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F1FE" w14:textId="77777777" w:rsidR="00AA5A9D" w:rsidRPr="008315E9" w:rsidRDefault="00AA5A9D" w:rsidP="00AA5A9D">
      <w:pPr>
        <w:jc w:val="center"/>
        <w:rPr>
          <w:rFonts w:ascii="Arial" w:hAnsi="Arial" w:cs="Arial"/>
          <w:b/>
          <w:sz w:val="24"/>
          <w:szCs w:val="24"/>
        </w:rPr>
      </w:pPr>
      <w:r w:rsidRPr="00AA5A9D">
        <w:rPr>
          <w:rFonts w:ascii="Arial" w:hAnsi="Arial" w:cs="Arial"/>
          <w:b/>
          <w:noProof/>
          <w:sz w:val="24"/>
          <w:szCs w:val="24"/>
          <w:lang w:eastAsia="es-ES"/>
        </w:rPr>
        <mc:AlternateContent>
          <mc:Choice Requires="wps">
            <w:drawing>
              <wp:anchor distT="0" distB="0" distL="114300" distR="114300" simplePos="0" relativeHeight="251659264" behindDoc="0" locked="0" layoutInCell="1" allowOverlap="1" wp14:anchorId="0AA3E7C0" wp14:editId="4CFE6A5F">
                <wp:simplePos x="0" y="0"/>
                <wp:positionH relativeFrom="column">
                  <wp:align>center</wp:align>
                </wp:positionH>
                <wp:positionV relativeFrom="paragraph">
                  <wp:posOffset>0</wp:posOffset>
                </wp:positionV>
                <wp:extent cx="2794958" cy="1403985"/>
                <wp:effectExtent l="0" t="0" r="24765" b="15240"/>
                <wp:wrapSquare wrapText="bothSides"/>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958" cy="1403985"/>
                        </a:xfrm>
                        <a:prstGeom prst="rect">
                          <a:avLst/>
                        </a:prstGeom>
                        <a:solidFill>
                          <a:srgbClr val="FFFFFF"/>
                        </a:solidFill>
                        <a:ln w="9525">
                          <a:solidFill>
                            <a:srgbClr val="000000"/>
                          </a:solidFill>
                          <a:miter lim="800000"/>
                          <a:headEnd/>
                          <a:tailEnd/>
                        </a:ln>
                      </wps:spPr>
                      <wps:txbx>
                        <w:txbxContent>
                          <w:p w14:paraId="4740B11E" w14:textId="1BD2ED0E" w:rsidR="004C3226" w:rsidRDefault="004C3226" w:rsidP="00AA5A9D">
                            <w:pPr>
                              <w:jc w:val="center"/>
                            </w:pPr>
                            <w:r w:rsidRPr="004C3226">
                              <w:rPr>
                                <w:noProof/>
                              </w:rPr>
                              <w:drawing>
                                <wp:inline distT="0" distB="0" distL="0" distR="0" wp14:anchorId="20034C53" wp14:editId="7D915508">
                                  <wp:extent cx="1005840" cy="801678"/>
                                  <wp:effectExtent l="0" t="0" r="3810" b="0"/>
                                  <wp:docPr id="20459462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5695" cy="809533"/>
                                          </a:xfrm>
                                          <a:prstGeom prst="rect">
                                            <a:avLst/>
                                          </a:prstGeom>
                                          <a:noFill/>
                                          <a:ln>
                                            <a:noFill/>
                                          </a:ln>
                                        </pic:spPr>
                                      </pic:pic>
                                    </a:graphicData>
                                  </a:graphic>
                                </wp:inline>
                              </w:drawing>
                            </w:r>
                          </w:p>
                          <w:p w14:paraId="0A1C7450" w14:textId="43B78C47" w:rsidR="00AA5A9D" w:rsidRDefault="00FF036E" w:rsidP="00AA5A9D">
                            <w:pPr>
                              <w:jc w:val="center"/>
                            </w:pPr>
                            <w:bookmarkStart w:id="0" w:name="_Hlk225007554"/>
                            <w:bookmarkStart w:id="1" w:name="_Hlk225007555"/>
                            <w:r>
                              <w:t>Red de Mujeres Afrolatinoamericanas, Afrocaribeñas y de la Diáspora. Capítulo cubano</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A3E7C0" id="_x0000_t202" coordsize="21600,21600" o:spt="202" path="m,l,21600r21600,l21600,xe">
                <v:stroke joinstyle="miter"/>
                <v:path gradientshapeok="t" o:connecttype="rect"/>
              </v:shapetype>
              <v:shape id="Cuadro de texto 2" o:spid="_x0000_s1026" type="#_x0000_t202" style="position:absolute;left:0;text-align:left;margin-left:0;margin-top:0;width:220.1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">
                <v:textbox style="mso-fit-shape-to-text:t">
                  <w:txbxContent>
                    <w:p w14:paraId="4740B11E" w14:textId="1BD2ED0E" w:rsidR="004C3226" w:rsidRDefault="004C3226" w:rsidP="00AA5A9D">
                      <w:pPr>
                        <w:jc w:val="center"/>
                      </w:pPr>
                      <w:r w:rsidRPr="004C3226">
                        <w:rPr>
                          <w:noProof/>
                        </w:rPr>
                        <w:drawing>
                          <wp:inline distT="0" distB="0" distL="0" distR="0" wp14:anchorId="20034C53" wp14:editId="7D915508">
                            <wp:extent cx="1005840" cy="801678"/>
                            <wp:effectExtent l="0" t="0" r="3810" b="0"/>
                            <wp:docPr id="20459462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5695" cy="809533"/>
                                    </a:xfrm>
                                    <a:prstGeom prst="rect">
                                      <a:avLst/>
                                    </a:prstGeom>
                                    <a:noFill/>
                                    <a:ln>
                                      <a:noFill/>
                                    </a:ln>
                                  </pic:spPr>
                                </pic:pic>
                              </a:graphicData>
                            </a:graphic>
                          </wp:inline>
                        </w:drawing>
                      </w:r>
                    </w:p>
                    <w:p w14:paraId="0A1C7450" w14:textId="43B78C47" w:rsidR="00AA5A9D" w:rsidRDefault="00FF036E" w:rsidP="00AA5A9D">
                      <w:pPr>
                        <w:jc w:val="center"/>
                      </w:pPr>
                      <w:bookmarkStart w:id="2" w:name="_Hlk225007554"/>
                      <w:bookmarkStart w:id="3" w:name="_Hlk225007555"/>
                      <w:r>
                        <w:t>Red de Mujeres Afrolatinoamericanas, Afrocaribeñas y de la Diáspora. Capítulo cubano</w:t>
                      </w:r>
                      <w:bookmarkEnd w:id="2"/>
                      <w:bookmarkEnd w:id="3"/>
                    </w:p>
                  </w:txbxContent>
                </v:textbox>
                <w10:wrap type="square"/>
              </v:shape>
            </w:pict>
          </mc:Fallback>
        </mc:AlternateContent>
      </w:r>
    </w:p>
    <w:p w14:paraId="4050916A" w14:textId="77777777" w:rsidR="00AA5A9D" w:rsidRDefault="00AA5A9D" w:rsidP="00AA5A9D">
      <w:pPr>
        <w:jc w:val="center"/>
        <w:rPr>
          <w:rFonts w:ascii="Arial" w:hAnsi="Arial" w:cs="Arial"/>
          <w:b/>
          <w:sz w:val="24"/>
          <w:szCs w:val="24"/>
        </w:rPr>
      </w:pPr>
    </w:p>
    <w:p w14:paraId="6DE757F6" w14:textId="77777777" w:rsidR="00AA5A9D" w:rsidRDefault="00AA5A9D" w:rsidP="00AA5A9D">
      <w:pPr>
        <w:jc w:val="center"/>
        <w:rPr>
          <w:rFonts w:ascii="Arial" w:hAnsi="Arial" w:cs="Arial"/>
          <w:b/>
          <w:sz w:val="24"/>
          <w:szCs w:val="24"/>
        </w:rPr>
      </w:pPr>
    </w:p>
    <w:p w14:paraId="5F266B02" w14:textId="77777777" w:rsidR="00AA5A9D" w:rsidRDefault="00AA5A9D" w:rsidP="00AA5A9D">
      <w:pPr>
        <w:jc w:val="center"/>
        <w:rPr>
          <w:rFonts w:ascii="Arial" w:hAnsi="Arial" w:cs="Arial"/>
          <w:b/>
          <w:sz w:val="24"/>
          <w:szCs w:val="24"/>
        </w:rPr>
      </w:pPr>
    </w:p>
    <w:p w14:paraId="594F006B" w14:textId="77777777" w:rsidR="004C3226" w:rsidRDefault="004C3226" w:rsidP="00AA5A9D">
      <w:pPr>
        <w:jc w:val="center"/>
        <w:rPr>
          <w:rFonts w:ascii="Arial" w:hAnsi="Arial" w:cs="Arial"/>
          <w:b/>
          <w:sz w:val="24"/>
          <w:szCs w:val="24"/>
        </w:rPr>
      </w:pPr>
    </w:p>
    <w:p w14:paraId="2FE015CD" w14:textId="77777777" w:rsidR="004C3226" w:rsidRDefault="004C3226" w:rsidP="00AA5A9D">
      <w:pPr>
        <w:jc w:val="center"/>
        <w:rPr>
          <w:rFonts w:ascii="Arial" w:hAnsi="Arial" w:cs="Arial"/>
          <w:b/>
          <w:sz w:val="24"/>
          <w:szCs w:val="24"/>
        </w:rPr>
      </w:pPr>
    </w:p>
    <w:p w14:paraId="5FE40244" w14:textId="46CFE063" w:rsidR="00AA5A9D" w:rsidRPr="008315E9" w:rsidRDefault="00AA5A9D" w:rsidP="00AA5A9D">
      <w:pPr>
        <w:jc w:val="center"/>
        <w:rPr>
          <w:rFonts w:ascii="Arial" w:hAnsi="Arial" w:cs="Arial"/>
          <w:b/>
          <w:sz w:val="24"/>
          <w:szCs w:val="24"/>
        </w:rPr>
      </w:pPr>
      <w:r w:rsidRPr="008315E9">
        <w:rPr>
          <w:rFonts w:ascii="Arial" w:hAnsi="Arial" w:cs="Arial"/>
          <w:b/>
          <w:sz w:val="24"/>
          <w:szCs w:val="24"/>
        </w:rPr>
        <w:t>Contribu</w:t>
      </w:r>
      <w:r>
        <w:rPr>
          <w:rFonts w:ascii="Arial" w:hAnsi="Arial" w:cs="Arial"/>
          <w:b/>
          <w:sz w:val="24"/>
          <w:szCs w:val="24"/>
        </w:rPr>
        <w:t>ció</w:t>
      </w:r>
      <w:r w:rsidRPr="008315E9">
        <w:rPr>
          <w:rFonts w:ascii="Arial" w:hAnsi="Arial" w:cs="Arial"/>
          <w:b/>
          <w:sz w:val="24"/>
          <w:szCs w:val="24"/>
        </w:rPr>
        <w:t xml:space="preserve">n </w:t>
      </w:r>
      <w:r>
        <w:rPr>
          <w:rFonts w:ascii="Arial" w:hAnsi="Arial" w:cs="Arial"/>
          <w:b/>
          <w:sz w:val="24"/>
          <w:szCs w:val="24"/>
        </w:rPr>
        <w:t>a la presentación del Informe de la República de Cuba en la 117º sesión del CERD</w:t>
      </w:r>
    </w:p>
    <w:p w14:paraId="4937E30A" w14:textId="7FA5664E" w:rsidR="00AA5A9D" w:rsidRDefault="00AA5A9D" w:rsidP="00AA5A9D">
      <w:pPr>
        <w:spacing w:after="0"/>
        <w:jc w:val="both"/>
        <w:rPr>
          <w:rFonts w:ascii="Arial" w:hAnsi="Arial" w:cs="Arial"/>
          <w:b/>
          <w:sz w:val="24"/>
          <w:szCs w:val="24"/>
        </w:rPr>
      </w:pPr>
      <w:r>
        <w:rPr>
          <w:rFonts w:ascii="Arial" w:hAnsi="Arial" w:cs="Arial"/>
          <w:b/>
          <w:sz w:val="24"/>
          <w:szCs w:val="24"/>
        </w:rPr>
        <w:t xml:space="preserve">Nombre de la organización: </w:t>
      </w:r>
      <w:r w:rsidR="00FF036E" w:rsidRPr="00FF036E">
        <w:rPr>
          <w:rFonts w:ascii="Arial" w:hAnsi="Arial" w:cs="Arial"/>
          <w:b/>
          <w:sz w:val="24"/>
          <w:szCs w:val="24"/>
        </w:rPr>
        <w:t>Red de Mujeres Afrolatinoamericanas, Afrocaribeñas y de la Diáspora. Capítulo cubano</w:t>
      </w:r>
      <w:r w:rsidR="00FF036E">
        <w:rPr>
          <w:rFonts w:ascii="Arial" w:hAnsi="Arial" w:cs="Arial"/>
          <w:b/>
          <w:sz w:val="24"/>
          <w:szCs w:val="24"/>
        </w:rPr>
        <w:t>.</w:t>
      </w:r>
    </w:p>
    <w:p w14:paraId="0E5B8F53" w14:textId="77777777" w:rsidR="00FF036E" w:rsidRDefault="00FF036E" w:rsidP="00AA5A9D">
      <w:pPr>
        <w:spacing w:after="0"/>
        <w:jc w:val="both"/>
        <w:rPr>
          <w:rFonts w:ascii="Arial" w:hAnsi="Arial" w:cs="Arial"/>
          <w:b/>
          <w:sz w:val="24"/>
          <w:szCs w:val="24"/>
        </w:rPr>
      </w:pPr>
    </w:p>
    <w:p w14:paraId="5F585630" w14:textId="77777777" w:rsidR="0028151B" w:rsidRDefault="004B2121" w:rsidP="004B2121">
      <w:pPr>
        <w:jc w:val="both"/>
        <w:rPr>
          <w:rFonts w:ascii="Arial" w:hAnsi="Arial" w:cs="Arial"/>
          <w:bCs/>
          <w:sz w:val="24"/>
          <w:szCs w:val="24"/>
        </w:rPr>
      </w:pPr>
      <w:r w:rsidRPr="004B2121">
        <w:rPr>
          <w:rFonts w:ascii="Arial" w:hAnsi="Arial" w:cs="Arial"/>
          <w:bCs/>
          <w:sz w:val="24"/>
          <w:szCs w:val="24"/>
        </w:rPr>
        <w:t>La Red de Mujeres Afrolatinoamericanas, Afrocaribeñas y de la Diáspora</w:t>
      </w:r>
      <w:r>
        <w:rPr>
          <w:rFonts w:ascii="Arial" w:hAnsi="Arial" w:cs="Arial"/>
          <w:bCs/>
          <w:sz w:val="24"/>
          <w:szCs w:val="24"/>
        </w:rPr>
        <w:t xml:space="preserve"> </w:t>
      </w:r>
      <w:r w:rsidRPr="004B2121">
        <w:rPr>
          <w:rFonts w:ascii="Arial" w:hAnsi="Arial" w:cs="Arial"/>
          <w:bCs/>
          <w:sz w:val="24"/>
          <w:szCs w:val="24"/>
        </w:rPr>
        <w:t>(RMAAD), es un espacio de articulación de movimientos de mujeres</w:t>
      </w:r>
      <w:r>
        <w:rPr>
          <w:rFonts w:ascii="Arial" w:hAnsi="Arial" w:cs="Arial"/>
          <w:bCs/>
          <w:sz w:val="24"/>
          <w:szCs w:val="24"/>
        </w:rPr>
        <w:t xml:space="preserve"> </w:t>
      </w:r>
      <w:r w:rsidRPr="004B2121">
        <w:rPr>
          <w:rFonts w:ascii="Arial" w:hAnsi="Arial" w:cs="Arial"/>
          <w:bCs/>
          <w:sz w:val="24"/>
          <w:szCs w:val="24"/>
        </w:rPr>
        <w:t>afrodescendientes de las Américas, el Caribe y la diáspora, de reflexión,</w:t>
      </w:r>
      <w:r>
        <w:rPr>
          <w:rFonts w:ascii="Arial" w:hAnsi="Arial" w:cs="Arial"/>
          <w:bCs/>
          <w:sz w:val="24"/>
          <w:szCs w:val="24"/>
        </w:rPr>
        <w:t xml:space="preserve"> </w:t>
      </w:r>
      <w:r w:rsidRPr="004B2121">
        <w:rPr>
          <w:rFonts w:ascii="Arial" w:hAnsi="Arial" w:cs="Arial"/>
          <w:bCs/>
          <w:sz w:val="24"/>
          <w:szCs w:val="24"/>
        </w:rPr>
        <w:t>intercambio, denuncia y propuesta para el desarrollo de las mujeres</w:t>
      </w:r>
      <w:r>
        <w:rPr>
          <w:rFonts w:ascii="Arial" w:hAnsi="Arial" w:cs="Arial"/>
          <w:bCs/>
          <w:sz w:val="24"/>
          <w:szCs w:val="24"/>
        </w:rPr>
        <w:t xml:space="preserve"> </w:t>
      </w:r>
      <w:r w:rsidRPr="004B2121">
        <w:rPr>
          <w:rFonts w:ascii="Arial" w:hAnsi="Arial" w:cs="Arial"/>
          <w:bCs/>
          <w:sz w:val="24"/>
          <w:szCs w:val="24"/>
        </w:rPr>
        <w:t>afrodescendientes. Se fundó en 1992, en el marco de la celebración del</w:t>
      </w:r>
      <w:r>
        <w:rPr>
          <w:rFonts w:ascii="Arial" w:hAnsi="Arial" w:cs="Arial"/>
          <w:bCs/>
          <w:sz w:val="24"/>
          <w:szCs w:val="24"/>
        </w:rPr>
        <w:t xml:space="preserve"> </w:t>
      </w:r>
      <w:r w:rsidRPr="004B2121">
        <w:rPr>
          <w:rFonts w:ascii="Arial" w:hAnsi="Arial" w:cs="Arial"/>
          <w:bCs/>
          <w:sz w:val="24"/>
          <w:szCs w:val="24"/>
        </w:rPr>
        <w:t>primer encuentro de mujeres negras de la región, realizado en Santo</w:t>
      </w:r>
      <w:r>
        <w:rPr>
          <w:rFonts w:ascii="Arial" w:hAnsi="Arial" w:cs="Arial"/>
          <w:bCs/>
          <w:sz w:val="24"/>
          <w:szCs w:val="24"/>
        </w:rPr>
        <w:t xml:space="preserve"> </w:t>
      </w:r>
      <w:r w:rsidRPr="004B2121">
        <w:rPr>
          <w:rFonts w:ascii="Arial" w:hAnsi="Arial" w:cs="Arial"/>
          <w:bCs/>
          <w:sz w:val="24"/>
          <w:szCs w:val="24"/>
        </w:rPr>
        <w:t>Domingo, República Dominicana, experimentando un crecimiento</w:t>
      </w:r>
      <w:r>
        <w:rPr>
          <w:rFonts w:ascii="Arial" w:hAnsi="Arial" w:cs="Arial"/>
          <w:bCs/>
          <w:sz w:val="24"/>
          <w:szCs w:val="24"/>
        </w:rPr>
        <w:t xml:space="preserve"> </w:t>
      </w:r>
      <w:r w:rsidRPr="004B2121">
        <w:rPr>
          <w:rFonts w:ascii="Arial" w:hAnsi="Arial" w:cs="Arial"/>
          <w:bCs/>
          <w:sz w:val="24"/>
          <w:szCs w:val="24"/>
        </w:rPr>
        <w:t>sostenido y un fortalecimiento progresivo, contando, en la actualidad, con</w:t>
      </w:r>
      <w:r>
        <w:rPr>
          <w:rFonts w:ascii="Arial" w:hAnsi="Arial" w:cs="Arial"/>
          <w:bCs/>
          <w:sz w:val="24"/>
          <w:szCs w:val="24"/>
        </w:rPr>
        <w:t xml:space="preserve"> </w:t>
      </w:r>
      <w:r w:rsidRPr="004B2121">
        <w:rPr>
          <w:rFonts w:ascii="Arial" w:hAnsi="Arial" w:cs="Arial"/>
          <w:bCs/>
          <w:sz w:val="24"/>
          <w:szCs w:val="24"/>
        </w:rPr>
        <w:t>la participación de lideresas, a nivel individual y de organizaciones, en 30</w:t>
      </w:r>
      <w:r>
        <w:rPr>
          <w:rFonts w:ascii="Arial" w:hAnsi="Arial" w:cs="Arial"/>
          <w:bCs/>
          <w:sz w:val="24"/>
          <w:szCs w:val="24"/>
        </w:rPr>
        <w:t xml:space="preserve"> </w:t>
      </w:r>
      <w:r w:rsidRPr="004B2121">
        <w:rPr>
          <w:rFonts w:ascii="Arial" w:hAnsi="Arial" w:cs="Arial"/>
          <w:bCs/>
          <w:sz w:val="24"/>
          <w:szCs w:val="24"/>
        </w:rPr>
        <w:t>países, que agrupan a más de 420 mujeres afrodescendientes.</w:t>
      </w:r>
      <w:r>
        <w:rPr>
          <w:rFonts w:ascii="Arial" w:hAnsi="Arial" w:cs="Arial"/>
          <w:bCs/>
          <w:sz w:val="24"/>
          <w:szCs w:val="24"/>
        </w:rPr>
        <w:t xml:space="preserve"> </w:t>
      </w:r>
    </w:p>
    <w:p w14:paraId="12FA9BE7" w14:textId="382B3D4A" w:rsidR="004B2121" w:rsidRDefault="004B2121" w:rsidP="004B2121">
      <w:pPr>
        <w:jc w:val="both"/>
        <w:rPr>
          <w:rFonts w:ascii="Arial" w:hAnsi="Arial" w:cs="Arial"/>
          <w:bCs/>
          <w:sz w:val="24"/>
          <w:szCs w:val="24"/>
        </w:rPr>
      </w:pPr>
      <w:r>
        <w:rPr>
          <w:rFonts w:ascii="Arial" w:hAnsi="Arial" w:cs="Arial"/>
          <w:bCs/>
          <w:sz w:val="24"/>
          <w:szCs w:val="24"/>
        </w:rPr>
        <w:t xml:space="preserve">El capítulo cubano </w:t>
      </w:r>
      <w:r w:rsidR="00C12A86">
        <w:rPr>
          <w:rFonts w:ascii="Arial" w:hAnsi="Arial" w:cs="Arial"/>
          <w:bCs/>
          <w:sz w:val="24"/>
          <w:szCs w:val="24"/>
        </w:rPr>
        <w:t>lo integran mujeres con liderazgo en los medios de comunicación, la academia, el arte, el trabajo comunitario, la salud pública, la pedagogía, entre otros ámbitos</w:t>
      </w:r>
      <w:r w:rsidR="00C12A86">
        <w:rPr>
          <w:rFonts w:ascii="Arial" w:hAnsi="Arial" w:cs="Arial"/>
          <w:bCs/>
          <w:sz w:val="24"/>
          <w:szCs w:val="24"/>
        </w:rPr>
        <w:t xml:space="preserve"> y es coordinado por un equipo de cuatro mujeres de diferentes generaciones y ocupaciones</w:t>
      </w:r>
      <w:r w:rsidR="00C12A86">
        <w:rPr>
          <w:rFonts w:ascii="Arial" w:hAnsi="Arial" w:cs="Arial"/>
          <w:bCs/>
          <w:sz w:val="24"/>
          <w:szCs w:val="24"/>
        </w:rPr>
        <w:t>.</w:t>
      </w:r>
      <w:r w:rsidR="0028151B">
        <w:rPr>
          <w:rFonts w:ascii="Arial" w:hAnsi="Arial" w:cs="Arial"/>
          <w:bCs/>
          <w:sz w:val="24"/>
          <w:szCs w:val="24"/>
        </w:rPr>
        <w:t xml:space="preserve">Trabaja por </w:t>
      </w:r>
      <w:r w:rsidRPr="004B2121">
        <w:rPr>
          <w:rFonts w:ascii="Arial" w:hAnsi="Arial" w:cs="Arial"/>
          <w:bCs/>
          <w:sz w:val="24"/>
          <w:szCs w:val="24"/>
        </w:rPr>
        <w:t>visibilizar la situación de</w:t>
      </w:r>
      <w:r w:rsidR="00784B63">
        <w:rPr>
          <w:rFonts w:ascii="Arial" w:hAnsi="Arial" w:cs="Arial"/>
          <w:bCs/>
          <w:sz w:val="24"/>
          <w:szCs w:val="24"/>
        </w:rPr>
        <w:t xml:space="preserve"> </w:t>
      </w:r>
      <w:r w:rsidRPr="004B2121">
        <w:rPr>
          <w:rFonts w:ascii="Arial" w:hAnsi="Arial" w:cs="Arial"/>
          <w:bCs/>
          <w:sz w:val="24"/>
          <w:szCs w:val="24"/>
        </w:rPr>
        <w:t>las mujeres adultas, jóvenes, niñas y adultas mayores afrodescendientes y</w:t>
      </w:r>
      <w:r w:rsidR="00784B63">
        <w:rPr>
          <w:rFonts w:ascii="Arial" w:hAnsi="Arial" w:cs="Arial"/>
          <w:bCs/>
          <w:sz w:val="24"/>
          <w:szCs w:val="24"/>
        </w:rPr>
        <w:t xml:space="preserve"> </w:t>
      </w:r>
      <w:r w:rsidRPr="004B2121">
        <w:rPr>
          <w:rFonts w:ascii="Arial" w:hAnsi="Arial" w:cs="Arial"/>
          <w:bCs/>
          <w:sz w:val="24"/>
          <w:szCs w:val="24"/>
        </w:rPr>
        <w:t xml:space="preserve">fortalecer </w:t>
      </w:r>
      <w:r w:rsidR="0028151B">
        <w:rPr>
          <w:rFonts w:ascii="Arial" w:hAnsi="Arial" w:cs="Arial"/>
          <w:bCs/>
          <w:sz w:val="24"/>
          <w:szCs w:val="24"/>
        </w:rPr>
        <w:t xml:space="preserve">la incidencia en las políticas públicas y en </w:t>
      </w:r>
      <w:r w:rsidRPr="004B2121">
        <w:rPr>
          <w:rFonts w:ascii="Arial" w:hAnsi="Arial" w:cs="Arial"/>
          <w:bCs/>
          <w:sz w:val="24"/>
          <w:szCs w:val="24"/>
        </w:rPr>
        <w:t>instancias de poder nacionales y</w:t>
      </w:r>
      <w:r w:rsidR="00784B63">
        <w:rPr>
          <w:rFonts w:ascii="Arial" w:hAnsi="Arial" w:cs="Arial"/>
          <w:bCs/>
          <w:sz w:val="24"/>
          <w:szCs w:val="24"/>
        </w:rPr>
        <w:t xml:space="preserve"> </w:t>
      </w:r>
      <w:r w:rsidRPr="004B2121">
        <w:rPr>
          <w:rFonts w:ascii="Arial" w:hAnsi="Arial" w:cs="Arial"/>
          <w:bCs/>
          <w:sz w:val="24"/>
          <w:szCs w:val="24"/>
        </w:rPr>
        <w:t>locales, a fin de lograr avances en el nivel de vida y mayores oportunidades para la</w:t>
      </w:r>
      <w:r w:rsidR="00784B63">
        <w:rPr>
          <w:rFonts w:ascii="Arial" w:hAnsi="Arial" w:cs="Arial"/>
          <w:bCs/>
          <w:sz w:val="24"/>
          <w:szCs w:val="24"/>
        </w:rPr>
        <w:t xml:space="preserve"> </w:t>
      </w:r>
      <w:r w:rsidRPr="004B2121">
        <w:rPr>
          <w:rFonts w:ascii="Arial" w:hAnsi="Arial" w:cs="Arial"/>
          <w:bCs/>
          <w:sz w:val="24"/>
          <w:szCs w:val="24"/>
        </w:rPr>
        <w:t>población afrodescendiente, particularmente, para las mujeres afrodescendientes</w:t>
      </w:r>
      <w:r w:rsidR="0028151B">
        <w:rPr>
          <w:rFonts w:ascii="Arial" w:hAnsi="Arial" w:cs="Arial"/>
          <w:bCs/>
          <w:sz w:val="24"/>
          <w:szCs w:val="24"/>
        </w:rPr>
        <w:t>.</w:t>
      </w:r>
    </w:p>
    <w:p w14:paraId="2B5FD683" w14:textId="77777777" w:rsidR="00AA5A9D" w:rsidRPr="008315E9" w:rsidRDefault="00AA5A9D" w:rsidP="00AA5A9D">
      <w:pPr>
        <w:jc w:val="center"/>
        <w:rPr>
          <w:rFonts w:ascii="Arial" w:hAnsi="Arial" w:cs="Arial"/>
          <w:bCs/>
          <w:sz w:val="12"/>
          <w:szCs w:val="12"/>
        </w:rPr>
      </w:pPr>
    </w:p>
    <w:p w14:paraId="3F8625FF" w14:textId="77777777" w:rsidR="00AA5A9D" w:rsidRPr="006902C1" w:rsidRDefault="00AA5A9D" w:rsidP="006902C1">
      <w:pPr>
        <w:rPr>
          <w:rFonts w:ascii="Arial" w:hAnsi="Arial" w:cs="Arial"/>
          <w:b/>
          <w:sz w:val="24"/>
          <w:szCs w:val="24"/>
        </w:rPr>
      </w:pPr>
      <w:r w:rsidRPr="006902C1">
        <w:rPr>
          <w:rFonts w:ascii="Arial" w:hAnsi="Arial" w:cs="Arial"/>
          <w:b/>
          <w:sz w:val="24"/>
          <w:szCs w:val="24"/>
        </w:rPr>
        <w:t>Principales avances del país desde el anterior examen ante el Comité</w:t>
      </w:r>
    </w:p>
    <w:p w14:paraId="3E21E209" w14:textId="177443CE" w:rsidR="00944244" w:rsidRDefault="00AF7DC9" w:rsidP="00FB3853">
      <w:pPr>
        <w:jc w:val="both"/>
        <w:rPr>
          <w:rFonts w:ascii="Arial" w:hAnsi="Arial" w:cs="Arial"/>
          <w:sz w:val="24"/>
          <w:szCs w:val="24"/>
        </w:rPr>
      </w:pPr>
      <w:r>
        <w:rPr>
          <w:rFonts w:ascii="Arial" w:hAnsi="Arial" w:cs="Arial"/>
          <w:sz w:val="24"/>
          <w:szCs w:val="24"/>
        </w:rPr>
        <w:t xml:space="preserve">Integrantes de la </w:t>
      </w:r>
      <w:r w:rsidR="00922543">
        <w:rPr>
          <w:rFonts w:ascii="Arial" w:hAnsi="Arial" w:cs="Arial"/>
          <w:sz w:val="24"/>
          <w:szCs w:val="24"/>
        </w:rPr>
        <w:t>r</w:t>
      </w:r>
      <w:r>
        <w:rPr>
          <w:rFonts w:ascii="Arial" w:hAnsi="Arial" w:cs="Arial"/>
          <w:sz w:val="24"/>
          <w:szCs w:val="24"/>
        </w:rPr>
        <w:t xml:space="preserve">ed han elaborado </w:t>
      </w:r>
      <w:r w:rsidR="00D31F09">
        <w:rPr>
          <w:rFonts w:ascii="Arial" w:hAnsi="Arial" w:cs="Arial"/>
          <w:sz w:val="24"/>
          <w:szCs w:val="24"/>
        </w:rPr>
        <w:t>libros</w:t>
      </w:r>
      <w:r w:rsidR="00944244">
        <w:rPr>
          <w:rFonts w:ascii="Arial" w:hAnsi="Arial" w:cs="Arial"/>
          <w:sz w:val="24"/>
          <w:szCs w:val="24"/>
        </w:rPr>
        <w:t>,</w:t>
      </w:r>
      <w:r w:rsidR="00D31F09">
        <w:rPr>
          <w:rFonts w:ascii="Arial" w:hAnsi="Arial" w:cs="Arial"/>
          <w:sz w:val="24"/>
          <w:szCs w:val="24"/>
        </w:rPr>
        <w:t xml:space="preserve"> artículos científicos </w:t>
      </w:r>
      <w:r w:rsidR="00944244">
        <w:rPr>
          <w:rFonts w:ascii="Arial" w:hAnsi="Arial" w:cs="Arial"/>
          <w:sz w:val="24"/>
          <w:szCs w:val="24"/>
        </w:rPr>
        <w:t xml:space="preserve">y organizado espacios de diálogo </w:t>
      </w:r>
      <w:r w:rsidR="00D31F09">
        <w:rPr>
          <w:rFonts w:ascii="Arial" w:hAnsi="Arial" w:cs="Arial"/>
          <w:sz w:val="24"/>
          <w:szCs w:val="24"/>
        </w:rPr>
        <w:t>que arrojaron informaciones clave para el diagnóstico sobre brechas racializadas</w:t>
      </w:r>
      <w:r w:rsidR="00F91213">
        <w:rPr>
          <w:rFonts w:ascii="Arial" w:hAnsi="Arial" w:cs="Arial"/>
          <w:sz w:val="24"/>
          <w:szCs w:val="24"/>
        </w:rPr>
        <w:t>. Este</w:t>
      </w:r>
      <w:r w:rsidR="00D31F09">
        <w:rPr>
          <w:rFonts w:ascii="Arial" w:hAnsi="Arial" w:cs="Arial"/>
          <w:sz w:val="24"/>
          <w:szCs w:val="24"/>
        </w:rPr>
        <w:t xml:space="preserve"> sirvió de base en la elaboración del </w:t>
      </w:r>
      <w:r w:rsidR="00F91213">
        <w:rPr>
          <w:rFonts w:ascii="Arial" w:hAnsi="Arial" w:cs="Arial"/>
          <w:sz w:val="24"/>
          <w:szCs w:val="24"/>
        </w:rPr>
        <w:t>e</w:t>
      </w:r>
      <w:r w:rsidR="00D31F09">
        <w:rPr>
          <w:rFonts w:ascii="Arial" w:hAnsi="Arial" w:cs="Arial"/>
          <w:sz w:val="24"/>
          <w:szCs w:val="24"/>
        </w:rPr>
        <w:t xml:space="preserve">nfoque </w:t>
      </w:r>
      <w:r w:rsidR="00F91213">
        <w:rPr>
          <w:rFonts w:ascii="Arial" w:hAnsi="Arial" w:cs="Arial"/>
          <w:sz w:val="24"/>
          <w:szCs w:val="24"/>
        </w:rPr>
        <w:t>i</w:t>
      </w:r>
      <w:r w:rsidR="00D31F09">
        <w:rPr>
          <w:rFonts w:ascii="Arial" w:hAnsi="Arial" w:cs="Arial"/>
          <w:sz w:val="24"/>
          <w:szCs w:val="24"/>
        </w:rPr>
        <w:t xml:space="preserve">ntegral </w:t>
      </w:r>
      <w:r w:rsidR="00F91213">
        <w:rPr>
          <w:rFonts w:ascii="Arial" w:hAnsi="Arial" w:cs="Arial"/>
          <w:sz w:val="24"/>
          <w:szCs w:val="24"/>
        </w:rPr>
        <w:t>a</w:t>
      </w:r>
      <w:r w:rsidR="00D31F09">
        <w:rPr>
          <w:rFonts w:ascii="Arial" w:hAnsi="Arial" w:cs="Arial"/>
          <w:sz w:val="24"/>
          <w:szCs w:val="24"/>
        </w:rPr>
        <w:t xml:space="preserve">firmativo, aprobado por el país el 15 de septiembre de 2021 en el perfeccionamiento del Programa Nacional contra el Racismo y la </w:t>
      </w:r>
      <w:r w:rsidR="00D31F09">
        <w:rPr>
          <w:rFonts w:ascii="Arial" w:hAnsi="Arial" w:cs="Arial"/>
          <w:sz w:val="24"/>
          <w:szCs w:val="24"/>
        </w:rPr>
        <w:lastRenderedPageBreak/>
        <w:t>Discriminación Racial, el cual definió ejes de cambio priorizados para enfrentar la discriminación racial y sus efectos en las condiciones de vida de las personas afrodescendientes, especialmente las mujeres.</w:t>
      </w:r>
      <w:r w:rsidR="00944244">
        <w:rPr>
          <w:rFonts w:ascii="Arial" w:hAnsi="Arial" w:cs="Arial"/>
          <w:sz w:val="24"/>
          <w:szCs w:val="24"/>
        </w:rPr>
        <w:t xml:space="preserve"> </w:t>
      </w:r>
    </w:p>
    <w:p w14:paraId="5447FDB6" w14:textId="23494138" w:rsidR="00FB3853" w:rsidRPr="00664A15" w:rsidRDefault="00922543" w:rsidP="00664A15">
      <w:pPr>
        <w:pStyle w:val="Prrafodelista"/>
        <w:numPr>
          <w:ilvl w:val="0"/>
          <w:numId w:val="4"/>
        </w:numPr>
        <w:jc w:val="both"/>
        <w:rPr>
          <w:rFonts w:ascii="Arial" w:hAnsi="Arial" w:cs="Arial"/>
          <w:sz w:val="24"/>
          <w:szCs w:val="24"/>
        </w:rPr>
      </w:pPr>
      <w:r w:rsidRPr="00664A15">
        <w:rPr>
          <w:rFonts w:ascii="Arial" w:hAnsi="Arial" w:cs="Arial"/>
          <w:bCs/>
          <w:sz w:val="24"/>
          <w:szCs w:val="24"/>
        </w:rPr>
        <w:t>D</w:t>
      </w:r>
      <w:r w:rsidR="00FB3853" w:rsidRPr="00664A15">
        <w:rPr>
          <w:rFonts w:ascii="Arial" w:hAnsi="Arial" w:cs="Arial"/>
          <w:bCs/>
          <w:sz w:val="24"/>
          <w:szCs w:val="24"/>
        </w:rPr>
        <w:t xml:space="preserve">esde las </w:t>
      </w:r>
      <w:r w:rsidRPr="00664A15">
        <w:rPr>
          <w:rFonts w:ascii="Arial" w:hAnsi="Arial" w:cs="Arial"/>
          <w:bCs/>
          <w:sz w:val="24"/>
          <w:szCs w:val="24"/>
        </w:rPr>
        <w:t>mujeres intelectuales de nuestra red en Cuba</w:t>
      </w:r>
      <w:r w:rsidR="00FB3853" w:rsidRPr="00664A15">
        <w:rPr>
          <w:rFonts w:ascii="Arial" w:hAnsi="Arial" w:cs="Arial"/>
          <w:bCs/>
          <w:sz w:val="24"/>
          <w:szCs w:val="24"/>
        </w:rPr>
        <w:t xml:space="preserve"> </w:t>
      </w:r>
      <w:r w:rsidRPr="00664A15">
        <w:rPr>
          <w:rFonts w:ascii="Arial" w:hAnsi="Arial" w:cs="Arial"/>
          <w:bCs/>
          <w:sz w:val="24"/>
          <w:szCs w:val="24"/>
        </w:rPr>
        <w:t>se destacan</w:t>
      </w:r>
      <w:r w:rsidR="00FB3853" w:rsidRPr="00664A15">
        <w:rPr>
          <w:rFonts w:ascii="Arial" w:hAnsi="Arial" w:cs="Arial"/>
          <w:bCs/>
          <w:sz w:val="24"/>
          <w:szCs w:val="24"/>
        </w:rPr>
        <w:t xml:space="preserve"> los estudios sobre </w:t>
      </w:r>
      <w:r w:rsidRPr="00664A15">
        <w:rPr>
          <w:rFonts w:ascii="Arial" w:hAnsi="Arial" w:cs="Arial"/>
          <w:bCs/>
          <w:sz w:val="24"/>
          <w:szCs w:val="24"/>
        </w:rPr>
        <w:t>t</w:t>
      </w:r>
      <w:r w:rsidR="00FB3853" w:rsidRPr="00664A15">
        <w:rPr>
          <w:rFonts w:ascii="Arial" w:hAnsi="Arial" w:cs="Arial"/>
          <w:bCs/>
          <w:sz w:val="24"/>
          <w:szCs w:val="24"/>
        </w:rPr>
        <w:t xml:space="preserve">asas de </w:t>
      </w:r>
      <w:r w:rsidRPr="00664A15">
        <w:rPr>
          <w:rFonts w:ascii="Arial" w:hAnsi="Arial" w:cs="Arial"/>
          <w:bCs/>
          <w:sz w:val="24"/>
          <w:szCs w:val="24"/>
        </w:rPr>
        <w:t>m</w:t>
      </w:r>
      <w:r w:rsidR="00FB3853" w:rsidRPr="00664A15">
        <w:rPr>
          <w:rFonts w:ascii="Arial" w:hAnsi="Arial" w:cs="Arial"/>
          <w:bCs/>
          <w:sz w:val="24"/>
          <w:szCs w:val="24"/>
        </w:rPr>
        <w:t xml:space="preserve">orbilidad y </w:t>
      </w:r>
      <w:r w:rsidRPr="00664A15">
        <w:rPr>
          <w:rFonts w:ascii="Arial" w:hAnsi="Arial" w:cs="Arial"/>
          <w:bCs/>
          <w:sz w:val="24"/>
          <w:szCs w:val="24"/>
        </w:rPr>
        <w:t>m</w:t>
      </w:r>
      <w:r w:rsidR="00FB3853" w:rsidRPr="00664A15">
        <w:rPr>
          <w:rFonts w:ascii="Arial" w:hAnsi="Arial" w:cs="Arial"/>
          <w:bCs/>
          <w:sz w:val="24"/>
          <w:szCs w:val="24"/>
        </w:rPr>
        <w:t xml:space="preserve">ortalidad racializadas; </w:t>
      </w:r>
      <w:r w:rsidR="00681B75" w:rsidRPr="00664A15">
        <w:rPr>
          <w:rFonts w:ascii="Arial" w:hAnsi="Arial" w:cs="Arial"/>
          <w:bCs/>
          <w:sz w:val="24"/>
          <w:szCs w:val="24"/>
        </w:rPr>
        <w:t>f</w:t>
      </w:r>
      <w:r w:rsidR="00FB3853" w:rsidRPr="00664A15">
        <w:rPr>
          <w:rFonts w:ascii="Arial" w:hAnsi="Arial" w:cs="Arial"/>
          <w:bCs/>
          <w:sz w:val="24"/>
          <w:szCs w:val="24"/>
        </w:rPr>
        <w:t xml:space="preserve">actores de riesgo y determinantes sociales de la salud, </w:t>
      </w:r>
      <w:r w:rsidR="00681B75" w:rsidRPr="00664A15">
        <w:rPr>
          <w:rFonts w:ascii="Arial" w:hAnsi="Arial" w:cs="Arial"/>
          <w:bCs/>
          <w:sz w:val="24"/>
          <w:szCs w:val="24"/>
        </w:rPr>
        <w:t>p</w:t>
      </w:r>
      <w:r w:rsidR="00FB3853" w:rsidRPr="00664A15">
        <w:rPr>
          <w:rFonts w:ascii="Arial" w:hAnsi="Arial" w:cs="Arial"/>
          <w:bCs/>
          <w:sz w:val="24"/>
          <w:szCs w:val="24"/>
        </w:rPr>
        <w:t xml:space="preserve">olíticas sociales, </w:t>
      </w:r>
      <w:r w:rsidR="00681B75" w:rsidRPr="00664A15">
        <w:rPr>
          <w:rFonts w:ascii="Arial" w:hAnsi="Arial" w:cs="Arial"/>
          <w:bCs/>
          <w:sz w:val="24"/>
          <w:szCs w:val="24"/>
        </w:rPr>
        <w:t>e</w:t>
      </w:r>
      <w:r w:rsidR="00FB3853" w:rsidRPr="00664A15">
        <w:rPr>
          <w:rFonts w:ascii="Arial" w:hAnsi="Arial" w:cs="Arial"/>
          <w:bCs/>
          <w:sz w:val="24"/>
          <w:szCs w:val="24"/>
        </w:rPr>
        <w:t xml:space="preserve">quidad, </w:t>
      </w:r>
      <w:r w:rsidR="00681B75" w:rsidRPr="00664A15">
        <w:rPr>
          <w:rFonts w:ascii="Arial" w:hAnsi="Arial" w:cs="Arial"/>
          <w:bCs/>
          <w:sz w:val="24"/>
          <w:szCs w:val="24"/>
        </w:rPr>
        <w:t>i</w:t>
      </w:r>
      <w:r w:rsidR="00FB3853" w:rsidRPr="00664A15">
        <w:rPr>
          <w:rFonts w:ascii="Arial" w:hAnsi="Arial" w:cs="Arial"/>
          <w:bCs/>
          <w:sz w:val="24"/>
          <w:szCs w:val="24"/>
        </w:rPr>
        <w:t xml:space="preserve">nterseccionalidad; </w:t>
      </w:r>
      <w:r w:rsidR="00681B75" w:rsidRPr="00664A15">
        <w:rPr>
          <w:rFonts w:ascii="Arial" w:hAnsi="Arial" w:cs="Arial"/>
          <w:bCs/>
          <w:sz w:val="24"/>
          <w:szCs w:val="24"/>
        </w:rPr>
        <w:t>v</w:t>
      </w:r>
      <w:r w:rsidR="00FB3853" w:rsidRPr="00664A15">
        <w:rPr>
          <w:rFonts w:ascii="Arial" w:hAnsi="Arial" w:cs="Arial"/>
          <w:bCs/>
          <w:sz w:val="24"/>
          <w:szCs w:val="24"/>
        </w:rPr>
        <w:t xml:space="preserve">ulnerabilidades; </w:t>
      </w:r>
      <w:r w:rsidR="00681B75" w:rsidRPr="00664A15">
        <w:rPr>
          <w:rFonts w:ascii="Arial" w:hAnsi="Arial" w:cs="Arial"/>
          <w:bCs/>
          <w:sz w:val="24"/>
          <w:szCs w:val="24"/>
        </w:rPr>
        <w:t>e</w:t>
      </w:r>
      <w:r w:rsidR="00FB3853" w:rsidRPr="00664A15">
        <w:rPr>
          <w:rFonts w:ascii="Arial" w:hAnsi="Arial" w:cs="Arial"/>
          <w:bCs/>
          <w:sz w:val="24"/>
          <w:szCs w:val="24"/>
        </w:rPr>
        <w:t xml:space="preserve">fectos diferenciados de la Covid 19 por género y color de la piel; triple autonomía; agendas internacionales (Durban, </w:t>
      </w:r>
      <w:r w:rsidR="00FB3853" w:rsidRPr="00664A15">
        <w:rPr>
          <w:rFonts w:ascii="Arial" w:hAnsi="Arial" w:cs="Arial"/>
          <w:sz w:val="24"/>
          <w:szCs w:val="24"/>
        </w:rPr>
        <w:t>Decenio, Foros</w:t>
      </w:r>
      <w:r w:rsidR="00C12A86">
        <w:rPr>
          <w:rFonts w:ascii="Arial" w:hAnsi="Arial" w:cs="Arial"/>
          <w:sz w:val="24"/>
          <w:szCs w:val="24"/>
        </w:rPr>
        <w:t xml:space="preserve"> afrodescendientes</w:t>
      </w:r>
      <w:r w:rsidR="00FB3853" w:rsidRPr="00664A15">
        <w:rPr>
          <w:rFonts w:ascii="Arial" w:hAnsi="Arial" w:cs="Arial"/>
          <w:sz w:val="24"/>
          <w:szCs w:val="24"/>
        </w:rPr>
        <w:t xml:space="preserve">); </w:t>
      </w:r>
      <w:r w:rsidR="00681B75" w:rsidRPr="00664A15">
        <w:rPr>
          <w:rFonts w:ascii="Arial" w:hAnsi="Arial" w:cs="Arial"/>
          <w:sz w:val="24"/>
          <w:szCs w:val="24"/>
        </w:rPr>
        <w:t>i</w:t>
      </w:r>
      <w:r w:rsidR="00FB3853" w:rsidRPr="00664A15">
        <w:rPr>
          <w:rFonts w:ascii="Arial" w:hAnsi="Arial" w:cs="Arial"/>
          <w:sz w:val="24"/>
          <w:szCs w:val="24"/>
        </w:rPr>
        <w:t xml:space="preserve">dentidad racial en juventudes; </w:t>
      </w:r>
      <w:r w:rsidR="00DB6075" w:rsidRPr="00664A15">
        <w:rPr>
          <w:rFonts w:ascii="Arial" w:hAnsi="Arial" w:cs="Arial"/>
          <w:sz w:val="24"/>
          <w:szCs w:val="24"/>
        </w:rPr>
        <w:t>entre otros.</w:t>
      </w:r>
      <w:r w:rsidR="00664A15" w:rsidRPr="00664A15">
        <w:rPr>
          <w:rFonts w:ascii="Arial" w:hAnsi="Arial" w:cs="Arial"/>
          <w:sz w:val="24"/>
          <w:szCs w:val="24"/>
        </w:rPr>
        <w:t xml:space="preserve"> </w:t>
      </w:r>
    </w:p>
    <w:p w14:paraId="029BB0BB" w14:textId="45853288" w:rsidR="00664A15" w:rsidRPr="00664A15" w:rsidRDefault="00664A15" w:rsidP="00664A15">
      <w:pPr>
        <w:pStyle w:val="Prrafodelista"/>
        <w:numPr>
          <w:ilvl w:val="0"/>
          <w:numId w:val="4"/>
        </w:numPr>
        <w:jc w:val="both"/>
        <w:rPr>
          <w:rFonts w:ascii="Arial" w:hAnsi="Arial" w:cs="Arial"/>
          <w:sz w:val="24"/>
          <w:szCs w:val="24"/>
        </w:rPr>
      </w:pPr>
      <w:r w:rsidRPr="00664A15">
        <w:rPr>
          <w:rFonts w:ascii="Arial" w:hAnsi="Arial" w:cs="Arial"/>
          <w:sz w:val="24"/>
          <w:szCs w:val="24"/>
        </w:rPr>
        <w:t>2021: Mesas de trabajo: Contribuciones de las organizaciones de la sociedad civil a la implementación del Programa contra el Racismo y la Discriminación Racial. Color Cubano, con la participación de la Unión Nacional de Escritores y Artistas de Cuba, Comisión Aponte, Asociación Cubana de Naciones Unidas, MINSAP, FLACSO Cuba, Unión Nacional de Juristas de Cuba, Red Barrial de Afrodescendientes, Capítulo Cubano de la Red de Mujeres Afrolatinoamericanas, Afrocaribeñas y de la Diáspora, Grupo para el Desarrollo Integral de la Capital, Centro Félix Varela, Centro Oscar Arnulfo Romero, Centro Martin Luther King, Sociedad Civil Patrimonio Comunidad y Medio Ambiente.</w:t>
      </w:r>
    </w:p>
    <w:p w14:paraId="78198E70" w14:textId="77777777" w:rsidR="00664A15" w:rsidRPr="00664A15" w:rsidRDefault="00664A15" w:rsidP="00664A15">
      <w:pPr>
        <w:pStyle w:val="Prrafodelista"/>
        <w:numPr>
          <w:ilvl w:val="0"/>
          <w:numId w:val="4"/>
        </w:numPr>
        <w:jc w:val="both"/>
        <w:rPr>
          <w:rFonts w:ascii="Arial" w:hAnsi="Arial" w:cs="Arial"/>
          <w:bCs/>
          <w:sz w:val="24"/>
          <w:szCs w:val="24"/>
        </w:rPr>
      </w:pPr>
      <w:r w:rsidRPr="00664A15">
        <w:rPr>
          <w:rFonts w:ascii="Arial" w:hAnsi="Arial" w:cs="Arial"/>
          <w:bCs/>
          <w:sz w:val="24"/>
          <w:szCs w:val="24"/>
        </w:rPr>
        <w:t xml:space="preserve">2020-2021: </w:t>
      </w:r>
      <w:r w:rsidR="00B316AD" w:rsidRPr="00664A15">
        <w:rPr>
          <w:rFonts w:ascii="Arial" w:hAnsi="Arial" w:cs="Arial"/>
          <w:bCs/>
          <w:sz w:val="24"/>
          <w:szCs w:val="24"/>
        </w:rPr>
        <w:t xml:space="preserve">Seminario Permanente de Políticas Sociales, en articulación con FLACSO Cuba. Una de las ediciones fue dedicada a los Escenarios de políticas y sus efectos en las vulnerabilidades que viven las mujeres afrodescendientes, y en 2021 se concentró en Políticas de equidad racial. </w:t>
      </w:r>
    </w:p>
    <w:p w14:paraId="37026BE9" w14:textId="07467176" w:rsidR="00664A15" w:rsidRPr="00664A15" w:rsidRDefault="00664A15" w:rsidP="00664A15">
      <w:pPr>
        <w:pStyle w:val="Prrafodelista"/>
        <w:numPr>
          <w:ilvl w:val="0"/>
          <w:numId w:val="4"/>
        </w:numPr>
        <w:jc w:val="both"/>
        <w:rPr>
          <w:rFonts w:ascii="Arial" w:hAnsi="Arial" w:cs="Arial"/>
          <w:bCs/>
          <w:sz w:val="24"/>
          <w:szCs w:val="24"/>
        </w:rPr>
      </w:pPr>
      <w:r w:rsidRPr="00664A15">
        <w:rPr>
          <w:rFonts w:ascii="Arial" w:hAnsi="Arial" w:cs="Arial"/>
          <w:bCs/>
          <w:sz w:val="24"/>
          <w:szCs w:val="24"/>
        </w:rPr>
        <w:t>2021: De</w:t>
      </w:r>
      <w:r w:rsidR="00B316AD" w:rsidRPr="00664A15">
        <w:rPr>
          <w:rFonts w:ascii="Arial" w:hAnsi="Arial" w:cs="Arial"/>
          <w:bCs/>
          <w:sz w:val="24"/>
          <w:szCs w:val="24"/>
        </w:rPr>
        <w:t xml:space="preserve"> conjunto con la plataforma Participación y Equidad, </w:t>
      </w:r>
      <w:r w:rsidRPr="00664A15">
        <w:rPr>
          <w:rFonts w:ascii="Arial" w:hAnsi="Arial" w:cs="Arial"/>
          <w:bCs/>
          <w:sz w:val="24"/>
          <w:szCs w:val="24"/>
        </w:rPr>
        <w:t>se desarrolló el</w:t>
      </w:r>
      <w:r w:rsidR="00B316AD" w:rsidRPr="00664A15">
        <w:rPr>
          <w:rFonts w:ascii="Arial" w:hAnsi="Arial" w:cs="Arial"/>
          <w:bCs/>
          <w:sz w:val="24"/>
          <w:szCs w:val="24"/>
        </w:rPr>
        <w:t xml:space="preserve"> foro Mapeando oportunidades para atender la discriminación y la desigualdad. </w:t>
      </w:r>
      <w:r w:rsidRPr="00664A15">
        <w:rPr>
          <w:rFonts w:ascii="Arial" w:hAnsi="Arial" w:cs="Arial"/>
          <w:bCs/>
          <w:sz w:val="24"/>
          <w:szCs w:val="24"/>
        </w:rPr>
        <w:t xml:space="preserve">Participaron 51 personas (88,24% mujeres), procedentes de 12 provincias: Pinar del Río, Artemisa (Caimito), La Habana (Diez de Octubre, Playa, Plaza), Matanzas (Matanzas, Colón), Villa Clara (Santa Clara), Cienfuegos, Ciego de Ávila, Sancti Spiritus, Camagüey, Holguín (Holguín, Moa), Santiago de Cuba y Guantánamo (Guantánamo, Caimanera). Se presentó un panel con especialistas y se realizó un mapeo colectivo de manifestaciones de violencia y desigualdad; así como los servicios disponibles en diferentes territorios para su atención. Como resultado, actores claves de universidades, centros de servicios y grupos gestores de proyectos disponen de más información para el acompañamiento efectivo a grupos en situación de vulnerabilidad. </w:t>
      </w:r>
    </w:p>
    <w:p w14:paraId="01843CB0" w14:textId="77777777" w:rsidR="00664A15" w:rsidRPr="00664A15" w:rsidRDefault="00B316AD" w:rsidP="00664A15">
      <w:pPr>
        <w:pStyle w:val="Prrafodelista"/>
        <w:numPr>
          <w:ilvl w:val="0"/>
          <w:numId w:val="4"/>
        </w:numPr>
        <w:jc w:val="both"/>
        <w:rPr>
          <w:rFonts w:ascii="Arial" w:hAnsi="Arial" w:cs="Arial"/>
          <w:bCs/>
          <w:sz w:val="24"/>
          <w:szCs w:val="24"/>
        </w:rPr>
      </w:pPr>
      <w:r w:rsidRPr="00664A15">
        <w:rPr>
          <w:rFonts w:ascii="Arial" w:hAnsi="Arial" w:cs="Arial"/>
          <w:bCs/>
          <w:sz w:val="24"/>
          <w:szCs w:val="24"/>
        </w:rPr>
        <w:t>2022</w:t>
      </w:r>
      <w:r w:rsidR="00664A15" w:rsidRPr="00664A15">
        <w:rPr>
          <w:rFonts w:ascii="Arial" w:hAnsi="Arial" w:cs="Arial"/>
          <w:bCs/>
          <w:sz w:val="24"/>
          <w:szCs w:val="24"/>
        </w:rPr>
        <w:t>: E</w:t>
      </w:r>
      <w:r w:rsidRPr="00664A15">
        <w:rPr>
          <w:rFonts w:ascii="Arial" w:hAnsi="Arial" w:cs="Arial"/>
          <w:bCs/>
          <w:sz w:val="24"/>
          <w:szCs w:val="24"/>
        </w:rPr>
        <w:t xml:space="preserve">n el marco del Grupo de Trabajo CLACSO ¿Qué desarrollo? Diálogos academia-política, fue realizado el foro Desarrollo en clave afroepistémica. </w:t>
      </w:r>
    </w:p>
    <w:p w14:paraId="65787373" w14:textId="60589DB5" w:rsidR="00DB5672" w:rsidRPr="00DB5672" w:rsidRDefault="00664A15" w:rsidP="00DB5672">
      <w:pPr>
        <w:pStyle w:val="Prrafodelista"/>
        <w:numPr>
          <w:ilvl w:val="0"/>
          <w:numId w:val="4"/>
        </w:numPr>
        <w:jc w:val="both"/>
        <w:rPr>
          <w:rFonts w:ascii="Arial" w:hAnsi="Arial" w:cs="Arial"/>
          <w:bCs/>
          <w:sz w:val="24"/>
          <w:szCs w:val="24"/>
        </w:rPr>
      </w:pPr>
      <w:r w:rsidRPr="00DB5672">
        <w:rPr>
          <w:rFonts w:ascii="Arial" w:hAnsi="Arial" w:cs="Arial"/>
          <w:bCs/>
          <w:sz w:val="24"/>
          <w:szCs w:val="24"/>
        </w:rPr>
        <w:lastRenderedPageBreak/>
        <w:t>2022</w:t>
      </w:r>
      <w:r w:rsidR="002C6694" w:rsidRPr="00DB5672">
        <w:rPr>
          <w:rFonts w:ascii="Arial" w:hAnsi="Arial" w:cs="Arial"/>
          <w:bCs/>
          <w:sz w:val="24"/>
          <w:szCs w:val="24"/>
        </w:rPr>
        <w:t>-</w:t>
      </w:r>
      <w:r w:rsidRPr="00DB5672">
        <w:rPr>
          <w:rFonts w:ascii="Arial" w:hAnsi="Arial" w:cs="Arial"/>
          <w:bCs/>
          <w:sz w:val="24"/>
          <w:szCs w:val="24"/>
        </w:rPr>
        <w:t>:</w:t>
      </w:r>
      <w:r w:rsidR="002C6694" w:rsidRPr="00DB5672">
        <w:rPr>
          <w:rFonts w:ascii="Arial" w:hAnsi="Arial" w:cs="Arial"/>
          <w:bCs/>
          <w:sz w:val="24"/>
          <w:szCs w:val="24"/>
        </w:rPr>
        <w:t>2025: Organización, en articulación con FLACSO Cuba, de los  f</w:t>
      </w:r>
      <w:r w:rsidR="00B316AD" w:rsidRPr="00DB5672">
        <w:rPr>
          <w:rFonts w:ascii="Arial" w:hAnsi="Arial" w:cs="Arial"/>
          <w:bCs/>
          <w:sz w:val="24"/>
          <w:szCs w:val="24"/>
        </w:rPr>
        <w:t xml:space="preserve">oros virtuales “En clave de interseccionalidad”, donde se ha debatido sobre salud, comunicación, trabajos, </w:t>
      </w:r>
      <w:r w:rsidR="00DB5672" w:rsidRPr="00DB5672">
        <w:rPr>
          <w:rFonts w:ascii="Arial" w:hAnsi="Arial" w:cs="Arial"/>
          <w:bCs/>
          <w:sz w:val="24"/>
          <w:szCs w:val="24"/>
        </w:rPr>
        <w:t xml:space="preserve">alimentación </w:t>
      </w:r>
      <w:r w:rsidR="0092145E" w:rsidRPr="00DB5672">
        <w:rPr>
          <w:rFonts w:ascii="Arial" w:hAnsi="Arial" w:cs="Arial"/>
          <w:bCs/>
          <w:sz w:val="24"/>
          <w:szCs w:val="24"/>
        </w:rPr>
        <w:t xml:space="preserve">y </w:t>
      </w:r>
      <w:r w:rsidR="00B316AD" w:rsidRPr="00DB5672">
        <w:rPr>
          <w:rFonts w:ascii="Arial" w:hAnsi="Arial" w:cs="Arial"/>
          <w:bCs/>
          <w:sz w:val="24"/>
          <w:szCs w:val="24"/>
        </w:rPr>
        <w:t>educación</w:t>
      </w:r>
      <w:r w:rsidR="0092145E" w:rsidRPr="00DB5672">
        <w:rPr>
          <w:rFonts w:ascii="Arial" w:hAnsi="Arial" w:cs="Arial"/>
          <w:bCs/>
          <w:sz w:val="24"/>
          <w:szCs w:val="24"/>
        </w:rPr>
        <w:t xml:space="preserve">. </w:t>
      </w:r>
      <w:r w:rsidR="00DB5672" w:rsidRPr="00DB5672">
        <w:rPr>
          <w:rFonts w:ascii="Arial" w:hAnsi="Arial" w:cs="Arial"/>
          <w:bCs/>
          <w:sz w:val="24"/>
          <w:szCs w:val="24"/>
        </w:rPr>
        <w:t xml:space="preserve"> Han incluido la </w:t>
      </w:r>
      <w:r w:rsidR="00DB5672">
        <w:rPr>
          <w:rFonts w:ascii="Arial" w:hAnsi="Arial" w:cs="Arial"/>
          <w:bCs/>
          <w:sz w:val="24"/>
          <w:szCs w:val="24"/>
        </w:rPr>
        <w:t>p</w:t>
      </w:r>
      <w:r w:rsidR="00DB5672" w:rsidRPr="00DB5672">
        <w:rPr>
          <w:rFonts w:ascii="Arial" w:hAnsi="Arial" w:cs="Arial"/>
          <w:bCs/>
          <w:sz w:val="24"/>
          <w:szCs w:val="24"/>
        </w:rPr>
        <w:t>resentación de un panel</w:t>
      </w:r>
      <w:r w:rsidR="00DB5672">
        <w:rPr>
          <w:rFonts w:ascii="Arial" w:hAnsi="Arial" w:cs="Arial"/>
          <w:bCs/>
          <w:sz w:val="24"/>
          <w:szCs w:val="24"/>
        </w:rPr>
        <w:t xml:space="preserve">, </w:t>
      </w:r>
      <w:r w:rsidR="00DB5672" w:rsidRPr="00DB5672">
        <w:rPr>
          <w:rFonts w:ascii="Arial" w:hAnsi="Arial" w:cs="Arial"/>
          <w:bCs/>
          <w:sz w:val="24"/>
          <w:szCs w:val="24"/>
        </w:rPr>
        <w:t>rondas de debate sobre investigación, articulación de actores y agendas, y propuestas</w:t>
      </w:r>
      <w:r w:rsidR="00DB5672">
        <w:rPr>
          <w:rFonts w:ascii="Arial" w:hAnsi="Arial" w:cs="Arial"/>
          <w:bCs/>
          <w:sz w:val="24"/>
          <w:szCs w:val="24"/>
        </w:rPr>
        <w:t>, p</w:t>
      </w:r>
      <w:r w:rsidR="00DB5672" w:rsidRPr="00DB5672">
        <w:rPr>
          <w:rFonts w:ascii="Arial" w:hAnsi="Arial" w:cs="Arial"/>
          <w:bCs/>
          <w:sz w:val="24"/>
          <w:szCs w:val="24"/>
        </w:rPr>
        <w:t xml:space="preserve">resentación de la colección Escenarios de políticas y tendencias en las desigualdades. </w:t>
      </w:r>
      <w:r w:rsidR="00DB5672">
        <w:rPr>
          <w:rFonts w:ascii="Arial" w:hAnsi="Arial" w:cs="Arial"/>
          <w:bCs/>
          <w:sz w:val="24"/>
          <w:szCs w:val="24"/>
        </w:rPr>
        <w:t>Han p</w:t>
      </w:r>
      <w:r w:rsidR="00DB5672" w:rsidRPr="00DB5672">
        <w:rPr>
          <w:rFonts w:ascii="Arial" w:hAnsi="Arial" w:cs="Arial"/>
          <w:bCs/>
          <w:sz w:val="24"/>
          <w:szCs w:val="24"/>
        </w:rPr>
        <w:t>articipa</w:t>
      </w:r>
      <w:r w:rsidR="00DB5672">
        <w:rPr>
          <w:rFonts w:ascii="Arial" w:hAnsi="Arial" w:cs="Arial"/>
          <w:bCs/>
          <w:sz w:val="24"/>
          <w:szCs w:val="24"/>
        </w:rPr>
        <w:t xml:space="preserve">do </w:t>
      </w:r>
      <w:r w:rsidR="00DB5672" w:rsidRPr="00DB5672">
        <w:rPr>
          <w:rFonts w:ascii="Arial" w:hAnsi="Arial" w:cs="Arial"/>
          <w:bCs/>
          <w:sz w:val="24"/>
          <w:szCs w:val="24"/>
        </w:rPr>
        <w:t xml:space="preserve">158 personas </w:t>
      </w:r>
      <w:r w:rsidR="00DB5672">
        <w:rPr>
          <w:rFonts w:ascii="Arial" w:hAnsi="Arial" w:cs="Arial"/>
          <w:bCs/>
          <w:sz w:val="24"/>
          <w:szCs w:val="24"/>
        </w:rPr>
        <w:t>y se han generado 10 podcast socializados en redes sociales.</w:t>
      </w:r>
    </w:p>
    <w:p w14:paraId="5C3E37A4" w14:textId="77777777" w:rsidR="00664A15" w:rsidRDefault="00664A15" w:rsidP="00664A15">
      <w:pPr>
        <w:pStyle w:val="Prrafodelista"/>
        <w:numPr>
          <w:ilvl w:val="0"/>
          <w:numId w:val="4"/>
        </w:numPr>
        <w:jc w:val="both"/>
        <w:rPr>
          <w:rFonts w:ascii="Arial" w:hAnsi="Arial" w:cs="Arial"/>
          <w:bCs/>
          <w:sz w:val="24"/>
          <w:szCs w:val="24"/>
        </w:rPr>
      </w:pPr>
      <w:r w:rsidRPr="00664A15">
        <w:rPr>
          <w:rFonts w:ascii="Arial" w:hAnsi="Arial" w:cs="Arial"/>
          <w:bCs/>
          <w:sz w:val="24"/>
          <w:szCs w:val="24"/>
        </w:rPr>
        <w:t>2022 y 2024: Otra expe</w:t>
      </w:r>
      <w:r w:rsidR="00B316AD" w:rsidRPr="00664A15">
        <w:rPr>
          <w:rFonts w:ascii="Arial" w:hAnsi="Arial" w:cs="Arial"/>
          <w:bCs/>
          <w:sz w:val="24"/>
          <w:szCs w:val="24"/>
        </w:rPr>
        <w:t xml:space="preserve">riencia ha sido el Seminario Internacional Interseccionalidad, Equidad y Políticas Sociales, donde la Red ha coordinado paneles que se concentran en experiencias de atención y prevención de múltiples formas de discriminación contra las mujeres. </w:t>
      </w:r>
    </w:p>
    <w:p w14:paraId="3FE2E714" w14:textId="3B8201A1" w:rsidR="009C7A9E" w:rsidRPr="00664A15" w:rsidRDefault="003C77C8" w:rsidP="009C7A9E">
      <w:pPr>
        <w:pStyle w:val="Prrafodelista"/>
        <w:jc w:val="both"/>
        <w:rPr>
          <w:rFonts w:ascii="Arial" w:hAnsi="Arial" w:cs="Arial"/>
          <w:bCs/>
          <w:sz w:val="24"/>
          <w:szCs w:val="24"/>
        </w:rPr>
      </w:pPr>
      <w:hyperlink r:id="rId6" w:history="1">
        <w:r w:rsidRPr="00603391">
          <w:rPr>
            <w:rStyle w:val="Hipervnculo"/>
            <w:rFonts w:eastAsia="Calibri" w:cstheme="minorHAnsi"/>
            <w:sz w:val="24"/>
            <w:szCs w:val="24"/>
          </w:rPr>
          <w:t>https://libreriacentros.clacso.org/publicacion.php?p=2889&amp;cm=248&amp;oi=</w:t>
        </w:r>
      </w:hyperlink>
    </w:p>
    <w:p w14:paraId="76D89D0E" w14:textId="24EF46C5" w:rsidR="0092145E" w:rsidRPr="00664A15" w:rsidRDefault="00664A15" w:rsidP="00664A15">
      <w:pPr>
        <w:pStyle w:val="Prrafodelista"/>
        <w:numPr>
          <w:ilvl w:val="0"/>
          <w:numId w:val="4"/>
        </w:numPr>
        <w:jc w:val="both"/>
        <w:rPr>
          <w:rFonts w:ascii="Arial" w:hAnsi="Arial" w:cs="Arial"/>
          <w:bCs/>
          <w:sz w:val="24"/>
          <w:szCs w:val="24"/>
        </w:rPr>
      </w:pPr>
      <w:r w:rsidRPr="00664A15">
        <w:rPr>
          <w:rFonts w:ascii="Arial" w:hAnsi="Arial" w:cs="Arial"/>
          <w:bCs/>
          <w:sz w:val="24"/>
          <w:szCs w:val="24"/>
        </w:rPr>
        <w:t>2023-2026: S</w:t>
      </w:r>
      <w:r w:rsidR="0092145E" w:rsidRPr="00664A15">
        <w:rPr>
          <w:rFonts w:ascii="Arial" w:hAnsi="Arial" w:cs="Arial"/>
          <w:bCs/>
          <w:sz w:val="24"/>
          <w:szCs w:val="24"/>
        </w:rPr>
        <w:t>e han organizado en articulación con otras ONGs como CIERIC, Fundación Nicolás Guillén y el proyecto comunitario Afroatenas, los Encuentros Nacionales Racialidad, Equidad y Políticas sociales.</w:t>
      </w:r>
    </w:p>
    <w:p w14:paraId="2633D864" w14:textId="63BABA34" w:rsidR="00B316AD" w:rsidRPr="00DB5672" w:rsidRDefault="00B316AD" w:rsidP="00DB5672">
      <w:pPr>
        <w:pStyle w:val="Prrafodelista"/>
        <w:numPr>
          <w:ilvl w:val="0"/>
          <w:numId w:val="4"/>
        </w:numPr>
        <w:jc w:val="both"/>
        <w:rPr>
          <w:rFonts w:ascii="Arial" w:hAnsi="Arial" w:cs="Arial"/>
          <w:bCs/>
          <w:sz w:val="24"/>
          <w:szCs w:val="24"/>
        </w:rPr>
      </w:pPr>
      <w:r w:rsidRPr="00664A15">
        <w:rPr>
          <w:rFonts w:ascii="Arial" w:hAnsi="Arial" w:cs="Arial"/>
          <w:bCs/>
          <w:sz w:val="24"/>
          <w:szCs w:val="24"/>
        </w:rPr>
        <w:t>2024</w:t>
      </w:r>
      <w:r w:rsidR="00664A15" w:rsidRPr="00664A15">
        <w:rPr>
          <w:rFonts w:ascii="Arial" w:hAnsi="Arial" w:cs="Arial"/>
          <w:bCs/>
          <w:sz w:val="24"/>
          <w:szCs w:val="24"/>
        </w:rPr>
        <w:t>: T</w:t>
      </w:r>
      <w:r w:rsidRPr="00664A15">
        <w:rPr>
          <w:rFonts w:ascii="Arial" w:hAnsi="Arial" w:cs="Arial"/>
          <w:bCs/>
          <w:sz w:val="24"/>
          <w:szCs w:val="24"/>
        </w:rPr>
        <w:t>aller Afrofeministas en Acción, donde se sistematizaron las contribuciones de las mujeres afrodescendientes en Cuba a la implementación del Decenio de los pueblos afrodescendientes desde las ciencias, las pedagogías, las artes, el trabajo comunitario, los emprendimientos, y la comunicación.</w:t>
      </w:r>
      <w:r w:rsidR="0092145E" w:rsidRPr="00664A15">
        <w:rPr>
          <w:rFonts w:ascii="Arial" w:hAnsi="Arial" w:cs="Arial"/>
          <w:bCs/>
          <w:sz w:val="24"/>
          <w:szCs w:val="24"/>
        </w:rPr>
        <w:t xml:space="preserve"> </w:t>
      </w:r>
      <w:hyperlink r:id="rId7" w:history="1">
        <w:r w:rsidR="00DB5672" w:rsidRPr="00603391">
          <w:rPr>
            <w:rStyle w:val="Hipervnculo"/>
            <w:rFonts w:ascii="Arial" w:hAnsi="Arial" w:cs="Arial"/>
            <w:bCs/>
            <w:sz w:val="24"/>
            <w:szCs w:val="24"/>
          </w:rPr>
          <w:t>https://www.redsemlac-cuba.net/redsemlac/sociedad-y-cultura/taller-visibiliza-legado-de-mujeres-afrodescendientes/</w:t>
        </w:r>
      </w:hyperlink>
      <w:r w:rsidR="00DB5672">
        <w:rPr>
          <w:rFonts w:ascii="Arial" w:hAnsi="Arial" w:cs="Arial"/>
          <w:bCs/>
          <w:sz w:val="24"/>
          <w:szCs w:val="24"/>
        </w:rPr>
        <w:t xml:space="preserve"> </w:t>
      </w:r>
      <w:r w:rsidR="0092145E" w:rsidRPr="00DB5672">
        <w:rPr>
          <w:rFonts w:ascii="Arial" w:hAnsi="Arial" w:cs="Arial"/>
          <w:bCs/>
          <w:sz w:val="24"/>
          <w:szCs w:val="24"/>
        </w:rPr>
        <w:t>Los resultados han sido presentados en varios espacios de diálogo con el funcionariado público, entre ellos, en talleres científicos del Ministerio de Trabajo y Seguridad Social donde se presentan como referentes que permiten despatriarcalizar y desrracializar las políticas públicas y sus procesos de diseño y gestión.</w:t>
      </w:r>
    </w:p>
    <w:p w14:paraId="10C77C05" w14:textId="77777777" w:rsidR="002C6694" w:rsidRDefault="0092145E" w:rsidP="002C6694">
      <w:pPr>
        <w:jc w:val="both"/>
        <w:rPr>
          <w:rFonts w:ascii="Arial" w:hAnsi="Arial" w:cs="Arial"/>
          <w:bCs/>
          <w:sz w:val="24"/>
          <w:szCs w:val="24"/>
        </w:rPr>
      </w:pPr>
      <w:r w:rsidRPr="002C6694">
        <w:rPr>
          <w:rFonts w:ascii="Arial" w:hAnsi="Arial" w:cs="Arial"/>
          <w:bCs/>
          <w:sz w:val="24"/>
          <w:szCs w:val="24"/>
        </w:rPr>
        <w:t xml:space="preserve">En el plano de la capacitación y la formación, las mujeres de la red con liderazgo en el ámbito educativo, han tenido contribuciones significativas. </w:t>
      </w:r>
      <w:r w:rsidR="00FB3853" w:rsidRPr="002C6694">
        <w:rPr>
          <w:rFonts w:ascii="Arial" w:hAnsi="Arial" w:cs="Arial"/>
          <w:bCs/>
          <w:sz w:val="24"/>
          <w:szCs w:val="24"/>
        </w:rPr>
        <w:t xml:space="preserve">A partir de 2021 comienzan a incrementarse modalidades </w:t>
      </w:r>
      <w:r w:rsidRPr="002C6694">
        <w:rPr>
          <w:rFonts w:ascii="Arial" w:hAnsi="Arial" w:cs="Arial"/>
          <w:bCs/>
          <w:sz w:val="24"/>
          <w:szCs w:val="24"/>
        </w:rPr>
        <w:t>con</w:t>
      </w:r>
      <w:r w:rsidR="00FB3853" w:rsidRPr="002C6694">
        <w:rPr>
          <w:rFonts w:ascii="Arial" w:hAnsi="Arial" w:cs="Arial"/>
          <w:bCs/>
          <w:sz w:val="24"/>
          <w:szCs w:val="24"/>
        </w:rPr>
        <w:t xml:space="preserve"> mayor carga curricular como cursos</w:t>
      </w:r>
      <w:r w:rsidRPr="002C6694">
        <w:rPr>
          <w:rFonts w:ascii="Arial" w:hAnsi="Arial" w:cs="Arial"/>
          <w:bCs/>
          <w:sz w:val="24"/>
          <w:szCs w:val="24"/>
        </w:rPr>
        <w:t xml:space="preserve"> y</w:t>
      </w:r>
      <w:r w:rsidR="00FB3853" w:rsidRPr="002C6694">
        <w:rPr>
          <w:rFonts w:ascii="Arial" w:hAnsi="Arial" w:cs="Arial"/>
          <w:bCs/>
          <w:sz w:val="24"/>
          <w:szCs w:val="24"/>
        </w:rPr>
        <w:t xml:space="preserve"> diplomados, donde resaltan enfoques más integradores y hay mayor proyección internacional que habilita la oportunidad de apropiación de nuevos contenidos, reivindicar figuras relevantes de la educación antirracista poco divulgadas, actualizar agendas, articularse y conectarse con otras herramientas pedagógicas.</w:t>
      </w:r>
      <w:r w:rsidRPr="002C6694">
        <w:rPr>
          <w:rFonts w:ascii="Arial" w:hAnsi="Arial" w:cs="Arial"/>
          <w:bCs/>
          <w:sz w:val="24"/>
          <w:szCs w:val="24"/>
        </w:rPr>
        <w:t xml:space="preserve"> </w:t>
      </w:r>
    </w:p>
    <w:p w14:paraId="0AB9BD08" w14:textId="6C7284B6" w:rsidR="00944244" w:rsidRPr="002C6694" w:rsidRDefault="00944244" w:rsidP="002C6694">
      <w:pPr>
        <w:pStyle w:val="Prrafodelista"/>
        <w:numPr>
          <w:ilvl w:val="0"/>
          <w:numId w:val="5"/>
        </w:numPr>
        <w:jc w:val="both"/>
        <w:rPr>
          <w:rFonts w:ascii="Arial" w:hAnsi="Arial" w:cs="Arial"/>
          <w:bCs/>
          <w:sz w:val="24"/>
          <w:szCs w:val="24"/>
        </w:rPr>
      </w:pPr>
      <w:r w:rsidRPr="002C6694">
        <w:rPr>
          <w:rFonts w:ascii="Arial" w:hAnsi="Arial" w:cs="Arial"/>
          <w:bCs/>
          <w:sz w:val="24"/>
          <w:szCs w:val="24"/>
        </w:rPr>
        <w:t xml:space="preserve">Un ejemplo de ello ha sido el curso impartido por </w:t>
      </w:r>
      <w:r w:rsidR="00C12A86">
        <w:rPr>
          <w:rFonts w:ascii="Arial" w:hAnsi="Arial" w:cs="Arial"/>
          <w:bCs/>
          <w:sz w:val="24"/>
          <w:szCs w:val="24"/>
        </w:rPr>
        <w:t>la</w:t>
      </w:r>
      <w:r w:rsidRPr="002C6694">
        <w:rPr>
          <w:rFonts w:ascii="Arial" w:hAnsi="Arial" w:cs="Arial"/>
          <w:bCs/>
          <w:sz w:val="24"/>
          <w:szCs w:val="24"/>
        </w:rPr>
        <w:t xml:space="preserve"> Asociación de Psicólogos Negros con el tema de Emancipación Emocional desarrollado el 25 de abril en la Asociación Cubana de Naciones Unidas. </w:t>
      </w:r>
    </w:p>
    <w:p w14:paraId="06ED2F9B" w14:textId="2DF42845" w:rsidR="00FB3853" w:rsidRPr="00664A15" w:rsidRDefault="0092145E" w:rsidP="00664A15">
      <w:pPr>
        <w:pStyle w:val="Prrafodelista"/>
        <w:numPr>
          <w:ilvl w:val="0"/>
          <w:numId w:val="4"/>
        </w:numPr>
        <w:jc w:val="both"/>
        <w:rPr>
          <w:rFonts w:ascii="Arial" w:hAnsi="Arial" w:cs="Arial"/>
          <w:sz w:val="24"/>
          <w:szCs w:val="24"/>
        </w:rPr>
      </w:pPr>
      <w:r w:rsidRPr="00664A15">
        <w:rPr>
          <w:rFonts w:ascii="Arial" w:hAnsi="Arial" w:cs="Arial"/>
          <w:bCs/>
          <w:sz w:val="24"/>
          <w:szCs w:val="24"/>
        </w:rPr>
        <w:t xml:space="preserve">También destacan las capacitaciones externas, donde integrantes de la red han sensibilizado y formado a otros actores desde la interseccionalidad entre políticas, programas y proyectos a escala nacional y local que atienden las desventajas múltiples que enfrentan las </w:t>
      </w:r>
      <w:r w:rsidRPr="00664A15">
        <w:rPr>
          <w:rFonts w:ascii="Arial" w:hAnsi="Arial" w:cs="Arial"/>
          <w:bCs/>
          <w:sz w:val="24"/>
          <w:szCs w:val="24"/>
        </w:rPr>
        <w:lastRenderedPageBreak/>
        <w:t>mujeres afrodescendientes en el contexto cubano. Una de ellas fue la capacitación al Consejo de Ministros el 28 de enero de 2023, sobre la gestión articulada entre el Programa Nacional contra el Racismo y el Programa para el Adelanto de las Mujeres.</w:t>
      </w:r>
    </w:p>
    <w:p w14:paraId="1639F0CA" w14:textId="77777777" w:rsidR="00AA5A9D" w:rsidRDefault="00AA5A9D" w:rsidP="00AA5A9D">
      <w:pPr>
        <w:rPr>
          <w:rFonts w:ascii="Arial" w:hAnsi="Arial" w:cs="Arial"/>
          <w:b/>
          <w:sz w:val="24"/>
          <w:szCs w:val="24"/>
        </w:rPr>
      </w:pPr>
      <w:r>
        <w:rPr>
          <w:rFonts w:ascii="Arial" w:hAnsi="Arial" w:cs="Arial"/>
          <w:b/>
          <w:sz w:val="24"/>
          <w:szCs w:val="24"/>
        </w:rPr>
        <w:t>Principales desafíos que persisten en la lucha contra la discriminación racial:</w:t>
      </w:r>
    </w:p>
    <w:p w14:paraId="083E337E" w14:textId="75B35D75" w:rsidR="002A790A" w:rsidRPr="0066291C" w:rsidRDefault="002A790A" w:rsidP="00F91213">
      <w:pPr>
        <w:pStyle w:val="Prrafodelista"/>
        <w:numPr>
          <w:ilvl w:val="0"/>
          <w:numId w:val="3"/>
        </w:numPr>
        <w:jc w:val="both"/>
        <w:rPr>
          <w:rFonts w:ascii="Arial" w:hAnsi="Arial" w:cs="Arial"/>
          <w:sz w:val="24"/>
          <w:szCs w:val="24"/>
        </w:rPr>
      </w:pPr>
      <w:r w:rsidRPr="0066291C">
        <w:rPr>
          <w:rFonts w:ascii="Arial" w:hAnsi="Arial" w:cs="Arial"/>
          <w:sz w:val="24"/>
          <w:szCs w:val="24"/>
        </w:rPr>
        <w:t xml:space="preserve">Persistencia de brechas de equidad en condiciones de vivienda, salud e ingresos que afectan a las personas afrodescendientes. </w:t>
      </w:r>
    </w:p>
    <w:p w14:paraId="31DEAD43" w14:textId="6EB3E834" w:rsidR="002A790A" w:rsidRPr="0066291C" w:rsidRDefault="002A790A" w:rsidP="00F91213">
      <w:pPr>
        <w:pStyle w:val="Prrafodelista"/>
        <w:numPr>
          <w:ilvl w:val="0"/>
          <w:numId w:val="3"/>
        </w:numPr>
        <w:jc w:val="both"/>
        <w:rPr>
          <w:rFonts w:ascii="Arial" w:hAnsi="Arial" w:cs="Arial"/>
          <w:sz w:val="24"/>
          <w:szCs w:val="24"/>
        </w:rPr>
      </w:pPr>
      <w:r w:rsidRPr="0066291C">
        <w:rPr>
          <w:rFonts w:ascii="Arial" w:hAnsi="Arial" w:cs="Arial"/>
          <w:sz w:val="24"/>
          <w:szCs w:val="24"/>
        </w:rPr>
        <w:t xml:space="preserve">Incremento de situaciones de pobreza y vulnerabilidad socioeconómica por los efectos del reforzamiento del bloqueo en la crisis múltiple (alimentaria, energética, económica, de servicios públicos, entre otros) que vive el país hace varios años, que afecta las condiciones de vida de todas las personas, y en especial, </w:t>
      </w:r>
      <w:r w:rsidR="0066291C" w:rsidRPr="0066291C">
        <w:rPr>
          <w:rFonts w:ascii="Arial" w:hAnsi="Arial" w:cs="Arial"/>
          <w:sz w:val="24"/>
          <w:szCs w:val="24"/>
        </w:rPr>
        <w:t>de las mujeres afrodescendientes jefas de hogar.</w:t>
      </w:r>
    </w:p>
    <w:p w14:paraId="59BCFA55" w14:textId="2804EA04" w:rsidR="0066291C" w:rsidRPr="0066291C" w:rsidRDefault="0066291C" w:rsidP="00F91213">
      <w:pPr>
        <w:pStyle w:val="Prrafodelista"/>
        <w:numPr>
          <w:ilvl w:val="0"/>
          <w:numId w:val="3"/>
        </w:numPr>
        <w:jc w:val="both"/>
        <w:rPr>
          <w:rFonts w:ascii="Arial" w:hAnsi="Arial" w:cs="Arial"/>
          <w:sz w:val="24"/>
          <w:szCs w:val="24"/>
        </w:rPr>
      </w:pPr>
      <w:r w:rsidRPr="0066291C">
        <w:rPr>
          <w:rFonts w:ascii="Arial" w:hAnsi="Arial" w:cs="Arial"/>
          <w:sz w:val="24"/>
          <w:szCs w:val="24"/>
        </w:rPr>
        <w:t>Efectos del cambio climático por la propia injusticia climática que sufren los países con menores niveles de desarrollo, y en especial, las poblaciones que residen en asentamientos costeros o asentamientos urbanos deteriorados donde se concentran poblaciones afrodescendientes que se afectan por inundaciones, ciclones, y otros fenómenos.</w:t>
      </w:r>
    </w:p>
    <w:p w14:paraId="0F06E2CE" w14:textId="3B5DCF9A" w:rsidR="0066291C" w:rsidRPr="0066291C" w:rsidRDefault="0066291C" w:rsidP="00F91213">
      <w:pPr>
        <w:pStyle w:val="Prrafodelista"/>
        <w:numPr>
          <w:ilvl w:val="0"/>
          <w:numId w:val="3"/>
        </w:numPr>
        <w:jc w:val="both"/>
        <w:rPr>
          <w:rFonts w:ascii="Arial" w:hAnsi="Arial" w:cs="Arial"/>
          <w:sz w:val="24"/>
          <w:szCs w:val="24"/>
        </w:rPr>
      </w:pPr>
      <w:r w:rsidRPr="0066291C">
        <w:rPr>
          <w:rFonts w:ascii="Arial" w:hAnsi="Arial" w:cs="Arial"/>
          <w:sz w:val="24"/>
          <w:szCs w:val="24"/>
        </w:rPr>
        <w:t xml:space="preserve">Distancia psicosocial entre los protocolos, servicios y mecanismos de denuncia de actos discriminatorios y las mujeres afrodescendientes, que no los utilizan de manera efectiva por falta de información, confianza en la capacidad resolutiva, y sobrecargas de trabajo que impiden dedicar tiempo a ello. </w:t>
      </w:r>
    </w:p>
    <w:p w14:paraId="1D1CC278" w14:textId="0618C256" w:rsidR="0066291C" w:rsidRPr="0066291C" w:rsidRDefault="0066291C" w:rsidP="00F91213">
      <w:pPr>
        <w:pStyle w:val="Prrafodelista"/>
        <w:numPr>
          <w:ilvl w:val="0"/>
          <w:numId w:val="3"/>
        </w:numPr>
        <w:jc w:val="both"/>
        <w:rPr>
          <w:rFonts w:ascii="Arial" w:hAnsi="Arial" w:cs="Arial"/>
          <w:sz w:val="24"/>
          <w:szCs w:val="24"/>
        </w:rPr>
      </w:pPr>
      <w:r w:rsidRPr="0066291C">
        <w:rPr>
          <w:rFonts w:ascii="Arial" w:hAnsi="Arial" w:cs="Arial"/>
          <w:sz w:val="24"/>
          <w:szCs w:val="24"/>
        </w:rPr>
        <w:t>Desfinanciación y falta de apoyo logístico a numerosas iniciativas lideradas por mujeres afrodescendientes para el desarrollo de otras mujeres y sus comunidades.</w:t>
      </w:r>
    </w:p>
    <w:p w14:paraId="0BB6134C" w14:textId="49A4AFE4" w:rsidR="0066291C" w:rsidRPr="0066291C" w:rsidRDefault="0066291C" w:rsidP="00F91213">
      <w:pPr>
        <w:pStyle w:val="Prrafodelista"/>
        <w:numPr>
          <w:ilvl w:val="0"/>
          <w:numId w:val="3"/>
        </w:numPr>
        <w:jc w:val="both"/>
        <w:rPr>
          <w:rFonts w:ascii="Arial" w:hAnsi="Arial" w:cs="Arial"/>
          <w:sz w:val="24"/>
          <w:szCs w:val="24"/>
        </w:rPr>
      </w:pPr>
      <w:r w:rsidRPr="0066291C">
        <w:rPr>
          <w:rFonts w:ascii="Arial" w:hAnsi="Arial" w:cs="Arial"/>
          <w:sz w:val="24"/>
          <w:szCs w:val="24"/>
        </w:rPr>
        <w:t>Sobrecarga de cuidados de muchas mujeres afrodescendientes que obstaculizan su participación efectiva en espacios de desarrollo y de gestión de proyectos y servicios sociales.</w:t>
      </w:r>
    </w:p>
    <w:p w14:paraId="0F7FA3DD" w14:textId="4D481DAA" w:rsidR="00DB6075" w:rsidRDefault="00DB6075" w:rsidP="00F91213">
      <w:pPr>
        <w:pStyle w:val="Prrafodelista"/>
        <w:numPr>
          <w:ilvl w:val="0"/>
          <w:numId w:val="3"/>
        </w:numPr>
        <w:jc w:val="both"/>
        <w:rPr>
          <w:rFonts w:ascii="Arial" w:hAnsi="Arial" w:cs="Arial"/>
          <w:sz w:val="24"/>
          <w:szCs w:val="24"/>
        </w:rPr>
      </w:pPr>
      <w:r w:rsidRPr="0066291C">
        <w:rPr>
          <w:rFonts w:ascii="Arial" w:hAnsi="Arial" w:cs="Arial"/>
          <w:sz w:val="24"/>
          <w:szCs w:val="24"/>
        </w:rPr>
        <w:t xml:space="preserve">El distanciamiento cognitivo y emocional </w:t>
      </w:r>
      <w:r w:rsidR="0066291C" w:rsidRPr="0066291C">
        <w:rPr>
          <w:rFonts w:ascii="Arial" w:hAnsi="Arial" w:cs="Arial"/>
          <w:sz w:val="24"/>
          <w:szCs w:val="24"/>
        </w:rPr>
        <w:t xml:space="preserve">de mujeres afrodescendientes </w:t>
      </w:r>
      <w:r w:rsidRPr="0066291C">
        <w:rPr>
          <w:rFonts w:ascii="Arial" w:hAnsi="Arial" w:cs="Arial"/>
          <w:sz w:val="24"/>
          <w:szCs w:val="24"/>
        </w:rPr>
        <w:t>con los procesos de implementación, concreción, materialización de la agenda del decenio y del programa nacional</w:t>
      </w:r>
      <w:r w:rsidR="0066291C" w:rsidRPr="0066291C">
        <w:rPr>
          <w:rFonts w:ascii="Arial" w:hAnsi="Arial" w:cs="Arial"/>
          <w:sz w:val="24"/>
          <w:szCs w:val="24"/>
        </w:rPr>
        <w:t xml:space="preserve"> contra el racismo</w:t>
      </w:r>
      <w:r w:rsidRPr="0066291C">
        <w:rPr>
          <w:rFonts w:ascii="Arial" w:hAnsi="Arial" w:cs="Arial"/>
          <w:sz w:val="24"/>
          <w:szCs w:val="24"/>
        </w:rPr>
        <w:t xml:space="preserve">. </w:t>
      </w:r>
    </w:p>
    <w:p w14:paraId="21CDCBEF" w14:textId="0F605396" w:rsidR="00F91213" w:rsidRPr="0066291C" w:rsidRDefault="00F91213" w:rsidP="00F91213">
      <w:pPr>
        <w:pStyle w:val="Prrafodelista"/>
        <w:numPr>
          <w:ilvl w:val="0"/>
          <w:numId w:val="3"/>
        </w:numPr>
        <w:jc w:val="both"/>
        <w:rPr>
          <w:rFonts w:ascii="Arial" w:hAnsi="Arial" w:cs="Arial"/>
          <w:sz w:val="24"/>
          <w:szCs w:val="24"/>
        </w:rPr>
      </w:pPr>
      <w:r>
        <w:rPr>
          <w:rFonts w:ascii="Arial" w:hAnsi="Arial" w:cs="Arial"/>
          <w:sz w:val="24"/>
          <w:szCs w:val="24"/>
        </w:rPr>
        <w:t>Desigualdades territoriales en los avances del Programa Color Cubano, en dependencia de la formación, información, voluntad política, nivel de sensibilización y disponibilidad de recursos de actores gubernamentales locales y organizaciones de la sociedad civil.</w:t>
      </w:r>
    </w:p>
    <w:p w14:paraId="536A7B03" w14:textId="77777777" w:rsidR="00AA5A9D" w:rsidRDefault="00AA5A9D" w:rsidP="00AA5A9D">
      <w:pPr>
        <w:rPr>
          <w:rFonts w:ascii="Arial" w:hAnsi="Arial" w:cs="Arial"/>
          <w:b/>
          <w:sz w:val="24"/>
          <w:szCs w:val="24"/>
        </w:rPr>
      </w:pPr>
      <w:r>
        <w:rPr>
          <w:rFonts w:ascii="Arial" w:hAnsi="Arial" w:cs="Arial"/>
          <w:b/>
          <w:sz w:val="24"/>
          <w:szCs w:val="24"/>
        </w:rPr>
        <w:t xml:space="preserve">Propuestas de </w:t>
      </w:r>
      <w:r w:rsidR="00E4298F">
        <w:rPr>
          <w:rFonts w:ascii="Arial" w:hAnsi="Arial" w:cs="Arial"/>
          <w:b/>
          <w:sz w:val="24"/>
          <w:szCs w:val="24"/>
        </w:rPr>
        <w:t>recomendaciones para el Estado</w:t>
      </w:r>
      <w:r w:rsidR="001902D3">
        <w:rPr>
          <w:rFonts w:ascii="Arial" w:hAnsi="Arial" w:cs="Arial"/>
          <w:b/>
          <w:sz w:val="24"/>
          <w:szCs w:val="24"/>
        </w:rPr>
        <w:t>:</w:t>
      </w:r>
      <w:r>
        <w:rPr>
          <w:rFonts w:ascii="Arial" w:hAnsi="Arial" w:cs="Arial"/>
          <w:b/>
          <w:sz w:val="24"/>
          <w:szCs w:val="24"/>
        </w:rPr>
        <w:t xml:space="preserve"> </w:t>
      </w:r>
    </w:p>
    <w:p w14:paraId="57DF1CAD" w14:textId="6405268A" w:rsidR="00DB6075" w:rsidRDefault="00DB6075" w:rsidP="001902D3">
      <w:pPr>
        <w:pStyle w:val="Prrafodelista"/>
        <w:numPr>
          <w:ilvl w:val="0"/>
          <w:numId w:val="1"/>
        </w:numPr>
        <w:jc w:val="both"/>
        <w:rPr>
          <w:rFonts w:ascii="Arial" w:hAnsi="Arial" w:cs="Arial"/>
          <w:sz w:val="24"/>
          <w:szCs w:val="24"/>
        </w:rPr>
      </w:pPr>
      <w:r>
        <w:rPr>
          <w:rFonts w:ascii="Arial" w:hAnsi="Arial" w:cs="Arial"/>
          <w:sz w:val="24"/>
          <w:szCs w:val="24"/>
        </w:rPr>
        <w:t xml:space="preserve">Incrementar las acciones de transformación en el subprograma 12, con acciones afirmativas directas e indirectas, para disminuir la </w:t>
      </w:r>
      <w:r>
        <w:rPr>
          <w:rFonts w:ascii="Arial" w:hAnsi="Arial" w:cs="Arial"/>
          <w:sz w:val="24"/>
          <w:szCs w:val="24"/>
        </w:rPr>
        <w:lastRenderedPageBreak/>
        <w:t>sobrerrepresentación de las mujeres negras en la fecundidad adolescente, la morbilidad, los factores de riesgo para la salud, la mortalidad materna y los hogares con condiciones de vida más deteriorados.</w:t>
      </w:r>
    </w:p>
    <w:p w14:paraId="7E66C639" w14:textId="67C8079C" w:rsidR="00DB6075" w:rsidRDefault="00DB6075" w:rsidP="001902D3">
      <w:pPr>
        <w:pStyle w:val="Prrafodelista"/>
        <w:numPr>
          <w:ilvl w:val="0"/>
          <w:numId w:val="1"/>
        </w:numPr>
        <w:jc w:val="both"/>
        <w:rPr>
          <w:rFonts w:ascii="Arial" w:hAnsi="Arial" w:cs="Arial"/>
          <w:sz w:val="24"/>
          <w:szCs w:val="24"/>
        </w:rPr>
      </w:pPr>
      <w:r>
        <w:rPr>
          <w:rFonts w:ascii="Arial" w:hAnsi="Arial" w:cs="Arial"/>
          <w:sz w:val="24"/>
          <w:szCs w:val="24"/>
        </w:rPr>
        <w:t xml:space="preserve">Habilitar en los presupuestos locales asignados por el Estado o los que se recaudan por impuestos para el desarrollo territorial a nivel de municipio, un porcentaje destinado a apoyar </w:t>
      </w:r>
      <w:r w:rsidR="002A790A">
        <w:rPr>
          <w:rFonts w:ascii="Arial" w:hAnsi="Arial" w:cs="Arial"/>
          <w:sz w:val="24"/>
          <w:szCs w:val="24"/>
        </w:rPr>
        <w:t xml:space="preserve">proyectos de desarrollo local que tributen a las áreas estratégicas y los subprogramas </w:t>
      </w:r>
      <w:r>
        <w:rPr>
          <w:rFonts w:ascii="Arial" w:hAnsi="Arial" w:cs="Arial"/>
          <w:sz w:val="24"/>
          <w:szCs w:val="24"/>
        </w:rPr>
        <w:t>del Programa Nacional contra el Racismo y el Programa para el Adelanto de las Mujeres</w:t>
      </w:r>
      <w:r w:rsidR="002A790A">
        <w:rPr>
          <w:rFonts w:ascii="Arial" w:hAnsi="Arial" w:cs="Arial"/>
          <w:sz w:val="24"/>
          <w:szCs w:val="24"/>
        </w:rPr>
        <w:t>.</w:t>
      </w:r>
    </w:p>
    <w:p w14:paraId="427D2B8F" w14:textId="4BB34AA3" w:rsidR="00DB6075" w:rsidRDefault="002A790A" w:rsidP="001902D3">
      <w:pPr>
        <w:pStyle w:val="Prrafodelista"/>
        <w:numPr>
          <w:ilvl w:val="0"/>
          <w:numId w:val="1"/>
        </w:numPr>
        <w:jc w:val="both"/>
        <w:rPr>
          <w:rFonts w:ascii="Arial" w:hAnsi="Arial" w:cs="Arial"/>
          <w:sz w:val="24"/>
          <w:szCs w:val="24"/>
        </w:rPr>
      </w:pPr>
      <w:r>
        <w:rPr>
          <w:rFonts w:ascii="Arial" w:hAnsi="Arial" w:cs="Arial"/>
          <w:sz w:val="24"/>
          <w:szCs w:val="24"/>
        </w:rPr>
        <w:t>Establecer mesas basadas en el diálogo territorial para consensuar acuerdos con actores comunitarios, económicos, gubernamentales y de la cooperación y construir colectivamente planes de acción que desde la responsabilidad social empresarial, apoyen emprendimientos para el empoderamiento económico de las mujeres afrodescendientes.</w:t>
      </w:r>
    </w:p>
    <w:p w14:paraId="30BBDEB9" w14:textId="65DCDB64" w:rsidR="00E4298F" w:rsidRDefault="00E4298F" w:rsidP="001902D3">
      <w:pPr>
        <w:pStyle w:val="Prrafodelista"/>
        <w:numPr>
          <w:ilvl w:val="0"/>
          <w:numId w:val="1"/>
        </w:numPr>
        <w:jc w:val="both"/>
        <w:rPr>
          <w:rFonts w:ascii="Arial" w:hAnsi="Arial" w:cs="Arial"/>
          <w:sz w:val="24"/>
          <w:szCs w:val="24"/>
        </w:rPr>
      </w:pPr>
      <w:r>
        <w:rPr>
          <w:rFonts w:ascii="Arial" w:hAnsi="Arial" w:cs="Arial"/>
          <w:sz w:val="24"/>
          <w:szCs w:val="24"/>
        </w:rPr>
        <w:t>Ampliar la divulgación del Programa Color Cubano, y su contenido</w:t>
      </w:r>
      <w:r w:rsidR="00DB6075">
        <w:rPr>
          <w:rFonts w:ascii="Arial" w:hAnsi="Arial" w:cs="Arial"/>
          <w:sz w:val="24"/>
          <w:szCs w:val="24"/>
        </w:rPr>
        <w:t xml:space="preserve">, aprovechando los espacios comunitarios y académicos de la propia </w:t>
      </w:r>
      <w:r w:rsidR="002A790A">
        <w:rPr>
          <w:rFonts w:ascii="Arial" w:hAnsi="Arial" w:cs="Arial"/>
          <w:sz w:val="24"/>
          <w:szCs w:val="24"/>
        </w:rPr>
        <w:t>r</w:t>
      </w:r>
      <w:r w:rsidR="00DB6075">
        <w:rPr>
          <w:rFonts w:ascii="Arial" w:hAnsi="Arial" w:cs="Arial"/>
          <w:sz w:val="24"/>
          <w:szCs w:val="24"/>
        </w:rPr>
        <w:t>ed, con una metodología de educación popular para incentivar participación y apropiación orgánica; así como habilitando un espacio de construcción colectiva de planes de acción locales e institucionales.</w:t>
      </w:r>
    </w:p>
    <w:p w14:paraId="086BED5A" w14:textId="7F1551C9" w:rsidR="002A790A" w:rsidRDefault="002A790A" w:rsidP="001902D3">
      <w:pPr>
        <w:pStyle w:val="Prrafodelista"/>
        <w:numPr>
          <w:ilvl w:val="0"/>
          <w:numId w:val="1"/>
        </w:numPr>
        <w:jc w:val="both"/>
        <w:rPr>
          <w:rFonts w:ascii="Arial" w:hAnsi="Arial" w:cs="Arial"/>
          <w:sz w:val="24"/>
          <w:szCs w:val="24"/>
        </w:rPr>
      </w:pPr>
      <w:r>
        <w:rPr>
          <w:rFonts w:ascii="Arial" w:hAnsi="Arial" w:cs="Arial"/>
          <w:sz w:val="24"/>
          <w:szCs w:val="24"/>
        </w:rPr>
        <w:t>Desarrollar capacitaciones en los miembros de los grupos y comisiones de atención integral a las políticas sociales en consejos populares, municipios y provincias e incrementar el poder en la toma de decisiones y cogestión de recursos y acciones para la disminución de desigualdades sociales.</w:t>
      </w:r>
    </w:p>
    <w:p w14:paraId="5104C975" w14:textId="751F3AC7" w:rsidR="002A790A" w:rsidRDefault="002A790A" w:rsidP="001902D3">
      <w:pPr>
        <w:pStyle w:val="Prrafodelista"/>
        <w:numPr>
          <w:ilvl w:val="0"/>
          <w:numId w:val="1"/>
        </w:numPr>
        <w:jc w:val="both"/>
        <w:rPr>
          <w:rFonts w:ascii="Arial" w:hAnsi="Arial" w:cs="Arial"/>
          <w:sz w:val="24"/>
          <w:szCs w:val="24"/>
        </w:rPr>
      </w:pPr>
      <w:r>
        <w:rPr>
          <w:rFonts w:ascii="Arial" w:hAnsi="Arial" w:cs="Arial"/>
          <w:sz w:val="24"/>
          <w:szCs w:val="24"/>
        </w:rPr>
        <w:t xml:space="preserve">Desarrollar una evaluación participativa sobre la eficacia, eficiencia, y sostenibilidad del Programa Color Cubano en sus primeros seis años. </w:t>
      </w:r>
    </w:p>
    <w:p w14:paraId="45977DDD" w14:textId="77777777" w:rsidR="00AA5A9D" w:rsidRDefault="00AA5A9D" w:rsidP="00AA5A9D">
      <w:pPr>
        <w:rPr>
          <w:rFonts w:ascii="Arial" w:hAnsi="Arial" w:cs="Arial"/>
          <w:b/>
          <w:sz w:val="24"/>
          <w:szCs w:val="24"/>
        </w:rPr>
      </w:pPr>
      <w:r w:rsidRPr="008315E9">
        <w:rPr>
          <w:rFonts w:ascii="Arial" w:hAnsi="Arial" w:cs="Arial"/>
          <w:b/>
          <w:sz w:val="24"/>
          <w:szCs w:val="24"/>
        </w:rPr>
        <w:br w:type="page"/>
      </w:r>
    </w:p>
    <w:p w14:paraId="5FC45954" w14:textId="77777777" w:rsidR="00AA5A9D" w:rsidRDefault="00AA5A9D"/>
    <w:sectPr w:rsidR="00AA5A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95B"/>
    <w:multiLevelType w:val="hybridMultilevel"/>
    <w:tmpl w:val="D15A0156"/>
    <w:lvl w:ilvl="0" w:tplc="2EC001AE">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F2F71EE"/>
    <w:multiLevelType w:val="hybridMultilevel"/>
    <w:tmpl w:val="35F2DA46"/>
    <w:lvl w:ilvl="0" w:tplc="2EC001A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6468A0"/>
    <w:multiLevelType w:val="hybridMultilevel"/>
    <w:tmpl w:val="162275FC"/>
    <w:lvl w:ilvl="0" w:tplc="2EC001A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F8023A"/>
    <w:multiLevelType w:val="hybridMultilevel"/>
    <w:tmpl w:val="C5E0A4D0"/>
    <w:lvl w:ilvl="0" w:tplc="2EC001A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F7C0E80"/>
    <w:multiLevelType w:val="hybridMultilevel"/>
    <w:tmpl w:val="0BA2B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8034444">
    <w:abstractNumId w:val="3"/>
  </w:num>
  <w:num w:numId="2" w16cid:durableId="2037538134">
    <w:abstractNumId w:val="4"/>
  </w:num>
  <w:num w:numId="3" w16cid:durableId="1724715218">
    <w:abstractNumId w:val="0"/>
  </w:num>
  <w:num w:numId="4" w16cid:durableId="437601703">
    <w:abstractNumId w:val="2"/>
  </w:num>
  <w:num w:numId="5" w16cid:durableId="1142695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5A9D"/>
    <w:rsid w:val="001902D3"/>
    <w:rsid w:val="0028151B"/>
    <w:rsid w:val="002A790A"/>
    <w:rsid w:val="002C6694"/>
    <w:rsid w:val="003C77C8"/>
    <w:rsid w:val="0048564A"/>
    <w:rsid w:val="004B2121"/>
    <w:rsid w:val="004C1397"/>
    <w:rsid w:val="004C3226"/>
    <w:rsid w:val="0066291C"/>
    <w:rsid w:val="00664A15"/>
    <w:rsid w:val="00681B75"/>
    <w:rsid w:val="006902C1"/>
    <w:rsid w:val="00784B63"/>
    <w:rsid w:val="008545BE"/>
    <w:rsid w:val="0092145E"/>
    <w:rsid w:val="00922543"/>
    <w:rsid w:val="00944244"/>
    <w:rsid w:val="009C7A9E"/>
    <w:rsid w:val="00A2453F"/>
    <w:rsid w:val="00AA5A9D"/>
    <w:rsid w:val="00AD4B69"/>
    <w:rsid w:val="00AF7DC9"/>
    <w:rsid w:val="00B316AD"/>
    <w:rsid w:val="00B516D9"/>
    <w:rsid w:val="00C12A86"/>
    <w:rsid w:val="00D31F09"/>
    <w:rsid w:val="00DB5672"/>
    <w:rsid w:val="00DB6075"/>
    <w:rsid w:val="00E4298F"/>
    <w:rsid w:val="00E435F9"/>
    <w:rsid w:val="00E52185"/>
    <w:rsid w:val="00F5091A"/>
    <w:rsid w:val="00F50F48"/>
    <w:rsid w:val="00F91213"/>
    <w:rsid w:val="00F962DB"/>
    <w:rsid w:val="00FB3853"/>
    <w:rsid w:val="00FF03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B407"/>
  <w15:docId w15:val="{8DE05B75-A144-49F5-8D60-4DBC3EC8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A5A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5A9D"/>
    <w:rPr>
      <w:rFonts w:ascii="Tahoma" w:hAnsi="Tahoma" w:cs="Tahoma"/>
      <w:sz w:val="16"/>
      <w:szCs w:val="16"/>
    </w:rPr>
  </w:style>
  <w:style w:type="paragraph" w:styleId="Prrafodelista">
    <w:name w:val="List Paragraph"/>
    <w:basedOn w:val="Normal"/>
    <w:uiPriority w:val="34"/>
    <w:qFormat/>
    <w:rsid w:val="00AA5A9D"/>
    <w:pPr>
      <w:ind w:left="720"/>
      <w:contextualSpacing/>
    </w:pPr>
  </w:style>
  <w:style w:type="character" w:styleId="Hipervnculo">
    <w:name w:val="Hyperlink"/>
    <w:basedOn w:val="Fuentedeprrafopredeter"/>
    <w:uiPriority w:val="99"/>
    <w:unhideWhenUsed/>
    <w:rsid w:val="00DB5672"/>
    <w:rPr>
      <w:color w:val="0000FF" w:themeColor="hyperlink"/>
      <w:u w:val="single"/>
    </w:rPr>
  </w:style>
  <w:style w:type="character" w:styleId="Mencinsinresolver">
    <w:name w:val="Unresolved Mention"/>
    <w:basedOn w:val="Fuentedeprrafopredeter"/>
    <w:uiPriority w:val="99"/>
    <w:semiHidden/>
    <w:unhideWhenUsed/>
    <w:rsid w:val="00DB56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dsemlac-cuba.net/redsemlac/sociedad-y-cultura/taller-visibiliza-legado-de-mujeres-afrodescendien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reriacentros.clacso.org/publicacion.php?p=2889&amp;cm=248&amp;oi="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6</Pages>
  <Words>1759</Words>
  <Characters>10032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Jagger Alvarez</cp:lastModifiedBy>
  <cp:revision>17</cp:revision>
  <dcterms:created xsi:type="dcterms:W3CDTF">2024-02-06T00:37:00Z</dcterms:created>
  <dcterms:modified xsi:type="dcterms:W3CDTF">2026-03-23T12:40:00Z</dcterms:modified>
</cp:coreProperties>
</file>