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7B347" w14:textId="77777777" w:rsidR="00CC1310" w:rsidRDefault="00CC1310" w:rsidP="0083730C">
      <w:pPr>
        <w:jc w:val="center"/>
        <w:rPr>
          <w:rFonts w:asciiTheme="majorBidi" w:hAnsiTheme="majorBidi" w:cstheme="majorBidi"/>
          <w:b/>
          <w:bCs/>
          <w:sz w:val="32"/>
          <w:szCs w:val="32"/>
          <w:u w:val="single"/>
          <w:lang w:bidi="fa-IR"/>
        </w:rPr>
      </w:pPr>
    </w:p>
    <w:p w14:paraId="09E573C7" w14:textId="77777777" w:rsidR="00885873" w:rsidRDefault="00A82F45" w:rsidP="0083730C">
      <w:pPr>
        <w:jc w:val="center"/>
        <w:rPr>
          <w:rFonts w:asciiTheme="majorBidi" w:hAnsiTheme="majorBidi" w:cstheme="majorBidi"/>
          <w:b/>
          <w:bCs/>
          <w:sz w:val="32"/>
          <w:szCs w:val="32"/>
          <w:u w:val="single"/>
          <w:lang w:bidi="fa-IR"/>
        </w:rPr>
      </w:pPr>
      <w:r w:rsidRPr="00E32DA7">
        <w:rPr>
          <w:rFonts w:asciiTheme="majorBidi" w:hAnsiTheme="majorBidi" w:cstheme="majorBidi"/>
          <w:b/>
          <w:bCs/>
          <w:sz w:val="32"/>
          <w:szCs w:val="32"/>
          <w:u w:val="single"/>
          <w:lang w:bidi="fa-IR"/>
        </w:rPr>
        <w:t xml:space="preserve">Violation of </w:t>
      </w:r>
      <w:r w:rsidR="0083730C">
        <w:rPr>
          <w:rFonts w:asciiTheme="majorBidi" w:hAnsiTheme="majorBidi" w:cstheme="majorBidi"/>
          <w:b/>
          <w:bCs/>
          <w:sz w:val="32"/>
          <w:szCs w:val="32"/>
          <w:u w:val="single"/>
          <w:lang w:bidi="fa-IR"/>
        </w:rPr>
        <w:t>Children’s</w:t>
      </w:r>
      <w:r w:rsidRPr="00E32DA7">
        <w:rPr>
          <w:rFonts w:asciiTheme="majorBidi" w:hAnsiTheme="majorBidi" w:cstheme="majorBidi"/>
          <w:b/>
          <w:bCs/>
          <w:sz w:val="32"/>
          <w:szCs w:val="32"/>
          <w:u w:val="single"/>
          <w:lang w:bidi="fa-IR"/>
        </w:rPr>
        <w:t xml:space="preserve"> </w:t>
      </w:r>
      <w:r w:rsidR="0083730C">
        <w:rPr>
          <w:rFonts w:asciiTheme="majorBidi" w:hAnsiTheme="majorBidi" w:cstheme="majorBidi"/>
          <w:b/>
          <w:bCs/>
          <w:sz w:val="32"/>
          <w:szCs w:val="32"/>
          <w:u w:val="single"/>
          <w:lang w:bidi="fa-IR"/>
        </w:rPr>
        <w:t>Rights</w:t>
      </w:r>
      <w:r w:rsidRPr="00E32DA7">
        <w:rPr>
          <w:rFonts w:asciiTheme="majorBidi" w:hAnsiTheme="majorBidi" w:cstheme="majorBidi"/>
          <w:b/>
          <w:bCs/>
          <w:sz w:val="32"/>
          <w:szCs w:val="32"/>
          <w:u w:val="single"/>
          <w:lang w:bidi="fa-IR"/>
        </w:rPr>
        <w:t xml:space="preserve"> in </w:t>
      </w:r>
      <w:r w:rsidR="0083730C">
        <w:rPr>
          <w:rFonts w:asciiTheme="majorBidi" w:hAnsiTheme="majorBidi" w:cstheme="majorBidi"/>
          <w:b/>
          <w:bCs/>
          <w:sz w:val="32"/>
          <w:szCs w:val="32"/>
          <w:u w:val="single"/>
          <w:lang w:bidi="fa-IR"/>
        </w:rPr>
        <w:t xml:space="preserve">the </w:t>
      </w:r>
      <w:r w:rsidR="00FF0C1E">
        <w:rPr>
          <w:rFonts w:asciiTheme="majorBidi" w:hAnsiTheme="majorBidi" w:cstheme="majorBidi"/>
          <w:b/>
          <w:bCs/>
          <w:sz w:val="32"/>
          <w:szCs w:val="32"/>
          <w:u w:val="single"/>
          <w:lang w:bidi="fa-IR"/>
        </w:rPr>
        <w:t>UK</w:t>
      </w:r>
    </w:p>
    <w:p w14:paraId="4297499F" w14:textId="77777777" w:rsidR="00CC1310" w:rsidRDefault="00CC1310" w:rsidP="0083730C">
      <w:pPr>
        <w:jc w:val="center"/>
        <w:rPr>
          <w:rFonts w:asciiTheme="majorBidi" w:hAnsiTheme="majorBidi" w:cstheme="majorBidi"/>
          <w:b/>
          <w:bCs/>
          <w:sz w:val="32"/>
          <w:szCs w:val="32"/>
          <w:u w:val="single"/>
          <w:lang w:bidi="fa-IR"/>
        </w:rPr>
      </w:pPr>
    </w:p>
    <w:p w14:paraId="40F038AC" w14:textId="77777777" w:rsidR="00CC1310" w:rsidRPr="00E32DA7" w:rsidRDefault="00CC1310" w:rsidP="00CC1310">
      <w:pPr>
        <w:jc w:val="center"/>
        <w:rPr>
          <w:rFonts w:asciiTheme="majorBidi" w:hAnsiTheme="majorBidi" w:cstheme="majorBidi"/>
          <w:b/>
          <w:bCs/>
          <w:sz w:val="32"/>
          <w:szCs w:val="32"/>
          <w:u w:val="single"/>
          <w:lang w:bidi="fa-IR"/>
        </w:rPr>
      </w:pPr>
      <w:r>
        <w:rPr>
          <w:rFonts w:asciiTheme="majorBidi" w:hAnsiTheme="majorBidi" w:cstheme="majorBidi"/>
          <w:b/>
          <w:bCs/>
          <w:sz w:val="32"/>
          <w:szCs w:val="32"/>
          <w:u w:val="single"/>
          <w:lang w:bidi="fa-IR"/>
        </w:rPr>
        <w:t>The Institute for Protection of Women’s Rights (IPWR)</w:t>
      </w:r>
    </w:p>
    <w:p w14:paraId="5ABAE524" w14:textId="77777777" w:rsidR="002440FE" w:rsidRPr="002440FE" w:rsidRDefault="002440FE" w:rsidP="007B364D">
      <w:pPr>
        <w:jc w:val="both"/>
        <w:rPr>
          <w:rFonts w:asciiTheme="majorBidi" w:hAnsiTheme="majorBidi" w:cstheme="majorBidi"/>
          <w:b/>
          <w:bCs/>
          <w:sz w:val="26"/>
          <w:szCs w:val="26"/>
          <w:rtl/>
          <w:lang w:bidi="fa-IR"/>
        </w:rPr>
      </w:pPr>
    </w:p>
    <w:p w14:paraId="4EF57AEE" w14:textId="77777777" w:rsidR="00A82F45" w:rsidRPr="004F3313" w:rsidRDefault="0070164A" w:rsidP="007B364D">
      <w:pPr>
        <w:jc w:val="both"/>
        <w:rPr>
          <w:rFonts w:asciiTheme="majorBidi" w:hAnsiTheme="majorBidi" w:cstheme="majorBidi"/>
          <w:sz w:val="26"/>
          <w:szCs w:val="26"/>
        </w:rPr>
      </w:pPr>
      <w:r w:rsidRPr="004F3313">
        <w:rPr>
          <w:rFonts w:asciiTheme="majorBidi" w:hAnsiTheme="majorBidi" w:cstheme="majorBidi"/>
          <w:sz w:val="26"/>
          <w:szCs w:val="26"/>
        </w:rPr>
        <w:t>Children have the right to be free from all forms of violence and abuse. However, some children in Great Britain are subjected to mistreatment in different ways.</w:t>
      </w:r>
    </w:p>
    <w:p w14:paraId="3A79E908" w14:textId="77777777" w:rsidR="0070164A" w:rsidRPr="004F3313" w:rsidRDefault="00B949FC" w:rsidP="007B364D">
      <w:pPr>
        <w:jc w:val="both"/>
        <w:rPr>
          <w:rFonts w:asciiTheme="majorBidi" w:hAnsiTheme="majorBidi" w:cstheme="majorBidi"/>
          <w:sz w:val="26"/>
          <w:szCs w:val="26"/>
        </w:rPr>
      </w:pPr>
      <w:r w:rsidRPr="004F3313">
        <w:rPr>
          <w:rFonts w:asciiTheme="majorBidi" w:hAnsiTheme="majorBidi" w:cstheme="majorBidi"/>
          <w:sz w:val="26"/>
          <w:szCs w:val="26"/>
        </w:rPr>
        <w:t xml:space="preserve">The scale of violence against children is difficult to measure. Official figures indicate that almost 260,000 children experienced or witnessed domestic violence in England in 2021. Some have estimated this figure to be higher. Parents and those acting ‘in loco parentis’ (in the place of a parent) who are charged with the common assault of a child in England can still seek to rely on the common law </w:t>
      </w:r>
      <w:proofErr w:type="spellStart"/>
      <w:r w:rsidRPr="004F3313">
        <w:rPr>
          <w:rFonts w:asciiTheme="majorBidi" w:hAnsiTheme="majorBidi" w:cstheme="majorBidi"/>
          <w:sz w:val="26"/>
          <w:szCs w:val="26"/>
        </w:rPr>
        <w:t>defence</w:t>
      </w:r>
      <w:proofErr w:type="spellEnd"/>
      <w:r w:rsidRPr="004F3313">
        <w:rPr>
          <w:rFonts w:asciiTheme="majorBidi" w:hAnsiTheme="majorBidi" w:cstheme="majorBidi"/>
          <w:sz w:val="26"/>
          <w:szCs w:val="26"/>
        </w:rPr>
        <w:t xml:space="preserve"> of ‘reasonable punishment’.</w:t>
      </w:r>
      <w:r w:rsidR="000A3B8C" w:rsidRPr="004F3313">
        <w:rPr>
          <w:rStyle w:val="FootnoteReference"/>
          <w:rFonts w:asciiTheme="majorBidi" w:hAnsiTheme="majorBidi" w:cstheme="majorBidi"/>
          <w:sz w:val="26"/>
          <w:szCs w:val="26"/>
        </w:rPr>
        <w:footnoteReference w:id="1"/>
      </w:r>
    </w:p>
    <w:p w14:paraId="71EDB94F" w14:textId="77777777" w:rsidR="00284B3E" w:rsidRPr="004F3313" w:rsidRDefault="00FC453F" w:rsidP="00FF0C1E">
      <w:pPr>
        <w:jc w:val="both"/>
        <w:rPr>
          <w:rFonts w:asciiTheme="majorBidi" w:hAnsiTheme="majorBidi" w:cstheme="majorBidi"/>
          <w:sz w:val="26"/>
          <w:szCs w:val="26"/>
        </w:rPr>
      </w:pPr>
      <w:r w:rsidRPr="004F3313">
        <w:rPr>
          <w:rFonts w:asciiTheme="majorBidi" w:hAnsiTheme="majorBidi" w:cstheme="majorBidi"/>
          <w:sz w:val="26"/>
          <w:szCs w:val="26"/>
        </w:rPr>
        <w:t>Reported incidents of child sexual exploitation and abuse have increased. The Independent Inquiry into Child Sexual Abuse highlighted widespread institutional failures to protect children and barriers to reporting for groups with certain protected characteristics. We are concerned that specialist support for children who have experienced abuse is inadequate to address the problem.</w:t>
      </w:r>
    </w:p>
    <w:p w14:paraId="47EB10FF" w14:textId="77777777" w:rsidR="005875DA" w:rsidRPr="004F3313" w:rsidRDefault="005875DA" w:rsidP="0083730C">
      <w:pPr>
        <w:jc w:val="both"/>
        <w:rPr>
          <w:rFonts w:asciiTheme="majorBidi" w:hAnsiTheme="majorBidi" w:cstheme="majorBidi"/>
          <w:sz w:val="26"/>
          <w:szCs w:val="26"/>
          <w:rtl/>
        </w:rPr>
      </w:pPr>
      <w:r w:rsidRPr="004F3313">
        <w:rPr>
          <w:rFonts w:asciiTheme="majorBidi" w:hAnsiTheme="majorBidi" w:cstheme="majorBidi"/>
          <w:sz w:val="26"/>
          <w:szCs w:val="26"/>
        </w:rPr>
        <w:t>Children face increasing risks from abuse, exploitation and grooming online. We welcome the UK Government’s Online Safety Bill which seeks to make the digital environment safer for children. Some children are still subjected to</w:t>
      </w:r>
      <w:r w:rsidR="0083730C">
        <w:rPr>
          <w:rFonts w:asciiTheme="majorBidi" w:hAnsiTheme="majorBidi" w:cstheme="majorBidi"/>
          <w:sz w:val="26"/>
          <w:szCs w:val="26"/>
        </w:rPr>
        <w:t xml:space="preserve"> harmful practices, including </w:t>
      </w:r>
      <w:r w:rsidRPr="004F3313">
        <w:rPr>
          <w:rFonts w:asciiTheme="majorBidi" w:hAnsiTheme="majorBidi" w:cstheme="majorBidi"/>
          <w:sz w:val="26"/>
          <w:szCs w:val="26"/>
        </w:rPr>
        <w:t>conversion practices intended to change a person’s sexual orientation or gender identity</w:t>
      </w:r>
      <w:r w:rsidR="0083730C">
        <w:rPr>
          <w:rFonts w:asciiTheme="majorBidi" w:hAnsiTheme="majorBidi" w:cstheme="majorBidi"/>
          <w:sz w:val="26"/>
          <w:szCs w:val="26"/>
        </w:rPr>
        <w:t>,</w:t>
      </w:r>
      <w:r w:rsidRPr="004F3313">
        <w:rPr>
          <w:rFonts w:asciiTheme="majorBidi" w:hAnsiTheme="majorBidi" w:cstheme="majorBidi"/>
          <w:sz w:val="26"/>
          <w:szCs w:val="26"/>
        </w:rPr>
        <w:t xml:space="preserve"> so-cal</w:t>
      </w:r>
      <w:r w:rsidR="0083730C">
        <w:rPr>
          <w:rFonts w:asciiTheme="majorBidi" w:hAnsiTheme="majorBidi" w:cstheme="majorBidi"/>
          <w:sz w:val="26"/>
          <w:szCs w:val="26"/>
        </w:rPr>
        <w:t>led ‘</w:t>
      </w:r>
      <w:proofErr w:type="spellStart"/>
      <w:r w:rsidR="0083730C">
        <w:rPr>
          <w:rFonts w:asciiTheme="majorBidi" w:hAnsiTheme="majorBidi" w:cstheme="majorBidi"/>
          <w:sz w:val="26"/>
          <w:szCs w:val="26"/>
        </w:rPr>
        <w:t>honour</w:t>
      </w:r>
      <w:proofErr w:type="spellEnd"/>
      <w:r w:rsidR="0083730C">
        <w:rPr>
          <w:rFonts w:asciiTheme="majorBidi" w:hAnsiTheme="majorBidi" w:cstheme="majorBidi"/>
          <w:sz w:val="26"/>
          <w:szCs w:val="26"/>
        </w:rPr>
        <w:t xml:space="preserve">-based’ abuse (HBA), </w:t>
      </w:r>
      <w:r w:rsidRPr="004F3313">
        <w:rPr>
          <w:rFonts w:asciiTheme="majorBidi" w:hAnsiTheme="majorBidi" w:cstheme="majorBidi"/>
          <w:sz w:val="26"/>
          <w:szCs w:val="26"/>
        </w:rPr>
        <w:t>female genital mutilation (FGM), and forced marriage.</w:t>
      </w:r>
      <w:r w:rsidR="00D56A85" w:rsidRPr="004F3313">
        <w:rPr>
          <w:rStyle w:val="FootnoteReference"/>
          <w:rFonts w:asciiTheme="majorBidi" w:hAnsiTheme="majorBidi" w:cstheme="majorBidi"/>
          <w:sz w:val="26"/>
          <w:szCs w:val="26"/>
        </w:rPr>
        <w:footnoteReference w:id="2"/>
      </w:r>
    </w:p>
    <w:p w14:paraId="1FF7E5DF" w14:textId="77777777" w:rsidR="004435BE" w:rsidRDefault="0083730C" w:rsidP="0083730C">
      <w:pPr>
        <w:jc w:val="both"/>
        <w:rPr>
          <w:rFonts w:asciiTheme="majorBidi" w:hAnsiTheme="majorBidi" w:cstheme="majorBidi"/>
          <w:sz w:val="26"/>
          <w:szCs w:val="26"/>
          <w:lang w:bidi="fa-IR"/>
        </w:rPr>
      </w:pPr>
      <w:r>
        <w:rPr>
          <w:rFonts w:asciiTheme="majorBidi" w:hAnsiTheme="majorBidi" w:cstheme="majorBidi"/>
          <w:sz w:val="26"/>
          <w:szCs w:val="26"/>
          <w:lang w:bidi="fa-IR"/>
        </w:rPr>
        <w:t xml:space="preserve">Based on recent research, </w:t>
      </w:r>
      <w:r w:rsidR="004435BE" w:rsidRPr="004F3313">
        <w:rPr>
          <w:rFonts w:asciiTheme="majorBidi" w:hAnsiTheme="majorBidi" w:cstheme="majorBidi"/>
          <w:sz w:val="26"/>
          <w:szCs w:val="26"/>
          <w:lang w:bidi="fa-IR"/>
        </w:rPr>
        <w:t xml:space="preserve">on 4 </w:t>
      </w:r>
      <w:r w:rsidR="00FF0C1E">
        <w:rPr>
          <w:rFonts w:asciiTheme="majorBidi" w:hAnsiTheme="majorBidi" w:cstheme="majorBidi"/>
          <w:sz w:val="26"/>
          <w:szCs w:val="26"/>
          <w:lang w:bidi="fa-IR"/>
        </w:rPr>
        <w:t>investigations</w:t>
      </w:r>
      <w:r w:rsidR="004435BE" w:rsidRPr="004F3313">
        <w:rPr>
          <w:rFonts w:asciiTheme="majorBidi" w:hAnsiTheme="majorBidi" w:cstheme="majorBidi"/>
          <w:sz w:val="26"/>
          <w:szCs w:val="26"/>
          <w:lang w:bidi="fa-IR"/>
        </w:rPr>
        <w:t xml:space="preserve"> asked all 44 police forces in England and Wales for information about strip </w:t>
      </w:r>
      <w:r w:rsidR="00FF0C1E">
        <w:rPr>
          <w:rFonts w:asciiTheme="majorBidi" w:hAnsiTheme="majorBidi" w:cstheme="majorBidi"/>
          <w:sz w:val="26"/>
          <w:szCs w:val="26"/>
          <w:lang w:bidi="fa-IR"/>
        </w:rPr>
        <w:t>searches</w:t>
      </w:r>
      <w:r w:rsidR="004435BE" w:rsidRPr="004F3313">
        <w:rPr>
          <w:rFonts w:asciiTheme="majorBidi" w:hAnsiTheme="majorBidi" w:cstheme="majorBidi"/>
          <w:sz w:val="26"/>
          <w:szCs w:val="26"/>
          <w:lang w:bidi="fa-IR"/>
        </w:rPr>
        <w:t xml:space="preserve"> of children.  A total of 31 police forces responded to the BBC’s request, revealing that in the last 5 years, between them, they have </w:t>
      </w:r>
      <w:r w:rsidR="00FF0C1E">
        <w:rPr>
          <w:rFonts w:asciiTheme="majorBidi" w:hAnsiTheme="majorBidi" w:cstheme="majorBidi"/>
          <w:sz w:val="26"/>
          <w:szCs w:val="26"/>
          <w:lang w:bidi="fa-IR"/>
        </w:rPr>
        <w:t>strip-searched</w:t>
      </w:r>
      <w:r w:rsidR="004435BE" w:rsidRPr="004F3313">
        <w:rPr>
          <w:rFonts w:asciiTheme="majorBidi" w:hAnsiTheme="majorBidi" w:cstheme="majorBidi"/>
          <w:sz w:val="26"/>
          <w:szCs w:val="26"/>
          <w:lang w:bidi="fa-IR"/>
        </w:rPr>
        <w:t xml:space="preserve"> 13,000 children (usually on suspicion the child is concealing drugs or weapons). It was also reported that black and mixed-race children are more likely to be strip searched. There are a number of high-profile cases that are being investigated by the </w:t>
      </w:r>
      <w:r w:rsidR="004435BE" w:rsidRPr="004F3313">
        <w:rPr>
          <w:rFonts w:asciiTheme="majorBidi" w:hAnsiTheme="majorBidi" w:cstheme="majorBidi"/>
          <w:sz w:val="26"/>
          <w:szCs w:val="26"/>
          <w:lang w:bidi="fa-IR"/>
        </w:rPr>
        <w:lastRenderedPageBreak/>
        <w:t>Independent Office for Police Conduct (IOPC), where it is alleged children have not been treated appropriately while being strip searched.</w:t>
      </w:r>
      <w:r w:rsidR="00FF1B34" w:rsidRPr="004F3313">
        <w:rPr>
          <w:rStyle w:val="FootnoteReference"/>
          <w:rFonts w:asciiTheme="majorBidi" w:hAnsiTheme="majorBidi" w:cstheme="majorBidi"/>
          <w:sz w:val="26"/>
          <w:szCs w:val="26"/>
          <w:lang w:bidi="fa-IR"/>
        </w:rPr>
        <w:footnoteReference w:id="3"/>
      </w:r>
    </w:p>
    <w:p w14:paraId="043A70AF" w14:textId="77777777" w:rsidR="00B52219" w:rsidRPr="004F3313" w:rsidRDefault="00B52219" w:rsidP="00FF0C1E">
      <w:pPr>
        <w:jc w:val="both"/>
        <w:rPr>
          <w:rFonts w:asciiTheme="majorBidi" w:hAnsiTheme="majorBidi" w:cstheme="majorBidi"/>
          <w:sz w:val="26"/>
          <w:szCs w:val="26"/>
          <w:lang w:bidi="fa-IR"/>
        </w:rPr>
      </w:pPr>
      <w:r w:rsidRPr="004F3313">
        <w:rPr>
          <w:rFonts w:asciiTheme="majorBidi" w:hAnsiTheme="majorBidi" w:cstheme="majorBidi"/>
          <w:sz w:val="26"/>
          <w:szCs w:val="26"/>
          <w:lang w:bidi="fa-IR"/>
        </w:rPr>
        <w:t>State of Children’s Rights in London is a report by the Children’s Rights Alliance for England (CRAE), funded by Trust for London.</w:t>
      </w:r>
    </w:p>
    <w:p w14:paraId="5101A6CA" w14:textId="77777777" w:rsidR="00B52219" w:rsidRPr="004F3313" w:rsidRDefault="00B52219" w:rsidP="007B364D">
      <w:pPr>
        <w:jc w:val="both"/>
        <w:rPr>
          <w:rFonts w:asciiTheme="majorBidi" w:hAnsiTheme="majorBidi" w:cstheme="majorBidi"/>
          <w:sz w:val="26"/>
          <w:szCs w:val="26"/>
          <w:lang w:bidi="fa-IR"/>
        </w:rPr>
      </w:pPr>
      <w:r w:rsidRPr="004F3313">
        <w:rPr>
          <w:rFonts w:asciiTheme="majorBidi" w:hAnsiTheme="majorBidi" w:cstheme="majorBidi"/>
          <w:sz w:val="26"/>
          <w:szCs w:val="26"/>
          <w:lang w:bidi="fa-IR"/>
        </w:rPr>
        <w:t>It examines the extent to which children in London enjoy their human rights and reveals staggering differences in outcomes for children according to which borough they live in.</w:t>
      </w:r>
    </w:p>
    <w:p w14:paraId="47687C95" w14:textId="77777777" w:rsidR="00B52219" w:rsidRPr="004F3313" w:rsidRDefault="00B52219" w:rsidP="007B364D">
      <w:pPr>
        <w:jc w:val="both"/>
        <w:rPr>
          <w:rFonts w:asciiTheme="majorBidi" w:hAnsiTheme="majorBidi" w:cstheme="majorBidi"/>
          <w:sz w:val="26"/>
          <w:szCs w:val="26"/>
          <w:lang w:bidi="fa-IR"/>
        </w:rPr>
      </w:pPr>
      <w:r w:rsidRPr="004F3313">
        <w:rPr>
          <w:rFonts w:asciiTheme="majorBidi" w:hAnsiTheme="majorBidi" w:cstheme="majorBidi"/>
          <w:b/>
          <w:bCs/>
          <w:sz w:val="26"/>
          <w:szCs w:val="26"/>
          <w:lang w:bidi="fa-IR"/>
        </w:rPr>
        <w:t>Criminal Justice</w:t>
      </w:r>
    </w:p>
    <w:p w14:paraId="0E803ADF" w14:textId="77777777" w:rsidR="00B52219" w:rsidRPr="004F3313" w:rsidRDefault="00B52219" w:rsidP="007B364D">
      <w:pPr>
        <w:numPr>
          <w:ilvl w:val="0"/>
          <w:numId w:val="1"/>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Freedom of Information requests submitted by CRAE revealed that:</w:t>
      </w:r>
    </w:p>
    <w:p w14:paraId="685F2F36" w14:textId="77777777" w:rsidR="00B52219" w:rsidRPr="004F3313" w:rsidRDefault="00B52219" w:rsidP="007B364D">
      <w:pPr>
        <w:numPr>
          <w:ilvl w:val="0"/>
          <w:numId w:val="1"/>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On average, 91 children are stopped and searched each week in Southwark, compared with 19 per week in </w:t>
      </w:r>
      <w:proofErr w:type="spellStart"/>
      <w:r w:rsidRPr="004F3313">
        <w:rPr>
          <w:rFonts w:asciiTheme="majorBidi" w:hAnsiTheme="majorBidi" w:cstheme="majorBidi"/>
          <w:sz w:val="26"/>
          <w:szCs w:val="26"/>
          <w:lang w:bidi="fa-IR"/>
        </w:rPr>
        <w:t>Hillingdon</w:t>
      </w:r>
      <w:proofErr w:type="spellEnd"/>
      <w:r w:rsidRPr="004F3313">
        <w:rPr>
          <w:rFonts w:asciiTheme="majorBidi" w:hAnsiTheme="majorBidi" w:cstheme="majorBidi"/>
          <w:sz w:val="26"/>
          <w:szCs w:val="26"/>
          <w:lang w:bidi="fa-IR"/>
        </w:rPr>
        <w:t>, Kingston upon Thames, Merton and Sutton.</w:t>
      </w:r>
    </w:p>
    <w:p w14:paraId="26A31F48" w14:textId="77777777" w:rsidR="00B52219" w:rsidRPr="004F3313" w:rsidRDefault="00B52219" w:rsidP="0083730C">
      <w:pPr>
        <w:numPr>
          <w:ilvl w:val="0"/>
          <w:numId w:val="1"/>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The use of tasers on children in London increased nearly six-fold between 2008 and 2012. In total, police in London tasered children 131 times in this period. Police in Croydon, Southwark, Lambeth and </w:t>
      </w:r>
      <w:proofErr w:type="spellStart"/>
      <w:r w:rsidRPr="004F3313">
        <w:rPr>
          <w:rFonts w:asciiTheme="majorBidi" w:hAnsiTheme="majorBidi" w:cstheme="majorBidi"/>
          <w:sz w:val="26"/>
          <w:szCs w:val="26"/>
          <w:lang w:bidi="fa-IR"/>
        </w:rPr>
        <w:t>Lewisham</w:t>
      </w:r>
      <w:proofErr w:type="spellEnd"/>
      <w:r w:rsidRPr="004F3313">
        <w:rPr>
          <w:rFonts w:asciiTheme="majorBidi" w:hAnsiTheme="majorBidi" w:cstheme="majorBidi"/>
          <w:sz w:val="26"/>
          <w:szCs w:val="26"/>
          <w:lang w:bidi="fa-IR"/>
        </w:rPr>
        <w:t xml:space="preserve"> </w:t>
      </w:r>
      <w:r w:rsidR="0083730C">
        <w:rPr>
          <w:rFonts w:asciiTheme="majorBidi" w:hAnsiTheme="majorBidi" w:cstheme="majorBidi"/>
          <w:sz w:val="26"/>
          <w:szCs w:val="26"/>
          <w:lang w:bidi="fa-IR"/>
        </w:rPr>
        <w:t>between them</w:t>
      </w:r>
      <w:r w:rsidRPr="004F3313">
        <w:rPr>
          <w:rFonts w:asciiTheme="majorBidi" w:hAnsiTheme="majorBidi" w:cstheme="majorBidi"/>
          <w:sz w:val="26"/>
          <w:szCs w:val="26"/>
          <w:lang w:bidi="fa-IR"/>
        </w:rPr>
        <w:t xml:space="preserve"> tasered children 51 times – 40% of the total.</w:t>
      </w:r>
    </w:p>
    <w:p w14:paraId="5AF3DFE0" w14:textId="77777777" w:rsidR="00B52219" w:rsidRPr="004F3313" w:rsidRDefault="00B52219" w:rsidP="007B364D">
      <w:pPr>
        <w:numPr>
          <w:ilvl w:val="0"/>
          <w:numId w:val="1"/>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Children in Lambeth are 30 times more likely to find themselves in prison than those in Richmond upon Thames.</w:t>
      </w:r>
    </w:p>
    <w:p w14:paraId="58E08298" w14:textId="77777777" w:rsidR="00B52219" w:rsidRPr="004F3313" w:rsidRDefault="00B52219" w:rsidP="007B364D">
      <w:pPr>
        <w:jc w:val="both"/>
        <w:rPr>
          <w:rFonts w:asciiTheme="majorBidi" w:hAnsiTheme="majorBidi" w:cstheme="majorBidi"/>
          <w:sz w:val="26"/>
          <w:szCs w:val="26"/>
          <w:lang w:bidi="fa-IR"/>
        </w:rPr>
      </w:pPr>
      <w:r w:rsidRPr="004F3313">
        <w:rPr>
          <w:rFonts w:asciiTheme="majorBidi" w:hAnsiTheme="majorBidi" w:cstheme="majorBidi"/>
          <w:b/>
          <w:bCs/>
          <w:sz w:val="26"/>
          <w:szCs w:val="26"/>
          <w:lang w:bidi="fa-IR"/>
        </w:rPr>
        <w:t>Children in Care</w:t>
      </w:r>
    </w:p>
    <w:p w14:paraId="37FEE27A" w14:textId="77777777" w:rsidR="00B52219" w:rsidRPr="004F3313" w:rsidRDefault="00B52219" w:rsidP="0083730C">
      <w:pPr>
        <w:numPr>
          <w:ilvl w:val="0"/>
          <w:numId w:val="2"/>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In Barking and Dagenham 42% of </w:t>
      </w:r>
      <w:r w:rsidR="0083730C">
        <w:rPr>
          <w:rFonts w:asciiTheme="majorBidi" w:hAnsiTheme="majorBidi" w:cstheme="majorBidi"/>
          <w:sz w:val="26"/>
          <w:szCs w:val="26"/>
          <w:lang w:bidi="fa-IR"/>
        </w:rPr>
        <w:t>looked-after</w:t>
      </w:r>
      <w:r w:rsidRPr="004F3313">
        <w:rPr>
          <w:rFonts w:asciiTheme="majorBidi" w:hAnsiTheme="majorBidi" w:cstheme="majorBidi"/>
          <w:sz w:val="26"/>
          <w:szCs w:val="26"/>
          <w:lang w:bidi="fa-IR"/>
        </w:rPr>
        <w:t xml:space="preserve"> children are not in employment, education or training when they reach 19, whilst in Tower Hamlets and Sutton the equivalent figure is 16%.</w:t>
      </w:r>
    </w:p>
    <w:p w14:paraId="48433351" w14:textId="77777777" w:rsidR="00B52219" w:rsidRPr="004F3313" w:rsidRDefault="00B52219" w:rsidP="007B364D">
      <w:pPr>
        <w:numPr>
          <w:ilvl w:val="0"/>
          <w:numId w:val="2"/>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Looked after children should have the opportunity to influence the way in which children’s services are run via Children in Care Councils. Freedom of Information requests found that in 2012 there were no meetings at all between the Children in Care Council and the Director of Children’s Services in five boroughs (Barnet, Hackney, </w:t>
      </w:r>
      <w:proofErr w:type="spellStart"/>
      <w:r w:rsidRPr="004F3313">
        <w:rPr>
          <w:rFonts w:asciiTheme="majorBidi" w:hAnsiTheme="majorBidi" w:cstheme="majorBidi"/>
          <w:sz w:val="26"/>
          <w:szCs w:val="26"/>
          <w:lang w:bidi="fa-IR"/>
        </w:rPr>
        <w:t>Havering</w:t>
      </w:r>
      <w:proofErr w:type="spellEnd"/>
      <w:r w:rsidRPr="004F3313">
        <w:rPr>
          <w:rFonts w:asciiTheme="majorBidi" w:hAnsiTheme="majorBidi" w:cstheme="majorBidi"/>
          <w:sz w:val="26"/>
          <w:szCs w:val="26"/>
          <w:lang w:bidi="fa-IR"/>
        </w:rPr>
        <w:t>, Kensington and Chelsea and Wandsworth), compared with 12 such meetings in Harrow and seven in Haringey.</w:t>
      </w:r>
    </w:p>
    <w:p w14:paraId="551491D3" w14:textId="77777777" w:rsidR="00B52219" w:rsidRPr="004F3313" w:rsidRDefault="00B52219" w:rsidP="007B364D">
      <w:pPr>
        <w:jc w:val="both"/>
        <w:rPr>
          <w:rFonts w:asciiTheme="majorBidi" w:hAnsiTheme="majorBidi" w:cstheme="majorBidi"/>
          <w:sz w:val="26"/>
          <w:szCs w:val="26"/>
          <w:lang w:bidi="fa-IR"/>
        </w:rPr>
      </w:pPr>
      <w:r w:rsidRPr="004F3313">
        <w:rPr>
          <w:rFonts w:asciiTheme="majorBidi" w:hAnsiTheme="majorBidi" w:cstheme="majorBidi"/>
          <w:b/>
          <w:bCs/>
          <w:sz w:val="26"/>
          <w:szCs w:val="26"/>
          <w:lang w:bidi="fa-IR"/>
        </w:rPr>
        <w:t>Living Standards</w:t>
      </w:r>
    </w:p>
    <w:p w14:paraId="112B3EF8" w14:textId="77777777" w:rsidR="00B52219" w:rsidRPr="004F3313" w:rsidRDefault="00B52219" w:rsidP="007B364D">
      <w:pPr>
        <w:numPr>
          <w:ilvl w:val="0"/>
          <w:numId w:val="3"/>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Despite this being illegal, 521 homeless children in London were living in B&amp;Bs for longer than six weeks in the third quarter of 2013, accounting for 71% of the total in England. More than half of those were the responsibility of just three local authorities – </w:t>
      </w:r>
      <w:proofErr w:type="spellStart"/>
      <w:r w:rsidRPr="004F3313">
        <w:rPr>
          <w:rFonts w:asciiTheme="majorBidi" w:hAnsiTheme="majorBidi" w:cstheme="majorBidi"/>
          <w:sz w:val="26"/>
          <w:szCs w:val="26"/>
          <w:lang w:bidi="fa-IR"/>
        </w:rPr>
        <w:t>Ealing</w:t>
      </w:r>
      <w:proofErr w:type="spellEnd"/>
      <w:r w:rsidRPr="004F3313">
        <w:rPr>
          <w:rFonts w:asciiTheme="majorBidi" w:hAnsiTheme="majorBidi" w:cstheme="majorBidi"/>
          <w:sz w:val="26"/>
          <w:szCs w:val="26"/>
          <w:lang w:bidi="fa-IR"/>
        </w:rPr>
        <w:t>, Hounslow and Tower Hamlets.</w:t>
      </w:r>
    </w:p>
    <w:p w14:paraId="431B787A" w14:textId="77777777" w:rsidR="00B52219" w:rsidRPr="004F3313" w:rsidRDefault="00B52219" w:rsidP="007B364D">
      <w:pPr>
        <w:jc w:val="both"/>
        <w:rPr>
          <w:rFonts w:asciiTheme="majorBidi" w:hAnsiTheme="majorBidi" w:cstheme="majorBidi"/>
          <w:sz w:val="26"/>
          <w:szCs w:val="26"/>
          <w:lang w:bidi="fa-IR"/>
        </w:rPr>
      </w:pPr>
      <w:r w:rsidRPr="004F3313">
        <w:rPr>
          <w:rFonts w:asciiTheme="majorBidi" w:hAnsiTheme="majorBidi" w:cstheme="majorBidi"/>
          <w:b/>
          <w:bCs/>
          <w:sz w:val="26"/>
          <w:szCs w:val="26"/>
          <w:lang w:bidi="fa-IR"/>
        </w:rPr>
        <w:lastRenderedPageBreak/>
        <w:t>Education</w:t>
      </w:r>
    </w:p>
    <w:p w14:paraId="0FE9A5A2" w14:textId="77777777" w:rsidR="00B52219" w:rsidRPr="004F3313" w:rsidRDefault="00B52219" w:rsidP="007B364D">
      <w:pPr>
        <w:numPr>
          <w:ilvl w:val="0"/>
          <w:numId w:val="4"/>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In Kensington and Chelsea, the attainment gap at GCSE between children eligible for free school meals and others is extraordinarily low (4.2%). In Kingston upon Thames and Sutton</w:t>
      </w:r>
      <w:r w:rsidR="0083730C">
        <w:rPr>
          <w:rFonts w:asciiTheme="majorBidi" w:hAnsiTheme="majorBidi" w:cstheme="majorBidi"/>
          <w:sz w:val="26"/>
          <w:szCs w:val="26"/>
          <w:lang w:bidi="fa-IR"/>
        </w:rPr>
        <w:t>,</w:t>
      </w:r>
      <w:r w:rsidRPr="004F3313">
        <w:rPr>
          <w:rFonts w:asciiTheme="majorBidi" w:hAnsiTheme="majorBidi" w:cstheme="majorBidi"/>
          <w:sz w:val="26"/>
          <w:szCs w:val="26"/>
          <w:lang w:bidi="fa-IR"/>
        </w:rPr>
        <w:t xml:space="preserve"> it is over 35%.</w:t>
      </w:r>
    </w:p>
    <w:p w14:paraId="1183EC01" w14:textId="77777777" w:rsidR="00B52219" w:rsidRPr="004F3313" w:rsidRDefault="00B52219" w:rsidP="007B364D">
      <w:pPr>
        <w:numPr>
          <w:ilvl w:val="0"/>
          <w:numId w:val="4"/>
        </w:numPr>
        <w:jc w:val="both"/>
        <w:rPr>
          <w:rFonts w:asciiTheme="majorBidi" w:hAnsiTheme="majorBidi" w:cstheme="majorBidi"/>
          <w:sz w:val="26"/>
          <w:szCs w:val="26"/>
          <w:lang w:bidi="fa-IR"/>
        </w:rPr>
      </w:pPr>
      <w:r w:rsidRPr="004F3313">
        <w:rPr>
          <w:rFonts w:asciiTheme="majorBidi" w:hAnsiTheme="majorBidi" w:cstheme="majorBidi"/>
          <w:sz w:val="26"/>
          <w:szCs w:val="26"/>
          <w:lang w:bidi="fa-IR"/>
        </w:rPr>
        <w:t xml:space="preserve">In </w:t>
      </w:r>
      <w:proofErr w:type="spellStart"/>
      <w:r w:rsidRPr="004F3313">
        <w:rPr>
          <w:rFonts w:asciiTheme="majorBidi" w:hAnsiTheme="majorBidi" w:cstheme="majorBidi"/>
          <w:sz w:val="26"/>
          <w:szCs w:val="26"/>
          <w:lang w:bidi="fa-IR"/>
        </w:rPr>
        <w:t>Havering</w:t>
      </w:r>
      <w:proofErr w:type="spellEnd"/>
      <w:r w:rsidRPr="004F3313">
        <w:rPr>
          <w:rFonts w:asciiTheme="majorBidi" w:hAnsiTheme="majorBidi" w:cstheme="majorBidi"/>
          <w:sz w:val="26"/>
          <w:szCs w:val="26"/>
          <w:lang w:bidi="fa-IR"/>
        </w:rPr>
        <w:t xml:space="preserve"> just over 20% of children with special educational needs gain 5+ good GCSEs, while more than 50% of children in Westminster do so.</w:t>
      </w:r>
      <w:r w:rsidR="0051283A" w:rsidRPr="004F3313">
        <w:rPr>
          <w:rStyle w:val="FootnoteReference"/>
          <w:rFonts w:asciiTheme="majorBidi" w:hAnsiTheme="majorBidi" w:cstheme="majorBidi"/>
          <w:sz w:val="26"/>
          <w:szCs w:val="26"/>
          <w:lang w:bidi="fa-IR"/>
        </w:rPr>
        <w:footnoteReference w:id="4"/>
      </w:r>
    </w:p>
    <w:p w14:paraId="0D01A607" w14:textId="77777777" w:rsidR="004435BE" w:rsidRPr="00030ABA" w:rsidRDefault="00030ABA" w:rsidP="007B364D">
      <w:pPr>
        <w:jc w:val="both"/>
        <w:rPr>
          <w:rFonts w:asciiTheme="majorBidi" w:hAnsiTheme="majorBidi" w:cstheme="majorBidi"/>
          <w:b/>
          <w:bCs/>
          <w:sz w:val="26"/>
          <w:szCs w:val="26"/>
          <w:lang w:bidi="fa-IR"/>
        </w:rPr>
      </w:pPr>
      <w:r>
        <w:rPr>
          <w:rFonts w:asciiTheme="majorBidi" w:hAnsiTheme="majorBidi" w:cstheme="majorBidi"/>
          <w:b/>
          <w:bCs/>
          <w:sz w:val="26"/>
          <w:szCs w:val="26"/>
          <w:lang w:bidi="fa-IR"/>
        </w:rPr>
        <w:t xml:space="preserve">- </w:t>
      </w:r>
      <w:r w:rsidR="00F139A6" w:rsidRPr="00030ABA">
        <w:rPr>
          <w:rFonts w:asciiTheme="majorBidi" w:hAnsiTheme="majorBidi" w:cstheme="majorBidi"/>
          <w:b/>
          <w:bCs/>
          <w:sz w:val="26"/>
          <w:szCs w:val="26"/>
          <w:lang w:bidi="fa-IR"/>
        </w:rPr>
        <w:t>Latest statistics on Children in Need in England</w:t>
      </w:r>
    </w:p>
    <w:p w14:paraId="134B0ED9" w14:textId="77777777" w:rsidR="00F139A6" w:rsidRDefault="001737D1" w:rsidP="007B364D">
      <w:pPr>
        <w:jc w:val="both"/>
        <w:rPr>
          <w:rFonts w:asciiTheme="majorBidi" w:hAnsiTheme="majorBidi" w:cstheme="majorBidi"/>
          <w:sz w:val="26"/>
          <w:szCs w:val="26"/>
          <w:lang w:bidi="fa-IR"/>
        </w:rPr>
      </w:pPr>
      <w:r w:rsidRPr="001737D1">
        <w:rPr>
          <w:rFonts w:asciiTheme="majorBidi" w:hAnsiTheme="majorBidi" w:cstheme="majorBidi"/>
          <w:sz w:val="26"/>
          <w:szCs w:val="26"/>
          <w:lang w:bidi="fa-IR"/>
        </w:rPr>
        <w:t>Children in Need (CIN) are a group of children assessed as needing help and protection because of risks to their health or development. The latest Department for Education (DfE) figures on CIN show that there were 404,310 children in need as of March 31st 2022. This represents 3.3% of all children, a slightly higher rate than in recent years</w:t>
      </w:r>
      <w:r>
        <w:rPr>
          <w:rFonts w:asciiTheme="majorBidi" w:hAnsiTheme="majorBidi" w:cstheme="majorBidi"/>
          <w:sz w:val="26"/>
          <w:szCs w:val="26"/>
          <w:lang w:bidi="fa-IR"/>
        </w:rPr>
        <w:t>.</w:t>
      </w:r>
      <w:r>
        <w:rPr>
          <w:rStyle w:val="FootnoteReference"/>
          <w:rFonts w:asciiTheme="majorBidi" w:hAnsiTheme="majorBidi" w:cstheme="majorBidi"/>
          <w:sz w:val="26"/>
          <w:szCs w:val="26"/>
          <w:lang w:bidi="fa-IR"/>
        </w:rPr>
        <w:footnoteReference w:id="5"/>
      </w:r>
    </w:p>
    <w:p w14:paraId="41854611" w14:textId="77777777" w:rsidR="00D85E8F" w:rsidRPr="00D85E8F" w:rsidRDefault="00D85E8F" w:rsidP="007B364D">
      <w:pPr>
        <w:jc w:val="both"/>
        <w:rPr>
          <w:rFonts w:asciiTheme="majorBidi" w:hAnsiTheme="majorBidi" w:cstheme="majorBidi"/>
          <w:sz w:val="26"/>
          <w:szCs w:val="26"/>
          <w:lang w:bidi="fa-IR"/>
        </w:rPr>
      </w:pPr>
      <w:r w:rsidRPr="00D85E8F">
        <w:rPr>
          <w:rFonts w:asciiTheme="majorBidi" w:hAnsiTheme="majorBidi" w:cstheme="majorBidi"/>
          <w:sz w:val="26"/>
          <w:szCs w:val="26"/>
          <w:lang w:bidi="fa-IR"/>
        </w:rPr>
        <w:t>57% of these children had a primary need of abuse or neglect and almost half of all interactions with children’s social care lasted 3 months or less.</w:t>
      </w:r>
    </w:p>
    <w:p w14:paraId="30DDCC99" w14:textId="77777777" w:rsidR="00D85E8F" w:rsidRDefault="00D85E8F" w:rsidP="007B364D">
      <w:pPr>
        <w:jc w:val="both"/>
        <w:rPr>
          <w:rFonts w:asciiTheme="majorBidi" w:hAnsiTheme="majorBidi" w:cstheme="majorBidi"/>
          <w:sz w:val="26"/>
          <w:szCs w:val="26"/>
          <w:lang w:bidi="fa-IR"/>
        </w:rPr>
      </w:pPr>
      <w:r w:rsidRPr="00D85E8F">
        <w:rPr>
          <w:rFonts w:asciiTheme="majorBidi" w:hAnsiTheme="majorBidi" w:cstheme="majorBidi"/>
          <w:sz w:val="26"/>
          <w:szCs w:val="26"/>
          <w:lang w:bidi="fa-IR"/>
        </w:rPr>
        <w:t>A significant proportion of children are known to children’s social care at some point in their life. The DfE found that 16% of all children in 2020 were CIN at least once in the previous 8 years</w:t>
      </w:r>
      <w:r w:rsidR="006F0335">
        <w:rPr>
          <w:rFonts w:asciiTheme="majorBidi" w:hAnsiTheme="majorBidi" w:cstheme="majorBidi"/>
          <w:sz w:val="26"/>
          <w:szCs w:val="26"/>
          <w:lang w:bidi="fa-IR"/>
        </w:rPr>
        <w:t>.</w:t>
      </w:r>
      <w:r w:rsidR="006F0335">
        <w:rPr>
          <w:rStyle w:val="FootnoteReference"/>
          <w:rFonts w:asciiTheme="majorBidi" w:hAnsiTheme="majorBidi" w:cstheme="majorBidi"/>
          <w:sz w:val="26"/>
          <w:szCs w:val="26"/>
          <w:lang w:bidi="fa-IR"/>
        </w:rPr>
        <w:footnoteReference w:id="6"/>
      </w:r>
      <w:r w:rsidR="002C353C">
        <w:rPr>
          <w:rFonts w:asciiTheme="majorBidi" w:hAnsiTheme="majorBidi" w:cstheme="majorBidi"/>
          <w:sz w:val="26"/>
          <w:szCs w:val="26"/>
          <w:lang w:bidi="fa-IR"/>
        </w:rPr>
        <w:t xml:space="preserve"> </w:t>
      </w:r>
      <w:r w:rsidR="00712D45" w:rsidRPr="00712D45">
        <w:rPr>
          <w:rFonts w:asciiTheme="majorBidi" w:hAnsiTheme="majorBidi" w:cstheme="majorBidi"/>
          <w:sz w:val="26"/>
          <w:szCs w:val="26"/>
          <w:lang w:bidi="fa-IR"/>
        </w:rPr>
        <w:t>Estimates suggest that 25% of all children are CIN at least once before their 16</w:t>
      </w:r>
      <w:r w:rsidR="00712D45" w:rsidRPr="00712D45">
        <w:rPr>
          <w:rFonts w:asciiTheme="majorBidi" w:hAnsiTheme="majorBidi" w:cstheme="majorBidi"/>
          <w:sz w:val="26"/>
          <w:szCs w:val="26"/>
          <w:vertAlign w:val="superscript"/>
          <w:lang w:bidi="fa-IR"/>
        </w:rPr>
        <w:t>th</w:t>
      </w:r>
      <w:r w:rsidR="00712D45" w:rsidRPr="00712D45">
        <w:rPr>
          <w:rFonts w:asciiTheme="majorBidi" w:hAnsiTheme="majorBidi" w:cstheme="majorBidi"/>
          <w:sz w:val="26"/>
          <w:szCs w:val="26"/>
          <w:lang w:bidi="fa-IR"/>
        </w:rPr>
        <w:t> birthday</w:t>
      </w:r>
      <w:r w:rsidR="00664378">
        <w:rPr>
          <w:rFonts w:asciiTheme="majorBidi" w:hAnsiTheme="majorBidi" w:cstheme="majorBidi"/>
          <w:sz w:val="26"/>
          <w:szCs w:val="26"/>
          <w:lang w:bidi="fa-IR"/>
        </w:rPr>
        <w:t>.</w:t>
      </w:r>
      <w:r w:rsidR="00664378">
        <w:rPr>
          <w:rStyle w:val="FootnoteReference"/>
          <w:rFonts w:asciiTheme="majorBidi" w:hAnsiTheme="majorBidi" w:cstheme="majorBidi"/>
          <w:sz w:val="26"/>
          <w:szCs w:val="26"/>
          <w:lang w:bidi="fa-IR"/>
        </w:rPr>
        <w:footnoteReference w:id="7"/>
      </w:r>
    </w:p>
    <w:p w14:paraId="47FEDBEE" w14:textId="77777777" w:rsidR="004D4E0F" w:rsidRDefault="002C353C" w:rsidP="0083730C">
      <w:pPr>
        <w:jc w:val="both"/>
        <w:rPr>
          <w:rFonts w:asciiTheme="majorBidi" w:hAnsiTheme="majorBidi" w:cstheme="majorBidi"/>
          <w:sz w:val="26"/>
          <w:szCs w:val="26"/>
          <w:lang w:bidi="fa-IR"/>
        </w:rPr>
      </w:pPr>
      <w:r w:rsidRPr="002C353C">
        <w:rPr>
          <w:rFonts w:asciiTheme="majorBidi" w:hAnsiTheme="majorBidi" w:cstheme="majorBidi"/>
          <w:sz w:val="26"/>
          <w:szCs w:val="26"/>
          <w:lang w:bidi="fa-IR"/>
        </w:rPr>
        <w:t>The age profile of children in need continues to shift towards older children. Between 2015 and 2022, the share of children in need who are 16 and over increased from 18% to 25% while the share of children in need who are between ages 1-4 decreased from 20% to 15%</w:t>
      </w:r>
      <w:r w:rsidR="004D4E0F">
        <w:rPr>
          <w:rFonts w:asciiTheme="majorBidi" w:hAnsiTheme="majorBidi" w:cstheme="majorBidi"/>
          <w:sz w:val="26"/>
          <w:szCs w:val="26"/>
          <w:lang w:bidi="fa-IR"/>
        </w:rPr>
        <w:t>.</w:t>
      </w:r>
      <w:r w:rsidR="008B1067">
        <w:rPr>
          <w:rFonts w:asciiTheme="majorBidi" w:hAnsiTheme="majorBidi" w:cstheme="majorBidi"/>
          <w:sz w:val="26"/>
          <w:szCs w:val="26"/>
          <w:lang w:bidi="fa-IR"/>
        </w:rPr>
        <w:t xml:space="preserve"> t</w:t>
      </w:r>
      <w:r w:rsidR="008B1067" w:rsidRPr="008B1067">
        <w:rPr>
          <w:rFonts w:asciiTheme="majorBidi" w:hAnsiTheme="majorBidi" w:cstheme="majorBidi"/>
          <w:sz w:val="26"/>
          <w:szCs w:val="26"/>
          <w:lang w:bidi="fa-IR"/>
        </w:rPr>
        <w:t xml:space="preserve">he source of referrals </w:t>
      </w:r>
      <w:r w:rsidR="0083730C">
        <w:rPr>
          <w:rFonts w:asciiTheme="majorBidi" w:hAnsiTheme="majorBidi" w:cstheme="majorBidi"/>
          <w:sz w:val="26"/>
          <w:szCs w:val="26"/>
          <w:lang w:bidi="fa-IR"/>
        </w:rPr>
        <w:t>to</w:t>
      </w:r>
      <w:r w:rsidR="008B1067" w:rsidRPr="008B1067">
        <w:rPr>
          <w:rFonts w:asciiTheme="majorBidi" w:hAnsiTheme="majorBidi" w:cstheme="majorBidi"/>
          <w:sz w:val="26"/>
          <w:szCs w:val="26"/>
          <w:lang w:bidi="fa-IR"/>
        </w:rPr>
        <w:t xml:space="preserve"> children’s social care also continues to change with referrals increasingly coming from schools and police. The decrease in referrals from schools in 2021, coinciding with lower school attendance, was reversed in 2022.</w:t>
      </w:r>
    </w:p>
    <w:p w14:paraId="174804D7" w14:textId="77777777" w:rsidR="00DC18BF" w:rsidRPr="00DC18BF" w:rsidRDefault="00DC18BF" w:rsidP="007B364D">
      <w:pPr>
        <w:jc w:val="both"/>
        <w:rPr>
          <w:rFonts w:asciiTheme="majorBidi" w:hAnsiTheme="majorBidi" w:cstheme="majorBidi"/>
          <w:sz w:val="26"/>
          <w:szCs w:val="26"/>
          <w:lang w:bidi="fa-IR"/>
        </w:rPr>
      </w:pPr>
      <w:r w:rsidRPr="00DC18BF">
        <w:rPr>
          <w:rFonts w:asciiTheme="majorBidi" w:hAnsiTheme="majorBidi" w:cstheme="majorBidi"/>
          <w:sz w:val="26"/>
          <w:szCs w:val="26"/>
          <w:lang w:bidi="fa-IR"/>
        </w:rPr>
        <w:t>As in previous years, the most common factor identified at the end of a child’s assessment was concern about the child’s parent or carer being the victim of domestic abuse. This was identified as a factor in 160,690 episodes (31% of episodes with assessment factor information).</w:t>
      </w:r>
    </w:p>
    <w:p w14:paraId="40EE7B9B" w14:textId="77777777" w:rsidR="00DC18BF" w:rsidRPr="00DC18BF" w:rsidRDefault="00DC18BF" w:rsidP="007B364D">
      <w:pPr>
        <w:jc w:val="both"/>
        <w:rPr>
          <w:rFonts w:asciiTheme="majorBidi" w:hAnsiTheme="majorBidi" w:cstheme="majorBidi"/>
          <w:sz w:val="26"/>
          <w:szCs w:val="26"/>
          <w:lang w:bidi="fa-IR"/>
        </w:rPr>
      </w:pPr>
      <w:r w:rsidRPr="00DC18BF">
        <w:rPr>
          <w:rFonts w:asciiTheme="majorBidi" w:hAnsiTheme="majorBidi" w:cstheme="majorBidi"/>
          <w:sz w:val="26"/>
          <w:szCs w:val="26"/>
          <w:lang w:bidi="fa-IR"/>
        </w:rPr>
        <w:t xml:space="preserve">Several factors became more common in 2022 including the number of episodes with concerns around the mental health of the child, which increased by 13% since 2021 (from </w:t>
      </w:r>
      <w:r w:rsidRPr="00DC18BF">
        <w:rPr>
          <w:rFonts w:asciiTheme="majorBidi" w:hAnsiTheme="majorBidi" w:cstheme="majorBidi"/>
          <w:sz w:val="26"/>
          <w:szCs w:val="26"/>
          <w:lang w:bidi="fa-IR"/>
        </w:rPr>
        <w:lastRenderedPageBreak/>
        <w:t>77,390 to 87,750) and the number of times unaccompanied asylum seeker was identified as a factor, which increased by 71% since 2021 (from 3,200 to 4,080).</w:t>
      </w:r>
    </w:p>
    <w:p w14:paraId="1808B870" w14:textId="77777777" w:rsidR="00DC18BF" w:rsidRPr="00DC18BF" w:rsidRDefault="00DC18BF" w:rsidP="007B364D">
      <w:pPr>
        <w:jc w:val="both"/>
        <w:rPr>
          <w:rFonts w:asciiTheme="majorBidi" w:hAnsiTheme="majorBidi" w:cstheme="majorBidi"/>
          <w:sz w:val="26"/>
          <w:szCs w:val="26"/>
          <w:lang w:bidi="fa-IR"/>
        </w:rPr>
      </w:pPr>
      <w:r w:rsidRPr="00DC18BF">
        <w:rPr>
          <w:rFonts w:asciiTheme="majorBidi" w:hAnsiTheme="majorBidi" w:cstheme="majorBidi"/>
          <w:sz w:val="26"/>
          <w:szCs w:val="26"/>
          <w:lang w:bidi="fa-IR"/>
        </w:rPr>
        <w:t xml:space="preserve">The Children’s Commissioner is committed to ensuring that Children in Need receive adequate support. CIN plans set out the support to be provided to a Child in Need and their family by Children’s Services. They are distinct from child protection plans, used when a child is found to have suffered or is likely to suffer significant harm. The Children’s Commissioner is planning to </w:t>
      </w:r>
      <w:proofErr w:type="spellStart"/>
      <w:r w:rsidRPr="00DC18BF">
        <w:rPr>
          <w:rFonts w:asciiTheme="majorBidi" w:hAnsiTheme="majorBidi" w:cstheme="majorBidi"/>
          <w:sz w:val="26"/>
          <w:szCs w:val="26"/>
          <w:lang w:bidi="fa-IR"/>
        </w:rPr>
        <w:t>analyse</w:t>
      </w:r>
      <w:proofErr w:type="spellEnd"/>
      <w:r w:rsidRPr="00DC18BF">
        <w:rPr>
          <w:rFonts w:asciiTheme="majorBidi" w:hAnsiTheme="majorBidi" w:cstheme="majorBidi"/>
          <w:sz w:val="26"/>
          <w:szCs w:val="26"/>
          <w:lang w:bidi="fa-IR"/>
        </w:rPr>
        <w:t xml:space="preserve"> the text in a sample of CIN plans to measure the extent to which they include clear, measurable outcomes for the child, the extent to which they clearly describe the support provided to the child, and the extent to which they incorporate children’s voice.</w:t>
      </w:r>
      <w:r>
        <w:rPr>
          <w:rStyle w:val="FootnoteReference"/>
          <w:rFonts w:asciiTheme="majorBidi" w:hAnsiTheme="majorBidi" w:cstheme="majorBidi"/>
          <w:sz w:val="26"/>
          <w:szCs w:val="26"/>
          <w:lang w:bidi="fa-IR"/>
        </w:rPr>
        <w:footnoteReference w:id="8"/>
      </w:r>
    </w:p>
    <w:p w14:paraId="21984CF9" w14:textId="77777777" w:rsidR="00094066" w:rsidRPr="00094066" w:rsidRDefault="00094066" w:rsidP="007B364D">
      <w:pPr>
        <w:jc w:val="both"/>
        <w:rPr>
          <w:rFonts w:asciiTheme="majorBidi" w:hAnsiTheme="majorBidi" w:cstheme="majorBidi"/>
          <w:sz w:val="26"/>
          <w:szCs w:val="26"/>
          <w:lang w:bidi="fa-IR"/>
        </w:rPr>
      </w:pPr>
      <w:r w:rsidRPr="00094066">
        <w:rPr>
          <w:rFonts w:asciiTheme="majorBidi" w:hAnsiTheme="majorBidi" w:cstheme="majorBidi"/>
          <w:sz w:val="26"/>
          <w:szCs w:val="26"/>
          <w:lang w:bidi="fa-IR"/>
        </w:rPr>
        <w:t xml:space="preserve">Generally, according to statistics, there are at least: 150M children in child </w:t>
      </w:r>
      <w:proofErr w:type="spellStart"/>
      <w:r w:rsidRPr="00094066">
        <w:rPr>
          <w:rFonts w:asciiTheme="majorBidi" w:hAnsiTheme="majorBidi" w:cstheme="majorBidi"/>
          <w:sz w:val="26"/>
          <w:szCs w:val="26"/>
          <w:lang w:bidi="fa-IR"/>
        </w:rPr>
        <w:t>labour</w:t>
      </w:r>
      <w:proofErr w:type="spellEnd"/>
      <w:r w:rsidRPr="00094066">
        <w:rPr>
          <w:rFonts w:asciiTheme="majorBidi" w:hAnsiTheme="majorBidi" w:cstheme="majorBidi"/>
          <w:sz w:val="26"/>
          <w:szCs w:val="26"/>
          <w:lang w:bidi="fa-IR"/>
        </w:rPr>
        <w:t>, 250K child soldiers in conflicts, 13M orphaned children. 1 in 4 modern</w:t>
      </w:r>
      <w:r>
        <w:rPr>
          <w:rFonts w:asciiTheme="majorBidi" w:hAnsiTheme="majorBidi" w:cstheme="majorBidi"/>
          <w:sz w:val="26"/>
          <w:szCs w:val="26"/>
          <w:lang w:bidi="fa-IR"/>
        </w:rPr>
        <w:t xml:space="preserve"> slavery victims are children, </w:t>
      </w:r>
      <w:r w:rsidRPr="00094066">
        <w:rPr>
          <w:rFonts w:asciiTheme="majorBidi" w:hAnsiTheme="majorBidi" w:cstheme="majorBidi"/>
          <w:sz w:val="26"/>
          <w:szCs w:val="26"/>
          <w:lang w:bidi="fa-IR"/>
        </w:rPr>
        <w:t>732M school-age children are not legally protected from corporal punishment, and 8M girls aged 15-19 have experienced sexual abuse.</w:t>
      </w:r>
      <w:r>
        <w:rPr>
          <w:rStyle w:val="FootnoteReference"/>
          <w:rFonts w:asciiTheme="majorBidi" w:hAnsiTheme="majorBidi" w:cstheme="majorBidi"/>
          <w:sz w:val="26"/>
          <w:szCs w:val="26"/>
          <w:lang w:bidi="fa-IR"/>
        </w:rPr>
        <w:footnoteReference w:id="9"/>
      </w:r>
    </w:p>
    <w:p w14:paraId="6ACDAD58" w14:textId="77777777" w:rsidR="00043289" w:rsidRPr="00043289" w:rsidRDefault="00043289" w:rsidP="007B364D">
      <w:pPr>
        <w:jc w:val="both"/>
        <w:rPr>
          <w:rFonts w:asciiTheme="majorBidi" w:hAnsiTheme="majorBidi" w:cstheme="majorBidi"/>
          <w:sz w:val="26"/>
          <w:szCs w:val="26"/>
          <w:lang w:bidi="fa-IR"/>
        </w:rPr>
      </w:pPr>
      <w:r w:rsidRPr="00043289">
        <w:rPr>
          <w:rFonts w:asciiTheme="majorBidi" w:hAnsiTheme="majorBidi" w:cstheme="majorBidi"/>
          <w:sz w:val="26"/>
          <w:szCs w:val="26"/>
          <w:lang w:bidi="fa-IR"/>
        </w:rPr>
        <w:t>In 2007, UNICEF published a study looking at the well-being of children and young people in some of the world’s richest countries (21 countries). They looked at things like child poverty, health, education, where children lived and their safety. They also looked at risk factors like violence, smoking, alcohol and drugs that can affect how children live their lives.</w:t>
      </w:r>
    </w:p>
    <w:p w14:paraId="6F7FEE58" w14:textId="77777777" w:rsidR="00094066" w:rsidRPr="00094066" w:rsidRDefault="00043289" w:rsidP="007B364D">
      <w:pPr>
        <w:jc w:val="both"/>
        <w:rPr>
          <w:rFonts w:asciiTheme="majorBidi" w:hAnsiTheme="majorBidi" w:cstheme="majorBidi"/>
          <w:sz w:val="26"/>
          <w:szCs w:val="26"/>
          <w:lang w:bidi="fa-IR"/>
        </w:rPr>
      </w:pPr>
      <w:r w:rsidRPr="00043289">
        <w:rPr>
          <w:rFonts w:asciiTheme="majorBidi" w:hAnsiTheme="majorBidi" w:cstheme="majorBidi"/>
          <w:sz w:val="26"/>
          <w:szCs w:val="26"/>
          <w:lang w:bidi="fa-IR"/>
        </w:rPr>
        <w:t>Shockingly, the United Kingdom was bottom of the league table. It turned out that children and young people in Britain were among the unhappiest, unhealthiest, poorest and least educated in the developed world in the early years of the new millennium.</w:t>
      </w:r>
      <w:r w:rsidR="0018541E">
        <w:rPr>
          <w:rStyle w:val="FootnoteReference"/>
          <w:rFonts w:asciiTheme="majorBidi" w:hAnsiTheme="majorBidi" w:cstheme="majorBidi"/>
          <w:sz w:val="26"/>
          <w:szCs w:val="26"/>
          <w:lang w:bidi="fa-IR"/>
        </w:rPr>
        <w:footnoteReference w:id="10"/>
      </w:r>
    </w:p>
    <w:p w14:paraId="19E79D08" w14:textId="77777777" w:rsidR="00DC18BF" w:rsidRDefault="00863BA9" w:rsidP="0083730C">
      <w:pPr>
        <w:jc w:val="both"/>
        <w:rPr>
          <w:rFonts w:asciiTheme="majorBidi" w:hAnsiTheme="majorBidi" w:cstheme="majorBidi"/>
          <w:sz w:val="26"/>
          <w:szCs w:val="26"/>
          <w:lang w:bidi="fa-IR"/>
        </w:rPr>
      </w:pPr>
      <w:r w:rsidRPr="00863BA9">
        <w:rPr>
          <w:rFonts w:asciiTheme="majorBidi" w:hAnsiTheme="majorBidi" w:cstheme="majorBidi"/>
          <w:sz w:val="26"/>
          <w:szCs w:val="26"/>
          <w:lang w:bidi="fa-IR"/>
        </w:rPr>
        <w:t xml:space="preserve">In 2017, the UK has been accused of employing “inadequate” </w:t>
      </w:r>
      <w:r w:rsidR="0083730C">
        <w:rPr>
          <w:rFonts w:asciiTheme="majorBidi" w:hAnsiTheme="majorBidi" w:cstheme="majorBidi"/>
          <w:sz w:val="26"/>
          <w:szCs w:val="26"/>
          <w:lang w:bidi="fa-IR"/>
        </w:rPr>
        <w:t>provisions</w:t>
      </w:r>
      <w:r w:rsidRPr="00863BA9">
        <w:rPr>
          <w:rFonts w:asciiTheme="majorBidi" w:hAnsiTheme="majorBidi" w:cstheme="majorBidi"/>
          <w:sz w:val="26"/>
          <w:szCs w:val="26"/>
          <w:lang w:bidi="fa-IR"/>
        </w:rPr>
        <w:t xml:space="preserve"> for children’s rights protection. And it fell dramatically in global rankings for child rights within a year, from 11th to 156th. Serious concerns have been raised about structural discrimination in the UK, including Muslim children facing increased discrimination following recent anti-terrorism measures, and a rise in discrimination against gypsy and refugee children in recent years.</w:t>
      </w:r>
      <w:r w:rsidR="00124CEC">
        <w:rPr>
          <w:rStyle w:val="FootnoteReference"/>
          <w:rFonts w:asciiTheme="majorBidi" w:hAnsiTheme="majorBidi" w:cstheme="majorBidi"/>
          <w:sz w:val="26"/>
          <w:szCs w:val="26"/>
          <w:lang w:bidi="fa-IR"/>
        </w:rPr>
        <w:footnoteReference w:id="11"/>
      </w:r>
    </w:p>
    <w:p w14:paraId="65800782" w14:textId="77777777" w:rsidR="0041718B" w:rsidRDefault="000717DA" w:rsidP="007B364D">
      <w:pPr>
        <w:jc w:val="both"/>
        <w:rPr>
          <w:rFonts w:asciiTheme="majorBidi" w:hAnsiTheme="majorBidi" w:cstheme="majorBidi"/>
          <w:sz w:val="26"/>
          <w:szCs w:val="26"/>
          <w:lang w:bidi="fa-IR"/>
        </w:rPr>
      </w:pPr>
      <w:r w:rsidRPr="000717DA">
        <w:rPr>
          <w:rFonts w:asciiTheme="majorBidi" w:hAnsiTheme="majorBidi" w:cstheme="majorBidi"/>
          <w:sz w:val="26"/>
          <w:szCs w:val="26"/>
          <w:lang w:bidi="fa-IR"/>
        </w:rPr>
        <w:t xml:space="preserve">In 2019, the UK has found itself at the bottom of a global index which monitors the enforcement, protection and promotion of children’s rights. Dutch international children’s rights organization </w:t>
      </w:r>
      <w:proofErr w:type="spellStart"/>
      <w:r w:rsidRPr="000717DA">
        <w:rPr>
          <w:rFonts w:asciiTheme="majorBidi" w:hAnsiTheme="majorBidi" w:cstheme="majorBidi"/>
          <w:sz w:val="26"/>
          <w:szCs w:val="26"/>
          <w:lang w:bidi="fa-IR"/>
        </w:rPr>
        <w:t>KidsRights</w:t>
      </w:r>
      <w:proofErr w:type="spellEnd"/>
      <w:r w:rsidRPr="000717DA">
        <w:rPr>
          <w:rFonts w:asciiTheme="majorBidi" w:hAnsiTheme="majorBidi" w:cstheme="majorBidi"/>
          <w:sz w:val="26"/>
          <w:szCs w:val="26"/>
          <w:lang w:bidi="fa-IR"/>
        </w:rPr>
        <w:t xml:space="preserve"> placed the UK 170th out of 181 countries in its 2019 index.</w:t>
      </w:r>
      <w:r>
        <w:rPr>
          <w:rStyle w:val="FootnoteReference"/>
          <w:rFonts w:asciiTheme="majorBidi" w:hAnsiTheme="majorBidi" w:cstheme="majorBidi"/>
          <w:sz w:val="26"/>
          <w:szCs w:val="26"/>
          <w:lang w:bidi="fa-IR"/>
        </w:rPr>
        <w:footnoteReference w:id="12"/>
      </w:r>
      <w:r w:rsidRPr="000717DA">
        <w:rPr>
          <w:rFonts w:asciiTheme="majorBidi" w:hAnsiTheme="majorBidi" w:cstheme="majorBidi"/>
          <w:sz w:val="26"/>
          <w:szCs w:val="26"/>
          <w:lang w:bidi="fa-IR"/>
        </w:rPr>
        <w:t xml:space="preserve"> </w:t>
      </w:r>
    </w:p>
    <w:p w14:paraId="7BACEAA1" w14:textId="77777777" w:rsidR="009E538C" w:rsidRDefault="000717DA" w:rsidP="007B364D">
      <w:pPr>
        <w:jc w:val="both"/>
        <w:rPr>
          <w:rFonts w:asciiTheme="majorBidi" w:hAnsiTheme="majorBidi" w:cstheme="majorBidi"/>
          <w:sz w:val="26"/>
          <w:szCs w:val="26"/>
          <w:lang w:bidi="fa-IR"/>
        </w:rPr>
      </w:pPr>
      <w:r w:rsidRPr="000717DA">
        <w:rPr>
          <w:rFonts w:asciiTheme="majorBidi" w:hAnsiTheme="majorBidi" w:cstheme="majorBidi"/>
          <w:sz w:val="26"/>
          <w:szCs w:val="26"/>
          <w:lang w:bidi="fa-IR"/>
        </w:rPr>
        <w:lastRenderedPageBreak/>
        <w:t xml:space="preserve">A report published at the same time as the index </w:t>
      </w:r>
      <w:proofErr w:type="spellStart"/>
      <w:r w:rsidRPr="000717DA">
        <w:rPr>
          <w:rFonts w:asciiTheme="majorBidi" w:hAnsiTheme="majorBidi" w:cstheme="majorBidi"/>
          <w:sz w:val="26"/>
          <w:szCs w:val="26"/>
          <w:lang w:bidi="fa-IR"/>
        </w:rPr>
        <w:t>criticised</w:t>
      </w:r>
      <w:proofErr w:type="spellEnd"/>
      <w:r w:rsidRPr="000717DA">
        <w:rPr>
          <w:rFonts w:asciiTheme="majorBidi" w:hAnsiTheme="majorBidi" w:cstheme="majorBidi"/>
          <w:sz w:val="26"/>
          <w:szCs w:val="26"/>
          <w:lang w:bidi="fa-IR"/>
        </w:rPr>
        <w:t xml:space="preserve"> the UK’s approach to children’s rights, noting systematic discrimination against child refugees and a lack of legal protection for children experiencing poverty.</w:t>
      </w:r>
      <w:r w:rsidR="004F1184">
        <w:rPr>
          <w:rStyle w:val="FootnoteReference"/>
          <w:rFonts w:asciiTheme="majorBidi" w:hAnsiTheme="majorBidi" w:cstheme="majorBidi"/>
          <w:sz w:val="26"/>
          <w:szCs w:val="26"/>
          <w:lang w:bidi="fa-IR"/>
        </w:rPr>
        <w:footnoteReference w:id="13"/>
      </w:r>
    </w:p>
    <w:p w14:paraId="33B20B9D" w14:textId="77777777" w:rsidR="003F0F93" w:rsidRDefault="003F0F93" w:rsidP="0083730C">
      <w:pPr>
        <w:jc w:val="both"/>
        <w:rPr>
          <w:rFonts w:asciiTheme="majorBidi" w:hAnsiTheme="majorBidi" w:cstheme="majorBidi"/>
          <w:sz w:val="26"/>
          <w:szCs w:val="26"/>
          <w:lang w:bidi="fa-IR"/>
        </w:rPr>
      </w:pPr>
      <w:r>
        <w:rPr>
          <w:rFonts w:asciiTheme="majorBidi" w:hAnsiTheme="majorBidi" w:cstheme="majorBidi"/>
          <w:sz w:val="26"/>
          <w:szCs w:val="26"/>
          <w:lang w:bidi="fa-IR"/>
        </w:rPr>
        <w:t xml:space="preserve">In 2022, </w:t>
      </w:r>
      <w:r w:rsidRPr="003F0F93">
        <w:rPr>
          <w:rFonts w:asciiTheme="majorBidi" w:hAnsiTheme="majorBidi" w:cstheme="majorBidi"/>
          <w:sz w:val="26"/>
          <w:szCs w:val="26"/>
          <w:lang w:bidi="fa-IR"/>
        </w:rPr>
        <w:t xml:space="preserve">As reported by the End Child Poverty Network, the child poverty rate has risen in Wales; rising to more than 1 in 3 children in Wales, with at least a quarter of children in every Welsh local authority living in poverty. Karen </w:t>
      </w:r>
      <w:proofErr w:type="spellStart"/>
      <w:r w:rsidRPr="003F0F93">
        <w:rPr>
          <w:rFonts w:asciiTheme="majorBidi" w:hAnsiTheme="majorBidi" w:cstheme="majorBidi"/>
          <w:sz w:val="26"/>
          <w:szCs w:val="26"/>
          <w:lang w:bidi="fa-IR"/>
        </w:rPr>
        <w:t>McFarlarne</w:t>
      </w:r>
      <w:proofErr w:type="spellEnd"/>
      <w:r w:rsidRPr="003F0F93">
        <w:rPr>
          <w:rFonts w:asciiTheme="majorBidi" w:hAnsiTheme="majorBidi" w:cstheme="majorBidi"/>
          <w:sz w:val="26"/>
          <w:szCs w:val="26"/>
          <w:lang w:bidi="fa-IR"/>
        </w:rPr>
        <w:t xml:space="preserve"> author of Children in Wales 6th Annual Child and Family Poverty </w:t>
      </w:r>
      <w:r w:rsidR="0083730C">
        <w:rPr>
          <w:rFonts w:asciiTheme="majorBidi" w:hAnsiTheme="majorBidi" w:cstheme="majorBidi"/>
          <w:sz w:val="26"/>
          <w:szCs w:val="26"/>
          <w:lang w:bidi="fa-IR"/>
        </w:rPr>
        <w:t>Survey</w:t>
      </w:r>
      <w:r w:rsidRPr="003F0F93">
        <w:rPr>
          <w:rFonts w:asciiTheme="majorBidi" w:hAnsiTheme="majorBidi" w:cstheme="majorBidi"/>
          <w:sz w:val="26"/>
          <w:szCs w:val="26"/>
          <w:lang w:bidi="fa-IR"/>
        </w:rPr>
        <w:t xml:space="preserve"> (September 2022) comments:</w:t>
      </w:r>
    </w:p>
    <w:p w14:paraId="507459E1" w14:textId="77777777" w:rsidR="007F0C18" w:rsidRPr="009560C7" w:rsidRDefault="007F0C18" w:rsidP="0083730C">
      <w:pPr>
        <w:pStyle w:val="ListParagraph"/>
        <w:numPr>
          <w:ilvl w:val="0"/>
          <w:numId w:val="5"/>
        </w:numPr>
        <w:jc w:val="both"/>
        <w:rPr>
          <w:rFonts w:asciiTheme="majorBidi" w:hAnsiTheme="majorBidi" w:cstheme="majorBidi"/>
          <w:sz w:val="26"/>
          <w:szCs w:val="26"/>
          <w:lang w:bidi="fa-IR"/>
        </w:rPr>
      </w:pPr>
      <w:r w:rsidRPr="009560C7">
        <w:rPr>
          <w:rFonts w:asciiTheme="majorBidi" w:hAnsiTheme="majorBidi" w:cstheme="majorBidi"/>
          <w:sz w:val="26"/>
          <w:szCs w:val="26"/>
          <w:lang w:bidi="fa-IR"/>
        </w:rPr>
        <w:t xml:space="preserve">34% of children and young people in Wales now live in poverty. The impacts of poverty can be </w:t>
      </w:r>
      <w:r w:rsidR="0083730C">
        <w:rPr>
          <w:rFonts w:asciiTheme="majorBidi" w:hAnsiTheme="majorBidi" w:cstheme="majorBidi"/>
          <w:sz w:val="26"/>
          <w:szCs w:val="26"/>
          <w:lang w:bidi="fa-IR"/>
        </w:rPr>
        <w:t>far-reaching</w:t>
      </w:r>
      <w:r w:rsidRPr="009560C7">
        <w:rPr>
          <w:rFonts w:asciiTheme="majorBidi" w:hAnsiTheme="majorBidi" w:cstheme="majorBidi"/>
          <w:sz w:val="26"/>
          <w:szCs w:val="26"/>
          <w:lang w:bidi="fa-IR"/>
        </w:rPr>
        <w:t xml:space="preserve"> and touch every aspect of children’s lives. Right now, as you are reading this many families in Wales are having to make the decision to either feed their children or use electricity.’</w:t>
      </w:r>
    </w:p>
    <w:p w14:paraId="1AA8F065" w14:textId="77777777" w:rsidR="007F0C18" w:rsidRPr="009560C7" w:rsidRDefault="007F0C18" w:rsidP="007B364D">
      <w:pPr>
        <w:pStyle w:val="ListParagraph"/>
        <w:numPr>
          <w:ilvl w:val="0"/>
          <w:numId w:val="5"/>
        </w:numPr>
        <w:jc w:val="both"/>
        <w:rPr>
          <w:rFonts w:asciiTheme="majorBidi" w:hAnsiTheme="majorBidi" w:cstheme="majorBidi"/>
          <w:sz w:val="26"/>
          <w:szCs w:val="26"/>
          <w:lang w:bidi="fa-IR"/>
        </w:rPr>
      </w:pPr>
      <w:r w:rsidRPr="009560C7">
        <w:rPr>
          <w:rFonts w:asciiTheme="majorBidi" w:hAnsiTheme="majorBidi" w:cstheme="majorBidi"/>
          <w:sz w:val="26"/>
          <w:szCs w:val="26"/>
          <w:lang w:bidi="fa-IR"/>
        </w:rPr>
        <w:t>Alongside, these alarming statistics, the Education Policy Institute, published a report in July on children’s educational attainment. The findings confirm that pupils from poorer backgrounds are around two years behind their peers. As Ellie Harwood from Child Poverty Action Group explains:</w:t>
      </w:r>
    </w:p>
    <w:p w14:paraId="5E1B1C7F" w14:textId="77777777" w:rsidR="007F0C18" w:rsidRDefault="007F0C18" w:rsidP="007B364D">
      <w:pPr>
        <w:pStyle w:val="ListParagraph"/>
        <w:numPr>
          <w:ilvl w:val="0"/>
          <w:numId w:val="5"/>
        </w:numPr>
        <w:jc w:val="both"/>
        <w:rPr>
          <w:rFonts w:asciiTheme="majorBidi" w:hAnsiTheme="majorBidi" w:cstheme="majorBidi"/>
          <w:sz w:val="26"/>
          <w:szCs w:val="26"/>
          <w:lang w:bidi="fa-IR"/>
        </w:rPr>
      </w:pPr>
      <w:r w:rsidRPr="009560C7">
        <w:rPr>
          <w:rFonts w:asciiTheme="majorBidi" w:hAnsiTheme="majorBidi" w:cstheme="majorBidi"/>
          <w:sz w:val="26"/>
          <w:szCs w:val="26"/>
          <w:lang w:bidi="fa-IR"/>
        </w:rPr>
        <w:t>Ultimately, strategies to ‘close the attainment gap’ will only succeed if they’re accompanied by strategies to end child poverty in wider society. And for that we need to improve family incomes through fair work, better social security, affordable housing and universal childcare</w:t>
      </w:r>
      <w:r w:rsidR="00DA09D2" w:rsidRPr="009560C7">
        <w:rPr>
          <w:rFonts w:asciiTheme="majorBidi" w:hAnsiTheme="majorBidi" w:cstheme="majorBidi"/>
          <w:sz w:val="26"/>
          <w:szCs w:val="26"/>
          <w:lang w:bidi="fa-IR"/>
        </w:rPr>
        <w:t>.</w:t>
      </w:r>
      <w:r w:rsidR="00DA09D2">
        <w:rPr>
          <w:rStyle w:val="FootnoteReference"/>
          <w:rFonts w:asciiTheme="majorBidi" w:hAnsiTheme="majorBidi" w:cstheme="majorBidi"/>
          <w:sz w:val="26"/>
          <w:szCs w:val="26"/>
          <w:lang w:bidi="fa-IR"/>
        </w:rPr>
        <w:footnoteReference w:id="14"/>
      </w:r>
    </w:p>
    <w:p w14:paraId="51210AC1" w14:textId="77777777" w:rsidR="00224336" w:rsidRDefault="00224336" w:rsidP="007B364D">
      <w:pPr>
        <w:jc w:val="both"/>
        <w:rPr>
          <w:rFonts w:asciiTheme="majorBidi" w:hAnsiTheme="majorBidi" w:cstheme="majorBidi"/>
          <w:sz w:val="26"/>
          <w:szCs w:val="26"/>
          <w:lang w:bidi="fa-IR"/>
        </w:rPr>
      </w:pPr>
    </w:p>
    <w:p w14:paraId="7BA6670D" w14:textId="77777777" w:rsidR="009E3A1F" w:rsidRDefault="00086FEC" w:rsidP="007B364D">
      <w:pPr>
        <w:jc w:val="both"/>
        <w:rPr>
          <w:rFonts w:asciiTheme="majorBidi" w:hAnsiTheme="majorBidi" w:cstheme="majorBidi"/>
          <w:sz w:val="26"/>
          <w:szCs w:val="26"/>
          <w:lang w:bidi="fa-IR"/>
        </w:rPr>
      </w:pPr>
      <w:r>
        <w:rPr>
          <w:rFonts w:asciiTheme="majorBidi" w:hAnsiTheme="majorBidi" w:cstheme="majorBidi"/>
          <w:sz w:val="26"/>
          <w:szCs w:val="26"/>
          <w:lang w:bidi="fa-IR"/>
        </w:rPr>
        <w:t xml:space="preserve">In 2022, </w:t>
      </w:r>
      <w:r w:rsidR="009E3A1F" w:rsidRPr="009E3A1F">
        <w:rPr>
          <w:rFonts w:asciiTheme="majorBidi" w:hAnsiTheme="majorBidi" w:cstheme="majorBidi"/>
          <w:sz w:val="26"/>
          <w:szCs w:val="26"/>
          <w:lang w:bidi="fa-IR"/>
        </w:rPr>
        <w:t>The UK is one of the worst countries in the world for respecting children’s rights, an international report has found.</w:t>
      </w:r>
      <w:r w:rsidR="009E3A1F">
        <w:rPr>
          <w:rFonts w:asciiTheme="majorBidi" w:hAnsiTheme="majorBidi" w:cstheme="majorBidi"/>
          <w:sz w:val="26"/>
          <w:szCs w:val="26"/>
          <w:lang w:bidi="fa-IR"/>
        </w:rPr>
        <w:t xml:space="preserve"> </w:t>
      </w:r>
      <w:r w:rsidR="009E3A1F" w:rsidRPr="009E3A1F">
        <w:rPr>
          <w:rFonts w:asciiTheme="majorBidi" w:hAnsiTheme="majorBidi" w:cstheme="majorBidi"/>
          <w:sz w:val="26"/>
          <w:szCs w:val="26"/>
          <w:lang w:bidi="fa-IR"/>
        </w:rPr>
        <w:t xml:space="preserve">Published this week, The </w:t>
      </w:r>
      <w:proofErr w:type="spellStart"/>
      <w:r w:rsidR="009E3A1F" w:rsidRPr="009E3A1F">
        <w:rPr>
          <w:rFonts w:asciiTheme="majorBidi" w:hAnsiTheme="majorBidi" w:cstheme="majorBidi"/>
          <w:sz w:val="26"/>
          <w:szCs w:val="26"/>
          <w:lang w:bidi="fa-IR"/>
        </w:rPr>
        <w:t>KidsRights</w:t>
      </w:r>
      <w:proofErr w:type="spellEnd"/>
      <w:r w:rsidR="009E3A1F" w:rsidRPr="009E3A1F">
        <w:rPr>
          <w:rFonts w:asciiTheme="majorBidi" w:hAnsiTheme="majorBidi" w:cstheme="majorBidi"/>
          <w:sz w:val="26"/>
          <w:szCs w:val="26"/>
          <w:lang w:bidi="fa-IR"/>
        </w:rPr>
        <w:t xml:space="preserve"> Index 2020 ranked the UK 169th out of 182 nations, behind Yemen, Saudi Arabia, Sudan, and Iraq.</w:t>
      </w:r>
      <w:r w:rsidR="009E3A1F">
        <w:rPr>
          <w:rStyle w:val="FootnoteReference"/>
          <w:rFonts w:asciiTheme="majorBidi" w:hAnsiTheme="majorBidi" w:cstheme="majorBidi"/>
          <w:sz w:val="26"/>
          <w:szCs w:val="26"/>
          <w:lang w:bidi="fa-IR"/>
        </w:rPr>
        <w:footnoteReference w:id="15"/>
      </w:r>
    </w:p>
    <w:p w14:paraId="39CC4EDD" w14:textId="77777777" w:rsidR="00351FE7" w:rsidRPr="00224336" w:rsidRDefault="00351FE7" w:rsidP="0083730C">
      <w:pPr>
        <w:jc w:val="both"/>
        <w:rPr>
          <w:rFonts w:asciiTheme="majorBidi" w:hAnsiTheme="majorBidi" w:cstheme="majorBidi"/>
          <w:sz w:val="26"/>
          <w:szCs w:val="26"/>
          <w:lang w:bidi="fa-IR"/>
        </w:rPr>
      </w:pPr>
      <w:r w:rsidRPr="00351FE7">
        <w:rPr>
          <w:rFonts w:asciiTheme="majorBidi" w:hAnsiTheme="majorBidi" w:cstheme="majorBidi"/>
          <w:sz w:val="26"/>
          <w:szCs w:val="26"/>
          <w:lang w:bidi="fa-IR"/>
        </w:rPr>
        <w:t xml:space="preserve">In the UK, the most recent such report was conducted in 2016. Amongst other things, it called for the repeal of compulsory collective worship in UK schools, a fully integrated education system in Northern Ireland, and compulsory relationships and sex education. Notably, just one of these issues – Relationships and Sex Education – has been addressed by any of the governments of the UK and, even then, England has shied away from a fully </w:t>
      </w:r>
      <w:r w:rsidR="0083730C">
        <w:rPr>
          <w:rFonts w:asciiTheme="majorBidi" w:hAnsiTheme="majorBidi" w:cstheme="majorBidi"/>
          <w:sz w:val="26"/>
          <w:szCs w:val="26"/>
          <w:lang w:bidi="fa-IR"/>
        </w:rPr>
        <w:t>child-rights-focused</w:t>
      </w:r>
      <w:r w:rsidRPr="00351FE7">
        <w:rPr>
          <w:rFonts w:asciiTheme="majorBidi" w:hAnsiTheme="majorBidi" w:cstheme="majorBidi"/>
          <w:sz w:val="26"/>
          <w:szCs w:val="26"/>
          <w:lang w:bidi="fa-IR"/>
        </w:rPr>
        <w:t xml:space="preserve"> approach and retained parental opt-outs and faith-based exemptions to the new subject, which is set to be implemented from September 2020. Meanwhile, Wales plans to remove the parental opt-out from RSE from 2022, and along with Scotland recently removed the </w:t>
      </w:r>
      <w:proofErr w:type="spellStart"/>
      <w:r w:rsidRPr="00351FE7">
        <w:rPr>
          <w:rFonts w:asciiTheme="majorBidi" w:hAnsiTheme="majorBidi" w:cstheme="majorBidi"/>
          <w:sz w:val="26"/>
          <w:szCs w:val="26"/>
          <w:lang w:bidi="fa-IR"/>
        </w:rPr>
        <w:t>defence</w:t>
      </w:r>
      <w:proofErr w:type="spellEnd"/>
      <w:r w:rsidRPr="00351FE7">
        <w:rPr>
          <w:rFonts w:asciiTheme="majorBidi" w:hAnsiTheme="majorBidi" w:cstheme="majorBidi"/>
          <w:sz w:val="26"/>
          <w:szCs w:val="26"/>
          <w:lang w:bidi="fa-IR"/>
        </w:rPr>
        <w:t xml:space="preserve"> of ‘reasonable punishment’ to outlaw all beating of children, giving them the same legal protections as adults.</w:t>
      </w:r>
      <w:r w:rsidR="008B3266">
        <w:rPr>
          <w:rStyle w:val="FootnoteReference"/>
          <w:rFonts w:asciiTheme="majorBidi" w:hAnsiTheme="majorBidi" w:cstheme="majorBidi"/>
          <w:sz w:val="26"/>
          <w:szCs w:val="26"/>
          <w:lang w:bidi="fa-IR"/>
        </w:rPr>
        <w:footnoteReference w:id="16"/>
      </w:r>
    </w:p>
    <w:sectPr w:rsidR="00351FE7" w:rsidRPr="00224336">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2EFE5" w14:textId="77777777" w:rsidR="0053093F" w:rsidRDefault="0053093F" w:rsidP="00FF1B34">
      <w:pPr>
        <w:spacing w:after="0" w:line="240" w:lineRule="auto"/>
      </w:pPr>
      <w:r>
        <w:separator/>
      </w:r>
    </w:p>
  </w:endnote>
  <w:endnote w:type="continuationSeparator" w:id="0">
    <w:p w14:paraId="04D94223" w14:textId="77777777" w:rsidR="0053093F" w:rsidRDefault="0053093F" w:rsidP="00FF1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Titr">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58E9" w14:textId="77777777" w:rsidR="0053093F" w:rsidRDefault="0053093F" w:rsidP="00FF1B34">
      <w:pPr>
        <w:spacing w:after="0" w:line="240" w:lineRule="auto"/>
      </w:pPr>
      <w:r>
        <w:separator/>
      </w:r>
    </w:p>
  </w:footnote>
  <w:footnote w:type="continuationSeparator" w:id="0">
    <w:p w14:paraId="6C851467" w14:textId="77777777" w:rsidR="0053093F" w:rsidRDefault="0053093F" w:rsidP="00FF1B34">
      <w:pPr>
        <w:spacing w:after="0" w:line="240" w:lineRule="auto"/>
      </w:pPr>
      <w:r>
        <w:continuationSeparator/>
      </w:r>
    </w:p>
  </w:footnote>
  <w:footnote w:id="1">
    <w:p w14:paraId="53EEC84F" w14:textId="77777777" w:rsidR="000A3B8C" w:rsidRPr="00AA541A" w:rsidRDefault="000A3B8C">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https://www.equalityhumanrights.com/sites/default/files/childrens-rights-in-great-britain-executive-summary-2023.pdf</w:t>
      </w:r>
    </w:p>
  </w:footnote>
  <w:footnote w:id="2">
    <w:p w14:paraId="0A8762F5" w14:textId="77777777" w:rsidR="00D56A85" w:rsidRPr="00AA541A" w:rsidRDefault="00D56A85">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https://webarchive.nationalarchives.gov.uk/ukgwa/20221214231201/https://www.iicsa.org.uk/key-documents/25151/view/victims-survivors-forum-consultation-protected-characteristics%3A-summary-report-february-2021.pdf</w:t>
      </w:r>
    </w:p>
  </w:footnote>
  <w:footnote w:id="3">
    <w:p w14:paraId="06EC05D5" w14:textId="77777777" w:rsidR="00FF1B34" w:rsidRPr="00AA541A" w:rsidRDefault="00FF1B34">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https://childrenslegalcentre.wales/strip-search-of-children-a-violation-of-childrens-rights/</w:t>
      </w:r>
    </w:p>
  </w:footnote>
  <w:footnote w:id="4">
    <w:p w14:paraId="27A87208" w14:textId="77777777" w:rsidR="0051283A" w:rsidRPr="00AA541A" w:rsidRDefault="0051283A">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2F2D61" w:rsidRPr="00AA541A">
        <w:rPr>
          <w:rFonts w:asciiTheme="majorBidi" w:hAnsiTheme="majorBidi" w:cstheme="majorBidi"/>
        </w:rPr>
        <w:t>https://trustforlondon.org.uk/research/state-childrens-rights-london/</w:t>
      </w:r>
    </w:p>
  </w:footnote>
  <w:footnote w:id="5">
    <w:p w14:paraId="042B527C" w14:textId="77777777" w:rsidR="001737D1" w:rsidRPr="00AA541A" w:rsidRDefault="001737D1">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C46C89" w:rsidRPr="00AA541A">
        <w:rPr>
          <w:rFonts w:asciiTheme="majorBidi" w:hAnsiTheme="majorBidi" w:cstheme="majorBidi"/>
        </w:rPr>
        <w:t>https://explore-education-statistics.service.gov.uk/find-statistics/characteristics-of-children-in-need#dataBlock-2f3ab2ac-590c-4f02-c154-08daa787e284-tables</w:t>
      </w:r>
    </w:p>
  </w:footnote>
  <w:footnote w:id="6">
    <w:p w14:paraId="0D080DA8" w14:textId="77777777" w:rsidR="006F0335" w:rsidRPr="00AA541A" w:rsidRDefault="006F0335">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2C353C" w:rsidRPr="00AA541A">
        <w:rPr>
          <w:rFonts w:asciiTheme="majorBidi" w:hAnsiTheme="majorBidi" w:cstheme="majorBidi"/>
        </w:rPr>
        <w:t>https://assets.publishing.service.gov.uk/government/uploads/system/uploads/attachment_data/file/1080111/Drivers_of_Activity_in_Children_s_Social_Care.pdf</w:t>
      </w:r>
    </w:p>
  </w:footnote>
  <w:footnote w:id="7">
    <w:p w14:paraId="090098C3" w14:textId="77777777" w:rsidR="00664378" w:rsidRPr="00AA541A" w:rsidRDefault="00664378">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2C353C" w:rsidRPr="00AA541A">
        <w:rPr>
          <w:rFonts w:asciiTheme="majorBidi" w:hAnsiTheme="majorBidi" w:cstheme="majorBidi"/>
        </w:rPr>
        <w:t>https://osf.io/6ecrz/</w:t>
      </w:r>
    </w:p>
  </w:footnote>
  <w:footnote w:id="8">
    <w:p w14:paraId="76F12330" w14:textId="77777777" w:rsidR="00DC18BF" w:rsidRPr="00AA541A" w:rsidRDefault="00DC18BF">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CE3B4B" w:rsidRPr="00AA541A">
        <w:rPr>
          <w:rFonts w:asciiTheme="majorBidi" w:hAnsiTheme="majorBidi" w:cstheme="majorBidi"/>
        </w:rPr>
        <w:t>https://www.childrenscommissioner.gov.uk/blog/latest-statistics-on-children-in-need-in-england/</w:t>
      </w:r>
    </w:p>
  </w:footnote>
  <w:footnote w:id="9">
    <w:p w14:paraId="1BDFEB0A" w14:textId="77777777" w:rsidR="00094066" w:rsidRPr="00AA541A" w:rsidRDefault="00094066">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https://www.savethechildren.org.uk/what-we-do/child-protection</w:t>
      </w:r>
    </w:p>
  </w:footnote>
  <w:footnote w:id="10">
    <w:p w14:paraId="7848A92F" w14:textId="77777777" w:rsidR="0018541E" w:rsidRPr="00AA541A" w:rsidRDefault="0018541E">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FC430A" w:rsidRPr="00AA541A">
        <w:rPr>
          <w:rFonts w:asciiTheme="majorBidi" w:hAnsiTheme="majorBidi" w:cstheme="majorBidi"/>
        </w:rPr>
        <w:t>https://www.unicef.org.uk/wp-content/uploads/2013/04/ReportCard11_CYP.pdf</w:t>
      </w:r>
    </w:p>
  </w:footnote>
  <w:footnote w:id="11">
    <w:p w14:paraId="168F6604" w14:textId="77777777" w:rsidR="00124CEC" w:rsidRPr="00AA541A" w:rsidRDefault="00124CEC">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84656C" w:rsidRPr="00AA541A">
        <w:rPr>
          <w:rFonts w:asciiTheme="majorBidi" w:hAnsiTheme="majorBidi" w:cstheme="majorBidi"/>
        </w:rPr>
        <w:t>https://www.independent.co.uk/news/world/uk-global-childrens-rights-rankings-plummets-child-unicef-a7734426.html%20</w:t>
      </w:r>
    </w:p>
  </w:footnote>
  <w:footnote w:id="12">
    <w:p w14:paraId="16495756" w14:textId="77777777" w:rsidR="000717DA" w:rsidRPr="00AA541A" w:rsidRDefault="000717DA">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https://researchingreform.net/2019/05/14/uk-ranks-170-out-of-181-for-childrens-rights-in-2019/</w:t>
      </w:r>
    </w:p>
  </w:footnote>
  <w:footnote w:id="13">
    <w:p w14:paraId="16A83458" w14:textId="77777777" w:rsidR="004F1184" w:rsidRPr="00AA541A" w:rsidRDefault="004F1184">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https://www.kidsrights.org/news/kidsrights-index-2019-inadequate-priority-childrens-rights-developed-countries/</w:t>
      </w:r>
    </w:p>
  </w:footnote>
  <w:footnote w:id="14">
    <w:p w14:paraId="4DECCCFD" w14:textId="77777777" w:rsidR="00DA09D2" w:rsidRPr="00AA541A" w:rsidRDefault="00DA09D2">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https://childrenslegalcentre.wales/poverty-and-childrens-rights/#_ednref1</w:t>
      </w:r>
    </w:p>
  </w:footnote>
  <w:footnote w:id="15">
    <w:p w14:paraId="1080E885" w14:textId="77777777" w:rsidR="009E3A1F" w:rsidRPr="00AA541A" w:rsidRDefault="009E3A1F">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90210C" w:rsidRPr="00AA541A">
        <w:rPr>
          <w:rFonts w:asciiTheme="majorBidi" w:hAnsiTheme="majorBidi" w:cstheme="majorBidi"/>
        </w:rPr>
        <w:t>https://files.kidsrights.org/wp-content/uploads/2020/05/25092805/200519-The-KidsRights-Index-report-2020.pdf</w:t>
      </w:r>
    </w:p>
  </w:footnote>
  <w:footnote w:id="16">
    <w:p w14:paraId="3C64EB4B" w14:textId="77777777" w:rsidR="008B3266" w:rsidRPr="00AA541A" w:rsidRDefault="008B3266">
      <w:pPr>
        <w:pStyle w:val="FootnoteText"/>
        <w:rPr>
          <w:rFonts w:asciiTheme="majorBidi" w:hAnsiTheme="majorBidi" w:cstheme="majorBidi"/>
        </w:rPr>
      </w:pPr>
      <w:r w:rsidRPr="00AA541A">
        <w:rPr>
          <w:rStyle w:val="FootnoteReference"/>
          <w:rFonts w:asciiTheme="majorBidi" w:hAnsiTheme="majorBidi" w:cstheme="majorBidi"/>
          <w:vertAlign w:val="baseline"/>
        </w:rPr>
        <w:footnoteRef/>
      </w:r>
      <w:r w:rsidRPr="00AA541A">
        <w:rPr>
          <w:rFonts w:asciiTheme="majorBidi" w:hAnsiTheme="majorBidi" w:cstheme="majorBidi"/>
        </w:rPr>
        <w:t xml:space="preserve"> </w:t>
      </w:r>
      <w:r w:rsidR="0029053B" w:rsidRPr="00AA541A">
        <w:rPr>
          <w:rFonts w:asciiTheme="majorBidi" w:hAnsiTheme="majorBidi" w:cstheme="majorBidi"/>
        </w:rPr>
        <w:t>https://humanists.uk/2020/05/27/uk-among-the-worst-countries-for-childrens-rights-new-report-finds/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0271"/>
    <w:multiLevelType w:val="hybridMultilevel"/>
    <w:tmpl w:val="8D208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17135F"/>
    <w:multiLevelType w:val="multilevel"/>
    <w:tmpl w:val="C6A6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960A87"/>
    <w:multiLevelType w:val="multilevel"/>
    <w:tmpl w:val="2568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11443B"/>
    <w:multiLevelType w:val="multilevel"/>
    <w:tmpl w:val="AB40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8824B8"/>
    <w:multiLevelType w:val="multilevel"/>
    <w:tmpl w:val="A6CE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8172196">
    <w:abstractNumId w:val="1"/>
  </w:num>
  <w:num w:numId="2" w16cid:durableId="692535850">
    <w:abstractNumId w:val="4"/>
  </w:num>
  <w:num w:numId="3" w16cid:durableId="798572565">
    <w:abstractNumId w:val="3"/>
  </w:num>
  <w:num w:numId="4" w16cid:durableId="243422387">
    <w:abstractNumId w:val="2"/>
  </w:num>
  <w:num w:numId="5" w16cid:durableId="867447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F45"/>
    <w:rsid w:val="00030ABA"/>
    <w:rsid w:val="00043289"/>
    <w:rsid w:val="000717DA"/>
    <w:rsid w:val="00086FEC"/>
    <w:rsid w:val="00094066"/>
    <w:rsid w:val="000A3B8C"/>
    <w:rsid w:val="00124CEC"/>
    <w:rsid w:val="001737D1"/>
    <w:rsid w:val="0018541E"/>
    <w:rsid w:val="001F3C5A"/>
    <w:rsid w:val="00224336"/>
    <w:rsid w:val="002440FE"/>
    <w:rsid w:val="00284B3E"/>
    <w:rsid w:val="0029053B"/>
    <w:rsid w:val="002C353C"/>
    <w:rsid w:val="002F2D61"/>
    <w:rsid w:val="00302407"/>
    <w:rsid w:val="00351FE7"/>
    <w:rsid w:val="0035744B"/>
    <w:rsid w:val="003D0F6C"/>
    <w:rsid w:val="003F0F93"/>
    <w:rsid w:val="0041718B"/>
    <w:rsid w:val="00433686"/>
    <w:rsid w:val="004435BE"/>
    <w:rsid w:val="00452EA3"/>
    <w:rsid w:val="004D4E0F"/>
    <w:rsid w:val="004F1184"/>
    <w:rsid w:val="004F3313"/>
    <w:rsid w:val="0051283A"/>
    <w:rsid w:val="0053093F"/>
    <w:rsid w:val="005875DA"/>
    <w:rsid w:val="005915D3"/>
    <w:rsid w:val="00664378"/>
    <w:rsid w:val="0067413E"/>
    <w:rsid w:val="006B3965"/>
    <w:rsid w:val="006F0335"/>
    <w:rsid w:val="0070164A"/>
    <w:rsid w:val="00712712"/>
    <w:rsid w:val="00712D45"/>
    <w:rsid w:val="00735BA2"/>
    <w:rsid w:val="007B364D"/>
    <w:rsid w:val="007F0C18"/>
    <w:rsid w:val="0082203D"/>
    <w:rsid w:val="0083730C"/>
    <w:rsid w:val="0084656C"/>
    <w:rsid w:val="00853AF1"/>
    <w:rsid w:val="00863BA9"/>
    <w:rsid w:val="00885873"/>
    <w:rsid w:val="008B1067"/>
    <w:rsid w:val="008B3266"/>
    <w:rsid w:val="008E042E"/>
    <w:rsid w:val="0090210C"/>
    <w:rsid w:val="00903DC8"/>
    <w:rsid w:val="009560C7"/>
    <w:rsid w:val="009C69E4"/>
    <w:rsid w:val="009E3A1F"/>
    <w:rsid w:val="009E538C"/>
    <w:rsid w:val="00A068ED"/>
    <w:rsid w:val="00A82F45"/>
    <w:rsid w:val="00AA541A"/>
    <w:rsid w:val="00B52219"/>
    <w:rsid w:val="00B949FC"/>
    <w:rsid w:val="00C46C89"/>
    <w:rsid w:val="00CC1310"/>
    <w:rsid w:val="00CC4D54"/>
    <w:rsid w:val="00CE3B4B"/>
    <w:rsid w:val="00D56A85"/>
    <w:rsid w:val="00D85E8F"/>
    <w:rsid w:val="00DA09D2"/>
    <w:rsid w:val="00DC18BF"/>
    <w:rsid w:val="00E32DA7"/>
    <w:rsid w:val="00F139A6"/>
    <w:rsid w:val="00FC430A"/>
    <w:rsid w:val="00FC453F"/>
    <w:rsid w:val="00FF0C1E"/>
    <w:rsid w:val="00FF1B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3A89F"/>
  <w15:chartTrackingRefBased/>
  <w15:docId w15:val="{7BC03E45-5241-408D-B1DC-80F0825B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53AF1"/>
    <w:pPr>
      <w:keepNext/>
      <w:keepLines/>
      <w:spacing w:before="240" w:after="0"/>
      <w:outlineLvl w:val="0"/>
    </w:pPr>
    <w:rPr>
      <w:rFonts w:asciiTheme="majorHAnsi" w:eastAsiaTheme="majorEastAsia" w:hAnsiTheme="majorHAnsi" w:cs="B Titr"/>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AF1"/>
    <w:rPr>
      <w:rFonts w:asciiTheme="majorHAnsi" w:eastAsiaTheme="majorEastAsia" w:hAnsiTheme="majorHAnsi" w:cs="B Titr"/>
      <w:color w:val="000000" w:themeColor="text1"/>
      <w:sz w:val="32"/>
      <w:szCs w:val="32"/>
    </w:rPr>
  </w:style>
  <w:style w:type="paragraph" w:styleId="ListParagraph">
    <w:name w:val="List Paragraph"/>
    <w:basedOn w:val="Normal"/>
    <w:uiPriority w:val="34"/>
    <w:qFormat/>
    <w:rsid w:val="004435BE"/>
    <w:pPr>
      <w:ind w:left="720"/>
      <w:contextualSpacing/>
    </w:pPr>
  </w:style>
  <w:style w:type="paragraph" w:styleId="FootnoteText">
    <w:name w:val="footnote text"/>
    <w:basedOn w:val="Normal"/>
    <w:link w:val="FootnoteTextChar"/>
    <w:uiPriority w:val="99"/>
    <w:semiHidden/>
    <w:unhideWhenUsed/>
    <w:rsid w:val="00FF1B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1B34"/>
    <w:rPr>
      <w:sz w:val="20"/>
      <w:szCs w:val="20"/>
    </w:rPr>
  </w:style>
  <w:style w:type="character" w:styleId="FootnoteReference">
    <w:name w:val="footnote reference"/>
    <w:basedOn w:val="DefaultParagraphFont"/>
    <w:uiPriority w:val="99"/>
    <w:semiHidden/>
    <w:unhideWhenUsed/>
    <w:rsid w:val="00FF1B34"/>
    <w:rPr>
      <w:vertAlign w:val="superscript"/>
    </w:rPr>
  </w:style>
  <w:style w:type="paragraph" w:styleId="Header">
    <w:name w:val="header"/>
    <w:basedOn w:val="Normal"/>
    <w:link w:val="HeaderChar"/>
    <w:uiPriority w:val="99"/>
    <w:unhideWhenUsed/>
    <w:rsid w:val="00244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0FE"/>
  </w:style>
  <w:style w:type="paragraph" w:styleId="Footer">
    <w:name w:val="footer"/>
    <w:basedOn w:val="Normal"/>
    <w:link w:val="FooterChar"/>
    <w:uiPriority w:val="99"/>
    <w:unhideWhenUsed/>
    <w:rsid w:val="00244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025773">
      <w:bodyDiv w:val="1"/>
      <w:marLeft w:val="0"/>
      <w:marRight w:val="0"/>
      <w:marTop w:val="0"/>
      <w:marBottom w:val="0"/>
      <w:divBdr>
        <w:top w:val="none" w:sz="0" w:space="0" w:color="auto"/>
        <w:left w:val="none" w:sz="0" w:space="0" w:color="auto"/>
        <w:bottom w:val="none" w:sz="0" w:space="0" w:color="auto"/>
        <w:right w:val="none" w:sz="0" w:space="0" w:color="auto"/>
      </w:divBdr>
    </w:div>
    <w:div w:id="618529555">
      <w:bodyDiv w:val="1"/>
      <w:marLeft w:val="0"/>
      <w:marRight w:val="0"/>
      <w:marTop w:val="0"/>
      <w:marBottom w:val="0"/>
      <w:divBdr>
        <w:top w:val="none" w:sz="0" w:space="0" w:color="auto"/>
        <w:left w:val="none" w:sz="0" w:space="0" w:color="auto"/>
        <w:bottom w:val="none" w:sz="0" w:space="0" w:color="auto"/>
        <w:right w:val="none" w:sz="0" w:space="0" w:color="auto"/>
      </w:divBdr>
      <w:divsChild>
        <w:div w:id="836458619">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262081264">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 w:id="629021204">
      <w:bodyDiv w:val="1"/>
      <w:marLeft w:val="0"/>
      <w:marRight w:val="0"/>
      <w:marTop w:val="0"/>
      <w:marBottom w:val="0"/>
      <w:divBdr>
        <w:top w:val="none" w:sz="0" w:space="0" w:color="auto"/>
        <w:left w:val="none" w:sz="0" w:space="0" w:color="auto"/>
        <w:bottom w:val="none" w:sz="0" w:space="0" w:color="auto"/>
        <w:right w:val="none" w:sz="0" w:space="0" w:color="auto"/>
      </w:divBdr>
      <w:divsChild>
        <w:div w:id="1839809896">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398892178">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 w:id="1194878442">
      <w:bodyDiv w:val="1"/>
      <w:marLeft w:val="0"/>
      <w:marRight w:val="0"/>
      <w:marTop w:val="0"/>
      <w:marBottom w:val="0"/>
      <w:divBdr>
        <w:top w:val="none" w:sz="0" w:space="0" w:color="auto"/>
        <w:left w:val="none" w:sz="0" w:space="0" w:color="auto"/>
        <w:bottom w:val="none" w:sz="0" w:space="0" w:color="auto"/>
        <w:right w:val="none" w:sz="0" w:space="0" w:color="auto"/>
      </w:divBdr>
    </w:div>
    <w:div w:id="1284926372">
      <w:bodyDiv w:val="1"/>
      <w:marLeft w:val="0"/>
      <w:marRight w:val="0"/>
      <w:marTop w:val="0"/>
      <w:marBottom w:val="0"/>
      <w:divBdr>
        <w:top w:val="none" w:sz="0" w:space="0" w:color="auto"/>
        <w:left w:val="none" w:sz="0" w:space="0" w:color="auto"/>
        <w:bottom w:val="none" w:sz="0" w:space="0" w:color="auto"/>
        <w:right w:val="none" w:sz="0" w:space="0" w:color="auto"/>
      </w:divBdr>
    </w:div>
    <w:div w:id="1298947784">
      <w:bodyDiv w:val="1"/>
      <w:marLeft w:val="0"/>
      <w:marRight w:val="0"/>
      <w:marTop w:val="0"/>
      <w:marBottom w:val="0"/>
      <w:divBdr>
        <w:top w:val="none" w:sz="0" w:space="0" w:color="auto"/>
        <w:left w:val="none" w:sz="0" w:space="0" w:color="auto"/>
        <w:bottom w:val="none" w:sz="0" w:space="0" w:color="auto"/>
        <w:right w:val="none" w:sz="0" w:space="0" w:color="auto"/>
      </w:divBdr>
    </w:div>
    <w:div w:id="1578201734">
      <w:bodyDiv w:val="1"/>
      <w:marLeft w:val="0"/>
      <w:marRight w:val="0"/>
      <w:marTop w:val="0"/>
      <w:marBottom w:val="0"/>
      <w:divBdr>
        <w:top w:val="none" w:sz="0" w:space="0" w:color="auto"/>
        <w:left w:val="none" w:sz="0" w:space="0" w:color="auto"/>
        <w:bottom w:val="none" w:sz="0" w:space="0" w:color="auto"/>
        <w:right w:val="none" w:sz="0" w:space="0" w:color="auto"/>
      </w:divBdr>
    </w:div>
    <w:div w:id="1790313288">
      <w:bodyDiv w:val="1"/>
      <w:marLeft w:val="0"/>
      <w:marRight w:val="0"/>
      <w:marTop w:val="0"/>
      <w:marBottom w:val="0"/>
      <w:divBdr>
        <w:top w:val="none" w:sz="0" w:space="0" w:color="auto"/>
        <w:left w:val="none" w:sz="0" w:space="0" w:color="auto"/>
        <w:bottom w:val="none" w:sz="0" w:space="0" w:color="auto"/>
        <w:right w:val="none" w:sz="0" w:space="0" w:color="auto"/>
      </w:divBdr>
    </w:div>
    <w:div w:id="1808937292">
      <w:bodyDiv w:val="1"/>
      <w:marLeft w:val="0"/>
      <w:marRight w:val="0"/>
      <w:marTop w:val="0"/>
      <w:marBottom w:val="0"/>
      <w:divBdr>
        <w:top w:val="none" w:sz="0" w:space="0" w:color="auto"/>
        <w:left w:val="none" w:sz="0" w:space="0" w:color="auto"/>
        <w:bottom w:val="none" w:sz="0" w:space="0" w:color="auto"/>
        <w:right w:val="none" w:sz="0" w:space="0" w:color="auto"/>
      </w:divBdr>
    </w:div>
    <w:div w:id="1873686551">
      <w:bodyDiv w:val="1"/>
      <w:marLeft w:val="0"/>
      <w:marRight w:val="0"/>
      <w:marTop w:val="0"/>
      <w:marBottom w:val="0"/>
      <w:divBdr>
        <w:top w:val="none" w:sz="0" w:space="0" w:color="auto"/>
        <w:left w:val="none" w:sz="0" w:space="0" w:color="auto"/>
        <w:bottom w:val="none" w:sz="0" w:space="0" w:color="auto"/>
        <w:right w:val="none" w:sz="0" w:space="0" w:color="auto"/>
      </w:divBdr>
      <w:divsChild>
        <w:div w:id="669138933">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695543123">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sChild>
    </w:div>
    <w:div w:id="2044402469">
      <w:bodyDiv w:val="1"/>
      <w:marLeft w:val="0"/>
      <w:marRight w:val="0"/>
      <w:marTop w:val="0"/>
      <w:marBottom w:val="0"/>
      <w:divBdr>
        <w:top w:val="none" w:sz="0" w:space="0" w:color="auto"/>
        <w:left w:val="none" w:sz="0" w:space="0" w:color="auto"/>
        <w:bottom w:val="none" w:sz="0" w:space="0" w:color="auto"/>
        <w:right w:val="none" w:sz="0" w:space="0" w:color="auto"/>
      </w:divBdr>
      <w:divsChild>
        <w:div w:id="1135834816">
          <w:marLeft w:val="0"/>
          <w:marRight w:val="0"/>
          <w:marTop w:val="0"/>
          <w:marBottom w:val="0"/>
          <w:divBdr>
            <w:top w:val="single" w:sz="2" w:space="0" w:color="auto"/>
            <w:left w:val="single" w:sz="2" w:space="0" w:color="auto"/>
            <w:bottom w:val="single" w:sz="2" w:space="0" w:color="auto"/>
            <w:right w:val="single" w:sz="2" w:space="0" w:color="auto"/>
          </w:divBdr>
        </w:div>
        <w:div w:id="1171605738">
          <w:marLeft w:val="0"/>
          <w:marRight w:val="0"/>
          <w:marTop w:val="0"/>
          <w:marBottom w:val="0"/>
          <w:divBdr>
            <w:top w:val="single" w:sz="2" w:space="0" w:color="auto"/>
            <w:left w:val="single" w:sz="2" w:space="0" w:color="auto"/>
            <w:bottom w:val="single" w:sz="2" w:space="0" w:color="auto"/>
            <w:right w:val="single" w:sz="2" w:space="0" w:color="auto"/>
          </w:divBdr>
        </w:div>
        <w:div w:id="1365596203">
          <w:marLeft w:val="0"/>
          <w:marRight w:val="0"/>
          <w:marTop w:val="0"/>
          <w:marBottom w:val="0"/>
          <w:divBdr>
            <w:top w:val="single" w:sz="2" w:space="0" w:color="auto"/>
            <w:left w:val="single" w:sz="2" w:space="0" w:color="auto"/>
            <w:bottom w:val="single" w:sz="2" w:space="0" w:color="auto"/>
            <w:right w:val="single" w:sz="2" w:space="0" w:color="auto"/>
          </w:divBdr>
        </w:div>
      </w:divsChild>
    </w:div>
    <w:div w:id="2045472423">
      <w:bodyDiv w:val="1"/>
      <w:marLeft w:val="0"/>
      <w:marRight w:val="0"/>
      <w:marTop w:val="0"/>
      <w:marBottom w:val="0"/>
      <w:divBdr>
        <w:top w:val="none" w:sz="0" w:space="0" w:color="auto"/>
        <w:left w:val="none" w:sz="0" w:space="0" w:color="auto"/>
        <w:bottom w:val="none" w:sz="0" w:space="0" w:color="auto"/>
        <w:right w:val="none" w:sz="0" w:space="0" w:color="auto"/>
      </w:divBdr>
    </w:div>
    <w:div w:id="2094545670">
      <w:bodyDiv w:val="1"/>
      <w:marLeft w:val="0"/>
      <w:marRight w:val="0"/>
      <w:marTop w:val="0"/>
      <w:marBottom w:val="0"/>
      <w:divBdr>
        <w:top w:val="none" w:sz="0" w:space="0" w:color="auto"/>
        <w:left w:val="none" w:sz="0" w:space="0" w:color="auto"/>
        <w:bottom w:val="none" w:sz="0" w:space="0" w:color="auto"/>
        <w:right w:val="none" w:sz="0" w:space="0" w:color="auto"/>
      </w:divBdr>
      <w:divsChild>
        <w:div w:id="327094598">
          <w:marLeft w:val="0"/>
          <w:marRight w:val="0"/>
          <w:marTop w:val="0"/>
          <w:marBottom w:val="0"/>
          <w:divBdr>
            <w:top w:val="single" w:sz="2" w:space="0" w:color="auto"/>
            <w:left w:val="single" w:sz="2" w:space="0" w:color="auto"/>
            <w:bottom w:val="single" w:sz="2" w:space="0" w:color="auto"/>
            <w:right w:val="single" w:sz="2" w:space="0" w:color="auto"/>
          </w:divBdr>
        </w:div>
        <w:div w:id="1218669156">
          <w:marLeft w:val="0"/>
          <w:marRight w:val="0"/>
          <w:marTop w:val="0"/>
          <w:marBottom w:val="0"/>
          <w:divBdr>
            <w:top w:val="single" w:sz="2" w:space="0" w:color="auto"/>
            <w:left w:val="single" w:sz="2" w:space="0" w:color="auto"/>
            <w:bottom w:val="single" w:sz="2" w:space="0" w:color="auto"/>
            <w:right w:val="single" w:sz="2" w:space="0" w:color="auto"/>
          </w:divBdr>
        </w:div>
        <w:div w:id="1845515423">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0B2D6-25CD-47E1-9ABB-42A6F5A1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1676</Words>
  <Characters>9556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Sanaz Goudarzi</dc:creator>
  <cp:keywords/>
  <dc:description/>
  <cp:lastModifiedBy>Erigence YAMTOIDE NDADE NOUBA(OHCHR Intern)</cp:lastModifiedBy>
  <cp:revision>2</cp:revision>
  <dcterms:created xsi:type="dcterms:W3CDTF">2023-04-19T16:00:00Z</dcterms:created>
  <dcterms:modified xsi:type="dcterms:W3CDTF">2023-04-19T16:00:00Z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b27459a34b367cc51c8177563b42d8156924fd6510897fefba88345eaed0a97a</vt:lpwstr>
  </property>
</Properties>
</file>