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rPr>
      </w:pPr>
      <w:r w:rsidDel="00000000" w:rsidR="00000000" w:rsidRPr="00000000">
        <w:rPr>
          <w:b w:val="1"/>
          <w:rtl w:val="0"/>
        </w:rPr>
        <w:t xml:space="preserve">SUBMISSION ON TURKMENISTAN TO THE COMMITTEE ON ECONOMIC, SOCIAL AND CULTURAL RIGHTS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both"/>
        <w:rPr/>
      </w:pPr>
      <w:r w:rsidDel="00000000" w:rsidR="00000000" w:rsidRPr="00000000">
        <w:rPr>
          <w:rtl w:val="0"/>
        </w:rPr>
        <w:t xml:space="preserve">This parallel report for the list of issues is reflecting the third periodic report of the Republic of Turkmenistan on the implementation of the International Covenant on Economic, Social and Cultural Rights.</w:t>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jc w:val="both"/>
        <w:rPr>
          <w:b w:val="1"/>
        </w:rPr>
      </w:pPr>
      <w:r w:rsidDel="00000000" w:rsidR="00000000" w:rsidRPr="00000000">
        <w:rPr>
          <w:b w:val="1"/>
          <w:rtl w:val="0"/>
        </w:rPr>
        <w:t xml:space="preserve">The submission is prepared by ECOM.</w:t>
      </w:r>
    </w:p>
    <w:p w:rsidR="00000000" w:rsidDel="00000000" w:rsidP="00000000" w:rsidRDefault="00000000" w:rsidRPr="00000000" w14:paraId="00000006">
      <w:pPr>
        <w:jc w:val="both"/>
        <w:rPr/>
      </w:pPr>
      <w:r w:rsidDel="00000000" w:rsidR="00000000" w:rsidRPr="00000000">
        <w:rPr>
          <w:rtl w:val="0"/>
        </w:rPr>
        <w:t xml:space="preserve">ECOM — Eurasian Coalition for Health, Rights, Gender and Sexual Diversity — is an international non-governmental association based in Tallinn, Estonia. ECOM is a membership association open to non-profit organizations and activists working in the field of rights and health of LGBT communities in the Eastern Europe and Central Asia (EECA) region. ECOM was founded in 2011 and officially registered in 2013.</w:t>
      </w: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r>
    </w:p>
    <w:p w:rsidR="00000000" w:rsidDel="00000000" w:rsidP="00000000" w:rsidRDefault="00000000" w:rsidRPr="00000000" w14:paraId="00000008">
      <w:pPr>
        <w:jc w:val="both"/>
        <w:rPr/>
      </w:pPr>
      <w:r w:rsidDel="00000000" w:rsidR="00000000" w:rsidRPr="00000000">
        <w:rPr>
          <w:rtl w:val="0"/>
        </w:rPr>
        <w:t xml:space="preserve">In this submission ECOM highlights several human rights concerns, including discrimination, limited access to healthcare, and inadequate political participation. Specifically, we are concerned about the persecution of the LGBT-community and the disappearance of its members, as well as the stigmatization and lack of medical treatment for people living with HIV (PLHIV). </w:t>
      </w:r>
    </w:p>
    <w:p w:rsidR="00000000" w:rsidDel="00000000" w:rsidP="00000000" w:rsidRDefault="00000000" w:rsidRPr="00000000" w14:paraId="00000009">
      <w:pPr>
        <w:jc w:val="both"/>
        <w:rPr/>
      </w:pPr>
      <w:r w:rsidDel="00000000" w:rsidR="00000000" w:rsidRPr="00000000">
        <w:rPr>
          <w:rtl w:val="0"/>
        </w:rPr>
      </w:r>
    </w:p>
    <w:p w:rsidR="00000000" w:rsidDel="00000000" w:rsidP="00000000" w:rsidRDefault="00000000" w:rsidRPr="00000000" w14:paraId="0000000A">
      <w:pPr>
        <w:jc w:val="both"/>
        <w:rPr/>
      </w:pPr>
      <w:r w:rsidDel="00000000" w:rsidR="00000000" w:rsidRPr="00000000">
        <w:rPr>
          <w:rtl w:val="0"/>
        </w:rPr>
        <w:t xml:space="preserve">The human rights situation in Turkmenistan remains highly repressive. While the Turkmenistani authorities have adopted new legislation and action plans to improve compliance with international human rights standards, there have been no significant improvements in practice and the fundamental rights of residents continue to be systematically violated. </w:t>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jc w:val="both"/>
        <w:rPr/>
      </w:pPr>
      <w:r w:rsidDel="00000000" w:rsidR="00000000" w:rsidRPr="00000000">
        <w:rPr>
          <w:rtl w:val="0"/>
        </w:rPr>
        <w:t xml:space="preserve">Additionally, we have observed restrictions on women's rights in the country. ECOM urges Turkmenistan to take action to protect the human rights of all its citizens and ensure equal treatment and opportunities for all.</w:t>
      </w:r>
    </w:p>
    <w:p w:rsidR="00000000" w:rsidDel="00000000" w:rsidP="00000000" w:rsidRDefault="00000000" w:rsidRPr="00000000" w14:paraId="0000000D">
      <w:pPr>
        <w:jc w:val="both"/>
        <w:rPr/>
      </w:pPr>
      <w:r w:rsidDel="00000000" w:rsidR="00000000" w:rsidRPr="00000000">
        <w:rPr>
          <w:rtl w:val="0"/>
        </w:rPr>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pStyle w:val="Heading3"/>
        <w:keepNext w:val="0"/>
        <w:keepLines w:val="0"/>
        <w:spacing w:before="280" w:lineRule="auto"/>
        <w:jc w:val="both"/>
        <w:rPr>
          <w:b w:val="1"/>
          <w:color w:val="000000"/>
          <w:sz w:val="26"/>
          <w:szCs w:val="26"/>
        </w:rPr>
      </w:pPr>
      <w:bookmarkStart w:colFirst="0" w:colLast="0" w:name="_77h6g9lpjuvv" w:id="0"/>
      <w:bookmarkEnd w:id="0"/>
      <w:r w:rsidDel="00000000" w:rsidR="00000000" w:rsidRPr="00000000">
        <w:rPr>
          <w:b w:val="1"/>
          <w:color w:val="000000"/>
          <w:sz w:val="26"/>
          <w:szCs w:val="26"/>
          <w:rtl w:val="0"/>
        </w:rPr>
        <w:t xml:space="preserve">Article 2(2): The Legal Framework Related to Equality </w:t>
      </w:r>
    </w:p>
    <w:p w:rsidR="00000000" w:rsidDel="00000000" w:rsidP="00000000" w:rsidRDefault="00000000" w:rsidRPr="00000000" w14:paraId="00000010">
      <w:pPr>
        <w:pStyle w:val="Heading3"/>
        <w:keepNext w:val="0"/>
        <w:keepLines w:val="0"/>
        <w:spacing w:before="280" w:lineRule="auto"/>
        <w:jc w:val="both"/>
        <w:rPr>
          <w:b w:val="1"/>
          <w:color w:val="000000"/>
          <w:sz w:val="26"/>
          <w:szCs w:val="26"/>
        </w:rPr>
      </w:pPr>
      <w:bookmarkStart w:colFirst="0" w:colLast="0" w:name="_kovbt6x27f2w" w:id="1"/>
      <w:bookmarkEnd w:id="1"/>
      <w:r w:rsidDel="00000000" w:rsidR="00000000" w:rsidRPr="00000000">
        <w:rPr>
          <w:b w:val="1"/>
          <w:color w:val="000000"/>
          <w:sz w:val="26"/>
          <w:szCs w:val="26"/>
          <w:rtl w:val="0"/>
        </w:rPr>
        <w:t xml:space="preserve">Discrimination on the basis Sexual Orientation and Gender Identity (SOGI) and Criminalization</w:t>
      </w:r>
    </w:p>
    <w:p w:rsidR="00000000" w:rsidDel="00000000" w:rsidP="00000000" w:rsidRDefault="00000000" w:rsidRPr="00000000" w14:paraId="00000011">
      <w:pPr>
        <w:numPr>
          <w:ilvl w:val="0"/>
          <w:numId w:val="5"/>
        </w:numPr>
        <w:ind w:left="720" w:hanging="360"/>
        <w:jc w:val="both"/>
      </w:pPr>
      <w:r w:rsidDel="00000000" w:rsidR="00000000" w:rsidRPr="00000000">
        <w:rPr>
          <w:rtl w:val="0"/>
        </w:rPr>
        <w:t xml:space="preserve">Under Article 2(2) of the Covenant, State Parties undertake to guarantee the rights in the Covenant “without discrimination of any kind as to race, colour, sex, language, religion, political or other opinion, national or social origin, property, birth or other status”. As the Committee has noted, compliance with this obligation necessitates </w:t>
      </w:r>
      <w:r w:rsidDel="00000000" w:rsidR="00000000" w:rsidRPr="00000000">
        <w:rPr>
          <w:i w:val="1"/>
          <w:rtl w:val="0"/>
        </w:rPr>
        <w:t xml:space="preserve">inter alia</w:t>
      </w:r>
      <w:r w:rsidDel="00000000" w:rsidR="00000000" w:rsidRPr="00000000">
        <w:rPr>
          <w:rtl w:val="0"/>
        </w:rPr>
        <w:t xml:space="preserve"> the adoption of specific, comprehensive non-discrimination legislation</w:t>
      </w:r>
      <w:r w:rsidDel="00000000" w:rsidR="00000000" w:rsidRPr="00000000">
        <w:rPr>
          <w:vertAlign w:val="superscript"/>
        </w:rPr>
        <w:footnoteReference w:customMarkFollows="0" w:id="0"/>
      </w:r>
      <w:r w:rsidDel="00000000" w:rsidR="00000000" w:rsidRPr="00000000">
        <w:rPr>
          <w:rtl w:val="0"/>
        </w:rPr>
        <w:t xml:space="preserve">. In order to fulfill states’ obligations under the Covenant, such legislation should define and prohibit direct and indirect discrimination, harassment and failure to make reasonable accommodation, on an extensive and open-ended list of characteristics, in respect of all rights protected by the Covenant</w:t>
      </w:r>
      <w:r w:rsidDel="00000000" w:rsidR="00000000" w:rsidRPr="00000000">
        <w:rPr>
          <w:vertAlign w:val="superscript"/>
        </w:rPr>
        <w:footnoteReference w:customMarkFollows="0" w:id="1"/>
      </w:r>
      <w:r w:rsidDel="00000000" w:rsidR="00000000" w:rsidRPr="00000000">
        <w:rPr>
          <w:rtl w:val="0"/>
        </w:rPr>
        <w:t xml:space="preserve">.</w:t>
      </w:r>
    </w:p>
    <w:p w:rsidR="00000000" w:rsidDel="00000000" w:rsidP="00000000" w:rsidRDefault="00000000" w:rsidRPr="00000000" w14:paraId="00000012">
      <w:pPr>
        <w:numPr>
          <w:ilvl w:val="0"/>
          <w:numId w:val="5"/>
        </w:numPr>
        <w:spacing w:after="0" w:afterAutospacing="0"/>
        <w:ind w:left="720" w:hanging="360"/>
        <w:jc w:val="both"/>
        <w:rPr>
          <w:u w:val="none"/>
        </w:rPr>
      </w:pPr>
      <w:r w:rsidDel="00000000" w:rsidR="00000000" w:rsidRPr="00000000">
        <w:rPr>
          <w:rtl w:val="0"/>
        </w:rPr>
        <w:t xml:space="preserve">In its Concluding Observations of 2018, the Committee expressed concerns that “strong stigmatization of lesbian, gay, bisexual, transgender, and intersex persons and discrimination against them is not prohibited.</w:t>
      </w:r>
      <w:r w:rsidDel="00000000" w:rsidR="00000000" w:rsidRPr="00000000">
        <w:rPr>
          <w:vertAlign w:val="superscript"/>
        </w:rPr>
        <w:footnoteReference w:customMarkFollows="0" w:id="2"/>
      </w:r>
      <w:r w:rsidDel="00000000" w:rsidR="00000000" w:rsidRPr="00000000">
        <w:rPr>
          <w:rtl w:val="0"/>
        </w:rPr>
        <w:t xml:space="preserve">” Furthermore, the Committee recommended that the state “adopt comprehensive anti-discrimination legislation that provides a definition of direct and indirect discrimination and includes all the grounds for discrimination set out in article 2(2) of the Covenant, taking also into account the Committee's general comment No. 20 (2009) on non-discrimination in economic, social, and cultural rights” and “repeal section 135 of the Criminal Code.</w:t>
      </w:r>
      <w:r w:rsidDel="00000000" w:rsidR="00000000" w:rsidRPr="00000000">
        <w:rPr>
          <w:vertAlign w:val="superscript"/>
        </w:rPr>
        <w:footnoteReference w:customMarkFollows="0" w:id="3"/>
      </w:r>
      <w:r w:rsidDel="00000000" w:rsidR="00000000" w:rsidRPr="00000000">
        <w:rPr>
          <w:rtl w:val="0"/>
        </w:rPr>
        <w:t xml:space="preserve">” However, the only change made was to the number of the article, which is now 133.</w:t>
      </w:r>
    </w:p>
    <w:p w:rsidR="00000000" w:rsidDel="00000000" w:rsidP="00000000" w:rsidRDefault="00000000" w:rsidRPr="00000000" w14:paraId="00000013">
      <w:pPr>
        <w:numPr>
          <w:ilvl w:val="0"/>
          <w:numId w:val="5"/>
        </w:numPr>
        <w:spacing w:after="0" w:afterAutospacing="0" w:before="0" w:beforeAutospacing="0" w:lineRule="auto"/>
        <w:ind w:left="720" w:hanging="360"/>
        <w:jc w:val="both"/>
        <w:rPr>
          <w:u w:val="none"/>
        </w:rPr>
      </w:pPr>
      <w:r w:rsidDel="00000000" w:rsidR="00000000" w:rsidRPr="00000000">
        <w:rPr>
          <w:rtl w:val="0"/>
        </w:rPr>
        <w:t xml:space="preserve">Nowadays Turkmenistan is a country where homosexuality is still illegal and LGBT individuals face significant discrimination and social stigma. Hate speech against the LGBT-community is common in Turkmenistan in public discourse. The government of Turkmenistan has not taken any measures to protect the rights of LGBT individuals, and in fact, the state actively promotes homophobia and transphobia through its policies and propaganda. It is important to note that hate speech can have serious consequences for the targeted individuals and communities, including physical violence, discrimination, and marginalization.</w:t>
      </w:r>
    </w:p>
    <w:p w:rsidR="00000000" w:rsidDel="00000000" w:rsidP="00000000" w:rsidRDefault="00000000" w:rsidRPr="00000000" w14:paraId="00000014">
      <w:pPr>
        <w:numPr>
          <w:ilvl w:val="0"/>
          <w:numId w:val="5"/>
        </w:numPr>
        <w:spacing w:after="0" w:afterAutospacing="0" w:before="0" w:beforeAutospacing="0" w:lineRule="auto"/>
        <w:ind w:left="720" w:hanging="360"/>
        <w:jc w:val="both"/>
        <w:rPr>
          <w:u w:val="none"/>
        </w:rPr>
      </w:pPr>
      <w:r w:rsidDel="00000000" w:rsidR="00000000" w:rsidRPr="00000000">
        <w:rPr>
          <w:rtl w:val="0"/>
        </w:rPr>
        <w:t xml:space="preserve">Turkmenistan remains one of the two countries in Central Asia that criminalizes same-sex relationships. In April 2022 a new version of the Criminal Code was published. The “sodomy” article was not only retained but the law was strengthened. Both the severity and scope of the punishment were increased compared to the previous version of the law. In Article 133 (in the previous version it was Article 135) consensual same-sex conduct is still punishable by up to two years' imprisonment with or without the obligation to reside in a certain area for one to three years. For the same act with the use of violence, the maximum term has been increased from six to eight years</w:t>
      </w:r>
      <w:r w:rsidDel="00000000" w:rsidR="00000000" w:rsidRPr="00000000">
        <w:rPr>
          <w:vertAlign w:val="superscript"/>
        </w:rPr>
        <w:footnoteReference w:customMarkFollows="0" w:id="4"/>
      </w:r>
      <w:r w:rsidDel="00000000" w:rsidR="00000000" w:rsidRPr="00000000">
        <w:rPr>
          <w:rtl w:val="0"/>
        </w:rPr>
        <w:t xml:space="preserve">.</w:t>
      </w:r>
    </w:p>
    <w:p w:rsidR="00000000" w:rsidDel="00000000" w:rsidP="00000000" w:rsidRDefault="00000000" w:rsidRPr="00000000" w14:paraId="00000015">
      <w:pPr>
        <w:numPr>
          <w:ilvl w:val="0"/>
          <w:numId w:val="5"/>
        </w:numPr>
        <w:spacing w:after="0" w:afterAutospacing="0" w:before="0" w:beforeAutospacing="0" w:lineRule="auto"/>
        <w:ind w:left="720" w:hanging="360"/>
        <w:jc w:val="both"/>
      </w:pPr>
      <w:r w:rsidDel="00000000" w:rsidR="00000000" w:rsidRPr="00000000">
        <w:rPr>
          <w:rtl w:val="0"/>
        </w:rPr>
        <w:t xml:space="preserve">The article establishing the age of criminal responsibility (now it is the 19th article of the Criminal Code) says that criminal responsibility for most crimes begins at the age of 16, and for some crimes - from 14. Now the list of these “some”, along with murder, causing serious harm to health, rape, theft and other most obvious criminal acts, includes sodomy.</w:t>
      </w:r>
    </w:p>
    <w:p w:rsidR="00000000" w:rsidDel="00000000" w:rsidP="00000000" w:rsidRDefault="00000000" w:rsidRPr="00000000" w14:paraId="00000016">
      <w:pPr>
        <w:numPr>
          <w:ilvl w:val="0"/>
          <w:numId w:val="5"/>
        </w:numPr>
        <w:spacing w:after="0" w:afterAutospacing="0" w:before="0" w:beforeAutospacing="0" w:lineRule="auto"/>
        <w:ind w:left="720" w:hanging="360"/>
        <w:jc w:val="both"/>
        <w:rPr>
          <w:u w:val="none"/>
        </w:rPr>
      </w:pPr>
      <w:r w:rsidDel="00000000" w:rsidR="00000000" w:rsidRPr="00000000">
        <w:rPr>
          <w:rtl w:val="0"/>
        </w:rPr>
        <w:t xml:space="preserve">Police practices include systematic targeting, such as ambushes, monitoring online forums, and humiliating medical examinations for suspected homosexual men. Individuals accused under Article 133 are frequently</w:t>
      </w:r>
      <w:r w:rsidDel="00000000" w:rsidR="00000000" w:rsidRPr="00000000">
        <w:rPr>
          <w:rtl w:val="0"/>
        </w:rPr>
        <w:t xml:space="preserve"> subjected to a forensic medical examination, during which the rectum and anal area are examined. Often, the fact that a person’s phone number is in the address book of someone suspected of sodomy is enough to have police call that person in for questioning. Threats, humiliation, and torture by law enforcement agencies are commonplace, both during investigations and in detention centers</w:t>
      </w:r>
      <w:r w:rsidDel="00000000" w:rsidR="00000000" w:rsidRPr="00000000">
        <w:rPr>
          <w:vertAlign w:val="superscript"/>
        </w:rPr>
        <w:footnoteReference w:customMarkFollows="0" w:id="5"/>
      </w:r>
      <w:r w:rsidDel="00000000" w:rsidR="00000000" w:rsidRPr="00000000">
        <w:rPr>
          <w:rtl w:val="0"/>
        </w:rPr>
        <w:t xml:space="preserve">. </w:t>
      </w:r>
    </w:p>
    <w:p w:rsidR="00000000" w:rsidDel="00000000" w:rsidP="00000000" w:rsidRDefault="00000000" w:rsidRPr="00000000" w14:paraId="00000017">
      <w:pPr>
        <w:numPr>
          <w:ilvl w:val="0"/>
          <w:numId w:val="5"/>
        </w:numPr>
        <w:spacing w:after="0" w:afterAutospacing="0" w:before="0" w:beforeAutospacing="0" w:lineRule="auto"/>
        <w:ind w:left="720" w:hanging="360"/>
        <w:jc w:val="both"/>
        <w:rPr>
          <w:u w:val="none"/>
        </w:rPr>
      </w:pPr>
      <w:r w:rsidDel="00000000" w:rsidR="00000000" w:rsidRPr="00000000">
        <w:rPr>
          <w:rtl w:val="0"/>
        </w:rPr>
        <w:t xml:space="preserve">A case in which a man was arrested and questioned on suspicion of homosexuality, despite the absence of any concrete evidence was documented in 2024. During his arrest, law enforcement officers took him out of town and subjected him to torture in an attempt to extract a confession. Afterward, the victim attempted to flee the country, but ‌authorities prevented his departure.</w:t>
      </w:r>
    </w:p>
    <w:p w:rsidR="00000000" w:rsidDel="00000000" w:rsidP="00000000" w:rsidRDefault="00000000" w:rsidRPr="00000000" w14:paraId="00000018">
      <w:pPr>
        <w:numPr>
          <w:ilvl w:val="0"/>
          <w:numId w:val="5"/>
        </w:numPr>
        <w:ind w:left="720" w:hanging="360"/>
        <w:jc w:val="both"/>
      </w:pPr>
      <w:r w:rsidDel="00000000" w:rsidR="00000000" w:rsidRPr="00000000">
        <w:rPr>
          <w:rtl w:val="0"/>
        </w:rPr>
        <w:t xml:space="preserve">In 2023 Turkmenistan was reviewed by the UPR Fourth Cycle where ten countries recommended it decriminalize consensual same-sex sexual relations and adopt comprehensive anti-discrimination legislation. Other critical recommendations advocating for the rights of LGBT individuals in Turkmenistan were made as well, urging the state to eliminate discriminatory practices, ensure protection, and provide equal access to healthcare and social services</w:t>
      </w:r>
      <w:r w:rsidDel="00000000" w:rsidR="00000000" w:rsidRPr="00000000">
        <w:rPr>
          <w:vertAlign w:val="superscript"/>
        </w:rPr>
        <w:footnoteReference w:customMarkFollows="0" w:id="6"/>
      </w:r>
      <w:r w:rsidDel="00000000" w:rsidR="00000000" w:rsidRPr="00000000">
        <w:rPr>
          <w:rtl w:val="0"/>
        </w:rPr>
        <w:t xml:space="preserve">. The recommendation was noted as were others related to decriminalization.</w:t>
      </w:r>
    </w:p>
    <w:p w:rsidR="00000000" w:rsidDel="00000000" w:rsidP="00000000" w:rsidRDefault="00000000" w:rsidRPr="00000000" w14:paraId="00000019">
      <w:pPr>
        <w:jc w:val="both"/>
        <w:rPr/>
      </w:pPr>
      <w:r w:rsidDel="00000000" w:rsidR="00000000" w:rsidRPr="00000000">
        <w:rPr>
          <w:rtl w:val="0"/>
        </w:rPr>
      </w:r>
    </w:p>
    <w:p w:rsidR="00000000" w:rsidDel="00000000" w:rsidP="00000000" w:rsidRDefault="00000000" w:rsidRPr="00000000" w14:paraId="0000001A">
      <w:pPr>
        <w:jc w:val="both"/>
        <w:rPr>
          <w:b w:val="1"/>
        </w:rPr>
      </w:pPr>
      <w:r w:rsidDel="00000000" w:rsidR="00000000" w:rsidRPr="00000000">
        <w:rPr>
          <w:b w:val="1"/>
          <w:rtl w:val="0"/>
        </w:rPr>
        <w:t xml:space="preserve">Recommended Questions for the List of Issues:</w:t>
      </w:r>
    </w:p>
    <w:p w:rsidR="00000000" w:rsidDel="00000000" w:rsidP="00000000" w:rsidRDefault="00000000" w:rsidRPr="00000000" w14:paraId="0000001B">
      <w:pPr>
        <w:numPr>
          <w:ilvl w:val="0"/>
          <w:numId w:val="6"/>
        </w:numPr>
        <w:ind w:left="720" w:hanging="360"/>
        <w:jc w:val="both"/>
        <w:rPr>
          <w:u w:val="none"/>
        </w:rPr>
      </w:pPr>
      <w:r w:rsidDel="00000000" w:rsidR="00000000" w:rsidRPr="00000000">
        <w:rPr>
          <w:rtl w:val="0"/>
        </w:rPr>
        <w:t xml:space="preserve">Has Turkmenistan considered repealing Article 133 of the Criminal Code to align with international human rights standards that oppose the criminalization of same-sex relationships?</w:t>
      </w:r>
    </w:p>
    <w:p w:rsidR="00000000" w:rsidDel="00000000" w:rsidP="00000000" w:rsidRDefault="00000000" w:rsidRPr="00000000" w14:paraId="0000001C">
      <w:pPr>
        <w:numPr>
          <w:ilvl w:val="0"/>
          <w:numId w:val="6"/>
        </w:numPr>
        <w:ind w:left="720" w:hanging="360"/>
        <w:jc w:val="both"/>
        <w:rPr>
          <w:u w:val="none"/>
        </w:rPr>
      </w:pPr>
      <w:r w:rsidDel="00000000" w:rsidR="00000000" w:rsidRPr="00000000">
        <w:rPr>
          <w:rtl w:val="0"/>
        </w:rPr>
        <w:t xml:space="preserve">Why has anti-discrimination law still not been adopted despite numerous recommendations from treaty bodies? Please indicate whether steps have been or are being taken to adopt comprehensive anti-discrimination legislation.</w:t>
      </w:r>
    </w:p>
    <w:p w:rsidR="00000000" w:rsidDel="00000000" w:rsidP="00000000" w:rsidRDefault="00000000" w:rsidRPr="00000000" w14:paraId="0000001D">
      <w:pPr>
        <w:numPr>
          <w:ilvl w:val="0"/>
          <w:numId w:val="6"/>
        </w:numPr>
        <w:ind w:left="720" w:hanging="360"/>
        <w:jc w:val="both"/>
        <w:rPr>
          <w:u w:val="none"/>
        </w:rPr>
      </w:pPr>
      <w:r w:rsidDel="00000000" w:rsidR="00000000" w:rsidRPr="00000000">
        <w:rPr>
          <w:rtl w:val="0"/>
        </w:rPr>
        <w:t xml:space="preserve">How is the government addressing hate crimes, and are there specialized units or training for law enforcement to handle such cases sensitively?</w:t>
      </w:r>
    </w:p>
    <w:p w:rsidR="00000000" w:rsidDel="00000000" w:rsidP="00000000" w:rsidRDefault="00000000" w:rsidRPr="00000000" w14:paraId="0000001E">
      <w:pPr>
        <w:numPr>
          <w:ilvl w:val="0"/>
          <w:numId w:val="6"/>
        </w:numPr>
        <w:ind w:left="720" w:hanging="360"/>
        <w:jc w:val="both"/>
        <w:rPr>
          <w:u w:val="none"/>
        </w:rPr>
      </w:pPr>
      <w:r w:rsidDel="00000000" w:rsidR="00000000" w:rsidRPr="00000000">
        <w:rPr>
          <w:rtl w:val="0"/>
        </w:rPr>
        <w:t xml:space="preserve">How is Turkmenistan going to prevent hate speech?</w:t>
      </w:r>
    </w:p>
    <w:p w:rsidR="00000000" w:rsidDel="00000000" w:rsidP="00000000" w:rsidRDefault="00000000" w:rsidRPr="00000000" w14:paraId="0000001F">
      <w:pPr>
        <w:numPr>
          <w:ilvl w:val="0"/>
          <w:numId w:val="6"/>
        </w:numPr>
        <w:ind w:left="720" w:hanging="360"/>
        <w:jc w:val="both"/>
        <w:rPr>
          <w:u w:val="none"/>
        </w:rPr>
      </w:pPr>
      <w:r w:rsidDel="00000000" w:rsidR="00000000" w:rsidRPr="00000000">
        <w:rPr>
          <w:rtl w:val="0"/>
        </w:rPr>
        <w:t xml:space="preserve">Why do internal affairs bodies arbitrarily detain and abuse members of the LGBT community?</w:t>
      </w:r>
    </w:p>
    <w:p w:rsidR="00000000" w:rsidDel="00000000" w:rsidP="00000000" w:rsidRDefault="00000000" w:rsidRPr="00000000" w14:paraId="00000020">
      <w:pPr>
        <w:numPr>
          <w:ilvl w:val="0"/>
          <w:numId w:val="6"/>
        </w:numPr>
        <w:ind w:left="720" w:hanging="360"/>
        <w:jc w:val="both"/>
        <w:rPr>
          <w:u w:val="none"/>
        </w:rPr>
      </w:pPr>
      <w:r w:rsidDel="00000000" w:rsidR="00000000" w:rsidRPr="00000000">
        <w:rPr>
          <w:rtl w:val="0"/>
        </w:rPr>
        <w:t xml:space="preserve">How is Turkmenistan going to reduce violence and discrimination against the LGBT community in the economic, social and cultural sphere of life?</w:t>
      </w:r>
    </w:p>
    <w:p w:rsidR="00000000" w:rsidDel="00000000" w:rsidP="00000000" w:rsidRDefault="00000000" w:rsidRPr="00000000" w14:paraId="00000021">
      <w:pPr>
        <w:jc w:val="both"/>
        <w:rPr>
          <w:b w:val="1"/>
        </w:rPr>
      </w:pPr>
      <w:r w:rsidDel="00000000" w:rsidR="00000000" w:rsidRPr="00000000">
        <w:rPr>
          <w:rtl w:val="0"/>
        </w:rPr>
      </w:r>
    </w:p>
    <w:p w:rsidR="00000000" w:rsidDel="00000000" w:rsidP="00000000" w:rsidRDefault="00000000" w:rsidRPr="00000000" w14:paraId="00000022">
      <w:pPr>
        <w:jc w:val="both"/>
        <w:rPr>
          <w:b w:val="1"/>
        </w:rPr>
      </w:pPr>
      <w:r w:rsidDel="00000000" w:rsidR="00000000" w:rsidRPr="00000000">
        <w:rPr>
          <w:b w:val="1"/>
          <w:rtl w:val="0"/>
        </w:rPr>
        <w:t xml:space="preserve">Article 12: HIV Legislation and Public Health Access</w:t>
      </w:r>
    </w:p>
    <w:p w:rsidR="00000000" w:rsidDel="00000000" w:rsidP="00000000" w:rsidRDefault="00000000" w:rsidRPr="00000000" w14:paraId="00000023">
      <w:pPr>
        <w:numPr>
          <w:ilvl w:val="0"/>
          <w:numId w:val="5"/>
        </w:numPr>
        <w:spacing w:after="0" w:afterAutospacing="0" w:before="240" w:lineRule="auto"/>
        <w:ind w:left="720" w:hanging="360"/>
        <w:jc w:val="both"/>
        <w:rPr>
          <w:u w:val="none"/>
        </w:rPr>
      </w:pPr>
      <w:r w:rsidDel="00000000" w:rsidR="00000000" w:rsidRPr="00000000">
        <w:rPr>
          <w:rtl w:val="0"/>
        </w:rPr>
        <w:t xml:space="preserve">HIV remains a taboo subject in Turkmenistan, and authorities officially deny the existence of the epidemic, leading to a lack of accurate data. UNAIDS reports no reliable statistics on HIV prevalence in the country, reflecting the government’s refusal to acknowledge and address the issue</w:t>
      </w:r>
      <w:r w:rsidDel="00000000" w:rsidR="00000000" w:rsidRPr="00000000">
        <w:rPr>
          <w:vertAlign w:val="superscript"/>
        </w:rPr>
        <w:footnoteReference w:customMarkFollows="0" w:id="7"/>
      </w:r>
      <w:r w:rsidDel="00000000" w:rsidR="00000000" w:rsidRPr="00000000">
        <w:rPr>
          <w:rtl w:val="0"/>
        </w:rPr>
        <w:t xml:space="preserve">​. While legislation exists, such as the law “On counteracting the spread of the disease caused by the human immunodeficiency virus (HIV infection),” its implementation is inadequate. Besides, the law also includes a specific clause, which states that “relevant healthcare authorities will decide who receives treatment depending on the seriousness of the HIV infection”. In fear of exclusion, LGBT people do not disclose their identity. </w:t>
      </w:r>
    </w:p>
    <w:p w:rsidR="00000000" w:rsidDel="00000000" w:rsidP="00000000" w:rsidRDefault="00000000" w:rsidRPr="00000000" w14:paraId="00000024">
      <w:pPr>
        <w:numPr>
          <w:ilvl w:val="0"/>
          <w:numId w:val="5"/>
        </w:numPr>
        <w:spacing w:after="0" w:afterAutospacing="0" w:before="0" w:beforeAutospacing="0" w:lineRule="auto"/>
        <w:ind w:left="720" w:hanging="360"/>
        <w:jc w:val="both"/>
        <w:rPr>
          <w:u w:val="none"/>
        </w:rPr>
      </w:pPr>
      <w:r w:rsidDel="00000000" w:rsidR="00000000" w:rsidRPr="00000000">
        <w:rPr>
          <w:rtl w:val="0"/>
        </w:rPr>
        <w:t xml:space="preserve">ECOM reported inadequate knowledge, medical care, and awareness about HIV in Turkmenistan among healthcare workers and the public. The government's insufficient support for prevention efforts and limited access to antiretroviral therapy are contributing factors. Turkmenistan's failure to implement recognized HIV prevention and treatment measures raises concerns and warrants investigation for potential ill-treatment.</w:t>
      </w:r>
      <w:r w:rsidDel="00000000" w:rsidR="00000000" w:rsidRPr="00000000">
        <w:rPr>
          <w:vertAlign w:val="superscript"/>
        </w:rPr>
        <w:footnoteReference w:customMarkFollows="0" w:id="8"/>
      </w:r>
      <w:r w:rsidDel="00000000" w:rsidR="00000000" w:rsidRPr="00000000">
        <w:rPr>
          <w:rtl w:val="0"/>
        </w:rPr>
      </w:r>
    </w:p>
    <w:p w:rsidR="00000000" w:rsidDel="00000000" w:rsidP="00000000" w:rsidRDefault="00000000" w:rsidRPr="00000000" w14:paraId="00000025">
      <w:pPr>
        <w:numPr>
          <w:ilvl w:val="0"/>
          <w:numId w:val="5"/>
        </w:numPr>
        <w:spacing w:after="0" w:afterAutospacing="0" w:before="0" w:beforeAutospacing="0" w:lineRule="auto"/>
        <w:ind w:left="720" w:hanging="360"/>
        <w:jc w:val="both"/>
        <w:rPr>
          <w:u w:val="none"/>
        </w:rPr>
      </w:pPr>
      <w:r w:rsidDel="00000000" w:rsidR="00000000" w:rsidRPr="00000000">
        <w:rPr>
          <w:rtl w:val="0"/>
        </w:rPr>
        <w:t xml:space="preserve">AIDS prevention centers operate in Ashgabat and other regions of the country and authorities claim that citizens can undergo anonymous HIV testing at these centers. But according to activists, Turkmenistan does not provide anonymity at all</w:t>
      </w:r>
      <w:r w:rsidDel="00000000" w:rsidR="00000000" w:rsidRPr="00000000">
        <w:rPr>
          <w:vertAlign w:val="superscript"/>
        </w:rPr>
        <w:footnoteReference w:customMarkFollows="0" w:id="9"/>
      </w:r>
      <w:r w:rsidDel="00000000" w:rsidR="00000000" w:rsidRPr="00000000">
        <w:rPr>
          <w:rtl w:val="0"/>
        </w:rPr>
        <w:t xml:space="preserve">.</w:t>
      </w:r>
    </w:p>
    <w:p w:rsidR="00000000" w:rsidDel="00000000" w:rsidP="00000000" w:rsidRDefault="00000000" w:rsidRPr="00000000" w14:paraId="00000026">
      <w:pPr>
        <w:numPr>
          <w:ilvl w:val="0"/>
          <w:numId w:val="5"/>
        </w:numPr>
        <w:spacing w:after="0" w:afterAutospacing="0" w:before="0" w:beforeAutospacing="0" w:lineRule="auto"/>
        <w:ind w:left="720" w:hanging="360"/>
        <w:jc w:val="both"/>
        <w:rPr>
          <w:u w:val="none"/>
        </w:rPr>
      </w:pPr>
      <w:r w:rsidDel="00000000" w:rsidR="00000000" w:rsidRPr="00000000">
        <w:rPr>
          <w:rtl w:val="0"/>
        </w:rPr>
        <w:t xml:space="preserve">Turkmenistan’s government is not recognizing LGBT people as key populations for HIV prevention and monitoring. This lack of action disregards the health rights of LGBT individuals and violates fundamental human rights agreements. It also puts the entire population at risk, which is a violation of the government's constitutional and national HIV legislation obligations.</w:t>
      </w:r>
    </w:p>
    <w:p w:rsidR="00000000" w:rsidDel="00000000" w:rsidP="00000000" w:rsidRDefault="00000000" w:rsidRPr="00000000" w14:paraId="00000027">
      <w:pPr>
        <w:numPr>
          <w:ilvl w:val="0"/>
          <w:numId w:val="5"/>
        </w:numPr>
        <w:spacing w:after="0" w:afterAutospacing="0" w:before="0" w:beforeAutospacing="0" w:lineRule="auto"/>
        <w:ind w:left="720" w:hanging="360"/>
        <w:jc w:val="both"/>
        <w:rPr>
          <w:u w:val="none"/>
        </w:rPr>
      </w:pPr>
      <w:r w:rsidDel="00000000" w:rsidR="00000000" w:rsidRPr="00000000">
        <w:rPr>
          <w:rtl w:val="0"/>
        </w:rPr>
        <w:t xml:space="preserve">In its Concluding Observations in 2018 the Committee recommended to “step up efforts to eliminate discriminatory provisions against persons with HIV/AIDS, and effectively enforce the relevant legal provisions and promote awareness-raising campaigns”</w:t>
      </w:r>
      <w:r w:rsidDel="00000000" w:rsidR="00000000" w:rsidRPr="00000000">
        <w:rPr>
          <w:vertAlign w:val="superscript"/>
        </w:rPr>
        <w:footnoteReference w:customMarkFollows="0" w:id="10"/>
      </w:r>
      <w:r w:rsidDel="00000000" w:rsidR="00000000" w:rsidRPr="00000000">
        <w:rPr>
          <w:rtl w:val="0"/>
        </w:rPr>
        <w:t xml:space="preserve">. However, HIV transmission is still criminalized in Turkmenistan under Article 119 of the Criminal Code, with punishments ranging from imprisonment to professional sanctions against healthcare workers for negligence. These punitive measures discourage individuals from seeking testing and treatment.</w:t>
      </w:r>
    </w:p>
    <w:p w:rsidR="00000000" w:rsidDel="00000000" w:rsidP="00000000" w:rsidRDefault="00000000" w:rsidRPr="00000000" w14:paraId="00000028">
      <w:pPr>
        <w:numPr>
          <w:ilvl w:val="0"/>
          <w:numId w:val="5"/>
        </w:numPr>
        <w:ind w:left="720" w:hanging="360"/>
        <w:jc w:val="both"/>
        <w:rPr>
          <w:u w:val="none"/>
        </w:rPr>
      </w:pPr>
      <w:r w:rsidDel="00000000" w:rsidR="00000000" w:rsidRPr="00000000">
        <w:rPr>
          <w:rtl w:val="0"/>
        </w:rPr>
        <w:t xml:space="preserve">The government's response to the Covid-19 pandemic fits into the same pattern: it has persistently claimed that the pandemic has not reached the country, although independent sources have reported about a serious national outbreak</w:t>
      </w:r>
      <w:r w:rsidDel="00000000" w:rsidR="00000000" w:rsidRPr="00000000">
        <w:rPr>
          <w:vertAlign w:val="superscript"/>
        </w:rPr>
        <w:footnoteReference w:customMarkFollows="0" w:id="11"/>
      </w:r>
      <w:r w:rsidDel="00000000" w:rsidR="00000000" w:rsidRPr="00000000">
        <w:rPr>
          <w:rtl w:val="0"/>
        </w:rPr>
        <w:t xml:space="preserve">. </w:t>
      </w:r>
    </w:p>
    <w:p w:rsidR="00000000" w:rsidDel="00000000" w:rsidP="00000000" w:rsidRDefault="00000000" w:rsidRPr="00000000" w14:paraId="00000029">
      <w:pPr>
        <w:numPr>
          <w:ilvl w:val="0"/>
          <w:numId w:val="5"/>
        </w:numPr>
        <w:ind w:left="720" w:hanging="360"/>
        <w:jc w:val="both"/>
        <w:rPr>
          <w:u w:val="none"/>
        </w:rPr>
      </w:pPr>
      <w:r w:rsidDel="00000000" w:rsidR="00000000" w:rsidRPr="00000000">
        <w:rPr>
          <w:rtl w:val="0"/>
        </w:rPr>
        <w:t xml:space="preserve">In August of 2024, a pro-government publication reported that Turkmenistan's Ministry of Health and Medical Industry had approved new protocols for providing medical care to individuals with HIV and AIDS</w:t>
      </w:r>
      <w:r w:rsidDel="00000000" w:rsidR="00000000" w:rsidRPr="00000000">
        <w:rPr>
          <w:vertAlign w:val="superscript"/>
        </w:rPr>
        <w:footnoteReference w:customMarkFollows="0" w:id="12"/>
      </w:r>
      <w:r w:rsidDel="00000000" w:rsidR="00000000" w:rsidRPr="00000000">
        <w:rPr>
          <w:rtl w:val="0"/>
        </w:rPr>
        <w:t xml:space="preserve">. The publication claims that these new procedures will enhance the quality of medical care for HIV patients but does not provide specific details on how this improvement will be achieved. There is no publicly available information, and it remains uncertain whether these new procedures will have a substantial impact. However, the report in the pro-government publication was a step towards recognizing the existence of problems related to HIV patients, which have been silenced for many years.</w:t>
      </w:r>
    </w:p>
    <w:p w:rsidR="00000000" w:rsidDel="00000000" w:rsidP="00000000" w:rsidRDefault="00000000" w:rsidRPr="00000000" w14:paraId="0000002A">
      <w:pPr>
        <w:jc w:val="both"/>
        <w:rPr/>
      </w:pPr>
      <w:r w:rsidDel="00000000" w:rsidR="00000000" w:rsidRPr="00000000">
        <w:rPr>
          <w:rtl w:val="0"/>
        </w:rPr>
      </w:r>
    </w:p>
    <w:p w:rsidR="00000000" w:rsidDel="00000000" w:rsidP="00000000" w:rsidRDefault="00000000" w:rsidRPr="00000000" w14:paraId="0000002B">
      <w:pPr>
        <w:jc w:val="both"/>
        <w:rPr/>
      </w:pPr>
      <w:r w:rsidDel="00000000" w:rsidR="00000000" w:rsidRPr="00000000">
        <w:rPr>
          <w:b w:val="1"/>
          <w:rtl w:val="0"/>
        </w:rPr>
        <w:t xml:space="preserve">Recommended Questions for the List of Issues:</w:t>
      </w:r>
      <w:r w:rsidDel="00000000" w:rsidR="00000000" w:rsidRPr="00000000">
        <w:rPr>
          <w:rtl w:val="0"/>
        </w:rPr>
      </w:r>
    </w:p>
    <w:p w:rsidR="00000000" w:rsidDel="00000000" w:rsidP="00000000" w:rsidRDefault="00000000" w:rsidRPr="00000000" w14:paraId="0000002C">
      <w:pPr>
        <w:numPr>
          <w:ilvl w:val="0"/>
          <w:numId w:val="2"/>
        </w:numPr>
        <w:ind w:left="720" w:hanging="360"/>
        <w:jc w:val="both"/>
        <w:rPr>
          <w:u w:val="none"/>
        </w:rPr>
      </w:pPr>
      <w:r w:rsidDel="00000000" w:rsidR="00000000" w:rsidRPr="00000000">
        <w:rPr>
          <w:rtl w:val="0"/>
        </w:rPr>
        <w:t xml:space="preserve">What are Turkmenistan’s official statistics on HIV, and how does it plan to address the reported cases of HIV without stigmatizing affected individuals?</w:t>
      </w:r>
    </w:p>
    <w:p w:rsidR="00000000" w:rsidDel="00000000" w:rsidP="00000000" w:rsidRDefault="00000000" w:rsidRPr="00000000" w14:paraId="0000002D">
      <w:pPr>
        <w:numPr>
          <w:ilvl w:val="0"/>
          <w:numId w:val="2"/>
        </w:numPr>
        <w:ind w:left="720" w:hanging="360"/>
        <w:jc w:val="both"/>
        <w:rPr>
          <w:u w:val="none"/>
        </w:rPr>
      </w:pPr>
      <w:r w:rsidDel="00000000" w:rsidR="00000000" w:rsidRPr="00000000">
        <w:rPr>
          <w:rtl w:val="0"/>
        </w:rPr>
        <w:t xml:space="preserve">What measures is Turkmenistan taking to ensure that HIV prevention, testing, and treatment services are available and accessible without discrimination?</w:t>
      </w:r>
    </w:p>
    <w:p w:rsidR="00000000" w:rsidDel="00000000" w:rsidP="00000000" w:rsidRDefault="00000000" w:rsidRPr="00000000" w14:paraId="0000002E">
      <w:pPr>
        <w:numPr>
          <w:ilvl w:val="0"/>
          <w:numId w:val="2"/>
        </w:numPr>
        <w:ind w:left="720" w:hanging="360"/>
        <w:jc w:val="both"/>
        <w:rPr>
          <w:u w:val="none"/>
        </w:rPr>
      </w:pPr>
      <w:r w:rsidDel="00000000" w:rsidR="00000000" w:rsidRPr="00000000">
        <w:rPr>
          <w:rtl w:val="0"/>
        </w:rPr>
        <w:t xml:space="preserve">Does Turkmenistan have plans to implement public education campaigns to destigmatize HIV and raise awareness of its prevention and treatment?</w:t>
      </w:r>
    </w:p>
    <w:p w:rsidR="00000000" w:rsidDel="00000000" w:rsidP="00000000" w:rsidRDefault="00000000" w:rsidRPr="00000000" w14:paraId="0000002F">
      <w:pPr>
        <w:jc w:val="both"/>
        <w:rPr/>
      </w:pPr>
      <w:r w:rsidDel="00000000" w:rsidR="00000000" w:rsidRPr="00000000">
        <w:rPr>
          <w:rtl w:val="0"/>
        </w:rPr>
      </w:r>
    </w:p>
    <w:p w:rsidR="00000000" w:rsidDel="00000000" w:rsidP="00000000" w:rsidRDefault="00000000" w:rsidRPr="00000000" w14:paraId="00000030">
      <w:pPr>
        <w:jc w:val="both"/>
        <w:rPr>
          <w:b w:val="1"/>
        </w:rPr>
      </w:pPr>
      <w:r w:rsidDel="00000000" w:rsidR="00000000" w:rsidRPr="00000000">
        <w:rPr>
          <w:b w:val="1"/>
          <w:rtl w:val="0"/>
        </w:rPr>
        <w:t xml:space="preserve">Article 13: The Right to Education</w:t>
      </w:r>
    </w:p>
    <w:p w:rsidR="00000000" w:rsidDel="00000000" w:rsidP="00000000" w:rsidRDefault="00000000" w:rsidRPr="00000000" w14:paraId="00000031">
      <w:pPr>
        <w:numPr>
          <w:ilvl w:val="0"/>
          <w:numId w:val="5"/>
        </w:numPr>
        <w:ind w:left="720" w:hanging="360"/>
        <w:jc w:val="both"/>
        <w:rPr>
          <w:u w:val="none"/>
        </w:rPr>
      </w:pPr>
      <w:r w:rsidDel="00000000" w:rsidR="00000000" w:rsidRPr="00000000">
        <w:rPr>
          <w:rtl w:val="0"/>
        </w:rPr>
        <w:t xml:space="preserve">Insufficient information and resources on SRHR can make it difficult for the LGBT community to obtain necessary healthcare services, including HIV prevention and treatment. Furthermore, the discrimination and stigma that they experience may worsen their difficulties in accessing SRHR services. </w:t>
      </w:r>
    </w:p>
    <w:p w:rsidR="00000000" w:rsidDel="00000000" w:rsidP="00000000" w:rsidRDefault="00000000" w:rsidRPr="00000000" w14:paraId="00000032">
      <w:pPr>
        <w:numPr>
          <w:ilvl w:val="0"/>
          <w:numId w:val="5"/>
        </w:numPr>
        <w:ind w:left="720" w:hanging="360"/>
        <w:jc w:val="both"/>
        <w:rPr>
          <w:u w:val="none"/>
        </w:rPr>
      </w:pPr>
      <w:r w:rsidDel="00000000" w:rsidR="00000000" w:rsidRPr="00000000">
        <w:rPr>
          <w:rtl w:val="0"/>
        </w:rPr>
        <w:t xml:space="preserve">Children have the right to access accurate and age-appropriate information about their reproductive health as a fundamental human right. The absence of these resources and services can put them at risk of unintended pregnancies, sexually transmitted infections, and other health issues. Moreover, not providing SRHR services and education is a violation of basic human rights, including the right to health, life, and education. It is essential to promote comprehensive SRHR education and ensure access to essential healthcare services for all individuals, irrespective of their sexual orientation, gender identity, or age, to safeguard their human rights</w:t>
      </w:r>
    </w:p>
    <w:p w:rsidR="00000000" w:rsidDel="00000000" w:rsidP="00000000" w:rsidRDefault="00000000" w:rsidRPr="00000000" w14:paraId="00000033">
      <w:pPr>
        <w:jc w:val="both"/>
        <w:rPr/>
      </w:pPr>
      <w:r w:rsidDel="00000000" w:rsidR="00000000" w:rsidRPr="00000000">
        <w:rPr>
          <w:rtl w:val="0"/>
        </w:rPr>
      </w:r>
    </w:p>
    <w:p w:rsidR="00000000" w:rsidDel="00000000" w:rsidP="00000000" w:rsidRDefault="00000000" w:rsidRPr="00000000" w14:paraId="00000034">
      <w:pPr>
        <w:jc w:val="both"/>
        <w:rPr/>
      </w:pPr>
      <w:r w:rsidDel="00000000" w:rsidR="00000000" w:rsidRPr="00000000">
        <w:rPr>
          <w:b w:val="1"/>
          <w:rtl w:val="0"/>
        </w:rPr>
        <w:t xml:space="preserve">Recommended Questions for the List of Issues:</w:t>
      </w:r>
      <w:r w:rsidDel="00000000" w:rsidR="00000000" w:rsidRPr="00000000">
        <w:rPr>
          <w:rtl w:val="0"/>
        </w:rPr>
      </w:r>
    </w:p>
    <w:p w:rsidR="00000000" w:rsidDel="00000000" w:rsidP="00000000" w:rsidRDefault="00000000" w:rsidRPr="00000000" w14:paraId="00000035">
      <w:pPr>
        <w:numPr>
          <w:ilvl w:val="0"/>
          <w:numId w:val="1"/>
        </w:numPr>
        <w:ind w:left="720" w:hanging="360"/>
        <w:jc w:val="both"/>
        <w:rPr>
          <w:u w:val="none"/>
        </w:rPr>
      </w:pPr>
      <w:r w:rsidDel="00000000" w:rsidR="00000000" w:rsidRPr="00000000">
        <w:rPr>
          <w:rtl w:val="0"/>
        </w:rPr>
        <w:t xml:space="preserve">Is Turkmenistan going to include sexual and reproductive health topics in educational institutions? </w:t>
      </w:r>
    </w:p>
    <w:p w:rsidR="00000000" w:rsidDel="00000000" w:rsidP="00000000" w:rsidRDefault="00000000" w:rsidRPr="00000000" w14:paraId="00000036">
      <w:pPr>
        <w:numPr>
          <w:ilvl w:val="0"/>
          <w:numId w:val="1"/>
        </w:numPr>
        <w:ind w:left="720" w:hanging="360"/>
        <w:jc w:val="both"/>
        <w:rPr>
          <w:u w:val="none"/>
        </w:rPr>
      </w:pPr>
      <w:r w:rsidDel="00000000" w:rsidR="00000000" w:rsidRPr="00000000">
        <w:rPr>
          <w:rtl w:val="0"/>
        </w:rPr>
        <w:t xml:space="preserve">How is the Ministry of Education of Turkmenistan going to prevent discrimination against LGBT people in educational institutions?</w:t>
      </w:r>
    </w:p>
    <w:p w:rsidR="00000000" w:rsidDel="00000000" w:rsidP="00000000" w:rsidRDefault="00000000" w:rsidRPr="00000000" w14:paraId="00000037">
      <w:pPr>
        <w:ind w:left="720" w:firstLine="0"/>
        <w:jc w:val="both"/>
        <w:rPr/>
      </w:pPr>
      <w:r w:rsidDel="00000000" w:rsidR="00000000" w:rsidRPr="00000000">
        <w:rPr>
          <w:rtl w:val="0"/>
        </w:rPr>
      </w:r>
    </w:p>
    <w:p w:rsidR="00000000" w:rsidDel="00000000" w:rsidP="00000000" w:rsidRDefault="00000000" w:rsidRPr="00000000" w14:paraId="00000038">
      <w:pPr>
        <w:jc w:val="both"/>
        <w:rPr>
          <w:b w:val="1"/>
        </w:rPr>
      </w:pPr>
      <w:r w:rsidDel="00000000" w:rsidR="00000000" w:rsidRPr="00000000">
        <w:rPr>
          <w:b w:val="1"/>
          <w:rtl w:val="0"/>
        </w:rPr>
        <w:t xml:space="preserve">Discrimination Affecting the Enjoyment of Other Covenant Rights</w:t>
      </w:r>
    </w:p>
    <w:p w:rsidR="00000000" w:rsidDel="00000000" w:rsidP="00000000" w:rsidRDefault="00000000" w:rsidRPr="00000000" w14:paraId="00000039">
      <w:pPr>
        <w:jc w:val="both"/>
        <w:rPr>
          <w:b w:val="1"/>
        </w:rPr>
      </w:pPr>
      <w:r w:rsidDel="00000000" w:rsidR="00000000" w:rsidRPr="00000000">
        <w:rPr>
          <w:b w:val="1"/>
          <w:rtl w:val="0"/>
        </w:rPr>
        <w:t xml:space="preserve">Civil Society</w:t>
      </w:r>
    </w:p>
    <w:p w:rsidR="00000000" w:rsidDel="00000000" w:rsidP="00000000" w:rsidRDefault="00000000" w:rsidRPr="00000000" w14:paraId="0000003A">
      <w:pPr>
        <w:numPr>
          <w:ilvl w:val="0"/>
          <w:numId w:val="5"/>
        </w:numPr>
        <w:ind w:left="720" w:hanging="360"/>
        <w:jc w:val="both"/>
        <w:rPr>
          <w:u w:val="none"/>
        </w:rPr>
      </w:pPr>
      <w:r w:rsidDel="00000000" w:rsidR="00000000" w:rsidRPr="00000000">
        <w:rPr>
          <w:rtl w:val="0"/>
        </w:rPr>
        <w:t xml:space="preserve">ECOM notes another critical recommendation of the Committee that was not implemented regarding "an enabling environment for the activities of non-governmental organizations, including easier registration, to protect and promote human rights, including in the areas of economic, social, and cultural rights." In Turkmenistan, any form of civic engagement perceived as threatening by the authorities may result in persecution. Human rights activities are strictly controlled and restricted. For example, international human rights defenders are not allowed into the country, and unregistered organizations are prohibited by law</w:t>
      </w:r>
      <w:r w:rsidDel="00000000" w:rsidR="00000000" w:rsidRPr="00000000">
        <w:rPr>
          <w:vertAlign w:val="superscript"/>
        </w:rPr>
        <w:footnoteReference w:customMarkFollows="0" w:id="13"/>
      </w:r>
      <w:r w:rsidDel="00000000" w:rsidR="00000000" w:rsidRPr="00000000">
        <w:rPr>
          <w:rtl w:val="0"/>
        </w:rPr>
        <w:t xml:space="preserve">. </w:t>
      </w:r>
    </w:p>
    <w:p w:rsidR="00000000" w:rsidDel="00000000" w:rsidP="00000000" w:rsidRDefault="00000000" w:rsidRPr="00000000" w14:paraId="0000003B">
      <w:pPr>
        <w:numPr>
          <w:ilvl w:val="0"/>
          <w:numId w:val="5"/>
        </w:numPr>
        <w:ind w:left="720" w:hanging="360"/>
        <w:jc w:val="both"/>
        <w:rPr>
          <w:u w:val="none"/>
        </w:rPr>
      </w:pPr>
      <w:r w:rsidDel="00000000" w:rsidR="00000000" w:rsidRPr="00000000">
        <w:rPr>
          <w:rtl w:val="0"/>
        </w:rPr>
        <w:t xml:space="preserve">Registration of human rights organizations is extremely difficult. </w:t>
      </w:r>
      <w:r w:rsidDel="00000000" w:rsidR="00000000" w:rsidRPr="00000000">
        <w:rPr>
          <w:rtl w:val="0"/>
        </w:rPr>
        <w:t xml:space="preserve">Turkmenistan’s Law on Public Associations grants citizens the right to establish and join local, regional, national and international associations of their choice and prohibits state interference in the activities of associations. However, the law also provides for excessive restrictions on the right to freedom of association, in particular by requiring compulsory registration of associations, establishing strict registration rules and granting authorities wide powers to oversee the activities and finances of associations without adequate safeguards against abuse. There are also broad grounds on which associations may be closed down by the court. </w:t>
      </w:r>
    </w:p>
    <w:p w:rsidR="00000000" w:rsidDel="00000000" w:rsidP="00000000" w:rsidRDefault="00000000" w:rsidRPr="00000000" w14:paraId="0000003C">
      <w:pPr>
        <w:numPr>
          <w:ilvl w:val="0"/>
          <w:numId w:val="5"/>
        </w:numPr>
        <w:ind w:left="720" w:hanging="360"/>
        <w:jc w:val="both"/>
        <w:rPr>
          <w:u w:val="none"/>
        </w:rPr>
      </w:pPr>
      <w:r w:rsidDel="00000000" w:rsidR="00000000" w:rsidRPr="00000000">
        <w:rPr>
          <w:rtl w:val="0"/>
        </w:rPr>
        <w:t xml:space="preserve">The environment for public associations in Turkmenistan remains highly restrictive, with authorities promoting government-organized and supported organizations over independent organizations. Most existing associations, such as youth and women's unions, focus on non-controversial areas like sports, health, and culture. While some support vulnerable groups, no truly independent human rights NGOs are registered or able to operate openly. Members of civil society who speak out against government policies in Turkmenistan face significant risks of persecution. In addition to imprisonment on politically motivated charges, they may experience acts of intimidation and harassment, including surveillance, threats against them and their relatives, and short-term detentions</w:t>
      </w:r>
      <w:r w:rsidDel="00000000" w:rsidR="00000000" w:rsidRPr="00000000">
        <w:rPr>
          <w:vertAlign w:val="superscript"/>
        </w:rPr>
        <w:footnoteReference w:customMarkFollows="0" w:id="14"/>
      </w:r>
      <w:r w:rsidDel="00000000" w:rsidR="00000000" w:rsidRPr="00000000">
        <w:rPr>
          <w:rtl w:val="0"/>
        </w:rPr>
        <w:t xml:space="preserve">.</w:t>
      </w:r>
    </w:p>
    <w:p w:rsidR="00000000" w:rsidDel="00000000" w:rsidP="00000000" w:rsidRDefault="00000000" w:rsidRPr="00000000" w14:paraId="0000003D">
      <w:pPr>
        <w:jc w:val="both"/>
        <w:rPr/>
      </w:pPr>
      <w:r w:rsidDel="00000000" w:rsidR="00000000" w:rsidRPr="00000000">
        <w:rPr>
          <w:rtl w:val="0"/>
        </w:rPr>
      </w:r>
    </w:p>
    <w:p w:rsidR="00000000" w:rsidDel="00000000" w:rsidP="00000000" w:rsidRDefault="00000000" w:rsidRPr="00000000" w14:paraId="0000003E">
      <w:pPr>
        <w:jc w:val="both"/>
        <w:rPr/>
      </w:pPr>
      <w:r w:rsidDel="00000000" w:rsidR="00000000" w:rsidRPr="00000000">
        <w:rPr>
          <w:b w:val="1"/>
          <w:rtl w:val="0"/>
        </w:rPr>
        <w:t xml:space="preserve">Recommended Questions for the List of Issues:</w:t>
      </w:r>
      <w:r w:rsidDel="00000000" w:rsidR="00000000" w:rsidRPr="00000000">
        <w:rPr>
          <w:rtl w:val="0"/>
        </w:rPr>
      </w:r>
    </w:p>
    <w:p w:rsidR="00000000" w:rsidDel="00000000" w:rsidP="00000000" w:rsidRDefault="00000000" w:rsidRPr="00000000" w14:paraId="0000003F">
      <w:pPr>
        <w:numPr>
          <w:ilvl w:val="0"/>
          <w:numId w:val="3"/>
        </w:numPr>
        <w:ind w:left="720" w:hanging="360"/>
        <w:jc w:val="both"/>
        <w:rPr>
          <w:u w:val="none"/>
        </w:rPr>
      </w:pPr>
      <w:r w:rsidDel="00000000" w:rsidR="00000000" w:rsidRPr="00000000">
        <w:rPr>
          <w:rtl w:val="0"/>
        </w:rPr>
        <w:t xml:space="preserve">Provide detailed information on associations that have been registered since the entry into force of the law (the number of organizations, their names and mandates); </w:t>
      </w:r>
    </w:p>
    <w:p w:rsidR="00000000" w:rsidDel="00000000" w:rsidP="00000000" w:rsidRDefault="00000000" w:rsidRPr="00000000" w14:paraId="00000040">
      <w:pPr>
        <w:numPr>
          <w:ilvl w:val="0"/>
          <w:numId w:val="3"/>
        </w:numPr>
        <w:ind w:left="720" w:hanging="360"/>
        <w:jc w:val="both"/>
        <w:rPr>
          <w:u w:val="none"/>
        </w:rPr>
      </w:pPr>
      <w:r w:rsidDel="00000000" w:rsidR="00000000" w:rsidRPr="00000000">
        <w:rPr>
          <w:rtl w:val="0"/>
        </w:rPr>
        <w:t xml:space="preserve">How will the freedom of operation of independent NGOs ‌be ensured in the country?</w:t>
      </w:r>
    </w:p>
    <w:p w:rsidR="00000000" w:rsidDel="00000000" w:rsidP="00000000" w:rsidRDefault="00000000" w:rsidRPr="00000000" w14:paraId="00000041">
      <w:pPr>
        <w:numPr>
          <w:ilvl w:val="0"/>
          <w:numId w:val="3"/>
        </w:numPr>
        <w:ind w:left="720" w:hanging="360"/>
        <w:jc w:val="both"/>
        <w:rPr>
          <w:u w:val="none"/>
        </w:rPr>
      </w:pPr>
      <w:r w:rsidDel="00000000" w:rsidR="00000000" w:rsidRPr="00000000">
        <w:rPr>
          <w:rtl w:val="0"/>
        </w:rPr>
        <w:t xml:space="preserve">Are there any measures to increase civil society participation in political and policy discussions, especially concerning economic, social, and cultural rights?</w:t>
      </w:r>
    </w:p>
    <w:p w:rsidR="00000000" w:rsidDel="00000000" w:rsidP="00000000" w:rsidRDefault="00000000" w:rsidRPr="00000000" w14:paraId="00000042">
      <w:pPr>
        <w:jc w:val="both"/>
        <w:rPr/>
      </w:pPr>
      <w:r w:rsidDel="00000000" w:rsidR="00000000" w:rsidRPr="00000000">
        <w:rPr>
          <w:rtl w:val="0"/>
        </w:rPr>
      </w:r>
    </w:p>
    <w:p w:rsidR="00000000" w:rsidDel="00000000" w:rsidP="00000000" w:rsidRDefault="00000000" w:rsidRPr="00000000" w14:paraId="00000043">
      <w:pPr>
        <w:jc w:val="both"/>
        <w:rPr>
          <w:b w:val="1"/>
        </w:rPr>
      </w:pPr>
      <w:r w:rsidDel="00000000" w:rsidR="00000000" w:rsidRPr="00000000">
        <w:rPr>
          <w:b w:val="1"/>
          <w:rtl w:val="0"/>
        </w:rPr>
        <w:t xml:space="preserve">Gender based violence and discrimination</w:t>
      </w:r>
    </w:p>
    <w:p w:rsidR="00000000" w:rsidDel="00000000" w:rsidP="00000000" w:rsidRDefault="00000000" w:rsidRPr="00000000" w14:paraId="00000044">
      <w:pPr>
        <w:numPr>
          <w:ilvl w:val="0"/>
          <w:numId w:val="5"/>
        </w:numPr>
        <w:ind w:left="720" w:hanging="360"/>
        <w:jc w:val="both"/>
        <w:rPr>
          <w:u w:val="none"/>
        </w:rPr>
      </w:pPr>
      <w:r w:rsidDel="00000000" w:rsidR="00000000" w:rsidRPr="00000000">
        <w:rPr>
          <w:rtl w:val="0"/>
        </w:rPr>
        <w:t xml:space="preserve">Despite proclaimed commitment to women’s rights, authorities in Turkmenistan have not only failed to combat discriminatory gender stereotypes and practices but have also actively reinforced them. After President Serdar Berdymukhamedov assumed office in March 2022, a new campaign was launched to restrict and control women's appearance and behavior, purportedly in the name of preserving national traditions and values. While the campaign peaked in spring 2022, there have been ongoing reports of restrictive measures being implemented for this purpose.</w:t>
      </w:r>
    </w:p>
    <w:p w:rsidR="00000000" w:rsidDel="00000000" w:rsidP="00000000" w:rsidRDefault="00000000" w:rsidRPr="00000000" w14:paraId="00000045">
      <w:pPr>
        <w:numPr>
          <w:ilvl w:val="0"/>
          <w:numId w:val="5"/>
        </w:numPr>
        <w:ind w:left="720" w:hanging="360"/>
        <w:jc w:val="both"/>
        <w:rPr>
          <w:u w:val="none"/>
        </w:rPr>
      </w:pPr>
      <w:r w:rsidDel="00000000" w:rsidR="00000000" w:rsidRPr="00000000">
        <w:rPr>
          <w:rtl w:val="0"/>
        </w:rPr>
        <w:t xml:space="preserve"> Authorities have also arbitrarily restricted women’s right to drive and travel by car, preventing especially young women from obtaining and renewing their driver’s licenses and by stopping and checking women drivers due to their appearance. For example, in early June 2024, new reports from Mary region indicated that only women over 35-40 who own a car are allowed to obtain or renew their driver’s licenses</w:t>
      </w:r>
      <w:r w:rsidDel="00000000" w:rsidR="00000000" w:rsidRPr="00000000">
        <w:rPr>
          <w:vertAlign w:val="superscript"/>
        </w:rPr>
        <w:footnoteReference w:customMarkFollows="0" w:id="15"/>
      </w:r>
      <w:r w:rsidDel="00000000" w:rsidR="00000000" w:rsidRPr="00000000">
        <w:rPr>
          <w:rtl w:val="0"/>
        </w:rPr>
        <w:t xml:space="preserve">. </w:t>
      </w:r>
    </w:p>
    <w:p w:rsidR="00000000" w:rsidDel="00000000" w:rsidP="00000000" w:rsidRDefault="00000000" w:rsidRPr="00000000" w14:paraId="00000046">
      <w:pPr>
        <w:numPr>
          <w:ilvl w:val="0"/>
          <w:numId w:val="5"/>
        </w:numPr>
        <w:ind w:left="720" w:hanging="360"/>
        <w:jc w:val="both"/>
        <w:rPr>
          <w:u w:val="none"/>
        </w:rPr>
      </w:pPr>
      <w:r w:rsidDel="00000000" w:rsidR="00000000" w:rsidRPr="00000000">
        <w:rPr>
          <w:rtl w:val="0"/>
        </w:rPr>
        <w:t xml:space="preserve">During its review of the situation in Turkmenistan in February 2024, CEDAW expressed serious concerns about reports of pressure faced by women and girls to conform to gender stereotypes relating to dress and appearance</w:t>
      </w:r>
      <w:r w:rsidDel="00000000" w:rsidR="00000000" w:rsidRPr="00000000">
        <w:rPr>
          <w:vertAlign w:val="superscript"/>
        </w:rPr>
        <w:footnoteReference w:customMarkFollows="0" w:id="16"/>
      </w:r>
      <w:r w:rsidDel="00000000" w:rsidR="00000000" w:rsidRPr="00000000">
        <w:rPr>
          <w:rtl w:val="0"/>
        </w:rPr>
        <w:t xml:space="preserve">. The Committee called for comprehensive measures aimed at eliminating patriarchal attitudes and stereotypes on the roles and responsibilities of women, including through public education and awareness-raising campaigns and the elaboration of a media code of conduct in this area. It also called for repealing restrictions on women’s freedom to travel and drive a car. (parag. 25-26 of the Committee’s concluding observations). </w:t>
      </w:r>
    </w:p>
    <w:p w:rsidR="00000000" w:rsidDel="00000000" w:rsidP="00000000" w:rsidRDefault="00000000" w:rsidRPr="00000000" w14:paraId="00000047">
      <w:pPr>
        <w:numPr>
          <w:ilvl w:val="0"/>
          <w:numId w:val="5"/>
        </w:numPr>
        <w:ind w:left="720" w:hanging="360"/>
        <w:jc w:val="both"/>
      </w:pPr>
      <w:r w:rsidDel="00000000" w:rsidR="00000000" w:rsidRPr="00000000">
        <w:rPr>
          <w:rtl w:val="0"/>
        </w:rPr>
        <w:t xml:space="preserve">In paragraph 28 of its Concluding Observations in 2018 The Committee recommended “that the State party criminalize domestic violence under its penal law and take measures to ensure the prompt investigation and prosecution of offenders, as well as the effective protection, rehabilitation and compensation of victims.</w:t>
      </w:r>
      <w:r w:rsidDel="00000000" w:rsidR="00000000" w:rsidRPr="00000000">
        <w:rPr>
          <w:vertAlign w:val="superscript"/>
        </w:rPr>
        <w:footnoteReference w:customMarkFollows="0" w:id="17"/>
      </w:r>
      <w:r w:rsidDel="00000000" w:rsidR="00000000" w:rsidRPr="00000000">
        <w:rPr>
          <w:rtl w:val="0"/>
        </w:rPr>
        <w:t xml:space="preserve">” In 2024, the CEDAW reiterated its recommendation that the State party strengthen preventive measures against domestic violence</w:t>
      </w:r>
      <w:r w:rsidDel="00000000" w:rsidR="00000000" w:rsidRPr="00000000">
        <w:rPr>
          <w:vertAlign w:val="superscript"/>
        </w:rPr>
        <w:footnoteReference w:customMarkFollows="0" w:id="18"/>
      </w:r>
      <w:r w:rsidDel="00000000" w:rsidR="00000000" w:rsidRPr="00000000">
        <w:rPr>
          <w:rtl w:val="0"/>
        </w:rPr>
        <w:t xml:space="preserve">. </w:t>
      </w:r>
    </w:p>
    <w:p w:rsidR="00000000" w:rsidDel="00000000" w:rsidP="00000000" w:rsidRDefault="00000000" w:rsidRPr="00000000" w14:paraId="00000048">
      <w:pPr>
        <w:numPr>
          <w:ilvl w:val="0"/>
          <w:numId w:val="5"/>
        </w:numPr>
        <w:ind w:left="720" w:hanging="360"/>
        <w:jc w:val="both"/>
      </w:pPr>
      <w:r w:rsidDel="00000000" w:rsidR="00000000" w:rsidRPr="00000000">
        <w:rPr>
          <w:rtl w:val="0"/>
        </w:rPr>
        <w:t xml:space="preserve">Gender-based violence against women is a significant problem in Turkmenistan, with inadequate government protection and support for survivors. A 2021 UNFPA report revealed that 58% of women between 15 and 49 believe that breaching their spouses’ limitations justifies physical abuse, with the most prevalent form of control being forbidding women from leaving their homes without permission, followed by prohibiting employment or education. 41% of women reported experiencing controlling behavior from their spouse or partner. Also, almost 60% of women and girls in Turkmenistan are denied bodily autonomy, including decision making on health care and contraception</w:t>
      </w:r>
      <w:r w:rsidDel="00000000" w:rsidR="00000000" w:rsidRPr="00000000">
        <w:rPr>
          <w:vertAlign w:val="superscript"/>
        </w:rPr>
        <w:footnoteReference w:customMarkFollows="0" w:id="19"/>
      </w:r>
      <w:r w:rsidDel="00000000" w:rsidR="00000000" w:rsidRPr="00000000">
        <w:rPr>
          <w:rtl w:val="0"/>
        </w:rPr>
        <w:t xml:space="preserve">. However, this report lacks any information regarding violence experienced by women who identify as lesbians, bisexual or trans women (LBT) who may face unique forms of violence due to their sexual orientation and gender identity.</w:t>
      </w:r>
    </w:p>
    <w:p w:rsidR="00000000" w:rsidDel="00000000" w:rsidP="00000000" w:rsidRDefault="00000000" w:rsidRPr="00000000" w14:paraId="00000049">
      <w:pPr>
        <w:numPr>
          <w:ilvl w:val="0"/>
          <w:numId w:val="5"/>
        </w:numPr>
        <w:ind w:left="720" w:hanging="360"/>
        <w:jc w:val="both"/>
        <w:rPr>
          <w:u w:val="none"/>
        </w:rPr>
      </w:pPr>
      <w:r w:rsidDel="00000000" w:rsidR="00000000" w:rsidRPr="00000000">
        <w:rPr>
          <w:rtl w:val="0"/>
        </w:rPr>
        <w:t xml:space="preserve">There is very little information about the situation of LBT women. Although “homosexuality” among women is not explicitly criminalized, LBT women suffer the same stigma and discrimination and multiple layers of oppression because of their gender. LBT women in Turkmenistan may be exposed to harassment, violence, and mistreatment from both governmental and non-governmental actors. </w:t>
      </w:r>
    </w:p>
    <w:p w:rsidR="00000000" w:rsidDel="00000000" w:rsidP="00000000" w:rsidRDefault="00000000" w:rsidRPr="00000000" w14:paraId="0000004A">
      <w:pPr>
        <w:numPr>
          <w:ilvl w:val="0"/>
          <w:numId w:val="5"/>
        </w:numPr>
        <w:ind w:left="720" w:hanging="360"/>
        <w:jc w:val="both"/>
        <w:rPr>
          <w:u w:val="none"/>
        </w:rPr>
      </w:pPr>
      <w:r w:rsidDel="00000000" w:rsidR="00000000" w:rsidRPr="00000000">
        <w:rPr>
          <w:rtl w:val="0"/>
        </w:rPr>
        <w:t xml:space="preserve">In terms of gender recognition, the country does not have a legal recognition process for transgender or non-binary individuals</w:t>
      </w:r>
      <w:r w:rsidDel="00000000" w:rsidR="00000000" w:rsidRPr="00000000">
        <w:rPr>
          <w:vertAlign w:val="superscript"/>
        </w:rPr>
        <w:footnoteReference w:customMarkFollows="0" w:id="20"/>
      </w:r>
      <w:r w:rsidDel="00000000" w:rsidR="00000000" w:rsidRPr="00000000">
        <w:rPr>
          <w:rtl w:val="0"/>
        </w:rPr>
        <w:t xml:space="preserve">. The concepts of “gender identity” and “medical gender correction” are absent not only in the legal framework, but also in practice. There is no regulation on the procedure for changing gender marker in official documents. It is believed that a person wishing to transition can do so only abroad, but this person will later have problems with re-issuance of documents</w:t>
      </w:r>
      <w:r w:rsidDel="00000000" w:rsidR="00000000" w:rsidRPr="00000000">
        <w:rPr>
          <w:vertAlign w:val="superscript"/>
        </w:rPr>
        <w:footnoteReference w:customMarkFollows="0" w:id="21"/>
      </w:r>
      <w:r w:rsidDel="00000000" w:rsidR="00000000" w:rsidRPr="00000000">
        <w:rPr>
          <w:rtl w:val="0"/>
        </w:rPr>
        <w:t xml:space="preserve">. The absence of gender recognition laws or mechanisms in Turkmenistan not only denies transgender individuals the right to have their gender identity legally recognized, but also impacts their access to essential services and personal safety.</w:t>
      </w:r>
    </w:p>
    <w:p w:rsidR="00000000" w:rsidDel="00000000" w:rsidP="00000000" w:rsidRDefault="00000000" w:rsidRPr="00000000" w14:paraId="0000004B">
      <w:pPr>
        <w:ind w:left="720" w:firstLine="0"/>
        <w:jc w:val="both"/>
        <w:rPr/>
      </w:pPr>
      <w:r w:rsidDel="00000000" w:rsidR="00000000" w:rsidRPr="00000000">
        <w:rPr>
          <w:rtl w:val="0"/>
        </w:rPr>
      </w:r>
    </w:p>
    <w:p w:rsidR="00000000" w:rsidDel="00000000" w:rsidP="00000000" w:rsidRDefault="00000000" w:rsidRPr="00000000" w14:paraId="0000004C">
      <w:pPr>
        <w:jc w:val="both"/>
        <w:rPr/>
      </w:pPr>
      <w:r w:rsidDel="00000000" w:rsidR="00000000" w:rsidRPr="00000000">
        <w:rPr>
          <w:b w:val="1"/>
          <w:rtl w:val="0"/>
        </w:rPr>
        <w:t xml:space="preserve">Recommended Questions for the List of Issues:</w:t>
      </w:r>
      <w:r w:rsidDel="00000000" w:rsidR="00000000" w:rsidRPr="00000000">
        <w:rPr>
          <w:rtl w:val="0"/>
        </w:rPr>
      </w:r>
    </w:p>
    <w:p w:rsidR="00000000" w:rsidDel="00000000" w:rsidP="00000000" w:rsidRDefault="00000000" w:rsidRPr="00000000" w14:paraId="0000004D">
      <w:pPr>
        <w:numPr>
          <w:ilvl w:val="0"/>
          <w:numId w:val="4"/>
        </w:numPr>
        <w:ind w:left="720" w:hanging="360"/>
        <w:jc w:val="both"/>
        <w:rPr>
          <w:u w:val="none"/>
        </w:rPr>
      </w:pPr>
      <w:r w:rsidDel="00000000" w:rsidR="00000000" w:rsidRPr="00000000">
        <w:rPr>
          <w:rtl w:val="0"/>
        </w:rPr>
        <w:t xml:space="preserve">What measures are being taken to establish comprehensive legal protections for survivors of domestic violence and ensure their access to safe shelters and services?</w:t>
      </w:r>
    </w:p>
    <w:p w:rsidR="00000000" w:rsidDel="00000000" w:rsidP="00000000" w:rsidRDefault="00000000" w:rsidRPr="00000000" w14:paraId="0000004E">
      <w:pPr>
        <w:numPr>
          <w:ilvl w:val="0"/>
          <w:numId w:val="4"/>
        </w:numPr>
        <w:ind w:left="720" w:hanging="360"/>
        <w:jc w:val="both"/>
        <w:rPr>
          <w:u w:val="none"/>
        </w:rPr>
      </w:pPr>
      <w:r w:rsidDel="00000000" w:rsidR="00000000" w:rsidRPr="00000000">
        <w:rPr>
          <w:rtl w:val="0"/>
        </w:rPr>
        <w:t xml:space="preserve">Does Turkmenistan have plans to train law enforcement on gender sensitivity and improve data collection on cases of gender-based violence?</w:t>
      </w:r>
    </w:p>
    <w:p w:rsidR="00000000" w:rsidDel="00000000" w:rsidP="00000000" w:rsidRDefault="00000000" w:rsidRPr="00000000" w14:paraId="0000004F">
      <w:pPr>
        <w:numPr>
          <w:ilvl w:val="0"/>
          <w:numId w:val="4"/>
        </w:numPr>
        <w:ind w:left="720" w:hanging="360"/>
        <w:jc w:val="both"/>
        <w:rPr>
          <w:u w:val="none"/>
        </w:rPr>
      </w:pPr>
      <w:r w:rsidDel="00000000" w:rsidR="00000000" w:rsidRPr="00000000">
        <w:rPr>
          <w:rtl w:val="0"/>
        </w:rPr>
        <w:t xml:space="preserve">Does Turkmenistan plan to introduce legislation to allow individuals to legally change their gender on official documents?</w:t>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4">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Criminal Code of Turkmenistan (rus) </w:t>
      </w:r>
      <w:hyperlink r:id="rId1">
        <w:r w:rsidDel="00000000" w:rsidR="00000000" w:rsidRPr="00000000">
          <w:rPr>
            <w:color w:val="1155cc"/>
            <w:sz w:val="20"/>
            <w:szCs w:val="20"/>
            <w:u w:val="single"/>
            <w:rtl w:val="0"/>
          </w:rPr>
          <w:t xml:space="preserve">https://online.zakon.kz/Document/?doc_id=31295286&amp;sub_id=1330000&amp;pos=1427;-37#pos=1427;-37</w:t>
        </w:r>
      </w:hyperlink>
      <w:r w:rsidDel="00000000" w:rsidR="00000000" w:rsidRPr="00000000">
        <w:rPr>
          <w:sz w:val="20"/>
          <w:szCs w:val="20"/>
          <w:rtl w:val="0"/>
        </w:rPr>
        <w:t xml:space="preserve"> </w:t>
      </w:r>
    </w:p>
  </w:footnote>
  <w:footnote w:id="11">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“It came with the wind…” July 2020, available at </w:t>
      </w:r>
      <w:hyperlink r:id="rId2">
        <w:r w:rsidDel="00000000" w:rsidR="00000000" w:rsidRPr="00000000">
          <w:rPr>
            <w:color w:val="1155cc"/>
            <w:sz w:val="20"/>
            <w:szCs w:val="20"/>
            <w:u w:val="single"/>
            <w:rtl w:val="0"/>
          </w:rPr>
          <w:t xml:space="preserve">http://surl.li/lxrvgk</w:t>
        </w:r>
      </w:hyperlink>
      <w:r w:rsidDel="00000000" w:rsidR="00000000" w:rsidRPr="00000000">
        <w:rPr>
          <w:sz w:val="20"/>
          <w:szCs w:val="20"/>
          <w:rtl w:val="0"/>
        </w:rPr>
        <w:t xml:space="preserve">  </w:t>
      </w:r>
    </w:p>
  </w:footnote>
  <w:footnote w:id="8">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Legislative Analysis Related to LGBT Rights and HIV in Turkmenistan, ECOM. December 2019. Available at:</w:t>
      </w:r>
      <w:hyperlink r:id="rId3">
        <w:r w:rsidDel="00000000" w:rsidR="00000000" w:rsidRPr="00000000">
          <w:rPr>
            <w:sz w:val="20"/>
            <w:szCs w:val="20"/>
            <w:rtl w:val="0"/>
          </w:rPr>
          <w:t xml:space="preserve"> </w:t>
        </w:r>
      </w:hyperlink>
      <w:hyperlink r:id="rId4">
        <w:r w:rsidDel="00000000" w:rsidR="00000000" w:rsidRPr="00000000">
          <w:rPr>
            <w:color w:val="0563c1"/>
            <w:sz w:val="20"/>
            <w:szCs w:val="20"/>
            <w:u w:val="single"/>
            <w:rtl w:val="0"/>
          </w:rPr>
          <w:t xml:space="preserve">https://ecom.ngo/library/turkmenistan_legislative_analysis_2019_en</w:t>
        </w:r>
      </w:hyperlink>
      <w:r w:rsidDel="00000000" w:rsidR="00000000" w:rsidRPr="00000000">
        <w:rPr>
          <w:rtl w:val="0"/>
        </w:rPr>
      </w:r>
    </w:p>
  </w:footnote>
  <w:footnote w:id="5">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'We Are Being Killed': A Gay Man Forced To Escape Turkmenistan. July 2024, available at </w:t>
      </w:r>
      <w:hyperlink r:id="rId5">
        <w:r w:rsidDel="00000000" w:rsidR="00000000" w:rsidRPr="00000000">
          <w:rPr>
            <w:color w:val="1155cc"/>
            <w:sz w:val="20"/>
            <w:szCs w:val="20"/>
            <w:u w:val="single"/>
            <w:rtl w:val="0"/>
          </w:rPr>
          <w:t xml:space="preserve">https://www.rferl.org/a/turkmenistan-lgbq-persecution-arrest-torture-human-rights-warsaw-poland-demonstration-rainbow/33038769.html</w:t>
        </w:r>
      </w:hyperlink>
      <w:r w:rsidDel="00000000" w:rsidR="00000000" w:rsidRPr="00000000">
        <w:rPr>
          <w:sz w:val="20"/>
          <w:szCs w:val="20"/>
          <w:rtl w:val="0"/>
        </w:rPr>
        <w:t xml:space="preserve"> </w:t>
      </w:r>
    </w:p>
  </w:footnote>
  <w:footnote w:id="14">
    <w:p w:rsidR="00000000" w:rsidDel="00000000" w:rsidP="00000000" w:rsidRDefault="00000000" w:rsidRPr="00000000" w14:paraId="0000005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Human Rights Watch: Turkmenistan Events of 2023: </w:t>
      </w:r>
      <w:hyperlink r:id="rId6">
        <w:r w:rsidDel="00000000" w:rsidR="00000000" w:rsidRPr="00000000">
          <w:rPr>
            <w:color w:val="1155cc"/>
            <w:sz w:val="20"/>
            <w:szCs w:val="20"/>
            <w:u w:val="single"/>
            <w:rtl w:val="0"/>
          </w:rPr>
          <w:t xml:space="preserve">https://www.hrw.org/world-report/2024/country-chapters/turkmenistan#49dda6</w:t>
        </w:r>
      </w:hyperlink>
      <w:r w:rsidDel="00000000" w:rsidR="00000000" w:rsidRPr="00000000">
        <w:rPr>
          <w:sz w:val="20"/>
          <w:szCs w:val="20"/>
          <w:rtl w:val="0"/>
        </w:rPr>
        <w:t xml:space="preserve"> </w:t>
      </w:r>
    </w:p>
  </w:footnote>
  <w:footnote w:id="15">
    <w:p w:rsidR="00000000" w:rsidDel="00000000" w:rsidP="00000000" w:rsidRDefault="00000000" w:rsidRPr="00000000" w14:paraId="000000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В Туркменистане продолжают ужесточать ограничения на выдачу женщинам водительских прав. June 2024, available at  </w:t>
      </w:r>
      <w:hyperlink r:id="rId7">
        <w:r w:rsidDel="00000000" w:rsidR="00000000" w:rsidRPr="00000000">
          <w:rPr>
            <w:color w:val="1155cc"/>
            <w:sz w:val="20"/>
            <w:szCs w:val="20"/>
            <w:u w:val="single"/>
            <w:rtl w:val="0"/>
          </w:rPr>
          <w:t xml:space="preserve">http://surl.li/gbhmqx</w:t>
        </w:r>
      </w:hyperlink>
      <w:r w:rsidDel="00000000" w:rsidR="00000000" w:rsidRPr="00000000">
        <w:rPr>
          <w:sz w:val="20"/>
          <w:szCs w:val="20"/>
          <w:rtl w:val="0"/>
        </w:rPr>
        <w:t xml:space="preserve"> </w:t>
      </w:r>
    </w:p>
  </w:footnote>
  <w:footnote w:id="16">
    <w:p w:rsidR="00000000" w:rsidDel="00000000" w:rsidP="00000000" w:rsidRDefault="00000000" w:rsidRPr="00000000" w14:paraId="000000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Concluding observations on the sixth periodic report of Turkmenistan, CEDAW/C/TKM/6 </w:t>
      </w:r>
      <w:hyperlink r:id="rId8">
        <w:r w:rsidDel="00000000" w:rsidR="00000000" w:rsidRPr="00000000">
          <w:rPr>
            <w:color w:val="1155cc"/>
            <w:sz w:val="20"/>
            <w:szCs w:val="20"/>
            <w:u w:val="single"/>
            <w:rtl w:val="0"/>
          </w:rPr>
          <w:t xml:space="preserve">https://tbinternet.ohchr.org/_layouts/15/treatybodyexternal/Download.aspx?symbolno=CEDAW%2FC%2FTKM%2FCO%2F6&amp;Lang=en</w:t>
        </w:r>
      </w:hyperlink>
      <w:r w:rsidDel="00000000" w:rsidR="00000000" w:rsidRPr="00000000">
        <w:rPr>
          <w:sz w:val="20"/>
          <w:szCs w:val="20"/>
          <w:rtl w:val="0"/>
        </w:rPr>
        <w:t xml:space="preserve"> </w:t>
      </w:r>
    </w:p>
  </w:footnote>
  <w:footnote w:id="0">
    <w:p w:rsidR="00000000" w:rsidDel="00000000" w:rsidP="00000000" w:rsidRDefault="00000000" w:rsidRPr="00000000" w14:paraId="0000005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Committee on Economic, Social and Cultural Rights, General Comment No. 20:  Non-discrimination in </w:t>
      </w:r>
    </w:p>
    <w:p w:rsidR="00000000" w:rsidDel="00000000" w:rsidP="00000000" w:rsidRDefault="00000000" w:rsidRPr="00000000" w14:paraId="00000058">
      <w:pPr>
        <w:spacing w:line="240" w:lineRule="auto"/>
        <w:rPr>
          <w:sz w:val="20"/>
          <w:szCs w:val="20"/>
        </w:rPr>
      </w:pPr>
      <w:r w:rsidDel="00000000" w:rsidR="00000000" w:rsidRPr="00000000">
        <w:rPr>
          <w:sz w:val="20"/>
          <w:szCs w:val="20"/>
          <w:rtl w:val="0"/>
        </w:rPr>
        <w:t xml:space="preserve">economic, social and cultural rights (Article 2, Para. 2, of the International Covenant on Economic, Social and </w:t>
      </w:r>
    </w:p>
    <w:p w:rsidR="00000000" w:rsidDel="00000000" w:rsidP="00000000" w:rsidRDefault="00000000" w:rsidRPr="00000000" w14:paraId="00000059">
      <w:pPr>
        <w:spacing w:line="240" w:lineRule="auto"/>
        <w:rPr>
          <w:sz w:val="20"/>
          <w:szCs w:val="20"/>
        </w:rPr>
      </w:pPr>
      <w:r w:rsidDel="00000000" w:rsidR="00000000" w:rsidRPr="00000000">
        <w:rPr>
          <w:sz w:val="20"/>
          <w:szCs w:val="20"/>
          <w:rtl w:val="0"/>
        </w:rPr>
        <w:t xml:space="preserve">Cultural Rights), UN Doc. E/C.12/GC/20, 2009, Para 37. </w:t>
      </w:r>
    </w:p>
  </w:footnote>
  <w:footnote w:id="1">
    <w:p w:rsidR="00000000" w:rsidDel="00000000" w:rsidP="00000000" w:rsidRDefault="00000000" w:rsidRPr="00000000" w14:paraId="0000005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Para. 7-12, 15.</w:t>
      </w:r>
    </w:p>
  </w:footnote>
  <w:footnote w:id="6">
    <w:p w:rsidR="00000000" w:rsidDel="00000000" w:rsidP="00000000" w:rsidRDefault="00000000" w:rsidRPr="00000000" w14:paraId="0000005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Universal Periodic Review - Turkmenistan Fourth Cycle </w:t>
      </w:r>
      <w:hyperlink r:id="rId9">
        <w:r w:rsidDel="00000000" w:rsidR="00000000" w:rsidRPr="00000000">
          <w:rPr>
            <w:color w:val="1155cc"/>
            <w:sz w:val="20"/>
            <w:szCs w:val="20"/>
            <w:u w:val="single"/>
            <w:rtl w:val="0"/>
          </w:rPr>
          <w:t xml:space="preserve">https://www.ohchr.org/en/hr-bodies/upr/tm-index</w:t>
        </w:r>
      </w:hyperlink>
      <w:r w:rsidDel="00000000" w:rsidR="00000000" w:rsidRPr="00000000">
        <w:rPr>
          <w:sz w:val="20"/>
          <w:szCs w:val="20"/>
          <w:rtl w:val="0"/>
        </w:rPr>
        <w:t xml:space="preserve"> </w:t>
      </w:r>
    </w:p>
  </w:footnote>
  <w:footnote w:id="2">
    <w:p w:rsidR="00000000" w:rsidDel="00000000" w:rsidP="00000000" w:rsidRDefault="00000000" w:rsidRPr="00000000" w14:paraId="0000005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CESCR Concluding observations on the second periodic report of Turkmenistan, E/C.12/TKM/2, para 16 (b)</w:t>
      </w:r>
    </w:p>
    <w:p w:rsidR="00000000" w:rsidDel="00000000" w:rsidP="00000000" w:rsidRDefault="00000000" w:rsidRPr="00000000" w14:paraId="0000005D">
      <w:pPr>
        <w:spacing w:line="240" w:lineRule="auto"/>
        <w:rPr>
          <w:sz w:val="20"/>
          <w:szCs w:val="20"/>
        </w:rPr>
      </w:pPr>
      <w:hyperlink r:id="rId10">
        <w:r w:rsidDel="00000000" w:rsidR="00000000" w:rsidRPr="00000000">
          <w:rPr>
            <w:color w:val="1155cc"/>
            <w:sz w:val="20"/>
            <w:szCs w:val="20"/>
            <w:u w:val="single"/>
            <w:rtl w:val="0"/>
          </w:rPr>
          <w:t xml:space="preserve">https://tbinternet.ohchr.org/_layouts/15/treatybodyexternal/Download.aspx?symbolno=E%2FC.12%2FTKM%2FCO%2F2&amp;Lang=en</w:t>
        </w:r>
      </w:hyperlink>
      <w:r w:rsidDel="00000000" w:rsidR="00000000" w:rsidRPr="00000000">
        <w:rPr>
          <w:sz w:val="20"/>
          <w:szCs w:val="20"/>
          <w:rtl w:val="0"/>
        </w:rPr>
        <w:t xml:space="preserve"> </w:t>
      </w:r>
    </w:p>
  </w:footnote>
  <w:footnote w:id="3">
    <w:p w:rsidR="00000000" w:rsidDel="00000000" w:rsidP="00000000" w:rsidRDefault="00000000" w:rsidRPr="00000000" w14:paraId="0000005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Para.17 (a) (b).</w:t>
      </w:r>
    </w:p>
  </w:footnote>
  <w:footnote w:id="7">
    <w:p w:rsidR="00000000" w:rsidDel="00000000" w:rsidP="00000000" w:rsidRDefault="00000000" w:rsidRPr="00000000" w14:paraId="0000005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Turkmenistan: UNAIDS launches campaign “Decriminalize” aiming to reduce punitive legal environments affecting key populations. April 2024 available at:</w:t>
      </w:r>
      <w:hyperlink r:id="rId11">
        <w:r w:rsidDel="00000000" w:rsidR="00000000" w:rsidRPr="00000000">
          <w:rPr>
            <w:sz w:val="20"/>
            <w:szCs w:val="20"/>
            <w:rtl w:val="0"/>
          </w:rPr>
          <w:t xml:space="preserve"> </w:t>
        </w:r>
      </w:hyperlink>
      <w:r w:rsidDel="00000000" w:rsidR="00000000" w:rsidRPr="00000000">
        <w:rPr>
          <w:sz w:val="20"/>
          <w:szCs w:val="20"/>
          <w:rtl w:val="0"/>
        </w:rPr>
        <w:t xml:space="preserve"> </w:t>
      </w:r>
      <w:hyperlink r:id="rId12">
        <w:r w:rsidDel="00000000" w:rsidR="00000000" w:rsidRPr="00000000">
          <w:rPr>
            <w:color w:val="1155cc"/>
            <w:sz w:val="20"/>
            <w:szCs w:val="20"/>
            <w:u w:val="single"/>
            <w:rtl w:val="0"/>
          </w:rPr>
          <w:t xml:space="preserve">https://www.hivjustice.net/news-from-other-sources/turkmenistan-unaids-launches-campaign-decriminalize-aiming-to-reduce-punitive-legal-environments-affecting-key-populations/</w:t>
        </w:r>
      </w:hyperlink>
      <w:r w:rsidDel="00000000" w:rsidR="00000000" w:rsidRPr="00000000">
        <w:rPr>
          <w:sz w:val="20"/>
          <w:szCs w:val="20"/>
          <w:rtl w:val="0"/>
        </w:rPr>
        <w:t xml:space="preserve"> </w:t>
      </w:r>
    </w:p>
  </w:footnote>
  <w:footnote w:id="12">
    <w:p w:rsidR="00000000" w:rsidDel="00000000" w:rsidP="00000000" w:rsidRDefault="00000000" w:rsidRPr="00000000" w14:paraId="0000006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В Туркменистане утвержден новый порядок оказания медицинской помощи ВИЧ-инфицированным. August 2024, available at: </w:t>
      </w:r>
      <w:hyperlink r:id="rId13">
        <w:r w:rsidDel="00000000" w:rsidR="00000000" w:rsidRPr="00000000">
          <w:rPr>
            <w:color w:val="1155cc"/>
            <w:sz w:val="20"/>
            <w:szCs w:val="20"/>
            <w:u w:val="single"/>
            <w:rtl w:val="0"/>
          </w:rPr>
          <w:t xml:space="preserve">http://surl.li/zupjgc</w:t>
        </w:r>
      </w:hyperlink>
      <w:r w:rsidDel="00000000" w:rsidR="00000000" w:rsidRPr="00000000">
        <w:rPr>
          <w:sz w:val="20"/>
          <w:szCs w:val="20"/>
          <w:rtl w:val="0"/>
        </w:rPr>
        <w:t xml:space="preserve"> </w:t>
      </w:r>
    </w:p>
  </w:footnote>
  <w:footnote w:id="9">
    <w:p w:rsidR="00000000" w:rsidDel="00000000" w:rsidP="00000000" w:rsidRDefault="00000000" w:rsidRPr="00000000" w14:paraId="0000006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В Туркменистане, где «притесняют» ВИЧ-инфицированных, утвержден порядок оказания им медицинской помощи. August 2024, available at:  </w:t>
      </w:r>
      <w:hyperlink r:id="rId14">
        <w:r w:rsidDel="00000000" w:rsidR="00000000" w:rsidRPr="00000000">
          <w:rPr>
            <w:color w:val="1155cc"/>
            <w:sz w:val="20"/>
            <w:szCs w:val="20"/>
            <w:u w:val="single"/>
            <w:rtl w:val="0"/>
          </w:rPr>
          <w:t xml:space="preserve">https://shorturl.at/8HZGC</w:t>
        </w:r>
      </w:hyperlink>
      <w:r w:rsidDel="00000000" w:rsidR="00000000" w:rsidRPr="00000000">
        <w:rPr>
          <w:sz w:val="20"/>
          <w:szCs w:val="20"/>
          <w:rtl w:val="0"/>
        </w:rPr>
        <w:t xml:space="preserve"> </w:t>
      </w:r>
    </w:p>
  </w:footnote>
  <w:footnote w:id="20">
    <w:p w:rsidR="00000000" w:rsidDel="00000000" w:rsidP="00000000" w:rsidRDefault="00000000" w:rsidRPr="00000000" w14:paraId="0000006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Regional overview of trans* communities and contexts of 12 countries in Eastern Europe and Central Asia </w:t>
      </w:r>
      <w:hyperlink r:id="rId15">
        <w:r w:rsidDel="00000000" w:rsidR="00000000" w:rsidRPr="00000000">
          <w:rPr>
            <w:color w:val="1155cc"/>
            <w:sz w:val="20"/>
            <w:szCs w:val="20"/>
            <w:u w:val="single"/>
            <w:rtl w:val="0"/>
          </w:rPr>
          <w:t xml:space="preserve">https://ecom.ngo/news-ecom/regional-context-and-trans-people-of-eeca</w:t>
        </w:r>
      </w:hyperlink>
      <w:r w:rsidDel="00000000" w:rsidR="00000000" w:rsidRPr="00000000">
        <w:rPr>
          <w:sz w:val="20"/>
          <w:szCs w:val="20"/>
          <w:rtl w:val="0"/>
        </w:rPr>
        <w:t xml:space="preserve"> </w:t>
      </w:r>
    </w:p>
  </w:footnote>
  <w:footnote w:id="21">
    <w:p w:rsidR="00000000" w:rsidDel="00000000" w:rsidP="00000000" w:rsidRDefault="00000000" w:rsidRPr="00000000" w14:paraId="0000006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10">
    <w:p w:rsidR="00000000" w:rsidDel="00000000" w:rsidP="00000000" w:rsidRDefault="00000000" w:rsidRPr="00000000" w14:paraId="0000006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CESCR Concluding observations on the second periodic report of Turkmenistan, E/C.12/TKM/2, para 17 (c)</w:t>
      </w:r>
    </w:p>
    <w:p w:rsidR="00000000" w:rsidDel="00000000" w:rsidP="00000000" w:rsidRDefault="00000000" w:rsidRPr="00000000" w14:paraId="00000065">
      <w:pPr>
        <w:spacing w:line="240" w:lineRule="auto"/>
        <w:rPr>
          <w:sz w:val="20"/>
          <w:szCs w:val="20"/>
        </w:rPr>
      </w:pPr>
      <w:hyperlink r:id="rId16">
        <w:r w:rsidDel="00000000" w:rsidR="00000000" w:rsidRPr="00000000">
          <w:rPr>
            <w:color w:val="1155cc"/>
            <w:sz w:val="20"/>
            <w:szCs w:val="20"/>
            <w:u w:val="single"/>
            <w:rtl w:val="0"/>
          </w:rPr>
          <w:t xml:space="preserve">https://tbinternet.ohchr.org/_layouts/15/treatybodyexternal/Download.aspx?symbolno=E%2FC.12%2FTKM%2FCO%2F2&amp;Lang=en</w:t>
        </w:r>
      </w:hyperlink>
      <w:r w:rsidDel="00000000" w:rsidR="00000000" w:rsidRPr="00000000">
        <w:rPr>
          <w:sz w:val="20"/>
          <w:szCs w:val="20"/>
          <w:rtl w:val="0"/>
        </w:rPr>
        <w:t xml:space="preserve"> </w:t>
      </w:r>
    </w:p>
  </w:footnote>
  <w:footnote w:id="13">
    <w:p w:rsidR="00000000" w:rsidDel="00000000" w:rsidP="00000000" w:rsidRDefault="00000000" w:rsidRPr="00000000" w14:paraId="0000006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IPHR Submission for EU-Turkmenistan Human Rights Dialogue, June 2024: Priority issues and recommendations. </w:t>
      </w:r>
      <w:hyperlink r:id="rId17">
        <w:r w:rsidDel="00000000" w:rsidR="00000000" w:rsidRPr="00000000">
          <w:rPr>
            <w:color w:val="1155cc"/>
            <w:sz w:val="20"/>
            <w:szCs w:val="20"/>
            <w:u w:val="single"/>
            <w:rtl w:val="0"/>
          </w:rPr>
          <w:t xml:space="preserve">https://iphronline.org/wp-content/uploads/2024/06/iphr-tihr-briefing-for-eu-tm-hr-dialogue-june-2024.pdf</w:t>
        </w:r>
      </w:hyperlink>
      <w:r w:rsidDel="00000000" w:rsidR="00000000" w:rsidRPr="00000000">
        <w:rPr>
          <w:sz w:val="20"/>
          <w:szCs w:val="20"/>
          <w:rtl w:val="0"/>
        </w:rPr>
        <w:t xml:space="preserve"> </w:t>
      </w:r>
    </w:p>
  </w:footnote>
  <w:footnote w:id="19">
    <w:p w:rsidR="00000000" w:rsidDel="00000000" w:rsidP="00000000" w:rsidRDefault="00000000" w:rsidRPr="00000000" w14:paraId="0000006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“Health and Status of a Woman in the Family in Turkmenistan”.2021 available at: </w:t>
      </w:r>
      <w:hyperlink r:id="rId18">
        <w:r w:rsidDel="00000000" w:rsidR="00000000" w:rsidRPr="00000000">
          <w:rPr>
            <w:color w:val="1155cc"/>
            <w:sz w:val="20"/>
            <w:szCs w:val="20"/>
            <w:u w:val="single"/>
            <w:rtl w:val="0"/>
          </w:rPr>
          <w:t xml:space="preserve">https://turkmenistan.unfpa.org/sites/default/files/pub-pdf/report_health_and_status_of_a_woman_in_the_family_in_turkmenistan.pdf</w:t>
        </w:r>
      </w:hyperlink>
      <w:r w:rsidDel="00000000" w:rsidR="00000000" w:rsidRPr="00000000">
        <w:rPr>
          <w:sz w:val="20"/>
          <w:szCs w:val="20"/>
          <w:rtl w:val="0"/>
        </w:rPr>
        <w:t xml:space="preserve"> </w:t>
      </w:r>
    </w:p>
  </w:footnote>
  <w:footnote w:id="17">
    <w:p w:rsidR="00000000" w:rsidDel="00000000" w:rsidP="00000000" w:rsidRDefault="00000000" w:rsidRPr="00000000" w14:paraId="0000006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CESCR Concluding observations on the second periodic report of Turkmenistan, E/C.12/TKM/2, para 17 (c)</w:t>
      </w:r>
    </w:p>
    <w:p w:rsidR="00000000" w:rsidDel="00000000" w:rsidP="00000000" w:rsidRDefault="00000000" w:rsidRPr="00000000" w14:paraId="00000069">
      <w:pPr>
        <w:spacing w:line="240" w:lineRule="auto"/>
        <w:rPr>
          <w:sz w:val="20"/>
          <w:szCs w:val="20"/>
        </w:rPr>
      </w:pPr>
      <w:hyperlink r:id="rId19">
        <w:r w:rsidDel="00000000" w:rsidR="00000000" w:rsidRPr="00000000">
          <w:rPr>
            <w:color w:val="1155cc"/>
            <w:sz w:val="20"/>
            <w:szCs w:val="20"/>
            <w:u w:val="single"/>
            <w:rtl w:val="0"/>
          </w:rPr>
          <w:t xml:space="preserve">https://tbinternet.ohchr.org/_layouts/15/treatybodyexternal/Download.aspx?symbolno=E%2FC.12%2FTKM%2FCO%2F2&amp;Lang=en</w:t>
        </w:r>
      </w:hyperlink>
      <w:r w:rsidDel="00000000" w:rsidR="00000000" w:rsidRPr="00000000">
        <w:rPr>
          <w:sz w:val="20"/>
          <w:szCs w:val="20"/>
          <w:rtl w:val="0"/>
        </w:rPr>
        <w:t xml:space="preserve"> </w:t>
      </w:r>
    </w:p>
  </w:footnote>
  <w:footnote w:id="18">
    <w:p w:rsidR="00000000" w:rsidDel="00000000" w:rsidP="00000000" w:rsidRDefault="00000000" w:rsidRPr="00000000" w14:paraId="0000006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Concluding observations on the sixth periodic report of Turkmenistan, CEDAW/C/TKM/6</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spacing w:line="276" w:lineRule="auto"/>
      <w:rPr/>
    </w:pPr>
    <w:r w:rsidDel="00000000" w:rsidR="00000000" w:rsidRPr="00000000">
      <w:rPr>
        <w:shd w:fill="auto" w:val="clear"/>
      </w:rPr>
      <w:drawing>
        <wp:inline distB="114300" distT="114300" distL="114300" distR="114300">
          <wp:extent cx="1371600" cy="76676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71600" cy="76676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highlight w:val="white"/>
        <w:lang w:val="ru"/>
      </w:rPr>
    </w:rPrDefault>
    <w:pPrDefault>
      <w:pPr>
        <w:spacing w:line="3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1" Type="http://schemas.openxmlformats.org/officeDocument/2006/relationships/hyperlink" Target="https://europe.ippf.org/news/turkmenistan-ramps-policing-womens-bodies" TargetMode="External"/><Relationship Id="rId10" Type="http://schemas.openxmlformats.org/officeDocument/2006/relationships/hyperlink" Target="https://tbinternet.ohchr.org/_layouts/15/treatybodyexternal/Download.aspx?symbolno=E%2FC.12%2FTKM%2FCO%2F2&amp;Lang=en" TargetMode="External"/><Relationship Id="rId13" Type="http://schemas.openxmlformats.org/officeDocument/2006/relationships/hyperlink" Target="http://surl.li/zupjgc" TargetMode="External"/><Relationship Id="rId12" Type="http://schemas.openxmlformats.org/officeDocument/2006/relationships/hyperlink" Target="https://www.hivjustice.net/news-from-other-sources/turkmenistan-unaids-launches-campaign-decriminalize-aiming-to-reduce-punitive-legal-environments-affecting-key-populations/" TargetMode="External"/><Relationship Id="rId1" Type="http://schemas.openxmlformats.org/officeDocument/2006/relationships/hyperlink" Target="https://online.zakon.kz/Document/?doc_id=31295286&amp;sub_id=1330000&amp;pos=1427;-37#pos=1427;-37" TargetMode="External"/><Relationship Id="rId2" Type="http://schemas.openxmlformats.org/officeDocument/2006/relationships/hyperlink" Target="http://surl.li/lxrvgk" TargetMode="External"/><Relationship Id="rId3" Type="http://schemas.openxmlformats.org/officeDocument/2006/relationships/hyperlink" Target="https://ecom.ngo/library/turkmenistan_legislative_analysis_2019_en" TargetMode="External"/><Relationship Id="rId4" Type="http://schemas.openxmlformats.org/officeDocument/2006/relationships/hyperlink" Target="https://ecom.ngo/library/turkmenistan_legislative_analysis_2019_en" TargetMode="External"/><Relationship Id="rId9" Type="http://schemas.openxmlformats.org/officeDocument/2006/relationships/hyperlink" Target="https://www.ohchr.org/en/hr-bodies/upr/tm-index" TargetMode="External"/><Relationship Id="rId15" Type="http://schemas.openxmlformats.org/officeDocument/2006/relationships/hyperlink" Target="https://ecom.ngo/news-ecom/regional-context-and-trans-people-of-eeca" TargetMode="External"/><Relationship Id="rId14" Type="http://schemas.openxmlformats.org/officeDocument/2006/relationships/hyperlink" Target="https://shorturl.at/8HZGC" TargetMode="External"/><Relationship Id="rId17" Type="http://schemas.openxmlformats.org/officeDocument/2006/relationships/hyperlink" Target="https://iphronline.org/wp-content/uploads/2024/06/iphr-tihr-briefing-for-eu-tm-hr-dialogue-june-2024.pdf" TargetMode="External"/><Relationship Id="rId16" Type="http://schemas.openxmlformats.org/officeDocument/2006/relationships/hyperlink" Target="https://tbinternet.ohchr.org/_layouts/15/treatybodyexternal/Download.aspx?symbolno=E%2FC.12%2FTKM%2FCO%2F2&amp;Lang=en" TargetMode="External"/><Relationship Id="rId5" Type="http://schemas.openxmlformats.org/officeDocument/2006/relationships/hyperlink" Target="https://www.rferl.org/a/turkmenistan-lgbq-persecution-arrest-torture-human-rights-warsaw-poland-demonstration-rainbow/33038769.html" TargetMode="External"/><Relationship Id="rId19" Type="http://schemas.openxmlformats.org/officeDocument/2006/relationships/hyperlink" Target="https://tbinternet.ohchr.org/_layouts/15/treatybodyexternal/Download.aspx?symbolno=E%2FC.12%2FTKM%2FCO%2F2&amp;Lang=en" TargetMode="External"/><Relationship Id="rId6" Type="http://schemas.openxmlformats.org/officeDocument/2006/relationships/hyperlink" Target="https://www.hrw.org/world-report/2024/country-chapters/turkmenistan#49dda6" TargetMode="External"/><Relationship Id="rId18" Type="http://schemas.openxmlformats.org/officeDocument/2006/relationships/hyperlink" Target="https://turkmenistan.unfpa.org/sites/default/files/pub-pdf/report_health_and_status_of_a_woman_in_the_family_in_turkmenistan.pdf" TargetMode="External"/><Relationship Id="rId7" Type="http://schemas.openxmlformats.org/officeDocument/2006/relationships/hyperlink" Target="http://surl.li/gbhmqx" TargetMode="External"/><Relationship Id="rId8" Type="http://schemas.openxmlformats.org/officeDocument/2006/relationships/hyperlink" Target="https://tbinternet.ohchr.org/_layouts/15/treatybodyexternal/Download.aspx?symbolno=CEDAW%2FC%2FTKM%2FCO%2F6&amp;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ée un document." ma:contentTypeScope="" ma:versionID="753cbee5420926f8f4afc12de18fd189">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db940c677c785564c11bc5349edb4a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eur"/>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ma:index="8" ma:displayName="Objet"/>
        <xsd:element ref="dc:description" minOccurs="0" maxOccurs="1"/>
        <xsd:element name="keywords" minOccurs="0" maxOccurs="1" type="xsd:string" ma:index="14" ma:displayName="Mots clé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2024-11-27T14:23:30+00:00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D3DD022-8D4C-46C1-81E0-4C37E2661BE9}"/>
</file>

<file path=customXml/itemProps2.xml><?xml version="1.0" encoding="utf-8"?>
<ds:datastoreItem xmlns:ds="http://schemas.openxmlformats.org/officeDocument/2006/customXml" ds:itemID="{E893FB98-2435-473A-979F-86DE9CE264E7}"/>
</file>

<file path=customXml/itemProps3.xml><?xml version="1.0" encoding="utf-8"?>
<ds:datastoreItem xmlns:ds="http://schemas.openxmlformats.org/officeDocument/2006/customXml" ds:itemID="{8977B47C-4CB0-446A-BB8E-4B4BAC28D3D8}"/>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