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85B3C" w14:textId="7D6C7F70" w:rsidR="00FE0DE5" w:rsidRPr="00FB25AD" w:rsidRDefault="007D0F78" w:rsidP="00FB25AD">
      <w:pPr>
        <w:pStyle w:val="RTFrontcovermaintitle"/>
        <w:spacing w:before="0" w:after="0" w:line="880" w:lineRule="exact"/>
        <w:rPr>
          <w:noProof w:val="0"/>
          <w:sz w:val="72"/>
          <w:szCs w:val="72"/>
          <w:lang w:val="en-US"/>
        </w:rPr>
      </w:pPr>
      <w:r>
        <w:rPr>
          <w:noProof w:val="0"/>
          <w:sz w:val="72"/>
          <w:szCs w:val="72"/>
          <w:lang w:val="en-US"/>
        </w:rPr>
        <w:t>JAMAICA</w:t>
      </w:r>
      <w:r w:rsidR="00FB25AD">
        <w:rPr>
          <w:noProof w:val="0"/>
          <w:sz w:val="72"/>
          <w:szCs w:val="72"/>
          <w:lang w:val="en-US"/>
        </w:rPr>
        <w:t> </w:t>
      </w:r>
    </w:p>
    <w:p w14:paraId="6E1053A8" w14:textId="76077220" w:rsidR="0010287D" w:rsidRDefault="0010287D" w:rsidP="0010287D">
      <w:pPr>
        <w:pStyle w:val="RTSubheadinglightCAPS"/>
      </w:pPr>
      <w:r w:rsidRPr="006557C1">
        <w:t>submission to the u</w:t>
      </w:r>
      <w:r w:rsidR="006557C1" w:rsidRPr="006557C1">
        <w:t xml:space="preserve">nited </w:t>
      </w:r>
      <w:r w:rsidRPr="006557C1">
        <w:t>n</w:t>
      </w:r>
      <w:r w:rsidR="006557C1" w:rsidRPr="006557C1">
        <w:t>ations</w:t>
      </w:r>
      <w:r w:rsidRPr="006557C1">
        <w:t xml:space="preserve"> committee</w:t>
      </w:r>
      <w:r w:rsidR="007D0F78" w:rsidRPr="006557C1">
        <w:t xml:space="preserve"> ON MIGRANT WORKERS</w:t>
      </w:r>
      <w:r w:rsidR="00BD047B">
        <w:t xml:space="preserve">, </w:t>
      </w:r>
      <w:r w:rsidR="00C95DF1" w:rsidRPr="006557C1">
        <w:t>40</w:t>
      </w:r>
      <w:r w:rsidR="00C95DF1" w:rsidRPr="006557C1">
        <w:rPr>
          <w:vertAlign w:val="superscript"/>
        </w:rPr>
        <w:t>th</w:t>
      </w:r>
      <w:r w:rsidR="00C95DF1" w:rsidRPr="006557C1">
        <w:t xml:space="preserve"> session, 7</w:t>
      </w:r>
      <w:r w:rsidR="003F2878">
        <w:t>-17 APRIL</w:t>
      </w:r>
      <w:r w:rsidR="003A347F">
        <w:t xml:space="preserve"> 2025</w:t>
      </w:r>
    </w:p>
    <w:p w14:paraId="03664819" w14:textId="77777777" w:rsidR="00FE0DE5" w:rsidRPr="0010287D" w:rsidRDefault="00FE0DE5" w:rsidP="00FE0DE5">
      <w:pPr>
        <w:pStyle w:val="RTSubheadinglightCAPS"/>
        <w:spacing w:line="440" w:lineRule="exact"/>
        <w:rPr>
          <w:color w:val="808080" w:themeColor="text2"/>
        </w:rPr>
      </w:pPr>
    </w:p>
    <w:p w14:paraId="4994D991" w14:textId="0C5E2F8D" w:rsidR="003131FE" w:rsidRPr="003131FE" w:rsidRDefault="003A347F" w:rsidP="003131FE">
      <w:pPr>
        <w:pStyle w:val="AILetterText"/>
        <w:rPr>
          <w:b/>
        </w:rPr>
      </w:pPr>
      <w:r w:rsidRPr="003A347F">
        <w:rPr>
          <w:b/>
          <w:lang w:val="en-US"/>
        </w:rPr>
        <w:t xml:space="preserve">Amnesty International submits this briefing in advance of the examination of </w:t>
      </w:r>
      <w:r>
        <w:rPr>
          <w:b/>
          <w:lang w:val="en-US"/>
        </w:rPr>
        <w:t>Jamaica</w:t>
      </w:r>
      <w:r w:rsidRPr="003A347F">
        <w:rPr>
          <w:b/>
          <w:lang w:val="en-US"/>
        </w:rPr>
        <w:t xml:space="preserve"> by the Committee on </w:t>
      </w:r>
      <w:r>
        <w:rPr>
          <w:b/>
          <w:lang w:val="en-US"/>
        </w:rPr>
        <w:t>Migrant Workers</w:t>
      </w:r>
      <w:r w:rsidRPr="003A347F">
        <w:rPr>
          <w:b/>
          <w:lang w:val="en-US"/>
        </w:rPr>
        <w:t xml:space="preserve"> during its </w:t>
      </w:r>
      <w:r>
        <w:rPr>
          <w:b/>
          <w:lang w:val="en-US"/>
        </w:rPr>
        <w:t>40</w:t>
      </w:r>
      <w:r w:rsidRPr="003A347F">
        <w:rPr>
          <w:b/>
          <w:lang w:val="en-US"/>
        </w:rPr>
        <w:t xml:space="preserve">th session in </w:t>
      </w:r>
      <w:r>
        <w:rPr>
          <w:b/>
          <w:lang w:val="en-US"/>
        </w:rPr>
        <w:t>April 2025</w:t>
      </w:r>
      <w:r w:rsidRPr="003A347F">
        <w:rPr>
          <w:b/>
          <w:lang w:val="en-US"/>
        </w:rPr>
        <w:t>. In this document, Amnesty International sets out its concerns about the implementation of the</w:t>
      </w:r>
      <w:r w:rsidR="00E9053E">
        <w:rPr>
          <w:b/>
          <w:lang w:val="en-US"/>
        </w:rPr>
        <w:t xml:space="preserve"> I</w:t>
      </w:r>
      <w:r w:rsidR="00E9053E" w:rsidRPr="00E9053E">
        <w:rPr>
          <w:b/>
          <w:lang w:val="en-US"/>
        </w:rPr>
        <w:t>nternational Convention on the Protection of the Rights of All Migrant Workers and Members of Their Families</w:t>
      </w:r>
      <w:r w:rsidR="00E9053E">
        <w:rPr>
          <w:b/>
          <w:lang w:val="en-US"/>
        </w:rPr>
        <w:t xml:space="preserve"> </w:t>
      </w:r>
      <w:r w:rsidRPr="003A347F">
        <w:rPr>
          <w:b/>
          <w:lang w:val="en-US"/>
        </w:rPr>
        <w:t xml:space="preserve">by </w:t>
      </w:r>
      <w:r w:rsidR="00E9053E">
        <w:rPr>
          <w:b/>
          <w:lang w:val="en-US"/>
        </w:rPr>
        <w:t>Jamaica</w:t>
      </w:r>
      <w:r w:rsidRPr="003A347F">
        <w:rPr>
          <w:b/>
          <w:lang w:val="en-US"/>
        </w:rPr>
        <w:t xml:space="preserve">, focusing on the </w:t>
      </w:r>
      <w:r w:rsidR="009021F1">
        <w:rPr>
          <w:b/>
          <w:lang w:val="en-US"/>
        </w:rPr>
        <w:t xml:space="preserve">violations of the human rights of </w:t>
      </w:r>
      <w:r w:rsidR="00BD1E7C">
        <w:rPr>
          <w:b/>
          <w:lang w:val="en-US"/>
        </w:rPr>
        <w:t>Jamai</w:t>
      </w:r>
      <w:r w:rsidR="006B084A">
        <w:rPr>
          <w:b/>
          <w:lang w:val="en-US"/>
        </w:rPr>
        <w:t xml:space="preserve">can </w:t>
      </w:r>
      <w:r w:rsidR="009021F1">
        <w:rPr>
          <w:b/>
          <w:lang w:val="en-US"/>
        </w:rPr>
        <w:t xml:space="preserve">migrants enabled by bilateral </w:t>
      </w:r>
      <w:r w:rsidR="00DA3EB5">
        <w:rPr>
          <w:b/>
          <w:lang w:val="en-US"/>
        </w:rPr>
        <w:t xml:space="preserve">labour </w:t>
      </w:r>
      <w:r w:rsidR="009021F1">
        <w:rPr>
          <w:b/>
          <w:lang w:val="en-US"/>
        </w:rPr>
        <w:t>migration agreements</w:t>
      </w:r>
      <w:r w:rsidRPr="003A347F">
        <w:rPr>
          <w:b/>
          <w:lang w:val="en-US"/>
        </w:rPr>
        <w:t>.</w:t>
      </w:r>
      <w:r w:rsidR="0079414B">
        <w:rPr>
          <w:b/>
          <w:lang w:val="en-US"/>
        </w:rPr>
        <w:t xml:space="preserve"> </w:t>
      </w:r>
      <w:r w:rsidR="0079414B">
        <w:rPr>
          <w:b/>
        </w:rPr>
        <w:t xml:space="preserve">It is not and exhaustive account of the organizations concerns with regard to the implementation of the Convention in the country. </w:t>
      </w:r>
    </w:p>
    <w:p w14:paraId="6E6B69D0" w14:textId="2F1161D0" w:rsidR="0010287D" w:rsidRDefault="005A47B4" w:rsidP="005D1782">
      <w:pPr>
        <w:pStyle w:val="Heading1"/>
      </w:pPr>
      <w:r>
        <w:t xml:space="preserve">1. </w:t>
      </w:r>
      <w:r w:rsidR="00165C09">
        <w:t xml:space="preserve">Rights at work </w:t>
      </w:r>
      <w:r w:rsidR="00D00ECD">
        <w:t xml:space="preserve">and </w:t>
      </w:r>
      <w:r w:rsidR="00403B1A">
        <w:t>INTERNATIONAL COOPERATION WITH COUNTRIES OF DESTINATION (ARTICLE</w:t>
      </w:r>
      <w:r w:rsidR="003440E5">
        <w:t>s 25 and</w:t>
      </w:r>
      <w:r w:rsidR="00403B1A">
        <w:t xml:space="preserve"> 64)</w:t>
      </w:r>
    </w:p>
    <w:p w14:paraId="5FC17516" w14:textId="4D77B862" w:rsidR="0094622F" w:rsidRDefault="008F6EFE" w:rsidP="00D66585">
      <w:pPr>
        <w:pStyle w:val="RTBodyText"/>
        <w:rPr>
          <w:szCs w:val="18"/>
          <w:lang w:eastAsia="en-GB"/>
        </w:rPr>
      </w:pPr>
      <w:r>
        <w:rPr>
          <w:szCs w:val="18"/>
          <w:lang w:eastAsia="en-GB"/>
        </w:rPr>
        <w:t>A</w:t>
      </w:r>
      <w:r w:rsidR="006A2CD6">
        <w:rPr>
          <w:szCs w:val="18"/>
          <w:lang w:eastAsia="en-GB"/>
        </w:rPr>
        <w:t xml:space="preserve"> bilateral agreement </w:t>
      </w:r>
      <w:r w:rsidR="001A27F0">
        <w:rPr>
          <w:szCs w:val="18"/>
          <w:lang w:eastAsia="en-GB"/>
        </w:rPr>
        <w:t>between Jamaica and Canada</w:t>
      </w:r>
      <w:r w:rsidR="006A2CD6">
        <w:rPr>
          <w:szCs w:val="18"/>
          <w:lang w:eastAsia="en-GB"/>
        </w:rPr>
        <w:t xml:space="preserve"> </w:t>
      </w:r>
      <w:r w:rsidR="00D35E4C">
        <w:rPr>
          <w:szCs w:val="18"/>
          <w:lang w:eastAsia="en-GB"/>
        </w:rPr>
        <w:t>govern</w:t>
      </w:r>
      <w:r w:rsidR="00DE6CBD">
        <w:rPr>
          <w:szCs w:val="18"/>
          <w:lang w:eastAsia="en-GB"/>
        </w:rPr>
        <w:t>s</w:t>
      </w:r>
      <w:r w:rsidR="00D35E4C">
        <w:rPr>
          <w:szCs w:val="18"/>
          <w:lang w:eastAsia="en-GB"/>
        </w:rPr>
        <w:t xml:space="preserve"> the terms of hire and employment of</w:t>
      </w:r>
      <w:r w:rsidR="006A2CD6">
        <w:rPr>
          <w:szCs w:val="18"/>
          <w:lang w:eastAsia="en-GB"/>
        </w:rPr>
        <w:t xml:space="preserve"> Jamaican migrant workers </w:t>
      </w:r>
      <w:r w:rsidR="006B0B84">
        <w:rPr>
          <w:szCs w:val="18"/>
          <w:lang w:eastAsia="en-GB"/>
        </w:rPr>
        <w:t xml:space="preserve">in </w:t>
      </w:r>
      <w:r w:rsidR="006A2CD6">
        <w:rPr>
          <w:szCs w:val="18"/>
          <w:lang w:eastAsia="en-GB"/>
        </w:rPr>
        <w:t xml:space="preserve">Canada </w:t>
      </w:r>
      <w:r w:rsidR="001A27F0">
        <w:rPr>
          <w:szCs w:val="18"/>
          <w:lang w:eastAsia="en-GB"/>
        </w:rPr>
        <w:t>under</w:t>
      </w:r>
      <w:r w:rsidR="00DE6CBD">
        <w:rPr>
          <w:szCs w:val="18"/>
          <w:lang w:eastAsia="en-GB"/>
        </w:rPr>
        <w:t xml:space="preserve"> a temporary labour scheme, called</w:t>
      </w:r>
      <w:r w:rsidR="001A27F0">
        <w:rPr>
          <w:szCs w:val="18"/>
          <w:lang w:eastAsia="en-GB"/>
        </w:rPr>
        <w:t xml:space="preserve"> the</w:t>
      </w:r>
      <w:r w:rsidR="00D66585" w:rsidRPr="00D66585">
        <w:rPr>
          <w:szCs w:val="18"/>
          <w:lang w:eastAsia="en-GB"/>
        </w:rPr>
        <w:t xml:space="preserve"> Agricultural Worker Program (SAWP)</w:t>
      </w:r>
      <w:r w:rsidR="001851FD">
        <w:rPr>
          <w:rStyle w:val="FootnoteReference"/>
          <w:szCs w:val="18"/>
          <w:lang w:eastAsia="en-GB"/>
        </w:rPr>
        <w:footnoteReference w:id="2"/>
      </w:r>
      <w:r w:rsidR="00F74895">
        <w:rPr>
          <w:szCs w:val="18"/>
          <w:lang w:eastAsia="en-GB"/>
        </w:rPr>
        <w:t xml:space="preserve">, which is a sub-stream of </w:t>
      </w:r>
      <w:r w:rsidR="00993D5E">
        <w:rPr>
          <w:szCs w:val="18"/>
          <w:lang w:eastAsia="en-GB"/>
        </w:rPr>
        <w:t>Canada’s</w:t>
      </w:r>
      <w:r w:rsidR="00F74895">
        <w:rPr>
          <w:szCs w:val="18"/>
          <w:lang w:eastAsia="en-GB"/>
        </w:rPr>
        <w:t xml:space="preserve"> larger </w:t>
      </w:r>
      <w:r w:rsidR="00993D5E">
        <w:rPr>
          <w:szCs w:val="18"/>
          <w:lang w:eastAsia="en-GB"/>
        </w:rPr>
        <w:t xml:space="preserve">labour </w:t>
      </w:r>
      <w:r w:rsidR="00F74895">
        <w:rPr>
          <w:szCs w:val="18"/>
          <w:lang w:eastAsia="en-GB"/>
        </w:rPr>
        <w:t>program</w:t>
      </w:r>
      <w:r w:rsidR="006F634F">
        <w:rPr>
          <w:szCs w:val="18"/>
          <w:lang w:eastAsia="en-GB"/>
        </w:rPr>
        <w:t>, the Temporary Foreign Worker Program (TFWP).</w:t>
      </w:r>
      <w:r w:rsidR="00357D18">
        <w:rPr>
          <w:rStyle w:val="FootnoteReference"/>
          <w:szCs w:val="18"/>
          <w:lang w:eastAsia="en-GB"/>
        </w:rPr>
        <w:footnoteReference w:id="3"/>
      </w:r>
      <w:r w:rsidR="006F634F">
        <w:rPr>
          <w:szCs w:val="18"/>
          <w:lang w:eastAsia="en-GB"/>
        </w:rPr>
        <w:t xml:space="preserve"> </w:t>
      </w:r>
      <w:r w:rsidR="00DA47C2">
        <w:rPr>
          <w:szCs w:val="18"/>
          <w:lang w:eastAsia="en-GB"/>
        </w:rPr>
        <w:t xml:space="preserve">In 2024, </w:t>
      </w:r>
      <w:r w:rsidR="00D00FCC" w:rsidRPr="00D00FCC">
        <w:rPr>
          <w:szCs w:val="18"/>
          <w:lang w:val="en-US" w:eastAsia="en-GB"/>
        </w:rPr>
        <w:t>8</w:t>
      </w:r>
      <w:r w:rsidR="00D00FCC">
        <w:rPr>
          <w:szCs w:val="18"/>
          <w:lang w:val="en-US" w:eastAsia="en-GB"/>
        </w:rPr>
        <w:t>,</w:t>
      </w:r>
      <w:r w:rsidR="00D00FCC" w:rsidRPr="00D00FCC">
        <w:rPr>
          <w:szCs w:val="18"/>
          <w:lang w:val="en-US" w:eastAsia="en-GB"/>
        </w:rPr>
        <w:t xml:space="preserve">255 </w:t>
      </w:r>
      <w:r w:rsidR="00D00FCC">
        <w:rPr>
          <w:szCs w:val="18"/>
          <w:lang w:val="en-US" w:eastAsia="en-GB"/>
        </w:rPr>
        <w:t xml:space="preserve">Jamaican </w:t>
      </w:r>
      <w:r w:rsidR="00D00FCC" w:rsidRPr="00D00FCC">
        <w:rPr>
          <w:szCs w:val="18"/>
          <w:lang w:val="en-US" w:eastAsia="en-GB"/>
        </w:rPr>
        <w:t>workers travelled to Canada under the</w:t>
      </w:r>
      <w:r w:rsidR="00F76B81">
        <w:rPr>
          <w:szCs w:val="18"/>
          <w:lang w:val="en-US" w:eastAsia="en-GB"/>
        </w:rPr>
        <w:t xml:space="preserve"> </w:t>
      </w:r>
      <w:r w:rsidR="00D00FCC" w:rsidRPr="00D00FCC">
        <w:rPr>
          <w:szCs w:val="18"/>
          <w:lang w:val="en-US" w:eastAsia="en-GB"/>
        </w:rPr>
        <w:t>SAWP</w:t>
      </w:r>
      <w:r w:rsidR="00F76B81">
        <w:rPr>
          <w:szCs w:val="18"/>
          <w:lang w:val="en-US" w:eastAsia="en-GB"/>
        </w:rPr>
        <w:t xml:space="preserve">, </w:t>
      </w:r>
      <w:r w:rsidR="00F76B81" w:rsidRPr="00D00FCC">
        <w:rPr>
          <w:szCs w:val="18"/>
          <w:lang w:val="en-US" w:eastAsia="en-GB"/>
        </w:rPr>
        <w:t>or 57 per cent</w:t>
      </w:r>
      <w:r w:rsidR="00393784">
        <w:rPr>
          <w:szCs w:val="18"/>
          <w:lang w:val="en-US" w:eastAsia="en-GB"/>
        </w:rPr>
        <w:t xml:space="preserve"> of the </w:t>
      </w:r>
      <w:r w:rsidR="00B31BC7" w:rsidRPr="00B31BC7">
        <w:rPr>
          <w:szCs w:val="18"/>
          <w:lang w:val="en-US" w:eastAsia="en-GB"/>
        </w:rPr>
        <w:t>14,434 Jamaican</w:t>
      </w:r>
      <w:r w:rsidR="00B31BC7">
        <w:rPr>
          <w:szCs w:val="18"/>
          <w:lang w:val="en-US" w:eastAsia="en-GB"/>
        </w:rPr>
        <w:t xml:space="preserve"> worker</w:t>
      </w:r>
      <w:r w:rsidR="00B31BC7" w:rsidRPr="00B31BC7">
        <w:rPr>
          <w:szCs w:val="18"/>
          <w:lang w:val="en-US" w:eastAsia="en-GB"/>
        </w:rPr>
        <w:t xml:space="preserve">s placed in jobs abroad under the </w:t>
      </w:r>
      <w:r w:rsidR="008A79E3">
        <w:rPr>
          <w:szCs w:val="18"/>
          <w:lang w:val="en-US" w:eastAsia="en-GB"/>
        </w:rPr>
        <w:t xml:space="preserve">government’s </w:t>
      </w:r>
      <w:r w:rsidR="00B31BC7" w:rsidRPr="00B31BC7">
        <w:rPr>
          <w:szCs w:val="18"/>
          <w:lang w:val="en-US" w:eastAsia="en-GB"/>
        </w:rPr>
        <w:t>Overseas Employment Programme</w:t>
      </w:r>
      <w:r w:rsidR="00D00FCC" w:rsidRPr="00D00FCC">
        <w:rPr>
          <w:szCs w:val="18"/>
          <w:lang w:val="en-US" w:eastAsia="en-GB"/>
        </w:rPr>
        <w:t>.</w:t>
      </w:r>
      <w:r w:rsidR="00092F78">
        <w:rPr>
          <w:rStyle w:val="FootnoteReference"/>
          <w:szCs w:val="18"/>
          <w:lang w:val="en-US" w:eastAsia="en-GB"/>
        </w:rPr>
        <w:footnoteReference w:id="4"/>
      </w:r>
    </w:p>
    <w:p w14:paraId="16AFA168" w14:textId="75FC010E" w:rsidR="004F752F" w:rsidRDefault="00BE6FF7" w:rsidP="00D66585">
      <w:pPr>
        <w:pStyle w:val="RTBodyText"/>
        <w:rPr>
          <w:szCs w:val="18"/>
          <w:lang w:eastAsia="en-GB"/>
        </w:rPr>
      </w:pPr>
      <w:r>
        <w:rPr>
          <w:szCs w:val="18"/>
          <w:lang w:eastAsia="en-GB"/>
        </w:rPr>
        <w:t xml:space="preserve">Research conducted by Amnesty International has found that </w:t>
      </w:r>
      <w:r w:rsidR="00801D4F">
        <w:rPr>
          <w:szCs w:val="18"/>
          <w:lang w:eastAsia="en-GB"/>
        </w:rPr>
        <w:t xml:space="preserve">migrant workers under the SAWP, including </w:t>
      </w:r>
      <w:r w:rsidR="00906FA1">
        <w:rPr>
          <w:szCs w:val="18"/>
          <w:lang w:eastAsia="en-GB"/>
        </w:rPr>
        <w:t>Jamaican</w:t>
      </w:r>
      <w:r w:rsidR="00801D4F">
        <w:rPr>
          <w:szCs w:val="18"/>
          <w:lang w:eastAsia="en-GB"/>
        </w:rPr>
        <w:t xml:space="preserve"> nationals,</w:t>
      </w:r>
      <w:r w:rsidR="00906FA1">
        <w:rPr>
          <w:szCs w:val="18"/>
          <w:lang w:eastAsia="en-GB"/>
        </w:rPr>
        <w:t xml:space="preserve"> are at higher risk of labour exploitation, discrimination and other abuses</w:t>
      </w:r>
      <w:r>
        <w:rPr>
          <w:szCs w:val="18"/>
          <w:lang w:eastAsia="en-GB"/>
        </w:rPr>
        <w:t>, as the TFWP, including the SAWP sub-stream, is intrinsically exploitative and discriminatory.</w:t>
      </w:r>
      <w:r w:rsidR="007419FB">
        <w:rPr>
          <w:rStyle w:val="FootnoteReference"/>
          <w:szCs w:val="18"/>
          <w:lang w:eastAsia="en-GB"/>
        </w:rPr>
        <w:footnoteReference w:id="5"/>
      </w:r>
      <w:r>
        <w:rPr>
          <w:szCs w:val="18"/>
          <w:lang w:eastAsia="en-GB"/>
        </w:rPr>
        <w:t xml:space="preserve"> </w:t>
      </w:r>
      <w:r w:rsidR="00446C1F" w:rsidRPr="00D66585">
        <w:rPr>
          <w:szCs w:val="18"/>
          <w:lang w:eastAsia="en-GB"/>
        </w:rPr>
        <w:t xml:space="preserve">In that sense, </w:t>
      </w:r>
      <w:r w:rsidR="00A545A2">
        <w:rPr>
          <w:szCs w:val="18"/>
          <w:lang w:eastAsia="en-GB"/>
        </w:rPr>
        <w:t xml:space="preserve">international </w:t>
      </w:r>
      <w:r w:rsidR="005D0248">
        <w:rPr>
          <w:szCs w:val="18"/>
          <w:lang w:eastAsia="en-GB"/>
        </w:rPr>
        <w:t xml:space="preserve">cooperation, in the form of the bilateral agreement </w:t>
      </w:r>
      <w:r w:rsidR="00446C1F" w:rsidRPr="00D66585">
        <w:rPr>
          <w:szCs w:val="18"/>
          <w:lang w:eastAsia="en-GB"/>
        </w:rPr>
        <w:t>between Jamaica and Canada</w:t>
      </w:r>
      <w:r w:rsidR="005D0248">
        <w:rPr>
          <w:szCs w:val="18"/>
          <w:lang w:eastAsia="en-GB"/>
        </w:rPr>
        <w:t>,</w:t>
      </w:r>
      <w:r w:rsidR="00446C1F" w:rsidRPr="00D66585">
        <w:rPr>
          <w:szCs w:val="18"/>
          <w:lang w:eastAsia="en-GB"/>
        </w:rPr>
        <w:t xml:space="preserve"> results in labour exploitation and discrimination</w:t>
      </w:r>
      <w:r w:rsidR="00DA35CD">
        <w:rPr>
          <w:szCs w:val="18"/>
          <w:lang w:eastAsia="en-GB"/>
        </w:rPr>
        <w:t xml:space="preserve"> of Jamaican workers in Canada</w:t>
      </w:r>
      <w:r w:rsidR="00446C1F" w:rsidRPr="00D66585">
        <w:rPr>
          <w:szCs w:val="18"/>
          <w:lang w:eastAsia="en-GB"/>
        </w:rPr>
        <w:t xml:space="preserve">. </w:t>
      </w:r>
    </w:p>
    <w:p w14:paraId="0190544A" w14:textId="6C120997" w:rsidR="004F752F" w:rsidRPr="00D66585" w:rsidRDefault="00C363E6" w:rsidP="004F752F">
      <w:pPr>
        <w:pStyle w:val="RTBodyText"/>
        <w:rPr>
          <w:szCs w:val="18"/>
          <w:lang w:eastAsia="en-GB"/>
        </w:rPr>
      </w:pPr>
      <w:r w:rsidRPr="00D66585">
        <w:rPr>
          <w:szCs w:val="18"/>
          <w:lang w:eastAsia="en-GB"/>
        </w:rPr>
        <w:t xml:space="preserve">Under the </w:t>
      </w:r>
      <w:r w:rsidR="00F41192">
        <w:rPr>
          <w:szCs w:val="18"/>
          <w:lang w:eastAsia="en-GB"/>
        </w:rPr>
        <w:t>agreement</w:t>
      </w:r>
      <w:r w:rsidRPr="00D66585">
        <w:rPr>
          <w:szCs w:val="18"/>
          <w:lang w:eastAsia="en-GB"/>
        </w:rPr>
        <w:t>,</w:t>
      </w:r>
      <w:r w:rsidR="006B0B84">
        <w:rPr>
          <w:szCs w:val="18"/>
          <w:lang w:eastAsia="en-GB"/>
        </w:rPr>
        <w:t xml:space="preserve"> </w:t>
      </w:r>
      <w:r w:rsidR="004759CD">
        <w:rPr>
          <w:szCs w:val="18"/>
          <w:lang w:eastAsia="en-GB"/>
        </w:rPr>
        <w:t xml:space="preserve">the </w:t>
      </w:r>
      <w:r w:rsidR="006B0B84">
        <w:rPr>
          <w:szCs w:val="18"/>
          <w:lang w:eastAsia="en-GB"/>
        </w:rPr>
        <w:t>Jamaica</w:t>
      </w:r>
      <w:r w:rsidR="004759CD">
        <w:rPr>
          <w:szCs w:val="18"/>
          <w:lang w:eastAsia="en-GB"/>
        </w:rPr>
        <w:t>n government</w:t>
      </w:r>
      <w:r w:rsidR="00C41530">
        <w:rPr>
          <w:szCs w:val="18"/>
          <w:lang w:eastAsia="en-GB"/>
        </w:rPr>
        <w:t xml:space="preserve"> recruit</w:t>
      </w:r>
      <w:r w:rsidR="00C322EA">
        <w:rPr>
          <w:szCs w:val="18"/>
          <w:lang w:eastAsia="en-GB"/>
        </w:rPr>
        <w:t>s</w:t>
      </w:r>
      <w:r w:rsidR="00C41530">
        <w:rPr>
          <w:szCs w:val="18"/>
          <w:lang w:eastAsia="en-GB"/>
        </w:rPr>
        <w:t xml:space="preserve"> and select</w:t>
      </w:r>
      <w:r w:rsidR="00C322EA">
        <w:rPr>
          <w:szCs w:val="18"/>
          <w:lang w:eastAsia="en-GB"/>
        </w:rPr>
        <w:t>s</w:t>
      </w:r>
      <w:r w:rsidR="00C41530">
        <w:rPr>
          <w:szCs w:val="18"/>
          <w:lang w:eastAsia="en-GB"/>
        </w:rPr>
        <w:t xml:space="preserve"> the workers and appoint</w:t>
      </w:r>
      <w:r w:rsidR="00C322EA">
        <w:rPr>
          <w:szCs w:val="18"/>
          <w:lang w:eastAsia="en-GB"/>
        </w:rPr>
        <w:t>s</w:t>
      </w:r>
      <w:r w:rsidR="00C41530">
        <w:rPr>
          <w:szCs w:val="18"/>
          <w:lang w:eastAsia="en-GB"/>
        </w:rPr>
        <w:t xml:space="preserve"> representatives to assist them in Canada (known as “liaison officers”</w:t>
      </w:r>
      <w:r w:rsidR="00912AE3">
        <w:rPr>
          <w:szCs w:val="18"/>
          <w:lang w:eastAsia="en-GB"/>
        </w:rPr>
        <w:t>)</w:t>
      </w:r>
      <w:r w:rsidR="004A5D91">
        <w:rPr>
          <w:szCs w:val="18"/>
          <w:lang w:eastAsia="en-GB"/>
        </w:rPr>
        <w:t>.</w:t>
      </w:r>
      <w:r w:rsidR="004F752F" w:rsidRPr="004F752F">
        <w:rPr>
          <w:szCs w:val="18"/>
          <w:lang w:eastAsia="en-GB"/>
        </w:rPr>
        <w:t xml:space="preserve"> </w:t>
      </w:r>
      <w:r w:rsidR="006E7773">
        <w:rPr>
          <w:szCs w:val="18"/>
          <w:lang w:eastAsia="en-GB"/>
        </w:rPr>
        <w:t>Jamaica also</w:t>
      </w:r>
      <w:r w:rsidR="004F752F" w:rsidRPr="00D66585">
        <w:rPr>
          <w:szCs w:val="18"/>
          <w:lang w:eastAsia="en-GB"/>
        </w:rPr>
        <w:t xml:space="preserve"> matches employers and workers, </w:t>
      </w:r>
      <w:r w:rsidR="007B1FFA">
        <w:rPr>
          <w:szCs w:val="18"/>
          <w:lang w:eastAsia="en-GB"/>
        </w:rPr>
        <w:t>who</w:t>
      </w:r>
      <w:r w:rsidR="002D1626">
        <w:rPr>
          <w:szCs w:val="18"/>
          <w:lang w:eastAsia="en-GB"/>
        </w:rPr>
        <w:t xml:space="preserve">se employment relationship is regulated through a standardized and non-modifiable contract </w:t>
      </w:r>
      <w:r w:rsidR="006928E4">
        <w:rPr>
          <w:szCs w:val="18"/>
          <w:lang w:eastAsia="en-GB"/>
        </w:rPr>
        <w:t>that is</w:t>
      </w:r>
      <w:r w:rsidR="006928E4" w:rsidRPr="00D66585">
        <w:rPr>
          <w:szCs w:val="18"/>
          <w:lang w:eastAsia="en-GB"/>
        </w:rPr>
        <w:t xml:space="preserve"> </w:t>
      </w:r>
      <w:r w:rsidR="004F752F" w:rsidRPr="00D66585">
        <w:rPr>
          <w:szCs w:val="18"/>
          <w:lang w:eastAsia="en-GB"/>
        </w:rPr>
        <w:t>signed by the worker, the employer and the relevant “liaison officer”.</w:t>
      </w:r>
      <w:r w:rsidR="00730BB5">
        <w:rPr>
          <w:rStyle w:val="FootnoteReference"/>
          <w:szCs w:val="18"/>
          <w:lang w:eastAsia="en-GB"/>
        </w:rPr>
        <w:footnoteReference w:id="6"/>
      </w:r>
    </w:p>
    <w:p w14:paraId="6EDA538D" w14:textId="4D0B6ECF" w:rsidR="004F752F" w:rsidRPr="00D66585" w:rsidRDefault="004F752F" w:rsidP="004F752F">
      <w:pPr>
        <w:pStyle w:val="RTBodyText"/>
        <w:rPr>
          <w:szCs w:val="18"/>
          <w:lang w:eastAsia="en-GB"/>
        </w:rPr>
      </w:pPr>
      <w:r w:rsidRPr="00D66585">
        <w:rPr>
          <w:szCs w:val="18"/>
          <w:lang w:eastAsia="en-GB"/>
        </w:rPr>
        <w:t>Employers recruiting through the SAWP must pay for the round-trip transportation costs between the worker’s country of residence and the location of work in Canada. However, they can recover up to 50% of the transportation costs through payroll deductions.</w:t>
      </w:r>
      <w:r w:rsidR="009D144B">
        <w:rPr>
          <w:rStyle w:val="FootnoteReference"/>
          <w:szCs w:val="18"/>
          <w:lang w:eastAsia="en-GB"/>
        </w:rPr>
        <w:footnoteReference w:id="7"/>
      </w:r>
      <w:r w:rsidRPr="00D66585">
        <w:rPr>
          <w:szCs w:val="18"/>
          <w:lang w:eastAsia="en-GB"/>
        </w:rPr>
        <w:t xml:space="preserve"> Employers must provide daily transportation to and from the work site at no cost to the worker.</w:t>
      </w:r>
      <w:r w:rsidR="009D144B">
        <w:rPr>
          <w:rStyle w:val="FootnoteReference"/>
          <w:szCs w:val="18"/>
          <w:lang w:eastAsia="en-GB"/>
        </w:rPr>
        <w:footnoteReference w:id="8"/>
      </w:r>
      <w:r w:rsidRPr="00D66585">
        <w:rPr>
          <w:szCs w:val="18"/>
          <w:lang w:eastAsia="en-GB"/>
        </w:rPr>
        <w:t xml:space="preserve"> Employers must also provide workers with “adequate, suitable and affordable” housing, either on-farm or off-site, at no cost to the worker.</w:t>
      </w:r>
      <w:r w:rsidR="009D144B">
        <w:rPr>
          <w:rStyle w:val="FootnoteReference"/>
          <w:szCs w:val="18"/>
          <w:lang w:eastAsia="en-GB"/>
        </w:rPr>
        <w:footnoteReference w:id="9"/>
      </w:r>
      <w:r w:rsidRPr="00D66585">
        <w:rPr>
          <w:szCs w:val="18"/>
          <w:lang w:eastAsia="en-GB"/>
        </w:rPr>
        <w:t xml:space="preserve"> </w:t>
      </w:r>
    </w:p>
    <w:p w14:paraId="4137FC28" w14:textId="000DB25E" w:rsidR="003C31C2" w:rsidRDefault="009E0D57" w:rsidP="003C31C2">
      <w:pPr>
        <w:pStyle w:val="RTBodyText"/>
        <w:rPr>
          <w:szCs w:val="18"/>
          <w:lang w:eastAsia="en-GB"/>
        </w:rPr>
      </w:pPr>
      <w:r>
        <w:rPr>
          <w:szCs w:val="18"/>
          <w:lang w:eastAsia="en-GB"/>
        </w:rPr>
        <w:lastRenderedPageBreak/>
        <w:t>Migrant workers</w:t>
      </w:r>
      <w:r w:rsidR="006F634F">
        <w:rPr>
          <w:szCs w:val="18"/>
          <w:lang w:eastAsia="en-GB"/>
        </w:rPr>
        <w:t xml:space="preserve"> under the SAWP</w:t>
      </w:r>
      <w:r w:rsidR="00C363E6" w:rsidRPr="00D66585">
        <w:rPr>
          <w:szCs w:val="18"/>
          <w:lang w:eastAsia="en-GB"/>
        </w:rPr>
        <w:t xml:space="preserve"> are granted a temporary work permit that allow</w:t>
      </w:r>
      <w:r w:rsidR="00385C88">
        <w:rPr>
          <w:szCs w:val="18"/>
          <w:lang w:eastAsia="en-GB"/>
        </w:rPr>
        <w:t>s</w:t>
      </w:r>
      <w:r w:rsidR="00C363E6" w:rsidRPr="00D66585">
        <w:rPr>
          <w:szCs w:val="18"/>
          <w:lang w:eastAsia="en-GB"/>
        </w:rPr>
        <w:t xml:space="preserve"> them to work in agriculture for a single and specific employer (so called closed permit or tied visa) for up to eight months</w:t>
      </w:r>
      <w:r w:rsidR="00142FB6">
        <w:rPr>
          <w:szCs w:val="18"/>
          <w:lang w:eastAsia="en-GB"/>
        </w:rPr>
        <w:t xml:space="preserve"> between 1 January and 15 December</w:t>
      </w:r>
      <w:r w:rsidR="00C363E6" w:rsidRPr="00D66585">
        <w:rPr>
          <w:szCs w:val="18"/>
          <w:lang w:eastAsia="en-GB"/>
        </w:rPr>
        <w:t>.</w:t>
      </w:r>
      <w:r w:rsidR="00912AE3">
        <w:rPr>
          <w:rStyle w:val="FootnoteReference"/>
          <w:szCs w:val="18"/>
          <w:lang w:eastAsia="en-GB"/>
        </w:rPr>
        <w:footnoteReference w:id="10"/>
      </w:r>
      <w:r w:rsidR="00C363E6" w:rsidRPr="00D66585">
        <w:rPr>
          <w:szCs w:val="18"/>
          <w:lang w:eastAsia="en-GB"/>
        </w:rPr>
        <w:t xml:space="preserve"> Workers with these permits are tied to their employer, who controls their labour conditions and status in the country</w:t>
      </w:r>
      <w:r w:rsidR="008119E3">
        <w:rPr>
          <w:szCs w:val="18"/>
          <w:lang w:eastAsia="en-GB"/>
        </w:rPr>
        <w:t>, and in many cases their housing, transportation and</w:t>
      </w:r>
      <w:r w:rsidR="004A61B6">
        <w:rPr>
          <w:szCs w:val="18"/>
          <w:lang w:eastAsia="en-GB"/>
        </w:rPr>
        <w:t xml:space="preserve"> their effective</w:t>
      </w:r>
      <w:r w:rsidR="008119E3">
        <w:rPr>
          <w:szCs w:val="18"/>
          <w:lang w:eastAsia="en-GB"/>
        </w:rPr>
        <w:t xml:space="preserve"> </w:t>
      </w:r>
      <w:r w:rsidR="002729E5">
        <w:rPr>
          <w:szCs w:val="18"/>
          <w:lang w:eastAsia="en-GB"/>
        </w:rPr>
        <w:t>access to health care</w:t>
      </w:r>
      <w:r w:rsidR="00C363E6" w:rsidRPr="00D66585">
        <w:rPr>
          <w:szCs w:val="18"/>
          <w:lang w:eastAsia="en-GB"/>
        </w:rPr>
        <w:t>.</w:t>
      </w:r>
      <w:r w:rsidR="00B76C24">
        <w:rPr>
          <w:szCs w:val="18"/>
          <w:lang w:eastAsia="en-GB"/>
        </w:rPr>
        <w:t xml:space="preserve"> </w:t>
      </w:r>
      <w:r w:rsidR="00066ED0">
        <w:rPr>
          <w:szCs w:val="18"/>
          <w:lang w:eastAsia="en-GB"/>
        </w:rPr>
        <w:t>Workers</w:t>
      </w:r>
      <w:r w:rsidR="003830C1">
        <w:rPr>
          <w:szCs w:val="18"/>
          <w:lang w:eastAsia="en-GB"/>
        </w:rPr>
        <w:t xml:space="preserve"> cannot leave their job without risking adverse consequences for their income and status in Canada.</w:t>
      </w:r>
      <w:r w:rsidR="001F786A">
        <w:rPr>
          <w:rStyle w:val="FootnoteReference"/>
          <w:szCs w:val="18"/>
          <w:lang w:eastAsia="en-GB"/>
        </w:rPr>
        <w:footnoteReference w:id="11"/>
      </w:r>
      <w:r w:rsidR="003830C1">
        <w:rPr>
          <w:szCs w:val="18"/>
          <w:lang w:eastAsia="en-GB"/>
        </w:rPr>
        <w:t xml:space="preserve"> </w:t>
      </w:r>
      <w:r w:rsidR="00113109">
        <w:rPr>
          <w:szCs w:val="18"/>
          <w:lang w:eastAsia="en-GB"/>
        </w:rPr>
        <w:t>The tied nature of the visa inherently put</w:t>
      </w:r>
      <w:r w:rsidR="00A27FBF">
        <w:rPr>
          <w:szCs w:val="18"/>
          <w:lang w:eastAsia="en-GB"/>
        </w:rPr>
        <w:t>s</w:t>
      </w:r>
      <w:r w:rsidR="00113109">
        <w:rPr>
          <w:szCs w:val="18"/>
          <w:lang w:eastAsia="en-GB"/>
        </w:rPr>
        <w:t xml:space="preserve"> them at risk of exploitation and other abuses. </w:t>
      </w:r>
    </w:p>
    <w:p w14:paraId="3EB06C63" w14:textId="39B0C046" w:rsidR="009D363F" w:rsidRDefault="009435FF" w:rsidP="009435FF">
      <w:pPr>
        <w:pStyle w:val="RTNumberedSubheading"/>
        <w:numPr>
          <w:ilvl w:val="0"/>
          <w:numId w:val="0"/>
        </w:numPr>
      </w:pPr>
      <w:r>
        <w:t>1.1</w:t>
      </w:r>
      <w:r w:rsidR="00A16443">
        <w:t xml:space="preserve"> </w:t>
      </w:r>
      <w:r w:rsidR="00AD2AC7" w:rsidDel="001662F1">
        <w:t xml:space="preserve">a BILATERAL AGREEMENT THAT DOES NOT </w:t>
      </w:r>
      <w:r w:rsidR="009D363F" w:rsidDel="001662F1">
        <w:t>ENSURE</w:t>
      </w:r>
      <w:r w:rsidR="009D363F">
        <w:t xml:space="preserve"> ADEQUATE INFORMATION FOR WORKERS BEFORE TRAVELLING</w:t>
      </w:r>
      <w:r w:rsidR="0079138D">
        <w:t xml:space="preserve"> (Article</w:t>
      </w:r>
      <w:r w:rsidR="007600CD">
        <w:t>s</w:t>
      </w:r>
      <w:r w:rsidR="0079138D">
        <w:t xml:space="preserve"> </w:t>
      </w:r>
      <w:r w:rsidR="000033E8">
        <w:t xml:space="preserve">33, </w:t>
      </w:r>
      <w:r w:rsidR="0079138D">
        <w:t>37</w:t>
      </w:r>
      <w:r w:rsidR="007600CD">
        <w:t xml:space="preserve"> and 64</w:t>
      </w:r>
      <w:r w:rsidR="0079138D">
        <w:t>)</w:t>
      </w:r>
    </w:p>
    <w:p w14:paraId="61E851D3" w14:textId="3A62C216" w:rsidR="00646B84" w:rsidRPr="00646B84" w:rsidRDefault="00D9485C" w:rsidP="00646B84">
      <w:pPr>
        <w:pStyle w:val="RTBodyText"/>
        <w:rPr>
          <w:lang w:eastAsia="en-GB"/>
        </w:rPr>
      </w:pPr>
      <w:r>
        <w:rPr>
          <w:rFonts w:ascii="Amnesty Trade Gothic Light" w:eastAsia="SimSun" w:hAnsi="Amnesty Trade Gothic Light" w:cs="Segoe UI"/>
        </w:rPr>
        <w:t>SAWP Workers often lack</w:t>
      </w:r>
      <w:r w:rsidR="00646B84" w:rsidRPr="477C34AF">
        <w:rPr>
          <w:rFonts w:ascii="Amnesty Trade Gothic Light" w:eastAsia="SimSun" w:hAnsi="Amnesty Trade Gothic Light" w:cs="Segoe UI"/>
        </w:rPr>
        <w:t xml:space="preserve"> adequate and accurate information </w:t>
      </w:r>
      <w:r w:rsidR="00646B84">
        <w:rPr>
          <w:rFonts w:ascii="Amnesty Trade Gothic Light" w:eastAsia="SimSun" w:hAnsi="Amnesty Trade Gothic Light" w:cs="Segoe UI"/>
        </w:rPr>
        <w:t xml:space="preserve">about the terms of their employment in Canada </w:t>
      </w:r>
      <w:r w:rsidR="00646B84" w:rsidRPr="477C34AF">
        <w:rPr>
          <w:rFonts w:ascii="Amnesty Trade Gothic Light" w:eastAsia="SimSun" w:hAnsi="Amnesty Trade Gothic Light" w:cs="Segoe UI"/>
        </w:rPr>
        <w:t xml:space="preserve">prior to their departure. </w:t>
      </w:r>
      <w:r>
        <w:rPr>
          <w:rFonts w:ascii="Amnesty Trade Gothic Light" w:eastAsia="SimSun" w:hAnsi="Amnesty Trade Gothic Light" w:cs="Segoe UI"/>
        </w:rPr>
        <w:t xml:space="preserve">Many reported to Amnesty </w:t>
      </w:r>
      <w:r w:rsidR="00CD005E">
        <w:rPr>
          <w:rFonts w:ascii="Amnesty Trade Gothic Light" w:eastAsia="SimSun" w:hAnsi="Amnesty Trade Gothic Light" w:cs="Segoe UI"/>
        </w:rPr>
        <w:t xml:space="preserve">International </w:t>
      </w:r>
      <w:r>
        <w:rPr>
          <w:rFonts w:ascii="Amnesty Trade Gothic Light" w:eastAsia="SimSun" w:hAnsi="Amnesty Trade Gothic Light" w:cs="Segoe UI"/>
        </w:rPr>
        <w:t>that they received</w:t>
      </w:r>
      <w:r w:rsidR="00646B84" w:rsidRPr="477C34AF">
        <w:rPr>
          <w:rFonts w:ascii="Amnesty Trade Gothic Light" w:eastAsia="SimSun" w:hAnsi="Amnesty Trade Gothic Light" w:cs="Segoe UI"/>
        </w:rPr>
        <w:t xml:space="preserve"> a distorted description of the job they were hired for. In some cases</w:t>
      </w:r>
      <w:r w:rsidR="00C601BC">
        <w:rPr>
          <w:rFonts w:ascii="Amnesty Trade Gothic Light" w:eastAsia="SimSun" w:hAnsi="Amnesty Trade Gothic Light" w:cs="Segoe UI"/>
        </w:rPr>
        <w:t xml:space="preserve"> </w:t>
      </w:r>
      <w:r w:rsidR="00646B84">
        <w:rPr>
          <w:rFonts w:ascii="Amnesty Trade Gothic Light" w:eastAsia="SimSun" w:hAnsi="Amnesty Trade Gothic Light" w:cs="Segoe UI"/>
        </w:rPr>
        <w:t>individuals</w:t>
      </w:r>
      <w:r w:rsidR="00646B84" w:rsidRPr="477C34AF">
        <w:rPr>
          <w:rFonts w:ascii="Amnesty Trade Gothic Light" w:eastAsia="SimSun" w:hAnsi="Amnesty Trade Gothic Light" w:cs="Segoe UI"/>
        </w:rPr>
        <w:t xml:space="preserve"> claimed they received very little information about the work they were going to do and </w:t>
      </w:r>
      <w:r w:rsidR="000B1D03">
        <w:rPr>
          <w:rFonts w:ascii="Amnesty Trade Gothic Light" w:eastAsia="SimSun" w:hAnsi="Amnesty Trade Gothic Light" w:cs="Segoe UI"/>
        </w:rPr>
        <w:t>its</w:t>
      </w:r>
      <w:r w:rsidR="000B1D03" w:rsidRPr="477C34AF">
        <w:rPr>
          <w:rFonts w:ascii="Amnesty Trade Gothic Light" w:eastAsia="SimSun" w:hAnsi="Amnesty Trade Gothic Light" w:cs="Segoe UI"/>
        </w:rPr>
        <w:t xml:space="preserve"> </w:t>
      </w:r>
      <w:r w:rsidR="00646B84" w:rsidRPr="477C34AF">
        <w:rPr>
          <w:rFonts w:ascii="Amnesty Trade Gothic Light" w:eastAsia="SimSun" w:hAnsi="Amnesty Trade Gothic Light" w:cs="Segoe UI"/>
        </w:rPr>
        <w:t>conditions</w:t>
      </w:r>
      <w:r w:rsidR="00C601BC">
        <w:rPr>
          <w:rFonts w:ascii="Amnesty Trade Gothic Light" w:eastAsia="SimSun" w:hAnsi="Amnesty Trade Gothic Light" w:cs="Segoe UI"/>
        </w:rPr>
        <w:t>.</w:t>
      </w:r>
    </w:p>
    <w:p w14:paraId="2EF9AFAB" w14:textId="708D6C38" w:rsidR="00AD2AC7" w:rsidRDefault="001662F1" w:rsidP="00BA0C5E">
      <w:pPr>
        <w:pStyle w:val="RTNumberedSubheading"/>
        <w:numPr>
          <w:ilvl w:val="1"/>
          <w:numId w:val="8"/>
        </w:numPr>
      </w:pPr>
      <w:r>
        <w:t xml:space="preserve"> </w:t>
      </w:r>
      <w:r w:rsidR="009D363F" w:rsidDel="001662F1">
        <w:t xml:space="preserve">a BILATERAL AGREEMENT THAT </w:t>
      </w:r>
      <w:r w:rsidR="00293996" w:rsidDel="001662F1">
        <w:t xml:space="preserve">results in </w:t>
      </w:r>
      <w:r w:rsidR="00293996">
        <w:t>labour exploitation, discrimination and other abuses</w:t>
      </w:r>
      <w:r w:rsidR="000B1D03">
        <w:t xml:space="preserve"> (Article</w:t>
      </w:r>
      <w:r w:rsidR="007600CD">
        <w:t>s 25 and 64)</w:t>
      </w:r>
      <w:r w:rsidR="000B1D03">
        <w:t xml:space="preserve"> </w:t>
      </w:r>
    </w:p>
    <w:p w14:paraId="47EED5BD" w14:textId="47EE7AE8" w:rsidR="00AD2AC7" w:rsidRDefault="00AD2AC7" w:rsidP="00AD2AC7">
      <w:pPr>
        <w:pStyle w:val="AISubHeading"/>
        <w:rPr>
          <w:rFonts w:asciiTheme="minorHAnsi" w:hAnsiTheme="minorHAnsi"/>
          <w:b w:val="0"/>
          <w:caps w:val="0"/>
          <w:sz w:val="18"/>
          <w:szCs w:val="24"/>
          <w:lang w:val="en-GB" w:eastAsia="en-GB"/>
        </w:rPr>
      </w:pPr>
      <w:r w:rsidRPr="00AD2AC7">
        <w:rPr>
          <w:rFonts w:asciiTheme="minorHAnsi" w:hAnsiTheme="minorHAnsi"/>
          <w:b w:val="0"/>
          <w:caps w:val="0"/>
          <w:sz w:val="18"/>
          <w:szCs w:val="24"/>
          <w:lang w:val="en-GB" w:eastAsia="en-GB"/>
        </w:rPr>
        <w:t>The cases below illustrate the wide range of labour abuses Jamaican nationals are exposed to</w:t>
      </w:r>
      <w:r w:rsidR="009F263E">
        <w:rPr>
          <w:rFonts w:asciiTheme="minorHAnsi" w:hAnsiTheme="minorHAnsi"/>
          <w:b w:val="0"/>
          <w:caps w:val="0"/>
          <w:sz w:val="18"/>
          <w:szCs w:val="24"/>
          <w:lang w:val="en-GB" w:eastAsia="en-GB"/>
        </w:rPr>
        <w:t xml:space="preserve"> in Canada</w:t>
      </w:r>
      <w:r w:rsidRPr="00AD2AC7">
        <w:rPr>
          <w:rFonts w:asciiTheme="minorHAnsi" w:hAnsiTheme="minorHAnsi"/>
          <w:b w:val="0"/>
          <w:caps w:val="0"/>
          <w:sz w:val="18"/>
          <w:szCs w:val="24"/>
          <w:lang w:val="en-GB" w:eastAsia="en-GB"/>
        </w:rPr>
        <w:t>, as a result of their tied visas</w:t>
      </w:r>
      <w:r w:rsidR="00BF6E60">
        <w:rPr>
          <w:rFonts w:asciiTheme="minorHAnsi" w:hAnsiTheme="minorHAnsi"/>
          <w:b w:val="0"/>
          <w:caps w:val="0"/>
          <w:sz w:val="18"/>
          <w:szCs w:val="24"/>
          <w:lang w:val="en-GB" w:eastAsia="en-GB"/>
        </w:rPr>
        <w:t xml:space="preserve"> under the SAWP</w:t>
      </w:r>
      <w:r w:rsidRPr="00AD2AC7">
        <w:rPr>
          <w:rFonts w:asciiTheme="minorHAnsi" w:hAnsiTheme="minorHAnsi"/>
          <w:b w:val="0"/>
          <w:caps w:val="0"/>
          <w:sz w:val="18"/>
          <w:szCs w:val="24"/>
          <w:lang w:val="en-GB" w:eastAsia="en-GB"/>
        </w:rPr>
        <w:t>.</w:t>
      </w:r>
    </w:p>
    <w:p w14:paraId="3F9B4FE4" w14:textId="77777777" w:rsidR="00583E7F" w:rsidRDefault="00583E7F" w:rsidP="005731B9">
      <w:pPr>
        <w:pStyle w:val="Heading3"/>
      </w:pPr>
    </w:p>
    <w:p w14:paraId="0BC426B3" w14:textId="69716E24" w:rsidR="003F4111" w:rsidRPr="00EA2DDF" w:rsidRDefault="006B77B0" w:rsidP="007E4CB1">
      <w:pPr>
        <w:pStyle w:val="Heading3"/>
      </w:pPr>
      <w:r w:rsidRPr="00EA2DDF">
        <w:t>WAGE THEFT</w:t>
      </w:r>
    </w:p>
    <w:p w14:paraId="2DC417C5" w14:textId="1CA67DCD" w:rsidR="004F3321" w:rsidRDefault="004F3321" w:rsidP="004F3321">
      <w:pPr>
        <w:pStyle w:val="RTBodyText"/>
        <w:rPr>
          <w:lang w:eastAsia="en-GB"/>
        </w:rPr>
      </w:pPr>
      <w:r>
        <w:rPr>
          <w:lang w:eastAsia="en-GB"/>
        </w:rPr>
        <w:t>Jamaican wo</w:t>
      </w:r>
      <w:r w:rsidR="00BF0356">
        <w:rPr>
          <w:lang w:eastAsia="en-GB"/>
        </w:rPr>
        <w:t xml:space="preserve">rkers under the SAWP experience </w:t>
      </w:r>
      <w:r w:rsidR="00FD548B">
        <w:rPr>
          <w:lang w:eastAsia="en-GB"/>
        </w:rPr>
        <w:t xml:space="preserve">several </w:t>
      </w:r>
      <w:r w:rsidR="00BF0356">
        <w:rPr>
          <w:lang w:eastAsia="en-GB"/>
        </w:rPr>
        <w:t xml:space="preserve">forms of wage theft, including </w:t>
      </w:r>
      <w:r w:rsidR="002C2E08">
        <w:rPr>
          <w:lang w:eastAsia="en-GB"/>
        </w:rPr>
        <w:t>receiving lower salaries per hour than the remuneration stipulated in their contract; hours</w:t>
      </w:r>
      <w:r w:rsidR="00DE26E0">
        <w:rPr>
          <w:lang w:eastAsia="en-GB"/>
        </w:rPr>
        <w:t xml:space="preserve"> that were not registered or paid; overtime not adequately remunerated</w:t>
      </w:r>
      <w:r w:rsidR="00F7412D">
        <w:rPr>
          <w:lang w:eastAsia="en-GB"/>
        </w:rPr>
        <w:t xml:space="preserve"> or not paid at all. Some had very short breaks, which were unpaid, often cut short</w:t>
      </w:r>
      <w:r w:rsidR="007E38A2">
        <w:rPr>
          <w:lang w:eastAsia="en-GB"/>
        </w:rPr>
        <w:t xml:space="preserve">, and they were required to work during them without payment. </w:t>
      </w:r>
    </w:p>
    <w:p w14:paraId="78E697CD" w14:textId="4EFF8F71" w:rsidR="00B83E5C" w:rsidRPr="001F49A6" w:rsidRDefault="00503048" w:rsidP="005174AC">
      <w:pPr>
        <w:pStyle w:val="RTBodyText"/>
        <w:tabs>
          <w:tab w:val="left" w:pos="9639"/>
        </w:tabs>
        <w:ind w:left="567" w:right="1240"/>
        <w:rPr>
          <w:rStyle w:val="eop"/>
          <w:rFonts w:asciiTheme="majorHAnsi" w:eastAsia="SimSun" w:hAnsiTheme="majorHAnsi" w:cs="Segoe UI"/>
        </w:rPr>
      </w:pPr>
      <w:r w:rsidRPr="001F49A6">
        <w:rPr>
          <w:rStyle w:val="eop"/>
          <w:rFonts w:asciiTheme="majorHAnsi" w:eastAsia="SimSun" w:hAnsiTheme="majorHAnsi" w:cs="Segoe UI"/>
        </w:rPr>
        <w:t>A Jamaican woman employed on a strawberry farm reported that her contract stipulated an hourly wage, but on the farm, the</w:t>
      </w:r>
      <w:r w:rsidR="004E4F64" w:rsidRPr="001F49A6">
        <w:rPr>
          <w:rStyle w:val="eop"/>
          <w:rFonts w:asciiTheme="majorHAnsi" w:eastAsia="SimSun" w:hAnsiTheme="majorHAnsi" w:cs="Segoe UI"/>
        </w:rPr>
        <w:t xml:space="preserve"> workers</w:t>
      </w:r>
      <w:r w:rsidRPr="001F49A6">
        <w:rPr>
          <w:rStyle w:val="eop"/>
          <w:rFonts w:asciiTheme="majorHAnsi" w:eastAsia="SimSun" w:hAnsiTheme="majorHAnsi" w:cs="Segoe UI"/>
        </w:rPr>
        <w:t xml:space="preserve"> were paid by the piece (strawberry). When picking, they were required to put an extra 30 pieces in each pack of 1,000 strawberries, “just in case” they accidentally counted incorrectly. They were not compensated for the extra work, and she states she never was paid appropriately</w:t>
      </w:r>
      <w:r w:rsidR="005174AC" w:rsidRPr="001F49A6">
        <w:rPr>
          <w:rStyle w:val="eop"/>
          <w:rFonts w:asciiTheme="majorHAnsi" w:eastAsia="SimSun" w:hAnsiTheme="majorHAnsi" w:cs="Segoe UI"/>
        </w:rPr>
        <w:t>.</w:t>
      </w:r>
    </w:p>
    <w:p w14:paraId="4E911303" w14:textId="189DE6D6" w:rsidR="007E38A2" w:rsidRDefault="004F1A5D" w:rsidP="007E4CB1">
      <w:pPr>
        <w:pStyle w:val="Heading3"/>
      </w:pPr>
      <w:r>
        <w:t>EXCESSIVE WORKING HOURS</w:t>
      </w:r>
    </w:p>
    <w:p w14:paraId="72328269" w14:textId="47469057" w:rsidR="002751AB" w:rsidRDefault="002751AB" w:rsidP="00EF75DC">
      <w:pPr>
        <w:pStyle w:val="RTBodyText"/>
        <w:rPr>
          <w:rStyle w:val="eop"/>
          <w:rFonts w:ascii="Amnesty Trade Gothic Light" w:eastAsia="SimSun" w:hAnsi="Amnesty Trade Gothic Light" w:cs="Segoe UI"/>
        </w:rPr>
      </w:pPr>
      <w:r>
        <w:rPr>
          <w:rStyle w:val="eop"/>
          <w:rFonts w:ascii="Amnesty Trade Gothic Light" w:eastAsia="SimSun" w:hAnsi="Amnesty Trade Gothic Light" w:cs="Segoe UI"/>
        </w:rPr>
        <w:t>Many workers under the SAWP</w:t>
      </w:r>
      <w:r w:rsidR="0035564D">
        <w:rPr>
          <w:rStyle w:val="eop"/>
          <w:rFonts w:ascii="Amnesty Trade Gothic Light" w:eastAsia="SimSun" w:hAnsi="Amnesty Trade Gothic Light" w:cs="Segoe UI"/>
        </w:rPr>
        <w:t xml:space="preserve"> work long hours, more than 40 hours per week. They </w:t>
      </w:r>
      <w:r w:rsidR="0073325D">
        <w:rPr>
          <w:rStyle w:val="eop"/>
          <w:rFonts w:ascii="Amnesty Trade Gothic Light" w:eastAsia="SimSun" w:hAnsi="Amnesty Trade Gothic Light" w:cs="Segoe UI"/>
        </w:rPr>
        <w:t xml:space="preserve">are </w:t>
      </w:r>
      <w:r w:rsidR="0035564D">
        <w:rPr>
          <w:rStyle w:val="eop"/>
          <w:rFonts w:ascii="Amnesty Trade Gothic Light" w:eastAsia="SimSun" w:hAnsi="Amnesty Trade Gothic Light" w:cs="Segoe UI"/>
        </w:rPr>
        <w:t>required to work 10-12 hours per day</w:t>
      </w:r>
      <w:r w:rsidR="00982973">
        <w:rPr>
          <w:rStyle w:val="eop"/>
          <w:rFonts w:ascii="Amnesty Trade Gothic Light" w:eastAsia="SimSun" w:hAnsi="Amnesty Trade Gothic Light" w:cs="Segoe UI"/>
        </w:rPr>
        <w:t>, without sufficient breaks during or between work days.</w:t>
      </w:r>
    </w:p>
    <w:p w14:paraId="4EA17946" w14:textId="1F851B7B" w:rsidR="004A5D91" w:rsidRPr="001F49A6" w:rsidRDefault="00F118C5" w:rsidP="002F48E9">
      <w:pPr>
        <w:pStyle w:val="RTBodyText"/>
        <w:tabs>
          <w:tab w:val="left" w:pos="9639"/>
        </w:tabs>
        <w:ind w:left="567" w:right="1240"/>
        <w:rPr>
          <w:rFonts w:asciiTheme="majorHAnsi" w:hAnsiTheme="majorHAnsi"/>
          <w:lang w:eastAsia="en-GB"/>
        </w:rPr>
      </w:pPr>
      <w:r w:rsidRPr="001F49A6">
        <w:rPr>
          <w:rStyle w:val="eop"/>
          <w:rFonts w:asciiTheme="majorHAnsi" w:eastAsia="SimSun" w:hAnsiTheme="majorHAnsi" w:cs="Segoe UI"/>
        </w:rPr>
        <w:t xml:space="preserve">A Jamaican farm worker hired under the SAWP said that his boss would regularly prevent him from fully taking </w:t>
      </w:r>
      <w:r w:rsidR="007D369F" w:rsidRPr="001F49A6">
        <w:rPr>
          <w:rStyle w:val="eop"/>
          <w:rFonts w:asciiTheme="majorHAnsi" w:eastAsia="SimSun" w:hAnsiTheme="majorHAnsi" w:cs="Segoe UI"/>
        </w:rPr>
        <w:t xml:space="preserve">his </w:t>
      </w:r>
      <w:r w:rsidRPr="001F49A6">
        <w:rPr>
          <w:rStyle w:val="eop"/>
          <w:rFonts w:asciiTheme="majorHAnsi" w:eastAsia="SimSun" w:hAnsiTheme="majorHAnsi" w:cs="Segoe UI"/>
        </w:rPr>
        <w:t xml:space="preserve">allotted breaks, including after working overtime. He reported that work days would exceed 12 hours at times, that he would </w:t>
      </w:r>
      <w:r w:rsidR="00410684" w:rsidRPr="001F49A6">
        <w:rPr>
          <w:rStyle w:val="eop"/>
          <w:rFonts w:asciiTheme="majorHAnsi" w:eastAsia="SimSun" w:hAnsiTheme="majorHAnsi" w:cs="Segoe UI"/>
        </w:rPr>
        <w:t xml:space="preserve">work </w:t>
      </w:r>
      <w:r w:rsidRPr="001F49A6">
        <w:rPr>
          <w:rStyle w:val="eop"/>
          <w:rFonts w:asciiTheme="majorHAnsi" w:eastAsia="SimSun" w:hAnsiTheme="majorHAnsi" w:cs="Segoe UI"/>
        </w:rPr>
        <w:t xml:space="preserve">back-to-back with no days off, and that </w:t>
      </w:r>
      <w:r w:rsidR="002751AB" w:rsidRPr="001F49A6">
        <w:rPr>
          <w:rStyle w:val="eop"/>
          <w:rFonts w:asciiTheme="majorHAnsi" w:eastAsia="SimSun" w:hAnsiTheme="majorHAnsi" w:cs="Segoe UI"/>
        </w:rPr>
        <w:t>he was</w:t>
      </w:r>
      <w:r w:rsidRPr="001F49A6">
        <w:rPr>
          <w:rStyle w:val="eop"/>
          <w:rFonts w:asciiTheme="majorHAnsi" w:eastAsia="SimSun" w:hAnsiTheme="majorHAnsi" w:cs="Segoe UI"/>
        </w:rPr>
        <w:t xml:space="preserve"> unable to eat or drink appropriately while working, or even use the toilet facilities.</w:t>
      </w:r>
    </w:p>
    <w:p w14:paraId="723B0F97" w14:textId="4FD0DECF" w:rsidR="00157425" w:rsidRDefault="00157425" w:rsidP="007E4CB1">
      <w:pPr>
        <w:pStyle w:val="Heading3"/>
      </w:pPr>
      <w:r>
        <w:t>UNSAFE CONDITIONS AT WORK, SERIOUS INJURIES AND FAILURE TO GET MEDICAL CARE</w:t>
      </w:r>
    </w:p>
    <w:p w14:paraId="64B3BF53" w14:textId="162C1621" w:rsidR="00027657" w:rsidRDefault="00A674DD" w:rsidP="00EF75DC">
      <w:pPr>
        <w:pStyle w:val="RTBodyText"/>
        <w:rPr>
          <w:rStyle w:val="eop"/>
          <w:rFonts w:ascii="Amnesty Trade Gothic Light" w:eastAsia="SimSun" w:hAnsi="Amnesty Trade Gothic Light" w:cs="Segoe UI"/>
        </w:rPr>
      </w:pPr>
      <w:r>
        <w:rPr>
          <w:rStyle w:val="eop"/>
          <w:rFonts w:ascii="Amnesty Trade Gothic Light" w:eastAsia="SimSun" w:hAnsi="Amnesty Trade Gothic Light" w:cs="Segoe UI"/>
        </w:rPr>
        <w:t>In many instances, m</w:t>
      </w:r>
      <w:r w:rsidR="00F50739">
        <w:rPr>
          <w:rStyle w:val="eop"/>
          <w:rFonts w:ascii="Amnesty Trade Gothic Light" w:eastAsia="SimSun" w:hAnsi="Amnesty Trade Gothic Light" w:cs="Segoe UI"/>
        </w:rPr>
        <w:t>igrant</w:t>
      </w:r>
      <w:r w:rsidR="00027657" w:rsidRPr="00F50739">
        <w:rPr>
          <w:rStyle w:val="eop"/>
          <w:rFonts w:ascii="Amnesty Trade Gothic Light" w:eastAsia="SimSun" w:hAnsi="Amnesty Trade Gothic Light" w:cs="Segoe UI"/>
        </w:rPr>
        <w:t xml:space="preserve"> workers under the SAWP </w:t>
      </w:r>
      <w:r>
        <w:rPr>
          <w:rStyle w:val="eop"/>
          <w:rFonts w:ascii="Amnesty Trade Gothic Light" w:eastAsia="SimSun" w:hAnsi="Amnesty Trade Gothic Light" w:cs="Segoe UI"/>
        </w:rPr>
        <w:t xml:space="preserve">are </w:t>
      </w:r>
      <w:r w:rsidR="00F50739" w:rsidRPr="00F50739">
        <w:rPr>
          <w:rStyle w:val="eop"/>
          <w:rFonts w:ascii="Amnesty Trade Gothic Light" w:eastAsia="SimSun" w:hAnsi="Amnesty Trade Gothic Light" w:cs="Segoe UI"/>
        </w:rPr>
        <w:t xml:space="preserve">not provided with protective equipment, </w:t>
      </w:r>
      <w:r>
        <w:rPr>
          <w:rStyle w:val="eop"/>
          <w:rFonts w:ascii="Amnesty Trade Gothic Light" w:eastAsia="SimSun" w:hAnsi="Amnesty Trade Gothic Light" w:cs="Segoe UI"/>
        </w:rPr>
        <w:t xml:space="preserve">are </w:t>
      </w:r>
      <w:r w:rsidR="00F50739" w:rsidRPr="00F50739">
        <w:rPr>
          <w:rStyle w:val="eop"/>
          <w:rFonts w:ascii="Amnesty Trade Gothic Light" w:eastAsia="SimSun" w:hAnsi="Amnesty Trade Gothic Light" w:cs="Segoe UI"/>
        </w:rPr>
        <w:t xml:space="preserve">exposed to pesticides and other chemicals or </w:t>
      </w:r>
      <w:r w:rsidRPr="00EF75DC">
        <w:rPr>
          <w:rStyle w:val="eop"/>
        </w:rPr>
        <w:t>are</w:t>
      </w:r>
      <w:r>
        <w:rPr>
          <w:rStyle w:val="eop"/>
          <w:rFonts w:ascii="Amnesty Trade Gothic Light" w:eastAsia="SimSun" w:hAnsi="Amnesty Trade Gothic Light" w:cs="Segoe UI"/>
        </w:rPr>
        <w:t xml:space="preserve"> </w:t>
      </w:r>
      <w:r w:rsidR="00F50739" w:rsidRPr="00F50739">
        <w:rPr>
          <w:rStyle w:val="eop"/>
          <w:rFonts w:ascii="Amnesty Trade Gothic Light" w:eastAsia="SimSun" w:hAnsi="Amnesty Trade Gothic Light" w:cs="Segoe UI"/>
        </w:rPr>
        <w:t xml:space="preserve">physically endangered by their employers’ decisions. </w:t>
      </w:r>
    </w:p>
    <w:p w14:paraId="70687090" w14:textId="317C9E32" w:rsidR="00723A39" w:rsidRPr="001F49A6" w:rsidRDefault="00723A39" w:rsidP="005174AC">
      <w:pPr>
        <w:pStyle w:val="RTBodyText"/>
        <w:tabs>
          <w:tab w:val="left" w:pos="9072"/>
          <w:tab w:val="left" w:pos="9639"/>
        </w:tabs>
        <w:ind w:left="567" w:right="1240"/>
        <w:rPr>
          <w:rStyle w:val="eop"/>
          <w:rFonts w:ascii="Amnesty Trade Gothic Cn" w:eastAsia="SimSun" w:hAnsi="Amnesty Trade Gothic Cn" w:cs="Segoe UI"/>
          <w:szCs w:val="18"/>
        </w:rPr>
      </w:pPr>
      <w:r w:rsidRPr="00A029DA">
        <w:rPr>
          <w:rStyle w:val="eop"/>
          <w:rFonts w:ascii="Amnesty Trade Gothic Cn" w:eastAsia="SimSun" w:hAnsi="Amnesty Trade Gothic Cn" w:cs="Segoe UI"/>
          <w:szCs w:val="18"/>
        </w:rPr>
        <w:t>A</w:t>
      </w:r>
      <w:r w:rsidR="00FD34E3" w:rsidRPr="00A029DA">
        <w:rPr>
          <w:rStyle w:val="eop"/>
          <w:rFonts w:ascii="Amnesty Trade Gothic Cn" w:eastAsia="SimSun" w:hAnsi="Amnesty Trade Gothic Cn" w:cs="Segoe UI"/>
          <w:szCs w:val="18"/>
        </w:rPr>
        <w:t xml:space="preserve"> </w:t>
      </w:r>
      <w:r w:rsidRPr="001F49A6">
        <w:rPr>
          <w:rStyle w:val="eop"/>
          <w:rFonts w:ascii="Amnesty Trade Gothic Cn" w:eastAsia="SimSun" w:hAnsi="Amnesty Trade Gothic Cn" w:cs="Segoe UI"/>
          <w:szCs w:val="18"/>
        </w:rPr>
        <w:t>Jamaican national who worked on a strawberry farm reported that he and the workers on his farm were exposed to unknown chemicals without appropriate protective equipment, and he became severely ill as a result. Following hospital treatment, he went back to the farm, but his duties were not adjusted, despite his requests. Eventually, a lung specialist told him he was developing asthma as a result of exposure to the chemicals without respiratory protection.</w:t>
      </w:r>
    </w:p>
    <w:p w14:paraId="79480ACF" w14:textId="5A356D5D" w:rsidR="000C2CF2" w:rsidRPr="001F49A6" w:rsidRDefault="000C2CF2" w:rsidP="004E669C">
      <w:pPr>
        <w:pStyle w:val="RTBodyText"/>
        <w:tabs>
          <w:tab w:val="left" w:pos="9072"/>
          <w:tab w:val="left" w:pos="9639"/>
        </w:tabs>
        <w:ind w:left="567" w:right="1240"/>
        <w:rPr>
          <w:rStyle w:val="eop"/>
          <w:rFonts w:ascii="Amnesty Trade Gothic Cn" w:eastAsia="SimSun" w:hAnsi="Amnesty Trade Gothic Cn" w:cs="Segoe UI"/>
        </w:rPr>
      </w:pPr>
      <w:r w:rsidRPr="001F49A6">
        <w:rPr>
          <w:rStyle w:val="eop"/>
          <w:rFonts w:ascii="Amnesty Trade Gothic Cn" w:eastAsia="SimSun" w:hAnsi="Amnesty Trade Gothic Cn" w:cs="Segoe UI"/>
        </w:rPr>
        <w:t xml:space="preserve">A Jamaican woman </w:t>
      </w:r>
      <w:r w:rsidR="007178A3" w:rsidRPr="001F49A6">
        <w:rPr>
          <w:rStyle w:val="eop"/>
          <w:rFonts w:ascii="Amnesty Trade Gothic Cn" w:eastAsia="SimSun" w:hAnsi="Amnesty Trade Gothic Cn" w:cs="Segoe UI"/>
        </w:rPr>
        <w:t>who</w:t>
      </w:r>
      <w:r w:rsidRPr="001F49A6">
        <w:rPr>
          <w:rStyle w:val="eop"/>
          <w:rFonts w:ascii="Amnesty Trade Gothic Cn" w:eastAsia="SimSun" w:hAnsi="Amnesty Trade Gothic Cn" w:cs="Segoe UI"/>
        </w:rPr>
        <w:t xml:space="preserve"> was employed on a cherry farm in British Columbia appears to have been illegally transferred to another farm, without her consent. One day, her employers took her with a group to a “neighbour’s farm” to work on apple trees. The workers had to scale tall ladders perched on muddy soil and climb into the trees to reach the top. After her ladder slipped on the mud, </w:t>
      </w:r>
      <w:r w:rsidR="000A6E2F" w:rsidRPr="001F49A6">
        <w:rPr>
          <w:rStyle w:val="eop"/>
          <w:rFonts w:ascii="Amnesty Trade Gothic Cn" w:eastAsia="SimSun" w:hAnsi="Amnesty Trade Gothic Cn" w:cs="Segoe UI"/>
        </w:rPr>
        <w:t xml:space="preserve">she </w:t>
      </w:r>
      <w:r w:rsidRPr="001F49A6">
        <w:rPr>
          <w:rStyle w:val="eop"/>
          <w:rFonts w:ascii="Amnesty Trade Gothic Cn" w:eastAsia="SimSun" w:hAnsi="Amnesty Trade Gothic Cn" w:cs="Segoe UI"/>
        </w:rPr>
        <w:t>fell out of the tree. The ladder also fell on top of her. She was severely injured as a result.</w:t>
      </w:r>
    </w:p>
    <w:p w14:paraId="373A15A0" w14:textId="060ACE17" w:rsidR="00FD34E3" w:rsidRDefault="00FD34E3" w:rsidP="007E4CB1">
      <w:pPr>
        <w:pStyle w:val="Heading3"/>
      </w:pPr>
      <w:r>
        <w:lastRenderedPageBreak/>
        <w:t>INADEQUATE HOUSING</w:t>
      </w:r>
    </w:p>
    <w:p w14:paraId="41533DF4" w14:textId="4FA06501" w:rsidR="00FD34E3" w:rsidRDefault="009C12DA" w:rsidP="00FD34E3">
      <w:pPr>
        <w:pStyle w:val="RTBodyText"/>
        <w:rPr>
          <w:lang w:eastAsia="en-GB"/>
        </w:rPr>
      </w:pPr>
      <w:r>
        <w:rPr>
          <w:lang w:eastAsia="en-GB"/>
        </w:rPr>
        <w:t xml:space="preserve">While under the SAWP </w:t>
      </w:r>
      <w:r w:rsidR="00FD7BF3">
        <w:rPr>
          <w:lang w:eastAsia="en-GB"/>
        </w:rPr>
        <w:t xml:space="preserve">regulations </w:t>
      </w:r>
      <w:r>
        <w:rPr>
          <w:lang w:eastAsia="en-GB"/>
        </w:rPr>
        <w:t>employer</w:t>
      </w:r>
      <w:r w:rsidR="00FD7BF3">
        <w:rPr>
          <w:lang w:eastAsia="en-GB"/>
        </w:rPr>
        <w:t>s</w:t>
      </w:r>
      <w:r>
        <w:rPr>
          <w:lang w:eastAsia="en-GB"/>
        </w:rPr>
        <w:t xml:space="preserve"> must provide workers with adequate, suitable and affordable housing</w:t>
      </w:r>
      <w:r w:rsidR="00594CF2">
        <w:rPr>
          <w:lang w:eastAsia="en-GB"/>
        </w:rPr>
        <w:t>, on-far</w:t>
      </w:r>
      <w:r w:rsidR="00EF1564">
        <w:rPr>
          <w:lang w:eastAsia="en-GB"/>
        </w:rPr>
        <w:t>m</w:t>
      </w:r>
      <w:r w:rsidR="00594CF2">
        <w:rPr>
          <w:lang w:eastAsia="en-GB"/>
        </w:rPr>
        <w:t xml:space="preserve"> or off site, many workers live in overcrowded</w:t>
      </w:r>
      <w:r w:rsidR="00BC6005">
        <w:rPr>
          <w:lang w:eastAsia="en-GB"/>
        </w:rPr>
        <w:t xml:space="preserve">, unsanitary and poor conditions. </w:t>
      </w:r>
    </w:p>
    <w:p w14:paraId="7EF765D8" w14:textId="739A44E9" w:rsidR="00096E3D" w:rsidRPr="0032384C" w:rsidRDefault="00096E3D" w:rsidP="005A20F7">
      <w:pPr>
        <w:pStyle w:val="RTBodyText"/>
        <w:tabs>
          <w:tab w:val="left" w:pos="9072"/>
          <w:tab w:val="left" w:pos="9639"/>
        </w:tabs>
        <w:ind w:left="567" w:right="1240"/>
        <w:rPr>
          <w:rStyle w:val="eop"/>
          <w:rFonts w:ascii="Amnesty Trade Gothic Cn" w:eastAsia="SimSun" w:hAnsi="Amnesty Trade Gothic Cn" w:cs="Segoe UI"/>
        </w:rPr>
      </w:pPr>
      <w:r w:rsidRPr="0032384C">
        <w:rPr>
          <w:rStyle w:val="eop"/>
          <w:rFonts w:ascii="Amnesty Trade Gothic Cn" w:eastAsia="SimSun" w:hAnsi="Amnesty Trade Gothic Cn" w:cs="Segoe UI"/>
        </w:rPr>
        <w:t xml:space="preserve">A man from Jamaica showed Amnesty International photographs of stained and dirty toilets, food cabinets infested with cockroaches with “sticky traps” next to the food and full of dead roaches. Bunk beds provided no privacy, and the men attempted to wall off a small space by hanging up some makeshift curtains around their beds. They did not have adequate storage space for their personal belongings or even clothing. He reported having to walk to the neighbouring property to access clean water. </w:t>
      </w:r>
    </w:p>
    <w:p w14:paraId="740B1D3B" w14:textId="4B1F8A4B" w:rsidR="00096E3D" w:rsidRPr="0032384C" w:rsidRDefault="005A20F7" w:rsidP="005A20F7">
      <w:pPr>
        <w:pStyle w:val="RTBodyText"/>
        <w:tabs>
          <w:tab w:val="left" w:pos="9072"/>
          <w:tab w:val="left" w:pos="9639"/>
        </w:tabs>
        <w:ind w:left="567" w:right="1240"/>
        <w:rPr>
          <w:rStyle w:val="eop"/>
          <w:rFonts w:ascii="Amnesty Trade Gothic Cn" w:eastAsia="SimSun" w:hAnsi="Amnesty Trade Gothic Cn" w:cs="Segoe UI"/>
        </w:rPr>
      </w:pPr>
      <w:r w:rsidRPr="0032384C">
        <w:rPr>
          <w:rStyle w:val="eop"/>
          <w:rFonts w:ascii="Amnesty Trade Gothic Cn" w:eastAsia="SimSun" w:hAnsi="Amnesty Trade Gothic Cn" w:cs="Segoe UI"/>
        </w:rPr>
        <w:t>A Jamaican woman</w:t>
      </w:r>
      <w:r w:rsidR="00096E3D" w:rsidRPr="0032384C">
        <w:rPr>
          <w:rStyle w:val="eop"/>
          <w:rFonts w:ascii="Amnesty Trade Gothic Cn" w:eastAsia="SimSun" w:hAnsi="Amnesty Trade Gothic Cn" w:cs="Segoe UI"/>
        </w:rPr>
        <w:t xml:space="preserve"> </w:t>
      </w:r>
      <w:r w:rsidRPr="0032384C">
        <w:rPr>
          <w:rStyle w:val="eop"/>
          <w:rFonts w:ascii="Amnesty Trade Gothic Cn" w:eastAsia="SimSun" w:hAnsi="Amnesty Trade Gothic Cn" w:cs="Segoe UI"/>
        </w:rPr>
        <w:t>shared</w:t>
      </w:r>
      <w:r w:rsidR="00096E3D" w:rsidRPr="0032384C">
        <w:rPr>
          <w:rStyle w:val="eop"/>
          <w:rFonts w:ascii="Amnesty Trade Gothic Cn" w:eastAsia="SimSun" w:hAnsi="Amnesty Trade Gothic Cn" w:cs="Segoe UI"/>
        </w:rPr>
        <w:t xml:space="preserve"> that on the berry farm where she initially worked, the bunkhouse for women was raised off of the ground with stilts, but the flooring was not sealed and there were wide gaps between planks where the dirt was visible. She said that the “mattresses” provided for sleeping were bundled and discarded clothing from previous workers who had come and gone – in other words, the</w:t>
      </w:r>
      <w:r w:rsidR="00231D03" w:rsidRPr="0032384C">
        <w:rPr>
          <w:rStyle w:val="eop"/>
          <w:rFonts w:ascii="Amnesty Trade Gothic Cn" w:eastAsia="SimSun" w:hAnsi="Amnesty Trade Gothic Cn" w:cs="Segoe UI"/>
        </w:rPr>
        <w:t xml:space="preserve"> workers were not provided </w:t>
      </w:r>
      <w:r w:rsidR="00096E3D" w:rsidRPr="0032384C">
        <w:rPr>
          <w:rStyle w:val="eop"/>
          <w:rFonts w:ascii="Amnesty Trade Gothic Cn" w:eastAsia="SimSun" w:hAnsi="Amnesty Trade Gothic Cn" w:cs="Segoe UI"/>
        </w:rPr>
        <w:t xml:space="preserve">a mattress. </w:t>
      </w:r>
    </w:p>
    <w:p w14:paraId="239AA6A2" w14:textId="451821AE" w:rsidR="00096E3D" w:rsidRDefault="00F8390B" w:rsidP="007E4CB1">
      <w:pPr>
        <w:pStyle w:val="Heading3"/>
      </w:pPr>
      <w:r>
        <w:t>racist psychological and physical abuse</w:t>
      </w:r>
    </w:p>
    <w:p w14:paraId="6CE0FB37" w14:textId="14092BC0" w:rsidR="00F8390B" w:rsidRDefault="00341959" w:rsidP="00F8390B">
      <w:pPr>
        <w:pStyle w:val="RTBodyText"/>
        <w:rPr>
          <w:lang w:eastAsia="en-GB"/>
        </w:rPr>
      </w:pPr>
      <w:r>
        <w:rPr>
          <w:lang w:eastAsia="en-GB"/>
        </w:rPr>
        <w:t>Migrant workers under the SAWP experience intersecting forms of discrimination, including xenophobia, racism and s</w:t>
      </w:r>
      <w:r w:rsidR="00153396">
        <w:rPr>
          <w:lang w:eastAsia="en-GB"/>
        </w:rPr>
        <w:t xml:space="preserve">ex and gender-based discrimination. </w:t>
      </w:r>
    </w:p>
    <w:p w14:paraId="6E76572D" w14:textId="30F2CEE4" w:rsidR="00A674DD" w:rsidRPr="008C0B77" w:rsidRDefault="00D37CD6" w:rsidP="00207E46">
      <w:pPr>
        <w:pStyle w:val="RTBodyText"/>
        <w:tabs>
          <w:tab w:val="left" w:pos="9072"/>
          <w:tab w:val="left" w:pos="9639"/>
        </w:tabs>
        <w:ind w:left="567" w:right="1240"/>
        <w:rPr>
          <w:rStyle w:val="eop"/>
          <w:rFonts w:ascii="Amnesty Trade Gothic Cn" w:eastAsia="SimSun" w:hAnsi="Amnesty Trade Gothic Cn" w:cs="Segoe UI"/>
        </w:rPr>
      </w:pPr>
      <w:r w:rsidRPr="008C0B77">
        <w:rPr>
          <w:rStyle w:val="eop"/>
          <w:rFonts w:ascii="Amnesty Trade Gothic Cn" w:eastAsia="SimSun" w:hAnsi="Amnesty Trade Gothic Cn" w:cs="Segoe UI"/>
        </w:rPr>
        <w:t>A Jamaican woman working in agriculture reported that at her first farm, supervisors would threaten staff in the fields with repatriation and utter racial slurs to make them work faster. She recalled phrases like “we’ll send you back to the tree you came from”.</w:t>
      </w:r>
    </w:p>
    <w:p w14:paraId="456905E8" w14:textId="333AAE7C" w:rsidR="00207E46" w:rsidRDefault="002F28A0" w:rsidP="007E4CB1">
      <w:pPr>
        <w:pStyle w:val="Heading3"/>
      </w:pPr>
      <w:r>
        <w:t xml:space="preserve">RESTRICTION OF MOVEMENT, </w:t>
      </w:r>
      <w:r w:rsidR="001E4182">
        <w:t>SURVEILLANCE AND LACK OF PRIVACY</w:t>
      </w:r>
    </w:p>
    <w:p w14:paraId="0052CEA2" w14:textId="63D3BCAC" w:rsidR="004633F3" w:rsidRPr="00250D31" w:rsidRDefault="002F28A0" w:rsidP="00250D31">
      <w:pPr>
        <w:pStyle w:val="AIBodyText"/>
        <w:spacing w:after="120"/>
        <w:rPr>
          <w:sz w:val="18"/>
          <w:szCs w:val="18"/>
          <w:lang w:eastAsia="en-GB"/>
        </w:rPr>
      </w:pPr>
      <w:r w:rsidRPr="00250D31">
        <w:rPr>
          <w:sz w:val="18"/>
          <w:szCs w:val="18"/>
          <w:lang w:eastAsia="en-GB"/>
        </w:rPr>
        <w:t>SAWP workers experience different forms of control by their employers, encompassing limitations on their freedom of movement, retention of documents, surveillance and undue interference in their privacy.</w:t>
      </w:r>
    </w:p>
    <w:p w14:paraId="0687DD2E" w14:textId="6E916EFF" w:rsidR="004633F3" w:rsidRPr="00250D31" w:rsidRDefault="0085467B" w:rsidP="000A571E">
      <w:pPr>
        <w:pStyle w:val="RTBodyText"/>
        <w:tabs>
          <w:tab w:val="left" w:pos="9072"/>
          <w:tab w:val="left" w:pos="9639"/>
        </w:tabs>
        <w:ind w:left="567" w:right="1240"/>
        <w:rPr>
          <w:rStyle w:val="eop"/>
          <w:rFonts w:ascii="Amnesty Trade Gothic Cn" w:eastAsia="SimSun" w:hAnsi="Amnesty Trade Gothic Cn" w:cs="Segoe UI"/>
        </w:rPr>
      </w:pPr>
      <w:r w:rsidRPr="00250D31">
        <w:rPr>
          <w:rStyle w:val="eop"/>
          <w:rFonts w:ascii="Amnesty Trade Gothic Cn" w:eastAsia="SimSun" w:hAnsi="Amnesty Trade Gothic Cn" w:cs="Segoe UI"/>
        </w:rPr>
        <w:t xml:space="preserve">A Jamaican woman and her coworkers </w:t>
      </w:r>
      <w:r w:rsidR="00EF7BEC" w:rsidRPr="00250D31">
        <w:rPr>
          <w:rStyle w:val="eop"/>
          <w:rFonts w:ascii="Amnesty Trade Gothic Cn" w:eastAsia="SimSun" w:hAnsi="Amnesty Trade Gothic Cn" w:cs="Segoe UI"/>
        </w:rPr>
        <w:t xml:space="preserve">were prohibited </w:t>
      </w:r>
      <w:r w:rsidRPr="00250D31">
        <w:rPr>
          <w:rStyle w:val="eop"/>
          <w:rFonts w:ascii="Amnesty Trade Gothic Cn" w:eastAsia="SimSun" w:hAnsi="Amnesty Trade Gothic Cn" w:cs="Segoe UI"/>
        </w:rPr>
        <w:t>from leaving the farm at any time, accepting visitors, or even grocery shopping at her own choice of shop</w:t>
      </w:r>
      <w:r w:rsidR="00EF7BEC" w:rsidRPr="00250D31">
        <w:rPr>
          <w:rStyle w:val="eop"/>
          <w:rFonts w:ascii="Amnesty Trade Gothic Cn" w:eastAsia="SimSun" w:hAnsi="Amnesty Trade Gothic Cn" w:cs="Segoe UI"/>
        </w:rPr>
        <w:t xml:space="preserve"> by their employer</w:t>
      </w:r>
      <w:r w:rsidRPr="00250D31">
        <w:rPr>
          <w:rStyle w:val="eop"/>
          <w:rFonts w:ascii="Amnesty Trade Gothic Cn" w:eastAsia="SimSun" w:hAnsi="Amnesty Trade Gothic Cn" w:cs="Segoe UI"/>
        </w:rPr>
        <w:t xml:space="preserve"> – they were forced to grocery shop late at night at a friend of the </w:t>
      </w:r>
      <w:r w:rsidR="00383D7D">
        <w:rPr>
          <w:rStyle w:val="eop"/>
          <w:rFonts w:ascii="Amnesty Trade Gothic Cn" w:eastAsia="SimSun" w:hAnsi="Amnesty Trade Gothic Cn" w:cs="Segoe UI"/>
        </w:rPr>
        <w:t>employer</w:t>
      </w:r>
      <w:r w:rsidR="00383D7D" w:rsidRPr="00250D31">
        <w:rPr>
          <w:rStyle w:val="eop"/>
          <w:rFonts w:ascii="Amnesty Trade Gothic Cn" w:eastAsia="SimSun" w:hAnsi="Amnesty Trade Gothic Cn" w:cs="Segoe UI"/>
        </w:rPr>
        <w:t xml:space="preserve">’s </w:t>
      </w:r>
      <w:r w:rsidRPr="00250D31">
        <w:rPr>
          <w:rStyle w:val="eop"/>
          <w:rFonts w:ascii="Amnesty Trade Gothic Cn" w:eastAsia="SimSun" w:hAnsi="Amnesty Trade Gothic Cn" w:cs="Segoe UI"/>
        </w:rPr>
        <w:t xml:space="preserve">shop. The shop owners would count the number of employees who came to the shop and report any short numbers to the </w:t>
      </w:r>
      <w:r w:rsidR="002044CB">
        <w:rPr>
          <w:rStyle w:val="eop"/>
          <w:rFonts w:ascii="Amnesty Trade Gothic Cn" w:eastAsia="SimSun" w:hAnsi="Amnesty Trade Gothic Cn" w:cs="Segoe UI"/>
        </w:rPr>
        <w:t>employer</w:t>
      </w:r>
      <w:r w:rsidRPr="00250D31">
        <w:rPr>
          <w:rStyle w:val="eop"/>
          <w:rFonts w:ascii="Amnesty Trade Gothic Cn" w:eastAsia="SimSun" w:hAnsi="Amnesty Trade Gothic Cn" w:cs="Segoe UI"/>
        </w:rPr>
        <w:t>.</w:t>
      </w:r>
    </w:p>
    <w:p w14:paraId="71924679" w14:textId="565B63A1" w:rsidR="0085467B" w:rsidRPr="00250D31" w:rsidRDefault="00B70C5E" w:rsidP="00EF75DC">
      <w:pPr>
        <w:pStyle w:val="RTBodyText"/>
        <w:tabs>
          <w:tab w:val="left" w:pos="9072"/>
          <w:tab w:val="left" w:pos="9639"/>
        </w:tabs>
        <w:ind w:left="567" w:right="1240"/>
        <w:rPr>
          <w:rStyle w:val="eop"/>
          <w:rFonts w:ascii="Amnesty Trade Gothic Cn" w:eastAsia="SimSun" w:hAnsi="Amnesty Trade Gothic Cn" w:cs="Segoe UI"/>
        </w:rPr>
      </w:pPr>
      <w:r w:rsidRPr="00250D31">
        <w:rPr>
          <w:rStyle w:val="eop"/>
          <w:rFonts w:ascii="Amnesty Trade Gothic Cn" w:eastAsia="SimSun" w:hAnsi="Amnesty Trade Gothic Cn" w:cs="Segoe UI"/>
        </w:rPr>
        <w:t>A</w:t>
      </w:r>
      <w:r w:rsidR="00EF7BEC" w:rsidRPr="00250D31">
        <w:rPr>
          <w:rStyle w:val="eop"/>
          <w:rFonts w:ascii="Amnesty Trade Gothic Cn" w:eastAsia="SimSun" w:hAnsi="Amnesty Trade Gothic Cn" w:cs="Segoe UI"/>
        </w:rPr>
        <w:t xml:space="preserve"> Jamaican m</w:t>
      </w:r>
      <w:r w:rsidRPr="00250D31">
        <w:rPr>
          <w:rStyle w:val="eop"/>
          <w:rFonts w:ascii="Amnesty Trade Gothic Cn" w:eastAsia="SimSun" w:hAnsi="Amnesty Trade Gothic Cn" w:cs="Segoe UI"/>
        </w:rPr>
        <w:t>a</w:t>
      </w:r>
      <w:r w:rsidR="00EF7BEC" w:rsidRPr="00250D31">
        <w:rPr>
          <w:rStyle w:val="eop"/>
          <w:rFonts w:ascii="Amnesty Trade Gothic Cn" w:eastAsia="SimSun" w:hAnsi="Amnesty Trade Gothic Cn" w:cs="Segoe UI"/>
        </w:rPr>
        <w:t>n</w:t>
      </w:r>
      <w:r w:rsidR="0085467B" w:rsidRPr="00250D31">
        <w:rPr>
          <w:rStyle w:val="eop"/>
          <w:rFonts w:ascii="Amnesty Trade Gothic Cn" w:eastAsia="SimSun" w:hAnsi="Amnesty Trade Gothic Cn" w:cs="Segoe UI"/>
        </w:rPr>
        <w:t xml:space="preserve"> reported that </w:t>
      </w:r>
      <w:r w:rsidRPr="00250D31">
        <w:rPr>
          <w:rStyle w:val="eop"/>
          <w:rFonts w:ascii="Amnesty Trade Gothic Cn" w:eastAsia="SimSun" w:hAnsi="Amnesty Trade Gothic Cn" w:cs="Segoe UI"/>
        </w:rPr>
        <w:t>his employer</w:t>
      </w:r>
      <w:r w:rsidR="0085467B" w:rsidRPr="00250D31">
        <w:rPr>
          <w:rStyle w:val="eop"/>
          <w:rFonts w:ascii="Amnesty Trade Gothic Cn" w:eastAsia="SimSun" w:hAnsi="Amnesty Trade Gothic Cn" w:cs="Segoe UI"/>
        </w:rPr>
        <w:t xml:space="preserve"> put limits on</w:t>
      </w:r>
      <w:r w:rsidRPr="00250D31">
        <w:rPr>
          <w:rStyle w:val="eop"/>
          <w:rFonts w:ascii="Amnesty Trade Gothic Cn" w:eastAsia="SimSun" w:hAnsi="Amnesty Trade Gothic Cn" w:cs="Segoe UI"/>
        </w:rPr>
        <w:t xml:space="preserve"> his</w:t>
      </w:r>
      <w:r w:rsidR="0085467B" w:rsidRPr="00250D31">
        <w:rPr>
          <w:rStyle w:val="eop"/>
          <w:rFonts w:ascii="Amnesty Trade Gothic Cn" w:eastAsia="SimSun" w:hAnsi="Amnesty Trade Gothic Cn" w:cs="Segoe UI"/>
        </w:rPr>
        <w:t xml:space="preserve"> activities in </w:t>
      </w:r>
      <w:r w:rsidRPr="00250D31">
        <w:rPr>
          <w:rStyle w:val="eop"/>
          <w:rFonts w:ascii="Amnesty Trade Gothic Cn" w:eastAsia="SimSun" w:hAnsi="Amnesty Trade Gothic Cn" w:cs="Segoe UI"/>
        </w:rPr>
        <w:t xml:space="preserve">his </w:t>
      </w:r>
      <w:r w:rsidR="0085467B" w:rsidRPr="00250D31">
        <w:rPr>
          <w:rStyle w:val="eop"/>
          <w:rFonts w:ascii="Amnesty Trade Gothic Cn" w:eastAsia="SimSun" w:hAnsi="Amnesty Trade Gothic Cn" w:cs="Segoe UI"/>
        </w:rPr>
        <w:t xml:space="preserve">free time and forbade </w:t>
      </w:r>
      <w:r w:rsidRPr="00250D31">
        <w:rPr>
          <w:rStyle w:val="eop"/>
          <w:rFonts w:ascii="Amnesty Trade Gothic Cn" w:eastAsia="SimSun" w:hAnsi="Amnesty Trade Gothic Cn" w:cs="Segoe UI"/>
        </w:rPr>
        <w:t>him</w:t>
      </w:r>
      <w:r w:rsidR="0085467B" w:rsidRPr="00250D31">
        <w:rPr>
          <w:rStyle w:val="eop"/>
          <w:rFonts w:ascii="Amnesty Trade Gothic Cn" w:eastAsia="SimSun" w:hAnsi="Amnesty Trade Gothic Cn" w:cs="Segoe UI"/>
        </w:rPr>
        <w:t xml:space="preserve"> from bringing any guests to</w:t>
      </w:r>
      <w:r w:rsidRPr="00250D31">
        <w:rPr>
          <w:rStyle w:val="eop"/>
          <w:rFonts w:ascii="Amnesty Trade Gothic Cn" w:eastAsia="SimSun" w:hAnsi="Amnesty Trade Gothic Cn" w:cs="Segoe UI"/>
        </w:rPr>
        <w:t xml:space="preserve"> his</w:t>
      </w:r>
      <w:r w:rsidR="0085467B" w:rsidRPr="00250D31">
        <w:rPr>
          <w:rStyle w:val="eop"/>
          <w:rFonts w:ascii="Amnesty Trade Gothic Cn" w:eastAsia="SimSun" w:hAnsi="Amnesty Trade Gothic Cn" w:cs="Segoe UI"/>
        </w:rPr>
        <w:t xml:space="preserve"> accommodation. </w:t>
      </w:r>
      <w:r w:rsidRPr="00250D31">
        <w:rPr>
          <w:rStyle w:val="eop"/>
          <w:rFonts w:ascii="Amnesty Trade Gothic Cn" w:eastAsia="SimSun" w:hAnsi="Amnesty Trade Gothic Cn" w:cs="Segoe UI"/>
        </w:rPr>
        <w:t>He</w:t>
      </w:r>
      <w:r w:rsidR="0085467B" w:rsidRPr="00250D31">
        <w:rPr>
          <w:rStyle w:val="eop"/>
          <w:rFonts w:ascii="Amnesty Trade Gothic Cn" w:eastAsia="SimSun" w:hAnsi="Amnesty Trade Gothic Cn" w:cs="Segoe UI"/>
        </w:rPr>
        <w:t xml:space="preserve"> </w:t>
      </w:r>
      <w:r w:rsidR="00C2643C">
        <w:rPr>
          <w:rStyle w:val="eop"/>
          <w:rFonts w:ascii="Amnesty Trade Gothic Cn" w:eastAsia="SimSun" w:hAnsi="Amnesty Trade Gothic Cn" w:cs="Segoe UI"/>
        </w:rPr>
        <w:t>lived</w:t>
      </w:r>
      <w:r w:rsidR="0085467B">
        <w:rPr>
          <w:rStyle w:val="eop"/>
          <w:rFonts w:ascii="Amnesty Trade Gothic Cn" w:eastAsia="SimSun" w:hAnsi="Amnesty Trade Gothic Cn" w:cs="Segoe UI"/>
        </w:rPr>
        <w:t xml:space="preserve"> </w:t>
      </w:r>
      <w:r w:rsidR="0085467B" w:rsidRPr="00250D31">
        <w:rPr>
          <w:rStyle w:val="eop"/>
          <w:rFonts w:ascii="Amnesty Trade Gothic Cn" w:eastAsia="SimSun" w:hAnsi="Amnesty Trade Gothic Cn" w:cs="Segoe UI"/>
        </w:rPr>
        <w:t>on a property that was owned by a neighbour to the farm, and the neighbour would watch t</w:t>
      </w:r>
      <w:r w:rsidR="00306863" w:rsidRPr="00250D31">
        <w:rPr>
          <w:rStyle w:val="eop"/>
          <w:rFonts w:ascii="Amnesty Trade Gothic Cn" w:eastAsia="SimSun" w:hAnsi="Amnesty Trade Gothic Cn" w:cs="Segoe UI"/>
        </w:rPr>
        <w:t>he workers</w:t>
      </w:r>
      <w:r w:rsidR="0085467B" w:rsidRPr="00250D31">
        <w:rPr>
          <w:rStyle w:val="eop"/>
          <w:rFonts w:ascii="Amnesty Trade Gothic Cn" w:eastAsia="SimSun" w:hAnsi="Amnesty Trade Gothic Cn" w:cs="Segoe UI"/>
        </w:rPr>
        <w:t xml:space="preserve"> and report to the </w:t>
      </w:r>
      <w:r w:rsidR="00D23F90">
        <w:rPr>
          <w:rStyle w:val="eop"/>
          <w:rFonts w:ascii="Amnesty Trade Gothic Cn" w:eastAsia="SimSun" w:hAnsi="Amnesty Trade Gothic Cn" w:cs="Segoe UI"/>
        </w:rPr>
        <w:t>employer</w:t>
      </w:r>
      <w:r w:rsidR="00D23F90" w:rsidRPr="00250D31">
        <w:rPr>
          <w:rStyle w:val="eop"/>
          <w:rFonts w:ascii="Amnesty Trade Gothic Cn" w:eastAsia="SimSun" w:hAnsi="Amnesty Trade Gothic Cn" w:cs="Segoe UI"/>
        </w:rPr>
        <w:t xml:space="preserve"> </w:t>
      </w:r>
      <w:r w:rsidR="0085467B" w:rsidRPr="00250D31">
        <w:rPr>
          <w:rStyle w:val="eop"/>
          <w:rFonts w:ascii="Amnesty Trade Gothic Cn" w:eastAsia="SimSun" w:hAnsi="Amnesty Trade Gothic Cn" w:cs="Segoe UI"/>
        </w:rPr>
        <w:t xml:space="preserve">if they were “breaking any rules”, including consuming alcohol. He was prohibited from leaving his accommodation after 11:00pm. He would, on occasion, play soccer together with other Jamaican friends, but the neighbour complained to the </w:t>
      </w:r>
      <w:r w:rsidR="008631C4">
        <w:rPr>
          <w:rStyle w:val="eop"/>
          <w:rFonts w:ascii="Amnesty Trade Gothic Cn" w:eastAsia="SimSun" w:hAnsi="Amnesty Trade Gothic Cn" w:cs="Segoe UI"/>
        </w:rPr>
        <w:t>employer</w:t>
      </w:r>
      <w:r w:rsidR="0085467B" w:rsidRPr="00250D31">
        <w:rPr>
          <w:rStyle w:val="eop"/>
          <w:rFonts w:ascii="Amnesty Trade Gothic Cn" w:eastAsia="SimSun" w:hAnsi="Amnesty Trade Gothic Cn" w:cs="Segoe UI"/>
        </w:rPr>
        <w:t xml:space="preserve"> and they were disallowed to do this. </w:t>
      </w:r>
      <w:r w:rsidR="00306863" w:rsidRPr="00250D31">
        <w:rPr>
          <w:rStyle w:val="eop"/>
          <w:rFonts w:ascii="Amnesty Trade Gothic Cn" w:eastAsia="SimSun" w:hAnsi="Amnesty Trade Gothic Cn" w:cs="Segoe UI"/>
        </w:rPr>
        <w:t xml:space="preserve">He </w:t>
      </w:r>
      <w:r w:rsidR="0085467B" w:rsidRPr="00250D31">
        <w:rPr>
          <w:rStyle w:val="eop"/>
          <w:rFonts w:ascii="Amnesty Trade Gothic Cn" w:eastAsia="SimSun" w:hAnsi="Amnesty Trade Gothic Cn" w:cs="Segoe UI"/>
        </w:rPr>
        <w:t xml:space="preserve">reported that there were cameras outside of the bunkhouse to watch what the men were doing. </w:t>
      </w:r>
    </w:p>
    <w:p w14:paraId="18794E4A" w14:textId="13F2B22C" w:rsidR="0085467B" w:rsidRDefault="001662F1" w:rsidP="00F22EFB">
      <w:pPr>
        <w:pStyle w:val="RTNumberedSubheading"/>
        <w:numPr>
          <w:ilvl w:val="1"/>
          <w:numId w:val="8"/>
        </w:numPr>
      </w:pPr>
      <w:r>
        <w:t xml:space="preserve"> </w:t>
      </w:r>
      <w:r w:rsidR="00293996" w:rsidDel="001662F1">
        <w:t xml:space="preserve">A bilateral agreement that </w:t>
      </w:r>
      <w:r w:rsidR="008F6D95" w:rsidDel="001662F1">
        <w:t xml:space="preserve">results in </w:t>
      </w:r>
      <w:r w:rsidR="008F6D95">
        <w:t xml:space="preserve">lack of </w:t>
      </w:r>
      <w:r w:rsidR="003F415E">
        <w:t xml:space="preserve">adequate </w:t>
      </w:r>
      <w:r w:rsidR="008F6D95">
        <w:t xml:space="preserve">remedies </w:t>
      </w:r>
      <w:r w:rsidR="0047593E">
        <w:t>FOR</w:t>
      </w:r>
      <w:r w:rsidR="003F415E">
        <w:t xml:space="preserve"> workers </w:t>
      </w:r>
      <w:r w:rsidR="00602430">
        <w:t>against labour abuses</w:t>
      </w:r>
      <w:r w:rsidR="006E3A8C">
        <w:t xml:space="preserve"> (Articles </w:t>
      </w:r>
      <w:r w:rsidR="00B333E1">
        <w:t xml:space="preserve">64 </w:t>
      </w:r>
      <w:r w:rsidR="006E3A8C">
        <w:t xml:space="preserve">and </w:t>
      </w:r>
      <w:r w:rsidR="00B333E1">
        <w:t>83</w:t>
      </w:r>
      <w:r w:rsidR="006E3A8C">
        <w:t>)</w:t>
      </w:r>
    </w:p>
    <w:p w14:paraId="6CCA71FE" w14:textId="21C0E45E" w:rsidR="000A571E" w:rsidRPr="00EF75DC" w:rsidRDefault="00F372A0" w:rsidP="000A571E">
      <w:pPr>
        <w:pStyle w:val="RTBodyText"/>
        <w:rPr>
          <w:szCs w:val="18"/>
          <w:lang w:eastAsia="en-GB"/>
        </w:rPr>
      </w:pPr>
      <w:r w:rsidRPr="00EF75DC">
        <w:rPr>
          <w:szCs w:val="18"/>
          <w:lang w:eastAsia="en-GB"/>
        </w:rPr>
        <w:t>Closed work permits entrench a power imbalance in favour of the employer, who controls both the migration status and labour conditions of migrant workers – as well as their access to healthcare, housing, and ability to earn wages.</w:t>
      </w:r>
      <w:r w:rsidR="005F2350" w:rsidRPr="00EF75DC">
        <w:rPr>
          <w:szCs w:val="18"/>
          <w:lang w:eastAsia="en-GB"/>
        </w:rPr>
        <w:t xml:space="preserve"> This not only put</w:t>
      </w:r>
      <w:r w:rsidR="00F476F8">
        <w:rPr>
          <w:szCs w:val="18"/>
          <w:lang w:eastAsia="en-GB"/>
        </w:rPr>
        <w:t>s</w:t>
      </w:r>
      <w:r w:rsidR="005F2350" w:rsidRPr="00EF75DC">
        <w:rPr>
          <w:szCs w:val="18"/>
          <w:lang w:eastAsia="en-GB"/>
        </w:rPr>
        <w:t xml:space="preserve"> them at higher risk of labour </w:t>
      </w:r>
      <w:r w:rsidR="00925D94" w:rsidRPr="00EF75DC">
        <w:rPr>
          <w:szCs w:val="18"/>
          <w:lang w:eastAsia="en-GB"/>
        </w:rPr>
        <w:t xml:space="preserve">exploitation </w:t>
      </w:r>
      <w:r w:rsidR="00501068">
        <w:rPr>
          <w:szCs w:val="18"/>
          <w:lang w:eastAsia="en-GB"/>
        </w:rPr>
        <w:t xml:space="preserve">than Canadian workers or migrant workers with an open </w:t>
      </w:r>
      <w:r w:rsidR="00BE5962">
        <w:rPr>
          <w:szCs w:val="18"/>
          <w:lang w:eastAsia="en-GB"/>
        </w:rPr>
        <w:t xml:space="preserve">work </w:t>
      </w:r>
      <w:r w:rsidR="00501068">
        <w:rPr>
          <w:szCs w:val="18"/>
          <w:lang w:eastAsia="en-GB"/>
        </w:rPr>
        <w:t xml:space="preserve">permit </w:t>
      </w:r>
      <w:r w:rsidR="00925D94" w:rsidRPr="00EF75DC">
        <w:rPr>
          <w:szCs w:val="18"/>
          <w:lang w:eastAsia="en-GB"/>
        </w:rPr>
        <w:t>but</w:t>
      </w:r>
      <w:r w:rsidR="005F2350" w:rsidRPr="00EF75DC">
        <w:rPr>
          <w:szCs w:val="18"/>
          <w:lang w:eastAsia="en-GB"/>
        </w:rPr>
        <w:t xml:space="preserve"> also prevent them from accessing remedies. </w:t>
      </w:r>
    </w:p>
    <w:p w14:paraId="628F9370" w14:textId="4AE1DC34" w:rsidR="00925D94" w:rsidRPr="00EF75DC" w:rsidRDefault="00925D94" w:rsidP="000A571E">
      <w:pPr>
        <w:pStyle w:val="RTBodyText"/>
        <w:rPr>
          <w:szCs w:val="18"/>
          <w:lang w:eastAsia="en-GB"/>
        </w:rPr>
      </w:pPr>
      <w:r w:rsidRPr="00EF75DC">
        <w:rPr>
          <w:szCs w:val="18"/>
          <w:lang w:eastAsia="en-GB"/>
        </w:rPr>
        <w:t xml:space="preserve">The ever-present threat of having their employment terminated and being deported (and the exploitation of this fear by employers) makes it extremely difficult for </w:t>
      </w:r>
      <w:r w:rsidR="00863B86" w:rsidRPr="00EF75DC">
        <w:rPr>
          <w:szCs w:val="18"/>
          <w:lang w:eastAsia="en-GB"/>
        </w:rPr>
        <w:t>migrant</w:t>
      </w:r>
      <w:r w:rsidRPr="00EF75DC">
        <w:rPr>
          <w:szCs w:val="18"/>
          <w:lang w:eastAsia="en-GB"/>
        </w:rPr>
        <w:t xml:space="preserve"> workers to complain about abusive treatment or working conditions. Both employers and workers know</w:t>
      </w:r>
      <w:r w:rsidRPr="00EF75DC">
        <w:rPr>
          <w:szCs w:val="18"/>
        </w:rPr>
        <w:t xml:space="preserve"> that </w:t>
      </w:r>
      <w:r w:rsidR="00863B86" w:rsidRPr="00EF75DC">
        <w:rPr>
          <w:szCs w:val="18"/>
        </w:rPr>
        <w:t xml:space="preserve">migrant </w:t>
      </w:r>
      <w:r w:rsidRPr="00EF75DC">
        <w:rPr>
          <w:szCs w:val="18"/>
        </w:rPr>
        <w:t xml:space="preserve">workers are easily replaced. </w:t>
      </w:r>
      <w:r w:rsidRPr="00EF75DC">
        <w:rPr>
          <w:rFonts w:eastAsia="SimSun" w:cs="Segoe UI"/>
          <w:color w:val="auto"/>
          <w:szCs w:val="18"/>
          <w:lang w:eastAsia="en-GB"/>
        </w:rPr>
        <w:t xml:space="preserve">In that sense, tied visas make workers “disposable”. </w:t>
      </w:r>
      <w:r w:rsidRPr="00EF75DC">
        <w:rPr>
          <w:rFonts w:eastAsia="SimSun"/>
          <w:szCs w:val="18"/>
        </w:rPr>
        <w:t xml:space="preserve">Many workers </w:t>
      </w:r>
      <w:r w:rsidR="0013493F">
        <w:rPr>
          <w:rFonts w:eastAsia="SimSun"/>
          <w:szCs w:val="18"/>
        </w:rPr>
        <w:t>are</w:t>
      </w:r>
      <w:r w:rsidR="00C45F80" w:rsidRPr="00EF75DC">
        <w:rPr>
          <w:rFonts w:eastAsia="SimSun"/>
          <w:szCs w:val="18"/>
        </w:rPr>
        <w:t xml:space="preserve"> subject to </w:t>
      </w:r>
      <w:r w:rsidR="00C8033C" w:rsidRPr="00EF75DC">
        <w:rPr>
          <w:rFonts w:eastAsia="SimSun"/>
          <w:szCs w:val="18"/>
        </w:rPr>
        <w:t xml:space="preserve">threats of repatriation by employers when they complain about their situation </w:t>
      </w:r>
      <w:r w:rsidR="00C03C21" w:rsidRPr="00EF75DC">
        <w:rPr>
          <w:rFonts w:eastAsia="SimSun"/>
          <w:szCs w:val="18"/>
        </w:rPr>
        <w:t xml:space="preserve">and face reprisals. </w:t>
      </w:r>
    </w:p>
    <w:p w14:paraId="0D7CB62B" w14:textId="6799D794" w:rsidR="00C03C21" w:rsidRDefault="001662F1" w:rsidP="00B82B22">
      <w:pPr>
        <w:pStyle w:val="RTNumberedSubheading"/>
        <w:numPr>
          <w:ilvl w:val="1"/>
          <w:numId w:val="8"/>
        </w:numPr>
      </w:pPr>
      <w:r>
        <w:t xml:space="preserve"> </w:t>
      </w:r>
      <w:r w:rsidR="002E4E3E" w:rsidDel="001662F1">
        <w:t xml:space="preserve">a bilateral agreement that </w:t>
      </w:r>
      <w:r w:rsidR="00F74D92" w:rsidDel="001662F1">
        <w:t>does not</w:t>
      </w:r>
      <w:r w:rsidR="00F74D92">
        <w:t xml:space="preserve"> protect workers against the </w:t>
      </w:r>
      <w:r w:rsidR="006657C9">
        <w:t xml:space="preserve">RISK FACTORS </w:t>
      </w:r>
      <w:r w:rsidR="00F74D92">
        <w:t xml:space="preserve">embedded </w:t>
      </w:r>
      <w:r w:rsidR="006657C9">
        <w:t xml:space="preserve">IN THE SEASONAL AGRICULTURAL WORKER PROGRAM </w:t>
      </w:r>
      <w:r w:rsidR="003C18EF">
        <w:t>(Articles 40</w:t>
      </w:r>
      <w:r w:rsidR="006B477E">
        <w:t xml:space="preserve">, </w:t>
      </w:r>
      <w:r w:rsidR="003C18EF">
        <w:t xml:space="preserve">64 and </w:t>
      </w:r>
      <w:r w:rsidR="006B477E">
        <w:t>83</w:t>
      </w:r>
      <w:r w:rsidR="003C18EF">
        <w:t>)</w:t>
      </w:r>
    </w:p>
    <w:p w14:paraId="326C9307" w14:textId="4AB8CCBB" w:rsidR="000A571E" w:rsidRPr="00EF75DC" w:rsidRDefault="001E5EC3" w:rsidP="000A571E">
      <w:pPr>
        <w:pStyle w:val="RTBodyText"/>
        <w:rPr>
          <w:szCs w:val="18"/>
          <w:lang w:eastAsia="en-GB"/>
        </w:rPr>
      </w:pPr>
      <w:r w:rsidRPr="00EF75DC">
        <w:rPr>
          <w:szCs w:val="18"/>
          <w:lang w:eastAsia="en-GB"/>
        </w:rPr>
        <w:t xml:space="preserve">SAWP workers face specific obstacles to access remedies related to the characteristics of their program. </w:t>
      </w:r>
    </w:p>
    <w:p w14:paraId="24B19345" w14:textId="2BA46B86" w:rsidR="000A571E" w:rsidRPr="00EF75DC" w:rsidRDefault="001E5EC3" w:rsidP="000A571E">
      <w:pPr>
        <w:pStyle w:val="RTBodyText"/>
        <w:rPr>
          <w:szCs w:val="18"/>
          <w:lang w:eastAsia="en-GB"/>
        </w:rPr>
      </w:pPr>
      <w:r w:rsidRPr="00EF75DC">
        <w:rPr>
          <w:szCs w:val="18"/>
          <w:lang w:eastAsia="en-GB"/>
        </w:rPr>
        <w:lastRenderedPageBreak/>
        <w:t>First, the short length of SAWP work permits – a maximum of eight months – limits the ability of many workers to pursue remedies for abuses or injuries, as they simply do not have the time to engage in complaint procedures or seek remedies.</w:t>
      </w:r>
      <w:r w:rsidRPr="00B00A66">
        <w:rPr>
          <w:rStyle w:val="FootnoteReference"/>
          <w:lang w:eastAsia="en-GB"/>
        </w:rPr>
        <w:footnoteReference w:id="12"/>
      </w:r>
      <w:r w:rsidRPr="00B00A66">
        <w:rPr>
          <w:rStyle w:val="FootnoteReference"/>
        </w:rPr>
        <w:t xml:space="preserve"> </w:t>
      </w:r>
    </w:p>
    <w:p w14:paraId="014F4F65" w14:textId="1433B61B" w:rsidR="00C125D9" w:rsidRPr="000A571E" w:rsidRDefault="001E5EC3" w:rsidP="000A571E">
      <w:pPr>
        <w:pStyle w:val="RTBodyText"/>
        <w:rPr>
          <w:rStyle w:val="eop"/>
          <w:rFonts w:ascii="Amnesty Trade Gothic Light" w:hAnsi="Amnesty Trade Gothic Light"/>
          <w:szCs w:val="18"/>
        </w:rPr>
      </w:pPr>
      <w:r w:rsidRPr="00EF75DC">
        <w:rPr>
          <w:szCs w:val="18"/>
          <w:lang w:eastAsia="en-GB"/>
        </w:rPr>
        <w:t>Second, the duration of the SAWP visas also hampers access to benefits that can only be collected while the worker is in Canada, including employment insurance and adequate continuous care in case of work accident or occupational illnesses.</w:t>
      </w:r>
      <w:r w:rsidRPr="00B00A66">
        <w:rPr>
          <w:rStyle w:val="FootnoteReference"/>
          <w:lang w:eastAsia="en-GB"/>
        </w:rPr>
        <w:footnoteReference w:id="13"/>
      </w:r>
      <w:r w:rsidRPr="00EF75DC">
        <w:rPr>
          <w:szCs w:val="18"/>
          <w:lang w:eastAsia="en-GB"/>
        </w:rPr>
        <w:t xml:space="preserve"> In theory, a </w:t>
      </w:r>
      <w:r w:rsidR="00DF616B" w:rsidRPr="00EF75DC">
        <w:rPr>
          <w:szCs w:val="18"/>
          <w:lang w:eastAsia="en-GB"/>
        </w:rPr>
        <w:t xml:space="preserve">migrant </w:t>
      </w:r>
      <w:r w:rsidRPr="00EF75DC">
        <w:rPr>
          <w:szCs w:val="18"/>
          <w:lang w:eastAsia="en-GB"/>
        </w:rPr>
        <w:t>worker could collect regular or sickness benefits while they are in Canada.</w:t>
      </w:r>
      <w:r w:rsidRPr="00B00A66">
        <w:rPr>
          <w:rStyle w:val="FootnoteReference"/>
          <w:lang w:eastAsia="en-GB"/>
        </w:rPr>
        <w:footnoteReference w:id="14"/>
      </w:r>
      <w:r w:rsidRPr="00EF75DC">
        <w:rPr>
          <w:szCs w:val="18"/>
          <w:lang w:eastAsia="en-GB"/>
        </w:rPr>
        <w:t xml:space="preserve"> However, injured workers are, in many cases, unable to access sickness benefits, as when their employer considers they are no longer able or fit for the job, they are often subjected to rapid</w:t>
      </w:r>
      <w:r w:rsidRPr="00EF75DC">
        <w:rPr>
          <w:szCs w:val="18"/>
        </w:rPr>
        <w:t xml:space="preserve"> repatriation. </w:t>
      </w:r>
    </w:p>
    <w:p w14:paraId="5F70828C" w14:textId="2E002B5F" w:rsidR="00C125D9" w:rsidRPr="00752F98" w:rsidRDefault="00C125D9" w:rsidP="000A571E">
      <w:pPr>
        <w:pStyle w:val="RTBodyText"/>
        <w:tabs>
          <w:tab w:val="left" w:pos="9072"/>
          <w:tab w:val="left" w:pos="9639"/>
        </w:tabs>
        <w:ind w:left="567" w:right="1240"/>
        <w:rPr>
          <w:rStyle w:val="eop"/>
          <w:rFonts w:ascii="Amnesty Trade Gothic Cn" w:eastAsia="SimSun" w:hAnsi="Amnesty Trade Gothic Cn" w:cs="Segoe UI"/>
        </w:rPr>
      </w:pPr>
      <w:r w:rsidRPr="00752F98">
        <w:rPr>
          <w:rStyle w:val="eop"/>
          <w:rFonts w:ascii="Amnesty Trade Gothic Cn" w:eastAsia="SimSun" w:hAnsi="Amnesty Trade Gothic Cn" w:cs="Segoe UI"/>
        </w:rPr>
        <w:t>A Jamaican woman told Amnesty International she was in deep pain and unable to work after falling from a tree when she was at work. Her employer booked her flight back to Jamaica.</w:t>
      </w:r>
    </w:p>
    <w:p w14:paraId="246A1EE7" w14:textId="32BB8881" w:rsidR="001E5EC3" w:rsidRPr="00EF75DC" w:rsidRDefault="001E5EC3" w:rsidP="005F2345">
      <w:pPr>
        <w:pStyle w:val="AIBodyText"/>
        <w:spacing w:after="120"/>
        <w:rPr>
          <w:sz w:val="18"/>
          <w:szCs w:val="18"/>
        </w:rPr>
      </w:pPr>
      <w:r w:rsidRPr="00EF75DC">
        <w:rPr>
          <w:sz w:val="18"/>
          <w:szCs w:val="18"/>
          <w:lang w:eastAsia="en-GB"/>
        </w:rPr>
        <w:t>SAWP workers are disproportionately affected by the requirement to be in Canada to collect benefits because of the seasonal nature of their</w:t>
      </w:r>
      <w:r w:rsidRPr="00EF75DC">
        <w:rPr>
          <w:sz w:val="18"/>
          <w:szCs w:val="18"/>
        </w:rPr>
        <w:t xml:space="preserve"> contracts. A lawsuit filed in December 2023 by SAWP workers estimated that over the past 15 years, Canada had collected nearly CAD$500 million in employment insurance deductions from workers in that program, but had denied access to those benefits to SAWP workers, due to the short nature of their visa.</w:t>
      </w:r>
      <w:r w:rsidRPr="00B00A66">
        <w:rPr>
          <w:rStyle w:val="FootnoteReference"/>
        </w:rPr>
        <w:footnoteReference w:id="15"/>
      </w:r>
      <w:r w:rsidRPr="00B00A66">
        <w:rPr>
          <w:rStyle w:val="FootnoteReference"/>
        </w:rPr>
        <w:t xml:space="preserve"> </w:t>
      </w:r>
    </w:p>
    <w:p w14:paraId="5AD7C9C0" w14:textId="03C87C5A" w:rsidR="002261E4" w:rsidRPr="00EF75DC" w:rsidRDefault="001E5EC3" w:rsidP="00BD392B">
      <w:pPr>
        <w:pStyle w:val="RTBodyText"/>
        <w:rPr>
          <w:szCs w:val="18"/>
          <w:lang w:eastAsia="en-GB"/>
        </w:rPr>
      </w:pPr>
      <w:r w:rsidRPr="00EF75DC">
        <w:rPr>
          <w:szCs w:val="18"/>
          <w:lang w:eastAsia="en-GB"/>
        </w:rPr>
        <w:t>Third, in addition to the power imbalance in favour of the employer</w:t>
      </w:r>
      <w:r w:rsidR="00BD392B">
        <w:rPr>
          <w:szCs w:val="18"/>
          <w:lang w:eastAsia="en-GB"/>
        </w:rPr>
        <w:t xml:space="preserve">, SAWP </w:t>
      </w:r>
      <w:r w:rsidRPr="00EF75DC">
        <w:rPr>
          <w:szCs w:val="18"/>
          <w:lang w:eastAsia="en-GB"/>
        </w:rPr>
        <w:t xml:space="preserve">workers must also overcome a power imbalance in favour of the “liaison officer”, government officials representing the SAWP-participant’s home country. SAWP workers must ensure they remain in the good graces of their liaison officers, who play a role in agreeing to their return to Canada year after year – a factor that further disincentivizes workers to protest exploitative or abusive conditions of work. </w:t>
      </w:r>
    </w:p>
    <w:p w14:paraId="3DBF5D79" w14:textId="1B859C08" w:rsidR="00DA2D9A" w:rsidRDefault="006D74D3" w:rsidP="0098764A">
      <w:pPr>
        <w:pStyle w:val="RTBodyText"/>
        <w:rPr>
          <w:szCs w:val="18"/>
        </w:rPr>
      </w:pPr>
      <w:r>
        <w:rPr>
          <w:szCs w:val="18"/>
          <w:lang w:eastAsia="en-GB"/>
        </w:rPr>
        <w:t>On top of the</w:t>
      </w:r>
      <w:r w:rsidR="002261E4" w:rsidRPr="00EF75DC">
        <w:rPr>
          <w:szCs w:val="18"/>
          <w:lang w:eastAsia="en-GB"/>
        </w:rPr>
        <w:t xml:space="preserve"> risk factors embedded in the SAWP, </w:t>
      </w:r>
      <w:r w:rsidR="007F4A31" w:rsidRPr="00EF75DC">
        <w:rPr>
          <w:szCs w:val="18"/>
          <w:lang w:eastAsia="en-GB"/>
        </w:rPr>
        <w:t xml:space="preserve">it must be highlighted </w:t>
      </w:r>
      <w:r w:rsidR="00FD1A12">
        <w:rPr>
          <w:szCs w:val="18"/>
          <w:lang w:eastAsia="en-GB"/>
        </w:rPr>
        <w:t xml:space="preserve">that </w:t>
      </w:r>
      <w:r w:rsidR="00894BE0" w:rsidRPr="00EF75DC">
        <w:rPr>
          <w:szCs w:val="18"/>
          <w:lang w:eastAsia="en-GB"/>
        </w:rPr>
        <w:t xml:space="preserve">some Canadian provinces have banned or imposed </w:t>
      </w:r>
      <w:r w:rsidR="004078A3" w:rsidRPr="00EF75DC">
        <w:rPr>
          <w:szCs w:val="18"/>
          <w:lang w:eastAsia="en-GB"/>
        </w:rPr>
        <w:t>severe limitations</w:t>
      </w:r>
      <w:r w:rsidR="004078A3" w:rsidRPr="00EF75DC">
        <w:rPr>
          <w:szCs w:val="18"/>
        </w:rPr>
        <w:t xml:space="preserve"> to agricultural workers’ right to unionize and collectively bargain, in breach of international law</w:t>
      </w:r>
      <w:r w:rsidR="00D13892">
        <w:rPr>
          <w:szCs w:val="18"/>
        </w:rPr>
        <w:t>.</w:t>
      </w:r>
      <w:r w:rsidR="000F50D7" w:rsidRPr="00EF75DC">
        <w:rPr>
          <w:rStyle w:val="FootnoteReference"/>
          <w:szCs w:val="18"/>
        </w:rPr>
        <w:footnoteReference w:id="16"/>
      </w:r>
      <w:r w:rsidR="004C2595">
        <w:rPr>
          <w:szCs w:val="18"/>
        </w:rPr>
        <w:t xml:space="preserve"> Some provinces </w:t>
      </w:r>
      <w:r w:rsidR="00FC06FD">
        <w:rPr>
          <w:szCs w:val="18"/>
        </w:rPr>
        <w:t xml:space="preserve">exclude agricultural workers from labour protections, </w:t>
      </w:r>
      <w:r w:rsidR="0098764A">
        <w:rPr>
          <w:szCs w:val="18"/>
        </w:rPr>
        <w:t>allowing a wide range of exemptions on overtime pay, working hours or periods of rest.</w:t>
      </w:r>
      <w:r w:rsidR="0098764A">
        <w:rPr>
          <w:rStyle w:val="FootnoteReference"/>
          <w:szCs w:val="18"/>
        </w:rPr>
        <w:footnoteReference w:id="17"/>
      </w:r>
    </w:p>
    <w:p w14:paraId="307D815C" w14:textId="2176F1F4" w:rsidR="0010287D" w:rsidRDefault="00C41443" w:rsidP="0010287D">
      <w:pPr>
        <w:pStyle w:val="Heading1"/>
      </w:pPr>
      <w:r>
        <w:t>2.</w:t>
      </w:r>
      <w:r w:rsidR="00087019">
        <w:t xml:space="preserve"> </w:t>
      </w:r>
      <w:r w:rsidR="0010287D">
        <w:t>recommendations</w:t>
      </w:r>
    </w:p>
    <w:p w14:paraId="5CCCB979" w14:textId="6E11808D" w:rsidR="00AC240C" w:rsidRDefault="00AC240C" w:rsidP="0010287D">
      <w:pPr>
        <w:pStyle w:val="RTBodyText"/>
        <w:rPr>
          <w:szCs w:val="18"/>
          <w:lang w:eastAsia="en-GB"/>
        </w:rPr>
      </w:pPr>
      <w:r>
        <w:rPr>
          <w:szCs w:val="18"/>
          <w:lang w:eastAsia="en-GB"/>
        </w:rPr>
        <w:t xml:space="preserve">Amnesty International calls on </w:t>
      </w:r>
      <w:r w:rsidR="00827A32">
        <w:rPr>
          <w:szCs w:val="18"/>
          <w:lang w:eastAsia="en-GB"/>
        </w:rPr>
        <w:t xml:space="preserve">the government of </w:t>
      </w:r>
      <w:r>
        <w:rPr>
          <w:szCs w:val="18"/>
          <w:lang w:eastAsia="en-GB"/>
        </w:rPr>
        <w:t>Jamaica to:</w:t>
      </w:r>
    </w:p>
    <w:p w14:paraId="6BC10D99" w14:textId="35B4A3DF" w:rsidR="0010287D" w:rsidRDefault="00AC240C" w:rsidP="00AC240C">
      <w:pPr>
        <w:pStyle w:val="RTBodyText"/>
        <w:numPr>
          <w:ilvl w:val="0"/>
          <w:numId w:val="6"/>
        </w:numPr>
        <w:rPr>
          <w:szCs w:val="18"/>
          <w:lang w:eastAsia="en-GB"/>
        </w:rPr>
      </w:pPr>
      <w:r>
        <w:rPr>
          <w:szCs w:val="18"/>
          <w:lang w:eastAsia="en-GB"/>
        </w:rPr>
        <w:t xml:space="preserve">Renegotiate </w:t>
      </w:r>
      <w:r w:rsidR="00602430">
        <w:rPr>
          <w:szCs w:val="18"/>
          <w:lang w:eastAsia="en-GB"/>
        </w:rPr>
        <w:t xml:space="preserve">the </w:t>
      </w:r>
      <w:r w:rsidR="00C21F14">
        <w:rPr>
          <w:szCs w:val="18"/>
          <w:lang w:eastAsia="en-GB"/>
        </w:rPr>
        <w:t xml:space="preserve">bilateral </w:t>
      </w:r>
      <w:r w:rsidR="00193B46">
        <w:rPr>
          <w:szCs w:val="18"/>
          <w:lang w:eastAsia="en-GB"/>
        </w:rPr>
        <w:t>labour migration agreement</w:t>
      </w:r>
      <w:r w:rsidR="00602430">
        <w:rPr>
          <w:szCs w:val="18"/>
          <w:lang w:eastAsia="en-GB"/>
        </w:rPr>
        <w:t xml:space="preserve"> with Canada, as it</w:t>
      </w:r>
      <w:r w:rsidR="00AB1117">
        <w:rPr>
          <w:szCs w:val="18"/>
          <w:lang w:eastAsia="en-GB"/>
        </w:rPr>
        <w:t>s implementation</w:t>
      </w:r>
      <w:r w:rsidR="00602430">
        <w:rPr>
          <w:szCs w:val="18"/>
          <w:lang w:eastAsia="en-GB"/>
        </w:rPr>
        <w:t xml:space="preserve"> results</w:t>
      </w:r>
      <w:r w:rsidR="00193B46">
        <w:rPr>
          <w:szCs w:val="18"/>
          <w:lang w:eastAsia="en-GB"/>
        </w:rPr>
        <w:t xml:space="preserve"> in labour exploitation and discrimination. Jamaica</w:t>
      </w:r>
      <w:r w:rsidR="00605328">
        <w:rPr>
          <w:szCs w:val="18"/>
          <w:lang w:eastAsia="en-GB"/>
        </w:rPr>
        <w:t xml:space="preserve"> should </w:t>
      </w:r>
      <w:r w:rsidR="00F21C7E">
        <w:rPr>
          <w:szCs w:val="18"/>
          <w:lang w:eastAsia="en-GB"/>
        </w:rPr>
        <w:t>seek specific guarantees</w:t>
      </w:r>
      <w:r w:rsidR="00307105">
        <w:rPr>
          <w:szCs w:val="18"/>
          <w:lang w:eastAsia="en-GB"/>
        </w:rPr>
        <w:t xml:space="preserve"> </w:t>
      </w:r>
      <w:r w:rsidR="008B28C5">
        <w:rPr>
          <w:szCs w:val="18"/>
          <w:lang w:eastAsia="en-GB"/>
        </w:rPr>
        <w:t>from the Canadian governments</w:t>
      </w:r>
      <w:r w:rsidR="00307105">
        <w:rPr>
          <w:szCs w:val="18"/>
          <w:lang w:eastAsia="en-GB"/>
        </w:rPr>
        <w:t xml:space="preserve"> to ensure that Jamaican nationals</w:t>
      </w:r>
      <w:r w:rsidR="004D143C">
        <w:rPr>
          <w:szCs w:val="18"/>
          <w:lang w:eastAsia="en-GB"/>
        </w:rPr>
        <w:t xml:space="preserve"> in Canada are not granted tied visas</w:t>
      </w:r>
      <w:r w:rsidR="00522FA2">
        <w:rPr>
          <w:szCs w:val="18"/>
          <w:lang w:eastAsia="en-GB"/>
        </w:rPr>
        <w:t>, and</w:t>
      </w:r>
      <w:r w:rsidR="008E4F8F">
        <w:rPr>
          <w:szCs w:val="18"/>
          <w:lang w:eastAsia="en-GB"/>
        </w:rPr>
        <w:t xml:space="preserve"> </w:t>
      </w:r>
      <w:r w:rsidR="005C0C57">
        <w:rPr>
          <w:szCs w:val="18"/>
          <w:lang w:eastAsia="en-GB"/>
        </w:rPr>
        <w:t>they can</w:t>
      </w:r>
      <w:r w:rsidR="008D6812">
        <w:rPr>
          <w:szCs w:val="18"/>
          <w:lang w:eastAsia="en-GB"/>
        </w:rPr>
        <w:t xml:space="preserve"> change employers and jobs freely.</w:t>
      </w:r>
    </w:p>
    <w:p w14:paraId="1334799B" w14:textId="1F917ADE" w:rsidR="00D30EE6" w:rsidRPr="0010287D" w:rsidRDefault="00D30EE6" w:rsidP="00AC240C">
      <w:pPr>
        <w:pStyle w:val="RTBodyText"/>
        <w:numPr>
          <w:ilvl w:val="0"/>
          <w:numId w:val="6"/>
        </w:numPr>
        <w:rPr>
          <w:szCs w:val="18"/>
          <w:lang w:eastAsia="en-GB"/>
        </w:rPr>
      </w:pPr>
      <w:r>
        <w:rPr>
          <w:szCs w:val="18"/>
          <w:lang w:eastAsia="en-GB"/>
        </w:rPr>
        <w:t xml:space="preserve">Ensure that unions in Jamaica and in Canada </w:t>
      </w:r>
      <w:r w:rsidR="00170F67">
        <w:rPr>
          <w:szCs w:val="18"/>
          <w:lang w:eastAsia="en-GB"/>
        </w:rPr>
        <w:t xml:space="preserve">take </w:t>
      </w:r>
      <w:r>
        <w:rPr>
          <w:szCs w:val="18"/>
          <w:lang w:eastAsia="en-GB"/>
        </w:rPr>
        <w:t xml:space="preserve">part </w:t>
      </w:r>
      <w:r w:rsidR="00170F67">
        <w:rPr>
          <w:szCs w:val="18"/>
          <w:lang w:eastAsia="en-GB"/>
        </w:rPr>
        <w:t>in</w:t>
      </w:r>
      <w:r>
        <w:rPr>
          <w:szCs w:val="18"/>
          <w:lang w:eastAsia="en-GB"/>
        </w:rPr>
        <w:t xml:space="preserve"> the </w:t>
      </w:r>
      <w:r w:rsidR="00F41E3E">
        <w:rPr>
          <w:szCs w:val="18"/>
          <w:lang w:eastAsia="en-GB"/>
        </w:rPr>
        <w:t xml:space="preserve">implementation </w:t>
      </w:r>
      <w:r w:rsidR="00170F67">
        <w:rPr>
          <w:szCs w:val="18"/>
          <w:lang w:eastAsia="en-GB"/>
        </w:rPr>
        <w:t xml:space="preserve">and monitoring </w:t>
      </w:r>
      <w:r w:rsidR="00F41E3E">
        <w:rPr>
          <w:szCs w:val="18"/>
          <w:lang w:eastAsia="en-GB"/>
        </w:rPr>
        <w:t xml:space="preserve">of the </w:t>
      </w:r>
      <w:r>
        <w:rPr>
          <w:szCs w:val="18"/>
          <w:lang w:eastAsia="en-GB"/>
        </w:rPr>
        <w:t>bilateral labour agreement.</w:t>
      </w:r>
    </w:p>
    <w:sectPr w:rsidR="00D30EE6" w:rsidRPr="0010287D" w:rsidSect="009362AB">
      <w:footerReference w:type="default" r:id="rId11"/>
      <w:headerReference w:type="first" r:id="rId12"/>
      <w:footerReference w:type="first" r:id="rId13"/>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72470" w14:textId="77777777" w:rsidR="00E900C7" w:rsidRDefault="00E900C7" w:rsidP="00AE5E82">
      <w:r>
        <w:separator/>
      </w:r>
    </w:p>
  </w:endnote>
  <w:endnote w:type="continuationSeparator" w:id="0">
    <w:p w14:paraId="0642945D" w14:textId="77777777" w:rsidR="00E900C7" w:rsidRDefault="00E900C7" w:rsidP="00AE5E82">
      <w:r>
        <w:continuationSeparator/>
      </w:r>
    </w:p>
  </w:endnote>
  <w:endnote w:type="continuationNotice" w:id="1">
    <w:p w14:paraId="631362F2" w14:textId="77777777" w:rsidR="00E900C7" w:rsidRDefault="00E900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ambria"/>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altName w:val="Calibri"/>
    <w:charset w:val="00"/>
    <w:family w:val="swiss"/>
    <w:pitch w:val="variable"/>
    <w:sig w:usb0="800000AF" w:usb1="5000204A" w:usb2="00000000" w:usb3="00000000" w:csb0="0000009B" w:csb1="00000000"/>
  </w:font>
  <w:font w:name="Amnesty Trade Gothic">
    <w:altName w:val="Calibri"/>
    <w:charset w:val="00"/>
    <w:family w:val="swiss"/>
    <w:pitch w:val="variable"/>
    <w:sig w:usb0="800000AF" w:usb1="5000204A" w:usb2="00000000" w:usb3="00000000" w:csb0="0000009B" w:csb1="00000000"/>
  </w:font>
  <w:font w:name="MinionPro-Regular">
    <w:altName w:val="Calibri"/>
    <w:panose1 w:val="00000000000000000000"/>
    <w:charset w:val="4D"/>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mnestyTradeGothic-Cn18">
    <w:altName w:val="Calibri"/>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2DB35" w14:textId="77777777" w:rsidR="00C82E2D" w:rsidRPr="00B179F3" w:rsidRDefault="00947AFA"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58244" behindDoc="0" locked="0" layoutInCell="1" allowOverlap="1" wp14:anchorId="4662E65B" wp14:editId="2C175782">
              <wp:simplePos x="0" y="0"/>
              <wp:positionH relativeFrom="margin">
                <wp:align>left</wp:align>
              </wp:positionH>
              <wp:positionV relativeFrom="paragraph">
                <wp:posOffset>-185495</wp:posOffset>
              </wp:positionV>
              <wp:extent cx="2733675" cy="504967"/>
              <wp:effectExtent l="0" t="0" r="9525" b="9525"/>
              <wp:wrapNone/>
              <wp:docPr id="17" name="Text Box 17"/>
              <wp:cNvGraphicFramePr/>
              <a:graphic xmlns:a="http://schemas.openxmlformats.org/drawingml/2006/main">
                <a:graphicData uri="http://schemas.microsoft.com/office/word/2010/wordprocessingShape">
                  <wps:wsp>
                    <wps:cNvSpPr txBox="1"/>
                    <wps:spPr>
                      <a:xfrm>
                        <a:off x="0" y="0"/>
                        <a:ext cx="2733675" cy="504967"/>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0CC3D1D6" w14:textId="02D6CC56" w:rsidR="003131FE" w:rsidRPr="00C41443" w:rsidRDefault="00E86671" w:rsidP="003131FE">
                          <w:pPr>
                            <w:pStyle w:val="RTFooterreporttitle"/>
                            <w:rPr>
                              <w:sz w:val="16"/>
                              <w:szCs w:val="16"/>
                            </w:rPr>
                          </w:pPr>
                          <w:r w:rsidRPr="00C41443">
                            <w:rPr>
                              <w:sz w:val="16"/>
                              <w:szCs w:val="16"/>
                              <w:lang w:val="en-GB"/>
                            </w:rPr>
                            <w:t>JAMAICA</w:t>
                          </w:r>
                          <w:r w:rsidR="003131FE" w:rsidRPr="00C41443">
                            <w:rPr>
                              <w:sz w:val="16"/>
                              <w:szCs w:val="16"/>
                            </w:rPr>
                            <w:tab/>
                          </w:r>
                        </w:p>
                        <w:p w14:paraId="1CC0885E" w14:textId="65BC746B" w:rsidR="00947AFA" w:rsidRPr="009750A3" w:rsidRDefault="002E3342" w:rsidP="002E3342">
                          <w:pPr>
                            <w:pStyle w:val="RTFooterreportsubtitle"/>
                            <w:rPr>
                              <w:sz w:val="16"/>
                              <w:szCs w:val="16"/>
                            </w:rPr>
                          </w:pPr>
                          <w:r w:rsidRPr="00C41443">
                            <w:rPr>
                              <w:sz w:val="16"/>
                              <w:szCs w:val="16"/>
                            </w:rPr>
                            <w:t xml:space="preserve">SUBMISSION TO THE UN COMMITTEE on </w:t>
                          </w:r>
                          <w:r w:rsidR="00E86671" w:rsidRPr="00C41443">
                            <w:rPr>
                              <w:sz w:val="16"/>
                              <w:szCs w:val="16"/>
                            </w:rPr>
                            <w:t>MIGRANT WORKE</w:t>
                          </w:r>
                          <w:r w:rsidR="00E86671" w:rsidRPr="009750A3">
                            <w:rPr>
                              <w:sz w:val="16"/>
                              <w:szCs w:val="16"/>
                            </w:rPr>
                            <w:t>R</w:t>
                          </w:r>
                          <w:r w:rsidR="002C28D6" w:rsidRPr="00AC2C49">
                            <w:rPr>
                              <w:sz w:val="16"/>
                              <w:szCs w:val="16"/>
                            </w:rPr>
                            <w:t>s</w:t>
                          </w:r>
                        </w:p>
                        <w:p w14:paraId="276159CA" w14:textId="7B574DA9" w:rsidR="003131FE" w:rsidRPr="009750A3" w:rsidRDefault="003131FE" w:rsidP="009750A3">
                          <w:pPr>
                            <w:pStyle w:val="RTFooterreportsubtitle"/>
                            <w:rPr>
                              <w:sz w:val="16"/>
                              <w:szCs w:val="16"/>
                            </w:rPr>
                          </w:pPr>
                          <w:r w:rsidRPr="009750A3">
                            <w:rPr>
                              <w:sz w:val="16"/>
                              <w:szCs w:val="16"/>
                            </w:rPr>
                            <w:tab/>
                          </w:r>
                        </w:p>
                        <w:p w14:paraId="5CBE5653" w14:textId="77777777" w:rsidR="00C82E2D" w:rsidRPr="009750A3" w:rsidRDefault="003131FE" w:rsidP="003131FE">
                          <w:pPr>
                            <w:pStyle w:val="BasicParagraph"/>
                            <w:spacing w:line="204" w:lineRule="auto"/>
                            <w:rPr>
                              <w:rFonts w:asciiTheme="majorHAnsi" w:hAnsiTheme="majorHAnsi"/>
                              <w:b/>
                              <w:sz w:val="16"/>
                              <w:szCs w:val="16"/>
                            </w:rPr>
                          </w:pPr>
                          <w:r w:rsidRPr="009750A3">
                            <w:rPr>
                              <w:rFonts w:asciiTheme="majorHAnsi" w:hAnsiTheme="majorHAnsi"/>
                              <w:b/>
                              <w:sz w:val="16"/>
                              <w:szCs w:val="16"/>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2E65B" id="_x0000_t202" coordsize="21600,21600" o:spt="202" path="m,l,21600r21600,l21600,xe">
              <v:stroke joinstyle="miter"/>
              <v:path gradientshapeok="t" o:connecttype="rect"/>
            </v:shapetype>
            <v:shape id="Text Box 17" o:spid="_x0000_s1026" type="#_x0000_t202" style="position:absolute;margin-left:0;margin-top:-14.6pt;width:215.25pt;height:39.75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" filled="f" stroked="f">
              <v:textbox inset="0,0,0,0">
                <w:txbxContent>
                  <w:p w14:paraId="0CC3D1D6" w14:textId="02D6CC56" w:rsidR="003131FE" w:rsidRPr="00C41443" w:rsidRDefault="00E86671" w:rsidP="003131FE">
                    <w:pPr>
                      <w:pStyle w:val="RTFooterreporttitle"/>
                      <w:rPr>
                        <w:sz w:val="16"/>
                        <w:szCs w:val="16"/>
                      </w:rPr>
                    </w:pPr>
                    <w:r w:rsidRPr="00C41443">
                      <w:rPr>
                        <w:sz w:val="16"/>
                        <w:szCs w:val="16"/>
                        <w:lang w:val="en-GB"/>
                      </w:rPr>
                      <w:t>JAMAICA</w:t>
                    </w:r>
                    <w:r w:rsidR="003131FE" w:rsidRPr="00C41443">
                      <w:rPr>
                        <w:sz w:val="16"/>
                        <w:szCs w:val="16"/>
                      </w:rPr>
                      <w:tab/>
                    </w:r>
                  </w:p>
                  <w:p w14:paraId="1CC0885E" w14:textId="65BC746B" w:rsidR="00947AFA" w:rsidRPr="009750A3" w:rsidRDefault="002E3342" w:rsidP="002E3342">
                    <w:pPr>
                      <w:pStyle w:val="RTFooterreportsubtitle"/>
                      <w:rPr>
                        <w:sz w:val="16"/>
                        <w:szCs w:val="16"/>
                      </w:rPr>
                    </w:pPr>
                    <w:r w:rsidRPr="00C41443">
                      <w:rPr>
                        <w:sz w:val="16"/>
                        <w:szCs w:val="16"/>
                      </w:rPr>
                      <w:t xml:space="preserve">SUBMISSION TO THE UN COMMITTEE on </w:t>
                    </w:r>
                    <w:r w:rsidR="00E86671" w:rsidRPr="00C41443">
                      <w:rPr>
                        <w:sz w:val="16"/>
                        <w:szCs w:val="16"/>
                      </w:rPr>
                      <w:t>MIGRANT WORKE</w:t>
                    </w:r>
                    <w:r w:rsidR="00E86671" w:rsidRPr="009750A3">
                      <w:rPr>
                        <w:sz w:val="16"/>
                        <w:szCs w:val="16"/>
                      </w:rPr>
                      <w:t>R</w:t>
                    </w:r>
                    <w:r w:rsidR="002C28D6" w:rsidRPr="00AC2C49">
                      <w:rPr>
                        <w:sz w:val="16"/>
                        <w:szCs w:val="16"/>
                      </w:rPr>
                      <w:t>s</w:t>
                    </w:r>
                  </w:p>
                  <w:p w14:paraId="276159CA" w14:textId="7B574DA9" w:rsidR="003131FE" w:rsidRPr="009750A3" w:rsidRDefault="003131FE" w:rsidP="009750A3">
                    <w:pPr>
                      <w:pStyle w:val="RTFooterreportsubtitle"/>
                      <w:rPr>
                        <w:sz w:val="16"/>
                        <w:szCs w:val="16"/>
                      </w:rPr>
                    </w:pPr>
                    <w:r w:rsidRPr="009750A3">
                      <w:rPr>
                        <w:sz w:val="16"/>
                        <w:szCs w:val="16"/>
                      </w:rPr>
                      <w:tab/>
                    </w:r>
                  </w:p>
                  <w:p w14:paraId="5CBE5653" w14:textId="77777777" w:rsidR="00C82E2D" w:rsidRPr="009750A3" w:rsidRDefault="003131FE" w:rsidP="003131FE">
                    <w:pPr>
                      <w:pStyle w:val="BasicParagraph"/>
                      <w:spacing w:line="204" w:lineRule="auto"/>
                      <w:rPr>
                        <w:rFonts w:asciiTheme="majorHAnsi" w:hAnsiTheme="majorHAnsi"/>
                        <w:b/>
                        <w:sz w:val="16"/>
                        <w:szCs w:val="16"/>
                      </w:rPr>
                    </w:pPr>
                    <w:r w:rsidRPr="009750A3">
                      <w:rPr>
                        <w:rFonts w:asciiTheme="majorHAnsi" w:hAnsiTheme="majorHAnsi"/>
                        <w:b/>
                        <w:sz w:val="16"/>
                        <w:szCs w:val="16"/>
                      </w:rPr>
                      <w:t>Amnesty International</w:t>
                    </w:r>
                  </w:p>
                </w:txbxContent>
              </v:textbox>
              <w10:wrap anchorx="margin"/>
            </v:shape>
          </w:pict>
        </mc:Fallback>
      </mc:AlternateContent>
    </w:r>
    <w:r w:rsidR="003D71AB">
      <w:rPr>
        <w:noProof/>
        <w:lang w:val="en-GB" w:eastAsia="en-GB"/>
      </w:rPr>
      <mc:AlternateContent>
        <mc:Choice Requires="wps">
          <w:drawing>
            <wp:anchor distT="0" distB="0" distL="114300" distR="114300" simplePos="0" relativeHeight="251658245" behindDoc="0" locked="0" layoutInCell="1" allowOverlap="1" wp14:anchorId="7627A09D" wp14:editId="7BCB16D6">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7A09D" id="Text Box 1" o:spid="_x0000_s1027" type="#_x0000_t202" style="position:absolute;margin-left:232.55pt;margin-top:-4.05pt;width:55.8pt;height:19.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" filled="f" stroked="f">
              <v:textbox inset="0,0,0,0">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C82E2D" w:rsidRPr="00ED51F6">
      <w:rPr>
        <w:noProof/>
        <w:vanish/>
        <w:szCs w:val="16"/>
        <w:lang w:val="en-GB" w:eastAsia="en-GB"/>
      </w:rPr>
      <w:drawing>
        <wp:anchor distT="0" distB="0" distL="114300" distR="114300" simplePos="0" relativeHeight="251658249"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1163130792" name="Picture 1163130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58241"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36F2B67A" id="Straight Connector 9" o:spid="_x0000_s1026" style="position:absolute;z-index:251658241;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756.95pt" to="554.75pt,75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" strokecolor="black [3213]" strokeweight=".25pt">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AFAE2" w14:textId="53558021" w:rsidR="00C82E2D" w:rsidRPr="00FE0DE5" w:rsidRDefault="00DC46C8" w:rsidP="00FE0DE5">
    <w:pPr>
      <w:pStyle w:val="Footer"/>
      <w:rPr>
        <w:rStyle w:val="Hyperlink"/>
        <w:color w:val="000000" w:themeColor="text1"/>
      </w:rPr>
    </w:pPr>
    <w:r w:rsidRPr="00FE0DE5">
      <w:rPr>
        <w:rStyle w:val="HeaderChar"/>
        <w:noProof/>
        <w:lang w:val="en-GB" w:eastAsia="en-GB"/>
      </w:rPr>
      <mc:AlternateContent>
        <mc:Choice Requires="wps">
          <w:drawing>
            <wp:anchor distT="45720" distB="45720" distL="114300" distR="114300" simplePos="0" relativeHeight="251658248" behindDoc="0" locked="0" layoutInCell="1" allowOverlap="1" wp14:anchorId="12214443" wp14:editId="146019AA">
              <wp:simplePos x="0" y="0"/>
              <wp:positionH relativeFrom="page">
                <wp:posOffset>3686543</wp:posOffset>
              </wp:positionH>
              <wp:positionV relativeFrom="page">
                <wp:posOffset>9756107</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214443" id="_x0000_t202" coordsize="21600,21600" o:spt="202" path="m,l,21600r21600,l21600,xe">
              <v:stroke joinstyle="miter"/>
              <v:path gradientshapeok="t" o:connecttype="rect"/>
            </v:shapetype>
            <v:shape id="Text Box 2" o:spid="_x0000_s1031" type="#_x0000_t202" style="position:absolute;margin-left:290.3pt;margin-top:768.2pt;width:274.5pt;height:64.1pt;z-index:2516582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" stroked="f">
              <v:textbo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58246" behindDoc="0" locked="0" layoutInCell="1" allowOverlap="1" wp14:anchorId="3C689115" wp14:editId="2B86DB96">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2319E6B1" w:rsidR="00FE0DE5" w:rsidRPr="00FE0DE5" w:rsidRDefault="00FE0DE5" w:rsidP="00FE0DE5">
                          <w:pPr>
                            <w:pStyle w:val="Footer"/>
                            <w:spacing w:before="0"/>
                            <w:rPr>
                              <w:sz w:val="12"/>
                              <w:szCs w:val="12"/>
                            </w:rPr>
                          </w:pPr>
                          <w:r w:rsidRPr="00FE0DE5">
                            <w:rPr>
                              <w:sz w:val="12"/>
                              <w:szCs w:val="12"/>
                            </w:rPr>
                            <w:t>© Amnesty International 20</w:t>
                          </w:r>
                          <w:r w:rsidR="0010287D">
                            <w:rPr>
                              <w:sz w:val="12"/>
                              <w:szCs w:val="12"/>
                            </w:rPr>
                            <w:t>2</w:t>
                          </w:r>
                          <w:r w:rsidR="00E729BE">
                            <w:rPr>
                              <w:sz w:val="12"/>
                              <w:szCs w:val="12"/>
                            </w:rPr>
                            <w:t>5</w:t>
                          </w:r>
                          <w:r w:rsidR="004B28EF">
                            <w:rPr>
                              <w:sz w:val="12"/>
                              <w:szCs w:val="12"/>
                            </w:rPr>
                            <w:t xml:space="preserve">  </w:t>
                          </w:r>
                          <w:r w:rsidR="004B28EF" w:rsidRPr="004B28EF">
                            <w:rPr>
                              <w:sz w:val="12"/>
                              <w:szCs w:val="12"/>
                            </w:rPr>
                            <w:t xml:space="preserve">INDEX: </w:t>
                          </w:r>
                          <w:r w:rsidR="00A90232" w:rsidRPr="00B13C5B">
                            <w:rPr>
                              <w:sz w:val="12"/>
                              <w:szCs w:val="12"/>
                            </w:rPr>
                            <w:t>AMR</w:t>
                          </w:r>
                          <w:r w:rsidR="004B28EF" w:rsidRPr="00B13C5B">
                            <w:rPr>
                              <w:sz w:val="12"/>
                              <w:szCs w:val="12"/>
                            </w:rPr>
                            <w:t xml:space="preserve"> </w:t>
                          </w:r>
                          <w:r w:rsidR="00613631" w:rsidRPr="00B13C5B">
                            <w:rPr>
                              <w:sz w:val="12"/>
                              <w:szCs w:val="12"/>
                            </w:rPr>
                            <w:t>38</w:t>
                          </w:r>
                          <w:r w:rsidR="004B28EF" w:rsidRPr="00B13C5B">
                            <w:rPr>
                              <w:sz w:val="12"/>
                              <w:szCs w:val="12"/>
                            </w:rPr>
                            <w:t>/</w:t>
                          </w:r>
                          <w:r w:rsidR="00613631" w:rsidRPr="00B13C5B">
                            <w:rPr>
                              <w:sz w:val="12"/>
                              <w:szCs w:val="12"/>
                            </w:rPr>
                            <w:t>9105</w:t>
                          </w:r>
                          <w:r w:rsidR="004B28EF" w:rsidRPr="00B13C5B">
                            <w:rPr>
                              <w:sz w:val="12"/>
                              <w:szCs w:val="12"/>
                            </w:rPr>
                            <w:t>/</w:t>
                          </w:r>
                          <w:r w:rsidR="003F090D" w:rsidRPr="00B13C5B">
                            <w:rPr>
                              <w:sz w:val="12"/>
                              <w:szCs w:val="12"/>
                            </w:rPr>
                            <w:t>2025</w:t>
                          </w:r>
                          <w:r w:rsidR="004B28EF" w:rsidRPr="00B13C5B">
                            <w:rPr>
                              <w:sz w:val="12"/>
                              <w:szCs w:val="12"/>
                            </w:rPr>
                            <w:t xml:space="preserve"> </w:t>
                          </w:r>
                          <w:r w:rsidR="00E729BE" w:rsidRPr="00B13C5B">
                            <w:rPr>
                              <w:sz w:val="12"/>
                              <w:szCs w:val="12"/>
                            </w:rPr>
                            <w:t>MARCH</w:t>
                          </w:r>
                          <w:r w:rsidR="00EA7EBB" w:rsidRPr="00B13C5B">
                            <w:rPr>
                              <w:sz w:val="12"/>
                              <w:szCs w:val="12"/>
                            </w:rPr>
                            <w:t xml:space="preserve"> </w:t>
                          </w:r>
                          <w:r w:rsidR="00E729BE">
                            <w:rPr>
                              <w:sz w:val="12"/>
                              <w:szCs w:val="12"/>
                            </w:rPr>
                            <w:t>2025</w:t>
                          </w:r>
                          <w:r w:rsidR="004B28EF" w:rsidRPr="004B28EF">
                            <w:rPr>
                              <w:sz w:val="12"/>
                              <w:szCs w:val="12"/>
                            </w:rPr>
                            <w:t xml:space="preserve">  LANGUAGE: ENGLISH</w:t>
                          </w:r>
                          <w:r w:rsidR="004B28EF">
                            <w:rPr>
                              <w:sz w:val="12"/>
                              <w:szCs w:val="12"/>
                            </w:rPr>
                            <w:t xml:space="preserve">.  </w:t>
                          </w:r>
                          <w:r w:rsidRPr="00FE0DE5">
                            <w:rPr>
                              <w:sz w:val="12"/>
                              <w:szCs w:val="12"/>
                            </w:rPr>
                            <w:t>Except where otherwise noted, content in this document is licensed under a Creative Commons (attribution, non-commercial, no derivatives, international 4.0) licence.</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Where material is attributed to a copyright owner other than Amnesty International this material is not subject to the Creative Commons licence.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689115" id="_x0000_s1032" type="#_x0000_t202" style="position:absolute;margin-left:30.9pt;margin-top:768.3pt;width:249.75pt;height:62.35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" stroked="f">
              <v:textbox>
                <w:txbxContent>
                  <w:p w14:paraId="3F748666" w14:textId="2319E6B1" w:rsidR="00FE0DE5" w:rsidRPr="00FE0DE5" w:rsidRDefault="00FE0DE5" w:rsidP="00FE0DE5">
                    <w:pPr>
                      <w:pStyle w:val="Footer"/>
                      <w:spacing w:before="0"/>
                      <w:rPr>
                        <w:sz w:val="12"/>
                        <w:szCs w:val="12"/>
                      </w:rPr>
                    </w:pPr>
                    <w:r w:rsidRPr="00FE0DE5">
                      <w:rPr>
                        <w:sz w:val="12"/>
                        <w:szCs w:val="12"/>
                      </w:rPr>
                      <w:t>© Amnesty International 20</w:t>
                    </w:r>
                    <w:r w:rsidR="0010287D">
                      <w:rPr>
                        <w:sz w:val="12"/>
                        <w:szCs w:val="12"/>
                      </w:rPr>
                      <w:t>2</w:t>
                    </w:r>
                    <w:r w:rsidR="00E729BE">
                      <w:rPr>
                        <w:sz w:val="12"/>
                        <w:szCs w:val="12"/>
                      </w:rPr>
                      <w:t>5</w:t>
                    </w:r>
                    <w:r w:rsidR="004B28EF">
                      <w:rPr>
                        <w:sz w:val="12"/>
                        <w:szCs w:val="12"/>
                      </w:rPr>
                      <w:t xml:space="preserve">  </w:t>
                    </w:r>
                    <w:r w:rsidR="004B28EF" w:rsidRPr="004B28EF">
                      <w:rPr>
                        <w:sz w:val="12"/>
                        <w:szCs w:val="12"/>
                      </w:rPr>
                      <w:t xml:space="preserve">INDEX: </w:t>
                    </w:r>
                    <w:r w:rsidR="00A90232" w:rsidRPr="00B13C5B">
                      <w:rPr>
                        <w:sz w:val="12"/>
                        <w:szCs w:val="12"/>
                      </w:rPr>
                      <w:t>AMR</w:t>
                    </w:r>
                    <w:r w:rsidR="004B28EF" w:rsidRPr="00B13C5B">
                      <w:rPr>
                        <w:sz w:val="12"/>
                        <w:szCs w:val="12"/>
                      </w:rPr>
                      <w:t xml:space="preserve"> </w:t>
                    </w:r>
                    <w:r w:rsidR="00613631" w:rsidRPr="00B13C5B">
                      <w:rPr>
                        <w:sz w:val="12"/>
                        <w:szCs w:val="12"/>
                      </w:rPr>
                      <w:t>38</w:t>
                    </w:r>
                    <w:r w:rsidR="004B28EF" w:rsidRPr="00B13C5B">
                      <w:rPr>
                        <w:sz w:val="12"/>
                        <w:szCs w:val="12"/>
                      </w:rPr>
                      <w:t>/</w:t>
                    </w:r>
                    <w:r w:rsidR="00613631" w:rsidRPr="00B13C5B">
                      <w:rPr>
                        <w:sz w:val="12"/>
                        <w:szCs w:val="12"/>
                      </w:rPr>
                      <w:t>9105</w:t>
                    </w:r>
                    <w:r w:rsidR="004B28EF" w:rsidRPr="00B13C5B">
                      <w:rPr>
                        <w:sz w:val="12"/>
                        <w:szCs w:val="12"/>
                      </w:rPr>
                      <w:t>/</w:t>
                    </w:r>
                    <w:r w:rsidR="003F090D" w:rsidRPr="00B13C5B">
                      <w:rPr>
                        <w:sz w:val="12"/>
                        <w:szCs w:val="12"/>
                      </w:rPr>
                      <w:t>2025</w:t>
                    </w:r>
                    <w:r w:rsidR="004B28EF" w:rsidRPr="00B13C5B">
                      <w:rPr>
                        <w:sz w:val="12"/>
                        <w:szCs w:val="12"/>
                      </w:rPr>
                      <w:t xml:space="preserve"> </w:t>
                    </w:r>
                    <w:r w:rsidR="00E729BE" w:rsidRPr="00B13C5B">
                      <w:rPr>
                        <w:sz w:val="12"/>
                        <w:szCs w:val="12"/>
                      </w:rPr>
                      <w:t>MARCH</w:t>
                    </w:r>
                    <w:r w:rsidR="00EA7EBB" w:rsidRPr="00B13C5B">
                      <w:rPr>
                        <w:sz w:val="12"/>
                        <w:szCs w:val="12"/>
                      </w:rPr>
                      <w:t xml:space="preserve"> </w:t>
                    </w:r>
                    <w:r w:rsidR="00E729BE">
                      <w:rPr>
                        <w:sz w:val="12"/>
                        <w:szCs w:val="12"/>
                      </w:rPr>
                      <w:t>2025</w:t>
                    </w:r>
                    <w:r w:rsidR="004B28EF" w:rsidRPr="004B28EF">
                      <w:rPr>
                        <w:sz w:val="12"/>
                        <w:szCs w:val="12"/>
                      </w:rPr>
                      <w:t xml:space="preserve">  LANGUAGE: ENGLISH</w:t>
                    </w:r>
                    <w:r w:rsidR="004B28EF">
                      <w:rPr>
                        <w:sz w:val="12"/>
                        <w:szCs w:val="12"/>
                      </w:rPr>
                      <w:t xml:space="preserve">.  </w:t>
                    </w:r>
                    <w:r w:rsidRPr="00FE0DE5">
                      <w:rPr>
                        <w:sz w:val="12"/>
                        <w:szCs w:val="12"/>
                      </w:rPr>
                      <w:t>Except where otherwise noted, content in this document is licensed under a Creative Commons (attribution, non-commercial, no derivatives, international 4.0) licence.</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For more information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Where material is attributed to a copyright owner other than Amnesty International this material is not subject to the Creative Commons licence.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38523" w14:textId="77777777" w:rsidR="00E900C7" w:rsidRDefault="00E900C7" w:rsidP="00AE5E82">
      <w:r>
        <w:separator/>
      </w:r>
    </w:p>
  </w:footnote>
  <w:footnote w:type="continuationSeparator" w:id="0">
    <w:p w14:paraId="520D52F3" w14:textId="77777777" w:rsidR="00E900C7" w:rsidRDefault="00E900C7" w:rsidP="00AE5E82">
      <w:r>
        <w:continuationSeparator/>
      </w:r>
    </w:p>
  </w:footnote>
  <w:footnote w:type="continuationNotice" w:id="1">
    <w:p w14:paraId="3D111AEE" w14:textId="77777777" w:rsidR="00E900C7" w:rsidRDefault="00E900C7"/>
  </w:footnote>
  <w:footnote w:id="2">
    <w:p w14:paraId="3B809F75" w14:textId="7C5C6E6B" w:rsidR="001851FD" w:rsidRPr="005D1782" w:rsidRDefault="001851FD">
      <w:pPr>
        <w:pStyle w:val="FootnoteText"/>
        <w:rPr>
          <w:sz w:val="15"/>
          <w:szCs w:val="15"/>
        </w:rPr>
      </w:pPr>
      <w:r w:rsidRPr="005D1782">
        <w:rPr>
          <w:rStyle w:val="FootnoteReference"/>
          <w:sz w:val="15"/>
          <w:szCs w:val="15"/>
        </w:rPr>
        <w:footnoteRef/>
      </w:r>
      <w:r w:rsidRPr="005D1782">
        <w:rPr>
          <w:sz w:val="15"/>
          <w:szCs w:val="15"/>
        </w:rPr>
        <w:t xml:space="preserve"> </w:t>
      </w:r>
      <w:r w:rsidR="00816940" w:rsidRPr="005D1782">
        <w:rPr>
          <w:sz w:val="15"/>
          <w:szCs w:val="15"/>
        </w:rPr>
        <w:t>Mexico and other Caribbean countries also participate in the SAWP</w:t>
      </w:r>
      <w:r w:rsidR="00730918" w:rsidRPr="005D1782">
        <w:rPr>
          <w:sz w:val="15"/>
          <w:szCs w:val="15"/>
        </w:rPr>
        <w:t>, including</w:t>
      </w:r>
      <w:r w:rsidR="001C0151" w:rsidRPr="005D1782">
        <w:rPr>
          <w:sz w:val="15"/>
          <w:szCs w:val="15"/>
        </w:rPr>
        <w:t xml:space="preserve"> Anguilla, Antigua and Barbuda, Barbados, Dominica, Grenada, Jamaica, Montserrat, St. Kitts-Nevis, St. Lucia, St. Vincent and the Grenadines, and Trinidad and Tobago. ESDC, “Hire a temporary worker through the Seasonal Agricultural Worker Program: Overview”, https://www.canada.ca/en/employment-social-development/services/foreign-workers/agricultural/seasonal-agricultural.html</w:t>
      </w:r>
    </w:p>
  </w:footnote>
  <w:footnote w:id="3">
    <w:p w14:paraId="04E95CCD" w14:textId="689D31B6" w:rsidR="00357D18" w:rsidRPr="005D1782" w:rsidRDefault="00357D18">
      <w:pPr>
        <w:pStyle w:val="FootnoteText"/>
        <w:rPr>
          <w:sz w:val="15"/>
          <w:szCs w:val="15"/>
        </w:rPr>
      </w:pPr>
      <w:r w:rsidRPr="005D1782">
        <w:rPr>
          <w:rStyle w:val="FootnoteReference"/>
          <w:sz w:val="15"/>
          <w:szCs w:val="15"/>
        </w:rPr>
        <w:footnoteRef/>
      </w:r>
      <w:r w:rsidRPr="005D1782">
        <w:rPr>
          <w:sz w:val="15"/>
          <w:szCs w:val="15"/>
        </w:rPr>
        <w:t xml:space="preserve"> </w:t>
      </w:r>
      <w:r w:rsidR="000974F2" w:rsidRPr="005D1782">
        <w:rPr>
          <w:sz w:val="15"/>
          <w:szCs w:val="15"/>
        </w:rPr>
        <w:t xml:space="preserve">The arrangement between Jamaica and Canada is governed by a Memorandum of Understanding (MoU) </w:t>
      </w:r>
      <w:r w:rsidR="00C16447" w:rsidRPr="005D1782">
        <w:rPr>
          <w:sz w:val="15"/>
          <w:szCs w:val="15"/>
        </w:rPr>
        <w:t>signed in 1995</w:t>
      </w:r>
      <w:r w:rsidR="00365D4C" w:rsidRPr="005D1782">
        <w:rPr>
          <w:sz w:val="15"/>
          <w:szCs w:val="15"/>
        </w:rPr>
        <w:t xml:space="preserve">. </w:t>
      </w:r>
      <w:r w:rsidR="005002D5" w:rsidRPr="005D1782">
        <w:rPr>
          <w:sz w:val="15"/>
          <w:szCs w:val="15"/>
        </w:rPr>
        <w:t xml:space="preserve">Its main principles are summarized in </w:t>
      </w:r>
      <w:r w:rsidR="002049B8" w:rsidRPr="005D1782">
        <w:rPr>
          <w:sz w:val="15"/>
          <w:szCs w:val="15"/>
        </w:rPr>
        <w:t xml:space="preserve">the </w:t>
      </w:r>
      <w:r w:rsidR="002049B8" w:rsidRPr="005D1782">
        <w:rPr>
          <w:i/>
          <w:sz w:val="15"/>
          <w:szCs w:val="15"/>
        </w:rPr>
        <w:t xml:space="preserve">Submission by the Government of Jamaica </w:t>
      </w:r>
      <w:r w:rsidR="009C68D2" w:rsidRPr="005D1782">
        <w:rPr>
          <w:i/>
          <w:sz w:val="15"/>
          <w:szCs w:val="15"/>
        </w:rPr>
        <w:t xml:space="preserve">to the Standing Committee on Human Resources, </w:t>
      </w:r>
      <w:r w:rsidR="00303A96" w:rsidRPr="005D1782">
        <w:rPr>
          <w:i/>
          <w:sz w:val="15"/>
          <w:szCs w:val="15"/>
        </w:rPr>
        <w:t xml:space="preserve">Skills </w:t>
      </w:r>
      <w:r w:rsidR="00CF2807" w:rsidRPr="005D1782">
        <w:rPr>
          <w:i/>
          <w:sz w:val="15"/>
          <w:szCs w:val="15"/>
        </w:rPr>
        <w:t>a</w:t>
      </w:r>
      <w:r w:rsidR="00303A96" w:rsidRPr="005D1782">
        <w:rPr>
          <w:i/>
          <w:sz w:val="15"/>
          <w:szCs w:val="15"/>
        </w:rPr>
        <w:t xml:space="preserve">nd Social Development </w:t>
      </w:r>
      <w:r w:rsidR="00CF2807" w:rsidRPr="005D1782">
        <w:rPr>
          <w:i/>
          <w:sz w:val="15"/>
          <w:szCs w:val="15"/>
        </w:rPr>
        <w:t>a</w:t>
      </w:r>
      <w:r w:rsidR="00303A96" w:rsidRPr="005D1782">
        <w:rPr>
          <w:i/>
          <w:sz w:val="15"/>
          <w:szCs w:val="15"/>
        </w:rPr>
        <w:t xml:space="preserve">nd the </w:t>
      </w:r>
      <w:r w:rsidR="009D3FCE" w:rsidRPr="005D1782">
        <w:rPr>
          <w:i/>
          <w:sz w:val="15"/>
          <w:szCs w:val="15"/>
        </w:rPr>
        <w:t xml:space="preserve">Status of Persons </w:t>
      </w:r>
      <w:r w:rsidR="00BD3CDB" w:rsidRPr="005D1782">
        <w:rPr>
          <w:i/>
          <w:sz w:val="15"/>
          <w:szCs w:val="15"/>
        </w:rPr>
        <w:t xml:space="preserve">with Disabilities on the Temporary Foreign Workers Program, </w:t>
      </w:r>
      <w:r w:rsidR="003A71B5" w:rsidRPr="005D1782">
        <w:rPr>
          <w:sz w:val="15"/>
          <w:szCs w:val="15"/>
        </w:rPr>
        <w:t>2016</w:t>
      </w:r>
      <w:r w:rsidR="004D0C25" w:rsidRPr="005D1782">
        <w:rPr>
          <w:sz w:val="15"/>
          <w:szCs w:val="15"/>
        </w:rPr>
        <w:t xml:space="preserve">, </w:t>
      </w:r>
      <w:r w:rsidR="00E97347" w:rsidRPr="005D1782">
        <w:rPr>
          <w:sz w:val="15"/>
          <w:szCs w:val="15"/>
        </w:rPr>
        <w:t>https://www.ourcommons.ca/Content/Committee/421/HUMA/Brief/BR8360795/br-external/GovernmentofJamaica-e.pdf</w:t>
      </w:r>
    </w:p>
  </w:footnote>
  <w:footnote w:id="4">
    <w:p w14:paraId="48CB0CA4" w14:textId="2BF0C393" w:rsidR="00092F78" w:rsidRPr="005D1782" w:rsidRDefault="00092F78">
      <w:pPr>
        <w:pStyle w:val="FootnoteText"/>
        <w:rPr>
          <w:sz w:val="15"/>
          <w:szCs w:val="15"/>
          <w:lang w:val="en-GB"/>
        </w:rPr>
      </w:pPr>
      <w:r w:rsidRPr="005D1782">
        <w:rPr>
          <w:rStyle w:val="FootnoteReference"/>
          <w:sz w:val="15"/>
          <w:szCs w:val="15"/>
        </w:rPr>
        <w:footnoteRef/>
      </w:r>
      <w:r w:rsidRPr="005D1782">
        <w:rPr>
          <w:sz w:val="15"/>
          <w:szCs w:val="15"/>
        </w:rPr>
        <w:t xml:space="preserve"> </w:t>
      </w:r>
      <w:r w:rsidR="00E15619" w:rsidRPr="005D1782">
        <w:rPr>
          <w:sz w:val="15"/>
          <w:szCs w:val="15"/>
        </w:rPr>
        <w:t>“</w:t>
      </w:r>
      <w:r w:rsidRPr="005D1782">
        <w:rPr>
          <w:sz w:val="15"/>
          <w:szCs w:val="15"/>
        </w:rPr>
        <w:t>14,434 persons benefited from Overseas Employment Programme in 2024</w:t>
      </w:r>
      <w:r w:rsidR="00E15619" w:rsidRPr="005D1782">
        <w:rPr>
          <w:sz w:val="15"/>
          <w:szCs w:val="15"/>
        </w:rPr>
        <w:t xml:space="preserve">”, </w:t>
      </w:r>
      <w:r w:rsidR="00351A8F" w:rsidRPr="005D1782">
        <w:rPr>
          <w:i/>
          <w:sz w:val="15"/>
          <w:szCs w:val="15"/>
        </w:rPr>
        <w:t>The Gleaner</w:t>
      </w:r>
      <w:r w:rsidR="00351A8F" w:rsidRPr="005D1782">
        <w:rPr>
          <w:sz w:val="15"/>
          <w:szCs w:val="15"/>
        </w:rPr>
        <w:t xml:space="preserve">, 5 January 2025, </w:t>
      </w:r>
      <w:hyperlink r:id="rId1" w:history="1">
        <w:r w:rsidR="00E76189" w:rsidRPr="005D1782">
          <w:rPr>
            <w:rStyle w:val="Hyperlink"/>
            <w:sz w:val="15"/>
            <w:szCs w:val="15"/>
          </w:rPr>
          <w:t>https://jamaica-gleaner.com/article/news/20250105/14434-persons-benefited-overseas-employment-programme-2024</w:t>
        </w:r>
      </w:hyperlink>
      <w:r w:rsidR="00E76189" w:rsidRPr="005D1782">
        <w:rPr>
          <w:sz w:val="15"/>
          <w:szCs w:val="15"/>
        </w:rPr>
        <w:t xml:space="preserve">. </w:t>
      </w:r>
    </w:p>
  </w:footnote>
  <w:footnote w:id="5">
    <w:p w14:paraId="7B523235" w14:textId="662E9123" w:rsidR="007419FB" w:rsidRPr="005D1782" w:rsidRDefault="007419FB">
      <w:pPr>
        <w:pStyle w:val="FootnoteText"/>
        <w:rPr>
          <w:sz w:val="15"/>
          <w:szCs w:val="15"/>
        </w:rPr>
      </w:pPr>
      <w:r w:rsidRPr="005D1782">
        <w:rPr>
          <w:rStyle w:val="FootnoteReference"/>
          <w:sz w:val="15"/>
          <w:szCs w:val="15"/>
        </w:rPr>
        <w:footnoteRef/>
      </w:r>
      <w:r w:rsidRPr="005D1782">
        <w:rPr>
          <w:sz w:val="15"/>
          <w:szCs w:val="15"/>
        </w:rPr>
        <w:t xml:space="preserve"> Amnesty International, </w:t>
      </w:r>
      <w:r w:rsidRPr="005D1782">
        <w:rPr>
          <w:i/>
          <w:sz w:val="15"/>
          <w:szCs w:val="15"/>
        </w:rPr>
        <w:t>Canada has destroyed me. Labour exploitation of migrant workers in Canada,</w:t>
      </w:r>
      <w:r w:rsidRPr="005D1782">
        <w:rPr>
          <w:sz w:val="15"/>
          <w:szCs w:val="15"/>
        </w:rPr>
        <w:t xml:space="preserve"> January 2025</w:t>
      </w:r>
      <w:r w:rsidR="0026648C" w:rsidRPr="005D1782">
        <w:rPr>
          <w:sz w:val="15"/>
          <w:szCs w:val="15"/>
        </w:rPr>
        <w:t>, AMR</w:t>
      </w:r>
      <w:r w:rsidR="00736E75" w:rsidRPr="005D1782">
        <w:rPr>
          <w:sz w:val="15"/>
          <w:szCs w:val="15"/>
        </w:rPr>
        <w:t xml:space="preserve"> 20/8807/2025</w:t>
      </w:r>
      <w:r w:rsidR="008F0585" w:rsidRPr="005D1782">
        <w:rPr>
          <w:sz w:val="15"/>
          <w:szCs w:val="15"/>
        </w:rPr>
        <w:t xml:space="preserve">, </w:t>
      </w:r>
      <w:r w:rsidRPr="005D1782">
        <w:rPr>
          <w:sz w:val="15"/>
          <w:szCs w:val="15"/>
        </w:rPr>
        <w:t xml:space="preserve"> </w:t>
      </w:r>
      <w:hyperlink r:id="rId2" w:history="1">
        <w:r w:rsidR="008F0585" w:rsidRPr="005D1782">
          <w:rPr>
            <w:rStyle w:val="Hyperlink"/>
            <w:sz w:val="15"/>
            <w:szCs w:val="15"/>
          </w:rPr>
          <w:t>https://www.amnesty.org/en/documents/amr20/8807/2025/en/</w:t>
        </w:r>
      </w:hyperlink>
      <w:r w:rsidR="008F0585" w:rsidRPr="005D1782">
        <w:rPr>
          <w:sz w:val="15"/>
          <w:szCs w:val="15"/>
        </w:rPr>
        <w:t xml:space="preserve"> </w:t>
      </w:r>
    </w:p>
  </w:footnote>
  <w:footnote w:id="6">
    <w:p w14:paraId="26E1E52B" w14:textId="49B84D78" w:rsidR="00730BB5" w:rsidRPr="005D1782" w:rsidRDefault="00730BB5">
      <w:pPr>
        <w:pStyle w:val="FootnoteText"/>
        <w:rPr>
          <w:sz w:val="15"/>
          <w:szCs w:val="15"/>
        </w:rPr>
      </w:pPr>
      <w:r w:rsidRPr="005D1782">
        <w:rPr>
          <w:rStyle w:val="FootnoteReference"/>
          <w:sz w:val="15"/>
          <w:szCs w:val="15"/>
        </w:rPr>
        <w:footnoteRef/>
      </w:r>
      <w:r w:rsidRPr="005D1782">
        <w:rPr>
          <w:sz w:val="15"/>
          <w:szCs w:val="15"/>
        </w:rPr>
        <w:t xml:space="preserve"> </w:t>
      </w:r>
      <w:r w:rsidR="006A6BFA" w:rsidRPr="005D1782">
        <w:rPr>
          <w:rFonts w:asciiTheme="minorHAnsi" w:hAnsiTheme="minorHAnsi"/>
          <w:sz w:val="15"/>
          <w:szCs w:val="15"/>
        </w:rPr>
        <w:t>ESDC, “Hire a temporary worker through the Seasonal Agricultural Worker Program: Program requirements”</w:t>
      </w:r>
      <w:r w:rsidR="003C31C5" w:rsidRPr="005D1782">
        <w:rPr>
          <w:rFonts w:asciiTheme="minorHAnsi" w:hAnsiTheme="minorHAnsi"/>
          <w:sz w:val="15"/>
          <w:szCs w:val="15"/>
        </w:rPr>
        <w:t xml:space="preserve">, </w:t>
      </w:r>
      <w:hyperlink r:id="rId3" w:history="1">
        <w:r w:rsidR="003C31C5" w:rsidRPr="005D1782">
          <w:rPr>
            <w:rStyle w:val="Hyperlink"/>
            <w:rFonts w:asciiTheme="minorHAnsi" w:hAnsiTheme="minorHAnsi"/>
            <w:sz w:val="15"/>
            <w:szCs w:val="15"/>
          </w:rPr>
          <w:t>https://www.canada.ca/en/employment-social-development/services/foreign-workers/agricultural/seasonal-agricultural/requirements.html</w:t>
        </w:r>
      </w:hyperlink>
      <w:r w:rsidR="003C31C5" w:rsidRPr="005D1782">
        <w:rPr>
          <w:rFonts w:asciiTheme="minorHAnsi" w:hAnsiTheme="minorHAnsi"/>
          <w:sz w:val="15"/>
          <w:szCs w:val="15"/>
        </w:rPr>
        <w:t xml:space="preserve"> </w:t>
      </w:r>
    </w:p>
  </w:footnote>
  <w:footnote w:id="7">
    <w:p w14:paraId="365DDAD5" w14:textId="167E2664" w:rsidR="009D144B" w:rsidRPr="005D1782" w:rsidRDefault="009D144B">
      <w:pPr>
        <w:pStyle w:val="FootnoteText"/>
        <w:rPr>
          <w:sz w:val="15"/>
          <w:szCs w:val="15"/>
        </w:rPr>
      </w:pPr>
      <w:r w:rsidRPr="005D1782">
        <w:rPr>
          <w:rStyle w:val="FootnoteReference"/>
          <w:sz w:val="15"/>
          <w:szCs w:val="15"/>
        </w:rPr>
        <w:footnoteRef/>
      </w:r>
      <w:r w:rsidRPr="005D1782">
        <w:rPr>
          <w:sz w:val="15"/>
          <w:szCs w:val="15"/>
        </w:rPr>
        <w:t xml:space="preserve"> </w:t>
      </w:r>
      <w:r w:rsidR="00920692" w:rsidRPr="005D1782">
        <w:rPr>
          <w:sz w:val="15"/>
          <w:szCs w:val="15"/>
        </w:rPr>
        <w:t xml:space="preserve">ESDC, </w:t>
      </w:r>
      <w:r w:rsidR="001F1F63" w:rsidRPr="005D1782">
        <w:rPr>
          <w:sz w:val="15"/>
          <w:szCs w:val="15"/>
        </w:rPr>
        <w:t>“</w:t>
      </w:r>
      <w:hyperlink r:id="rId4" w:history="1">
        <w:r w:rsidR="001F1F63" w:rsidRPr="005D1782">
          <w:rPr>
            <w:rStyle w:val="Hyperlink"/>
            <w:sz w:val="15"/>
            <w:szCs w:val="15"/>
          </w:rPr>
          <w:t>Contract for the employment in Canada of Commonwealth Caribbean seasonal agricultural workers – 2025 –</w:t>
        </w:r>
      </w:hyperlink>
      <w:r w:rsidR="001F1F63" w:rsidRPr="005D1782">
        <w:rPr>
          <w:sz w:val="15"/>
          <w:szCs w:val="15"/>
        </w:rPr>
        <w:t xml:space="preserve">“ </w:t>
      </w:r>
      <w:hyperlink r:id="rId5" w:history="1">
        <w:r w:rsidR="001F1F63" w:rsidRPr="005D1782">
          <w:rPr>
            <w:rStyle w:val="Hyperlink"/>
            <w:sz w:val="15"/>
            <w:szCs w:val="15"/>
          </w:rPr>
          <w:t>https://www.canada.ca/en/employment-social-development/services/foreign-workers/agricultural/seasonal-agricultural/requirements/caribbean.html</w:t>
        </w:r>
      </w:hyperlink>
      <w:r w:rsidR="001F1F63" w:rsidRPr="005D1782">
        <w:rPr>
          <w:sz w:val="15"/>
          <w:szCs w:val="15"/>
        </w:rPr>
        <w:t xml:space="preserve"> </w:t>
      </w:r>
    </w:p>
  </w:footnote>
  <w:footnote w:id="8">
    <w:p w14:paraId="6535C6A0" w14:textId="29CB75AE" w:rsidR="009D144B" w:rsidRPr="005D1782" w:rsidRDefault="009D144B">
      <w:pPr>
        <w:pStyle w:val="FootnoteText"/>
        <w:rPr>
          <w:sz w:val="15"/>
          <w:szCs w:val="15"/>
        </w:rPr>
      </w:pPr>
      <w:r w:rsidRPr="005D1782">
        <w:rPr>
          <w:rStyle w:val="FootnoteReference"/>
          <w:sz w:val="15"/>
          <w:szCs w:val="15"/>
        </w:rPr>
        <w:footnoteRef/>
      </w:r>
      <w:r w:rsidRPr="005D1782">
        <w:rPr>
          <w:sz w:val="15"/>
          <w:szCs w:val="15"/>
        </w:rPr>
        <w:t xml:space="preserve"> </w:t>
      </w:r>
      <w:r w:rsidR="002A7BA7" w:rsidRPr="005D1782">
        <w:rPr>
          <w:rFonts w:asciiTheme="minorHAnsi" w:hAnsiTheme="minorHAnsi"/>
          <w:sz w:val="15"/>
          <w:szCs w:val="15"/>
        </w:rPr>
        <w:t>ESDC, “Hire a temporary worker through the Seasonal Agricultural Worker Program: Program requirements”</w:t>
      </w:r>
    </w:p>
  </w:footnote>
  <w:footnote w:id="9">
    <w:p w14:paraId="1D79EEF0" w14:textId="0DDADF16" w:rsidR="009D144B" w:rsidRPr="007E4CB1" w:rsidRDefault="009D144B">
      <w:pPr>
        <w:pStyle w:val="FootnoteText"/>
        <w:rPr>
          <w:sz w:val="15"/>
          <w:szCs w:val="15"/>
        </w:rPr>
      </w:pPr>
      <w:r w:rsidRPr="005D1782">
        <w:rPr>
          <w:rStyle w:val="FootnoteReference"/>
          <w:sz w:val="15"/>
          <w:szCs w:val="15"/>
        </w:rPr>
        <w:footnoteRef/>
      </w:r>
      <w:r w:rsidRPr="005D1782">
        <w:rPr>
          <w:sz w:val="15"/>
          <w:szCs w:val="15"/>
        </w:rPr>
        <w:t xml:space="preserve"> </w:t>
      </w:r>
      <w:r w:rsidR="002A7BA7" w:rsidRPr="005D1782">
        <w:rPr>
          <w:rFonts w:asciiTheme="minorHAnsi" w:hAnsiTheme="minorHAnsi"/>
          <w:sz w:val="15"/>
          <w:szCs w:val="15"/>
        </w:rPr>
        <w:t>ESDC, “Hire a temporary worker through the Seasonal Agricultural Worker Program: Program requirements”</w:t>
      </w:r>
    </w:p>
  </w:footnote>
  <w:footnote w:id="10">
    <w:p w14:paraId="73356D4F" w14:textId="708E02EB" w:rsidR="00912AE3" w:rsidRPr="002250E0" w:rsidRDefault="00912AE3">
      <w:pPr>
        <w:pStyle w:val="FootnoteText"/>
        <w:rPr>
          <w:sz w:val="15"/>
          <w:szCs w:val="15"/>
        </w:rPr>
      </w:pPr>
      <w:r w:rsidRPr="002250E0">
        <w:rPr>
          <w:rStyle w:val="FootnoteReference"/>
          <w:sz w:val="15"/>
          <w:szCs w:val="15"/>
        </w:rPr>
        <w:footnoteRef/>
      </w:r>
      <w:r w:rsidRPr="002250E0">
        <w:rPr>
          <w:sz w:val="15"/>
          <w:szCs w:val="15"/>
        </w:rPr>
        <w:t xml:space="preserve"> </w:t>
      </w:r>
      <w:r w:rsidRPr="002250E0">
        <w:rPr>
          <w:sz w:val="15"/>
          <w:szCs w:val="15"/>
          <w:lang w:eastAsia="en-GB"/>
        </w:rPr>
        <w:t>Workers can return year after year if called back (named) by an employer and if the sending country agrees</w:t>
      </w:r>
    </w:p>
  </w:footnote>
  <w:footnote w:id="11">
    <w:p w14:paraId="58E1EF71" w14:textId="77777777" w:rsidR="001F786A" w:rsidRPr="002250E0" w:rsidRDefault="001F786A" w:rsidP="001F786A">
      <w:pPr>
        <w:pStyle w:val="RTBodyText"/>
        <w:rPr>
          <w:sz w:val="15"/>
          <w:szCs w:val="15"/>
          <w:lang w:eastAsia="en-GB"/>
        </w:rPr>
      </w:pPr>
      <w:r w:rsidRPr="002250E0">
        <w:rPr>
          <w:rStyle w:val="FootnoteReference"/>
          <w:sz w:val="15"/>
          <w:szCs w:val="15"/>
        </w:rPr>
        <w:footnoteRef/>
      </w:r>
      <w:r w:rsidRPr="002250E0">
        <w:rPr>
          <w:sz w:val="15"/>
          <w:szCs w:val="15"/>
        </w:rPr>
        <w:t xml:space="preserve"> </w:t>
      </w:r>
      <w:r w:rsidRPr="002250E0">
        <w:rPr>
          <w:sz w:val="15"/>
          <w:szCs w:val="15"/>
          <w:lang w:eastAsia="en-GB"/>
        </w:rPr>
        <w:t xml:space="preserve">Employers can transfer SAWP workers to another farm/employer, subject to the worker’s consent and written approval by both Employment Social Development Canada (ESDC) and the worker’s home government representative. The worker can request the transfer but cannot initiate it. </w:t>
      </w:r>
    </w:p>
    <w:p w14:paraId="26E9D4C6" w14:textId="6EABB596" w:rsidR="001F786A" w:rsidRPr="002250E0" w:rsidRDefault="001F786A">
      <w:pPr>
        <w:pStyle w:val="FootnoteText"/>
        <w:rPr>
          <w:sz w:val="15"/>
          <w:szCs w:val="15"/>
          <w:lang w:val="en-GB"/>
        </w:rPr>
      </w:pPr>
    </w:p>
  </w:footnote>
  <w:footnote w:id="12">
    <w:p w14:paraId="568A042B" w14:textId="3D5BB1C0" w:rsidR="001E5EC3" w:rsidRPr="002250E0" w:rsidRDefault="001E5EC3" w:rsidP="001E5EC3">
      <w:pPr>
        <w:pStyle w:val="FootnoteText"/>
        <w:rPr>
          <w:rFonts w:asciiTheme="minorHAnsi" w:hAnsiTheme="minorHAnsi"/>
          <w:sz w:val="15"/>
          <w:szCs w:val="15"/>
        </w:rPr>
      </w:pPr>
      <w:r w:rsidRPr="002250E0">
        <w:rPr>
          <w:rStyle w:val="FootnoteReference"/>
          <w:rFonts w:asciiTheme="minorHAnsi" w:hAnsiTheme="minorHAnsi"/>
          <w:sz w:val="15"/>
          <w:szCs w:val="15"/>
        </w:rPr>
        <w:footnoteRef/>
      </w:r>
      <w:r w:rsidRPr="002250E0">
        <w:rPr>
          <w:rFonts w:asciiTheme="minorHAnsi" w:hAnsiTheme="minorHAnsi"/>
          <w:sz w:val="15"/>
          <w:szCs w:val="15"/>
        </w:rPr>
        <w:t xml:space="preserve"> Workers interviewed by Amnesty International shared that it had taken them months and years for their complaints to be resolved and to receive any form of redress. On the discrimination and lack of access of SAWP workers to employment insurance due to the nature of their visa, see Statement of Claim, </w:t>
      </w:r>
      <w:r w:rsidRPr="002250E0">
        <w:rPr>
          <w:rFonts w:asciiTheme="minorHAnsi" w:hAnsiTheme="minorHAnsi"/>
          <w:i/>
          <w:sz w:val="15"/>
          <w:szCs w:val="15"/>
        </w:rPr>
        <w:t>Kevin Palmer and Andrel Peters vs. the Attorney General of Canada</w:t>
      </w:r>
      <w:r w:rsidRPr="002250E0">
        <w:rPr>
          <w:rFonts w:asciiTheme="minorHAnsi" w:hAnsiTheme="minorHAnsi"/>
          <w:sz w:val="15"/>
          <w:szCs w:val="15"/>
        </w:rPr>
        <w:t>.</w:t>
      </w:r>
    </w:p>
  </w:footnote>
  <w:footnote w:id="13">
    <w:p w14:paraId="07CEC3A9" w14:textId="77777777" w:rsidR="001E5EC3" w:rsidRPr="002250E0" w:rsidRDefault="001E5EC3" w:rsidP="001E5EC3">
      <w:pPr>
        <w:pStyle w:val="FootnoteText"/>
        <w:rPr>
          <w:rFonts w:asciiTheme="minorHAnsi" w:hAnsiTheme="minorHAnsi"/>
          <w:sz w:val="15"/>
          <w:szCs w:val="15"/>
        </w:rPr>
      </w:pPr>
      <w:r w:rsidRPr="002250E0">
        <w:rPr>
          <w:rStyle w:val="FootnoteReference"/>
          <w:rFonts w:asciiTheme="minorHAnsi" w:hAnsiTheme="minorHAnsi"/>
          <w:sz w:val="15"/>
          <w:szCs w:val="15"/>
        </w:rPr>
        <w:footnoteRef/>
      </w:r>
      <w:r w:rsidRPr="002250E0">
        <w:rPr>
          <w:rFonts w:asciiTheme="minorHAnsi" w:hAnsiTheme="minorHAnsi"/>
          <w:sz w:val="15"/>
          <w:szCs w:val="15"/>
        </w:rPr>
        <w:t xml:space="preserve"> Employment insurance is a contributory benefit to support individuals who are unable to work due to no fault of their own, such as an injury or being laid off from work. Workers pay into this program via deductions from their pay.</w:t>
      </w:r>
    </w:p>
  </w:footnote>
  <w:footnote w:id="14">
    <w:p w14:paraId="2234DC4D" w14:textId="77777777" w:rsidR="001E5EC3" w:rsidRPr="00C41443" w:rsidRDefault="001E5EC3" w:rsidP="001E5EC3">
      <w:pPr>
        <w:pStyle w:val="FootnoteText"/>
        <w:rPr>
          <w:rFonts w:asciiTheme="minorHAnsi" w:hAnsiTheme="minorHAnsi"/>
          <w:sz w:val="15"/>
          <w:szCs w:val="15"/>
          <w:lang w:val="en-GB"/>
        </w:rPr>
      </w:pPr>
      <w:r w:rsidRPr="00C41443">
        <w:rPr>
          <w:rStyle w:val="FootnoteReference"/>
          <w:rFonts w:asciiTheme="minorHAnsi" w:hAnsiTheme="minorHAnsi"/>
          <w:sz w:val="15"/>
          <w:szCs w:val="15"/>
        </w:rPr>
        <w:footnoteRef/>
      </w:r>
      <w:r w:rsidRPr="00C41443">
        <w:rPr>
          <w:rFonts w:asciiTheme="minorHAnsi" w:hAnsiTheme="minorHAnsi"/>
          <w:sz w:val="15"/>
          <w:szCs w:val="15"/>
        </w:rPr>
        <w:t xml:space="preserve"> Current regulations indicate that “Regular and sickness benefits can generally only be collected while workers are in Canada. Temporary foreign workers are eligible to receive regular and sickness Employment Insurance benefits if they are unemployed, have a valid work permit and meet eligibility criteria, including having worked a sufficient number of hours.” </w:t>
      </w:r>
      <w:r w:rsidRPr="00C41443">
        <w:rPr>
          <w:rFonts w:asciiTheme="minorHAnsi" w:hAnsiTheme="minorHAnsi"/>
          <w:sz w:val="15"/>
          <w:szCs w:val="15"/>
          <w:lang w:val="en-GB"/>
        </w:rPr>
        <w:t xml:space="preserve">Canadian Employment Insurance: Eligibility for Temporary Foreign Workers, </w:t>
      </w:r>
      <w:hyperlink r:id="rId6" w:history="1">
        <w:r w:rsidRPr="00C41443">
          <w:rPr>
            <w:rStyle w:val="Hyperlink"/>
            <w:rFonts w:asciiTheme="minorHAnsi" w:hAnsiTheme="minorHAnsi"/>
            <w:sz w:val="15"/>
            <w:szCs w:val="15"/>
            <w:lang w:val="en-GB"/>
          </w:rPr>
          <w:t>https://publications.gc.ca/collections/collection_2022/edsc-esdc/HS24-40-2008-eng.pdf</w:t>
        </w:r>
      </w:hyperlink>
      <w:r w:rsidRPr="00C41443">
        <w:rPr>
          <w:rFonts w:asciiTheme="minorHAnsi" w:hAnsiTheme="minorHAnsi"/>
          <w:sz w:val="15"/>
          <w:szCs w:val="15"/>
          <w:lang w:val="en-GB"/>
        </w:rPr>
        <w:t xml:space="preserve"> </w:t>
      </w:r>
    </w:p>
  </w:footnote>
  <w:footnote w:id="15">
    <w:p w14:paraId="11BEB443" w14:textId="77777777" w:rsidR="001E5EC3" w:rsidRPr="00C41443" w:rsidRDefault="001E5EC3" w:rsidP="001E5EC3">
      <w:pPr>
        <w:pStyle w:val="FootnoteText"/>
        <w:rPr>
          <w:rFonts w:asciiTheme="minorHAnsi" w:hAnsiTheme="minorHAnsi"/>
          <w:sz w:val="15"/>
          <w:szCs w:val="15"/>
        </w:rPr>
      </w:pPr>
      <w:r w:rsidRPr="00C41443">
        <w:rPr>
          <w:rStyle w:val="FootnoteReference"/>
          <w:rFonts w:asciiTheme="minorHAnsi" w:hAnsiTheme="minorHAnsi"/>
          <w:sz w:val="15"/>
          <w:szCs w:val="15"/>
        </w:rPr>
        <w:footnoteRef/>
      </w:r>
      <w:r w:rsidRPr="00C41443">
        <w:rPr>
          <w:rFonts w:asciiTheme="minorHAnsi" w:hAnsiTheme="minorHAnsi"/>
          <w:sz w:val="15"/>
          <w:szCs w:val="15"/>
        </w:rPr>
        <w:t xml:space="preserve"> Statement of Claim, </w:t>
      </w:r>
      <w:r w:rsidRPr="00C41443">
        <w:rPr>
          <w:rFonts w:asciiTheme="minorHAnsi" w:hAnsiTheme="minorHAnsi"/>
          <w:i/>
          <w:sz w:val="15"/>
          <w:szCs w:val="15"/>
        </w:rPr>
        <w:t>Kevin Palmer and Andrel Peters vs. the Attorney General of Canada</w:t>
      </w:r>
      <w:r w:rsidRPr="00C41443">
        <w:rPr>
          <w:rFonts w:asciiTheme="minorHAnsi" w:hAnsiTheme="minorHAnsi"/>
          <w:sz w:val="15"/>
          <w:szCs w:val="15"/>
        </w:rPr>
        <w:t xml:space="preserve"> (previously cited).</w:t>
      </w:r>
    </w:p>
  </w:footnote>
  <w:footnote w:id="16">
    <w:p w14:paraId="37DCAAAE" w14:textId="0107615F" w:rsidR="000F50D7" w:rsidRPr="00C41443" w:rsidRDefault="000F50D7" w:rsidP="004B6F00">
      <w:pPr>
        <w:pStyle w:val="AIBodyText"/>
        <w:rPr>
          <w:sz w:val="15"/>
          <w:szCs w:val="15"/>
          <w:lang w:val="en-GB"/>
        </w:rPr>
      </w:pPr>
      <w:r w:rsidRPr="00C41443">
        <w:rPr>
          <w:rStyle w:val="FootnoteReference"/>
          <w:sz w:val="15"/>
          <w:szCs w:val="15"/>
        </w:rPr>
        <w:footnoteRef/>
      </w:r>
      <w:r w:rsidRPr="00C41443">
        <w:rPr>
          <w:sz w:val="15"/>
          <w:szCs w:val="15"/>
        </w:rPr>
        <w:t xml:space="preserve"> </w:t>
      </w:r>
      <w:r w:rsidR="004B6F00" w:rsidRPr="00C41443">
        <w:rPr>
          <w:sz w:val="15"/>
          <w:szCs w:val="15"/>
        </w:rPr>
        <w:t xml:space="preserve">Agricultural workers in Ontario are not allowed to organize and bargain collectively, as they are excluded from the general labour protections set in the Labour Relations Act 1995. </w:t>
      </w:r>
      <w:r w:rsidR="00104AC7" w:rsidRPr="00C41443">
        <w:rPr>
          <w:sz w:val="15"/>
          <w:szCs w:val="15"/>
        </w:rPr>
        <w:t xml:space="preserve">Alberta’s Labour Relations Code excludes employees of farming and ranching operations from the right to unionize and bargain collectively, </w:t>
      </w:r>
      <w:r w:rsidR="00104AC7" w:rsidRPr="00C41443">
        <w:rPr>
          <w:rFonts w:asciiTheme="minorHAnsi" w:hAnsiTheme="minorHAnsi"/>
          <w:sz w:val="15"/>
          <w:szCs w:val="15"/>
          <w:lang w:val="en-GB"/>
        </w:rPr>
        <w:t xml:space="preserve">Labour Relations Code, RSA 2000, c L-1. </w:t>
      </w:r>
      <w:r w:rsidR="00AD0647" w:rsidRPr="00C41443">
        <w:rPr>
          <w:sz w:val="15"/>
          <w:szCs w:val="15"/>
        </w:rPr>
        <w:t xml:space="preserve">In Quebec, </w:t>
      </w:r>
      <w:r w:rsidR="000C3FB5" w:rsidRPr="00C41443">
        <w:rPr>
          <w:sz w:val="15"/>
          <w:szCs w:val="15"/>
        </w:rPr>
        <w:t>this right</w:t>
      </w:r>
      <w:r w:rsidR="00AD0647" w:rsidRPr="00C41443">
        <w:rPr>
          <w:sz w:val="15"/>
          <w:szCs w:val="15"/>
        </w:rPr>
        <w:t xml:space="preserve"> is limited for agricultural workers. Only agricultural workers in farms with at least three permanent employees can form and join unions.</w:t>
      </w:r>
      <w:r w:rsidR="00AD0647" w:rsidRPr="00C41443">
        <w:rPr>
          <w:rFonts w:asciiTheme="minorHAnsi" w:hAnsiTheme="minorHAnsi"/>
          <w:sz w:val="15"/>
          <w:szCs w:val="15"/>
          <w:lang w:val="en-GB"/>
        </w:rPr>
        <w:t xml:space="preserve"> </w:t>
      </w:r>
      <w:r w:rsidR="00AD0647" w:rsidRPr="00C41443">
        <w:rPr>
          <w:sz w:val="15"/>
          <w:szCs w:val="15"/>
          <w:lang w:val="en-GB"/>
        </w:rPr>
        <w:t xml:space="preserve">Chapter V.3, Article 111.27-11.32 of the </w:t>
      </w:r>
      <w:r w:rsidR="004B6F00" w:rsidRPr="00C41443">
        <w:rPr>
          <w:sz w:val="15"/>
          <w:szCs w:val="15"/>
          <w:lang w:val="en-GB"/>
        </w:rPr>
        <w:t xml:space="preserve">Quebec </w:t>
      </w:r>
      <w:r w:rsidR="00AD0647" w:rsidRPr="00C41443">
        <w:rPr>
          <w:sz w:val="15"/>
          <w:szCs w:val="15"/>
          <w:lang w:val="en-GB"/>
        </w:rPr>
        <w:t>Labour Code</w:t>
      </w:r>
      <w:r w:rsidR="002C40B5" w:rsidRPr="00C41443">
        <w:rPr>
          <w:sz w:val="15"/>
          <w:szCs w:val="15"/>
          <w:lang w:val="en-GB"/>
        </w:rPr>
        <w:t>.</w:t>
      </w:r>
    </w:p>
  </w:footnote>
  <w:footnote w:id="17">
    <w:p w14:paraId="58CA099A" w14:textId="0A041E4D" w:rsidR="0098764A" w:rsidRPr="00C41443" w:rsidRDefault="0098764A">
      <w:pPr>
        <w:pStyle w:val="FootnoteText"/>
        <w:rPr>
          <w:sz w:val="15"/>
          <w:szCs w:val="15"/>
        </w:rPr>
      </w:pPr>
      <w:r w:rsidRPr="00C41443">
        <w:rPr>
          <w:rStyle w:val="FootnoteReference"/>
          <w:sz w:val="15"/>
          <w:szCs w:val="15"/>
        </w:rPr>
        <w:footnoteRef/>
      </w:r>
      <w:r w:rsidRPr="00C41443">
        <w:rPr>
          <w:sz w:val="15"/>
          <w:szCs w:val="15"/>
        </w:rPr>
        <w:t xml:space="preserve"> </w:t>
      </w:r>
      <w:r w:rsidR="00DA2D9A" w:rsidRPr="00C41443">
        <w:rPr>
          <w:sz w:val="15"/>
          <w:szCs w:val="15"/>
        </w:rPr>
        <w:t>Ontario’s Employment Standards Act</w:t>
      </w:r>
      <w:r w:rsidR="0025231C" w:rsidRPr="00C41443">
        <w:rPr>
          <w:sz w:val="15"/>
          <w:szCs w:val="15"/>
        </w:rPr>
        <w:t xml:space="preserve"> </w:t>
      </w:r>
      <w:r w:rsidR="00DA2D9A" w:rsidRPr="00C41443">
        <w:rPr>
          <w:sz w:val="15"/>
          <w:szCs w:val="15"/>
        </w:rPr>
        <w:t>or ESA</w:t>
      </w:r>
      <w:r w:rsidR="00C96ED3" w:rsidRPr="00C41443">
        <w:rPr>
          <w:sz w:val="15"/>
          <w:szCs w:val="15"/>
        </w:rPr>
        <w:t xml:space="preserve"> exempt</w:t>
      </w:r>
      <w:r w:rsidR="0025231C" w:rsidRPr="00C41443">
        <w:rPr>
          <w:sz w:val="15"/>
          <w:szCs w:val="15"/>
        </w:rPr>
        <w:t xml:space="preserve"> some categories of workers, including farm workers, from</w:t>
      </w:r>
      <w:r w:rsidR="00C96ED3" w:rsidRPr="00C41443">
        <w:rPr>
          <w:sz w:val="15"/>
          <w:szCs w:val="15"/>
        </w:rPr>
        <w:t xml:space="preserve"> for general protections such as maximum working hours, minimum rest periods, and pay rates</w:t>
      </w:r>
      <w:r w:rsidR="0025231C" w:rsidRPr="00C41443">
        <w:rPr>
          <w:sz w:val="15"/>
          <w:szCs w:val="15"/>
        </w:rPr>
        <w:t>.</w:t>
      </w:r>
      <w:r w:rsidR="00B45DAC" w:rsidRPr="00C41443">
        <w:rPr>
          <w:sz w:val="15"/>
          <w:szCs w:val="15"/>
        </w:rPr>
        <w:t xml:space="preserve"> </w:t>
      </w:r>
      <w:r w:rsidR="00B45DAC" w:rsidRPr="00C41443">
        <w:rPr>
          <w:rFonts w:asciiTheme="minorHAnsi" w:hAnsiTheme="minorHAnsi"/>
          <w:sz w:val="15"/>
          <w:szCs w:val="15"/>
        </w:rPr>
        <w:t xml:space="preserve">Employment Standards Act, 2000, S.O. 2000, c. 41 (Ontario ESA), </w:t>
      </w:r>
      <w:hyperlink r:id="rId7" w:history="1">
        <w:r w:rsidR="00B45DAC" w:rsidRPr="00C41443">
          <w:rPr>
            <w:rStyle w:val="Hyperlink"/>
            <w:rFonts w:asciiTheme="minorHAnsi" w:hAnsiTheme="minorHAnsi"/>
            <w:sz w:val="15"/>
            <w:szCs w:val="15"/>
          </w:rPr>
          <w:t>https://www.ontario.ca/laws/statute/00e41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85FD0" w14:textId="0928DC56" w:rsidR="00C82E2D" w:rsidRDefault="00AD154F" w:rsidP="007A19F1">
    <w:pPr>
      <w:pStyle w:val="Header"/>
      <w:tabs>
        <w:tab w:val="clear" w:pos="4320"/>
        <w:tab w:val="clear" w:pos="8640"/>
        <w:tab w:val="left" w:pos="8670"/>
      </w:tabs>
      <w:spacing w:after="1320"/>
    </w:pPr>
    <w:r w:rsidRPr="00CB0FBD">
      <w:rPr>
        <w:noProof/>
        <w:lang w:val="en-GB" w:eastAsia="en-GB"/>
      </w:rPr>
      <w:drawing>
        <wp:anchor distT="0" distB="0" distL="114300" distR="114300" simplePos="0" relativeHeight="251658250" behindDoc="1" locked="1" layoutInCell="1" allowOverlap="1" wp14:anchorId="7F997CB8" wp14:editId="322CD13D">
          <wp:simplePos x="0" y="0"/>
          <wp:positionH relativeFrom="margin">
            <wp:posOffset>4982210</wp:posOffset>
          </wp:positionH>
          <wp:positionV relativeFrom="topMargin">
            <wp:posOffset>431597</wp:posOffset>
          </wp:positionV>
          <wp:extent cx="1468755" cy="624840"/>
          <wp:effectExtent l="0" t="0" r="0" b="3810"/>
          <wp:wrapNone/>
          <wp:docPr id="571045962" name="Picture 57104596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7A19F1" w:rsidRPr="00FE0DE5">
      <w:rPr>
        <w:noProof/>
        <w:vanish/>
        <w:sz w:val="12"/>
        <w:szCs w:val="12"/>
        <w:lang w:val="en-GB" w:eastAsia="en-GB"/>
      </w:rPr>
      <w:drawing>
        <wp:anchor distT="0" distB="0" distL="114300" distR="114300" simplePos="0" relativeHeight="251658251"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912405103" name="Picture 912405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19F1">
      <w:rPr>
        <w:noProof/>
        <w:lang w:val="en-GB" w:eastAsia="en-GB"/>
      </w:rPr>
      <mc:AlternateContent>
        <mc:Choice Requires="wps">
          <w:drawing>
            <wp:anchor distT="0" distB="0" distL="114300" distR="114300" simplePos="0" relativeHeight="251658247" behindDoc="0" locked="0" layoutInCell="1" allowOverlap="1" wp14:anchorId="226D74F0" wp14:editId="49F70E04">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6F3D841"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D74F0" id="_x0000_t202" coordsize="21600,21600" o:spt="202" path="m,l,21600r21600,l21600,xe">
              <v:stroke joinstyle="miter"/>
              <v:path gradientshapeok="t" o:connecttype="rect"/>
            </v:shapetype>
            <v:shape id="Text Box 11" o:spid="_x0000_s1028" type="#_x0000_t202" style="position:absolute;margin-left:392.3pt;margin-top:-1.7pt;width:129.8pt;height:51.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" filled="f" stroked="f">
              <v:textbox inset="0,0,0,0">
                <w:txbxContent>
                  <w:p w14:paraId="36F3D841" w14:textId="77777777" w:rsidR="007A19F1" w:rsidRPr="00152840" w:rsidRDefault="007A19F1" w:rsidP="007A19F1">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58242" behindDoc="0" locked="0" layoutInCell="1" allowOverlap="1" wp14:anchorId="18E612F3" wp14:editId="4D0FD466">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612F3" id="Text Box 7" o:spid="_x0000_s1029" type="#_x0000_t202" style="position:absolute;margin-left:0;margin-top:11.35pt;width:129.8pt;height:30.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" filled="f" stroked="f">
              <v:textbox inset="0,0,0,0">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58243"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E2BA2" id="Text Box 12" o:spid="_x0000_s1030" type="#_x0000_t202" style="position:absolute;margin-left:.6pt;margin-top:42.15pt;width:100.8pt;height:19.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" filled="f" stroked="f">
              <v:textbox inset="0,0,0,0">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58240"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29F3ED27" id="Straight Connector 6" o:spid="_x0000_s1026" style="position:absolute;z-index:25165824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" strokecolor="black [3213]" strokeweight=".25pt">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20866F70"/>
    <w:multiLevelType w:val="multilevel"/>
    <w:tmpl w:val="D1F4194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3831979"/>
    <w:multiLevelType w:val="multilevel"/>
    <w:tmpl w:val="BFA82D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59753364"/>
    <w:multiLevelType w:val="hybridMultilevel"/>
    <w:tmpl w:val="918E68B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5"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6" w15:restartNumberingAfterBreak="0">
    <w:nsid w:val="6F5D24B6"/>
    <w:multiLevelType w:val="multilevel"/>
    <w:tmpl w:val="474210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62283047">
    <w:abstractNumId w:val="7"/>
  </w:num>
  <w:num w:numId="2" w16cid:durableId="319584682">
    <w:abstractNumId w:val="4"/>
  </w:num>
  <w:num w:numId="3" w16cid:durableId="849216211">
    <w:abstractNumId w:val="0"/>
  </w:num>
  <w:num w:numId="4" w16cid:durableId="2005162555">
    <w:abstractNumId w:val="5"/>
  </w:num>
  <w:num w:numId="5" w16cid:durableId="1719162511">
    <w:abstractNumId w:val="5"/>
  </w:num>
  <w:num w:numId="6" w16cid:durableId="649527581">
    <w:abstractNumId w:val="3"/>
  </w:num>
  <w:num w:numId="7" w16cid:durableId="1733113474">
    <w:abstractNumId w:val="6"/>
  </w:num>
  <w:num w:numId="8" w16cid:durableId="373431502">
    <w:abstractNumId w:val="1"/>
  </w:num>
  <w:num w:numId="9" w16cid:durableId="1217742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20"/>
  <w:proofState w:spelling="clean"/>
  <w:documentProtection w:edit="readOnly" w:formatting="1" w:enforcement="1" w:cryptProviderType="rsaAES" w:cryptAlgorithmClass="hash" w:cryptAlgorithmType="typeAny" w:cryptAlgorithmSid="14" w:cryptSpinCount="100000" w:hash="+itnDttP2dtwNDFIsmXyrv6k5whCAjz9ulw56wmQSHotYR7D4LNgQjEtD7NWaVnIMpRvoIvUGO9hBqHhkUNGdw==" w:salt="hkLlyjUNcmojUl2mx/xoug=="/>
  <w:styleLockTheme/>
  <w:styleLockQFSet/>
  <w:defaultTabStop w:val="720"/>
  <w:hyphenationZone w:val="425"/>
  <w:clickAndTypeStyle w:val="AILetterText"/>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033E8"/>
    <w:rsid w:val="0001576D"/>
    <w:rsid w:val="00027657"/>
    <w:rsid w:val="00032F6A"/>
    <w:rsid w:val="0003383E"/>
    <w:rsid w:val="000357CE"/>
    <w:rsid w:val="0005739E"/>
    <w:rsid w:val="00061E4D"/>
    <w:rsid w:val="00066ED0"/>
    <w:rsid w:val="00071F5F"/>
    <w:rsid w:val="0008174A"/>
    <w:rsid w:val="00087019"/>
    <w:rsid w:val="0009076A"/>
    <w:rsid w:val="00092F78"/>
    <w:rsid w:val="00095882"/>
    <w:rsid w:val="00096E3D"/>
    <w:rsid w:val="000974F2"/>
    <w:rsid w:val="000A1E62"/>
    <w:rsid w:val="000A571E"/>
    <w:rsid w:val="000A6E2F"/>
    <w:rsid w:val="000B0FB6"/>
    <w:rsid w:val="000B1D03"/>
    <w:rsid w:val="000B32B9"/>
    <w:rsid w:val="000B3581"/>
    <w:rsid w:val="000B5F54"/>
    <w:rsid w:val="000C0539"/>
    <w:rsid w:val="000C2CF2"/>
    <w:rsid w:val="000C3FB5"/>
    <w:rsid w:val="000C5E9F"/>
    <w:rsid w:val="000D0344"/>
    <w:rsid w:val="000D2657"/>
    <w:rsid w:val="000F50D7"/>
    <w:rsid w:val="0010287D"/>
    <w:rsid w:val="00104AC7"/>
    <w:rsid w:val="0010661F"/>
    <w:rsid w:val="00112EC3"/>
    <w:rsid w:val="00113109"/>
    <w:rsid w:val="0011686A"/>
    <w:rsid w:val="0013493F"/>
    <w:rsid w:val="00135825"/>
    <w:rsid w:val="00142FB6"/>
    <w:rsid w:val="001512AD"/>
    <w:rsid w:val="00152840"/>
    <w:rsid w:val="00153396"/>
    <w:rsid w:val="00154107"/>
    <w:rsid w:val="00157425"/>
    <w:rsid w:val="00161FFB"/>
    <w:rsid w:val="00165C09"/>
    <w:rsid w:val="001662F1"/>
    <w:rsid w:val="00170F67"/>
    <w:rsid w:val="00172E36"/>
    <w:rsid w:val="00183C4C"/>
    <w:rsid w:val="00184800"/>
    <w:rsid w:val="001851FD"/>
    <w:rsid w:val="001853C3"/>
    <w:rsid w:val="00193B46"/>
    <w:rsid w:val="00194BD5"/>
    <w:rsid w:val="00195BB5"/>
    <w:rsid w:val="00196817"/>
    <w:rsid w:val="001A27F0"/>
    <w:rsid w:val="001A620C"/>
    <w:rsid w:val="001B2B24"/>
    <w:rsid w:val="001B795C"/>
    <w:rsid w:val="001B7C46"/>
    <w:rsid w:val="001C0151"/>
    <w:rsid w:val="001C084E"/>
    <w:rsid w:val="001D06BF"/>
    <w:rsid w:val="001D0D70"/>
    <w:rsid w:val="001D7A7C"/>
    <w:rsid w:val="001E226E"/>
    <w:rsid w:val="001E4182"/>
    <w:rsid w:val="001E4CE0"/>
    <w:rsid w:val="001E5EC3"/>
    <w:rsid w:val="001E760A"/>
    <w:rsid w:val="001F1F63"/>
    <w:rsid w:val="001F49A6"/>
    <w:rsid w:val="001F54F9"/>
    <w:rsid w:val="001F7061"/>
    <w:rsid w:val="001F786A"/>
    <w:rsid w:val="002044CB"/>
    <w:rsid w:val="002049B8"/>
    <w:rsid w:val="00207E46"/>
    <w:rsid w:val="0021302B"/>
    <w:rsid w:val="002250E0"/>
    <w:rsid w:val="002261E4"/>
    <w:rsid w:val="00231D03"/>
    <w:rsid w:val="00245809"/>
    <w:rsid w:val="00250D31"/>
    <w:rsid w:val="0025231C"/>
    <w:rsid w:val="00254DAA"/>
    <w:rsid w:val="0026648C"/>
    <w:rsid w:val="00267A1D"/>
    <w:rsid w:val="002729E5"/>
    <w:rsid w:val="002751AB"/>
    <w:rsid w:val="002755C4"/>
    <w:rsid w:val="0027646A"/>
    <w:rsid w:val="00280016"/>
    <w:rsid w:val="002808CF"/>
    <w:rsid w:val="00293996"/>
    <w:rsid w:val="002A286A"/>
    <w:rsid w:val="002A7BA7"/>
    <w:rsid w:val="002B1547"/>
    <w:rsid w:val="002B481C"/>
    <w:rsid w:val="002B62AE"/>
    <w:rsid w:val="002C2435"/>
    <w:rsid w:val="002C28D6"/>
    <w:rsid w:val="002C2E08"/>
    <w:rsid w:val="002C40B5"/>
    <w:rsid w:val="002D1626"/>
    <w:rsid w:val="002D51F2"/>
    <w:rsid w:val="002E3342"/>
    <w:rsid w:val="002E4E3E"/>
    <w:rsid w:val="002E6318"/>
    <w:rsid w:val="002F09A9"/>
    <w:rsid w:val="002F28A0"/>
    <w:rsid w:val="002F48E9"/>
    <w:rsid w:val="00303A96"/>
    <w:rsid w:val="00305F43"/>
    <w:rsid w:val="00306863"/>
    <w:rsid w:val="00307105"/>
    <w:rsid w:val="00311AB4"/>
    <w:rsid w:val="003131FE"/>
    <w:rsid w:val="0032384C"/>
    <w:rsid w:val="0033046C"/>
    <w:rsid w:val="00341959"/>
    <w:rsid w:val="003440E5"/>
    <w:rsid w:val="00351A8F"/>
    <w:rsid w:val="00351B20"/>
    <w:rsid w:val="00351E30"/>
    <w:rsid w:val="0035564D"/>
    <w:rsid w:val="00356EB6"/>
    <w:rsid w:val="00357D18"/>
    <w:rsid w:val="0036069A"/>
    <w:rsid w:val="00365D4C"/>
    <w:rsid w:val="00366B5F"/>
    <w:rsid w:val="00374B02"/>
    <w:rsid w:val="003830C1"/>
    <w:rsid w:val="00383D7D"/>
    <w:rsid w:val="00385C88"/>
    <w:rsid w:val="0038794A"/>
    <w:rsid w:val="0039063C"/>
    <w:rsid w:val="00393784"/>
    <w:rsid w:val="003A347F"/>
    <w:rsid w:val="003A369B"/>
    <w:rsid w:val="003A3A9A"/>
    <w:rsid w:val="003A71B5"/>
    <w:rsid w:val="003B0C25"/>
    <w:rsid w:val="003B5467"/>
    <w:rsid w:val="003C18EF"/>
    <w:rsid w:val="003C275C"/>
    <w:rsid w:val="003C31C2"/>
    <w:rsid w:val="003C31C5"/>
    <w:rsid w:val="003C6BCA"/>
    <w:rsid w:val="003D04F4"/>
    <w:rsid w:val="003D309A"/>
    <w:rsid w:val="003D71AB"/>
    <w:rsid w:val="003E7FF9"/>
    <w:rsid w:val="003F090D"/>
    <w:rsid w:val="003F0BE7"/>
    <w:rsid w:val="003F15D3"/>
    <w:rsid w:val="003F2878"/>
    <w:rsid w:val="003F4111"/>
    <w:rsid w:val="003F415E"/>
    <w:rsid w:val="003F4A88"/>
    <w:rsid w:val="003F7A03"/>
    <w:rsid w:val="00403B1A"/>
    <w:rsid w:val="004052EB"/>
    <w:rsid w:val="004078A3"/>
    <w:rsid w:val="00410684"/>
    <w:rsid w:val="00417CC8"/>
    <w:rsid w:val="00424B98"/>
    <w:rsid w:val="00425833"/>
    <w:rsid w:val="00426029"/>
    <w:rsid w:val="004304D4"/>
    <w:rsid w:val="004329AE"/>
    <w:rsid w:val="00446C1F"/>
    <w:rsid w:val="00453195"/>
    <w:rsid w:val="004633F3"/>
    <w:rsid w:val="0047593E"/>
    <w:rsid w:val="004759CD"/>
    <w:rsid w:val="004961D7"/>
    <w:rsid w:val="0049713A"/>
    <w:rsid w:val="004A47F2"/>
    <w:rsid w:val="004A4BA3"/>
    <w:rsid w:val="004A5D91"/>
    <w:rsid w:val="004A61B6"/>
    <w:rsid w:val="004A6455"/>
    <w:rsid w:val="004B1265"/>
    <w:rsid w:val="004B28EF"/>
    <w:rsid w:val="004B4CBC"/>
    <w:rsid w:val="004B6F00"/>
    <w:rsid w:val="004C2595"/>
    <w:rsid w:val="004C5508"/>
    <w:rsid w:val="004D0C25"/>
    <w:rsid w:val="004D130B"/>
    <w:rsid w:val="004D143C"/>
    <w:rsid w:val="004D1449"/>
    <w:rsid w:val="004D7C68"/>
    <w:rsid w:val="004E4F64"/>
    <w:rsid w:val="004E669C"/>
    <w:rsid w:val="004F1A5D"/>
    <w:rsid w:val="004F3321"/>
    <w:rsid w:val="004F6761"/>
    <w:rsid w:val="004F752F"/>
    <w:rsid w:val="005002D5"/>
    <w:rsid w:val="00501068"/>
    <w:rsid w:val="00503048"/>
    <w:rsid w:val="005040A2"/>
    <w:rsid w:val="00510C17"/>
    <w:rsid w:val="005174AC"/>
    <w:rsid w:val="00520AD1"/>
    <w:rsid w:val="00522FA2"/>
    <w:rsid w:val="00527515"/>
    <w:rsid w:val="00531132"/>
    <w:rsid w:val="0053443F"/>
    <w:rsid w:val="00541057"/>
    <w:rsid w:val="005443AC"/>
    <w:rsid w:val="00554D2F"/>
    <w:rsid w:val="00566597"/>
    <w:rsid w:val="005711C6"/>
    <w:rsid w:val="005731B9"/>
    <w:rsid w:val="00576D19"/>
    <w:rsid w:val="00583E7F"/>
    <w:rsid w:val="005855F2"/>
    <w:rsid w:val="005862A7"/>
    <w:rsid w:val="00590FCF"/>
    <w:rsid w:val="00593FB7"/>
    <w:rsid w:val="00594CF2"/>
    <w:rsid w:val="00596342"/>
    <w:rsid w:val="005A02D0"/>
    <w:rsid w:val="005A20F7"/>
    <w:rsid w:val="005A47B4"/>
    <w:rsid w:val="005A7CF9"/>
    <w:rsid w:val="005B10AC"/>
    <w:rsid w:val="005B77B8"/>
    <w:rsid w:val="005C0C57"/>
    <w:rsid w:val="005C3437"/>
    <w:rsid w:val="005D0248"/>
    <w:rsid w:val="005D1782"/>
    <w:rsid w:val="005E6E87"/>
    <w:rsid w:val="005F2345"/>
    <w:rsid w:val="005F2350"/>
    <w:rsid w:val="005F3B5F"/>
    <w:rsid w:val="00602430"/>
    <w:rsid w:val="00605328"/>
    <w:rsid w:val="00605B7A"/>
    <w:rsid w:val="00607821"/>
    <w:rsid w:val="006129CF"/>
    <w:rsid w:val="00613631"/>
    <w:rsid w:val="00625A16"/>
    <w:rsid w:val="006301EC"/>
    <w:rsid w:val="0064618C"/>
    <w:rsid w:val="006469A1"/>
    <w:rsid w:val="00646B84"/>
    <w:rsid w:val="00650AA8"/>
    <w:rsid w:val="006557C1"/>
    <w:rsid w:val="006657C9"/>
    <w:rsid w:val="006724AB"/>
    <w:rsid w:val="006771F6"/>
    <w:rsid w:val="006928E4"/>
    <w:rsid w:val="0069290C"/>
    <w:rsid w:val="006A2643"/>
    <w:rsid w:val="006A2CD6"/>
    <w:rsid w:val="006A6BFA"/>
    <w:rsid w:val="006B084A"/>
    <w:rsid w:val="006B0B84"/>
    <w:rsid w:val="006B477E"/>
    <w:rsid w:val="006B5674"/>
    <w:rsid w:val="006B77B0"/>
    <w:rsid w:val="006C3DE5"/>
    <w:rsid w:val="006C4C6C"/>
    <w:rsid w:val="006C797E"/>
    <w:rsid w:val="006D74D3"/>
    <w:rsid w:val="006E3A8C"/>
    <w:rsid w:val="006E7773"/>
    <w:rsid w:val="006F634F"/>
    <w:rsid w:val="007100F0"/>
    <w:rsid w:val="007103CB"/>
    <w:rsid w:val="00713AC1"/>
    <w:rsid w:val="007178A3"/>
    <w:rsid w:val="00723A39"/>
    <w:rsid w:val="00726CC4"/>
    <w:rsid w:val="00730918"/>
    <w:rsid w:val="00730BB5"/>
    <w:rsid w:val="0073325D"/>
    <w:rsid w:val="00735AD1"/>
    <w:rsid w:val="00736E75"/>
    <w:rsid w:val="007419FB"/>
    <w:rsid w:val="00752F98"/>
    <w:rsid w:val="00753226"/>
    <w:rsid w:val="007539C6"/>
    <w:rsid w:val="0075656D"/>
    <w:rsid w:val="007600CD"/>
    <w:rsid w:val="007606C1"/>
    <w:rsid w:val="0076760F"/>
    <w:rsid w:val="00771706"/>
    <w:rsid w:val="00775EB8"/>
    <w:rsid w:val="0079138D"/>
    <w:rsid w:val="0079414B"/>
    <w:rsid w:val="007A16BE"/>
    <w:rsid w:val="007A19F1"/>
    <w:rsid w:val="007B1FFA"/>
    <w:rsid w:val="007B49E6"/>
    <w:rsid w:val="007C0D6D"/>
    <w:rsid w:val="007D0E3A"/>
    <w:rsid w:val="007D0F78"/>
    <w:rsid w:val="007D369F"/>
    <w:rsid w:val="007D78F5"/>
    <w:rsid w:val="007E0540"/>
    <w:rsid w:val="007E1143"/>
    <w:rsid w:val="007E38A2"/>
    <w:rsid w:val="007E4CB1"/>
    <w:rsid w:val="007F2449"/>
    <w:rsid w:val="007F4A31"/>
    <w:rsid w:val="00801D4F"/>
    <w:rsid w:val="008119E3"/>
    <w:rsid w:val="0081362B"/>
    <w:rsid w:val="00816940"/>
    <w:rsid w:val="008207F6"/>
    <w:rsid w:val="00827A32"/>
    <w:rsid w:val="0083112A"/>
    <w:rsid w:val="008379B0"/>
    <w:rsid w:val="00843EAD"/>
    <w:rsid w:val="00845EA8"/>
    <w:rsid w:val="00847820"/>
    <w:rsid w:val="00847F2D"/>
    <w:rsid w:val="0085467B"/>
    <w:rsid w:val="008613FB"/>
    <w:rsid w:val="008631C4"/>
    <w:rsid w:val="00863B86"/>
    <w:rsid w:val="00881A98"/>
    <w:rsid w:val="00885EDC"/>
    <w:rsid w:val="00887490"/>
    <w:rsid w:val="00894BE0"/>
    <w:rsid w:val="008A79E3"/>
    <w:rsid w:val="008A7D53"/>
    <w:rsid w:val="008B28C5"/>
    <w:rsid w:val="008C0217"/>
    <w:rsid w:val="008C0B77"/>
    <w:rsid w:val="008C0F5C"/>
    <w:rsid w:val="008C2BA3"/>
    <w:rsid w:val="008C3F4F"/>
    <w:rsid w:val="008C6E82"/>
    <w:rsid w:val="008D540A"/>
    <w:rsid w:val="008D6812"/>
    <w:rsid w:val="008D6D1B"/>
    <w:rsid w:val="008E4F8F"/>
    <w:rsid w:val="008F0585"/>
    <w:rsid w:val="008F6D95"/>
    <w:rsid w:val="008F6EFE"/>
    <w:rsid w:val="009021F1"/>
    <w:rsid w:val="00906FA1"/>
    <w:rsid w:val="00912AE3"/>
    <w:rsid w:val="00920692"/>
    <w:rsid w:val="00925D94"/>
    <w:rsid w:val="009318E5"/>
    <w:rsid w:val="009320DC"/>
    <w:rsid w:val="009362AB"/>
    <w:rsid w:val="0093639E"/>
    <w:rsid w:val="00937433"/>
    <w:rsid w:val="00942188"/>
    <w:rsid w:val="009435FF"/>
    <w:rsid w:val="00944412"/>
    <w:rsid w:val="0094622F"/>
    <w:rsid w:val="00947AFA"/>
    <w:rsid w:val="00947B94"/>
    <w:rsid w:val="009722CF"/>
    <w:rsid w:val="009750A3"/>
    <w:rsid w:val="0097729A"/>
    <w:rsid w:val="00982973"/>
    <w:rsid w:val="0098764A"/>
    <w:rsid w:val="00993D5E"/>
    <w:rsid w:val="009A74E7"/>
    <w:rsid w:val="009A7F42"/>
    <w:rsid w:val="009B2D5B"/>
    <w:rsid w:val="009C12DA"/>
    <w:rsid w:val="009C68D2"/>
    <w:rsid w:val="009C6EE0"/>
    <w:rsid w:val="009D0DEB"/>
    <w:rsid w:val="009D144B"/>
    <w:rsid w:val="009D363F"/>
    <w:rsid w:val="009D3866"/>
    <w:rsid w:val="009D3FCE"/>
    <w:rsid w:val="009D6A0C"/>
    <w:rsid w:val="009E0D57"/>
    <w:rsid w:val="009E2E52"/>
    <w:rsid w:val="009E6E86"/>
    <w:rsid w:val="009F263E"/>
    <w:rsid w:val="009F692E"/>
    <w:rsid w:val="00A0243E"/>
    <w:rsid w:val="00A029DA"/>
    <w:rsid w:val="00A04DD3"/>
    <w:rsid w:val="00A04F9F"/>
    <w:rsid w:val="00A16443"/>
    <w:rsid w:val="00A1741A"/>
    <w:rsid w:val="00A21A03"/>
    <w:rsid w:val="00A233EE"/>
    <w:rsid w:val="00A27FBF"/>
    <w:rsid w:val="00A353E3"/>
    <w:rsid w:val="00A4414F"/>
    <w:rsid w:val="00A53BA6"/>
    <w:rsid w:val="00A53C8C"/>
    <w:rsid w:val="00A545A2"/>
    <w:rsid w:val="00A57120"/>
    <w:rsid w:val="00A674DD"/>
    <w:rsid w:val="00A824FE"/>
    <w:rsid w:val="00A860E0"/>
    <w:rsid w:val="00A90232"/>
    <w:rsid w:val="00AA2614"/>
    <w:rsid w:val="00AB1117"/>
    <w:rsid w:val="00AB5AA2"/>
    <w:rsid w:val="00AC240C"/>
    <w:rsid w:val="00AC2C49"/>
    <w:rsid w:val="00AC44DA"/>
    <w:rsid w:val="00AC5B44"/>
    <w:rsid w:val="00AD0647"/>
    <w:rsid w:val="00AD154F"/>
    <w:rsid w:val="00AD2AC7"/>
    <w:rsid w:val="00AD32C1"/>
    <w:rsid w:val="00AD69CD"/>
    <w:rsid w:val="00AE3498"/>
    <w:rsid w:val="00AE4FBB"/>
    <w:rsid w:val="00AE5E82"/>
    <w:rsid w:val="00B00A66"/>
    <w:rsid w:val="00B13C5B"/>
    <w:rsid w:val="00B15138"/>
    <w:rsid w:val="00B179F3"/>
    <w:rsid w:val="00B23A38"/>
    <w:rsid w:val="00B26680"/>
    <w:rsid w:val="00B31BC7"/>
    <w:rsid w:val="00B333E1"/>
    <w:rsid w:val="00B356D7"/>
    <w:rsid w:val="00B4225D"/>
    <w:rsid w:val="00B45DAC"/>
    <w:rsid w:val="00B50C22"/>
    <w:rsid w:val="00B5113A"/>
    <w:rsid w:val="00B55DF1"/>
    <w:rsid w:val="00B5793A"/>
    <w:rsid w:val="00B70C5E"/>
    <w:rsid w:val="00B76C24"/>
    <w:rsid w:val="00B82B22"/>
    <w:rsid w:val="00B83E5C"/>
    <w:rsid w:val="00B97CE2"/>
    <w:rsid w:val="00BA0C5E"/>
    <w:rsid w:val="00BB2DDA"/>
    <w:rsid w:val="00BB6B9E"/>
    <w:rsid w:val="00BC3636"/>
    <w:rsid w:val="00BC6005"/>
    <w:rsid w:val="00BC6C34"/>
    <w:rsid w:val="00BD047B"/>
    <w:rsid w:val="00BD1E7C"/>
    <w:rsid w:val="00BD392B"/>
    <w:rsid w:val="00BD3CDB"/>
    <w:rsid w:val="00BE1F44"/>
    <w:rsid w:val="00BE5962"/>
    <w:rsid w:val="00BE6FF7"/>
    <w:rsid w:val="00BF0356"/>
    <w:rsid w:val="00BF6E60"/>
    <w:rsid w:val="00C02DBB"/>
    <w:rsid w:val="00C03C21"/>
    <w:rsid w:val="00C125D9"/>
    <w:rsid w:val="00C16447"/>
    <w:rsid w:val="00C16877"/>
    <w:rsid w:val="00C21F14"/>
    <w:rsid w:val="00C2643C"/>
    <w:rsid w:val="00C322EA"/>
    <w:rsid w:val="00C35D60"/>
    <w:rsid w:val="00C363E6"/>
    <w:rsid w:val="00C41443"/>
    <w:rsid w:val="00C41530"/>
    <w:rsid w:val="00C4244C"/>
    <w:rsid w:val="00C428D5"/>
    <w:rsid w:val="00C42EA1"/>
    <w:rsid w:val="00C45F80"/>
    <w:rsid w:val="00C47FE6"/>
    <w:rsid w:val="00C56058"/>
    <w:rsid w:val="00C601BC"/>
    <w:rsid w:val="00C635BD"/>
    <w:rsid w:val="00C8033C"/>
    <w:rsid w:val="00C82E2D"/>
    <w:rsid w:val="00C95DF1"/>
    <w:rsid w:val="00C96ED3"/>
    <w:rsid w:val="00CA4523"/>
    <w:rsid w:val="00CB38A1"/>
    <w:rsid w:val="00CB48DF"/>
    <w:rsid w:val="00CC536A"/>
    <w:rsid w:val="00CC5AD0"/>
    <w:rsid w:val="00CC756F"/>
    <w:rsid w:val="00CD005E"/>
    <w:rsid w:val="00CD1B79"/>
    <w:rsid w:val="00CD4B44"/>
    <w:rsid w:val="00CE0454"/>
    <w:rsid w:val="00CE6552"/>
    <w:rsid w:val="00CF2807"/>
    <w:rsid w:val="00CF5CA7"/>
    <w:rsid w:val="00D00ECD"/>
    <w:rsid w:val="00D00FCC"/>
    <w:rsid w:val="00D0310F"/>
    <w:rsid w:val="00D04DE6"/>
    <w:rsid w:val="00D13892"/>
    <w:rsid w:val="00D237B3"/>
    <w:rsid w:val="00D23F90"/>
    <w:rsid w:val="00D30EE6"/>
    <w:rsid w:val="00D3347E"/>
    <w:rsid w:val="00D35E4C"/>
    <w:rsid w:val="00D37CD6"/>
    <w:rsid w:val="00D409F9"/>
    <w:rsid w:val="00D450B7"/>
    <w:rsid w:val="00D46805"/>
    <w:rsid w:val="00D602E9"/>
    <w:rsid w:val="00D66585"/>
    <w:rsid w:val="00D67830"/>
    <w:rsid w:val="00D7158E"/>
    <w:rsid w:val="00D77AE8"/>
    <w:rsid w:val="00D8345B"/>
    <w:rsid w:val="00D9018D"/>
    <w:rsid w:val="00D9485C"/>
    <w:rsid w:val="00DA2D9A"/>
    <w:rsid w:val="00DA35CD"/>
    <w:rsid w:val="00DA3EB5"/>
    <w:rsid w:val="00DA47C2"/>
    <w:rsid w:val="00DA6145"/>
    <w:rsid w:val="00DB4B74"/>
    <w:rsid w:val="00DC46C8"/>
    <w:rsid w:val="00DD1484"/>
    <w:rsid w:val="00DD428C"/>
    <w:rsid w:val="00DE1383"/>
    <w:rsid w:val="00DE26E0"/>
    <w:rsid w:val="00DE6CBD"/>
    <w:rsid w:val="00DF616B"/>
    <w:rsid w:val="00E03B1E"/>
    <w:rsid w:val="00E07155"/>
    <w:rsid w:val="00E07D8A"/>
    <w:rsid w:val="00E15619"/>
    <w:rsid w:val="00E15877"/>
    <w:rsid w:val="00E4008D"/>
    <w:rsid w:val="00E40D67"/>
    <w:rsid w:val="00E411A1"/>
    <w:rsid w:val="00E514A4"/>
    <w:rsid w:val="00E52C73"/>
    <w:rsid w:val="00E67345"/>
    <w:rsid w:val="00E7247D"/>
    <w:rsid w:val="00E729BE"/>
    <w:rsid w:val="00E739E5"/>
    <w:rsid w:val="00E76189"/>
    <w:rsid w:val="00E76A70"/>
    <w:rsid w:val="00E837F8"/>
    <w:rsid w:val="00E8658B"/>
    <w:rsid w:val="00E86671"/>
    <w:rsid w:val="00E900C7"/>
    <w:rsid w:val="00E9053E"/>
    <w:rsid w:val="00E932C9"/>
    <w:rsid w:val="00E96436"/>
    <w:rsid w:val="00E97347"/>
    <w:rsid w:val="00E97981"/>
    <w:rsid w:val="00EA2DDF"/>
    <w:rsid w:val="00EA7EBB"/>
    <w:rsid w:val="00EB7FC0"/>
    <w:rsid w:val="00ED3ABA"/>
    <w:rsid w:val="00ED51F6"/>
    <w:rsid w:val="00ED7319"/>
    <w:rsid w:val="00EF1564"/>
    <w:rsid w:val="00EF577B"/>
    <w:rsid w:val="00EF5A33"/>
    <w:rsid w:val="00EF75DC"/>
    <w:rsid w:val="00EF7BEC"/>
    <w:rsid w:val="00F02B15"/>
    <w:rsid w:val="00F02F00"/>
    <w:rsid w:val="00F03F1B"/>
    <w:rsid w:val="00F05853"/>
    <w:rsid w:val="00F118C5"/>
    <w:rsid w:val="00F12724"/>
    <w:rsid w:val="00F21C7E"/>
    <w:rsid w:val="00F2245A"/>
    <w:rsid w:val="00F22EFB"/>
    <w:rsid w:val="00F249C8"/>
    <w:rsid w:val="00F25DAE"/>
    <w:rsid w:val="00F372A0"/>
    <w:rsid w:val="00F41192"/>
    <w:rsid w:val="00F41E3E"/>
    <w:rsid w:val="00F476F8"/>
    <w:rsid w:val="00F50739"/>
    <w:rsid w:val="00F55332"/>
    <w:rsid w:val="00F5616B"/>
    <w:rsid w:val="00F56F93"/>
    <w:rsid w:val="00F7412D"/>
    <w:rsid w:val="00F74895"/>
    <w:rsid w:val="00F74D92"/>
    <w:rsid w:val="00F76B81"/>
    <w:rsid w:val="00F8390B"/>
    <w:rsid w:val="00F94B5C"/>
    <w:rsid w:val="00FA2EC6"/>
    <w:rsid w:val="00FB25AD"/>
    <w:rsid w:val="00FB7887"/>
    <w:rsid w:val="00FC06FD"/>
    <w:rsid w:val="00FC4394"/>
    <w:rsid w:val="00FD1A12"/>
    <w:rsid w:val="00FD34E3"/>
    <w:rsid w:val="00FD548B"/>
    <w:rsid w:val="00FD651E"/>
    <w:rsid w:val="00FD7BF3"/>
    <w:rsid w:val="00FE0DE5"/>
    <w:rsid w:val="00FF474B"/>
    <w:rsid w:val="00FF7AC0"/>
    <w:rsid w:val="508BA78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E477A2"/>
  <w15:docId w15:val="{D846C98A-6A7D-454A-B788-8BA9107FD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qFormat="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qFormat="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qFormat/>
    <w:locked/>
    <w:rsid w:val="005A47B4"/>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36"/>
      <w:szCs w:val="32"/>
      <w:lang w:val="en-GB" w:eastAsia="ar-SA"/>
    </w:rPr>
  </w:style>
  <w:style w:type="paragraph" w:styleId="Heading2">
    <w:name w:val="heading 2"/>
    <w:basedOn w:val="Normal"/>
    <w:next w:val="Normal"/>
    <w:link w:val="Heading2Char"/>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qFormat/>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qFormat/>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qFormat/>
    <w:locked/>
    <w:rsid w:val="006129CF"/>
    <w:pPr>
      <w:numPr>
        <w:ilvl w:val="4"/>
      </w:numPr>
      <w:outlineLvl w:val="4"/>
    </w:pPr>
  </w:style>
  <w:style w:type="paragraph" w:styleId="Heading6">
    <w:name w:val="heading 6"/>
    <w:basedOn w:val="Heading5"/>
    <w:next w:val="Normal"/>
    <w:link w:val="Heading6Char"/>
    <w:qFormat/>
    <w:locked/>
    <w:rsid w:val="006129CF"/>
    <w:pPr>
      <w:numPr>
        <w:ilvl w:val="5"/>
      </w:numPr>
      <w:outlineLvl w:val="5"/>
    </w:pPr>
  </w:style>
  <w:style w:type="paragraph" w:styleId="Heading7">
    <w:name w:val="heading 7"/>
    <w:basedOn w:val="Heading6"/>
    <w:next w:val="Normal"/>
    <w:link w:val="Heading7Char"/>
    <w:qFormat/>
    <w:locked/>
    <w:rsid w:val="006129CF"/>
    <w:pPr>
      <w:numPr>
        <w:ilvl w:val="6"/>
      </w:numPr>
      <w:outlineLvl w:val="6"/>
    </w:pPr>
  </w:style>
  <w:style w:type="paragraph" w:styleId="Heading8">
    <w:name w:val="heading 8"/>
    <w:basedOn w:val="Heading7"/>
    <w:next w:val="Normal"/>
    <w:link w:val="Heading8Char"/>
    <w:qFormat/>
    <w:locked/>
    <w:rsid w:val="006129CF"/>
    <w:pPr>
      <w:numPr>
        <w:ilvl w:val="7"/>
      </w:numPr>
      <w:outlineLvl w:val="7"/>
    </w:pPr>
  </w:style>
  <w:style w:type="paragraph" w:styleId="Heading9">
    <w:name w:val="heading 9"/>
    <w:basedOn w:val="Heading8"/>
    <w:next w:val="Normal"/>
    <w:link w:val="Heading9Char"/>
    <w:qFormat/>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rsid w:val="005A47B4"/>
    <w:rPr>
      <w:rFonts w:ascii="Amnesty Trade Gothic Cn" w:eastAsia="Times New Roman" w:hAnsi="Amnesty Trade Gothic Cn" w:cs="Times New Roman"/>
      <w:b/>
      <w:caps/>
      <w:color w:val="000000"/>
      <w:kern w:val="1"/>
      <w:sz w:val="3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10287D"/>
    <w:pPr>
      <w:keepNext/>
      <w:pageBreakBefore/>
      <w:numPr>
        <w:numId w:val="4"/>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outlineLvl w:val="2"/>
    </w:pPr>
    <w:rPr>
      <w:rFonts w:ascii="Amnesty Trade Gothic Cn" w:hAnsi="Amnesty Trade Gothic Cn"/>
      <w:b/>
      <w:caps/>
      <w:noProof/>
      <w:sz w:val="32"/>
      <w:lang w:val="en-GB" w:eastAsia="en-GB"/>
    </w:rPr>
  </w:style>
  <w:style w:type="paragraph" w:styleId="FootnoteText">
    <w:name w:val="footnote text"/>
    <w:aliases w:val="5_G,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FA Fu,FA,ft,A"/>
    <w:basedOn w:val="Normal"/>
    <w:link w:val="FootnoteTextChar"/>
    <w:uiPriority w:val="99"/>
    <w:qFormat/>
    <w:locked/>
    <w:rsid w:val="00912AE3"/>
  </w:style>
  <w:style w:type="character" w:customStyle="1" w:styleId="FootnoteTextChar">
    <w:name w:val="Footnote Text Char"/>
    <w:aliases w:val="5_G Char,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FA Fu Char"/>
    <w:basedOn w:val="DefaultParagraphFont"/>
    <w:link w:val="FootnoteText"/>
    <w:uiPriority w:val="99"/>
    <w:rsid w:val="00912AE3"/>
  </w:style>
  <w:style w:type="character" w:styleId="FootnoteReference">
    <w:name w:val="footnote reference"/>
    <w:aliases w:val="4_G,Footnotes refss,Footnote number,Footnote,Appel note de bas de page,Ref,de nota al pie,Texto de nota al pie,Footnote Reference Char3,Footnote Reference Char1 Char,text,Fago Fußnotenzeichen,Footnote Ref,16 Point,Superscript 6 Point"/>
    <w:basedOn w:val="DefaultParagraphFont"/>
    <w:link w:val="Appelnotedebasde"/>
    <w:uiPriority w:val="99"/>
    <w:qFormat/>
    <w:locked/>
    <w:rsid w:val="00912AE3"/>
    <w:rPr>
      <w:vertAlign w:val="superscript"/>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B83E5C"/>
    <w:pPr>
      <w:spacing w:before="120" w:after="120"/>
    </w:pPr>
    <w:rPr>
      <w:vertAlign w:val="superscript"/>
    </w:rPr>
  </w:style>
  <w:style w:type="character" w:customStyle="1" w:styleId="eop">
    <w:name w:val="eop"/>
    <w:basedOn w:val="DefaultParagraphFont"/>
    <w:rsid w:val="00F118C5"/>
  </w:style>
  <w:style w:type="character" w:styleId="UnresolvedMention">
    <w:name w:val="Unresolved Mention"/>
    <w:basedOn w:val="DefaultParagraphFont"/>
    <w:uiPriority w:val="99"/>
    <w:semiHidden/>
    <w:unhideWhenUsed/>
    <w:rsid w:val="008F0585"/>
    <w:rPr>
      <w:color w:val="605E5C"/>
      <w:shd w:val="clear" w:color="auto" w:fill="E1DFDD"/>
    </w:rPr>
  </w:style>
  <w:style w:type="paragraph" w:styleId="Revision">
    <w:name w:val="Revision"/>
    <w:hidden/>
    <w:uiPriority w:val="99"/>
    <w:semiHidden/>
    <w:rsid w:val="00BD1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367149030">
      <w:bodyDiv w:val="1"/>
      <w:marLeft w:val="0"/>
      <w:marRight w:val="0"/>
      <w:marTop w:val="0"/>
      <w:marBottom w:val="0"/>
      <w:divBdr>
        <w:top w:val="none" w:sz="0" w:space="0" w:color="auto"/>
        <w:left w:val="none" w:sz="0" w:space="0" w:color="auto"/>
        <w:bottom w:val="none" w:sz="0" w:space="0" w:color="auto"/>
        <w:right w:val="none" w:sz="0" w:space="0" w:color="auto"/>
      </w:divBdr>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 w:id="1929118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www.canada.ca/en/employment-social-development/services/foreign-workers/agricultural/seasonal-agricultural/requirements.html" TargetMode="External"/><Relationship Id="rId7" Type="http://schemas.openxmlformats.org/officeDocument/2006/relationships/hyperlink" Target="https://www.ontario.ca/laws/statute/00e41" TargetMode="External"/><Relationship Id="rId2" Type="http://schemas.openxmlformats.org/officeDocument/2006/relationships/hyperlink" Target="https://www.amnesty.org/en/documents/amr20/8807/2025/en/" TargetMode="External"/><Relationship Id="rId1" Type="http://schemas.openxmlformats.org/officeDocument/2006/relationships/hyperlink" Target="https://jamaica-gleaner.com/article/news/20250105/14434-persons-benefited-overseas-employment-programme-2024" TargetMode="External"/><Relationship Id="rId6" Type="http://schemas.openxmlformats.org/officeDocument/2006/relationships/hyperlink" Target="https://publications.gc.ca/collections/collection_2022/edsc-esdc/HS24-40-2008-eng.pdf" TargetMode="External"/><Relationship Id="rId5" Type="http://schemas.openxmlformats.org/officeDocument/2006/relationships/hyperlink" Target="https://www.canada.ca/en/employment-social-development/services/foreign-workers/agricultural/seasonal-agricultural/requirements/caribbean.html" TargetMode="External"/><Relationship Id="rId4" Type="http://schemas.openxmlformats.org/officeDocument/2006/relationships/hyperlink" Target="https://oneamnesty-my.sharepoint.com/personal/maria_serrano_amnesty_org/Documents/Documents/Rmr/Labour%20exploitation/International%20advocacy/Contract%20for%20the%20employment%20in%20Canada%20of%20Commonwealth%20Caribbean%20seasonal%20agricultural%20workers%20&#8211;%202025%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ed2cdb-1da6-4e77-9691-93a0805b4a49">
      <Terms xmlns="http://schemas.microsoft.com/office/infopath/2007/PartnerControls"/>
    </lcf76f155ced4ddcb4097134ff3c332f>
    <TaxCatchAll xmlns="985ec44e-1bab-4c0b-9df0-6ba128686fc9" xsi:nil="true"/>
    <Document_x0020_Date xmlns="985ec44e-1bab-4c0b-9df0-6ba128686fc9">2025-03-11T13:32:33+00:00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26D6F0-C063-4ECA-B15D-20A7D23812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16DE97-4275-724A-94FF-45AA9BD012F9}">
  <ds:schemaRefs>
    <ds:schemaRef ds:uri="http://schemas.openxmlformats.org/officeDocument/2006/bibliography"/>
  </ds:schemaRefs>
</ds:datastoreItem>
</file>

<file path=customXml/itemProps3.xml><?xml version="1.0" encoding="utf-8"?>
<ds:datastoreItem xmlns:ds="http://schemas.openxmlformats.org/officeDocument/2006/customXml" ds:itemID="{B999262C-0182-4282-BC03-37EFE2D0B3EA}">
  <ds:schemaRefs>
    <ds:schemaRef ds:uri="http://schemas.microsoft.com/office/2006/metadata/properties"/>
    <ds:schemaRef ds:uri="http://schemas.microsoft.com/office/infopath/2007/PartnerControls"/>
    <ds:schemaRef ds:uri="7bed2cdb-1da6-4e77-9691-93a0805b4a49"/>
    <ds:schemaRef ds:uri="985ec44e-1bab-4c0b-9df0-6ba128686fc9"/>
    <ds:schemaRef ds:uri="11a6fe0c-d8de-4390-afb3-d9c7c54181f0"/>
    <ds:schemaRef ds:uri="http://schemas.microsoft.com/sharepoint/v3"/>
  </ds:schemaRefs>
</ds:datastoreItem>
</file>

<file path=customXml/itemProps4.xml><?xml version="1.0" encoding="utf-8"?>
<ds:datastoreItem xmlns:ds="http://schemas.openxmlformats.org/officeDocument/2006/customXml" ds:itemID="{43C064B5-9791-4923-AA49-C59FE0A9F866}">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2051</Words>
  <Characters>11692</Characters>
  <Application>Microsoft Office Word</Application>
  <DocSecurity>10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13716</CharactersWithSpaces>
  <SharedDoc>false</SharedDoc>
  <HLinks>
    <vt:vector size="42" baseType="variant">
      <vt:variant>
        <vt:i4>655439</vt:i4>
      </vt:variant>
      <vt:variant>
        <vt:i4>18</vt:i4>
      </vt:variant>
      <vt:variant>
        <vt:i4>0</vt:i4>
      </vt:variant>
      <vt:variant>
        <vt:i4>5</vt:i4>
      </vt:variant>
      <vt:variant>
        <vt:lpwstr>https://www.ontario.ca/laws/statute/00e41</vt:lpwstr>
      </vt:variant>
      <vt:variant>
        <vt:lpwstr/>
      </vt:variant>
      <vt:variant>
        <vt:i4>6422609</vt:i4>
      </vt:variant>
      <vt:variant>
        <vt:i4>15</vt:i4>
      </vt:variant>
      <vt:variant>
        <vt:i4>0</vt:i4>
      </vt:variant>
      <vt:variant>
        <vt:i4>5</vt:i4>
      </vt:variant>
      <vt:variant>
        <vt:lpwstr>https://publications.gc.ca/collections/collection_2022/edsc-esdc/HS24-40-2008-eng.pdf</vt:lpwstr>
      </vt:variant>
      <vt:variant>
        <vt:lpwstr/>
      </vt:variant>
      <vt:variant>
        <vt:i4>2883618</vt:i4>
      </vt:variant>
      <vt:variant>
        <vt:i4>12</vt:i4>
      </vt:variant>
      <vt:variant>
        <vt:i4>0</vt:i4>
      </vt:variant>
      <vt:variant>
        <vt:i4>5</vt:i4>
      </vt:variant>
      <vt:variant>
        <vt:lpwstr>https://www.canada.ca/en/employment-social-development/services/foreign-workers/agricultural/seasonal-agricultural/requirements/caribbean.html</vt:lpwstr>
      </vt:variant>
      <vt:variant>
        <vt:lpwstr/>
      </vt:variant>
      <vt:variant>
        <vt:i4>7938125</vt:i4>
      </vt:variant>
      <vt:variant>
        <vt:i4>9</vt:i4>
      </vt:variant>
      <vt:variant>
        <vt:i4>0</vt:i4>
      </vt:variant>
      <vt:variant>
        <vt:i4>5</vt:i4>
      </vt:variant>
      <vt:variant>
        <vt:lpwstr>Contract for the employment in Canada of Commonwealth Caribbean seasonal agricultural workers – 2025 -</vt:lpwstr>
      </vt:variant>
      <vt:variant>
        <vt:lpwstr/>
      </vt:variant>
      <vt:variant>
        <vt:i4>524378</vt:i4>
      </vt:variant>
      <vt:variant>
        <vt:i4>6</vt:i4>
      </vt:variant>
      <vt:variant>
        <vt:i4>0</vt:i4>
      </vt:variant>
      <vt:variant>
        <vt:i4>5</vt:i4>
      </vt:variant>
      <vt:variant>
        <vt:lpwstr>https://www.canada.ca/en/employment-social-development/services/foreign-workers/agricultural/seasonal-agricultural/requirements.html</vt:lpwstr>
      </vt:variant>
      <vt:variant>
        <vt:lpwstr/>
      </vt:variant>
      <vt:variant>
        <vt:i4>1376285</vt:i4>
      </vt:variant>
      <vt:variant>
        <vt:i4>3</vt:i4>
      </vt:variant>
      <vt:variant>
        <vt:i4>0</vt:i4>
      </vt:variant>
      <vt:variant>
        <vt:i4>5</vt:i4>
      </vt:variant>
      <vt:variant>
        <vt:lpwstr>https://www.amnesty.org/en/documents/amr20/8807/2025/en/</vt:lpwstr>
      </vt:variant>
      <vt:variant>
        <vt:lpwstr/>
      </vt:variant>
      <vt:variant>
        <vt:i4>1048599</vt:i4>
      </vt:variant>
      <vt:variant>
        <vt:i4>0</vt:i4>
      </vt:variant>
      <vt:variant>
        <vt:i4>0</vt:i4>
      </vt:variant>
      <vt:variant>
        <vt:i4>5</vt:i4>
      </vt:variant>
      <vt:variant>
        <vt:lpwstr>https://jamaica-gleaner.com/article/news/20250105/14434-persons-benefited-overseas-employment-programme-2024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Isabelle Fleche</cp:lastModifiedBy>
  <cp:revision>2</cp:revision>
  <dcterms:created xsi:type="dcterms:W3CDTF">2025-03-07T11:53:00Z</dcterms:created>
  <dcterms:modified xsi:type="dcterms:W3CDTF">2025-03-23T09:54:00Z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