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15B8" w:rsidRPr="00AA3DF9" w:rsidRDefault="00AA3DF9" w:rsidP="00AA3DF9">
      <w:pPr>
        <w:pStyle w:val="EndnoteText"/>
        <w:ind w:right="403"/>
        <w:jc w:val="center"/>
        <w:rPr>
          <w:rFonts w:ascii="Times New Roman" w:hAnsi="Times New Roman"/>
          <w:b/>
          <w:sz w:val="22"/>
          <w:u w:val="single"/>
          <w:lang w:val="fr-FR"/>
        </w:rPr>
      </w:pPr>
      <w:r>
        <w:rPr>
          <w:rFonts w:ascii="Times New Roman" w:hAnsi="Times New Roman"/>
          <w:b/>
          <w:sz w:val="22"/>
          <w:u w:val="single"/>
          <w:lang w:val="fr-FR"/>
        </w:rPr>
        <w:t>Annexe 7</w:t>
      </w:r>
      <w:r w:rsidR="009915B8" w:rsidRPr="00B8247A">
        <w:rPr>
          <w:rFonts w:ascii="Times New Roman" w:hAnsi="Times New Roman"/>
          <w:b/>
          <w:sz w:val="22"/>
          <w:u w:val="single"/>
          <w:lang w:val="fr-FR"/>
        </w:rPr>
        <w:t xml:space="preserve">:  </w:t>
      </w:r>
      <w:r w:rsidR="009915B8" w:rsidRPr="00B8247A">
        <w:rPr>
          <w:rFonts w:ascii="Times New Roman" w:hAnsi="Times New Roman" w:cs="Times New Roman"/>
          <w:b/>
          <w:sz w:val="22"/>
          <w:u w:val="single"/>
          <w:lang w:val="fr-FR"/>
        </w:rPr>
        <w:t>Données chiffrées à la disposition du Comité P en matière de racisme et de discrimination, pour la période 2014 à 2017 :</w:t>
      </w:r>
    </w:p>
    <w:p w:rsidR="009915B8" w:rsidRPr="00B8247A" w:rsidRDefault="009915B8" w:rsidP="009915B8">
      <w:pPr>
        <w:spacing w:after="0" w:line="240" w:lineRule="auto"/>
        <w:jc w:val="both"/>
        <w:rPr>
          <w:rFonts w:ascii="Times New Roman" w:hAnsi="Times New Roman" w:cs="Times New Roman"/>
          <w:b/>
          <w:color w:val="44546A" w:themeColor="text2"/>
          <w:szCs w:val="20"/>
          <w:u w:val="single"/>
          <w:lang w:val="fr-FR"/>
        </w:rPr>
      </w:pPr>
    </w:p>
    <w:p w:rsidR="009915B8" w:rsidRPr="00B8247A" w:rsidRDefault="009915B8" w:rsidP="009915B8">
      <w:pPr>
        <w:spacing w:after="0" w:line="240" w:lineRule="auto"/>
        <w:jc w:val="both"/>
        <w:rPr>
          <w:rFonts w:ascii="Times New Roman" w:hAnsi="Times New Roman" w:cs="Times New Roman"/>
          <w:b/>
          <w:color w:val="44546A" w:themeColor="text2"/>
          <w:szCs w:val="20"/>
          <w:u w:val="single"/>
          <w:lang w:val="fr-FR"/>
        </w:rPr>
      </w:pPr>
      <w:r w:rsidRPr="00B8247A">
        <w:rPr>
          <w:rFonts w:ascii="Times New Roman" w:hAnsi="Times New Roman" w:cs="Times New Roman"/>
          <w:b/>
          <w:color w:val="44546A" w:themeColor="text2"/>
          <w:szCs w:val="20"/>
          <w:u w:val="single"/>
          <w:lang w:val="fr-FR"/>
        </w:rPr>
        <w:t>1.</w:t>
      </w:r>
      <w:r w:rsidRPr="00B8247A">
        <w:rPr>
          <w:rFonts w:ascii="Times New Roman" w:hAnsi="Times New Roman" w:cs="Times New Roman"/>
          <w:b/>
          <w:color w:val="44546A" w:themeColor="text2"/>
          <w:szCs w:val="20"/>
          <w:u w:val="single"/>
          <w:lang w:val="fr-FR"/>
        </w:rPr>
        <w:tab/>
        <w:t>Les plaintes alléguant des faits de racisme commis par des policiers, introduites directement au Comité P pour la période 2014-2017</w:t>
      </w:r>
    </w:p>
    <w:p w:rsidR="009915B8" w:rsidRPr="00B8247A" w:rsidRDefault="009915B8" w:rsidP="004F32AF">
      <w:pPr>
        <w:pStyle w:val="ListParagraph"/>
        <w:spacing w:after="0" w:line="240" w:lineRule="auto"/>
        <w:ind w:left="-426"/>
        <w:jc w:val="both"/>
        <w:rPr>
          <w:rFonts w:ascii="Times New Roman" w:hAnsi="Times New Roman" w:cs="Times New Roman"/>
          <w:b/>
          <w:color w:val="44546A" w:themeColor="text2"/>
          <w:szCs w:val="20"/>
          <w:u w:val="single"/>
          <w:lang w:val="fr-FR"/>
        </w:rPr>
      </w:pPr>
    </w:p>
    <w:p w:rsidR="009915B8" w:rsidRPr="00B8247A" w:rsidRDefault="009915B8" w:rsidP="004F32AF">
      <w:pPr>
        <w:pStyle w:val="ListParagraph"/>
        <w:spacing w:after="0" w:line="240" w:lineRule="auto"/>
        <w:ind w:left="-426"/>
        <w:jc w:val="both"/>
        <w:rPr>
          <w:rFonts w:ascii="Times New Roman" w:hAnsi="Times New Roman" w:cs="Times New Roman"/>
          <w:b/>
          <w:color w:val="44546A" w:themeColor="text2"/>
          <w:szCs w:val="20"/>
          <w:u w:val="single"/>
          <w:lang w:val="fr-FR"/>
        </w:rPr>
      </w:pPr>
    </w:p>
    <w:p w:rsidR="009915B8" w:rsidRPr="00B8247A" w:rsidRDefault="009915B8" w:rsidP="009915B8">
      <w:pPr>
        <w:spacing w:after="0"/>
        <w:ind w:left="-426"/>
        <w:rPr>
          <w:rFonts w:ascii="Times New Roman" w:hAnsi="Times New Roman" w:cs="Times New Roman"/>
          <w:szCs w:val="20"/>
          <w:lang w:val="fr-FR"/>
        </w:rPr>
      </w:pPr>
      <w:r w:rsidRPr="00B8247A">
        <w:rPr>
          <w:rFonts w:ascii="Times New Roman" w:hAnsi="Times New Roman" w:cs="Times New Roman"/>
          <w:b/>
          <w:szCs w:val="20"/>
          <w:u w:val="single"/>
          <w:lang w:val="fr-FR"/>
        </w:rPr>
        <w:t>Tableau 1.</w:t>
      </w:r>
      <w:r w:rsidRPr="00B8247A">
        <w:rPr>
          <w:rFonts w:ascii="Times New Roman" w:hAnsi="Times New Roman" w:cs="Times New Roman"/>
          <w:szCs w:val="20"/>
          <w:lang w:val="fr-FR"/>
        </w:rPr>
        <w:t xml:space="preserve"> Nombre de plaintes alléguant des faits de racisme commis par des policiers, introduites directement au Comité P pour la période 2014-2017 :</w:t>
      </w:r>
    </w:p>
    <w:p w:rsidR="009915B8" w:rsidRPr="00B8247A" w:rsidRDefault="009915B8" w:rsidP="009915B8">
      <w:pPr>
        <w:spacing w:after="0"/>
        <w:ind w:left="-426"/>
        <w:rPr>
          <w:rFonts w:ascii="Times New Roman" w:hAnsi="Times New Roman" w:cs="Times New Roman"/>
          <w:szCs w:val="20"/>
          <w:lang w:val="fr-FR"/>
        </w:rPr>
      </w:pPr>
    </w:p>
    <w:p w:rsidR="009915B8" w:rsidRPr="00B8247A" w:rsidRDefault="009915B8" w:rsidP="009915B8">
      <w:pPr>
        <w:pStyle w:val="EndnoteText"/>
        <w:ind w:left="-426"/>
        <w:rPr>
          <w:rFonts w:ascii="Times New Roman" w:hAnsi="Times New Roman"/>
          <w:sz w:val="22"/>
          <w:lang w:val="fr-FR"/>
        </w:rPr>
      </w:pPr>
      <w:r w:rsidRPr="00B8247A">
        <w:rPr>
          <w:rFonts w:ascii="Times New Roman" w:hAnsi="Times New Roman"/>
          <w:b/>
          <w:sz w:val="22"/>
          <w:u w:val="single"/>
          <w:lang w:val="fr-FR"/>
        </w:rPr>
        <w:t>Remarques préalables</w:t>
      </w:r>
      <w:r w:rsidRPr="00B8247A">
        <w:rPr>
          <w:rFonts w:ascii="Times New Roman" w:hAnsi="Times New Roman"/>
          <w:sz w:val="22"/>
          <w:lang w:val="fr-FR"/>
        </w:rPr>
        <w:t xml:space="preserve"> : </w:t>
      </w:r>
    </w:p>
    <w:p w:rsidR="009915B8" w:rsidRPr="00B8247A" w:rsidRDefault="009915B8" w:rsidP="009915B8">
      <w:pPr>
        <w:pStyle w:val="EndnoteText"/>
        <w:ind w:left="-426"/>
        <w:jc w:val="both"/>
        <w:rPr>
          <w:rFonts w:ascii="Times New Roman" w:hAnsi="Times New Roman"/>
          <w:sz w:val="22"/>
          <w:lang w:val="fr-FR"/>
        </w:rPr>
      </w:pPr>
      <w:r w:rsidRPr="00B8247A">
        <w:rPr>
          <w:rFonts w:ascii="Times New Roman" w:hAnsi="Times New Roman"/>
          <w:sz w:val="22"/>
          <w:lang w:val="fr-FR"/>
        </w:rPr>
        <w:t xml:space="preserve">(1) Préalablement à leur encodage dans la base de données du Comité P, les allégations contenues dans les plaintes font l’objet d’une qualification en fonction de codes prédéterminés. Le(s) code(s) attribué(s) reflète(nt) la qualification des faits tels qu’ils sont allégués par le plaignant. Ce(s) code(s) n’est/ne sont pas modifié(s) par la suite en fonction des résultats de l’enquête subséquente. Il est donc important de souligner que les données chiffrées communiquées ci-après ne peuvent donc pas être considérées comme reflétant nécessairement des faits réellement avérés. </w:t>
      </w:r>
    </w:p>
    <w:p w:rsidR="009915B8" w:rsidRPr="00B8247A" w:rsidRDefault="009915B8" w:rsidP="009915B8">
      <w:pPr>
        <w:pStyle w:val="EndnoteText"/>
        <w:ind w:left="-426"/>
        <w:rPr>
          <w:rFonts w:ascii="Times New Roman" w:hAnsi="Times New Roman"/>
          <w:sz w:val="22"/>
          <w:lang w:val="fr-FR"/>
        </w:rPr>
      </w:pPr>
      <w:r w:rsidRPr="00B8247A">
        <w:rPr>
          <w:rFonts w:ascii="Times New Roman" w:hAnsi="Times New Roman"/>
          <w:sz w:val="22"/>
          <w:lang w:val="fr-FR"/>
        </w:rPr>
        <w:t>(2) Plusieurs codes de qualification des faits peuvent être utilisés au sein d’un même dossier de plainte.</w:t>
      </w:r>
    </w:p>
    <w:p w:rsidR="009915B8" w:rsidRPr="00B8247A" w:rsidRDefault="009915B8" w:rsidP="009915B8">
      <w:pPr>
        <w:pStyle w:val="EndnoteText"/>
        <w:ind w:left="-426"/>
        <w:rPr>
          <w:rFonts w:ascii="Times New Roman" w:hAnsi="Times New Roman"/>
          <w:sz w:val="22"/>
          <w:lang w:val="fr-FR"/>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02"/>
        <w:gridCol w:w="1812"/>
        <w:gridCol w:w="1974"/>
        <w:gridCol w:w="1974"/>
        <w:gridCol w:w="1985"/>
      </w:tblGrid>
      <w:tr w:rsidR="009915B8" w:rsidRPr="00B8247A" w:rsidTr="00B8247A">
        <w:tc>
          <w:tcPr>
            <w:tcW w:w="1702" w:type="dxa"/>
            <w:tcMar>
              <w:top w:w="0" w:type="dxa"/>
              <w:left w:w="108" w:type="dxa"/>
              <w:bottom w:w="0" w:type="dxa"/>
              <w:right w:w="108" w:type="dxa"/>
            </w:tcMar>
          </w:tcPr>
          <w:p w:rsidR="009915B8" w:rsidRPr="00B8247A" w:rsidRDefault="009915B8" w:rsidP="00B8247A">
            <w:pPr>
              <w:spacing w:after="0"/>
              <w:rPr>
                <w:rFonts w:ascii="Times New Roman" w:hAnsi="Times New Roman" w:cs="Times New Roman"/>
                <w:b/>
                <w:bCs/>
                <w:szCs w:val="20"/>
                <w:lang w:val="fr-FR"/>
              </w:rPr>
            </w:pPr>
          </w:p>
        </w:tc>
        <w:tc>
          <w:tcPr>
            <w:tcW w:w="1812" w:type="dxa"/>
            <w:tcMar>
              <w:top w:w="0" w:type="dxa"/>
              <w:left w:w="108" w:type="dxa"/>
              <w:bottom w:w="0" w:type="dxa"/>
              <w:right w:w="108" w:type="dxa"/>
            </w:tcMar>
            <w:hideMark/>
          </w:tcPr>
          <w:p w:rsidR="009915B8" w:rsidRPr="00B8247A" w:rsidRDefault="009915B8" w:rsidP="00053A29">
            <w:pPr>
              <w:spacing w:after="0"/>
              <w:ind w:left="-426"/>
              <w:jc w:val="center"/>
              <w:rPr>
                <w:rFonts w:ascii="Times New Roman" w:hAnsi="Times New Roman" w:cs="Times New Roman"/>
                <w:b/>
                <w:bCs/>
                <w:szCs w:val="20"/>
              </w:rPr>
            </w:pPr>
            <w:r w:rsidRPr="00B8247A">
              <w:rPr>
                <w:rFonts w:ascii="Times New Roman" w:hAnsi="Times New Roman" w:cs="Times New Roman"/>
                <w:b/>
                <w:bCs/>
                <w:szCs w:val="20"/>
              </w:rPr>
              <w:t>2014</w:t>
            </w:r>
          </w:p>
        </w:tc>
        <w:tc>
          <w:tcPr>
            <w:tcW w:w="1974" w:type="dxa"/>
            <w:tcMar>
              <w:top w:w="0" w:type="dxa"/>
              <w:left w:w="108" w:type="dxa"/>
              <w:bottom w:w="0" w:type="dxa"/>
              <w:right w:w="108" w:type="dxa"/>
            </w:tcMar>
            <w:hideMark/>
          </w:tcPr>
          <w:p w:rsidR="009915B8" w:rsidRPr="00B8247A" w:rsidRDefault="009915B8" w:rsidP="00053A29">
            <w:pPr>
              <w:spacing w:after="0"/>
              <w:ind w:left="-426"/>
              <w:jc w:val="center"/>
              <w:rPr>
                <w:rFonts w:ascii="Times New Roman" w:hAnsi="Times New Roman" w:cs="Times New Roman"/>
                <w:b/>
                <w:bCs/>
                <w:szCs w:val="20"/>
              </w:rPr>
            </w:pPr>
            <w:r w:rsidRPr="00B8247A">
              <w:rPr>
                <w:rFonts w:ascii="Times New Roman" w:hAnsi="Times New Roman" w:cs="Times New Roman"/>
                <w:b/>
                <w:bCs/>
                <w:szCs w:val="20"/>
              </w:rPr>
              <w:t>2015</w:t>
            </w:r>
          </w:p>
        </w:tc>
        <w:tc>
          <w:tcPr>
            <w:tcW w:w="1974" w:type="dxa"/>
            <w:tcMar>
              <w:top w:w="0" w:type="dxa"/>
              <w:left w:w="108" w:type="dxa"/>
              <w:bottom w:w="0" w:type="dxa"/>
              <w:right w:w="108" w:type="dxa"/>
            </w:tcMar>
            <w:hideMark/>
          </w:tcPr>
          <w:p w:rsidR="009915B8" w:rsidRPr="00B8247A" w:rsidRDefault="009915B8" w:rsidP="00053A29">
            <w:pPr>
              <w:spacing w:after="0"/>
              <w:ind w:left="-426"/>
              <w:jc w:val="center"/>
              <w:rPr>
                <w:rFonts w:ascii="Times New Roman" w:hAnsi="Times New Roman" w:cs="Times New Roman"/>
                <w:b/>
                <w:bCs/>
                <w:szCs w:val="20"/>
              </w:rPr>
            </w:pPr>
            <w:r w:rsidRPr="00B8247A">
              <w:rPr>
                <w:rFonts w:ascii="Times New Roman" w:hAnsi="Times New Roman" w:cs="Times New Roman"/>
                <w:b/>
                <w:bCs/>
                <w:szCs w:val="20"/>
              </w:rPr>
              <w:t>2016</w:t>
            </w:r>
          </w:p>
        </w:tc>
        <w:tc>
          <w:tcPr>
            <w:tcW w:w="1985" w:type="dxa"/>
            <w:tcMar>
              <w:top w:w="0" w:type="dxa"/>
              <w:left w:w="108" w:type="dxa"/>
              <w:bottom w:w="0" w:type="dxa"/>
              <w:right w:w="108" w:type="dxa"/>
            </w:tcMar>
            <w:hideMark/>
          </w:tcPr>
          <w:p w:rsidR="009915B8" w:rsidRPr="00B8247A" w:rsidRDefault="009915B8" w:rsidP="00053A29">
            <w:pPr>
              <w:spacing w:after="0"/>
              <w:ind w:left="-426"/>
              <w:jc w:val="center"/>
              <w:rPr>
                <w:rFonts w:ascii="Times New Roman" w:hAnsi="Times New Roman" w:cs="Times New Roman"/>
                <w:b/>
                <w:bCs/>
                <w:szCs w:val="20"/>
              </w:rPr>
            </w:pPr>
            <w:r w:rsidRPr="00B8247A">
              <w:rPr>
                <w:rFonts w:ascii="Times New Roman" w:hAnsi="Times New Roman" w:cs="Times New Roman"/>
                <w:b/>
                <w:bCs/>
                <w:szCs w:val="20"/>
              </w:rPr>
              <w:t xml:space="preserve">        2017 (</w:t>
            </w:r>
            <w:proofErr w:type="spellStart"/>
            <w:r w:rsidRPr="00B8247A">
              <w:rPr>
                <w:rFonts w:ascii="Times New Roman" w:hAnsi="Times New Roman" w:cs="Times New Roman"/>
                <w:b/>
                <w:bCs/>
                <w:szCs w:val="20"/>
              </w:rPr>
              <w:t>janv</w:t>
            </w:r>
            <w:proofErr w:type="spellEnd"/>
            <w:r w:rsidRPr="00B8247A">
              <w:rPr>
                <w:rFonts w:ascii="Times New Roman" w:hAnsi="Times New Roman" w:cs="Times New Roman"/>
                <w:b/>
                <w:bCs/>
                <w:szCs w:val="20"/>
              </w:rPr>
              <w:t>.-mars)</w:t>
            </w:r>
          </w:p>
        </w:tc>
      </w:tr>
      <w:tr w:rsidR="009915B8" w:rsidRPr="00B8247A" w:rsidTr="00B8247A">
        <w:tc>
          <w:tcPr>
            <w:tcW w:w="1702" w:type="dxa"/>
            <w:tcMar>
              <w:top w:w="0" w:type="dxa"/>
              <w:left w:w="108" w:type="dxa"/>
              <w:bottom w:w="0" w:type="dxa"/>
              <w:right w:w="108" w:type="dxa"/>
            </w:tcMar>
            <w:hideMark/>
          </w:tcPr>
          <w:p w:rsidR="009915B8" w:rsidRPr="00B8247A" w:rsidRDefault="009915B8" w:rsidP="00B8247A">
            <w:pPr>
              <w:spacing w:after="0"/>
              <w:rPr>
                <w:rFonts w:ascii="Times New Roman" w:hAnsi="Times New Roman" w:cs="Times New Roman"/>
                <w:b/>
                <w:bCs/>
                <w:szCs w:val="20"/>
              </w:rPr>
            </w:pPr>
            <w:r w:rsidRPr="00B8247A">
              <w:rPr>
                <w:rFonts w:ascii="Times New Roman" w:hAnsi="Times New Roman" w:cs="Times New Roman"/>
                <w:b/>
                <w:bCs/>
                <w:szCs w:val="20"/>
              </w:rPr>
              <w:t>Discrimination (</w:t>
            </w:r>
            <w:proofErr w:type="spellStart"/>
            <w:r w:rsidRPr="00B8247A">
              <w:rPr>
                <w:rFonts w:ascii="Times New Roman" w:hAnsi="Times New Roman" w:cs="Times New Roman"/>
                <w:b/>
                <w:bCs/>
                <w:szCs w:val="20"/>
              </w:rPr>
              <w:t>non jud</w:t>
            </w:r>
            <w:proofErr w:type="spellEnd"/>
            <w:r w:rsidRPr="00B8247A">
              <w:rPr>
                <w:rFonts w:ascii="Times New Roman" w:hAnsi="Times New Roman" w:cs="Times New Roman"/>
                <w:b/>
                <w:bCs/>
                <w:szCs w:val="20"/>
              </w:rPr>
              <w:t>.)</w:t>
            </w:r>
          </w:p>
        </w:tc>
        <w:tc>
          <w:tcPr>
            <w:tcW w:w="1812" w:type="dxa"/>
            <w:tcMar>
              <w:top w:w="0" w:type="dxa"/>
              <w:left w:w="108" w:type="dxa"/>
              <w:bottom w:w="0" w:type="dxa"/>
              <w:right w:w="108" w:type="dxa"/>
            </w:tcMar>
          </w:tcPr>
          <w:p w:rsidR="009915B8" w:rsidRPr="00B8247A" w:rsidRDefault="009915B8" w:rsidP="00053A29">
            <w:pPr>
              <w:spacing w:after="0"/>
              <w:ind w:left="-426"/>
              <w:jc w:val="center"/>
              <w:rPr>
                <w:rFonts w:ascii="Times New Roman" w:hAnsi="Times New Roman" w:cs="Times New Roman"/>
                <w:szCs w:val="20"/>
              </w:rPr>
            </w:pPr>
            <w:r w:rsidRPr="00B8247A">
              <w:rPr>
                <w:rFonts w:ascii="Times New Roman" w:hAnsi="Times New Roman" w:cs="Times New Roman"/>
                <w:szCs w:val="20"/>
              </w:rPr>
              <w:t>79</w:t>
            </w:r>
          </w:p>
        </w:tc>
        <w:tc>
          <w:tcPr>
            <w:tcW w:w="1974" w:type="dxa"/>
            <w:tcMar>
              <w:top w:w="0" w:type="dxa"/>
              <w:left w:w="108" w:type="dxa"/>
              <w:bottom w:w="0" w:type="dxa"/>
              <w:right w:w="108" w:type="dxa"/>
            </w:tcMar>
          </w:tcPr>
          <w:p w:rsidR="009915B8" w:rsidRPr="00B8247A" w:rsidRDefault="009915B8" w:rsidP="00053A29">
            <w:pPr>
              <w:spacing w:after="0"/>
              <w:ind w:left="-426"/>
              <w:jc w:val="center"/>
              <w:rPr>
                <w:rFonts w:ascii="Times New Roman" w:hAnsi="Times New Roman" w:cs="Times New Roman"/>
                <w:szCs w:val="20"/>
              </w:rPr>
            </w:pPr>
            <w:r w:rsidRPr="00B8247A">
              <w:rPr>
                <w:rFonts w:ascii="Times New Roman" w:hAnsi="Times New Roman" w:cs="Times New Roman"/>
                <w:szCs w:val="20"/>
              </w:rPr>
              <w:t>64</w:t>
            </w:r>
          </w:p>
        </w:tc>
        <w:tc>
          <w:tcPr>
            <w:tcW w:w="1974" w:type="dxa"/>
            <w:tcMar>
              <w:top w:w="0" w:type="dxa"/>
              <w:left w:w="108" w:type="dxa"/>
              <w:bottom w:w="0" w:type="dxa"/>
              <w:right w:w="108" w:type="dxa"/>
            </w:tcMar>
          </w:tcPr>
          <w:p w:rsidR="009915B8" w:rsidRPr="00B8247A" w:rsidRDefault="009915B8" w:rsidP="00053A29">
            <w:pPr>
              <w:spacing w:after="0"/>
              <w:ind w:left="-426"/>
              <w:jc w:val="center"/>
              <w:rPr>
                <w:rFonts w:ascii="Times New Roman" w:hAnsi="Times New Roman" w:cs="Times New Roman"/>
                <w:szCs w:val="20"/>
              </w:rPr>
            </w:pPr>
            <w:r w:rsidRPr="00B8247A">
              <w:rPr>
                <w:rFonts w:ascii="Times New Roman" w:hAnsi="Times New Roman" w:cs="Times New Roman"/>
                <w:szCs w:val="20"/>
              </w:rPr>
              <w:t>80</w:t>
            </w:r>
          </w:p>
        </w:tc>
        <w:tc>
          <w:tcPr>
            <w:tcW w:w="1985" w:type="dxa"/>
            <w:tcMar>
              <w:top w:w="0" w:type="dxa"/>
              <w:left w:w="108" w:type="dxa"/>
              <w:bottom w:w="0" w:type="dxa"/>
              <w:right w:w="108" w:type="dxa"/>
            </w:tcMar>
          </w:tcPr>
          <w:p w:rsidR="009915B8" w:rsidRPr="00B8247A" w:rsidRDefault="009915B8" w:rsidP="00053A29">
            <w:pPr>
              <w:spacing w:after="0"/>
              <w:ind w:left="-426"/>
              <w:jc w:val="center"/>
              <w:rPr>
                <w:rFonts w:ascii="Times New Roman" w:hAnsi="Times New Roman" w:cs="Times New Roman"/>
                <w:szCs w:val="20"/>
              </w:rPr>
            </w:pPr>
            <w:r w:rsidRPr="00B8247A">
              <w:rPr>
                <w:rFonts w:ascii="Times New Roman" w:hAnsi="Times New Roman" w:cs="Times New Roman"/>
                <w:szCs w:val="20"/>
              </w:rPr>
              <w:t>15</w:t>
            </w:r>
          </w:p>
        </w:tc>
      </w:tr>
      <w:tr w:rsidR="009915B8" w:rsidRPr="00B8247A" w:rsidTr="00B8247A">
        <w:tc>
          <w:tcPr>
            <w:tcW w:w="1702" w:type="dxa"/>
            <w:tcMar>
              <w:top w:w="0" w:type="dxa"/>
              <w:left w:w="108" w:type="dxa"/>
              <w:bottom w:w="0" w:type="dxa"/>
              <w:right w:w="108" w:type="dxa"/>
            </w:tcMar>
            <w:hideMark/>
          </w:tcPr>
          <w:p w:rsidR="009915B8" w:rsidRPr="00B8247A" w:rsidRDefault="009915B8" w:rsidP="00053A29">
            <w:pPr>
              <w:spacing w:after="0"/>
              <w:rPr>
                <w:rFonts w:ascii="Times New Roman" w:hAnsi="Times New Roman" w:cs="Times New Roman"/>
                <w:b/>
                <w:bCs/>
                <w:szCs w:val="20"/>
              </w:rPr>
            </w:pPr>
            <w:proofErr w:type="spellStart"/>
            <w:r w:rsidRPr="00B8247A">
              <w:rPr>
                <w:rFonts w:ascii="Times New Roman" w:hAnsi="Times New Roman" w:cs="Times New Roman"/>
                <w:b/>
                <w:bCs/>
                <w:szCs w:val="20"/>
              </w:rPr>
              <w:t>Racisme</w:t>
            </w:r>
            <w:proofErr w:type="spellEnd"/>
          </w:p>
        </w:tc>
        <w:tc>
          <w:tcPr>
            <w:tcW w:w="1812" w:type="dxa"/>
            <w:tcMar>
              <w:top w:w="0" w:type="dxa"/>
              <w:left w:w="108" w:type="dxa"/>
              <w:bottom w:w="0" w:type="dxa"/>
              <w:right w:w="108" w:type="dxa"/>
            </w:tcMar>
          </w:tcPr>
          <w:p w:rsidR="009915B8" w:rsidRPr="00B8247A" w:rsidRDefault="009915B8" w:rsidP="00053A29">
            <w:pPr>
              <w:spacing w:after="0"/>
              <w:ind w:left="-426"/>
              <w:jc w:val="center"/>
              <w:rPr>
                <w:rFonts w:ascii="Times New Roman" w:hAnsi="Times New Roman" w:cs="Times New Roman"/>
                <w:szCs w:val="20"/>
              </w:rPr>
            </w:pPr>
            <w:r w:rsidRPr="00B8247A">
              <w:rPr>
                <w:rFonts w:ascii="Times New Roman" w:hAnsi="Times New Roman" w:cs="Times New Roman"/>
                <w:szCs w:val="20"/>
              </w:rPr>
              <w:t>21</w:t>
            </w:r>
          </w:p>
        </w:tc>
        <w:tc>
          <w:tcPr>
            <w:tcW w:w="1974" w:type="dxa"/>
            <w:tcMar>
              <w:top w:w="0" w:type="dxa"/>
              <w:left w:w="108" w:type="dxa"/>
              <w:bottom w:w="0" w:type="dxa"/>
              <w:right w:w="108" w:type="dxa"/>
            </w:tcMar>
          </w:tcPr>
          <w:p w:rsidR="009915B8" w:rsidRPr="00B8247A" w:rsidRDefault="009915B8" w:rsidP="00053A29">
            <w:pPr>
              <w:spacing w:after="0"/>
              <w:ind w:left="-426"/>
              <w:jc w:val="center"/>
              <w:rPr>
                <w:rFonts w:ascii="Times New Roman" w:hAnsi="Times New Roman" w:cs="Times New Roman"/>
                <w:szCs w:val="20"/>
              </w:rPr>
            </w:pPr>
            <w:r w:rsidRPr="00B8247A">
              <w:rPr>
                <w:rFonts w:ascii="Times New Roman" w:hAnsi="Times New Roman" w:cs="Times New Roman"/>
                <w:szCs w:val="20"/>
              </w:rPr>
              <w:t>9</w:t>
            </w:r>
          </w:p>
        </w:tc>
        <w:tc>
          <w:tcPr>
            <w:tcW w:w="1974" w:type="dxa"/>
            <w:tcMar>
              <w:top w:w="0" w:type="dxa"/>
              <w:left w:w="108" w:type="dxa"/>
              <w:bottom w:w="0" w:type="dxa"/>
              <w:right w:w="108" w:type="dxa"/>
            </w:tcMar>
          </w:tcPr>
          <w:p w:rsidR="009915B8" w:rsidRPr="00B8247A" w:rsidRDefault="009915B8" w:rsidP="00053A29">
            <w:pPr>
              <w:spacing w:after="0"/>
              <w:ind w:left="-426"/>
              <w:jc w:val="center"/>
              <w:rPr>
                <w:rFonts w:ascii="Times New Roman" w:hAnsi="Times New Roman" w:cs="Times New Roman"/>
                <w:szCs w:val="20"/>
              </w:rPr>
            </w:pPr>
            <w:r w:rsidRPr="00B8247A">
              <w:rPr>
                <w:rFonts w:ascii="Times New Roman" w:hAnsi="Times New Roman" w:cs="Times New Roman"/>
                <w:szCs w:val="20"/>
              </w:rPr>
              <w:t>17</w:t>
            </w:r>
          </w:p>
        </w:tc>
        <w:tc>
          <w:tcPr>
            <w:tcW w:w="1985" w:type="dxa"/>
            <w:tcMar>
              <w:top w:w="0" w:type="dxa"/>
              <w:left w:w="108" w:type="dxa"/>
              <w:bottom w:w="0" w:type="dxa"/>
              <w:right w:w="108" w:type="dxa"/>
            </w:tcMar>
          </w:tcPr>
          <w:p w:rsidR="009915B8" w:rsidRPr="00B8247A" w:rsidRDefault="009915B8" w:rsidP="00053A29">
            <w:pPr>
              <w:spacing w:after="0"/>
              <w:ind w:left="-426"/>
              <w:jc w:val="center"/>
              <w:rPr>
                <w:rFonts w:ascii="Times New Roman" w:hAnsi="Times New Roman" w:cs="Times New Roman"/>
                <w:szCs w:val="20"/>
              </w:rPr>
            </w:pPr>
            <w:r w:rsidRPr="00B8247A">
              <w:rPr>
                <w:rFonts w:ascii="Times New Roman" w:hAnsi="Times New Roman" w:cs="Times New Roman"/>
                <w:szCs w:val="20"/>
              </w:rPr>
              <w:t>2</w:t>
            </w:r>
          </w:p>
        </w:tc>
      </w:tr>
      <w:tr w:rsidR="009915B8" w:rsidRPr="00B8247A" w:rsidTr="00B8247A">
        <w:tc>
          <w:tcPr>
            <w:tcW w:w="1702" w:type="dxa"/>
            <w:tcMar>
              <w:top w:w="0" w:type="dxa"/>
              <w:left w:w="108" w:type="dxa"/>
              <w:bottom w:w="0" w:type="dxa"/>
              <w:right w:w="108" w:type="dxa"/>
            </w:tcMar>
            <w:hideMark/>
          </w:tcPr>
          <w:p w:rsidR="009915B8" w:rsidRPr="00B8247A" w:rsidRDefault="009915B8" w:rsidP="00053A29">
            <w:pPr>
              <w:spacing w:after="0"/>
              <w:rPr>
                <w:rFonts w:ascii="Times New Roman" w:hAnsi="Times New Roman" w:cs="Times New Roman"/>
                <w:b/>
                <w:bCs/>
                <w:szCs w:val="20"/>
              </w:rPr>
            </w:pPr>
            <w:proofErr w:type="spellStart"/>
            <w:r w:rsidRPr="00B8247A">
              <w:rPr>
                <w:rFonts w:ascii="Times New Roman" w:hAnsi="Times New Roman" w:cs="Times New Roman"/>
                <w:b/>
                <w:bCs/>
                <w:szCs w:val="20"/>
              </w:rPr>
              <w:t>Xénophobie</w:t>
            </w:r>
            <w:proofErr w:type="spellEnd"/>
          </w:p>
        </w:tc>
        <w:tc>
          <w:tcPr>
            <w:tcW w:w="1812" w:type="dxa"/>
            <w:tcMar>
              <w:top w:w="0" w:type="dxa"/>
              <w:left w:w="108" w:type="dxa"/>
              <w:bottom w:w="0" w:type="dxa"/>
              <w:right w:w="108" w:type="dxa"/>
            </w:tcMar>
          </w:tcPr>
          <w:p w:rsidR="009915B8" w:rsidRPr="00B8247A" w:rsidRDefault="009915B8" w:rsidP="00053A29">
            <w:pPr>
              <w:spacing w:after="0"/>
              <w:ind w:left="-426"/>
              <w:jc w:val="center"/>
              <w:rPr>
                <w:rFonts w:ascii="Times New Roman" w:hAnsi="Times New Roman" w:cs="Times New Roman"/>
                <w:szCs w:val="20"/>
              </w:rPr>
            </w:pPr>
            <w:r w:rsidRPr="00B8247A">
              <w:rPr>
                <w:rFonts w:ascii="Times New Roman" w:hAnsi="Times New Roman" w:cs="Times New Roman"/>
                <w:szCs w:val="20"/>
              </w:rPr>
              <w:t>2</w:t>
            </w:r>
          </w:p>
        </w:tc>
        <w:tc>
          <w:tcPr>
            <w:tcW w:w="1974" w:type="dxa"/>
            <w:tcMar>
              <w:top w:w="0" w:type="dxa"/>
              <w:left w:w="108" w:type="dxa"/>
              <w:bottom w:w="0" w:type="dxa"/>
              <w:right w:w="108" w:type="dxa"/>
            </w:tcMar>
          </w:tcPr>
          <w:p w:rsidR="009915B8" w:rsidRPr="00B8247A" w:rsidRDefault="009915B8" w:rsidP="00053A29">
            <w:pPr>
              <w:spacing w:after="0"/>
              <w:ind w:left="-426"/>
              <w:jc w:val="center"/>
              <w:rPr>
                <w:rFonts w:ascii="Times New Roman" w:hAnsi="Times New Roman" w:cs="Times New Roman"/>
                <w:szCs w:val="20"/>
              </w:rPr>
            </w:pPr>
            <w:r w:rsidRPr="00B8247A">
              <w:rPr>
                <w:rFonts w:ascii="Times New Roman" w:hAnsi="Times New Roman" w:cs="Times New Roman"/>
                <w:szCs w:val="20"/>
              </w:rPr>
              <w:t>0</w:t>
            </w:r>
          </w:p>
        </w:tc>
        <w:tc>
          <w:tcPr>
            <w:tcW w:w="1974" w:type="dxa"/>
            <w:tcMar>
              <w:top w:w="0" w:type="dxa"/>
              <w:left w:w="108" w:type="dxa"/>
              <w:bottom w:w="0" w:type="dxa"/>
              <w:right w:w="108" w:type="dxa"/>
            </w:tcMar>
          </w:tcPr>
          <w:p w:rsidR="009915B8" w:rsidRPr="00B8247A" w:rsidRDefault="009915B8" w:rsidP="00053A29">
            <w:pPr>
              <w:spacing w:after="0"/>
              <w:ind w:left="-426"/>
              <w:jc w:val="center"/>
              <w:rPr>
                <w:rFonts w:ascii="Times New Roman" w:hAnsi="Times New Roman" w:cs="Times New Roman"/>
                <w:szCs w:val="20"/>
              </w:rPr>
            </w:pPr>
            <w:r w:rsidRPr="00B8247A">
              <w:rPr>
                <w:rFonts w:ascii="Times New Roman" w:hAnsi="Times New Roman" w:cs="Times New Roman"/>
                <w:szCs w:val="20"/>
              </w:rPr>
              <w:t>2</w:t>
            </w:r>
          </w:p>
        </w:tc>
        <w:tc>
          <w:tcPr>
            <w:tcW w:w="1985" w:type="dxa"/>
            <w:tcMar>
              <w:top w:w="0" w:type="dxa"/>
              <w:left w:w="108" w:type="dxa"/>
              <w:bottom w:w="0" w:type="dxa"/>
              <w:right w:w="108" w:type="dxa"/>
            </w:tcMar>
          </w:tcPr>
          <w:p w:rsidR="009915B8" w:rsidRPr="00B8247A" w:rsidRDefault="009915B8" w:rsidP="00053A29">
            <w:pPr>
              <w:spacing w:after="0"/>
              <w:ind w:left="-426"/>
              <w:jc w:val="center"/>
              <w:rPr>
                <w:rFonts w:ascii="Times New Roman" w:hAnsi="Times New Roman" w:cs="Times New Roman"/>
                <w:szCs w:val="20"/>
              </w:rPr>
            </w:pPr>
            <w:r w:rsidRPr="00B8247A">
              <w:rPr>
                <w:rFonts w:ascii="Times New Roman" w:hAnsi="Times New Roman" w:cs="Times New Roman"/>
                <w:szCs w:val="20"/>
              </w:rPr>
              <w:t>0</w:t>
            </w:r>
          </w:p>
        </w:tc>
      </w:tr>
      <w:tr w:rsidR="009915B8" w:rsidRPr="00B8247A" w:rsidTr="00B8247A">
        <w:trPr>
          <w:trHeight w:val="1427"/>
        </w:trPr>
        <w:tc>
          <w:tcPr>
            <w:tcW w:w="1702" w:type="dxa"/>
            <w:shd w:val="clear" w:color="auto" w:fill="E7E6E6" w:themeFill="background2"/>
            <w:tcMar>
              <w:top w:w="0" w:type="dxa"/>
              <w:left w:w="108" w:type="dxa"/>
              <w:bottom w:w="0" w:type="dxa"/>
              <w:right w:w="108" w:type="dxa"/>
            </w:tcMar>
            <w:hideMark/>
          </w:tcPr>
          <w:p w:rsidR="009915B8" w:rsidRPr="00B8247A" w:rsidRDefault="009915B8" w:rsidP="00B8247A">
            <w:pPr>
              <w:spacing w:after="0"/>
              <w:rPr>
                <w:rFonts w:ascii="Times New Roman" w:hAnsi="Times New Roman" w:cs="Times New Roman"/>
                <w:b/>
                <w:bCs/>
                <w:szCs w:val="20"/>
                <w:lang w:val="fr-FR"/>
              </w:rPr>
            </w:pPr>
            <w:r w:rsidRPr="00B8247A">
              <w:rPr>
                <w:rFonts w:ascii="Times New Roman" w:hAnsi="Times New Roman" w:cs="Times New Roman"/>
                <w:b/>
                <w:bCs/>
                <w:szCs w:val="20"/>
                <w:lang w:val="fr-FR"/>
              </w:rPr>
              <w:t xml:space="preserve">Discrimination </w:t>
            </w:r>
          </w:p>
          <w:p w:rsidR="009915B8" w:rsidRPr="00B8247A" w:rsidRDefault="009915B8" w:rsidP="00053A29">
            <w:pPr>
              <w:spacing w:after="0"/>
              <w:rPr>
                <w:rFonts w:ascii="Times New Roman" w:hAnsi="Times New Roman" w:cs="Times New Roman"/>
                <w:b/>
                <w:bCs/>
                <w:szCs w:val="20"/>
                <w:lang w:val="fr-FR"/>
              </w:rPr>
            </w:pPr>
            <w:r w:rsidRPr="00B8247A">
              <w:rPr>
                <w:rFonts w:ascii="Times New Roman" w:hAnsi="Times New Roman" w:cs="Times New Roman"/>
                <w:b/>
                <w:bCs/>
                <w:szCs w:val="20"/>
                <w:lang w:val="fr-FR"/>
              </w:rPr>
              <w:t xml:space="preserve">(non </w:t>
            </w:r>
            <w:proofErr w:type="spellStart"/>
            <w:r w:rsidRPr="00B8247A">
              <w:rPr>
                <w:rFonts w:ascii="Times New Roman" w:hAnsi="Times New Roman" w:cs="Times New Roman"/>
                <w:b/>
                <w:bCs/>
                <w:szCs w:val="20"/>
                <w:lang w:val="fr-FR"/>
              </w:rPr>
              <w:t>jud</w:t>
            </w:r>
            <w:proofErr w:type="spellEnd"/>
            <w:r w:rsidRPr="00B8247A">
              <w:rPr>
                <w:rFonts w:ascii="Times New Roman" w:hAnsi="Times New Roman" w:cs="Times New Roman"/>
                <w:b/>
                <w:bCs/>
                <w:szCs w:val="20"/>
                <w:lang w:val="fr-FR"/>
              </w:rPr>
              <w:t xml:space="preserve">.) et/ou Racisme et/ou </w:t>
            </w:r>
            <w:r w:rsidRPr="00B8247A">
              <w:rPr>
                <w:rFonts w:ascii="Times New Roman" w:hAnsi="Times New Roman" w:cs="Times New Roman"/>
                <w:b/>
                <w:bCs/>
                <w:szCs w:val="20"/>
                <w:lang w:val="fr-FR"/>
              </w:rPr>
              <w:br/>
              <w:t>Xénophobie</w:t>
            </w:r>
          </w:p>
        </w:tc>
        <w:tc>
          <w:tcPr>
            <w:tcW w:w="1812" w:type="dxa"/>
            <w:shd w:val="clear" w:color="auto" w:fill="E7E6E6" w:themeFill="background2"/>
            <w:tcMar>
              <w:top w:w="0" w:type="dxa"/>
              <w:left w:w="108" w:type="dxa"/>
              <w:bottom w:w="0" w:type="dxa"/>
              <w:right w:w="108" w:type="dxa"/>
            </w:tcMar>
            <w:hideMark/>
          </w:tcPr>
          <w:p w:rsidR="009915B8" w:rsidRPr="00B8247A" w:rsidRDefault="009915B8" w:rsidP="00053A29">
            <w:pPr>
              <w:spacing w:after="0"/>
              <w:ind w:left="-426"/>
              <w:jc w:val="center"/>
              <w:rPr>
                <w:rFonts w:ascii="Times New Roman" w:hAnsi="Times New Roman" w:cs="Times New Roman"/>
                <w:szCs w:val="20"/>
              </w:rPr>
            </w:pPr>
            <w:r w:rsidRPr="00B8247A">
              <w:rPr>
                <w:rFonts w:ascii="Times New Roman" w:hAnsi="Times New Roman" w:cs="Times New Roman"/>
                <w:szCs w:val="20"/>
              </w:rPr>
              <w:t>98</w:t>
            </w:r>
          </w:p>
        </w:tc>
        <w:tc>
          <w:tcPr>
            <w:tcW w:w="1974" w:type="dxa"/>
            <w:shd w:val="clear" w:color="auto" w:fill="E7E6E6" w:themeFill="background2"/>
            <w:tcMar>
              <w:top w:w="0" w:type="dxa"/>
              <w:left w:w="108" w:type="dxa"/>
              <w:bottom w:w="0" w:type="dxa"/>
              <w:right w:w="108" w:type="dxa"/>
            </w:tcMar>
            <w:hideMark/>
          </w:tcPr>
          <w:p w:rsidR="009915B8" w:rsidRPr="00B8247A" w:rsidRDefault="009915B8" w:rsidP="00053A29">
            <w:pPr>
              <w:spacing w:after="0"/>
              <w:ind w:left="-426"/>
              <w:jc w:val="center"/>
              <w:rPr>
                <w:rFonts w:ascii="Times New Roman" w:hAnsi="Times New Roman" w:cs="Times New Roman"/>
                <w:szCs w:val="20"/>
              </w:rPr>
            </w:pPr>
            <w:r w:rsidRPr="00B8247A">
              <w:rPr>
                <w:rFonts w:ascii="Times New Roman" w:hAnsi="Times New Roman" w:cs="Times New Roman"/>
                <w:szCs w:val="20"/>
              </w:rPr>
              <w:t>73</w:t>
            </w:r>
          </w:p>
        </w:tc>
        <w:tc>
          <w:tcPr>
            <w:tcW w:w="1974" w:type="dxa"/>
            <w:shd w:val="clear" w:color="auto" w:fill="E7E6E6" w:themeFill="background2"/>
            <w:tcMar>
              <w:top w:w="0" w:type="dxa"/>
              <w:left w:w="108" w:type="dxa"/>
              <w:bottom w:w="0" w:type="dxa"/>
              <w:right w:w="108" w:type="dxa"/>
            </w:tcMar>
            <w:hideMark/>
          </w:tcPr>
          <w:p w:rsidR="009915B8" w:rsidRPr="00B8247A" w:rsidRDefault="009915B8" w:rsidP="00053A29">
            <w:pPr>
              <w:spacing w:after="0"/>
              <w:ind w:left="-426"/>
              <w:jc w:val="center"/>
              <w:rPr>
                <w:rFonts w:ascii="Times New Roman" w:hAnsi="Times New Roman" w:cs="Times New Roman"/>
                <w:szCs w:val="20"/>
              </w:rPr>
            </w:pPr>
            <w:r w:rsidRPr="00B8247A">
              <w:rPr>
                <w:rFonts w:ascii="Times New Roman" w:hAnsi="Times New Roman" w:cs="Times New Roman"/>
                <w:szCs w:val="20"/>
              </w:rPr>
              <w:t>96</w:t>
            </w:r>
          </w:p>
        </w:tc>
        <w:tc>
          <w:tcPr>
            <w:tcW w:w="1985" w:type="dxa"/>
            <w:shd w:val="clear" w:color="auto" w:fill="E7E6E6" w:themeFill="background2"/>
            <w:tcMar>
              <w:top w:w="0" w:type="dxa"/>
              <w:left w:w="108" w:type="dxa"/>
              <w:bottom w:w="0" w:type="dxa"/>
              <w:right w:w="108" w:type="dxa"/>
            </w:tcMar>
            <w:hideMark/>
          </w:tcPr>
          <w:p w:rsidR="009915B8" w:rsidRPr="00B8247A" w:rsidRDefault="009915B8" w:rsidP="00053A29">
            <w:pPr>
              <w:spacing w:after="0"/>
              <w:ind w:left="-426"/>
              <w:jc w:val="center"/>
              <w:rPr>
                <w:rFonts w:ascii="Times New Roman" w:hAnsi="Times New Roman" w:cs="Times New Roman"/>
                <w:szCs w:val="20"/>
              </w:rPr>
            </w:pPr>
            <w:r w:rsidRPr="00B8247A">
              <w:rPr>
                <w:rFonts w:ascii="Times New Roman" w:hAnsi="Times New Roman" w:cs="Times New Roman"/>
                <w:szCs w:val="20"/>
              </w:rPr>
              <w:t>17</w:t>
            </w:r>
          </w:p>
        </w:tc>
      </w:tr>
      <w:tr w:rsidR="009915B8" w:rsidRPr="00B8247A" w:rsidTr="00B8247A">
        <w:trPr>
          <w:trHeight w:val="1165"/>
        </w:trPr>
        <w:tc>
          <w:tcPr>
            <w:tcW w:w="1702" w:type="dxa"/>
            <w:tcMar>
              <w:top w:w="0" w:type="dxa"/>
              <w:left w:w="108" w:type="dxa"/>
              <w:bottom w:w="0" w:type="dxa"/>
              <w:right w:w="108" w:type="dxa"/>
            </w:tcMar>
            <w:hideMark/>
          </w:tcPr>
          <w:p w:rsidR="009915B8" w:rsidRPr="00B8247A" w:rsidRDefault="009915B8" w:rsidP="00B8247A">
            <w:pPr>
              <w:spacing w:after="0"/>
              <w:rPr>
                <w:rFonts w:ascii="Times New Roman" w:hAnsi="Times New Roman" w:cs="Times New Roman"/>
                <w:b/>
                <w:bCs/>
                <w:szCs w:val="20"/>
              </w:rPr>
            </w:pPr>
            <w:proofErr w:type="spellStart"/>
            <w:r w:rsidRPr="00B8247A">
              <w:rPr>
                <w:rFonts w:ascii="Times New Roman" w:hAnsi="Times New Roman" w:cs="Times New Roman"/>
                <w:b/>
                <w:bCs/>
                <w:szCs w:val="20"/>
              </w:rPr>
              <w:t>Nombre</w:t>
            </w:r>
            <w:proofErr w:type="spellEnd"/>
            <w:r w:rsidRPr="00B8247A">
              <w:rPr>
                <w:rFonts w:ascii="Times New Roman" w:hAnsi="Times New Roman" w:cs="Times New Roman"/>
                <w:b/>
                <w:bCs/>
                <w:szCs w:val="20"/>
              </w:rPr>
              <w:t xml:space="preserve"> total de </w:t>
            </w:r>
            <w:proofErr w:type="spellStart"/>
            <w:r w:rsidRPr="00B8247A">
              <w:rPr>
                <w:rFonts w:ascii="Times New Roman" w:hAnsi="Times New Roman" w:cs="Times New Roman"/>
                <w:b/>
                <w:bCs/>
                <w:szCs w:val="20"/>
              </w:rPr>
              <w:t>plaintes</w:t>
            </w:r>
            <w:proofErr w:type="spellEnd"/>
          </w:p>
        </w:tc>
        <w:tc>
          <w:tcPr>
            <w:tcW w:w="1812" w:type="dxa"/>
            <w:tcMar>
              <w:top w:w="0" w:type="dxa"/>
              <w:left w:w="108" w:type="dxa"/>
              <w:bottom w:w="0" w:type="dxa"/>
              <w:right w:w="108" w:type="dxa"/>
            </w:tcMar>
            <w:hideMark/>
          </w:tcPr>
          <w:p w:rsidR="009915B8" w:rsidRPr="00B8247A" w:rsidRDefault="009915B8" w:rsidP="00053A29">
            <w:pPr>
              <w:spacing w:after="0"/>
              <w:ind w:left="-426"/>
              <w:jc w:val="center"/>
              <w:rPr>
                <w:rFonts w:ascii="Times New Roman" w:hAnsi="Times New Roman" w:cs="Times New Roman"/>
                <w:szCs w:val="20"/>
              </w:rPr>
            </w:pPr>
            <w:r w:rsidRPr="00B8247A">
              <w:rPr>
                <w:rFonts w:ascii="Times New Roman" w:hAnsi="Times New Roman" w:cs="Times New Roman"/>
                <w:szCs w:val="20"/>
              </w:rPr>
              <w:t>2771</w:t>
            </w:r>
          </w:p>
        </w:tc>
        <w:tc>
          <w:tcPr>
            <w:tcW w:w="1974" w:type="dxa"/>
            <w:tcMar>
              <w:top w:w="0" w:type="dxa"/>
              <w:left w:w="108" w:type="dxa"/>
              <w:bottom w:w="0" w:type="dxa"/>
              <w:right w:w="108" w:type="dxa"/>
            </w:tcMar>
            <w:hideMark/>
          </w:tcPr>
          <w:p w:rsidR="009915B8" w:rsidRPr="00B8247A" w:rsidRDefault="009915B8" w:rsidP="00053A29">
            <w:pPr>
              <w:spacing w:after="0"/>
              <w:ind w:left="-426"/>
              <w:jc w:val="center"/>
              <w:rPr>
                <w:rFonts w:ascii="Times New Roman" w:hAnsi="Times New Roman" w:cs="Times New Roman"/>
                <w:szCs w:val="20"/>
              </w:rPr>
            </w:pPr>
            <w:r w:rsidRPr="00B8247A">
              <w:rPr>
                <w:rFonts w:ascii="Times New Roman" w:hAnsi="Times New Roman" w:cs="Times New Roman"/>
                <w:szCs w:val="20"/>
              </w:rPr>
              <w:t>2561</w:t>
            </w:r>
          </w:p>
        </w:tc>
        <w:tc>
          <w:tcPr>
            <w:tcW w:w="1974" w:type="dxa"/>
            <w:tcMar>
              <w:top w:w="0" w:type="dxa"/>
              <w:left w:w="108" w:type="dxa"/>
              <w:bottom w:w="0" w:type="dxa"/>
              <w:right w:w="108" w:type="dxa"/>
            </w:tcMar>
            <w:hideMark/>
          </w:tcPr>
          <w:p w:rsidR="009915B8" w:rsidRPr="00B8247A" w:rsidRDefault="009915B8" w:rsidP="00053A29">
            <w:pPr>
              <w:spacing w:after="0"/>
              <w:ind w:left="-426"/>
              <w:jc w:val="center"/>
              <w:rPr>
                <w:rFonts w:ascii="Times New Roman" w:hAnsi="Times New Roman" w:cs="Times New Roman"/>
                <w:szCs w:val="20"/>
              </w:rPr>
            </w:pPr>
            <w:r w:rsidRPr="00B8247A">
              <w:rPr>
                <w:rFonts w:ascii="Times New Roman" w:hAnsi="Times New Roman" w:cs="Times New Roman"/>
                <w:szCs w:val="20"/>
              </w:rPr>
              <w:t>2663</w:t>
            </w:r>
          </w:p>
        </w:tc>
        <w:tc>
          <w:tcPr>
            <w:tcW w:w="1985" w:type="dxa"/>
            <w:tcMar>
              <w:top w:w="0" w:type="dxa"/>
              <w:left w:w="108" w:type="dxa"/>
              <w:bottom w:w="0" w:type="dxa"/>
              <w:right w:w="108" w:type="dxa"/>
            </w:tcMar>
            <w:hideMark/>
          </w:tcPr>
          <w:p w:rsidR="009915B8" w:rsidRPr="00B8247A" w:rsidRDefault="009915B8" w:rsidP="00053A29">
            <w:pPr>
              <w:spacing w:after="0"/>
              <w:ind w:left="-426"/>
              <w:jc w:val="center"/>
              <w:rPr>
                <w:rFonts w:ascii="Times New Roman" w:hAnsi="Times New Roman" w:cs="Times New Roman"/>
                <w:szCs w:val="20"/>
              </w:rPr>
            </w:pPr>
            <w:r w:rsidRPr="00B8247A">
              <w:rPr>
                <w:rFonts w:ascii="Times New Roman" w:hAnsi="Times New Roman" w:cs="Times New Roman"/>
                <w:szCs w:val="20"/>
              </w:rPr>
              <w:t>2733</w:t>
            </w:r>
            <w:r w:rsidRPr="004F32AF">
              <w:rPr>
                <w:rStyle w:val="EndnoteReference"/>
                <w:rFonts w:ascii="Times New Roman" w:hAnsi="Times New Roman" w:cs="Times New Roman"/>
                <w:color w:val="FF0000"/>
                <w:szCs w:val="20"/>
              </w:rPr>
              <w:footnoteRef/>
            </w:r>
          </w:p>
        </w:tc>
      </w:tr>
    </w:tbl>
    <w:p w:rsidR="009915B8" w:rsidRPr="00B8247A" w:rsidRDefault="009915B8" w:rsidP="009915B8">
      <w:pPr>
        <w:spacing w:after="0"/>
        <w:ind w:left="-426"/>
        <w:rPr>
          <w:rFonts w:ascii="Times New Roman" w:hAnsi="Times New Roman" w:cs="Times New Roman"/>
          <w:szCs w:val="20"/>
        </w:rPr>
      </w:pPr>
    </w:p>
    <w:p w:rsidR="009915B8" w:rsidRPr="00B8247A" w:rsidRDefault="009915B8" w:rsidP="009915B8">
      <w:pPr>
        <w:spacing w:after="0"/>
        <w:ind w:left="-426"/>
        <w:jc w:val="both"/>
        <w:rPr>
          <w:rFonts w:ascii="Times New Roman" w:hAnsi="Times New Roman" w:cs="Times New Roman"/>
          <w:bCs/>
          <w:szCs w:val="20"/>
          <w:lang w:val="fr-FR"/>
        </w:rPr>
      </w:pPr>
      <w:r w:rsidRPr="00B8247A">
        <w:rPr>
          <w:rFonts w:ascii="Times New Roman" w:hAnsi="Times New Roman" w:cs="Times New Roman"/>
          <w:szCs w:val="20"/>
          <w:lang w:val="fr-FR"/>
        </w:rPr>
        <w:t>Après analyse du contenu de la plainte, le Comité P peut décider d’en confier le traitement à son Service d’enquêtes. S’il apparait que les faits allégués sont de nature pénale, le Comité P les communiquera au parquet pour suites voulues. Le Comité P peut également décider de s’adresser au contrôle interne du service/de la zone de police concerné(e) pour lui demander d’examiner les faits allégués et de lui communiquer ensuite les résultats et conclusions de l’enquête afin d’être en mesure de prendre lui-même position dans l’affaire. Lorsque les données de la plainte n’ont pas trait à des dysfonctionnements, négligences ou fautes individuelles graves, le Comité P dispose par ailleurs de la possibilité de transférer la plainte en vue d’un traitement autonome au niveau du service de police concerné. Dans ce cas, il est mentionné dans la notification faite au plaignant que s’il conteste les conclusions de l’enquête qui lui seront communiquées par le service de police concerné ; il lui est loisible de demander au Comité P de réexaminer sa plainte (2</w:t>
      </w:r>
      <w:r w:rsidRPr="00B8247A">
        <w:rPr>
          <w:rFonts w:ascii="Times New Roman" w:hAnsi="Times New Roman" w:cs="Times New Roman"/>
          <w:szCs w:val="20"/>
          <w:vertAlign w:val="superscript"/>
          <w:lang w:val="fr-FR"/>
        </w:rPr>
        <w:t>e</w:t>
      </w:r>
      <w:r w:rsidRPr="00B8247A">
        <w:rPr>
          <w:rFonts w:ascii="Times New Roman" w:hAnsi="Times New Roman" w:cs="Times New Roman"/>
          <w:szCs w:val="20"/>
          <w:lang w:val="fr-FR"/>
        </w:rPr>
        <w:t xml:space="preserve"> lecture). En cas de transfert de la plainte pour traitement autonome, l</w:t>
      </w:r>
      <w:r w:rsidRPr="00B8247A">
        <w:rPr>
          <w:rFonts w:ascii="Times New Roman" w:hAnsi="Times New Roman" w:cs="Times New Roman"/>
          <w:bCs/>
          <w:szCs w:val="20"/>
          <w:lang w:val="fr-FR"/>
        </w:rPr>
        <w:t xml:space="preserve">e Comité P reste informé des conclusions de l’enquête et des mesures prises. </w:t>
      </w:r>
    </w:p>
    <w:p w:rsidR="009915B8" w:rsidRPr="00B8247A" w:rsidRDefault="009915B8" w:rsidP="009915B8">
      <w:pPr>
        <w:spacing w:after="0"/>
        <w:ind w:left="-426"/>
        <w:rPr>
          <w:rFonts w:ascii="Times New Roman" w:hAnsi="Times New Roman" w:cs="Times New Roman"/>
          <w:szCs w:val="20"/>
          <w:lang w:val="fr-FR"/>
        </w:rPr>
      </w:pPr>
      <w:r w:rsidRPr="00B8247A">
        <w:rPr>
          <w:rFonts w:ascii="Times New Roman" w:hAnsi="Times New Roman" w:cs="Times New Roman"/>
          <w:szCs w:val="20"/>
          <w:lang w:val="fr-FR"/>
        </w:rPr>
        <w:t xml:space="preserve">Le Comité P ne dispose pas à ce jour d’une analyse récente approfondie des orientations et des suites données aux plaintes alléguant des faits de racisme commis par des policiers. Une analyse complète de cette thématique est néanmoins prévue dans le courant de l’année 2019. </w:t>
      </w:r>
    </w:p>
    <w:p w:rsidR="009915B8" w:rsidRPr="00B8247A" w:rsidRDefault="009915B8" w:rsidP="009915B8">
      <w:pPr>
        <w:spacing w:after="0"/>
        <w:ind w:left="-426"/>
        <w:rPr>
          <w:rFonts w:ascii="Times New Roman" w:hAnsi="Times New Roman" w:cs="Times New Roman"/>
          <w:szCs w:val="20"/>
          <w:lang w:val="fr-FR"/>
        </w:rPr>
      </w:pPr>
    </w:p>
    <w:p w:rsidR="009915B8" w:rsidRPr="00B8247A" w:rsidRDefault="009915B8" w:rsidP="009915B8">
      <w:pPr>
        <w:spacing w:after="0" w:line="240" w:lineRule="auto"/>
        <w:jc w:val="both"/>
        <w:rPr>
          <w:rFonts w:ascii="Times New Roman" w:hAnsi="Times New Roman" w:cs="Times New Roman"/>
          <w:b/>
          <w:color w:val="44546A" w:themeColor="text2"/>
          <w:szCs w:val="20"/>
          <w:u w:val="single"/>
          <w:lang w:val="fr-FR"/>
        </w:rPr>
      </w:pPr>
      <w:r w:rsidRPr="00B8247A">
        <w:rPr>
          <w:rFonts w:ascii="Times New Roman" w:hAnsi="Times New Roman" w:cs="Times New Roman"/>
          <w:b/>
          <w:color w:val="44546A" w:themeColor="text2"/>
          <w:szCs w:val="20"/>
          <w:u w:val="single"/>
          <w:lang w:val="fr-FR"/>
        </w:rPr>
        <w:lastRenderedPageBreak/>
        <w:t>2.</w:t>
      </w:r>
      <w:r w:rsidRPr="00B8247A">
        <w:rPr>
          <w:rFonts w:ascii="Times New Roman" w:hAnsi="Times New Roman" w:cs="Times New Roman"/>
          <w:b/>
          <w:color w:val="44546A" w:themeColor="text2"/>
          <w:szCs w:val="20"/>
          <w:u w:val="single"/>
          <w:lang w:val="fr-FR"/>
        </w:rPr>
        <w:tab/>
        <w:t>Les enquêtes judiciaires confiées au Service d’enquêtes P pour des faits de racisme à charge de policiers pour la période 2014-2017</w:t>
      </w:r>
    </w:p>
    <w:p w:rsidR="009915B8" w:rsidRPr="00B8247A" w:rsidRDefault="009915B8" w:rsidP="009915B8">
      <w:pPr>
        <w:spacing w:after="0"/>
        <w:ind w:left="-426"/>
        <w:rPr>
          <w:rFonts w:ascii="Times New Roman" w:hAnsi="Times New Roman" w:cs="Times New Roman"/>
          <w:szCs w:val="20"/>
          <w:lang w:val="fr-FR"/>
        </w:rPr>
      </w:pPr>
    </w:p>
    <w:p w:rsidR="009915B8" w:rsidRPr="00B8247A" w:rsidRDefault="009915B8" w:rsidP="009915B8">
      <w:pPr>
        <w:spacing w:after="0"/>
        <w:ind w:left="-426"/>
        <w:rPr>
          <w:rFonts w:ascii="Times New Roman" w:hAnsi="Times New Roman" w:cs="Times New Roman"/>
          <w:szCs w:val="20"/>
          <w:lang w:val="fr-FR"/>
        </w:rPr>
      </w:pPr>
      <w:r w:rsidRPr="00B8247A">
        <w:rPr>
          <w:rFonts w:ascii="Times New Roman" w:hAnsi="Times New Roman" w:cs="Times New Roman"/>
          <w:b/>
          <w:szCs w:val="20"/>
          <w:u w:val="single"/>
          <w:lang w:val="fr-FR"/>
        </w:rPr>
        <w:t>Tableau 2.</w:t>
      </w:r>
      <w:r w:rsidRPr="00B8247A">
        <w:rPr>
          <w:rFonts w:ascii="Times New Roman" w:hAnsi="Times New Roman" w:cs="Times New Roman"/>
          <w:szCs w:val="20"/>
          <w:lang w:val="fr-FR"/>
        </w:rPr>
        <w:t xml:space="preserve"> Nombre d’enquêtes judiciaires confiées au Service d’enquêtes P pour des faits de racisme à charge de policiers pour la période 2014 – 2017 :</w:t>
      </w:r>
    </w:p>
    <w:p w:rsidR="009915B8" w:rsidRPr="00B8247A" w:rsidRDefault="009915B8" w:rsidP="009915B8">
      <w:pPr>
        <w:spacing w:after="0"/>
        <w:ind w:left="-426"/>
        <w:rPr>
          <w:rFonts w:ascii="Times New Roman" w:hAnsi="Times New Roman" w:cs="Times New Roman"/>
          <w:szCs w:val="20"/>
          <w:u w:val="single"/>
          <w:lang w:val="fr-FR"/>
        </w:rPr>
      </w:pPr>
    </w:p>
    <w:tbl>
      <w:tblPr>
        <w:tblStyle w:val="TableGrid"/>
        <w:tblW w:w="0" w:type="auto"/>
        <w:tblLook w:val="04A0" w:firstRow="1" w:lastRow="0" w:firstColumn="1" w:lastColumn="0" w:noHBand="0" w:noVBand="1"/>
      </w:tblPr>
      <w:tblGrid>
        <w:gridCol w:w="1835"/>
        <w:gridCol w:w="1795"/>
        <w:gridCol w:w="1795"/>
        <w:gridCol w:w="1795"/>
        <w:gridCol w:w="1796"/>
      </w:tblGrid>
      <w:tr w:rsidR="009915B8" w:rsidRPr="00B8247A" w:rsidTr="00053A29">
        <w:tc>
          <w:tcPr>
            <w:tcW w:w="1915" w:type="dxa"/>
          </w:tcPr>
          <w:p w:rsidR="009915B8" w:rsidRPr="00B8247A" w:rsidRDefault="009915B8" w:rsidP="00053A29">
            <w:pPr>
              <w:spacing w:after="0"/>
              <w:ind w:left="-426"/>
              <w:jc w:val="center"/>
              <w:rPr>
                <w:rFonts w:ascii="Times New Roman" w:hAnsi="Times New Roman" w:cs="Times New Roman"/>
                <w:b/>
                <w:szCs w:val="20"/>
                <w:lang w:val="fr-FR"/>
              </w:rPr>
            </w:pPr>
          </w:p>
        </w:tc>
        <w:tc>
          <w:tcPr>
            <w:tcW w:w="1915" w:type="dxa"/>
          </w:tcPr>
          <w:p w:rsidR="009915B8" w:rsidRPr="00B8247A" w:rsidRDefault="009915B8" w:rsidP="00053A29">
            <w:pPr>
              <w:spacing w:after="0"/>
              <w:ind w:left="-426"/>
              <w:jc w:val="center"/>
              <w:rPr>
                <w:rFonts w:ascii="Times New Roman" w:hAnsi="Times New Roman" w:cs="Times New Roman"/>
                <w:b/>
                <w:szCs w:val="20"/>
              </w:rPr>
            </w:pPr>
            <w:r w:rsidRPr="00B8247A">
              <w:rPr>
                <w:rFonts w:ascii="Times New Roman" w:hAnsi="Times New Roman" w:cs="Times New Roman"/>
                <w:b/>
                <w:szCs w:val="20"/>
              </w:rPr>
              <w:t>2014</w:t>
            </w:r>
          </w:p>
        </w:tc>
        <w:tc>
          <w:tcPr>
            <w:tcW w:w="1915" w:type="dxa"/>
          </w:tcPr>
          <w:p w:rsidR="009915B8" w:rsidRPr="00B8247A" w:rsidRDefault="009915B8" w:rsidP="00053A29">
            <w:pPr>
              <w:spacing w:after="0"/>
              <w:ind w:left="-426"/>
              <w:jc w:val="center"/>
              <w:rPr>
                <w:rFonts w:ascii="Times New Roman" w:hAnsi="Times New Roman" w:cs="Times New Roman"/>
                <w:b/>
                <w:szCs w:val="20"/>
              </w:rPr>
            </w:pPr>
            <w:r w:rsidRPr="00B8247A">
              <w:rPr>
                <w:rFonts w:ascii="Times New Roman" w:hAnsi="Times New Roman" w:cs="Times New Roman"/>
                <w:b/>
                <w:szCs w:val="20"/>
              </w:rPr>
              <w:t>2015</w:t>
            </w:r>
          </w:p>
        </w:tc>
        <w:tc>
          <w:tcPr>
            <w:tcW w:w="1915" w:type="dxa"/>
          </w:tcPr>
          <w:p w:rsidR="009915B8" w:rsidRPr="00B8247A" w:rsidRDefault="009915B8" w:rsidP="00053A29">
            <w:pPr>
              <w:spacing w:after="0"/>
              <w:ind w:left="-426"/>
              <w:jc w:val="center"/>
              <w:rPr>
                <w:rFonts w:ascii="Times New Roman" w:hAnsi="Times New Roman" w:cs="Times New Roman"/>
                <w:b/>
                <w:szCs w:val="20"/>
              </w:rPr>
            </w:pPr>
            <w:r w:rsidRPr="00B8247A">
              <w:rPr>
                <w:rFonts w:ascii="Times New Roman" w:hAnsi="Times New Roman" w:cs="Times New Roman"/>
                <w:b/>
                <w:szCs w:val="20"/>
              </w:rPr>
              <w:t>2016</w:t>
            </w:r>
          </w:p>
        </w:tc>
        <w:tc>
          <w:tcPr>
            <w:tcW w:w="1916" w:type="dxa"/>
          </w:tcPr>
          <w:p w:rsidR="009915B8" w:rsidRPr="00B8247A" w:rsidRDefault="009915B8" w:rsidP="00053A29">
            <w:pPr>
              <w:spacing w:after="0"/>
              <w:ind w:left="-426"/>
              <w:jc w:val="center"/>
              <w:rPr>
                <w:rFonts w:ascii="Times New Roman" w:hAnsi="Times New Roman" w:cs="Times New Roman"/>
                <w:b/>
                <w:szCs w:val="20"/>
              </w:rPr>
            </w:pPr>
            <w:r w:rsidRPr="00B8247A">
              <w:rPr>
                <w:rFonts w:ascii="Times New Roman" w:hAnsi="Times New Roman" w:cs="Times New Roman"/>
                <w:b/>
                <w:szCs w:val="20"/>
              </w:rPr>
              <w:t>2017</w:t>
            </w:r>
          </w:p>
        </w:tc>
      </w:tr>
      <w:tr w:rsidR="009915B8" w:rsidRPr="00B8247A" w:rsidTr="00053A29">
        <w:tc>
          <w:tcPr>
            <w:tcW w:w="1915" w:type="dxa"/>
          </w:tcPr>
          <w:p w:rsidR="009915B8" w:rsidRPr="00B8247A" w:rsidRDefault="009915B8" w:rsidP="00053A29">
            <w:pPr>
              <w:spacing w:after="0"/>
              <w:ind w:left="-426"/>
              <w:jc w:val="right"/>
              <w:rPr>
                <w:rFonts w:ascii="Times New Roman" w:hAnsi="Times New Roman" w:cs="Times New Roman"/>
                <w:b/>
                <w:szCs w:val="20"/>
              </w:rPr>
            </w:pPr>
            <w:proofErr w:type="spellStart"/>
            <w:r w:rsidRPr="00B8247A">
              <w:rPr>
                <w:rFonts w:ascii="Times New Roman" w:hAnsi="Times New Roman" w:cs="Times New Roman"/>
                <w:b/>
                <w:szCs w:val="20"/>
              </w:rPr>
              <w:t>Racisme</w:t>
            </w:r>
            <w:proofErr w:type="spellEnd"/>
          </w:p>
        </w:tc>
        <w:tc>
          <w:tcPr>
            <w:tcW w:w="1915" w:type="dxa"/>
          </w:tcPr>
          <w:p w:rsidR="009915B8" w:rsidRPr="00B8247A" w:rsidRDefault="009915B8" w:rsidP="00053A29">
            <w:pPr>
              <w:spacing w:after="0"/>
              <w:ind w:left="-426"/>
              <w:jc w:val="center"/>
              <w:rPr>
                <w:rFonts w:ascii="Times New Roman" w:hAnsi="Times New Roman" w:cs="Times New Roman"/>
                <w:szCs w:val="20"/>
              </w:rPr>
            </w:pPr>
            <w:r w:rsidRPr="00B8247A">
              <w:rPr>
                <w:rFonts w:ascii="Times New Roman" w:hAnsi="Times New Roman" w:cs="Times New Roman"/>
                <w:szCs w:val="20"/>
              </w:rPr>
              <w:t>5</w:t>
            </w:r>
          </w:p>
        </w:tc>
        <w:tc>
          <w:tcPr>
            <w:tcW w:w="1915" w:type="dxa"/>
          </w:tcPr>
          <w:p w:rsidR="009915B8" w:rsidRPr="00B8247A" w:rsidRDefault="009915B8" w:rsidP="00053A29">
            <w:pPr>
              <w:spacing w:after="0"/>
              <w:ind w:left="-426"/>
              <w:jc w:val="center"/>
              <w:rPr>
                <w:rFonts w:ascii="Times New Roman" w:hAnsi="Times New Roman" w:cs="Times New Roman"/>
                <w:szCs w:val="20"/>
              </w:rPr>
            </w:pPr>
            <w:r w:rsidRPr="00B8247A">
              <w:rPr>
                <w:rFonts w:ascii="Times New Roman" w:hAnsi="Times New Roman" w:cs="Times New Roman"/>
                <w:szCs w:val="20"/>
              </w:rPr>
              <w:t>0</w:t>
            </w:r>
          </w:p>
        </w:tc>
        <w:tc>
          <w:tcPr>
            <w:tcW w:w="1915" w:type="dxa"/>
          </w:tcPr>
          <w:p w:rsidR="009915B8" w:rsidRPr="00B8247A" w:rsidRDefault="009915B8" w:rsidP="00053A29">
            <w:pPr>
              <w:spacing w:after="0"/>
              <w:ind w:left="-426"/>
              <w:jc w:val="center"/>
              <w:rPr>
                <w:rFonts w:ascii="Times New Roman" w:hAnsi="Times New Roman" w:cs="Times New Roman"/>
                <w:szCs w:val="20"/>
              </w:rPr>
            </w:pPr>
            <w:r w:rsidRPr="00B8247A">
              <w:rPr>
                <w:rFonts w:ascii="Times New Roman" w:hAnsi="Times New Roman" w:cs="Times New Roman"/>
                <w:szCs w:val="20"/>
              </w:rPr>
              <w:t>0</w:t>
            </w:r>
          </w:p>
        </w:tc>
        <w:tc>
          <w:tcPr>
            <w:tcW w:w="1916" w:type="dxa"/>
          </w:tcPr>
          <w:p w:rsidR="009915B8" w:rsidRPr="00B8247A" w:rsidRDefault="009915B8" w:rsidP="00053A29">
            <w:pPr>
              <w:spacing w:after="0"/>
              <w:ind w:left="-426"/>
              <w:jc w:val="center"/>
              <w:rPr>
                <w:rFonts w:ascii="Times New Roman" w:hAnsi="Times New Roman" w:cs="Times New Roman"/>
                <w:szCs w:val="20"/>
              </w:rPr>
            </w:pPr>
            <w:r w:rsidRPr="00B8247A">
              <w:rPr>
                <w:rFonts w:ascii="Times New Roman" w:hAnsi="Times New Roman" w:cs="Times New Roman"/>
                <w:szCs w:val="20"/>
              </w:rPr>
              <w:t>9</w:t>
            </w:r>
          </w:p>
        </w:tc>
      </w:tr>
      <w:tr w:rsidR="009915B8" w:rsidRPr="00B8247A" w:rsidTr="00053A29">
        <w:tc>
          <w:tcPr>
            <w:tcW w:w="1915" w:type="dxa"/>
          </w:tcPr>
          <w:p w:rsidR="009915B8" w:rsidRPr="00B8247A" w:rsidRDefault="009915B8" w:rsidP="00053A29">
            <w:pPr>
              <w:spacing w:after="0"/>
              <w:ind w:left="-426"/>
              <w:jc w:val="right"/>
              <w:rPr>
                <w:rFonts w:ascii="Times New Roman" w:hAnsi="Times New Roman" w:cs="Times New Roman"/>
                <w:b/>
                <w:szCs w:val="20"/>
              </w:rPr>
            </w:pPr>
            <w:proofErr w:type="spellStart"/>
            <w:r w:rsidRPr="00B8247A">
              <w:rPr>
                <w:rFonts w:ascii="Times New Roman" w:hAnsi="Times New Roman" w:cs="Times New Roman"/>
                <w:b/>
                <w:szCs w:val="20"/>
              </w:rPr>
              <w:t>Nombre</w:t>
            </w:r>
            <w:proofErr w:type="spellEnd"/>
            <w:r w:rsidRPr="00B8247A">
              <w:rPr>
                <w:rFonts w:ascii="Times New Roman" w:hAnsi="Times New Roman" w:cs="Times New Roman"/>
                <w:b/>
                <w:szCs w:val="20"/>
              </w:rPr>
              <w:t xml:space="preserve"> total </w:t>
            </w:r>
            <w:proofErr w:type="spellStart"/>
            <w:r w:rsidRPr="00B8247A">
              <w:rPr>
                <w:rFonts w:ascii="Times New Roman" w:hAnsi="Times New Roman" w:cs="Times New Roman"/>
                <w:b/>
                <w:szCs w:val="20"/>
              </w:rPr>
              <w:t>d’enquêtes</w:t>
            </w:r>
            <w:proofErr w:type="spellEnd"/>
          </w:p>
        </w:tc>
        <w:tc>
          <w:tcPr>
            <w:tcW w:w="1915" w:type="dxa"/>
          </w:tcPr>
          <w:p w:rsidR="009915B8" w:rsidRPr="00B8247A" w:rsidRDefault="009915B8" w:rsidP="00053A29">
            <w:pPr>
              <w:spacing w:after="0"/>
              <w:ind w:left="-426"/>
              <w:jc w:val="center"/>
              <w:rPr>
                <w:rFonts w:ascii="Times New Roman" w:hAnsi="Times New Roman" w:cs="Times New Roman"/>
                <w:szCs w:val="20"/>
              </w:rPr>
            </w:pPr>
            <w:r w:rsidRPr="00B8247A">
              <w:rPr>
                <w:rFonts w:ascii="Times New Roman" w:hAnsi="Times New Roman" w:cs="Times New Roman"/>
                <w:szCs w:val="20"/>
              </w:rPr>
              <w:t>113</w:t>
            </w:r>
          </w:p>
        </w:tc>
        <w:tc>
          <w:tcPr>
            <w:tcW w:w="1915" w:type="dxa"/>
          </w:tcPr>
          <w:p w:rsidR="009915B8" w:rsidRPr="00B8247A" w:rsidRDefault="009915B8" w:rsidP="00053A29">
            <w:pPr>
              <w:spacing w:after="0"/>
              <w:ind w:left="-426"/>
              <w:jc w:val="center"/>
              <w:rPr>
                <w:rFonts w:ascii="Times New Roman" w:hAnsi="Times New Roman" w:cs="Times New Roman"/>
                <w:szCs w:val="20"/>
              </w:rPr>
            </w:pPr>
            <w:r w:rsidRPr="00B8247A">
              <w:rPr>
                <w:rFonts w:ascii="Times New Roman" w:hAnsi="Times New Roman" w:cs="Times New Roman"/>
                <w:szCs w:val="20"/>
              </w:rPr>
              <w:t>130</w:t>
            </w:r>
          </w:p>
        </w:tc>
        <w:tc>
          <w:tcPr>
            <w:tcW w:w="1915" w:type="dxa"/>
          </w:tcPr>
          <w:p w:rsidR="009915B8" w:rsidRPr="00B8247A" w:rsidRDefault="009915B8" w:rsidP="00053A29">
            <w:pPr>
              <w:spacing w:after="0"/>
              <w:ind w:left="-426"/>
              <w:jc w:val="center"/>
              <w:rPr>
                <w:rFonts w:ascii="Times New Roman" w:hAnsi="Times New Roman" w:cs="Times New Roman"/>
                <w:szCs w:val="20"/>
              </w:rPr>
            </w:pPr>
            <w:r w:rsidRPr="00B8247A">
              <w:rPr>
                <w:rFonts w:ascii="Times New Roman" w:hAnsi="Times New Roman" w:cs="Times New Roman"/>
                <w:szCs w:val="20"/>
              </w:rPr>
              <w:t>127</w:t>
            </w:r>
          </w:p>
        </w:tc>
        <w:tc>
          <w:tcPr>
            <w:tcW w:w="1916" w:type="dxa"/>
          </w:tcPr>
          <w:p w:rsidR="009915B8" w:rsidRPr="00B8247A" w:rsidRDefault="009915B8" w:rsidP="00053A29">
            <w:pPr>
              <w:spacing w:after="0"/>
              <w:ind w:left="-426"/>
              <w:jc w:val="center"/>
              <w:rPr>
                <w:rFonts w:ascii="Times New Roman" w:hAnsi="Times New Roman" w:cs="Times New Roman"/>
                <w:szCs w:val="20"/>
              </w:rPr>
            </w:pPr>
            <w:r w:rsidRPr="00B8247A">
              <w:rPr>
                <w:rFonts w:ascii="Times New Roman" w:hAnsi="Times New Roman" w:cs="Times New Roman"/>
                <w:szCs w:val="20"/>
              </w:rPr>
              <w:t>138</w:t>
            </w:r>
          </w:p>
        </w:tc>
      </w:tr>
    </w:tbl>
    <w:p w:rsidR="009915B8" w:rsidRPr="00B8247A" w:rsidRDefault="009915B8" w:rsidP="009915B8">
      <w:pPr>
        <w:spacing w:after="0"/>
        <w:ind w:left="-426"/>
        <w:rPr>
          <w:rFonts w:ascii="Times New Roman" w:hAnsi="Times New Roman" w:cs="Times New Roman"/>
          <w:szCs w:val="20"/>
        </w:rPr>
      </w:pPr>
    </w:p>
    <w:p w:rsidR="009915B8" w:rsidRPr="00B8247A" w:rsidRDefault="009915B8" w:rsidP="009915B8">
      <w:pPr>
        <w:spacing w:after="0"/>
        <w:ind w:left="-426"/>
        <w:rPr>
          <w:rFonts w:ascii="Times New Roman" w:hAnsi="Times New Roman" w:cs="Times New Roman"/>
          <w:szCs w:val="20"/>
          <w:lang w:val="fr-FR"/>
        </w:rPr>
      </w:pPr>
      <w:r w:rsidRPr="00B8247A">
        <w:rPr>
          <w:rFonts w:ascii="Times New Roman" w:hAnsi="Times New Roman" w:cs="Times New Roman"/>
          <w:szCs w:val="20"/>
          <w:lang w:val="fr-FR"/>
        </w:rPr>
        <w:t>Ci-après, un bref résumé des enquêtes et des suites données :</w:t>
      </w:r>
    </w:p>
    <w:p w:rsidR="009915B8" w:rsidRPr="00B8247A" w:rsidRDefault="009915B8" w:rsidP="009915B8">
      <w:pPr>
        <w:spacing w:after="0"/>
        <w:ind w:left="-426"/>
        <w:rPr>
          <w:rFonts w:ascii="Times New Roman" w:hAnsi="Times New Roman" w:cs="Times New Roman"/>
          <w:szCs w:val="20"/>
          <w:lang w:val="fr-FR"/>
        </w:rPr>
      </w:pPr>
    </w:p>
    <w:p w:rsidR="009915B8" w:rsidRPr="00B8247A" w:rsidRDefault="009915B8" w:rsidP="009915B8">
      <w:pPr>
        <w:spacing w:after="0"/>
        <w:ind w:left="-426"/>
        <w:jc w:val="both"/>
        <w:rPr>
          <w:rFonts w:ascii="Times New Roman" w:hAnsi="Times New Roman" w:cs="Times New Roman"/>
          <w:szCs w:val="20"/>
          <w:lang w:val="fr-FR"/>
        </w:rPr>
      </w:pPr>
      <w:r w:rsidRPr="00B8247A">
        <w:rPr>
          <w:rFonts w:ascii="Times New Roman" w:hAnsi="Times New Roman" w:cs="Times New Roman"/>
          <w:szCs w:val="20"/>
          <w:u w:val="single"/>
          <w:lang w:val="fr-FR"/>
        </w:rPr>
        <w:t>Pour les enquêtes confiées en 2014</w:t>
      </w:r>
      <w:r w:rsidRPr="00B8247A">
        <w:rPr>
          <w:rFonts w:ascii="Times New Roman" w:hAnsi="Times New Roman" w:cs="Times New Roman"/>
          <w:szCs w:val="20"/>
          <w:lang w:val="fr-FR"/>
        </w:rPr>
        <w:t> :</w:t>
      </w:r>
    </w:p>
    <w:p w:rsidR="009915B8" w:rsidRPr="00B8247A" w:rsidRDefault="009915B8" w:rsidP="000C0623">
      <w:pPr>
        <w:pStyle w:val="ListParagraph"/>
        <w:numPr>
          <w:ilvl w:val="0"/>
          <w:numId w:val="2"/>
        </w:numPr>
        <w:spacing w:after="0"/>
        <w:ind w:left="-426" w:firstLine="0"/>
        <w:jc w:val="both"/>
        <w:rPr>
          <w:rFonts w:ascii="Times New Roman" w:hAnsi="Times New Roman" w:cs="Times New Roman"/>
          <w:szCs w:val="20"/>
          <w:lang w:val="fr-FR"/>
        </w:rPr>
      </w:pPr>
      <w:r w:rsidRPr="00B8247A">
        <w:rPr>
          <w:rFonts w:ascii="Times New Roman" w:hAnsi="Times New Roman" w:cs="Times New Roman"/>
          <w:szCs w:val="20"/>
          <w:lang w:val="fr-FR"/>
        </w:rPr>
        <w:t xml:space="preserve">Le premier dossier fait suite à une plainte avec constitution de partie civile entre les mains d’un juge d’instruction, dont l’enquête a été confiée au Service d’enquêtes P. A l’occasion d’une manifestation contre la présence en Belgique d’un président africain, la plaignante et un de ses amis, tous deux Africains, auraient fait l’objet de violences policières. Outre les faits de coups et blessures ayant entrainé une incapacité de travail, la plaignante invoque une violation de la loi du 30 juillet 1981 tendant à réprimer certains actes inspirés par le racisme et la xénophobie et des articles 443 et </w:t>
      </w:r>
      <w:proofErr w:type="spellStart"/>
      <w:r w:rsidRPr="00B8247A">
        <w:rPr>
          <w:rFonts w:ascii="Times New Roman" w:hAnsi="Times New Roman" w:cs="Times New Roman"/>
          <w:szCs w:val="20"/>
          <w:lang w:val="fr-FR"/>
        </w:rPr>
        <w:t>suiv</w:t>
      </w:r>
      <w:proofErr w:type="spellEnd"/>
      <w:r w:rsidRPr="00B8247A">
        <w:rPr>
          <w:rFonts w:ascii="Times New Roman" w:hAnsi="Times New Roman" w:cs="Times New Roman"/>
          <w:szCs w:val="20"/>
          <w:lang w:val="fr-FR"/>
        </w:rPr>
        <w:t>. du Code pénal (injures publiques). La plaignante n’a cependant pas développé plus avant les faits de racisme dans le corps de sa plainte pénale. L’infraction n’ayant pas été établie, le dossier a fait l’objet d’un classement sans suite.</w:t>
      </w:r>
    </w:p>
    <w:p w:rsidR="009915B8" w:rsidRPr="00B8247A" w:rsidRDefault="009915B8" w:rsidP="009915B8">
      <w:pPr>
        <w:pStyle w:val="ListParagraph"/>
        <w:spacing w:after="0"/>
        <w:ind w:left="-66"/>
        <w:jc w:val="both"/>
        <w:rPr>
          <w:rFonts w:ascii="Times New Roman" w:hAnsi="Times New Roman" w:cs="Times New Roman"/>
          <w:szCs w:val="20"/>
          <w:lang w:val="fr-FR"/>
        </w:rPr>
      </w:pPr>
    </w:p>
    <w:p w:rsidR="009915B8" w:rsidRPr="00B8247A" w:rsidRDefault="009915B8" w:rsidP="000C0623">
      <w:pPr>
        <w:pStyle w:val="ListParagraph"/>
        <w:numPr>
          <w:ilvl w:val="0"/>
          <w:numId w:val="2"/>
        </w:numPr>
        <w:spacing w:after="0"/>
        <w:ind w:left="-426" w:firstLine="0"/>
        <w:jc w:val="both"/>
        <w:rPr>
          <w:rFonts w:ascii="Times New Roman" w:hAnsi="Times New Roman" w:cs="Times New Roman"/>
          <w:szCs w:val="20"/>
          <w:lang w:val="fr-FR"/>
        </w:rPr>
      </w:pPr>
      <w:r w:rsidRPr="00B8247A">
        <w:rPr>
          <w:rFonts w:ascii="Times New Roman" w:hAnsi="Times New Roman" w:cs="Times New Roman"/>
          <w:szCs w:val="20"/>
          <w:lang w:val="fr-FR"/>
        </w:rPr>
        <w:t>Le second dossier concerne un policier, responsable d’une équipe, qui a été harcelé par des collègues en raison de son origine allochtone. Il a notamment été question de l’inscription du mot « macaque » sur la porte de son casier et de la présence d’urine dans la gourde qu’il avait laissée sur son bureau. Les faits ont été portés à la connaissance d’un commissaire de police du corps de police qui les a rapportés au service de contrôle interne. En dépit de la demande du policier de ne pas donner suite, procès-verbal a été dressé et transmis au parquet. Le procureur du Roi a confié l’enquête judiciaire au Service d’enquêtes P. Le policier victime des faits n’a pas souhaité que des actes d’enquête soient posés au motif que les faits n’étaient plus d’actualité, que la situation était rentrée dans l’ordre entre-temps, qu’elle était le fait de quelques individus et donc pas représentative de l’ensemble du groupe. Le policier s’est par ailleurs engagé à signaler tout nouveau fait à ses supérieurs. Le dossier a été classé sans suite. Au niveau du Comité P, il a néanmoins été décidé d’ouvrir une enquête de contrôle sur la politique antiracisme et anti-discrimination menée au sein de la zone de police concernée (Anvers). Cette enquête a par la suite été élargie à d’autres zones de police comparables (Bruxelles-Capitale/Ixelles, Charleroi, Gand, Liège et Schaerbeek/Evere/Saint-Josse-ten-Noode) de manière à permettre de mettre en œuvre, de contextualiser et de comparer les efforts et les (premiers) résultats sur le plan de la politique de diversité des zones de police dans le paysage policier belge. L’ensemble des rapports relatifs à cette enquête de contrôle sont disponibles sur le site Internet du Comité P</w:t>
      </w:r>
      <w:r w:rsidRPr="00B8247A">
        <w:rPr>
          <w:rStyle w:val="EndnoteReference"/>
          <w:rFonts w:ascii="Times New Roman" w:hAnsi="Times New Roman" w:cs="Times New Roman"/>
          <w:color w:val="FF0000"/>
          <w:szCs w:val="20"/>
        </w:rPr>
        <w:footnoteRef/>
      </w:r>
      <w:r w:rsidRPr="00B8247A">
        <w:rPr>
          <w:rFonts w:ascii="Times New Roman" w:hAnsi="Times New Roman" w:cs="Times New Roman"/>
          <w:szCs w:val="20"/>
          <w:lang w:val="fr-FR"/>
        </w:rPr>
        <w:t>.</w:t>
      </w:r>
    </w:p>
    <w:p w:rsidR="009915B8" w:rsidRPr="00B8247A" w:rsidRDefault="009915B8" w:rsidP="009915B8">
      <w:pPr>
        <w:pStyle w:val="ListParagraph"/>
        <w:spacing w:after="0"/>
        <w:ind w:left="-66"/>
        <w:jc w:val="both"/>
        <w:rPr>
          <w:rFonts w:ascii="Times New Roman" w:hAnsi="Times New Roman" w:cs="Times New Roman"/>
          <w:szCs w:val="20"/>
          <w:lang w:val="fr-FR"/>
        </w:rPr>
      </w:pPr>
    </w:p>
    <w:p w:rsidR="009915B8" w:rsidRPr="00B8247A" w:rsidRDefault="009915B8" w:rsidP="000C0623">
      <w:pPr>
        <w:pStyle w:val="ListParagraph"/>
        <w:numPr>
          <w:ilvl w:val="0"/>
          <w:numId w:val="2"/>
        </w:numPr>
        <w:spacing w:after="0"/>
        <w:ind w:left="-426" w:firstLine="0"/>
        <w:jc w:val="both"/>
        <w:rPr>
          <w:rFonts w:ascii="Times New Roman" w:hAnsi="Times New Roman" w:cs="Times New Roman"/>
          <w:szCs w:val="20"/>
          <w:lang w:val="fr-FR"/>
        </w:rPr>
      </w:pPr>
      <w:r w:rsidRPr="00B8247A">
        <w:rPr>
          <w:rFonts w:ascii="Times New Roman" w:hAnsi="Times New Roman" w:cs="Times New Roman"/>
          <w:szCs w:val="20"/>
          <w:lang w:val="fr-FR"/>
        </w:rPr>
        <w:t>Le troisième dossier fait suite à une plainte déposée directement au Comité P à propos d’une intervention policière dans le cadre d’une perquisition pour des faits de stupéfiants. La plaignante aurait fait l’objet de violences policières et aurait été victime de propos racistes (les policiers l’auraient notamment traitée de « sale nègre » à plusieurs reprises) et injurieux. Vu la nature pénale des faits, le Comité P a transmis la plainte au parquet pour suites voulues. Le parquet a décidé de confier l’enquête judiciaire au Service d’enquêtes P. Il s’est notamment avéré que lors de la perquisition, la plaignante et son fils se sont rebellés. Le dossier a fait l’objet d’un classement sans suite pour absence d’infraction.</w:t>
      </w:r>
    </w:p>
    <w:p w:rsidR="009915B8" w:rsidRPr="00B8247A" w:rsidRDefault="009915B8" w:rsidP="009915B8">
      <w:pPr>
        <w:pStyle w:val="ListParagraph"/>
        <w:spacing w:after="0"/>
        <w:ind w:left="-66"/>
        <w:jc w:val="both"/>
        <w:rPr>
          <w:rFonts w:ascii="Times New Roman" w:hAnsi="Times New Roman" w:cs="Times New Roman"/>
          <w:szCs w:val="20"/>
          <w:lang w:val="fr-FR"/>
        </w:rPr>
      </w:pPr>
    </w:p>
    <w:p w:rsidR="009915B8" w:rsidRPr="00B8247A" w:rsidRDefault="009915B8" w:rsidP="000C0623">
      <w:pPr>
        <w:pStyle w:val="ListParagraph"/>
        <w:numPr>
          <w:ilvl w:val="0"/>
          <w:numId w:val="2"/>
        </w:numPr>
        <w:spacing w:after="0"/>
        <w:ind w:left="-426" w:firstLine="0"/>
        <w:jc w:val="both"/>
        <w:rPr>
          <w:rFonts w:ascii="Times New Roman" w:hAnsi="Times New Roman" w:cs="Times New Roman"/>
          <w:szCs w:val="20"/>
          <w:lang w:val="fr-FR"/>
        </w:rPr>
      </w:pPr>
      <w:r w:rsidRPr="00B8247A">
        <w:rPr>
          <w:rFonts w:ascii="Times New Roman" w:hAnsi="Times New Roman" w:cs="Times New Roman"/>
          <w:szCs w:val="20"/>
          <w:lang w:val="fr-FR"/>
        </w:rPr>
        <w:t>Le quatrième dossier fait suite à une plainte avec constitution de partie civile entre les mains du juge d’instruction à charge de 2 policiers, du chef d’abus d’autorité, calomnie et diffamation et racisme et xénophobie</w:t>
      </w:r>
      <w:r w:rsidRPr="00B8247A">
        <w:rPr>
          <w:rStyle w:val="EndnoteReference"/>
          <w:rFonts w:ascii="Times New Roman" w:hAnsi="Times New Roman" w:cs="Times New Roman"/>
          <w:color w:val="FF0000"/>
          <w:szCs w:val="20"/>
        </w:rPr>
        <w:footnoteRef/>
      </w:r>
      <w:r w:rsidRPr="00B8247A">
        <w:rPr>
          <w:rFonts w:ascii="Times New Roman" w:hAnsi="Times New Roman" w:cs="Times New Roman"/>
          <w:szCs w:val="20"/>
          <w:lang w:val="fr-FR"/>
        </w:rPr>
        <w:t>. La plaignante reproche aux 2 policiers de chercher à avoir à tout prix un coupable pour des faits de bris de vitre en incriminant injustement son fils (métisse) à cause de ses origines et de sa couleur de peau. L’enquête judiciaire a été confiée au Service d’enquêtes P. Le dossier a fait l’objet d’un classement sans suite pour absence d’infraction.</w:t>
      </w:r>
    </w:p>
    <w:p w:rsidR="009915B8" w:rsidRPr="00B8247A" w:rsidRDefault="009915B8" w:rsidP="009915B8">
      <w:pPr>
        <w:pStyle w:val="ListParagraph"/>
        <w:spacing w:after="0"/>
        <w:ind w:left="-66"/>
        <w:jc w:val="both"/>
        <w:rPr>
          <w:rFonts w:ascii="Times New Roman" w:hAnsi="Times New Roman" w:cs="Times New Roman"/>
          <w:szCs w:val="20"/>
          <w:lang w:val="fr-FR"/>
        </w:rPr>
      </w:pPr>
    </w:p>
    <w:p w:rsidR="009915B8" w:rsidRPr="00B8247A" w:rsidRDefault="009915B8" w:rsidP="009915B8">
      <w:pPr>
        <w:spacing w:after="0"/>
        <w:ind w:left="-426"/>
        <w:jc w:val="both"/>
        <w:rPr>
          <w:rFonts w:ascii="Times New Roman" w:hAnsi="Times New Roman" w:cs="Times New Roman"/>
          <w:szCs w:val="20"/>
          <w:lang w:val="fr-FR"/>
        </w:rPr>
      </w:pPr>
    </w:p>
    <w:p w:rsidR="009915B8" w:rsidRPr="00B8247A" w:rsidRDefault="009915B8" w:rsidP="000C0623">
      <w:pPr>
        <w:pStyle w:val="ListParagraph"/>
        <w:numPr>
          <w:ilvl w:val="0"/>
          <w:numId w:val="2"/>
        </w:numPr>
        <w:spacing w:after="0"/>
        <w:ind w:left="-426" w:firstLine="0"/>
        <w:jc w:val="both"/>
        <w:rPr>
          <w:rFonts w:ascii="Times New Roman" w:hAnsi="Times New Roman" w:cs="Times New Roman"/>
          <w:szCs w:val="20"/>
          <w:lang w:val="fr-FR"/>
        </w:rPr>
      </w:pPr>
      <w:r w:rsidRPr="00B8247A">
        <w:rPr>
          <w:rFonts w:ascii="Times New Roman" w:hAnsi="Times New Roman" w:cs="Times New Roman"/>
          <w:szCs w:val="20"/>
          <w:lang w:val="fr-FR"/>
        </w:rPr>
        <w:t>Le cinquième dossier concerne un policier poursuivi pour avoir tenu des propos racistes sur son profil Facebook à l’encontre de l’Etat d’Israël et du peuple juif. L’enquête judiciaire a été confiée au Service d’enquêtes P. Il s’est avéré que l’intéressé a diffusé les propos incriminés sur son profil Facebook alors qu’il était accablé d’émotions après avoir regardé les nouvelles sur des chaînes arabes à propos du bombardement d’enfants sur la plage. Étant lui-même arrivé en Belgique en tant que réfugié et ayant eu affaire à des atrocités, il est très sensible à cette situation. Il s’est par ailleurs avéré que l’intéressé pensait erronément que son profil était privé, alors que ce n’était pas le cas. Le tribunal de première instance a jugé la prévention établie. Il a notamment estimé que les propos tenus par le policier à l’encontre d’un certain groupe, en raison de la nationalité de ses membres, étaient de nature à inciter au dégout et à l’aversion, en d’autres mots à la haine. L’intéressé a néanmoins bénéficié de la suspension du prononcé de la condamnation.</w:t>
      </w:r>
    </w:p>
    <w:p w:rsidR="009915B8" w:rsidRPr="00B8247A" w:rsidRDefault="009915B8" w:rsidP="009915B8">
      <w:pPr>
        <w:pStyle w:val="ListParagraph"/>
        <w:spacing w:after="0"/>
        <w:ind w:left="-66"/>
        <w:jc w:val="both"/>
        <w:rPr>
          <w:rFonts w:ascii="Times New Roman" w:hAnsi="Times New Roman" w:cs="Times New Roman"/>
          <w:szCs w:val="20"/>
          <w:lang w:val="fr-FR"/>
        </w:rPr>
      </w:pPr>
    </w:p>
    <w:p w:rsidR="009915B8" w:rsidRPr="00B8247A" w:rsidRDefault="009915B8" w:rsidP="009915B8">
      <w:pPr>
        <w:spacing w:after="0"/>
        <w:ind w:left="-426"/>
        <w:jc w:val="both"/>
        <w:rPr>
          <w:rFonts w:ascii="Times New Roman" w:hAnsi="Times New Roman" w:cs="Times New Roman"/>
          <w:szCs w:val="20"/>
          <w:lang w:val="fr-FR"/>
        </w:rPr>
      </w:pPr>
      <w:r w:rsidRPr="00B8247A">
        <w:rPr>
          <w:rFonts w:ascii="Times New Roman" w:hAnsi="Times New Roman" w:cs="Times New Roman"/>
          <w:szCs w:val="20"/>
          <w:u w:val="single"/>
          <w:lang w:val="fr-FR"/>
        </w:rPr>
        <w:t>Pour les enquêtes confiées en 2017</w:t>
      </w:r>
      <w:r w:rsidRPr="00B8247A">
        <w:rPr>
          <w:rFonts w:ascii="Times New Roman" w:hAnsi="Times New Roman" w:cs="Times New Roman"/>
          <w:szCs w:val="20"/>
          <w:lang w:val="fr-FR"/>
        </w:rPr>
        <w:t> :</w:t>
      </w:r>
    </w:p>
    <w:p w:rsidR="009915B8" w:rsidRPr="00B8247A" w:rsidRDefault="009915B8" w:rsidP="009915B8">
      <w:pPr>
        <w:spacing w:after="0"/>
        <w:ind w:left="-426"/>
        <w:jc w:val="both"/>
        <w:rPr>
          <w:rFonts w:ascii="Times New Roman" w:hAnsi="Times New Roman" w:cs="Times New Roman"/>
          <w:szCs w:val="20"/>
          <w:lang w:val="fr-FR"/>
        </w:rPr>
      </w:pPr>
    </w:p>
    <w:p w:rsidR="009915B8" w:rsidRPr="00B8247A" w:rsidRDefault="009915B8" w:rsidP="000C0623">
      <w:pPr>
        <w:pStyle w:val="ListParagraph"/>
        <w:numPr>
          <w:ilvl w:val="0"/>
          <w:numId w:val="3"/>
        </w:numPr>
        <w:spacing w:after="0"/>
        <w:ind w:left="-426" w:firstLine="0"/>
        <w:jc w:val="both"/>
        <w:rPr>
          <w:rFonts w:ascii="Times New Roman" w:hAnsi="Times New Roman" w:cs="Times New Roman"/>
          <w:szCs w:val="20"/>
          <w:lang w:val="fr-FR"/>
        </w:rPr>
      </w:pPr>
      <w:r w:rsidRPr="00B8247A">
        <w:rPr>
          <w:rFonts w:ascii="Times New Roman" w:hAnsi="Times New Roman" w:cs="Times New Roman"/>
          <w:szCs w:val="20"/>
          <w:lang w:val="fr-FR"/>
        </w:rPr>
        <w:t xml:space="preserve">Le premier dossier concerne l’échange de messages via un groupe </w:t>
      </w:r>
      <w:proofErr w:type="spellStart"/>
      <w:r w:rsidRPr="00B8247A">
        <w:rPr>
          <w:rFonts w:ascii="Times New Roman" w:hAnsi="Times New Roman" w:cs="Times New Roman"/>
          <w:szCs w:val="20"/>
          <w:lang w:val="fr-FR"/>
        </w:rPr>
        <w:t>Whatsapp</w:t>
      </w:r>
      <w:proofErr w:type="spellEnd"/>
      <w:r w:rsidRPr="00B8247A">
        <w:rPr>
          <w:rFonts w:ascii="Times New Roman" w:hAnsi="Times New Roman" w:cs="Times New Roman"/>
          <w:szCs w:val="20"/>
          <w:lang w:val="fr-FR"/>
        </w:rPr>
        <w:t xml:space="preserve"> entre collègues policiers. Ces messages auraient un caractère discriminatoire ou raciste et violeraient également la loi sur le bien-être au travail. L’enquête est clôturée au niveau du Service d’enquêtes P, mais les suites données par les autorités judiciaires ne sont pas encore connues. </w:t>
      </w:r>
    </w:p>
    <w:p w:rsidR="009915B8" w:rsidRPr="00B8247A" w:rsidRDefault="009915B8" w:rsidP="009915B8">
      <w:pPr>
        <w:pStyle w:val="ListParagraph"/>
        <w:spacing w:after="0"/>
        <w:ind w:left="-66"/>
        <w:jc w:val="both"/>
        <w:rPr>
          <w:rFonts w:ascii="Times New Roman" w:hAnsi="Times New Roman" w:cs="Times New Roman"/>
          <w:szCs w:val="20"/>
          <w:lang w:val="fr-FR"/>
        </w:rPr>
      </w:pPr>
    </w:p>
    <w:p w:rsidR="009915B8" w:rsidRPr="00B8247A" w:rsidRDefault="009915B8" w:rsidP="000C0623">
      <w:pPr>
        <w:pStyle w:val="ListParagraph"/>
        <w:numPr>
          <w:ilvl w:val="0"/>
          <w:numId w:val="3"/>
        </w:numPr>
        <w:spacing w:after="0"/>
        <w:ind w:left="-426" w:firstLine="0"/>
        <w:jc w:val="both"/>
        <w:rPr>
          <w:rFonts w:ascii="Times New Roman" w:hAnsi="Times New Roman" w:cs="Times New Roman"/>
          <w:szCs w:val="20"/>
          <w:lang w:val="fr-FR"/>
        </w:rPr>
      </w:pPr>
      <w:r w:rsidRPr="00B8247A">
        <w:rPr>
          <w:rFonts w:ascii="Times New Roman" w:hAnsi="Times New Roman" w:cs="Times New Roman"/>
          <w:szCs w:val="20"/>
          <w:lang w:val="fr-FR"/>
        </w:rPr>
        <w:t xml:space="preserve">Le second dossier concerne une personne qui se dit victime de propos racistes sur un forum social, au sein d’un groupe privé uniquement accessible pour des policiers et des policiers pensionnés. Le Service d’enquêtes P a dû se déclarer incompétent </w:t>
      </w:r>
      <w:r w:rsidRPr="00B8247A">
        <w:rPr>
          <w:rFonts w:ascii="Times New Roman" w:hAnsi="Times New Roman" w:cs="Times New Roman"/>
          <w:i/>
          <w:szCs w:val="20"/>
          <w:lang w:val="fr-FR"/>
        </w:rPr>
        <w:t>rationae personae</w:t>
      </w:r>
      <w:r w:rsidRPr="00B8247A">
        <w:rPr>
          <w:rFonts w:ascii="Times New Roman" w:hAnsi="Times New Roman" w:cs="Times New Roman"/>
          <w:szCs w:val="20"/>
          <w:lang w:val="fr-FR"/>
        </w:rPr>
        <w:t xml:space="preserve"> pour mener l’enquête, car la personne à l’encontre de laquelle la plainte a été introduite ne fait plus partie de la police.</w:t>
      </w:r>
    </w:p>
    <w:p w:rsidR="009915B8" w:rsidRPr="00B8247A" w:rsidRDefault="009915B8" w:rsidP="009915B8">
      <w:pPr>
        <w:pStyle w:val="ListParagraph"/>
        <w:spacing w:after="0"/>
        <w:ind w:left="-66"/>
        <w:jc w:val="both"/>
        <w:rPr>
          <w:rFonts w:ascii="Times New Roman" w:hAnsi="Times New Roman" w:cs="Times New Roman"/>
          <w:szCs w:val="20"/>
          <w:lang w:val="fr-FR"/>
        </w:rPr>
      </w:pPr>
    </w:p>
    <w:p w:rsidR="009915B8" w:rsidRPr="00B8247A" w:rsidRDefault="009915B8" w:rsidP="009915B8">
      <w:pPr>
        <w:spacing w:after="0"/>
        <w:ind w:left="-426"/>
        <w:jc w:val="both"/>
        <w:rPr>
          <w:rFonts w:ascii="Times New Roman" w:hAnsi="Times New Roman" w:cs="Times New Roman"/>
          <w:szCs w:val="20"/>
          <w:lang w:val="fr-FR"/>
        </w:rPr>
      </w:pPr>
      <w:r w:rsidRPr="00B8247A">
        <w:rPr>
          <w:rFonts w:ascii="Times New Roman" w:hAnsi="Times New Roman" w:cs="Times New Roman"/>
          <w:szCs w:val="20"/>
          <w:lang w:val="fr-FR"/>
        </w:rPr>
        <w:t>(3) Le troisième dossier concerne une personne qui se dit victime de violences policières à l’occasion d’un contrôle des titres de transport. Elle aurait également été victime de propos racistes. L’enquête judiciaire est en cours.</w:t>
      </w:r>
    </w:p>
    <w:p w:rsidR="009915B8" w:rsidRPr="00B8247A" w:rsidRDefault="009915B8" w:rsidP="009915B8">
      <w:pPr>
        <w:spacing w:after="0"/>
        <w:ind w:left="-426"/>
        <w:jc w:val="both"/>
        <w:rPr>
          <w:rFonts w:ascii="Times New Roman" w:hAnsi="Times New Roman" w:cs="Times New Roman"/>
          <w:szCs w:val="20"/>
          <w:lang w:val="fr-FR"/>
        </w:rPr>
      </w:pPr>
    </w:p>
    <w:p w:rsidR="009915B8" w:rsidRPr="00B8247A" w:rsidRDefault="009915B8" w:rsidP="000C0623">
      <w:pPr>
        <w:pStyle w:val="ListParagraph"/>
        <w:numPr>
          <w:ilvl w:val="0"/>
          <w:numId w:val="3"/>
        </w:numPr>
        <w:spacing w:after="0"/>
        <w:ind w:left="-426" w:firstLine="0"/>
        <w:jc w:val="both"/>
        <w:rPr>
          <w:rFonts w:ascii="Times New Roman" w:hAnsi="Times New Roman" w:cs="Times New Roman"/>
          <w:szCs w:val="20"/>
          <w:lang w:val="fr-FR"/>
        </w:rPr>
      </w:pPr>
      <w:r w:rsidRPr="00B8247A">
        <w:rPr>
          <w:rFonts w:ascii="Times New Roman" w:hAnsi="Times New Roman" w:cs="Times New Roman"/>
          <w:szCs w:val="20"/>
          <w:lang w:val="fr-FR"/>
        </w:rPr>
        <w:t>Le quatrième dossier concerne un policier qui aurait tenu des propos racistes dans le cadre d’une enquête concernant un possible mariage blanc et aurait fait preuve de partialité. L’enquête est clôturée au niveau du Service d’enquêtes P, mais les suites données par les autorités judiciaires ne sont pas encore connues.</w:t>
      </w:r>
    </w:p>
    <w:p w:rsidR="009915B8" w:rsidRPr="00B8247A" w:rsidRDefault="009915B8" w:rsidP="009915B8">
      <w:pPr>
        <w:pStyle w:val="ListParagraph"/>
        <w:spacing w:after="0"/>
        <w:ind w:left="-66"/>
        <w:jc w:val="both"/>
        <w:rPr>
          <w:rFonts w:ascii="Times New Roman" w:hAnsi="Times New Roman" w:cs="Times New Roman"/>
          <w:szCs w:val="20"/>
          <w:lang w:val="fr-FR"/>
        </w:rPr>
      </w:pPr>
    </w:p>
    <w:p w:rsidR="009915B8" w:rsidRPr="00B8247A" w:rsidRDefault="009915B8" w:rsidP="009915B8">
      <w:pPr>
        <w:spacing w:after="0"/>
        <w:ind w:left="-426"/>
        <w:jc w:val="both"/>
        <w:rPr>
          <w:rFonts w:ascii="Times New Roman" w:hAnsi="Times New Roman" w:cs="Times New Roman"/>
          <w:sz w:val="24"/>
          <w:lang w:val="fr-FR"/>
        </w:rPr>
      </w:pPr>
      <w:r w:rsidRPr="00B8247A">
        <w:rPr>
          <w:rFonts w:ascii="Times New Roman" w:hAnsi="Times New Roman" w:cs="Times New Roman"/>
          <w:szCs w:val="20"/>
          <w:lang w:val="fr-FR"/>
        </w:rPr>
        <w:t>(5) Le cinquième dossier concerne un commissaire de police d’origine allochtone dont la photo, accompagnée de propos racistes, circule au sein et à l’extérieur du corps de police. Le document aurait été réalisé par des membres du corps de police. Le tribunal de première instance a acquitté le prévenu.</w:t>
      </w:r>
    </w:p>
    <w:p w:rsidR="009915B8" w:rsidRPr="00B8247A" w:rsidRDefault="009915B8" w:rsidP="009915B8">
      <w:pPr>
        <w:spacing w:after="0"/>
        <w:ind w:left="-426"/>
        <w:jc w:val="both"/>
        <w:rPr>
          <w:rFonts w:ascii="Times New Roman" w:hAnsi="Times New Roman" w:cs="Times New Roman"/>
          <w:sz w:val="24"/>
          <w:lang w:val="fr-FR"/>
        </w:rPr>
      </w:pPr>
    </w:p>
    <w:p w:rsidR="009915B8" w:rsidRPr="00B8247A" w:rsidRDefault="009915B8" w:rsidP="009915B8">
      <w:pPr>
        <w:spacing w:after="0" w:line="240" w:lineRule="auto"/>
        <w:jc w:val="both"/>
        <w:rPr>
          <w:rFonts w:ascii="Times New Roman" w:hAnsi="Times New Roman" w:cs="Times New Roman"/>
          <w:b/>
          <w:color w:val="44546A" w:themeColor="text2"/>
          <w:szCs w:val="20"/>
          <w:u w:val="single"/>
          <w:lang w:val="fr-FR"/>
        </w:rPr>
      </w:pPr>
      <w:r w:rsidRPr="00B8247A">
        <w:rPr>
          <w:rFonts w:ascii="Times New Roman" w:hAnsi="Times New Roman" w:cs="Times New Roman"/>
          <w:b/>
          <w:color w:val="44546A" w:themeColor="text2"/>
          <w:szCs w:val="20"/>
          <w:u w:val="single"/>
          <w:lang w:val="fr-FR"/>
        </w:rPr>
        <w:t>3.</w:t>
      </w:r>
      <w:r w:rsidRPr="00B8247A">
        <w:rPr>
          <w:rFonts w:ascii="Times New Roman" w:hAnsi="Times New Roman" w:cs="Times New Roman"/>
          <w:b/>
          <w:color w:val="44546A" w:themeColor="text2"/>
          <w:szCs w:val="20"/>
          <w:u w:val="single"/>
          <w:lang w:val="fr-FR"/>
        </w:rPr>
        <w:tab/>
        <w:t>Les informations relatives aux jugements, arrêts et ordonnances prononcés à charge de policiers pour des faits de racisme pour la période 2014-2017, telles que communiqués au Comité P par les autorités judiciaires, en exécution de l’article 14, al. 1er, de la loi organique du 18 juillet 1991.</w:t>
      </w:r>
    </w:p>
    <w:p w:rsidR="009915B8" w:rsidRPr="00B8247A" w:rsidRDefault="009915B8" w:rsidP="009915B8">
      <w:pPr>
        <w:spacing w:after="0" w:line="240" w:lineRule="auto"/>
        <w:jc w:val="both"/>
        <w:rPr>
          <w:rFonts w:ascii="Times New Roman" w:hAnsi="Times New Roman" w:cs="Times New Roman"/>
          <w:b/>
          <w:color w:val="44546A" w:themeColor="text2"/>
          <w:szCs w:val="20"/>
          <w:u w:val="single"/>
          <w:lang w:val="fr-FR"/>
        </w:rPr>
      </w:pPr>
    </w:p>
    <w:p w:rsidR="009915B8" w:rsidRPr="00B8247A" w:rsidRDefault="009915B8" w:rsidP="009915B8">
      <w:pPr>
        <w:ind w:left="-284"/>
        <w:jc w:val="both"/>
        <w:rPr>
          <w:lang w:val="fr-FR"/>
        </w:rPr>
      </w:pPr>
      <w:r w:rsidRPr="00B8247A">
        <w:rPr>
          <w:rFonts w:ascii="Times New Roman" w:hAnsi="Times New Roman" w:cs="Times New Roman"/>
          <w:u w:val="single"/>
          <w:lang w:val="fr-FR"/>
        </w:rPr>
        <w:t>Pour l’année 2014,</w:t>
      </w:r>
      <w:r w:rsidRPr="00B8247A">
        <w:rPr>
          <w:rFonts w:ascii="Times New Roman" w:hAnsi="Times New Roman" w:cs="Times New Roman"/>
          <w:lang w:val="fr-FR"/>
        </w:rPr>
        <w:t xml:space="preserve"> le Comité P a été informé de la condamnation de 2 policiers poursuivis pour des coups et blessures volontaires et des arrestations arbitraires et illégales dans une affaire d’éloignement du centre d’une ville d’étrangers en séjour illégal, en pleine nuit. Ces 2 policiers ont néanmoins été acquittés en ce qui concerne la prévention de racisme ; le tribunal de première instance ayant estimé qu’il n’y avait aucune connotation raciste dans les agissements des prévenus, même si de facto, ils ont essentiellement éloigné des personnes ayant la même origine géographique.</w:t>
      </w:r>
    </w:p>
    <w:p w:rsidR="009915B8" w:rsidRPr="00B8247A" w:rsidRDefault="009915B8" w:rsidP="009915B8">
      <w:pPr>
        <w:ind w:left="-284"/>
        <w:jc w:val="both"/>
        <w:rPr>
          <w:rFonts w:ascii="Times New Roman" w:hAnsi="Times New Roman" w:cs="Times New Roman"/>
          <w:lang w:val="fr-FR"/>
        </w:rPr>
      </w:pPr>
      <w:r w:rsidRPr="00B8247A">
        <w:rPr>
          <w:rFonts w:ascii="Times New Roman" w:hAnsi="Times New Roman" w:cs="Times New Roman"/>
          <w:u w:val="single"/>
          <w:lang w:val="fr-FR"/>
        </w:rPr>
        <w:t>Pour l’année 2015</w:t>
      </w:r>
      <w:r w:rsidRPr="00B8247A">
        <w:rPr>
          <w:rFonts w:ascii="Times New Roman" w:hAnsi="Times New Roman" w:cs="Times New Roman"/>
          <w:lang w:val="fr-FR"/>
        </w:rPr>
        <w:t xml:space="preserve">, le Comité P a été informé de l’acquittement d’un policier prévenu entre autres d’avoir incité à la discrimination d’une communauté, en ayant apposé sur les murs de son bureau, accessible aux autres membres du personnel, une affichette représentant 6 cochons en train de nager et comportant la mention « c’est le temps de déployer notre arme secrète contre les islamistes… ». Le tribunal de première instance a estimé « que cette affichette placée dans le bureau personnel de l’intéressé, parmi d’autres effets personnels (photos…) ne vise que le combat actuellement universel contre les islamistes et ne vise en aucune manière les musulmans, qui ne peuvent se sentir ni visés ni blessés par l’image ou le message affichés » et « qu’il convient par conséquent d’acquitter le prévenu de cette prévention ». </w:t>
      </w:r>
    </w:p>
    <w:p w:rsidR="009915B8" w:rsidRPr="00B8247A" w:rsidRDefault="009915B8" w:rsidP="009915B8">
      <w:pPr>
        <w:ind w:left="-284"/>
        <w:jc w:val="both"/>
        <w:rPr>
          <w:rFonts w:ascii="Times New Roman" w:hAnsi="Times New Roman" w:cs="Times New Roman"/>
          <w:lang w:val="fr-FR"/>
        </w:rPr>
      </w:pPr>
      <w:r w:rsidRPr="00B8247A">
        <w:rPr>
          <w:rFonts w:ascii="Times New Roman" w:hAnsi="Times New Roman" w:cs="Times New Roman"/>
          <w:u w:val="single"/>
          <w:lang w:val="fr-FR"/>
        </w:rPr>
        <w:t>Pour l’année 2016</w:t>
      </w:r>
      <w:r w:rsidRPr="00B8247A">
        <w:rPr>
          <w:rFonts w:ascii="Times New Roman" w:hAnsi="Times New Roman" w:cs="Times New Roman"/>
          <w:lang w:val="fr-FR"/>
        </w:rPr>
        <w:t>, le Comité P a été informé d’un non-lieu en faveur d’un policier poursuivi sur la base d’une constitution de partie civile pour des faits d’arrestation arbitraire, racisme et violences illégitimes. Les faits de racisme reprochés consistaient à avoir traité une personne arrêtée de « macaque » et de « bougnoule », et ce, comme fonctionnaire de police, dans l’exercice de ses fonctions. La chambre du conseil a estimé que les faits ne constituent ni un crime ni un délit ni une contravention.</w:t>
      </w:r>
    </w:p>
    <w:p w:rsidR="009915B8" w:rsidRPr="00B8247A" w:rsidRDefault="009915B8" w:rsidP="009915B8">
      <w:pPr>
        <w:ind w:left="-284"/>
        <w:jc w:val="both"/>
        <w:rPr>
          <w:rFonts w:ascii="Times New Roman" w:hAnsi="Times New Roman" w:cs="Times New Roman"/>
          <w:lang w:val="fr-FR"/>
        </w:rPr>
      </w:pPr>
      <w:r w:rsidRPr="00B8247A">
        <w:rPr>
          <w:rFonts w:ascii="Times New Roman" w:hAnsi="Times New Roman" w:cs="Times New Roman"/>
          <w:lang w:val="fr-FR"/>
        </w:rPr>
        <w:t>Le Comité P a également été informé d’un non-lieu général en faveur d’un policier poursuivi sur la base de la constitution de partie civile d’un autre policier pour injures, dénonciation méchante à l’autorité, calomnie et violation de la loi contre le racisme et la xénophobie. Les faits de racisme reprochés consistaient à avoir tenu des propos racistes en référence aux origines de la compagne du plaignant. La chambre du conseil avait constaté que ces faits étaient prescrits ; ce qui a été confirmé en appel par la chambre des mises en accusation.</w:t>
      </w:r>
    </w:p>
    <w:p w:rsidR="009915B8" w:rsidRPr="00B8247A" w:rsidRDefault="009915B8" w:rsidP="009915B8">
      <w:pPr>
        <w:pStyle w:val="EndnoteText"/>
        <w:spacing w:after="120" w:line="276" w:lineRule="auto"/>
        <w:ind w:left="-284"/>
        <w:jc w:val="both"/>
        <w:rPr>
          <w:rFonts w:ascii="Times New Roman" w:hAnsi="Times New Roman"/>
          <w:sz w:val="22"/>
          <w:szCs w:val="22"/>
          <w:lang w:val="fr-FR"/>
        </w:rPr>
      </w:pPr>
      <w:r w:rsidRPr="00B8247A">
        <w:rPr>
          <w:rFonts w:ascii="Times New Roman" w:hAnsi="Times New Roman"/>
          <w:sz w:val="22"/>
          <w:szCs w:val="22"/>
          <w:u w:val="single"/>
          <w:lang w:val="fr-FR"/>
        </w:rPr>
        <w:t>Pour l’année 2017</w:t>
      </w:r>
      <w:r w:rsidRPr="00B8247A">
        <w:rPr>
          <w:rFonts w:ascii="Times New Roman" w:hAnsi="Times New Roman"/>
          <w:sz w:val="22"/>
          <w:szCs w:val="22"/>
          <w:lang w:val="fr-FR"/>
        </w:rPr>
        <w:t>, le Comité P a été informé de l’acquittement d’un inspecteur de police prévenu d’avoir tenu des propos racistes à l’encontre d’allochtones, sans distinction selon leur origine, nationalité ou couleur de peau, sur son compte Facebook au profil public. L’intéressé avait posté une photo de personnes de peau noire en train de vandaliser un véhicule de police à côté d’une photo de babouins sautant sur une voiture, avec le commentaire « Cherchez les différences… On peut encore apprendre quelque chose à ces singes. À ces noirs de la jungle, pas ». La cour d’appel a confirmé le jugement rendu en première instance, estimant qu’il ne pouvait être démontré à suffisance qu’en postant le montage photo et le texte sur son compte Facebook public, le policier a voulu inciter d’autres à la discrimination, la haine ou la violence, et qu’il peut être considéré – même si c’est tout à fait inadapté, certainement de la part d’un policier – que ce dernier a uniquement voulu s’exprimer à propos de ce qui était visible sur la photo, à savoir quelques personnes de peau noire en train de ravager un véhicule de police. Le policier a néanmoins été sanctionné disciplinairement et a fait l’objet d’une retenue de salaire à hauteur de 10% durant un mois pour avoir commis un manquement mettant en péril l'exécution des devoirs de l'emploi et portant atteinte à la dignité de celui-ci.</w:t>
      </w:r>
    </w:p>
    <w:p w:rsidR="009915B8" w:rsidRPr="00B8247A" w:rsidRDefault="009915B8" w:rsidP="009915B8">
      <w:pPr>
        <w:pStyle w:val="EndnoteText"/>
        <w:spacing w:after="120" w:line="276" w:lineRule="auto"/>
        <w:ind w:left="-284"/>
        <w:jc w:val="both"/>
        <w:rPr>
          <w:rFonts w:ascii="Times New Roman" w:hAnsi="Times New Roman"/>
          <w:sz w:val="22"/>
          <w:szCs w:val="22"/>
          <w:lang w:val="fr-FR"/>
        </w:rPr>
      </w:pPr>
      <w:r w:rsidRPr="00B8247A">
        <w:rPr>
          <w:rFonts w:ascii="Times New Roman" w:hAnsi="Times New Roman"/>
          <w:sz w:val="22"/>
          <w:szCs w:val="22"/>
          <w:lang w:val="fr-FR"/>
        </w:rPr>
        <w:t>Le Comité P a également été informé d’une ordonnance de non-lieu pour cause de prescription de l’action publique dans une affaire qui concernait entre autres une violation de la loi contre le racisme et la xénophobie. Il était notamment reproché à l’un des prévenus d’avoir diffusé des idées fondées sur la supériorité ou la haine raciale.</w:t>
      </w:r>
      <w:bookmarkStart w:id="0" w:name="_GoBack"/>
      <w:bookmarkEnd w:id="0"/>
    </w:p>
    <w:sectPr w:rsidR="009915B8" w:rsidRPr="00B824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B110A4"/>
    <w:multiLevelType w:val="hybridMultilevel"/>
    <w:tmpl w:val="47CE2E1C"/>
    <w:lvl w:ilvl="0" w:tplc="908607FA">
      <w:start w:val="1"/>
      <w:numFmt w:val="decimal"/>
      <w:lvlText w:val="(%1)"/>
      <w:lvlJc w:val="left"/>
      <w:pPr>
        <w:ind w:left="-66" w:hanging="360"/>
      </w:pPr>
      <w:rPr>
        <w:rFonts w:hint="default"/>
      </w:rPr>
    </w:lvl>
    <w:lvl w:ilvl="1" w:tplc="08090019" w:tentative="1">
      <w:start w:val="1"/>
      <w:numFmt w:val="lowerLetter"/>
      <w:lvlText w:val="%2."/>
      <w:lvlJc w:val="left"/>
      <w:pPr>
        <w:ind w:left="654" w:hanging="360"/>
      </w:pPr>
    </w:lvl>
    <w:lvl w:ilvl="2" w:tplc="0809001B" w:tentative="1">
      <w:start w:val="1"/>
      <w:numFmt w:val="lowerRoman"/>
      <w:lvlText w:val="%3."/>
      <w:lvlJc w:val="right"/>
      <w:pPr>
        <w:ind w:left="1374" w:hanging="180"/>
      </w:pPr>
    </w:lvl>
    <w:lvl w:ilvl="3" w:tplc="0809000F" w:tentative="1">
      <w:start w:val="1"/>
      <w:numFmt w:val="decimal"/>
      <w:lvlText w:val="%4."/>
      <w:lvlJc w:val="left"/>
      <w:pPr>
        <w:ind w:left="2094" w:hanging="360"/>
      </w:pPr>
    </w:lvl>
    <w:lvl w:ilvl="4" w:tplc="08090019" w:tentative="1">
      <w:start w:val="1"/>
      <w:numFmt w:val="lowerLetter"/>
      <w:lvlText w:val="%5."/>
      <w:lvlJc w:val="left"/>
      <w:pPr>
        <w:ind w:left="2814" w:hanging="360"/>
      </w:pPr>
    </w:lvl>
    <w:lvl w:ilvl="5" w:tplc="0809001B" w:tentative="1">
      <w:start w:val="1"/>
      <w:numFmt w:val="lowerRoman"/>
      <w:lvlText w:val="%6."/>
      <w:lvlJc w:val="right"/>
      <w:pPr>
        <w:ind w:left="3534" w:hanging="180"/>
      </w:pPr>
    </w:lvl>
    <w:lvl w:ilvl="6" w:tplc="0809000F" w:tentative="1">
      <w:start w:val="1"/>
      <w:numFmt w:val="decimal"/>
      <w:lvlText w:val="%7."/>
      <w:lvlJc w:val="left"/>
      <w:pPr>
        <w:ind w:left="4254" w:hanging="360"/>
      </w:pPr>
    </w:lvl>
    <w:lvl w:ilvl="7" w:tplc="08090019" w:tentative="1">
      <w:start w:val="1"/>
      <w:numFmt w:val="lowerLetter"/>
      <w:lvlText w:val="%8."/>
      <w:lvlJc w:val="left"/>
      <w:pPr>
        <w:ind w:left="4974" w:hanging="360"/>
      </w:pPr>
    </w:lvl>
    <w:lvl w:ilvl="8" w:tplc="0809001B" w:tentative="1">
      <w:start w:val="1"/>
      <w:numFmt w:val="lowerRoman"/>
      <w:lvlText w:val="%9."/>
      <w:lvlJc w:val="right"/>
      <w:pPr>
        <w:ind w:left="5694" w:hanging="180"/>
      </w:pPr>
    </w:lvl>
  </w:abstractNum>
  <w:abstractNum w:abstractNumId="1" w15:restartNumberingAfterBreak="0">
    <w:nsid w:val="67725D8A"/>
    <w:multiLevelType w:val="hybridMultilevel"/>
    <w:tmpl w:val="6C2670C0"/>
    <w:lvl w:ilvl="0" w:tplc="EE0248E8">
      <w:start w:val="1"/>
      <w:numFmt w:val="decimal"/>
      <w:lvlText w:val="(%1)"/>
      <w:lvlJc w:val="left"/>
      <w:pPr>
        <w:ind w:left="-66" w:hanging="360"/>
      </w:pPr>
      <w:rPr>
        <w:rFonts w:hint="default"/>
      </w:rPr>
    </w:lvl>
    <w:lvl w:ilvl="1" w:tplc="08090019" w:tentative="1">
      <w:start w:val="1"/>
      <w:numFmt w:val="lowerLetter"/>
      <w:lvlText w:val="%2."/>
      <w:lvlJc w:val="left"/>
      <w:pPr>
        <w:ind w:left="654" w:hanging="360"/>
      </w:pPr>
    </w:lvl>
    <w:lvl w:ilvl="2" w:tplc="0809001B" w:tentative="1">
      <w:start w:val="1"/>
      <w:numFmt w:val="lowerRoman"/>
      <w:lvlText w:val="%3."/>
      <w:lvlJc w:val="right"/>
      <w:pPr>
        <w:ind w:left="1374" w:hanging="180"/>
      </w:pPr>
    </w:lvl>
    <w:lvl w:ilvl="3" w:tplc="0809000F" w:tentative="1">
      <w:start w:val="1"/>
      <w:numFmt w:val="decimal"/>
      <w:lvlText w:val="%4."/>
      <w:lvlJc w:val="left"/>
      <w:pPr>
        <w:ind w:left="2094" w:hanging="360"/>
      </w:pPr>
    </w:lvl>
    <w:lvl w:ilvl="4" w:tplc="08090019" w:tentative="1">
      <w:start w:val="1"/>
      <w:numFmt w:val="lowerLetter"/>
      <w:lvlText w:val="%5."/>
      <w:lvlJc w:val="left"/>
      <w:pPr>
        <w:ind w:left="2814" w:hanging="360"/>
      </w:pPr>
    </w:lvl>
    <w:lvl w:ilvl="5" w:tplc="0809001B" w:tentative="1">
      <w:start w:val="1"/>
      <w:numFmt w:val="lowerRoman"/>
      <w:lvlText w:val="%6."/>
      <w:lvlJc w:val="right"/>
      <w:pPr>
        <w:ind w:left="3534" w:hanging="180"/>
      </w:pPr>
    </w:lvl>
    <w:lvl w:ilvl="6" w:tplc="0809000F" w:tentative="1">
      <w:start w:val="1"/>
      <w:numFmt w:val="decimal"/>
      <w:lvlText w:val="%7."/>
      <w:lvlJc w:val="left"/>
      <w:pPr>
        <w:ind w:left="4254" w:hanging="360"/>
      </w:pPr>
    </w:lvl>
    <w:lvl w:ilvl="7" w:tplc="08090019" w:tentative="1">
      <w:start w:val="1"/>
      <w:numFmt w:val="lowerLetter"/>
      <w:lvlText w:val="%8."/>
      <w:lvlJc w:val="left"/>
      <w:pPr>
        <w:ind w:left="4974" w:hanging="360"/>
      </w:pPr>
    </w:lvl>
    <w:lvl w:ilvl="8" w:tplc="0809001B" w:tentative="1">
      <w:start w:val="1"/>
      <w:numFmt w:val="lowerRoman"/>
      <w:lvlText w:val="%9."/>
      <w:lvlJc w:val="right"/>
      <w:pPr>
        <w:ind w:left="5694" w:hanging="180"/>
      </w:pPr>
    </w:lvl>
  </w:abstractNum>
  <w:abstractNum w:abstractNumId="2" w15:restartNumberingAfterBreak="0">
    <w:nsid w:val="7ABD7F0F"/>
    <w:multiLevelType w:val="hybridMultilevel"/>
    <w:tmpl w:val="46046B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15B8"/>
    <w:rsid w:val="00053A29"/>
    <w:rsid w:val="000C0623"/>
    <w:rsid w:val="004F32AF"/>
    <w:rsid w:val="006171D3"/>
    <w:rsid w:val="006D4E5F"/>
    <w:rsid w:val="008A5BA8"/>
    <w:rsid w:val="008F1CA1"/>
    <w:rsid w:val="00936424"/>
    <w:rsid w:val="009915B8"/>
    <w:rsid w:val="00AA3DF9"/>
    <w:rsid w:val="00B8247A"/>
    <w:rsid w:val="00E95E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81D424-DE56-4BDF-AD73-93830D652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15B8"/>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5B8"/>
    <w:pPr>
      <w:ind w:left="720"/>
      <w:contextualSpacing/>
    </w:pPr>
  </w:style>
  <w:style w:type="table" w:styleId="TableGrid">
    <w:name w:val="Table Grid"/>
    <w:basedOn w:val="TableNormal"/>
    <w:uiPriority w:val="59"/>
    <w:rsid w:val="009915B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unhideWhenUsed/>
    <w:rsid w:val="009915B8"/>
    <w:pPr>
      <w:spacing w:after="0" w:line="240" w:lineRule="auto"/>
    </w:pPr>
    <w:rPr>
      <w:sz w:val="20"/>
      <w:szCs w:val="20"/>
    </w:rPr>
  </w:style>
  <w:style w:type="character" w:customStyle="1" w:styleId="EndnoteTextChar">
    <w:name w:val="Endnote Text Char"/>
    <w:basedOn w:val="DefaultParagraphFont"/>
    <w:link w:val="EndnoteText"/>
    <w:uiPriority w:val="99"/>
    <w:rsid w:val="009915B8"/>
    <w:rPr>
      <w:sz w:val="20"/>
      <w:szCs w:val="20"/>
      <w:lang w:val="en-US"/>
    </w:rPr>
  </w:style>
  <w:style w:type="character" w:styleId="EndnoteReference">
    <w:name w:val="endnote reference"/>
    <w:basedOn w:val="DefaultParagraphFont"/>
    <w:uiPriority w:val="99"/>
    <w:semiHidden/>
    <w:unhideWhenUsed/>
    <w:rsid w:val="009915B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36DC48-97BA-4305-A124-99D67C2DB2D2}"/>
</file>

<file path=customXml/itemProps2.xml><?xml version="1.0" encoding="utf-8"?>
<ds:datastoreItem xmlns:ds="http://schemas.openxmlformats.org/officeDocument/2006/customXml" ds:itemID="{0C031ECE-9324-4726-A93D-19AB64F90070}"/>
</file>

<file path=customXml/itemProps3.xml><?xml version="1.0" encoding="utf-8"?>
<ds:datastoreItem xmlns:ds="http://schemas.openxmlformats.org/officeDocument/2006/customXml" ds:itemID="{B9AA031A-40B1-471C-B5BE-3A52AFCD17A0}"/>
</file>

<file path=docProps/app.xml><?xml version="1.0" encoding="utf-8"?>
<Properties xmlns="http://schemas.openxmlformats.org/officeDocument/2006/extended-properties" xmlns:vt="http://schemas.openxmlformats.org/officeDocument/2006/docPropsVTypes">
  <Template>756CEBA7.dotm</Template>
  <TotalTime>0</TotalTime>
  <Pages>4</Pages>
  <Words>2157</Words>
  <Characters>12295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FOD Justitie / SPF Justice</Company>
  <LinksUpToDate>false</LinksUpToDate>
  <CharactersWithSpaces>14424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 den Bosch Eric</dc:creator>
  <cp:keywords/>
  <dc:description/>
  <cp:lastModifiedBy>van den Bosch Eric</cp:lastModifiedBy>
  <cp:revision>8</cp:revision>
  <dcterms:created xsi:type="dcterms:W3CDTF">2019-03-04T21:59:00Z</dcterms:created>
  <dcterms:modified xsi:type="dcterms:W3CDTF">2019-04-18T11:41:00Z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