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rsidP="00BB5A46">
      <w:pPr>
        <w:spacing w:before="0" w:after="0"/>
      </w:pPr>
    </w:p>
    <w:p w14:paraId="6A2A4E43" w14:textId="77777777" w:rsidR="007C02E7" w:rsidRDefault="007C02E7" w:rsidP="00BB5A46">
      <w:pPr>
        <w:pStyle w:val="Title"/>
        <w:jc w:val="center"/>
        <w:rPr>
          <w:sz w:val="36"/>
          <w:szCs w:val="36"/>
        </w:rPr>
      </w:pPr>
    </w:p>
    <w:p w14:paraId="26CF45E9" w14:textId="77777777" w:rsidR="007C02E7" w:rsidRDefault="007C02E7" w:rsidP="00BB5A46">
      <w:pPr>
        <w:pStyle w:val="Title"/>
        <w:jc w:val="center"/>
        <w:rPr>
          <w:sz w:val="36"/>
          <w:szCs w:val="36"/>
        </w:rPr>
      </w:pPr>
    </w:p>
    <w:p w14:paraId="399121CB" w14:textId="1930198F" w:rsidR="000E03A6" w:rsidRPr="00862113" w:rsidRDefault="00F806CC" w:rsidP="00BB5A46">
      <w:pPr>
        <w:pStyle w:val="Title"/>
        <w:jc w:val="center"/>
        <w:rPr>
          <w:sz w:val="36"/>
          <w:szCs w:val="36"/>
        </w:rPr>
      </w:pPr>
      <w:r>
        <w:rPr>
          <w:sz w:val="36"/>
          <w:szCs w:val="36"/>
        </w:rPr>
        <w:t>Turkmenistan</w:t>
      </w:r>
      <w:r w:rsidR="007C02E7" w:rsidRPr="00862113">
        <w:rPr>
          <w:sz w:val="36"/>
          <w:szCs w:val="36"/>
        </w:rPr>
        <w:t xml:space="preserve">: A BRIEF ON IMPLEMENTATION OF CRC COMMITMENTS FROM ARTICLE </w:t>
      </w:r>
      <w:r w:rsidR="00862113">
        <w:rPr>
          <w:sz w:val="36"/>
          <w:szCs w:val="36"/>
        </w:rPr>
        <w:t>2</w:t>
      </w:r>
    </w:p>
    <w:p w14:paraId="6C64D2F0"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38155079"/>
      <w:bookmarkStart w:id="10" w:name="_Hlk53070371"/>
    </w:p>
    <w:p w14:paraId="45DE348D"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17C11132"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0FCA2BBC" w14:textId="3A638A65" w:rsidR="000E03A6" w:rsidRPr="00862113" w:rsidRDefault="007C02E7"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1" w:name="_Toc138851357"/>
      <w:bookmarkStart w:id="12" w:name="_Toc138851865"/>
      <w:bookmarkStart w:id="13" w:name="_Toc147481030"/>
      <w:r w:rsidRPr="00862113">
        <w:rPr>
          <w:rFonts w:asciiTheme="majorHAnsi" w:eastAsiaTheme="majorEastAsia" w:hAnsiTheme="majorHAnsi" w:cstheme="majorBidi"/>
          <w:i/>
          <w:iCs/>
          <w:color w:val="253356" w:themeColor="accent1" w:themeShade="80"/>
          <w:sz w:val="24"/>
          <w:szCs w:val="24"/>
        </w:rPr>
        <w:t>Information for</w:t>
      </w:r>
      <w:r w:rsidR="000E03A6" w:rsidRPr="00862113">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1"/>
      <w:bookmarkEnd w:id="12"/>
      <w:bookmarkEnd w:id="13"/>
    </w:p>
    <w:p w14:paraId="59FC8D9B" w14:textId="557FF21D" w:rsidR="000E03A6" w:rsidRPr="00862113" w:rsidRDefault="00D7694E"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4" w:name="_Toc53065023"/>
      <w:bookmarkStart w:id="15" w:name="_Toc53065045"/>
      <w:bookmarkStart w:id="16" w:name="_Toc53065074"/>
      <w:bookmarkStart w:id="17" w:name="_Toc53066330"/>
      <w:bookmarkStart w:id="18" w:name="_Toc53066385"/>
      <w:bookmarkStart w:id="19" w:name="_Toc61000648"/>
      <w:bookmarkStart w:id="20" w:name="_Toc61000717"/>
      <w:bookmarkStart w:id="21" w:name="_Toc61512350"/>
      <w:bookmarkStart w:id="22" w:name="_Toc61512448"/>
      <w:bookmarkStart w:id="23" w:name="_Toc138155080"/>
      <w:bookmarkStart w:id="24" w:name="_Toc138851358"/>
      <w:bookmarkStart w:id="25" w:name="_Toc138851866"/>
      <w:bookmarkStart w:id="26" w:name="_Toc147481031"/>
      <w:r>
        <w:rPr>
          <w:rFonts w:asciiTheme="majorHAnsi" w:eastAsiaTheme="majorEastAsia" w:hAnsiTheme="majorHAnsi" w:cstheme="majorBidi"/>
          <w:i/>
          <w:iCs/>
          <w:color w:val="253356" w:themeColor="accent1" w:themeShade="80"/>
          <w:sz w:val="24"/>
          <w:szCs w:val="24"/>
        </w:rPr>
        <w:t>9</w:t>
      </w:r>
      <w:r w:rsidR="001C4509">
        <w:rPr>
          <w:rFonts w:asciiTheme="majorHAnsi" w:eastAsiaTheme="majorEastAsia" w:hAnsiTheme="majorHAnsi" w:cstheme="majorBidi"/>
          <w:i/>
          <w:iCs/>
          <w:color w:val="253356" w:themeColor="accent1" w:themeShade="80"/>
          <w:sz w:val="24"/>
          <w:szCs w:val="24"/>
        </w:rPr>
        <w:t>7</w:t>
      </w:r>
      <w:r w:rsidR="000E03A6" w:rsidRPr="00862113">
        <w:rPr>
          <w:rFonts w:asciiTheme="majorHAnsi" w:eastAsiaTheme="majorEastAsia" w:hAnsiTheme="majorHAnsi" w:cstheme="majorBidi"/>
          <w:i/>
          <w:iCs/>
          <w:color w:val="253356" w:themeColor="accent1" w:themeShade="80"/>
          <w:sz w:val="24"/>
          <w:szCs w:val="24"/>
          <w:vertAlign w:val="superscript"/>
        </w:rPr>
        <w:t>th</w:t>
      </w:r>
      <w:r w:rsidR="000E03A6" w:rsidRPr="00862113">
        <w:rPr>
          <w:rFonts w:asciiTheme="majorHAnsi" w:eastAsiaTheme="majorEastAsia" w:hAnsiTheme="majorHAnsi" w:cstheme="majorBidi"/>
          <w:i/>
          <w:iCs/>
          <w:color w:val="253356" w:themeColor="accent1" w:themeShade="80"/>
          <w:sz w:val="24"/>
          <w:szCs w:val="24"/>
        </w:rPr>
        <w:t xml:space="preserve"> Pre-Sessional Working Group, </w:t>
      </w:r>
      <w:bookmarkEnd w:id="14"/>
      <w:bookmarkEnd w:id="15"/>
      <w:bookmarkEnd w:id="16"/>
      <w:bookmarkEnd w:id="17"/>
      <w:bookmarkEnd w:id="18"/>
      <w:bookmarkEnd w:id="19"/>
      <w:bookmarkEnd w:id="20"/>
      <w:bookmarkEnd w:id="21"/>
      <w:bookmarkEnd w:id="22"/>
      <w:bookmarkEnd w:id="23"/>
      <w:bookmarkEnd w:id="24"/>
      <w:bookmarkEnd w:id="25"/>
      <w:r w:rsidR="001C4509">
        <w:rPr>
          <w:rFonts w:asciiTheme="majorHAnsi" w:eastAsiaTheme="majorEastAsia" w:hAnsiTheme="majorHAnsi" w:cstheme="majorBidi"/>
          <w:i/>
          <w:iCs/>
          <w:color w:val="253356" w:themeColor="accent1" w:themeShade="80"/>
          <w:sz w:val="24"/>
          <w:szCs w:val="24"/>
        </w:rPr>
        <w:t>February 2024</w:t>
      </w:r>
      <w:bookmarkEnd w:id="26"/>
    </w:p>
    <w:p w14:paraId="24DC2AB0" w14:textId="77777777" w:rsidR="000E03A6" w:rsidRPr="00862113" w:rsidRDefault="000E03A6" w:rsidP="00BB5A46">
      <w:pPr>
        <w:spacing w:before="0" w:after="0"/>
        <w:jc w:val="center"/>
        <w:rPr>
          <w:sz w:val="22"/>
          <w:szCs w:val="22"/>
        </w:rPr>
      </w:pPr>
    </w:p>
    <w:p w14:paraId="2D5E6D9E" w14:textId="77777777" w:rsidR="000E03A6" w:rsidRPr="00862113" w:rsidRDefault="000E03A6" w:rsidP="00BB5A46">
      <w:pPr>
        <w:spacing w:before="0" w:after="0"/>
        <w:jc w:val="center"/>
        <w:rPr>
          <w:sz w:val="22"/>
          <w:szCs w:val="22"/>
        </w:rPr>
      </w:pPr>
    </w:p>
    <w:p w14:paraId="1AA00B69" w14:textId="77777777" w:rsidR="000E03A6" w:rsidRPr="00862113" w:rsidRDefault="000E03A6" w:rsidP="00BB5A46">
      <w:pPr>
        <w:spacing w:before="0" w:after="0"/>
      </w:pPr>
    </w:p>
    <w:p w14:paraId="08E279CA" w14:textId="77777777" w:rsidR="000E03A6" w:rsidRPr="00862113" w:rsidRDefault="000E03A6" w:rsidP="00BB5A46">
      <w:pPr>
        <w:spacing w:before="0" w:after="0"/>
      </w:pPr>
    </w:p>
    <w:p w14:paraId="7366E82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4DE56C6C"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757D4B1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2B5B13A"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F5CE73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A1E3CEF"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51479A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0D8C2443"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457C5FA" w14:textId="77777777" w:rsidR="000E03A6" w:rsidRPr="00862113" w:rsidRDefault="000E03A6" w:rsidP="00BB5A46">
      <w:pPr>
        <w:keepNext/>
        <w:keepLines/>
        <w:spacing w:before="0" w:after="0"/>
        <w:jc w:val="center"/>
        <w:outlineLvl w:val="0"/>
        <w:rPr>
          <w:rFonts w:asciiTheme="majorHAnsi" w:eastAsiaTheme="majorEastAsia" w:hAnsiTheme="majorHAnsi" w:cstheme="majorBidi"/>
          <w:b/>
          <w:iCs/>
          <w:color w:val="253356" w:themeColor="accent1" w:themeShade="80"/>
          <w:sz w:val="24"/>
          <w:szCs w:val="24"/>
        </w:rPr>
      </w:pPr>
      <w:bookmarkStart w:id="27" w:name="_Toc53065025"/>
      <w:bookmarkStart w:id="28" w:name="_Toc53065047"/>
      <w:bookmarkStart w:id="29" w:name="_Toc53065076"/>
      <w:bookmarkStart w:id="30" w:name="_Toc53066332"/>
      <w:bookmarkStart w:id="31" w:name="_Toc53066387"/>
      <w:bookmarkStart w:id="32" w:name="_Toc61000650"/>
      <w:bookmarkStart w:id="33" w:name="_Toc61000719"/>
      <w:bookmarkStart w:id="34" w:name="_Toc61512352"/>
      <w:bookmarkStart w:id="35" w:name="_Toc61512450"/>
      <w:bookmarkStart w:id="36" w:name="_Toc138155081"/>
      <w:bookmarkStart w:id="37" w:name="_Toc138851359"/>
      <w:bookmarkStart w:id="38" w:name="_Toc138851867"/>
      <w:bookmarkStart w:id="39" w:name="_Toc147481032"/>
      <w:r w:rsidRPr="00862113">
        <w:rPr>
          <w:rFonts w:asciiTheme="majorHAnsi" w:eastAsiaTheme="majorEastAsia" w:hAnsiTheme="majorHAnsi" w:cstheme="majorBidi"/>
          <w:b/>
          <w:iCs/>
          <w:color w:val="253356" w:themeColor="accent1" w:themeShade="80"/>
          <w:sz w:val="24"/>
          <w:szCs w:val="24"/>
        </w:rPr>
        <w:t>Submitted By</w:t>
      </w:r>
      <w:bookmarkEnd w:id="27"/>
      <w:bookmarkEnd w:id="28"/>
      <w:bookmarkEnd w:id="29"/>
      <w:bookmarkEnd w:id="30"/>
      <w:bookmarkEnd w:id="31"/>
      <w:bookmarkEnd w:id="32"/>
      <w:bookmarkEnd w:id="33"/>
      <w:bookmarkEnd w:id="34"/>
      <w:bookmarkEnd w:id="35"/>
      <w:bookmarkEnd w:id="36"/>
      <w:bookmarkEnd w:id="37"/>
      <w:bookmarkEnd w:id="38"/>
      <w:bookmarkEnd w:id="39"/>
    </w:p>
    <w:p w14:paraId="4652E508"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40" w:name="_Toc53065026"/>
      <w:bookmarkStart w:id="41" w:name="_Toc53065048"/>
      <w:bookmarkStart w:id="42" w:name="_Toc53065077"/>
      <w:bookmarkStart w:id="43" w:name="_Toc53066333"/>
      <w:bookmarkStart w:id="44" w:name="_Toc53066388"/>
      <w:bookmarkStart w:id="45" w:name="_Toc61000651"/>
      <w:bookmarkStart w:id="46" w:name="_Toc61000720"/>
      <w:bookmarkStart w:id="47" w:name="_Toc61512353"/>
      <w:bookmarkStart w:id="48" w:name="_Toc61512451"/>
      <w:bookmarkStart w:id="49" w:name="_Toc138155082"/>
      <w:bookmarkStart w:id="50" w:name="_Toc138851360"/>
      <w:bookmarkStart w:id="51" w:name="_Toc138851868"/>
      <w:bookmarkStart w:id="52" w:name="_Toc147481033"/>
      <w:r w:rsidRPr="00862113">
        <w:rPr>
          <w:rFonts w:asciiTheme="majorHAnsi" w:eastAsiaTheme="majorEastAsia" w:hAnsiTheme="majorHAnsi" w:cstheme="majorBidi"/>
          <w:iCs/>
          <w:color w:val="253356" w:themeColor="accent1" w:themeShade="80"/>
          <w:sz w:val="24"/>
          <w:szCs w:val="24"/>
        </w:rPr>
        <w:t>The WORLD Policy Analysis Center</w:t>
      </w:r>
      <w:bookmarkEnd w:id="40"/>
      <w:bookmarkEnd w:id="41"/>
      <w:bookmarkEnd w:id="42"/>
      <w:bookmarkEnd w:id="43"/>
      <w:bookmarkEnd w:id="44"/>
      <w:bookmarkEnd w:id="45"/>
      <w:bookmarkEnd w:id="46"/>
      <w:bookmarkEnd w:id="47"/>
      <w:bookmarkEnd w:id="48"/>
      <w:bookmarkEnd w:id="49"/>
      <w:bookmarkEnd w:id="50"/>
      <w:bookmarkEnd w:id="51"/>
      <w:bookmarkEnd w:id="52"/>
    </w:p>
    <w:p w14:paraId="75293C3E"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53" w:name="_Toc53065027"/>
      <w:bookmarkStart w:id="54" w:name="_Toc53065049"/>
      <w:bookmarkStart w:id="55" w:name="_Toc53065078"/>
      <w:bookmarkStart w:id="56" w:name="_Toc53066334"/>
      <w:bookmarkStart w:id="57" w:name="_Toc53066389"/>
      <w:bookmarkStart w:id="58" w:name="_Toc61000652"/>
      <w:bookmarkStart w:id="59" w:name="_Toc61000721"/>
      <w:bookmarkStart w:id="60" w:name="_Toc61512354"/>
      <w:bookmarkStart w:id="61" w:name="_Toc61512452"/>
      <w:bookmarkStart w:id="62" w:name="_Toc138155083"/>
      <w:bookmarkStart w:id="63" w:name="_Toc138851361"/>
      <w:bookmarkStart w:id="64" w:name="_Toc138851869"/>
      <w:bookmarkStart w:id="65" w:name="_Toc147481034"/>
      <w:r w:rsidRPr="00862113">
        <w:rPr>
          <w:rFonts w:asciiTheme="majorHAnsi" w:eastAsiaTheme="majorEastAsia" w:hAnsiTheme="majorHAnsi" w:cstheme="majorBidi"/>
          <w:iCs/>
          <w:color w:val="253356" w:themeColor="accent1" w:themeShade="80"/>
          <w:sz w:val="24"/>
          <w:szCs w:val="24"/>
        </w:rPr>
        <w:t>University of California, Los Angeles</w:t>
      </w:r>
      <w:bookmarkEnd w:id="53"/>
      <w:bookmarkEnd w:id="54"/>
      <w:bookmarkEnd w:id="55"/>
      <w:bookmarkEnd w:id="56"/>
      <w:bookmarkEnd w:id="57"/>
      <w:bookmarkEnd w:id="58"/>
      <w:bookmarkEnd w:id="59"/>
      <w:bookmarkEnd w:id="60"/>
      <w:bookmarkEnd w:id="61"/>
      <w:bookmarkEnd w:id="62"/>
      <w:bookmarkEnd w:id="63"/>
      <w:bookmarkEnd w:id="64"/>
      <w:bookmarkEnd w:id="65"/>
      <w:r w:rsidRPr="00862113">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Pr="00862113" w:rsidRDefault="00001F72" w:rsidP="00BB5A46">
      <w:pPr>
        <w:spacing w:before="0" w:after="0"/>
      </w:pPr>
      <w:r w:rsidRPr="00862113">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862113" w:rsidRDefault="000E03A6" w:rsidP="00BB5A46">
          <w:pPr>
            <w:pStyle w:val="TOCHeading"/>
            <w:spacing w:before="0"/>
            <w:rPr>
              <w:b/>
              <w:bCs/>
            </w:rPr>
          </w:pPr>
          <w:r w:rsidRPr="00862113">
            <w:rPr>
              <w:b/>
              <w:bCs/>
            </w:rPr>
            <w:t>Table of Contents</w:t>
          </w:r>
        </w:p>
        <w:p w14:paraId="5333FC9A" w14:textId="03549A07" w:rsidR="00E75E6F" w:rsidRDefault="000E03A6">
          <w:pPr>
            <w:pStyle w:val="TOC1"/>
            <w:tabs>
              <w:tab w:val="right" w:leader="dot" w:pos="9350"/>
            </w:tabs>
            <w:rPr>
              <w:noProof/>
              <w:kern w:val="2"/>
              <w:sz w:val="22"/>
              <w:szCs w:val="22"/>
              <w14:ligatures w14:val="standardContextual"/>
            </w:rPr>
          </w:pPr>
          <w:r w:rsidRPr="00862113">
            <w:rPr>
              <w:sz w:val="22"/>
              <w:szCs w:val="22"/>
            </w:rPr>
            <w:fldChar w:fldCharType="begin"/>
          </w:r>
          <w:r w:rsidRPr="00862113">
            <w:rPr>
              <w:sz w:val="22"/>
              <w:szCs w:val="22"/>
            </w:rPr>
            <w:instrText xml:space="preserve"> TOC \o "1-3" \h \z \u </w:instrText>
          </w:r>
          <w:r w:rsidRPr="00862113">
            <w:rPr>
              <w:sz w:val="22"/>
              <w:szCs w:val="22"/>
            </w:rPr>
            <w:fldChar w:fldCharType="separate"/>
          </w:r>
          <w:hyperlink w:anchor="_Toc147481035" w:history="1">
            <w:r w:rsidR="00E75E6F" w:rsidRPr="00A75FA5">
              <w:rPr>
                <w:rStyle w:val="Hyperlink"/>
                <w:b/>
                <w:bCs/>
                <w:noProof/>
              </w:rPr>
              <w:t>Introduction</w:t>
            </w:r>
            <w:r w:rsidR="00E75E6F">
              <w:rPr>
                <w:noProof/>
                <w:webHidden/>
              </w:rPr>
              <w:tab/>
            </w:r>
            <w:r w:rsidR="00E75E6F">
              <w:rPr>
                <w:noProof/>
                <w:webHidden/>
              </w:rPr>
              <w:fldChar w:fldCharType="begin"/>
            </w:r>
            <w:r w:rsidR="00E75E6F">
              <w:rPr>
                <w:noProof/>
                <w:webHidden/>
              </w:rPr>
              <w:instrText xml:space="preserve"> PAGEREF _Toc147481035 \h </w:instrText>
            </w:r>
            <w:r w:rsidR="00E75E6F">
              <w:rPr>
                <w:noProof/>
                <w:webHidden/>
              </w:rPr>
            </w:r>
            <w:r w:rsidR="00E75E6F">
              <w:rPr>
                <w:noProof/>
                <w:webHidden/>
              </w:rPr>
              <w:fldChar w:fldCharType="separate"/>
            </w:r>
            <w:r w:rsidR="001C2982">
              <w:rPr>
                <w:noProof/>
                <w:webHidden/>
              </w:rPr>
              <w:t>1</w:t>
            </w:r>
            <w:r w:rsidR="00E75E6F">
              <w:rPr>
                <w:noProof/>
                <w:webHidden/>
              </w:rPr>
              <w:fldChar w:fldCharType="end"/>
            </w:r>
          </w:hyperlink>
        </w:p>
        <w:p w14:paraId="0C6E70F2" w14:textId="2BB2C250" w:rsidR="00E75E6F" w:rsidRDefault="00927D41">
          <w:pPr>
            <w:pStyle w:val="TOC1"/>
            <w:tabs>
              <w:tab w:val="right" w:leader="dot" w:pos="9350"/>
            </w:tabs>
            <w:rPr>
              <w:noProof/>
              <w:kern w:val="2"/>
              <w:sz w:val="22"/>
              <w:szCs w:val="22"/>
              <w14:ligatures w14:val="standardContextual"/>
            </w:rPr>
          </w:pPr>
          <w:hyperlink w:anchor="_Toc147481036" w:history="1">
            <w:r w:rsidR="00E75E6F" w:rsidRPr="00A75FA5">
              <w:rPr>
                <w:rStyle w:val="Hyperlink"/>
                <w:b/>
                <w:bCs/>
                <w:noProof/>
              </w:rPr>
              <w:t>Summary of Findings and Recommendations</w:t>
            </w:r>
            <w:r w:rsidR="00E75E6F">
              <w:rPr>
                <w:noProof/>
                <w:webHidden/>
              </w:rPr>
              <w:tab/>
            </w:r>
            <w:r w:rsidR="00E75E6F">
              <w:rPr>
                <w:noProof/>
                <w:webHidden/>
              </w:rPr>
              <w:fldChar w:fldCharType="begin"/>
            </w:r>
            <w:r w:rsidR="00E75E6F">
              <w:rPr>
                <w:noProof/>
                <w:webHidden/>
              </w:rPr>
              <w:instrText xml:space="preserve"> PAGEREF _Toc147481036 \h </w:instrText>
            </w:r>
            <w:r w:rsidR="00E75E6F">
              <w:rPr>
                <w:noProof/>
                <w:webHidden/>
              </w:rPr>
            </w:r>
            <w:r w:rsidR="00E75E6F">
              <w:rPr>
                <w:noProof/>
                <w:webHidden/>
              </w:rPr>
              <w:fldChar w:fldCharType="separate"/>
            </w:r>
            <w:r w:rsidR="001C2982">
              <w:rPr>
                <w:noProof/>
                <w:webHidden/>
              </w:rPr>
              <w:t>2</w:t>
            </w:r>
            <w:r w:rsidR="00E75E6F">
              <w:rPr>
                <w:noProof/>
                <w:webHidden/>
              </w:rPr>
              <w:fldChar w:fldCharType="end"/>
            </w:r>
          </w:hyperlink>
        </w:p>
        <w:p w14:paraId="03EFB4F5" w14:textId="2AE228ED" w:rsidR="00E75E6F" w:rsidRDefault="00927D41" w:rsidP="00590B88">
          <w:pPr>
            <w:pStyle w:val="TOC2"/>
            <w:rPr>
              <w:rFonts w:eastAsiaTheme="minorEastAsia"/>
              <w:noProof/>
              <w:kern w:val="2"/>
              <w:sz w:val="22"/>
              <w:szCs w:val="22"/>
              <w14:ligatures w14:val="standardContextual"/>
            </w:rPr>
          </w:pPr>
          <w:hyperlink w:anchor="_Toc147481037" w:history="1">
            <w:r w:rsidR="00E75E6F" w:rsidRPr="00A75FA5">
              <w:rPr>
                <w:rStyle w:val="Hyperlink"/>
                <w:rFonts w:ascii="Calibri Light" w:eastAsia="Times New Roman" w:hAnsi="Calibri Light" w:cs="Times New Roman"/>
                <w:bCs/>
                <w:noProof/>
              </w:rPr>
              <w:t>1.</w:t>
            </w:r>
            <w:r w:rsidR="00E75E6F">
              <w:rPr>
                <w:rFonts w:eastAsiaTheme="minorEastAsia"/>
                <w:noProof/>
                <w:kern w:val="2"/>
                <w:sz w:val="22"/>
                <w:szCs w:val="22"/>
                <w14:ligatures w14:val="standardContextual"/>
              </w:rPr>
              <w:tab/>
            </w:r>
            <w:r w:rsidR="00E75E6F" w:rsidRPr="00A75FA5">
              <w:rPr>
                <w:rStyle w:val="Hyperlink"/>
                <w:rFonts w:ascii="Calibri Light" w:eastAsia="Times New Roman" w:hAnsi="Calibri Light" w:cs="Times New Roman"/>
                <w:bCs/>
                <w:noProof/>
              </w:rPr>
              <w:t>General Principles: Equality and Non-Discrimination (Article 2)</w:t>
            </w:r>
            <w:r w:rsidR="00E75E6F">
              <w:rPr>
                <w:noProof/>
                <w:webHidden/>
              </w:rPr>
              <w:tab/>
            </w:r>
            <w:r w:rsidR="00E75E6F">
              <w:rPr>
                <w:noProof/>
                <w:webHidden/>
              </w:rPr>
              <w:fldChar w:fldCharType="begin"/>
            </w:r>
            <w:r w:rsidR="00E75E6F">
              <w:rPr>
                <w:noProof/>
                <w:webHidden/>
              </w:rPr>
              <w:instrText xml:space="preserve"> PAGEREF _Toc147481037 \h </w:instrText>
            </w:r>
            <w:r w:rsidR="00E75E6F">
              <w:rPr>
                <w:noProof/>
                <w:webHidden/>
              </w:rPr>
            </w:r>
            <w:r w:rsidR="00E75E6F">
              <w:rPr>
                <w:noProof/>
                <w:webHidden/>
              </w:rPr>
              <w:fldChar w:fldCharType="separate"/>
            </w:r>
            <w:r w:rsidR="001C2982">
              <w:rPr>
                <w:noProof/>
                <w:webHidden/>
              </w:rPr>
              <w:t>2</w:t>
            </w:r>
            <w:r w:rsidR="00E75E6F">
              <w:rPr>
                <w:noProof/>
                <w:webHidden/>
              </w:rPr>
              <w:fldChar w:fldCharType="end"/>
            </w:r>
          </w:hyperlink>
        </w:p>
        <w:p w14:paraId="6958E78F" w14:textId="4D5C73B3" w:rsidR="00E75E6F" w:rsidRDefault="00927D41">
          <w:pPr>
            <w:pStyle w:val="TOC1"/>
            <w:tabs>
              <w:tab w:val="right" w:leader="dot" w:pos="9350"/>
            </w:tabs>
            <w:rPr>
              <w:noProof/>
              <w:kern w:val="2"/>
              <w:sz w:val="22"/>
              <w:szCs w:val="22"/>
              <w14:ligatures w14:val="standardContextual"/>
            </w:rPr>
          </w:pPr>
          <w:hyperlink w:anchor="_Toc147481044" w:history="1">
            <w:r w:rsidR="00E75E6F" w:rsidRPr="00A75FA5">
              <w:rPr>
                <w:rStyle w:val="Hyperlink"/>
                <w:b/>
                <w:bCs/>
                <w:noProof/>
              </w:rPr>
              <w:t>Detail of Constitutional and Legislative Findings</w:t>
            </w:r>
            <w:r w:rsidR="00E75E6F">
              <w:rPr>
                <w:noProof/>
                <w:webHidden/>
              </w:rPr>
              <w:tab/>
            </w:r>
            <w:r w:rsidR="00E75E6F">
              <w:rPr>
                <w:noProof/>
                <w:webHidden/>
              </w:rPr>
              <w:fldChar w:fldCharType="begin"/>
            </w:r>
            <w:r w:rsidR="00E75E6F">
              <w:rPr>
                <w:noProof/>
                <w:webHidden/>
              </w:rPr>
              <w:instrText xml:space="preserve"> PAGEREF _Toc147481044 \h </w:instrText>
            </w:r>
            <w:r w:rsidR="00E75E6F">
              <w:rPr>
                <w:noProof/>
                <w:webHidden/>
              </w:rPr>
            </w:r>
            <w:r w:rsidR="00E75E6F">
              <w:rPr>
                <w:noProof/>
                <w:webHidden/>
              </w:rPr>
              <w:fldChar w:fldCharType="separate"/>
            </w:r>
            <w:r w:rsidR="001C2982">
              <w:rPr>
                <w:noProof/>
                <w:webHidden/>
              </w:rPr>
              <w:t>2</w:t>
            </w:r>
            <w:r w:rsidR="00E75E6F">
              <w:rPr>
                <w:noProof/>
                <w:webHidden/>
              </w:rPr>
              <w:fldChar w:fldCharType="end"/>
            </w:r>
          </w:hyperlink>
        </w:p>
        <w:p w14:paraId="12B84DC4" w14:textId="4B72FA18" w:rsidR="00E75E6F" w:rsidRDefault="00927D41" w:rsidP="00590B88">
          <w:pPr>
            <w:pStyle w:val="TOC2"/>
            <w:rPr>
              <w:rFonts w:eastAsiaTheme="minorEastAsia"/>
              <w:noProof/>
              <w:kern w:val="2"/>
              <w:sz w:val="22"/>
              <w:szCs w:val="22"/>
              <w14:ligatures w14:val="standardContextual"/>
            </w:rPr>
          </w:pPr>
          <w:hyperlink w:anchor="_Toc147481045" w:history="1">
            <w:r w:rsidR="00E75E6F" w:rsidRPr="00A75FA5">
              <w:rPr>
                <w:rStyle w:val="Hyperlink"/>
                <w:rFonts w:ascii="Calibri Light" w:eastAsia="Times New Roman" w:hAnsi="Calibri Light" w:cs="Times New Roman"/>
                <w:bCs/>
                <w:noProof/>
              </w:rPr>
              <w:t>1.</w:t>
            </w:r>
            <w:r w:rsidR="00E75E6F">
              <w:rPr>
                <w:rFonts w:eastAsiaTheme="minorEastAsia"/>
                <w:noProof/>
                <w:kern w:val="2"/>
                <w:sz w:val="22"/>
                <w:szCs w:val="22"/>
                <w14:ligatures w14:val="standardContextual"/>
              </w:rPr>
              <w:tab/>
            </w:r>
            <w:r w:rsidR="00E75E6F" w:rsidRPr="00A75FA5">
              <w:rPr>
                <w:rStyle w:val="Hyperlink"/>
                <w:rFonts w:ascii="Calibri Light" w:eastAsia="Times New Roman" w:hAnsi="Calibri Light" w:cs="Times New Roman"/>
                <w:bCs/>
                <w:noProof/>
              </w:rPr>
              <w:t>General Principles: Equality and Non-Discrimination (Article 2)</w:t>
            </w:r>
            <w:r w:rsidR="00E75E6F">
              <w:rPr>
                <w:noProof/>
                <w:webHidden/>
              </w:rPr>
              <w:tab/>
            </w:r>
            <w:r w:rsidR="00E75E6F">
              <w:rPr>
                <w:noProof/>
                <w:webHidden/>
              </w:rPr>
              <w:fldChar w:fldCharType="begin"/>
            </w:r>
            <w:r w:rsidR="00E75E6F">
              <w:rPr>
                <w:noProof/>
                <w:webHidden/>
              </w:rPr>
              <w:instrText xml:space="preserve"> PAGEREF _Toc147481045 \h </w:instrText>
            </w:r>
            <w:r w:rsidR="00E75E6F">
              <w:rPr>
                <w:noProof/>
                <w:webHidden/>
              </w:rPr>
            </w:r>
            <w:r w:rsidR="00E75E6F">
              <w:rPr>
                <w:noProof/>
                <w:webHidden/>
              </w:rPr>
              <w:fldChar w:fldCharType="separate"/>
            </w:r>
            <w:r w:rsidR="001C2982">
              <w:rPr>
                <w:noProof/>
                <w:webHidden/>
              </w:rPr>
              <w:t>2</w:t>
            </w:r>
            <w:r w:rsidR="00E75E6F">
              <w:rPr>
                <w:noProof/>
                <w:webHidden/>
              </w:rPr>
              <w:fldChar w:fldCharType="end"/>
            </w:r>
          </w:hyperlink>
        </w:p>
        <w:p w14:paraId="399CE49C" w14:textId="1342D28B" w:rsidR="000E03A6" w:rsidRPr="00862113" w:rsidRDefault="000E03A6" w:rsidP="00BB5A46">
          <w:pPr>
            <w:spacing w:before="0" w:after="0"/>
            <w:rPr>
              <w:b/>
              <w:bCs/>
              <w:noProof/>
              <w:sz w:val="22"/>
              <w:szCs w:val="22"/>
            </w:rPr>
          </w:pPr>
          <w:r w:rsidRPr="00862113">
            <w:rPr>
              <w:sz w:val="22"/>
              <w:szCs w:val="22"/>
            </w:rPr>
            <w:fldChar w:fldCharType="end"/>
          </w:r>
        </w:p>
      </w:sdtContent>
    </w:sdt>
    <w:p w14:paraId="799B07D9" w14:textId="26B08B80" w:rsidR="00001F72" w:rsidRPr="00862113" w:rsidRDefault="00001F72" w:rsidP="00BB5A46">
      <w:pPr>
        <w:spacing w:before="0" w:after="0"/>
      </w:pPr>
    </w:p>
    <w:p w14:paraId="5DE47C19" w14:textId="77777777" w:rsidR="00AA36D1" w:rsidRPr="00862113" w:rsidRDefault="00AA36D1" w:rsidP="00BB5A46">
      <w:pPr>
        <w:spacing w:before="0" w:after="0"/>
      </w:pPr>
    </w:p>
    <w:p w14:paraId="4B891128" w14:textId="77777777" w:rsidR="00001F72" w:rsidRPr="00862113" w:rsidRDefault="00001F72" w:rsidP="00BB5A46">
      <w:pPr>
        <w:spacing w:before="0" w:after="0"/>
      </w:pPr>
    </w:p>
    <w:p w14:paraId="64641926" w14:textId="77777777" w:rsidR="007C3BE7" w:rsidRPr="00862113" w:rsidRDefault="007C3BE7" w:rsidP="00BB5A46">
      <w:pPr>
        <w:spacing w:before="0" w:after="0"/>
      </w:pPr>
    </w:p>
    <w:p w14:paraId="6F25BD0A" w14:textId="77777777" w:rsidR="007C3BE7" w:rsidRPr="00862113" w:rsidRDefault="007C3BE7" w:rsidP="00BB5A46">
      <w:pPr>
        <w:spacing w:before="0" w:after="0"/>
      </w:pPr>
    </w:p>
    <w:p w14:paraId="15D21A9A" w14:textId="77777777" w:rsidR="007C3BE7" w:rsidRPr="00862113" w:rsidRDefault="007C3BE7" w:rsidP="00BB5A46">
      <w:pPr>
        <w:spacing w:before="0" w:after="0"/>
      </w:pPr>
    </w:p>
    <w:p w14:paraId="38534410" w14:textId="77777777" w:rsidR="007C3BE7" w:rsidRPr="00862113" w:rsidRDefault="007C3BE7" w:rsidP="00BB5A46">
      <w:pPr>
        <w:spacing w:before="0" w:after="0"/>
      </w:pPr>
    </w:p>
    <w:p w14:paraId="6D66E38A" w14:textId="77777777" w:rsidR="007C3BE7" w:rsidRPr="00862113" w:rsidRDefault="007C3BE7" w:rsidP="00BB5A46">
      <w:pPr>
        <w:spacing w:before="0" w:after="0"/>
      </w:pPr>
    </w:p>
    <w:p w14:paraId="1F341B26" w14:textId="77777777" w:rsidR="007C3BE7" w:rsidRPr="00862113" w:rsidRDefault="007C3BE7" w:rsidP="00BB5A46">
      <w:pPr>
        <w:spacing w:before="0" w:after="0"/>
      </w:pPr>
    </w:p>
    <w:p w14:paraId="2D023794" w14:textId="77777777" w:rsidR="007C3BE7" w:rsidRPr="00862113" w:rsidRDefault="007C3BE7" w:rsidP="00BB5A46">
      <w:pPr>
        <w:spacing w:before="0" w:after="0"/>
      </w:pPr>
    </w:p>
    <w:p w14:paraId="491AFA23" w14:textId="77777777" w:rsidR="007C3BE7" w:rsidRPr="00862113" w:rsidRDefault="007C3BE7" w:rsidP="00BB5A46">
      <w:pPr>
        <w:spacing w:before="0" w:after="0"/>
      </w:pPr>
    </w:p>
    <w:p w14:paraId="2AFAF499" w14:textId="77777777" w:rsidR="00167519" w:rsidRPr="00862113" w:rsidRDefault="007C3BE7" w:rsidP="00BB5A46">
      <w:pPr>
        <w:spacing w:before="0" w:after="0"/>
        <w:sectPr w:rsidR="00167519" w:rsidRPr="00862113" w:rsidSect="00E96637">
          <w:headerReference w:type="default" r:id="rId8"/>
          <w:footerReference w:type="default" r:id="rId9"/>
          <w:pgSz w:w="12240" w:h="15840"/>
          <w:pgMar w:top="1440" w:right="1440" w:bottom="1440" w:left="1440" w:header="720" w:footer="720" w:gutter="0"/>
          <w:pgNumType w:start="1"/>
          <w:cols w:space="720"/>
          <w:docGrid w:linePitch="360"/>
        </w:sectPr>
      </w:pPr>
      <w:r w:rsidRPr="00862113">
        <w:br w:type="page"/>
      </w:r>
    </w:p>
    <w:p w14:paraId="105913AE" w14:textId="77777777" w:rsidR="00B5302D" w:rsidRPr="00862113" w:rsidRDefault="00B5302D" w:rsidP="00BB5A46">
      <w:pPr>
        <w:pStyle w:val="Heading1"/>
        <w:spacing w:before="0"/>
        <w:rPr>
          <w:b/>
          <w:bCs/>
          <w:caps w:val="0"/>
        </w:rPr>
      </w:pPr>
      <w:bookmarkStart w:id="66" w:name="_Toc61000653"/>
      <w:bookmarkStart w:id="67" w:name="_Toc61000722"/>
      <w:bookmarkStart w:id="68" w:name="_Toc147481035"/>
      <w:bookmarkStart w:id="69" w:name="_Hlk52631114"/>
      <w:r w:rsidRPr="00862113">
        <w:rPr>
          <w:b/>
          <w:bCs/>
        </w:rPr>
        <w:t>Introduction</w:t>
      </w:r>
      <w:bookmarkEnd w:id="66"/>
      <w:bookmarkEnd w:id="67"/>
      <w:bookmarkEnd w:id="68"/>
    </w:p>
    <w:bookmarkEnd w:id="69"/>
    <w:p w14:paraId="2510B6DE" w14:textId="77777777" w:rsidR="00BB5A46" w:rsidRDefault="00BB5A46" w:rsidP="00BB5A46">
      <w:pPr>
        <w:spacing w:before="0" w:after="0"/>
        <w:rPr>
          <w:sz w:val="22"/>
          <w:szCs w:val="22"/>
        </w:rPr>
      </w:pPr>
    </w:p>
    <w:p w14:paraId="56BAA147" w14:textId="1433DF78" w:rsidR="00BB5A46" w:rsidRDefault="00355FA7" w:rsidP="00BB5A46">
      <w:pPr>
        <w:spacing w:before="0" w:after="0"/>
        <w:rPr>
          <w:color w:val="000000" w:themeColor="text1"/>
          <w:sz w:val="22"/>
          <w:szCs w:val="22"/>
        </w:rPr>
      </w:pPr>
      <w:r w:rsidRPr="00862113">
        <w:rPr>
          <w:sz w:val="22"/>
          <w:szCs w:val="22"/>
        </w:rPr>
        <w:t>The WORLD Policy</w:t>
      </w:r>
      <w:r w:rsidRPr="00862113">
        <w:rPr>
          <w:color w:val="000000" w:themeColor="text1"/>
          <w:sz w:val="22"/>
          <w:szCs w:val="22"/>
        </w:rPr>
        <w:t xml:space="preserve"> Analysis Center, based at the University of California, Los Angeles, captures quantitative policy data on more than 2,</w:t>
      </w:r>
      <w:r w:rsidR="00E64EE8">
        <w:rPr>
          <w:color w:val="000000" w:themeColor="text1"/>
          <w:sz w:val="22"/>
          <w:szCs w:val="22"/>
        </w:rPr>
        <w:t>5</w:t>
      </w:r>
      <w:r w:rsidR="00E64EE8" w:rsidRPr="00862113">
        <w:rPr>
          <w:color w:val="000000" w:themeColor="text1"/>
          <w:sz w:val="22"/>
          <w:szCs w:val="22"/>
        </w:rPr>
        <w:t xml:space="preserve">00 </w:t>
      </w:r>
      <w:r w:rsidRPr="00862113">
        <w:rPr>
          <w:color w:val="000000" w:themeColor="text1"/>
          <w:sz w:val="22"/>
          <w:szCs w:val="22"/>
        </w:rPr>
        <w:t xml:space="preserve">indicators that matter to equality, health, and well-being. </w:t>
      </w:r>
    </w:p>
    <w:p w14:paraId="0F0D6B80" w14:textId="77777777" w:rsidR="00BB5A46" w:rsidRDefault="00BB5A46" w:rsidP="00BB5A46">
      <w:pPr>
        <w:spacing w:before="0" w:after="0"/>
        <w:rPr>
          <w:color w:val="000000" w:themeColor="text1"/>
          <w:sz w:val="22"/>
          <w:szCs w:val="22"/>
        </w:rPr>
      </w:pPr>
    </w:p>
    <w:p w14:paraId="15574804" w14:textId="71D6A504" w:rsidR="00355FA7" w:rsidRDefault="00355FA7" w:rsidP="00BB5A46">
      <w:pPr>
        <w:spacing w:before="0" w:after="0"/>
        <w:rPr>
          <w:sz w:val="22"/>
          <w:szCs w:val="22"/>
        </w:rPr>
      </w:pPr>
      <w:r w:rsidRPr="00862113">
        <w:rPr>
          <w:color w:val="000000" w:themeColor="text1"/>
          <w:sz w:val="22"/>
          <w:szCs w:val="22"/>
        </w:rPr>
        <w:t>We strive to improve the quantity and quality of globally comparative data avail</w:t>
      </w:r>
      <w:r w:rsidRPr="00862113">
        <w:rPr>
          <w:sz w:val="22"/>
          <w:szCs w:val="22"/>
        </w:rPr>
        <w:t>able to policymakers, citizens, national governments, intergovernmental organizations, civil society, and researchers for all 193 UN member states.</w:t>
      </w:r>
      <w:r w:rsidR="009D7B63" w:rsidRPr="00862113">
        <w:rPr>
          <w:sz w:val="22"/>
          <w:szCs w:val="22"/>
        </w:rPr>
        <w:t xml:space="preserve"> </w:t>
      </w:r>
      <w:r w:rsidRPr="00862113">
        <w:rPr>
          <w:sz w:val="22"/>
          <w:szCs w:val="22"/>
        </w:rPr>
        <w:t>We submit the following brief in advance of the</w:t>
      </w:r>
      <w:r w:rsidR="009D7B63" w:rsidRPr="00862113">
        <w:rPr>
          <w:sz w:val="22"/>
          <w:szCs w:val="22"/>
        </w:rPr>
        <w:t xml:space="preserve"> </w:t>
      </w:r>
      <w:r w:rsidR="00FD06BC">
        <w:rPr>
          <w:sz w:val="22"/>
          <w:szCs w:val="22"/>
        </w:rPr>
        <w:t>9</w:t>
      </w:r>
      <w:r w:rsidR="0080461A">
        <w:rPr>
          <w:sz w:val="22"/>
          <w:szCs w:val="22"/>
        </w:rPr>
        <w:t>7</w:t>
      </w:r>
      <w:r w:rsidR="00036502" w:rsidRPr="00862113">
        <w:rPr>
          <w:sz w:val="22"/>
          <w:szCs w:val="22"/>
          <w:vertAlign w:val="superscript"/>
        </w:rPr>
        <w:t>th</w:t>
      </w:r>
      <w:r w:rsidR="00036502" w:rsidRPr="00862113">
        <w:rPr>
          <w:sz w:val="22"/>
          <w:szCs w:val="22"/>
        </w:rPr>
        <w:t xml:space="preserve"> </w:t>
      </w:r>
      <w:r w:rsidR="009D7B63" w:rsidRPr="00862113">
        <w:rPr>
          <w:sz w:val="22"/>
          <w:szCs w:val="22"/>
        </w:rPr>
        <w:t xml:space="preserve">Pre-Sessional Working Group of the Committee on the Rights of the Child.  </w:t>
      </w:r>
    </w:p>
    <w:p w14:paraId="7BAD15E3" w14:textId="77777777" w:rsidR="00BB5A46" w:rsidRPr="00862113" w:rsidRDefault="00BB5A46" w:rsidP="00BB5A46">
      <w:pPr>
        <w:spacing w:before="0" w:after="0"/>
        <w:rPr>
          <w:sz w:val="22"/>
          <w:szCs w:val="22"/>
        </w:rPr>
      </w:pPr>
    </w:p>
    <w:p w14:paraId="3A38D1D2" w14:textId="196BF023" w:rsidR="009D7B63" w:rsidRPr="00862113" w:rsidRDefault="009D7B63" w:rsidP="00BB5A46">
      <w:pPr>
        <w:spacing w:before="0" w:after="0"/>
        <w:rPr>
          <w:sz w:val="22"/>
          <w:szCs w:val="22"/>
        </w:rPr>
      </w:pPr>
      <w:r w:rsidRPr="00862113">
        <w:rPr>
          <w:sz w:val="22"/>
          <w:szCs w:val="22"/>
        </w:rPr>
        <w:t>This brief will focus on the following area:</w:t>
      </w:r>
    </w:p>
    <w:p w14:paraId="30D63504" w14:textId="77777777" w:rsidR="009D7B63" w:rsidRPr="00E75E6F" w:rsidRDefault="009D7B63" w:rsidP="00E75E6F">
      <w:pPr>
        <w:pStyle w:val="ListParagraph"/>
        <w:numPr>
          <w:ilvl w:val="0"/>
          <w:numId w:val="2"/>
        </w:numPr>
        <w:spacing w:before="0" w:after="0"/>
        <w:rPr>
          <w:sz w:val="22"/>
          <w:szCs w:val="22"/>
        </w:rPr>
      </w:pPr>
      <w:r w:rsidRPr="00862113">
        <w:rPr>
          <w:sz w:val="22"/>
          <w:szCs w:val="22"/>
        </w:rPr>
        <w:t xml:space="preserve">General Principles: </w:t>
      </w:r>
      <w:r w:rsidRPr="00862113">
        <w:rPr>
          <w:b/>
          <w:sz w:val="22"/>
          <w:szCs w:val="22"/>
        </w:rPr>
        <w:t>Equality and Non-Discrimination</w:t>
      </w:r>
    </w:p>
    <w:p w14:paraId="652AF821" w14:textId="77777777" w:rsidR="00BB5A46" w:rsidRPr="00362B7F" w:rsidRDefault="00BB5A46" w:rsidP="00BB5A46">
      <w:pPr>
        <w:pStyle w:val="ListParagraph"/>
        <w:spacing w:before="0" w:after="0"/>
        <w:rPr>
          <w:sz w:val="22"/>
          <w:szCs w:val="22"/>
        </w:rPr>
      </w:pPr>
    </w:p>
    <w:p w14:paraId="4035319E" w14:textId="4AE4DB83" w:rsidR="008C3BEA" w:rsidRDefault="008C3BEA" w:rsidP="00BB5A46">
      <w:pPr>
        <w:spacing w:before="0" w:after="0"/>
        <w:rPr>
          <w:sz w:val="22"/>
          <w:szCs w:val="22"/>
        </w:rPr>
      </w:pPr>
      <w:r w:rsidRPr="00862113">
        <w:rPr>
          <w:sz w:val="22"/>
          <w:szCs w:val="22"/>
        </w:rPr>
        <w:t xml:space="preserve">We have collected and analyzed information on rights, laws, and policies in these areas for all 193 UN member states </w:t>
      </w:r>
      <w:r w:rsidR="00B81A27" w:rsidRPr="00862113">
        <w:rPr>
          <w:sz w:val="22"/>
          <w:szCs w:val="22"/>
        </w:rPr>
        <w:t xml:space="preserve">(150 in the case of detention based on immigration status) </w:t>
      </w:r>
      <w:r w:rsidRPr="00862113">
        <w:rPr>
          <w:sz w:val="22"/>
          <w:szCs w:val="22"/>
        </w:rPr>
        <w:t xml:space="preserve">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t>
      </w:r>
      <w:r w:rsidR="009B2967">
        <w:rPr>
          <w:sz w:val="22"/>
          <w:szCs w:val="22"/>
        </w:rPr>
        <w:t>that</w:t>
      </w:r>
      <w:r w:rsidR="009B2967" w:rsidRPr="00862113">
        <w:rPr>
          <w:sz w:val="22"/>
          <w:szCs w:val="22"/>
        </w:rPr>
        <w:t xml:space="preserve"> </w:t>
      </w:r>
      <w:r w:rsidRPr="00862113">
        <w:rPr>
          <w:sz w:val="22"/>
          <w:szCs w:val="22"/>
        </w:rPr>
        <w:t>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7B242603" w14:textId="77777777" w:rsidR="00BB5A46" w:rsidRPr="00862113" w:rsidRDefault="00BB5A46" w:rsidP="00BB5A46">
      <w:pPr>
        <w:spacing w:before="0" w:after="0"/>
        <w:rPr>
          <w:sz w:val="22"/>
          <w:szCs w:val="22"/>
        </w:rPr>
      </w:pPr>
    </w:p>
    <w:p w14:paraId="04366F87" w14:textId="180E7B7D" w:rsidR="00BB5A46" w:rsidRDefault="001136CA" w:rsidP="00BB5A46">
      <w:pPr>
        <w:spacing w:before="0" w:after="0"/>
        <w:rPr>
          <w:sz w:val="22"/>
          <w:szCs w:val="22"/>
        </w:rPr>
      </w:pPr>
      <w:bookmarkStart w:id="70" w:name="_Hlk63414085"/>
      <w:r w:rsidRPr="00862113">
        <w:rPr>
          <w:sz w:val="22"/>
          <w:szCs w:val="22"/>
        </w:rPr>
        <w:t>In this report we</w:t>
      </w:r>
      <w:r w:rsidR="009111BF" w:rsidRPr="00862113">
        <w:rPr>
          <w:sz w:val="22"/>
          <w:szCs w:val="22"/>
        </w:rPr>
        <w:t xml:space="preserve"> first</w:t>
      </w:r>
      <w:r w:rsidRPr="00862113">
        <w:rPr>
          <w:sz w:val="22"/>
          <w:szCs w:val="22"/>
        </w:rPr>
        <w:t xml:space="preserve"> provide </w:t>
      </w:r>
      <w:r w:rsidR="00660556" w:rsidRPr="00862113">
        <w:rPr>
          <w:sz w:val="22"/>
          <w:szCs w:val="22"/>
        </w:rPr>
        <w:t xml:space="preserve">a summary of our </w:t>
      </w:r>
      <w:r w:rsidRPr="00862113">
        <w:rPr>
          <w:sz w:val="22"/>
          <w:szCs w:val="22"/>
        </w:rPr>
        <w:t xml:space="preserve">constitutional and legislative </w:t>
      </w:r>
      <w:r w:rsidR="00660556" w:rsidRPr="00862113">
        <w:rPr>
          <w:sz w:val="22"/>
          <w:szCs w:val="22"/>
        </w:rPr>
        <w:t xml:space="preserve">findings, as well as suggested questions for the Committee to ask </w:t>
      </w:r>
      <w:r w:rsidR="00F806CC">
        <w:rPr>
          <w:sz w:val="22"/>
          <w:szCs w:val="22"/>
        </w:rPr>
        <w:t>Turkmenistan</w:t>
      </w:r>
      <w:r w:rsidR="00660556" w:rsidRPr="00862113">
        <w:rPr>
          <w:sz w:val="22"/>
          <w:szCs w:val="22"/>
        </w:rPr>
        <w:t>, and topics we hope the Committee will address in its concluding observations.</w:t>
      </w:r>
      <w:r w:rsidRPr="00862113">
        <w:rPr>
          <w:sz w:val="22"/>
          <w:szCs w:val="22"/>
        </w:rPr>
        <w:t xml:space="preserve"> </w:t>
      </w:r>
      <w:r w:rsidR="00660556" w:rsidRPr="00862113">
        <w:rPr>
          <w:sz w:val="22"/>
          <w:szCs w:val="22"/>
        </w:rPr>
        <w:t xml:space="preserve">This summary is </w:t>
      </w:r>
      <w:r w:rsidRPr="00862113">
        <w:rPr>
          <w:sz w:val="22"/>
          <w:szCs w:val="22"/>
        </w:rPr>
        <w:t>followed by</w:t>
      </w:r>
      <w:r w:rsidR="00660556" w:rsidRPr="00862113">
        <w:rPr>
          <w:sz w:val="22"/>
          <w:szCs w:val="22"/>
        </w:rPr>
        <w:t xml:space="preserve"> detailed constitution</w:t>
      </w:r>
      <w:r w:rsidR="0037600D" w:rsidRPr="00862113">
        <w:rPr>
          <w:sz w:val="22"/>
          <w:szCs w:val="22"/>
        </w:rPr>
        <w:t>al</w:t>
      </w:r>
      <w:r w:rsidR="00660556" w:rsidRPr="00862113">
        <w:rPr>
          <w:sz w:val="22"/>
          <w:szCs w:val="22"/>
        </w:rPr>
        <w:t xml:space="preserve"> and legislative excerpts</w:t>
      </w:r>
      <w:r w:rsidRPr="00862113">
        <w:rPr>
          <w:sz w:val="22"/>
          <w:szCs w:val="22"/>
        </w:rPr>
        <w:t xml:space="preserve"> </w:t>
      </w:r>
      <w:r w:rsidR="00660556" w:rsidRPr="00862113">
        <w:rPr>
          <w:sz w:val="22"/>
          <w:szCs w:val="22"/>
        </w:rPr>
        <w:t>documenting our findings</w:t>
      </w:r>
      <w:r w:rsidRPr="00862113">
        <w:rPr>
          <w:sz w:val="22"/>
          <w:szCs w:val="22"/>
        </w:rPr>
        <w:t xml:space="preserve">. We hope the Committee will recommend that </w:t>
      </w:r>
      <w:r w:rsidR="00F806CC">
        <w:rPr>
          <w:sz w:val="22"/>
          <w:szCs w:val="22"/>
        </w:rPr>
        <w:t>Turkmenistan</w:t>
      </w:r>
      <w:r w:rsidRPr="00862113">
        <w:rPr>
          <w:sz w:val="22"/>
          <w:szCs w:val="22"/>
        </w:rPr>
        <w:t xml:space="preserve"> address any gaps in consultation and collaboration with relevant stakeholders, including civil society organizations.</w:t>
      </w:r>
      <w:r w:rsidR="00A567C8" w:rsidRPr="00862113">
        <w:rPr>
          <w:sz w:val="22"/>
          <w:szCs w:val="22"/>
        </w:rPr>
        <w:t xml:space="preserve"> </w:t>
      </w:r>
      <w:bookmarkStart w:id="71" w:name="_Hlk63413560"/>
    </w:p>
    <w:p w14:paraId="532514EF" w14:textId="77777777" w:rsidR="00BB5A46" w:rsidRDefault="00BB5A46" w:rsidP="00BB5A46">
      <w:pPr>
        <w:spacing w:before="0" w:after="0"/>
        <w:rPr>
          <w:sz w:val="22"/>
          <w:szCs w:val="22"/>
        </w:rPr>
      </w:pPr>
    </w:p>
    <w:p w14:paraId="1804AD28" w14:textId="65D0C1FE" w:rsidR="00A567C8" w:rsidRPr="00862113" w:rsidRDefault="00A567C8" w:rsidP="00BB5A46">
      <w:pPr>
        <w:spacing w:before="0" w:after="0"/>
        <w:rPr>
          <w:sz w:val="22"/>
          <w:szCs w:val="22"/>
        </w:rPr>
      </w:pPr>
      <w:r w:rsidRPr="0086211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F806CC">
        <w:rPr>
          <w:color w:val="000000" w:themeColor="text1"/>
          <w:sz w:val="22"/>
          <w:szCs w:val="22"/>
        </w:rPr>
        <w:t>Turkmenistan</w:t>
      </w:r>
      <w:r w:rsidRPr="00862113">
        <w:rPr>
          <w:color w:val="000000" w:themeColor="text1"/>
          <w:sz w:val="22"/>
          <w:szCs w:val="22"/>
        </w:rPr>
        <w:t xml:space="preserve"> for having provisions in place, we hope the Committee will recommend that </w:t>
      </w:r>
      <w:r w:rsidR="00F806CC">
        <w:rPr>
          <w:color w:val="000000" w:themeColor="text1"/>
          <w:sz w:val="22"/>
          <w:szCs w:val="22"/>
        </w:rPr>
        <w:t>Turkmenistan</w:t>
      </w:r>
      <w:r w:rsidRPr="00862113">
        <w:rPr>
          <w:color w:val="000000" w:themeColor="text1"/>
          <w:sz w:val="22"/>
          <w:szCs w:val="22"/>
        </w:rPr>
        <w:t xml:space="preserve"> work with stakeholders to overcome any obstacles in implementing these provisions.</w:t>
      </w:r>
      <w:bookmarkEnd w:id="71"/>
    </w:p>
    <w:bookmarkEnd w:id="70"/>
    <w:p w14:paraId="7224A38B" w14:textId="0673A815" w:rsidR="007C3BE7" w:rsidRPr="00862113" w:rsidRDefault="00001F72" w:rsidP="00BB5A46">
      <w:pPr>
        <w:spacing w:before="0" w:after="0"/>
        <w:rPr>
          <w:sz w:val="22"/>
          <w:szCs w:val="22"/>
        </w:rPr>
      </w:pPr>
      <w:r w:rsidRPr="00862113">
        <w:rPr>
          <w:sz w:val="22"/>
          <w:szCs w:val="22"/>
        </w:rPr>
        <w:br w:type="page"/>
      </w:r>
    </w:p>
    <w:p w14:paraId="05943A10" w14:textId="44EF88AD" w:rsidR="009D7B63" w:rsidRPr="00862113" w:rsidRDefault="009D7B63" w:rsidP="00BB5A46">
      <w:pPr>
        <w:pStyle w:val="Heading1"/>
        <w:spacing w:before="0"/>
        <w:rPr>
          <w:b/>
          <w:bCs/>
        </w:rPr>
      </w:pPr>
      <w:bookmarkStart w:id="72" w:name="_Toc147481036"/>
      <w:r w:rsidRPr="00862113">
        <w:rPr>
          <w:b/>
          <w:bCs/>
        </w:rPr>
        <w:t>S</w:t>
      </w:r>
      <w:r w:rsidR="00660556" w:rsidRPr="00862113">
        <w:rPr>
          <w:b/>
          <w:bCs/>
        </w:rPr>
        <w:t>ummary</w:t>
      </w:r>
      <w:r w:rsidRPr="00862113">
        <w:rPr>
          <w:b/>
          <w:bCs/>
        </w:rPr>
        <w:t xml:space="preserve"> </w:t>
      </w:r>
      <w:r w:rsidR="002E5044" w:rsidRPr="00862113">
        <w:rPr>
          <w:b/>
          <w:bCs/>
        </w:rPr>
        <w:t>of</w:t>
      </w:r>
      <w:r w:rsidRPr="00862113">
        <w:rPr>
          <w:b/>
          <w:bCs/>
        </w:rPr>
        <w:t xml:space="preserve"> </w:t>
      </w:r>
      <w:r w:rsidR="00DB42CE" w:rsidRPr="00862113">
        <w:rPr>
          <w:b/>
          <w:bCs/>
        </w:rPr>
        <w:t xml:space="preserve">Findings and </w:t>
      </w:r>
      <w:r w:rsidR="002E5044" w:rsidRPr="00862113">
        <w:rPr>
          <w:b/>
          <w:bCs/>
        </w:rPr>
        <w:t>Recommendations</w:t>
      </w:r>
      <w:bookmarkEnd w:id="72"/>
    </w:p>
    <w:p w14:paraId="344B64A8" w14:textId="4B6162F6" w:rsidR="00660556" w:rsidRPr="00862113" w:rsidRDefault="00660556" w:rsidP="00BB5A46">
      <w:pPr>
        <w:spacing w:before="0" w:after="0"/>
      </w:pPr>
    </w:p>
    <w:p w14:paraId="559CF37A" w14:textId="5114DA06" w:rsidR="00660556" w:rsidRPr="00862113" w:rsidRDefault="00660556"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73" w:name="_Toc58844324"/>
      <w:bookmarkStart w:id="74" w:name="_Toc60999820"/>
      <w:bookmarkStart w:id="75" w:name="_Toc147481037"/>
      <w:bookmarkStart w:id="76" w:name="_Hlk63413663"/>
      <w:r w:rsidRPr="00862113">
        <w:rPr>
          <w:rFonts w:ascii="Calibri Light" w:eastAsia="Times New Roman" w:hAnsi="Calibri Light" w:cs="Times New Roman"/>
          <w:bCs/>
          <w:color w:val="4A66AC" w:themeColor="accent1"/>
          <w:sz w:val="26"/>
          <w:szCs w:val="26"/>
        </w:rPr>
        <w:t>General Principles: Equality and Non-Discrimination (Article 2)</w:t>
      </w:r>
      <w:bookmarkEnd w:id="73"/>
      <w:bookmarkEnd w:id="74"/>
      <w:bookmarkEnd w:id="75"/>
    </w:p>
    <w:bookmarkEnd w:id="76"/>
    <w:p w14:paraId="198A3C07" w14:textId="608D3808" w:rsidR="007802AB" w:rsidRPr="007802AB" w:rsidRDefault="007802AB" w:rsidP="00BB5A46">
      <w:pPr>
        <w:spacing w:before="0" w:after="0"/>
        <w:rPr>
          <w:sz w:val="22"/>
          <w:szCs w:val="22"/>
        </w:rPr>
      </w:pPr>
      <w:r w:rsidRPr="007802AB">
        <w:rPr>
          <w:sz w:val="22"/>
          <w:szCs w:val="22"/>
        </w:rPr>
        <w:t xml:space="preserve">Based on our review of full-text national constitutions, </w:t>
      </w:r>
      <w:r w:rsidR="00F806CC">
        <w:rPr>
          <w:sz w:val="22"/>
          <w:szCs w:val="22"/>
        </w:rPr>
        <w:t>Turkmenistan</w:t>
      </w:r>
      <w:r w:rsidRPr="007802AB">
        <w:rPr>
          <w:sz w:val="22"/>
          <w:szCs w:val="22"/>
        </w:rPr>
        <w:t xml:space="preserve">’s constitution explicitly </w:t>
      </w:r>
      <w:r w:rsidR="00AC038D">
        <w:rPr>
          <w:sz w:val="22"/>
          <w:szCs w:val="22"/>
        </w:rPr>
        <w:t>guarantees equality</w:t>
      </w:r>
      <w:r w:rsidRPr="007802AB">
        <w:rPr>
          <w:sz w:val="22"/>
          <w:szCs w:val="22"/>
        </w:rPr>
        <w:t xml:space="preserve"> </w:t>
      </w:r>
      <w:proofErr w:type="gramStart"/>
      <w:r w:rsidRPr="007802AB">
        <w:rPr>
          <w:sz w:val="22"/>
          <w:szCs w:val="22"/>
        </w:rPr>
        <w:t>on the basis of</w:t>
      </w:r>
      <w:proofErr w:type="gramEnd"/>
      <w:r w:rsidRPr="007802AB">
        <w:rPr>
          <w:sz w:val="22"/>
          <w:szCs w:val="22"/>
        </w:rPr>
        <w:t xml:space="preserve"> </w:t>
      </w:r>
      <w:r w:rsidR="00AC038D">
        <w:rPr>
          <w:sz w:val="22"/>
          <w:szCs w:val="22"/>
        </w:rPr>
        <w:t xml:space="preserve">all groups and statuses listed in the Convention, except for discrimination on the basis of disability. The constitution does, however, also protect </w:t>
      </w:r>
      <w:proofErr w:type="gramStart"/>
      <w:r w:rsidR="00AC038D">
        <w:rPr>
          <w:sz w:val="22"/>
          <w:szCs w:val="22"/>
        </w:rPr>
        <w:t>on the basis of</w:t>
      </w:r>
      <w:proofErr w:type="gramEnd"/>
      <w:r w:rsidR="00AC038D">
        <w:rPr>
          <w:sz w:val="22"/>
          <w:szCs w:val="22"/>
        </w:rPr>
        <w:t xml:space="preserve"> “other circumstances” beyond the groups and status</w:t>
      </w:r>
      <w:r w:rsidR="00E16908">
        <w:rPr>
          <w:sz w:val="22"/>
          <w:szCs w:val="22"/>
        </w:rPr>
        <w:t>es</w:t>
      </w:r>
      <w:r w:rsidR="00AC038D">
        <w:rPr>
          <w:sz w:val="22"/>
          <w:szCs w:val="22"/>
        </w:rPr>
        <w:t xml:space="preserve"> explicitly listed.</w:t>
      </w:r>
    </w:p>
    <w:p w14:paraId="2F25EBC3" w14:textId="77777777" w:rsidR="007802AB" w:rsidRDefault="007802AB" w:rsidP="00BB5A46">
      <w:pPr>
        <w:spacing w:before="0" w:after="0"/>
        <w:rPr>
          <w:rFonts w:eastAsia="Times New Roman"/>
          <w:sz w:val="22"/>
          <w:szCs w:val="22"/>
        </w:rPr>
      </w:pPr>
    </w:p>
    <w:p w14:paraId="5CD25CEC" w14:textId="7945EDC5" w:rsidR="007802AB" w:rsidRDefault="007802AB" w:rsidP="00BB5A46">
      <w:pPr>
        <w:spacing w:before="0" w:after="0"/>
        <w:rPr>
          <w:rFonts w:eastAsia="Times New Roman"/>
          <w:sz w:val="22"/>
          <w:szCs w:val="22"/>
        </w:rPr>
      </w:pPr>
      <w:r>
        <w:rPr>
          <w:noProof/>
        </w:rPr>
        <mc:AlternateContent>
          <mc:Choice Requires="wps">
            <w:drawing>
              <wp:inline distT="0" distB="0" distL="0" distR="0" wp14:anchorId="74047208" wp14:editId="5D257302">
                <wp:extent cx="5876925" cy="2514600"/>
                <wp:effectExtent l="0" t="0" r="66675" b="57150"/>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5146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81FB0BE" w14:textId="77777777" w:rsidR="007802AB" w:rsidRDefault="007802AB" w:rsidP="007802AB">
                            <w:pPr>
                              <w:pStyle w:val="Heading2"/>
                              <w:jc w:val="center"/>
                              <w:rPr>
                                <w:b/>
                              </w:rPr>
                            </w:pPr>
                            <w:bookmarkStart w:id="77" w:name="_Toc138155087"/>
                            <w:bookmarkStart w:id="78" w:name="_Toc138851873"/>
                            <w:bookmarkStart w:id="79" w:name="_Toc147481038"/>
                            <w:r>
                              <w:rPr>
                                <w:b/>
                              </w:rPr>
                              <w:t>Recommended Concluding Observation</w:t>
                            </w:r>
                            <w:bookmarkEnd w:id="77"/>
                            <w:bookmarkEnd w:id="78"/>
                            <w:bookmarkEnd w:id="79"/>
                          </w:p>
                          <w:p w14:paraId="72CC54C4" w14:textId="77777777" w:rsidR="007802AB" w:rsidRPr="00E16908" w:rsidRDefault="007802AB" w:rsidP="007802AB">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DACC48F" w14:textId="5AF1F8ED" w:rsidR="00E16908" w:rsidRPr="00E16908" w:rsidRDefault="00E16908" w:rsidP="00E16908">
                            <w:pPr>
                              <w:pStyle w:val="ListParagraph"/>
                              <w:numPr>
                                <w:ilvl w:val="0"/>
                                <w:numId w:val="19"/>
                              </w:numPr>
                              <w:spacing w:before="0" w:after="0"/>
                              <w:rPr>
                                <w:bCs/>
                                <w:iCs/>
                                <w:sz w:val="22"/>
                                <w:szCs w:val="22"/>
                              </w:rPr>
                            </w:pPr>
                            <w:r w:rsidRPr="00E16908">
                              <w:rPr>
                                <w:bCs/>
                                <w:iCs/>
                                <w:sz w:val="22"/>
                                <w:szCs w:val="22"/>
                              </w:rPr>
                              <w:t xml:space="preserve">In its list of issues, ask Turkmenistan: Can Turkmenistan demonstrate whether the constitutional right to equality on the basis of “other circumstances” has been interpreted through case law or other policies to apply on the basis </w:t>
                            </w:r>
                            <w:r>
                              <w:rPr>
                                <w:bCs/>
                                <w:iCs/>
                                <w:sz w:val="22"/>
                                <w:szCs w:val="22"/>
                              </w:rPr>
                              <w:t xml:space="preserve">of </w:t>
                            </w:r>
                            <w:r w:rsidRPr="00E16908">
                              <w:rPr>
                                <w:bCs/>
                                <w:iCs/>
                                <w:sz w:val="22"/>
                                <w:szCs w:val="22"/>
                              </w:rPr>
                              <w:t xml:space="preserve">disability? </w:t>
                            </w:r>
                          </w:p>
                          <w:p w14:paraId="77FD8F57" w14:textId="723CA151" w:rsidR="00E16908" w:rsidRPr="00E16908" w:rsidRDefault="00E16908" w:rsidP="00E16908">
                            <w:pPr>
                              <w:pStyle w:val="ListParagraph"/>
                              <w:numPr>
                                <w:ilvl w:val="1"/>
                                <w:numId w:val="19"/>
                              </w:numPr>
                              <w:spacing w:before="0" w:after="0"/>
                              <w:rPr>
                                <w:i/>
                                <w:sz w:val="22"/>
                                <w:szCs w:val="22"/>
                              </w:rPr>
                            </w:pPr>
                            <w:r w:rsidRPr="00E16908">
                              <w:rPr>
                                <w:bCs/>
                                <w:iCs/>
                                <w:sz w:val="22"/>
                                <w:szCs w:val="22"/>
                              </w:rPr>
                              <w:t xml:space="preserve">If Turkmenistan cannot demonstrate that this constitutional universal protection protects from discrimination on the basis of </w:t>
                            </w:r>
                            <w:r w:rsidRPr="00E16908">
                              <w:rPr>
                                <w:sz w:val="22"/>
                                <w:szCs w:val="22"/>
                              </w:rPr>
                              <w:t>disability</w:t>
                            </w:r>
                            <w:r w:rsidRPr="00E16908">
                              <w:rPr>
                                <w:bCs/>
                                <w:iCs/>
                                <w:sz w:val="22"/>
                                <w:szCs w:val="22"/>
                              </w:rPr>
                              <w:t xml:space="preserve">, </w:t>
                            </w:r>
                            <w:r w:rsidRPr="00E16908">
                              <w:rPr>
                                <w:rFonts w:eastAsia="Times New Roman"/>
                                <w:sz w:val="22"/>
                                <w:szCs w:val="22"/>
                              </w:rPr>
                              <w:t xml:space="preserve">recommend in its concluding observations that Turkmenistan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These provisions could be added to Article 28 of the constitution, which already lists multiple other groups and statuses listed in the Convention.</w:t>
                            </w:r>
                          </w:p>
                          <w:p w14:paraId="6D37D113" w14:textId="77777777" w:rsidR="007802AB" w:rsidRDefault="007802AB" w:rsidP="007802AB"/>
                        </w:txbxContent>
                      </wps:txbx>
                      <wps:bodyPr rot="0" vert="horz" wrap="square" lIns="91440" tIns="45720" rIns="91440" bIns="45720" anchor="t" anchorCtr="0" upright="1">
                        <a:noAutofit/>
                      </wps:bodyPr>
                    </wps:wsp>
                  </a:graphicData>
                </a:graphic>
              </wp:inline>
            </w:drawing>
          </mc:Choice>
          <mc:Fallback>
            <w:pict>
              <v:shapetype w14:anchorId="74047208" id="_x0000_t202" coordsize="21600,21600" o:spt="202" path="m,l,21600r21600,l21600,xe">
                <v:stroke joinstyle="miter"/>
                <v:path gradientshapeok="t" o:connecttype="rect"/>
              </v:shapetype>
              <v:shape id="Text Box 1" o:spid="_x0000_s1026" type="#_x0000_t202" style="width:462.75pt;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0EpfwIAAAkFAAAOAAAAZHJzL2Uyb0RvYy54bWysVE1v1DAQvSPxHyzfabKf3UbNVmVLEVL5&#10;kAri7E2cxMLxGNu7SfvrGY+72y1wQuQQeWznzbw3b3J5Nfaa7aXzCkzJJ2c5Z9JUUCvTlvzb19s3&#10;K858EKYWGows+YP0/Gr9+tXlYAs5hQ50LR1DEOOLwZa8C8EWWearTvbCn4GVBg8bcL0IGLo2q50Y&#10;EL3X2TTPl9kArrYOKuk97t6kQ74m/KaRVfjcNF4GpkuOtQV6O3pv4ztbX4qidcJ2qnoqQ/xDFb1Q&#10;BpMeoW5EEGzn1B9QvaoceGjCWQV9Bk2jKkkckM0k/43NfSesJC4ojrdHmfz/g60+7e/tF8fC+BZG&#10;bCCR8PYOqh+eGdh0wrTy2jkYOilqTDyJkmWD9cXTp1FqX/gIsh0+Qo1NFrsABDQ2ro+qIE+G6NiA&#10;h6Pocgysws3F6nx5MV1wVuHZdDGZL3NqSyaKw+fW+fBeQs/iouQOu0rwYn/nQyxHFIcrMZsHrepb&#10;pTUF0Ulyox3bC/SADomi3vVYa9qb5PFJVsB9NEzaP5RBZowQlOkFujZsKPlytsiTcC8yu3Z7zEsp&#10;joCn13oVcAK06ku+Oikkyv3O1OTPIJROa2SqTaQlydtIn+TdIcR9Vw+sVlGg2QopcQzQ6NPzBMqE&#10;bnFCg+bMQfiuQkfuiu0gmf5SbNwX2nYiyTG7wIe6jxKn6yQIHLJTdFIYuSQaI1kkjNsR6US3bKF+&#10;QL9gIWQK/H/gogP3yNmAs1hy/3MnnORMfzDouYvJfB6Hl4L54nyKgTs92Z6eCFMhFFLlLC03IQ38&#10;zjrVdpgpWcDANfq0UeSg56qQRQxw3ojP078hDvRpTLee/2DrXwAAAP//AwBQSwMEFAAGAAgAAAAh&#10;AOnR6jTdAAAABQEAAA8AAABkcnMvZG93bnJldi54bWxMj0FPg0AQhe8m/ofNNPFml6I0LTI01ejB&#10;xIvUg94WdgQsO0vYLeC/d/ViL5O8vJf3vsl2s+nESINrLSOslhEI4srqlmuEt8PT9QaE84q16iwT&#10;wjc52OWXF5lKtZ34lcbC1yKUsEsVQuN9n0rpqoaMckvbEwfv0w5G+SCHWupBTaHcdDKOorU0quWw&#10;0KieHhqqjsXJIEwvdnwc74v9sX/Xz/HXR7IpbxPEq8W8vwPhafb/YfjFD+iQB6bSnlg70SGER/zf&#10;Dd42ThIQJcLNdh2BzDN5Tp//AAAA//8DAFBLAQItABQABgAIAAAAIQC2gziS/gAAAOEBAAATAAAA&#10;AAAAAAAAAAAAAAAAAABbQ29udGVudF9UeXBlc10ueG1sUEsBAi0AFAAGAAgAAAAhADj9If/WAAAA&#10;lAEAAAsAAAAAAAAAAAAAAAAALwEAAF9yZWxzLy5yZWxzUEsBAi0AFAAGAAgAAAAhAEkfQSl/AgAA&#10;CQUAAA4AAAAAAAAAAAAAAAAALgIAAGRycy9lMm9Eb2MueG1sUEsBAi0AFAAGAAgAAAAhAOnR6jTd&#10;AAAABQEAAA8AAAAAAAAAAAAAAAAA2QQAAGRycy9kb3ducmV2LnhtbFBLBQYAAAAABAAEAPMAAADj&#10;BQAAAAA=&#10;" fillcolor="white [3201]" strokeweight=".5pt">
                <v:shadow on="t" color="black" opacity="26213f" origin="-.5,-.5" offset=".74836mm,.74836mm"/>
                <v:textbox>
                  <w:txbxContent>
                    <w:p w14:paraId="781FB0BE" w14:textId="77777777" w:rsidR="007802AB" w:rsidRDefault="007802AB" w:rsidP="007802AB">
                      <w:pPr>
                        <w:pStyle w:val="Heading2"/>
                        <w:jc w:val="center"/>
                        <w:rPr>
                          <w:b/>
                        </w:rPr>
                      </w:pPr>
                      <w:bookmarkStart w:id="81" w:name="_Toc138155087"/>
                      <w:bookmarkStart w:id="82" w:name="_Toc138851873"/>
                      <w:bookmarkStart w:id="83" w:name="_Toc147481038"/>
                      <w:r>
                        <w:rPr>
                          <w:b/>
                        </w:rPr>
                        <w:t>Recommended Concluding Observation</w:t>
                      </w:r>
                      <w:bookmarkEnd w:id="81"/>
                      <w:bookmarkEnd w:id="82"/>
                      <w:bookmarkEnd w:id="83"/>
                    </w:p>
                    <w:p w14:paraId="72CC54C4" w14:textId="77777777" w:rsidR="007802AB" w:rsidRPr="00E16908" w:rsidRDefault="007802AB" w:rsidP="007802AB">
                      <w:pPr>
                        <w:spacing w:after="0" w:line="360" w:lineRule="auto"/>
                        <w:rPr>
                          <w:rFonts w:eastAsia="Times New Roman" w:cstheme="minorHAnsi"/>
                          <w:color w:val="000000"/>
                          <w:sz w:val="22"/>
                          <w:szCs w:val="22"/>
                        </w:rPr>
                      </w:pPr>
                      <w:r w:rsidRPr="00E16908">
                        <w:rPr>
                          <w:rFonts w:eastAsia="Times New Roman" w:cstheme="minorHAnsi"/>
                          <w:color w:val="000000"/>
                          <w:sz w:val="22"/>
                          <w:szCs w:val="22"/>
                        </w:rPr>
                        <w:t>We hope the Committee will:</w:t>
                      </w:r>
                    </w:p>
                    <w:p w14:paraId="4DACC48F" w14:textId="5AF1F8ED" w:rsidR="00E16908" w:rsidRPr="00E16908" w:rsidRDefault="00E16908" w:rsidP="00E16908">
                      <w:pPr>
                        <w:pStyle w:val="ListParagraph"/>
                        <w:numPr>
                          <w:ilvl w:val="0"/>
                          <w:numId w:val="19"/>
                        </w:numPr>
                        <w:spacing w:before="0" w:after="0"/>
                        <w:rPr>
                          <w:bCs/>
                          <w:iCs/>
                          <w:sz w:val="22"/>
                          <w:szCs w:val="22"/>
                        </w:rPr>
                      </w:pPr>
                      <w:r w:rsidRPr="00E16908">
                        <w:rPr>
                          <w:bCs/>
                          <w:iCs/>
                          <w:sz w:val="22"/>
                          <w:szCs w:val="22"/>
                        </w:rPr>
                        <w:t xml:space="preserve">In its list of issues, ask Turkmenistan: Can Turkmenistan demonstrate whether the constitutional right to equality on the basis of “other circumstances” has been interpreted through case law or other policies to apply on the basis </w:t>
                      </w:r>
                      <w:r>
                        <w:rPr>
                          <w:bCs/>
                          <w:iCs/>
                          <w:sz w:val="22"/>
                          <w:szCs w:val="22"/>
                        </w:rPr>
                        <w:t xml:space="preserve">of </w:t>
                      </w:r>
                      <w:r w:rsidRPr="00E16908">
                        <w:rPr>
                          <w:bCs/>
                          <w:iCs/>
                          <w:sz w:val="22"/>
                          <w:szCs w:val="22"/>
                        </w:rPr>
                        <w:t xml:space="preserve">disability? </w:t>
                      </w:r>
                    </w:p>
                    <w:p w14:paraId="77FD8F57" w14:textId="723CA151" w:rsidR="00E16908" w:rsidRPr="00E16908" w:rsidRDefault="00E16908" w:rsidP="00E16908">
                      <w:pPr>
                        <w:pStyle w:val="ListParagraph"/>
                        <w:numPr>
                          <w:ilvl w:val="1"/>
                          <w:numId w:val="19"/>
                        </w:numPr>
                        <w:spacing w:before="0" w:after="0"/>
                        <w:rPr>
                          <w:i/>
                          <w:sz w:val="22"/>
                          <w:szCs w:val="22"/>
                        </w:rPr>
                      </w:pPr>
                      <w:r w:rsidRPr="00E16908">
                        <w:rPr>
                          <w:bCs/>
                          <w:iCs/>
                          <w:sz w:val="22"/>
                          <w:szCs w:val="22"/>
                        </w:rPr>
                        <w:t xml:space="preserve">If Turkmenistan cannot demonstrate that this constitutional universal protection protects from discrimination on the basis of </w:t>
                      </w:r>
                      <w:r w:rsidRPr="00E16908">
                        <w:rPr>
                          <w:sz w:val="22"/>
                          <w:szCs w:val="22"/>
                        </w:rPr>
                        <w:t>disability</w:t>
                      </w:r>
                      <w:r w:rsidRPr="00E16908">
                        <w:rPr>
                          <w:bCs/>
                          <w:iCs/>
                          <w:sz w:val="22"/>
                          <w:szCs w:val="22"/>
                        </w:rPr>
                        <w:t xml:space="preserve">, </w:t>
                      </w:r>
                      <w:r w:rsidRPr="00E16908">
                        <w:rPr>
                          <w:rFonts w:eastAsia="Times New Roman"/>
                          <w:sz w:val="22"/>
                          <w:szCs w:val="22"/>
                        </w:rPr>
                        <w:t xml:space="preserve">recommend in its concluding observations that Turkmenistan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These provisions could be added to Article 28 of the constitution, which already lists multiple other groups and statuses listed in the Convention.</w:t>
                      </w:r>
                    </w:p>
                    <w:p w14:paraId="6D37D113" w14:textId="77777777" w:rsidR="007802AB" w:rsidRDefault="007802AB" w:rsidP="007802AB"/>
                  </w:txbxContent>
                </v:textbox>
                <w10:anchorlock/>
              </v:shape>
            </w:pict>
          </mc:Fallback>
        </mc:AlternateContent>
      </w:r>
    </w:p>
    <w:p w14:paraId="4CF4B9BF" w14:textId="6386B7AA" w:rsidR="002E5044" w:rsidRDefault="002E5044" w:rsidP="00BB5A46">
      <w:pPr>
        <w:spacing w:before="0" w:after="0"/>
      </w:pPr>
    </w:p>
    <w:p w14:paraId="7CD165D3" w14:textId="77777777" w:rsidR="00F86B44" w:rsidRPr="00862113" w:rsidRDefault="00F86B44" w:rsidP="00BB5A46">
      <w:pPr>
        <w:spacing w:before="0" w:after="0"/>
      </w:pPr>
    </w:p>
    <w:p w14:paraId="08C0BC4F" w14:textId="77777777" w:rsidR="000E03A6" w:rsidRPr="00862113" w:rsidRDefault="000E03A6" w:rsidP="00BB5A46">
      <w:pPr>
        <w:pStyle w:val="Heading1"/>
        <w:spacing w:before="0"/>
        <w:rPr>
          <w:b/>
          <w:bCs/>
          <w:caps w:val="0"/>
        </w:rPr>
      </w:pPr>
      <w:bookmarkStart w:id="80" w:name="_Toc53067140"/>
      <w:bookmarkStart w:id="81" w:name="_Toc147481044"/>
      <w:bookmarkStart w:id="82" w:name="_Hlk52631351"/>
      <w:r w:rsidRPr="00862113">
        <w:rPr>
          <w:b/>
          <w:bCs/>
        </w:rPr>
        <w:t>Detail</w:t>
      </w:r>
      <w:bookmarkEnd w:id="80"/>
      <w:r w:rsidRPr="00862113">
        <w:rPr>
          <w:b/>
          <w:bCs/>
        </w:rPr>
        <w:t xml:space="preserve"> of Constitutional and Legislative Findings</w:t>
      </w:r>
      <w:bookmarkEnd w:id="81"/>
    </w:p>
    <w:bookmarkEnd w:id="82"/>
    <w:p w14:paraId="206A90FF" w14:textId="77777777" w:rsidR="00253D78" w:rsidRDefault="00253D78" w:rsidP="00BB5A46">
      <w:pPr>
        <w:spacing w:before="0" w:after="0"/>
        <w:rPr>
          <w:sz w:val="22"/>
          <w:szCs w:val="22"/>
        </w:rPr>
      </w:pPr>
    </w:p>
    <w:p w14:paraId="6C2F0110" w14:textId="35FF5B9E" w:rsidR="005E4090" w:rsidRDefault="00D9766F" w:rsidP="00BB5A46">
      <w:pPr>
        <w:spacing w:before="0" w:after="0"/>
        <w:rPr>
          <w:sz w:val="22"/>
          <w:szCs w:val="22"/>
        </w:rPr>
      </w:pPr>
      <w:r w:rsidRPr="00862113">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5D7E07B6" w14:textId="77777777" w:rsidR="00253D78" w:rsidRPr="00862113" w:rsidRDefault="00253D78" w:rsidP="00BB5A46">
      <w:pPr>
        <w:spacing w:before="0" w:after="0"/>
        <w:rPr>
          <w:sz w:val="22"/>
          <w:szCs w:val="22"/>
        </w:rPr>
      </w:pPr>
    </w:p>
    <w:p w14:paraId="01FD52D0" w14:textId="771FB925" w:rsidR="005E4090" w:rsidRPr="00862113" w:rsidRDefault="005E4090" w:rsidP="00BB5A46">
      <w:pPr>
        <w:pStyle w:val="ListParagraph"/>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83" w:name="_Toc147481045"/>
      <w:bookmarkStart w:id="84" w:name="_Hlk55550751"/>
      <w:r w:rsidRPr="00862113">
        <w:rPr>
          <w:rFonts w:ascii="Calibri Light" w:eastAsia="Times New Roman" w:hAnsi="Calibri Light" w:cs="Times New Roman"/>
          <w:bCs/>
          <w:color w:val="4A66AC" w:themeColor="accent1"/>
          <w:sz w:val="26"/>
          <w:szCs w:val="26"/>
        </w:rPr>
        <w:t>General Principles: Equality and Non-Discrimination (Article 2)</w:t>
      </w:r>
      <w:bookmarkEnd w:id="83"/>
    </w:p>
    <w:bookmarkEnd w:id="84"/>
    <w:p w14:paraId="44487FB0" w14:textId="2BD043AD" w:rsidR="009D7B63" w:rsidRDefault="009D7B63" w:rsidP="00BB5A46">
      <w:pPr>
        <w:spacing w:before="0" w:after="0"/>
        <w:rPr>
          <w:sz w:val="22"/>
          <w:szCs w:val="22"/>
        </w:rPr>
      </w:pPr>
      <w:r w:rsidRPr="00862113">
        <w:rPr>
          <w:sz w:val="22"/>
          <w:szCs w:val="22"/>
        </w:rPr>
        <w:t>Article 2.1 of the C</w:t>
      </w:r>
      <w:r w:rsidR="001D3E65" w:rsidRPr="00862113">
        <w:rPr>
          <w:sz w:val="22"/>
          <w:szCs w:val="22"/>
        </w:rPr>
        <w:t>onvention</w:t>
      </w:r>
      <w:r w:rsidRPr="00862113">
        <w:rPr>
          <w:sz w:val="22"/>
          <w:szCs w:val="22"/>
        </w:rPr>
        <w:t xml:space="preserve"> states that: </w:t>
      </w:r>
    </w:p>
    <w:p w14:paraId="6CC351BB" w14:textId="77777777" w:rsidR="00253D78" w:rsidRPr="00862113" w:rsidRDefault="00253D78" w:rsidP="00BB5A46">
      <w:pPr>
        <w:spacing w:before="0" w:after="0"/>
        <w:rPr>
          <w:sz w:val="22"/>
          <w:szCs w:val="22"/>
        </w:rPr>
      </w:pPr>
    </w:p>
    <w:p w14:paraId="2C575343" w14:textId="77777777" w:rsidR="009D7B63" w:rsidRDefault="009D7B63" w:rsidP="00BB5A46">
      <w:pPr>
        <w:spacing w:before="0" w:after="0"/>
        <w:ind w:left="450" w:right="900"/>
        <w:rPr>
          <w:i/>
          <w:sz w:val="22"/>
          <w:szCs w:val="22"/>
        </w:rPr>
      </w:pPr>
      <w:r w:rsidRPr="00862113">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862113">
        <w:rPr>
          <w:i/>
          <w:sz w:val="22"/>
          <w:szCs w:val="22"/>
        </w:rPr>
        <w:t>colour</w:t>
      </w:r>
      <w:proofErr w:type="spellEnd"/>
      <w:r w:rsidRPr="00862113">
        <w:rPr>
          <w:i/>
          <w:sz w:val="22"/>
          <w:szCs w:val="22"/>
        </w:rPr>
        <w:t xml:space="preserve">, sex, language, religion, political or other opinion, national, </w:t>
      </w:r>
      <w:proofErr w:type="gramStart"/>
      <w:r w:rsidRPr="00862113">
        <w:rPr>
          <w:i/>
          <w:sz w:val="22"/>
          <w:szCs w:val="22"/>
        </w:rPr>
        <w:t>ethnic</w:t>
      </w:r>
      <w:proofErr w:type="gramEnd"/>
      <w:r w:rsidRPr="00862113">
        <w:rPr>
          <w:i/>
          <w:sz w:val="22"/>
          <w:szCs w:val="22"/>
        </w:rPr>
        <w:t xml:space="preserve"> or social origin, property, disability, birth or other status.</w:t>
      </w:r>
    </w:p>
    <w:p w14:paraId="391EB66D" w14:textId="77777777" w:rsidR="00253D78" w:rsidRPr="00862113" w:rsidRDefault="00253D78" w:rsidP="00BB5A46">
      <w:pPr>
        <w:spacing w:before="0" w:after="0"/>
        <w:ind w:left="450" w:right="900"/>
        <w:rPr>
          <w:i/>
          <w:sz w:val="22"/>
          <w:szCs w:val="22"/>
        </w:rPr>
      </w:pPr>
    </w:p>
    <w:p w14:paraId="3F21A895" w14:textId="77777777" w:rsidR="003E25FE" w:rsidRPr="00862113" w:rsidRDefault="003E25FE" w:rsidP="00BB5A46">
      <w:pPr>
        <w:spacing w:before="0" w:after="0"/>
        <w:rPr>
          <w:rFonts w:eastAsia="Times New Roman"/>
          <w:sz w:val="22"/>
          <w:szCs w:val="22"/>
        </w:rPr>
      </w:pPr>
      <w:r w:rsidRPr="00862113">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862113">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45240E21" w14:textId="77777777" w:rsidR="00253D78" w:rsidRDefault="00253D78" w:rsidP="00BB5A46">
      <w:pPr>
        <w:spacing w:before="0" w:after="0"/>
        <w:rPr>
          <w:sz w:val="22"/>
          <w:szCs w:val="22"/>
        </w:rPr>
      </w:pPr>
    </w:p>
    <w:p w14:paraId="094D227E" w14:textId="41F09229" w:rsidR="003E25FE" w:rsidRPr="00862113" w:rsidRDefault="003E25FE" w:rsidP="00BB5A46">
      <w:pPr>
        <w:spacing w:before="0" w:after="0"/>
        <w:rPr>
          <w:sz w:val="22"/>
          <w:szCs w:val="22"/>
        </w:rPr>
      </w:pPr>
      <w:r w:rsidRPr="00862113">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Pr="00862113" w:rsidRDefault="005E4090" w:rsidP="00BB5A46">
      <w:pPr>
        <w:spacing w:before="0" w:after="0"/>
        <w:rPr>
          <w:rFonts w:eastAsia="Times New Roman"/>
        </w:rPr>
      </w:pPr>
    </w:p>
    <w:p w14:paraId="12366A8A" w14:textId="31309B39" w:rsidR="005E4090" w:rsidRPr="00862113" w:rsidRDefault="00F806CC" w:rsidP="00BB5A46">
      <w:pPr>
        <w:keepNext/>
        <w:keepLines/>
        <w:spacing w:before="0" w:after="0"/>
        <w:outlineLvl w:val="3"/>
        <w:rPr>
          <w:rFonts w:ascii="Calibri Light" w:eastAsia="Times New Roman" w:hAnsi="Calibri Light" w:cs="Times New Roman"/>
          <w:i/>
          <w:iCs/>
          <w:color w:val="4A66AC" w:themeColor="accent1"/>
          <w:sz w:val="22"/>
          <w:szCs w:val="22"/>
        </w:rPr>
      </w:pPr>
      <w:bookmarkStart w:id="85" w:name="_Hlk55550909"/>
      <w:r>
        <w:rPr>
          <w:rFonts w:ascii="Calibri Light" w:eastAsia="Times New Roman" w:hAnsi="Calibri Light" w:cs="Times New Roman"/>
          <w:i/>
          <w:iCs/>
          <w:color w:val="4A66AC" w:themeColor="accent1"/>
          <w:sz w:val="22"/>
          <w:szCs w:val="22"/>
        </w:rPr>
        <w:t>TURKMENISTAN</w:t>
      </w:r>
      <w:r w:rsidR="005E4090" w:rsidRPr="00862113">
        <w:rPr>
          <w:rFonts w:ascii="Calibri Light" w:eastAsia="Times New Roman" w:hAnsi="Calibri Light" w:cs="Times New Roman"/>
          <w:i/>
          <w:iCs/>
          <w:color w:val="4A66AC" w:themeColor="accent1"/>
          <w:sz w:val="22"/>
          <w:szCs w:val="22"/>
        </w:rPr>
        <w:t xml:space="preserve">’S CONSTITUTIONAL PROVISIONS: </w:t>
      </w:r>
      <w:r w:rsidR="00147770">
        <w:rPr>
          <w:rFonts w:ascii="Calibri Light" w:eastAsia="Times New Roman" w:hAnsi="Calibri Light" w:cs="Times New Roman"/>
          <w:i/>
          <w:iCs/>
          <w:color w:val="4A66AC" w:themeColor="accent1"/>
          <w:sz w:val="22"/>
          <w:szCs w:val="22"/>
        </w:rPr>
        <w:t xml:space="preserve">MISSING EXPLICIT GUARANTEES OF EQUALITY AND NON-DISCRIMINATION </w:t>
      </w:r>
      <w:r w:rsidR="00947B52">
        <w:rPr>
          <w:rFonts w:ascii="Calibri Light" w:eastAsia="Times New Roman" w:hAnsi="Calibri Light" w:cs="Times New Roman"/>
          <w:i/>
          <w:iCs/>
          <w:color w:val="4A66AC" w:themeColor="accent1"/>
          <w:sz w:val="22"/>
          <w:szCs w:val="22"/>
        </w:rPr>
        <w:t>ON THE BASIS OF DISABILITY</w:t>
      </w:r>
    </w:p>
    <w:bookmarkEnd w:id="85"/>
    <w:p w14:paraId="057C7B21" w14:textId="597883D3" w:rsidR="005E4090" w:rsidRDefault="007802AB" w:rsidP="00BB5A46">
      <w:pPr>
        <w:spacing w:before="0" w:after="0"/>
        <w:rPr>
          <w:sz w:val="22"/>
          <w:szCs w:val="22"/>
        </w:rPr>
      </w:pPr>
      <w:r w:rsidRPr="00542686">
        <w:rPr>
          <w:sz w:val="22"/>
          <w:szCs w:val="22"/>
        </w:rPr>
        <w:t xml:space="preserve">Based on our review of full-text national constitutions, </w:t>
      </w:r>
      <w:r w:rsidR="00AF3B28">
        <w:rPr>
          <w:sz w:val="22"/>
          <w:szCs w:val="22"/>
        </w:rPr>
        <w:t>a</w:t>
      </w:r>
      <w:r w:rsidRPr="00542686">
        <w:rPr>
          <w:sz w:val="22"/>
          <w:szCs w:val="22"/>
        </w:rPr>
        <w:t>rticle 1</w:t>
      </w:r>
      <w:r w:rsidR="00AF3B28">
        <w:rPr>
          <w:sz w:val="22"/>
          <w:szCs w:val="22"/>
        </w:rPr>
        <w:t>5</w:t>
      </w:r>
      <w:r w:rsidRPr="00542686">
        <w:rPr>
          <w:sz w:val="22"/>
          <w:szCs w:val="22"/>
        </w:rPr>
        <w:t xml:space="preserve"> of </w:t>
      </w:r>
      <w:r w:rsidR="00F806CC">
        <w:rPr>
          <w:sz w:val="22"/>
          <w:szCs w:val="22"/>
        </w:rPr>
        <w:t>Turkmenistan</w:t>
      </w:r>
      <w:r w:rsidRPr="00542686">
        <w:rPr>
          <w:sz w:val="22"/>
          <w:szCs w:val="22"/>
        </w:rPr>
        <w:t xml:space="preserve">’s constitution </w:t>
      </w:r>
      <w:r w:rsidR="00AF3B28">
        <w:rPr>
          <w:sz w:val="22"/>
          <w:szCs w:val="22"/>
        </w:rPr>
        <w:t xml:space="preserve">commits the state to equality </w:t>
      </w:r>
      <w:proofErr w:type="gramStart"/>
      <w:r w:rsidR="00AF3B28">
        <w:rPr>
          <w:sz w:val="22"/>
          <w:szCs w:val="22"/>
        </w:rPr>
        <w:t>on the basis of</w:t>
      </w:r>
      <w:proofErr w:type="gramEnd"/>
      <w:r w:rsidR="00AF3B28">
        <w:rPr>
          <w:sz w:val="22"/>
          <w:szCs w:val="22"/>
        </w:rPr>
        <w:t xml:space="preserve"> </w:t>
      </w:r>
      <w:r w:rsidR="00947B52">
        <w:rPr>
          <w:sz w:val="22"/>
          <w:szCs w:val="22"/>
        </w:rPr>
        <w:t xml:space="preserve">belonging to </w:t>
      </w:r>
      <w:r w:rsidR="00AF3B28">
        <w:rPr>
          <w:sz w:val="22"/>
          <w:szCs w:val="22"/>
        </w:rPr>
        <w:t>social and ethnic communities, and article 18 grants equality before the law on the basis of skin color, sex, language, religion, political beliefs, nationality, property, origin</w:t>
      </w:r>
      <w:r w:rsidR="00947B52">
        <w:rPr>
          <w:sz w:val="22"/>
          <w:szCs w:val="22"/>
        </w:rPr>
        <w:t>, and “other circumstances”.</w:t>
      </w:r>
    </w:p>
    <w:p w14:paraId="69A4CE51" w14:textId="77777777" w:rsidR="00253D78" w:rsidRPr="00542686" w:rsidRDefault="00253D78" w:rsidP="00BB5A46">
      <w:pPr>
        <w:spacing w:before="0" w:after="0"/>
        <w:rPr>
          <w:sz w:val="22"/>
          <w:szCs w:val="22"/>
        </w:rPr>
      </w:pPr>
    </w:p>
    <w:p w14:paraId="617F98C1" w14:textId="34FA18D4" w:rsidR="00147770" w:rsidRPr="00CC0DCF" w:rsidRDefault="00147770" w:rsidP="00BB5A46">
      <w:pPr>
        <w:spacing w:before="0" w:after="0"/>
        <w:ind w:left="720"/>
        <w:rPr>
          <w:b/>
          <w:bCs/>
          <w:i/>
          <w:iCs/>
          <w:sz w:val="22"/>
          <w:szCs w:val="22"/>
          <w:u w:val="single"/>
        </w:rPr>
      </w:pPr>
      <w:r w:rsidRPr="00CC0DCF">
        <w:rPr>
          <w:b/>
          <w:bCs/>
          <w:i/>
          <w:iCs/>
          <w:sz w:val="22"/>
          <w:szCs w:val="22"/>
          <w:u w:val="single"/>
        </w:rPr>
        <w:t xml:space="preserve">Constitution of </w:t>
      </w:r>
      <w:r w:rsidR="00F806CC" w:rsidRPr="00CC0DCF">
        <w:rPr>
          <w:b/>
          <w:bCs/>
          <w:i/>
          <w:iCs/>
          <w:sz w:val="22"/>
          <w:szCs w:val="22"/>
          <w:u w:val="single"/>
        </w:rPr>
        <w:t>Turkmenistan</w:t>
      </w:r>
      <w:r w:rsidRPr="00CC0DCF">
        <w:rPr>
          <w:b/>
          <w:bCs/>
          <w:i/>
          <w:iCs/>
          <w:sz w:val="22"/>
          <w:szCs w:val="22"/>
          <w:u w:val="single"/>
        </w:rPr>
        <w:t xml:space="preserve">, as amended to </w:t>
      </w:r>
      <w:proofErr w:type="gramStart"/>
      <w:r w:rsidRPr="00CC0DCF">
        <w:rPr>
          <w:b/>
          <w:bCs/>
          <w:i/>
          <w:iCs/>
          <w:sz w:val="22"/>
          <w:szCs w:val="22"/>
          <w:u w:val="single"/>
        </w:rPr>
        <w:t>201</w:t>
      </w:r>
      <w:r w:rsidR="00AF3B28" w:rsidRPr="00CC0DCF">
        <w:rPr>
          <w:b/>
          <w:bCs/>
          <w:i/>
          <w:iCs/>
          <w:sz w:val="22"/>
          <w:szCs w:val="22"/>
          <w:u w:val="single"/>
        </w:rPr>
        <w:t>6</w:t>
      </w:r>
      <w:proofErr w:type="gramEnd"/>
    </w:p>
    <w:p w14:paraId="526FAA9C" w14:textId="77777777" w:rsidR="00AF3B28" w:rsidRPr="00CC0DCF" w:rsidRDefault="00AF3B28" w:rsidP="00AF3B28">
      <w:pPr>
        <w:spacing w:before="0" w:after="0"/>
        <w:ind w:left="720"/>
        <w:rPr>
          <w:i/>
          <w:iCs/>
          <w:sz w:val="22"/>
          <w:szCs w:val="22"/>
        </w:rPr>
      </w:pPr>
      <w:r w:rsidRPr="00CC0DCF">
        <w:rPr>
          <w:i/>
          <w:iCs/>
          <w:sz w:val="22"/>
          <w:szCs w:val="22"/>
        </w:rPr>
        <w:t>Article 15</w:t>
      </w:r>
    </w:p>
    <w:p w14:paraId="20F109DA" w14:textId="77777777" w:rsidR="00AF3B28" w:rsidRPr="00CC0DCF" w:rsidRDefault="00AF3B28" w:rsidP="00AF3B28">
      <w:pPr>
        <w:spacing w:before="0" w:after="0"/>
        <w:ind w:left="720"/>
        <w:rPr>
          <w:i/>
          <w:iCs/>
          <w:sz w:val="22"/>
          <w:szCs w:val="22"/>
        </w:rPr>
      </w:pPr>
      <w:r w:rsidRPr="00CC0DCF">
        <w:rPr>
          <w:i/>
          <w:iCs/>
          <w:sz w:val="22"/>
          <w:szCs w:val="22"/>
        </w:rPr>
        <w:t xml:space="preserve">The state shall be responsible for safeguarding the national historical, </w:t>
      </w:r>
      <w:proofErr w:type="gramStart"/>
      <w:r w:rsidRPr="00CC0DCF">
        <w:rPr>
          <w:i/>
          <w:iCs/>
          <w:sz w:val="22"/>
          <w:szCs w:val="22"/>
        </w:rPr>
        <w:t>cultural</w:t>
      </w:r>
      <w:proofErr w:type="gramEnd"/>
      <w:r w:rsidRPr="00CC0DCF">
        <w:rPr>
          <w:i/>
          <w:iCs/>
          <w:sz w:val="22"/>
          <w:szCs w:val="22"/>
        </w:rPr>
        <w:t xml:space="preserve"> and natural heritage, natural environment, ensuring equality between social and ethnic communities.</w:t>
      </w:r>
    </w:p>
    <w:p w14:paraId="1CB763AD" w14:textId="2C7FBC0E" w:rsidR="00AF3B28" w:rsidRPr="00CC0DCF" w:rsidRDefault="00AF3B28" w:rsidP="00AF3B28">
      <w:pPr>
        <w:spacing w:before="0" w:after="0"/>
        <w:ind w:left="720"/>
        <w:rPr>
          <w:i/>
          <w:iCs/>
          <w:sz w:val="22"/>
          <w:szCs w:val="22"/>
        </w:rPr>
      </w:pPr>
      <w:r w:rsidRPr="00CC0DCF">
        <w:rPr>
          <w:i/>
          <w:iCs/>
          <w:sz w:val="22"/>
          <w:szCs w:val="22"/>
        </w:rPr>
        <w:t>(…)</w:t>
      </w:r>
    </w:p>
    <w:p w14:paraId="6FA2F423" w14:textId="77777777" w:rsidR="00AF3B28" w:rsidRPr="00CC0DCF" w:rsidRDefault="00AF3B28" w:rsidP="00AF3B28">
      <w:pPr>
        <w:spacing w:before="0" w:after="0"/>
        <w:ind w:left="720"/>
        <w:rPr>
          <w:i/>
          <w:iCs/>
          <w:sz w:val="22"/>
          <w:szCs w:val="22"/>
        </w:rPr>
      </w:pPr>
    </w:p>
    <w:p w14:paraId="26F25062" w14:textId="77777777" w:rsidR="00AF3B28" w:rsidRPr="00CC0DCF" w:rsidRDefault="00AF3B28" w:rsidP="00AF3B28">
      <w:pPr>
        <w:spacing w:before="0" w:after="0"/>
        <w:ind w:left="720"/>
        <w:rPr>
          <w:i/>
          <w:iCs/>
          <w:sz w:val="22"/>
          <w:szCs w:val="22"/>
        </w:rPr>
      </w:pPr>
      <w:r w:rsidRPr="00CC0DCF">
        <w:rPr>
          <w:i/>
          <w:iCs/>
          <w:sz w:val="22"/>
          <w:szCs w:val="22"/>
        </w:rPr>
        <w:t>Article 28</w:t>
      </w:r>
    </w:p>
    <w:p w14:paraId="39028848" w14:textId="77777777" w:rsidR="00AF3B28" w:rsidRPr="00CC0DCF" w:rsidRDefault="00AF3B28" w:rsidP="00AF3B28">
      <w:pPr>
        <w:spacing w:before="0" w:after="0"/>
        <w:ind w:left="720"/>
        <w:rPr>
          <w:i/>
          <w:iCs/>
          <w:sz w:val="22"/>
          <w:szCs w:val="22"/>
        </w:rPr>
      </w:pPr>
      <w:r w:rsidRPr="00CC0DCF">
        <w:rPr>
          <w:i/>
          <w:iCs/>
          <w:sz w:val="22"/>
          <w:szCs w:val="22"/>
        </w:rPr>
        <w:t xml:space="preserve">Turkmenistan shall guarantee the equality of rights and freedoms of a person and a citizen, </w:t>
      </w:r>
      <w:proofErr w:type="gramStart"/>
      <w:r w:rsidRPr="00CC0DCF">
        <w:rPr>
          <w:i/>
          <w:iCs/>
          <w:sz w:val="22"/>
          <w:szCs w:val="22"/>
        </w:rPr>
        <w:t>and also</w:t>
      </w:r>
      <w:proofErr w:type="gramEnd"/>
      <w:r w:rsidRPr="00CC0DCF">
        <w:rPr>
          <w:i/>
          <w:iCs/>
          <w:sz w:val="22"/>
          <w:szCs w:val="22"/>
        </w:rPr>
        <w:t xml:space="preserve"> the equality of a person and a citizen before the law regardless of their nationality, skin </w:t>
      </w:r>
      <w:proofErr w:type="spellStart"/>
      <w:r w:rsidRPr="00CC0DCF">
        <w:rPr>
          <w:i/>
          <w:iCs/>
          <w:sz w:val="22"/>
          <w:szCs w:val="22"/>
        </w:rPr>
        <w:t>colour</w:t>
      </w:r>
      <w:proofErr w:type="spellEnd"/>
      <w:r w:rsidRPr="00CC0DCF">
        <w:rPr>
          <w:i/>
          <w:iCs/>
          <w:sz w:val="22"/>
          <w:szCs w:val="22"/>
        </w:rPr>
        <w:t>, gender, origin, property and official status, place of residence, language, religion, political beliefs, and other circumstances.</w:t>
      </w:r>
    </w:p>
    <w:p w14:paraId="29FFB781" w14:textId="00C6EEE2" w:rsidR="00AF3B28" w:rsidRPr="00CC0DCF" w:rsidRDefault="00AF3B28" w:rsidP="00AF3B28">
      <w:pPr>
        <w:spacing w:before="0" w:after="0"/>
        <w:ind w:left="720"/>
        <w:rPr>
          <w:i/>
          <w:iCs/>
          <w:sz w:val="22"/>
          <w:szCs w:val="22"/>
        </w:rPr>
      </w:pPr>
      <w:r w:rsidRPr="00CC0DCF">
        <w:rPr>
          <w:i/>
          <w:iCs/>
          <w:sz w:val="22"/>
          <w:szCs w:val="22"/>
        </w:rPr>
        <w:t>(…)</w:t>
      </w:r>
    </w:p>
    <w:p w14:paraId="438C17F6" w14:textId="77777777" w:rsidR="001C2982" w:rsidRDefault="001C2982" w:rsidP="00BB5A46">
      <w:pPr>
        <w:spacing w:before="0" w:after="0"/>
        <w:rPr>
          <w:rFonts w:ascii="Calibri" w:eastAsia="Times New Roman" w:hAnsi="Calibri" w:cs="Times New Roman"/>
          <w:b/>
          <w:sz w:val="22"/>
          <w:szCs w:val="22"/>
        </w:rPr>
      </w:pPr>
    </w:p>
    <w:p w14:paraId="4CB90139" w14:textId="2CAB5296" w:rsidR="00AF3B28" w:rsidRPr="00D23B22" w:rsidRDefault="00947B52" w:rsidP="00BB5A46">
      <w:pPr>
        <w:spacing w:before="0" w:after="0"/>
        <w:rPr>
          <w:rFonts w:ascii="Calibri" w:eastAsia="Times New Roman" w:hAnsi="Calibri" w:cs="Times New Roman"/>
          <w:b/>
          <w:sz w:val="22"/>
          <w:szCs w:val="22"/>
        </w:rPr>
      </w:pPr>
      <w:r>
        <w:rPr>
          <w:rFonts w:ascii="Calibri" w:eastAsia="Times New Roman" w:hAnsi="Calibri" w:cs="Times New Roman"/>
          <w:b/>
          <w:sz w:val="22"/>
          <w:szCs w:val="22"/>
        </w:rPr>
        <w:t xml:space="preserve">Notably, the constitution has no explicit protections against discrimination </w:t>
      </w:r>
      <w:proofErr w:type="gramStart"/>
      <w:r>
        <w:rPr>
          <w:rFonts w:ascii="Calibri" w:eastAsia="Times New Roman" w:hAnsi="Calibri" w:cs="Times New Roman"/>
          <w:b/>
          <w:sz w:val="22"/>
          <w:szCs w:val="22"/>
        </w:rPr>
        <w:t>on the basis of</w:t>
      </w:r>
      <w:proofErr w:type="gramEnd"/>
      <w:r>
        <w:rPr>
          <w:rFonts w:ascii="Calibri" w:eastAsia="Times New Roman" w:hAnsi="Calibri" w:cs="Times New Roman"/>
          <w:b/>
          <w:sz w:val="22"/>
          <w:szCs w:val="22"/>
        </w:rPr>
        <w:t xml:space="preserve"> disability. </w:t>
      </w:r>
      <w:r w:rsidR="00AF3B28">
        <w:rPr>
          <w:sz w:val="22"/>
          <w:szCs w:val="22"/>
        </w:rPr>
        <w:t>Our research has shown that these protections are becoming increasingly common: While only 12% of current constitutions that were passed before 1990 explicitly guarantee equality for persons with disabilities, 69% of those passed since 2010 do. In addition, older constitutions can be amended to include protections for persons with disabilities where none existed before. In two examples from our research, the Republic of Georgia amended its constitution to protect the rights of persons with disabilities in 2018, as did the Republic of Guyana in 2003.</w:t>
      </w:r>
    </w:p>
    <w:p w14:paraId="1C529528" w14:textId="77777777" w:rsidR="00147770" w:rsidRDefault="00147770" w:rsidP="00BB5A46">
      <w:pPr>
        <w:spacing w:before="0" w:after="0"/>
      </w:pPr>
    </w:p>
    <w:p w14:paraId="57D0F095" w14:textId="77777777" w:rsidR="00253D78" w:rsidRPr="00D23B22" w:rsidRDefault="00253D78" w:rsidP="00BB5A46">
      <w:pPr>
        <w:spacing w:before="0" w:after="0"/>
        <w:ind w:left="720"/>
        <w:rPr>
          <w:i/>
          <w:iCs/>
          <w:sz w:val="22"/>
          <w:szCs w:val="22"/>
        </w:rPr>
      </w:pPr>
    </w:p>
    <w:p w14:paraId="211D0471" w14:textId="15E50B83" w:rsidR="009D7B63" w:rsidRPr="000E03A6" w:rsidRDefault="00355FA7" w:rsidP="00BB5A46">
      <w:pPr>
        <w:pStyle w:val="Heading4"/>
        <w:spacing w:before="0"/>
        <w:rPr>
          <w:i/>
          <w:sz w:val="18"/>
          <w:szCs w:val="18"/>
        </w:rPr>
      </w:pPr>
      <w:bookmarkStart w:id="86" w:name="_Hlk55551988"/>
      <w:r w:rsidRPr="00862113">
        <w:rPr>
          <w:i/>
          <w:sz w:val="18"/>
          <w:szCs w:val="18"/>
        </w:rPr>
        <w:t>Brief</w:t>
      </w:r>
      <w:r w:rsidR="00DB42CE" w:rsidRPr="00862113">
        <w:rPr>
          <w:i/>
          <w:sz w:val="18"/>
          <w:szCs w:val="18"/>
        </w:rPr>
        <w:t>ing</w:t>
      </w:r>
      <w:r w:rsidR="009D7B63" w:rsidRPr="00862113">
        <w:rPr>
          <w:i/>
          <w:sz w:val="18"/>
          <w:szCs w:val="18"/>
        </w:rPr>
        <w:t xml:space="preserve"> prepared by the WORLD Policy Analysis Center, University of California, Los Angeles</w:t>
      </w:r>
    </w:p>
    <w:bookmarkEnd w:id="86"/>
    <w:p w14:paraId="71402A9B" w14:textId="77777777" w:rsidR="00885A45" w:rsidRPr="00885A45" w:rsidRDefault="00885A45" w:rsidP="00BB5A46">
      <w:pPr>
        <w:pStyle w:val="NoSpacing"/>
        <w:spacing w:before="0" w:line="276" w:lineRule="auto"/>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DD37F" w14:textId="77777777" w:rsidR="00F91A35" w:rsidRDefault="00F91A35" w:rsidP="00001F72">
      <w:pPr>
        <w:spacing w:after="0" w:line="240" w:lineRule="auto"/>
      </w:pPr>
      <w:r>
        <w:separator/>
      </w:r>
    </w:p>
  </w:endnote>
  <w:endnote w:type="continuationSeparator" w:id="0">
    <w:p w14:paraId="00ADEDA7" w14:textId="77777777" w:rsidR="00F91A35" w:rsidRDefault="00F91A35"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3CE60" w14:textId="77777777" w:rsidR="00F91A35" w:rsidRDefault="00F91A35" w:rsidP="00001F72">
      <w:pPr>
        <w:spacing w:after="0" w:line="240" w:lineRule="auto"/>
      </w:pPr>
      <w:r>
        <w:separator/>
      </w:r>
    </w:p>
  </w:footnote>
  <w:footnote w:type="continuationSeparator" w:id="0">
    <w:p w14:paraId="24C7C3E7" w14:textId="77777777" w:rsidR="00F91A35" w:rsidRDefault="00F91A35"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10ED4" w14:textId="7EFC26EC" w:rsidR="00001F72" w:rsidRDefault="00364EAE" w:rsidP="001C4509">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060523476" name="Picture 106052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1C4509">
      <w:t xml:space="preserve">October </w:t>
    </w:r>
    <w:r w:rsidR="001C2982">
      <w:t>25</w:t>
    </w:r>
    <w:r w:rsidR="001C4509">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B07CAC"/>
    <w:multiLevelType w:val="hybridMultilevel"/>
    <w:tmpl w:val="AC60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F1E1DFB"/>
    <w:multiLevelType w:val="hybridMultilevel"/>
    <w:tmpl w:val="7A64EEA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3"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12699046">
    <w:abstractNumId w:val="5"/>
  </w:num>
  <w:num w:numId="2" w16cid:durableId="557980891">
    <w:abstractNumId w:val="8"/>
  </w:num>
  <w:num w:numId="3" w16cid:durableId="1190949308">
    <w:abstractNumId w:val="7"/>
  </w:num>
  <w:num w:numId="4" w16cid:durableId="829101755">
    <w:abstractNumId w:val="6"/>
  </w:num>
  <w:num w:numId="5" w16cid:durableId="1530869968">
    <w:abstractNumId w:val="4"/>
  </w:num>
  <w:num w:numId="6" w16cid:durableId="485173780">
    <w:abstractNumId w:val="9"/>
  </w:num>
  <w:num w:numId="7" w16cid:durableId="9368628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2433782">
    <w:abstractNumId w:val="11"/>
  </w:num>
  <w:num w:numId="9" w16cid:durableId="1669287143">
    <w:abstractNumId w:val="10"/>
  </w:num>
  <w:num w:numId="10" w16cid:durableId="1414471342">
    <w:abstractNumId w:val="3"/>
  </w:num>
  <w:num w:numId="11" w16cid:durableId="1521772427">
    <w:abstractNumId w:val="0"/>
  </w:num>
  <w:num w:numId="12" w16cid:durableId="1056931615">
    <w:abstractNumId w:val="13"/>
  </w:num>
  <w:num w:numId="13" w16cid:durableId="362364623">
    <w:abstractNumId w:val="8"/>
  </w:num>
  <w:num w:numId="14" w16cid:durableId="1653413878">
    <w:abstractNumId w:val="1"/>
  </w:num>
  <w:num w:numId="15" w16cid:durableId="269430966">
    <w:abstractNumId w:val="3"/>
  </w:num>
  <w:num w:numId="16" w16cid:durableId="1240602433">
    <w:abstractNumId w:val="11"/>
  </w:num>
  <w:num w:numId="17" w16cid:durableId="1172523284">
    <w:abstractNumId w:val="12"/>
  </w:num>
  <w:num w:numId="18" w16cid:durableId="716047040">
    <w:abstractNumId w:val="8"/>
  </w:num>
  <w:num w:numId="19" w16cid:durableId="1611081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04F78"/>
    <w:rsid w:val="000257E5"/>
    <w:rsid w:val="00036502"/>
    <w:rsid w:val="00047B11"/>
    <w:rsid w:val="00052CC2"/>
    <w:rsid w:val="000667EC"/>
    <w:rsid w:val="00070125"/>
    <w:rsid w:val="0007455B"/>
    <w:rsid w:val="00084AA0"/>
    <w:rsid w:val="00093454"/>
    <w:rsid w:val="000B25A3"/>
    <w:rsid w:val="000B33A4"/>
    <w:rsid w:val="000C1859"/>
    <w:rsid w:val="000C70CE"/>
    <w:rsid w:val="000D6152"/>
    <w:rsid w:val="000D7BF1"/>
    <w:rsid w:val="000E03A6"/>
    <w:rsid w:val="001136CA"/>
    <w:rsid w:val="001208F7"/>
    <w:rsid w:val="00124E5E"/>
    <w:rsid w:val="00135514"/>
    <w:rsid w:val="00140BC5"/>
    <w:rsid w:val="00147770"/>
    <w:rsid w:val="001651A1"/>
    <w:rsid w:val="00167519"/>
    <w:rsid w:val="00170D5A"/>
    <w:rsid w:val="00175227"/>
    <w:rsid w:val="001C2982"/>
    <w:rsid w:val="001C4509"/>
    <w:rsid w:val="001D2690"/>
    <w:rsid w:val="001D3E65"/>
    <w:rsid w:val="0022153B"/>
    <w:rsid w:val="00222D7F"/>
    <w:rsid w:val="00231237"/>
    <w:rsid w:val="00234540"/>
    <w:rsid w:val="002444B6"/>
    <w:rsid w:val="00250900"/>
    <w:rsid w:val="00251878"/>
    <w:rsid w:val="00253D78"/>
    <w:rsid w:val="00266515"/>
    <w:rsid w:val="00266A27"/>
    <w:rsid w:val="00275235"/>
    <w:rsid w:val="0029037F"/>
    <w:rsid w:val="002904EF"/>
    <w:rsid w:val="002968A5"/>
    <w:rsid w:val="002C0D08"/>
    <w:rsid w:val="002E5044"/>
    <w:rsid w:val="002F3441"/>
    <w:rsid w:val="00324746"/>
    <w:rsid w:val="003362AC"/>
    <w:rsid w:val="003407C9"/>
    <w:rsid w:val="00342B49"/>
    <w:rsid w:val="00344DE2"/>
    <w:rsid w:val="00355FA7"/>
    <w:rsid w:val="00362B7F"/>
    <w:rsid w:val="00364EAE"/>
    <w:rsid w:val="00366F69"/>
    <w:rsid w:val="0037600D"/>
    <w:rsid w:val="00376438"/>
    <w:rsid w:val="00383B43"/>
    <w:rsid w:val="003868C2"/>
    <w:rsid w:val="00392F5D"/>
    <w:rsid w:val="003A6584"/>
    <w:rsid w:val="003C4ECE"/>
    <w:rsid w:val="003E04AB"/>
    <w:rsid w:val="003E25FE"/>
    <w:rsid w:val="004141A4"/>
    <w:rsid w:val="00427E38"/>
    <w:rsid w:val="00433694"/>
    <w:rsid w:val="00433749"/>
    <w:rsid w:val="00436F38"/>
    <w:rsid w:val="00442F56"/>
    <w:rsid w:val="00487EF7"/>
    <w:rsid w:val="00497315"/>
    <w:rsid w:val="004A33CF"/>
    <w:rsid w:val="004A4CE9"/>
    <w:rsid w:val="00522F0E"/>
    <w:rsid w:val="00534D44"/>
    <w:rsid w:val="00540D6F"/>
    <w:rsid w:val="00542686"/>
    <w:rsid w:val="00547101"/>
    <w:rsid w:val="0055072B"/>
    <w:rsid w:val="00555A67"/>
    <w:rsid w:val="0056592B"/>
    <w:rsid w:val="00567133"/>
    <w:rsid w:val="00574F21"/>
    <w:rsid w:val="00586466"/>
    <w:rsid w:val="00590B88"/>
    <w:rsid w:val="00594370"/>
    <w:rsid w:val="005D2778"/>
    <w:rsid w:val="005D2F09"/>
    <w:rsid w:val="005E4090"/>
    <w:rsid w:val="00606E4D"/>
    <w:rsid w:val="00621D3D"/>
    <w:rsid w:val="0062511C"/>
    <w:rsid w:val="00632C9E"/>
    <w:rsid w:val="00650165"/>
    <w:rsid w:val="00660556"/>
    <w:rsid w:val="006622FE"/>
    <w:rsid w:val="006816E9"/>
    <w:rsid w:val="0068799C"/>
    <w:rsid w:val="006A57CA"/>
    <w:rsid w:val="006E5AFD"/>
    <w:rsid w:val="0070207B"/>
    <w:rsid w:val="00736519"/>
    <w:rsid w:val="007416E9"/>
    <w:rsid w:val="00750250"/>
    <w:rsid w:val="00757B6A"/>
    <w:rsid w:val="00776D2F"/>
    <w:rsid w:val="00777108"/>
    <w:rsid w:val="007802AB"/>
    <w:rsid w:val="00792E04"/>
    <w:rsid w:val="007C02E7"/>
    <w:rsid w:val="007C3BE7"/>
    <w:rsid w:val="007E4237"/>
    <w:rsid w:val="007F217D"/>
    <w:rsid w:val="0080461A"/>
    <w:rsid w:val="00813C20"/>
    <w:rsid w:val="00862113"/>
    <w:rsid w:val="00885A45"/>
    <w:rsid w:val="008C3BEA"/>
    <w:rsid w:val="009111BF"/>
    <w:rsid w:val="00927D41"/>
    <w:rsid w:val="00947B52"/>
    <w:rsid w:val="00957E6D"/>
    <w:rsid w:val="00974875"/>
    <w:rsid w:val="00995286"/>
    <w:rsid w:val="009B2967"/>
    <w:rsid w:val="009B472B"/>
    <w:rsid w:val="009C3346"/>
    <w:rsid w:val="009D0094"/>
    <w:rsid w:val="009D7B63"/>
    <w:rsid w:val="009E0D43"/>
    <w:rsid w:val="009E7CCD"/>
    <w:rsid w:val="00A34ADF"/>
    <w:rsid w:val="00A567C8"/>
    <w:rsid w:val="00A67484"/>
    <w:rsid w:val="00A71FA3"/>
    <w:rsid w:val="00A87CC8"/>
    <w:rsid w:val="00AA36D1"/>
    <w:rsid w:val="00AC038D"/>
    <w:rsid w:val="00AE464B"/>
    <w:rsid w:val="00AF0828"/>
    <w:rsid w:val="00AF3B28"/>
    <w:rsid w:val="00AF3F5E"/>
    <w:rsid w:val="00B30932"/>
    <w:rsid w:val="00B5302D"/>
    <w:rsid w:val="00B63886"/>
    <w:rsid w:val="00B664F2"/>
    <w:rsid w:val="00B729E4"/>
    <w:rsid w:val="00B76C3E"/>
    <w:rsid w:val="00B81A27"/>
    <w:rsid w:val="00B929EF"/>
    <w:rsid w:val="00BA798C"/>
    <w:rsid w:val="00BB481D"/>
    <w:rsid w:val="00BB5A46"/>
    <w:rsid w:val="00BD0C80"/>
    <w:rsid w:val="00BE6DDB"/>
    <w:rsid w:val="00BF4793"/>
    <w:rsid w:val="00BF661C"/>
    <w:rsid w:val="00BF7CF4"/>
    <w:rsid w:val="00C0768C"/>
    <w:rsid w:val="00C079EE"/>
    <w:rsid w:val="00C10BBC"/>
    <w:rsid w:val="00C1573A"/>
    <w:rsid w:val="00C341A6"/>
    <w:rsid w:val="00C47718"/>
    <w:rsid w:val="00C81426"/>
    <w:rsid w:val="00C9060B"/>
    <w:rsid w:val="00CA0626"/>
    <w:rsid w:val="00CC0DCF"/>
    <w:rsid w:val="00CC1703"/>
    <w:rsid w:val="00CF3269"/>
    <w:rsid w:val="00CF377F"/>
    <w:rsid w:val="00D23B22"/>
    <w:rsid w:val="00D5202D"/>
    <w:rsid w:val="00D53009"/>
    <w:rsid w:val="00D608D0"/>
    <w:rsid w:val="00D70E05"/>
    <w:rsid w:val="00D765E3"/>
    <w:rsid w:val="00D7694E"/>
    <w:rsid w:val="00D84376"/>
    <w:rsid w:val="00D87043"/>
    <w:rsid w:val="00D935FD"/>
    <w:rsid w:val="00D95C20"/>
    <w:rsid w:val="00D9766F"/>
    <w:rsid w:val="00DB42CE"/>
    <w:rsid w:val="00DC3CE6"/>
    <w:rsid w:val="00DC55F6"/>
    <w:rsid w:val="00DD1A7D"/>
    <w:rsid w:val="00DD541A"/>
    <w:rsid w:val="00E16908"/>
    <w:rsid w:val="00E50C8C"/>
    <w:rsid w:val="00E53D2C"/>
    <w:rsid w:val="00E64EE8"/>
    <w:rsid w:val="00E66402"/>
    <w:rsid w:val="00E737A3"/>
    <w:rsid w:val="00E75E6F"/>
    <w:rsid w:val="00E96637"/>
    <w:rsid w:val="00E96EAE"/>
    <w:rsid w:val="00EA0A34"/>
    <w:rsid w:val="00EB4D10"/>
    <w:rsid w:val="00EC3E0E"/>
    <w:rsid w:val="00ED4244"/>
    <w:rsid w:val="00EE6BCE"/>
    <w:rsid w:val="00EF57D4"/>
    <w:rsid w:val="00F33224"/>
    <w:rsid w:val="00F4142B"/>
    <w:rsid w:val="00F61B16"/>
    <w:rsid w:val="00F806CC"/>
    <w:rsid w:val="00F86B44"/>
    <w:rsid w:val="00F91A35"/>
    <w:rsid w:val="00FA1300"/>
    <w:rsid w:val="00FA3016"/>
    <w:rsid w:val="00FB7368"/>
    <w:rsid w:val="00FD0248"/>
    <w:rsid w:val="00FD06BC"/>
    <w:rsid w:val="00FE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590B88"/>
    <w:pPr>
      <w:tabs>
        <w:tab w:val="left" w:pos="660"/>
        <w:tab w:val="right" w:leader="dot" w:pos="9350"/>
      </w:tabs>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akn-num">
    <w:name w:val="akn-num"/>
    <w:basedOn w:val="DefaultParagraphFont"/>
    <w:rsid w:val="004A4CE9"/>
  </w:style>
  <w:style w:type="character" w:customStyle="1" w:styleId="akn-p">
    <w:name w:val="akn-p"/>
    <w:basedOn w:val="DefaultParagraphFont"/>
    <w:rsid w:val="004A4CE9"/>
  </w:style>
  <w:style w:type="paragraph" w:styleId="Revision">
    <w:name w:val="Revision"/>
    <w:hidden/>
    <w:uiPriority w:val="99"/>
    <w:semiHidden/>
    <w:rsid w:val="00487EF7"/>
    <w:pPr>
      <w:spacing w:before="0" w:after="0" w:line="240" w:lineRule="auto"/>
    </w:pPr>
  </w:style>
  <w:style w:type="paragraph" w:styleId="FootnoteText">
    <w:name w:val="footnote text"/>
    <w:basedOn w:val="Normal"/>
    <w:link w:val="FootnoteTextChar"/>
    <w:uiPriority w:val="99"/>
    <w:semiHidden/>
    <w:unhideWhenUsed/>
    <w:rsid w:val="00E64EE8"/>
    <w:pPr>
      <w:spacing w:before="0" w:after="0" w:line="240" w:lineRule="auto"/>
    </w:pPr>
  </w:style>
  <w:style w:type="character" w:customStyle="1" w:styleId="FootnoteTextChar">
    <w:name w:val="Footnote Text Char"/>
    <w:basedOn w:val="DefaultParagraphFont"/>
    <w:link w:val="FootnoteText"/>
    <w:uiPriority w:val="99"/>
    <w:semiHidden/>
    <w:rsid w:val="00E64EE8"/>
  </w:style>
  <w:style w:type="character" w:styleId="FootnoteReference">
    <w:name w:val="footnote reference"/>
    <w:basedOn w:val="DefaultParagraphFont"/>
    <w:uiPriority w:val="99"/>
    <w:semiHidden/>
    <w:unhideWhenUsed/>
    <w:rsid w:val="00E64EE8"/>
    <w:rPr>
      <w:vertAlign w:val="superscript"/>
    </w:rPr>
  </w:style>
  <w:style w:type="character" w:styleId="UnresolvedMention">
    <w:name w:val="Unresolved Mention"/>
    <w:basedOn w:val="DefaultParagraphFont"/>
    <w:uiPriority w:val="99"/>
    <w:semiHidden/>
    <w:unhideWhenUsed/>
    <w:rsid w:val="00E64EE8"/>
    <w:rPr>
      <w:color w:val="605E5C"/>
      <w:shd w:val="clear" w:color="auto" w:fill="E1DFDD"/>
    </w:rPr>
  </w:style>
  <w:style w:type="character" w:customStyle="1" w:styleId="ListParagraphChar">
    <w:name w:val="List Paragraph Char"/>
    <w:basedOn w:val="DefaultParagraphFont"/>
    <w:link w:val="ListParagraph"/>
    <w:uiPriority w:val="34"/>
    <w:locked/>
    <w:rsid w:val="00F806CC"/>
  </w:style>
  <w:style w:type="paragraph" w:customStyle="1" w:styleId="content">
    <w:name w:val="content"/>
    <w:basedOn w:val="Normal"/>
    <w:rsid w:val="00AF3B28"/>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1824">
      <w:bodyDiv w:val="1"/>
      <w:marLeft w:val="0"/>
      <w:marRight w:val="0"/>
      <w:marTop w:val="0"/>
      <w:marBottom w:val="0"/>
      <w:divBdr>
        <w:top w:val="none" w:sz="0" w:space="0" w:color="auto"/>
        <w:left w:val="none" w:sz="0" w:space="0" w:color="auto"/>
        <w:bottom w:val="none" w:sz="0" w:space="0" w:color="auto"/>
        <w:right w:val="none" w:sz="0" w:space="0" w:color="auto"/>
      </w:divBdr>
    </w:div>
    <w:div w:id="218833721">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625819449">
      <w:bodyDiv w:val="1"/>
      <w:marLeft w:val="0"/>
      <w:marRight w:val="0"/>
      <w:marTop w:val="0"/>
      <w:marBottom w:val="0"/>
      <w:divBdr>
        <w:top w:val="none" w:sz="0" w:space="0" w:color="auto"/>
        <w:left w:val="none" w:sz="0" w:space="0" w:color="auto"/>
        <w:bottom w:val="none" w:sz="0" w:space="0" w:color="auto"/>
        <w:right w:val="none" w:sz="0" w:space="0" w:color="auto"/>
      </w:divBdr>
    </w:div>
    <w:div w:id="700666423">
      <w:bodyDiv w:val="1"/>
      <w:marLeft w:val="0"/>
      <w:marRight w:val="0"/>
      <w:marTop w:val="0"/>
      <w:marBottom w:val="0"/>
      <w:divBdr>
        <w:top w:val="none" w:sz="0" w:space="0" w:color="auto"/>
        <w:left w:val="none" w:sz="0" w:space="0" w:color="auto"/>
        <w:bottom w:val="none" w:sz="0" w:space="0" w:color="auto"/>
        <w:right w:val="none" w:sz="0" w:space="0" w:color="auto"/>
      </w:divBdr>
      <w:divsChild>
        <w:div w:id="661198821">
          <w:marLeft w:val="0"/>
          <w:marRight w:val="0"/>
          <w:marTop w:val="0"/>
          <w:marBottom w:val="0"/>
          <w:divBdr>
            <w:top w:val="none" w:sz="0" w:space="0" w:color="auto"/>
            <w:left w:val="none" w:sz="0" w:space="0" w:color="auto"/>
            <w:bottom w:val="none" w:sz="0" w:space="0" w:color="auto"/>
            <w:right w:val="none" w:sz="0" w:space="0" w:color="auto"/>
          </w:divBdr>
        </w:div>
      </w:divsChild>
    </w:div>
    <w:div w:id="808136210">
      <w:bodyDiv w:val="1"/>
      <w:marLeft w:val="0"/>
      <w:marRight w:val="0"/>
      <w:marTop w:val="0"/>
      <w:marBottom w:val="0"/>
      <w:divBdr>
        <w:top w:val="none" w:sz="0" w:space="0" w:color="auto"/>
        <w:left w:val="none" w:sz="0" w:space="0" w:color="auto"/>
        <w:bottom w:val="none" w:sz="0" w:space="0" w:color="auto"/>
        <w:right w:val="none" w:sz="0" w:space="0" w:color="auto"/>
      </w:divBdr>
    </w:div>
    <w:div w:id="844126496">
      <w:bodyDiv w:val="1"/>
      <w:marLeft w:val="0"/>
      <w:marRight w:val="0"/>
      <w:marTop w:val="0"/>
      <w:marBottom w:val="0"/>
      <w:divBdr>
        <w:top w:val="none" w:sz="0" w:space="0" w:color="auto"/>
        <w:left w:val="none" w:sz="0" w:space="0" w:color="auto"/>
        <w:bottom w:val="none" w:sz="0" w:space="0" w:color="auto"/>
        <w:right w:val="none" w:sz="0" w:space="0" w:color="auto"/>
      </w:divBdr>
    </w:div>
    <w:div w:id="1060441779">
      <w:bodyDiv w:val="1"/>
      <w:marLeft w:val="0"/>
      <w:marRight w:val="0"/>
      <w:marTop w:val="0"/>
      <w:marBottom w:val="0"/>
      <w:divBdr>
        <w:top w:val="none" w:sz="0" w:space="0" w:color="auto"/>
        <w:left w:val="none" w:sz="0" w:space="0" w:color="auto"/>
        <w:bottom w:val="none" w:sz="0" w:space="0" w:color="auto"/>
        <w:right w:val="none" w:sz="0" w:space="0" w:color="auto"/>
      </w:divBdr>
    </w:div>
    <w:div w:id="1159351396">
      <w:bodyDiv w:val="1"/>
      <w:marLeft w:val="0"/>
      <w:marRight w:val="0"/>
      <w:marTop w:val="0"/>
      <w:marBottom w:val="0"/>
      <w:divBdr>
        <w:top w:val="none" w:sz="0" w:space="0" w:color="auto"/>
        <w:left w:val="none" w:sz="0" w:space="0" w:color="auto"/>
        <w:bottom w:val="none" w:sz="0" w:space="0" w:color="auto"/>
        <w:right w:val="none" w:sz="0" w:space="0" w:color="auto"/>
      </w:divBdr>
    </w:div>
    <w:div w:id="11747590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275282835">
      <w:bodyDiv w:val="1"/>
      <w:marLeft w:val="0"/>
      <w:marRight w:val="0"/>
      <w:marTop w:val="0"/>
      <w:marBottom w:val="0"/>
      <w:divBdr>
        <w:top w:val="none" w:sz="0" w:space="0" w:color="auto"/>
        <w:left w:val="none" w:sz="0" w:space="0" w:color="auto"/>
        <w:bottom w:val="none" w:sz="0" w:space="0" w:color="auto"/>
        <w:right w:val="none" w:sz="0" w:space="0" w:color="auto"/>
      </w:divBdr>
    </w:div>
    <w:div w:id="1354501472">
      <w:bodyDiv w:val="1"/>
      <w:marLeft w:val="0"/>
      <w:marRight w:val="0"/>
      <w:marTop w:val="0"/>
      <w:marBottom w:val="0"/>
      <w:divBdr>
        <w:top w:val="none" w:sz="0" w:space="0" w:color="auto"/>
        <w:left w:val="none" w:sz="0" w:space="0" w:color="auto"/>
        <w:bottom w:val="none" w:sz="0" w:space="0" w:color="auto"/>
        <w:right w:val="none" w:sz="0" w:space="0" w:color="auto"/>
      </w:divBdr>
      <w:divsChild>
        <w:div w:id="1815103585">
          <w:marLeft w:val="0"/>
          <w:marRight w:val="0"/>
          <w:marTop w:val="0"/>
          <w:marBottom w:val="0"/>
          <w:divBdr>
            <w:top w:val="none" w:sz="0" w:space="0" w:color="auto"/>
            <w:left w:val="none" w:sz="0" w:space="0" w:color="auto"/>
            <w:bottom w:val="none" w:sz="0" w:space="0" w:color="auto"/>
            <w:right w:val="none" w:sz="0" w:space="0" w:color="auto"/>
          </w:divBdr>
        </w:div>
      </w:divsChild>
    </w:div>
    <w:div w:id="1514103257">
      <w:bodyDiv w:val="1"/>
      <w:marLeft w:val="0"/>
      <w:marRight w:val="0"/>
      <w:marTop w:val="0"/>
      <w:marBottom w:val="0"/>
      <w:divBdr>
        <w:top w:val="none" w:sz="0" w:space="0" w:color="auto"/>
        <w:left w:val="none" w:sz="0" w:space="0" w:color="auto"/>
        <w:bottom w:val="none" w:sz="0" w:space="0" w:color="auto"/>
        <w:right w:val="none" w:sz="0" w:space="0" w:color="auto"/>
      </w:divBdr>
    </w:div>
    <w:div w:id="1677682380">
      <w:bodyDiv w:val="1"/>
      <w:marLeft w:val="0"/>
      <w:marRight w:val="0"/>
      <w:marTop w:val="0"/>
      <w:marBottom w:val="0"/>
      <w:divBdr>
        <w:top w:val="none" w:sz="0" w:space="0" w:color="auto"/>
        <w:left w:val="none" w:sz="0" w:space="0" w:color="auto"/>
        <w:bottom w:val="none" w:sz="0" w:space="0" w:color="auto"/>
        <w:right w:val="none" w:sz="0" w:space="0" w:color="auto"/>
      </w:divBdr>
    </w:div>
    <w:div w:id="1778796872">
      <w:bodyDiv w:val="1"/>
      <w:marLeft w:val="0"/>
      <w:marRight w:val="0"/>
      <w:marTop w:val="0"/>
      <w:marBottom w:val="0"/>
      <w:divBdr>
        <w:top w:val="none" w:sz="0" w:space="0" w:color="auto"/>
        <w:left w:val="none" w:sz="0" w:space="0" w:color="auto"/>
        <w:bottom w:val="none" w:sz="0" w:space="0" w:color="auto"/>
        <w:right w:val="none" w:sz="0" w:space="0" w:color="auto"/>
      </w:divBdr>
    </w:div>
    <w:div w:id="1821076295">
      <w:bodyDiv w:val="1"/>
      <w:marLeft w:val="0"/>
      <w:marRight w:val="0"/>
      <w:marTop w:val="0"/>
      <w:marBottom w:val="0"/>
      <w:divBdr>
        <w:top w:val="none" w:sz="0" w:space="0" w:color="auto"/>
        <w:left w:val="none" w:sz="0" w:space="0" w:color="auto"/>
        <w:bottom w:val="none" w:sz="0" w:space="0" w:color="auto"/>
        <w:right w:val="none" w:sz="0" w:space="0" w:color="auto"/>
      </w:divBdr>
    </w:div>
    <w:div w:id="1919560164">
      <w:bodyDiv w:val="1"/>
      <w:marLeft w:val="0"/>
      <w:marRight w:val="0"/>
      <w:marTop w:val="0"/>
      <w:marBottom w:val="0"/>
      <w:divBdr>
        <w:top w:val="none" w:sz="0" w:space="0" w:color="auto"/>
        <w:left w:val="none" w:sz="0" w:space="0" w:color="auto"/>
        <w:bottom w:val="none" w:sz="0" w:space="0" w:color="auto"/>
        <w:right w:val="none" w:sz="0" w:space="0" w:color="auto"/>
      </w:divBdr>
    </w:div>
    <w:div w:id="1967197632">
      <w:bodyDiv w:val="1"/>
      <w:marLeft w:val="0"/>
      <w:marRight w:val="0"/>
      <w:marTop w:val="0"/>
      <w:marBottom w:val="0"/>
      <w:divBdr>
        <w:top w:val="none" w:sz="0" w:space="0" w:color="auto"/>
        <w:left w:val="none" w:sz="0" w:space="0" w:color="auto"/>
        <w:bottom w:val="none" w:sz="0" w:space="0" w:color="auto"/>
        <w:right w:val="none" w:sz="0" w:space="0" w:color="auto"/>
      </w:divBdr>
    </w:div>
    <w:div w:id="19765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4C0EB-90C3-406D-BA93-6E96817FC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dcterms:created xsi:type="dcterms:W3CDTF">2023-12-08T14:48:00Z</dcterms:created>
  <dcterms:modified xsi:type="dcterms:W3CDTF">2023-12-08T14:48:00Z</dcterms:modified>
</cp:coreProperties>
</file>