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ECC1" w14:textId="667AB3BA" w:rsidR="001F732C" w:rsidRDefault="001F732C"/>
    <w:p w14:paraId="0C4DD04C" w14:textId="568B95D0" w:rsidR="00944F64" w:rsidRDefault="00C93A4C" w:rsidP="00191C51">
      <w:r>
        <w:rPr>
          <w:noProof/>
        </w:rPr>
        <w:drawing>
          <wp:inline distT="0" distB="0" distL="0" distR="0" wp14:anchorId="78875215" wp14:editId="787ABD88">
            <wp:extent cx="1521161" cy="1140871"/>
            <wp:effectExtent l="0" t="0" r="317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WA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6923" cy="1145193"/>
                    </a:xfrm>
                    <a:prstGeom prst="rect">
                      <a:avLst/>
                    </a:prstGeom>
                  </pic:spPr>
                </pic:pic>
              </a:graphicData>
            </a:graphic>
          </wp:inline>
        </w:drawing>
      </w:r>
      <w:r w:rsidR="00A04614">
        <w:t xml:space="preserve">                             </w:t>
      </w:r>
      <w:r w:rsidR="00191C51">
        <w:t xml:space="preserve">                                 </w:t>
      </w:r>
      <w:r w:rsidR="00A04614">
        <w:t xml:space="preserve">        </w:t>
      </w:r>
      <w:r w:rsidR="00F44766" w:rsidRPr="00F377EE">
        <w:rPr>
          <w:noProof/>
        </w:rPr>
        <w:drawing>
          <wp:inline distT="0" distB="0" distL="0" distR="0" wp14:anchorId="2987684B" wp14:editId="0EEAF2CE">
            <wp:extent cx="1703192" cy="1348576"/>
            <wp:effectExtent l="0" t="0" r="0" b="0"/>
            <wp:docPr id="1" name="Picture 1" descr="C:\Users\Lenovo\Downloads\WAG Logo (6)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WAG Logo (6) (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5426" cy="1382017"/>
                    </a:xfrm>
                    <a:prstGeom prst="rect">
                      <a:avLst/>
                    </a:prstGeom>
                    <a:noFill/>
                    <a:ln>
                      <a:noFill/>
                    </a:ln>
                  </pic:spPr>
                </pic:pic>
              </a:graphicData>
            </a:graphic>
          </wp:inline>
        </w:drawing>
      </w:r>
      <w:r w:rsidR="00A04614">
        <w:t xml:space="preserve">   </w:t>
      </w:r>
    </w:p>
    <w:p w14:paraId="5394D523" w14:textId="0FC170A4" w:rsidR="00944F64" w:rsidRDefault="00944F64"/>
    <w:p w14:paraId="0B0AFDA7" w14:textId="3FB19A61" w:rsidR="00944F64" w:rsidRDefault="00944F64"/>
    <w:p w14:paraId="4A063589" w14:textId="77777777" w:rsidR="001D38A7" w:rsidRDefault="001D38A7" w:rsidP="00737FB8">
      <w:pPr>
        <w:pStyle w:val="Heading1"/>
        <w:jc w:val="center"/>
        <w:rPr>
          <w:b/>
          <w:bCs/>
          <w:color w:val="0070C0"/>
          <w:sz w:val="28"/>
          <w:szCs w:val="28"/>
        </w:rPr>
      </w:pPr>
      <w:bookmarkStart w:id="0" w:name="_Toc120802068"/>
    </w:p>
    <w:p w14:paraId="2CA4CA13" w14:textId="21034D49" w:rsidR="001D38A7" w:rsidRDefault="006A7D57" w:rsidP="00737FB8">
      <w:pPr>
        <w:pStyle w:val="Heading1"/>
        <w:jc w:val="center"/>
        <w:rPr>
          <w:b/>
          <w:bCs/>
          <w:color w:val="0070C0"/>
          <w:sz w:val="28"/>
          <w:szCs w:val="28"/>
        </w:rPr>
      </w:pPr>
      <w:r>
        <w:rPr>
          <w:b/>
          <w:bCs/>
          <w:color w:val="0070C0"/>
          <w:sz w:val="28"/>
          <w:szCs w:val="28"/>
        </w:rPr>
        <w:t>Committee on Economic, Social and Cultural Rights</w:t>
      </w:r>
    </w:p>
    <w:p w14:paraId="2DFD35FE" w14:textId="6F56C3C1" w:rsidR="006A7D57" w:rsidRDefault="005C4103" w:rsidP="00737FB8">
      <w:pPr>
        <w:pStyle w:val="Heading1"/>
        <w:jc w:val="center"/>
        <w:rPr>
          <w:rFonts w:ascii="Georgia" w:hAnsi="Georgia"/>
          <w:color w:val="0070C0"/>
          <w:sz w:val="22"/>
          <w:szCs w:val="22"/>
        </w:rPr>
      </w:pPr>
      <w:r w:rsidRPr="00384B2D">
        <w:rPr>
          <w:rFonts w:ascii="Georgia" w:hAnsi="Georgia"/>
          <w:color w:val="0070C0"/>
          <w:sz w:val="22"/>
          <w:szCs w:val="22"/>
        </w:rPr>
        <w:t>72</w:t>
      </w:r>
      <w:r w:rsidR="00FD1CEB" w:rsidRPr="00384B2D">
        <w:rPr>
          <w:rFonts w:ascii="Georgia" w:hAnsi="Georgia"/>
          <w:color w:val="0070C0"/>
          <w:sz w:val="22"/>
          <w:szCs w:val="22"/>
          <w:vertAlign w:val="superscript"/>
        </w:rPr>
        <w:t>nd</w:t>
      </w:r>
      <w:r w:rsidR="00FD1CEB" w:rsidRPr="00384B2D">
        <w:rPr>
          <w:rFonts w:ascii="Georgia" w:hAnsi="Georgia"/>
          <w:color w:val="0070C0"/>
          <w:sz w:val="22"/>
          <w:szCs w:val="22"/>
        </w:rPr>
        <w:t xml:space="preserve"> </w:t>
      </w:r>
      <w:r w:rsidR="00FD1CEB">
        <w:rPr>
          <w:rFonts w:ascii="Georgia" w:hAnsi="Georgia"/>
          <w:color w:val="0070C0"/>
          <w:sz w:val="22"/>
          <w:szCs w:val="22"/>
        </w:rPr>
        <w:t>Pre</w:t>
      </w:r>
      <w:r w:rsidR="006A7D57">
        <w:rPr>
          <w:rFonts w:ascii="Georgia" w:hAnsi="Georgia"/>
          <w:color w:val="0070C0"/>
          <w:sz w:val="22"/>
          <w:szCs w:val="22"/>
        </w:rPr>
        <w:t xml:space="preserve">-Sessional Working Group </w:t>
      </w:r>
    </w:p>
    <w:p w14:paraId="00A62C41" w14:textId="0EDEA509" w:rsidR="005C4103" w:rsidRPr="00384B2D" w:rsidRDefault="006A7D57" w:rsidP="00737FB8">
      <w:pPr>
        <w:pStyle w:val="Heading1"/>
        <w:jc w:val="center"/>
        <w:rPr>
          <w:rFonts w:ascii="Georgia" w:hAnsi="Georgia"/>
          <w:color w:val="0070C0"/>
          <w:sz w:val="22"/>
          <w:szCs w:val="22"/>
        </w:rPr>
      </w:pPr>
      <w:r>
        <w:rPr>
          <w:rFonts w:ascii="Georgia" w:hAnsi="Georgia"/>
          <w:color w:val="0070C0"/>
          <w:sz w:val="22"/>
          <w:szCs w:val="22"/>
        </w:rPr>
        <w:t xml:space="preserve">Alternative Report submitted for adoption of list of issues </w:t>
      </w:r>
      <w:r w:rsidR="005C4103" w:rsidRPr="00384B2D">
        <w:rPr>
          <w:rFonts w:ascii="Georgia" w:hAnsi="Georgia"/>
          <w:color w:val="0070C0"/>
          <w:sz w:val="22"/>
          <w:szCs w:val="22"/>
        </w:rPr>
        <w:t>for Malawi</w:t>
      </w:r>
      <w:r w:rsidR="00944F64" w:rsidRPr="00384B2D">
        <w:rPr>
          <w:rFonts w:ascii="Georgia" w:hAnsi="Georgia"/>
          <w:color w:val="0070C0"/>
          <w:sz w:val="22"/>
          <w:szCs w:val="22"/>
        </w:rPr>
        <w:t>.</w:t>
      </w:r>
      <w:bookmarkEnd w:id="0"/>
    </w:p>
    <w:p w14:paraId="18AA1EC6" w14:textId="516B4448" w:rsidR="00C93A4C" w:rsidRPr="00384B2D" w:rsidRDefault="00C93A4C" w:rsidP="00C93A4C">
      <w:pPr>
        <w:rPr>
          <w:rFonts w:ascii="Georgia" w:hAnsi="Georgia"/>
          <w:sz w:val="22"/>
          <w:szCs w:val="22"/>
        </w:rPr>
      </w:pPr>
    </w:p>
    <w:p w14:paraId="1B275A65" w14:textId="77777777" w:rsidR="00C93A4C" w:rsidRPr="00384B2D" w:rsidRDefault="00C93A4C" w:rsidP="00C93A4C">
      <w:pPr>
        <w:rPr>
          <w:rFonts w:ascii="Georgia" w:hAnsi="Georgia"/>
          <w:sz w:val="22"/>
          <w:szCs w:val="22"/>
        </w:rPr>
      </w:pPr>
    </w:p>
    <w:p w14:paraId="62B55C09" w14:textId="4FC39F2B" w:rsidR="005C4103" w:rsidRPr="00384B2D" w:rsidRDefault="005C4103" w:rsidP="005C4103">
      <w:pPr>
        <w:pStyle w:val="Heading1"/>
        <w:jc w:val="center"/>
        <w:rPr>
          <w:rFonts w:ascii="Georgia" w:hAnsi="Georgia"/>
          <w:color w:val="0070C0"/>
          <w:sz w:val="22"/>
          <w:szCs w:val="22"/>
        </w:rPr>
      </w:pPr>
      <w:bookmarkStart w:id="1" w:name="_Toc120802070"/>
      <w:r w:rsidRPr="00384B2D">
        <w:rPr>
          <w:rFonts w:ascii="Georgia" w:hAnsi="Georgia"/>
          <w:color w:val="0070C0"/>
          <w:sz w:val="22"/>
          <w:szCs w:val="22"/>
        </w:rPr>
        <w:t>Submitted by:</w:t>
      </w:r>
      <w:bookmarkEnd w:id="1"/>
    </w:p>
    <w:p w14:paraId="1EBE2398" w14:textId="7F683211" w:rsidR="00C93A4C" w:rsidRPr="00384B2D" w:rsidRDefault="00C93A4C" w:rsidP="00C93A4C">
      <w:pPr>
        <w:rPr>
          <w:rFonts w:ascii="Georgia" w:hAnsi="Georgia"/>
          <w:sz w:val="22"/>
          <w:szCs w:val="22"/>
        </w:rPr>
      </w:pPr>
    </w:p>
    <w:p w14:paraId="5B55AAB0" w14:textId="77777777" w:rsidR="00C93A4C" w:rsidRPr="00384B2D" w:rsidRDefault="00C93A4C" w:rsidP="00C93A4C">
      <w:pPr>
        <w:rPr>
          <w:rFonts w:ascii="Georgia" w:hAnsi="Georgia"/>
          <w:sz w:val="22"/>
          <w:szCs w:val="22"/>
        </w:rPr>
      </w:pPr>
    </w:p>
    <w:p w14:paraId="41DF12FC" w14:textId="3F696173" w:rsidR="00737FB8" w:rsidRPr="00384B2D" w:rsidRDefault="005C4103" w:rsidP="00443FB4">
      <w:pPr>
        <w:pStyle w:val="Heading1"/>
        <w:jc w:val="center"/>
        <w:rPr>
          <w:rFonts w:ascii="Georgia" w:hAnsi="Georgia"/>
          <w:color w:val="0070C0"/>
          <w:sz w:val="22"/>
          <w:szCs w:val="22"/>
        </w:rPr>
      </w:pPr>
      <w:r w:rsidRPr="00384B2D">
        <w:rPr>
          <w:rFonts w:ascii="Georgia" w:hAnsi="Georgia"/>
          <w:color w:val="0070C0"/>
          <w:sz w:val="22"/>
          <w:szCs w:val="22"/>
        </w:rPr>
        <w:t>Women in Africa in collaboration with Human Rights for Girls with Disabilities in Malawi</w:t>
      </w:r>
      <w:r w:rsidR="00C93A4C" w:rsidRPr="00384B2D">
        <w:rPr>
          <w:rFonts w:ascii="Georgia" w:hAnsi="Georgia"/>
          <w:color w:val="0070C0"/>
          <w:sz w:val="22"/>
          <w:szCs w:val="22"/>
        </w:rPr>
        <w:t xml:space="preserve"> (HRWGDs)</w:t>
      </w:r>
      <w:r w:rsidR="00737FB8" w:rsidRPr="00384B2D">
        <w:rPr>
          <w:rFonts w:ascii="Georgia" w:hAnsi="Georgia"/>
          <w:color w:val="0070C0"/>
          <w:sz w:val="22"/>
          <w:szCs w:val="22"/>
        </w:rPr>
        <w:t xml:space="preserve">, Association for Persons with Albinism in Malawi (APAM), Parents for Disabled Children Association of Malawi (PODCAM), Visual Impairment hearing Association (VIHEMA), Epilepsy Warriors </w:t>
      </w:r>
      <w:r w:rsidR="001D38A7" w:rsidRPr="00384B2D">
        <w:rPr>
          <w:rFonts w:ascii="Georgia" w:hAnsi="Georgia"/>
          <w:color w:val="0070C0"/>
          <w:sz w:val="22"/>
          <w:szCs w:val="22"/>
        </w:rPr>
        <w:t>Association,</w:t>
      </w:r>
      <w:r w:rsidR="00737FB8" w:rsidRPr="00384B2D">
        <w:rPr>
          <w:rFonts w:ascii="Georgia" w:hAnsi="Georgia"/>
          <w:color w:val="0070C0"/>
          <w:sz w:val="22"/>
          <w:szCs w:val="22"/>
        </w:rPr>
        <w:t xml:space="preserve"> Disabled Women in Development (DIWODE), Area 23 (Tikondane women with disabilities forum) and Salima women with disabilities Forum</w:t>
      </w:r>
    </w:p>
    <w:p w14:paraId="2850DE0C" w14:textId="581D277A" w:rsidR="005C4103" w:rsidRPr="00384B2D" w:rsidRDefault="00E7328F" w:rsidP="005C4103">
      <w:pPr>
        <w:pStyle w:val="Heading1"/>
        <w:jc w:val="center"/>
        <w:rPr>
          <w:rFonts w:ascii="Georgia" w:hAnsi="Georgia"/>
          <w:color w:val="0070C0"/>
          <w:sz w:val="22"/>
          <w:szCs w:val="22"/>
        </w:rPr>
      </w:pPr>
      <w:bookmarkStart w:id="2" w:name="_Toc120802071"/>
      <w:r w:rsidRPr="00384B2D">
        <w:rPr>
          <w:rFonts w:ascii="Georgia" w:hAnsi="Georgia"/>
          <w:color w:val="0070C0"/>
          <w:sz w:val="22"/>
          <w:szCs w:val="22"/>
        </w:rPr>
        <w:t>Date:</w:t>
      </w:r>
      <w:r w:rsidR="005C4103" w:rsidRPr="00384B2D">
        <w:rPr>
          <w:rFonts w:ascii="Georgia" w:hAnsi="Georgia"/>
          <w:color w:val="0070C0"/>
          <w:sz w:val="22"/>
          <w:szCs w:val="22"/>
        </w:rPr>
        <w:t xml:space="preserve"> </w:t>
      </w:r>
      <w:r w:rsidR="00191C51">
        <w:rPr>
          <w:rFonts w:ascii="Georgia" w:hAnsi="Georgia"/>
          <w:color w:val="0070C0"/>
          <w:sz w:val="22"/>
          <w:szCs w:val="22"/>
        </w:rPr>
        <w:t>1</w:t>
      </w:r>
      <w:r w:rsidR="006A7D57">
        <w:rPr>
          <w:rFonts w:ascii="Georgia" w:hAnsi="Georgia"/>
          <w:color w:val="0070C0"/>
          <w:sz w:val="22"/>
          <w:szCs w:val="22"/>
        </w:rPr>
        <w:t>5th</w:t>
      </w:r>
      <w:r w:rsidR="006A7D57" w:rsidRPr="00384B2D">
        <w:rPr>
          <w:rFonts w:ascii="Georgia" w:hAnsi="Georgia"/>
          <w:color w:val="0070C0"/>
          <w:sz w:val="22"/>
          <w:szCs w:val="22"/>
        </w:rPr>
        <w:t xml:space="preserve"> </w:t>
      </w:r>
      <w:r w:rsidR="005C4103" w:rsidRPr="00384B2D">
        <w:rPr>
          <w:rFonts w:ascii="Georgia" w:hAnsi="Georgia"/>
          <w:color w:val="0070C0"/>
          <w:sz w:val="22"/>
          <w:szCs w:val="22"/>
        </w:rPr>
        <w:t>January 2022.</w:t>
      </w:r>
      <w:bookmarkEnd w:id="2"/>
    </w:p>
    <w:p w14:paraId="23253124" w14:textId="64DAE973" w:rsidR="005C4103" w:rsidRPr="001D38A7" w:rsidRDefault="005C4103">
      <w:pPr>
        <w:rPr>
          <w:rFonts w:ascii="Georgia" w:hAnsi="Georgia"/>
        </w:rPr>
      </w:pPr>
    </w:p>
    <w:p w14:paraId="3D3AC389" w14:textId="126C21AF" w:rsidR="005C4103" w:rsidRPr="001D38A7" w:rsidRDefault="005C4103">
      <w:pPr>
        <w:rPr>
          <w:rFonts w:ascii="Georgia" w:hAnsi="Georgia"/>
        </w:rPr>
      </w:pPr>
    </w:p>
    <w:p w14:paraId="5954F1EB" w14:textId="2AD198D1" w:rsidR="005C4103" w:rsidRDefault="005C4103">
      <w:pPr>
        <w:rPr>
          <w:sz w:val="36"/>
          <w:szCs w:val="36"/>
        </w:rPr>
      </w:pPr>
    </w:p>
    <w:p w14:paraId="45E0589A" w14:textId="4AB3DB25" w:rsidR="005C4103" w:rsidRDefault="005C4103">
      <w:pPr>
        <w:rPr>
          <w:sz w:val="36"/>
          <w:szCs w:val="36"/>
        </w:rPr>
      </w:pPr>
    </w:p>
    <w:p w14:paraId="2BF5385F" w14:textId="48E90275" w:rsidR="00BB323E" w:rsidRDefault="00BB323E" w:rsidP="00BB323E">
      <w:pPr>
        <w:rPr>
          <w:sz w:val="36"/>
          <w:szCs w:val="36"/>
        </w:rPr>
      </w:pPr>
    </w:p>
    <w:p w14:paraId="2E102E41" w14:textId="3DCB2EBB" w:rsidR="001D38A7" w:rsidRDefault="001D38A7" w:rsidP="00BB323E">
      <w:pPr>
        <w:rPr>
          <w:sz w:val="36"/>
          <w:szCs w:val="36"/>
        </w:rPr>
      </w:pPr>
    </w:p>
    <w:p w14:paraId="36CCA1D6" w14:textId="2CBB72AE" w:rsidR="001D38A7" w:rsidRDefault="001D38A7" w:rsidP="00BB323E">
      <w:pPr>
        <w:rPr>
          <w:sz w:val="36"/>
          <w:szCs w:val="36"/>
        </w:rPr>
      </w:pPr>
    </w:p>
    <w:p w14:paraId="2E2B4571" w14:textId="4D13DDC9" w:rsidR="001D38A7" w:rsidRDefault="001D38A7" w:rsidP="00BB323E">
      <w:pPr>
        <w:rPr>
          <w:sz w:val="36"/>
          <w:szCs w:val="36"/>
        </w:rPr>
      </w:pPr>
    </w:p>
    <w:p w14:paraId="0E304AC7" w14:textId="4153D1DD" w:rsidR="001D38A7" w:rsidRDefault="001D38A7" w:rsidP="00BB323E">
      <w:pPr>
        <w:rPr>
          <w:sz w:val="36"/>
          <w:szCs w:val="36"/>
        </w:rPr>
      </w:pPr>
    </w:p>
    <w:p w14:paraId="47A6F1F0" w14:textId="6A9C582E" w:rsidR="00384B2D" w:rsidRDefault="00384B2D" w:rsidP="00BB323E">
      <w:pPr>
        <w:rPr>
          <w:sz w:val="36"/>
          <w:szCs w:val="36"/>
        </w:rPr>
      </w:pPr>
    </w:p>
    <w:p w14:paraId="0AEFCE4E" w14:textId="77777777" w:rsidR="00384B2D" w:rsidRDefault="00384B2D" w:rsidP="00BB323E">
      <w:pPr>
        <w:rPr>
          <w:sz w:val="36"/>
          <w:szCs w:val="36"/>
        </w:rPr>
      </w:pPr>
    </w:p>
    <w:p w14:paraId="6020D990" w14:textId="77777777" w:rsidR="008E7DA4" w:rsidRDefault="008E7DA4" w:rsidP="00BB323E">
      <w:pPr>
        <w:rPr>
          <w:sz w:val="36"/>
          <w:szCs w:val="36"/>
        </w:rPr>
      </w:pPr>
    </w:p>
    <w:p w14:paraId="4B4ABB95" w14:textId="674748B2" w:rsidR="00BB323E" w:rsidRDefault="008E7DA4" w:rsidP="00BB323E">
      <w:pPr>
        <w:rPr>
          <w:rFonts w:ascii="Georgia" w:hAnsi="Georgia"/>
          <w:b/>
          <w:bCs/>
        </w:rPr>
      </w:pPr>
      <w:r w:rsidRPr="008E7DA4">
        <w:rPr>
          <w:rFonts w:ascii="Georgia" w:hAnsi="Georgia"/>
          <w:b/>
          <w:bCs/>
        </w:rPr>
        <w:t xml:space="preserve">Table of contents </w:t>
      </w:r>
    </w:p>
    <w:p w14:paraId="34BCB745" w14:textId="77777777" w:rsidR="008E7DA4" w:rsidRPr="008E7DA4" w:rsidRDefault="008E7DA4" w:rsidP="00BB323E">
      <w:pPr>
        <w:rPr>
          <w:rFonts w:ascii="Georgia" w:hAnsi="Georgia"/>
          <w:b/>
          <w:bCs/>
        </w:rPr>
      </w:pPr>
    </w:p>
    <w:p w14:paraId="2852976F" w14:textId="2C0C4E0A" w:rsidR="008E7DA4" w:rsidRPr="008E7DA4" w:rsidRDefault="008E7DA4" w:rsidP="00BB323E">
      <w:pPr>
        <w:rPr>
          <w:rFonts w:ascii="Georgia" w:hAnsi="Georgia"/>
        </w:rPr>
      </w:pPr>
      <w:r w:rsidRPr="008E7DA4">
        <w:rPr>
          <w:rFonts w:ascii="Georgia" w:hAnsi="Georgia"/>
        </w:rPr>
        <w:t xml:space="preserve">Abbreviations </w:t>
      </w:r>
      <w:r w:rsidR="001D38A7">
        <w:rPr>
          <w:rFonts w:ascii="Georgia" w:hAnsi="Georgia"/>
        </w:rPr>
        <w:t>………………………………………………………………………….3</w:t>
      </w:r>
    </w:p>
    <w:p w14:paraId="4B0F1942" w14:textId="77EFECE3" w:rsidR="008E7DA4" w:rsidRPr="008E7DA4" w:rsidRDefault="008E7DA4" w:rsidP="00BB323E">
      <w:pPr>
        <w:rPr>
          <w:rFonts w:ascii="Georgia" w:hAnsi="Georgia"/>
        </w:rPr>
      </w:pPr>
      <w:r w:rsidRPr="008E7DA4">
        <w:rPr>
          <w:rFonts w:ascii="Georgia" w:hAnsi="Georgia"/>
        </w:rPr>
        <w:t xml:space="preserve">Introduction </w:t>
      </w:r>
      <w:r w:rsidR="001D38A7">
        <w:rPr>
          <w:rFonts w:ascii="Georgia" w:hAnsi="Georgia"/>
        </w:rPr>
        <w:t>……………………………………………………………………………4</w:t>
      </w:r>
    </w:p>
    <w:p w14:paraId="1F0C8521" w14:textId="6EE20791" w:rsidR="008E7DA4" w:rsidRPr="008E7DA4" w:rsidRDefault="008E7DA4" w:rsidP="00BB323E">
      <w:pPr>
        <w:rPr>
          <w:rFonts w:ascii="Georgia" w:hAnsi="Georgia"/>
        </w:rPr>
      </w:pPr>
      <w:r w:rsidRPr="008E7DA4">
        <w:rPr>
          <w:rFonts w:ascii="Georgia" w:hAnsi="Georgia"/>
        </w:rPr>
        <w:t>Article 6: Right to work</w:t>
      </w:r>
      <w:r w:rsidR="001D38A7">
        <w:rPr>
          <w:rFonts w:ascii="Georgia" w:hAnsi="Georgia"/>
        </w:rPr>
        <w:t>……………………………………………………………..5</w:t>
      </w:r>
    </w:p>
    <w:p w14:paraId="0DF17075" w14:textId="306582D2" w:rsidR="008E7DA4" w:rsidRPr="008E7DA4" w:rsidRDefault="008E7DA4" w:rsidP="008E7DA4">
      <w:pPr>
        <w:jc w:val="both"/>
        <w:rPr>
          <w:rFonts w:ascii="Georgia" w:hAnsi="Georgia"/>
          <w:lang w:val="en-GB"/>
        </w:rPr>
      </w:pPr>
      <w:r w:rsidRPr="008E7DA4">
        <w:rPr>
          <w:rFonts w:ascii="Georgia" w:hAnsi="Georgia"/>
          <w:lang w:val="en-GB"/>
        </w:rPr>
        <w:t>Article10: Protection and assistance for the family</w:t>
      </w:r>
      <w:r w:rsidR="001D38A7">
        <w:rPr>
          <w:rFonts w:ascii="Georgia" w:hAnsi="Georgia"/>
          <w:lang w:val="en-GB"/>
        </w:rPr>
        <w:t>……………………….7</w:t>
      </w:r>
    </w:p>
    <w:p w14:paraId="6C18E1B9" w14:textId="65E03B2D" w:rsidR="008E7DA4" w:rsidRDefault="008E7DA4" w:rsidP="00BB323E">
      <w:pPr>
        <w:rPr>
          <w:rFonts w:ascii="Georgia" w:hAnsi="Georgia"/>
          <w:lang w:val="en-GB"/>
        </w:rPr>
      </w:pPr>
      <w:r>
        <w:rPr>
          <w:rFonts w:ascii="Georgia" w:hAnsi="Georgia"/>
          <w:lang w:val="en-GB"/>
        </w:rPr>
        <w:t>Art</w:t>
      </w:r>
      <w:r w:rsidR="001D38A7">
        <w:rPr>
          <w:rFonts w:ascii="Georgia" w:hAnsi="Georgia"/>
          <w:lang w:val="en-GB"/>
        </w:rPr>
        <w:t>i</w:t>
      </w:r>
      <w:r>
        <w:rPr>
          <w:rFonts w:ascii="Georgia" w:hAnsi="Georgia"/>
          <w:lang w:val="en-GB"/>
        </w:rPr>
        <w:t xml:space="preserve">cle 11: </w:t>
      </w:r>
      <w:r w:rsidRPr="00986497">
        <w:rPr>
          <w:rFonts w:ascii="Georgia" w:hAnsi="Georgia"/>
          <w:lang w:val="en-GB"/>
        </w:rPr>
        <w:t>The Right to an adequate standard of living</w:t>
      </w:r>
      <w:r w:rsidR="001D38A7">
        <w:rPr>
          <w:rFonts w:ascii="Georgia" w:hAnsi="Georgia"/>
          <w:lang w:val="en-GB"/>
        </w:rPr>
        <w:t>…………………8</w:t>
      </w:r>
    </w:p>
    <w:p w14:paraId="4455E260" w14:textId="7EBF63E4" w:rsidR="008E7DA4" w:rsidRDefault="008E7DA4" w:rsidP="00BB323E">
      <w:pPr>
        <w:rPr>
          <w:sz w:val="36"/>
          <w:szCs w:val="36"/>
        </w:rPr>
      </w:pPr>
      <w:r>
        <w:rPr>
          <w:rFonts w:ascii="Georgia" w:hAnsi="Georgia"/>
          <w:lang w:val="en-GB"/>
        </w:rPr>
        <w:t xml:space="preserve">Article 13 and </w:t>
      </w:r>
      <w:r w:rsidR="001D38A7">
        <w:rPr>
          <w:rFonts w:ascii="Georgia" w:hAnsi="Georgia"/>
          <w:lang w:val="en-GB"/>
        </w:rPr>
        <w:t>14: Right</w:t>
      </w:r>
      <w:r>
        <w:rPr>
          <w:rFonts w:ascii="Georgia" w:hAnsi="Georgia"/>
          <w:lang w:val="en-GB"/>
        </w:rPr>
        <w:t xml:space="preserve"> to education </w:t>
      </w:r>
      <w:r w:rsidR="001D38A7">
        <w:rPr>
          <w:rFonts w:ascii="Georgia" w:hAnsi="Georgia"/>
          <w:lang w:val="en-GB"/>
        </w:rPr>
        <w:t>………………………………………….11</w:t>
      </w:r>
    </w:p>
    <w:p w14:paraId="298B2B44" w14:textId="5B07A485" w:rsidR="00BB323E" w:rsidRDefault="00BB323E" w:rsidP="00BB323E">
      <w:pPr>
        <w:rPr>
          <w:sz w:val="36"/>
          <w:szCs w:val="36"/>
        </w:rPr>
      </w:pPr>
    </w:p>
    <w:p w14:paraId="31919A30" w14:textId="39D4FAE1" w:rsidR="00171A93" w:rsidRDefault="00171A93" w:rsidP="00BB323E">
      <w:pPr>
        <w:rPr>
          <w:sz w:val="36"/>
          <w:szCs w:val="36"/>
        </w:rPr>
      </w:pPr>
    </w:p>
    <w:p w14:paraId="09309F81" w14:textId="5EF8B2E0" w:rsidR="00171A93" w:rsidRPr="00A939B1" w:rsidRDefault="001D38A7" w:rsidP="00BB323E">
      <w:pPr>
        <w:rPr>
          <w:rFonts w:ascii="Georgia" w:hAnsi="Georgia"/>
        </w:rPr>
      </w:pPr>
      <w:r w:rsidRPr="00A939B1">
        <w:rPr>
          <w:rFonts w:ascii="Georgia" w:hAnsi="Georgia"/>
        </w:rPr>
        <w:t xml:space="preserve">ABBREVIATIONS </w:t>
      </w:r>
    </w:p>
    <w:p w14:paraId="6D80C682" w14:textId="77777777" w:rsidR="00171A93" w:rsidRPr="00A939B1" w:rsidRDefault="00171A93" w:rsidP="00BB323E">
      <w:pPr>
        <w:rPr>
          <w:rFonts w:ascii="Georgia" w:hAnsi="Georgia"/>
        </w:rPr>
      </w:pPr>
    </w:p>
    <w:p w14:paraId="38883D63" w14:textId="5E057669" w:rsidR="00BB323E" w:rsidRPr="00A939B1" w:rsidRDefault="00A939B1" w:rsidP="00BB323E">
      <w:pPr>
        <w:rPr>
          <w:rFonts w:ascii="Georgia" w:hAnsi="Georgia"/>
        </w:rPr>
      </w:pPr>
      <w:r w:rsidRPr="00A939B1">
        <w:rPr>
          <w:rFonts w:ascii="Georgia" w:hAnsi="Georgia"/>
        </w:rPr>
        <w:t>DIWA</w:t>
      </w:r>
      <w:r>
        <w:rPr>
          <w:rFonts w:ascii="Georgia" w:hAnsi="Georgia"/>
        </w:rPr>
        <w:t xml:space="preserve">    </w:t>
      </w:r>
      <w:r w:rsidR="005F2B81">
        <w:rPr>
          <w:rFonts w:ascii="Georgia" w:hAnsi="Georgia"/>
        </w:rPr>
        <w:t xml:space="preserve">                              </w:t>
      </w:r>
      <w:r>
        <w:rPr>
          <w:rFonts w:ascii="Georgia" w:hAnsi="Georgia"/>
        </w:rPr>
        <w:t>Di</w:t>
      </w:r>
      <w:r w:rsidR="005F2B81">
        <w:rPr>
          <w:rFonts w:ascii="Georgia" w:hAnsi="Georgia"/>
        </w:rPr>
        <w:t>s</w:t>
      </w:r>
      <w:r>
        <w:rPr>
          <w:rFonts w:ascii="Georgia" w:hAnsi="Georgia"/>
        </w:rPr>
        <w:t>abled Women in Africa</w:t>
      </w:r>
    </w:p>
    <w:p w14:paraId="74B66BCF" w14:textId="7C4E2C46" w:rsidR="00A939B1" w:rsidRPr="00A939B1" w:rsidRDefault="00A939B1" w:rsidP="00BB323E">
      <w:pPr>
        <w:rPr>
          <w:rFonts w:ascii="Georgia" w:hAnsi="Georgia"/>
        </w:rPr>
      </w:pPr>
      <w:r w:rsidRPr="00A939B1">
        <w:rPr>
          <w:rFonts w:ascii="Georgia" w:hAnsi="Georgia"/>
        </w:rPr>
        <w:t>HRWGDs</w:t>
      </w:r>
      <w:r>
        <w:rPr>
          <w:rFonts w:ascii="Georgia" w:hAnsi="Georgia"/>
        </w:rPr>
        <w:t xml:space="preserve">.  </w:t>
      </w:r>
      <w:r w:rsidR="005F2B81">
        <w:rPr>
          <w:rFonts w:ascii="Georgia" w:hAnsi="Georgia"/>
        </w:rPr>
        <w:t xml:space="preserve">                        </w:t>
      </w:r>
      <w:r>
        <w:rPr>
          <w:rFonts w:ascii="Georgia" w:hAnsi="Georgia"/>
        </w:rPr>
        <w:t xml:space="preserve">Human Rights for Women and Girls with </w:t>
      </w:r>
      <w:r w:rsidR="005F2B81">
        <w:rPr>
          <w:rFonts w:ascii="Georgia" w:hAnsi="Georgia"/>
        </w:rPr>
        <w:t>Disabilities</w:t>
      </w:r>
    </w:p>
    <w:p w14:paraId="7F2A89C0" w14:textId="4CEEB2CC" w:rsidR="00A939B1" w:rsidRPr="00A939B1" w:rsidRDefault="00A939B1" w:rsidP="00BB323E">
      <w:pPr>
        <w:rPr>
          <w:rFonts w:ascii="Georgia" w:hAnsi="Georgia"/>
        </w:rPr>
      </w:pPr>
      <w:r w:rsidRPr="00A939B1">
        <w:rPr>
          <w:rFonts w:ascii="Georgia" w:hAnsi="Georgia"/>
        </w:rPr>
        <w:t>VIHEMA</w:t>
      </w:r>
      <w:r>
        <w:rPr>
          <w:rFonts w:ascii="Georgia" w:hAnsi="Georgia"/>
        </w:rPr>
        <w:t xml:space="preserve"> </w:t>
      </w:r>
      <w:r w:rsidR="005F2B81">
        <w:rPr>
          <w:rFonts w:ascii="Georgia" w:hAnsi="Georgia"/>
        </w:rPr>
        <w:t xml:space="preserve">                           </w:t>
      </w:r>
      <w:r>
        <w:rPr>
          <w:rFonts w:ascii="Georgia" w:hAnsi="Georgia"/>
        </w:rPr>
        <w:t xml:space="preserve">Visual Hearing Membership Association </w:t>
      </w:r>
    </w:p>
    <w:p w14:paraId="6685684D" w14:textId="3B732F69" w:rsidR="00A939B1" w:rsidRPr="00A939B1" w:rsidRDefault="00A939B1" w:rsidP="00BB323E">
      <w:pPr>
        <w:rPr>
          <w:rFonts w:ascii="Georgia" w:hAnsi="Georgia"/>
        </w:rPr>
      </w:pPr>
      <w:r w:rsidRPr="00A939B1">
        <w:rPr>
          <w:rFonts w:ascii="Georgia" w:hAnsi="Georgia"/>
        </w:rPr>
        <w:t>CRPD</w:t>
      </w:r>
      <w:r>
        <w:rPr>
          <w:rFonts w:ascii="Georgia" w:hAnsi="Georgia"/>
        </w:rPr>
        <w:t xml:space="preserve"> </w:t>
      </w:r>
      <w:r w:rsidR="005F2B81">
        <w:rPr>
          <w:rFonts w:ascii="Georgia" w:hAnsi="Georgia"/>
        </w:rPr>
        <w:t xml:space="preserve">                                 </w:t>
      </w:r>
      <w:r>
        <w:rPr>
          <w:rFonts w:ascii="Georgia" w:hAnsi="Georgia"/>
        </w:rPr>
        <w:t xml:space="preserve">Convention on Rights for </w:t>
      </w:r>
      <w:r w:rsidR="005F2B81">
        <w:rPr>
          <w:rFonts w:ascii="Georgia" w:hAnsi="Georgia"/>
        </w:rPr>
        <w:t>Persons</w:t>
      </w:r>
      <w:r>
        <w:rPr>
          <w:rFonts w:ascii="Georgia" w:hAnsi="Georgia"/>
        </w:rPr>
        <w:t xml:space="preserve"> with </w:t>
      </w:r>
      <w:r w:rsidR="005F2B81">
        <w:rPr>
          <w:rFonts w:ascii="Georgia" w:hAnsi="Georgia"/>
        </w:rPr>
        <w:t>disabilities</w:t>
      </w:r>
      <w:r>
        <w:rPr>
          <w:rFonts w:ascii="Georgia" w:hAnsi="Georgia"/>
        </w:rPr>
        <w:t xml:space="preserve"> </w:t>
      </w:r>
    </w:p>
    <w:p w14:paraId="12B9FB54" w14:textId="5C72CEC4" w:rsidR="00A939B1" w:rsidRPr="00A939B1" w:rsidRDefault="00A939B1" w:rsidP="00BB323E">
      <w:pPr>
        <w:rPr>
          <w:rFonts w:ascii="Georgia" w:hAnsi="Georgia"/>
        </w:rPr>
      </w:pPr>
      <w:r w:rsidRPr="00A939B1">
        <w:rPr>
          <w:rFonts w:ascii="Georgia" w:hAnsi="Georgia"/>
        </w:rPr>
        <w:t>COFI</w:t>
      </w:r>
      <w:r>
        <w:rPr>
          <w:rFonts w:ascii="Georgia" w:hAnsi="Georgia"/>
        </w:rPr>
        <w:t xml:space="preserve">.  </w:t>
      </w:r>
      <w:r w:rsidR="005F2B81">
        <w:rPr>
          <w:rFonts w:ascii="Georgia" w:hAnsi="Georgia"/>
        </w:rPr>
        <w:t xml:space="preserve">                                </w:t>
      </w:r>
      <w:r>
        <w:rPr>
          <w:rFonts w:ascii="Georgia" w:hAnsi="Georgia"/>
        </w:rPr>
        <w:t xml:space="preserve">Community Finance </w:t>
      </w:r>
    </w:p>
    <w:p w14:paraId="28ADA61D" w14:textId="05F328D9" w:rsidR="00A939B1" w:rsidRPr="00A939B1" w:rsidRDefault="00A939B1" w:rsidP="00BB323E">
      <w:pPr>
        <w:rPr>
          <w:rFonts w:ascii="Georgia" w:hAnsi="Georgia"/>
        </w:rPr>
      </w:pPr>
      <w:r w:rsidRPr="00A939B1">
        <w:rPr>
          <w:rFonts w:ascii="Georgia" w:hAnsi="Georgia"/>
        </w:rPr>
        <w:t>CCPJA</w:t>
      </w:r>
      <w:r>
        <w:rPr>
          <w:rFonts w:ascii="Georgia" w:hAnsi="Georgia"/>
        </w:rPr>
        <w:t xml:space="preserve">. </w:t>
      </w:r>
      <w:r w:rsidR="005F2B81">
        <w:rPr>
          <w:rFonts w:ascii="Georgia" w:hAnsi="Georgia"/>
        </w:rPr>
        <w:t xml:space="preserve">                              </w:t>
      </w:r>
      <w:r>
        <w:rPr>
          <w:rFonts w:ascii="Georgia" w:hAnsi="Georgia"/>
        </w:rPr>
        <w:t>Child Care Protection and Justice Act</w:t>
      </w:r>
    </w:p>
    <w:p w14:paraId="629E91CB" w14:textId="41FAE6A8" w:rsidR="00A939B1" w:rsidRPr="00A939B1" w:rsidRDefault="00A939B1" w:rsidP="00BB323E">
      <w:pPr>
        <w:rPr>
          <w:rFonts w:ascii="Georgia" w:hAnsi="Georgia"/>
        </w:rPr>
      </w:pPr>
      <w:r w:rsidRPr="00A939B1">
        <w:rPr>
          <w:rFonts w:ascii="Georgia" w:hAnsi="Georgia"/>
        </w:rPr>
        <w:t>ICESCR</w:t>
      </w:r>
      <w:r>
        <w:rPr>
          <w:rFonts w:ascii="Georgia" w:hAnsi="Georgia"/>
        </w:rPr>
        <w:t>.</w:t>
      </w:r>
      <w:r w:rsidR="005F2B81">
        <w:rPr>
          <w:rFonts w:ascii="Georgia" w:hAnsi="Georgia"/>
        </w:rPr>
        <w:t xml:space="preserve">                             International</w:t>
      </w:r>
      <w:r>
        <w:rPr>
          <w:rFonts w:ascii="Georgia" w:hAnsi="Georgia"/>
        </w:rPr>
        <w:t xml:space="preserve"> Covenant on Economic Social and Cultural Rights</w:t>
      </w:r>
    </w:p>
    <w:p w14:paraId="6DD8D519" w14:textId="21DE5D53" w:rsidR="00A939B1" w:rsidRPr="00A939B1" w:rsidRDefault="00A939B1" w:rsidP="00BB323E">
      <w:pPr>
        <w:rPr>
          <w:rFonts w:ascii="Georgia" w:hAnsi="Georgia"/>
        </w:rPr>
      </w:pPr>
      <w:r w:rsidRPr="00A939B1">
        <w:rPr>
          <w:rFonts w:ascii="Georgia" w:hAnsi="Georgia"/>
        </w:rPr>
        <w:t>LWB</w:t>
      </w:r>
      <w:r>
        <w:rPr>
          <w:rFonts w:ascii="Georgia" w:hAnsi="Georgia"/>
        </w:rPr>
        <w:t xml:space="preserve">.   </w:t>
      </w:r>
      <w:r w:rsidR="005F2B81">
        <w:rPr>
          <w:rFonts w:ascii="Georgia" w:hAnsi="Georgia"/>
        </w:rPr>
        <w:t xml:space="preserve">                                </w:t>
      </w:r>
      <w:r>
        <w:rPr>
          <w:rFonts w:ascii="Georgia" w:hAnsi="Georgia"/>
        </w:rPr>
        <w:t>Lilongwe Water Board</w:t>
      </w:r>
    </w:p>
    <w:p w14:paraId="6B474D48" w14:textId="367299DC" w:rsidR="00A939B1" w:rsidRPr="00A939B1" w:rsidRDefault="00A939B1" w:rsidP="00BB323E">
      <w:pPr>
        <w:rPr>
          <w:rFonts w:ascii="Georgia" w:hAnsi="Georgia"/>
        </w:rPr>
      </w:pPr>
      <w:r w:rsidRPr="00A939B1">
        <w:rPr>
          <w:rFonts w:ascii="Georgia" w:hAnsi="Georgia"/>
        </w:rPr>
        <w:t>MHC</w:t>
      </w:r>
      <w:r>
        <w:rPr>
          <w:rFonts w:ascii="Georgia" w:hAnsi="Georgia"/>
        </w:rPr>
        <w:t xml:space="preserve">  </w:t>
      </w:r>
      <w:r w:rsidR="005F2B81">
        <w:rPr>
          <w:rFonts w:ascii="Georgia" w:hAnsi="Georgia"/>
        </w:rPr>
        <w:t xml:space="preserve">                                </w:t>
      </w:r>
      <w:r w:rsidR="001D38A7">
        <w:rPr>
          <w:rFonts w:ascii="Georgia" w:hAnsi="Georgia"/>
        </w:rPr>
        <w:t xml:space="preserve"> </w:t>
      </w:r>
      <w:r w:rsidR="005F2B81">
        <w:rPr>
          <w:rFonts w:ascii="Georgia" w:hAnsi="Georgia"/>
        </w:rPr>
        <w:t xml:space="preserve"> </w:t>
      </w:r>
      <w:r>
        <w:rPr>
          <w:rFonts w:ascii="Georgia" w:hAnsi="Georgia"/>
        </w:rPr>
        <w:t>Malawi Housing Corporation</w:t>
      </w:r>
    </w:p>
    <w:p w14:paraId="70A48A34" w14:textId="142A5103" w:rsidR="00A939B1" w:rsidRPr="00A939B1" w:rsidRDefault="00A939B1" w:rsidP="00BB323E">
      <w:pPr>
        <w:rPr>
          <w:rFonts w:ascii="Georgia" w:hAnsi="Georgia"/>
        </w:rPr>
      </w:pPr>
      <w:r w:rsidRPr="00A939B1">
        <w:rPr>
          <w:rFonts w:ascii="Georgia" w:hAnsi="Georgia"/>
        </w:rPr>
        <w:t>OHCHR</w:t>
      </w:r>
      <w:r>
        <w:rPr>
          <w:rFonts w:ascii="Georgia" w:hAnsi="Georgia"/>
        </w:rPr>
        <w:t xml:space="preserve">  </w:t>
      </w:r>
      <w:r w:rsidR="005F2B81">
        <w:rPr>
          <w:rFonts w:ascii="Georgia" w:hAnsi="Georgia"/>
        </w:rPr>
        <w:t xml:space="preserve">                          </w:t>
      </w:r>
      <w:r w:rsidR="001D38A7">
        <w:rPr>
          <w:rFonts w:ascii="Georgia" w:hAnsi="Georgia"/>
        </w:rPr>
        <w:t xml:space="preserve"> </w:t>
      </w:r>
      <w:r w:rsidR="005F2B81">
        <w:rPr>
          <w:rFonts w:ascii="Georgia" w:hAnsi="Georgia"/>
        </w:rPr>
        <w:t xml:space="preserve"> </w:t>
      </w:r>
      <w:r>
        <w:rPr>
          <w:rFonts w:ascii="Georgia" w:hAnsi="Georgia"/>
        </w:rPr>
        <w:t>Office of th</w:t>
      </w:r>
      <w:r w:rsidR="005F2B81">
        <w:rPr>
          <w:rFonts w:ascii="Georgia" w:hAnsi="Georgia"/>
        </w:rPr>
        <w:t>e</w:t>
      </w:r>
      <w:r>
        <w:rPr>
          <w:rFonts w:ascii="Georgia" w:hAnsi="Georgia"/>
        </w:rPr>
        <w:t xml:space="preserve"> High Commission on Human rights </w:t>
      </w:r>
    </w:p>
    <w:p w14:paraId="2B6BF520" w14:textId="097CCF53" w:rsidR="00A939B1" w:rsidRPr="00A939B1" w:rsidRDefault="00A939B1" w:rsidP="00BB323E">
      <w:pPr>
        <w:rPr>
          <w:rFonts w:ascii="Georgia" w:hAnsi="Georgia"/>
        </w:rPr>
      </w:pPr>
      <w:r w:rsidRPr="00A939B1">
        <w:rPr>
          <w:rFonts w:ascii="Georgia" w:hAnsi="Georgia"/>
        </w:rPr>
        <w:t>SNE</w:t>
      </w:r>
      <w:r w:rsidR="005F2B81">
        <w:rPr>
          <w:rFonts w:ascii="Georgia" w:hAnsi="Georgia"/>
        </w:rPr>
        <w:t xml:space="preserve">.                                  </w:t>
      </w:r>
      <w:r w:rsidR="001D38A7">
        <w:rPr>
          <w:rFonts w:ascii="Georgia" w:hAnsi="Georgia"/>
        </w:rPr>
        <w:t xml:space="preserve"> </w:t>
      </w:r>
      <w:r w:rsidR="005F2B81">
        <w:rPr>
          <w:rFonts w:ascii="Georgia" w:hAnsi="Georgia"/>
        </w:rPr>
        <w:t xml:space="preserve"> Special Needs Education </w:t>
      </w:r>
    </w:p>
    <w:p w14:paraId="24BE3F82" w14:textId="25BE1D75" w:rsidR="00A939B1" w:rsidRPr="00A939B1" w:rsidRDefault="00A939B1" w:rsidP="00BB323E">
      <w:pPr>
        <w:rPr>
          <w:rFonts w:ascii="Georgia" w:hAnsi="Georgia"/>
        </w:rPr>
      </w:pPr>
      <w:r w:rsidRPr="00A939B1">
        <w:rPr>
          <w:rFonts w:ascii="Georgia" w:hAnsi="Georgia"/>
        </w:rPr>
        <w:t>MDRFA</w:t>
      </w:r>
      <w:r w:rsidR="005F2B81">
        <w:rPr>
          <w:rFonts w:ascii="Georgia" w:hAnsi="Georgia"/>
        </w:rPr>
        <w:t xml:space="preserve">:                          </w:t>
      </w:r>
      <w:r w:rsidR="001D38A7">
        <w:rPr>
          <w:rFonts w:ascii="Georgia" w:hAnsi="Georgia"/>
        </w:rPr>
        <w:t xml:space="preserve"> </w:t>
      </w:r>
      <w:r w:rsidR="005F2B81">
        <w:rPr>
          <w:rFonts w:ascii="Georgia" w:hAnsi="Georgia"/>
        </w:rPr>
        <w:t xml:space="preserve">  Marriage, Divorce Relations and Family Act</w:t>
      </w:r>
    </w:p>
    <w:p w14:paraId="0D8C41D8" w14:textId="0478B4D6" w:rsidR="00A939B1" w:rsidRPr="00A939B1" w:rsidRDefault="00A939B1" w:rsidP="00BB323E">
      <w:pPr>
        <w:rPr>
          <w:rFonts w:ascii="Georgia" w:hAnsi="Georgia"/>
        </w:rPr>
      </w:pPr>
      <w:r w:rsidRPr="00A939B1">
        <w:rPr>
          <w:rFonts w:ascii="Georgia" w:hAnsi="Georgia"/>
        </w:rPr>
        <w:t>PDVA</w:t>
      </w:r>
      <w:r w:rsidR="005F2B81">
        <w:rPr>
          <w:rFonts w:ascii="Georgia" w:hAnsi="Georgia"/>
        </w:rPr>
        <w:t xml:space="preserve">.                               </w:t>
      </w:r>
      <w:r w:rsidR="001D38A7">
        <w:rPr>
          <w:rFonts w:ascii="Georgia" w:hAnsi="Georgia"/>
        </w:rPr>
        <w:t xml:space="preserve"> </w:t>
      </w:r>
      <w:r w:rsidR="005F2B81">
        <w:rPr>
          <w:rFonts w:ascii="Georgia" w:hAnsi="Georgia"/>
        </w:rPr>
        <w:t xml:space="preserve"> Prevention on Domestic Violence Act</w:t>
      </w:r>
    </w:p>
    <w:p w14:paraId="12175983" w14:textId="664B20BC" w:rsidR="00A939B1" w:rsidRDefault="00A939B1" w:rsidP="00BB323E">
      <w:pPr>
        <w:rPr>
          <w:rFonts w:ascii="Georgia" w:hAnsi="Georgia"/>
        </w:rPr>
      </w:pPr>
      <w:r w:rsidRPr="00A939B1">
        <w:rPr>
          <w:rFonts w:ascii="Georgia" w:hAnsi="Georgia"/>
        </w:rPr>
        <w:t>SIG</w:t>
      </w:r>
      <w:r w:rsidR="005F2B81">
        <w:rPr>
          <w:rFonts w:ascii="Georgia" w:hAnsi="Georgia"/>
        </w:rPr>
        <w:t xml:space="preserve">                                     </w:t>
      </w:r>
      <w:r w:rsidR="001D38A7">
        <w:rPr>
          <w:rFonts w:ascii="Georgia" w:hAnsi="Georgia"/>
        </w:rPr>
        <w:t xml:space="preserve"> </w:t>
      </w:r>
      <w:r w:rsidR="005F2B81">
        <w:rPr>
          <w:rFonts w:ascii="Georgia" w:hAnsi="Georgia"/>
        </w:rPr>
        <w:t xml:space="preserve">School Improvement Grant </w:t>
      </w:r>
    </w:p>
    <w:p w14:paraId="637C44CA" w14:textId="3BA6AE47" w:rsidR="008E7DA4" w:rsidRPr="00A939B1" w:rsidRDefault="008E7DA4" w:rsidP="00BB323E">
      <w:pPr>
        <w:rPr>
          <w:rFonts w:ascii="Georgia" w:hAnsi="Georgia"/>
        </w:rPr>
      </w:pPr>
      <w:r>
        <w:rPr>
          <w:rFonts w:ascii="Georgia" w:hAnsi="Georgia"/>
        </w:rPr>
        <w:t xml:space="preserve">NSO                                  </w:t>
      </w:r>
      <w:r w:rsidR="001D38A7">
        <w:rPr>
          <w:rFonts w:ascii="Georgia" w:hAnsi="Georgia"/>
        </w:rPr>
        <w:t xml:space="preserve">  </w:t>
      </w:r>
      <w:r>
        <w:rPr>
          <w:rFonts w:ascii="Georgia" w:hAnsi="Georgia"/>
        </w:rPr>
        <w:t xml:space="preserve"> National statistical office</w:t>
      </w:r>
    </w:p>
    <w:p w14:paraId="2E9CC59C" w14:textId="77777777" w:rsidR="00F16E0F" w:rsidRDefault="00F16E0F" w:rsidP="00BB323E">
      <w:pPr>
        <w:rPr>
          <w:sz w:val="36"/>
          <w:szCs w:val="36"/>
        </w:rPr>
      </w:pPr>
    </w:p>
    <w:p w14:paraId="3968D6D8" w14:textId="0E055C64" w:rsidR="00BB323E" w:rsidRDefault="00BB323E" w:rsidP="00BB323E">
      <w:pPr>
        <w:rPr>
          <w:sz w:val="36"/>
          <w:szCs w:val="36"/>
        </w:rPr>
      </w:pPr>
    </w:p>
    <w:p w14:paraId="7761B4C2" w14:textId="26BDBA84" w:rsidR="00372AEB" w:rsidRDefault="00372AEB" w:rsidP="00BB323E">
      <w:pPr>
        <w:rPr>
          <w:sz w:val="36"/>
          <w:szCs w:val="36"/>
        </w:rPr>
      </w:pPr>
    </w:p>
    <w:p w14:paraId="57A916F2" w14:textId="0CE21636" w:rsidR="00964B3A" w:rsidRDefault="00964B3A" w:rsidP="00BB323E">
      <w:pPr>
        <w:rPr>
          <w:sz w:val="36"/>
          <w:szCs w:val="36"/>
        </w:rPr>
      </w:pPr>
    </w:p>
    <w:p w14:paraId="587AD65B" w14:textId="7B7E387F" w:rsidR="00964B3A" w:rsidRDefault="00964B3A" w:rsidP="00BB323E">
      <w:pPr>
        <w:rPr>
          <w:sz w:val="36"/>
          <w:szCs w:val="36"/>
        </w:rPr>
      </w:pPr>
    </w:p>
    <w:p w14:paraId="344A5F5E" w14:textId="24395D1C" w:rsidR="00964B3A" w:rsidRDefault="00964B3A" w:rsidP="00BB323E">
      <w:pPr>
        <w:rPr>
          <w:sz w:val="36"/>
          <w:szCs w:val="36"/>
        </w:rPr>
      </w:pPr>
    </w:p>
    <w:p w14:paraId="47B5CB58" w14:textId="2446D672" w:rsidR="00964B3A" w:rsidRDefault="00964B3A" w:rsidP="00BB323E">
      <w:pPr>
        <w:rPr>
          <w:sz w:val="36"/>
          <w:szCs w:val="36"/>
        </w:rPr>
      </w:pPr>
    </w:p>
    <w:p w14:paraId="7139FFD9" w14:textId="591915E7" w:rsidR="00191C51" w:rsidRDefault="00191C51" w:rsidP="00BB323E">
      <w:pPr>
        <w:rPr>
          <w:sz w:val="36"/>
          <w:szCs w:val="36"/>
        </w:rPr>
      </w:pPr>
    </w:p>
    <w:p w14:paraId="0484B1C2" w14:textId="19E01043" w:rsidR="001D38A7" w:rsidRDefault="001D38A7" w:rsidP="00BB323E">
      <w:pPr>
        <w:rPr>
          <w:sz w:val="36"/>
          <w:szCs w:val="36"/>
        </w:rPr>
      </w:pPr>
    </w:p>
    <w:p w14:paraId="43DC9130" w14:textId="77777777" w:rsidR="001F1D68" w:rsidRDefault="001F1D68" w:rsidP="00BB323E">
      <w:pPr>
        <w:rPr>
          <w:sz w:val="36"/>
          <w:szCs w:val="36"/>
        </w:rPr>
      </w:pPr>
    </w:p>
    <w:p w14:paraId="22936692" w14:textId="6EA0ABC9" w:rsidR="00443FB4" w:rsidRDefault="00443FB4" w:rsidP="00E7328F">
      <w:pPr>
        <w:jc w:val="both"/>
        <w:rPr>
          <w:rFonts w:ascii="Georgia" w:hAnsi="Georgia"/>
          <w:b/>
          <w:bCs/>
        </w:rPr>
      </w:pPr>
      <w:r w:rsidRPr="00640602">
        <w:rPr>
          <w:rFonts w:ascii="Georgia" w:hAnsi="Georgia"/>
          <w:b/>
          <w:bCs/>
        </w:rPr>
        <w:t>Introduction</w:t>
      </w:r>
    </w:p>
    <w:p w14:paraId="13FE7E54" w14:textId="77777777" w:rsidR="00640602" w:rsidRPr="00640602" w:rsidRDefault="00640602" w:rsidP="00E7328F">
      <w:pPr>
        <w:jc w:val="both"/>
        <w:rPr>
          <w:rFonts w:ascii="Georgia" w:hAnsi="Georgia"/>
          <w:b/>
          <w:bCs/>
        </w:rPr>
      </w:pPr>
    </w:p>
    <w:p w14:paraId="4BFFC21D" w14:textId="177C6F5E" w:rsidR="006A7D57" w:rsidRPr="00FD1CEB" w:rsidRDefault="006A7D57" w:rsidP="00E7328F">
      <w:pPr>
        <w:pStyle w:val="NoSpacing"/>
        <w:jc w:val="both"/>
        <w:rPr>
          <w:rFonts w:ascii="Georgia" w:hAnsi="Georgia"/>
          <w:color w:val="000000" w:themeColor="text1"/>
        </w:rPr>
      </w:pPr>
      <w:r w:rsidRPr="00FD1CEB">
        <w:rPr>
          <w:rFonts w:ascii="Georgia" w:hAnsi="Georgia"/>
          <w:color w:val="000000" w:themeColor="text1"/>
        </w:rPr>
        <w:t>DIWA and HRWGDs are pleased to submit this report to the CESCR committee for consideration during the adoption of list of issues for Malawi.</w:t>
      </w:r>
      <w:r w:rsidR="001F1D68">
        <w:rPr>
          <w:rFonts w:ascii="Georgia" w:hAnsi="Georgia"/>
          <w:color w:val="000000" w:themeColor="text1"/>
        </w:rPr>
        <w:t xml:space="preserve"> The team appreciates the support rendered by International Disability Alliance (IDA) in putting up this report.</w:t>
      </w:r>
    </w:p>
    <w:p w14:paraId="0E96E94B" w14:textId="6152C301" w:rsidR="00443FB4" w:rsidRDefault="00443FB4" w:rsidP="00E7328F">
      <w:pPr>
        <w:jc w:val="both"/>
        <w:rPr>
          <w:rFonts w:ascii="Georgia" w:hAnsi="Georgia" w:cs="Times New Roman"/>
        </w:rPr>
      </w:pPr>
      <w:r w:rsidRPr="00443FB4">
        <w:rPr>
          <w:rFonts w:ascii="Georgia" w:hAnsi="Georgia" w:cs="Times New Roman"/>
          <w:b/>
        </w:rPr>
        <w:t>Disabled Women in Africa (DIWA)</w:t>
      </w:r>
      <w:r w:rsidRPr="00443FB4">
        <w:rPr>
          <w:rFonts w:ascii="Georgia" w:hAnsi="Georgia" w:cs="Times New Roman"/>
        </w:rPr>
        <w:t xml:space="preserve"> is an independent organization of women and girls with disabilities that was established in Tanzania in 2002.  DIWA expanded to Malawi in 2012 and is currently headquartered in Malawi.  DIWA has </w:t>
      </w:r>
      <w:r w:rsidR="001F1D68">
        <w:rPr>
          <w:rFonts w:ascii="Georgia" w:hAnsi="Georgia" w:cs="Times New Roman"/>
        </w:rPr>
        <w:t>over 29</w:t>
      </w:r>
      <w:r w:rsidRPr="00443FB4">
        <w:rPr>
          <w:rFonts w:ascii="Georgia" w:hAnsi="Georgia" w:cs="Times New Roman"/>
        </w:rPr>
        <w:t xml:space="preserve"> member</w:t>
      </w:r>
      <w:r w:rsidR="001F1D68">
        <w:rPr>
          <w:rFonts w:ascii="Georgia" w:hAnsi="Georgia" w:cs="Times New Roman"/>
        </w:rPr>
        <w:t>s</w:t>
      </w:r>
      <w:r w:rsidRPr="00443FB4">
        <w:rPr>
          <w:rFonts w:ascii="Georgia" w:hAnsi="Georgia" w:cs="Times New Roman"/>
        </w:rPr>
        <w:t xml:space="preserve"> organizations across Africa that work on issues related to women with disabilities, at both the national and regional level.  DIWA’s goal is to empower African women and girls with disabilities through research, information sharing and networking, partnership and capacity development for unity in diversity.  DIWA seeks to create a world in which African women and girls with disabilities enjoy their rights, influence their destiny and are free from any gender- and disability-based discrimination.</w:t>
      </w:r>
    </w:p>
    <w:p w14:paraId="1E97FF1E" w14:textId="77777777" w:rsidR="00443FB4" w:rsidRPr="00443FB4" w:rsidRDefault="00443FB4" w:rsidP="00E7328F">
      <w:pPr>
        <w:jc w:val="both"/>
        <w:rPr>
          <w:rFonts w:ascii="Georgia" w:hAnsi="Georgia" w:cs="Times New Roman"/>
        </w:rPr>
      </w:pPr>
    </w:p>
    <w:p w14:paraId="4E809353" w14:textId="77777777" w:rsidR="00443FB4" w:rsidRPr="00443FB4" w:rsidRDefault="00443FB4" w:rsidP="00E7328F">
      <w:pPr>
        <w:jc w:val="both"/>
        <w:rPr>
          <w:rFonts w:ascii="Georgia" w:hAnsi="Georgia" w:cs="Times New Roman"/>
        </w:rPr>
      </w:pPr>
      <w:r w:rsidRPr="00443FB4">
        <w:rPr>
          <w:rFonts w:ascii="Georgia" w:hAnsi="Georgia" w:cs="Times New Roman"/>
          <w:b/>
        </w:rPr>
        <w:t>Website</w:t>
      </w:r>
      <w:r w:rsidRPr="00443FB4">
        <w:rPr>
          <w:rFonts w:ascii="Georgia" w:hAnsi="Georgia" w:cs="Times New Roman"/>
        </w:rPr>
        <w:t xml:space="preserve">: </w:t>
      </w:r>
      <w:hyperlink r:id="rId10" w:history="1">
        <w:r w:rsidRPr="00443FB4">
          <w:rPr>
            <w:rStyle w:val="Hyperlink"/>
            <w:rFonts w:ascii="Georgia" w:hAnsi="Georgia" w:cs="Times New Roman"/>
          </w:rPr>
          <w:t>http://www.diwaafrica.org/</w:t>
        </w:r>
      </w:hyperlink>
    </w:p>
    <w:p w14:paraId="35A0B005" w14:textId="77777777" w:rsidR="00443FB4" w:rsidRPr="00443FB4" w:rsidRDefault="00443FB4" w:rsidP="00E7328F">
      <w:pPr>
        <w:pStyle w:val="Header"/>
        <w:jc w:val="both"/>
        <w:rPr>
          <w:rFonts w:ascii="Georgia" w:hAnsi="Georgia" w:cs="Times New Roman"/>
        </w:rPr>
      </w:pPr>
      <w:r w:rsidRPr="00443FB4">
        <w:rPr>
          <w:rFonts w:ascii="Georgia" w:hAnsi="Georgia" w:cs="Times New Roman"/>
          <w:b/>
        </w:rPr>
        <w:t>Postal Address</w:t>
      </w:r>
      <w:r w:rsidRPr="00443FB4">
        <w:rPr>
          <w:rFonts w:ascii="Georgia" w:hAnsi="Georgia" w:cs="Times New Roman"/>
        </w:rPr>
        <w:t>: DIWA Head Office, P.O. Box 2009, Lilongwe, Malawi</w:t>
      </w:r>
    </w:p>
    <w:p w14:paraId="1395812D" w14:textId="3CE6FA8A" w:rsidR="00443FB4" w:rsidRDefault="00443FB4" w:rsidP="00E7328F">
      <w:pPr>
        <w:jc w:val="both"/>
        <w:rPr>
          <w:rFonts w:ascii="Georgia" w:hAnsi="Georgia" w:cs="Times New Roman"/>
        </w:rPr>
      </w:pPr>
      <w:r w:rsidRPr="00443FB4">
        <w:rPr>
          <w:rFonts w:ascii="Georgia" w:hAnsi="Georgia" w:cs="Times New Roman"/>
          <w:b/>
        </w:rPr>
        <w:t>Email:</w:t>
      </w:r>
      <w:r w:rsidRPr="00443FB4">
        <w:rPr>
          <w:rFonts w:ascii="Georgia" w:hAnsi="Georgia" w:cs="Times New Roman"/>
        </w:rPr>
        <w:t xml:space="preserve"> </w:t>
      </w:r>
      <w:hyperlink r:id="rId11" w:history="1">
        <w:r w:rsidR="00191C51" w:rsidRPr="0075571E">
          <w:rPr>
            <w:rStyle w:val="Hyperlink"/>
          </w:rPr>
          <w:t>infodiwaafrica@gmail.com</w:t>
        </w:r>
      </w:hyperlink>
      <w:r w:rsidR="00191C51">
        <w:t xml:space="preserve"> </w:t>
      </w:r>
      <w:r w:rsidRPr="00443FB4">
        <w:rPr>
          <w:rFonts w:ascii="Georgia" w:hAnsi="Georgia" w:cs="Times New Roman"/>
        </w:rPr>
        <w:t xml:space="preserve">and </w:t>
      </w:r>
      <w:hyperlink r:id="rId12" w:history="1">
        <w:r w:rsidRPr="009B6E19">
          <w:rPr>
            <w:rStyle w:val="Hyperlink"/>
            <w:rFonts w:ascii="Georgia" w:hAnsi="Georgia" w:cs="Times New Roman"/>
          </w:rPr>
          <w:t>ruthmalawi@gmail.com</w:t>
        </w:r>
      </w:hyperlink>
    </w:p>
    <w:p w14:paraId="708D73A0" w14:textId="6BCB993E" w:rsidR="00443FB4" w:rsidRPr="00443FB4" w:rsidRDefault="00443FB4" w:rsidP="00E7328F">
      <w:pPr>
        <w:jc w:val="both"/>
        <w:rPr>
          <w:rFonts w:ascii="Georgia" w:hAnsi="Georgia" w:cs="Times New Roman"/>
        </w:rPr>
      </w:pPr>
      <w:r>
        <w:rPr>
          <w:rFonts w:ascii="Georgia" w:hAnsi="Georgia" w:cs="Times New Roman"/>
        </w:rPr>
        <w:t xml:space="preserve">Contact persons: Ruth Mkutumula, The Director </w:t>
      </w:r>
      <w:r w:rsidRPr="00443FB4">
        <w:rPr>
          <w:rStyle w:val="Hyperlink"/>
          <w:rFonts w:ascii="Georgia" w:hAnsi="Georgia" w:cs="Times New Roman"/>
        </w:rPr>
        <w:t xml:space="preserve">  </w:t>
      </w:r>
    </w:p>
    <w:p w14:paraId="7D99A9B9" w14:textId="77777777" w:rsidR="00443FB4" w:rsidRPr="00443FB4" w:rsidRDefault="00443FB4" w:rsidP="00E7328F">
      <w:pPr>
        <w:jc w:val="both"/>
        <w:rPr>
          <w:rFonts w:ascii="Georgia" w:hAnsi="Georgia" w:cs="Times New Roman"/>
        </w:rPr>
      </w:pPr>
    </w:p>
    <w:p w14:paraId="437B6422" w14:textId="6FBD5087" w:rsidR="00443FB4" w:rsidRDefault="00443FB4" w:rsidP="00E7328F">
      <w:pPr>
        <w:jc w:val="both"/>
        <w:rPr>
          <w:sz w:val="36"/>
          <w:szCs w:val="36"/>
        </w:rPr>
      </w:pPr>
    </w:p>
    <w:p w14:paraId="4CC745A0" w14:textId="13C6EB43" w:rsidR="00443FB4" w:rsidRDefault="00443FB4" w:rsidP="00E7328F">
      <w:pPr>
        <w:jc w:val="both"/>
        <w:rPr>
          <w:sz w:val="36"/>
          <w:szCs w:val="36"/>
        </w:rPr>
      </w:pPr>
    </w:p>
    <w:p w14:paraId="513C1E8A" w14:textId="0A6C6CA0" w:rsidR="00443FB4" w:rsidRDefault="00443FB4" w:rsidP="00E7328F">
      <w:pPr>
        <w:jc w:val="both"/>
        <w:rPr>
          <w:sz w:val="36"/>
          <w:szCs w:val="36"/>
        </w:rPr>
      </w:pPr>
    </w:p>
    <w:p w14:paraId="7C8FFD74" w14:textId="3AFB4859" w:rsidR="00443FB4" w:rsidRDefault="00443FB4" w:rsidP="00E7328F">
      <w:pPr>
        <w:jc w:val="both"/>
        <w:rPr>
          <w:sz w:val="36"/>
          <w:szCs w:val="36"/>
        </w:rPr>
      </w:pPr>
    </w:p>
    <w:p w14:paraId="551345E3" w14:textId="5F6D0136" w:rsidR="00443FB4" w:rsidRDefault="00443FB4" w:rsidP="00E7328F">
      <w:pPr>
        <w:jc w:val="both"/>
        <w:rPr>
          <w:sz w:val="36"/>
          <w:szCs w:val="36"/>
        </w:rPr>
      </w:pPr>
    </w:p>
    <w:p w14:paraId="73D45619" w14:textId="33F7E2FC" w:rsidR="00443FB4" w:rsidRDefault="00443FB4" w:rsidP="00E7328F">
      <w:pPr>
        <w:jc w:val="both"/>
        <w:rPr>
          <w:sz w:val="36"/>
          <w:szCs w:val="36"/>
        </w:rPr>
      </w:pPr>
    </w:p>
    <w:p w14:paraId="47CBB896" w14:textId="6D752091" w:rsidR="00443FB4" w:rsidRDefault="00443FB4" w:rsidP="00E7328F">
      <w:pPr>
        <w:jc w:val="both"/>
        <w:rPr>
          <w:sz w:val="36"/>
          <w:szCs w:val="36"/>
        </w:rPr>
      </w:pPr>
    </w:p>
    <w:p w14:paraId="416F3EDB" w14:textId="63CB2BDA" w:rsidR="00443FB4" w:rsidRDefault="00443FB4" w:rsidP="00E7328F">
      <w:pPr>
        <w:jc w:val="both"/>
        <w:rPr>
          <w:sz w:val="36"/>
          <w:szCs w:val="36"/>
        </w:rPr>
      </w:pPr>
    </w:p>
    <w:p w14:paraId="045E314D" w14:textId="7180600A" w:rsidR="00443FB4" w:rsidRDefault="00443FB4" w:rsidP="00E7328F">
      <w:pPr>
        <w:jc w:val="both"/>
        <w:rPr>
          <w:sz w:val="36"/>
          <w:szCs w:val="36"/>
        </w:rPr>
      </w:pPr>
    </w:p>
    <w:p w14:paraId="64F14EF9" w14:textId="186FA3AA" w:rsidR="00191C51" w:rsidRDefault="00191C51" w:rsidP="00E7328F">
      <w:pPr>
        <w:jc w:val="both"/>
        <w:rPr>
          <w:sz w:val="36"/>
          <w:szCs w:val="36"/>
        </w:rPr>
      </w:pPr>
    </w:p>
    <w:p w14:paraId="0DE6783E" w14:textId="5D9FA0F0" w:rsidR="00191C51" w:rsidRDefault="00191C51" w:rsidP="00E7328F">
      <w:pPr>
        <w:jc w:val="both"/>
        <w:rPr>
          <w:sz w:val="36"/>
          <w:szCs w:val="36"/>
        </w:rPr>
      </w:pPr>
    </w:p>
    <w:p w14:paraId="4FEDFCCA" w14:textId="7807B6E8" w:rsidR="00191C51" w:rsidRDefault="00191C51" w:rsidP="00E7328F">
      <w:pPr>
        <w:jc w:val="both"/>
        <w:rPr>
          <w:sz w:val="36"/>
          <w:szCs w:val="36"/>
        </w:rPr>
      </w:pPr>
    </w:p>
    <w:p w14:paraId="5B00E734" w14:textId="4CB298B8" w:rsidR="00191C51" w:rsidRDefault="00191C51" w:rsidP="00E7328F">
      <w:pPr>
        <w:jc w:val="both"/>
        <w:rPr>
          <w:sz w:val="36"/>
          <w:szCs w:val="36"/>
        </w:rPr>
      </w:pPr>
    </w:p>
    <w:p w14:paraId="7A99BB15" w14:textId="76AB1893" w:rsidR="00191C51" w:rsidRDefault="00191C51" w:rsidP="00E7328F">
      <w:pPr>
        <w:jc w:val="both"/>
        <w:rPr>
          <w:sz w:val="36"/>
          <w:szCs w:val="36"/>
        </w:rPr>
      </w:pPr>
    </w:p>
    <w:p w14:paraId="12BFB397" w14:textId="5F596BAA" w:rsidR="00443FB4" w:rsidRDefault="00443FB4" w:rsidP="00E7328F">
      <w:pPr>
        <w:jc w:val="both"/>
        <w:rPr>
          <w:sz w:val="36"/>
          <w:szCs w:val="36"/>
        </w:rPr>
      </w:pPr>
    </w:p>
    <w:p w14:paraId="495D9891" w14:textId="77777777" w:rsidR="00372AEB" w:rsidRDefault="00372AEB" w:rsidP="00E7328F">
      <w:pPr>
        <w:jc w:val="both"/>
        <w:rPr>
          <w:sz w:val="36"/>
          <w:szCs w:val="36"/>
        </w:rPr>
      </w:pPr>
    </w:p>
    <w:p w14:paraId="17AB6015" w14:textId="0C748452" w:rsidR="00BF75F8" w:rsidRPr="00E7328F" w:rsidRDefault="00BF75F8" w:rsidP="00E7328F">
      <w:pPr>
        <w:pStyle w:val="ListParagraph"/>
        <w:numPr>
          <w:ilvl w:val="0"/>
          <w:numId w:val="6"/>
        </w:numPr>
        <w:jc w:val="both"/>
        <w:rPr>
          <w:rFonts w:ascii="Georgia" w:hAnsi="Georgia"/>
          <w:b/>
          <w:bCs/>
          <w:lang w:val="en-GB"/>
        </w:rPr>
      </w:pPr>
      <w:r w:rsidRPr="00E7328F">
        <w:rPr>
          <w:rFonts w:ascii="Georgia" w:hAnsi="Georgia"/>
          <w:b/>
          <w:bCs/>
          <w:lang w:val="en-GB"/>
        </w:rPr>
        <w:lastRenderedPageBreak/>
        <w:t>Article 6: The Right to Work</w:t>
      </w:r>
    </w:p>
    <w:p w14:paraId="6D04F289" w14:textId="77777777" w:rsidR="00611CE8" w:rsidRPr="00E7328F" w:rsidRDefault="00611CE8" w:rsidP="00E7328F">
      <w:pPr>
        <w:pStyle w:val="ListParagraph"/>
        <w:jc w:val="both"/>
        <w:rPr>
          <w:rFonts w:ascii="Georgia" w:hAnsi="Georgia"/>
          <w:b/>
          <w:bCs/>
          <w:lang w:val="en-GB"/>
        </w:rPr>
      </w:pPr>
    </w:p>
    <w:p w14:paraId="0645970D" w14:textId="6DCAE2E7" w:rsidR="00FC3561" w:rsidRPr="00E7328F" w:rsidRDefault="00FC3561" w:rsidP="00E7328F">
      <w:pPr>
        <w:pStyle w:val="ListParagraph"/>
        <w:numPr>
          <w:ilvl w:val="0"/>
          <w:numId w:val="11"/>
        </w:num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 xml:space="preserve">Domestic law in Malawi </w:t>
      </w:r>
      <w:r w:rsidR="00171A93" w:rsidRPr="00E7328F">
        <w:rPr>
          <w:rFonts w:ascii="Georgia" w:eastAsia="Times New Roman" w:hAnsi="Georgia" w:cs="Times New Roman"/>
        </w:rPr>
        <w:t>recognizes</w:t>
      </w:r>
      <w:r w:rsidRPr="00E7328F">
        <w:rPr>
          <w:rFonts w:ascii="Georgia" w:eastAsia="Times New Roman" w:hAnsi="Georgia" w:cs="Times New Roman"/>
        </w:rPr>
        <w:t xml:space="preserve"> the right to</w:t>
      </w:r>
      <w:r w:rsidR="00F5749B" w:rsidRPr="00E7328F">
        <w:rPr>
          <w:rFonts w:ascii="Georgia" w:eastAsia="Times New Roman" w:hAnsi="Georgia" w:cs="Times New Roman"/>
        </w:rPr>
        <w:t xml:space="preserve"> work for </w:t>
      </w:r>
      <w:r w:rsidR="001618E5" w:rsidRPr="00E7328F">
        <w:rPr>
          <w:rFonts w:ascii="Georgia" w:eastAsia="Times New Roman" w:hAnsi="Georgia" w:cs="Times New Roman"/>
        </w:rPr>
        <w:t xml:space="preserve">everyone </w:t>
      </w:r>
      <w:r w:rsidR="007253D5" w:rsidRPr="00E7328F">
        <w:rPr>
          <w:rFonts w:ascii="Georgia" w:eastAsia="Times New Roman" w:hAnsi="Georgia" w:cs="Times New Roman"/>
        </w:rPr>
        <w:t>including women</w:t>
      </w:r>
      <w:r w:rsidRPr="00E7328F">
        <w:rPr>
          <w:rFonts w:ascii="Georgia" w:eastAsia="Times New Roman" w:hAnsi="Georgia" w:cs="Times New Roman"/>
        </w:rPr>
        <w:t xml:space="preserve"> with disabilities. Section 29 of the Malawi Constitution deals with the right to economic activity stating that “every person shall have the right freely to engage in economic activity, to work and to pursue a livelihood anywhere in Malawi</w:t>
      </w:r>
      <w:r w:rsidR="00DA63C6" w:rsidRPr="00E7328F">
        <w:rPr>
          <w:rStyle w:val="FootnoteReference"/>
          <w:rFonts w:ascii="Georgia" w:eastAsia="Times New Roman" w:hAnsi="Georgia" w:cs="Times New Roman"/>
        </w:rPr>
        <w:footnoteReference w:id="1"/>
      </w:r>
      <w:r w:rsidRPr="00E7328F">
        <w:rPr>
          <w:rFonts w:ascii="Georgia" w:eastAsia="Times New Roman" w:hAnsi="Georgia" w:cs="Times New Roman"/>
        </w:rPr>
        <w:t>.”</w:t>
      </w:r>
      <w:r w:rsidRPr="00E7328F">
        <w:rPr>
          <w:rFonts w:ascii="Georgia" w:eastAsia="Times New Roman" w:hAnsi="Georgia" w:cs="Times New Roman"/>
          <w:position w:val="8"/>
        </w:rPr>
        <w:t xml:space="preserve"> </w:t>
      </w:r>
      <w:r w:rsidRPr="00E7328F">
        <w:rPr>
          <w:rFonts w:ascii="Georgia" w:eastAsia="Times New Roman" w:hAnsi="Georgia" w:cs="Times New Roman"/>
        </w:rPr>
        <w:t>Section 31 of the Malawi Constitution</w:t>
      </w:r>
      <w:r w:rsidR="000E617B" w:rsidRPr="00E7328F">
        <w:rPr>
          <w:rStyle w:val="FootnoteReference"/>
          <w:rFonts w:ascii="Georgia" w:eastAsia="Times New Roman" w:hAnsi="Georgia" w:cs="Times New Roman"/>
        </w:rPr>
        <w:footnoteReference w:id="2"/>
      </w:r>
      <w:r w:rsidRPr="00E7328F">
        <w:rPr>
          <w:rFonts w:ascii="Georgia" w:eastAsia="Times New Roman" w:hAnsi="Georgia" w:cs="Times New Roman"/>
        </w:rPr>
        <w:t xml:space="preserve"> deals with the right to </w:t>
      </w:r>
      <w:r w:rsidR="00171A93" w:rsidRPr="00E7328F">
        <w:rPr>
          <w:rFonts w:ascii="Georgia" w:eastAsia="Times New Roman" w:hAnsi="Georgia" w:cs="Times New Roman"/>
        </w:rPr>
        <w:t>labor</w:t>
      </w:r>
      <w:r w:rsidRPr="00E7328F">
        <w:rPr>
          <w:rFonts w:ascii="Georgia" w:eastAsia="Times New Roman" w:hAnsi="Georgia" w:cs="Times New Roman"/>
        </w:rPr>
        <w:t xml:space="preserve"> stating that “every person shall have the right to fair and safe labor practices and to fair remuneration</w:t>
      </w:r>
      <w:r w:rsidR="00DA63C6" w:rsidRPr="00E7328F">
        <w:rPr>
          <w:rStyle w:val="FootnoteReference"/>
          <w:rFonts w:ascii="Georgia" w:eastAsia="Times New Roman" w:hAnsi="Georgia" w:cs="Times New Roman"/>
        </w:rPr>
        <w:footnoteReference w:id="3"/>
      </w:r>
      <w:r w:rsidRPr="00E7328F">
        <w:rPr>
          <w:rFonts w:ascii="Georgia" w:eastAsia="Times New Roman" w:hAnsi="Georgia" w:cs="Times New Roman"/>
        </w:rPr>
        <w:t>.”</w:t>
      </w:r>
      <w:r w:rsidRPr="00E7328F">
        <w:rPr>
          <w:rFonts w:ascii="Georgia" w:eastAsia="Times New Roman" w:hAnsi="Georgia" w:cs="Times New Roman"/>
          <w:position w:val="8"/>
        </w:rPr>
        <w:t xml:space="preserve"> </w:t>
      </w:r>
      <w:r w:rsidRPr="00E7328F">
        <w:rPr>
          <w:rFonts w:ascii="Georgia" w:eastAsia="Times New Roman" w:hAnsi="Georgia" w:cs="Times New Roman"/>
        </w:rPr>
        <w:t>The Constitution also provides for the right to form and join trade unions</w:t>
      </w:r>
      <w:r w:rsidR="001618E5" w:rsidRPr="00E7328F">
        <w:rPr>
          <w:rStyle w:val="FootnoteReference"/>
          <w:rFonts w:ascii="Georgia" w:eastAsia="Times New Roman" w:hAnsi="Georgia" w:cs="Times New Roman"/>
        </w:rPr>
        <w:footnoteReference w:id="4"/>
      </w:r>
      <w:r w:rsidRPr="00E7328F">
        <w:rPr>
          <w:rFonts w:ascii="Georgia" w:eastAsia="Times New Roman" w:hAnsi="Georgia" w:cs="Times New Roman"/>
        </w:rPr>
        <w:t>.</w:t>
      </w:r>
      <w:r w:rsidRPr="00E7328F">
        <w:rPr>
          <w:rFonts w:ascii="Georgia" w:eastAsia="Times New Roman" w:hAnsi="Georgia" w:cs="Times New Roman"/>
          <w:position w:val="8"/>
        </w:rPr>
        <w:t xml:space="preserve"> </w:t>
      </w:r>
      <w:r w:rsidRPr="00E7328F">
        <w:rPr>
          <w:rFonts w:ascii="Georgia" w:eastAsia="Times New Roman" w:hAnsi="Georgia" w:cs="Times New Roman"/>
        </w:rPr>
        <w:t xml:space="preserve">The phrase, “every person” in each of these provisions also includes women with disabilities. </w:t>
      </w:r>
    </w:p>
    <w:p w14:paraId="21D43B7E" w14:textId="77777777" w:rsidR="000E617B" w:rsidRPr="00E7328F" w:rsidRDefault="000E617B" w:rsidP="00E7328F">
      <w:pPr>
        <w:pStyle w:val="ListParagraph"/>
        <w:spacing w:before="100" w:beforeAutospacing="1" w:after="100" w:afterAutospacing="1"/>
        <w:jc w:val="both"/>
        <w:rPr>
          <w:rFonts w:ascii="Georgia" w:eastAsia="Times New Roman" w:hAnsi="Georgia" w:cs="Times New Roman"/>
        </w:rPr>
      </w:pPr>
    </w:p>
    <w:p w14:paraId="491A6BF0" w14:textId="568AA072" w:rsidR="005366C2" w:rsidRPr="00E7328F" w:rsidRDefault="00FC3561" w:rsidP="00E7328F">
      <w:pPr>
        <w:pStyle w:val="ListParagraph"/>
        <w:numPr>
          <w:ilvl w:val="0"/>
          <w:numId w:val="11"/>
        </w:num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Section 12 of the Disability Act 2012</w:t>
      </w:r>
      <w:r w:rsidR="000E617B" w:rsidRPr="00E7328F">
        <w:rPr>
          <w:rStyle w:val="FootnoteReference"/>
          <w:rFonts w:ascii="Georgia" w:eastAsia="Times New Roman" w:hAnsi="Georgia" w:cs="Times New Roman"/>
        </w:rPr>
        <w:footnoteReference w:id="5"/>
      </w:r>
      <w:r w:rsidR="00B25A2A">
        <w:rPr>
          <w:rFonts w:ascii="Georgia" w:eastAsia="Times New Roman" w:hAnsi="Georgia" w:cs="Times New Roman"/>
        </w:rPr>
        <w:t xml:space="preserve"> </w:t>
      </w:r>
      <w:r w:rsidRPr="00E7328F">
        <w:rPr>
          <w:rFonts w:ascii="Georgia" w:eastAsia="Times New Roman" w:hAnsi="Georgia" w:cs="Times New Roman"/>
        </w:rPr>
        <w:t>provides for the right to employment.</w:t>
      </w:r>
      <w:r w:rsidRPr="00E7328F">
        <w:rPr>
          <w:rFonts w:ascii="Georgia" w:eastAsia="Times New Roman" w:hAnsi="Georgia" w:cs="Times New Roman"/>
          <w:position w:val="8"/>
        </w:rPr>
        <w:t xml:space="preserve"> </w:t>
      </w:r>
      <w:r w:rsidRPr="00E7328F">
        <w:rPr>
          <w:rFonts w:ascii="Georgia" w:eastAsia="Times New Roman" w:hAnsi="Georgia" w:cs="Times New Roman"/>
        </w:rPr>
        <w:t>Section 13 of the Disability Act 2012 prohibits discrimination in work and employment making disability discrimination in the workplace an offence punishable by a fine and a term of imprisonment.</w:t>
      </w:r>
      <w:r w:rsidR="00DA63C6" w:rsidRPr="00E7328F">
        <w:rPr>
          <w:rFonts w:ascii="Georgia" w:hAnsi="Georgia"/>
        </w:rPr>
        <w:t xml:space="preserve"> </w:t>
      </w:r>
    </w:p>
    <w:p w14:paraId="15ABB07B" w14:textId="77777777" w:rsidR="005366C2" w:rsidRPr="00E7328F" w:rsidRDefault="005366C2" w:rsidP="00E7328F">
      <w:pPr>
        <w:pStyle w:val="ListParagraph"/>
        <w:jc w:val="both"/>
        <w:rPr>
          <w:rFonts w:ascii="Georgia" w:hAnsi="Georgia"/>
        </w:rPr>
      </w:pPr>
    </w:p>
    <w:p w14:paraId="69DAC5F3" w14:textId="13427AB7" w:rsidR="00B25A2A" w:rsidRPr="00191C51" w:rsidRDefault="00DA63C6" w:rsidP="00191C51">
      <w:pPr>
        <w:pStyle w:val="ListParagraph"/>
        <w:numPr>
          <w:ilvl w:val="0"/>
          <w:numId w:val="11"/>
        </w:numPr>
        <w:spacing w:before="100" w:beforeAutospacing="1" w:after="100" w:afterAutospacing="1"/>
        <w:jc w:val="both"/>
      </w:pPr>
      <w:r w:rsidRPr="00E7328F">
        <w:rPr>
          <w:rFonts w:ascii="Georgia" w:hAnsi="Georgia"/>
        </w:rPr>
        <w:t xml:space="preserve">Even though the Act prohibits discrimination on basis of disability, reasonable accommodation is not recognized as discrimination on basis of disability. The definition provided in the Act </w:t>
      </w:r>
      <w:r w:rsidR="00B25A2A">
        <w:rPr>
          <w:rFonts w:ascii="Georgia" w:hAnsi="Georgia"/>
        </w:rPr>
        <w:t>does not include</w:t>
      </w:r>
      <w:r w:rsidR="00B25A2A" w:rsidRPr="00E7328F">
        <w:rPr>
          <w:rFonts w:ascii="Georgia" w:hAnsi="Georgia"/>
        </w:rPr>
        <w:t xml:space="preserve"> </w:t>
      </w:r>
      <w:r w:rsidRPr="00E7328F">
        <w:rPr>
          <w:rFonts w:ascii="Georgia" w:hAnsi="Georgia"/>
        </w:rPr>
        <w:t xml:space="preserve">denial of reasonable accommodation as discrimination on basis of disability. As such, </w:t>
      </w:r>
      <w:r w:rsidR="00FA4349" w:rsidRPr="00E7328F">
        <w:rPr>
          <w:rFonts w:ascii="Georgia" w:hAnsi="Georgia"/>
        </w:rPr>
        <w:t xml:space="preserve">even though on the other hand the discrimination in the work is prohibited in the same Act, by not </w:t>
      </w:r>
      <w:r w:rsidR="00B25A2A">
        <w:rPr>
          <w:rFonts w:ascii="Georgia" w:hAnsi="Georgia"/>
        </w:rPr>
        <w:t xml:space="preserve">ensuring the provision of </w:t>
      </w:r>
      <w:r w:rsidR="00FA4349" w:rsidRPr="00E7328F">
        <w:rPr>
          <w:rFonts w:ascii="Georgia" w:hAnsi="Georgia"/>
        </w:rPr>
        <w:t xml:space="preserve">reasonable accommodation harnesses an environment for discrimination. </w:t>
      </w:r>
    </w:p>
    <w:p w14:paraId="38B09898" w14:textId="77777777" w:rsidR="00B25A2A" w:rsidRPr="00E7328F" w:rsidRDefault="00B25A2A" w:rsidP="00191C51">
      <w:pPr>
        <w:pStyle w:val="ListParagraph"/>
        <w:spacing w:before="100" w:beforeAutospacing="1" w:after="100" w:afterAutospacing="1"/>
        <w:jc w:val="both"/>
        <w:rPr>
          <w:rFonts w:ascii="Georgia" w:eastAsia="Times New Roman" w:hAnsi="Georgia" w:cs="Times New Roman"/>
        </w:rPr>
      </w:pPr>
    </w:p>
    <w:p w14:paraId="2287EC89" w14:textId="6BA4F789" w:rsidR="005366C2" w:rsidRPr="00191C51" w:rsidRDefault="004F2E4C" w:rsidP="00E7328F">
      <w:pPr>
        <w:pStyle w:val="ListParagraph"/>
        <w:numPr>
          <w:ilvl w:val="0"/>
          <w:numId w:val="11"/>
        </w:numPr>
        <w:spacing w:before="100" w:beforeAutospacing="1" w:after="100" w:afterAutospacing="1"/>
        <w:jc w:val="both"/>
        <w:rPr>
          <w:rFonts w:ascii="Georgia" w:eastAsia="Times New Roman" w:hAnsi="Georgia" w:cs="Times New Roman"/>
          <w:sz w:val="22"/>
          <w:szCs w:val="22"/>
        </w:rPr>
      </w:pPr>
      <w:r>
        <w:rPr>
          <w:rFonts w:ascii="Georgia" w:hAnsi="Georgia"/>
        </w:rPr>
        <w:t>Even though t</w:t>
      </w:r>
      <w:r w:rsidRPr="00E7328F">
        <w:rPr>
          <w:rFonts w:ascii="Georgia" w:hAnsi="Georgia"/>
        </w:rPr>
        <w:t xml:space="preserve">he government of Malawi has obligation safeguard and promote employment of persons with disabilities </w:t>
      </w:r>
      <w:r w:rsidRPr="00E7328F">
        <w:rPr>
          <w:rStyle w:val="FootnoteReference"/>
          <w:rFonts w:ascii="Georgia" w:hAnsi="Georgia"/>
        </w:rPr>
        <w:footnoteReference w:id="6"/>
      </w:r>
      <w:r w:rsidR="005366C2" w:rsidRPr="00E7328F">
        <w:rPr>
          <w:rFonts w:ascii="Georgia" w:eastAsia="Times New Roman" w:hAnsi="Georgia" w:cs="Times New Roman"/>
        </w:rPr>
        <w:t>Despite legal and policy frameworks, there are high rates of unemployment reported amongst persons with disabilities in comparison to rates of unemployment amongst non-disabled persons</w:t>
      </w:r>
      <w:r w:rsidR="005366C2" w:rsidRPr="00E7328F">
        <w:rPr>
          <w:rStyle w:val="FootnoteReference"/>
          <w:rFonts w:ascii="Georgia" w:eastAsia="Times New Roman" w:hAnsi="Georgia" w:cs="Times New Roman"/>
        </w:rPr>
        <w:footnoteReference w:id="7"/>
      </w:r>
      <w:r w:rsidR="005366C2" w:rsidRPr="00E7328F">
        <w:rPr>
          <w:rFonts w:ascii="Georgia" w:eastAsia="Times New Roman" w:hAnsi="Georgia" w:cs="Times New Roman"/>
        </w:rPr>
        <w:t xml:space="preserve">. </w:t>
      </w:r>
      <w:r w:rsidR="005366C2" w:rsidRPr="00E7328F">
        <w:rPr>
          <w:rFonts w:ascii="Georgia" w:eastAsia="Times New Roman" w:hAnsi="Georgia" w:cs="Times New Roman"/>
          <w:position w:val="8"/>
        </w:rPr>
        <w:t xml:space="preserve"> </w:t>
      </w:r>
      <w:r>
        <w:rPr>
          <w:rFonts w:ascii="Georgia" w:eastAsia="Times New Roman" w:hAnsi="Georgia" w:cs="Times New Roman"/>
          <w:position w:val="8"/>
        </w:rPr>
        <w:t xml:space="preserve">As regards to maternity leave, there is </w:t>
      </w:r>
      <w:r w:rsidRPr="00191C51">
        <w:rPr>
          <w:rFonts w:ascii="Georgia" w:hAnsi="Georgia" w:cs="Arial"/>
          <w:sz w:val="22"/>
          <w:szCs w:val="22"/>
        </w:rPr>
        <w:t>Inadequate maternity leave – Currently, women with disabilities are entitled to 3 months maternity leave, but some women with disabilities might need 6 months due to the fact that their pregnancies may be high risk</w:t>
      </w:r>
    </w:p>
    <w:p w14:paraId="458A0E28" w14:textId="77777777" w:rsidR="000E617B" w:rsidRPr="00E7328F" w:rsidRDefault="000E617B" w:rsidP="00E7328F">
      <w:pPr>
        <w:pStyle w:val="ListParagraph"/>
        <w:spacing w:before="100" w:beforeAutospacing="1" w:after="100" w:afterAutospacing="1"/>
        <w:jc w:val="both"/>
        <w:rPr>
          <w:rFonts w:ascii="Georgia" w:eastAsia="Times New Roman" w:hAnsi="Georgia" w:cs="Times New Roman"/>
        </w:rPr>
      </w:pPr>
    </w:p>
    <w:p w14:paraId="5F33479D" w14:textId="4D11EB4E" w:rsidR="003371C6" w:rsidRPr="00E7328F" w:rsidRDefault="001B142C" w:rsidP="00E7328F">
      <w:pPr>
        <w:pStyle w:val="ListParagraph"/>
        <w:numPr>
          <w:ilvl w:val="0"/>
          <w:numId w:val="11"/>
        </w:numPr>
        <w:jc w:val="both"/>
        <w:rPr>
          <w:rFonts w:ascii="Georgia" w:eastAsia="Times New Roman" w:hAnsi="Georgia" w:cs="Times New Roman"/>
        </w:rPr>
      </w:pPr>
      <w:r w:rsidRPr="00E7328F">
        <w:rPr>
          <w:rFonts w:ascii="Georgia" w:eastAsia="Times New Roman" w:hAnsi="Georgia" w:cs="Arial"/>
          <w:color w:val="1C1D1E"/>
          <w:shd w:val="clear" w:color="auto" w:fill="FFFFFF"/>
        </w:rPr>
        <w:t>Alt</w:t>
      </w:r>
      <w:r w:rsidR="0094416B" w:rsidRPr="00E7328F">
        <w:rPr>
          <w:rFonts w:ascii="Georgia" w:eastAsia="Times New Roman" w:hAnsi="Georgia" w:cs="Arial"/>
          <w:color w:val="1C1D1E"/>
          <w:shd w:val="clear" w:color="auto" w:fill="FFFFFF"/>
        </w:rPr>
        <w:t>hough Article 27 of the Convention on the Rights of Persons with Disabilities (CRPD)</w:t>
      </w:r>
      <w:r w:rsidR="000E617B" w:rsidRPr="00E7328F">
        <w:rPr>
          <w:rStyle w:val="FootnoteReference"/>
          <w:rFonts w:ascii="Georgia" w:eastAsia="Times New Roman" w:hAnsi="Georgia" w:cs="Arial"/>
          <w:color w:val="1C1D1E"/>
          <w:shd w:val="clear" w:color="auto" w:fill="FFFFFF"/>
        </w:rPr>
        <w:footnoteReference w:id="8"/>
      </w:r>
      <w:r w:rsidR="0094416B" w:rsidRPr="00E7328F">
        <w:rPr>
          <w:rFonts w:ascii="Georgia" w:eastAsia="Times New Roman" w:hAnsi="Georgia" w:cs="Arial"/>
          <w:color w:val="1C1D1E"/>
          <w:shd w:val="clear" w:color="auto" w:fill="FFFFFF"/>
        </w:rPr>
        <w:t xml:space="preserve"> articulates important supports for people with disability in work and employment, </w:t>
      </w:r>
      <w:r w:rsidR="00B333E6" w:rsidRPr="00E7328F">
        <w:rPr>
          <w:rFonts w:ascii="Georgia" w:eastAsia="Times New Roman" w:hAnsi="Georgia" w:cs="Arial"/>
          <w:color w:val="1C1D1E"/>
          <w:shd w:val="clear" w:color="auto" w:fill="FFFFFF"/>
        </w:rPr>
        <w:t>little is done to realize these rights</w:t>
      </w:r>
      <w:r w:rsidR="008A60FC" w:rsidRPr="00E7328F">
        <w:rPr>
          <w:rFonts w:ascii="Georgia" w:eastAsia="Times New Roman" w:hAnsi="Georgia" w:cs="Arial"/>
          <w:color w:val="1C1D1E"/>
          <w:shd w:val="clear" w:color="auto" w:fill="FFFFFF"/>
        </w:rPr>
        <w:t xml:space="preserve"> in reality</w:t>
      </w:r>
      <w:r w:rsidR="0094416B" w:rsidRPr="00E7328F">
        <w:rPr>
          <w:rFonts w:ascii="Georgia" w:eastAsia="Times New Roman" w:hAnsi="Georgia" w:cs="Arial"/>
          <w:color w:val="1C1D1E"/>
          <w:shd w:val="clear" w:color="auto" w:fill="FFFFFF"/>
        </w:rPr>
        <w:t>.</w:t>
      </w:r>
      <w:r w:rsidR="00B76958" w:rsidRPr="00E7328F">
        <w:rPr>
          <w:rFonts w:ascii="Georgia" w:hAnsi="Georgia"/>
        </w:rPr>
        <w:t xml:space="preserve"> Even though the government of Malawi has various policies and laws in place</w:t>
      </w:r>
      <w:r w:rsidR="00B76958" w:rsidRPr="00E7328F">
        <w:rPr>
          <w:rStyle w:val="FootnoteReference"/>
          <w:rFonts w:ascii="Georgia" w:hAnsi="Georgia"/>
        </w:rPr>
        <w:footnoteReference w:id="9"/>
      </w:r>
      <w:r w:rsidR="00B76958" w:rsidRPr="00E7328F">
        <w:rPr>
          <w:rFonts w:ascii="Georgia" w:hAnsi="Georgia"/>
        </w:rPr>
        <w:t xml:space="preserve"> to ensure employment and right to work of people with disabilities is exercised, the rate of </w:t>
      </w:r>
      <w:r w:rsidR="00B76958" w:rsidRPr="00E7328F">
        <w:rPr>
          <w:rFonts w:ascii="Georgia" w:hAnsi="Georgia"/>
        </w:rPr>
        <w:lastRenderedPageBreak/>
        <w:t>employment for people with disabilities and especially women with disabilities is still low compared to persons without disabilities.</w:t>
      </w:r>
      <w:r w:rsidR="00481F47" w:rsidRPr="00E7328F">
        <w:rPr>
          <w:rFonts w:ascii="Georgia" w:hAnsi="Georgia"/>
        </w:rPr>
        <w:t xml:space="preserve"> </w:t>
      </w:r>
      <w:r w:rsidR="003371C6" w:rsidRPr="00E7328F">
        <w:rPr>
          <w:rFonts w:ascii="Georgia" w:eastAsia="Times New Roman" w:hAnsi="Georgia" w:cs="Times New Roman"/>
        </w:rPr>
        <w:t>Unemployment is higher amongst women with disabilities (47%) than amongst men with disabilities (41%).</w:t>
      </w:r>
      <w:r w:rsidR="003371C6" w:rsidRPr="00E7328F">
        <w:rPr>
          <w:rStyle w:val="FootnoteReference"/>
          <w:rFonts w:ascii="Georgia" w:eastAsia="Times New Roman" w:hAnsi="Georgia" w:cs="Times New Roman"/>
        </w:rPr>
        <w:footnoteReference w:id="10"/>
      </w:r>
      <w:r w:rsidR="003371C6" w:rsidRPr="00E7328F">
        <w:rPr>
          <w:rFonts w:ascii="Georgia" w:eastAsia="Times New Roman" w:hAnsi="Georgia" w:cs="Times New Roman"/>
          <w:position w:val="8"/>
        </w:rPr>
        <w:t xml:space="preserve"> </w:t>
      </w:r>
    </w:p>
    <w:p w14:paraId="446D9DAB" w14:textId="77777777" w:rsidR="00B76958" w:rsidRPr="00E7328F" w:rsidRDefault="00B76958" w:rsidP="00E7328F">
      <w:pPr>
        <w:jc w:val="both"/>
        <w:rPr>
          <w:rFonts w:ascii="Georgia" w:hAnsi="Georgia"/>
        </w:rPr>
      </w:pPr>
    </w:p>
    <w:p w14:paraId="0A5CCB74" w14:textId="0FE70119" w:rsidR="0094416B" w:rsidRPr="00E7328F" w:rsidRDefault="00B76958" w:rsidP="00E7328F">
      <w:pPr>
        <w:pStyle w:val="ListParagraph"/>
        <w:numPr>
          <w:ilvl w:val="0"/>
          <w:numId w:val="11"/>
        </w:numPr>
        <w:jc w:val="both"/>
        <w:rPr>
          <w:rFonts w:ascii="Georgia" w:eastAsia="Times New Roman" w:hAnsi="Georgia" w:cs="Times New Roman"/>
        </w:rPr>
      </w:pPr>
      <w:r w:rsidRPr="00E7328F">
        <w:rPr>
          <w:rFonts w:ascii="Georgia" w:eastAsia="Times New Roman" w:hAnsi="Georgia" w:cs="Times New Roman"/>
        </w:rPr>
        <w:t>In addition, Policies developed in Malawi are mostly applicable to the organized and formalized workforces and not informal work places where many people with disabilities and especially women are.</w:t>
      </w:r>
    </w:p>
    <w:p w14:paraId="529E9E68" w14:textId="1055CB9C" w:rsidR="0094416B" w:rsidRPr="00E7328F" w:rsidRDefault="0094416B" w:rsidP="00E7328F">
      <w:pPr>
        <w:jc w:val="both"/>
        <w:rPr>
          <w:rFonts w:ascii="Georgia" w:hAnsi="Georgia"/>
        </w:rPr>
      </w:pPr>
    </w:p>
    <w:p w14:paraId="251ACCCE" w14:textId="07AE926E" w:rsidR="0073526C" w:rsidRPr="00E7328F" w:rsidRDefault="0094416B" w:rsidP="00E7328F">
      <w:pPr>
        <w:pStyle w:val="ListParagraph"/>
        <w:numPr>
          <w:ilvl w:val="0"/>
          <w:numId w:val="11"/>
        </w:numPr>
        <w:jc w:val="both"/>
        <w:rPr>
          <w:rFonts w:ascii="Georgia" w:hAnsi="Georgia" w:cs="Arial"/>
          <w:color w:val="1C1D1E"/>
          <w:shd w:val="clear" w:color="auto" w:fill="FFFFFF"/>
        </w:rPr>
      </w:pPr>
      <w:r w:rsidRPr="00E7328F">
        <w:rPr>
          <w:rFonts w:ascii="Georgia" w:hAnsi="Georgia" w:cs="Arial"/>
          <w:color w:val="1C1D1E"/>
          <w:shd w:val="clear" w:color="auto" w:fill="FFFFFF"/>
        </w:rPr>
        <w:t xml:space="preserve">People with disabilities in Malawi are significantly more likely to have never attended school than their non-disabled counterparts and are more likely not to be working. As such, their socio-economic prospects are less </w:t>
      </w:r>
      <w:r w:rsidR="00171A93" w:rsidRPr="00E7328F">
        <w:rPr>
          <w:rFonts w:ascii="Georgia" w:hAnsi="Georgia" w:cs="Arial"/>
          <w:color w:val="1C1D1E"/>
          <w:shd w:val="clear" w:color="auto" w:fill="FFFFFF"/>
        </w:rPr>
        <w:t>favorable</w:t>
      </w:r>
      <w:r w:rsidRPr="00E7328F">
        <w:rPr>
          <w:rFonts w:ascii="Georgia" w:hAnsi="Georgia" w:cs="Arial"/>
          <w:color w:val="1C1D1E"/>
          <w:shd w:val="clear" w:color="auto" w:fill="FFFFFF"/>
        </w:rPr>
        <w:t xml:space="preserve"> compared to the general population, which already has a low baseline. People with disabilities in Malawi are more likely to be chronically poor and experience extreme poverty</w:t>
      </w:r>
      <w:r w:rsidR="007253D5" w:rsidRPr="00E7328F">
        <w:rPr>
          <w:rStyle w:val="FootnoteReference"/>
          <w:rFonts w:ascii="Georgia" w:hAnsi="Georgia" w:cs="Arial"/>
          <w:color w:val="1C1D1E"/>
          <w:shd w:val="clear" w:color="auto" w:fill="FFFFFF"/>
        </w:rPr>
        <w:footnoteReference w:id="11"/>
      </w:r>
      <w:r w:rsidR="007253D5" w:rsidRPr="00E7328F">
        <w:rPr>
          <w:rFonts w:ascii="Georgia" w:hAnsi="Georgia" w:cs="Arial"/>
          <w:color w:val="1C1D1E"/>
          <w:shd w:val="clear" w:color="auto" w:fill="FFFFFF"/>
        </w:rPr>
        <w:t>.</w:t>
      </w:r>
      <w:r w:rsidRPr="00E7328F">
        <w:rPr>
          <w:rFonts w:ascii="Georgia" w:hAnsi="Georgia" w:cs="Arial"/>
          <w:color w:val="1C1D1E"/>
          <w:shd w:val="clear" w:color="auto" w:fill="FFFFFF"/>
        </w:rPr>
        <w:t xml:space="preserve"> </w:t>
      </w:r>
      <w:r w:rsidR="008A60FC" w:rsidRPr="00E7328F">
        <w:rPr>
          <w:rFonts w:ascii="Georgia" w:hAnsi="Georgia"/>
        </w:rPr>
        <w:t xml:space="preserve">Of those that are educated, they are confronted with challenges of attitude regarding their identity </w:t>
      </w:r>
      <w:r w:rsidR="0073526C" w:rsidRPr="00E7328F">
        <w:rPr>
          <w:rFonts w:ascii="Georgia" w:hAnsi="Georgia"/>
        </w:rPr>
        <w:t xml:space="preserve"> and ability </w:t>
      </w:r>
      <w:r w:rsidR="008A60FC" w:rsidRPr="00E7328F">
        <w:rPr>
          <w:rFonts w:ascii="Georgia" w:hAnsi="Georgia"/>
        </w:rPr>
        <w:t xml:space="preserve">as persons with disabilities. </w:t>
      </w:r>
    </w:p>
    <w:p w14:paraId="2346FB72" w14:textId="77777777" w:rsidR="00CB4545" w:rsidRPr="00E7328F" w:rsidRDefault="00CB4545" w:rsidP="00E7328F">
      <w:pPr>
        <w:pStyle w:val="ListParagraph"/>
        <w:jc w:val="both"/>
        <w:rPr>
          <w:rFonts w:ascii="Georgia" w:hAnsi="Georgia" w:cs="Arial"/>
          <w:color w:val="1C1D1E"/>
          <w:shd w:val="clear" w:color="auto" w:fill="FFFFFF"/>
        </w:rPr>
      </w:pPr>
    </w:p>
    <w:p w14:paraId="62E1562E" w14:textId="0DD4FD8D" w:rsidR="003255D3" w:rsidRPr="00E7328F" w:rsidRDefault="003255D3" w:rsidP="00E7328F">
      <w:pPr>
        <w:pStyle w:val="ListParagraph"/>
        <w:spacing w:before="100" w:beforeAutospacing="1" w:after="100" w:afterAutospacing="1"/>
        <w:jc w:val="both"/>
        <w:rPr>
          <w:rFonts w:ascii="Georgia" w:eastAsia="Times New Roman" w:hAnsi="Georgia" w:cs="Arial"/>
        </w:rPr>
      </w:pPr>
      <w:r w:rsidRPr="00E7328F">
        <w:rPr>
          <w:rFonts w:ascii="Georgia" w:eastAsia="Times New Roman" w:hAnsi="Georgia" w:cs="Arial"/>
          <w:b/>
          <w:bCs/>
        </w:rPr>
        <w:t>Case study</w:t>
      </w:r>
    </w:p>
    <w:p w14:paraId="385F7A9E" w14:textId="77777777" w:rsidR="003255D3" w:rsidRPr="00E7328F" w:rsidRDefault="003255D3" w:rsidP="00E7328F">
      <w:pPr>
        <w:pStyle w:val="ListParagraph"/>
        <w:spacing w:before="100" w:beforeAutospacing="1" w:after="100" w:afterAutospacing="1"/>
        <w:jc w:val="both"/>
        <w:rPr>
          <w:rFonts w:ascii="Georgia" w:eastAsia="Times New Roman" w:hAnsi="Georgia" w:cs="Arial"/>
        </w:rPr>
      </w:pPr>
    </w:p>
    <w:p w14:paraId="2AE93F0D" w14:textId="2A150DF9" w:rsidR="00191C51" w:rsidRPr="00191C51" w:rsidRDefault="00CB4545" w:rsidP="00191C51">
      <w:pPr>
        <w:pStyle w:val="ListParagraph"/>
        <w:numPr>
          <w:ilvl w:val="0"/>
          <w:numId w:val="11"/>
        </w:numPr>
      </w:pPr>
      <w:r w:rsidRPr="00191C51">
        <w:rPr>
          <w:rFonts w:ascii="Georgia" w:eastAsia="Times New Roman" w:hAnsi="Georgia" w:cs="Arial"/>
          <w:i/>
          <w:iCs/>
        </w:rPr>
        <w:t xml:space="preserve">In an interview with one official, it was cited that </w:t>
      </w:r>
      <w:r w:rsidR="00E7328F" w:rsidRPr="00191C51">
        <w:rPr>
          <w:rFonts w:ascii="Georgia" w:eastAsia="Times New Roman" w:hAnsi="Georgia" w:cs="Arial"/>
          <w:i/>
          <w:iCs/>
        </w:rPr>
        <w:t xml:space="preserve">persons with disabilities </w:t>
      </w:r>
      <w:r w:rsidRPr="00191C51">
        <w:rPr>
          <w:rFonts w:ascii="Georgia" w:eastAsia="Times New Roman" w:hAnsi="Georgia" w:cs="Arial"/>
          <w:i/>
          <w:iCs/>
        </w:rPr>
        <w:t xml:space="preserve"> are still discriminated: one</w:t>
      </w:r>
      <w:r w:rsidR="00E7328F" w:rsidRPr="00191C51">
        <w:rPr>
          <w:rFonts w:ascii="Georgia" w:eastAsia="Times New Roman" w:hAnsi="Georgia" w:cs="Arial"/>
          <w:i/>
          <w:iCs/>
        </w:rPr>
        <w:t xml:space="preserve"> of the government</w:t>
      </w:r>
      <w:r w:rsidRPr="00191C51">
        <w:rPr>
          <w:rFonts w:ascii="Georgia" w:eastAsia="Times New Roman" w:hAnsi="Georgia" w:cs="Arial"/>
          <w:i/>
          <w:iCs/>
        </w:rPr>
        <w:t xml:space="preserve"> ministry was recruiting people for some community level work but one P</w:t>
      </w:r>
      <w:r w:rsidR="00E7328F" w:rsidRPr="00191C51">
        <w:rPr>
          <w:rFonts w:ascii="Georgia" w:eastAsia="Times New Roman" w:hAnsi="Georgia" w:cs="Arial"/>
          <w:i/>
          <w:iCs/>
        </w:rPr>
        <w:t>erson with disability</w:t>
      </w:r>
      <w:r w:rsidRPr="00191C51">
        <w:rPr>
          <w:rFonts w:ascii="Georgia" w:eastAsia="Times New Roman" w:hAnsi="Georgia" w:cs="Arial"/>
          <w:i/>
          <w:iCs/>
        </w:rPr>
        <w:t xml:space="preserve"> even though he was qualified for the job; he was told that he should instead visit </w:t>
      </w:r>
      <w:r w:rsidR="004F2E4C" w:rsidRPr="00191C51">
        <w:rPr>
          <w:rFonts w:ascii="Georgia" w:eastAsia="Times New Roman" w:hAnsi="Georgia" w:cs="Arial"/>
          <w:i/>
          <w:iCs/>
        </w:rPr>
        <w:t>Malawi Council for the Handicap (</w:t>
      </w:r>
      <w:r w:rsidRPr="00191C51">
        <w:rPr>
          <w:rFonts w:ascii="Georgia" w:eastAsia="Times New Roman" w:hAnsi="Georgia" w:cs="Arial"/>
          <w:i/>
          <w:iCs/>
        </w:rPr>
        <w:t>MACOHA</w:t>
      </w:r>
      <w:r w:rsidR="004F2E4C" w:rsidRPr="00191C51">
        <w:rPr>
          <w:rFonts w:ascii="Georgia" w:eastAsia="Times New Roman" w:hAnsi="Georgia" w:cs="Arial"/>
          <w:i/>
          <w:iCs/>
        </w:rPr>
        <w:t>)</w:t>
      </w:r>
      <w:r w:rsidRPr="00191C51">
        <w:rPr>
          <w:rFonts w:ascii="Georgia" w:eastAsia="Times New Roman" w:hAnsi="Georgia" w:cs="Arial"/>
          <w:i/>
          <w:iCs/>
        </w:rPr>
        <w:t xml:space="preserve"> to see if the </w:t>
      </w:r>
      <w:r w:rsidR="00E7328F" w:rsidRPr="00191C51">
        <w:rPr>
          <w:rFonts w:ascii="Georgia" w:eastAsia="Times New Roman" w:hAnsi="Georgia" w:cs="Arial"/>
          <w:i/>
          <w:iCs/>
        </w:rPr>
        <w:t>organization</w:t>
      </w:r>
      <w:r w:rsidRPr="00191C51">
        <w:rPr>
          <w:rFonts w:ascii="Georgia" w:eastAsia="Times New Roman" w:hAnsi="Georgia" w:cs="Arial"/>
          <w:i/>
          <w:iCs/>
        </w:rPr>
        <w:t xml:space="preserve"> can </w:t>
      </w:r>
      <w:r w:rsidRPr="00191C51">
        <w:rPr>
          <w:rFonts w:ascii="Georgia" w:hAnsi="Georgia"/>
          <w:i/>
          <w:iCs/>
        </w:rPr>
        <w:t xml:space="preserve">give him a job. This official even said that some </w:t>
      </w:r>
      <w:r w:rsidR="00E7328F" w:rsidRPr="00191C51">
        <w:rPr>
          <w:rFonts w:ascii="Georgia" w:hAnsi="Georgia"/>
          <w:i/>
          <w:iCs/>
        </w:rPr>
        <w:t>organizations</w:t>
      </w:r>
      <w:r w:rsidRPr="00191C51">
        <w:rPr>
          <w:rFonts w:ascii="Georgia" w:hAnsi="Georgia"/>
          <w:i/>
          <w:iCs/>
        </w:rPr>
        <w:t xml:space="preserve"> employ P</w:t>
      </w:r>
      <w:r w:rsidR="00E7328F" w:rsidRPr="00191C51">
        <w:rPr>
          <w:rFonts w:ascii="Georgia" w:hAnsi="Georgia"/>
          <w:i/>
          <w:iCs/>
        </w:rPr>
        <w:t>ersons with disabilities</w:t>
      </w:r>
      <w:r w:rsidRPr="00191C51">
        <w:rPr>
          <w:rFonts w:ascii="Georgia" w:hAnsi="Georgia"/>
          <w:i/>
          <w:iCs/>
        </w:rPr>
        <w:t xml:space="preserve"> out of sympathy.</w:t>
      </w:r>
      <w:r w:rsidR="003255D3" w:rsidRPr="00191C51">
        <w:rPr>
          <w:rStyle w:val="FootnoteReference"/>
          <w:rFonts w:ascii="Georgia" w:eastAsia="Times New Roman" w:hAnsi="Georgia" w:cs="Arial"/>
          <w:i/>
          <w:iCs/>
        </w:rPr>
        <w:footnoteReference w:id="12"/>
      </w:r>
      <w:r w:rsidRPr="00191C51">
        <w:rPr>
          <w:rFonts w:ascii="Georgia" w:hAnsi="Georgia"/>
          <w:i/>
          <w:iCs/>
        </w:rPr>
        <w:t xml:space="preserve"> </w:t>
      </w:r>
    </w:p>
    <w:p w14:paraId="1AE4C734" w14:textId="04C5E3C0" w:rsidR="008A60FC" w:rsidRDefault="00385D01" w:rsidP="00191C51">
      <w:pPr>
        <w:pStyle w:val="NoSpacing"/>
        <w:numPr>
          <w:ilvl w:val="0"/>
          <w:numId w:val="11"/>
        </w:numPr>
        <w:jc w:val="both"/>
        <w:rPr>
          <w:rFonts w:ascii="Georgia" w:hAnsi="Georgia" w:cs="Arial"/>
          <w:color w:val="1C1D1E"/>
        </w:rPr>
      </w:pPr>
      <w:r w:rsidRPr="00E7328F">
        <w:rPr>
          <w:rFonts w:ascii="Georgia" w:hAnsi="Georgia"/>
        </w:rPr>
        <w:t>According to the</w:t>
      </w:r>
      <w:r w:rsidR="008A60FC" w:rsidRPr="00E7328F">
        <w:rPr>
          <w:rFonts w:ascii="Georgia" w:hAnsi="Georgia"/>
        </w:rPr>
        <w:t xml:space="preserve"> research by </w:t>
      </w:r>
      <w:r w:rsidR="008A60FC" w:rsidRPr="00E7328F">
        <w:rPr>
          <w:rFonts w:ascii="Georgia" w:hAnsi="Georgia" w:cs="Arial"/>
          <w:color w:val="1C1D1E"/>
        </w:rPr>
        <w:t>Disability inclusive employment in urban Malawi</w:t>
      </w:r>
      <w:r w:rsidR="0098716B" w:rsidRPr="00E7328F">
        <w:rPr>
          <w:rStyle w:val="FootnoteReference"/>
          <w:rFonts w:ascii="Georgia" w:hAnsi="Georgia" w:cs="Arial"/>
          <w:color w:val="1C1D1E"/>
        </w:rPr>
        <w:footnoteReference w:id="13"/>
      </w:r>
      <w:r w:rsidR="007C50D9" w:rsidRPr="00E7328F">
        <w:rPr>
          <w:rFonts w:ascii="Georgia" w:hAnsi="Georgia" w:cs="Arial"/>
          <w:color w:val="1C1D1E"/>
        </w:rPr>
        <w:t>,</w:t>
      </w:r>
      <w:r w:rsidR="008A60FC" w:rsidRPr="00E7328F">
        <w:rPr>
          <w:rFonts w:ascii="Georgia" w:hAnsi="Georgia" w:cs="Arial"/>
          <w:color w:val="1C1D1E"/>
        </w:rPr>
        <w:t xml:space="preserve"> </w:t>
      </w:r>
      <w:r w:rsidR="00B25A2A">
        <w:rPr>
          <w:rFonts w:ascii="Georgia" w:hAnsi="Georgia" w:cs="Arial"/>
          <w:color w:val="1C1D1E"/>
        </w:rPr>
        <w:t>a</w:t>
      </w:r>
      <w:r w:rsidR="008A60FC" w:rsidRPr="00E7328F">
        <w:rPr>
          <w:rFonts w:ascii="Georgia" w:hAnsi="Georgia" w:cs="Arial"/>
          <w:color w:val="1C1D1E"/>
        </w:rPr>
        <w:t xml:space="preserve"> multi-perspective interview study </w:t>
      </w:r>
      <w:r w:rsidRPr="00E7328F">
        <w:rPr>
          <w:rFonts w:ascii="Georgia" w:hAnsi="Georgia" w:cs="Arial"/>
          <w:color w:val="1C1D1E"/>
        </w:rPr>
        <w:t xml:space="preserve">revealed that many employers have negative attitudes in employment </w:t>
      </w:r>
      <w:r w:rsidR="00C00DBA" w:rsidRPr="00E7328F">
        <w:rPr>
          <w:rFonts w:ascii="Georgia" w:hAnsi="Georgia" w:cs="Arial"/>
          <w:color w:val="1C1D1E"/>
        </w:rPr>
        <w:t xml:space="preserve">of </w:t>
      </w:r>
      <w:r w:rsidRPr="00E7328F">
        <w:rPr>
          <w:rFonts w:ascii="Georgia" w:hAnsi="Georgia" w:cs="Arial"/>
          <w:color w:val="1C1D1E"/>
        </w:rPr>
        <w:t>persons with disability as they have feeling that they may not meet the work standards and they can be too costly to the employer.</w:t>
      </w:r>
    </w:p>
    <w:p w14:paraId="6884AB9A" w14:textId="77777777" w:rsidR="00B25A2A" w:rsidRPr="00E7328F" w:rsidRDefault="00B25A2A" w:rsidP="00191C51">
      <w:pPr>
        <w:pStyle w:val="NoSpacing"/>
        <w:ind w:left="720"/>
        <w:jc w:val="both"/>
        <w:rPr>
          <w:rFonts w:ascii="Georgia" w:hAnsi="Georgia" w:cs="Arial"/>
          <w:color w:val="1C1D1E"/>
        </w:rPr>
      </w:pPr>
    </w:p>
    <w:p w14:paraId="05F77FBB" w14:textId="4D7BCC4E" w:rsidR="00986497" w:rsidRDefault="00385D01" w:rsidP="00E7328F">
      <w:pPr>
        <w:pStyle w:val="ListParagraph"/>
        <w:numPr>
          <w:ilvl w:val="0"/>
          <w:numId w:val="11"/>
        </w:numPr>
        <w:jc w:val="both"/>
        <w:rPr>
          <w:rFonts w:ascii="Georgia" w:hAnsi="Georgia"/>
        </w:rPr>
      </w:pPr>
      <w:r w:rsidRPr="00E7328F">
        <w:rPr>
          <w:rFonts w:ascii="Georgia" w:hAnsi="Georgia"/>
        </w:rPr>
        <w:t>This attitude contravenes with the</w:t>
      </w:r>
      <w:r w:rsidR="00C00DBA" w:rsidRPr="00E7328F">
        <w:rPr>
          <w:rFonts w:ascii="Georgia" w:hAnsi="Georgia"/>
        </w:rPr>
        <w:t xml:space="preserve"> </w:t>
      </w:r>
      <w:r w:rsidR="00986497" w:rsidRPr="00E7328F">
        <w:rPr>
          <w:rFonts w:ascii="Georgia" w:hAnsi="Georgia"/>
        </w:rPr>
        <w:t>Labor</w:t>
      </w:r>
      <w:r w:rsidR="00C00DBA" w:rsidRPr="00E7328F">
        <w:rPr>
          <w:rFonts w:ascii="Georgia" w:hAnsi="Georgia"/>
        </w:rPr>
        <w:t xml:space="preserve"> Relations Act that speaks about equality; </w:t>
      </w:r>
      <w:r w:rsidRPr="00E7328F">
        <w:rPr>
          <w:rFonts w:ascii="Georgia" w:hAnsi="Georgia"/>
        </w:rPr>
        <w:t xml:space="preserve"> </w:t>
      </w:r>
      <w:r w:rsidR="00BD3D63" w:rsidRPr="00E7328F">
        <w:rPr>
          <w:rFonts w:ascii="Georgia" w:hAnsi="Georgia"/>
        </w:rPr>
        <w:t>in employment.</w:t>
      </w:r>
      <w:r w:rsidR="00013F7E" w:rsidRPr="00E7328F">
        <w:rPr>
          <w:rStyle w:val="FootnoteReference"/>
          <w:rFonts w:ascii="Georgia" w:hAnsi="Georgia"/>
        </w:rPr>
        <w:footnoteReference w:id="14"/>
      </w:r>
    </w:p>
    <w:p w14:paraId="21599A6A" w14:textId="77777777" w:rsidR="00B25A2A" w:rsidRPr="00191C51" w:rsidRDefault="00B25A2A" w:rsidP="00191C51">
      <w:pPr>
        <w:jc w:val="both"/>
        <w:rPr>
          <w:rFonts w:ascii="Georgia" w:hAnsi="Georgia"/>
        </w:rPr>
      </w:pPr>
    </w:p>
    <w:p w14:paraId="42E86FDD" w14:textId="6723AC58" w:rsidR="00B25A2A" w:rsidRPr="00191C51" w:rsidRDefault="00DA1E92" w:rsidP="00191C51">
      <w:pPr>
        <w:pStyle w:val="ListParagraph"/>
        <w:numPr>
          <w:ilvl w:val="0"/>
          <w:numId w:val="11"/>
        </w:numPr>
        <w:jc w:val="both"/>
        <w:rPr>
          <w:rFonts w:ascii="Georgia" w:eastAsia="Times New Roman" w:hAnsi="Georgia" w:cs="Times New Roman"/>
        </w:rPr>
      </w:pPr>
      <w:r w:rsidRPr="00191C51">
        <w:rPr>
          <w:rFonts w:ascii="Georgia" w:eastAsia="Times New Roman" w:hAnsi="Georgia" w:cs="Times New Roman"/>
        </w:rPr>
        <w:t xml:space="preserve">The Government of Malawi has a National Policy on Equalization of Opportunities for Persons with Disabilities that deals with the equalization of opportunities in employment which is now under review and </w:t>
      </w:r>
      <w:r w:rsidR="00B25A2A" w:rsidRPr="00191C51">
        <w:rPr>
          <w:rFonts w:ascii="Georgia" w:eastAsia="Times New Roman" w:hAnsi="Georgia" w:cs="Times New Roman"/>
        </w:rPr>
        <w:t xml:space="preserve">the </w:t>
      </w:r>
      <w:r w:rsidRPr="00191C51">
        <w:rPr>
          <w:rFonts w:ascii="Georgia" w:eastAsia="Times New Roman" w:hAnsi="Georgia" w:cs="Times New Roman"/>
        </w:rPr>
        <w:t>new policy will be known as National Disability policy.</w:t>
      </w:r>
      <w:r w:rsidR="00013F7E" w:rsidRPr="00191C51">
        <w:rPr>
          <w:rFonts w:ascii="Georgia" w:eastAsia="Times New Roman" w:hAnsi="Georgia" w:cs="Times New Roman"/>
        </w:rPr>
        <w:t xml:space="preserve"> </w:t>
      </w:r>
      <w:r w:rsidR="004F2E4C">
        <w:rPr>
          <w:rFonts w:ascii="Georgia" w:eastAsia="Times New Roman" w:hAnsi="Georgia" w:cs="Times New Roman"/>
        </w:rPr>
        <w:t>The process of developing the  policy has involved various organizations of persons with disabilities though it has taken long to finalize.</w:t>
      </w:r>
    </w:p>
    <w:p w14:paraId="127C3ACC" w14:textId="77777777" w:rsidR="00B25A2A" w:rsidRPr="00E7328F" w:rsidRDefault="00B25A2A" w:rsidP="00191C51">
      <w:pPr>
        <w:pStyle w:val="ListParagraph"/>
        <w:jc w:val="both"/>
        <w:rPr>
          <w:rFonts w:ascii="Georgia" w:eastAsia="Times New Roman" w:hAnsi="Georgia" w:cs="Times New Roman"/>
        </w:rPr>
      </w:pPr>
    </w:p>
    <w:p w14:paraId="4D758656" w14:textId="19224CBD" w:rsidR="009F4E26" w:rsidRPr="00191C51" w:rsidRDefault="009F4E26" w:rsidP="00191C51">
      <w:pPr>
        <w:pStyle w:val="ListParagraph"/>
        <w:numPr>
          <w:ilvl w:val="0"/>
          <w:numId w:val="11"/>
        </w:numPr>
        <w:jc w:val="both"/>
        <w:rPr>
          <w:rFonts w:ascii="Georgia" w:eastAsia="Times New Roman" w:hAnsi="Georgia" w:cs="Times New Roman"/>
        </w:rPr>
      </w:pPr>
      <w:r w:rsidRPr="00191C51">
        <w:rPr>
          <w:rFonts w:ascii="Georgia" w:eastAsia="Times New Roman" w:hAnsi="Georgia" w:cs="Times New Roman"/>
        </w:rPr>
        <w:lastRenderedPageBreak/>
        <w:t xml:space="preserve">Many women who were in formal employment and participated in this report attested that reasonable accommodation was not provided in their workplaces, for instance a woman who was </w:t>
      </w:r>
      <w:r w:rsidR="00E7328F" w:rsidRPr="00191C51">
        <w:rPr>
          <w:rFonts w:ascii="Georgia" w:eastAsia="Times New Roman" w:hAnsi="Georgia" w:cs="Times New Roman"/>
        </w:rPr>
        <w:t>employed</w:t>
      </w:r>
      <w:r w:rsidRPr="00191C51">
        <w:rPr>
          <w:rFonts w:ascii="Georgia" w:eastAsia="Times New Roman" w:hAnsi="Georgia" w:cs="Times New Roman"/>
        </w:rPr>
        <w:t xml:space="preserve"> in the government always used backdoor to enter office building and when fire  accident occurred, she failed to use the shortest route that anyone else was using because it was not accessible, hence her life was at risk if not for the well- wisher that picked her up and throw her outside.</w:t>
      </w:r>
    </w:p>
    <w:p w14:paraId="147EA5C7" w14:textId="7B81EFF2" w:rsidR="00986497" w:rsidRPr="00E7328F" w:rsidRDefault="00986497" w:rsidP="00E7328F">
      <w:pPr>
        <w:jc w:val="both"/>
        <w:rPr>
          <w:rFonts w:ascii="Georgia" w:hAnsi="Georgia"/>
        </w:rPr>
      </w:pPr>
    </w:p>
    <w:p w14:paraId="21F0DD10" w14:textId="622A2725" w:rsidR="00DA1E92" w:rsidRPr="00E7328F" w:rsidRDefault="00DA1E92" w:rsidP="00E7328F">
      <w:pPr>
        <w:pStyle w:val="ListParagraph"/>
        <w:numPr>
          <w:ilvl w:val="0"/>
          <w:numId w:val="11"/>
        </w:numPr>
        <w:jc w:val="both"/>
        <w:rPr>
          <w:rFonts w:ascii="Georgia" w:hAnsi="Georgia"/>
        </w:rPr>
      </w:pPr>
      <w:r w:rsidRPr="00E7328F">
        <w:rPr>
          <w:rFonts w:ascii="Georgia" w:eastAsia="Times New Roman" w:hAnsi="Georgia" w:cs="Times New Roman"/>
        </w:rPr>
        <w:t>The Ministry of Gender, through the G</w:t>
      </w:r>
      <w:r w:rsidR="004F2E4C">
        <w:rPr>
          <w:rFonts w:ascii="Georgia" w:eastAsia="Times New Roman" w:hAnsi="Georgia" w:cs="Times New Roman"/>
        </w:rPr>
        <w:t xml:space="preserve">lobal </w:t>
      </w:r>
      <w:r w:rsidRPr="00E7328F">
        <w:rPr>
          <w:rFonts w:ascii="Georgia" w:eastAsia="Times New Roman" w:hAnsi="Georgia" w:cs="Times New Roman"/>
        </w:rPr>
        <w:t>D</w:t>
      </w:r>
      <w:r w:rsidR="004F2E4C">
        <w:rPr>
          <w:rFonts w:ascii="Georgia" w:eastAsia="Times New Roman" w:hAnsi="Georgia" w:cs="Times New Roman"/>
        </w:rPr>
        <w:t xml:space="preserve">isability </w:t>
      </w:r>
      <w:r w:rsidRPr="00E7328F">
        <w:rPr>
          <w:rFonts w:ascii="Georgia" w:eastAsia="Times New Roman" w:hAnsi="Georgia" w:cs="Times New Roman"/>
        </w:rPr>
        <w:t>S</w:t>
      </w:r>
      <w:r w:rsidR="004F2E4C">
        <w:rPr>
          <w:rFonts w:ascii="Georgia" w:eastAsia="Times New Roman" w:hAnsi="Georgia" w:cs="Times New Roman"/>
        </w:rPr>
        <w:t>ummit 20</w:t>
      </w:r>
      <w:r w:rsidRPr="00E7328F">
        <w:rPr>
          <w:rFonts w:ascii="Georgia" w:eastAsia="Times New Roman" w:hAnsi="Georgia" w:cs="Times New Roman"/>
        </w:rPr>
        <w:t>18 Charter for Change</w:t>
      </w:r>
      <w:r w:rsidR="004F2E4C">
        <w:rPr>
          <w:rFonts w:ascii="Georgia" w:eastAsia="Times New Roman" w:hAnsi="Georgia" w:cs="Times New Roman"/>
        </w:rPr>
        <w:t xml:space="preserve"> (popularly known as GDS18) which many countries made commitments on disability</w:t>
      </w:r>
      <w:r w:rsidRPr="00E7328F">
        <w:rPr>
          <w:rFonts w:ascii="Georgia" w:eastAsia="Times New Roman" w:hAnsi="Georgia" w:cs="Times New Roman"/>
        </w:rPr>
        <w:t xml:space="preserve">, </w:t>
      </w:r>
      <w:r w:rsidR="004F2E4C">
        <w:rPr>
          <w:rFonts w:ascii="Georgia" w:eastAsia="Times New Roman" w:hAnsi="Georgia" w:cs="Times New Roman"/>
        </w:rPr>
        <w:t xml:space="preserve">Malawi </w:t>
      </w:r>
      <w:r w:rsidRPr="00E7328F">
        <w:rPr>
          <w:rFonts w:ascii="Georgia" w:eastAsia="Times New Roman" w:hAnsi="Georgia" w:cs="Times New Roman"/>
        </w:rPr>
        <w:t xml:space="preserve">committed to remove all forms of discrimination in the </w:t>
      </w:r>
      <w:r w:rsidR="00986497" w:rsidRPr="00E7328F">
        <w:rPr>
          <w:rFonts w:ascii="Georgia" w:eastAsia="Times New Roman" w:hAnsi="Georgia" w:cs="Times New Roman"/>
        </w:rPr>
        <w:t>Labor</w:t>
      </w:r>
      <w:r w:rsidRPr="00E7328F">
        <w:rPr>
          <w:rFonts w:ascii="Georgia" w:eastAsia="Times New Roman" w:hAnsi="Georgia" w:cs="Times New Roman"/>
        </w:rPr>
        <w:t xml:space="preserve"> market and promote equity in the </w:t>
      </w:r>
      <w:r w:rsidR="00013F7E" w:rsidRPr="00E7328F">
        <w:rPr>
          <w:rStyle w:val="FootnoteReference"/>
          <w:rFonts w:ascii="Georgia" w:eastAsia="Times New Roman" w:hAnsi="Georgia" w:cs="Times New Roman"/>
        </w:rPr>
        <w:footnoteReference w:id="15"/>
      </w:r>
      <w:r w:rsidRPr="00E7328F">
        <w:rPr>
          <w:rFonts w:ascii="Georgia" w:eastAsia="Times New Roman" w:hAnsi="Georgia" w:cs="Times New Roman"/>
        </w:rPr>
        <w:t xml:space="preserve">selection, training, and employment process and procedures to include the plight of persons with disabilities by 2022. </w:t>
      </w:r>
    </w:p>
    <w:p w14:paraId="59F50B08" w14:textId="03C9668C" w:rsidR="008F0D7D" w:rsidRPr="00191C51" w:rsidRDefault="008F0D7D" w:rsidP="00191C51">
      <w:pPr>
        <w:jc w:val="both"/>
        <w:rPr>
          <w:rFonts w:ascii="Georgia" w:hAnsi="Georgia"/>
        </w:rPr>
      </w:pPr>
    </w:p>
    <w:p w14:paraId="69FB219F" w14:textId="77777777" w:rsidR="00CB7B9C" w:rsidRPr="00E7328F" w:rsidRDefault="00CB7B9C" w:rsidP="00E7328F">
      <w:pPr>
        <w:pStyle w:val="ListParagraph"/>
        <w:jc w:val="both"/>
        <w:rPr>
          <w:rFonts w:ascii="Georgia" w:hAnsi="Georgia"/>
        </w:rPr>
      </w:pPr>
    </w:p>
    <w:p w14:paraId="0675A301" w14:textId="409DC43D" w:rsidR="00CB7B9C" w:rsidRPr="00E7328F" w:rsidRDefault="00CB7B9C" w:rsidP="00E7328F">
      <w:pPr>
        <w:pStyle w:val="ListParagraph"/>
        <w:numPr>
          <w:ilvl w:val="0"/>
          <w:numId w:val="11"/>
        </w:numPr>
        <w:jc w:val="both"/>
        <w:rPr>
          <w:rFonts w:ascii="Georgia" w:hAnsi="Georgia"/>
        </w:rPr>
      </w:pPr>
      <w:r w:rsidRPr="00E7328F">
        <w:rPr>
          <w:rFonts w:ascii="Georgia" w:hAnsi="Georgia"/>
        </w:rPr>
        <w:t xml:space="preserve">The government is obligated to provide effective general technical and vocational guidance, placements services, vocational </w:t>
      </w:r>
      <w:r w:rsidR="00E7328F" w:rsidRPr="00E7328F">
        <w:rPr>
          <w:rFonts w:ascii="Georgia" w:hAnsi="Georgia"/>
        </w:rPr>
        <w:t>programs</w:t>
      </w:r>
      <w:r w:rsidRPr="00E7328F">
        <w:rPr>
          <w:rFonts w:ascii="Georgia" w:hAnsi="Georgia"/>
        </w:rPr>
        <w:t xml:space="preserve"> and continuing trainings and provide opportunities for career advancement </w:t>
      </w:r>
      <w:r w:rsidRPr="00E7328F">
        <w:rPr>
          <w:rStyle w:val="FootnoteReference"/>
          <w:rFonts w:ascii="Georgia" w:hAnsi="Georgia"/>
        </w:rPr>
        <w:footnoteReference w:id="16"/>
      </w:r>
      <w:r w:rsidR="004F2E4C">
        <w:rPr>
          <w:rFonts w:ascii="Georgia" w:hAnsi="Georgia"/>
        </w:rPr>
        <w:t xml:space="preserve">yet there are still many women with disabilities who have not benefited from such support due to resources, for instance a young girl with disability in </w:t>
      </w:r>
      <w:proofErr w:type="spellStart"/>
      <w:r w:rsidR="004F2E4C">
        <w:rPr>
          <w:rFonts w:ascii="Georgia" w:hAnsi="Georgia"/>
        </w:rPr>
        <w:t>Rumphi</w:t>
      </w:r>
      <w:proofErr w:type="spellEnd"/>
      <w:r w:rsidR="004F2E4C">
        <w:rPr>
          <w:rFonts w:ascii="Georgia" w:hAnsi="Georgia"/>
        </w:rPr>
        <w:t xml:space="preserve"> North of Malawi failed to take her vocational training due to resources. </w:t>
      </w:r>
    </w:p>
    <w:p w14:paraId="7F86681A" w14:textId="77777777" w:rsidR="00986497" w:rsidRPr="00E7328F" w:rsidRDefault="00986497" w:rsidP="00E7328F">
      <w:pPr>
        <w:pStyle w:val="ListParagraph"/>
        <w:jc w:val="both"/>
        <w:rPr>
          <w:rFonts w:ascii="Georgia" w:hAnsi="Georgia"/>
        </w:rPr>
      </w:pPr>
    </w:p>
    <w:p w14:paraId="7FFE15E7" w14:textId="1E06FA9E" w:rsidR="006C4CF1" w:rsidRPr="00E7328F" w:rsidRDefault="00091ED6" w:rsidP="00E7328F">
      <w:pPr>
        <w:pStyle w:val="ListParagraph"/>
        <w:spacing w:after="160" w:line="259" w:lineRule="auto"/>
        <w:ind w:left="714"/>
        <w:contextualSpacing w:val="0"/>
        <w:jc w:val="both"/>
        <w:rPr>
          <w:rFonts w:ascii="Georgia" w:hAnsi="Georgia" w:cstheme="minorHAnsi"/>
          <w:lang w:val="en-GB"/>
        </w:rPr>
      </w:pPr>
      <w:r w:rsidRPr="00E7328F">
        <w:rPr>
          <w:rFonts w:ascii="Georgia" w:eastAsia="Times New Roman" w:hAnsi="Georgia" w:cs="Times New Roman"/>
          <w:b/>
          <w:bCs/>
        </w:rPr>
        <w:t xml:space="preserve">Proposed </w:t>
      </w:r>
      <w:r w:rsidR="00970C7B" w:rsidRPr="00E7328F">
        <w:rPr>
          <w:rFonts w:ascii="Georgia" w:eastAsia="Times New Roman" w:hAnsi="Georgia" w:cs="Times New Roman"/>
          <w:b/>
          <w:bCs/>
        </w:rPr>
        <w:t>Questions</w:t>
      </w:r>
      <w:r w:rsidR="00986497" w:rsidRPr="00E7328F">
        <w:rPr>
          <w:rFonts w:ascii="Georgia" w:hAnsi="Georgia" w:cstheme="minorHAnsi"/>
          <w:lang w:val="en-GB"/>
        </w:rPr>
        <w:t xml:space="preserve"> </w:t>
      </w:r>
      <w:r w:rsidR="00986497" w:rsidRPr="00E7328F">
        <w:rPr>
          <w:rFonts w:ascii="Georgia" w:hAnsi="Georgia" w:cstheme="minorHAnsi"/>
          <w:b/>
          <w:bCs/>
          <w:lang w:val="en-GB"/>
        </w:rPr>
        <w:t>on right to work.</w:t>
      </w:r>
      <w:r w:rsidR="00970C7B" w:rsidRPr="00E7328F">
        <w:rPr>
          <w:rFonts w:ascii="Georgia" w:hAnsi="Georgia" w:cstheme="minorHAnsi"/>
          <w:lang w:val="en-GB"/>
        </w:rPr>
        <w:t xml:space="preserve"> </w:t>
      </w:r>
    </w:p>
    <w:p w14:paraId="08B39892" w14:textId="606FAC26" w:rsidR="0083550D" w:rsidRPr="00E7328F" w:rsidRDefault="00A00A63" w:rsidP="00E7328F">
      <w:pPr>
        <w:pStyle w:val="ListParagraph"/>
        <w:numPr>
          <w:ilvl w:val="0"/>
          <w:numId w:val="17"/>
        </w:numPr>
        <w:spacing w:after="160" w:line="259" w:lineRule="auto"/>
        <w:jc w:val="both"/>
        <w:rPr>
          <w:rFonts w:ascii="Georgia" w:hAnsi="Georgia" w:cstheme="minorHAnsi"/>
          <w:lang w:val="en-GB"/>
        </w:rPr>
      </w:pPr>
      <w:r>
        <w:rPr>
          <w:rFonts w:ascii="Georgia" w:hAnsi="Georgia" w:cstheme="minorHAnsi"/>
          <w:lang w:val="en-GB"/>
        </w:rPr>
        <w:t>Are there steps directed to establish by law the duty of employers to ensure reasonable accommodation to persons with disabilities?</w:t>
      </w:r>
      <w:r w:rsidRPr="00E7328F">
        <w:rPr>
          <w:rFonts w:ascii="Georgia" w:hAnsi="Georgia" w:cstheme="minorHAnsi"/>
          <w:lang w:val="en-GB"/>
        </w:rPr>
        <w:t xml:space="preserve"> </w:t>
      </w:r>
      <w:r w:rsidR="006C4CF1" w:rsidRPr="00E7328F">
        <w:rPr>
          <w:rFonts w:ascii="Georgia" w:hAnsi="Georgia" w:cstheme="minorHAnsi"/>
          <w:lang w:val="en-GB"/>
        </w:rPr>
        <w:t xml:space="preserve">How does </w:t>
      </w:r>
      <w:r w:rsidR="006C4CF1" w:rsidRPr="00E7328F">
        <w:rPr>
          <w:rFonts w:ascii="Georgia" w:hAnsi="Georgia"/>
          <w:lang w:val="en-GB"/>
        </w:rPr>
        <w:t>the</w:t>
      </w:r>
      <w:r w:rsidR="006C4CF1" w:rsidRPr="00E7328F">
        <w:rPr>
          <w:rFonts w:ascii="Georgia" w:hAnsi="Georgia" w:cstheme="minorHAnsi"/>
          <w:lang w:val="en-GB"/>
        </w:rPr>
        <w:t xml:space="preserve"> government ensure that reasonable accommodation </w:t>
      </w:r>
      <w:r w:rsidR="007C50D9" w:rsidRPr="00E7328F">
        <w:rPr>
          <w:rFonts w:ascii="Georgia" w:hAnsi="Georgia" w:cstheme="minorHAnsi"/>
          <w:lang w:val="en-GB"/>
        </w:rPr>
        <w:t>provided to</w:t>
      </w:r>
      <w:r w:rsidR="006C4CF1" w:rsidRPr="00E7328F">
        <w:rPr>
          <w:rFonts w:ascii="Georgia" w:hAnsi="Georgia" w:cstheme="minorHAnsi"/>
          <w:lang w:val="en-GB"/>
        </w:rPr>
        <w:t xml:space="preserve"> women with disabilities in the workplace?</w:t>
      </w:r>
      <w:r>
        <w:rPr>
          <w:rFonts w:ascii="Georgia" w:hAnsi="Georgia" w:cstheme="minorHAnsi"/>
          <w:lang w:val="en-GB"/>
        </w:rPr>
        <w:t xml:space="preserve"> </w:t>
      </w:r>
      <w:r w:rsidR="006C4CF1" w:rsidRPr="00E7328F">
        <w:rPr>
          <w:rFonts w:ascii="Georgia" w:hAnsi="Georgia" w:cstheme="minorHAnsi"/>
          <w:lang w:val="en-GB"/>
        </w:rPr>
        <w:t>What programs are in place for educating both public and private sector employers on reasonable accommodation for persons with disabilities?</w:t>
      </w:r>
    </w:p>
    <w:p w14:paraId="10F0247E" w14:textId="05F7FAAD" w:rsidR="00970C7B" w:rsidRPr="00E7328F" w:rsidRDefault="00970C7B" w:rsidP="00E7328F">
      <w:pPr>
        <w:pStyle w:val="NoSpacing"/>
        <w:numPr>
          <w:ilvl w:val="0"/>
          <w:numId w:val="17"/>
        </w:numPr>
        <w:jc w:val="both"/>
        <w:rPr>
          <w:rFonts w:ascii="Georgia" w:hAnsi="Georgia"/>
        </w:rPr>
      </w:pPr>
      <w:r w:rsidRPr="00E7328F">
        <w:rPr>
          <w:rFonts w:ascii="Georgia" w:hAnsi="Georgia"/>
        </w:rPr>
        <w:t xml:space="preserve">How is the government making sure that there is connection between policy and practice regarding inclusion?  </w:t>
      </w:r>
    </w:p>
    <w:p w14:paraId="1E657436" w14:textId="1391E556" w:rsidR="006C4CF1" w:rsidRPr="00E7328F" w:rsidRDefault="00970C7B" w:rsidP="00E7328F">
      <w:pPr>
        <w:pStyle w:val="NoSpacing"/>
        <w:numPr>
          <w:ilvl w:val="0"/>
          <w:numId w:val="17"/>
        </w:numPr>
        <w:jc w:val="both"/>
        <w:rPr>
          <w:rFonts w:ascii="Georgia" w:hAnsi="Georgia"/>
        </w:rPr>
      </w:pPr>
      <w:r w:rsidRPr="00E7328F">
        <w:rPr>
          <w:rFonts w:ascii="Georgia" w:hAnsi="Georgia"/>
        </w:rPr>
        <w:t>What efforts is the government putting in place including monitoring mechanism</w:t>
      </w:r>
      <w:r w:rsidR="00B76958" w:rsidRPr="00E7328F">
        <w:rPr>
          <w:rFonts w:ascii="Georgia" w:hAnsi="Georgia"/>
        </w:rPr>
        <w:t xml:space="preserve"> and affirmative actions to</w:t>
      </w:r>
      <w:r w:rsidRPr="00E7328F">
        <w:rPr>
          <w:rFonts w:ascii="Georgia" w:hAnsi="Georgia"/>
        </w:rPr>
        <w:t xml:space="preserve"> ensure realization of right to work especially </w:t>
      </w:r>
      <w:r w:rsidR="00A00A63">
        <w:rPr>
          <w:rFonts w:ascii="Georgia" w:hAnsi="Georgia"/>
        </w:rPr>
        <w:t xml:space="preserve">of </w:t>
      </w:r>
      <w:r w:rsidRPr="00E7328F">
        <w:rPr>
          <w:rFonts w:ascii="Georgia" w:hAnsi="Georgia"/>
        </w:rPr>
        <w:t>people with disability</w:t>
      </w:r>
      <w:r w:rsidR="00B76958" w:rsidRPr="00E7328F">
        <w:rPr>
          <w:rFonts w:ascii="Georgia" w:hAnsi="Georgia"/>
          <w:lang w:val="en-GB"/>
        </w:rPr>
        <w:t xml:space="preserve"> with a view to promoting the employment of women with disabilities in the public and private sectors</w:t>
      </w:r>
      <w:r w:rsidR="00A254C7" w:rsidRPr="00E7328F">
        <w:rPr>
          <w:rFonts w:ascii="Georgia" w:hAnsi="Georgia"/>
          <w:lang w:val="en-GB"/>
        </w:rPr>
        <w:t>.</w:t>
      </w:r>
    </w:p>
    <w:p w14:paraId="28DCCCDC" w14:textId="325B9204" w:rsidR="00970C7B" w:rsidRPr="00E7328F" w:rsidRDefault="00970C7B" w:rsidP="00E7328F">
      <w:pPr>
        <w:pStyle w:val="NoSpacing"/>
        <w:numPr>
          <w:ilvl w:val="0"/>
          <w:numId w:val="17"/>
        </w:numPr>
        <w:jc w:val="both"/>
        <w:rPr>
          <w:rFonts w:ascii="Georgia" w:hAnsi="Georgia"/>
        </w:rPr>
      </w:pPr>
      <w:r w:rsidRPr="00E7328F">
        <w:rPr>
          <w:rFonts w:ascii="Georgia" w:hAnsi="Georgia"/>
        </w:rPr>
        <w:t>What is the progress in percentage on work for people of disability including women with disabilities</w:t>
      </w:r>
      <w:r w:rsidR="00A00A63">
        <w:rPr>
          <w:rFonts w:ascii="Georgia" w:hAnsi="Georgia"/>
        </w:rPr>
        <w:t>?</w:t>
      </w:r>
      <w:r w:rsidRPr="00E7328F">
        <w:rPr>
          <w:rFonts w:ascii="Georgia" w:hAnsi="Georgia"/>
        </w:rPr>
        <w:t xml:space="preserve"> </w:t>
      </w:r>
      <w:r w:rsidR="00A00A63">
        <w:rPr>
          <w:rFonts w:ascii="Georgia" w:hAnsi="Georgia"/>
        </w:rPr>
        <w:t>W</w:t>
      </w:r>
      <w:r w:rsidR="00A00A63" w:rsidRPr="00E7328F">
        <w:rPr>
          <w:rFonts w:ascii="Georgia" w:hAnsi="Georgia"/>
        </w:rPr>
        <w:t xml:space="preserve">hat </w:t>
      </w:r>
      <w:r w:rsidRPr="00E7328F">
        <w:rPr>
          <w:rFonts w:ascii="Georgia" w:hAnsi="Georgia"/>
        </w:rPr>
        <w:t xml:space="preserve">is the government doing to improve the </w:t>
      </w:r>
      <w:r w:rsidR="00986497" w:rsidRPr="00E7328F">
        <w:rPr>
          <w:rFonts w:ascii="Georgia" w:hAnsi="Georgia"/>
        </w:rPr>
        <w:t>progress?</w:t>
      </w:r>
      <w:r w:rsidR="006C4CF1" w:rsidRPr="00E7328F">
        <w:rPr>
          <w:rFonts w:ascii="Georgia" w:hAnsi="Georgia" w:cstheme="minorHAnsi"/>
          <w:lang w:val="en-GB"/>
        </w:rPr>
        <w:t xml:space="preserve"> What concrete measures is the government putting in place to improve the employment of women with disabilities in the open </w:t>
      </w:r>
      <w:r w:rsidR="00E7328F" w:rsidRPr="00E7328F">
        <w:rPr>
          <w:rFonts w:ascii="Georgia" w:hAnsi="Georgia" w:cstheme="minorHAnsi"/>
          <w:lang w:val="en-GB"/>
        </w:rPr>
        <w:t>Labour</w:t>
      </w:r>
      <w:r w:rsidR="006C4CF1" w:rsidRPr="00E7328F">
        <w:rPr>
          <w:rFonts w:ascii="Georgia" w:hAnsi="Georgia" w:cstheme="minorHAnsi"/>
          <w:lang w:val="en-GB"/>
        </w:rPr>
        <w:t xml:space="preserve"> market, including through the provision of a quota systems and vocational training? </w:t>
      </w:r>
    </w:p>
    <w:p w14:paraId="7CD2A11B" w14:textId="77777777" w:rsidR="00BF75F8" w:rsidRPr="00E7328F" w:rsidRDefault="00BF75F8" w:rsidP="00E7328F">
      <w:pPr>
        <w:jc w:val="both"/>
        <w:rPr>
          <w:rFonts w:ascii="Georgia" w:hAnsi="Georgia"/>
          <w:b/>
          <w:bCs/>
          <w:lang w:val="en-GB"/>
        </w:rPr>
      </w:pPr>
    </w:p>
    <w:p w14:paraId="3ADF40BA" w14:textId="5F45CC1D" w:rsidR="00BF75F8" w:rsidRPr="00E7328F" w:rsidRDefault="00BF75F8" w:rsidP="00E7328F">
      <w:pPr>
        <w:pStyle w:val="ListParagraph"/>
        <w:numPr>
          <w:ilvl w:val="0"/>
          <w:numId w:val="6"/>
        </w:numPr>
        <w:jc w:val="both"/>
        <w:rPr>
          <w:rFonts w:ascii="Georgia" w:hAnsi="Georgia"/>
          <w:b/>
          <w:bCs/>
          <w:lang w:val="en-GB"/>
        </w:rPr>
      </w:pPr>
      <w:r w:rsidRPr="00E7328F">
        <w:rPr>
          <w:rFonts w:ascii="Georgia" w:hAnsi="Georgia"/>
          <w:b/>
          <w:bCs/>
          <w:lang w:val="en-GB"/>
        </w:rPr>
        <w:t>Article</w:t>
      </w:r>
      <w:r w:rsidR="00171A93" w:rsidRPr="00E7328F">
        <w:rPr>
          <w:rFonts w:ascii="Georgia" w:hAnsi="Georgia"/>
          <w:b/>
          <w:bCs/>
          <w:lang w:val="en-GB"/>
        </w:rPr>
        <w:t>10: Protection</w:t>
      </w:r>
      <w:r w:rsidRPr="00E7328F">
        <w:rPr>
          <w:rFonts w:ascii="Georgia" w:hAnsi="Georgia"/>
          <w:b/>
          <w:bCs/>
          <w:lang w:val="en-GB"/>
        </w:rPr>
        <w:t xml:space="preserve"> and assistance for the family</w:t>
      </w:r>
    </w:p>
    <w:p w14:paraId="21C2F165" w14:textId="77777777" w:rsidR="00BF75F8" w:rsidRPr="00E7328F" w:rsidRDefault="00BF75F8" w:rsidP="00E7328F">
      <w:pPr>
        <w:jc w:val="both"/>
        <w:rPr>
          <w:rFonts w:ascii="Georgia" w:hAnsi="Georgia"/>
          <w:lang w:val="en-GB"/>
        </w:rPr>
      </w:pPr>
    </w:p>
    <w:p w14:paraId="4EB370A7" w14:textId="2E6860F1" w:rsidR="00BF75F8" w:rsidRPr="00191C51" w:rsidRDefault="00611CE8" w:rsidP="00191C51">
      <w:pPr>
        <w:pStyle w:val="ListParagraph"/>
        <w:numPr>
          <w:ilvl w:val="0"/>
          <w:numId w:val="11"/>
        </w:numPr>
        <w:jc w:val="both"/>
        <w:rPr>
          <w:rFonts w:ascii="Georgia" w:hAnsi="Georgia"/>
        </w:rPr>
      </w:pPr>
      <w:r w:rsidRPr="00191C51">
        <w:rPr>
          <w:rFonts w:ascii="Georgia" w:hAnsi="Georgia"/>
        </w:rPr>
        <w:lastRenderedPageBreak/>
        <w:t>Even though</w:t>
      </w:r>
      <w:r w:rsidR="00A00A63" w:rsidRPr="00191C51">
        <w:rPr>
          <w:rFonts w:ascii="Georgia" w:hAnsi="Georgia"/>
        </w:rPr>
        <w:t xml:space="preserve"> the</w:t>
      </w:r>
      <w:r w:rsidRPr="00191C51">
        <w:rPr>
          <w:rFonts w:ascii="Georgia" w:hAnsi="Georgia"/>
        </w:rPr>
        <w:t xml:space="preserve"> right to protection and assistance to the family is guaranteed,</w:t>
      </w:r>
      <w:r w:rsidR="00A6665C" w:rsidRPr="00E7328F">
        <w:rPr>
          <w:rStyle w:val="FootnoteReference"/>
          <w:rFonts w:ascii="Georgia" w:hAnsi="Georgia"/>
        </w:rPr>
        <w:footnoteReference w:id="17"/>
      </w:r>
      <w:r w:rsidRPr="00191C51">
        <w:rPr>
          <w:rFonts w:ascii="Georgia" w:hAnsi="Georgia"/>
        </w:rPr>
        <w:t xml:space="preserve"> </w:t>
      </w:r>
      <w:r w:rsidR="005F109F" w:rsidRPr="00191C51">
        <w:rPr>
          <w:rFonts w:ascii="Georgia" w:hAnsi="Georgia"/>
        </w:rPr>
        <w:t>many</w:t>
      </w:r>
      <w:r w:rsidR="00BF75F8" w:rsidRPr="00191C51">
        <w:rPr>
          <w:rFonts w:ascii="Georgia" w:hAnsi="Georgia"/>
        </w:rPr>
        <w:t xml:space="preserve"> children with disabilities have fallen victims of violence, negligence and exploitation in the hands of their guardians or parents due to their disability.</w:t>
      </w:r>
    </w:p>
    <w:p w14:paraId="54F5A303" w14:textId="77777777" w:rsidR="00BF75F8" w:rsidRPr="00E7328F" w:rsidRDefault="00BF75F8" w:rsidP="00E7328F">
      <w:pPr>
        <w:jc w:val="both"/>
        <w:rPr>
          <w:rFonts w:ascii="Georgia" w:hAnsi="Georgia"/>
        </w:rPr>
      </w:pPr>
    </w:p>
    <w:p w14:paraId="6E7B9CF4" w14:textId="10CBBC76" w:rsidR="00BF75F8" w:rsidRPr="00191C51" w:rsidRDefault="00E7328F" w:rsidP="00191C51">
      <w:pPr>
        <w:pStyle w:val="ListParagraph"/>
        <w:numPr>
          <w:ilvl w:val="0"/>
          <w:numId w:val="11"/>
        </w:numPr>
        <w:jc w:val="both"/>
        <w:rPr>
          <w:rFonts w:ascii="Georgia" w:hAnsi="Georgia"/>
          <w:i/>
          <w:iCs/>
        </w:rPr>
      </w:pPr>
      <w:r w:rsidRPr="00E7328F">
        <w:rPr>
          <w:rFonts w:ascii="Georgia" w:hAnsi="Georgia"/>
          <w:i/>
          <w:iCs/>
        </w:rPr>
        <w:t>Mrs.</w:t>
      </w:r>
      <w:r w:rsidR="00BF75F8" w:rsidRPr="00E7328F">
        <w:rPr>
          <w:rFonts w:ascii="Georgia" w:hAnsi="Georgia"/>
          <w:i/>
          <w:iCs/>
        </w:rPr>
        <w:t xml:space="preserve"> Banda (not real name) called to seek for legal support over a case where her sister -in -law had abandoned child’s care unto the hands of her mother -in- law who is too old to care for a child with disability. Her argument was that it is the family that has born her a child with disability and she does not deserve such a child, therefore, she ended her marriage and </w:t>
      </w:r>
      <w:r w:rsidR="00BE08FE" w:rsidRPr="00E7328F">
        <w:rPr>
          <w:rFonts w:ascii="Georgia" w:hAnsi="Georgia"/>
          <w:i/>
          <w:iCs/>
        </w:rPr>
        <w:t xml:space="preserve">abandoned </w:t>
      </w:r>
      <w:r w:rsidR="00BF75F8" w:rsidRPr="00E7328F">
        <w:rPr>
          <w:rFonts w:ascii="Georgia" w:hAnsi="Georgia"/>
          <w:i/>
          <w:iCs/>
        </w:rPr>
        <w:t>the child for 10 years with no help at all. All measures and opportunities to discuss and resolve amicably proved futile. The child who is now 12 years old, her life has been at risk since the age of 2 as the mother mistreated and threatened to kill her at the time, she lived with her</w:t>
      </w:r>
      <w:r w:rsidR="00BF75F8" w:rsidRPr="00E7328F">
        <w:rPr>
          <w:rFonts w:ascii="Georgia" w:hAnsi="Georgia"/>
        </w:rPr>
        <w:t>.</w:t>
      </w:r>
      <w:r w:rsidR="004F2E4C">
        <w:rPr>
          <w:rFonts w:ascii="Georgia" w:hAnsi="Georgia"/>
        </w:rPr>
        <w:t xml:space="preserve"> </w:t>
      </w:r>
      <w:r w:rsidR="004F2E4C" w:rsidRPr="00191C51">
        <w:rPr>
          <w:rFonts w:ascii="Georgia" w:hAnsi="Georgia"/>
          <w:i/>
          <w:iCs/>
        </w:rPr>
        <w:t>The police and social welfare department seemed helpless in this situation as they also came knocking at Organizations of persons with disabilities  doors</w:t>
      </w:r>
      <w:r w:rsidR="004F2E4C">
        <w:rPr>
          <w:rFonts w:ascii="Georgia" w:hAnsi="Georgia"/>
          <w:i/>
          <w:iCs/>
        </w:rPr>
        <w:t>.</w:t>
      </w:r>
    </w:p>
    <w:p w14:paraId="38956110" w14:textId="77777777" w:rsidR="00893E7F" w:rsidRPr="00E7328F" w:rsidRDefault="00893E7F" w:rsidP="00E7328F">
      <w:pPr>
        <w:pStyle w:val="ListParagraph"/>
        <w:jc w:val="both"/>
        <w:rPr>
          <w:rFonts w:ascii="Georgia" w:hAnsi="Georgia"/>
        </w:rPr>
      </w:pPr>
    </w:p>
    <w:p w14:paraId="0A65499B" w14:textId="4DD0EB82" w:rsidR="00783564" w:rsidRPr="00E7328F" w:rsidRDefault="00893E7F" w:rsidP="00E7328F">
      <w:pPr>
        <w:pStyle w:val="ListParagraph"/>
        <w:jc w:val="both"/>
        <w:rPr>
          <w:rFonts w:ascii="Georgia" w:hAnsi="Georgia"/>
          <w:i/>
          <w:iCs/>
        </w:rPr>
      </w:pPr>
      <w:r w:rsidRPr="00E7328F">
        <w:rPr>
          <w:rFonts w:ascii="Georgia" w:hAnsi="Georgia"/>
          <w:i/>
          <w:iCs/>
        </w:rPr>
        <w:t xml:space="preserve">A similar case in 2017, at T/A Njewa, a girl with physical disability could not receive protection, assistance and care from her parents who divorced because of her disability and both parents remarried and left the girl child with a very old woman. Similar to </w:t>
      </w:r>
      <w:r w:rsidR="00E7328F" w:rsidRPr="00E7328F">
        <w:rPr>
          <w:rFonts w:ascii="Georgia" w:hAnsi="Georgia"/>
          <w:i/>
          <w:iCs/>
        </w:rPr>
        <w:t>Mrs.</w:t>
      </w:r>
      <w:r w:rsidRPr="00E7328F">
        <w:rPr>
          <w:rFonts w:ascii="Georgia" w:hAnsi="Georgia"/>
          <w:i/>
          <w:iCs/>
        </w:rPr>
        <w:t xml:space="preserve"> Banda’s case, the young girl was not properly taken care of, she would hardly take a bath and often left un attended to, eventually, the girl passed away in 2020</w:t>
      </w:r>
      <w:r w:rsidR="00783564" w:rsidRPr="00E7328F">
        <w:rPr>
          <w:rFonts w:ascii="Georgia" w:hAnsi="Georgia"/>
          <w:i/>
          <w:iCs/>
        </w:rPr>
        <w:t>.</w:t>
      </w:r>
    </w:p>
    <w:p w14:paraId="174127F1" w14:textId="77777777" w:rsidR="00BF75F8" w:rsidRPr="00E7328F" w:rsidRDefault="00BF75F8" w:rsidP="00E7328F">
      <w:pPr>
        <w:pStyle w:val="ListParagraph"/>
        <w:jc w:val="both"/>
        <w:rPr>
          <w:rFonts w:ascii="Georgia" w:hAnsi="Georgia"/>
        </w:rPr>
      </w:pPr>
    </w:p>
    <w:p w14:paraId="306362F9" w14:textId="48488CE8" w:rsidR="00BF75F8" w:rsidRPr="00E7328F" w:rsidRDefault="004F2E4C" w:rsidP="00191C51">
      <w:pPr>
        <w:pStyle w:val="ListParagraph"/>
        <w:numPr>
          <w:ilvl w:val="0"/>
          <w:numId w:val="11"/>
        </w:numPr>
        <w:jc w:val="both"/>
        <w:rPr>
          <w:rFonts w:ascii="Georgia" w:hAnsi="Georgia"/>
        </w:rPr>
      </w:pPr>
      <w:r>
        <w:rPr>
          <w:rFonts w:ascii="Georgia" w:hAnsi="Georgia"/>
        </w:rPr>
        <w:t>In reference to the two cases above</w:t>
      </w:r>
      <w:r w:rsidR="00BF75F8" w:rsidRPr="00E7328F">
        <w:rPr>
          <w:rFonts w:ascii="Georgia" w:hAnsi="Georgia"/>
        </w:rPr>
        <w:t xml:space="preserve">, we </w:t>
      </w:r>
      <w:r>
        <w:rPr>
          <w:rFonts w:ascii="Georgia" w:hAnsi="Georgia"/>
        </w:rPr>
        <w:t>see a pattern</w:t>
      </w:r>
      <w:r w:rsidR="00BF75F8" w:rsidRPr="00E7328F">
        <w:rPr>
          <w:rFonts w:ascii="Georgia" w:hAnsi="Georgia"/>
        </w:rPr>
        <w:t xml:space="preserve"> where the child</w:t>
      </w:r>
      <w:r w:rsidR="001E69D9" w:rsidRPr="00E7328F">
        <w:rPr>
          <w:rFonts w:ascii="Georgia" w:hAnsi="Georgia"/>
        </w:rPr>
        <w:t>ren</w:t>
      </w:r>
      <w:r w:rsidR="00BF75F8" w:rsidRPr="00E7328F">
        <w:rPr>
          <w:rFonts w:ascii="Georgia" w:hAnsi="Georgia"/>
        </w:rPr>
        <w:t xml:space="preserve"> </w:t>
      </w:r>
      <w:r w:rsidR="001E69D9" w:rsidRPr="00E7328F">
        <w:rPr>
          <w:rFonts w:ascii="Georgia" w:hAnsi="Georgia"/>
        </w:rPr>
        <w:t>are</w:t>
      </w:r>
      <w:r w:rsidR="00BF75F8" w:rsidRPr="00E7328F">
        <w:rPr>
          <w:rFonts w:ascii="Georgia" w:hAnsi="Georgia"/>
        </w:rPr>
        <w:t xml:space="preserve"> unable to be raised by </w:t>
      </w:r>
      <w:r w:rsidR="00E77393" w:rsidRPr="00E7328F">
        <w:rPr>
          <w:rFonts w:ascii="Georgia" w:hAnsi="Georgia"/>
        </w:rPr>
        <w:t>t</w:t>
      </w:r>
      <w:r w:rsidR="00BF75F8" w:rsidRPr="00E7328F">
        <w:rPr>
          <w:rFonts w:ascii="Georgia" w:hAnsi="Georgia"/>
        </w:rPr>
        <w:t>he</w:t>
      </w:r>
      <w:r w:rsidR="00E77393" w:rsidRPr="00E7328F">
        <w:rPr>
          <w:rFonts w:ascii="Georgia" w:hAnsi="Georgia"/>
        </w:rPr>
        <w:t>i</w:t>
      </w:r>
      <w:r w:rsidR="00BF75F8" w:rsidRPr="00E7328F">
        <w:rPr>
          <w:rFonts w:ascii="Georgia" w:hAnsi="Georgia"/>
        </w:rPr>
        <w:t>r own parents, receive support and protection</w:t>
      </w:r>
      <w:r w:rsidR="00E77393" w:rsidRPr="00E7328F">
        <w:rPr>
          <w:rFonts w:ascii="Georgia" w:hAnsi="Georgia"/>
        </w:rPr>
        <w:t xml:space="preserve"> due to disability</w:t>
      </w:r>
      <w:r w:rsidR="00BF75F8" w:rsidRPr="00E7328F">
        <w:rPr>
          <w:rFonts w:ascii="Georgia" w:hAnsi="Georgia"/>
        </w:rPr>
        <w:t>.</w:t>
      </w:r>
      <w:r w:rsidR="00E77393" w:rsidRPr="00E7328F">
        <w:rPr>
          <w:rFonts w:ascii="Georgia" w:hAnsi="Georgia"/>
        </w:rPr>
        <w:t xml:space="preserve"> </w:t>
      </w:r>
      <w:r w:rsidR="001E69D9" w:rsidRPr="00E7328F">
        <w:rPr>
          <w:rFonts w:ascii="Georgia" w:hAnsi="Georgia"/>
        </w:rPr>
        <w:t>Many children with disability experience stigma and discrimination at various stages of their lives as regards to their identity</w:t>
      </w:r>
      <w:r w:rsidR="00E77393" w:rsidRPr="00E7328F">
        <w:rPr>
          <w:rFonts w:ascii="Georgia" w:hAnsi="Georgia"/>
        </w:rPr>
        <w:t>.</w:t>
      </w:r>
      <w:r w:rsidR="00783564" w:rsidRPr="00E7328F">
        <w:rPr>
          <w:rFonts w:ascii="Georgia" w:hAnsi="Georgia"/>
        </w:rPr>
        <w:t xml:space="preserve"> It is of concern because the </w:t>
      </w:r>
      <w:r w:rsidR="00A00A63">
        <w:rPr>
          <w:rFonts w:ascii="Georgia" w:hAnsi="Georgia"/>
        </w:rPr>
        <w:t>S</w:t>
      </w:r>
      <w:r w:rsidR="00783564" w:rsidRPr="00E7328F">
        <w:rPr>
          <w:rFonts w:ascii="Georgia" w:hAnsi="Georgia"/>
        </w:rPr>
        <w:t xml:space="preserve">tate does not seem to take proactive role to ensuring children with disability are receiving proper care and protection </w:t>
      </w:r>
      <w:r w:rsidR="00CE423C" w:rsidRPr="00E7328F">
        <w:rPr>
          <w:rFonts w:ascii="Georgia" w:hAnsi="Georgia"/>
        </w:rPr>
        <w:t xml:space="preserve">in their communities.  For instance in 2016, DIWA reported a case of child negligence and abandonment to the Social rehabilitation Centre which is under ministry of Gender, the Centre provides shelter, food and protection but yet they refused to take in the children because they did not had facilitates to care for the children with disability and no reference was given to further take care of the case. </w:t>
      </w:r>
    </w:p>
    <w:p w14:paraId="69C72B17" w14:textId="77777777" w:rsidR="00BF75F8" w:rsidRPr="00E7328F" w:rsidRDefault="00BF75F8" w:rsidP="00E7328F">
      <w:pPr>
        <w:jc w:val="both"/>
        <w:rPr>
          <w:rFonts w:ascii="Georgia" w:hAnsi="Georgia"/>
        </w:rPr>
      </w:pPr>
    </w:p>
    <w:p w14:paraId="18CCFE14" w14:textId="7D04FCDC" w:rsidR="00BF75F8" w:rsidRPr="00E7328F" w:rsidRDefault="00BF75F8" w:rsidP="00191C51">
      <w:pPr>
        <w:pStyle w:val="ListParagraph"/>
        <w:numPr>
          <w:ilvl w:val="0"/>
          <w:numId w:val="11"/>
        </w:numPr>
        <w:jc w:val="both"/>
        <w:rPr>
          <w:rFonts w:ascii="Georgia" w:eastAsia="Times New Roman" w:hAnsi="Georgia" w:cs="Times New Roman"/>
          <w:color w:val="58595B"/>
          <w:shd w:val="clear" w:color="auto" w:fill="FFFFFF"/>
        </w:rPr>
      </w:pPr>
      <w:r w:rsidRPr="00E7328F">
        <w:rPr>
          <w:rFonts w:ascii="Georgia" w:eastAsia="Times New Roman" w:hAnsi="Georgia" w:cs="Times New Roman"/>
          <w:color w:val="000000" w:themeColor="text1"/>
          <w:shd w:val="clear" w:color="auto" w:fill="FFFFFF"/>
        </w:rPr>
        <w:t xml:space="preserve">The Child Care, Protection and Justice Act (CCPJA) of 2010 sets the foundation for a number of important children rights. The CCPJA, is the most comprehensive piece of legislation for children in Malawi. </w:t>
      </w:r>
      <w:r w:rsidRPr="00E7328F">
        <w:rPr>
          <w:rFonts w:ascii="Georgia" w:hAnsi="Georgia"/>
          <w:bCs/>
        </w:rPr>
        <w:t xml:space="preserve">Section 3 provides that a parent or guardian shall not deprive a child of his or her welfare and has responsibilities whether imposed by law or otherwise towards the child which include the responsibility to protect the child from neglect, discrimination, violence, abuse, exploitation, oppression and exposure to physical, mental, social and moral hazards; provide proper guidance, care, assistance and maintenance for the child to ensure his or her survival and development, including in particular adequate diet, clothing, shelter and medical attention; and to ensure that during the </w:t>
      </w:r>
      <w:r w:rsidRPr="00E7328F">
        <w:rPr>
          <w:rFonts w:ascii="Georgia" w:hAnsi="Georgia"/>
          <w:bCs/>
        </w:rPr>
        <w:lastRenderedPageBreak/>
        <w:t>temporary absence of the parent or guardian, the child shall be cared for by a competent person.</w:t>
      </w:r>
      <w:r w:rsidRPr="00E7328F">
        <w:rPr>
          <w:rStyle w:val="FootnoteReference"/>
          <w:rFonts w:ascii="Georgia" w:hAnsi="Georgia"/>
          <w:bCs/>
        </w:rPr>
        <w:footnoteReference w:id="18"/>
      </w:r>
    </w:p>
    <w:p w14:paraId="2D0F7B46" w14:textId="77777777" w:rsidR="00964B3A" w:rsidRPr="00E7328F" w:rsidRDefault="00964B3A" w:rsidP="00E7328F">
      <w:pPr>
        <w:jc w:val="both"/>
        <w:rPr>
          <w:rFonts w:ascii="Georgia" w:hAnsi="Georgia"/>
          <w:b/>
          <w:bCs/>
        </w:rPr>
      </w:pPr>
    </w:p>
    <w:p w14:paraId="7BE88874" w14:textId="77777777" w:rsidR="00964B3A" w:rsidRPr="00E7328F" w:rsidRDefault="00964B3A" w:rsidP="00E7328F">
      <w:pPr>
        <w:jc w:val="both"/>
        <w:rPr>
          <w:rFonts w:ascii="Georgia" w:hAnsi="Georgia"/>
          <w:b/>
          <w:bCs/>
        </w:rPr>
      </w:pPr>
    </w:p>
    <w:p w14:paraId="19FB5D95" w14:textId="3ADC60ED" w:rsidR="00BF75F8" w:rsidRPr="00E7328F" w:rsidRDefault="00191C51" w:rsidP="00E7328F">
      <w:pPr>
        <w:jc w:val="both"/>
        <w:rPr>
          <w:rFonts w:ascii="Georgia" w:hAnsi="Georgia"/>
          <w:b/>
          <w:bCs/>
        </w:rPr>
      </w:pPr>
      <w:r>
        <w:rPr>
          <w:rFonts w:ascii="Georgia" w:hAnsi="Georgia"/>
          <w:b/>
          <w:bCs/>
        </w:rPr>
        <w:t xml:space="preserve">Proposed </w:t>
      </w:r>
      <w:r w:rsidR="00BF75F8" w:rsidRPr="00E7328F">
        <w:rPr>
          <w:rFonts w:ascii="Georgia" w:hAnsi="Georgia"/>
          <w:b/>
          <w:bCs/>
        </w:rPr>
        <w:t xml:space="preserve">Questions </w:t>
      </w:r>
      <w:r w:rsidR="00986497" w:rsidRPr="00E7328F">
        <w:rPr>
          <w:rFonts w:ascii="Georgia" w:hAnsi="Georgia"/>
          <w:b/>
          <w:bCs/>
        </w:rPr>
        <w:t xml:space="preserve">on </w:t>
      </w:r>
      <w:r w:rsidR="00986497" w:rsidRPr="00E7328F">
        <w:rPr>
          <w:rFonts w:ascii="Georgia" w:hAnsi="Georgia"/>
          <w:b/>
          <w:bCs/>
          <w:lang w:val="en-GB"/>
        </w:rPr>
        <w:t>Protection and assistance for the family</w:t>
      </w:r>
    </w:p>
    <w:p w14:paraId="5B41D6AC" w14:textId="1D077FBB" w:rsidR="00BF75F8" w:rsidRDefault="001A164E" w:rsidP="00191C51">
      <w:pPr>
        <w:pStyle w:val="ListParagraph"/>
        <w:numPr>
          <w:ilvl w:val="0"/>
          <w:numId w:val="11"/>
        </w:numPr>
        <w:jc w:val="both"/>
        <w:rPr>
          <w:rFonts w:ascii="Georgia" w:hAnsi="Georgia"/>
        </w:rPr>
      </w:pPr>
      <w:r w:rsidRPr="00E7328F">
        <w:rPr>
          <w:rFonts w:ascii="Georgia" w:hAnsi="Georgia"/>
        </w:rPr>
        <w:t xml:space="preserve">What measures is the State taking </w:t>
      </w:r>
      <w:r w:rsidR="00F16B66" w:rsidRPr="00E7328F">
        <w:rPr>
          <w:rFonts w:ascii="Georgia" w:hAnsi="Georgia"/>
        </w:rPr>
        <w:t>to ensure</w:t>
      </w:r>
      <w:r w:rsidR="00BF75F8" w:rsidRPr="00E7328F">
        <w:rPr>
          <w:rFonts w:ascii="Georgia" w:hAnsi="Georgia"/>
        </w:rPr>
        <w:t xml:space="preserve"> that children with disabilities are protected, cared and receiving assistance from their families?</w:t>
      </w:r>
    </w:p>
    <w:p w14:paraId="43BBF403" w14:textId="5BFAA89D" w:rsidR="004F2E4C" w:rsidRDefault="004F2E4C" w:rsidP="00191C51">
      <w:pPr>
        <w:pStyle w:val="ListParagraph"/>
        <w:numPr>
          <w:ilvl w:val="0"/>
          <w:numId w:val="11"/>
        </w:numPr>
        <w:jc w:val="both"/>
        <w:rPr>
          <w:rFonts w:ascii="Georgia" w:hAnsi="Georgia"/>
        </w:rPr>
      </w:pPr>
      <w:r>
        <w:rPr>
          <w:rFonts w:ascii="Georgia" w:hAnsi="Georgia"/>
        </w:rPr>
        <w:t>Provide number of children with disabilities that the state has supported in providing protection and how does it ensure collaboration with civil society organizations working with children in general.</w:t>
      </w:r>
    </w:p>
    <w:p w14:paraId="3510F229" w14:textId="24BD66A4" w:rsidR="004F2E4C" w:rsidRPr="00E7328F" w:rsidRDefault="004F2E4C" w:rsidP="00191C51">
      <w:pPr>
        <w:pStyle w:val="ListParagraph"/>
        <w:numPr>
          <w:ilvl w:val="0"/>
          <w:numId w:val="11"/>
        </w:numPr>
        <w:jc w:val="both"/>
        <w:rPr>
          <w:rFonts w:ascii="Georgia" w:hAnsi="Georgia"/>
        </w:rPr>
      </w:pPr>
      <w:r>
        <w:rPr>
          <w:rFonts w:ascii="Georgia" w:hAnsi="Georgia"/>
        </w:rPr>
        <w:t xml:space="preserve">How does the state ensure that the law enforcers such as the police, social welfare  departments have knowledge and exercise their powers to take action on any child negligence? </w:t>
      </w:r>
    </w:p>
    <w:p w14:paraId="07D57182" w14:textId="77777777" w:rsidR="00BF75F8" w:rsidRPr="00E7328F" w:rsidRDefault="00BF75F8" w:rsidP="00E7328F">
      <w:pPr>
        <w:jc w:val="both"/>
        <w:rPr>
          <w:rFonts w:ascii="Georgia" w:hAnsi="Georgia"/>
        </w:rPr>
      </w:pPr>
    </w:p>
    <w:p w14:paraId="64D623E4" w14:textId="77777777" w:rsidR="00BF75F8" w:rsidRPr="00E7328F" w:rsidRDefault="00BF75F8" w:rsidP="00E7328F">
      <w:pPr>
        <w:jc w:val="both"/>
        <w:rPr>
          <w:rFonts w:ascii="Georgia" w:hAnsi="Georgia"/>
        </w:rPr>
      </w:pPr>
    </w:p>
    <w:p w14:paraId="062BD5E5" w14:textId="77777777" w:rsidR="00BF75F8" w:rsidRPr="00E7328F" w:rsidRDefault="00BF75F8" w:rsidP="00E7328F">
      <w:pPr>
        <w:jc w:val="both"/>
        <w:rPr>
          <w:rFonts w:ascii="Georgia" w:hAnsi="Georgia"/>
          <w:b/>
          <w:bCs/>
        </w:rPr>
      </w:pPr>
      <w:r w:rsidRPr="00E7328F">
        <w:rPr>
          <w:rFonts w:ascii="Georgia" w:hAnsi="Georgia"/>
          <w:b/>
          <w:bCs/>
        </w:rPr>
        <w:t xml:space="preserve">Marriage </w:t>
      </w:r>
    </w:p>
    <w:p w14:paraId="6AB50828" w14:textId="1308F2C9" w:rsidR="00986497" w:rsidRPr="00E7328F" w:rsidRDefault="00BF75F8" w:rsidP="00191C51">
      <w:pPr>
        <w:pStyle w:val="ListParagraph"/>
        <w:numPr>
          <w:ilvl w:val="0"/>
          <w:numId w:val="11"/>
        </w:numPr>
        <w:jc w:val="both"/>
        <w:rPr>
          <w:rFonts w:ascii="Georgia" w:hAnsi="Georgia"/>
        </w:rPr>
      </w:pPr>
      <w:r w:rsidRPr="00E7328F">
        <w:rPr>
          <w:rFonts w:ascii="Georgia" w:hAnsi="Georgia"/>
          <w:bCs/>
        </w:rPr>
        <w:t>According to section 22 of the Constitution of Malawi, all men and women have the right to marry and found a family. No person shall be forced to enter into marriage</w:t>
      </w:r>
      <w:r w:rsidR="004E6642" w:rsidRPr="00E7328F">
        <w:rPr>
          <w:rStyle w:val="FootnoteReference"/>
          <w:rFonts w:ascii="Georgia" w:hAnsi="Georgia"/>
          <w:bCs/>
        </w:rPr>
        <w:footnoteReference w:id="19"/>
      </w:r>
      <w:r w:rsidRPr="00E7328F">
        <w:rPr>
          <w:rFonts w:ascii="Georgia" w:hAnsi="Georgia"/>
          <w:bCs/>
        </w:rPr>
        <w:t>. The Constitution also recognizes marriages, all marriages at law, custom and marriages by repute or by permanent cohabitation</w:t>
      </w:r>
      <w:bookmarkStart w:id="3" w:name="_Toc120802072"/>
      <w:r w:rsidR="004E6642" w:rsidRPr="00E7328F">
        <w:rPr>
          <w:rStyle w:val="FootnoteReference"/>
          <w:rFonts w:ascii="Georgia" w:hAnsi="Georgia"/>
          <w:bCs/>
        </w:rPr>
        <w:footnoteReference w:id="20"/>
      </w:r>
    </w:p>
    <w:p w14:paraId="58DAF163" w14:textId="22527C25" w:rsidR="00F16B66" w:rsidRPr="00191C51" w:rsidRDefault="00F16B66" w:rsidP="00191C51">
      <w:pPr>
        <w:pStyle w:val="NormalWeb"/>
        <w:numPr>
          <w:ilvl w:val="0"/>
          <w:numId w:val="11"/>
        </w:numPr>
        <w:jc w:val="both"/>
        <w:rPr>
          <w:rFonts w:ascii="Georgia" w:hAnsi="Georgia"/>
        </w:rPr>
      </w:pPr>
      <w:r w:rsidRPr="00E7328F">
        <w:rPr>
          <w:rFonts w:ascii="Georgia" w:hAnsi="Georgia"/>
        </w:rPr>
        <w:t xml:space="preserve">Section 24 of the Constitution deals with the rights of women and contains some pertinent provisions. These include: </w:t>
      </w:r>
      <w:r w:rsidRPr="00191C51">
        <w:rPr>
          <w:rFonts w:ascii="Georgia" w:hAnsi="Georgia"/>
        </w:rPr>
        <w:t>The right to “acquire and maintain rights in property, independently or in association with others, regardless of their marital status”</w:t>
      </w:r>
      <w:r w:rsidRPr="00191C51">
        <w:rPr>
          <w:rFonts w:ascii="Georgia" w:hAnsi="Georgia"/>
          <w:position w:val="8"/>
        </w:rPr>
        <w:t xml:space="preserve"> </w:t>
      </w:r>
      <w:r w:rsidR="004E6642" w:rsidRPr="00E7328F">
        <w:rPr>
          <w:rStyle w:val="FootnoteReference"/>
          <w:rFonts w:ascii="Georgia" w:hAnsi="Georgia"/>
          <w:position w:val="8"/>
        </w:rPr>
        <w:footnoteReference w:id="21"/>
      </w:r>
      <w:r w:rsidRPr="00191C51">
        <w:rPr>
          <w:rFonts w:ascii="Georgia" w:hAnsi="Georgia"/>
        </w:rPr>
        <w:t>The right to “acquire and retain custody, guardianship and care of children and to have an equal right in the making of decisions that affect their upbringing”</w:t>
      </w:r>
      <w:r w:rsidR="004E6642" w:rsidRPr="00E7328F">
        <w:rPr>
          <w:rStyle w:val="FootnoteReference"/>
          <w:rFonts w:ascii="Georgia" w:hAnsi="Georgia"/>
        </w:rPr>
        <w:footnoteReference w:id="22"/>
      </w:r>
      <w:r w:rsidRPr="00191C51">
        <w:rPr>
          <w:rFonts w:ascii="Georgia" w:hAnsi="Georgia"/>
        </w:rPr>
        <w:t>.The right to a “fair disposition of property that is held jointly with a husband” upon dissolution of a marriage, “howsoever entered into”</w:t>
      </w:r>
      <w:r w:rsidR="004E6642" w:rsidRPr="00E7328F">
        <w:rPr>
          <w:rStyle w:val="FootnoteReference"/>
          <w:rFonts w:ascii="Georgia" w:hAnsi="Georgia"/>
        </w:rPr>
        <w:footnoteReference w:id="23"/>
      </w:r>
      <w:r w:rsidRPr="00191C51">
        <w:rPr>
          <w:rFonts w:ascii="Georgia" w:hAnsi="Georgia"/>
        </w:rPr>
        <w:t>.The right to “fair maintenance, taking into consideration all the circumstances and, in particular, the means of the former husband and the needs of any children.”</w:t>
      </w:r>
      <w:r w:rsidR="004E6642" w:rsidRPr="00E7328F">
        <w:rPr>
          <w:rStyle w:val="FootnoteReference"/>
          <w:rFonts w:ascii="Georgia" w:hAnsi="Georgia"/>
        </w:rPr>
        <w:footnoteReference w:id="24"/>
      </w:r>
    </w:p>
    <w:p w14:paraId="626B49C4" w14:textId="443D7DCE" w:rsidR="00F16B66" w:rsidRPr="00E7328F" w:rsidRDefault="00F16B66" w:rsidP="00191C51">
      <w:pPr>
        <w:pStyle w:val="NormalWeb"/>
        <w:numPr>
          <w:ilvl w:val="0"/>
          <w:numId w:val="11"/>
        </w:numPr>
        <w:jc w:val="both"/>
        <w:rPr>
          <w:rFonts w:ascii="Georgia" w:hAnsi="Georgia"/>
        </w:rPr>
      </w:pPr>
      <w:r w:rsidRPr="00E7328F">
        <w:rPr>
          <w:rFonts w:ascii="Georgia" w:hAnsi="Georgia"/>
        </w:rPr>
        <w:t xml:space="preserve">Marriage, Divorce and Family Relations Act 2015 however, does not directly address the challenges faced by women with disabilities. </w:t>
      </w:r>
    </w:p>
    <w:p w14:paraId="5F6441FF" w14:textId="1314D9B1" w:rsidR="004E6642" w:rsidRPr="00E7328F" w:rsidRDefault="004E6642" w:rsidP="00191C51">
      <w:pPr>
        <w:pStyle w:val="ListParagraph"/>
        <w:numPr>
          <w:ilvl w:val="0"/>
          <w:numId w:val="11"/>
        </w:num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 xml:space="preserve">There are misconceptions about the unsuitability of women with disabilities as wives - For example people erroneously believe that women with disabilities bear children with disabilities and are unable to carry out household chores. </w:t>
      </w:r>
    </w:p>
    <w:p w14:paraId="71CFCA41" w14:textId="65CB4BAE" w:rsidR="00CB0F17" w:rsidRPr="00E7328F" w:rsidRDefault="00E841FC" w:rsidP="00191C51">
      <w:pPr>
        <w:pStyle w:val="ListParagraph"/>
        <w:numPr>
          <w:ilvl w:val="0"/>
          <w:numId w:val="11"/>
        </w:numPr>
        <w:jc w:val="both"/>
        <w:rPr>
          <w:rFonts w:ascii="Georgia" w:eastAsia="Times New Roman" w:hAnsi="Georgia" w:cs="Times New Roman"/>
          <w:color w:val="000000"/>
        </w:rPr>
      </w:pPr>
      <w:r>
        <w:rPr>
          <w:rFonts w:ascii="Georgia" w:eastAsia="Times New Roman" w:hAnsi="Georgia" w:cs="Times New Roman"/>
          <w:color w:val="000000"/>
        </w:rPr>
        <w:t>W</w:t>
      </w:r>
      <w:r w:rsidR="00CB0F17" w:rsidRPr="00E7328F">
        <w:rPr>
          <w:rFonts w:ascii="Georgia" w:eastAsia="Times New Roman" w:hAnsi="Georgia" w:cs="Times New Roman"/>
          <w:color w:val="000000"/>
        </w:rPr>
        <w:t xml:space="preserve">omen with disabilities revealed that , even though </w:t>
      </w:r>
      <w:r>
        <w:rPr>
          <w:rFonts w:ascii="Georgia" w:eastAsia="Times New Roman" w:hAnsi="Georgia" w:cs="Times New Roman"/>
          <w:color w:val="000000"/>
        </w:rPr>
        <w:t xml:space="preserve">they </w:t>
      </w:r>
      <w:r w:rsidR="00CB0F17" w:rsidRPr="00E7328F">
        <w:rPr>
          <w:rFonts w:ascii="Georgia" w:eastAsia="Times New Roman" w:hAnsi="Georgia" w:cs="Times New Roman"/>
          <w:color w:val="000000"/>
        </w:rPr>
        <w:t>would want to get married and have children</w:t>
      </w:r>
      <w:r>
        <w:rPr>
          <w:rFonts w:ascii="Georgia" w:eastAsia="Times New Roman" w:hAnsi="Georgia" w:cs="Times New Roman"/>
          <w:color w:val="000000"/>
        </w:rPr>
        <w:t>,</w:t>
      </w:r>
      <w:r w:rsidR="00CB0F17" w:rsidRPr="00E7328F">
        <w:rPr>
          <w:rFonts w:ascii="Georgia" w:eastAsia="Times New Roman" w:hAnsi="Georgia" w:cs="Times New Roman"/>
          <w:color w:val="000000"/>
        </w:rPr>
        <w:t xml:space="preserve"> most men do not want to associate and let alone marry a woman with disability. They are perceived as being unattractive. In some cases, women with disabilities, have had their husband’s dessert them because of their disability and some are even tricked into having sex with men and once they are pregnant, they are abandoned.</w:t>
      </w:r>
    </w:p>
    <w:p w14:paraId="4B8F0777" w14:textId="77777777" w:rsidR="00CB0F17" w:rsidRPr="00E7328F" w:rsidRDefault="00CB0F17" w:rsidP="00E7328F">
      <w:pPr>
        <w:pStyle w:val="ListParagraph"/>
        <w:jc w:val="both"/>
        <w:rPr>
          <w:rFonts w:ascii="Georgia" w:eastAsia="Times New Roman" w:hAnsi="Georgia" w:cs="Times New Roman"/>
          <w:color w:val="000000"/>
        </w:rPr>
      </w:pPr>
    </w:p>
    <w:p w14:paraId="491E30C7" w14:textId="77777777" w:rsidR="00CB0F17" w:rsidRPr="00191C51" w:rsidRDefault="00CB0F17" w:rsidP="00E7328F">
      <w:pPr>
        <w:pStyle w:val="ListParagraph"/>
        <w:jc w:val="both"/>
        <w:rPr>
          <w:rFonts w:ascii="Georgia" w:eastAsia="Times New Roman" w:hAnsi="Georgia" w:cs="Times New Roman"/>
          <w:b/>
          <w:bCs/>
          <w:color w:val="000000"/>
        </w:rPr>
      </w:pPr>
      <w:r w:rsidRPr="00191C51">
        <w:rPr>
          <w:rFonts w:ascii="Georgia" w:eastAsia="Times New Roman" w:hAnsi="Georgia" w:cs="Times New Roman"/>
          <w:b/>
          <w:bCs/>
          <w:color w:val="000000"/>
        </w:rPr>
        <w:t xml:space="preserve">Case study </w:t>
      </w:r>
    </w:p>
    <w:p w14:paraId="26422640" w14:textId="75887F73" w:rsidR="00CB0F17" w:rsidRDefault="00CB0F17" w:rsidP="00191C51">
      <w:pPr>
        <w:pStyle w:val="ListParagraph"/>
        <w:numPr>
          <w:ilvl w:val="0"/>
          <w:numId w:val="11"/>
        </w:numPr>
        <w:jc w:val="both"/>
        <w:rPr>
          <w:rFonts w:ascii="Georgia" w:eastAsia="Times New Roman" w:hAnsi="Georgia" w:cs="Times New Roman"/>
          <w:color w:val="000000"/>
        </w:rPr>
      </w:pPr>
      <w:r w:rsidRPr="00E7328F">
        <w:rPr>
          <w:rFonts w:ascii="Georgia" w:eastAsia="Times New Roman" w:hAnsi="Georgia" w:cs="Times New Roman"/>
          <w:i/>
          <w:iCs/>
          <w:color w:val="000000"/>
        </w:rPr>
        <w:t>A woman with disability had a still birth at Kawale Health Centre under difficult circumstances where she faced negative attitudes by the health personnel, the husband ended the marriage saying as a woman with disability she cannot lead a normal life and mother his children, in fear that his children may end up be like her, he ended the marriage</w:t>
      </w:r>
      <w:r w:rsidRPr="00E7328F">
        <w:rPr>
          <w:rFonts w:ascii="Georgia" w:eastAsia="Times New Roman" w:hAnsi="Georgia" w:cs="Times New Roman"/>
          <w:color w:val="000000"/>
        </w:rPr>
        <w:t>.</w:t>
      </w:r>
    </w:p>
    <w:p w14:paraId="108E5E62" w14:textId="77777777" w:rsidR="00E841FC" w:rsidRPr="00E7328F" w:rsidRDefault="00E841FC" w:rsidP="00191C51">
      <w:pPr>
        <w:pStyle w:val="ListParagraph"/>
        <w:jc w:val="both"/>
        <w:rPr>
          <w:rFonts w:ascii="Georgia" w:eastAsia="Times New Roman" w:hAnsi="Georgia" w:cs="Times New Roman"/>
          <w:color w:val="000000"/>
        </w:rPr>
      </w:pPr>
    </w:p>
    <w:p w14:paraId="21F01752" w14:textId="5FCF415C" w:rsidR="00CB0F17" w:rsidRPr="00E7328F" w:rsidRDefault="00CB0F17" w:rsidP="00191C51">
      <w:pPr>
        <w:pStyle w:val="ListParagraph"/>
        <w:numPr>
          <w:ilvl w:val="0"/>
          <w:numId w:val="11"/>
        </w:numPr>
        <w:jc w:val="both"/>
        <w:rPr>
          <w:rFonts w:ascii="Georgia" w:hAnsi="Georgia"/>
        </w:rPr>
      </w:pPr>
      <w:r w:rsidRPr="00E7328F">
        <w:rPr>
          <w:rFonts w:ascii="Georgia" w:hAnsi="Georgia"/>
        </w:rPr>
        <w:t>Many women like her complains that they face various abuses even when in the marriage by their gender and disability.</w:t>
      </w:r>
    </w:p>
    <w:p w14:paraId="3172291D" w14:textId="29E7A423" w:rsidR="004E6642" w:rsidRPr="00E7328F" w:rsidRDefault="004E6642" w:rsidP="00191C51">
      <w:pPr>
        <w:pStyle w:val="ListParagraph"/>
        <w:numPr>
          <w:ilvl w:val="0"/>
          <w:numId w:val="11"/>
        </w:num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 xml:space="preserve">Women with disability are often looked at as objects of sex in secret places for purposes of self-satisfaction or ritual purposes. For instance, </w:t>
      </w:r>
    </w:p>
    <w:p w14:paraId="3690A12A" w14:textId="558BA0EF" w:rsidR="004E6642" w:rsidRPr="00E7328F" w:rsidRDefault="00E7328F" w:rsidP="00E7328F">
      <w:pPr>
        <w:spacing w:before="100" w:beforeAutospacing="1" w:after="100" w:afterAutospacing="1"/>
        <w:jc w:val="both"/>
        <w:rPr>
          <w:rFonts w:ascii="Georgia" w:eastAsia="Times New Roman" w:hAnsi="Georgia" w:cs="Times New Roman"/>
          <w:b/>
          <w:bCs/>
        </w:rPr>
      </w:pPr>
      <w:r w:rsidRPr="00E7328F">
        <w:rPr>
          <w:rFonts w:ascii="Georgia" w:eastAsia="Times New Roman" w:hAnsi="Georgia" w:cs="Times New Roman"/>
          <w:b/>
          <w:bCs/>
        </w:rPr>
        <w:t xml:space="preserve">         </w:t>
      </w:r>
      <w:r w:rsidR="004E6642" w:rsidRPr="00E7328F">
        <w:rPr>
          <w:rFonts w:ascii="Georgia" w:eastAsia="Times New Roman" w:hAnsi="Georgia" w:cs="Times New Roman"/>
          <w:b/>
          <w:bCs/>
        </w:rPr>
        <w:t>Case study</w:t>
      </w:r>
    </w:p>
    <w:p w14:paraId="4B0C76CD" w14:textId="432331F8" w:rsidR="004E6642" w:rsidRPr="00191C51" w:rsidRDefault="00E841FC" w:rsidP="00191C51">
      <w:pPr>
        <w:pStyle w:val="ListParagraph"/>
        <w:numPr>
          <w:ilvl w:val="0"/>
          <w:numId w:val="11"/>
        </w:numPr>
        <w:spacing w:before="100" w:beforeAutospacing="1" w:after="100" w:afterAutospacing="1"/>
        <w:jc w:val="both"/>
        <w:rPr>
          <w:rFonts w:ascii="Georgia" w:eastAsia="Times New Roman" w:hAnsi="Georgia" w:cs="Times New Roman"/>
          <w:i/>
          <w:iCs/>
        </w:rPr>
      </w:pPr>
      <w:r w:rsidRPr="00191C51">
        <w:rPr>
          <w:rFonts w:ascii="Georgia" w:eastAsia="Times New Roman" w:hAnsi="Georgia" w:cs="Times New Roman"/>
          <w:i/>
          <w:iCs/>
        </w:rPr>
        <w:t>A</w:t>
      </w:r>
      <w:r w:rsidR="004E6642" w:rsidRPr="00191C51">
        <w:rPr>
          <w:rFonts w:ascii="Georgia" w:eastAsia="Times New Roman" w:hAnsi="Georgia" w:cs="Times New Roman"/>
          <w:i/>
          <w:iCs/>
        </w:rPr>
        <w:t xml:space="preserve"> certain chief was captured and sent to prison in 2018 for raping a deaf girl because he believed he will gain more powers from their rituals in the village at Kalolo in Lilongwe, the matter was taken to court and unfortunately was not sentenced due to his sudden illness and death while in prison in 2019</w:t>
      </w:r>
      <w:r w:rsidR="004F2E4C">
        <w:rPr>
          <w:rStyle w:val="FootnoteReference"/>
          <w:rFonts w:ascii="Georgia" w:eastAsia="Times New Roman" w:hAnsi="Georgia" w:cs="Times New Roman"/>
          <w:i/>
          <w:iCs/>
        </w:rPr>
        <w:footnoteReference w:id="25"/>
      </w:r>
      <w:r w:rsidR="004E6642" w:rsidRPr="00191C51">
        <w:rPr>
          <w:rFonts w:ascii="Georgia" w:eastAsia="Times New Roman" w:hAnsi="Georgia" w:cs="Times New Roman"/>
          <w:i/>
          <w:iCs/>
        </w:rPr>
        <w:t xml:space="preserve">. </w:t>
      </w:r>
    </w:p>
    <w:p w14:paraId="2A036452" w14:textId="77777777" w:rsidR="004E6642" w:rsidRPr="00E7328F" w:rsidRDefault="004E6642" w:rsidP="00E7328F">
      <w:pPr>
        <w:pStyle w:val="ListParagraph"/>
        <w:spacing w:before="100" w:beforeAutospacing="1" w:after="100" w:afterAutospacing="1"/>
        <w:jc w:val="both"/>
        <w:rPr>
          <w:rFonts w:ascii="Georgia" w:eastAsia="Times New Roman" w:hAnsi="Georgia" w:cs="Times New Roman"/>
          <w:i/>
          <w:iCs/>
        </w:rPr>
      </w:pPr>
    </w:p>
    <w:p w14:paraId="7F090681" w14:textId="1DFB762B" w:rsidR="004E6642" w:rsidRPr="00E7328F" w:rsidRDefault="004E6642" w:rsidP="00E7328F">
      <w:pPr>
        <w:pStyle w:val="ListParagraph"/>
        <w:spacing w:before="100" w:beforeAutospacing="1" w:after="100" w:afterAutospacing="1"/>
        <w:jc w:val="both"/>
        <w:rPr>
          <w:rFonts w:ascii="Georgia" w:eastAsia="Times New Roman" w:hAnsi="Georgia" w:cs="Times New Roman"/>
          <w:i/>
          <w:iCs/>
        </w:rPr>
      </w:pPr>
      <w:r w:rsidRPr="00E7328F">
        <w:rPr>
          <w:rFonts w:ascii="Georgia" w:eastAsia="Times New Roman" w:hAnsi="Georgia" w:cs="Times New Roman"/>
          <w:i/>
          <w:iCs/>
        </w:rPr>
        <w:t>A girl with physical disability was also raped in 2019 at the Kamuzu Central hospital in Lilongwe while trying to access gloves for her disability and instead being given 1 pair, she received two pairs in exchange of the act</w:t>
      </w:r>
      <w:r w:rsidR="004F2E4C">
        <w:rPr>
          <w:rStyle w:val="FootnoteReference"/>
          <w:rFonts w:ascii="Georgia" w:eastAsia="Times New Roman" w:hAnsi="Georgia" w:cs="Times New Roman"/>
          <w:i/>
          <w:iCs/>
        </w:rPr>
        <w:footnoteReference w:id="26"/>
      </w:r>
      <w:r w:rsidRPr="00E7328F">
        <w:rPr>
          <w:rFonts w:ascii="Georgia" w:eastAsia="Times New Roman" w:hAnsi="Georgia" w:cs="Times New Roman"/>
          <w:i/>
          <w:iCs/>
        </w:rPr>
        <w:t xml:space="preserve">. </w:t>
      </w:r>
    </w:p>
    <w:p w14:paraId="2F553518" w14:textId="77777777" w:rsidR="004E6642" w:rsidRPr="00E7328F" w:rsidRDefault="004E6642" w:rsidP="00E7328F">
      <w:pPr>
        <w:pStyle w:val="ListParagraph"/>
        <w:spacing w:before="100" w:beforeAutospacing="1" w:after="100" w:afterAutospacing="1"/>
        <w:jc w:val="both"/>
        <w:rPr>
          <w:rFonts w:ascii="Georgia" w:eastAsia="Times New Roman" w:hAnsi="Georgia" w:cs="Times New Roman"/>
          <w:i/>
          <w:iCs/>
        </w:rPr>
      </w:pPr>
    </w:p>
    <w:p w14:paraId="21F19500" w14:textId="77777777" w:rsidR="00E841FC" w:rsidRDefault="004E6642" w:rsidP="00191C51">
      <w:pPr>
        <w:pStyle w:val="ListParagraph"/>
        <w:numPr>
          <w:ilvl w:val="0"/>
          <w:numId w:val="11"/>
        </w:numPr>
        <w:spacing w:before="100" w:beforeAutospacing="1" w:after="100" w:afterAutospacing="1"/>
        <w:jc w:val="both"/>
        <w:rPr>
          <w:rFonts w:ascii="Georgia" w:eastAsia="Times New Roman" w:hAnsi="Georgia" w:cs="Times New Roman"/>
          <w:i/>
          <w:iCs/>
        </w:rPr>
      </w:pPr>
      <w:r w:rsidRPr="00E7328F">
        <w:rPr>
          <w:rFonts w:ascii="Georgia" w:eastAsia="Times New Roman" w:hAnsi="Georgia" w:cs="Times New Roman"/>
        </w:rPr>
        <w:t>Paternalistic treatment from parents – Parents of women with disabilities tend to “over-protect” them by preventing them from entering into relationships</w:t>
      </w:r>
      <w:r w:rsidR="00F76592" w:rsidRPr="00E7328F">
        <w:rPr>
          <w:rFonts w:ascii="Georgia" w:eastAsia="Times New Roman" w:hAnsi="Georgia" w:cs="Times New Roman"/>
        </w:rPr>
        <w:t xml:space="preserve"> and marriages</w:t>
      </w:r>
      <w:r w:rsidRPr="00E7328F">
        <w:rPr>
          <w:rFonts w:ascii="Georgia" w:eastAsia="Times New Roman" w:hAnsi="Georgia" w:cs="Times New Roman"/>
          <w:i/>
          <w:iCs/>
        </w:rPr>
        <w:t>.</w:t>
      </w:r>
    </w:p>
    <w:p w14:paraId="458C0CD4" w14:textId="77777777" w:rsidR="00E841FC" w:rsidRDefault="00E841FC" w:rsidP="00191C51">
      <w:pPr>
        <w:pStyle w:val="ListParagraph"/>
        <w:spacing w:before="100" w:beforeAutospacing="1" w:after="100" w:afterAutospacing="1"/>
        <w:jc w:val="both"/>
        <w:rPr>
          <w:rFonts w:ascii="Georgia" w:eastAsia="Times New Roman" w:hAnsi="Georgia" w:cs="Times New Roman"/>
          <w:i/>
          <w:iCs/>
        </w:rPr>
      </w:pPr>
    </w:p>
    <w:p w14:paraId="34A5E1D3" w14:textId="4B2BB69A" w:rsidR="004E6642" w:rsidRPr="00E7328F" w:rsidRDefault="004E6642" w:rsidP="00191C51">
      <w:pPr>
        <w:pStyle w:val="ListParagraph"/>
        <w:numPr>
          <w:ilvl w:val="0"/>
          <w:numId w:val="11"/>
        </w:numPr>
        <w:spacing w:before="100" w:beforeAutospacing="1" w:after="100" w:afterAutospacing="1"/>
        <w:jc w:val="both"/>
        <w:rPr>
          <w:rFonts w:ascii="Georgia" w:eastAsia="Times New Roman" w:hAnsi="Georgia" w:cs="Times New Roman"/>
          <w:i/>
          <w:iCs/>
        </w:rPr>
      </w:pPr>
      <w:r w:rsidRPr="00E7328F">
        <w:rPr>
          <w:rFonts w:ascii="Georgia" w:eastAsia="Times New Roman" w:hAnsi="Georgia" w:cs="Times New Roman"/>
          <w:i/>
          <w:iCs/>
        </w:rPr>
        <w:t xml:space="preserve"> A woman with physical disability was denied to marry a man of her choice because the parents were protective and thought their daughter would be maltreated, however she went on to get married to the man against the will of the parents who later disowned her.</w:t>
      </w:r>
      <w:r w:rsidR="004F2E4C">
        <w:rPr>
          <w:rStyle w:val="FootnoteReference"/>
          <w:rFonts w:ascii="Georgia" w:eastAsia="Times New Roman" w:hAnsi="Georgia" w:cs="Times New Roman"/>
          <w:i/>
          <w:iCs/>
        </w:rPr>
        <w:footnoteReference w:id="27"/>
      </w:r>
      <w:r w:rsidRPr="00E7328F">
        <w:rPr>
          <w:rFonts w:ascii="Georgia" w:eastAsia="Times New Roman" w:hAnsi="Georgia" w:cs="Times New Roman"/>
          <w:i/>
          <w:iCs/>
        </w:rPr>
        <w:t xml:space="preserve"> </w:t>
      </w:r>
    </w:p>
    <w:p w14:paraId="5AD526A7" w14:textId="37A5EE96" w:rsidR="004E6642" w:rsidRDefault="004E6642" w:rsidP="00E7328F">
      <w:pPr>
        <w:pStyle w:val="ListParagraph"/>
        <w:spacing w:before="100" w:beforeAutospacing="1" w:after="100" w:afterAutospacing="1"/>
        <w:jc w:val="both"/>
        <w:rPr>
          <w:rFonts w:ascii="Georgia" w:eastAsia="Times New Roman" w:hAnsi="Georgia" w:cs="Times New Roman"/>
          <w:i/>
          <w:iCs/>
        </w:rPr>
      </w:pPr>
      <w:r w:rsidRPr="00E7328F">
        <w:rPr>
          <w:rFonts w:ascii="Georgia" w:eastAsia="Times New Roman" w:hAnsi="Georgia" w:cs="Times New Roman"/>
          <w:i/>
          <w:iCs/>
        </w:rPr>
        <w:t>A girl with intellectual disability in the age of 16 was in 2017 raped and became pregnant by a thug in the village at area 23 traditional authority Tsabango, though the case was known to the parents, they delayed to report the case because the man was dangerous in the village and forced the young girl to instead get married to him</w:t>
      </w:r>
      <w:r w:rsidR="004F2E4C">
        <w:rPr>
          <w:rStyle w:val="FootnoteReference"/>
          <w:rFonts w:ascii="Georgia" w:eastAsia="Times New Roman" w:hAnsi="Georgia" w:cs="Times New Roman"/>
          <w:i/>
          <w:iCs/>
        </w:rPr>
        <w:footnoteReference w:id="28"/>
      </w:r>
      <w:r w:rsidRPr="00E7328F">
        <w:rPr>
          <w:rFonts w:ascii="Georgia" w:eastAsia="Times New Roman" w:hAnsi="Georgia" w:cs="Times New Roman"/>
          <w:i/>
          <w:iCs/>
        </w:rPr>
        <w:t xml:space="preserve">. </w:t>
      </w:r>
    </w:p>
    <w:p w14:paraId="0188FD51" w14:textId="77777777" w:rsidR="00E841FC" w:rsidRPr="00E7328F" w:rsidRDefault="00E841FC" w:rsidP="00E7328F">
      <w:pPr>
        <w:pStyle w:val="ListParagraph"/>
        <w:spacing w:before="100" w:beforeAutospacing="1" w:after="100" w:afterAutospacing="1"/>
        <w:jc w:val="both"/>
        <w:rPr>
          <w:rFonts w:ascii="Georgia" w:eastAsia="Times New Roman" w:hAnsi="Georgia" w:cs="Times New Roman"/>
          <w:i/>
          <w:iCs/>
        </w:rPr>
      </w:pPr>
    </w:p>
    <w:p w14:paraId="3E38CE0D" w14:textId="37D20C1E" w:rsidR="004E6642" w:rsidRPr="00E7328F" w:rsidRDefault="004E6642" w:rsidP="00191C51">
      <w:pPr>
        <w:pStyle w:val="ListParagraph"/>
        <w:numPr>
          <w:ilvl w:val="0"/>
          <w:numId w:val="11"/>
        </w:num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 xml:space="preserve">These scenarios show that, often, women and girls with disabilities do not freely exercise their right to choose spouse even when they reach the stage of acceptable marriage age and are mostly taken advantage of. </w:t>
      </w:r>
    </w:p>
    <w:p w14:paraId="2E93D209" w14:textId="77777777" w:rsidR="00E841FC" w:rsidRDefault="00E841FC" w:rsidP="00191C51">
      <w:pPr>
        <w:pStyle w:val="ListParagraph"/>
        <w:spacing w:before="100" w:beforeAutospacing="1" w:after="100" w:afterAutospacing="1"/>
        <w:jc w:val="both"/>
        <w:rPr>
          <w:rFonts w:ascii="Georgia" w:eastAsia="Times New Roman" w:hAnsi="Georgia" w:cs="Times New Roman"/>
        </w:rPr>
      </w:pPr>
    </w:p>
    <w:p w14:paraId="6C355AAB" w14:textId="6EA9EEA5" w:rsidR="00E841FC" w:rsidRPr="00191C51" w:rsidRDefault="004E6642" w:rsidP="00191C51">
      <w:pPr>
        <w:pStyle w:val="ListParagraph"/>
        <w:numPr>
          <w:ilvl w:val="0"/>
          <w:numId w:val="11"/>
        </w:numPr>
        <w:spacing w:before="100" w:beforeAutospacing="1" w:after="100" w:afterAutospacing="1"/>
        <w:jc w:val="both"/>
      </w:pPr>
      <w:r w:rsidRPr="00E7328F">
        <w:rPr>
          <w:rFonts w:ascii="Georgia" w:eastAsia="Times New Roman" w:hAnsi="Georgia" w:cs="Times New Roman"/>
        </w:rPr>
        <w:lastRenderedPageBreak/>
        <w:t>Following are common comments that were made by women with disability regarding right to marriage. “Husbands will look at your disability and think of what people will say in taking a woman with a disability as a wife.’,” It is not easy to have this right because of people’s mindset.” “The chances are very low because you can find a man to marry you but his family members can’t allow you</w:t>
      </w:r>
      <w:r w:rsidR="00F76592" w:rsidRPr="00E7328F">
        <w:rPr>
          <w:rFonts w:ascii="Georgia" w:eastAsia="Times New Roman" w:hAnsi="Georgia" w:cs="Times New Roman"/>
        </w:rPr>
        <w:t xml:space="preserve"> </w:t>
      </w:r>
      <w:r w:rsidRPr="00E7328F">
        <w:rPr>
          <w:rFonts w:ascii="Georgia" w:eastAsia="Times New Roman" w:hAnsi="Georgia" w:cs="Times New Roman"/>
        </w:rPr>
        <w:t xml:space="preserve">to because you have a disability.” </w:t>
      </w:r>
    </w:p>
    <w:p w14:paraId="6216B063" w14:textId="083531B9" w:rsidR="00F76592" w:rsidRPr="00191C51" w:rsidRDefault="00F76592" w:rsidP="00191C51">
      <w:pPr>
        <w:pStyle w:val="NormalWeb"/>
        <w:numPr>
          <w:ilvl w:val="0"/>
          <w:numId w:val="11"/>
        </w:numPr>
        <w:jc w:val="both"/>
        <w:rPr>
          <w:rFonts w:ascii="Georgia" w:hAnsi="Georgia"/>
        </w:rPr>
      </w:pPr>
      <w:r w:rsidRPr="00E7328F">
        <w:rPr>
          <w:rFonts w:ascii="Georgia" w:hAnsi="Georgia"/>
        </w:rPr>
        <w:t xml:space="preserve">While in the marriage, Women with disabilities reported that they decide not to report spousal violence and abuse or end abusive marriages because they fear that they will not be able to find another partner, others mentioned that they did not know their rights in the marriage. </w:t>
      </w:r>
    </w:p>
    <w:p w14:paraId="1B79A3C7" w14:textId="2BD1003B" w:rsidR="00F76592" w:rsidRPr="00E7328F" w:rsidRDefault="00F76592" w:rsidP="00191C51">
      <w:pPr>
        <w:pStyle w:val="NormalWeb"/>
        <w:numPr>
          <w:ilvl w:val="0"/>
          <w:numId w:val="11"/>
        </w:numPr>
        <w:jc w:val="both"/>
        <w:rPr>
          <w:rFonts w:ascii="Georgia" w:hAnsi="Georgia"/>
        </w:rPr>
      </w:pPr>
      <w:r w:rsidRPr="00E7328F">
        <w:rPr>
          <w:rFonts w:ascii="Georgia" w:hAnsi="Georgia"/>
        </w:rPr>
        <w:t xml:space="preserve">It should be known that though the government has put in place the Marriage, Divorce and Family Relations Act 2015, many women with disabilities do not know contents and therefore how to exercise such rights contained therein. </w:t>
      </w:r>
    </w:p>
    <w:p w14:paraId="489407D2" w14:textId="7BC12A65" w:rsidR="00F76592" w:rsidRPr="00E7328F" w:rsidRDefault="00F76592" w:rsidP="00191C51">
      <w:pPr>
        <w:pStyle w:val="NormalWeb"/>
        <w:numPr>
          <w:ilvl w:val="0"/>
          <w:numId w:val="11"/>
        </w:numPr>
        <w:jc w:val="both"/>
        <w:rPr>
          <w:rFonts w:ascii="Georgia" w:hAnsi="Georgia"/>
        </w:rPr>
      </w:pPr>
      <w:r w:rsidRPr="00E7328F">
        <w:rPr>
          <w:rFonts w:ascii="Georgia" w:hAnsi="Georgia"/>
        </w:rPr>
        <w:t xml:space="preserve">Attitudinal barriers and discriminatory practices - some women with disabilities are denied the opportunity to raise their children. For instance, a deaf woman was denied a chance to raise her children because people feared that the children would not develop speech if she raised them. Many women with </w:t>
      </w:r>
      <w:r w:rsidR="00BC25B5">
        <w:rPr>
          <w:rFonts w:ascii="Georgia" w:hAnsi="Georgia"/>
        </w:rPr>
        <w:t>intellectual or psychosocial</w:t>
      </w:r>
      <w:r w:rsidR="00BC25B5" w:rsidRPr="00E7328F">
        <w:rPr>
          <w:rFonts w:ascii="Georgia" w:hAnsi="Georgia"/>
        </w:rPr>
        <w:t xml:space="preserve"> </w:t>
      </w:r>
      <w:r w:rsidRPr="00E7328F">
        <w:rPr>
          <w:rFonts w:ascii="Georgia" w:hAnsi="Georgia"/>
        </w:rPr>
        <w:t xml:space="preserve">disabilities are also denied an opportunity to raise their own children under the guise of “protection”, </w:t>
      </w:r>
    </w:p>
    <w:p w14:paraId="0DF83E70" w14:textId="088772AF" w:rsidR="00F76592" w:rsidRPr="00E7328F" w:rsidRDefault="00F76592" w:rsidP="00191C51">
      <w:pPr>
        <w:pStyle w:val="NormalWeb"/>
        <w:numPr>
          <w:ilvl w:val="0"/>
          <w:numId w:val="11"/>
        </w:numPr>
        <w:jc w:val="both"/>
        <w:rPr>
          <w:rFonts w:ascii="Georgia" w:hAnsi="Georgia"/>
        </w:rPr>
      </w:pPr>
      <w:r w:rsidRPr="00191C51">
        <w:rPr>
          <w:rFonts w:ascii="Georgia" w:hAnsi="Georgia" w:cs="Arial"/>
        </w:rPr>
        <w:t>Deciding on the number and spacing of their children</w:t>
      </w:r>
      <w:r w:rsidR="00CB0F17" w:rsidRPr="00E7328F">
        <w:rPr>
          <w:rFonts w:ascii="Georgia" w:hAnsi="Georgia" w:cs="Arial"/>
          <w:i/>
          <w:iCs/>
        </w:rPr>
        <w:t xml:space="preserve">: </w:t>
      </w:r>
      <w:r w:rsidRPr="00E7328F">
        <w:rPr>
          <w:rFonts w:ascii="Georgia" w:hAnsi="Georgia"/>
        </w:rPr>
        <w:t xml:space="preserve">Information about SRHR is often inaccessible, lack of reasonable accommodation and negative attitudes by health workers hinder women’s decision and access on SRHR services. </w:t>
      </w:r>
    </w:p>
    <w:p w14:paraId="57541871" w14:textId="5C14E931" w:rsidR="00F16B66" w:rsidRPr="00E7328F" w:rsidRDefault="00F76592" w:rsidP="00191C51">
      <w:pPr>
        <w:pStyle w:val="NormalWeb"/>
        <w:numPr>
          <w:ilvl w:val="0"/>
          <w:numId w:val="11"/>
        </w:numPr>
        <w:jc w:val="both"/>
        <w:rPr>
          <w:rFonts w:ascii="Georgia" w:hAnsi="Georgia"/>
        </w:rPr>
      </w:pPr>
      <w:r w:rsidRPr="00E7328F">
        <w:rPr>
          <w:rFonts w:ascii="Georgia" w:hAnsi="Georgia"/>
        </w:rPr>
        <w:t xml:space="preserve">The National Sexual Reproductive Health Rights Policy of 2017-2022 which was never inclusive of women with disability omitted such important consideration as issues of reasonable accommodation, confidentiality under guardianship support and choices etc. </w:t>
      </w:r>
    </w:p>
    <w:p w14:paraId="212031E6" w14:textId="77777777" w:rsidR="00A1100B" w:rsidRPr="00E7328F" w:rsidRDefault="00A1100B" w:rsidP="00E7328F">
      <w:pPr>
        <w:pStyle w:val="ListParagraph"/>
        <w:jc w:val="both"/>
        <w:rPr>
          <w:rFonts w:ascii="Georgia" w:eastAsia="Times New Roman" w:hAnsi="Georgia" w:cs="Times New Roman"/>
          <w:color w:val="000000"/>
        </w:rPr>
      </w:pPr>
    </w:p>
    <w:p w14:paraId="6B270285" w14:textId="6DA884B9" w:rsidR="00A1100B" w:rsidRPr="00E7328F" w:rsidRDefault="00191C51" w:rsidP="00191C51">
      <w:pPr>
        <w:pStyle w:val="ListParagraph"/>
        <w:numPr>
          <w:ilvl w:val="0"/>
          <w:numId w:val="11"/>
        </w:numPr>
        <w:jc w:val="both"/>
        <w:rPr>
          <w:rFonts w:ascii="Georgia" w:eastAsia="Times New Roman" w:hAnsi="Georgia" w:cs="Times New Roman"/>
          <w:color w:val="000000"/>
        </w:rPr>
      </w:pPr>
      <w:r>
        <w:rPr>
          <w:rFonts w:ascii="Georgia" w:eastAsia="Times New Roman" w:hAnsi="Georgia" w:cs="Times New Roman"/>
          <w:b/>
          <w:bCs/>
          <w:color w:val="000000"/>
        </w:rPr>
        <w:t xml:space="preserve">Proposed </w:t>
      </w:r>
      <w:r w:rsidR="00A1100B" w:rsidRPr="00E7328F">
        <w:rPr>
          <w:rFonts w:ascii="Georgia" w:eastAsia="Times New Roman" w:hAnsi="Georgia" w:cs="Times New Roman"/>
          <w:b/>
          <w:bCs/>
          <w:color w:val="000000"/>
        </w:rPr>
        <w:t>Questions on marriage</w:t>
      </w:r>
      <w:r w:rsidR="00A1100B" w:rsidRPr="00E7328F">
        <w:rPr>
          <w:rFonts w:ascii="Georgia" w:eastAsia="Times New Roman" w:hAnsi="Georgia" w:cs="Times New Roman"/>
          <w:color w:val="000000"/>
        </w:rPr>
        <w:t>:</w:t>
      </w:r>
    </w:p>
    <w:p w14:paraId="52988A79" w14:textId="662B1F20" w:rsidR="00A1100B" w:rsidRDefault="00A1100B" w:rsidP="004F2E4C">
      <w:pPr>
        <w:pStyle w:val="ListParagraph"/>
        <w:numPr>
          <w:ilvl w:val="0"/>
          <w:numId w:val="19"/>
        </w:numPr>
        <w:jc w:val="both"/>
        <w:rPr>
          <w:rFonts w:ascii="Georgia" w:eastAsia="Times New Roman" w:hAnsi="Georgia" w:cs="Times New Roman"/>
        </w:rPr>
      </w:pPr>
      <w:r w:rsidRPr="00E7328F">
        <w:rPr>
          <w:rFonts w:ascii="Georgia" w:eastAsia="Times New Roman" w:hAnsi="Georgia" w:cs="Times New Roman"/>
        </w:rPr>
        <w:t>What percentage of women with disabilities have benefited from the</w:t>
      </w:r>
      <w:r w:rsidR="00E068F7" w:rsidRPr="00E7328F">
        <w:rPr>
          <w:rFonts w:ascii="Georgia" w:eastAsia="Times New Roman" w:hAnsi="Georgia" w:cs="Times New Roman"/>
        </w:rPr>
        <w:t xml:space="preserve"> Marriage Divorce , Family and Relations Act (</w:t>
      </w:r>
      <w:r w:rsidRPr="00E7328F">
        <w:rPr>
          <w:rFonts w:ascii="Georgia" w:eastAsia="Times New Roman" w:hAnsi="Georgia" w:cs="Times New Roman"/>
        </w:rPr>
        <w:t xml:space="preserve"> MDFRA</w:t>
      </w:r>
      <w:r w:rsidR="00E068F7" w:rsidRPr="00E7328F">
        <w:rPr>
          <w:rFonts w:ascii="Georgia" w:eastAsia="Times New Roman" w:hAnsi="Georgia" w:cs="Times New Roman"/>
        </w:rPr>
        <w:t>)</w:t>
      </w:r>
      <w:r w:rsidRPr="00E7328F">
        <w:rPr>
          <w:rFonts w:ascii="Georgia" w:eastAsia="Times New Roman" w:hAnsi="Georgia" w:cs="Times New Roman"/>
        </w:rPr>
        <w:t xml:space="preserve"> and </w:t>
      </w:r>
      <w:r w:rsidR="00E068F7" w:rsidRPr="00E7328F">
        <w:rPr>
          <w:rFonts w:ascii="Georgia" w:eastAsia="Times New Roman" w:hAnsi="Georgia" w:cs="Times New Roman"/>
        </w:rPr>
        <w:t>Prevention of Domestic and Violence Act (</w:t>
      </w:r>
      <w:r w:rsidRPr="00E7328F">
        <w:rPr>
          <w:rFonts w:ascii="Georgia" w:eastAsia="Times New Roman" w:hAnsi="Georgia" w:cs="Times New Roman"/>
        </w:rPr>
        <w:t>PDVA?</w:t>
      </w:r>
      <w:r w:rsidR="00E068F7" w:rsidRPr="00E7328F">
        <w:rPr>
          <w:rFonts w:ascii="Georgia" w:eastAsia="Times New Roman" w:hAnsi="Georgia" w:cs="Times New Roman"/>
        </w:rPr>
        <w:t>)</w:t>
      </w:r>
      <w:r w:rsidRPr="00E7328F">
        <w:rPr>
          <w:rFonts w:ascii="Georgia" w:eastAsia="Times New Roman" w:hAnsi="Georgia" w:cs="Times New Roman"/>
        </w:rPr>
        <w:t xml:space="preserve"> </w:t>
      </w:r>
    </w:p>
    <w:p w14:paraId="1F55EC23" w14:textId="255947B4" w:rsidR="004F2E4C" w:rsidRDefault="004F2E4C" w:rsidP="004F2E4C">
      <w:pPr>
        <w:pStyle w:val="ListParagraph"/>
        <w:numPr>
          <w:ilvl w:val="0"/>
          <w:numId w:val="19"/>
        </w:numPr>
        <w:jc w:val="both"/>
        <w:rPr>
          <w:rFonts w:ascii="Georgia" w:eastAsia="Times New Roman" w:hAnsi="Georgia" w:cs="Times New Roman"/>
        </w:rPr>
      </w:pPr>
      <w:r>
        <w:rPr>
          <w:rFonts w:ascii="Georgia" w:eastAsia="Times New Roman" w:hAnsi="Georgia" w:cs="Times New Roman"/>
        </w:rPr>
        <w:t>What steps has the government taken to ensure awareness of the MDFRA and PDVA to women and girls with disabilities?</w:t>
      </w:r>
    </w:p>
    <w:p w14:paraId="6D207F95" w14:textId="11016E6C" w:rsidR="004F2E4C" w:rsidRPr="00E7328F" w:rsidRDefault="004F2E4C" w:rsidP="00191C51">
      <w:pPr>
        <w:pStyle w:val="ListParagraph"/>
        <w:numPr>
          <w:ilvl w:val="0"/>
          <w:numId w:val="19"/>
        </w:numPr>
        <w:jc w:val="both"/>
        <w:rPr>
          <w:rFonts w:ascii="Georgia" w:eastAsia="Times New Roman" w:hAnsi="Georgia" w:cs="Times New Roman"/>
        </w:rPr>
      </w:pPr>
      <w:r>
        <w:rPr>
          <w:rFonts w:ascii="Georgia" w:eastAsia="Times New Roman" w:hAnsi="Georgia" w:cs="Times New Roman"/>
        </w:rPr>
        <w:t>What concrete measures is the government taking to ensure women with disabilities are protected from violence in policy, mechanisms, frameworks and guidelines.</w:t>
      </w:r>
    </w:p>
    <w:p w14:paraId="7C0FEFE2" w14:textId="77777777" w:rsidR="00A1100B" w:rsidRPr="00E7328F" w:rsidRDefault="00A1100B" w:rsidP="00E7328F">
      <w:pPr>
        <w:jc w:val="both"/>
        <w:rPr>
          <w:rFonts w:ascii="Georgia" w:eastAsia="Times New Roman" w:hAnsi="Georgia" w:cs="Times New Roman"/>
        </w:rPr>
      </w:pPr>
    </w:p>
    <w:p w14:paraId="0D6AB723" w14:textId="4C5CF1C2" w:rsidR="008B43C7" w:rsidRPr="00E7328F" w:rsidRDefault="00993597" w:rsidP="00E7328F">
      <w:pPr>
        <w:pStyle w:val="H1G"/>
        <w:numPr>
          <w:ilvl w:val="0"/>
          <w:numId w:val="6"/>
        </w:numPr>
        <w:jc w:val="both"/>
        <w:rPr>
          <w:rFonts w:ascii="Georgia" w:hAnsi="Georgia"/>
          <w:szCs w:val="24"/>
          <w:lang w:val="en-GB"/>
        </w:rPr>
      </w:pPr>
      <w:r w:rsidRPr="00E7328F">
        <w:rPr>
          <w:rFonts w:ascii="Georgia" w:hAnsi="Georgia"/>
          <w:szCs w:val="24"/>
          <w:lang w:val="en-GB"/>
        </w:rPr>
        <w:t>Article 1</w:t>
      </w:r>
      <w:r w:rsidR="004837BC" w:rsidRPr="00E7328F">
        <w:rPr>
          <w:rFonts w:ascii="Georgia" w:hAnsi="Georgia"/>
          <w:szCs w:val="24"/>
          <w:lang w:val="en-GB"/>
        </w:rPr>
        <w:t>1</w:t>
      </w:r>
      <w:r w:rsidR="00986497" w:rsidRPr="00E7328F">
        <w:rPr>
          <w:rFonts w:ascii="Georgia" w:hAnsi="Georgia"/>
          <w:szCs w:val="24"/>
          <w:lang w:val="en-GB"/>
        </w:rPr>
        <w:t xml:space="preserve">: </w:t>
      </w:r>
      <w:r w:rsidRPr="00E7328F">
        <w:rPr>
          <w:rFonts w:ascii="Georgia" w:hAnsi="Georgia"/>
          <w:szCs w:val="24"/>
          <w:lang w:val="en-GB"/>
        </w:rPr>
        <w:t>The Right to an adequate standard of living</w:t>
      </w:r>
      <w:bookmarkEnd w:id="3"/>
    </w:p>
    <w:p w14:paraId="77DF4626" w14:textId="35749F0C" w:rsidR="008B43C7" w:rsidRPr="00E7328F" w:rsidRDefault="00E7328F" w:rsidP="00E7328F">
      <w:pPr>
        <w:jc w:val="both"/>
        <w:rPr>
          <w:rFonts w:ascii="Georgia" w:hAnsi="Georgia"/>
          <w:b/>
          <w:bCs/>
          <w:lang w:val="en-GB"/>
        </w:rPr>
      </w:pPr>
      <w:r>
        <w:rPr>
          <w:rFonts w:ascii="Georgia" w:hAnsi="Georgia"/>
          <w:b/>
          <w:bCs/>
          <w:lang w:val="en-GB"/>
        </w:rPr>
        <w:t xml:space="preserve">     </w:t>
      </w:r>
      <w:r w:rsidR="008B43C7" w:rsidRPr="00E7328F">
        <w:rPr>
          <w:rFonts w:ascii="Georgia" w:hAnsi="Georgia"/>
          <w:b/>
          <w:bCs/>
          <w:lang w:val="en-GB"/>
        </w:rPr>
        <w:t xml:space="preserve">Water </w:t>
      </w:r>
    </w:p>
    <w:p w14:paraId="21627652" w14:textId="466279D2" w:rsidR="00171A93" w:rsidRPr="00E7328F" w:rsidRDefault="008B43C7" w:rsidP="00191C51">
      <w:pPr>
        <w:pStyle w:val="NormalWeb"/>
        <w:numPr>
          <w:ilvl w:val="0"/>
          <w:numId w:val="11"/>
        </w:numPr>
        <w:jc w:val="both"/>
        <w:rPr>
          <w:rFonts w:ascii="Georgia" w:hAnsi="Georgia"/>
        </w:rPr>
      </w:pPr>
      <w:r w:rsidRPr="00E7328F">
        <w:rPr>
          <w:rFonts w:ascii="Georgia" w:hAnsi="Georgia"/>
          <w:lang w:val="en-GB"/>
        </w:rPr>
        <w:t>We applaud Malawi for its good and sound policies and programs in place to en</w:t>
      </w:r>
      <w:r w:rsidR="00775A2F" w:rsidRPr="00E7328F">
        <w:rPr>
          <w:rFonts w:ascii="Georgia" w:hAnsi="Georgia"/>
          <w:lang w:val="en-GB"/>
        </w:rPr>
        <w:t>s</w:t>
      </w:r>
      <w:r w:rsidRPr="00E7328F">
        <w:rPr>
          <w:rFonts w:ascii="Georgia" w:hAnsi="Georgia"/>
          <w:lang w:val="en-GB"/>
        </w:rPr>
        <w:t>ure water is av</w:t>
      </w:r>
      <w:r w:rsidR="00775A2F" w:rsidRPr="00E7328F">
        <w:rPr>
          <w:rFonts w:ascii="Georgia" w:hAnsi="Georgia"/>
          <w:lang w:val="en-GB"/>
        </w:rPr>
        <w:t>a</w:t>
      </w:r>
      <w:r w:rsidRPr="00E7328F">
        <w:rPr>
          <w:rFonts w:ascii="Georgia" w:hAnsi="Georgia"/>
          <w:lang w:val="en-GB"/>
        </w:rPr>
        <w:t>ilable and accessible to all.</w:t>
      </w:r>
      <w:r w:rsidRPr="00E7328F">
        <w:rPr>
          <w:rFonts w:ascii="Georgia" w:hAnsi="Georgia"/>
        </w:rPr>
        <w:t xml:space="preserve">  The Malawi Vision 2063 (MW2063) , Malawi Water Resource Bill (2012), Malawi Water Sector Investment Plan (MWSIP) (2016-2030), The National Water Policy (2005) and National Sanitation </w:t>
      </w:r>
      <w:r w:rsidRPr="00E7328F">
        <w:rPr>
          <w:rFonts w:ascii="Georgia" w:hAnsi="Georgia"/>
        </w:rPr>
        <w:lastRenderedPageBreak/>
        <w:t xml:space="preserve">Policy (2006) and The Water Works Act (1995). All </w:t>
      </w:r>
      <w:r w:rsidR="00775A2F" w:rsidRPr="00E7328F">
        <w:rPr>
          <w:rFonts w:ascii="Georgia" w:hAnsi="Georgia"/>
        </w:rPr>
        <w:t>these works</w:t>
      </w:r>
      <w:r w:rsidRPr="00E7328F">
        <w:rPr>
          <w:rFonts w:ascii="Georgia" w:hAnsi="Georgia"/>
        </w:rPr>
        <w:t xml:space="preserve"> to ensure water is available</w:t>
      </w:r>
      <w:r w:rsidR="00775A2F" w:rsidRPr="00E7328F">
        <w:rPr>
          <w:rFonts w:ascii="Georgia" w:hAnsi="Georgia"/>
        </w:rPr>
        <w:t xml:space="preserve">. </w:t>
      </w:r>
      <w:r w:rsidR="000B1F34" w:rsidRPr="00E7328F">
        <w:rPr>
          <w:rFonts w:ascii="Georgia" w:hAnsi="Georgia"/>
        </w:rPr>
        <w:t xml:space="preserve">Indeed, </w:t>
      </w:r>
      <w:r w:rsidR="00775A2F" w:rsidRPr="00E7328F">
        <w:rPr>
          <w:rFonts w:ascii="Georgia" w:hAnsi="Georgia"/>
        </w:rPr>
        <w:t>Since the early 2000s, Malawi government has made clean water, decent toilets and good hygiene for every person a priority.</w:t>
      </w:r>
      <w:r w:rsidRPr="00E7328F">
        <w:rPr>
          <w:rFonts w:ascii="Georgia" w:hAnsi="Georgia"/>
        </w:rPr>
        <w:t xml:space="preserve"> </w:t>
      </w:r>
    </w:p>
    <w:p w14:paraId="4F9F6980" w14:textId="6A8A0EB6" w:rsidR="000B1F34" w:rsidRPr="00E7328F" w:rsidRDefault="00775A2F" w:rsidP="00191C51">
      <w:pPr>
        <w:pStyle w:val="ListParagraph"/>
        <w:numPr>
          <w:ilvl w:val="0"/>
          <w:numId w:val="11"/>
        </w:numPr>
        <w:jc w:val="both"/>
        <w:rPr>
          <w:rFonts w:ascii="Georgia" w:hAnsi="Georgia"/>
        </w:rPr>
      </w:pPr>
      <w:r w:rsidRPr="00E7328F">
        <w:rPr>
          <w:rFonts w:ascii="Georgia" w:hAnsi="Georgia"/>
        </w:rPr>
        <w:t>Even though th</w:t>
      </w:r>
      <w:r w:rsidR="000B1F34" w:rsidRPr="00E7328F">
        <w:rPr>
          <w:rFonts w:ascii="Georgia" w:hAnsi="Georgia"/>
        </w:rPr>
        <w:t>e Malawi state report on</w:t>
      </w:r>
      <w:r w:rsidRPr="00E7328F">
        <w:rPr>
          <w:rFonts w:ascii="Georgia" w:hAnsi="Georgia"/>
        </w:rPr>
        <w:t xml:space="preserve"> </w:t>
      </w:r>
      <w:r w:rsidR="000B1F34" w:rsidRPr="00E7328F">
        <w:rPr>
          <w:rFonts w:ascii="Georgia" w:hAnsi="Georgia"/>
        </w:rPr>
        <w:t xml:space="preserve">ICESCR </w:t>
      </w:r>
      <w:r w:rsidR="005F2D90" w:rsidRPr="00E7328F">
        <w:rPr>
          <w:rFonts w:ascii="Georgia" w:hAnsi="Georgia"/>
        </w:rPr>
        <w:t>mentions that 85% of the households are now using improved sources of drinking water that includes piped water, public stand point, boreholes and wells, about 4 million people in the population still have no water</w:t>
      </w:r>
      <w:r w:rsidR="000B1F34" w:rsidRPr="00E7328F">
        <w:rPr>
          <w:rFonts w:ascii="Georgia" w:hAnsi="Georgia"/>
        </w:rPr>
        <w:t xml:space="preserve"> and there is no evidence of statistics of the population of persons with disabilities that are acces</w:t>
      </w:r>
      <w:r w:rsidR="00493931" w:rsidRPr="00E7328F">
        <w:rPr>
          <w:rFonts w:ascii="Georgia" w:hAnsi="Georgia"/>
        </w:rPr>
        <w:t>sing clean water</w:t>
      </w:r>
      <w:r w:rsidR="005F2D90" w:rsidRPr="00E7328F">
        <w:rPr>
          <w:rFonts w:ascii="Georgia" w:hAnsi="Georgia"/>
        </w:rPr>
        <w:t>.</w:t>
      </w:r>
      <w:r w:rsidR="00C149E3" w:rsidRPr="00E7328F">
        <w:rPr>
          <w:rFonts w:ascii="Georgia" w:hAnsi="Georgia"/>
        </w:rPr>
        <w:t xml:space="preserve"> </w:t>
      </w:r>
    </w:p>
    <w:p w14:paraId="443361EA" w14:textId="77777777" w:rsidR="000B1F34" w:rsidRPr="00E7328F" w:rsidRDefault="000B1F34" w:rsidP="00E7328F">
      <w:pPr>
        <w:jc w:val="both"/>
        <w:rPr>
          <w:rFonts w:ascii="Georgia" w:hAnsi="Georgia"/>
        </w:rPr>
      </w:pPr>
    </w:p>
    <w:p w14:paraId="5CD318B0" w14:textId="19F7344A" w:rsidR="006A32B0" w:rsidRPr="00E7328F" w:rsidRDefault="00493931" w:rsidP="00191C51">
      <w:pPr>
        <w:pStyle w:val="ListParagraph"/>
        <w:numPr>
          <w:ilvl w:val="0"/>
          <w:numId w:val="11"/>
        </w:numPr>
        <w:jc w:val="both"/>
        <w:rPr>
          <w:rFonts w:ascii="Georgia" w:eastAsia="Times New Roman" w:hAnsi="Georgia" w:cs="Times New Roman"/>
          <w:color w:val="222222"/>
          <w:shd w:val="clear" w:color="auto" w:fill="FFFFFF"/>
        </w:rPr>
      </w:pPr>
      <w:r w:rsidRPr="00E7328F">
        <w:rPr>
          <w:rFonts w:ascii="Georgia" w:hAnsi="Georgia"/>
        </w:rPr>
        <w:t>In addition, the</w:t>
      </w:r>
      <w:r w:rsidR="00C149E3" w:rsidRPr="00E7328F">
        <w:rPr>
          <w:rFonts w:ascii="Georgia" w:hAnsi="Georgia"/>
        </w:rPr>
        <w:t xml:space="preserve"> reliability and hygiene conditions of the water supplied has posed a challenge over the years as witnessed in 201</w:t>
      </w:r>
      <w:r w:rsidR="004837BC" w:rsidRPr="00E7328F">
        <w:rPr>
          <w:rFonts w:ascii="Georgia" w:hAnsi="Georgia"/>
        </w:rPr>
        <w:t>7</w:t>
      </w:r>
      <w:r w:rsidR="00C149E3" w:rsidRPr="00E7328F">
        <w:rPr>
          <w:rFonts w:ascii="Georgia" w:hAnsi="Georgia"/>
        </w:rPr>
        <w:t xml:space="preserve"> and preceding years that some parts of the country such as Lilongwe, had received sewer water in their pipes for days.</w:t>
      </w:r>
      <w:r w:rsidR="004837BC" w:rsidRPr="00E7328F">
        <w:rPr>
          <w:rFonts w:ascii="Georgia" w:hAnsi="Georgia"/>
          <w:color w:val="222222"/>
          <w:shd w:val="clear" w:color="auto" w:fill="FFFFFF"/>
        </w:rPr>
        <w:t xml:space="preserve"> </w:t>
      </w:r>
      <w:r w:rsidR="004837BC" w:rsidRPr="00E7328F">
        <w:rPr>
          <w:rFonts w:ascii="Georgia" w:eastAsia="Times New Roman" w:hAnsi="Georgia" w:cs="Times New Roman"/>
          <w:color w:val="222222"/>
          <w:shd w:val="clear" w:color="auto" w:fill="FFFFFF"/>
        </w:rPr>
        <w:t>In 2017, the Lilongwe Water Board (LWB) supplied contaminated water to residents of Area 18A</w:t>
      </w:r>
      <w:r w:rsidR="004837BC" w:rsidRPr="00E7328F">
        <w:rPr>
          <w:rStyle w:val="FootnoteReference"/>
          <w:rFonts w:ascii="Georgia" w:eastAsia="Times New Roman" w:hAnsi="Georgia" w:cs="Times New Roman"/>
          <w:color w:val="222222"/>
          <w:shd w:val="clear" w:color="auto" w:fill="FFFFFF"/>
        </w:rPr>
        <w:footnoteReference w:id="29"/>
      </w:r>
      <w:r w:rsidR="004837BC" w:rsidRPr="00E7328F">
        <w:rPr>
          <w:rFonts w:ascii="Georgia" w:eastAsia="Times New Roman" w:hAnsi="Georgia" w:cs="Times New Roman"/>
          <w:color w:val="222222"/>
          <w:shd w:val="clear" w:color="auto" w:fill="FFFFFF"/>
        </w:rPr>
        <w:t>.</w:t>
      </w:r>
      <w:r w:rsidR="006A32B0" w:rsidRPr="00E7328F">
        <w:rPr>
          <w:rFonts w:ascii="Georgia" w:eastAsia="Times New Roman" w:hAnsi="Georgia" w:cs="Times New Roman"/>
          <w:color w:val="222222"/>
          <w:shd w:val="clear" w:color="auto" w:fill="FFFFFF"/>
        </w:rPr>
        <w:t xml:space="preserve"> </w:t>
      </w:r>
      <w:r w:rsidR="000B1F34" w:rsidRPr="00E7328F">
        <w:rPr>
          <w:rFonts w:ascii="Georgia" w:eastAsia="Times New Roman" w:hAnsi="Georgia" w:cs="Times New Roman"/>
          <w:color w:val="222222"/>
          <w:shd w:val="clear" w:color="auto" w:fill="FFFFFF"/>
        </w:rPr>
        <w:t xml:space="preserve">Even though the sources of clean water may have increased over the years, </w:t>
      </w:r>
      <w:r w:rsidR="006A32B0" w:rsidRPr="00E7328F">
        <w:rPr>
          <w:rFonts w:ascii="Georgia" w:eastAsia="Times New Roman" w:hAnsi="Georgia" w:cs="Times New Roman"/>
          <w:color w:val="222222"/>
          <w:shd w:val="clear" w:color="auto" w:fill="FFFFFF"/>
        </w:rPr>
        <w:t>Water is also extremely in short supply during the dry season posing a challenge on accessibility for person with disabilities</w:t>
      </w:r>
      <w:r w:rsidR="000B1F34" w:rsidRPr="00E7328F">
        <w:rPr>
          <w:rFonts w:ascii="Georgia" w:eastAsia="Times New Roman" w:hAnsi="Georgia" w:cs="Times New Roman"/>
          <w:color w:val="222222"/>
          <w:shd w:val="clear" w:color="auto" w:fill="FFFFFF"/>
        </w:rPr>
        <w:t xml:space="preserve"> and</w:t>
      </w:r>
      <w:r w:rsidR="006A32B0" w:rsidRPr="00E7328F">
        <w:rPr>
          <w:rFonts w:ascii="Georgia" w:eastAsia="Times New Roman" w:hAnsi="Georgia" w:cs="Times New Roman"/>
          <w:color w:val="222222"/>
          <w:shd w:val="clear" w:color="auto" w:fill="FFFFFF"/>
        </w:rPr>
        <w:t xml:space="preserve"> </w:t>
      </w:r>
      <w:r w:rsidR="00BC25B5">
        <w:rPr>
          <w:rFonts w:ascii="Georgia" w:eastAsia="Times New Roman" w:hAnsi="Georgia" w:cs="Times New Roman"/>
          <w:color w:val="222222"/>
          <w:shd w:val="clear" w:color="auto" w:fill="FFFFFF"/>
        </w:rPr>
        <w:t>m</w:t>
      </w:r>
      <w:r w:rsidR="006A32B0" w:rsidRPr="00E7328F">
        <w:rPr>
          <w:rFonts w:ascii="Georgia" w:eastAsia="Times New Roman" w:hAnsi="Georgia" w:cs="Times New Roman"/>
          <w:color w:val="222222"/>
          <w:shd w:val="clear" w:color="auto" w:fill="FFFFFF"/>
        </w:rPr>
        <w:t xml:space="preserve">any stand point water source are not accessible to women with disabilities. </w:t>
      </w:r>
    </w:p>
    <w:p w14:paraId="29DEEA78" w14:textId="77777777" w:rsidR="009C74F3" w:rsidRDefault="009C74F3" w:rsidP="00191C51">
      <w:pPr>
        <w:pStyle w:val="ListParagraph"/>
        <w:rPr>
          <w:rFonts w:ascii="Georgia" w:eastAsia="Times New Roman" w:hAnsi="Georgia" w:cs="Times New Roman"/>
          <w:color w:val="222222"/>
          <w:shd w:val="clear" w:color="auto" w:fill="FFFFFF"/>
        </w:rPr>
      </w:pPr>
    </w:p>
    <w:p w14:paraId="476D22E5" w14:textId="77777777" w:rsidR="006A32B0" w:rsidRPr="00E7328F" w:rsidRDefault="006A32B0" w:rsidP="00E7328F">
      <w:pPr>
        <w:jc w:val="both"/>
        <w:rPr>
          <w:rFonts w:ascii="Georgia" w:eastAsia="Times New Roman" w:hAnsi="Georgia" w:cs="Times New Roman"/>
          <w:color w:val="222222"/>
          <w:shd w:val="clear" w:color="auto" w:fill="FFFFFF"/>
        </w:rPr>
      </w:pPr>
    </w:p>
    <w:p w14:paraId="2108E586" w14:textId="7EA99D38" w:rsidR="006A32B0" w:rsidRPr="00E7328F" w:rsidRDefault="006A32B0" w:rsidP="00E7328F">
      <w:pPr>
        <w:jc w:val="both"/>
        <w:rPr>
          <w:rFonts w:ascii="Georgia" w:eastAsia="Times New Roman" w:hAnsi="Georgia" w:cs="Times New Roman"/>
          <w:b/>
          <w:bCs/>
          <w:color w:val="222222"/>
          <w:shd w:val="clear" w:color="auto" w:fill="FFFFFF"/>
        </w:rPr>
      </w:pPr>
      <w:r w:rsidRPr="00E7328F">
        <w:rPr>
          <w:rFonts w:ascii="Georgia" w:eastAsia="Times New Roman" w:hAnsi="Georgia" w:cs="Times New Roman"/>
          <w:b/>
          <w:bCs/>
          <w:color w:val="222222"/>
          <w:shd w:val="clear" w:color="auto" w:fill="FFFFFF"/>
        </w:rPr>
        <w:t>Case study</w:t>
      </w:r>
    </w:p>
    <w:p w14:paraId="5528200A" w14:textId="113DD46E" w:rsidR="00C149E3" w:rsidRPr="00E7328F" w:rsidRDefault="006A32B0" w:rsidP="00191C51">
      <w:pPr>
        <w:pStyle w:val="ListParagraph"/>
        <w:numPr>
          <w:ilvl w:val="0"/>
          <w:numId w:val="11"/>
        </w:numPr>
        <w:jc w:val="both"/>
        <w:rPr>
          <w:rFonts w:ascii="Georgia" w:eastAsia="Times New Roman" w:hAnsi="Georgia" w:cs="Times New Roman"/>
          <w:i/>
          <w:iCs/>
          <w:color w:val="222222"/>
          <w:shd w:val="clear" w:color="auto" w:fill="FFFFFF"/>
        </w:rPr>
      </w:pPr>
      <w:r w:rsidRPr="00E7328F">
        <w:rPr>
          <w:rFonts w:ascii="Georgia" w:eastAsia="Times New Roman" w:hAnsi="Georgia" w:cs="Times New Roman"/>
          <w:i/>
          <w:iCs/>
          <w:color w:val="222222"/>
          <w:shd w:val="clear" w:color="auto" w:fill="FFFFFF"/>
        </w:rPr>
        <w:t xml:space="preserve">Madam </w:t>
      </w:r>
      <w:r w:rsidR="00242B69" w:rsidRPr="00E7328F">
        <w:rPr>
          <w:rFonts w:ascii="Georgia" w:eastAsia="Times New Roman" w:hAnsi="Georgia" w:cs="Times New Roman"/>
          <w:i/>
          <w:iCs/>
          <w:color w:val="222222"/>
          <w:shd w:val="clear" w:color="auto" w:fill="FFFFFF"/>
        </w:rPr>
        <w:t>L</w:t>
      </w:r>
      <w:r w:rsidRPr="00E7328F">
        <w:rPr>
          <w:rFonts w:ascii="Georgia" w:eastAsia="Times New Roman" w:hAnsi="Georgia" w:cs="Times New Roman"/>
          <w:i/>
          <w:iCs/>
          <w:color w:val="222222"/>
          <w:shd w:val="clear" w:color="auto" w:fill="FFFFFF"/>
        </w:rPr>
        <w:t>yness Manduwa</w:t>
      </w:r>
      <w:r w:rsidR="00493931" w:rsidRPr="00E7328F">
        <w:rPr>
          <w:rFonts w:ascii="Georgia" w:eastAsia="Times New Roman" w:hAnsi="Georgia" w:cs="Times New Roman"/>
          <w:i/>
          <w:iCs/>
          <w:color w:val="222222"/>
          <w:shd w:val="clear" w:color="auto" w:fill="FFFFFF"/>
        </w:rPr>
        <w:t>, a woman with physical disability</w:t>
      </w:r>
      <w:r w:rsidRPr="00E7328F">
        <w:rPr>
          <w:rFonts w:ascii="Georgia" w:eastAsia="Times New Roman" w:hAnsi="Georgia" w:cs="Times New Roman"/>
          <w:i/>
          <w:iCs/>
          <w:color w:val="222222"/>
          <w:shd w:val="clear" w:color="auto" w:fill="FFFFFF"/>
        </w:rPr>
        <w:t xml:space="preserve"> from Blantyre</w:t>
      </w:r>
      <w:r w:rsidR="00493931" w:rsidRPr="00E7328F">
        <w:rPr>
          <w:rFonts w:ascii="Georgia" w:eastAsia="Times New Roman" w:hAnsi="Georgia" w:cs="Times New Roman"/>
          <w:i/>
          <w:iCs/>
          <w:color w:val="222222"/>
          <w:shd w:val="clear" w:color="auto" w:fill="FFFFFF"/>
        </w:rPr>
        <w:t xml:space="preserve"> lives</w:t>
      </w:r>
      <w:r w:rsidRPr="00E7328F">
        <w:rPr>
          <w:rFonts w:ascii="Georgia" w:eastAsia="Times New Roman" w:hAnsi="Georgia" w:cs="Times New Roman"/>
          <w:i/>
          <w:iCs/>
          <w:color w:val="222222"/>
          <w:shd w:val="clear" w:color="auto" w:fill="FFFFFF"/>
        </w:rPr>
        <w:t xml:space="preserve"> in a house where she relies </w:t>
      </w:r>
      <w:r w:rsidR="00493931" w:rsidRPr="00E7328F">
        <w:rPr>
          <w:rFonts w:ascii="Georgia" w:eastAsia="Times New Roman" w:hAnsi="Georgia" w:cs="Times New Roman"/>
          <w:i/>
          <w:iCs/>
          <w:color w:val="222222"/>
          <w:shd w:val="clear" w:color="auto" w:fill="FFFFFF"/>
        </w:rPr>
        <w:t xml:space="preserve">on </w:t>
      </w:r>
      <w:r w:rsidRPr="00E7328F">
        <w:rPr>
          <w:rFonts w:ascii="Georgia" w:eastAsia="Times New Roman" w:hAnsi="Georgia" w:cs="Times New Roman"/>
          <w:i/>
          <w:iCs/>
          <w:color w:val="222222"/>
          <w:shd w:val="clear" w:color="auto" w:fill="FFFFFF"/>
        </w:rPr>
        <w:t xml:space="preserve">water from the pipe </w:t>
      </w:r>
      <w:r w:rsidR="00493931" w:rsidRPr="00E7328F">
        <w:rPr>
          <w:rFonts w:ascii="Georgia" w:eastAsia="Times New Roman" w:hAnsi="Georgia" w:cs="Times New Roman"/>
          <w:i/>
          <w:iCs/>
          <w:color w:val="222222"/>
          <w:shd w:val="clear" w:color="auto" w:fill="FFFFFF"/>
        </w:rPr>
        <w:t>to use in</w:t>
      </w:r>
      <w:r w:rsidRPr="00E7328F">
        <w:rPr>
          <w:rFonts w:ascii="Georgia" w:eastAsia="Times New Roman" w:hAnsi="Georgia" w:cs="Times New Roman"/>
          <w:i/>
          <w:iCs/>
          <w:color w:val="222222"/>
          <w:shd w:val="clear" w:color="auto" w:fill="FFFFFF"/>
        </w:rPr>
        <w:t xml:space="preserve"> her </w:t>
      </w:r>
      <w:r w:rsidR="00493931" w:rsidRPr="00E7328F">
        <w:rPr>
          <w:rFonts w:ascii="Georgia" w:eastAsia="Times New Roman" w:hAnsi="Georgia" w:cs="Times New Roman"/>
          <w:i/>
          <w:iCs/>
          <w:color w:val="222222"/>
          <w:shd w:val="clear" w:color="auto" w:fill="FFFFFF"/>
        </w:rPr>
        <w:t>kitchen, toilets</w:t>
      </w:r>
      <w:r w:rsidRPr="00E7328F">
        <w:rPr>
          <w:rFonts w:ascii="Georgia" w:eastAsia="Times New Roman" w:hAnsi="Georgia" w:cs="Times New Roman"/>
          <w:i/>
          <w:iCs/>
          <w:color w:val="222222"/>
          <w:shd w:val="clear" w:color="auto" w:fill="FFFFFF"/>
        </w:rPr>
        <w:t>/bathroom</w:t>
      </w:r>
      <w:r w:rsidR="00493931" w:rsidRPr="00E7328F">
        <w:rPr>
          <w:rFonts w:ascii="Georgia" w:eastAsia="Times New Roman" w:hAnsi="Georgia" w:cs="Times New Roman"/>
          <w:i/>
          <w:iCs/>
          <w:color w:val="222222"/>
          <w:shd w:val="clear" w:color="auto" w:fill="FFFFFF"/>
        </w:rPr>
        <w:t xml:space="preserve">. </w:t>
      </w:r>
      <w:r w:rsidR="009C74F3" w:rsidRPr="00E7328F">
        <w:rPr>
          <w:rFonts w:ascii="Georgia" w:eastAsia="Times New Roman" w:hAnsi="Georgia" w:cs="Times New Roman"/>
          <w:i/>
          <w:iCs/>
          <w:color w:val="222222"/>
          <w:shd w:val="clear" w:color="auto" w:fill="FFFFFF"/>
        </w:rPr>
        <w:t>S</w:t>
      </w:r>
      <w:r w:rsidR="00493931" w:rsidRPr="00E7328F">
        <w:rPr>
          <w:rFonts w:ascii="Georgia" w:eastAsia="Times New Roman" w:hAnsi="Georgia" w:cs="Times New Roman"/>
          <w:i/>
          <w:iCs/>
          <w:color w:val="222222"/>
          <w:shd w:val="clear" w:color="auto" w:fill="FFFFFF"/>
        </w:rPr>
        <w:t>he</w:t>
      </w:r>
      <w:r w:rsidRPr="00E7328F">
        <w:rPr>
          <w:rFonts w:ascii="Georgia" w:eastAsia="Times New Roman" w:hAnsi="Georgia" w:cs="Times New Roman"/>
          <w:i/>
          <w:iCs/>
          <w:color w:val="222222"/>
          <w:shd w:val="clear" w:color="auto" w:fill="FFFFFF"/>
        </w:rPr>
        <w:t xml:space="preserve"> faced challenges for many days where there </w:t>
      </w:r>
      <w:r w:rsidR="00493931" w:rsidRPr="00E7328F">
        <w:rPr>
          <w:rFonts w:ascii="Georgia" w:eastAsia="Times New Roman" w:hAnsi="Georgia" w:cs="Times New Roman"/>
          <w:i/>
          <w:iCs/>
          <w:color w:val="222222"/>
          <w:shd w:val="clear" w:color="auto" w:fill="FFFFFF"/>
        </w:rPr>
        <w:t>was</w:t>
      </w:r>
      <w:r w:rsidRPr="00E7328F">
        <w:rPr>
          <w:rFonts w:ascii="Georgia" w:eastAsia="Times New Roman" w:hAnsi="Georgia" w:cs="Times New Roman"/>
          <w:i/>
          <w:iCs/>
          <w:color w:val="222222"/>
          <w:shd w:val="clear" w:color="auto" w:fill="FFFFFF"/>
        </w:rPr>
        <w:t xml:space="preserve"> short supply of water, this she said, </w:t>
      </w:r>
      <w:r w:rsidR="00493931" w:rsidRPr="00E7328F">
        <w:rPr>
          <w:rFonts w:ascii="Georgia" w:eastAsia="Times New Roman" w:hAnsi="Georgia" w:cs="Times New Roman"/>
          <w:i/>
          <w:iCs/>
          <w:color w:val="222222"/>
          <w:shd w:val="clear" w:color="auto" w:fill="FFFFFF"/>
        </w:rPr>
        <w:t>“</w:t>
      </w:r>
      <w:r w:rsidRPr="00E7328F">
        <w:rPr>
          <w:rFonts w:ascii="Georgia" w:eastAsia="Times New Roman" w:hAnsi="Georgia" w:cs="Times New Roman"/>
          <w:i/>
          <w:iCs/>
          <w:color w:val="222222"/>
          <w:shd w:val="clear" w:color="auto" w:fill="FFFFFF"/>
        </w:rPr>
        <w:t>someone connected me to authorities</w:t>
      </w:r>
      <w:r w:rsidR="00493931" w:rsidRPr="00E7328F">
        <w:rPr>
          <w:rFonts w:ascii="Georgia" w:eastAsia="Times New Roman" w:hAnsi="Georgia" w:cs="Times New Roman"/>
          <w:i/>
          <w:iCs/>
          <w:color w:val="222222"/>
          <w:shd w:val="clear" w:color="auto" w:fill="FFFFFF"/>
        </w:rPr>
        <w:t xml:space="preserve"> at water board</w:t>
      </w:r>
      <w:r w:rsidRPr="00E7328F">
        <w:rPr>
          <w:rFonts w:ascii="Georgia" w:eastAsia="Times New Roman" w:hAnsi="Georgia" w:cs="Times New Roman"/>
          <w:i/>
          <w:iCs/>
          <w:color w:val="222222"/>
          <w:shd w:val="clear" w:color="auto" w:fill="FFFFFF"/>
        </w:rPr>
        <w:t xml:space="preserve"> to ask for help and they b</w:t>
      </w:r>
      <w:r w:rsidR="00493931" w:rsidRPr="00E7328F">
        <w:rPr>
          <w:rFonts w:ascii="Georgia" w:eastAsia="Times New Roman" w:hAnsi="Georgia" w:cs="Times New Roman"/>
          <w:i/>
          <w:iCs/>
          <w:color w:val="222222"/>
          <w:shd w:val="clear" w:color="auto" w:fill="FFFFFF"/>
        </w:rPr>
        <w:t>r</w:t>
      </w:r>
      <w:r w:rsidRPr="00E7328F">
        <w:rPr>
          <w:rFonts w:ascii="Georgia" w:eastAsia="Times New Roman" w:hAnsi="Georgia" w:cs="Times New Roman"/>
          <w:i/>
          <w:iCs/>
          <w:color w:val="222222"/>
          <w:shd w:val="clear" w:color="auto" w:fill="FFFFFF"/>
        </w:rPr>
        <w:t xml:space="preserve">ought me water from the water vehicle supply , but how about many people with disabilities that would </w:t>
      </w:r>
      <w:r w:rsidR="001A06FA" w:rsidRPr="00E7328F">
        <w:rPr>
          <w:rFonts w:ascii="Georgia" w:eastAsia="Times New Roman" w:hAnsi="Georgia" w:cs="Times New Roman"/>
          <w:i/>
          <w:iCs/>
          <w:color w:val="222222"/>
          <w:shd w:val="clear" w:color="auto" w:fill="FFFFFF"/>
        </w:rPr>
        <w:t xml:space="preserve">not </w:t>
      </w:r>
      <w:r w:rsidR="00493931" w:rsidRPr="00E7328F">
        <w:rPr>
          <w:rFonts w:ascii="Georgia" w:eastAsia="Times New Roman" w:hAnsi="Georgia" w:cs="Times New Roman"/>
          <w:i/>
          <w:iCs/>
          <w:color w:val="222222"/>
          <w:shd w:val="clear" w:color="auto" w:fill="FFFFFF"/>
        </w:rPr>
        <w:t xml:space="preserve">access such information to ask and receive water in their homes, I think there is also need for awareness to people with disabilities like us because it is our right to access clean water”. </w:t>
      </w:r>
    </w:p>
    <w:p w14:paraId="5B7FDCE4" w14:textId="77777777" w:rsidR="006A32B0" w:rsidRPr="00E7328F" w:rsidRDefault="006A32B0" w:rsidP="00E7328F">
      <w:pPr>
        <w:jc w:val="both"/>
        <w:rPr>
          <w:rFonts w:ascii="Georgia" w:eastAsia="Times New Roman" w:hAnsi="Georgia" w:cs="Times New Roman"/>
          <w:i/>
          <w:iCs/>
        </w:rPr>
      </w:pPr>
    </w:p>
    <w:p w14:paraId="0C0B469F" w14:textId="3B9DAB96" w:rsidR="009C74F3" w:rsidRPr="00191C51" w:rsidRDefault="00C149E3" w:rsidP="00191C51">
      <w:pPr>
        <w:pStyle w:val="NormalWeb"/>
        <w:numPr>
          <w:ilvl w:val="0"/>
          <w:numId w:val="11"/>
        </w:numPr>
        <w:spacing w:before="0" w:beforeAutospacing="0" w:after="240" w:afterAutospacing="0"/>
        <w:jc w:val="both"/>
        <w:rPr>
          <w:rFonts w:ascii="Georgia" w:hAnsi="Georgia"/>
          <w:color w:val="000000"/>
        </w:rPr>
      </w:pPr>
      <w:r w:rsidRPr="00E7328F">
        <w:rPr>
          <w:rFonts w:ascii="Georgia" w:hAnsi="Georgia"/>
          <w:color w:val="000000"/>
        </w:rPr>
        <w:t>The World Bank reports that unsafe drinking water and poor sanitation in both Malawi’s rural and urban areas remain a binding constraint to the country’s growth and poverty reduction.</w:t>
      </w:r>
      <w:r w:rsidRPr="00E7328F">
        <w:rPr>
          <w:rStyle w:val="FootnoteReference"/>
          <w:rFonts w:ascii="Georgia" w:hAnsi="Georgia"/>
          <w:color w:val="000000"/>
        </w:rPr>
        <w:footnoteReference w:id="30"/>
      </w:r>
      <w:r w:rsidR="00C93A4C" w:rsidRPr="00E7328F">
        <w:rPr>
          <w:rFonts w:ascii="Georgia" w:hAnsi="Georgia"/>
          <w:color w:val="000000"/>
        </w:rPr>
        <w:t xml:space="preserve"> </w:t>
      </w:r>
      <w:r w:rsidRPr="00E7328F">
        <w:rPr>
          <w:rFonts w:ascii="Georgia" w:hAnsi="Georgia"/>
          <w:color w:val="000000"/>
        </w:rPr>
        <w:t xml:space="preserve">The </w:t>
      </w:r>
      <w:r w:rsidR="00B45BF6" w:rsidRPr="00E7328F">
        <w:rPr>
          <w:rFonts w:ascii="Georgia" w:hAnsi="Georgia"/>
          <w:color w:val="000000"/>
        </w:rPr>
        <w:t xml:space="preserve">World </w:t>
      </w:r>
      <w:r w:rsidRPr="00E7328F">
        <w:rPr>
          <w:rFonts w:ascii="Georgia" w:hAnsi="Georgia"/>
          <w:color w:val="000000"/>
        </w:rPr>
        <w:t>Bank estimates that Malawi loses about 1.1% of the country’s GDP due to poor health outcomes attributed to, among other things,</w:t>
      </w:r>
      <w:hyperlink r:id="rId13" w:history="1">
        <w:r w:rsidRPr="00E7328F">
          <w:rPr>
            <w:rStyle w:val="apple-converted-space"/>
            <w:rFonts w:ascii="Georgia" w:hAnsi="Georgia"/>
            <w:color w:val="0378D2"/>
            <w:u w:val="single"/>
          </w:rPr>
          <w:t> </w:t>
        </w:r>
        <w:r w:rsidRPr="00E7328F">
          <w:rPr>
            <w:rStyle w:val="Hyperlink"/>
            <w:rFonts w:ascii="Georgia" w:eastAsiaTheme="majorEastAsia" w:hAnsi="Georgia"/>
            <w:color w:val="0378D2"/>
          </w:rPr>
          <w:t>low access to safely managed sanitation services.</w:t>
        </w:r>
      </w:hyperlink>
    </w:p>
    <w:p w14:paraId="5E06BCCF" w14:textId="77777777" w:rsidR="009A6F6D" w:rsidRPr="00E7328F" w:rsidRDefault="009A6F6D" w:rsidP="00E7328F">
      <w:pPr>
        <w:pStyle w:val="ListParagraph"/>
        <w:jc w:val="both"/>
        <w:rPr>
          <w:rFonts w:ascii="Georgia" w:hAnsi="Georgia"/>
          <w:color w:val="000000"/>
        </w:rPr>
      </w:pPr>
    </w:p>
    <w:p w14:paraId="4DBCC60D" w14:textId="3BEB2249" w:rsidR="009A6F6D" w:rsidRPr="00E7328F" w:rsidRDefault="009A6F6D" w:rsidP="00191C51">
      <w:pPr>
        <w:pStyle w:val="NormalWeb"/>
        <w:numPr>
          <w:ilvl w:val="0"/>
          <w:numId w:val="11"/>
        </w:numPr>
        <w:spacing w:before="0" w:beforeAutospacing="0" w:after="240" w:afterAutospacing="0"/>
        <w:jc w:val="both"/>
        <w:rPr>
          <w:rFonts w:ascii="Georgia" w:hAnsi="Georgia"/>
          <w:color w:val="000000"/>
        </w:rPr>
      </w:pPr>
      <w:r w:rsidRPr="00E7328F">
        <w:rPr>
          <w:rFonts w:ascii="Georgia" w:hAnsi="Georgia"/>
          <w:color w:val="000000"/>
        </w:rPr>
        <w:t>Even though statistics are not available on the extent to which persons with disabilities are affected by water, it is evident that the challenges that people without disability experience on water are extreme to persons with disabilities and especially women with disability who are the home managers.</w:t>
      </w:r>
    </w:p>
    <w:p w14:paraId="27A10041" w14:textId="77777777" w:rsidR="009C74F3" w:rsidRDefault="009C74F3" w:rsidP="00191C51">
      <w:pPr>
        <w:pStyle w:val="ListParagraph"/>
        <w:rPr>
          <w:rFonts w:ascii="Georgia" w:hAnsi="Georgia"/>
          <w:b/>
          <w:bCs/>
          <w:color w:val="000000"/>
        </w:rPr>
      </w:pPr>
    </w:p>
    <w:p w14:paraId="58339A68" w14:textId="2C0B6D95" w:rsidR="006A32B0" w:rsidRPr="00E7328F" w:rsidRDefault="009A6F6D" w:rsidP="00191C51">
      <w:pPr>
        <w:pStyle w:val="NormalWeb"/>
        <w:numPr>
          <w:ilvl w:val="0"/>
          <w:numId w:val="11"/>
        </w:numPr>
        <w:spacing w:before="0" w:beforeAutospacing="0" w:after="240" w:afterAutospacing="0"/>
        <w:jc w:val="both"/>
        <w:rPr>
          <w:rFonts w:ascii="Georgia" w:hAnsi="Georgia"/>
          <w:b/>
          <w:bCs/>
          <w:color w:val="000000"/>
        </w:rPr>
      </w:pPr>
      <w:r w:rsidRPr="00E7328F">
        <w:rPr>
          <w:rFonts w:ascii="Georgia" w:hAnsi="Georgia"/>
          <w:b/>
          <w:bCs/>
          <w:color w:val="000000"/>
        </w:rPr>
        <w:lastRenderedPageBreak/>
        <w:t xml:space="preserve">Proposed </w:t>
      </w:r>
      <w:r w:rsidR="006A32B0" w:rsidRPr="00E7328F">
        <w:rPr>
          <w:rFonts w:ascii="Georgia" w:hAnsi="Georgia"/>
          <w:b/>
          <w:bCs/>
          <w:color w:val="000000"/>
        </w:rPr>
        <w:t xml:space="preserve">Questions </w:t>
      </w:r>
      <w:r w:rsidR="00372AEB" w:rsidRPr="00E7328F">
        <w:rPr>
          <w:rFonts w:ascii="Georgia" w:hAnsi="Georgia"/>
          <w:b/>
          <w:bCs/>
          <w:color w:val="000000"/>
        </w:rPr>
        <w:t xml:space="preserve">on right to water </w:t>
      </w:r>
    </w:p>
    <w:p w14:paraId="30071AE6" w14:textId="2B7B5018" w:rsidR="006A32B0" w:rsidRPr="00E7328F" w:rsidRDefault="006A32B0" w:rsidP="00191C51">
      <w:pPr>
        <w:pStyle w:val="NormalWeb"/>
        <w:numPr>
          <w:ilvl w:val="0"/>
          <w:numId w:val="20"/>
        </w:numPr>
        <w:spacing w:before="0" w:beforeAutospacing="0" w:after="240" w:afterAutospacing="0"/>
        <w:jc w:val="both"/>
        <w:rPr>
          <w:rFonts w:ascii="Georgia" w:hAnsi="Georgia"/>
          <w:color w:val="000000"/>
        </w:rPr>
      </w:pPr>
      <w:r w:rsidRPr="00E7328F">
        <w:rPr>
          <w:rFonts w:ascii="Georgia" w:hAnsi="Georgia"/>
          <w:color w:val="000000"/>
        </w:rPr>
        <w:t xml:space="preserve">What is the government doing to </w:t>
      </w:r>
      <w:r w:rsidR="00242B69" w:rsidRPr="00E7328F">
        <w:rPr>
          <w:rFonts w:ascii="Georgia" w:hAnsi="Georgia"/>
          <w:color w:val="000000"/>
        </w:rPr>
        <w:t>ensure that</w:t>
      </w:r>
      <w:r w:rsidR="00C96A13" w:rsidRPr="00E7328F">
        <w:rPr>
          <w:rFonts w:ascii="Georgia" w:hAnsi="Georgia"/>
          <w:color w:val="000000"/>
        </w:rPr>
        <w:t xml:space="preserve"> water </w:t>
      </w:r>
      <w:r w:rsidR="00DC15B4" w:rsidRPr="00E7328F">
        <w:rPr>
          <w:rFonts w:ascii="Georgia" w:hAnsi="Georgia"/>
          <w:color w:val="000000"/>
        </w:rPr>
        <w:t xml:space="preserve">is available and accessible to all taking into account </w:t>
      </w:r>
      <w:r w:rsidR="00242B69" w:rsidRPr="00E7328F">
        <w:rPr>
          <w:rFonts w:ascii="Georgia" w:hAnsi="Georgia"/>
          <w:color w:val="000000"/>
        </w:rPr>
        <w:t xml:space="preserve">persons with disabilities in both rural and urban settings? </w:t>
      </w:r>
    </w:p>
    <w:p w14:paraId="29E8737A" w14:textId="77777777" w:rsidR="001D38A7" w:rsidRPr="00E7328F" w:rsidRDefault="001D38A7" w:rsidP="00E7328F">
      <w:pPr>
        <w:pStyle w:val="NormalWeb"/>
        <w:spacing w:before="0" w:beforeAutospacing="0" w:after="240" w:afterAutospacing="0"/>
        <w:ind w:left="720"/>
        <w:jc w:val="both"/>
        <w:rPr>
          <w:rFonts w:ascii="Georgia" w:hAnsi="Georgia"/>
          <w:color w:val="000000"/>
        </w:rPr>
      </w:pPr>
    </w:p>
    <w:p w14:paraId="17FC8B77" w14:textId="5ACDCFC0" w:rsidR="005F2D90" w:rsidRPr="00E7328F" w:rsidRDefault="002A3BA0" w:rsidP="00E7328F">
      <w:pPr>
        <w:pStyle w:val="NormalWeb"/>
        <w:jc w:val="both"/>
        <w:rPr>
          <w:rFonts w:ascii="Georgia" w:hAnsi="Georgia"/>
          <w:b/>
          <w:bCs/>
          <w:lang w:val="en-GB"/>
        </w:rPr>
      </w:pPr>
      <w:r w:rsidRPr="00E7328F">
        <w:rPr>
          <w:rFonts w:ascii="Georgia" w:hAnsi="Georgia"/>
          <w:b/>
          <w:bCs/>
          <w:lang w:val="en-GB"/>
        </w:rPr>
        <w:t>The right to adequate housing</w:t>
      </w:r>
    </w:p>
    <w:p w14:paraId="3A16CD4F" w14:textId="3EB7501C" w:rsidR="00C93A4C" w:rsidRPr="00E7328F" w:rsidRDefault="002A3BA0" w:rsidP="00191C51">
      <w:pPr>
        <w:pStyle w:val="NormalWeb"/>
        <w:numPr>
          <w:ilvl w:val="0"/>
          <w:numId w:val="11"/>
        </w:numPr>
        <w:jc w:val="both"/>
        <w:rPr>
          <w:rFonts w:ascii="Georgia" w:hAnsi="Georgia"/>
          <w:position w:val="6"/>
        </w:rPr>
      </w:pPr>
      <w:r w:rsidRPr="00E7328F">
        <w:rPr>
          <w:rFonts w:ascii="Georgia" w:hAnsi="Georgia"/>
        </w:rPr>
        <w:t xml:space="preserve">While appreciating efforts by the Malawi Housing Corporation (MHC) in its mission to construct affordable housing for low income and middle-income Malawians, it has not shown in reality how this has benefited persons with disabilities. </w:t>
      </w:r>
    </w:p>
    <w:p w14:paraId="19892621" w14:textId="00D31128" w:rsidR="00071FDB" w:rsidRPr="00E7328F" w:rsidRDefault="00071FDB" w:rsidP="00191C51">
      <w:pPr>
        <w:pStyle w:val="NormalWeb"/>
        <w:numPr>
          <w:ilvl w:val="0"/>
          <w:numId w:val="11"/>
        </w:numPr>
        <w:jc w:val="both"/>
        <w:rPr>
          <w:rFonts w:ascii="Georgia" w:hAnsi="Georgia"/>
          <w:position w:val="6"/>
        </w:rPr>
      </w:pPr>
      <w:r w:rsidRPr="00E7328F">
        <w:rPr>
          <w:rFonts w:ascii="Georgia" w:hAnsi="Georgia"/>
        </w:rPr>
        <w:t>Women, regardless of where they live, experience discrimination with regard to exercising their right to housing. This has been well documented, inter alia, by the Office of the High Commissioner for Human Rights (OHCHR) and the Special Rapporteur on Adequate Housing.</w:t>
      </w:r>
      <w:r w:rsidR="00191C51">
        <w:rPr>
          <w:rStyle w:val="FootnoteReference"/>
          <w:rFonts w:ascii="Georgia" w:hAnsi="Georgia"/>
        </w:rPr>
        <w:footnoteReference w:id="31"/>
      </w:r>
      <w:r w:rsidR="009C74F3">
        <w:rPr>
          <w:rFonts w:ascii="Georgia" w:hAnsi="Georgia"/>
        </w:rPr>
        <w:t xml:space="preserve"> </w:t>
      </w:r>
      <w:r w:rsidR="009C74F3" w:rsidRPr="009C74F3">
        <w:rPr>
          <w:rFonts w:ascii="Georgia" w:hAnsi="Georgia"/>
        </w:rPr>
        <w:t>For instance:</w:t>
      </w:r>
      <w:r w:rsidR="009C74F3">
        <w:rPr>
          <w:rFonts w:ascii="Georgia" w:hAnsi="Georgia"/>
        </w:rPr>
        <w:t xml:space="preserve"> </w:t>
      </w:r>
      <w:r w:rsidRPr="00E7328F">
        <w:rPr>
          <w:rFonts w:ascii="Georgia" w:hAnsi="Georgia"/>
          <w:position w:val="6"/>
        </w:rPr>
        <w:t xml:space="preserve"> </w:t>
      </w:r>
    </w:p>
    <w:p w14:paraId="0BB283ED" w14:textId="6140A095" w:rsidR="00171A93" w:rsidRPr="00E7328F" w:rsidRDefault="00B85B97" w:rsidP="00191C51">
      <w:pPr>
        <w:pStyle w:val="NormalWeb"/>
        <w:numPr>
          <w:ilvl w:val="0"/>
          <w:numId w:val="11"/>
        </w:numPr>
        <w:jc w:val="both"/>
        <w:rPr>
          <w:rFonts w:ascii="Georgia" w:hAnsi="Georgia"/>
          <w:position w:val="6"/>
        </w:rPr>
      </w:pPr>
      <w:r w:rsidRPr="00E7328F">
        <w:rPr>
          <w:rFonts w:ascii="Georgia" w:hAnsi="Georgia"/>
        </w:rPr>
        <w:t>Many houses constructed by MHC were not built with inclusion concept in mind and for those that had to occupy needed to modify by themselves, on the other hand, the houses were not built where they would have access to social amenities such as markets, hospitals and to some felt the houses were very expensive as living conditions study of 2011 and situation analysis of people with disabilities in Malawi shows that many persons with disabilities are poor.</w:t>
      </w:r>
    </w:p>
    <w:p w14:paraId="70CFDBF3" w14:textId="09E3B8C7" w:rsidR="00D7270B" w:rsidRPr="00191C51" w:rsidRDefault="00D7270B" w:rsidP="00E7328F">
      <w:pPr>
        <w:pStyle w:val="NormalWeb"/>
        <w:jc w:val="both"/>
        <w:rPr>
          <w:rFonts w:ascii="Georgia" w:hAnsi="Georgia"/>
          <w:b/>
          <w:bCs/>
          <w:position w:val="6"/>
        </w:rPr>
      </w:pPr>
      <w:r w:rsidRPr="00191C51">
        <w:rPr>
          <w:rFonts w:ascii="Georgia" w:hAnsi="Georgia"/>
          <w:b/>
          <w:bCs/>
        </w:rPr>
        <w:t>Case study</w:t>
      </w:r>
    </w:p>
    <w:p w14:paraId="268F24DC" w14:textId="6D5E9622" w:rsidR="001D38A7" w:rsidRPr="00E7328F" w:rsidRDefault="00D7270B" w:rsidP="00191C51">
      <w:pPr>
        <w:pStyle w:val="NormalWeb"/>
        <w:numPr>
          <w:ilvl w:val="0"/>
          <w:numId w:val="11"/>
        </w:numPr>
        <w:jc w:val="both"/>
        <w:rPr>
          <w:rFonts w:ascii="Georgia" w:hAnsi="Georgia"/>
          <w:i/>
          <w:iCs/>
        </w:rPr>
      </w:pPr>
      <w:r w:rsidRPr="00E7328F">
        <w:rPr>
          <w:rFonts w:ascii="Georgia" w:hAnsi="Georgia"/>
          <w:i/>
          <w:iCs/>
        </w:rPr>
        <w:t>Madam Stella and Odilia</w:t>
      </w:r>
      <w:r w:rsidR="003812EC" w:rsidRPr="00E7328F">
        <w:rPr>
          <w:rFonts w:ascii="Georgia" w:hAnsi="Georgia"/>
          <w:i/>
          <w:iCs/>
        </w:rPr>
        <w:t xml:space="preserve"> (real </w:t>
      </w:r>
      <w:r w:rsidR="00C34B28" w:rsidRPr="00E7328F">
        <w:rPr>
          <w:rFonts w:ascii="Georgia" w:hAnsi="Georgia"/>
          <w:i/>
          <w:iCs/>
        </w:rPr>
        <w:t>n</w:t>
      </w:r>
      <w:r w:rsidR="003812EC" w:rsidRPr="00E7328F">
        <w:rPr>
          <w:rFonts w:ascii="Georgia" w:hAnsi="Georgia"/>
          <w:i/>
          <w:iCs/>
        </w:rPr>
        <w:t>ames)</w:t>
      </w:r>
      <w:r w:rsidRPr="00E7328F">
        <w:rPr>
          <w:rFonts w:ascii="Georgia" w:hAnsi="Georgia"/>
          <w:i/>
          <w:iCs/>
        </w:rPr>
        <w:t xml:space="preserve"> gathered courage to write the president Dr Bakili Muluzi to request that as women with disabilities deserved proper housing and asked the president to give them houses under the Ministry of Lands, the president then was able to give a directive to the Ministry of Lands and the two ladies had acquired houses. According to them, it requires that persons with disabilities take a strong advocacy initiative in order to penetrate the authorities and people </w:t>
      </w:r>
      <w:r w:rsidR="009C74F3">
        <w:rPr>
          <w:rFonts w:ascii="Georgia" w:hAnsi="Georgia"/>
          <w:i/>
          <w:iCs/>
        </w:rPr>
        <w:t>o</w:t>
      </w:r>
      <w:r w:rsidRPr="00E7328F">
        <w:rPr>
          <w:rFonts w:ascii="Georgia" w:hAnsi="Georgia"/>
          <w:i/>
          <w:iCs/>
        </w:rPr>
        <w:t>f influence to acquire housing as it is not always in their mind or policies to ensure people with disabilities have adequate housing and considering other rights</w:t>
      </w:r>
      <w:r w:rsidR="00CE1515" w:rsidRPr="00E7328F">
        <w:rPr>
          <w:rFonts w:ascii="Georgia" w:hAnsi="Georgia"/>
          <w:i/>
          <w:iCs/>
        </w:rPr>
        <w:t>.</w:t>
      </w:r>
    </w:p>
    <w:p w14:paraId="12D2D4CE" w14:textId="230E6AF1" w:rsidR="001D38A7" w:rsidRPr="00E7328F" w:rsidRDefault="007474BB" w:rsidP="00191C51">
      <w:pPr>
        <w:pStyle w:val="NormalWeb"/>
        <w:numPr>
          <w:ilvl w:val="0"/>
          <w:numId w:val="11"/>
        </w:numPr>
        <w:jc w:val="both"/>
        <w:rPr>
          <w:rFonts w:ascii="Georgia" w:hAnsi="Georgia"/>
        </w:rPr>
      </w:pPr>
      <w:r w:rsidRPr="00E7328F">
        <w:rPr>
          <w:rFonts w:ascii="Georgia" w:hAnsi="Georgia"/>
        </w:rPr>
        <w:t xml:space="preserve">The Convention on the Rights of Persons with Disabilities (CRPD) makes a significant contribution to understanding the right to adequate housing for persons with disabilities.  General Comment 4 of the Committee on Economic, Social and Cultural Rights, on the right to adequate housing, provides the framework for understanding the right to adequate housing, </w:t>
      </w:r>
      <w:r w:rsidR="009C74F3">
        <w:rPr>
          <w:rFonts w:ascii="Georgia" w:hAnsi="Georgia"/>
        </w:rPr>
        <w:t xml:space="preserve">and </w:t>
      </w:r>
      <w:r w:rsidRPr="00E7328F">
        <w:rPr>
          <w:rFonts w:ascii="Georgia" w:hAnsi="Georgia"/>
        </w:rPr>
        <w:t xml:space="preserve">the CRPD shows that additional considerations are needed so that persons with disabilities enjoy that right on an equal basis with others. </w:t>
      </w:r>
    </w:p>
    <w:p w14:paraId="13D70993" w14:textId="77777777" w:rsidR="003015B4" w:rsidRPr="00191C51" w:rsidRDefault="003015B4" w:rsidP="00191C51">
      <w:pPr>
        <w:jc w:val="both"/>
        <w:rPr>
          <w:rFonts w:ascii="Georgia" w:hAnsi="Georgia"/>
        </w:rPr>
      </w:pPr>
    </w:p>
    <w:p w14:paraId="54E9D49E" w14:textId="3C45EBE5" w:rsidR="009C74F3" w:rsidRPr="00191C51" w:rsidRDefault="003015B4" w:rsidP="00191C51">
      <w:pPr>
        <w:pStyle w:val="NoSpacing"/>
        <w:numPr>
          <w:ilvl w:val="0"/>
          <w:numId w:val="11"/>
        </w:numPr>
        <w:rPr>
          <w:color w:val="4A4A4A"/>
        </w:rPr>
      </w:pPr>
      <w:r w:rsidRPr="00E7328F">
        <w:rPr>
          <w:rStyle w:val="akn-p"/>
          <w:rFonts w:ascii="Georgia" w:eastAsiaTheme="majorEastAsia" w:hAnsi="Georgia"/>
          <w:color w:val="4A4A4A"/>
        </w:rPr>
        <w:lastRenderedPageBreak/>
        <w:t xml:space="preserve">The state in its National Housing </w:t>
      </w:r>
      <w:r w:rsidR="00E7328F" w:rsidRPr="00E7328F">
        <w:rPr>
          <w:rStyle w:val="akn-p"/>
          <w:rFonts w:ascii="Georgia" w:eastAsiaTheme="majorEastAsia" w:hAnsi="Georgia"/>
          <w:color w:val="4A4A4A"/>
        </w:rPr>
        <w:t>Programs</w:t>
      </w:r>
      <w:r w:rsidRPr="00E7328F">
        <w:rPr>
          <w:rStyle w:val="akn-p"/>
          <w:rFonts w:ascii="Georgia" w:eastAsiaTheme="majorEastAsia" w:hAnsi="Georgia"/>
          <w:color w:val="4A4A4A"/>
        </w:rPr>
        <w:t>, is supposed to take into account the needs of persons with disabilities by—</w:t>
      </w:r>
      <w:r w:rsidRPr="00E7328F">
        <w:rPr>
          <w:rStyle w:val="akn-num"/>
          <w:rFonts w:ascii="Georgia" w:hAnsi="Georgia"/>
        </w:rPr>
        <w:t>(a)</w:t>
      </w:r>
      <w:r w:rsidRPr="00E7328F">
        <w:rPr>
          <w:rStyle w:val="akn-p"/>
          <w:rFonts w:ascii="Georgia" w:eastAsiaTheme="majorEastAsia" w:hAnsi="Georgia"/>
        </w:rPr>
        <w:t>providing the persons with disabilities with equal access to secure land tenure, housing, financing, and property rights;</w:t>
      </w:r>
      <w:r w:rsidRPr="00E7328F">
        <w:rPr>
          <w:rStyle w:val="akn-num"/>
          <w:rFonts w:ascii="Georgia" w:hAnsi="Georgia"/>
        </w:rPr>
        <w:t>(b)</w:t>
      </w:r>
      <w:r w:rsidRPr="00E7328F">
        <w:rPr>
          <w:rStyle w:val="akn-p"/>
          <w:rFonts w:ascii="Georgia" w:eastAsiaTheme="majorEastAsia" w:hAnsi="Georgia"/>
        </w:rPr>
        <w:t>facilitating access</w:t>
      </w:r>
      <w:r w:rsidRPr="00191C51">
        <w:rPr>
          <w:rStyle w:val="akn-p"/>
          <w:rFonts w:ascii="Georgia" w:eastAsiaTheme="majorEastAsia" w:hAnsi="Georgia"/>
          <w:color w:val="000000" w:themeColor="text1"/>
        </w:rPr>
        <w:t xml:space="preserve"> to housing by the persons with disabilities, through elimination of prejudice and</w:t>
      </w:r>
      <w:r w:rsidRPr="00191C51">
        <w:rPr>
          <w:rStyle w:val="apple-converted-space"/>
          <w:rFonts w:ascii="Georgia" w:hAnsi="Georgia"/>
          <w:color w:val="000000" w:themeColor="text1"/>
        </w:rPr>
        <w:t> </w:t>
      </w:r>
      <w:hyperlink r:id="rId14" w:anchor="defn-term-discrimination" w:history="1">
        <w:r w:rsidRPr="00191C51">
          <w:rPr>
            <w:rStyle w:val="Hyperlink"/>
            <w:rFonts w:ascii="Georgia" w:hAnsi="Georgia"/>
            <w:color w:val="000000" w:themeColor="text1"/>
            <w:u w:val="none"/>
          </w:rPr>
          <w:t>discrimination</w:t>
        </w:r>
      </w:hyperlink>
      <w:r w:rsidRPr="00191C51">
        <w:rPr>
          <w:rStyle w:val="apple-converted-space"/>
          <w:rFonts w:ascii="Georgia" w:hAnsi="Georgia"/>
          <w:color w:val="000000" w:themeColor="text1"/>
        </w:rPr>
        <w:t> </w:t>
      </w:r>
      <w:r w:rsidRPr="00191C51">
        <w:rPr>
          <w:rStyle w:val="akn-p"/>
          <w:rFonts w:ascii="Georgia" w:eastAsiaTheme="majorEastAsia" w:hAnsi="Georgia"/>
          <w:color w:val="000000" w:themeColor="text1"/>
        </w:rPr>
        <w:t>in housing transactions and in the provision of services under any government schemes; and</w:t>
      </w:r>
      <w:r w:rsidRPr="00191C51">
        <w:rPr>
          <w:rStyle w:val="akn-num"/>
          <w:rFonts w:ascii="Georgia" w:hAnsi="Georgia"/>
          <w:color w:val="000000" w:themeColor="text1"/>
        </w:rPr>
        <w:t>(c)</w:t>
      </w:r>
      <w:r w:rsidRPr="00191C51">
        <w:rPr>
          <w:rStyle w:val="akn-p"/>
          <w:rFonts w:ascii="Georgia" w:eastAsiaTheme="majorEastAsia" w:hAnsi="Georgia"/>
          <w:color w:val="000000" w:themeColor="text1"/>
        </w:rPr>
        <w:t>ensuring</w:t>
      </w:r>
      <w:r w:rsidRPr="00191C51">
        <w:rPr>
          <w:rStyle w:val="apple-converted-space"/>
          <w:rFonts w:ascii="Georgia" w:hAnsi="Georgia"/>
          <w:color w:val="000000" w:themeColor="text1"/>
        </w:rPr>
        <w:t> </w:t>
      </w:r>
      <w:hyperlink r:id="rId15" w:anchor="defn-term-disability" w:history="1">
        <w:r w:rsidRPr="00191C51">
          <w:rPr>
            <w:rStyle w:val="Hyperlink"/>
            <w:rFonts w:ascii="Georgia" w:hAnsi="Georgia"/>
            <w:color w:val="000000" w:themeColor="text1"/>
            <w:u w:val="none"/>
          </w:rPr>
          <w:t>disability</w:t>
        </w:r>
      </w:hyperlink>
      <w:r w:rsidRPr="00191C51">
        <w:rPr>
          <w:rStyle w:val="apple-converted-space"/>
          <w:rFonts w:ascii="Georgia" w:hAnsi="Georgia"/>
          <w:color w:val="000000" w:themeColor="text1"/>
        </w:rPr>
        <w:t> </w:t>
      </w:r>
      <w:r w:rsidRPr="00E7328F">
        <w:rPr>
          <w:rStyle w:val="akn-p"/>
          <w:rFonts w:ascii="Georgia" w:eastAsiaTheme="majorEastAsia" w:hAnsi="Georgia"/>
        </w:rPr>
        <w:t>friendly institutional housing.</w:t>
      </w:r>
      <w:r w:rsidRPr="00E7328F">
        <w:rPr>
          <w:rStyle w:val="FootnoteReference"/>
          <w:rFonts w:ascii="Georgia" w:eastAsiaTheme="majorEastAsia" w:hAnsi="Georgia"/>
        </w:rPr>
        <w:footnoteReference w:id="32"/>
      </w:r>
    </w:p>
    <w:p w14:paraId="0A531125" w14:textId="7F39AC5A" w:rsidR="00171A93" w:rsidRPr="00E7328F" w:rsidRDefault="007474BB" w:rsidP="00191C51">
      <w:pPr>
        <w:pStyle w:val="NormalWeb"/>
        <w:numPr>
          <w:ilvl w:val="0"/>
          <w:numId w:val="11"/>
        </w:numPr>
        <w:jc w:val="both"/>
        <w:rPr>
          <w:rFonts w:ascii="Georgia" w:hAnsi="Georgia"/>
        </w:rPr>
      </w:pPr>
      <w:r w:rsidRPr="00E7328F">
        <w:rPr>
          <w:rFonts w:ascii="Georgia" w:hAnsi="Georgia"/>
        </w:rPr>
        <w:t>It must be noted that housing is a cross- cutting issue for persons with disabilities. If persons with disabilities do not have adequate housing, then their ability to enjoy other rights such as inclusive education, health care, employment, and social protection is significantly compromised. If persons with disabilities do not have adequate housing, they will be in more vulnerable positions given external factors such as climate change, kidnapping and killing (like in the scenario where persons with Albinism were haunted like animals in Malawi from 2015 to 2021).</w:t>
      </w:r>
    </w:p>
    <w:p w14:paraId="1A043479" w14:textId="053AEA4B" w:rsidR="00E403E0" w:rsidRPr="00E7328F" w:rsidRDefault="006148F8" w:rsidP="00191C51">
      <w:pPr>
        <w:pStyle w:val="NormalWeb"/>
        <w:numPr>
          <w:ilvl w:val="0"/>
          <w:numId w:val="11"/>
        </w:numPr>
        <w:jc w:val="both"/>
        <w:rPr>
          <w:rFonts w:ascii="Georgia" w:hAnsi="Georgia"/>
        </w:rPr>
      </w:pPr>
      <w:r w:rsidRPr="00E7328F">
        <w:rPr>
          <w:rFonts w:ascii="Georgia" w:hAnsi="Georgia"/>
        </w:rPr>
        <w:t>At the moment, the government has embarked on constructing houses for the most vulnerable persons with albinism</w:t>
      </w:r>
      <w:r w:rsidR="006F1358" w:rsidRPr="00E7328F">
        <w:rPr>
          <w:rFonts w:ascii="Georgia" w:hAnsi="Georgia"/>
        </w:rPr>
        <w:t xml:space="preserve">, however the programme is slow and </w:t>
      </w:r>
      <w:r w:rsidR="00C34B28" w:rsidRPr="00E7328F">
        <w:rPr>
          <w:rFonts w:ascii="Georgia" w:hAnsi="Georgia"/>
        </w:rPr>
        <w:t xml:space="preserve">expensive, and unable to absorb the funding in the given financial year. </w:t>
      </w:r>
      <w:r w:rsidR="00E403E0" w:rsidRPr="00E7328F">
        <w:rPr>
          <w:rFonts w:ascii="Georgia" w:hAnsi="Georgia"/>
        </w:rPr>
        <w:t xml:space="preserve">While the </w:t>
      </w:r>
      <w:r w:rsidR="00E7328F" w:rsidRPr="00E7328F">
        <w:rPr>
          <w:rFonts w:ascii="Georgia" w:hAnsi="Georgia"/>
        </w:rPr>
        <w:t>initiative</w:t>
      </w:r>
      <w:r w:rsidR="00E403E0" w:rsidRPr="00E7328F">
        <w:rPr>
          <w:rFonts w:ascii="Georgia" w:hAnsi="Georgia"/>
        </w:rPr>
        <w:t xml:space="preserve"> is good, it has raised some </w:t>
      </w:r>
      <w:r w:rsidR="001C6813" w:rsidRPr="00E7328F">
        <w:rPr>
          <w:rFonts w:ascii="Georgia" w:hAnsi="Georgia"/>
        </w:rPr>
        <w:t>envy among other types of disabilities and whether the state is also thinking prioritization of women with disabilities in housing who are vulnerable to sexual abuse.</w:t>
      </w:r>
    </w:p>
    <w:p w14:paraId="54D4A7FF" w14:textId="0500FE8B" w:rsidR="00C23E3A" w:rsidRPr="00E7328F" w:rsidRDefault="001C6813" w:rsidP="00191C51">
      <w:pPr>
        <w:pStyle w:val="NormalWeb"/>
        <w:numPr>
          <w:ilvl w:val="0"/>
          <w:numId w:val="11"/>
        </w:numPr>
        <w:jc w:val="both"/>
        <w:rPr>
          <w:rFonts w:ascii="Georgia" w:hAnsi="Georgia"/>
        </w:rPr>
      </w:pPr>
      <w:r w:rsidRPr="00E7328F">
        <w:rPr>
          <w:rFonts w:ascii="Georgia" w:hAnsi="Georgia"/>
          <w:color w:val="000000"/>
          <w:shd w:val="clear" w:color="auto" w:fill="FFFFFF"/>
        </w:rPr>
        <w:t>Notable</w:t>
      </w:r>
      <w:r w:rsidR="00C23E3A" w:rsidRPr="00E7328F">
        <w:rPr>
          <w:rFonts w:ascii="Georgia" w:hAnsi="Georgia"/>
          <w:color w:val="000000"/>
          <w:shd w:val="clear" w:color="auto" w:fill="FFFFFF"/>
        </w:rPr>
        <w:t xml:space="preserve"> initiatives by other donors </w:t>
      </w:r>
      <w:r w:rsidRPr="00E7328F">
        <w:rPr>
          <w:rFonts w:ascii="Georgia" w:hAnsi="Georgia"/>
          <w:color w:val="000000"/>
          <w:shd w:val="clear" w:color="auto" w:fill="FFFFFF"/>
        </w:rPr>
        <w:t xml:space="preserve">on housing includes </w:t>
      </w:r>
      <w:r w:rsidR="00C23E3A" w:rsidRPr="00E7328F">
        <w:rPr>
          <w:rFonts w:ascii="Georgia" w:hAnsi="Georgia"/>
          <w:color w:val="000000"/>
          <w:shd w:val="clear" w:color="auto" w:fill="FFFFFF"/>
        </w:rPr>
        <w:t xml:space="preserve">houses </w:t>
      </w:r>
      <w:r w:rsidRPr="00E7328F">
        <w:rPr>
          <w:rFonts w:ascii="Georgia" w:hAnsi="Georgia"/>
          <w:color w:val="000000"/>
          <w:shd w:val="clear" w:color="auto" w:fill="FFFFFF"/>
        </w:rPr>
        <w:t xml:space="preserve">that </w:t>
      </w:r>
      <w:r w:rsidR="00C23E3A" w:rsidRPr="00E7328F">
        <w:rPr>
          <w:rFonts w:ascii="Georgia" w:hAnsi="Georgia"/>
          <w:color w:val="000000"/>
          <w:shd w:val="clear" w:color="auto" w:fill="FFFFFF"/>
        </w:rPr>
        <w:t xml:space="preserve">were constructed under the Empowering Families of People with Disabilities (EPWD) project in Salima with financial support from Hope and Healing of Canada, Habitat for Humanity Canada. The goal of the project </w:t>
      </w:r>
      <w:r w:rsidRPr="00E7328F">
        <w:rPr>
          <w:rFonts w:ascii="Georgia" w:hAnsi="Georgia"/>
          <w:color w:val="000000"/>
          <w:shd w:val="clear" w:color="auto" w:fill="FFFFFF"/>
        </w:rPr>
        <w:t>wa</w:t>
      </w:r>
      <w:r w:rsidR="00C23E3A" w:rsidRPr="00E7328F">
        <w:rPr>
          <w:rFonts w:ascii="Georgia" w:hAnsi="Georgia"/>
          <w:color w:val="000000"/>
          <w:shd w:val="clear" w:color="auto" w:fill="FFFFFF"/>
        </w:rPr>
        <w:t>s to improve the physical living conditions of families of people with Disabilities (PWDs).</w:t>
      </w:r>
    </w:p>
    <w:p w14:paraId="55300669" w14:textId="7E21A960" w:rsidR="00C93A4C" w:rsidRPr="00E7328F" w:rsidRDefault="006C0DB4" w:rsidP="00191C51">
      <w:pPr>
        <w:pStyle w:val="NormalWeb"/>
        <w:numPr>
          <w:ilvl w:val="0"/>
          <w:numId w:val="11"/>
        </w:numPr>
        <w:jc w:val="both"/>
        <w:rPr>
          <w:rFonts w:ascii="Georgia" w:hAnsi="Georgia"/>
        </w:rPr>
      </w:pPr>
      <w:r w:rsidRPr="00E7328F">
        <w:rPr>
          <w:rFonts w:ascii="Georgia" w:hAnsi="Georgia"/>
        </w:rPr>
        <w:t>The Convention on the Rights of Persons with Disabilities, adopted in 2006, represents a paradigm shift in how society is required to look at and include persons with disabilities on an equal basis with others. As noted, disability scholar Ge- rard Quinn wrote, “If there is one core message from the convention it is that persons with disabilities should henceforth not be seen as objects to be managed but as human subjects deserving of equal respect and treatment.”</w:t>
      </w:r>
      <w:r w:rsidRPr="00E7328F">
        <w:rPr>
          <w:rStyle w:val="FootnoteReference"/>
          <w:rFonts w:ascii="Georgia" w:hAnsi="Georgia"/>
        </w:rPr>
        <w:footnoteReference w:id="33"/>
      </w:r>
      <w:r w:rsidRPr="00E7328F">
        <w:rPr>
          <w:rFonts w:ascii="Georgia" w:hAnsi="Georgia"/>
          <w:position w:val="6"/>
        </w:rPr>
        <w:t xml:space="preserve"> </w:t>
      </w:r>
    </w:p>
    <w:p w14:paraId="135C385B" w14:textId="505F6E25" w:rsidR="00C93A4C" w:rsidRDefault="007474BB" w:rsidP="00191C51">
      <w:pPr>
        <w:pStyle w:val="NormalWeb"/>
        <w:numPr>
          <w:ilvl w:val="0"/>
          <w:numId w:val="11"/>
        </w:numPr>
        <w:jc w:val="both"/>
        <w:rPr>
          <w:rFonts w:ascii="Georgia" w:hAnsi="Georgia"/>
        </w:rPr>
      </w:pPr>
      <w:r w:rsidRPr="00E7328F">
        <w:rPr>
          <w:rFonts w:ascii="Georgia" w:hAnsi="Georgia"/>
        </w:rPr>
        <w:t xml:space="preserve">persons with disabilities need to be considered and supported through revisions of housing legislation, policies and </w:t>
      </w:r>
      <w:r w:rsidR="00E7328F" w:rsidRPr="00E7328F">
        <w:rPr>
          <w:rFonts w:ascii="Georgia" w:hAnsi="Georgia"/>
        </w:rPr>
        <w:t>programs</w:t>
      </w:r>
      <w:r w:rsidRPr="00E7328F">
        <w:rPr>
          <w:rFonts w:ascii="Georgia" w:hAnsi="Georgia"/>
        </w:rPr>
        <w:t xml:space="preserve">. </w:t>
      </w:r>
    </w:p>
    <w:p w14:paraId="78114F97" w14:textId="77777777" w:rsidR="00191C51" w:rsidRPr="00E7328F" w:rsidRDefault="00191C51" w:rsidP="00191C51">
      <w:pPr>
        <w:pStyle w:val="NormalWeb"/>
        <w:ind w:left="720"/>
        <w:jc w:val="both"/>
        <w:rPr>
          <w:rFonts w:ascii="Georgia" w:hAnsi="Georgia"/>
        </w:rPr>
      </w:pPr>
    </w:p>
    <w:p w14:paraId="38F2E0DE" w14:textId="7FEA08C5" w:rsidR="004A1D31" w:rsidRPr="00E7328F" w:rsidRDefault="006148F8" w:rsidP="00191C51">
      <w:pPr>
        <w:pStyle w:val="NormalWeb"/>
        <w:numPr>
          <w:ilvl w:val="0"/>
          <w:numId w:val="11"/>
        </w:numPr>
        <w:jc w:val="both"/>
        <w:rPr>
          <w:rFonts w:ascii="Georgia" w:hAnsi="Georgia"/>
          <w:b/>
          <w:bCs/>
        </w:rPr>
      </w:pPr>
      <w:r w:rsidRPr="00E7328F">
        <w:rPr>
          <w:rFonts w:ascii="Georgia" w:hAnsi="Georgia"/>
          <w:b/>
          <w:bCs/>
        </w:rPr>
        <w:t xml:space="preserve">Proposed </w:t>
      </w:r>
      <w:r w:rsidR="004A1D31" w:rsidRPr="00E7328F">
        <w:rPr>
          <w:rFonts w:ascii="Georgia" w:hAnsi="Georgia"/>
          <w:b/>
          <w:bCs/>
        </w:rPr>
        <w:t>Questions</w:t>
      </w:r>
      <w:r w:rsidR="00372AEB" w:rsidRPr="00E7328F">
        <w:rPr>
          <w:rFonts w:ascii="Georgia" w:hAnsi="Georgia"/>
          <w:b/>
          <w:bCs/>
        </w:rPr>
        <w:t xml:space="preserve"> on right to adequate housing </w:t>
      </w:r>
    </w:p>
    <w:p w14:paraId="460084BC" w14:textId="7547A71C" w:rsidR="004A1D31" w:rsidRPr="00E7328F" w:rsidRDefault="004A1D31" w:rsidP="00E7328F">
      <w:pPr>
        <w:pStyle w:val="NormalWeb"/>
        <w:numPr>
          <w:ilvl w:val="0"/>
          <w:numId w:val="15"/>
        </w:numPr>
        <w:jc w:val="both"/>
        <w:rPr>
          <w:rFonts w:ascii="Georgia" w:hAnsi="Georgia"/>
        </w:rPr>
      </w:pPr>
      <w:r w:rsidRPr="00E7328F">
        <w:rPr>
          <w:rFonts w:ascii="Georgia" w:hAnsi="Georgia"/>
        </w:rPr>
        <w:t>To what extent are the policies and legislations on housing inclusive and implemented to ensure persons with disabilities are accorded and enjoy right to housing?</w:t>
      </w:r>
    </w:p>
    <w:p w14:paraId="0A5368F2" w14:textId="27B12664" w:rsidR="00171A93" w:rsidRPr="00E7328F" w:rsidRDefault="004A1D31" w:rsidP="00E7328F">
      <w:pPr>
        <w:pStyle w:val="NormalWeb"/>
        <w:numPr>
          <w:ilvl w:val="0"/>
          <w:numId w:val="15"/>
        </w:numPr>
        <w:jc w:val="both"/>
        <w:rPr>
          <w:rFonts w:ascii="Georgia" w:hAnsi="Georgia"/>
        </w:rPr>
      </w:pPr>
      <w:r w:rsidRPr="00E7328F">
        <w:rPr>
          <w:rFonts w:ascii="Georgia" w:hAnsi="Georgia"/>
        </w:rPr>
        <w:lastRenderedPageBreak/>
        <w:t>What deliberate measures are taken to ensure women with disabilities /household</w:t>
      </w:r>
      <w:r w:rsidR="00171A93" w:rsidRPr="00E7328F">
        <w:rPr>
          <w:rFonts w:ascii="Georgia" w:hAnsi="Georgia"/>
        </w:rPr>
        <w:t xml:space="preserve"> </w:t>
      </w:r>
      <w:r w:rsidRPr="00E7328F">
        <w:rPr>
          <w:rFonts w:ascii="Georgia" w:hAnsi="Georgia"/>
        </w:rPr>
        <w:t>of persons with disabilities are enjoying housing in its accessib</w:t>
      </w:r>
      <w:r w:rsidR="00372AEB" w:rsidRPr="00E7328F">
        <w:rPr>
          <w:rFonts w:ascii="Georgia" w:hAnsi="Georgia"/>
        </w:rPr>
        <w:t>ility.</w:t>
      </w:r>
    </w:p>
    <w:p w14:paraId="7FAFD769" w14:textId="17E7D002" w:rsidR="00993597" w:rsidRPr="00E7328F" w:rsidRDefault="00993597" w:rsidP="00E7328F">
      <w:pPr>
        <w:jc w:val="both"/>
        <w:rPr>
          <w:rFonts w:ascii="Georgia" w:hAnsi="Georgia"/>
        </w:rPr>
      </w:pPr>
    </w:p>
    <w:p w14:paraId="675A280C" w14:textId="5FF799C8" w:rsidR="006C0DB4" w:rsidRPr="00E7328F" w:rsidRDefault="00E7328F" w:rsidP="00E7328F">
      <w:pPr>
        <w:jc w:val="both"/>
        <w:rPr>
          <w:rFonts w:ascii="Georgia" w:hAnsi="Georgia"/>
          <w:b/>
          <w:bCs/>
          <w:lang w:val="en-GB"/>
        </w:rPr>
      </w:pPr>
      <w:r>
        <w:rPr>
          <w:rFonts w:ascii="Georgia" w:hAnsi="Georgia"/>
          <w:b/>
          <w:bCs/>
          <w:lang w:val="en-GB"/>
        </w:rPr>
        <w:t xml:space="preserve">D. </w:t>
      </w:r>
      <w:r w:rsidR="00993597" w:rsidRPr="00E7328F">
        <w:rPr>
          <w:rFonts w:ascii="Georgia" w:hAnsi="Georgia"/>
          <w:b/>
          <w:bCs/>
          <w:lang w:val="en-GB"/>
        </w:rPr>
        <w:t>Articles</w:t>
      </w:r>
      <w:r w:rsidR="00171A93" w:rsidRPr="00E7328F">
        <w:rPr>
          <w:rFonts w:ascii="Georgia" w:hAnsi="Georgia"/>
          <w:b/>
          <w:bCs/>
          <w:lang w:val="en-GB"/>
        </w:rPr>
        <w:t xml:space="preserve"> </w:t>
      </w:r>
      <w:r w:rsidR="00993597" w:rsidRPr="00E7328F">
        <w:rPr>
          <w:rFonts w:ascii="Georgia" w:hAnsi="Georgia"/>
          <w:b/>
          <w:bCs/>
          <w:lang w:val="en-GB"/>
        </w:rPr>
        <w:t>13</w:t>
      </w:r>
      <w:r w:rsidR="00171A93" w:rsidRPr="00E7328F">
        <w:rPr>
          <w:rFonts w:ascii="Georgia" w:hAnsi="Georgia"/>
          <w:b/>
          <w:bCs/>
          <w:lang w:val="en-GB"/>
        </w:rPr>
        <w:t xml:space="preserve"> </w:t>
      </w:r>
      <w:r w:rsidR="00993597" w:rsidRPr="00E7328F">
        <w:rPr>
          <w:rFonts w:ascii="Georgia" w:hAnsi="Georgia"/>
          <w:b/>
          <w:bCs/>
          <w:lang w:val="en-GB"/>
        </w:rPr>
        <w:t>and</w:t>
      </w:r>
      <w:r w:rsidR="00171A93" w:rsidRPr="00E7328F">
        <w:rPr>
          <w:rFonts w:ascii="Georgia" w:hAnsi="Georgia"/>
          <w:b/>
          <w:bCs/>
          <w:lang w:val="en-GB"/>
        </w:rPr>
        <w:t xml:space="preserve"> </w:t>
      </w:r>
      <w:r w:rsidR="00993597" w:rsidRPr="00E7328F">
        <w:rPr>
          <w:rFonts w:ascii="Georgia" w:hAnsi="Georgia"/>
          <w:b/>
          <w:bCs/>
          <w:lang w:val="en-GB"/>
        </w:rPr>
        <w:t>14</w:t>
      </w:r>
      <w:r w:rsidR="00171A93" w:rsidRPr="00E7328F">
        <w:rPr>
          <w:rFonts w:ascii="Georgia" w:hAnsi="Georgia"/>
          <w:b/>
          <w:bCs/>
          <w:lang w:val="en-GB"/>
        </w:rPr>
        <w:t xml:space="preserve">: </w:t>
      </w:r>
      <w:r w:rsidR="00993597" w:rsidRPr="00E7328F">
        <w:rPr>
          <w:rFonts w:ascii="Georgia" w:hAnsi="Georgia"/>
          <w:b/>
          <w:bCs/>
          <w:lang w:val="en-GB"/>
        </w:rPr>
        <w:t>The Right to Education</w:t>
      </w:r>
    </w:p>
    <w:p w14:paraId="44D57B70" w14:textId="3967D5BB" w:rsidR="00737FB8" w:rsidRPr="00E7328F" w:rsidRDefault="00191C51" w:rsidP="00E7328F">
      <w:pPr>
        <w:spacing w:before="100" w:beforeAutospacing="1" w:after="100" w:afterAutospacing="1"/>
        <w:jc w:val="both"/>
        <w:rPr>
          <w:rFonts w:ascii="Georgia" w:eastAsia="Times New Roman" w:hAnsi="Georgia" w:cs="Times New Roman"/>
        </w:rPr>
      </w:pPr>
      <w:r>
        <w:rPr>
          <w:rFonts w:ascii="Georgia" w:eastAsia="Times New Roman" w:hAnsi="Georgia" w:cs="Times New Roman"/>
        </w:rPr>
        <w:t xml:space="preserve">60. </w:t>
      </w:r>
      <w:r w:rsidR="000647C6" w:rsidRPr="00E7328F">
        <w:rPr>
          <w:rFonts w:ascii="Georgia" w:eastAsia="Times New Roman" w:hAnsi="Georgia" w:cs="Times New Roman"/>
        </w:rPr>
        <w:t>Section 25 of t</w:t>
      </w:r>
      <w:r w:rsidR="00737FB8" w:rsidRPr="00E7328F">
        <w:rPr>
          <w:rFonts w:ascii="Georgia" w:eastAsia="Times New Roman" w:hAnsi="Georgia" w:cs="Times New Roman"/>
        </w:rPr>
        <w:t>he Constitution of Malawi provides for the right to education</w:t>
      </w:r>
      <w:r w:rsidR="000647C6" w:rsidRPr="00E7328F">
        <w:rPr>
          <w:rFonts w:ascii="Georgia" w:eastAsia="Times New Roman" w:hAnsi="Georgia" w:cs="Times New Roman"/>
        </w:rPr>
        <w:t>.</w:t>
      </w:r>
      <w:r w:rsidR="00737FB8" w:rsidRPr="00E7328F">
        <w:rPr>
          <w:rFonts w:ascii="Georgia" w:eastAsia="Times New Roman" w:hAnsi="Georgia" w:cs="Times New Roman"/>
        </w:rPr>
        <w:t xml:space="preserve"> Section 10 of the Disability Act 2012 provides that government must recognize right of persons with disabilities to education on the basis of equal opportunity, and ensure an inclusive education system and lifelong learning and that there shall be no discrimination in education and training institutions and provides for penalties for violation of this principle. Furthermore, the Education Act of 2013 requires the Minister of Education to promote education without discrimination on various grounds including disability.</w:t>
      </w:r>
      <w:r w:rsidR="00C93A4C" w:rsidRPr="00E7328F">
        <w:rPr>
          <w:rStyle w:val="FootnoteReference"/>
          <w:rFonts w:ascii="Georgia" w:eastAsia="Times New Roman" w:hAnsi="Georgia" w:cs="Times New Roman"/>
        </w:rPr>
        <w:footnoteReference w:id="34"/>
      </w:r>
      <w:r w:rsidR="00737FB8" w:rsidRPr="00E7328F">
        <w:rPr>
          <w:rFonts w:ascii="Georgia" w:eastAsia="Times New Roman" w:hAnsi="Georgia" w:cs="Times New Roman"/>
          <w:position w:val="8"/>
        </w:rPr>
        <w:t xml:space="preserve"> </w:t>
      </w:r>
    </w:p>
    <w:p w14:paraId="484EEEDA" w14:textId="6FF34176" w:rsidR="00737FB8" w:rsidRPr="00E7328F" w:rsidRDefault="00191C51" w:rsidP="00E7328F">
      <w:pPr>
        <w:spacing w:before="100" w:beforeAutospacing="1" w:after="100" w:afterAutospacing="1"/>
        <w:jc w:val="both"/>
        <w:rPr>
          <w:rFonts w:ascii="Georgia" w:eastAsia="Times New Roman" w:hAnsi="Georgia" w:cs="Times New Roman"/>
        </w:rPr>
      </w:pPr>
      <w:r>
        <w:rPr>
          <w:rFonts w:ascii="Georgia" w:eastAsia="Times New Roman" w:hAnsi="Georgia" w:cs="Times New Roman"/>
        </w:rPr>
        <w:t xml:space="preserve">61. </w:t>
      </w:r>
      <w:r w:rsidR="00737FB8" w:rsidRPr="00E7328F">
        <w:rPr>
          <w:rFonts w:ascii="Georgia" w:eastAsia="Times New Roman" w:hAnsi="Georgia" w:cs="Times New Roman"/>
        </w:rPr>
        <w:t xml:space="preserve">All over the world, states are considering the idea of inclusive education and the </w:t>
      </w:r>
      <w:r w:rsidR="000647C6" w:rsidRPr="00E7328F">
        <w:rPr>
          <w:rFonts w:ascii="Georgia" w:eastAsia="Times New Roman" w:hAnsi="Georgia" w:cs="Times New Roman"/>
        </w:rPr>
        <w:t xml:space="preserve">Malawi </w:t>
      </w:r>
      <w:r w:rsidR="00737FB8" w:rsidRPr="00E7328F">
        <w:rPr>
          <w:rFonts w:ascii="Georgia" w:eastAsia="Times New Roman" w:hAnsi="Georgia" w:cs="Times New Roman"/>
        </w:rPr>
        <w:t xml:space="preserve">National Inclusive Education Strategy, which was adopted in 2017 entails redefining the roles of all education players and aligning them to inclusive education principles and demands. The strategy is basically grounded to address factors that either exclude learners from and/or within the education system. </w:t>
      </w:r>
    </w:p>
    <w:p w14:paraId="4BFF6667" w14:textId="554A0387" w:rsidR="00AA4131" w:rsidRPr="00E7328F" w:rsidRDefault="00191C51" w:rsidP="00E7328F">
      <w:pPr>
        <w:spacing w:before="100" w:beforeAutospacing="1" w:after="100" w:afterAutospacing="1"/>
        <w:jc w:val="both"/>
        <w:rPr>
          <w:rFonts w:ascii="Georgia" w:eastAsia="Times New Roman" w:hAnsi="Georgia" w:cs="Times New Roman"/>
        </w:rPr>
      </w:pPr>
      <w:r>
        <w:rPr>
          <w:rFonts w:ascii="Georgia" w:eastAsia="Times New Roman" w:hAnsi="Georgia" w:cs="Times New Roman"/>
        </w:rPr>
        <w:t xml:space="preserve">62. </w:t>
      </w:r>
      <w:r w:rsidR="00AA4131" w:rsidRPr="00E7328F">
        <w:rPr>
          <w:rFonts w:ascii="Georgia" w:eastAsia="Times New Roman" w:hAnsi="Georgia" w:cs="Times New Roman"/>
        </w:rPr>
        <w:t>Even though the Malawi government counts 41,765 permanent classrooms in use</w:t>
      </w:r>
      <w:r w:rsidR="00AA4131" w:rsidRPr="00E7328F">
        <w:rPr>
          <w:rStyle w:val="FootnoteReference"/>
          <w:rFonts w:ascii="Georgia" w:eastAsia="Times New Roman" w:hAnsi="Georgia" w:cs="Times New Roman"/>
        </w:rPr>
        <w:footnoteReference w:id="35"/>
      </w:r>
      <w:r w:rsidR="00AA4131" w:rsidRPr="00E7328F">
        <w:rPr>
          <w:rFonts w:ascii="Georgia" w:eastAsia="Times New Roman" w:hAnsi="Georgia" w:cs="Times New Roman"/>
        </w:rPr>
        <w:t xml:space="preserve">, only 146 Resource Centres approximately have been established by 2019 in mainstream school which means, girls with disability travel long distances to the schools hence at risk of abuse, for instance, one woman reported that a girl with epilepsy was raped in Blantyre on her way to school. </w:t>
      </w:r>
    </w:p>
    <w:p w14:paraId="21612D0B" w14:textId="0B3C6B94" w:rsidR="00AA4131" w:rsidRPr="00E7328F" w:rsidRDefault="00191C51" w:rsidP="00E7328F">
      <w:pPr>
        <w:spacing w:before="100" w:beforeAutospacing="1" w:after="100" w:afterAutospacing="1"/>
        <w:jc w:val="both"/>
        <w:rPr>
          <w:rFonts w:ascii="Georgia" w:eastAsia="Times New Roman" w:hAnsi="Georgia" w:cs="Times New Roman"/>
        </w:rPr>
      </w:pPr>
      <w:r>
        <w:rPr>
          <w:rFonts w:ascii="Georgia" w:eastAsia="Times New Roman" w:hAnsi="Georgia" w:cs="Times New Roman"/>
        </w:rPr>
        <w:t xml:space="preserve">63. </w:t>
      </w:r>
      <w:r w:rsidR="00AA4131" w:rsidRPr="00E7328F">
        <w:rPr>
          <w:rFonts w:ascii="Georgia" w:eastAsia="Times New Roman" w:hAnsi="Georgia" w:cs="Times New Roman"/>
        </w:rPr>
        <w:t>DIWA’s assessment in primary schools in Mangochi, Dedza, Mzuzu and Lilongwe districts in 2019, discovered that in each district/division there existed a resource centre and team involved in assessing children with disabilities. However, it was revealed that where resource rooms were established respondents acknowledged that these centres were either small or had no resources to learn (for instance in Machinga). In Machinga for instance, other respondents said, “</w:t>
      </w:r>
      <w:r w:rsidR="00AA4131" w:rsidRPr="00E7328F">
        <w:rPr>
          <w:rFonts w:ascii="Georgia" w:eastAsia="Times New Roman" w:hAnsi="Georgia" w:cs="Arial"/>
          <w:i/>
          <w:iCs/>
        </w:rPr>
        <w:t>We do not have adequate resource rooms and special needs education teachers within the zone thereby affecting early identification and assessment of learners with disabilities”</w:t>
      </w:r>
      <w:r w:rsidR="00AA4131" w:rsidRPr="00E7328F">
        <w:rPr>
          <w:rFonts w:ascii="Georgia" w:eastAsia="Times New Roman" w:hAnsi="Georgia" w:cs="Arial"/>
          <w:b/>
          <w:bCs/>
          <w:i/>
          <w:iCs/>
        </w:rPr>
        <w:t xml:space="preserve">. </w:t>
      </w:r>
    </w:p>
    <w:p w14:paraId="15D203C4" w14:textId="672F3557" w:rsidR="00737FB8" w:rsidRPr="00E7328F" w:rsidRDefault="00E7328F" w:rsidP="00E7328F">
      <w:p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6</w:t>
      </w:r>
      <w:r w:rsidR="00191C51">
        <w:rPr>
          <w:rFonts w:ascii="Georgia" w:eastAsia="Times New Roman" w:hAnsi="Georgia" w:cs="Times New Roman"/>
        </w:rPr>
        <w:t xml:space="preserve">4. </w:t>
      </w:r>
      <w:r w:rsidR="00737FB8" w:rsidRPr="00E7328F">
        <w:rPr>
          <w:rFonts w:ascii="Georgia" w:eastAsia="Times New Roman" w:hAnsi="Georgia" w:cs="Times New Roman"/>
        </w:rPr>
        <w:t>According to the Education Act of Malawi, every 5km, there must be a school, however the reality is that girls with disabilities who require specialist teachers travel long distances to find school with a resource centre and in</w:t>
      </w:r>
      <w:r w:rsidR="000647C6" w:rsidRPr="00E7328F">
        <w:rPr>
          <w:rFonts w:ascii="Georgia" w:eastAsia="Times New Roman" w:hAnsi="Georgia" w:cs="Times New Roman"/>
        </w:rPr>
        <w:t xml:space="preserve"> </w:t>
      </w:r>
      <w:r w:rsidR="00737FB8" w:rsidRPr="00E7328F">
        <w:rPr>
          <w:rFonts w:ascii="Georgia" w:eastAsia="Times New Roman" w:hAnsi="Georgia" w:cs="Times New Roman"/>
        </w:rPr>
        <w:t>many</w:t>
      </w:r>
      <w:r w:rsidR="000647C6" w:rsidRPr="00E7328F">
        <w:rPr>
          <w:rFonts w:ascii="Georgia" w:eastAsia="Times New Roman" w:hAnsi="Georgia" w:cs="Times New Roman"/>
        </w:rPr>
        <w:t xml:space="preserve"> </w:t>
      </w:r>
      <w:r w:rsidR="00737FB8" w:rsidRPr="00E7328F">
        <w:rPr>
          <w:rFonts w:ascii="Georgia" w:eastAsia="Times New Roman" w:hAnsi="Georgia" w:cs="Times New Roman"/>
        </w:rPr>
        <w:t>circumstances, 10 schools which makes a zone, share one resource centre in the community making education inaccessible to girls with disability</w:t>
      </w:r>
      <w:r w:rsidR="000647C6" w:rsidRPr="00E7328F">
        <w:rPr>
          <w:rStyle w:val="FootnoteReference"/>
          <w:rFonts w:ascii="Georgia" w:eastAsia="Times New Roman" w:hAnsi="Georgia" w:cs="Times New Roman"/>
        </w:rPr>
        <w:footnoteReference w:id="36"/>
      </w:r>
      <w:r w:rsidR="00737FB8" w:rsidRPr="00E7328F">
        <w:rPr>
          <w:rFonts w:ascii="Georgia" w:eastAsia="Times New Roman" w:hAnsi="Georgia" w:cs="Times New Roman"/>
        </w:rPr>
        <w:t xml:space="preserve">. </w:t>
      </w:r>
    </w:p>
    <w:p w14:paraId="2342495E" w14:textId="34365072" w:rsidR="00737FB8" w:rsidRPr="00E7328F" w:rsidRDefault="00E7328F" w:rsidP="00E7328F">
      <w:p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6</w:t>
      </w:r>
      <w:r w:rsidR="00191C51">
        <w:rPr>
          <w:rFonts w:ascii="Georgia" w:eastAsia="Times New Roman" w:hAnsi="Georgia" w:cs="Times New Roman"/>
        </w:rPr>
        <w:t xml:space="preserve">5. </w:t>
      </w:r>
      <w:r w:rsidR="00737FB8" w:rsidRPr="00E7328F">
        <w:rPr>
          <w:rFonts w:ascii="Georgia" w:eastAsia="Times New Roman" w:hAnsi="Georgia" w:cs="Times New Roman"/>
        </w:rPr>
        <w:t>While the government succeeded in enrolling many girls in schools, girls</w:t>
      </w:r>
      <w:r w:rsidR="000647C6" w:rsidRPr="00E7328F">
        <w:rPr>
          <w:rFonts w:ascii="Georgia" w:eastAsia="Times New Roman" w:hAnsi="Georgia" w:cs="Times New Roman"/>
        </w:rPr>
        <w:t xml:space="preserve"> with disabilities</w:t>
      </w:r>
      <w:r w:rsidR="00737FB8" w:rsidRPr="00E7328F">
        <w:rPr>
          <w:rFonts w:ascii="Georgia" w:eastAsia="Times New Roman" w:hAnsi="Georgia" w:cs="Times New Roman"/>
        </w:rPr>
        <w:t xml:space="preserve"> and other children with disabilities are still </w:t>
      </w:r>
      <w:r w:rsidR="00066796" w:rsidRPr="00E7328F">
        <w:rPr>
          <w:rFonts w:ascii="Georgia" w:eastAsia="Times New Roman" w:hAnsi="Georgia" w:cs="Times New Roman"/>
        </w:rPr>
        <w:t xml:space="preserve">lagging </w:t>
      </w:r>
      <w:r w:rsidR="00737FB8" w:rsidRPr="00E7328F">
        <w:rPr>
          <w:rFonts w:ascii="Georgia" w:eastAsia="Times New Roman" w:hAnsi="Georgia" w:cs="Times New Roman"/>
        </w:rPr>
        <w:t xml:space="preserve">behind. This is evidenced through the low number of SNE learners enrolled in schools as per EMIS 2019 in ESPR </w:t>
      </w:r>
      <w:r w:rsidR="00737FB8" w:rsidRPr="00E7328F">
        <w:rPr>
          <w:rFonts w:ascii="Georgia" w:eastAsia="Times New Roman" w:hAnsi="Georgia" w:cs="Times New Roman"/>
        </w:rPr>
        <w:lastRenderedPageBreak/>
        <w:t xml:space="preserve">2019 shows a drop-in enrolment percentage from 3.4% in 2018 to 3.3% in 2019 at primary school. Furthermore, enrolment of SNE learners is only 1.6% at secondary school and 0.28% at tertiary levels. The statistics from the NSO (2019), show that out of the total number of children with disability from age 5 of 1, 556,670 only 152,215 enrolled in school. </w:t>
      </w:r>
      <w:r w:rsidR="00F223A9" w:rsidRPr="00E7328F">
        <w:rPr>
          <w:rFonts w:ascii="Georgia" w:eastAsia="Times New Roman" w:hAnsi="Georgia" w:cs="Times New Roman"/>
        </w:rPr>
        <w:t>However, these numbers are not clear of whether it includes those in the mainstream schools.</w:t>
      </w:r>
    </w:p>
    <w:p w14:paraId="4105640E" w14:textId="2CD4E16B" w:rsidR="00737FB8" w:rsidRPr="00E7328F" w:rsidRDefault="00E7328F" w:rsidP="00E7328F">
      <w:p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6</w:t>
      </w:r>
      <w:r w:rsidR="00191C51">
        <w:rPr>
          <w:rFonts w:ascii="Georgia" w:eastAsia="Times New Roman" w:hAnsi="Georgia" w:cs="Times New Roman"/>
        </w:rPr>
        <w:t xml:space="preserve">6. </w:t>
      </w:r>
      <w:r w:rsidR="00AA4131" w:rsidRPr="00E7328F">
        <w:rPr>
          <w:rFonts w:ascii="Georgia" w:eastAsia="Times New Roman" w:hAnsi="Georgia" w:cs="Times New Roman"/>
        </w:rPr>
        <w:t xml:space="preserve">Out of government efforts in upgrading and training more teachers, few of these are SNE teachers. For example, there is a shortage of deaf -blind specialist teachers. A deaf girl from Lilongwe traditional authority Kalolo could not continue her education after reaching secondary school because the teacher did not use appropriate communication deliberately to cause her pay more if she needed to learn. Montfort Special Needs Teacher training school only trains every 3 years and the number for intake cannot cater for the whole country. </w:t>
      </w:r>
    </w:p>
    <w:p w14:paraId="6801FE5F" w14:textId="77E75825" w:rsidR="00737FB8" w:rsidRPr="00E7328F" w:rsidRDefault="00E7328F" w:rsidP="00E7328F">
      <w:p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6</w:t>
      </w:r>
      <w:r w:rsidR="00191C51">
        <w:rPr>
          <w:rFonts w:ascii="Georgia" w:eastAsia="Times New Roman" w:hAnsi="Georgia" w:cs="Times New Roman"/>
        </w:rPr>
        <w:t xml:space="preserve">7. </w:t>
      </w:r>
      <w:r w:rsidR="00737FB8" w:rsidRPr="00E7328F">
        <w:rPr>
          <w:rFonts w:ascii="Georgia" w:eastAsia="Times New Roman" w:hAnsi="Georgia" w:cs="Times New Roman"/>
        </w:rPr>
        <w:t>While the 2019/2020 Financial Year saw education sector being allocated</w:t>
      </w:r>
      <w:r>
        <w:rPr>
          <w:rFonts w:ascii="Georgia" w:eastAsia="Times New Roman" w:hAnsi="Georgia" w:cs="Times New Roman"/>
        </w:rPr>
        <w:t xml:space="preserve"> </w:t>
      </w:r>
      <w:r w:rsidR="00737FB8" w:rsidRPr="00E7328F">
        <w:rPr>
          <w:rFonts w:ascii="Georgia" w:eastAsia="Times New Roman" w:hAnsi="Georgia" w:cs="Times New Roman"/>
        </w:rPr>
        <w:t>K 172.8billion which was an increase from of 21.5% from the K142.2 billion allocated in the 2018/2019 Financial Year, DIWA’s Budget Audit in 10 schools in Lilongwe in 2018 revealed that there is normally no specific allocation in the school’s budgets for children with disabilities as they are treated in general as other children. However, this is an error because text books and learning materials are different as others require braille materials, accessibility at the school classrooms, assistive devices and other facilities are needed.</w:t>
      </w:r>
      <w:r w:rsidR="00F223A9" w:rsidRPr="00E7328F">
        <w:rPr>
          <w:rFonts w:ascii="Georgia" w:eastAsia="Times New Roman" w:hAnsi="Georgia" w:cs="Times New Roman"/>
        </w:rPr>
        <w:t xml:space="preserve"> As such the increase did not mean increase in the education benefit for children with disabilities but general budget for education.</w:t>
      </w:r>
      <w:r w:rsidR="00737FB8" w:rsidRPr="00E7328F">
        <w:rPr>
          <w:rFonts w:ascii="Georgia" w:eastAsia="Times New Roman" w:hAnsi="Georgia" w:cs="Times New Roman"/>
        </w:rPr>
        <w:t xml:space="preserve"> </w:t>
      </w:r>
    </w:p>
    <w:p w14:paraId="1E26308A" w14:textId="46884C13" w:rsidR="00737FB8" w:rsidRPr="00E7328F" w:rsidRDefault="00E7328F" w:rsidP="00E7328F">
      <w:p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6</w:t>
      </w:r>
      <w:r w:rsidR="00191C51">
        <w:rPr>
          <w:rFonts w:ascii="Georgia" w:eastAsia="Times New Roman" w:hAnsi="Georgia" w:cs="Times New Roman"/>
        </w:rPr>
        <w:t>8.</w:t>
      </w:r>
      <w:r w:rsidR="00737FB8" w:rsidRPr="00E7328F">
        <w:rPr>
          <w:rFonts w:ascii="Georgia" w:eastAsia="Times New Roman" w:hAnsi="Georgia" w:cs="Times New Roman"/>
        </w:rPr>
        <w:t xml:space="preserve">Teaching and learning materials are not readily available for learners with disabilities. </w:t>
      </w:r>
    </w:p>
    <w:p w14:paraId="3A20F13B" w14:textId="76CAEA4A" w:rsidR="00737FB8" w:rsidRPr="00E7328F" w:rsidRDefault="00E7328F" w:rsidP="00E7328F">
      <w:pPr>
        <w:spacing w:before="100" w:beforeAutospacing="1" w:after="100" w:afterAutospacing="1"/>
        <w:jc w:val="both"/>
        <w:rPr>
          <w:rFonts w:ascii="Georgia" w:eastAsia="Times New Roman" w:hAnsi="Georgia" w:cs="Times New Roman"/>
        </w:rPr>
      </w:pPr>
      <w:r w:rsidRPr="00E7328F">
        <w:rPr>
          <w:rFonts w:ascii="Georgia" w:eastAsia="Times New Roman" w:hAnsi="Georgia" w:cs="Times New Roman"/>
        </w:rPr>
        <w:t>6</w:t>
      </w:r>
      <w:r w:rsidR="00191C51">
        <w:rPr>
          <w:rFonts w:ascii="Georgia" w:eastAsia="Times New Roman" w:hAnsi="Georgia" w:cs="Times New Roman"/>
        </w:rPr>
        <w:t xml:space="preserve">9. </w:t>
      </w:r>
      <w:r w:rsidR="00737FB8" w:rsidRPr="00E7328F">
        <w:rPr>
          <w:rFonts w:ascii="Georgia" w:eastAsia="Times New Roman" w:hAnsi="Georgia" w:cs="Times New Roman"/>
        </w:rPr>
        <w:t xml:space="preserve">The schools and classrooms are inaccessible. While current structures in the primary and secondary school are being provided with accessible facilities, old classrooms, hygiene facilities for girls have not been amended to be inclusive of girls with disability who face various challenges including during menstruation to use common sanitary environment as anyone else. </w:t>
      </w:r>
    </w:p>
    <w:p w14:paraId="6BCFDA37" w14:textId="6895A783" w:rsidR="00737FB8" w:rsidRPr="00E7328F" w:rsidRDefault="00191C51" w:rsidP="00E7328F">
      <w:pPr>
        <w:spacing w:before="100" w:beforeAutospacing="1" w:after="100" w:afterAutospacing="1"/>
        <w:jc w:val="both"/>
        <w:rPr>
          <w:rFonts w:ascii="Georgia" w:eastAsia="Times New Roman" w:hAnsi="Georgia" w:cs="Times New Roman"/>
        </w:rPr>
      </w:pPr>
      <w:r>
        <w:rPr>
          <w:rFonts w:ascii="Georgia" w:eastAsia="Times New Roman" w:hAnsi="Georgia" w:cs="Times New Roman"/>
        </w:rPr>
        <w:t xml:space="preserve">70. </w:t>
      </w:r>
      <w:r w:rsidR="00737FB8" w:rsidRPr="00E7328F">
        <w:rPr>
          <w:rFonts w:ascii="Georgia" w:eastAsia="Times New Roman" w:hAnsi="Georgia" w:cs="Times New Roman"/>
        </w:rPr>
        <w:t xml:space="preserve">During examinations, girls with disabilities are not appropriately accommodated. For example, blind, epileptic, deaf-blind students are not given extra time to complete examinations for instance, a blind girl from Lilongwe, area 23 confessed that even though she passed her form 4 in 2020, she did not do well as expected on English because at the time of the exam writing, she was not given a paper in braille, as a result she had to write while someone read for her, it was difficult to express yourself or understand the question in that manner. Such grades denied her further opportunities for University. </w:t>
      </w:r>
      <w:r w:rsidR="00737FB8" w:rsidRPr="00E7328F">
        <w:rPr>
          <w:rFonts w:ascii="Georgia" w:eastAsia="Times New Roman" w:hAnsi="Georgia" w:cs="Arial"/>
          <w:i/>
          <w:iCs/>
        </w:rPr>
        <w:t xml:space="preserve"> </w:t>
      </w:r>
    </w:p>
    <w:p w14:paraId="1FF36937" w14:textId="54CA16B9" w:rsidR="00737FB8" w:rsidRPr="00E7328F" w:rsidRDefault="00191C51" w:rsidP="00E7328F">
      <w:pPr>
        <w:spacing w:before="100" w:beforeAutospacing="1" w:after="100" w:afterAutospacing="1"/>
        <w:jc w:val="both"/>
        <w:rPr>
          <w:rFonts w:ascii="Georgia" w:eastAsia="Times New Roman" w:hAnsi="Georgia" w:cs="Times New Roman"/>
        </w:rPr>
      </w:pPr>
      <w:r>
        <w:rPr>
          <w:rFonts w:ascii="Georgia" w:eastAsia="Times New Roman" w:hAnsi="Georgia" w:cs="Times New Roman"/>
        </w:rPr>
        <w:t xml:space="preserve">71. </w:t>
      </w:r>
      <w:r w:rsidR="00737FB8" w:rsidRPr="00E7328F">
        <w:rPr>
          <w:rFonts w:ascii="Georgia" w:eastAsia="Times New Roman" w:hAnsi="Georgia" w:cs="Times New Roman"/>
        </w:rPr>
        <w:t xml:space="preserve">Shortage of appropriate sporting materials for learners with disabilities, such as Olympic wheelchairs for learners with physical disabilities and ringing balls for blind learners. Lack of appropriate infrastructure in schools hinders active participation of girls with disabilities in sports and physical education. </w:t>
      </w:r>
    </w:p>
    <w:p w14:paraId="344C9CB0" w14:textId="2D4DCD9F" w:rsidR="00737FB8" w:rsidRPr="00E7328F" w:rsidRDefault="00191C51" w:rsidP="00E7328F">
      <w:pPr>
        <w:spacing w:before="100" w:beforeAutospacing="1" w:after="100" w:afterAutospacing="1"/>
        <w:jc w:val="both"/>
        <w:rPr>
          <w:rFonts w:ascii="Georgia" w:eastAsia="Times New Roman" w:hAnsi="Georgia" w:cs="Times New Roman"/>
        </w:rPr>
      </w:pPr>
      <w:r>
        <w:rPr>
          <w:rFonts w:ascii="Georgia" w:eastAsia="Times New Roman" w:hAnsi="Georgia" w:cs="Times New Roman"/>
        </w:rPr>
        <w:lastRenderedPageBreak/>
        <w:t xml:space="preserve">72. </w:t>
      </w:r>
      <w:r w:rsidR="00737FB8" w:rsidRPr="00E7328F">
        <w:rPr>
          <w:rFonts w:ascii="Georgia" w:eastAsia="Times New Roman" w:hAnsi="Georgia" w:cs="Times New Roman"/>
        </w:rPr>
        <w:t xml:space="preserve">DIWA’s study on GBV experiences of women and girls with disabilities in June 2021 revealed that 19% of the girls with disabilities experienced abuse in form of </w:t>
      </w:r>
      <w:r w:rsidR="00554330" w:rsidRPr="00E7328F">
        <w:rPr>
          <w:rFonts w:ascii="Georgia" w:eastAsia="Times New Roman" w:hAnsi="Georgia" w:cs="Times New Roman"/>
        </w:rPr>
        <w:t xml:space="preserve">sexual </w:t>
      </w:r>
      <w:r w:rsidR="00737FB8" w:rsidRPr="00E7328F">
        <w:rPr>
          <w:rFonts w:ascii="Georgia" w:eastAsia="Times New Roman" w:hAnsi="Georgia" w:cs="Times New Roman"/>
        </w:rPr>
        <w:t xml:space="preserve">exploitation and 48% were financially exploited while trying to access education. This included exchanging grades for sex and </w:t>
      </w:r>
      <w:r w:rsidR="00491737" w:rsidRPr="00E7328F">
        <w:rPr>
          <w:rFonts w:ascii="Georgia" w:eastAsia="Times New Roman" w:hAnsi="Georgia" w:cs="Times New Roman"/>
        </w:rPr>
        <w:t>favors</w:t>
      </w:r>
      <w:r w:rsidR="00737FB8" w:rsidRPr="00E7328F">
        <w:rPr>
          <w:rFonts w:ascii="Georgia" w:eastAsia="Times New Roman" w:hAnsi="Georgia" w:cs="Times New Roman"/>
        </w:rPr>
        <w:t xml:space="preserve"> i.e. text books. This shows that completing education at each level as persons with disability has not been an easy road and especially for girls with disability. </w:t>
      </w:r>
    </w:p>
    <w:p w14:paraId="37A75CE9" w14:textId="599D2CC7" w:rsidR="00BA76A0" w:rsidRPr="00E7328F" w:rsidRDefault="00191C51" w:rsidP="00E7328F">
      <w:pPr>
        <w:spacing w:before="100" w:beforeAutospacing="1" w:after="100" w:afterAutospacing="1"/>
        <w:jc w:val="both"/>
        <w:rPr>
          <w:rFonts w:ascii="Georgia" w:eastAsia="Times New Roman" w:hAnsi="Georgia" w:cs="Times New Roman"/>
        </w:rPr>
      </w:pPr>
      <w:r>
        <w:rPr>
          <w:rFonts w:ascii="Georgia" w:eastAsia="Times New Roman" w:hAnsi="Georgia" w:cs="Times New Roman"/>
        </w:rPr>
        <w:t xml:space="preserve">73. </w:t>
      </w:r>
      <w:r w:rsidR="00737FB8" w:rsidRPr="00E7328F">
        <w:rPr>
          <w:rFonts w:ascii="Georgia" w:eastAsia="Times New Roman" w:hAnsi="Georgia" w:cs="Times New Roman"/>
        </w:rPr>
        <w:t>Though 26% of the respondents had received extra education on sexual, gender and human rights 74% had never received any of that extra education on</w:t>
      </w:r>
      <w:r w:rsidR="0024291D" w:rsidRPr="00E7328F">
        <w:rPr>
          <w:rFonts w:ascii="Georgia" w:eastAsia="Times New Roman" w:hAnsi="Georgia" w:cs="Times New Roman"/>
        </w:rPr>
        <w:t xml:space="preserve"> </w:t>
      </w:r>
      <w:r w:rsidR="00737FB8" w:rsidRPr="00E7328F">
        <w:rPr>
          <w:rFonts w:ascii="Georgia" w:eastAsia="Times New Roman" w:hAnsi="Georgia" w:cs="Times New Roman"/>
        </w:rPr>
        <w:t>sexual, gender and human rights training hence many girls fell victims to the sexual abuse by their perpetrators in the school</w:t>
      </w:r>
      <w:r w:rsidR="0024291D" w:rsidRPr="00E7328F">
        <w:rPr>
          <w:rStyle w:val="FootnoteReference"/>
          <w:rFonts w:ascii="Georgia" w:eastAsia="Times New Roman" w:hAnsi="Georgia" w:cs="Times New Roman"/>
        </w:rPr>
        <w:footnoteReference w:id="37"/>
      </w:r>
      <w:r w:rsidR="00737FB8" w:rsidRPr="00E7328F">
        <w:rPr>
          <w:rFonts w:ascii="Georgia" w:eastAsia="Times New Roman" w:hAnsi="Georgia" w:cs="Times New Roman"/>
        </w:rPr>
        <w:t xml:space="preserve">. </w:t>
      </w:r>
    </w:p>
    <w:p w14:paraId="7491FCFF" w14:textId="56D8CF04" w:rsidR="00BA76A0" w:rsidRPr="00E7328F" w:rsidRDefault="00191C51" w:rsidP="00E7328F">
      <w:pPr>
        <w:spacing w:before="100" w:beforeAutospacing="1" w:after="100" w:afterAutospacing="1"/>
        <w:jc w:val="both"/>
        <w:rPr>
          <w:rFonts w:ascii="Georgia" w:eastAsia="Times New Roman" w:hAnsi="Georgia" w:cs="Times New Roman"/>
          <w:b/>
          <w:bCs/>
        </w:rPr>
      </w:pPr>
      <w:r>
        <w:rPr>
          <w:rFonts w:ascii="Georgia" w:eastAsia="Times New Roman" w:hAnsi="Georgia" w:cs="Times New Roman"/>
          <w:b/>
          <w:bCs/>
        </w:rPr>
        <w:t xml:space="preserve">74. </w:t>
      </w:r>
      <w:r w:rsidR="00F223A9" w:rsidRPr="00E7328F">
        <w:rPr>
          <w:rFonts w:ascii="Georgia" w:eastAsia="Times New Roman" w:hAnsi="Georgia" w:cs="Times New Roman"/>
          <w:b/>
          <w:bCs/>
        </w:rPr>
        <w:t xml:space="preserve">Proposed </w:t>
      </w:r>
      <w:r w:rsidR="00BA76A0" w:rsidRPr="00E7328F">
        <w:rPr>
          <w:rFonts w:ascii="Georgia" w:eastAsia="Times New Roman" w:hAnsi="Georgia" w:cs="Times New Roman"/>
          <w:b/>
          <w:bCs/>
        </w:rPr>
        <w:t xml:space="preserve">Questions </w:t>
      </w:r>
      <w:r w:rsidR="00372AEB" w:rsidRPr="00E7328F">
        <w:rPr>
          <w:rFonts w:ascii="Georgia" w:eastAsia="Times New Roman" w:hAnsi="Georgia" w:cs="Times New Roman"/>
          <w:b/>
          <w:bCs/>
        </w:rPr>
        <w:t>on Right to Education</w:t>
      </w:r>
    </w:p>
    <w:p w14:paraId="08CE540E" w14:textId="1B42757C" w:rsidR="00BA76A0" w:rsidRPr="00E7328F" w:rsidRDefault="0024291D" w:rsidP="00E7328F">
      <w:pPr>
        <w:pStyle w:val="ListParagraph"/>
        <w:numPr>
          <w:ilvl w:val="0"/>
          <w:numId w:val="14"/>
        </w:numPr>
        <w:jc w:val="both"/>
        <w:rPr>
          <w:rFonts w:ascii="Georgia" w:hAnsi="Georgia"/>
        </w:rPr>
      </w:pPr>
      <w:r w:rsidRPr="00E7328F">
        <w:rPr>
          <w:rFonts w:ascii="Georgia" w:hAnsi="Georgia"/>
        </w:rPr>
        <w:t>What initiatives is the government putting in place to</w:t>
      </w:r>
      <w:r w:rsidR="00BA76A0" w:rsidRPr="00E7328F">
        <w:rPr>
          <w:rFonts w:ascii="Georgia" w:hAnsi="Georgia"/>
        </w:rPr>
        <w:t xml:space="preserve"> </w:t>
      </w:r>
      <w:r w:rsidR="00554330" w:rsidRPr="00E7328F">
        <w:rPr>
          <w:rFonts w:ascii="Georgia" w:hAnsi="Georgia"/>
        </w:rPr>
        <w:t xml:space="preserve">ensure </w:t>
      </w:r>
      <w:r w:rsidR="00BA76A0" w:rsidRPr="00E7328F">
        <w:rPr>
          <w:rFonts w:ascii="Georgia" w:hAnsi="Georgia"/>
        </w:rPr>
        <w:t xml:space="preserve">that </w:t>
      </w:r>
      <w:r w:rsidRPr="00E7328F">
        <w:rPr>
          <w:rFonts w:ascii="Georgia" w:hAnsi="Georgia"/>
        </w:rPr>
        <w:t>children with disabilities and especially girls are in school,</w:t>
      </w:r>
      <w:r w:rsidR="00BA76A0" w:rsidRPr="00E7328F">
        <w:rPr>
          <w:rFonts w:ascii="Georgia" w:hAnsi="Georgia"/>
        </w:rPr>
        <w:t xml:space="preserve"> remain in school</w:t>
      </w:r>
      <w:r w:rsidRPr="00E7328F">
        <w:rPr>
          <w:rFonts w:ascii="Georgia" w:hAnsi="Georgia"/>
        </w:rPr>
        <w:t xml:space="preserve"> and are achieving in school</w:t>
      </w:r>
      <w:r w:rsidR="00E671BB" w:rsidRPr="00E7328F">
        <w:rPr>
          <w:rFonts w:ascii="Georgia" w:hAnsi="Georgia"/>
        </w:rPr>
        <w:t xml:space="preserve"> and completing levels of education</w:t>
      </w:r>
      <w:r w:rsidR="009C74F3">
        <w:rPr>
          <w:rFonts w:ascii="Georgia" w:hAnsi="Georgia"/>
        </w:rPr>
        <w:t xml:space="preserve"> in an inclusive education system</w:t>
      </w:r>
      <w:r w:rsidR="00BA76A0" w:rsidRPr="00E7328F">
        <w:rPr>
          <w:rFonts w:ascii="Georgia" w:hAnsi="Georgia"/>
        </w:rPr>
        <w:t>?</w:t>
      </w:r>
    </w:p>
    <w:p w14:paraId="0A13C9E7" w14:textId="18EE7486" w:rsidR="00BA76A0" w:rsidRPr="00E7328F" w:rsidRDefault="0024291D" w:rsidP="00E7328F">
      <w:pPr>
        <w:pStyle w:val="ListParagraph"/>
        <w:numPr>
          <w:ilvl w:val="0"/>
          <w:numId w:val="14"/>
        </w:numPr>
        <w:jc w:val="both"/>
        <w:rPr>
          <w:rFonts w:ascii="Georgia" w:hAnsi="Georgia"/>
        </w:rPr>
      </w:pPr>
      <w:r w:rsidRPr="00E7328F">
        <w:rPr>
          <w:rFonts w:ascii="Georgia" w:hAnsi="Georgia"/>
        </w:rPr>
        <w:t xml:space="preserve">What percentage of bursaries/school grants are accessed by </w:t>
      </w:r>
      <w:r w:rsidR="00BA76A0" w:rsidRPr="00E7328F">
        <w:rPr>
          <w:rFonts w:ascii="Georgia" w:hAnsi="Georgia"/>
        </w:rPr>
        <w:t xml:space="preserve">students with </w:t>
      </w:r>
      <w:r w:rsidRPr="00E7328F">
        <w:rPr>
          <w:rFonts w:ascii="Georgia" w:hAnsi="Georgia"/>
        </w:rPr>
        <w:t>disabilities?</w:t>
      </w:r>
      <w:r w:rsidR="00BA76A0" w:rsidRPr="00E7328F">
        <w:rPr>
          <w:rFonts w:ascii="Georgia" w:hAnsi="Georgia"/>
        </w:rPr>
        <w:t xml:space="preserve"> </w:t>
      </w:r>
    </w:p>
    <w:p w14:paraId="213D6D20" w14:textId="361A7DD0" w:rsidR="00737FB8" w:rsidRPr="00E7328F" w:rsidRDefault="0024291D" w:rsidP="00E7328F">
      <w:pPr>
        <w:pStyle w:val="ListParagraph"/>
        <w:numPr>
          <w:ilvl w:val="0"/>
          <w:numId w:val="14"/>
        </w:numPr>
        <w:jc w:val="both"/>
        <w:rPr>
          <w:rFonts w:ascii="Georgia" w:hAnsi="Georgia"/>
        </w:rPr>
      </w:pPr>
      <w:r w:rsidRPr="00E7328F">
        <w:rPr>
          <w:rFonts w:ascii="Georgia" w:hAnsi="Georgia"/>
        </w:rPr>
        <w:t xml:space="preserve">What measures is government implementing to ensure girls with </w:t>
      </w:r>
      <w:r w:rsidR="00E671BB" w:rsidRPr="00E7328F">
        <w:rPr>
          <w:rFonts w:ascii="Georgia" w:hAnsi="Georgia"/>
        </w:rPr>
        <w:t>disabilities</w:t>
      </w:r>
      <w:r w:rsidRPr="00E7328F">
        <w:rPr>
          <w:rFonts w:ascii="Georgia" w:hAnsi="Georgia"/>
        </w:rPr>
        <w:t xml:space="preserve"> are not travelling long distances to access education.</w:t>
      </w:r>
      <w:r w:rsidR="007D70C3" w:rsidRPr="00E7328F">
        <w:rPr>
          <w:rFonts w:ascii="Georgia" w:hAnsi="Georgia"/>
        </w:rPr>
        <w:t xml:space="preserve"> </w:t>
      </w:r>
    </w:p>
    <w:p w14:paraId="31596ACE" w14:textId="16067685" w:rsidR="00F223A9" w:rsidRPr="00E7328F" w:rsidRDefault="00F223A9" w:rsidP="00E7328F">
      <w:pPr>
        <w:pStyle w:val="ListParagraph"/>
        <w:numPr>
          <w:ilvl w:val="0"/>
          <w:numId w:val="14"/>
        </w:numPr>
        <w:jc w:val="both"/>
        <w:rPr>
          <w:rFonts w:ascii="Georgia" w:hAnsi="Georgia"/>
        </w:rPr>
      </w:pPr>
      <w:r w:rsidRPr="00E7328F">
        <w:rPr>
          <w:rFonts w:ascii="Georgia" w:hAnsi="Georgia"/>
        </w:rPr>
        <w:t>Clarify the numbers of children with disabilities in the special needs institutions and those in the mainstream school.</w:t>
      </w:r>
    </w:p>
    <w:p w14:paraId="225C7BE5" w14:textId="77777777" w:rsidR="00FB1A68" w:rsidRPr="00E7328F" w:rsidRDefault="00FB1A68" w:rsidP="00E7328F">
      <w:pPr>
        <w:jc w:val="both"/>
        <w:rPr>
          <w:rFonts w:ascii="Georgia" w:eastAsia="Times New Roman" w:hAnsi="Georgia" w:cs="Times New Roman"/>
        </w:rPr>
      </w:pPr>
    </w:p>
    <w:p w14:paraId="57231278" w14:textId="77777777" w:rsidR="00502D5F" w:rsidRPr="00E7328F" w:rsidRDefault="00502D5F" w:rsidP="00E7328F">
      <w:pPr>
        <w:jc w:val="both"/>
        <w:rPr>
          <w:rFonts w:ascii="Georgia" w:hAnsi="Georgia"/>
        </w:rPr>
      </w:pPr>
    </w:p>
    <w:sectPr w:rsidR="00502D5F" w:rsidRPr="00E7328F" w:rsidSect="00DA1B67">
      <w:footerReference w:type="even"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77D91" w14:textId="77777777" w:rsidR="0006424B" w:rsidRDefault="0006424B" w:rsidP="00C149E3">
      <w:r>
        <w:separator/>
      </w:r>
    </w:p>
  </w:endnote>
  <w:endnote w:type="continuationSeparator" w:id="0">
    <w:p w14:paraId="43F95615" w14:textId="77777777" w:rsidR="0006424B" w:rsidRDefault="0006424B" w:rsidP="00C14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utigerLTSt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1802400"/>
      <w:docPartObj>
        <w:docPartGallery w:val="Page Numbers (Bottom of Page)"/>
        <w:docPartUnique/>
      </w:docPartObj>
    </w:sdtPr>
    <w:sdtEndPr>
      <w:rPr>
        <w:rStyle w:val="PageNumber"/>
      </w:rPr>
    </w:sdtEndPr>
    <w:sdtContent>
      <w:p w14:paraId="79138EF9" w14:textId="65C2DB9F" w:rsidR="00F76592" w:rsidRDefault="00F76592" w:rsidP="003E7D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C2FA92" w14:textId="77777777" w:rsidR="00F76592" w:rsidRDefault="00F76592" w:rsidP="00A74A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1594191"/>
      <w:docPartObj>
        <w:docPartGallery w:val="Page Numbers (Bottom of Page)"/>
        <w:docPartUnique/>
      </w:docPartObj>
    </w:sdtPr>
    <w:sdtEndPr>
      <w:rPr>
        <w:rStyle w:val="PageNumber"/>
      </w:rPr>
    </w:sdtEndPr>
    <w:sdtContent>
      <w:p w14:paraId="39B5475E" w14:textId="0965D0CD" w:rsidR="00F76592" w:rsidRDefault="00F76592" w:rsidP="003E7D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04015E" w14:textId="77777777" w:rsidR="00F76592" w:rsidRDefault="00F76592" w:rsidP="00A74A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F1946" w14:textId="77777777" w:rsidR="0006424B" w:rsidRDefault="0006424B" w:rsidP="00C149E3">
      <w:r>
        <w:separator/>
      </w:r>
    </w:p>
  </w:footnote>
  <w:footnote w:type="continuationSeparator" w:id="0">
    <w:p w14:paraId="4000300C" w14:textId="77777777" w:rsidR="0006424B" w:rsidRDefault="0006424B" w:rsidP="00C149E3">
      <w:r>
        <w:continuationSeparator/>
      </w:r>
    </w:p>
  </w:footnote>
  <w:footnote w:id="1">
    <w:p w14:paraId="320FCB1E" w14:textId="7DAD4277"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Constitution of Malawi, section 29.</w:t>
      </w:r>
    </w:p>
  </w:footnote>
  <w:footnote w:id="2">
    <w:p w14:paraId="18F2C871" w14:textId="4B510886"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Constitution of Malawi</w:t>
      </w:r>
    </w:p>
  </w:footnote>
  <w:footnote w:id="3">
    <w:p w14:paraId="5A9B2A8F" w14:textId="7DCBBA1D"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Constitution of Malawi, section 31 (1)</w:t>
      </w:r>
    </w:p>
  </w:footnote>
  <w:footnote w:id="4">
    <w:p w14:paraId="44D65840" w14:textId="53469659"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Constitution of Malawi section 31 (2)</w:t>
      </w:r>
    </w:p>
  </w:footnote>
  <w:footnote w:id="5">
    <w:p w14:paraId="17B12EA4" w14:textId="7CE5151E"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Disability Act of 2012</w:t>
      </w:r>
    </w:p>
  </w:footnote>
  <w:footnote w:id="6">
    <w:p w14:paraId="1BE992E6" w14:textId="77777777" w:rsidR="004F2E4C" w:rsidRPr="00191C51" w:rsidRDefault="004F2E4C" w:rsidP="00191C51">
      <w:pPr>
        <w:pStyle w:val="NoSpacing"/>
        <w:rPr>
          <w:sz w:val="16"/>
          <w:szCs w:val="16"/>
        </w:rPr>
      </w:pPr>
      <w:r w:rsidRPr="00191C51">
        <w:rPr>
          <w:rStyle w:val="FootnoteReference"/>
          <w:sz w:val="16"/>
          <w:szCs w:val="16"/>
        </w:rPr>
        <w:footnoteRef/>
      </w:r>
      <w:r w:rsidRPr="00191C51">
        <w:rPr>
          <w:sz w:val="16"/>
          <w:szCs w:val="16"/>
        </w:rPr>
        <w:t xml:space="preserve"> Section 12 of Disability Act</w:t>
      </w:r>
    </w:p>
  </w:footnote>
  <w:footnote w:id="7">
    <w:p w14:paraId="7390E5AA" w14:textId="1CD4FCF3"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position w:val="6"/>
          <w:sz w:val="16"/>
          <w:szCs w:val="16"/>
        </w:rPr>
        <w:t xml:space="preserve"> </w:t>
      </w:r>
      <w:r w:rsidRPr="00191C51">
        <w:rPr>
          <w:sz w:val="16"/>
          <w:szCs w:val="16"/>
        </w:rPr>
        <w:t xml:space="preserve">Alister C. Munthali, </w:t>
      </w:r>
      <w:r w:rsidRPr="00191C51">
        <w:rPr>
          <w:rFonts w:cs="Arial"/>
          <w:i/>
          <w:iCs/>
          <w:sz w:val="16"/>
          <w:szCs w:val="16"/>
        </w:rPr>
        <w:t xml:space="preserve">A Situation Analysis of Persons with Disabilities in Malawi, </w:t>
      </w:r>
      <w:r w:rsidR="00191C51">
        <w:rPr>
          <w:rFonts w:cs="Arial"/>
          <w:i/>
          <w:iCs/>
          <w:sz w:val="16"/>
          <w:szCs w:val="16"/>
        </w:rPr>
        <w:t>2011</w:t>
      </w:r>
    </w:p>
  </w:footnote>
  <w:footnote w:id="8">
    <w:p w14:paraId="642E7C91" w14:textId="1AAF90BF" w:rsidR="00F76592" w:rsidRPr="000D7663" w:rsidRDefault="00F76592" w:rsidP="00191C51">
      <w:pPr>
        <w:pStyle w:val="NoSpacing"/>
        <w:rPr>
          <w:sz w:val="18"/>
          <w:szCs w:val="18"/>
        </w:rPr>
      </w:pPr>
      <w:r w:rsidRPr="00191C51">
        <w:rPr>
          <w:rStyle w:val="FootnoteReference"/>
          <w:sz w:val="16"/>
          <w:szCs w:val="16"/>
          <w:vertAlign w:val="baseline"/>
        </w:rPr>
        <w:footnoteRef/>
      </w:r>
      <w:r w:rsidRPr="00191C51">
        <w:rPr>
          <w:sz w:val="16"/>
          <w:szCs w:val="16"/>
        </w:rPr>
        <w:t xml:space="preserve"> UN Convention on Rights of persons with disabilities UNCRPD</w:t>
      </w:r>
    </w:p>
  </w:footnote>
  <w:footnote w:id="9">
    <w:p w14:paraId="73559617" w14:textId="52E687ED" w:rsidR="00F76592" w:rsidRPr="00191C51" w:rsidRDefault="00F76592" w:rsidP="00191C51">
      <w:pPr>
        <w:pStyle w:val="NoSpacing"/>
        <w:rPr>
          <w:sz w:val="16"/>
          <w:szCs w:val="16"/>
        </w:rPr>
      </w:pPr>
      <w:r w:rsidRPr="00191C51">
        <w:rPr>
          <w:rStyle w:val="FootnoteReference"/>
          <w:sz w:val="16"/>
          <w:szCs w:val="16"/>
          <w:vertAlign w:val="baseline"/>
        </w:rPr>
        <w:footnoteRef/>
      </w:r>
      <w:r w:rsidRPr="00191C51">
        <w:rPr>
          <w:sz w:val="16"/>
          <w:szCs w:val="16"/>
        </w:rPr>
        <w:t xml:space="preserve"> 1971 Handicapped Person's Act, which established the quasi-governmental Malawi Council for the Handicapped (MACOHA, Disability Act of 2012, the Disabilities Bill of 2019, National Policy on the Equalization of Opportunities for Persons with Disabilities of 2006 and the National Disability Mainstreaming Strategy 2018.</w:t>
      </w:r>
    </w:p>
  </w:footnote>
  <w:footnote w:id="10">
    <w:p w14:paraId="1BB955A2" w14:textId="31F8AE2D" w:rsidR="00F76592" w:rsidRPr="00191C51" w:rsidRDefault="00F76592" w:rsidP="00191C51">
      <w:pPr>
        <w:pStyle w:val="NoSpacing"/>
        <w:rPr>
          <w:sz w:val="16"/>
          <w:szCs w:val="16"/>
        </w:rPr>
      </w:pPr>
      <w:r w:rsidRPr="00191C51">
        <w:rPr>
          <w:rStyle w:val="FootnoteReference"/>
          <w:sz w:val="16"/>
          <w:szCs w:val="16"/>
          <w:vertAlign w:val="baseline"/>
        </w:rPr>
        <w:footnoteRef/>
      </w:r>
      <w:r w:rsidRPr="00191C51">
        <w:rPr>
          <w:sz w:val="16"/>
          <w:szCs w:val="16"/>
        </w:rPr>
        <w:t xml:space="preserve"> Alister C. Munthali, A Situation Analysis of Persons with Disabilities in Malawi, </w:t>
      </w:r>
      <w:r w:rsidR="00191C51">
        <w:rPr>
          <w:sz w:val="16"/>
          <w:szCs w:val="16"/>
        </w:rPr>
        <w:t>2011</w:t>
      </w:r>
    </w:p>
  </w:footnote>
  <w:footnote w:id="11">
    <w:p w14:paraId="59807F66" w14:textId="7E9546BF" w:rsidR="00F76592" w:rsidRPr="00191C51" w:rsidRDefault="00F76592" w:rsidP="00191C51">
      <w:pPr>
        <w:pStyle w:val="NoSpacing"/>
        <w:rPr>
          <w:sz w:val="16"/>
          <w:szCs w:val="16"/>
        </w:rPr>
      </w:pPr>
      <w:r w:rsidRPr="00191C51">
        <w:rPr>
          <w:rStyle w:val="FootnoteReference"/>
          <w:sz w:val="16"/>
          <w:szCs w:val="16"/>
          <w:vertAlign w:val="baseline"/>
        </w:rPr>
        <w:footnoteRef/>
      </w:r>
      <w:r w:rsidRPr="00191C51">
        <w:rPr>
          <w:sz w:val="16"/>
          <w:szCs w:val="16"/>
        </w:rPr>
        <w:t xml:space="preserve"> (Munthali, </w:t>
      </w:r>
      <w:hyperlink r:id="rId1" w:anchor="jid3678-bib-0035" w:history="1">
        <w:r w:rsidRPr="00191C51">
          <w:rPr>
            <w:rStyle w:val="Hyperlink"/>
            <w:color w:val="auto"/>
            <w:sz w:val="16"/>
            <w:szCs w:val="16"/>
            <w:u w:val="none"/>
          </w:rPr>
          <w:t>2011</w:t>
        </w:r>
      </w:hyperlink>
      <w:r w:rsidRPr="00191C51">
        <w:rPr>
          <w:sz w:val="16"/>
          <w:szCs w:val="16"/>
        </w:rPr>
        <w:t>).</w:t>
      </w:r>
    </w:p>
  </w:footnote>
  <w:footnote w:id="12">
    <w:p w14:paraId="7635FC60" w14:textId="02488E62"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004F2E4C" w:rsidRPr="00191C51">
        <w:rPr>
          <w:sz w:val="16"/>
          <w:szCs w:val="16"/>
        </w:rPr>
        <w:t xml:space="preserve">Alister C. Munthali, </w:t>
      </w:r>
      <w:r w:rsidRPr="00191C51">
        <w:rPr>
          <w:sz w:val="16"/>
          <w:szCs w:val="16"/>
        </w:rPr>
        <w:t>Situation analysis of persons with disabilities in Malawi 2011</w:t>
      </w:r>
    </w:p>
  </w:footnote>
  <w:footnote w:id="13">
    <w:p w14:paraId="47A025F5" w14:textId="2C3EBB28"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 w:eastAsia="Times New Roman" w:hAnsi="Arial" w:cs="Arial"/>
          <w:color w:val="000000" w:themeColor="text1"/>
          <w:kern w:val="36"/>
          <w:sz w:val="16"/>
          <w:szCs w:val="16"/>
        </w:rPr>
        <w:t>Disability inclusive employment in urban Malawi: A multi-perspective interview study</w:t>
      </w:r>
    </w:p>
  </w:footnote>
  <w:footnote w:id="14">
    <w:p w14:paraId="35A55A08" w14:textId="30552F1C" w:rsidR="00F76592" w:rsidRDefault="00F76592" w:rsidP="00191C51">
      <w:pPr>
        <w:pStyle w:val="NoSpacing"/>
      </w:pPr>
      <w:r w:rsidRPr="00191C51">
        <w:rPr>
          <w:rStyle w:val="FootnoteReference"/>
          <w:sz w:val="16"/>
          <w:szCs w:val="16"/>
        </w:rPr>
        <w:footnoteRef/>
      </w:r>
      <w:r w:rsidRPr="00191C51">
        <w:rPr>
          <w:sz w:val="16"/>
          <w:szCs w:val="16"/>
        </w:rPr>
        <w:t xml:space="preserve"> </w:t>
      </w:r>
      <w:r w:rsidR="00E7328F" w:rsidRPr="00191C51">
        <w:rPr>
          <w:sz w:val="16"/>
          <w:szCs w:val="16"/>
        </w:rPr>
        <w:t>Labor</w:t>
      </w:r>
      <w:r w:rsidRPr="00191C51">
        <w:rPr>
          <w:sz w:val="16"/>
          <w:szCs w:val="16"/>
        </w:rPr>
        <w:t xml:space="preserve"> relations act section 3</w:t>
      </w:r>
      <w:r w:rsidRPr="009F4E26">
        <w:rPr>
          <w:rFonts w:ascii="ArialMT" w:hAnsi="ArialMT"/>
        </w:rPr>
        <w:t xml:space="preserve"> </w:t>
      </w:r>
    </w:p>
  </w:footnote>
  <w:footnote w:id="15">
    <w:p w14:paraId="6A116821" w14:textId="14280304" w:rsidR="00F76592" w:rsidRDefault="00F76592">
      <w:pPr>
        <w:pStyle w:val="FootnoteText"/>
      </w:pPr>
      <w:r>
        <w:rPr>
          <w:rStyle w:val="FootnoteReference"/>
        </w:rPr>
        <w:footnoteRef/>
      </w:r>
      <w:r>
        <w:t xml:space="preserve"> GDS 2018</w:t>
      </w:r>
    </w:p>
  </w:footnote>
  <w:footnote w:id="16">
    <w:p w14:paraId="095C6561" w14:textId="61A68564" w:rsidR="00F76592" w:rsidRDefault="00F76592">
      <w:pPr>
        <w:pStyle w:val="FootnoteText"/>
      </w:pPr>
      <w:r>
        <w:rPr>
          <w:rStyle w:val="FootnoteReference"/>
        </w:rPr>
        <w:footnoteRef/>
      </w:r>
      <w:r>
        <w:t xml:space="preserve"> Section 12 of Disability Act</w:t>
      </w:r>
    </w:p>
  </w:footnote>
  <w:footnote w:id="17">
    <w:p w14:paraId="3EF5A32A" w14:textId="605C1F18" w:rsidR="00F76592" w:rsidRDefault="00F76592">
      <w:pPr>
        <w:pStyle w:val="FootnoteText"/>
      </w:pPr>
      <w:r>
        <w:rPr>
          <w:rStyle w:val="FootnoteReference"/>
        </w:rPr>
        <w:footnoteRef/>
      </w:r>
      <w:r>
        <w:t xml:space="preserve"> </w:t>
      </w:r>
      <w:r w:rsidRPr="00F464FA">
        <w:t xml:space="preserve">Section 48 (5) of the MDFRA </w:t>
      </w:r>
    </w:p>
  </w:footnote>
  <w:footnote w:id="18">
    <w:p w14:paraId="53EC24E8" w14:textId="77777777"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sz w:val="16"/>
          <w:szCs w:val="16"/>
          <w:shd w:val="clear" w:color="auto" w:fill="FFFFFF"/>
        </w:rPr>
        <w:t>The Child Care, Protection and Justice Act (CCPJA) of 2010</w:t>
      </w:r>
    </w:p>
  </w:footnote>
  <w:footnote w:id="19">
    <w:p w14:paraId="796E7958" w14:textId="2C118765"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22 (3)</w:t>
      </w:r>
    </w:p>
  </w:footnote>
  <w:footnote w:id="20">
    <w:p w14:paraId="5956C962" w14:textId="465A3E0D"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22 (6).</w:t>
      </w:r>
    </w:p>
  </w:footnote>
  <w:footnote w:id="21">
    <w:p w14:paraId="25A2CDA5" w14:textId="66AC81A9"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24 (1) (a) (ii).</w:t>
      </w:r>
    </w:p>
  </w:footnote>
  <w:footnote w:id="22">
    <w:p w14:paraId="4CC1B7AD" w14:textId="5D1A8ED7"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24 (1) (a) (iii).</w:t>
      </w:r>
    </w:p>
  </w:footnote>
  <w:footnote w:id="23">
    <w:p w14:paraId="2956F072" w14:textId="00A6BC5F"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24 (1) (b) (i).</w:t>
      </w:r>
    </w:p>
  </w:footnote>
  <w:footnote w:id="24">
    <w:p w14:paraId="65853AF9" w14:textId="04D452AA" w:rsidR="00F76592" w:rsidRDefault="00F76592" w:rsidP="00191C51">
      <w:pPr>
        <w:pStyle w:val="NoSpacing"/>
      </w:pPr>
      <w:r w:rsidRPr="00191C51">
        <w:rPr>
          <w:rStyle w:val="FootnoteReference"/>
          <w:sz w:val="16"/>
          <w:szCs w:val="16"/>
        </w:rPr>
        <w:footnoteRef/>
      </w:r>
      <w:r w:rsidRPr="00191C51">
        <w:rPr>
          <w:sz w:val="16"/>
          <w:szCs w:val="16"/>
        </w:rPr>
        <w:t xml:space="preserve"> </w:t>
      </w:r>
      <w:r w:rsidRPr="00191C51">
        <w:rPr>
          <w:rFonts w:ascii="ArialMT" w:hAnsi="ArialMT"/>
          <w:sz w:val="16"/>
          <w:szCs w:val="16"/>
        </w:rPr>
        <w:t>Constitution of Malawi, section 24 (1) (b) (ii).</w:t>
      </w:r>
    </w:p>
  </w:footnote>
  <w:footnote w:id="25">
    <w:p w14:paraId="7F1E8124" w14:textId="6E967B0C" w:rsidR="004F2E4C" w:rsidRPr="00191C51" w:rsidRDefault="004F2E4C">
      <w:pPr>
        <w:pStyle w:val="FootnoteText"/>
        <w:rPr>
          <w:sz w:val="16"/>
          <w:szCs w:val="16"/>
        </w:rPr>
      </w:pPr>
      <w:r w:rsidRPr="00191C51">
        <w:rPr>
          <w:rStyle w:val="FootnoteReference"/>
          <w:sz w:val="16"/>
          <w:szCs w:val="16"/>
        </w:rPr>
        <w:footnoteRef/>
      </w:r>
      <w:r w:rsidRPr="00191C51">
        <w:rPr>
          <w:sz w:val="16"/>
          <w:szCs w:val="16"/>
        </w:rPr>
        <w:t xml:space="preserve"> DIWA progress reports of 2019</w:t>
      </w:r>
    </w:p>
  </w:footnote>
  <w:footnote w:id="26">
    <w:p w14:paraId="52F11E5F" w14:textId="6022BE1A" w:rsidR="004F2E4C" w:rsidRPr="00191C51" w:rsidRDefault="004F2E4C">
      <w:pPr>
        <w:pStyle w:val="FootnoteText"/>
        <w:rPr>
          <w:sz w:val="16"/>
          <w:szCs w:val="16"/>
        </w:rPr>
      </w:pPr>
      <w:r w:rsidRPr="00191C51">
        <w:rPr>
          <w:rStyle w:val="FootnoteReference"/>
          <w:sz w:val="16"/>
          <w:szCs w:val="16"/>
        </w:rPr>
        <w:footnoteRef/>
      </w:r>
      <w:r w:rsidRPr="00191C51">
        <w:rPr>
          <w:sz w:val="16"/>
          <w:szCs w:val="16"/>
        </w:rPr>
        <w:t xml:space="preserve"> DIWA progress reports of 2019</w:t>
      </w:r>
    </w:p>
  </w:footnote>
  <w:footnote w:id="27">
    <w:p w14:paraId="670918F8" w14:textId="5CBF72DA" w:rsidR="004F2E4C" w:rsidRPr="00191C51" w:rsidRDefault="004F2E4C">
      <w:pPr>
        <w:pStyle w:val="FootnoteText"/>
        <w:rPr>
          <w:sz w:val="16"/>
          <w:szCs w:val="16"/>
        </w:rPr>
      </w:pPr>
      <w:r w:rsidRPr="00191C51">
        <w:rPr>
          <w:rStyle w:val="FootnoteReference"/>
          <w:sz w:val="16"/>
          <w:szCs w:val="16"/>
        </w:rPr>
        <w:footnoteRef/>
      </w:r>
      <w:r w:rsidRPr="00191C51">
        <w:rPr>
          <w:sz w:val="16"/>
          <w:szCs w:val="16"/>
        </w:rPr>
        <w:t xml:space="preserve"> Testimony of the one of the participant while consultations of this report</w:t>
      </w:r>
    </w:p>
  </w:footnote>
  <w:footnote w:id="28">
    <w:p w14:paraId="73BEBEB7" w14:textId="0CD1B37F" w:rsidR="004F2E4C" w:rsidRPr="00191C51" w:rsidRDefault="004F2E4C">
      <w:pPr>
        <w:pStyle w:val="FootnoteText"/>
        <w:rPr>
          <w:sz w:val="16"/>
          <w:szCs w:val="16"/>
        </w:rPr>
      </w:pPr>
      <w:r w:rsidRPr="00191C51">
        <w:rPr>
          <w:rStyle w:val="FootnoteReference"/>
          <w:sz w:val="16"/>
          <w:szCs w:val="16"/>
        </w:rPr>
        <w:footnoteRef/>
      </w:r>
      <w:r w:rsidRPr="00191C51">
        <w:rPr>
          <w:sz w:val="16"/>
          <w:szCs w:val="16"/>
        </w:rPr>
        <w:t xml:space="preserve"> DIWA progress reports of 2017</w:t>
      </w:r>
    </w:p>
  </w:footnote>
  <w:footnote w:id="29">
    <w:p w14:paraId="3E0366A4" w14:textId="0BA1FAA2" w:rsidR="00F76592" w:rsidRPr="00191C51" w:rsidRDefault="00F76592">
      <w:pPr>
        <w:pStyle w:val="FootnoteText"/>
        <w:rPr>
          <w:sz w:val="16"/>
          <w:szCs w:val="16"/>
        </w:rPr>
      </w:pPr>
      <w:r w:rsidRPr="00191C51">
        <w:rPr>
          <w:rStyle w:val="FootnoteReference"/>
          <w:sz w:val="16"/>
          <w:szCs w:val="16"/>
        </w:rPr>
        <w:footnoteRef/>
      </w:r>
      <w:r w:rsidRPr="00191C51">
        <w:rPr>
          <w:sz w:val="16"/>
          <w:szCs w:val="16"/>
        </w:rPr>
        <w:t xml:space="preserve"> https://www.malawivoice.com/2021/12/13/lilongwe-area-18-residents-get-mk1-3-billion-compensation-for-drinking-sewer-water/</w:t>
      </w:r>
    </w:p>
  </w:footnote>
  <w:footnote w:id="30">
    <w:p w14:paraId="049A97F9" w14:textId="6F04ED43" w:rsidR="00F76592" w:rsidRPr="00191C51" w:rsidRDefault="00F76592">
      <w:pPr>
        <w:pStyle w:val="FootnoteText"/>
        <w:rPr>
          <w:sz w:val="16"/>
          <w:szCs w:val="16"/>
        </w:rPr>
      </w:pPr>
      <w:r w:rsidRPr="00191C51">
        <w:rPr>
          <w:rStyle w:val="FootnoteReference"/>
          <w:sz w:val="16"/>
          <w:szCs w:val="16"/>
        </w:rPr>
        <w:footnoteRef/>
      </w:r>
      <w:r w:rsidRPr="00191C51">
        <w:rPr>
          <w:sz w:val="16"/>
          <w:szCs w:val="16"/>
        </w:rPr>
        <w:t xml:space="preserve"> </w:t>
      </w:r>
      <w:hyperlink r:id="rId2" w:history="1">
        <w:r w:rsidRPr="00191C51">
          <w:rPr>
            <w:rStyle w:val="Hyperlink"/>
            <w:sz w:val="16"/>
            <w:szCs w:val="16"/>
          </w:rPr>
          <w:t>https://ccij.io/article/lilongwe-water/</w:t>
        </w:r>
      </w:hyperlink>
    </w:p>
    <w:p w14:paraId="693C9F17" w14:textId="77777777" w:rsidR="00F76592" w:rsidRPr="00191C51" w:rsidRDefault="00F76592" w:rsidP="004837BC">
      <w:pPr>
        <w:outlineLvl w:val="0"/>
        <w:rPr>
          <w:rFonts w:ascii="Georgia" w:eastAsia="Times New Roman" w:hAnsi="Georgia" w:cs="Times New Roman"/>
          <w:b/>
          <w:bCs/>
          <w:color w:val="000000"/>
          <w:spacing w:val="-10"/>
          <w:kern w:val="36"/>
          <w:sz w:val="16"/>
          <w:szCs w:val="16"/>
        </w:rPr>
      </w:pPr>
      <w:r w:rsidRPr="00191C51">
        <w:rPr>
          <w:rFonts w:ascii="Georgia" w:eastAsia="Times New Roman" w:hAnsi="Georgia" w:cs="Times New Roman"/>
          <w:b/>
          <w:bCs/>
          <w:color w:val="000000"/>
          <w:spacing w:val="-10"/>
          <w:kern w:val="36"/>
          <w:sz w:val="16"/>
          <w:szCs w:val="16"/>
        </w:rPr>
        <w:t>Daily scramble for water part of life for millions in Malawi</w:t>
      </w:r>
    </w:p>
    <w:p w14:paraId="2E4876F3" w14:textId="77777777" w:rsidR="00F76592" w:rsidRDefault="00F76592">
      <w:pPr>
        <w:pStyle w:val="FootnoteText"/>
      </w:pPr>
    </w:p>
  </w:footnote>
  <w:footnote w:id="31">
    <w:p w14:paraId="59837B36" w14:textId="5577E891" w:rsidR="00191C51" w:rsidRDefault="00191C51">
      <w:pPr>
        <w:pStyle w:val="FootnoteText"/>
      </w:pPr>
      <w:r>
        <w:rPr>
          <w:rStyle w:val="FootnoteReference"/>
        </w:rPr>
        <w:footnoteRef/>
      </w:r>
      <w:r>
        <w:t xml:space="preserve"> </w:t>
      </w:r>
      <w:r w:rsidRPr="00B35F2F">
        <w:rPr>
          <w:rFonts w:ascii="FrutigerLTStd" w:hAnsi="FrutigerLTStd"/>
          <w:color w:val="000000" w:themeColor="text1"/>
          <w:sz w:val="16"/>
          <w:szCs w:val="16"/>
        </w:rPr>
        <w:t>www.ohchr.org/documents/Publications/ womenhousing_hR.Pub.11.2.pdf on 28 May 2015; Kothari, M. (2003). special Rapporteur on the Right to Adequate housing, women and Adequate housing, e/ Cn.4/2003/55; Kothari, M. (2005),</w:t>
      </w:r>
    </w:p>
  </w:footnote>
  <w:footnote w:id="32">
    <w:p w14:paraId="724E4067" w14:textId="4DAFAC63" w:rsidR="00F76592" w:rsidRDefault="00F76592">
      <w:pPr>
        <w:pStyle w:val="FootnoteText"/>
      </w:pPr>
      <w:r>
        <w:rPr>
          <w:rStyle w:val="FootnoteReference"/>
        </w:rPr>
        <w:footnoteRef/>
      </w:r>
      <w:r>
        <w:t xml:space="preserve"> Article 21 of Disability Act</w:t>
      </w:r>
    </w:p>
  </w:footnote>
  <w:footnote w:id="33">
    <w:p w14:paraId="58A9676D" w14:textId="5BD33272" w:rsidR="00F76592" w:rsidRDefault="00F76592" w:rsidP="006C0DB4">
      <w:pPr>
        <w:pStyle w:val="FootnoteText"/>
      </w:pPr>
      <w:r>
        <w:rPr>
          <w:rFonts w:ascii="FrutigerLTStd" w:hAnsi="FrutigerLTStd"/>
          <w:sz w:val="16"/>
          <w:szCs w:val="16"/>
        </w:rPr>
        <w:t xml:space="preserve">5. </w:t>
      </w:r>
      <w:r w:rsidRPr="002776E8">
        <w:rPr>
          <w:rFonts w:ascii="FrutigerLTStd" w:hAnsi="FrutigerLTStd"/>
          <w:sz w:val="16"/>
          <w:szCs w:val="16"/>
        </w:rPr>
        <w:t>quinn, g. (2008). “The un Convention on the Rights</w:t>
      </w:r>
      <w:r w:rsidRPr="002776E8">
        <w:rPr>
          <w:rFonts w:ascii="FrutigerLTStd" w:hAnsi="FrutigerLTStd"/>
          <w:sz w:val="16"/>
          <w:szCs w:val="16"/>
        </w:rPr>
        <w:br/>
        <w:t>of Persons with disabilities. national human Rights institutions as Catalysts of Change,” in national Monitoring Mechanisms of the Convention on the Rights of Persons with disabilities, national human Rights Commission of Mexico, p. 124.</w:t>
      </w:r>
    </w:p>
  </w:footnote>
  <w:footnote w:id="34">
    <w:p w14:paraId="5E689C21" w14:textId="506C45A7" w:rsidR="00F76592" w:rsidRPr="00191C51" w:rsidRDefault="00F76592" w:rsidP="00191C51">
      <w:pPr>
        <w:pStyle w:val="NoSpacing"/>
        <w:rPr>
          <w:rFonts w:ascii="Times New Roman" w:hAnsi="Times New Roman"/>
          <w:sz w:val="16"/>
          <w:szCs w:val="16"/>
        </w:rPr>
      </w:pPr>
      <w:r w:rsidRPr="00191C51">
        <w:rPr>
          <w:rStyle w:val="FootnoteReference"/>
          <w:sz w:val="16"/>
          <w:szCs w:val="16"/>
        </w:rPr>
        <w:footnoteRef/>
      </w:r>
      <w:r w:rsidRPr="00191C51">
        <w:rPr>
          <w:sz w:val="16"/>
          <w:szCs w:val="16"/>
        </w:rPr>
        <w:t xml:space="preserve"> Section 4 (1) (a) of the Education Act 21 of 2013. </w:t>
      </w:r>
    </w:p>
  </w:footnote>
  <w:footnote w:id="35">
    <w:p w14:paraId="7B0850A5" w14:textId="77777777" w:rsidR="00F76592" w:rsidRPr="00191C51" w:rsidRDefault="00F76592" w:rsidP="00191C51">
      <w:pPr>
        <w:pStyle w:val="NoSpacing"/>
        <w:rPr>
          <w:sz w:val="16"/>
          <w:szCs w:val="16"/>
        </w:rPr>
      </w:pPr>
      <w:r w:rsidRPr="00191C51">
        <w:rPr>
          <w:rStyle w:val="FootnoteReference"/>
          <w:sz w:val="16"/>
          <w:szCs w:val="16"/>
        </w:rPr>
        <w:footnoteRef/>
      </w:r>
      <w:r w:rsidRPr="00191C51">
        <w:rPr>
          <w:sz w:val="16"/>
          <w:szCs w:val="16"/>
        </w:rPr>
        <w:t xml:space="preserve"> Cedaw state report for Malawi </w:t>
      </w:r>
    </w:p>
  </w:footnote>
  <w:footnote w:id="36">
    <w:p w14:paraId="5954AD1D" w14:textId="7B74437F" w:rsidR="00F76592" w:rsidRPr="00191C51" w:rsidRDefault="00F76592" w:rsidP="00191C51">
      <w:pPr>
        <w:pStyle w:val="NoSpacing"/>
        <w:rPr>
          <w:rFonts w:ascii="Times New Roman" w:hAnsi="Times New Roman"/>
          <w:sz w:val="16"/>
          <w:szCs w:val="16"/>
        </w:rPr>
      </w:pPr>
      <w:r w:rsidRPr="00191C51">
        <w:rPr>
          <w:rStyle w:val="FootnoteReference"/>
          <w:sz w:val="16"/>
          <w:szCs w:val="16"/>
        </w:rPr>
        <w:footnoteRef/>
      </w:r>
      <w:r w:rsidRPr="00191C51">
        <w:rPr>
          <w:sz w:val="16"/>
          <w:szCs w:val="16"/>
        </w:rPr>
        <w:t xml:space="preserve"> Study on experiences of women with disabilities on GBV in Malawi, June 2021, DIWA </w:t>
      </w:r>
    </w:p>
  </w:footnote>
  <w:footnote w:id="37">
    <w:p w14:paraId="0CAE41EB" w14:textId="75F0264F" w:rsidR="00F76592" w:rsidRDefault="00F76592">
      <w:pPr>
        <w:pStyle w:val="FootnoteText"/>
      </w:pPr>
      <w:r>
        <w:rPr>
          <w:rStyle w:val="FootnoteReference"/>
        </w:rPr>
        <w:footnoteRef/>
      </w:r>
      <w:r>
        <w:t xml:space="preserve"> </w:t>
      </w:r>
      <w:r w:rsidRPr="00737FB8">
        <w:rPr>
          <w:rFonts w:ascii="Calibri" w:eastAsia="Times New Roman" w:hAnsi="Calibri" w:cs="Times New Roman"/>
        </w:rPr>
        <w:t>Study on experiences of women with disabilities on GBV in Malawi, June 2021, DIWA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E1F9C"/>
    <w:multiLevelType w:val="hybridMultilevel"/>
    <w:tmpl w:val="B6AC9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75E40"/>
    <w:multiLevelType w:val="hybridMultilevel"/>
    <w:tmpl w:val="51E40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87EC9"/>
    <w:multiLevelType w:val="hybridMultilevel"/>
    <w:tmpl w:val="D004B062"/>
    <w:lvl w:ilvl="0" w:tplc="0346F260">
      <w:start w:val="1"/>
      <w:numFmt w:val="decimal"/>
      <w:lvlText w:val="%1."/>
      <w:lvlJc w:val="left"/>
      <w:pPr>
        <w:ind w:left="720" w:hanging="360"/>
      </w:pPr>
      <w:rPr>
        <w:rFonts w:ascii="ArialMT" w:hAnsi="ArialM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32463B"/>
    <w:multiLevelType w:val="hybridMultilevel"/>
    <w:tmpl w:val="192895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D8E696C"/>
    <w:multiLevelType w:val="hybridMultilevel"/>
    <w:tmpl w:val="F408A1AA"/>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69A7D49"/>
    <w:multiLevelType w:val="hybridMultilevel"/>
    <w:tmpl w:val="9E2444F6"/>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261C18"/>
    <w:multiLevelType w:val="hybridMultilevel"/>
    <w:tmpl w:val="05F84648"/>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C3448A8"/>
    <w:multiLevelType w:val="multilevel"/>
    <w:tmpl w:val="29842A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B163E6"/>
    <w:multiLevelType w:val="hybridMultilevel"/>
    <w:tmpl w:val="8B28ED5E"/>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71219B"/>
    <w:multiLevelType w:val="hybridMultilevel"/>
    <w:tmpl w:val="AB1AA170"/>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C15CD7"/>
    <w:multiLevelType w:val="hybridMultilevel"/>
    <w:tmpl w:val="B966EC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654D0F"/>
    <w:multiLevelType w:val="hybridMultilevel"/>
    <w:tmpl w:val="0130E4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BF6BBF"/>
    <w:multiLevelType w:val="hybridMultilevel"/>
    <w:tmpl w:val="69A08648"/>
    <w:lvl w:ilvl="0" w:tplc="2000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25F5D06"/>
    <w:multiLevelType w:val="hybridMultilevel"/>
    <w:tmpl w:val="5734F55C"/>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302AB"/>
    <w:multiLevelType w:val="hybridMultilevel"/>
    <w:tmpl w:val="05D4F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9C0E67"/>
    <w:multiLevelType w:val="hybridMultilevel"/>
    <w:tmpl w:val="C302DB88"/>
    <w:lvl w:ilvl="0" w:tplc="0409000F">
      <w:start w:val="6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FB5C2E"/>
    <w:multiLevelType w:val="hybridMultilevel"/>
    <w:tmpl w:val="3EBE6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DE1A98"/>
    <w:multiLevelType w:val="hybridMultilevel"/>
    <w:tmpl w:val="DCD093A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B9C06D1"/>
    <w:multiLevelType w:val="hybridMultilevel"/>
    <w:tmpl w:val="E3421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D3278B"/>
    <w:multiLevelType w:val="hybridMultilevel"/>
    <w:tmpl w:val="64765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8"/>
  </w:num>
  <w:num w:numId="4">
    <w:abstractNumId w:val="1"/>
  </w:num>
  <w:num w:numId="5">
    <w:abstractNumId w:val="14"/>
  </w:num>
  <w:num w:numId="6">
    <w:abstractNumId w:val="11"/>
  </w:num>
  <w:num w:numId="7">
    <w:abstractNumId w:val="9"/>
  </w:num>
  <w:num w:numId="8">
    <w:abstractNumId w:val="5"/>
  </w:num>
  <w:num w:numId="9">
    <w:abstractNumId w:val="19"/>
  </w:num>
  <w:num w:numId="10">
    <w:abstractNumId w:val="3"/>
  </w:num>
  <w:num w:numId="11">
    <w:abstractNumId w:val="2"/>
  </w:num>
  <w:num w:numId="12">
    <w:abstractNumId w:val="13"/>
  </w:num>
  <w:num w:numId="13">
    <w:abstractNumId w:val="15"/>
  </w:num>
  <w:num w:numId="14">
    <w:abstractNumId w:val="6"/>
  </w:num>
  <w:num w:numId="15">
    <w:abstractNumId w:val="12"/>
  </w:num>
  <w:num w:numId="16">
    <w:abstractNumId w:val="4"/>
  </w:num>
  <w:num w:numId="17">
    <w:abstractNumId w:val="8"/>
  </w:num>
  <w:num w:numId="18">
    <w:abstractNumId w:val="7"/>
  </w:num>
  <w:num w:numId="19">
    <w:abstractNumId w:val="17"/>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F64"/>
    <w:rsid w:val="00013F7E"/>
    <w:rsid w:val="00050508"/>
    <w:rsid w:val="0005449E"/>
    <w:rsid w:val="0006424B"/>
    <w:rsid w:val="000647C6"/>
    <w:rsid w:val="00066796"/>
    <w:rsid w:val="00071FDB"/>
    <w:rsid w:val="00086940"/>
    <w:rsid w:val="00091ED6"/>
    <w:rsid w:val="000B1F34"/>
    <w:rsid w:val="000C4840"/>
    <w:rsid w:val="000D7663"/>
    <w:rsid w:val="000E617B"/>
    <w:rsid w:val="001531D7"/>
    <w:rsid w:val="001618E5"/>
    <w:rsid w:val="00171A93"/>
    <w:rsid w:val="00191C51"/>
    <w:rsid w:val="001A06FA"/>
    <w:rsid w:val="001A164E"/>
    <w:rsid w:val="001A5580"/>
    <w:rsid w:val="001B0D9D"/>
    <w:rsid w:val="001B142C"/>
    <w:rsid w:val="001C50C0"/>
    <w:rsid w:val="001C6813"/>
    <w:rsid w:val="001D38A7"/>
    <w:rsid w:val="001E69D9"/>
    <w:rsid w:val="001F1D68"/>
    <w:rsid w:val="001F732C"/>
    <w:rsid w:val="002424EF"/>
    <w:rsid w:val="0024291D"/>
    <w:rsid w:val="00242B69"/>
    <w:rsid w:val="002659D9"/>
    <w:rsid w:val="002776E8"/>
    <w:rsid w:val="002813B2"/>
    <w:rsid w:val="00290332"/>
    <w:rsid w:val="002A3BA0"/>
    <w:rsid w:val="002B28F4"/>
    <w:rsid w:val="003015B4"/>
    <w:rsid w:val="003255D3"/>
    <w:rsid w:val="003371C6"/>
    <w:rsid w:val="00372AEB"/>
    <w:rsid w:val="003812EC"/>
    <w:rsid w:val="00384B2D"/>
    <w:rsid w:val="00385D01"/>
    <w:rsid w:val="003C1FC7"/>
    <w:rsid w:val="003C753E"/>
    <w:rsid w:val="003E7D9D"/>
    <w:rsid w:val="003F1645"/>
    <w:rsid w:val="00416D84"/>
    <w:rsid w:val="00443FB4"/>
    <w:rsid w:val="0044695E"/>
    <w:rsid w:val="004663A1"/>
    <w:rsid w:val="00475695"/>
    <w:rsid w:val="004774C6"/>
    <w:rsid w:val="00481F47"/>
    <w:rsid w:val="004837BC"/>
    <w:rsid w:val="00491737"/>
    <w:rsid w:val="00493931"/>
    <w:rsid w:val="004A1D31"/>
    <w:rsid w:val="004B3EC2"/>
    <w:rsid w:val="004D7EB2"/>
    <w:rsid w:val="004E6642"/>
    <w:rsid w:val="004F2E4C"/>
    <w:rsid w:val="00502D5F"/>
    <w:rsid w:val="005366C2"/>
    <w:rsid w:val="00554330"/>
    <w:rsid w:val="005C4103"/>
    <w:rsid w:val="005D6052"/>
    <w:rsid w:val="005E0350"/>
    <w:rsid w:val="005F109F"/>
    <w:rsid w:val="005F2B81"/>
    <w:rsid w:val="005F2D90"/>
    <w:rsid w:val="00611CE8"/>
    <w:rsid w:val="006148F8"/>
    <w:rsid w:val="00616568"/>
    <w:rsid w:val="00640602"/>
    <w:rsid w:val="00641901"/>
    <w:rsid w:val="006A32B0"/>
    <w:rsid w:val="006A7D57"/>
    <w:rsid w:val="006C0DB4"/>
    <w:rsid w:val="006C4CF1"/>
    <w:rsid w:val="006F1358"/>
    <w:rsid w:val="0071112F"/>
    <w:rsid w:val="007253D5"/>
    <w:rsid w:val="0073526C"/>
    <w:rsid w:val="00737FB8"/>
    <w:rsid w:val="007474BB"/>
    <w:rsid w:val="00771181"/>
    <w:rsid w:val="00774706"/>
    <w:rsid w:val="00775A2F"/>
    <w:rsid w:val="00783564"/>
    <w:rsid w:val="007B6EF2"/>
    <w:rsid w:val="007C0F27"/>
    <w:rsid w:val="007C50D9"/>
    <w:rsid w:val="007D1C10"/>
    <w:rsid w:val="007D70C3"/>
    <w:rsid w:val="0080152C"/>
    <w:rsid w:val="0081104E"/>
    <w:rsid w:val="0083550D"/>
    <w:rsid w:val="00850ED2"/>
    <w:rsid w:val="00854796"/>
    <w:rsid w:val="008915C8"/>
    <w:rsid w:val="00893E7F"/>
    <w:rsid w:val="008A0FAD"/>
    <w:rsid w:val="008A60FC"/>
    <w:rsid w:val="008B43C7"/>
    <w:rsid w:val="008C6EA6"/>
    <w:rsid w:val="008E7DA4"/>
    <w:rsid w:val="008F0D7D"/>
    <w:rsid w:val="0094341D"/>
    <w:rsid w:val="0094416B"/>
    <w:rsid w:val="00944F64"/>
    <w:rsid w:val="00964B3A"/>
    <w:rsid w:val="00970C7B"/>
    <w:rsid w:val="00984C21"/>
    <w:rsid w:val="00986497"/>
    <w:rsid w:val="0098716B"/>
    <w:rsid w:val="00993597"/>
    <w:rsid w:val="009A6F6D"/>
    <w:rsid w:val="009C74F3"/>
    <w:rsid w:val="009F4E26"/>
    <w:rsid w:val="00A00A63"/>
    <w:rsid w:val="00A04614"/>
    <w:rsid w:val="00A1100B"/>
    <w:rsid w:val="00A254C7"/>
    <w:rsid w:val="00A3132B"/>
    <w:rsid w:val="00A6665C"/>
    <w:rsid w:val="00A729D1"/>
    <w:rsid w:val="00A74AF0"/>
    <w:rsid w:val="00A75E1E"/>
    <w:rsid w:val="00A939B1"/>
    <w:rsid w:val="00AA4131"/>
    <w:rsid w:val="00AD33AB"/>
    <w:rsid w:val="00AF41C9"/>
    <w:rsid w:val="00B158BE"/>
    <w:rsid w:val="00B25A2A"/>
    <w:rsid w:val="00B26CB8"/>
    <w:rsid w:val="00B333E6"/>
    <w:rsid w:val="00B455EE"/>
    <w:rsid w:val="00B45BF6"/>
    <w:rsid w:val="00B76958"/>
    <w:rsid w:val="00B85B97"/>
    <w:rsid w:val="00B91A27"/>
    <w:rsid w:val="00BA76A0"/>
    <w:rsid w:val="00BB2407"/>
    <w:rsid w:val="00BB323E"/>
    <w:rsid w:val="00BC008E"/>
    <w:rsid w:val="00BC25B5"/>
    <w:rsid w:val="00BD3D63"/>
    <w:rsid w:val="00BE08FE"/>
    <w:rsid w:val="00BF75F8"/>
    <w:rsid w:val="00C00DBA"/>
    <w:rsid w:val="00C149E3"/>
    <w:rsid w:val="00C21607"/>
    <w:rsid w:val="00C23E3A"/>
    <w:rsid w:val="00C34B28"/>
    <w:rsid w:val="00C93A4C"/>
    <w:rsid w:val="00C96A13"/>
    <w:rsid w:val="00CB006C"/>
    <w:rsid w:val="00CB0F17"/>
    <w:rsid w:val="00CB4545"/>
    <w:rsid w:val="00CB7B9C"/>
    <w:rsid w:val="00CC6B47"/>
    <w:rsid w:val="00CD40B7"/>
    <w:rsid w:val="00CE1515"/>
    <w:rsid w:val="00CE1D81"/>
    <w:rsid w:val="00CE423C"/>
    <w:rsid w:val="00CF760E"/>
    <w:rsid w:val="00D101CC"/>
    <w:rsid w:val="00D7270B"/>
    <w:rsid w:val="00DA1B67"/>
    <w:rsid w:val="00DA1E92"/>
    <w:rsid w:val="00DA233A"/>
    <w:rsid w:val="00DA63C6"/>
    <w:rsid w:val="00DC15B4"/>
    <w:rsid w:val="00DC3859"/>
    <w:rsid w:val="00DE0B94"/>
    <w:rsid w:val="00DF0C0F"/>
    <w:rsid w:val="00E01401"/>
    <w:rsid w:val="00E068F7"/>
    <w:rsid w:val="00E34AA9"/>
    <w:rsid w:val="00E34C09"/>
    <w:rsid w:val="00E403E0"/>
    <w:rsid w:val="00E608B7"/>
    <w:rsid w:val="00E671BB"/>
    <w:rsid w:val="00E7311E"/>
    <w:rsid w:val="00E7328F"/>
    <w:rsid w:val="00E77393"/>
    <w:rsid w:val="00E841FC"/>
    <w:rsid w:val="00EA5598"/>
    <w:rsid w:val="00EE0BBE"/>
    <w:rsid w:val="00EE0F96"/>
    <w:rsid w:val="00EE1481"/>
    <w:rsid w:val="00EF1AC3"/>
    <w:rsid w:val="00F16B66"/>
    <w:rsid w:val="00F16E0F"/>
    <w:rsid w:val="00F223A9"/>
    <w:rsid w:val="00F34EC5"/>
    <w:rsid w:val="00F44766"/>
    <w:rsid w:val="00F50F6B"/>
    <w:rsid w:val="00F5749B"/>
    <w:rsid w:val="00F57A8E"/>
    <w:rsid w:val="00F76592"/>
    <w:rsid w:val="00F85B7B"/>
    <w:rsid w:val="00F91134"/>
    <w:rsid w:val="00FA4349"/>
    <w:rsid w:val="00FB1A68"/>
    <w:rsid w:val="00FC3561"/>
    <w:rsid w:val="00FD1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8D19C"/>
  <w15:chartTrackingRefBased/>
  <w15:docId w15:val="{3D902D2C-AC7C-1E4E-8224-C8F9E0B45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10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410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410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C4103"/>
    <w:rPr>
      <w:rFonts w:ascii="Times New Roman" w:hAnsi="Times New Roman" w:cs="Times New Roman"/>
      <w:sz w:val="18"/>
      <w:szCs w:val="18"/>
    </w:rPr>
  </w:style>
  <w:style w:type="character" w:customStyle="1" w:styleId="Heading1Char">
    <w:name w:val="Heading 1 Char"/>
    <w:basedOn w:val="DefaultParagraphFont"/>
    <w:link w:val="Heading1"/>
    <w:uiPriority w:val="9"/>
    <w:rsid w:val="005C41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C41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74706"/>
    <w:pPr>
      <w:ind w:left="720"/>
      <w:contextualSpacing/>
    </w:pPr>
  </w:style>
  <w:style w:type="paragraph" w:customStyle="1" w:styleId="H1G">
    <w:name w:val="_ H_1_G"/>
    <w:basedOn w:val="Normal"/>
    <w:next w:val="Normal"/>
    <w:qFormat/>
    <w:rsid w:val="00993597"/>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Cs w:val="20"/>
    </w:rPr>
  </w:style>
  <w:style w:type="paragraph" w:styleId="NormalWeb">
    <w:name w:val="Normal (Web)"/>
    <w:basedOn w:val="Normal"/>
    <w:uiPriority w:val="99"/>
    <w:unhideWhenUsed/>
    <w:rsid w:val="008B43C7"/>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C149E3"/>
    <w:rPr>
      <w:color w:val="0000FF"/>
      <w:u w:val="single"/>
    </w:rPr>
  </w:style>
  <w:style w:type="character" w:customStyle="1" w:styleId="apple-converted-space">
    <w:name w:val="apple-converted-space"/>
    <w:basedOn w:val="DefaultParagraphFont"/>
    <w:rsid w:val="00C149E3"/>
  </w:style>
  <w:style w:type="paragraph" w:styleId="FootnoteText">
    <w:name w:val="footnote text"/>
    <w:basedOn w:val="Normal"/>
    <w:link w:val="FootnoteTextChar"/>
    <w:uiPriority w:val="99"/>
    <w:unhideWhenUsed/>
    <w:rsid w:val="00C149E3"/>
    <w:rPr>
      <w:sz w:val="20"/>
      <w:szCs w:val="20"/>
    </w:rPr>
  </w:style>
  <w:style w:type="character" w:customStyle="1" w:styleId="FootnoteTextChar">
    <w:name w:val="Footnote Text Char"/>
    <w:basedOn w:val="DefaultParagraphFont"/>
    <w:link w:val="FootnoteText"/>
    <w:uiPriority w:val="99"/>
    <w:rsid w:val="00C149E3"/>
    <w:rPr>
      <w:sz w:val="20"/>
      <w:szCs w:val="20"/>
    </w:rPr>
  </w:style>
  <w:style w:type="character" w:styleId="FootnoteReference">
    <w:name w:val="footnote reference"/>
    <w:basedOn w:val="DefaultParagraphFont"/>
    <w:uiPriority w:val="99"/>
    <w:semiHidden/>
    <w:unhideWhenUsed/>
    <w:rsid w:val="00C149E3"/>
    <w:rPr>
      <w:vertAlign w:val="superscript"/>
    </w:rPr>
  </w:style>
  <w:style w:type="character" w:customStyle="1" w:styleId="UnresolvedMention1">
    <w:name w:val="Unresolved Mention1"/>
    <w:basedOn w:val="DefaultParagraphFont"/>
    <w:uiPriority w:val="99"/>
    <w:semiHidden/>
    <w:unhideWhenUsed/>
    <w:rsid w:val="00C149E3"/>
    <w:rPr>
      <w:color w:val="605E5C"/>
      <w:shd w:val="clear" w:color="auto" w:fill="E1DFDD"/>
    </w:rPr>
  </w:style>
  <w:style w:type="character" w:styleId="FollowedHyperlink">
    <w:name w:val="FollowedHyperlink"/>
    <w:basedOn w:val="DefaultParagraphFont"/>
    <w:uiPriority w:val="99"/>
    <w:semiHidden/>
    <w:unhideWhenUsed/>
    <w:rsid w:val="001A06FA"/>
    <w:rPr>
      <w:color w:val="954F72" w:themeColor="followedHyperlink"/>
      <w:u w:val="single"/>
    </w:rPr>
  </w:style>
  <w:style w:type="paragraph" w:styleId="Footer">
    <w:name w:val="footer"/>
    <w:basedOn w:val="Normal"/>
    <w:link w:val="FooterChar"/>
    <w:uiPriority w:val="99"/>
    <w:unhideWhenUsed/>
    <w:rsid w:val="00A74AF0"/>
    <w:pPr>
      <w:tabs>
        <w:tab w:val="center" w:pos="4680"/>
        <w:tab w:val="right" w:pos="9360"/>
      </w:tabs>
    </w:pPr>
  </w:style>
  <w:style w:type="character" w:customStyle="1" w:styleId="FooterChar">
    <w:name w:val="Footer Char"/>
    <w:basedOn w:val="DefaultParagraphFont"/>
    <w:link w:val="Footer"/>
    <w:uiPriority w:val="99"/>
    <w:rsid w:val="00A74AF0"/>
  </w:style>
  <w:style w:type="character" w:styleId="PageNumber">
    <w:name w:val="page number"/>
    <w:basedOn w:val="DefaultParagraphFont"/>
    <w:uiPriority w:val="99"/>
    <w:semiHidden/>
    <w:unhideWhenUsed/>
    <w:rsid w:val="00A74AF0"/>
  </w:style>
  <w:style w:type="paragraph" w:customStyle="1" w:styleId="SingleTxtG">
    <w:name w:val="_ Single Txt_G"/>
    <w:basedOn w:val="Normal"/>
    <w:link w:val="SingleTxtGChar"/>
    <w:qFormat/>
    <w:rsid w:val="0005449E"/>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05449E"/>
    <w:rPr>
      <w:rFonts w:ascii="Times New Roman" w:eastAsia="SimSun" w:hAnsi="Times New Roman" w:cs="Times New Roman"/>
      <w:sz w:val="20"/>
      <w:szCs w:val="20"/>
      <w:lang w:val="en-GB" w:eastAsia="zh-CN"/>
    </w:rPr>
  </w:style>
  <w:style w:type="paragraph" w:styleId="TOCHeading">
    <w:name w:val="TOC Heading"/>
    <w:basedOn w:val="Heading1"/>
    <w:next w:val="Normal"/>
    <w:uiPriority w:val="39"/>
    <w:unhideWhenUsed/>
    <w:qFormat/>
    <w:rsid w:val="00BF75F8"/>
    <w:pPr>
      <w:spacing w:before="480" w:line="276" w:lineRule="auto"/>
      <w:outlineLvl w:val="9"/>
    </w:pPr>
    <w:rPr>
      <w:b/>
      <w:bCs/>
      <w:sz w:val="28"/>
      <w:szCs w:val="28"/>
    </w:rPr>
  </w:style>
  <w:style w:type="paragraph" w:styleId="TOC1">
    <w:name w:val="toc 1"/>
    <w:basedOn w:val="Normal"/>
    <w:next w:val="Normal"/>
    <w:autoRedefine/>
    <w:uiPriority w:val="39"/>
    <w:unhideWhenUsed/>
    <w:rsid w:val="00BF75F8"/>
    <w:pPr>
      <w:spacing w:before="360" w:after="360"/>
    </w:pPr>
    <w:rPr>
      <w:b/>
      <w:bCs/>
      <w:caps/>
      <w:sz w:val="22"/>
      <w:szCs w:val="22"/>
      <w:u w:val="single"/>
    </w:rPr>
  </w:style>
  <w:style w:type="paragraph" w:styleId="TOC3">
    <w:name w:val="toc 3"/>
    <w:basedOn w:val="Normal"/>
    <w:next w:val="Normal"/>
    <w:autoRedefine/>
    <w:uiPriority w:val="39"/>
    <w:unhideWhenUsed/>
    <w:rsid w:val="00BF75F8"/>
    <w:rPr>
      <w:smallCaps/>
      <w:sz w:val="22"/>
      <w:szCs w:val="22"/>
    </w:rPr>
  </w:style>
  <w:style w:type="paragraph" w:styleId="TOC2">
    <w:name w:val="toc 2"/>
    <w:basedOn w:val="Normal"/>
    <w:next w:val="Normal"/>
    <w:autoRedefine/>
    <w:uiPriority w:val="39"/>
    <w:semiHidden/>
    <w:unhideWhenUsed/>
    <w:rsid w:val="00BF75F8"/>
    <w:rPr>
      <w:b/>
      <w:bCs/>
      <w:smallCaps/>
      <w:sz w:val="22"/>
      <w:szCs w:val="22"/>
    </w:rPr>
  </w:style>
  <w:style w:type="paragraph" w:styleId="TOC4">
    <w:name w:val="toc 4"/>
    <w:basedOn w:val="Normal"/>
    <w:next w:val="Normal"/>
    <w:autoRedefine/>
    <w:uiPriority w:val="39"/>
    <w:semiHidden/>
    <w:unhideWhenUsed/>
    <w:rsid w:val="00BF75F8"/>
    <w:rPr>
      <w:sz w:val="22"/>
      <w:szCs w:val="22"/>
    </w:rPr>
  </w:style>
  <w:style w:type="paragraph" w:styleId="TOC5">
    <w:name w:val="toc 5"/>
    <w:basedOn w:val="Normal"/>
    <w:next w:val="Normal"/>
    <w:autoRedefine/>
    <w:uiPriority w:val="39"/>
    <w:semiHidden/>
    <w:unhideWhenUsed/>
    <w:rsid w:val="00BF75F8"/>
    <w:rPr>
      <w:sz w:val="22"/>
      <w:szCs w:val="22"/>
    </w:rPr>
  </w:style>
  <w:style w:type="paragraph" w:styleId="TOC6">
    <w:name w:val="toc 6"/>
    <w:basedOn w:val="Normal"/>
    <w:next w:val="Normal"/>
    <w:autoRedefine/>
    <w:uiPriority w:val="39"/>
    <w:semiHidden/>
    <w:unhideWhenUsed/>
    <w:rsid w:val="00BF75F8"/>
    <w:rPr>
      <w:sz w:val="22"/>
      <w:szCs w:val="22"/>
    </w:rPr>
  </w:style>
  <w:style w:type="paragraph" w:styleId="TOC7">
    <w:name w:val="toc 7"/>
    <w:basedOn w:val="Normal"/>
    <w:next w:val="Normal"/>
    <w:autoRedefine/>
    <w:uiPriority w:val="39"/>
    <w:semiHidden/>
    <w:unhideWhenUsed/>
    <w:rsid w:val="00BF75F8"/>
    <w:rPr>
      <w:sz w:val="22"/>
      <w:szCs w:val="22"/>
    </w:rPr>
  </w:style>
  <w:style w:type="paragraph" w:styleId="TOC8">
    <w:name w:val="toc 8"/>
    <w:basedOn w:val="Normal"/>
    <w:next w:val="Normal"/>
    <w:autoRedefine/>
    <w:uiPriority w:val="39"/>
    <w:semiHidden/>
    <w:unhideWhenUsed/>
    <w:rsid w:val="00BF75F8"/>
    <w:rPr>
      <w:sz w:val="22"/>
      <w:szCs w:val="22"/>
    </w:rPr>
  </w:style>
  <w:style w:type="paragraph" w:styleId="TOC9">
    <w:name w:val="toc 9"/>
    <w:basedOn w:val="Normal"/>
    <w:next w:val="Normal"/>
    <w:autoRedefine/>
    <w:uiPriority w:val="39"/>
    <w:semiHidden/>
    <w:unhideWhenUsed/>
    <w:rsid w:val="00BF75F8"/>
    <w:rPr>
      <w:sz w:val="22"/>
      <w:szCs w:val="22"/>
    </w:rPr>
  </w:style>
  <w:style w:type="paragraph" w:styleId="Header">
    <w:name w:val="header"/>
    <w:basedOn w:val="Normal"/>
    <w:link w:val="HeaderChar"/>
    <w:uiPriority w:val="99"/>
    <w:unhideWhenUsed/>
    <w:rsid w:val="00A04614"/>
    <w:pPr>
      <w:tabs>
        <w:tab w:val="center" w:pos="4680"/>
        <w:tab w:val="right" w:pos="9360"/>
      </w:tabs>
    </w:pPr>
  </w:style>
  <w:style w:type="character" w:customStyle="1" w:styleId="HeaderChar">
    <w:name w:val="Header Char"/>
    <w:basedOn w:val="DefaultParagraphFont"/>
    <w:link w:val="Header"/>
    <w:uiPriority w:val="99"/>
    <w:rsid w:val="00A04614"/>
  </w:style>
  <w:style w:type="paragraph" w:styleId="NoSpacing">
    <w:name w:val="No Spacing"/>
    <w:uiPriority w:val="1"/>
    <w:qFormat/>
    <w:rsid w:val="0083550D"/>
  </w:style>
  <w:style w:type="paragraph" w:styleId="Revision">
    <w:name w:val="Revision"/>
    <w:hidden/>
    <w:uiPriority w:val="99"/>
    <w:semiHidden/>
    <w:rsid w:val="006A7D57"/>
  </w:style>
  <w:style w:type="character" w:styleId="CommentReference">
    <w:name w:val="annotation reference"/>
    <w:basedOn w:val="DefaultParagraphFont"/>
    <w:uiPriority w:val="99"/>
    <w:semiHidden/>
    <w:unhideWhenUsed/>
    <w:rsid w:val="006A7D57"/>
    <w:rPr>
      <w:sz w:val="16"/>
      <w:szCs w:val="16"/>
    </w:rPr>
  </w:style>
  <w:style w:type="paragraph" w:styleId="CommentText">
    <w:name w:val="annotation text"/>
    <w:basedOn w:val="Normal"/>
    <w:link w:val="CommentTextChar"/>
    <w:uiPriority w:val="99"/>
    <w:unhideWhenUsed/>
    <w:rsid w:val="006A7D57"/>
    <w:rPr>
      <w:sz w:val="20"/>
      <w:szCs w:val="20"/>
    </w:rPr>
  </w:style>
  <w:style w:type="character" w:customStyle="1" w:styleId="CommentTextChar">
    <w:name w:val="Comment Text Char"/>
    <w:basedOn w:val="DefaultParagraphFont"/>
    <w:link w:val="CommentText"/>
    <w:uiPriority w:val="99"/>
    <w:rsid w:val="006A7D57"/>
    <w:rPr>
      <w:sz w:val="20"/>
      <w:szCs w:val="20"/>
    </w:rPr>
  </w:style>
  <w:style w:type="paragraph" w:styleId="CommentSubject">
    <w:name w:val="annotation subject"/>
    <w:basedOn w:val="CommentText"/>
    <w:next w:val="CommentText"/>
    <w:link w:val="CommentSubjectChar"/>
    <w:uiPriority w:val="99"/>
    <w:semiHidden/>
    <w:unhideWhenUsed/>
    <w:rsid w:val="006A7D57"/>
    <w:rPr>
      <w:b/>
      <w:bCs/>
    </w:rPr>
  </w:style>
  <w:style w:type="character" w:customStyle="1" w:styleId="CommentSubjectChar">
    <w:name w:val="Comment Subject Char"/>
    <w:basedOn w:val="CommentTextChar"/>
    <w:link w:val="CommentSubject"/>
    <w:uiPriority w:val="99"/>
    <w:semiHidden/>
    <w:rsid w:val="006A7D57"/>
    <w:rPr>
      <w:b/>
      <w:bCs/>
      <w:sz w:val="20"/>
      <w:szCs w:val="20"/>
    </w:rPr>
  </w:style>
  <w:style w:type="character" w:customStyle="1" w:styleId="akn-p">
    <w:name w:val="akn-p"/>
    <w:basedOn w:val="DefaultParagraphFont"/>
    <w:rsid w:val="003015B4"/>
  </w:style>
  <w:style w:type="character" w:customStyle="1" w:styleId="akn-num">
    <w:name w:val="akn-num"/>
    <w:basedOn w:val="DefaultParagraphFont"/>
    <w:rsid w:val="003015B4"/>
  </w:style>
  <w:style w:type="character" w:styleId="UnresolvedMention">
    <w:name w:val="Unresolved Mention"/>
    <w:basedOn w:val="DefaultParagraphFont"/>
    <w:uiPriority w:val="99"/>
    <w:semiHidden/>
    <w:unhideWhenUsed/>
    <w:rsid w:val="00191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6749">
      <w:bodyDiv w:val="1"/>
      <w:marLeft w:val="0"/>
      <w:marRight w:val="0"/>
      <w:marTop w:val="0"/>
      <w:marBottom w:val="0"/>
      <w:divBdr>
        <w:top w:val="none" w:sz="0" w:space="0" w:color="auto"/>
        <w:left w:val="none" w:sz="0" w:space="0" w:color="auto"/>
        <w:bottom w:val="none" w:sz="0" w:space="0" w:color="auto"/>
        <w:right w:val="none" w:sz="0" w:space="0" w:color="auto"/>
      </w:divBdr>
      <w:divsChild>
        <w:div w:id="1080639119">
          <w:marLeft w:val="0"/>
          <w:marRight w:val="0"/>
          <w:marTop w:val="0"/>
          <w:marBottom w:val="0"/>
          <w:divBdr>
            <w:top w:val="none" w:sz="0" w:space="0" w:color="auto"/>
            <w:left w:val="none" w:sz="0" w:space="0" w:color="auto"/>
            <w:bottom w:val="none" w:sz="0" w:space="0" w:color="auto"/>
            <w:right w:val="none" w:sz="0" w:space="0" w:color="auto"/>
          </w:divBdr>
          <w:divsChild>
            <w:div w:id="370766621">
              <w:marLeft w:val="0"/>
              <w:marRight w:val="0"/>
              <w:marTop w:val="0"/>
              <w:marBottom w:val="0"/>
              <w:divBdr>
                <w:top w:val="none" w:sz="0" w:space="0" w:color="auto"/>
                <w:left w:val="none" w:sz="0" w:space="0" w:color="auto"/>
                <w:bottom w:val="none" w:sz="0" w:space="0" w:color="auto"/>
                <w:right w:val="none" w:sz="0" w:space="0" w:color="auto"/>
              </w:divBdr>
              <w:divsChild>
                <w:div w:id="183398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1752">
      <w:bodyDiv w:val="1"/>
      <w:marLeft w:val="0"/>
      <w:marRight w:val="0"/>
      <w:marTop w:val="0"/>
      <w:marBottom w:val="0"/>
      <w:divBdr>
        <w:top w:val="none" w:sz="0" w:space="0" w:color="auto"/>
        <w:left w:val="none" w:sz="0" w:space="0" w:color="auto"/>
        <w:bottom w:val="none" w:sz="0" w:space="0" w:color="auto"/>
        <w:right w:val="none" w:sz="0" w:space="0" w:color="auto"/>
      </w:divBdr>
      <w:divsChild>
        <w:div w:id="2102331065">
          <w:marLeft w:val="0"/>
          <w:marRight w:val="0"/>
          <w:marTop w:val="0"/>
          <w:marBottom w:val="0"/>
          <w:divBdr>
            <w:top w:val="none" w:sz="0" w:space="0" w:color="auto"/>
            <w:left w:val="none" w:sz="0" w:space="0" w:color="auto"/>
            <w:bottom w:val="none" w:sz="0" w:space="0" w:color="auto"/>
            <w:right w:val="none" w:sz="0" w:space="0" w:color="auto"/>
          </w:divBdr>
          <w:divsChild>
            <w:div w:id="1074010991">
              <w:marLeft w:val="0"/>
              <w:marRight w:val="0"/>
              <w:marTop w:val="0"/>
              <w:marBottom w:val="0"/>
              <w:divBdr>
                <w:top w:val="none" w:sz="0" w:space="0" w:color="auto"/>
                <w:left w:val="none" w:sz="0" w:space="0" w:color="auto"/>
                <w:bottom w:val="none" w:sz="0" w:space="0" w:color="auto"/>
                <w:right w:val="none" w:sz="0" w:space="0" w:color="auto"/>
              </w:divBdr>
              <w:divsChild>
                <w:div w:id="163637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6368">
      <w:bodyDiv w:val="1"/>
      <w:marLeft w:val="0"/>
      <w:marRight w:val="0"/>
      <w:marTop w:val="0"/>
      <w:marBottom w:val="0"/>
      <w:divBdr>
        <w:top w:val="none" w:sz="0" w:space="0" w:color="auto"/>
        <w:left w:val="none" w:sz="0" w:space="0" w:color="auto"/>
        <w:bottom w:val="none" w:sz="0" w:space="0" w:color="auto"/>
        <w:right w:val="none" w:sz="0" w:space="0" w:color="auto"/>
      </w:divBdr>
      <w:divsChild>
        <w:div w:id="1502964827">
          <w:marLeft w:val="0"/>
          <w:marRight w:val="0"/>
          <w:marTop w:val="0"/>
          <w:marBottom w:val="0"/>
          <w:divBdr>
            <w:top w:val="none" w:sz="0" w:space="0" w:color="auto"/>
            <w:left w:val="none" w:sz="0" w:space="0" w:color="auto"/>
            <w:bottom w:val="none" w:sz="0" w:space="0" w:color="auto"/>
            <w:right w:val="none" w:sz="0" w:space="0" w:color="auto"/>
          </w:divBdr>
          <w:divsChild>
            <w:div w:id="1526871503">
              <w:marLeft w:val="0"/>
              <w:marRight w:val="0"/>
              <w:marTop w:val="0"/>
              <w:marBottom w:val="0"/>
              <w:divBdr>
                <w:top w:val="none" w:sz="0" w:space="0" w:color="auto"/>
                <w:left w:val="none" w:sz="0" w:space="0" w:color="auto"/>
                <w:bottom w:val="none" w:sz="0" w:space="0" w:color="auto"/>
                <w:right w:val="none" w:sz="0" w:space="0" w:color="auto"/>
              </w:divBdr>
              <w:divsChild>
                <w:div w:id="368266658">
                  <w:marLeft w:val="0"/>
                  <w:marRight w:val="0"/>
                  <w:marTop w:val="0"/>
                  <w:marBottom w:val="0"/>
                  <w:divBdr>
                    <w:top w:val="none" w:sz="0" w:space="0" w:color="auto"/>
                    <w:left w:val="none" w:sz="0" w:space="0" w:color="auto"/>
                    <w:bottom w:val="none" w:sz="0" w:space="0" w:color="auto"/>
                    <w:right w:val="none" w:sz="0" w:space="0" w:color="auto"/>
                  </w:divBdr>
                  <w:divsChild>
                    <w:div w:id="50170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36144">
      <w:bodyDiv w:val="1"/>
      <w:marLeft w:val="0"/>
      <w:marRight w:val="0"/>
      <w:marTop w:val="0"/>
      <w:marBottom w:val="0"/>
      <w:divBdr>
        <w:top w:val="none" w:sz="0" w:space="0" w:color="auto"/>
        <w:left w:val="none" w:sz="0" w:space="0" w:color="auto"/>
        <w:bottom w:val="none" w:sz="0" w:space="0" w:color="auto"/>
        <w:right w:val="none" w:sz="0" w:space="0" w:color="auto"/>
      </w:divBdr>
    </w:div>
    <w:div w:id="243220903">
      <w:bodyDiv w:val="1"/>
      <w:marLeft w:val="0"/>
      <w:marRight w:val="0"/>
      <w:marTop w:val="0"/>
      <w:marBottom w:val="0"/>
      <w:divBdr>
        <w:top w:val="none" w:sz="0" w:space="0" w:color="auto"/>
        <w:left w:val="none" w:sz="0" w:space="0" w:color="auto"/>
        <w:bottom w:val="none" w:sz="0" w:space="0" w:color="auto"/>
        <w:right w:val="none" w:sz="0" w:space="0" w:color="auto"/>
      </w:divBdr>
      <w:divsChild>
        <w:div w:id="823816247">
          <w:marLeft w:val="0"/>
          <w:marRight w:val="0"/>
          <w:marTop w:val="0"/>
          <w:marBottom w:val="0"/>
          <w:divBdr>
            <w:top w:val="none" w:sz="0" w:space="0" w:color="auto"/>
            <w:left w:val="none" w:sz="0" w:space="0" w:color="auto"/>
            <w:bottom w:val="none" w:sz="0" w:space="0" w:color="auto"/>
            <w:right w:val="none" w:sz="0" w:space="0" w:color="auto"/>
          </w:divBdr>
          <w:divsChild>
            <w:div w:id="1271935061">
              <w:marLeft w:val="0"/>
              <w:marRight w:val="0"/>
              <w:marTop w:val="0"/>
              <w:marBottom w:val="0"/>
              <w:divBdr>
                <w:top w:val="none" w:sz="0" w:space="0" w:color="auto"/>
                <w:left w:val="none" w:sz="0" w:space="0" w:color="auto"/>
                <w:bottom w:val="none" w:sz="0" w:space="0" w:color="auto"/>
                <w:right w:val="none" w:sz="0" w:space="0" w:color="auto"/>
              </w:divBdr>
              <w:divsChild>
                <w:div w:id="1885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320458">
      <w:bodyDiv w:val="1"/>
      <w:marLeft w:val="0"/>
      <w:marRight w:val="0"/>
      <w:marTop w:val="0"/>
      <w:marBottom w:val="0"/>
      <w:divBdr>
        <w:top w:val="none" w:sz="0" w:space="0" w:color="auto"/>
        <w:left w:val="none" w:sz="0" w:space="0" w:color="auto"/>
        <w:bottom w:val="none" w:sz="0" w:space="0" w:color="auto"/>
        <w:right w:val="none" w:sz="0" w:space="0" w:color="auto"/>
      </w:divBdr>
      <w:divsChild>
        <w:div w:id="405736319">
          <w:marLeft w:val="0"/>
          <w:marRight w:val="0"/>
          <w:marTop w:val="0"/>
          <w:marBottom w:val="0"/>
          <w:divBdr>
            <w:top w:val="none" w:sz="0" w:space="0" w:color="auto"/>
            <w:left w:val="none" w:sz="0" w:space="0" w:color="auto"/>
            <w:bottom w:val="none" w:sz="0" w:space="0" w:color="auto"/>
            <w:right w:val="none" w:sz="0" w:space="0" w:color="auto"/>
          </w:divBdr>
          <w:divsChild>
            <w:div w:id="422190196">
              <w:marLeft w:val="0"/>
              <w:marRight w:val="0"/>
              <w:marTop w:val="0"/>
              <w:marBottom w:val="0"/>
              <w:divBdr>
                <w:top w:val="none" w:sz="0" w:space="0" w:color="auto"/>
                <w:left w:val="none" w:sz="0" w:space="0" w:color="auto"/>
                <w:bottom w:val="none" w:sz="0" w:space="0" w:color="auto"/>
                <w:right w:val="none" w:sz="0" w:space="0" w:color="auto"/>
              </w:divBdr>
              <w:divsChild>
                <w:div w:id="40241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323909">
      <w:bodyDiv w:val="1"/>
      <w:marLeft w:val="0"/>
      <w:marRight w:val="0"/>
      <w:marTop w:val="0"/>
      <w:marBottom w:val="0"/>
      <w:divBdr>
        <w:top w:val="none" w:sz="0" w:space="0" w:color="auto"/>
        <w:left w:val="none" w:sz="0" w:space="0" w:color="auto"/>
        <w:bottom w:val="none" w:sz="0" w:space="0" w:color="auto"/>
        <w:right w:val="none" w:sz="0" w:space="0" w:color="auto"/>
      </w:divBdr>
    </w:div>
    <w:div w:id="289626379">
      <w:bodyDiv w:val="1"/>
      <w:marLeft w:val="0"/>
      <w:marRight w:val="0"/>
      <w:marTop w:val="0"/>
      <w:marBottom w:val="0"/>
      <w:divBdr>
        <w:top w:val="none" w:sz="0" w:space="0" w:color="auto"/>
        <w:left w:val="none" w:sz="0" w:space="0" w:color="auto"/>
        <w:bottom w:val="none" w:sz="0" w:space="0" w:color="auto"/>
        <w:right w:val="none" w:sz="0" w:space="0" w:color="auto"/>
      </w:divBdr>
      <w:divsChild>
        <w:div w:id="1202749202">
          <w:marLeft w:val="0"/>
          <w:marRight w:val="0"/>
          <w:marTop w:val="0"/>
          <w:marBottom w:val="0"/>
          <w:divBdr>
            <w:top w:val="none" w:sz="0" w:space="0" w:color="auto"/>
            <w:left w:val="none" w:sz="0" w:space="0" w:color="auto"/>
            <w:bottom w:val="none" w:sz="0" w:space="0" w:color="auto"/>
            <w:right w:val="none" w:sz="0" w:space="0" w:color="auto"/>
          </w:divBdr>
          <w:divsChild>
            <w:div w:id="13532734">
              <w:marLeft w:val="0"/>
              <w:marRight w:val="0"/>
              <w:marTop w:val="0"/>
              <w:marBottom w:val="0"/>
              <w:divBdr>
                <w:top w:val="none" w:sz="0" w:space="0" w:color="auto"/>
                <w:left w:val="none" w:sz="0" w:space="0" w:color="auto"/>
                <w:bottom w:val="none" w:sz="0" w:space="0" w:color="auto"/>
                <w:right w:val="none" w:sz="0" w:space="0" w:color="auto"/>
              </w:divBdr>
              <w:divsChild>
                <w:div w:id="181182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480647">
      <w:bodyDiv w:val="1"/>
      <w:marLeft w:val="0"/>
      <w:marRight w:val="0"/>
      <w:marTop w:val="0"/>
      <w:marBottom w:val="0"/>
      <w:divBdr>
        <w:top w:val="none" w:sz="0" w:space="0" w:color="auto"/>
        <w:left w:val="none" w:sz="0" w:space="0" w:color="auto"/>
        <w:bottom w:val="none" w:sz="0" w:space="0" w:color="auto"/>
        <w:right w:val="none" w:sz="0" w:space="0" w:color="auto"/>
      </w:divBdr>
      <w:divsChild>
        <w:div w:id="27683808">
          <w:marLeft w:val="0"/>
          <w:marRight w:val="0"/>
          <w:marTop w:val="0"/>
          <w:marBottom w:val="0"/>
          <w:divBdr>
            <w:top w:val="none" w:sz="0" w:space="0" w:color="auto"/>
            <w:left w:val="none" w:sz="0" w:space="0" w:color="auto"/>
            <w:bottom w:val="none" w:sz="0" w:space="0" w:color="auto"/>
            <w:right w:val="none" w:sz="0" w:space="0" w:color="auto"/>
          </w:divBdr>
          <w:divsChild>
            <w:div w:id="1432580771">
              <w:marLeft w:val="0"/>
              <w:marRight w:val="0"/>
              <w:marTop w:val="0"/>
              <w:marBottom w:val="0"/>
              <w:divBdr>
                <w:top w:val="none" w:sz="0" w:space="0" w:color="auto"/>
                <w:left w:val="none" w:sz="0" w:space="0" w:color="auto"/>
                <w:bottom w:val="none" w:sz="0" w:space="0" w:color="auto"/>
                <w:right w:val="none" w:sz="0" w:space="0" w:color="auto"/>
              </w:divBdr>
              <w:divsChild>
                <w:div w:id="172964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566981">
      <w:bodyDiv w:val="1"/>
      <w:marLeft w:val="0"/>
      <w:marRight w:val="0"/>
      <w:marTop w:val="0"/>
      <w:marBottom w:val="0"/>
      <w:divBdr>
        <w:top w:val="none" w:sz="0" w:space="0" w:color="auto"/>
        <w:left w:val="none" w:sz="0" w:space="0" w:color="auto"/>
        <w:bottom w:val="none" w:sz="0" w:space="0" w:color="auto"/>
        <w:right w:val="none" w:sz="0" w:space="0" w:color="auto"/>
      </w:divBdr>
      <w:divsChild>
        <w:div w:id="512183802">
          <w:marLeft w:val="0"/>
          <w:marRight w:val="0"/>
          <w:marTop w:val="0"/>
          <w:marBottom w:val="0"/>
          <w:divBdr>
            <w:top w:val="none" w:sz="0" w:space="0" w:color="auto"/>
            <w:left w:val="none" w:sz="0" w:space="0" w:color="auto"/>
            <w:bottom w:val="none" w:sz="0" w:space="0" w:color="auto"/>
            <w:right w:val="none" w:sz="0" w:space="0" w:color="auto"/>
          </w:divBdr>
          <w:divsChild>
            <w:div w:id="1057050313">
              <w:marLeft w:val="0"/>
              <w:marRight w:val="0"/>
              <w:marTop w:val="0"/>
              <w:marBottom w:val="0"/>
              <w:divBdr>
                <w:top w:val="none" w:sz="0" w:space="0" w:color="auto"/>
                <w:left w:val="none" w:sz="0" w:space="0" w:color="auto"/>
                <w:bottom w:val="none" w:sz="0" w:space="0" w:color="auto"/>
                <w:right w:val="none" w:sz="0" w:space="0" w:color="auto"/>
              </w:divBdr>
              <w:divsChild>
                <w:div w:id="140649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160907">
      <w:bodyDiv w:val="1"/>
      <w:marLeft w:val="0"/>
      <w:marRight w:val="0"/>
      <w:marTop w:val="0"/>
      <w:marBottom w:val="0"/>
      <w:divBdr>
        <w:top w:val="none" w:sz="0" w:space="0" w:color="auto"/>
        <w:left w:val="none" w:sz="0" w:space="0" w:color="auto"/>
        <w:bottom w:val="none" w:sz="0" w:space="0" w:color="auto"/>
        <w:right w:val="none" w:sz="0" w:space="0" w:color="auto"/>
      </w:divBdr>
      <w:divsChild>
        <w:div w:id="1763258966">
          <w:marLeft w:val="0"/>
          <w:marRight w:val="0"/>
          <w:marTop w:val="0"/>
          <w:marBottom w:val="0"/>
          <w:divBdr>
            <w:top w:val="none" w:sz="0" w:space="0" w:color="auto"/>
            <w:left w:val="none" w:sz="0" w:space="0" w:color="auto"/>
            <w:bottom w:val="none" w:sz="0" w:space="0" w:color="auto"/>
            <w:right w:val="none" w:sz="0" w:space="0" w:color="auto"/>
          </w:divBdr>
          <w:divsChild>
            <w:div w:id="120657627">
              <w:marLeft w:val="0"/>
              <w:marRight w:val="0"/>
              <w:marTop w:val="0"/>
              <w:marBottom w:val="0"/>
              <w:divBdr>
                <w:top w:val="none" w:sz="0" w:space="0" w:color="auto"/>
                <w:left w:val="none" w:sz="0" w:space="0" w:color="auto"/>
                <w:bottom w:val="none" w:sz="0" w:space="0" w:color="auto"/>
                <w:right w:val="none" w:sz="0" w:space="0" w:color="auto"/>
              </w:divBdr>
              <w:divsChild>
                <w:div w:id="127227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292488">
      <w:bodyDiv w:val="1"/>
      <w:marLeft w:val="0"/>
      <w:marRight w:val="0"/>
      <w:marTop w:val="0"/>
      <w:marBottom w:val="0"/>
      <w:divBdr>
        <w:top w:val="none" w:sz="0" w:space="0" w:color="auto"/>
        <w:left w:val="none" w:sz="0" w:space="0" w:color="auto"/>
        <w:bottom w:val="none" w:sz="0" w:space="0" w:color="auto"/>
        <w:right w:val="none" w:sz="0" w:space="0" w:color="auto"/>
      </w:divBdr>
      <w:divsChild>
        <w:div w:id="1915970445">
          <w:marLeft w:val="0"/>
          <w:marRight w:val="0"/>
          <w:marTop w:val="0"/>
          <w:marBottom w:val="0"/>
          <w:divBdr>
            <w:top w:val="none" w:sz="0" w:space="0" w:color="auto"/>
            <w:left w:val="none" w:sz="0" w:space="0" w:color="auto"/>
            <w:bottom w:val="none" w:sz="0" w:space="0" w:color="auto"/>
            <w:right w:val="none" w:sz="0" w:space="0" w:color="auto"/>
          </w:divBdr>
          <w:divsChild>
            <w:div w:id="1280575867">
              <w:marLeft w:val="0"/>
              <w:marRight w:val="0"/>
              <w:marTop w:val="0"/>
              <w:marBottom w:val="0"/>
              <w:divBdr>
                <w:top w:val="none" w:sz="0" w:space="0" w:color="auto"/>
                <w:left w:val="none" w:sz="0" w:space="0" w:color="auto"/>
                <w:bottom w:val="none" w:sz="0" w:space="0" w:color="auto"/>
                <w:right w:val="none" w:sz="0" w:space="0" w:color="auto"/>
              </w:divBdr>
              <w:divsChild>
                <w:div w:id="1606424766">
                  <w:marLeft w:val="0"/>
                  <w:marRight w:val="0"/>
                  <w:marTop w:val="0"/>
                  <w:marBottom w:val="0"/>
                  <w:divBdr>
                    <w:top w:val="none" w:sz="0" w:space="0" w:color="auto"/>
                    <w:left w:val="none" w:sz="0" w:space="0" w:color="auto"/>
                    <w:bottom w:val="none" w:sz="0" w:space="0" w:color="auto"/>
                    <w:right w:val="none" w:sz="0" w:space="0" w:color="auto"/>
                  </w:divBdr>
                </w:div>
              </w:divsChild>
            </w:div>
            <w:div w:id="2034307093">
              <w:marLeft w:val="0"/>
              <w:marRight w:val="0"/>
              <w:marTop w:val="0"/>
              <w:marBottom w:val="0"/>
              <w:divBdr>
                <w:top w:val="none" w:sz="0" w:space="0" w:color="auto"/>
                <w:left w:val="none" w:sz="0" w:space="0" w:color="auto"/>
                <w:bottom w:val="none" w:sz="0" w:space="0" w:color="auto"/>
                <w:right w:val="none" w:sz="0" w:space="0" w:color="auto"/>
              </w:divBdr>
              <w:divsChild>
                <w:div w:id="82385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80375">
          <w:marLeft w:val="0"/>
          <w:marRight w:val="0"/>
          <w:marTop w:val="0"/>
          <w:marBottom w:val="0"/>
          <w:divBdr>
            <w:top w:val="none" w:sz="0" w:space="0" w:color="auto"/>
            <w:left w:val="none" w:sz="0" w:space="0" w:color="auto"/>
            <w:bottom w:val="none" w:sz="0" w:space="0" w:color="auto"/>
            <w:right w:val="none" w:sz="0" w:space="0" w:color="auto"/>
          </w:divBdr>
          <w:divsChild>
            <w:div w:id="1206137741">
              <w:marLeft w:val="0"/>
              <w:marRight w:val="0"/>
              <w:marTop w:val="0"/>
              <w:marBottom w:val="0"/>
              <w:divBdr>
                <w:top w:val="none" w:sz="0" w:space="0" w:color="auto"/>
                <w:left w:val="none" w:sz="0" w:space="0" w:color="auto"/>
                <w:bottom w:val="none" w:sz="0" w:space="0" w:color="auto"/>
                <w:right w:val="none" w:sz="0" w:space="0" w:color="auto"/>
              </w:divBdr>
              <w:divsChild>
                <w:div w:id="1147211972">
                  <w:marLeft w:val="0"/>
                  <w:marRight w:val="0"/>
                  <w:marTop w:val="0"/>
                  <w:marBottom w:val="0"/>
                  <w:divBdr>
                    <w:top w:val="none" w:sz="0" w:space="0" w:color="auto"/>
                    <w:left w:val="none" w:sz="0" w:space="0" w:color="auto"/>
                    <w:bottom w:val="none" w:sz="0" w:space="0" w:color="auto"/>
                    <w:right w:val="none" w:sz="0" w:space="0" w:color="auto"/>
                  </w:divBdr>
                </w:div>
              </w:divsChild>
            </w:div>
            <w:div w:id="1853910437">
              <w:marLeft w:val="0"/>
              <w:marRight w:val="0"/>
              <w:marTop w:val="0"/>
              <w:marBottom w:val="0"/>
              <w:divBdr>
                <w:top w:val="none" w:sz="0" w:space="0" w:color="auto"/>
                <w:left w:val="none" w:sz="0" w:space="0" w:color="auto"/>
                <w:bottom w:val="none" w:sz="0" w:space="0" w:color="auto"/>
                <w:right w:val="none" w:sz="0" w:space="0" w:color="auto"/>
              </w:divBdr>
              <w:divsChild>
                <w:div w:id="114801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208166">
      <w:bodyDiv w:val="1"/>
      <w:marLeft w:val="0"/>
      <w:marRight w:val="0"/>
      <w:marTop w:val="0"/>
      <w:marBottom w:val="0"/>
      <w:divBdr>
        <w:top w:val="none" w:sz="0" w:space="0" w:color="auto"/>
        <w:left w:val="none" w:sz="0" w:space="0" w:color="auto"/>
        <w:bottom w:val="none" w:sz="0" w:space="0" w:color="auto"/>
        <w:right w:val="none" w:sz="0" w:space="0" w:color="auto"/>
      </w:divBdr>
    </w:div>
    <w:div w:id="547643570">
      <w:bodyDiv w:val="1"/>
      <w:marLeft w:val="0"/>
      <w:marRight w:val="0"/>
      <w:marTop w:val="0"/>
      <w:marBottom w:val="0"/>
      <w:divBdr>
        <w:top w:val="none" w:sz="0" w:space="0" w:color="auto"/>
        <w:left w:val="none" w:sz="0" w:space="0" w:color="auto"/>
        <w:bottom w:val="none" w:sz="0" w:space="0" w:color="auto"/>
        <w:right w:val="none" w:sz="0" w:space="0" w:color="auto"/>
      </w:divBdr>
      <w:divsChild>
        <w:div w:id="1198931122">
          <w:marLeft w:val="0"/>
          <w:marRight w:val="0"/>
          <w:marTop w:val="0"/>
          <w:marBottom w:val="0"/>
          <w:divBdr>
            <w:top w:val="none" w:sz="0" w:space="0" w:color="auto"/>
            <w:left w:val="none" w:sz="0" w:space="0" w:color="auto"/>
            <w:bottom w:val="none" w:sz="0" w:space="0" w:color="auto"/>
            <w:right w:val="none" w:sz="0" w:space="0" w:color="auto"/>
          </w:divBdr>
          <w:divsChild>
            <w:div w:id="709499441">
              <w:marLeft w:val="0"/>
              <w:marRight w:val="0"/>
              <w:marTop w:val="0"/>
              <w:marBottom w:val="0"/>
              <w:divBdr>
                <w:top w:val="none" w:sz="0" w:space="0" w:color="auto"/>
                <w:left w:val="none" w:sz="0" w:space="0" w:color="auto"/>
                <w:bottom w:val="none" w:sz="0" w:space="0" w:color="auto"/>
                <w:right w:val="none" w:sz="0" w:space="0" w:color="auto"/>
              </w:divBdr>
              <w:divsChild>
                <w:div w:id="105253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353262">
      <w:bodyDiv w:val="1"/>
      <w:marLeft w:val="0"/>
      <w:marRight w:val="0"/>
      <w:marTop w:val="0"/>
      <w:marBottom w:val="0"/>
      <w:divBdr>
        <w:top w:val="none" w:sz="0" w:space="0" w:color="auto"/>
        <w:left w:val="none" w:sz="0" w:space="0" w:color="auto"/>
        <w:bottom w:val="none" w:sz="0" w:space="0" w:color="auto"/>
        <w:right w:val="none" w:sz="0" w:space="0" w:color="auto"/>
      </w:divBdr>
      <w:divsChild>
        <w:div w:id="1700551070">
          <w:marLeft w:val="0"/>
          <w:marRight w:val="0"/>
          <w:marTop w:val="0"/>
          <w:marBottom w:val="0"/>
          <w:divBdr>
            <w:top w:val="none" w:sz="0" w:space="0" w:color="auto"/>
            <w:left w:val="none" w:sz="0" w:space="0" w:color="auto"/>
            <w:bottom w:val="none" w:sz="0" w:space="0" w:color="auto"/>
            <w:right w:val="none" w:sz="0" w:space="0" w:color="auto"/>
          </w:divBdr>
          <w:divsChild>
            <w:div w:id="399520194">
              <w:marLeft w:val="0"/>
              <w:marRight w:val="0"/>
              <w:marTop w:val="0"/>
              <w:marBottom w:val="0"/>
              <w:divBdr>
                <w:top w:val="none" w:sz="0" w:space="0" w:color="auto"/>
                <w:left w:val="none" w:sz="0" w:space="0" w:color="auto"/>
                <w:bottom w:val="none" w:sz="0" w:space="0" w:color="auto"/>
                <w:right w:val="none" w:sz="0" w:space="0" w:color="auto"/>
              </w:divBdr>
              <w:divsChild>
                <w:div w:id="1063522876">
                  <w:marLeft w:val="0"/>
                  <w:marRight w:val="0"/>
                  <w:marTop w:val="0"/>
                  <w:marBottom w:val="0"/>
                  <w:divBdr>
                    <w:top w:val="none" w:sz="0" w:space="0" w:color="auto"/>
                    <w:left w:val="none" w:sz="0" w:space="0" w:color="auto"/>
                    <w:bottom w:val="none" w:sz="0" w:space="0" w:color="auto"/>
                    <w:right w:val="none" w:sz="0" w:space="0" w:color="auto"/>
                  </w:divBdr>
                  <w:divsChild>
                    <w:div w:id="213332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510184">
      <w:bodyDiv w:val="1"/>
      <w:marLeft w:val="0"/>
      <w:marRight w:val="0"/>
      <w:marTop w:val="0"/>
      <w:marBottom w:val="0"/>
      <w:divBdr>
        <w:top w:val="none" w:sz="0" w:space="0" w:color="auto"/>
        <w:left w:val="none" w:sz="0" w:space="0" w:color="auto"/>
        <w:bottom w:val="none" w:sz="0" w:space="0" w:color="auto"/>
        <w:right w:val="none" w:sz="0" w:space="0" w:color="auto"/>
      </w:divBdr>
    </w:div>
    <w:div w:id="576743390">
      <w:bodyDiv w:val="1"/>
      <w:marLeft w:val="0"/>
      <w:marRight w:val="0"/>
      <w:marTop w:val="0"/>
      <w:marBottom w:val="0"/>
      <w:divBdr>
        <w:top w:val="none" w:sz="0" w:space="0" w:color="auto"/>
        <w:left w:val="none" w:sz="0" w:space="0" w:color="auto"/>
        <w:bottom w:val="none" w:sz="0" w:space="0" w:color="auto"/>
        <w:right w:val="none" w:sz="0" w:space="0" w:color="auto"/>
      </w:divBdr>
    </w:div>
    <w:div w:id="665060442">
      <w:bodyDiv w:val="1"/>
      <w:marLeft w:val="0"/>
      <w:marRight w:val="0"/>
      <w:marTop w:val="0"/>
      <w:marBottom w:val="0"/>
      <w:divBdr>
        <w:top w:val="none" w:sz="0" w:space="0" w:color="auto"/>
        <w:left w:val="none" w:sz="0" w:space="0" w:color="auto"/>
        <w:bottom w:val="none" w:sz="0" w:space="0" w:color="auto"/>
        <w:right w:val="none" w:sz="0" w:space="0" w:color="auto"/>
      </w:divBdr>
    </w:div>
    <w:div w:id="681011806">
      <w:bodyDiv w:val="1"/>
      <w:marLeft w:val="0"/>
      <w:marRight w:val="0"/>
      <w:marTop w:val="0"/>
      <w:marBottom w:val="0"/>
      <w:divBdr>
        <w:top w:val="none" w:sz="0" w:space="0" w:color="auto"/>
        <w:left w:val="none" w:sz="0" w:space="0" w:color="auto"/>
        <w:bottom w:val="none" w:sz="0" w:space="0" w:color="auto"/>
        <w:right w:val="none" w:sz="0" w:space="0" w:color="auto"/>
      </w:divBdr>
      <w:divsChild>
        <w:div w:id="656618594">
          <w:marLeft w:val="0"/>
          <w:marRight w:val="0"/>
          <w:marTop w:val="0"/>
          <w:marBottom w:val="0"/>
          <w:divBdr>
            <w:top w:val="none" w:sz="0" w:space="0" w:color="auto"/>
            <w:left w:val="none" w:sz="0" w:space="0" w:color="auto"/>
            <w:bottom w:val="none" w:sz="0" w:space="0" w:color="auto"/>
            <w:right w:val="none" w:sz="0" w:space="0" w:color="auto"/>
          </w:divBdr>
          <w:divsChild>
            <w:div w:id="1875733729">
              <w:marLeft w:val="0"/>
              <w:marRight w:val="0"/>
              <w:marTop w:val="0"/>
              <w:marBottom w:val="0"/>
              <w:divBdr>
                <w:top w:val="none" w:sz="0" w:space="0" w:color="auto"/>
                <w:left w:val="none" w:sz="0" w:space="0" w:color="auto"/>
                <w:bottom w:val="none" w:sz="0" w:space="0" w:color="auto"/>
                <w:right w:val="none" w:sz="0" w:space="0" w:color="auto"/>
              </w:divBdr>
              <w:divsChild>
                <w:div w:id="189846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954907">
      <w:bodyDiv w:val="1"/>
      <w:marLeft w:val="0"/>
      <w:marRight w:val="0"/>
      <w:marTop w:val="0"/>
      <w:marBottom w:val="0"/>
      <w:divBdr>
        <w:top w:val="none" w:sz="0" w:space="0" w:color="auto"/>
        <w:left w:val="none" w:sz="0" w:space="0" w:color="auto"/>
        <w:bottom w:val="none" w:sz="0" w:space="0" w:color="auto"/>
        <w:right w:val="none" w:sz="0" w:space="0" w:color="auto"/>
      </w:divBdr>
    </w:div>
    <w:div w:id="691147015">
      <w:bodyDiv w:val="1"/>
      <w:marLeft w:val="0"/>
      <w:marRight w:val="0"/>
      <w:marTop w:val="0"/>
      <w:marBottom w:val="0"/>
      <w:divBdr>
        <w:top w:val="none" w:sz="0" w:space="0" w:color="auto"/>
        <w:left w:val="none" w:sz="0" w:space="0" w:color="auto"/>
        <w:bottom w:val="none" w:sz="0" w:space="0" w:color="auto"/>
        <w:right w:val="none" w:sz="0" w:space="0" w:color="auto"/>
      </w:divBdr>
      <w:divsChild>
        <w:div w:id="1360425822">
          <w:marLeft w:val="0"/>
          <w:marRight w:val="0"/>
          <w:marTop w:val="0"/>
          <w:marBottom w:val="0"/>
          <w:divBdr>
            <w:top w:val="none" w:sz="0" w:space="0" w:color="auto"/>
            <w:left w:val="none" w:sz="0" w:space="0" w:color="auto"/>
            <w:bottom w:val="none" w:sz="0" w:space="0" w:color="auto"/>
            <w:right w:val="none" w:sz="0" w:space="0" w:color="auto"/>
          </w:divBdr>
          <w:divsChild>
            <w:div w:id="267661498">
              <w:marLeft w:val="0"/>
              <w:marRight w:val="0"/>
              <w:marTop w:val="0"/>
              <w:marBottom w:val="0"/>
              <w:divBdr>
                <w:top w:val="none" w:sz="0" w:space="0" w:color="auto"/>
                <w:left w:val="none" w:sz="0" w:space="0" w:color="auto"/>
                <w:bottom w:val="none" w:sz="0" w:space="0" w:color="auto"/>
                <w:right w:val="none" w:sz="0" w:space="0" w:color="auto"/>
              </w:divBdr>
              <w:divsChild>
                <w:div w:id="1390421078">
                  <w:marLeft w:val="0"/>
                  <w:marRight w:val="0"/>
                  <w:marTop w:val="0"/>
                  <w:marBottom w:val="0"/>
                  <w:divBdr>
                    <w:top w:val="none" w:sz="0" w:space="0" w:color="auto"/>
                    <w:left w:val="none" w:sz="0" w:space="0" w:color="auto"/>
                    <w:bottom w:val="none" w:sz="0" w:space="0" w:color="auto"/>
                    <w:right w:val="none" w:sz="0" w:space="0" w:color="auto"/>
                  </w:divBdr>
                </w:div>
              </w:divsChild>
            </w:div>
            <w:div w:id="761951181">
              <w:marLeft w:val="0"/>
              <w:marRight w:val="0"/>
              <w:marTop w:val="0"/>
              <w:marBottom w:val="0"/>
              <w:divBdr>
                <w:top w:val="none" w:sz="0" w:space="0" w:color="auto"/>
                <w:left w:val="none" w:sz="0" w:space="0" w:color="auto"/>
                <w:bottom w:val="none" w:sz="0" w:space="0" w:color="auto"/>
                <w:right w:val="none" w:sz="0" w:space="0" w:color="auto"/>
              </w:divBdr>
              <w:divsChild>
                <w:div w:id="1899824770">
                  <w:marLeft w:val="0"/>
                  <w:marRight w:val="0"/>
                  <w:marTop w:val="0"/>
                  <w:marBottom w:val="0"/>
                  <w:divBdr>
                    <w:top w:val="none" w:sz="0" w:space="0" w:color="auto"/>
                    <w:left w:val="none" w:sz="0" w:space="0" w:color="auto"/>
                    <w:bottom w:val="none" w:sz="0" w:space="0" w:color="auto"/>
                    <w:right w:val="none" w:sz="0" w:space="0" w:color="auto"/>
                  </w:divBdr>
                </w:div>
              </w:divsChild>
            </w:div>
            <w:div w:id="1051998668">
              <w:marLeft w:val="0"/>
              <w:marRight w:val="0"/>
              <w:marTop w:val="0"/>
              <w:marBottom w:val="0"/>
              <w:divBdr>
                <w:top w:val="none" w:sz="0" w:space="0" w:color="auto"/>
                <w:left w:val="none" w:sz="0" w:space="0" w:color="auto"/>
                <w:bottom w:val="none" w:sz="0" w:space="0" w:color="auto"/>
                <w:right w:val="none" w:sz="0" w:space="0" w:color="auto"/>
              </w:divBdr>
              <w:divsChild>
                <w:div w:id="7975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685413">
          <w:marLeft w:val="0"/>
          <w:marRight w:val="0"/>
          <w:marTop w:val="0"/>
          <w:marBottom w:val="0"/>
          <w:divBdr>
            <w:top w:val="none" w:sz="0" w:space="0" w:color="auto"/>
            <w:left w:val="none" w:sz="0" w:space="0" w:color="auto"/>
            <w:bottom w:val="none" w:sz="0" w:space="0" w:color="auto"/>
            <w:right w:val="none" w:sz="0" w:space="0" w:color="auto"/>
          </w:divBdr>
          <w:divsChild>
            <w:div w:id="711223853">
              <w:marLeft w:val="0"/>
              <w:marRight w:val="0"/>
              <w:marTop w:val="0"/>
              <w:marBottom w:val="0"/>
              <w:divBdr>
                <w:top w:val="none" w:sz="0" w:space="0" w:color="auto"/>
                <w:left w:val="none" w:sz="0" w:space="0" w:color="auto"/>
                <w:bottom w:val="none" w:sz="0" w:space="0" w:color="auto"/>
                <w:right w:val="none" w:sz="0" w:space="0" w:color="auto"/>
              </w:divBdr>
              <w:divsChild>
                <w:div w:id="211570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6468">
      <w:bodyDiv w:val="1"/>
      <w:marLeft w:val="0"/>
      <w:marRight w:val="0"/>
      <w:marTop w:val="0"/>
      <w:marBottom w:val="0"/>
      <w:divBdr>
        <w:top w:val="none" w:sz="0" w:space="0" w:color="auto"/>
        <w:left w:val="none" w:sz="0" w:space="0" w:color="auto"/>
        <w:bottom w:val="none" w:sz="0" w:space="0" w:color="auto"/>
        <w:right w:val="none" w:sz="0" w:space="0" w:color="auto"/>
      </w:divBdr>
      <w:divsChild>
        <w:div w:id="895551199">
          <w:marLeft w:val="0"/>
          <w:marRight w:val="0"/>
          <w:marTop w:val="0"/>
          <w:marBottom w:val="0"/>
          <w:divBdr>
            <w:top w:val="none" w:sz="0" w:space="0" w:color="auto"/>
            <w:left w:val="none" w:sz="0" w:space="0" w:color="auto"/>
            <w:bottom w:val="none" w:sz="0" w:space="0" w:color="auto"/>
            <w:right w:val="none" w:sz="0" w:space="0" w:color="auto"/>
          </w:divBdr>
          <w:divsChild>
            <w:div w:id="118957273">
              <w:marLeft w:val="0"/>
              <w:marRight w:val="0"/>
              <w:marTop w:val="0"/>
              <w:marBottom w:val="0"/>
              <w:divBdr>
                <w:top w:val="none" w:sz="0" w:space="0" w:color="auto"/>
                <w:left w:val="none" w:sz="0" w:space="0" w:color="auto"/>
                <w:bottom w:val="none" w:sz="0" w:space="0" w:color="auto"/>
                <w:right w:val="none" w:sz="0" w:space="0" w:color="auto"/>
              </w:divBdr>
              <w:divsChild>
                <w:div w:id="2091077201">
                  <w:marLeft w:val="0"/>
                  <w:marRight w:val="0"/>
                  <w:marTop w:val="0"/>
                  <w:marBottom w:val="0"/>
                  <w:divBdr>
                    <w:top w:val="none" w:sz="0" w:space="0" w:color="auto"/>
                    <w:left w:val="none" w:sz="0" w:space="0" w:color="auto"/>
                    <w:bottom w:val="none" w:sz="0" w:space="0" w:color="auto"/>
                    <w:right w:val="none" w:sz="0" w:space="0" w:color="auto"/>
                  </w:divBdr>
                  <w:divsChild>
                    <w:div w:id="45456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122807">
      <w:bodyDiv w:val="1"/>
      <w:marLeft w:val="0"/>
      <w:marRight w:val="0"/>
      <w:marTop w:val="0"/>
      <w:marBottom w:val="0"/>
      <w:divBdr>
        <w:top w:val="none" w:sz="0" w:space="0" w:color="auto"/>
        <w:left w:val="none" w:sz="0" w:space="0" w:color="auto"/>
        <w:bottom w:val="none" w:sz="0" w:space="0" w:color="auto"/>
        <w:right w:val="none" w:sz="0" w:space="0" w:color="auto"/>
      </w:divBdr>
      <w:divsChild>
        <w:div w:id="231932038">
          <w:marLeft w:val="0"/>
          <w:marRight w:val="0"/>
          <w:marTop w:val="0"/>
          <w:marBottom w:val="0"/>
          <w:divBdr>
            <w:top w:val="none" w:sz="0" w:space="0" w:color="auto"/>
            <w:left w:val="none" w:sz="0" w:space="0" w:color="auto"/>
            <w:bottom w:val="none" w:sz="0" w:space="0" w:color="auto"/>
            <w:right w:val="none" w:sz="0" w:space="0" w:color="auto"/>
          </w:divBdr>
          <w:divsChild>
            <w:div w:id="1937902867">
              <w:marLeft w:val="0"/>
              <w:marRight w:val="0"/>
              <w:marTop w:val="0"/>
              <w:marBottom w:val="0"/>
              <w:divBdr>
                <w:top w:val="none" w:sz="0" w:space="0" w:color="auto"/>
                <w:left w:val="none" w:sz="0" w:space="0" w:color="auto"/>
                <w:bottom w:val="none" w:sz="0" w:space="0" w:color="auto"/>
                <w:right w:val="none" w:sz="0" w:space="0" w:color="auto"/>
              </w:divBdr>
              <w:divsChild>
                <w:div w:id="1900431798">
                  <w:marLeft w:val="0"/>
                  <w:marRight w:val="0"/>
                  <w:marTop w:val="0"/>
                  <w:marBottom w:val="0"/>
                  <w:divBdr>
                    <w:top w:val="none" w:sz="0" w:space="0" w:color="auto"/>
                    <w:left w:val="none" w:sz="0" w:space="0" w:color="auto"/>
                    <w:bottom w:val="none" w:sz="0" w:space="0" w:color="auto"/>
                    <w:right w:val="none" w:sz="0" w:space="0" w:color="auto"/>
                  </w:divBdr>
                  <w:divsChild>
                    <w:div w:id="4107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29148">
      <w:bodyDiv w:val="1"/>
      <w:marLeft w:val="0"/>
      <w:marRight w:val="0"/>
      <w:marTop w:val="0"/>
      <w:marBottom w:val="0"/>
      <w:divBdr>
        <w:top w:val="none" w:sz="0" w:space="0" w:color="auto"/>
        <w:left w:val="none" w:sz="0" w:space="0" w:color="auto"/>
        <w:bottom w:val="none" w:sz="0" w:space="0" w:color="auto"/>
        <w:right w:val="none" w:sz="0" w:space="0" w:color="auto"/>
      </w:divBdr>
      <w:divsChild>
        <w:div w:id="623267379">
          <w:marLeft w:val="0"/>
          <w:marRight w:val="0"/>
          <w:marTop w:val="0"/>
          <w:marBottom w:val="0"/>
          <w:divBdr>
            <w:top w:val="none" w:sz="0" w:space="0" w:color="auto"/>
            <w:left w:val="none" w:sz="0" w:space="0" w:color="auto"/>
            <w:bottom w:val="none" w:sz="0" w:space="0" w:color="auto"/>
            <w:right w:val="none" w:sz="0" w:space="0" w:color="auto"/>
          </w:divBdr>
          <w:divsChild>
            <w:div w:id="1893537559">
              <w:marLeft w:val="0"/>
              <w:marRight w:val="0"/>
              <w:marTop w:val="0"/>
              <w:marBottom w:val="0"/>
              <w:divBdr>
                <w:top w:val="none" w:sz="0" w:space="0" w:color="auto"/>
                <w:left w:val="none" w:sz="0" w:space="0" w:color="auto"/>
                <w:bottom w:val="none" w:sz="0" w:space="0" w:color="auto"/>
                <w:right w:val="none" w:sz="0" w:space="0" w:color="auto"/>
              </w:divBdr>
              <w:divsChild>
                <w:div w:id="1347976674">
                  <w:marLeft w:val="0"/>
                  <w:marRight w:val="0"/>
                  <w:marTop w:val="0"/>
                  <w:marBottom w:val="0"/>
                  <w:divBdr>
                    <w:top w:val="none" w:sz="0" w:space="0" w:color="auto"/>
                    <w:left w:val="none" w:sz="0" w:space="0" w:color="auto"/>
                    <w:bottom w:val="none" w:sz="0" w:space="0" w:color="auto"/>
                    <w:right w:val="none" w:sz="0" w:space="0" w:color="auto"/>
                  </w:divBdr>
                </w:div>
              </w:divsChild>
            </w:div>
            <w:div w:id="1455640183">
              <w:marLeft w:val="0"/>
              <w:marRight w:val="0"/>
              <w:marTop w:val="0"/>
              <w:marBottom w:val="0"/>
              <w:divBdr>
                <w:top w:val="none" w:sz="0" w:space="0" w:color="auto"/>
                <w:left w:val="none" w:sz="0" w:space="0" w:color="auto"/>
                <w:bottom w:val="none" w:sz="0" w:space="0" w:color="auto"/>
                <w:right w:val="none" w:sz="0" w:space="0" w:color="auto"/>
              </w:divBdr>
              <w:divsChild>
                <w:div w:id="1642878286">
                  <w:marLeft w:val="0"/>
                  <w:marRight w:val="0"/>
                  <w:marTop w:val="0"/>
                  <w:marBottom w:val="0"/>
                  <w:divBdr>
                    <w:top w:val="none" w:sz="0" w:space="0" w:color="auto"/>
                    <w:left w:val="none" w:sz="0" w:space="0" w:color="auto"/>
                    <w:bottom w:val="none" w:sz="0" w:space="0" w:color="auto"/>
                    <w:right w:val="none" w:sz="0" w:space="0" w:color="auto"/>
                  </w:divBdr>
                </w:div>
                <w:div w:id="967971603">
                  <w:marLeft w:val="0"/>
                  <w:marRight w:val="0"/>
                  <w:marTop w:val="0"/>
                  <w:marBottom w:val="0"/>
                  <w:divBdr>
                    <w:top w:val="none" w:sz="0" w:space="0" w:color="auto"/>
                    <w:left w:val="none" w:sz="0" w:space="0" w:color="auto"/>
                    <w:bottom w:val="none" w:sz="0" w:space="0" w:color="auto"/>
                    <w:right w:val="none" w:sz="0" w:space="0" w:color="auto"/>
                  </w:divBdr>
                </w:div>
              </w:divsChild>
            </w:div>
            <w:div w:id="953368395">
              <w:marLeft w:val="0"/>
              <w:marRight w:val="0"/>
              <w:marTop w:val="0"/>
              <w:marBottom w:val="0"/>
              <w:divBdr>
                <w:top w:val="none" w:sz="0" w:space="0" w:color="auto"/>
                <w:left w:val="none" w:sz="0" w:space="0" w:color="auto"/>
                <w:bottom w:val="none" w:sz="0" w:space="0" w:color="auto"/>
                <w:right w:val="none" w:sz="0" w:space="0" w:color="auto"/>
              </w:divBdr>
              <w:divsChild>
                <w:div w:id="1423989130">
                  <w:marLeft w:val="0"/>
                  <w:marRight w:val="0"/>
                  <w:marTop w:val="0"/>
                  <w:marBottom w:val="0"/>
                  <w:divBdr>
                    <w:top w:val="none" w:sz="0" w:space="0" w:color="auto"/>
                    <w:left w:val="none" w:sz="0" w:space="0" w:color="auto"/>
                    <w:bottom w:val="none" w:sz="0" w:space="0" w:color="auto"/>
                    <w:right w:val="none" w:sz="0" w:space="0" w:color="auto"/>
                  </w:divBdr>
                </w:div>
              </w:divsChild>
            </w:div>
            <w:div w:id="1286740299">
              <w:marLeft w:val="0"/>
              <w:marRight w:val="0"/>
              <w:marTop w:val="0"/>
              <w:marBottom w:val="0"/>
              <w:divBdr>
                <w:top w:val="none" w:sz="0" w:space="0" w:color="auto"/>
                <w:left w:val="none" w:sz="0" w:space="0" w:color="auto"/>
                <w:bottom w:val="none" w:sz="0" w:space="0" w:color="auto"/>
                <w:right w:val="none" w:sz="0" w:space="0" w:color="auto"/>
              </w:divBdr>
              <w:divsChild>
                <w:div w:id="1170944426">
                  <w:marLeft w:val="0"/>
                  <w:marRight w:val="0"/>
                  <w:marTop w:val="0"/>
                  <w:marBottom w:val="0"/>
                  <w:divBdr>
                    <w:top w:val="none" w:sz="0" w:space="0" w:color="auto"/>
                    <w:left w:val="none" w:sz="0" w:space="0" w:color="auto"/>
                    <w:bottom w:val="none" w:sz="0" w:space="0" w:color="auto"/>
                    <w:right w:val="none" w:sz="0" w:space="0" w:color="auto"/>
                  </w:divBdr>
                </w:div>
              </w:divsChild>
            </w:div>
            <w:div w:id="175072736">
              <w:marLeft w:val="0"/>
              <w:marRight w:val="0"/>
              <w:marTop w:val="0"/>
              <w:marBottom w:val="0"/>
              <w:divBdr>
                <w:top w:val="none" w:sz="0" w:space="0" w:color="auto"/>
                <w:left w:val="none" w:sz="0" w:space="0" w:color="auto"/>
                <w:bottom w:val="none" w:sz="0" w:space="0" w:color="auto"/>
                <w:right w:val="none" w:sz="0" w:space="0" w:color="auto"/>
              </w:divBdr>
              <w:divsChild>
                <w:div w:id="1645086557">
                  <w:marLeft w:val="0"/>
                  <w:marRight w:val="0"/>
                  <w:marTop w:val="0"/>
                  <w:marBottom w:val="0"/>
                  <w:divBdr>
                    <w:top w:val="none" w:sz="0" w:space="0" w:color="auto"/>
                    <w:left w:val="none" w:sz="0" w:space="0" w:color="auto"/>
                    <w:bottom w:val="none" w:sz="0" w:space="0" w:color="auto"/>
                    <w:right w:val="none" w:sz="0" w:space="0" w:color="auto"/>
                  </w:divBdr>
                </w:div>
              </w:divsChild>
            </w:div>
            <w:div w:id="710618356">
              <w:marLeft w:val="0"/>
              <w:marRight w:val="0"/>
              <w:marTop w:val="0"/>
              <w:marBottom w:val="0"/>
              <w:divBdr>
                <w:top w:val="none" w:sz="0" w:space="0" w:color="auto"/>
                <w:left w:val="none" w:sz="0" w:space="0" w:color="auto"/>
                <w:bottom w:val="none" w:sz="0" w:space="0" w:color="auto"/>
                <w:right w:val="none" w:sz="0" w:space="0" w:color="auto"/>
              </w:divBdr>
              <w:divsChild>
                <w:div w:id="188960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93910">
          <w:marLeft w:val="0"/>
          <w:marRight w:val="0"/>
          <w:marTop w:val="0"/>
          <w:marBottom w:val="0"/>
          <w:divBdr>
            <w:top w:val="none" w:sz="0" w:space="0" w:color="auto"/>
            <w:left w:val="none" w:sz="0" w:space="0" w:color="auto"/>
            <w:bottom w:val="none" w:sz="0" w:space="0" w:color="auto"/>
            <w:right w:val="none" w:sz="0" w:space="0" w:color="auto"/>
          </w:divBdr>
          <w:divsChild>
            <w:div w:id="1167525360">
              <w:marLeft w:val="0"/>
              <w:marRight w:val="0"/>
              <w:marTop w:val="0"/>
              <w:marBottom w:val="0"/>
              <w:divBdr>
                <w:top w:val="none" w:sz="0" w:space="0" w:color="auto"/>
                <w:left w:val="none" w:sz="0" w:space="0" w:color="auto"/>
                <w:bottom w:val="none" w:sz="0" w:space="0" w:color="auto"/>
                <w:right w:val="none" w:sz="0" w:space="0" w:color="auto"/>
              </w:divBdr>
              <w:divsChild>
                <w:div w:id="201478492">
                  <w:marLeft w:val="0"/>
                  <w:marRight w:val="0"/>
                  <w:marTop w:val="0"/>
                  <w:marBottom w:val="0"/>
                  <w:divBdr>
                    <w:top w:val="none" w:sz="0" w:space="0" w:color="auto"/>
                    <w:left w:val="none" w:sz="0" w:space="0" w:color="auto"/>
                    <w:bottom w:val="none" w:sz="0" w:space="0" w:color="auto"/>
                    <w:right w:val="none" w:sz="0" w:space="0" w:color="auto"/>
                  </w:divBdr>
                </w:div>
              </w:divsChild>
            </w:div>
            <w:div w:id="644968247">
              <w:marLeft w:val="0"/>
              <w:marRight w:val="0"/>
              <w:marTop w:val="0"/>
              <w:marBottom w:val="0"/>
              <w:divBdr>
                <w:top w:val="none" w:sz="0" w:space="0" w:color="auto"/>
                <w:left w:val="none" w:sz="0" w:space="0" w:color="auto"/>
                <w:bottom w:val="none" w:sz="0" w:space="0" w:color="auto"/>
                <w:right w:val="none" w:sz="0" w:space="0" w:color="auto"/>
              </w:divBdr>
              <w:divsChild>
                <w:div w:id="119819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054677">
          <w:marLeft w:val="0"/>
          <w:marRight w:val="0"/>
          <w:marTop w:val="0"/>
          <w:marBottom w:val="0"/>
          <w:divBdr>
            <w:top w:val="none" w:sz="0" w:space="0" w:color="auto"/>
            <w:left w:val="none" w:sz="0" w:space="0" w:color="auto"/>
            <w:bottom w:val="none" w:sz="0" w:space="0" w:color="auto"/>
            <w:right w:val="none" w:sz="0" w:space="0" w:color="auto"/>
          </w:divBdr>
          <w:divsChild>
            <w:div w:id="159661058">
              <w:marLeft w:val="0"/>
              <w:marRight w:val="0"/>
              <w:marTop w:val="0"/>
              <w:marBottom w:val="0"/>
              <w:divBdr>
                <w:top w:val="none" w:sz="0" w:space="0" w:color="auto"/>
                <w:left w:val="none" w:sz="0" w:space="0" w:color="auto"/>
                <w:bottom w:val="none" w:sz="0" w:space="0" w:color="auto"/>
                <w:right w:val="none" w:sz="0" w:space="0" w:color="auto"/>
              </w:divBdr>
              <w:divsChild>
                <w:div w:id="1954092237">
                  <w:marLeft w:val="0"/>
                  <w:marRight w:val="0"/>
                  <w:marTop w:val="0"/>
                  <w:marBottom w:val="0"/>
                  <w:divBdr>
                    <w:top w:val="none" w:sz="0" w:space="0" w:color="auto"/>
                    <w:left w:val="none" w:sz="0" w:space="0" w:color="auto"/>
                    <w:bottom w:val="none" w:sz="0" w:space="0" w:color="auto"/>
                    <w:right w:val="none" w:sz="0" w:space="0" w:color="auto"/>
                  </w:divBdr>
                </w:div>
              </w:divsChild>
            </w:div>
            <w:div w:id="37896819">
              <w:marLeft w:val="0"/>
              <w:marRight w:val="0"/>
              <w:marTop w:val="0"/>
              <w:marBottom w:val="0"/>
              <w:divBdr>
                <w:top w:val="none" w:sz="0" w:space="0" w:color="auto"/>
                <w:left w:val="none" w:sz="0" w:space="0" w:color="auto"/>
                <w:bottom w:val="none" w:sz="0" w:space="0" w:color="auto"/>
                <w:right w:val="none" w:sz="0" w:space="0" w:color="auto"/>
              </w:divBdr>
              <w:divsChild>
                <w:div w:id="79282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6014">
          <w:marLeft w:val="0"/>
          <w:marRight w:val="0"/>
          <w:marTop w:val="0"/>
          <w:marBottom w:val="0"/>
          <w:divBdr>
            <w:top w:val="none" w:sz="0" w:space="0" w:color="auto"/>
            <w:left w:val="none" w:sz="0" w:space="0" w:color="auto"/>
            <w:bottom w:val="none" w:sz="0" w:space="0" w:color="auto"/>
            <w:right w:val="none" w:sz="0" w:space="0" w:color="auto"/>
          </w:divBdr>
          <w:divsChild>
            <w:div w:id="1774395931">
              <w:marLeft w:val="0"/>
              <w:marRight w:val="0"/>
              <w:marTop w:val="0"/>
              <w:marBottom w:val="0"/>
              <w:divBdr>
                <w:top w:val="none" w:sz="0" w:space="0" w:color="auto"/>
                <w:left w:val="none" w:sz="0" w:space="0" w:color="auto"/>
                <w:bottom w:val="none" w:sz="0" w:space="0" w:color="auto"/>
                <w:right w:val="none" w:sz="0" w:space="0" w:color="auto"/>
              </w:divBdr>
              <w:divsChild>
                <w:div w:id="19843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095653">
      <w:bodyDiv w:val="1"/>
      <w:marLeft w:val="0"/>
      <w:marRight w:val="0"/>
      <w:marTop w:val="0"/>
      <w:marBottom w:val="0"/>
      <w:divBdr>
        <w:top w:val="none" w:sz="0" w:space="0" w:color="auto"/>
        <w:left w:val="none" w:sz="0" w:space="0" w:color="auto"/>
        <w:bottom w:val="none" w:sz="0" w:space="0" w:color="auto"/>
        <w:right w:val="none" w:sz="0" w:space="0" w:color="auto"/>
      </w:divBdr>
      <w:divsChild>
        <w:div w:id="607733142">
          <w:marLeft w:val="0"/>
          <w:marRight w:val="0"/>
          <w:marTop w:val="0"/>
          <w:marBottom w:val="0"/>
          <w:divBdr>
            <w:top w:val="none" w:sz="0" w:space="0" w:color="auto"/>
            <w:left w:val="none" w:sz="0" w:space="0" w:color="auto"/>
            <w:bottom w:val="none" w:sz="0" w:space="0" w:color="auto"/>
            <w:right w:val="none" w:sz="0" w:space="0" w:color="auto"/>
          </w:divBdr>
          <w:divsChild>
            <w:div w:id="999651050">
              <w:marLeft w:val="0"/>
              <w:marRight w:val="0"/>
              <w:marTop w:val="0"/>
              <w:marBottom w:val="0"/>
              <w:divBdr>
                <w:top w:val="none" w:sz="0" w:space="0" w:color="auto"/>
                <w:left w:val="none" w:sz="0" w:space="0" w:color="auto"/>
                <w:bottom w:val="none" w:sz="0" w:space="0" w:color="auto"/>
                <w:right w:val="none" w:sz="0" w:space="0" w:color="auto"/>
              </w:divBdr>
              <w:divsChild>
                <w:div w:id="123169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895771">
      <w:bodyDiv w:val="1"/>
      <w:marLeft w:val="0"/>
      <w:marRight w:val="0"/>
      <w:marTop w:val="0"/>
      <w:marBottom w:val="0"/>
      <w:divBdr>
        <w:top w:val="none" w:sz="0" w:space="0" w:color="auto"/>
        <w:left w:val="none" w:sz="0" w:space="0" w:color="auto"/>
        <w:bottom w:val="none" w:sz="0" w:space="0" w:color="auto"/>
        <w:right w:val="none" w:sz="0" w:space="0" w:color="auto"/>
      </w:divBdr>
      <w:divsChild>
        <w:div w:id="935400946">
          <w:marLeft w:val="0"/>
          <w:marRight w:val="0"/>
          <w:marTop w:val="0"/>
          <w:marBottom w:val="0"/>
          <w:divBdr>
            <w:top w:val="none" w:sz="0" w:space="0" w:color="auto"/>
            <w:left w:val="none" w:sz="0" w:space="0" w:color="auto"/>
            <w:bottom w:val="none" w:sz="0" w:space="0" w:color="auto"/>
            <w:right w:val="none" w:sz="0" w:space="0" w:color="auto"/>
          </w:divBdr>
          <w:divsChild>
            <w:div w:id="974137557">
              <w:marLeft w:val="0"/>
              <w:marRight w:val="0"/>
              <w:marTop w:val="0"/>
              <w:marBottom w:val="0"/>
              <w:divBdr>
                <w:top w:val="none" w:sz="0" w:space="0" w:color="auto"/>
                <w:left w:val="none" w:sz="0" w:space="0" w:color="auto"/>
                <w:bottom w:val="none" w:sz="0" w:space="0" w:color="auto"/>
                <w:right w:val="none" w:sz="0" w:space="0" w:color="auto"/>
              </w:divBdr>
              <w:divsChild>
                <w:div w:id="813525931">
                  <w:marLeft w:val="0"/>
                  <w:marRight w:val="0"/>
                  <w:marTop w:val="0"/>
                  <w:marBottom w:val="0"/>
                  <w:divBdr>
                    <w:top w:val="none" w:sz="0" w:space="0" w:color="auto"/>
                    <w:left w:val="none" w:sz="0" w:space="0" w:color="auto"/>
                    <w:bottom w:val="none" w:sz="0" w:space="0" w:color="auto"/>
                    <w:right w:val="none" w:sz="0" w:space="0" w:color="auto"/>
                  </w:divBdr>
                </w:div>
              </w:divsChild>
            </w:div>
            <w:div w:id="1922060488">
              <w:marLeft w:val="0"/>
              <w:marRight w:val="0"/>
              <w:marTop w:val="0"/>
              <w:marBottom w:val="0"/>
              <w:divBdr>
                <w:top w:val="none" w:sz="0" w:space="0" w:color="auto"/>
                <w:left w:val="none" w:sz="0" w:space="0" w:color="auto"/>
                <w:bottom w:val="none" w:sz="0" w:space="0" w:color="auto"/>
                <w:right w:val="none" w:sz="0" w:space="0" w:color="auto"/>
              </w:divBdr>
              <w:divsChild>
                <w:div w:id="646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427226">
          <w:marLeft w:val="0"/>
          <w:marRight w:val="0"/>
          <w:marTop w:val="0"/>
          <w:marBottom w:val="0"/>
          <w:divBdr>
            <w:top w:val="none" w:sz="0" w:space="0" w:color="auto"/>
            <w:left w:val="none" w:sz="0" w:space="0" w:color="auto"/>
            <w:bottom w:val="none" w:sz="0" w:space="0" w:color="auto"/>
            <w:right w:val="none" w:sz="0" w:space="0" w:color="auto"/>
          </w:divBdr>
          <w:divsChild>
            <w:div w:id="1256551181">
              <w:marLeft w:val="0"/>
              <w:marRight w:val="0"/>
              <w:marTop w:val="0"/>
              <w:marBottom w:val="0"/>
              <w:divBdr>
                <w:top w:val="none" w:sz="0" w:space="0" w:color="auto"/>
                <w:left w:val="none" w:sz="0" w:space="0" w:color="auto"/>
                <w:bottom w:val="none" w:sz="0" w:space="0" w:color="auto"/>
                <w:right w:val="none" w:sz="0" w:space="0" w:color="auto"/>
              </w:divBdr>
              <w:divsChild>
                <w:div w:id="209204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322261">
      <w:bodyDiv w:val="1"/>
      <w:marLeft w:val="0"/>
      <w:marRight w:val="0"/>
      <w:marTop w:val="0"/>
      <w:marBottom w:val="0"/>
      <w:divBdr>
        <w:top w:val="none" w:sz="0" w:space="0" w:color="auto"/>
        <w:left w:val="none" w:sz="0" w:space="0" w:color="auto"/>
        <w:bottom w:val="none" w:sz="0" w:space="0" w:color="auto"/>
        <w:right w:val="none" w:sz="0" w:space="0" w:color="auto"/>
      </w:divBdr>
    </w:div>
    <w:div w:id="1084494693">
      <w:bodyDiv w:val="1"/>
      <w:marLeft w:val="0"/>
      <w:marRight w:val="0"/>
      <w:marTop w:val="0"/>
      <w:marBottom w:val="0"/>
      <w:divBdr>
        <w:top w:val="none" w:sz="0" w:space="0" w:color="auto"/>
        <w:left w:val="none" w:sz="0" w:space="0" w:color="auto"/>
        <w:bottom w:val="none" w:sz="0" w:space="0" w:color="auto"/>
        <w:right w:val="none" w:sz="0" w:space="0" w:color="auto"/>
      </w:divBdr>
      <w:divsChild>
        <w:div w:id="1271547971">
          <w:marLeft w:val="0"/>
          <w:marRight w:val="0"/>
          <w:marTop w:val="0"/>
          <w:marBottom w:val="0"/>
          <w:divBdr>
            <w:top w:val="none" w:sz="0" w:space="0" w:color="auto"/>
            <w:left w:val="none" w:sz="0" w:space="0" w:color="auto"/>
            <w:bottom w:val="none" w:sz="0" w:space="0" w:color="auto"/>
            <w:right w:val="none" w:sz="0" w:space="0" w:color="auto"/>
          </w:divBdr>
          <w:divsChild>
            <w:div w:id="1350982110">
              <w:marLeft w:val="0"/>
              <w:marRight w:val="0"/>
              <w:marTop w:val="0"/>
              <w:marBottom w:val="0"/>
              <w:divBdr>
                <w:top w:val="none" w:sz="0" w:space="0" w:color="auto"/>
                <w:left w:val="none" w:sz="0" w:space="0" w:color="auto"/>
                <w:bottom w:val="none" w:sz="0" w:space="0" w:color="auto"/>
                <w:right w:val="none" w:sz="0" w:space="0" w:color="auto"/>
              </w:divBdr>
              <w:divsChild>
                <w:div w:id="19813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468754">
      <w:bodyDiv w:val="1"/>
      <w:marLeft w:val="0"/>
      <w:marRight w:val="0"/>
      <w:marTop w:val="0"/>
      <w:marBottom w:val="0"/>
      <w:divBdr>
        <w:top w:val="none" w:sz="0" w:space="0" w:color="auto"/>
        <w:left w:val="none" w:sz="0" w:space="0" w:color="auto"/>
        <w:bottom w:val="none" w:sz="0" w:space="0" w:color="auto"/>
        <w:right w:val="none" w:sz="0" w:space="0" w:color="auto"/>
      </w:divBdr>
    </w:div>
    <w:div w:id="1240990310">
      <w:bodyDiv w:val="1"/>
      <w:marLeft w:val="0"/>
      <w:marRight w:val="0"/>
      <w:marTop w:val="0"/>
      <w:marBottom w:val="0"/>
      <w:divBdr>
        <w:top w:val="none" w:sz="0" w:space="0" w:color="auto"/>
        <w:left w:val="none" w:sz="0" w:space="0" w:color="auto"/>
        <w:bottom w:val="none" w:sz="0" w:space="0" w:color="auto"/>
        <w:right w:val="none" w:sz="0" w:space="0" w:color="auto"/>
      </w:divBdr>
      <w:divsChild>
        <w:div w:id="139738605">
          <w:marLeft w:val="0"/>
          <w:marRight w:val="0"/>
          <w:marTop w:val="0"/>
          <w:marBottom w:val="0"/>
          <w:divBdr>
            <w:top w:val="none" w:sz="0" w:space="0" w:color="auto"/>
            <w:left w:val="none" w:sz="0" w:space="0" w:color="auto"/>
            <w:bottom w:val="none" w:sz="0" w:space="0" w:color="auto"/>
            <w:right w:val="none" w:sz="0" w:space="0" w:color="auto"/>
          </w:divBdr>
          <w:divsChild>
            <w:div w:id="205530869">
              <w:marLeft w:val="0"/>
              <w:marRight w:val="0"/>
              <w:marTop w:val="0"/>
              <w:marBottom w:val="0"/>
              <w:divBdr>
                <w:top w:val="none" w:sz="0" w:space="0" w:color="auto"/>
                <w:left w:val="none" w:sz="0" w:space="0" w:color="auto"/>
                <w:bottom w:val="none" w:sz="0" w:space="0" w:color="auto"/>
                <w:right w:val="none" w:sz="0" w:space="0" w:color="auto"/>
              </w:divBdr>
              <w:divsChild>
                <w:div w:id="32271868">
                  <w:marLeft w:val="0"/>
                  <w:marRight w:val="0"/>
                  <w:marTop w:val="0"/>
                  <w:marBottom w:val="0"/>
                  <w:divBdr>
                    <w:top w:val="none" w:sz="0" w:space="0" w:color="auto"/>
                    <w:left w:val="none" w:sz="0" w:space="0" w:color="auto"/>
                    <w:bottom w:val="none" w:sz="0" w:space="0" w:color="auto"/>
                    <w:right w:val="none" w:sz="0" w:space="0" w:color="auto"/>
                  </w:divBdr>
                  <w:divsChild>
                    <w:div w:id="170894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07324">
      <w:bodyDiv w:val="1"/>
      <w:marLeft w:val="0"/>
      <w:marRight w:val="0"/>
      <w:marTop w:val="0"/>
      <w:marBottom w:val="0"/>
      <w:divBdr>
        <w:top w:val="none" w:sz="0" w:space="0" w:color="auto"/>
        <w:left w:val="none" w:sz="0" w:space="0" w:color="auto"/>
        <w:bottom w:val="none" w:sz="0" w:space="0" w:color="auto"/>
        <w:right w:val="none" w:sz="0" w:space="0" w:color="auto"/>
      </w:divBdr>
    </w:div>
    <w:div w:id="1260681572">
      <w:bodyDiv w:val="1"/>
      <w:marLeft w:val="0"/>
      <w:marRight w:val="0"/>
      <w:marTop w:val="0"/>
      <w:marBottom w:val="0"/>
      <w:divBdr>
        <w:top w:val="none" w:sz="0" w:space="0" w:color="auto"/>
        <w:left w:val="none" w:sz="0" w:space="0" w:color="auto"/>
        <w:bottom w:val="none" w:sz="0" w:space="0" w:color="auto"/>
        <w:right w:val="none" w:sz="0" w:space="0" w:color="auto"/>
      </w:divBdr>
      <w:divsChild>
        <w:div w:id="197162859">
          <w:marLeft w:val="0"/>
          <w:marRight w:val="0"/>
          <w:marTop w:val="0"/>
          <w:marBottom w:val="0"/>
          <w:divBdr>
            <w:top w:val="none" w:sz="0" w:space="0" w:color="auto"/>
            <w:left w:val="none" w:sz="0" w:space="0" w:color="auto"/>
            <w:bottom w:val="none" w:sz="0" w:space="0" w:color="auto"/>
            <w:right w:val="none" w:sz="0" w:space="0" w:color="auto"/>
          </w:divBdr>
          <w:divsChild>
            <w:div w:id="1664815074">
              <w:marLeft w:val="0"/>
              <w:marRight w:val="0"/>
              <w:marTop w:val="0"/>
              <w:marBottom w:val="0"/>
              <w:divBdr>
                <w:top w:val="none" w:sz="0" w:space="0" w:color="auto"/>
                <w:left w:val="none" w:sz="0" w:space="0" w:color="auto"/>
                <w:bottom w:val="none" w:sz="0" w:space="0" w:color="auto"/>
                <w:right w:val="none" w:sz="0" w:space="0" w:color="auto"/>
              </w:divBdr>
              <w:divsChild>
                <w:div w:id="1298797605">
                  <w:marLeft w:val="0"/>
                  <w:marRight w:val="0"/>
                  <w:marTop w:val="0"/>
                  <w:marBottom w:val="0"/>
                  <w:divBdr>
                    <w:top w:val="none" w:sz="0" w:space="0" w:color="auto"/>
                    <w:left w:val="none" w:sz="0" w:space="0" w:color="auto"/>
                    <w:bottom w:val="none" w:sz="0" w:space="0" w:color="auto"/>
                    <w:right w:val="none" w:sz="0" w:space="0" w:color="auto"/>
                  </w:divBdr>
                </w:div>
              </w:divsChild>
            </w:div>
            <w:div w:id="1568954452">
              <w:marLeft w:val="0"/>
              <w:marRight w:val="0"/>
              <w:marTop w:val="0"/>
              <w:marBottom w:val="0"/>
              <w:divBdr>
                <w:top w:val="none" w:sz="0" w:space="0" w:color="auto"/>
                <w:left w:val="none" w:sz="0" w:space="0" w:color="auto"/>
                <w:bottom w:val="none" w:sz="0" w:space="0" w:color="auto"/>
                <w:right w:val="none" w:sz="0" w:space="0" w:color="auto"/>
              </w:divBdr>
              <w:divsChild>
                <w:div w:id="1740790956">
                  <w:marLeft w:val="0"/>
                  <w:marRight w:val="0"/>
                  <w:marTop w:val="0"/>
                  <w:marBottom w:val="0"/>
                  <w:divBdr>
                    <w:top w:val="none" w:sz="0" w:space="0" w:color="auto"/>
                    <w:left w:val="none" w:sz="0" w:space="0" w:color="auto"/>
                    <w:bottom w:val="none" w:sz="0" w:space="0" w:color="auto"/>
                    <w:right w:val="none" w:sz="0" w:space="0" w:color="auto"/>
                  </w:divBdr>
                </w:div>
              </w:divsChild>
            </w:div>
            <w:div w:id="714163045">
              <w:marLeft w:val="0"/>
              <w:marRight w:val="0"/>
              <w:marTop w:val="0"/>
              <w:marBottom w:val="0"/>
              <w:divBdr>
                <w:top w:val="none" w:sz="0" w:space="0" w:color="auto"/>
                <w:left w:val="none" w:sz="0" w:space="0" w:color="auto"/>
                <w:bottom w:val="none" w:sz="0" w:space="0" w:color="auto"/>
                <w:right w:val="none" w:sz="0" w:space="0" w:color="auto"/>
              </w:divBdr>
              <w:divsChild>
                <w:div w:id="98489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9465">
          <w:marLeft w:val="0"/>
          <w:marRight w:val="0"/>
          <w:marTop w:val="0"/>
          <w:marBottom w:val="0"/>
          <w:divBdr>
            <w:top w:val="none" w:sz="0" w:space="0" w:color="auto"/>
            <w:left w:val="none" w:sz="0" w:space="0" w:color="auto"/>
            <w:bottom w:val="none" w:sz="0" w:space="0" w:color="auto"/>
            <w:right w:val="none" w:sz="0" w:space="0" w:color="auto"/>
          </w:divBdr>
          <w:divsChild>
            <w:div w:id="2076081668">
              <w:marLeft w:val="0"/>
              <w:marRight w:val="0"/>
              <w:marTop w:val="0"/>
              <w:marBottom w:val="0"/>
              <w:divBdr>
                <w:top w:val="none" w:sz="0" w:space="0" w:color="auto"/>
                <w:left w:val="none" w:sz="0" w:space="0" w:color="auto"/>
                <w:bottom w:val="none" w:sz="0" w:space="0" w:color="auto"/>
                <w:right w:val="none" w:sz="0" w:space="0" w:color="auto"/>
              </w:divBdr>
              <w:divsChild>
                <w:div w:id="3482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48580">
      <w:bodyDiv w:val="1"/>
      <w:marLeft w:val="0"/>
      <w:marRight w:val="0"/>
      <w:marTop w:val="0"/>
      <w:marBottom w:val="0"/>
      <w:divBdr>
        <w:top w:val="none" w:sz="0" w:space="0" w:color="auto"/>
        <w:left w:val="none" w:sz="0" w:space="0" w:color="auto"/>
        <w:bottom w:val="none" w:sz="0" w:space="0" w:color="auto"/>
        <w:right w:val="none" w:sz="0" w:space="0" w:color="auto"/>
      </w:divBdr>
      <w:divsChild>
        <w:div w:id="561141251">
          <w:marLeft w:val="0"/>
          <w:marRight w:val="0"/>
          <w:marTop w:val="0"/>
          <w:marBottom w:val="0"/>
          <w:divBdr>
            <w:top w:val="none" w:sz="0" w:space="0" w:color="auto"/>
            <w:left w:val="none" w:sz="0" w:space="0" w:color="auto"/>
            <w:bottom w:val="none" w:sz="0" w:space="0" w:color="auto"/>
            <w:right w:val="none" w:sz="0" w:space="0" w:color="auto"/>
          </w:divBdr>
          <w:divsChild>
            <w:div w:id="536771006">
              <w:marLeft w:val="0"/>
              <w:marRight w:val="0"/>
              <w:marTop w:val="0"/>
              <w:marBottom w:val="0"/>
              <w:divBdr>
                <w:top w:val="none" w:sz="0" w:space="0" w:color="auto"/>
                <w:left w:val="none" w:sz="0" w:space="0" w:color="auto"/>
                <w:bottom w:val="none" w:sz="0" w:space="0" w:color="auto"/>
                <w:right w:val="none" w:sz="0" w:space="0" w:color="auto"/>
              </w:divBdr>
              <w:divsChild>
                <w:div w:id="2211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9588">
      <w:bodyDiv w:val="1"/>
      <w:marLeft w:val="0"/>
      <w:marRight w:val="0"/>
      <w:marTop w:val="0"/>
      <w:marBottom w:val="0"/>
      <w:divBdr>
        <w:top w:val="none" w:sz="0" w:space="0" w:color="auto"/>
        <w:left w:val="none" w:sz="0" w:space="0" w:color="auto"/>
        <w:bottom w:val="none" w:sz="0" w:space="0" w:color="auto"/>
        <w:right w:val="none" w:sz="0" w:space="0" w:color="auto"/>
      </w:divBdr>
    </w:div>
    <w:div w:id="1601336493">
      <w:bodyDiv w:val="1"/>
      <w:marLeft w:val="0"/>
      <w:marRight w:val="0"/>
      <w:marTop w:val="0"/>
      <w:marBottom w:val="0"/>
      <w:divBdr>
        <w:top w:val="none" w:sz="0" w:space="0" w:color="auto"/>
        <w:left w:val="none" w:sz="0" w:space="0" w:color="auto"/>
        <w:bottom w:val="none" w:sz="0" w:space="0" w:color="auto"/>
        <w:right w:val="none" w:sz="0" w:space="0" w:color="auto"/>
      </w:divBdr>
    </w:div>
    <w:div w:id="1620338883">
      <w:bodyDiv w:val="1"/>
      <w:marLeft w:val="0"/>
      <w:marRight w:val="0"/>
      <w:marTop w:val="0"/>
      <w:marBottom w:val="0"/>
      <w:divBdr>
        <w:top w:val="none" w:sz="0" w:space="0" w:color="auto"/>
        <w:left w:val="none" w:sz="0" w:space="0" w:color="auto"/>
        <w:bottom w:val="none" w:sz="0" w:space="0" w:color="auto"/>
        <w:right w:val="none" w:sz="0" w:space="0" w:color="auto"/>
      </w:divBdr>
    </w:div>
    <w:div w:id="1637879309">
      <w:bodyDiv w:val="1"/>
      <w:marLeft w:val="0"/>
      <w:marRight w:val="0"/>
      <w:marTop w:val="0"/>
      <w:marBottom w:val="0"/>
      <w:divBdr>
        <w:top w:val="none" w:sz="0" w:space="0" w:color="auto"/>
        <w:left w:val="none" w:sz="0" w:space="0" w:color="auto"/>
        <w:bottom w:val="none" w:sz="0" w:space="0" w:color="auto"/>
        <w:right w:val="none" w:sz="0" w:space="0" w:color="auto"/>
      </w:divBdr>
      <w:divsChild>
        <w:div w:id="1698313165">
          <w:marLeft w:val="0"/>
          <w:marRight w:val="0"/>
          <w:marTop w:val="0"/>
          <w:marBottom w:val="0"/>
          <w:divBdr>
            <w:top w:val="none" w:sz="0" w:space="0" w:color="auto"/>
            <w:left w:val="none" w:sz="0" w:space="0" w:color="auto"/>
            <w:bottom w:val="none" w:sz="0" w:space="0" w:color="auto"/>
            <w:right w:val="none" w:sz="0" w:space="0" w:color="auto"/>
          </w:divBdr>
          <w:divsChild>
            <w:div w:id="1432357407">
              <w:marLeft w:val="0"/>
              <w:marRight w:val="0"/>
              <w:marTop w:val="0"/>
              <w:marBottom w:val="0"/>
              <w:divBdr>
                <w:top w:val="none" w:sz="0" w:space="0" w:color="auto"/>
                <w:left w:val="none" w:sz="0" w:space="0" w:color="auto"/>
                <w:bottom w:val="none" w:sz="0" w:space="0" w:color="auto"/>
                <w:right w:val="none" w:sz="0" w:space="0" w:color="auto"/>
              </w:divBdr>
              <w:divsChild>
                <w:div w:id="123767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07602">
      <w:bodyDiv w:val="1"/>
      <w:marLeft w:val="0"/>
      <w:marRight w:val="0"/>
      <w:marTop w:val="0"/>
      <w:marBottom w:val="0"/>
      <w:divBdr>
        <w:top w:val="none" w:sz="0" w:space="0" w:color="auto"/>
        <w:left w:val="none" w:sz="0" w:space="0" w:color="auto"/>
        <w:bottom w:val="none" w:sz="0" w:space="0" w:color="auto"/>
        <w:right w:val="none" w:sz="0" w:space="0" w:color="auto"/>
      </w:divBdr>
      <w:divsChild>
        <w:div w:id="150874147">
          <w:marLeft w:val="0"/>
          <w:marRight w:val="0"/>
          <w:marTop w:val="0"/>
          <w:marBottom w:val="0"/>
          <w:divBdr>
            <w:top w:val="none" w:sz="0" w:space="0" w:color="auto"/>
            <w:left w:val="none" w:sz="0" w:space="0" w:color="auto"/>
            <w:bottom w:val="none" w:sz="0" w:space="0" w:color="auto"/>
            <w:right w:val="none" w:sz="0" w:space="0" w:color="auto"/>
          </w:divBdr>
          <w:divsChild>
            <w:div w:id="1897281373">
              <w:marLeft w:val="0"/>
              <w:marRight w:val="0"/>
              <w:marTop w:val="0"/>
              <w:marBottom w:val="0"/>
              <w:divBdr>
                <w:top w:val="none" w:sz="0" w:space="0" w:color="auto"/>
                <w:left w:val="none" w:sz="0" w:space="0" w:color="auto"/>
                <w:bottom w:val="none" w:sz="0" w:space="0" w:color="auto"/>
                <w:right w:val="none" w:sz="0" w:space="0" w:color="auto"/>
              </w:divBdr>
              <w:divsChild>
                <w:div w:id="82269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459217">
      <w:bodyDiv w:val="1"/>
      <w:marLeft w:val="0"/>
      <w:marRight w:val="0"/>
      <w:marTop w:val="0"/>
      <w:marBottom w:val="0"/>
      <w:divBdr>
        <w:top w:val="none" w:sz="0" w:space="0" w:color="auto"/>
        <w:left w:val="none" w:sz="0" w:space="0" w:color="auto"/>
        <w:bottom w:val="none" w:sz="0" w:space="0" w:color="auto"/>
        <w:right w:val="none" w:sz="0" w:space="0" w:color="auto"/>
      </w:divBdr>
      <w:divsChild>
        <w:div w:id="1100223939">
          <w:marLeft w:val="0"/>
          <w:marRight w:val="0"/>
          <w:marTop w:val="0"/>
          <w:marBottom w:val="0"/>
          <w:divBdr>
            <w:top w:val="none" w:sz="0" w:space="0" w:color="auto"/>
            <w:left w:val="none" w:sz="0" w:space="0" w:color="auto"/>
            <w:bottom w:val="none" w:sz="0" w:space="0" w:color="auto"/>
            <w:right w:val="none" w:sz="0" w:space="0" w:color="auto"/>
          </w:divBdr>
          <w:divsChild>
            <w:div w:id="1128742464">
              <w:marLeft w:val="0"/>
              <w:marRight w:val="0"/>
              <w:marTop w:val="0"/>
              <w:marBottom w:val="0"/>
              <w:divBdr>
                <w:top w:val="none" w:sz="0" w:space="0" w:color="auto"/>
                <w:left w:val="none" w:sz="0" w:space="0" w:color="auto"/>
                <w:bottom w:val="none" w:sz="0" w:space="0" w:color="auto"/>
                <w:right w:val="none" w:sz="0" w:space="0" w:color="auto"/>
              </w:divBdr>
              <w:divsChild>
                <w:div w:id="141913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831910">
      <w:bodyDiv w:val="1"/>
      <w:marLeft w:val="0"/>
      <w:marRight w:val="0"/>
      <w:marTop w:val="0"/>
      <w:marBottom w:val="0"/>
      <w:divBdr>
        <w:top w:val="none" w:sz="0" w:space="0" w:color="auto"/>
        <w:left w:val="none" w:sz="0" w:space="0" w:color="auto"/>
        <w:bottom w:val="none" w:sz="0" w:space="0" w:color="auto"/>
        <w:right w:val="none" w:sz="0" w:space="0" w:color="auto"/>
      </w:divBdr>
      <w:divsChild>
        <w:div w:id="1830705938">
          <w:marLeft w:val="0"/>
          <w:marRight w:val="0"/>
          <w:marTop w:val="0"/>
          <w:marBottom w:val="0"/>
          <w:divBdr>
            <w:top w:val="none" w:sz="0" w:space="0" w:color="auto"/>
            <w:left w:val="none" w:sz="0" w:space="0" w:color="auto"/>
            <w:bottom w:val="none" w:sz="0" w:space="0" w:color="auto"/>
            <w:right w:val="none" w:sz="0" w:space="0" w:color="auto"/>
          </w:divBdr>
          <w:divsChild>
            <w:div w:id="711854574">
              <w:marLeft w:val="0"/>
              <w:marRight w:val="0"/>
              <w:marTop w:val="0"/>
              <w:marBottom w:val="0"/>
              <w:divBdr>
                <w:top w:val="none" w:sz="0" w:space="0" w:color="auto"/>
                <w:left w:val="none" w:sz="0" w:space="0" w:color="auto"/>
                <w:bottom w:val="none" w:sz="0" w:space="0" w:color="auto"/>
                <w:right w:val="none" w:sz="0" w:space="0" w:color="auto"/>
              </w:divBdr>
              <w:divsChild>
                <w:div w:id="1299604561">
                  <w:marLeft w:val="0"/>
                  <w:marRight w:val="0"/>
                  <w:marTop w:val="0"/>
                  <w:marBottom w:val="0"/>
                  <w:divBdr>
                    <w:top w:val="none" w:sz="0" w:space="0" w:color="auto"/>
                    <w:left w:val="none" w:sz="0" w:space="0" w:color="auto"/>
                    <w:bottom w:val="none" w:sz="0" w:space="0" w:color="auto"/>
                    <w:right w:val="none" w:sz="0" w:space="0" w:color="auto"/>
                  </w:divBdr>
                  <w:divsChild>
                    <w:div w:id="73840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637107">
      <w:bodyDiv w:val="1"/>
      <w:marLeft w:val="0"/>
      <w:marRight w:val="0"/>
      <w:marTop w:val="0"/>
      <w:marBottom w:val="0"/>
      <w:divBdr>
        <w:top w:val="none" w:sz="0" w:space="0" w:color="auto"/>
        <w:left w:val="none" w:sz="0" w:space="0" w:color="auto"/>
        <w:bottom w:val="none" w:sz="0" w:space="0" w:color="auto"/>
        <w:right w:val="none" w:sz="0" w:space="0" w:color="auto"/>
      </w:divBdr>
      <w:divsChild>
        <w:div w:id="997072217">
          <w:marLeft w:val="0"/>
          <w:marRight w:val="0"/>
          <w:marTop w:val="0"/>
          <w:marBottom w:val="0"/>
          <w:divBdr>
            <w:top w:val="none" w:sz="0" w:space="0" w:color="auto"/>
            <w:left w:val="none" w:sz="0" w:space="0" w:color="auto"/>
            <w:bottom w:val="none" w:sz="0" w:space="0" w:color="auto"/>
            <w:right w:val="none" w:sz="0" w:space="0" w:color="auto"/>
          </w:divBdr>
          <w:divsChild>
            <w:div w:id="35400231">
              <w:marLeft w:val="0"/>
              <w:marRight w:val="0"/>
              <w:marTop w:val="0"/>
              <w:marBottom w:val="0"/>
              <w:divBdr>
                <w:top w:val="none" w:sz="0" w:space="0" w:color="auto"/>
                <w:left w:val="none" w:sz="0" w:space="0" w:color="auto"/>
                <w:bottom w:val="none" w:sz="0" w:space="0" w:color="auto"/>
                <w:right w:val="none" w:sz="0" w:space="0" w:color="auto"/>
              </w:divBdr>
              <w:divsChild>
                <w:div w:id="30397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593529">
      <w:bodyDiv w:val="1"/>
      <w:marLeft w:val="0"/>
      <w:marRight w:val="0"/>
      <w:marTop w:val="0"/>
      <w:marBottom w:val="0"/>
      <w:divBdr>
        <w:top w:val="none" w:sz="0" w:space="0" w:color="auto"/>
        <w:left w:val="none" w:sz="0" w:space="0" w:color="auto"/>
        <w:bottom w:val="none" w:sz="0" w:space="0" w:color="auto"/>
        <w:right w:val="none" w:sz="0" w:space="0" w:color="auto"/>
      </w:divBdr>
    </w:div>
    <w:div w:id="1781025150">
      <w:bodyDiv w:val="1"/>
      <w:marLeft w:val="0"/>
      <w:marRight w:val="0"/>
      <w:marTop w:val="0"/>
      <w:marBottom w:val="0"/>
      <w:divBdr>
        <w:top w:val="none" w:sz="0" w:space="0" w:color="auto"/>
        <w:left w:val="none" w:sz="0" w:space="0" w:color="auto"/>
        <w:bottom w:val="none" w:sz="0" w:space="0" w:color="auto"/>
        <w:right w:val="none" w:sz="0" w:space="0" w:color="auto"/>
      </w:divBdr>
      <w:divsChild>
        <w:div w:id="1289551879">
          <w:marLeft w:val="0"/>
          <w:marRight w:val="0"/>
          <w:marTop w:val="0"/>
          <w:marBottom w:val="0"/>
          <w:divBdr>
            <w:top w:val="none" w:sz="0" w:space="0" w:color="auto"/>
            <w:left w:val="none" w:sz="0" w:space="0" w:color="auto"/>
            <w:bottom w:val="none" w:sz="0" w:space="0" w:color="auto"/>
            <w:right w:val="none" w:sz="0" w:space="0" w:color="auto"/>
          </w:divBdr>
          <w:divsChild>
            <w:div w:id="964653122">
              <w:marLeft w:val="0"/>
              <w:marRight w:val="0"/>
              <w:marTop w:val="0"/>
              <w:marBottom w:val="0"/>
              <w:divBdr>
                <w:top w:val="none" w:sz="0" w:space="0" w:color="auto"/>
                <w:left w:val="none" w:sz="0" w:space="0" w:color="auto"/>
                <w:bottom w:val="none" w:sz="0" w:space="0" w:color="auto"/>
                <w:right w:val="none" w:sz="0" w:space="0" w:color="auto"/>
              </w:divBdr>
              <w:divsChild>
                <w:div w:id="386487884">
                  <w:marLeft w:val="0"/>
                  <w:marRight w:val="0"/>
                  <w:marTop w:val="0"/>
                  <w:marBottom w:val="0"/>
                  <w:divBdr>
                    <w:top w:val="none" w:sz="0" w:space="0" w:color="auto"/>
                    <w:left w:val="none" w:sz="0" w:space="0" w:color="auto"/>
                    <w:bottom w:val="none" w:sz="0" w:space="0" w:color="auto"/>
                    <w:right w:val="none" w:sz="0" w:space="0" w:color="auto"/>
                  </w:divBdr>
                </w:div>
              </w:divsChild>
            </w:div>
            <w:div w:id="347603192">
              <w:marLeft w:val="0"/>
              <w:marRight w:val="0"/>
              <w:marTop w:val="0"/>
              <w:marBottom w:val="0"/>
              <w:divBdr>
                <w:top w:val="none" w:sz="0" w:space="0" w:color="auto"/>
                <w:left w:val="none" w:sz="0" w:space="0" w:color="auto"/>
                <w:bottom w:val="none" w:sz="0" w:space="0" w:color="auto"/>
                <w:right w:val="none" w:sz="0" w:space="0" w:color="auto"/>
              </w:divBdr>
              <w:divsChild>
                <w:div w:id="1246572391">
                  <w:marLeft w:val="0"/>
                  <w:marRight w:val="0"/>
                  <w:marTop w:val="0"/>
                  <w:marBottom w:val="0"/>
                  <w:divBdr>
                    <w:top w:val="none" w:sz="0" w:space="0" w:color="auto"/>
                    <w:left w:val="none" w:sz="0" w:space="0" w:color="auto"/>
                    <w:bottom w:val="none" w:sz="0" w:space="0" w:color="auto"/>
                    <w:right w:val="none" w:sz="0" w:space="0" w:color="auto"/>
                  </w:divBdr>
                </w:div>
              </w:divsChild>
            </w:div>
            <w:div w:id="1555653841">
              <w:marLeft w:val="0"/>
              <w:marRight w:val="0"/>
              <w:marTop w:val="0"/>
              <w:marBottom w:val="0"/>
              <w:divBdr>
                <w:top w:val="none" w:sz="0" w:space="0" w:color="auto"/>
                <w:left w:val="none" w:sz="0" w:space="0" w:color="auto"/>
                <w:bottom w:val="none" w:sz="0" w:space="0" w:color="auto"/>
                <w:right w:val="none" w:sz="0" w:space="0" w:color="auto"/>
              </w:divBdr>
              <w:divsChild>
                <w:div w:id="102432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32519">
          <w:marLeft w:val="0"/>
          <w:marRight w:val="0"/>
          <w:marTop w:val="0"/>
          <w:marBottom w:val="0"/>
          <w:divBdr>
            <w:top w:val="none" w:sz="0" w:space="0" w:color="auto"/>
            <w:left w:val="none" w:sz="0" w:space="0" w:color="auto"/>
            <w:bottom w:val="none" w:sz="0" w:space="0" w:color="auto"/>
            <w:right w:val="none" w:sz="0" w:space="0" w:color="auto"/>
          </w:divBdr>
          <w:divsChild>
            <w:div w:id="858280741">
              <w:marLeft w:val="0"/>
              <w:marRight w:val="0"/>
              <w:marTop w:val="0"/>
              <w:marBottom w:val="0"/>
              <w:divBdr>
                <w:top w:val="none" w:sz="0" w:space="0" w:color="auto"/>
                <w:left w:val="none" w:sz="0" w:space="0" w:color="auto"/>
                <w:bottom w:val="none" w:sz="0" w:space="0" w:color="auto"/>
                <w:right w:val="none" w:sz="0" w:space="0" w:color="auto"/>
              </w:divBdr>
              <w:divsChild>
                <w:div w:id="17415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526542">
      <w:bodyDiv w:val="1"/>
      <w:marLeft w:val="0"/>
      <w:marRight w:val="0"/>
      <w:marTop w:val="0"/>
      <w:marBottom w:val="0"/>
      <w:divBdr>
        <w:top w:val="none" w:sz="0" w:space="0" w:color="auto"/>
        <w:left w:val="none" w:sz="0" w:space="0" w:color="auto"/>
        <w:bottom w:val="none" w:sz="0" w:space="0" w:color="auto"/>
        <w:right w:val="none" w:sz="0" w:space="0" w:color="auto"/>
      </w:divBdr>
      <w:divsChild>
        <w:div w:id="2034376459">
          <w:marLeft w:val="0"/>
          <w:marRight w:val="0"/>
          <w:marTop w:val="0"/>
          <w:marBottom w:val="0"/>
          <w:divBdr>
            <w:top w:val="none" w:sz="0" w:space="0" w:color="auto"/>
            <w:left w:val="none" w:sz="0" w:space="0" w:color="auto"/>
            <w:bottom w:val="none" w:sz="0" w:space="0" w:color="auto"/>
            <w:right w:val="none" w:sz="0" w:space="0" w:color="auto"/>
          </w:divBdr>
          <w:divsChild>
            <w:div w:id="1437167510">
              <w:marLeft w:val="0"/>
              <w:marRight w:val="0"/>
              <w:marTop w:val="0"/>
              <w:marBottom w:val="0"/>
              <w:divBdr>
                <w:top w:val="none" w:sz="0" w:space="0" w:color="auto"/>
                <w:left w:val="none" w:sz="0" w:space="0" w:color="auto"/>
                <w:bottom w:val="none" w:sz="0" w:space="0" w:color="auto"/>
                <w:right w:val="none" w:sz="0" w:space="0" w:color="auto"/>
              </w:divBdr>
              <w:divsChild>
                <w:div w:id="147451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77262">
      <w:bodyDiv w:val="1"/>
      <w:marLeft w:val="0"/>
      <w:marRight w:val="0"/>
      <w:marTop w:val="0"/>
      <w:marBottom w:val="0"/>
      <w:divBdr>
        <w:top w:val="none" w:sz="0" w:space="0" w:color="auto"/>
        <w:left w:val="none" w:sz="0" w:space="0" w:color="auto"/>
        <w:bottom w:val="none" w:sz="0" w:space="0" w:color="auto"/>
        <w:right w:val="none" w:sz="0" w:space="0" w:color="auto"/>
      </w:divBdr>
      <w:divsChild>
        <w:div w:id="15084660">
          <w:marLeft w:val="0"/>
          <w:marRight w:val="0"/>
          <w:marTop w:val="0"/>
          <w:marBottom w:val="0"/>
          <w:divBdr>
            <w:top w:val="none" w:sz="0" w:space="0" w:color="auto"/>
            <w:left w:val="none" w:sz="0" w:space="0" w:color="auto"/>
            <w:bottom w:val="none" w:sz="0" w:space="0" w:color="auto"/>
            <w:right w:val="none" w:sz="0" w:space="0" w:color="auto"/>
          </w:divBdr>
          <w:divsChild>
            <w:div w:id="1695302304">
              <w:marLeft w:val="0"/>
              <w:marRight w:val="0"/>
              <w:marTop w:val="0"/>
              <w:marBottom w:val="0"/>
              <w:divBdr>
                <w:top w:val="none" w:sz="0" w:space="0" w:color="auto"/>
                <w:left w:val="none" w:sz="0" w:space="0" w:color="auto"/>
                <w:bottom w:val="none" w:sz="0" w:space="0" w:color="auto"/>
                <w:right w:val="none" w:sz="0" w:space="0" w:color="auto"/>
              </w:divBdr>
              <w:divsChild>
                <w:div w:id="131479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813339">
      <w:bodyDiv w:val="1"/>
      <w:marLeft w:val="0"/>
      <w:marRight w:val="0"/>
      <w:marTop w:val="0"/>
      <w:marBottom w:val="0"/>
      <w:divBdr>
        <w:top w:val="none" w:sz="0" w:space="0" w:color="auto"/>
        <w:left w:val="none" w:sz="0" w:space="0" w:color="auto"/>
        <w:bottom w:val="none" w:sz="0" w:space="0" w:color="auto"/>
        <w:right w:val="none" w:sz="0" w:space="0" w:color="auto"/>
      </w:divBdr>
      <w:divsChild>
        <w:div w:id="1722170952">
          <w:marLeft w:val="0"/>
          <w:marRight w:val="0"/>
          <w:marTop w:val="0"/>
          <w:marBottom w:val="0"/>
          <w:divBdr>
            <w:top w:val="none" w:sz="0" w:space="0" w:color="auto"/>
            <w:left w:val="none" w:sz="0" w:space="0" w:color="auto"/>
            <w:bottom w:val="none" w:sz="0" w:space="0" w:color="auto"/>
            <w:right w:val="none" w:sz="0" w:space="0" w:color="auto"/>
          </w:divBdr>
          <w:divsChild>
            <w:div w:id="1125932095">
              <w:marLeft w:val="0"/>
              <w:marRight w:val="0"/>
              <w:marTop w:val="0"/>
              <w:marBottom w:val="0"/>
              <w:divBdr>
                <w:top w:val="none" w:sz="0" w:space="0" w:color="auto"/>
                <w:left w:val="none" w:sz="0" w:space="0" w:color="auto"/>
                <w:bottom w:val="none" w:sz="0" w:space="0" w:color="auto"/>
                <w:right w:val="none" w:sz="0" w:space="0" w:color="auto"/>
              </w:divBdr>
              <w:divsChild>
                <w:div w:id="287398496">
                  <w:marLeft w:val="0"/>
                  <w:marRight w:val="0"/>
                  <w:marTop w:val="0"/>
                  <w:marBottom w:val="0"/>
                  <w:divBdr>
                    <w:top w:val="none" w:sz="0" w:space="0" w:color="auto"/>
                    <w:left w:val="none" w:sz="0" w:space="0" w:color="auto"/>
                    <w:bottom w:val="none" w:sz="0" w:space="0" w:color="auto"/>
                    <w:right w:val="none" w:sz="0" w:space="0" w:color="auto"/>
                  </w:divBdr>
                </w:div>
              </w:divsChild>
            </w:div>
            <w:div w:id="1396470194">
              <w:marLeft w:val="0"/>
              <w:marRight w:val="0"/>
              <w:marTop w:val="0"/>
              <w:marBottom w:val="0"/>
              <w:divBdr>
                <w:top w:val="none" w:sz="0" w:space="0" w:color="auto"/>
                <w:left w:val="none" w:sz="0" w:space="0" w:color="auto"/>
                <w:bottom w:val="none" w:sz="0" w:space="0" w:color="auto"/>
                <w:right w:val="none" w:sz="0" w:space="0" w:color="auto"/>
              </w:divBdr>
              <w:divsChild>
                <w:div w:id="19184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22010">
          <w:marLeft w:val="0"/>
          <w:marRight w:val="0"/>
          <w:marTop w:val="0"/>
          <w:marBottom w:val="0"/>
          <w:divBdr>
            <w:top w:val="none" w:sz="0" w:space="0" w:color="auto"/>
            <w:left w:val="none" w:sz="0" w:space="0" w:color="auto"/>
            <w:bottom w:val="none" w:sz="0" w:space="0" w:color="auto"/>
            <w:right w:val="none" w:sz="0" w:space="0" w:color="auto"/>
          </w:divBdr>
          <w:divsChild>
            <w:div w:id="1114397446">
              <w:marLeft w:val="0"/>
              <w:marRight w:val="0"/>
              <w:marTop w:val="0"/>
              <w:marBottom w:val="0"/>
              <w:divBdr>
                <w:top w:val="none" w:sz="0" w:space="0" w:color="auto"/>
                <w:left w:val="none" w:sz="0" w:space="0" w:color="auto"/>
                <w:bottom w:val="none" w:sz="0" w:space="0" w:color="auto"/>
                <w:right w:val="none" w:sz="0" w:space="0" w:color="auto"/>
              </w:divBdr>
              <w:divsChild>
                <w:div w:id="167814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35278">
      <w:bodyDiv w:val="1"/>
      <w:marLeft w:val="0"/>
      <w:marRight w:val="0"/>
      <w:marTop w:val="0"/>
      <w:marBottom w:val="0"/>
      <w:divBdr>
        <w:top w:val="none" w:sz="0" w:space="0" w:color="auto"/>
        <w:left w:val="none" w:sz="0" w:space="0" w:color="auto"/>
        <w:bottom w:val="none" w:sz="0" w:space="0" w:color="auto"/>
        <w:right w:val="none" w:sz="0" w:space="0" w:color="auto"/>
      </w:divBdr>
      <w:divsChild>
        <w:div w:id="998118912">
          <w:marLeft w:val="0"/>
          <w:marRight w:val="0"/>
          <w:marTop w:val="0"/>
          <w:marBottom w:val="0"/>
          <w:divBdr>
            <w:top w:val="none" w:sz="0" w:space="0" w:color="auto"/>
            <w:left w:val="none" w:sz="0" w:space="0" w:color="auto"/>
            <w:bottom w:val="none" w:sz="0" w:space="0" w:color="auto"/>
            <w:right w:val="none" w:sz="0" w:space="0" w:color="auto"/>
          </w:divBdr>
          <w:divsChild>
            <w:div w:id="1692606694">
              <w:marLeft w:val="0"/>
              <w:marRight w:val="0"/>
              <w:marTop w:val="0"/>
              <w:marBottom w:val="0"/>
              <w:divBdr>
                <w:top w:val="none" w:sz="0" w:space="0" w:color="auto"/>
                <w:left w:val="none" w:sz="0" w:space="0" w:color="auto"/>
                <w:bottom w:val="none" w:sz="0" w:space="0" w:color="auto"/>
                <w:right w:val="none" w:sz="0" w:space="0" w:color="auto"/>
              </w:divBdr>
              <w:divsChild>
                <w:div w:id="110877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76004">
      <w:bodyDiv w:val="1"/>
      <w:marLeft w:val="0"/>
      <w:marRight w:val="0"/>
      <w:marTop w:val="0"/>
      <w:marBottom w:val="0"/>
      <w:divBdr>
        <w:top w:val="none" w:sz="0" w:space="0" w:color="auto"/>
        <w:left w:val="none" w:sz="0" w:space="0" w:color="auto"/>
        <w:bottom w:val="none" w:sz="0" w:space="0" w:color="auto"/>
        <w:right w:val="none" w:sz="0" w:space="0" w:color="auto"/>
      </w:divBdr>
      <w:divsChild>
        <w:div w:id="1275551413">
          <w:marLeft w:val="0"/>
          <w:marRight w:val="0"/>
          <w:marTop w:val="0"/>
          <w:marBottom w:val="0"/>
          <w:divBdr>
            <w:top w:val="none" w:sz="0" w:space="0" w:color="auto"/>
            <w:left w:val="none" w:sz="0" w:space="0" w:color="auto"/>
            <w:bottom w:val="none" w:sz="0" w:space="0" w:color="auto"/>
            <w:right w:val="none" w:sz="0" w:space="0" w:color="auto"/>
          </w:divBdr>
          <w:divsChild>
            <w:div w:id="1949769835">
              <w:marLeft w:val="0"/>
              <w:marRight w:val="0"/>
              <w:marTop w:val="0"/>
              <w:marBottom w:val="0"/>
              <w:divBdr>
                <w:top w:val="none" w:sz="0" w:space="0" w:color="auto"/>
                <w:left w:val="none" w:sz="0" w:space="0" w:color="auto"/>
                <w:bottom w:val="none" w:sz="0" w:space="0" w:color="auto"/>
                <w:right w:val="none" w:sz="0" w:space="0" w:color="auto"/>
              </w:divBdr>
              <w:divsChild>
                <w:div w:id="116597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ocuments.worldbank.org/curated/en/419171513998119839/pdf/MALAWI-PAD-12012017.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uthmalawi@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diwaafrica@gmail.com" TargetMode="External"/><Relationship Id="rId5" Type="http://schemas.openxmlformats.org/officeDocument/2006/relationships/webSettings" Target="webSettings.xml"/><Relationship Id="rId15" Type="http://schemas.openxmlformats.org/officeDocument/2006/relationships/hyperlink" Target="https://www.malawilii.org/akn/mw/act/2012/8/eng%402014-12-31" TargetMode="External"/><Relationship Id="rId10" Type="http://schemas.openxmlformats.org/officeDocument/2006/relationships/hyperlink" Target="http://www.diwaafrica.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alawilii.org/akn/mw/act/2012/8/eng%402014-12-31"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cij.io/article/lilongwe-water/" TargetMode="External"/><Relationship Id="rId1" Type="http://schemas.openxmlformats.org/officeDocument/2006/relationships/hyperlink" Target="https://onlinelibrary.wiley.com/doi/full/10.1002/jid.36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199C6-2A2A-5D4E-A828-D3D5FE8FE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5487</Words>
  <Characters>31277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Celine Reynaud</cp:lastModifiedBy>
  <cp:revision>2</cp:revision>
  <dcterms:created xsi:type="dcterms:W3CDTF">2023-01-17T09:29:00Z</dcterms:created>
  <dcterms:modified xsi:type="dcterms:W3CDTF">2023-01-17T09:29:00Z</dcterms:modified>
</cp:coreProperties>
</file>