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5.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151C" w:rsidRPr="00F5151C" w:rsidRDefault="00F5151C" w:rsidP="00F5151C">
      <w:pPr>
        <w:spacing w:line="240" w:lineRule="auto"/>
        <w:ind w:left="360"/>
        <w:jc w:val="center"/>
        <w:rPr>
          <w:rFonts w:ascii="Times New Roman" w:eastAsiaTheme="minorHAnsi" w:hAnsi="Times New Roman" w:cstheme="minorBidi"/>
          <w:b/>
          <w:sz w:val="20"/>
          <w:szCs w:val="20"/>
        </w:rPr>
      </w:pPr>
      <w:bookmarkStart w:id="0" w:name="_GoBack"/>
      <w:bookmarkEnd w:id="0"/>
      <w:r w:rsidRPr="00F5151C">
        <w:rPr>
          <w:rFonts w:asciiTheme="minorHAnsi" w:eastAsiaTheme="minorHAnsi" w:hAnsiTheme="minorHAnsi" w:cstheme="minorBidi"/>
          <w:b/>
          <w:noProof/>
          <w:sz w:val="20"/>
          <w:szCs w:val="20"/>
          <w:lang w:val="en-GB" w:eastAsia="en-GB"/>
        </w:rPr>
        <w:drawing>
          <wp:anchor distT="0" distB="0" distL="114300" distR="114300" simplePos="0" relativeHeight="251670528" behindDoc="0" locked="0" layoutInCell="1" allowOverlap="1" wp14:anchorId="7CC2F115" wp14:editId="5DA7A5A4">
            <wp:simplePos x="0" y="0"/>
            <wp:positionH relativeFrom="column">
              <wp:posOffset>-733425</wp:posOffset>
            </wp:positionH>
            <wp:positionV relativeFrom="paragraph">
              <wp:posOffset>0</wp:posOffset>
            </wp:positionV>
            <wp:extent cx="1543050" cy="953770"/>
            <wp:effectExtent l="0" t="0" r="0" b="0"/>
            <wp:wrapSquare wrapText="bothSides"/>
            <wp:docPr id="8" name="Image 8" descr="C:\Users\Hassan\Desktop\téléchar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ssan\Desktop\téléchargemen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0" cy="953770"/>
                    </a:xfrm>
                    <a:prstGeom prst="rect">
                      <a:avLst/>
                    </a:prstGeom>
                    <a:noFill/>
                    <a:ln>
                      <a:noFill/>
                    </a:ln>
                  </pic:spPr>
                </pic:pic>
              </a:graphicData>
            </a:graphic>
            <wp14:sizeRelV relativeFrom="margin">
              <wp14:pctHeight>0</wp14:pctHeight>
            </wp14:sizeRelV>
          </wp:anchor>
        </w:drawing>
      </w:r>
      <w:r w:rsidRPr="00F5151C">
        <w:rPr>
          <w:rFonts w:ascii="Times New Roman" w:eastAsiaTheme="minorHAnsi" w:hAnsi="Times New Roman" w:cstheme="minorBidi"/>
          <w:noProof/>
          <w:sz w:val="20"/>
          <w:szCs w:val="20"/>
          <w:lang w:val="en-GB" w:eastAsia="en-GB"/>
        </w:rPr>
        <w:drawing>
          <wp:anchor distT="0" distB="0" distL="114300" distR="114300" simplePos="0" relativeHeight="251669504" behindDoc="0" locked="0" layoutInCell="1" allowOverlap="1" wp14:anchorId="1EED3E08" wp14:editId="0E718A6E">
            <wp:simplePos x="0" y="0"/>
            <wp:positionH relativeFrom="column">
              <wp:posOffset>4689799</wp:posOffset>
            </wp:positionH>
            <wp:positionV relativeFrom="paragraph">
              <wp:posOffset>607</wp:posOffset>
            </wp:positionV>
            <wp:extent cx="1647825" cy="1119090"/>
            <wp:effectExtent l="0" t="0" r="0" b="5080"/>
            <wp:wrapSquare wrapText="right"/>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7"/>
                    <pic:cNvPicPr>
                      <a:picLocks noChangeAspect="1" noChangeArrowheads="1"/>
                    </pic:cNvPicPr>
                  </pic:nvPicPr>
                  <pic:blipFill>
                    <a:blip r:embed="rId9">
                      <a:lum bright="-6000" contrast="42000"/>
                      <a:extLst>
                        <a:ext uri="{28A0092B-C50C-407E-A947-70E740481C1C}">
                          <a14:useLocalDpi xmlns:a14="http://schemas.microsoft.com/office/drawing/2010/main" val="0"/>
                        </a:ext>
                      </a:extLst>
                    </a:blip>
                    <a:srcRect/>
                    <a:stretch>
                      <a:fillRect/>
                    </a:stretch>
                  </pic:blipFill>
                  <pic:spPr bwMode="auto">
                    <a:xfrm>
                      <a:off x="0" y="0"/>
                      <a:ext cx="1647825" cy="1119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5151C">
        <w:rPr>
          <w:rFonts w:ascii="Times New Roman" w:eastAsiaTheme="minorHAnsi" w:hAnsi="Times New Roman" w:cstheme="minorBidi"/>
          <w:b/>
          <w:sz w:val="20"/>
          <w:szCs w:val="20"/>
        </w:rPr>
        <w:t>REPUBLIQUE DU NIGER</w:t>
      </w:r>
    </w:p>
    <w:p w:rsidR="00F5151C" w:rsidRPr="00F5151C" w:rsidRDefault="00F5151C" w:rsidP="00F5151C">
      <w:pPr>
        <w:pBdr>
          <w:bottom w:val="single" w:sz="4" w:space="1" w:color="auto"/>
        </w:pBdr>
        <w:spacing w:after="0" w:line="240" w:lineRule="auto"/>
        <w:ind w:left="357"/>
        <w:jc w:val="center"/>
        <w:rPr>
          <w:rFonts w:ascii="Times New Roman" w:eastAsiaTheme="minorHAnsi" w:hAnsi="Times New Roman" w:cstheme="minorBidi"/>
          <w:b/>
          <w:sz w:val="20"/>
          <w:szCs w:val="20"/>
        </w:rPr>
      </w:pPr>
      <w:r w:rsidRPr="00F5151C">
        <w:rPr>
          <w:rFonts w:ascii="Times New Roman" w:eastAsiaTheme="minorHAnsi" w:hAnsi="Times New Roman" w:cstheme="minorBidi"/>
          <w:b/>
          <w:sz w:val="20"/>
          <w:szCs w:val="20"/>
        </w:rPr>
        <w:t>FRATERNITE - TRAVAIL - PROGRES</w:t>
      </w:r>
    </w:p>
    <w:p w:rsidR="00F5151C" w:rsidRPr="00F5151C" w:rsidRDefault="00F5151C" w:rsidP="00F5151C">
      <w:pPr>
        <w:tabs>
          <w:tab w:val="left" w:pos="-720"/>
        </w:tabs>
        <w:suppressAutoHyphens/>
        <w:spacing w:after="0" w:line="240" w:lineRule="auto"/>
        <w:rPr>
          <w:rFonts w:ascii="Times New Roman" w:eastAsiaTheme="minorHAnsi" w:hAnsi="Times New Roman" w:cstheme="minorBidi"/>
          <w:b/>
          <w:sz w:val="20"/>
          <w:szCs w:val="20"/>
        </w:rPr>
      </w:pPr>
      <w:r w:rsidRPr="00F5151C">
        <w:rPr>
          <w:rFonts w:ascii="Times New Roman" w:eastAsiaTheme="minorHAnsi" w:hAnsi="Times New Roman" w:cstheme="minorBidi"/>
          <w:b/>
          <w:sz w:val="20"/>
          <w:szCs w:val="20"/>
        </w:rPr>
        <w:t xml:space="preserve">                                     COMMISSION NATIONALE DES DROITS HUMAINS</w:t>
      </w:r>
    </w:p>
    <w:p w:rsidR="00F5151C" w:rsidRPr="00F5151C" w:rsidRDefault="00F5151C" w:rsidP="00F5151C">
      <w:pPr>
        <w:tabs>
          <w:tab w:val="left" w:pos="-720"/>
        </w:tabs>
        <w:suppressAutoHyphens/>
        <w:spacing w:after="0" w:line="240" w:lineRule="auto"/>
        <w:jc w:val="center"/>
        <w:rPr>
          <w:rFonts w:ascii="Times New Roman" w:eastAsiaTheme="minorHAnsi" w:hAnsi="Times New Roman" w:cstheme="minorBidi"/>
          <w:b/>
          <w:bCs/>
          <w:sz w:val="20"/>
          <w:szCs w:val="20"/>
        </w:rPr>
      </w:pPr>
      <w:r w:rsidRPr="00F5151C">
        <w:rPr>
          <w:rFonts w:ascii="Times New Roman" w:eastAsiaTheme="minorHAnsi" w:hAnsi="Times New Roman" w:cstheme="minorBidi"/>
          <w:b/>
          <w:bCs/>
          <w:sz w:val="20"/>
          <w:szCs w:val="20"/>
        </w:rPr>
        <w:t>(C.N.D.H)</w:t>
      </w:r>
    </w:p>
    <w:p w:rsidR="00510A24" w:rsidRDefault="00510A24" w:rsidP="001C0425">
      <w:pPr>
        <w:autoSpaceDE w:val="0"/>
        <w:autoSpaceDN w:val="0"/>
        <w:adjustRightInd w:val="0"/>
        <w:spacing w:after="0" w:line="360" w:lineRule="auto"/>
        <w:jc w:val="center"/>
        <w:rPr>
          <w:rFonts w:ascii="Century Gothic" w:hAnsi="Century Gothic" w:cs="Arial"/>
          <w:b/>
          <w:bCs/>
          <w:color w:val="000000"/>
          <w:sz w:val="28"/>
          <w:szCs w:val="32"/>
        </w:rPr>
      </w:pPr>
    </w:p>
    <w:p w:rsidR="008B0CC2" w:rsidRDefault="008B0CC2" w:rsidP="001C0425">
      <w:pPr>
        <w:autoSpaceDE w:val="0"/>
        <w:autoSpaceDN w:val="0"/>
        <w:adjustRightInd w:val="0"/>
        <w:spacing w:after="0" w:line="360" w:lineRule="auto"/>
        <w:jc w:val="center"/>
        <w:rPr>
          <w:rFonts w:ascii="Century Gothic" w:hAnsi="Century Gothic" w:cs="Arial"/>
          <w:b/>
          <w:bCs/>
          <w:color w:val="000000"/>
          <w:sz w:val="28"/>
          <w:szCs w:val="32"/>
        </w:rPr>
      </w:pPr>
    </w:p>
    <w:p w:rsidR="008B0CC2" w:rsidRDefault="008B0CC2" w:rsidP="001C0425">
      <w:pPr>
        <w:autoSpaceDE w:val="0"/>
        <w:autoSpaceDN w:val="0"/>
        <w:adjustRightInd w:val="0"/>
        <w:spacing w:after="0" w:line="360" w:lineRule="auto"/>
        <w:jc w:val="center"/>
        <w:rPr>
          <w:rFonts w:ascii="Century Gothic" w:hAnsi="Century Gothic" w:cs="Arial"/>
          <w:b/>
          <w:bCs/>
          <w:color w:val="000000"/>
          <w:sz w:val="28"/>
          <w:szCs w:val="32"/>
        </w:rPr>
      </w:pPr>
    </w:p>
    <w:p w:rsidR="008B0CC2" w:rsidRDefault="008B0CC2" w:rsidP="001C0425">
      <w:pPr>
        <w:autoSpaceDE w:val="0"/>
        <w:autoSpaceDN w:val="0"/>
        <w:adjustRightInd w:val="0"/>
        <w:spacing w:after="0" w:line="360" w:lineRule="auto"/>
        <w:jc w:val="center"/>
        <w:rPr>
          <w:rFonts w:ascii="Century Gothic" w:hAnsi="Century Gothic" w:cs="Arial"/>
          <w:b/>
          <w:bCs/>
          <w:color w:val="000000"/>
          <w:sz w:val="28"/>
          <w:szCs w:val="32"/>
        </w:rPr>
      </w:pPr>
    </w:p>
    <w:p w:rsidR="008B0CC2" w:rsidRDefault="008B0CC2" w:rsidP="00F82740">
      <w:pPr>
        <w:autoSpaceDE w:val="0"/>
        <w:autoSpaceDN w:val="0"/>
        <w:adjustRightInd w:val="0"/>
        <w:spacing w:after="0" w:line="360" w:lineRule="auto"/>
        <w:rPr>
          <w:rFonts w:ascii="Century Gothic" w:hAnsi="Century Gothic" w:cs="Arial"/>
          <w:b/>
          <w:bCs/>
          <w:color w:val="000000"/>
          <w:sz w:val="28"/>
          <w:szCs w:val="32"/>
        </w:rPr>
      </w:pPr>
    </w:p>
    <w:p w:rsidR="008B0CC2" w:rsidRDefault="008B0CC2" w:rsidP="001C0425">
      <w:pPr>
        <w:autoSpaceDE w:val="0"/>
        <w:autoSpaceDN w:val="0"/>
        <w:adjustRightInd w:val="0"/>
        <w:spacing w:after="0" w:line="360" w:lineRule="auto"/>
        <w:jc w:val="center"/>
        <w:rPr>
          <w:rFonts w:ascii="Century Gothic" w:hAnsi="Century Gothic" w:cs="Arial"/>
          <w:b/>
          <w:bCs/>
          <w:color w:val="000000"/>
          <w:sz w:val="28"/>
          <w:szCs w:val="32"/>
        </w:rPr>
      </w:pPr>
    </w:p>
    <w:p w:rsidR="00510A24" w:rsidRDefault="00776B0F" w:rsidP="001C0425">
      <w:pPr>
        <w:autoSpaceDE w:val="0"/>
        <w:autoSpaceDN w:val="0"/>
        <w:adjustRightInd w:val="0"/>
        <w:spacing w:after="0" w:line="360" w:lineRule="auto"/>
        <w:jc w:val="center"/>
        <w:rPr>
          <w:rFonts w:ascii="Century Gothic" w:hAnsi="Century Gothic" w:cs="Arial"/>
          <w:b/>
          <w:bCs/>
          <w:color w:val="000000"/>
          <w:sz w:val="28"/>
          <w:szCs w:val="32"/>
        </w:rPr>
      </w:pPr>
      <w:r>
        <w:rPr>
          <w:rFonts w:ascii="Century Gothic" w:hAnsi="Century Gothic" w:cs="Arial"/>
          <w:b/>
          <w:bCs/>
          <w:noProof/>
          <w:color w:val="000000"/>
          <w:sz w:val="28"/>
          <w:szCs w:val="32"/>
          <w:lang w:val="en-GB" w:eastAsia="en-GB"/>
        </w:rPr>
        <mc:AlternateContent>
          <mc:Choice Requires="wps">
            <w:drawing>
              <wp:anchor distT="0" distB="0" distL="114300" distR="114300" simplePos="0" relativeHeight="251667456" behindDoc="0" locked="0" layoutInCell="1" allowOverlap="1">
                <wp:simplePos x="0" y="0"/>
                <wp:positionH relativeFrom="column">
                  <wp:posOffset>77967</wp:posOffset>
                </wp:positionH>
                <wp:positionV relativeFrom="paragraph">
                  <wp:posOffset>202427</wp:posOffset>
                </wp:positionV>
                <wp:extent cx="5645427" cy="1590261"/>
                <wp:effectExtent l="0" t="0" r="12700" b="10160"/>
                <wp:wrapNone/>
                <wp:docPr id="6" name="Rectangle 6"/>
                <wp:cNvGraphicFramePr/>
                <a:graphic xmlns:a="http://schemas.openxmlformats.org/drawingml/2006/main">
                  <a:graphicData uri="http://schemas.microsoft.com/office/word/2010/wordprocessingShape">
                    <wps:wsp>
                      <wps:cNvSpPr/>
                      <wps:spPr>
                        <a:xfrm>
                          <a:off x="0" y="0"/>
                          <a:ext cx="5645427" cy="1590261"/>
                        </a:xfrm>
                        <a:prstGeom prst="rect">
                          <a:avLst/>
                        </a:prstGeom>
                      </wps:spPr>
                      <wps:style>
                        <a:lnRef idx="2">
                          <a:schemeClr val="accent1"/>
                        </a:lnRef>
                        <a:fillRef idx="1">
                          <a:schemeClr val="lt1"/>
                        </a:fillRef>
                        <a:effectRef idx="0">
                          <a:schemeClr val="accent1"/>
                        </a:effectRef>
                        <a:fontRef idx="minor">
                          <a:schemeClr val="dk1"/>
                        </a:fontRef>
                      </wps:style>
                      <wps:txbx>
                        <w:txbxContent>
                          <w:p w:rsidR="00F82740" w:rsidRPr="008B0CC2" w:rsidRDefault="00F82740" w:rsidP="008B0CC2">
                            <w:pPr>
                              <w:jc w:val="center"/>
                              <w:rPr>
                                <w:rFonts w:ascii="Century Gothic" w:hAnsi="Century Gothic"/>
                                <w:b/>
                                <w:color w:val="4F81BD" w:themeColor="accent1"/>
                                <w:sz w:val="32"/>
                                <w:szCs w:val="32"/>
                              </w:rPr>
                            </w:pPr>
                            <w:r w:rsidRPr="008B0CC2">
                              <w:rPr>
                                <w:rFonts w:ascii="Century Gothic" w:hAnsi="Century Gothic"/>
                                <w:b/>
                                <w:color w:val="4F81BD" w:themeColor="accent1"/>
                                <w:sz w:val="32"/>
                                <w:szCs w:val="32"/>
                              </w:rPr>
                              <w:t>Rapport Alternatif de la Commission Nationale des Droits Humains du Niger (CNDH-NIGER) relatif à la mise en œuvre de la Convention Contre la Torture et autres Peines  ou Traitements Cruels, Inhumains ou Dégradants</w:t>
                            </w:r>
                          </w:p>
                          <w:p w:rsidR="00F82740" w:rsidRDefault="00F82740" w:rsidP="008B0C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26" style="position:absolute;left:0;text-align:left;margin-left:6.15pt;margin-top:15.95pt;width:444.5pt;height:125.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" fillcolor="white [3201]" strokecolor="#4f81bd [3204]" strokeweight="2pt">
                <v:textbox>
                  <w:txbxContent>
                    <w:p w:rsidR="00F82740" w:rsidRPr="008B0CC2" w:rsidRDefault="00F82740" w:rsidP="008B0CC2">
                      <w:pPr>
                        <w:jc w:val="center"/>
                        <w:rPr>
                          <w:rFonts w:ascii="Century Gothic" w:hAnsi="Century Gothic"/>
                          <w:b/>
                          <w:color w:val="4F81BD" w:themeColor="accent1"/>
                          <w:sz w:val="32"/>
                          <w:szCs w:val="32"/>
                        </w:rPr>
                      </w:pPr>
                      <w:r w:rsidRPr="008B0CC2">
                        <w:rPr>
                          <w:rFonts w:ascii="Century Gothic" w:hAnsi="Century Gothic"/>
                          <w:b/>
                          <w:color w:val="4F81BD" w:themeColor="accent1"/>
                          <w:sz w:val="32"/>
                          <w:szCs w:val="32"/>
                        </w:rPr>
                        <w:t>Rapport Alternatif de la Commission Nationale des Droits Humains du Niger (CNDH-NIGER) relatif à la mise en œuvre de la Convention Contre la Torture et autres Peines  ou Traitements Cruels, Inhumains ou Dégradants</w:t>
                      </w:r>
                    </w:p>
                    <w:p w:rsidR="00F82740" w:rsidRDefault="00F82740" w:rsidP="008B0CC2">
                      <w:pPr>
                        <w:jc w:val="center"/>
                      </w:pPr>
                    </w:p>
                  </w:txbxContent>
                </v:textbox>
              </v:rect>
            </w:pict>
          </mc:Fallback>
        </mc:AlternateContent>
      </w:r>
    </w:p>
    <w:p w:rsidR="00776B0F" w:rsidRDefault="00776B0F" w:rsidP="001C0425">
      <w:pPr>
        <w:autoSpaceDE w:val="0"/>
        <w:autoSpaceDN w:val="0"/>
        <w:adjustRightInd w:val="0"/>
        <w:spacing w:after="0" w:line="360" w:lineRule="auto"/>
        <w:jc w:val="center"/>
        <w:rPr>
          <w:rFonts w:ascii="Century Gothic" w:hAnsi="Century Gothic" w:cs="Arial"/>
          <w:b/>
          <w:bCs/>
          <w:color w:val="000000"/>
          <w:sz w:val="28"/>
          <w:szCs w:val="32"/>
        </w:rPr>
      </w:pPr>
    </w:p>
    <w:p w:rsidR="00776B0F" w:rsidRDefault="00776B0F" w:rsidP="001C0425">
      <w:pPr>
        <w:autoSpaceDE w:val="0"/>
        <w:autoSpaceDN w:val="0"/>
        <w:adjustRightInd w:val="0"/>
        <w:spacing w:after="0" w:line="360" w:lineRule="auto"/>
        <w:jc w:val="center"/>
        <w:rPr>
          <w:rFonts w:ascii="Century Gothic" w:hAnsi="Century Gothic" w:cs="Arial"/>
          <w:b/>
          <w:bCs/>
          <w:color w:val="000000"/>
          <w:sz w:val="28"/>
          <w:szCs w:val="32"/>
        </w:rPr>
      </w:pPr>
    </w:p>
    <w:p w:rsidR="00776B0F" w:rsidRDefault="00776B0F" w:rsidP="001C0425">
      <w:pPr>
        <w:autoSpaceDE w:val="0"/>
        <w:autoSpaceDN w:val="0"/>
        <w:adjustRightInd w:val="0"/>
        <w:spacing w:after="0" w:line="360" w:lineRule="auto"/>
        <w:jc w:val="center"/>
        <w:rPr>
          <w:rFonts w:ascii="Century Gothic" w:hAnsi="Century Gothic" w:cs="Arial"/>
          <w:b/>
          <w:bCs/>
          <w:color w:val="000000"/>
          <w:sz w:val="28"/>
          <w:szCs w:val="32"/>
        </w:rPr>
      </w:pPr>
    </w:p>
    <w:p w:rsidR="00776B0F" w:rsidRDefault="00776B0F" w:rsidP="001C0425">
      <w:pPr>
        <w:autoSpaceDE w:val="0"/>
        <w:autoSpaceDN w:val="0"/>
        <w:adjustRightInd w:val="0"/>
        <w:spacing w:after="0" w:line="360" w:lineRule="auto"/>
        <w:jc w:val="center"/>
        <w:rPr>
          <w:rFonts w:ascii="Century Gothic" w:hAnsi="Century Gothic" w:cs="Arial"/>
          <w:b/>
          <w:bCs/>
          <w:color w:val="000000"/>
          <w:sz w:val="28"/>
          <w:szCs w:val="32"/>
        </w:rPr>
      </w:pPr>
    </w:p>
    <w:p w:rsidR="00510A24" w:rsidRDefault="00510A24" w:rsidP="001C0425">
      <w:pPr>
        <w:autoSpaceDE w:val="0"/>
        <w:autoSpaceDN w:val="0"/>
        <w:adjustRightInd w:val="0"/>
        <w:spacing w:after="0" w:line="360" w:lineRule="auto"/>
        <w:jc w:val="center"/>
        <w:rPr>
          <w:rFonts w:ascii="Century Gothic" w:hAnsi="Century Gothic" w:cs="Arial"/>
          <w:b/>
          <w:bCs/>
          <w:color w:val="000000"/>
          <w:sz w:val="28"/>
          <w:szCs w:val="32"/>
        </w:rPr>
      </w:pPr>
    </w:p>
    <w:p w:rsidR="005B00F1" w:rsidRDefault="005B00F1" w:rsidP="001C0425">
      <w:pPr>
        <w:autoSpaceDE w:val="0"/>
        <w:autoSpaceDN w:val="0"/>
        <w:adjustRightInd w:val="0"/>
        <w:spacing w:after="0" w:line="360" w:lineRule="auto"/>
        <w:jc w:val="center"/>
        <w:rPr>
          <w:rFonts w:ascii="Century Gothic" w:hAnsi="Century Gothic" w:cs="Arial"/>
          <w:b/>
          <w:bCs/>
          <w:color w:val="000000"/>
          <w:sz w:val="28"/>
          <w:szCs w:val="32"/>
        </w:rPr>
      </w:pPr>
    </w:p>
    <w:p w:rsidR="005B00F1" w:rsidRDefault="005B00F1" w:rsidP="001C0425">
      <w:pPr>
        <w:autoSpaceDE w:val="0"/>
        <w:autoSpaceDN w:val="0"/>
        <w:adjustRightInd w:val="0"/>
        <w:spacing w:after="0" w:line="360" w:lineRule="auto"/>
        <w:jc w:val="center"/>
        <w:rPr>
          <w:rFonts w:ascii="Century Gothic" w:hAnsi="Century Gothic" w:cs="Arial"/>
          <w:b/>
          <w:bCs/>
          <w:color w:val="000000"/>
          <w:sz w:val="28"/>
          <w:szCs w:val="32"/>
        </w:rPr>
      </w:pPr>
    </w:p>
    <w:p w:rsidR="005B00F1" w:rsidRDefault="005B00F1" w:rsidP="001C0425">
      <w:pPr>
        <w:autoSpaceDE w:val="0"/>
        <w:autoSpaceDN w:val="0"/>
        <w:adjustRightInd w:val="0"/>
        <w:spacing w:after="0" w:line="360" w:lineRule="auto"/>
        <w:jc w:val="center"/>
        <w:rPr>
          <w:rFonts w:ascii="Century Gothic" w:hAnsi="Century Gothic" w:cs="Arial"/>
          <w:b/>
          <w:bCs/>
          <w:color w:val="000000"/>
          <w:sz w:val="28"/>
          <w:szCs w:val="32"/>
        </w:rPr>
      </w:pPr>
    </w:p>
    <w:p w:rsidR="005B00F1" w:rsidRDefault="005B00F1" w:rsidP="001C0425">
      <w:pPr>
        <w:autoSpaceDE w:val="0"/>
        <w:autoSpaceDN w:val="0"/>
        <w:adjustRightInd w:val="0"/>
        <w:spacing w:after="0" w:line="360" w:lineRule="auto"/>
        <w:jc w:val="center"/>
        <w:rPr>
          <w:rFonts w:ascii="Century Gothic" w:hAnsi="Century Gothic" w:cs="Arial"/>
          <w:b/>
          <w:bCs/>
          <w:color w:val="000000"/>
          <w:sz w:val="28"/>
          <w:szCs w:val="32"/>
        </w:rPr>
      </w:pPr>
    </w:p>
    <w:p w:rsidR="005B00F1" w:rsidRDefault="005B00F1" w:rsidP="001C0425">
      <w:pPr>
        <w:autoSpaceDE w:val="0"/>
        <w:autoSpaceDN w:val="0"/>
        <w:adjustRightInd w:val="0"/>
        <w:spacing w:after="0" w:line="360" w:lineRule="auto"/>
        <w:jc w:val="center"/>
        <w:rPr>
          <w:rFonts w:ascii="Century Gothic" w:hAnsi="Century Gothic" w:cs="Arial"/>
          <w:b/>
          <w:bCs/>
          <w:color w:val="000000"/>
          <w:sz w:val="28"/>
          <w:szCs w:val="32"/>
        </w:rPr>
      </w:pPr>
    </w:p>
    <w:p w:rsidR="005B00F1" w:rsidRDefault="005B00F1" w:rsidP="001C0425">
      <w:pPr>
        <w:autoSpaceDE w:val="0"/>
        <w:autoSpaceDN w:val="0"/>
        <w:adjustRightInd w:val="0"/>
        <w:spacing w:after="0" w:line="360" w:lineRule="auto"/>
        <w:jc w:val="center"/>
        <w:rPr>
          <w:rFonts w:ascii="Century Gothic" w:hAnsi="Century Gothic" w:cs="Arial"/>
          <w:b/>
          <w:bCs/>
          <w:color w:val="000000"/>
          <w:sz w:val="28"/>
          <w:szCs w:val="32"/>
        </w:rPr>
      </w:pPr>
    </w:p>
    <w:p w:rsidR="005B00F1" w:rsidRDefault="005B00F1" w:rsidP="008B0CC2">
      <w:pPr>
        <w:autoSpaceDE w:val="0"/>
        <w:autoSpaceDN w:val="0"/>
        <w:adjustRightInd w:val="0"/>
        <w:spacing w:after="0" w:line="360" w:lineRule="auto"/>
        <w:rPr>
          <w:rFonts w:ascii="Century Gothic" w:hAnsi="Century Gothic" w:cs="Arial"/>
          <w:b/>
          <w:bCs/>
          <w:color w:val="000000"/>
          <w:sz w:val="28"/>
          <w:szCs w:val="32"/>
        </w:rPr>
      </w:pPr>
    </w:p>
    <w:p w:rsidR="00510A24" w:rsidRPr="00F82740" w:rsidRDefault="00510A24" w:rsidP="001C0425">
      <w:pPr>
        <w:autoSpaceDE w:val="0"/>
        <w:autoSpaceDN w:val="0"/>
        <w:adjustRightInd w:val="0"/>
        <w:spacing w:after="0" w:line="360" w:lineRule="auto"/>
        <w:jc w:val="center"/>
        <w:rPr>
          <w:rFonts w:ascii="Century Gothic" w:hAnsi="Century Gothic" w:cs="Arial"/>
          <w:b/>
          <w:bCs/>
          <w:i/>
          <w:color w:val="000000"/>
          <w:sz w:val="28"/>
          <w:szCs w:val="32"/>
        </w:rPr>
      </w:pPr>
    </w:p>
    <w:p w:rsidR="005B00F1" w:rsidRPr="00F82740" w:rsidRDefault="00510A24" w:rsidP="00510A24">
      <w:pPr>
        <w:autoSpaceDE w:val="0"/>
        <w:autoSpaceDN w:val="0"/>
        <w:adjustRightInd w:val="0"/>
        <w:spacing w:after="0" w:line="360" w:lineRule="auto"/>
        <w:jc w:val="center"/>
        <w:rPr>
          <w:rFonts w:ascii="Century Gothic" w:hAnsi="Century Gothic" w:cs="Arial"/>
          <w:b/>
          <w:bCs/>
          <w:i/>
          <w:color w:val="4F81BD" w:themeColor="accent1"/>
          <w:szCs w:val="32"/>
        </w:rPr>
      </w:pPr>
      <w:r w:rsidRPr="00F82740">
        <w:rPr>
          <w:rFonts w:ascii="Century Gothic" w:hAnsi="Century Gothic" w:cs="Arial"/>
          <w:b/>
          <w:bCs/>
          <w:i/>
          <w:color w:val="4F81BD" w:themeColor="accent1"/>
          <w:szCs w:val="32"/>
        </w:rPr>
        <w:t>FEVRIER 2019</w:t>
      </w:r>
    </w:p>
    <w:p w:rsidR="003F712D" w:rsidRDefault="003F712D" w:rsidP="001C0425">
      <w:pPr>
        <w:autoSpaceDE w:val="0"/>
        <w:autoSpaceDN w:val="0"/>
        <w:adjustRightInd w:val="0"/>
        <w:spacing w:after="0" w:line="360" w:lineRule="auto"/>
        <w:jc w:val="center"/>
        <w:rPr>
          <w:rFonts w:ascii="Century Gothic" w:hAnsi="Century Gothic" w:cs="Arial"/>
          <w:b/>
          <w:bCs/>
          <w:color w:val="000000"/>
          <w:sz w:val="28"/>
          <w:szCs w:val="32"/>
        </w:rPr>
      </w:pPr>
    </w:p>
    <w:sdt>
      <w:sdtPr>
        <w:rPr>
          <w:rFonts w:ascii="Century Gothic" w:eastAsia="Calibri" w:hAnsi="Century Gothic" w:cs="Times New Roman"/>
          <w:color w:val="auto"/>
          <w:sz w:val="24"/>
          <w:szCs w:val="24"/>
          <w:lang w:eastAsia="en-US"/>
        </w:rPr>
        <w:id w:val="-1627545230"/>
        <w:docPartObj>
          <w:docPartGallery w:val="Table of Contents"/>
          <w:docPartUnique/>
        </w:docPartObj>
      </w:sdtPr>
      <w:sdtEndPr>
        <w:rPr>
          <w:b/>
          <w:bCs/>
        </w:rPr>
      </w:sdtEndPr>
      <w:sdtContent>
        <w:p w:rsidR="003F712D" w:rsidRPr="008B0CC2" w:rsidRDefault="003F712D">
          <w:pPr>
            <w:pStyle w:val="TOCHeading"/>
            <w:rPr>
              <w:rFonts w:ascii="Century Gothic" w:hAnsi="Century Gothic"/>
              <w:b/>
              <w:sz w:val="24"/>
              <w:szCs w:val="24"/>
            </w:rPr>
          </w:pPr>
          <w:r w:rsidRPr="008B0CC2">
            <w:rPr>
              <w:rFonts w:ascii="Century Gothic" w:hAnsi="Century Gothic"/>
              <w:b/>
              <w:sz w:val="24"/>
              <w:szCs w:val="24"/>
            </w:rPr>
            <w:t>Table des matières</w:t>
          </w:r>
        </w:p>
        <w:p w:rsidR="004A40DF" w:rsidRDefault="003F712D">
          <w:pPr>
            <w:pStyle w:val="TOC1"/>
            <w:tabs>
              <w:tab w:val="right" w:leader="dot" w:pos="9066"/>
            </w:tabs>
            <w:rPr>
              <w:rFonts w:asciiTheme="minorHAnsi" w:eastAsiaTheme="minorEastAsia" w:hAnsiTheme="minorHAnsi" w:cstheme="minorBidi"/>
              <w:noProof/>
              <w:sz w:val="22"/>
              <w:szCs w:val="22"/>
              <w:lang w:bidi="ar-SA"/>
            </w:rPr>
          </w:pPr>
          <w:r w:rsidRPr="00E9621A">
            <w:rPr>
              <w:rFonts w:ascii="Century Gothic" w:hAnsi="Century Gothic"/>
            </w:rPr>
            <w:fldChar w:fldCharType="begin"/>
          </w:r>
          <w:r w:rsidRPr="00E9621A">
            <w:rPr>
              <w:rFonts w:ascii="Century Gothic" w:hAnsi="Century Gothic"/>
            </w:rPr>
            <w:instrText xml:space="preserve"> TOC \o "1-3" \h \z \u </w:instrText>
          </w:r>
          <w:r w:rsidRPr="00E9621A">
            <w:rPr>
              <w:rFonts w:ascii="Century Gothic" w:hAnsi="Century Gothic"/>
            </w:rPr>
            <w:fldChar w:fldCharType="separate"/>
          </w:r>
          <w:hyperlink w:anchor="_Toc21534344" w:history="1">
            <w:r w:rsidR="004A40DF" w:rsidRPr="00EF400F">
              <w:rPr>
                <w:rStyle w:val="Hyperlink"/>
                <w:rFonts w:ascii="Century Gothic" w:eastAsia="Calibri" w:hAnsi="Century Gothic"/>
                <w:noProof/>
              </w:rPr>
              <w:t>LISTE DES ACRONYMES</w:t>
            </w:r>
            <w:r w:rsidR="004A40DF">
              <w:rPr>
                <w:noProof/>
                <w:webHidden/>
              </w:rPr>
              <w:tab/>
            </w:r>
            <w:r w:rsidR="004A40DF">
              <w:rPr>
                <w:noProof/>
                <w:webHidden/>
              </w:rPr>
              <w:fldChar w:fldCharType="begin"/>
            </w:r>
            <w:r w:rsidR="004A40DF">
              <w:rPr>
                <w:noProof/>
                <w:webHidden/>
              </w:rPr>
              <w:instrText xml:space="preserve"> PAGEREF _Toc21534344 \h </w:instrText>
            </w:r>
            <w:r w:rsidR="004A40DF">
              <w:rPr>
                <w:noProof/>
                <w:webHidden/>
              </w:rPr>
            </w:r>
            <w:r w:rsidR="004A40DF">
              <w:rPr>
                <w:noProof/>
                <w:webHidden/>
              </w:rPr>
              <w:fldChar w:fldCharType="separate"/>
            </w:r>
            <w:r w:rsidR="004A40DF">
              <w:rPr>
                <w:noProof/>
                <w:webHidden/>
              </w:rPr>
              <w:t>4</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45" w:history="1">
            <w:r w:rsidR="004A40DF" w:rsidRPr="00EF400F">
              <w:rPr>
                <w:rStyle w:val="Hyperlink"/>
                <w:rFonts w:ascii="Century Gothic" w:eastAsia="Calibri" w:hAnsi="Century Gothic"/>
                <w:noProof/>
              </w:rPr>
              <w:t>INTRODUCTION</w:t>
            </w:r>
            <w:r w:rsidR="004A40DF">
              <w:rPr>
                <w:noProof/>
                <w:webHidden/>
              </w:rPr>
              <w:tab/>
            </w:r>
            <w:r w:rsidR="004A40DF">
              <w:rPr>
                <w:noProof/>
                <w:webHidden/>
              </w:rPr>
              <w:fldChar w:fldCharType="begin"/>
            </w:r>
            <w:r w:rsidR="004A40DF">
              <w:rPr>
                <w:noProof/>
                <w:webHidden/>
              </w:rPr>
              <w:instrText xml:space="preserve"> PAGEREF _Toc21534345 \h </w:instrText>
            </w:r>
            <w:r w:rsidR="004A40DF">
              <w:rPr>
                <w:noProof/>
                <w:webHidden/>
              </w:rPr>
            </w:r>
            <w:r w:rsidR="004A40DF">
              <w:rPr>
                <w:noProof/>
                <w:webHidden/>
              </w:rPr>
              <w:fldChar w:fldCharType="separate"/>
            </w:r>
            <w:r w:rsidR="004A40DF">
              <w:rPr>
                <w:noProof/>
                <w:webHidden/>
              </w:rPr>
              <w:t>6</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46" w:history="1">
            <w:r w:rsidR="004A40DF" w:rsidRPr="00EF400F">
              <w:rPr>
                <w:rStyle w:val="Hyperlink"/>
                <w:rFonts w:ascii="Century Gothic" w:eastAsia="Calibri" w:hAnsi="Century Gothic"/>
                <w:noProof/>
              </w:rPr>
              <w:t>I.</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LE CADRE JURIDIQUE ET INSTITUTIONNEL</w:t>
            </w:r>
            <w:r w:rsidR="004A40DF">
              <w:rPr>
                <w:noProof/>
                <w:webHidden/>
              </w:rPr>
              <w:tab/>
            </w:r>
            <w:r w:rsidR="004A40DF">
              <w:rPr>
                <w:noProof/>
                <w:webHidden/>
              </w:rPr>
              <w:fldChar w:fldCharType="begin"/>
            </w:r>
            <w:r w:rsidR="004A40DF">
              <w:rPr>
                <w:noProof/>
                <w:webHidden/>
              </w:rPr>
              <w:instrText xml:space="preserve"> PAGEREF _Toc21534346 \h </w:instrText>
            </w:r>
            <w:r w:rsidR="004A40DF">
              <w:rPr>
                <w:noProof/>
                <w:webHidden/>
              </w:rPr>
            </w:r>
            <w:r w:rsidR="004A40DF">
              <w:rPr>
                <w:noProof/>
                <w:webHidden/>
              </w:rPr>
              <w:fldChar w:fldCharType="separate"/>
            </w:r>
            <w:r w:rsidR="004A40DF">
              <w:rPr>
                <w:noProof/>
                <w:webHidden/>
              </w:rPr>
              <w:t>9</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47" w:history="1">
            <w:r w:rsidR="004A40DF" w:rsidRPr="00EF400F">
              <w:rPr>
                <w:rStyle w:val="Hyperlink"/>
                <w:rFonts w:ascii="Century Gothic" w:eastAsia="Calibri" w:hAnsi="Century Gothic"/>
                <w:noProof/>
              </w:rPr>
              <w:t>A.</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LE CADRE JURIDIQUE INTERNATIONAL ET REGIONAL SUR L’INTERDICTION DE LA TORTURE ET AUTRES PEINES OU TRAITEMENTS CRUELS, INHUMAINS OU DEGRADANTS</w:t>
            </w:r>
            <w:r w:rsidR="004A40DF">
              <w:rPr>
                <w:noProof/>
                <w:webHidden/>
              </w:rPr>
              <w:tab/>
            </w:r>
            <w:r w:rsidR="004A40DF">
              <w:rPr>
                <w:noProof/>
                <w:webHidden/>
              </w:rPr>
              <w:fldChar w:fldCharType="begin"/>
            </w:r>
            <w:r w:rsidR="004A40DF">
              <w:rPr>
                <w:noProof/>
                <w:webHidden/>
              </w:rPr>
              <w:instrText xml:space="preserve"> PAGEREF _Toc21534347 \h </w:instrText>
            </w:r>
            <w:r w:rsidR="004A40DF">
              <w:rPr>
                <w:noProof/>
                <w:webHidden/>
              </w:rPr>
            </w:r>
            <w:r w:rsidR="004A40DF">
              <w:rPr>
                <w:noProof/>
                <w:webHidden/>
              </w:rPr>
              <w:fldChar w:fldCharType="separate"/>
            </w:r>
            <w:r w:rsidR="004A40DF">
              <w:rPr>
                <w:noProof/>
                <w:webHidden/>
              </w:rPr>
              <w:t>9</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48" w:history="1">
            <w:r w:rsidR="004A40DF" w:rsidRPr="00EF400F">
              <w:rPr>
                <w:rStyle w:val="Hyperlink"/>
                <w:rFonts w:ascii="Century Gothic" w:eastAsia="Calibri" w:hAnsi="Century Gothic"/>
                <w:noProof/>
              </w:rPr>
              <w:t>1.</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Au Niveau International</w:t>
            </w:r>
            <w:r w:rsidR="004A40DF">
              <w:rPr>
                <w:noProof/>
                <w:webHidden/>
              </w:rPr>
              <w:tab/>
            </w:r>
            <w:r w:rsidR="004A40DF">
              <w:rPr>
                <w:noProof/>
                <w:webHidden/>
              </w:rPr>
              <w:fldChar w:fldCharType="begin"/>
            </w:r>
            <w:r w:rsidR="004A40DF">
              <w:rPr>
                <w:noProof/>
                <w:webHidden/>
              </w:rPr>
              <w:instrText xml:space="preserve"> PAGEREF _Toc21534348 \h </w:instrText>
            </w:r>
            <w:r w:rsidR="004A40DF">
              <w:rPr>
                <w:noProof/>
                <w:webHidden/>
              </w:rPr>
            </w:r>
            <w:r w:rsidR="004A40DF">
              <w:rPr>
                <w:noProof/>
                <w:webHidden/>
              </w:rPr>
              <w:fldChar w:fldCharType="separate"/>
            </w:r>
            <w:r w:rsidR="004A40DF">
              <w:rPr>
                <w:noProof/>
                <w:webHidden/>
              </w:rPr>
              <w:t>9</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49" w:history="1">
            <w:r w:rsidR="004A40DF" w:rsidRPr="00EF400F">
              <w:rPr>
                <w:rStyle w:val="Hyperlink"/>
                <w:rFonts w:ascii="Century Gothic" w:eastAsia="Calibri" w:hAnsi="Century Gothic"/>
                <w:noProof/>
              </w:rPr>
              <w:t>2.</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Au Niveau Régional</w:t>
            </w:r>
            <w:r w:rsidR="004A40DF">
              <w:rPr>
                <w:noProof/>
                <w:webHidden/>
              </w:rPr>
              <w:tab/>
            </w:r>
            <w:r w:rsidR="004A40DF">
              <w:rPr>
                <w:noProof/>
                <w:webHidden/>
              </w:rPr>
              <w:fldChar w:fldCharType="begin"/>
            </w:r>
            <w:r w:rsidR="004A40DF">
              <w:rPr>
                <w:noProof/>
                <w:webHidden/>
              </w:rPr>
              <w:instrText xml:space="preserve"> PAGEREF _Toc21534349 \h </w:instrText>
            </w:r>
            <w:r w:rsidR="004A40DF">
              <w:rPr>
                <w:noProof/>
                <w:webHidden/>
              </w:rPr>
            </w:r>
            <w:r w:rsidR="004A40DF">
              <w:rPr>
                <w:noProof/>
                <w:webHidden/>
              </w:rPr>
              <w:fldChar w:fldCharType="separate"/>
            </w:r>
            <w:r w:rsidR="004A40DF">
              <w:rPr>
                <w:noProof/>
                <w:webHidden/>
              </w:rPr>
              <w:t>12</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50" w:history="1">
            <w:r w:rsidR="004A40DF" w:rsidRPr="00EF400F">
              <w:rPr>
                <w:rStyle w:val="Hyperlink"/>
                <w:rFonts w:ascii="Century Gothic" w:eastAsia="Calibri" w:hAnsi="Century Gothic"/>
                <w:noProof/>
              </w:rPr>
              <w:t>B.</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LE CADRE INSTITUTIONNEL SUR L’INTERDICTION DE LA TORTURE ET AUTRES PEINES OU TRAITEMENTS CRUELS, INHUMAINS OU DEGRADANTS</w:t>
            </w:r>
            <w:r w:rsidR="004A40DF">
              <w:rPr>
                <w:noProof/>
                <w:webHidden/>
              </w:rPr>
              <w:tab/>
            </w:r>
            <w:r w:rsidR="004A40DF">
              <w:rPr>
                <w:noProof/>
                <w:webHidden/>
              </w:rPr>
              <w:fldChar w:fldCharType="begin"/>
            </w:r>
            <w:r w:rsidR="004A40DF">
              <w:rPr>
                <w:noProof/>
                <w:webHidden/>
              </w:rPr>
              <w:instrText xml:space="preserve"> PAGEREF _Toc21534350 \h </w:instrText>
            </w:r>
            <w:r w:rsidR="004A40DF">
              <w:rPr>
                <w:noProof/>
                <w:webHidden/>
              </w:rPr>
            </w:r>
            <w:r w:rsidR="004A40DF">
              <w:rPr>
                <w:noProof/>
                <w:webHidden/>
              </w:rPr>
              <w:fldChar w:fldCharType="separate"/>
            </w:r>
            <w:r w:rsidR="004A40DF">
              <w:rPr>
                <w:noProof/>
                <w:webHidden/>
              </w:rPr>
              <w:t>13</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51" w:history="1">
            <w:r w:rsidR="004A40DF" w:rsidRPr="00EF400F">
              <w:rPr>
                <w:rStyle w:val="Hyperlink"/>
                <w:rFonts w:ascii="Century Gothic" w:eastAsia="Calibri" w:hAnsi="Century Gothic"/>
                <w:noProof/>
              </w:rPr>
              <w:t>1.</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Au Plan National</w:t>
            </w:r>
            <w:r w:rsidR="004A40DF">
              <w:rPr>
                <w:noProof/>
                <w:webHidden/>
              </w:rPr>
              <w:tab/>
            </w:r>
            <w:r w:rsidR="004A40DF">
              <w:rPr>
                <w:noProof/>
                <w:webHidden/>
              </w:rPr>
              <w:fldChar w:fldCharType="begin"/>
            </w:r>
            <w:r w:rsidR="004A40DF">
              <w:rPr>
                <w:noProof/>
                <w:webHidden/>
              </w:rPr>
              <w:instrText xml:space="preserve"> PAGEREF _Toc21534351 \h </w:instrText>
            </w:r>
            <w:r w:rsidR="004A40DF">
              <w:rPr>
                <w:noProof/>
                <w:webHidden/>
              </w:rPr>
            </w:r>
            <w:r w:rsidR="004A40DF">
              <w:rPr>
                <w:noProof/>
                <w:webHidden/>
              </w:rPr>
              <w:fldChar w:fldCharType="separate"/>
            </w:r>
            <w:r w:rsidR="004A40DF">
              <w:rPr>
                <w:noProof/>
                <w:webHidden/>
              </w:rPr>
              <w:t>13</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52" w:history="1">
            <w:r w:rsidR="004A40DF" w:rsidRPr="00EF400F">
              <w:rPr>
                <w:rStyle w:val="Hyperlink"/>
                <w:rFonts w:ascii="Century Gothic" w:eastAsia="Calibri" w:hAnsi="Century Gothic" w:cs="Wingdings"/>
                <w:noProof/>
              </w:rPr>
              <w:t>1.1</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cs="Wingdings"/>
                <w:noProof/>
              </w:rPr>
              <w:t xml:space="preserve">Les Autorités </w:t>
            </w:r>
            <w:r w:rsidR="004A40DF" w:rsidRPr="00EF400F">
              <w:rPr>
                <w:rStyle w:val="Hyperlink"/>
                <w:rFonts w:ascii="Century Gothic" w:eastAsia="Calibri" w:hAnsi="Century Gothic"/>
                <w:noProof/>
              </w:rPr>
              <w:t>Juridictionnelles</w:t>
            </w:r>
            <w:r w:rsidR="004A40DF">
              <w:rPr>
                <w:noProof/>
                <w:webHidden/>
              </w:rPr>
              <w:tab/>
            </w:r>
            <w:r w:rsidR="004A40DF">
              <w:rPr>
                <w:noProof/>
                <w:webHidden/>
              </w:rPr>
              <w:fldChar w:fldCharType="begin"/>
            </w:r>
            <w:r w:rsidR="004A40DF">
              <w:rPr>
                <w:noProof/>
                <w:webHidden/>
              </w:rPr>
              <w:instrText xml:space="preserve"> PAGEREF _Toc21534352 \h </w:instrText>
            </w:r>
            <w:r w:rsidR="004A40DF">
              <w:rPr>
                <w:noProof/>
                <w:webHidden/>
              </w:rPr>
            </w:r>
            <w:r w:rsidR="004A40DF">
              <w:rPr>
                <w:noProof/>
                <w:webHidden/>
              </w:rPr>
              <w:fldChar w:fldCharType="separate"/>
            </w:r>
            <w:r w:rsidR="004A40DF">
              <w:rPr>
                <w:noProof/>
                <w:webHidden/>
              </w:rPr>
              <w:t>13</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53" w:history="1">
            <w:r w:rsidR="004A40DF" w:rsidRPr="00EF400F">
              <w:rPr>
                <w:rStyle w:val="Hyperlink"/>
                <w:rFonts w:ascii="Century Gothic" w:eastAsiaTheme="minorHAnsi" w:hAnsi="Century Gothic"/>
                <w:noProof/>
              </w:rPr>
              <w:t>1.1.1 La Cour Constitutionnelle</w:t>
            </w:r>
            <w:r w:rsidR="004A40DF">
              <w:rPr>
                <w:noProof/>
                <w:webHidden/>
              </w:rPr>
              <w:tab/>
            </w:r>
            <w:r w:rsidR="004A40DF">
              <w:rPr>
                <w:noProof/>
                <w:webHidden/>
              </w:rPr>
              <w:fldChar w:fldCharType="begin"/>
            </w:r>
            <w:r w:rsidR="004A40DF">
              <w:rPr>
                <w:noProof/>
                <w:webHidden/>
              </w:rPr>
              <w:instrText xml:space="preserve"> PAGEREF _Toc21534353 \h </w:instrText>
            </w:r>
            <w:r w:rsidR="004A40DF">
              <w:rPr>
                <w:noProof/>
                <w:webHidden/>
              </w:rPr>
            </w:r>
            <w:r w:rsidR="004A40DF">
              <w:rPr>
                <w:noProof/>
                <w:webHidden/>
              </w:rPr>
              <w:fldChar w:fldCharType="separate"/>
            </w:r>
            <w:r w:rsidR="004A40DF">
              <w:rPr>
                <w:noProof/>
                <w:webHidden/>
              </w:rPr>
              <w:t>14</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54" w:history="1">
            <w:r w:rsidR="004A40DF" w:rsidRPr="00EF400F">
              <w:rPr>
                <w:rStyle w:val="Hyperlink"/>
                <w:rFonts w:ascii="Century Gothic" w:eastAsiaTheme="minorHAnsi" w:hAnsi="Century Gothic"/>
                <w:noProof/>
                <w:lang w:eastAsia="en-US"/>
              </w:rPr>
              <w:t>1.1.2</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Theme="minorHAnsi" w:hAnsi="Century Gothic"/>
                <w:noProof/>
              </w:rPr>
              <w:t>Le Conseil d’Etat</w:t>
            </w:r>
            <w:r w:rsidR="004A40DF">
              <w:rPr>
                <w:noProof/>
                <w:webHidden/>
              </w:rPr>
              <w:tab/>
            </w:r>
            <w:r w:rsidR="004A40DF">
              <w:rPr>
                <w:noProof/>
                <w:webHidden/>
              </w:rPr>
              <w:fldChar w:fldCharType="begin"/>
            </w:r>
            <w:r w:rsidR="004A40DF">
              <w:rPr>
                <w:noProof/>
                <w:webHidden/>
              </w:rPr>
              <w:instrText xml:space="preserve"> PAGEREF _Toc21534354 \h </w:instrText>
            </w:r>
            <w:r w:rsidR="004A40DF">
              <w:rPr>
                <w:noProof/>
                <w:webHidden/>
              </w:rPr>
            </w:r>
            <w:r w:rsidR="004A40DF">
              <w:rPr>
                <w:noProof/>
                <w:webHidden/>
              </w:rPr>
              <w:fldChar w:fldCharType="separate"/>
            </w:r>
            <w:r w:rsidR="004A40DF">
              <w:rPr>
                <w:noProof/>
                <w:webHidden/>
              </w:rPr>
              <w:t>14</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55" w:history="1">
            <w:r w:rsidR="004A40DF" w:rsidRPr="00EF400F">
              <w:rPr>
                <w:rStyle w:val="Hyperlink"/>
                <w:rFonts w:ascii="Century Gothic" w:eastAsia="Calibri" w:hAnsi="Century Gothic"/>
                <w:noProof/>
              </w:rPr>
              <w:t>1.2</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cs="Wingdings"/>
                <w:noProof/>
              </w:rPr>
              <w:t xml:space="preserve">Les Autorités </w:t>
            </w:r>
            <w:r w:rsidR="004A40DF" w:rsidRPr="00EF400F">
              <w:rPr>
                <w:rStyle w:val="Hyperlink"/>
                <w:rFonts w:ascii="Century Gothic" w:eastAsia="Calibri" w:hAnsi="Century Gothic"/>
                <w:noProof/>
              </w:rPr>
              <w:t>Administratives</w:t>
            </w:r>
            <w:r w:rsidR="004A40DF">
              <w:rPr>
                <w:noProof/>
                <w:webHidden/>
              </w:rPr>
              <w:tab/>
            </w:r>
            <w:r w:rsidR="004A40DF">
              <w:rPr>
                <w:noProof/>
                <w:webHidden/>
              </w:rPr>
              <w:fldChar w:fldCharType="begin"/>
            </w:r>
            <w:r w:rsidR="004A40DF">
              <w:rPr>
                <w:noProof/>
                <w:webHidden/>
              </w:rPr>
              <w:instrText xml:space="preserve"> PAGEREF _Toc21534355 \h </w:instrText>
            </w:r>
            <w:r w:rsidR="004A40DF">
              <w:rPr>
                <w:noProof/>
                <w:webHidden/>
              </w:rPr>
            </w:r>
            <w:r w:rsidR="004A40DF">
              <w:rPr>
                <w:noProof/>
                <w:webHidden/>
              </w:rPr>
              <w:fldChar w:fldCharType="separate"/>
            </w:r>
            <w:r w:rsidR="004A40DF">
              <w:rPr>
                <w:noProof/>
                <w:webHidden/>
              </w:rPr>
              <w:t>14</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56" w:history="1">
            <w:r w:rsidR="004A40DF" w:rsidRPr="00EF400F">
              <w:rPr>
                <w:rStyle w:val="Hyperlink"/>
                <w:rFonts w:ascii="Century Gothic" w:eastAsiaTheme="minorHAnsi" w:hAnsi="Century Gothic"/>
                <w:noProof/>
              </w:rPr>
              <w:t>1.2.1 La Commission Nationale des Droits Humains (CNDH)</w:t>
            </w:r>
            <w:r w:rsidR="004A40DF">
              <w:rPr>
                <w:noProof/>
                <w:webHidden/>
              </w:rPr>
              <w:tab/>
            </w:r>
            <w:r w:rsidR="004A40DF">
              <w:rPr>
                <w:noProof/>
                <w:webHidden/>
              </w:rPr>
              <w:fldChar w:fldCharType="begin"/>
            </w:r>
            <w:r w:rsidR="004A40DF">
              <w:rPr>
                <w:noProof/>
                <w:webHidden/>
              </w:rPr>
              <w:instrText xml:space="preserve"> PAGEREF _Toc21534356 \h </w:instrText>
            </w:r>
            <w:r w:rsidR="004A40DF">
              <w:rPr>
                <w:noProof/>
                <w:webHidden/>
              </w:rPr>
            </w:r>
            <w:r w:rsidR="004A40DF">
              <w:rPr>
                <w:noProof/>
                <w:webHidden/>
              </w:rPr>
              <w:fldChar w:fldCharType="separate"/>
            </w:r>
            <w:r w:rsidR="004A40DF">
              <w:rPr>
                <w:noProof/>
                <w:webHidden/>
              </w:rPr>
              <w:t>14</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57" w:history="1">
            <w:r w:rsidR="004A40DF" w:rsidRPr="00EF400F">
              <w:rPr>
                <w:rStyle w:val="Hyperlink"/>
                <w:rFonts w:ascii="Century Gothic" w:eastAsiaTheme="minorHAnsi" w:hAnsi="Century Gothic"/>
                <w:noProof/>
              </w:rPr>
              <w:t>1.2.2 Le Médiateur de la République</w:t>
            </w:r>
            <w:r w:rsidR="004A40DF">
              <w:rPr>
                <w:noProof/>
                <w:webHidden/>
              </w:rPr>
              <w:tab/>
            </w:r>
            <w:r w:rsidR="004A40DF">
              <w:rPr>
                <w:noProof/>
                <w:webHidden/>
              </w:rPr>
              <w:fldChar w:fldCharType="begin"/>
            </w:r>
            <w:r w:rsidR="004A40DF">
              <w:rPr>
                <w:noProof/>
                <w:webHidden/>
              </w:rPr>
              <w:instrText xml:space="preserve"> PAGEREF _Toc21534357 \h </w:instrText>
            </w:r>
            <w:r w:rsidR="004A40DF">
              <w:rPr>
                <w:noProof/>
                <w:webHidden/>
              </w:rPr>
            </w:r>
            <w:r w:rsidR="004A40DF">
              <w:rPr>
                <w:noProof/>
                <w:webHidden/>
              </w:rPr>
              <w:fldChar w:fldCharType="separate"/>
            </w:r>
            <w:r w:rsidR="004A40DF">
              <w:rPr>
                <w:noProof/>
                <w:webHidden/>
              </w:rPr>
              <w:t>16</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58" w:history="1">
            <w:r w:rsidR="004A40DF" w:rsidRPr="00EF400F">
              <w:rPr>
                <w:rStyle w:val="Hyperlink"/>
                <w:rFonts w:ascii="Century Gothic" w:eastAsiaTheme="minorHAnsi" w:hAnsi="Century Gothic"/>
                <w:noProof/>
              </w:rPr>
              <w:t>1.2.3 Les Commissions</w:t>
            </w:r>
            <w:r w:rsidR="004A40DF">
              <w:rPr>
                <w:noProof/>
                <w:webHidden/>
              </w:rPr>
              <w:tab/>
            </w:r>
            <w:r w:rsidR="004A40DF">
              <w:rPr>
                <w:noProof/>
                <w:webHidden/>
              </w:rPr>
              <w:fldChar w:fldCharType="begin"/>
            </w:r>
            <w:r w:rsidR="004A40DF">
              <w:rPr>
                <w:noProof/>
                <w:webHidden/>
              </w:rPr>
              <w:instrText xml:space="preserve"> PAGEREF _Toc21534358 \h </w:instrText>
            </w:r>
            <w:r w:rsidR="004A40DF">
              <w:rPr>
                <w:noProof/>
                <w:webHidden/>
              </w:rPr>
            </w:r>
            <w:r w:rsidR="004A40DF">
              <w:rPr>
                <w:noProof/>
                <w:webHidden/>
              </w:rPr>
              <w:fldChar w:fldCharType="separate"/>
            </w:r>
            <w:r w:rsidR="004A40DF">
              <w:rPr>
                <w:noProof/>
                <w:webHidden/>
              </w:rPr>
              <w:t>16</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59" w:history="1">
            <w:r w:rsidR="004A40DF" w:rsidRPr="00EF400F">
              <w:rPr>
                <w:rStyle w:val="Hyperlink"/>
                <w:rFonts w:ascii="Century Gothic" w:eastAsia="Calibri" w:hAnsi="Century Gothic"/>
                <w:noProof/>
              </w:rPr>
              <w:t>1.3</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Les Forces de Défense et de Sécurité</w:t>
            </w:r>
            <w:r w:rsidR="004A40DF">
              <w:rPr>
                <w:noProof/>
                <w:webHidden/>
              </w:rPr>
              <w:tab/>
            </w:r>
            <w:r w:rsidR="004A40DF">
              <w:rPr>
                <w:noProof/>
                <w:webHidden/>
              </w:rPr>
              <w:fldChar w:fldCharType="begin"/>
            </w:r>
            <w:r w:rsidR="004A40DF">
              <w:rPr>
                <w:noProof/>
                <w:webHidden/>
              </w:rPr>
              <w:instrText xml:space="preserve"> PAGEREF _Toc21534359 \h </w:instrText>
            </w:r>
            <w:r w:rsidR="004A40DF">
              <w:rPr>
                <w:noProof/>
                <w:webHidden/>
              </w:rPr>
            </w:r>
            <w:r w:rsidR="004A40DF">
              <w:rPr>
                <w:noProof/>
                <w:webHidden/>
              </w:rPr>
              <w:fldChar w:fldCharType="separate"/>
            </w:r>
            <w:r w:rsidR="004A40DF">
              <w:rPr>
                <w:noProof/>
                <w:webHidden/>
              </w:rPr>
              <w:t>16</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60" w:history="1">
            <w:r w:rsidR="004A40DF" w:rsidRPr="00EF400F">
              <w:rPr>
                <w:rStyle w:val="Hyperlink"/>
                <w:rFonts w:ascii="Century Gothic" w:eastAsia="Calibri" w:hAnsi="Century Gothic" w:cs="Arial"/>
                <w:noProof/>
              </w:rPr>
              <w:t>2</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LA MISE EN APPLICATION DE QUELQUES DISPOSITIONS DE LA CONVENTION CONTRE LA TORTURE ET AUTRES PEINES OU TRAITEMENTS CRUELS, INHUMAINS OU DEGRADANTS (articles 1 à 16</w:t>
            </w:r>
            <w:r w:rsidR="004A40DF" w:rsidRPr="00EF400F">
              <w:rPr>
                <w:rStyle w:val="Hyperlink"/>
                <w:rFonts w:ascii="Century Gothic" w:eastAsia="Calibri" w:hAnsi="Century Gothic" w:cs="Arial"/>
                <w:noProof/>
              </w:rPr>
              <w:t>)</w:t>
            </w:r>
            <w:r w:rsidR="004A40DF">
              <w:rPr>
                <w:noProof/>
                <w:webHidden/>
              </w:rPr>
              <w:tab/>
            </w:r>
            <w:r w:rsidR="004A40DF">
              <w:rPr>
                <w:noProof/>
                <w:webHidden/>
              </w:rPr>
              <w:fldChar w:fldCharType="begin"/>
            </w:r>
            <w:r w:rsidR="004A40DF">
              <w:rPr>
                <w:noProof/>
                <w:webHidden/>
              </w:rPr>
              <w:instrText xml:space="preserve"> PAGEREF _Toc21534360 \h </w:instrText>
            </w:r>
            <w:r w:rsidR="004A40DF">
              <w:rPr>
                <w:noProof/>
                <w:webHidden/>
              </w:rPr>
            </w:r>
            <w:r w:rsidR="004A40DF">
              <w:rPr>
                <w:noProof/>
                <w:webHidden/>
              </w:rPr>
              <w:fldChar w:fldCharType="separate"/>
            </w:r>
            <w:r w:rsidR="004A40DF">
              <w:rPr>
                <w:noProof/>
                <w:webHidden/>
              </w:rPr>
              <w:t>17</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61" w:history="1">
            <w:r w:rsidR="004A40DF" w:rsidRPr="00EF400F">
              <w:rPr>
                <w:rStyle w:val="Hyperlink"/>
                <w:rFonts w:ascii="Century Gothic" w:eastAsia="Calibri" w:hAnsi="Century Gothic"/>
                <w:noProof/>
              </w:rPr>
              <w:t>A.</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Article 1er : Définition de la Torture</w:t>
            </w:r>
            <w:r w:rsidR="004A40DF">
              <w:rPr>
                <w:noProof/>
                <w:webHidden/>
              </w:rPr>
              <w:tab/>
            </w:r>
            <w:r w:rsidR="004A40DF">
              <w:rPr>
                <w:noProof/>
                <w:webHidden/>
              </w:rPr>
              <w:fldChar w:fldCharType="begin"/>
            </w:r>
            <w:r w:rsidR="004A40DF">
              <w:rPr>
                <w:noProof/>
                <w:webHidden/>
              </w:rPr>
              <w:instrText xml:space="preserve"> PAGEREF _Toc21534361 \h </w:instrText>
            </w:r>
            <w:r w:rsidR="004A40DF">
              <w:rPr>
                <w:noProof/>
                <w:webHidden/>
              </w:rPr>
            </w:r>
            <w:r w:rsidR="004A40DF">
              <w:rPr>
                <w:noProof/>
                <w:webHidden/>
              </w:rPr>
              <w:fldChar w:fldCharType="separate"/>
            </w:r>
            <w:r w:rsidR="004A40DF">
              <w:rPr>
                <w:noProof/>
                <w:webHidden/>
              </w:rPr>
              <w:t>17</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62" w:history="1">
            <w:r w:rsidR="004A40DF" w:rsidRPr="00EF400F">
              <w:rPr>
                <w:rStyle w:val="Hyperlink"/>
                <w:rFonts w:ascii="Century Gothic" w:eastAsiaTheme="minorHAnsi" w:hAnsi="Century Gothic" w:cs="Arial"/>
                <w:noProof/>
              </w:rPr>
              <w:t>B.</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Theme="minorHAnsi" w:hAnsi="Century Gothic" w:cs="Arial"/>
                <w:noProof/>
              </w:rPr>
              <w:t xml:space="preserve">Articles 2 et 4 : </w:t>
            </w:r>
            <w:r w:rsidR="004A40DF" w:rsidRPr="00EF400F">
              <w:rPr>
                <w:rStyle w:val="Hyperlink"/>
                <w:rFonts w:ascii="Century Gothic" w:eastAsia="Calibri" w:hAnsi="Century Gothic"/>
                <w:noProof/>
              </w:rPr>
              <w:t>Mesures prises pour interdire la torture et l’incrimination de celle-ci  dans la législation pénale interne compatible avec la définition figurant à l’article premier de la Convention</w:t>
            </w:r>
            <w:r w:rsidR="004A40DF">
              <w:rPr>
                <w:noProof/>
                <w:webHidden/>
              </w:rPr>
              <w:tab/>
            </w:r>
            <w:r w:rsidR="004A40DF">
              <w:rPr>
                <w:noProof/>
                <w:webHidden/>
              </w:rPr>
              <w:fldChar w:fldCharType="begin"/>
            </w:r>
            <w:r w:rsidR="004A40DF">
              <w:rPr>
                <w:noProof/>
                <w:webHidden/>
              </w:rPr>
              <w:instrText xml:space="preserve"> PAGEREF _Toc21534362 \h </w:instrText>
            </w:r>
            <w:r w:rsidR="004A40DF">
              <w:rPr>
                <w:noProof/>
                <w:webHidden/>
              </w:rPr>
            </w:r>
            <w:r w:rsidR="004A40DF">
              <w:rPr>
                <w:noProof/>
                <w:webHidden/>
              </w:rPr>
              <w:fldChar w:fldCharType="separate"/>
            </w:r>
            <w:r w:rsidR="004A40DF">
              <w:rPr>
                <w:noProof/>
                <w:webHidden/>
              </w:rPr>
              <w:t>18</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63" w:history="1">
            <w:r w:rsidR="004A40DF" w:rsidRPr="00EF400F">
              <w:rPr>
                <w:rStyle w:val="Hyperlink"/>
                <w:rFonts w:ascii="Century Gothic" w:eastAsiaTheme="minorHAnsi" w:hAnsi="Century Gothic" w:cs="Arial"/>
                <w:noProof/>
              </w:rPr>
              <w:t>C.</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Theme="minorHAnsi" w:hAnsi="Century Gothic" w:cs="Arial"/>
                <w:noProof/>
              </w:rPr>
              <w:t>Article 3 :</w:t>
            </w:r>
            <w:r w:rsidR="004A40DF" w:rsidRPr="00EF400F">
              <w:rPr>
                <w:rStyle w:val="Hyperlink"/>
                <w:rFonts w:ascii="Century Gothic" w:eastAsia="Calibri" w:hAnsi="Century Gothic"/>
                <w:noProof/>
              </w:rPr>
              <w:t xml:space="preserve"> Législation interne relative à l’interdiction de l’expulsion, du refoulement et de l’extradition</w:t>
            </w:r>
            <w:r w:rsidR="004A40DF">
              <w:rPr>
                <w:noProof/>
                <w:webHidden/>
              </w:rPr>
              <w:tab/>
            </w:r>
            <w:r w:rsidR="004A40DF">
              <w:rPr>
                <w:noProof/>
                <w:webHidden/>
              </w:rPr>
              <w:fldChar w:fldCharType="begin"/>
            </w:r>
            <w:r w:rsidR="004A40DF">
              <w:rPr>
                <w:noProof/>
                <w:webHidden/>
              </w:rPr>
              <w:instrText xml:space="preserve"> PAGEREF _Toc21534363 \h </w:instrText>
            </w:r>
            <w:r w:rsidR="004A40DF">
              <w:rPr>
                <w:noProof/>
                <w:webHidden/>
              </w:rPr>
            </w:r>
            <w:r w:rsidR="004A40DF">
              <w:rPr>
                <w:noProof/>
                <w:webHidden/>
              </w:rPr>
              <w:fldChar w:fldCharType="separate"/>
            </w:r>
            <w:r w:rsidR="004A40DF">
              <w:rPr>
                <w:noProof/>
                <w:webHidden/>
              </w:rPr>
              <w:t>21</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64" w:history="1">
            <w:r w:rsidR="004A40DF" w:rsidRPr="00EF400F">
              <w:rPr>
                <w:rStyle w:val="Hyperlink"/>
                <w:rFonts w:ascii="Century Gothic" w:eastAsia="Calibri" w:hAnsi="Century Gothic"/>
                <w:noProof/>
              </w:rPr>
              <w:t>D.</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Theme="minorHAnsi" w:hAnsi="Century Gothic" w:cs="Arial"/>
                <w:noProof/>
              </w:rPr>
              <w:t xml:space="preserve">Article 5 : </w:t>
            </w:r>
            <w:r w:rsidR="004A40DF" w:rsidRPr="00EF400F">
              <w:rPr>
                <w:rStyle w:val="Hyperlink"/>
                <w:rFonts w:ascii="Century Gothic" w:eastAsia="Calibri" w:hAnsi="Century Gothic"/>
                <w:noProof/>
              </w:rPr>
              <w:t>Obligation juridique incombant aux Etats parties d’établir leur compétence pour connaitre des infractions visées à l’article 4 sur la compétence de l’Etat partie lorsque l’infraction a été commise sur son territoire</w:t>
            </w:r>
            <w:r w:rsidR="004A40DF">
              <w:rPr>
                <w:noProof/>
                <w:webHidden/>
              </w:rPr>
              <w:tab/>
            </w:r>
            <w:r w:rsidR="004A40DF">
              <w:rPr>
                <w:noProof/>
                <w:webHidden/>
              </w:rPr>
              <w:fldChar w:fldCharType="begin"/>
            </w:r>
            <w:r w:rsidR="004A40DF">
              <w:rPr>
                <w:noProof/>
                <w:webHidden/>
              </w:rPr>
              <w:instrText xml:space="preserve"> PAGEREF _Toc21534364 \h </w:instrText>
            </w:r>
            <w:r w:rsidR="004A40DF">
              <w:rPr>
                <w:noProof/>
                <w:webHidden/>
              </w:rPr>
            </w:r>
            <w:r w:rsidR="004A40DF">
              <w:rPr>
                <w:noProof/>
                <w:webHidden/>
              </w:rPr>
              <w:fldChar w:fldCharType="separate"/>
            </w:r>
            <w:r w:rsidR="004A40DF">
              <w:rPr>
                <w:noProof/>
                <w:webHidden/>
              </w:rPr>
              <w:t>22</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65" w:history="1">
            <w:r w:rsidR="004A40DF" w:rsidRPr="00EF400F">
              <w:rPr>
                <w:rStyle w:val="Hyperlink"/>
                <w:rFonts w:ascii="Century Gothic" w:eastAsia="Calibri" w:hAnsi="Century Gothic"/>
                <w:noProof/>
              </w:rPr>
              <w:t>E.</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Theme="minorHAnsi" w:hAnsi="Century Gothic" w:cs="Arial"/>
                <w:noProof/>
              </w:rPr>
              <w:t xml:space="preserve">Article 7 : </w:t>
            </w:r>
            <w:r w:rsidR="004A40DF" w:rsidRPr="00EF400F">
              <w:rPr>
                <w:rStyle w:val="Hyperlink"/>
                <w:rFonts w:ascii="Century Gothic" w:eastAsia="Calibri" w:hAnsi="Century Gothic"/>
                <w:noProof/>
              </w:rPr>
              <w:t>Obligation de l’Etat partie d’engager des poursuites en cas d’actes de torture sauf en cas d’extradition de l’auteur présumé</w:t>
            </w:r>
            <w:r w:rsidR="004A40DF">
              <w:rPr>
                <w:noProof/>
                <w:webHidden/>
              </w:rPr>
              <w:tab/>
            </w:r>
            <w:r w:rsidR="004A40DF">
              <w:rPr>
                <w:noProof/>
                <w:webHidden/>
              </w:rPr>
              <w:fldChar w:fldCharType="begin"/>
            </w:r>
            <w:r w:rsidR="004A40DF">
              <w:rPr>
                <w:noProof/>
                <w:webHidden/>
              </w:rPr>
              <w:instrText xml:space="preserve"> PAGEREF _Toc21534365 \h </w:instrText>
            </w:r>
            <w:r w:rsidR="004A40DF">
              <w:rPr>
                <w:noProof/>
                <w:webHidden/>
              </w:rPr>
            </w:r>
            <w:r w:rsidR="004A40DF">
              <w:rPr>
                <w:noProof/>
                <w:webHidden/>
              </w:rPr>
              <w:fldChar w:fldCharType="separate"/>
            </w:r>
            <w:r w:rsidR="004A40DF">
              <w:rPr>
                <w:noProof/>
                <w:webHidden/>
              </w:rPr>
              <w:t>23</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66" w:history="1">
            <w:r w:rsidR="004A40DF" w:rsidRPr="00EF400F">
              <w:rPr>
                <w:rStyle w:val="Hyperlink"/>
                <w:rFonts w:ascii="Century Gothic" w:eastAsia="Calibri" w:hAnsi="Century Gothic"/>
                <w:noProof/>
              </w:rPr>
              <w:t>F.</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Theme="minorHAnsi" w:hAnsi="Century Gothic" w:cs="Arial"/>
                <w:noProof/>
              </w:rPr>
              <w:t xml:space="preserve">Article 8 : </w:t>
            </w:r>
            <w:r w:rsidR="004A40DF" w:rsidRPr="00EF400F">
              <w:rPr>
                <w:rStyle w:val="Hyperlink"/>
                <w:rFonts w:ascii="Century Gothic" w:eastAsia="Calibri" w:hAnsi="Century Gothic"/>
                <w:noProof/>
              </w:rPr>
              <w:t>Reconnaissance par les Etats parties de la torture comme infraction constituant un cas d’extradition et mise en œuvre de la mesure</w:t>
            </w:r>
            <w:r w:rsidR="004A40DF">
              <w:rPr>
                <w:noProof/>
                <w:webHidden/>
              </w:rPr>
              <w:tab/>
            </w:r>
            <w:r w:rsidR="004A40DF">
              <w:rPr>
                <w:noProof/>
                <w:webHidden/>
              </w:rPr>
              <w:fldChar w:fldCharType="begin"/>
            </w:r>
            <w:r w:rsidR="004A40DF">
              <w:rPr>
                <w:noProof/>
                <w:webHidden/>
              </w:rPr>
              <w:instrText xml:space="preserve"> PAGEREF _Toc21534366 \h </w:instrText>
            </w:r>
            <w:r w:rsidR="004A40DF">
              <w:rPr>
                <w:noProof/>
                <w:webHidden/>
              </w:rPr>
            </w:r>
            <w:r w:rsidR="004A40DF">
              <w:rPr>
                <w:noProof/>
                <w:webHidden/>
              </w:rPr>
              <w:fldChar w:fldCharType="separate"/>
            </w:r>
            <w:r w:rsidR="004A40DF">
              <w:rPr>
                <w:noProof/>
                <w:webHidden/>
              </w:rPr>
              <w:t>23</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67" w:history="1">
            <w:r w:rsidR="004A40DF" w:rsidRPr="00EF400F">
              <w:rPr>
                <w:rStyle w:val="Hyperlink"/>
                <w:rFonts w:ascii="Century Gothic" w:eastAsia="Calibri" w:hAnsi="Century Gothic"/>
                <w:noProof/>
              </w:rPr>
              <w:t>1.</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De l’existence d’un traité comme condition de l’extradition</w:t>
            </w:r>
            <w:r w:rsidR="004A40DF">
              <w:rPr>
                <w:noProof/>
                <w:webHidden/>
              </w:rPr>
              <w:tab/>
            </w:r>
            <w:r w:rsidR="004A40DF">
              <w:rPr>
                <w:noProof/>
                <w:webHidden/>
              </w:rPr>
              <w:fldChar w:fldCharType="begin"/>
            </w:r>
            <w:r w:rsidR="004A40DF">
              <w:rPr>
                <w:noProof/>
                <w:webHidden/>
              </w:rPr>
              <w:instrText xml:space="preserve"> PAGEREF _Toc21534367 \h </w:instrText>
            </w:r>
            <w:r w:rsidR="004A40DF">
              <w:rPr>
                <w:noProof/>
                <w:webHidden/>
              </w:rPr>
            </w:r>
            <w:r w:rsidR="004A40DF">
              <w:rPr>
                <w:noProof/>
                <w:webHidden/>
              </w:rPr>
              <w:fldChar w:fldCharType="separate"/>
            </w:r>
            <w:r w:rsidR="004A40DF">
              <w:rPr>
                <w:noProof/>
                <w:webHidden/>
              </w:rPr>
              <w:t>24</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68" w:history="1">
            <w:r w:rsidR="004A40DF" w:rsidRPr="00EF400F">
              <w:rPr>
                <w:rStyle w:val="Hyperlink"/>
                <w:rFonts w:ascii="Century Gothic" w:eastAsia="Calibri" w:hAnsi="Century Gothic"/>
                <w:noProof/>
              </w:rPr>
              <w:t>2.</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La convention comme base de l’extradition pour les infractions que la loi nationale considère comme cas d’extradition</w:t>
            </w:r>
            <w:r w:rsidR="004A40DF">
              <w:rPr>
                <w:noProof/>
                <w:webHidden/>
              </w:rPr>
              <w:tab/>
            </w:r>
            <w:r w:rsidR="004A40DF">
              <w:rPr>
                <w:noProof/>
                <w:webHidden/>
              </w:rPr>
              <w:fldChar w:fldCharType="begin"/>
            </w:r>
            <w:r w:rsidR="004A40DF">
              <w:rPr>
                <w:noProof/>
                <w:webHidden/>
              </w:rPr>
              <w:instrText xml:space="preserve"> PAGEREF _Toc21534368 \h </w:instrText>
            </w:r>
            <w:r w:rsidR="004A40DF">
              <w:rPr>
                <w:noProof/>
                <w:webHidden/>
              </w:rPr>
            </w:r>
            <w:r w:rsidR="004A40DF">
              <w:rPr>
                <w:noProof/>
                <w:webHidden/>
              </w:rPr>
              <w:fldChar w:fldCharType="separate"/>
            </w:r>
            <w:r w:rsidR="004A40DF">
              <w:rPr>
                <w:noProof/>
                <w:webHidden/>
              </w:rPr>
              <w:t>24</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69" w:history="1">
            <w:r w:rsidR="004A40DF" w:rsidRPr="00EF400F">
              <w:rPr>
                <w:rStyle w:val="Hyperlink"/>
                <w:rFonts w:ascii="Century Gothic" w:eastAsia="Calibri" w:hAnsi="Century Gothic"/>
                <w:noProof/>
              </w:rPr>
              <w:t>G.</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Article 9 : Entraide Judiciaire</w:t>
            </w:r>
            <w:r w:rsidR="004A40DF">
              <w:rPr>
                <w:noProof/>
                <w:webHidden/>
              </w:rPr>
              <w:tab/>
            </w:r>
            <w:r w:rsidR="004A40DF">
              <w:rPr>
                <w:noProof/>
                <w:webHidden/>
              </w:rPr>
              <w:fldChar w:fldCharType="begin"/>
            </w:r>
            <w:r w:rsidR="004A40DF">
              <w:rPr>
                <w:noProof/>
                <w:webHidden/>
              </w:rPr>
              <w:instrText xml:space="preserve"> PAGEREF _Toc21534369 \h </w:instrText>
            </w:r>
            <w:r w:rsidR="004A40DF">
              <w:rPr>
                <w:noProof/>
                <w:webHidden/>
              </w:rPr>
            </w:r>
            <w:r w:rsidR="004A40DF">
              <w:rPr>
                <w:noProof/>
                <w:webHidden/>
              </w:rPr>
              <w:fldChar w:fldCharType="separate"/>
            </w:r>
            <w:r w:rsidR="004A40DF">
              <w:rPr>
                <w:noProof/>
                <w:webHidden/>
              </w:rPr>
              <w:t>24</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70" w:history="1">
            <w:r w:rsidR="004A40DF" w:rsidRPr="00EF400F">
              <w:rPr>
                <w:rStyle w:val="Hyperlink"/>
                <w:rFonts w:ascii="Century Gothic" w:eastAsia="Calibri" w:hAnsi="Century Gothic"/>
                <w:noProof/>
              </w:rPr>
              <w:t>Au plan régional et international</w:t>
            </w:r>
            <w:r w:rsidR="004A40DF">
              <w:rPr>
                <w:noProof/>
                <w:webHidden/>
              </w:rPr>
              <w:tab/>
            </w:r>
            <w:r w:rsidR="004A40DF">
              <w:rPr>
                <w:noProof/>
                <w:webHidden/>
              </w:rPr>
              <w:fldChar w:fldCharType="begin"/>
            </w:r>
            <w:r w:rsidR="004A40DF">
              <w:rPr>
                <w:noProof/>
                <w:webHidden/>
              </w:rPr>
              <w:instrText xml:space="preserve"> PAGEREF _Toc21534370 \h </w:instrText>
            </w:r>
            <w:r w:rsidR="004A40DF">
              <w:rPr>
                <w:noProof/>
                <w:webHidden/>
              </w:rPr>
            </w:r>
            <w:r w:rsidR="004A40DF">
              <w:rPr>
                <w:noProof/>
                <w:webHidden/>
              </w:rPr>
              <w:fldChar w:fldCharType="separate"/>
            </w:r>
            <w:r w:rsidR="004A40DF">
              <w:rPr>
                <w:noProof/>
                <w:webHidden/>
              </w:rPr>
              <w:t>24</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71" w:history="1">
            <w:r w:rsidR="004A40DF" w:rsidRPr="00EF400F">
              <w:rPr>
                <w:rStyle w:val="Hyperlink"/>
                <w:rFonts w:ascii="Century Gothic" w:eastAsia="Calibri" w:hAnsi="Century Gothic"/>
                <w:noProof/>
              </w:rPr>
              <w:t>H.</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Article 10 : Obligation pour l’Etat partie de dispenser une formation sur les questions liées à l’interdiction de la torture et des peines ou traitements cruels, inhumains ou dégradants</w:t>
            </w:r>
            <w:r w:rsidR="004A40DF">
              <w:rPr>
                <w:noProof/>
                <w:webHidden/>
              </w:rPr>
              <w:tab/>
            </w:r>
            <w:r w:rsidR="004A40DF">
              <w:rPr>
                <w:noProof/>
                <w:webHidden/>
              </w:rPr>
              <w:fldChar w:fldCharType="begin"/>
            </w:r>
            <w:r w:rsidR="004A40DF">
              <w:rPr>
                <w:noProof/>
                <w:webHidden/>
              </w:rPr>
              <w:instrText xml:space="preserve"> PAGEREF _Toc21534371 \h </w:instrText>
            </w:r>
            <w:r w:rsidR="004A40DF">
              <w:rPr>
                <w:noProof/>
                <w:webHidden/>
              </w:rPr>
            </w:r>
            <w:r w:rsidR="004A40DF">
              <w:rPr>
                <w:noProof/>
                <w:webHidden/>
              </w:rPr>
              <w:fldChar w:fldCharType="separate"/>
            </w:r>
            <w:r w:rsidR="004A40DF">
              <w:rPr>
                <w:noProof/>
                <w:webHidden/>
              </w:rPr>
              <w:t>25</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72" w:history="1">
            <w:r w:rsidR="004A40DF" w:rsidRPr="00EF400F">
              <w:rPr>
                <w:rStyle w:val="Hyperlink"/>
                <w:rFonts w:ascii="Century Gothic" w:eastAsia="Calibri" w:hAnsi="Century Gothic"/>
                <w:noProof/>
              </w:rPr>
              <w:t>I.</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Article 11 : Contrôle systématique de la mise en œuvre des règles relatives à la garde à vue et au traitement des personnes arrêtées, détenues ou emprisonnées et mesures de prévention</w:t>
            </w:r>
            <w:r w:rsidR="004A40DF">
              <w:rPr>
                <w:noProof/>
                <w:webHidden/>
              </w:rPr>
              <w:tab/>
            </w:r>
            <w:r w:rsidR="004A40DF">
              <w:rPr>
                <w:noProof/>
                <w:webHidden/>
              </w:rPr>
              <w:fldChar w:fldCharType="begin"/>
            </w:r>
            <w:r w:rsidR="004A40DF">
              <w:rPr>
                <w:noProof/>
                <w:webHidden/>
              </w:rPr>
              <w:instrText xml:space="preserve"> PAGEREF _Toc21534372 \h </w:instrText>
            </w:r>
            <w:r w:rsidR="004A40DF">
              <w:rPr>
                <w:noProof/>
                <w:webHidden/>
              </w:rPr>
            </w:r>
            <w:r w:rsidR="004A40DF">
              <w:rPr>
                <w:noProof/>
                <w:webHidden/>
              </w:rPr>
              <w:fldChar w:fldCharType="separate"/>
            </w:r>
            <w:r w:rsidR="004A40DF">
              <w:rPr>
                <w:noProof/>
                <w:webHidden/>
              </w:rPr>
              <w:t>26</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73" w:history="1">
            <w:r w:rsidR="004A40DF" w:rsidRPr="00EF400F">
              <w:rPr>
                <w:rStyle w:val="Hyperlink"/>
                <w:rFonts w:ascii="Century Gothic" w:eastAsia="Calibri" w:hAnsi="Century Gothic"/>
                <w:noProof/>
              </w:rPr>
              <w:t>J.</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Article 12 : Mise en œuvre des procédures d'enquête par les autorités compétentes en cas d'allégations de torture</w:t>
            </w:r>
            <w:r w:rsidR="004A40DF">
              <w:rPr>
                <w:noProof/>
                <w:webHidden/>
              </w:rPr>
              <w:tab/>
            </w:r>
            <w:r w:rsidR="004A40DF">
              <w:rPr>
                <w:noProof/>
                <w:webHidden/>
              </w:rPr>
              <w:fldChar w:fldCharType="begin"/>
            </w:r>
            <w:r w:rsidR="004A40DF">
              <w:rPr>
                <w:noProof/>
                <w:webHidden/>
              </w:rPr>
              <w:instrText xml:space="preserve"> PAGEREF _Toc21534373 \h </w:instrText>
            </w:r>
            <w:r w:rsidR="004A40DF">
              <w:rPr>
                <w:noProof/>
                <w:webHidden/>
              </w:rPr>
            </w:r>
            <w:r w:rsidR="004A40DF">
              <w:rPr>
                <w:noProof/>
                <w:webHidden/>
              </w:rPr>
              <w:fldChar w:fldCharType="separate"/>
            </w:r>
            <w:r w:rsidR="004A40DF">
              <w:rPr>
                <w:noProof/>
                <w:webHidden/>
              </w:rPr>
              <w:t>28</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74" w:history="1">
            <w:r w:rsidR="004A40DF" w:rsidRPr="00EF400F">
              <w:rPr>
                <w:rStyle w:val="Hyperlink"/>
                <w:rFonts w:ascii="Century Gothic" w:eastAsia="Calibri" w:hAnsi="Century Gothic"/>
                <w:noProof/>
              </w:rPr>
              <w:t>K.</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 xml:space="preserve">Articles 13 et 14 : Le droit de recours des victimes devant les tribunaux  </w:t>
            </w:r>
            <w:r w:rsidR="004A40DF" w:rsidRPr="00EF400F">
              <w:rPr>
                <w:rStyle w:val="Hyperlink"/>
                <w:rFonts w:ascii="Century Gothic" w:eastAsia="Calibri" w:hAnsi="Century Gothic"/>
                <w:iCs/>
                <w:noProof/>
              </w:rPr>
              <w:t>et le Droit des victimes à réparation, indemnisation et  réadaptation</w:t>
            </w:r>
            <w:r w:rsidR="004A40DF">
              <w:rPr>
                <w:noProof/>
                <w:webHidden/>
              </w:rPr>
              <w:tab/>
            </w:r>
            <w:r w:rsidR="004A40DF">
              <w:rPr>
                <w:noProof/>
                <w:webHidden/>
              </w:rPr>
              <w:fldChar w:fldCharType="begin"/>
            </w:r>
            <w:r w:rsidR="004A40DF">
              <w:rPr>
                <w:noProof/>
                <w:webHidden/>
              </w:rPr>
              <w:instrText xml:space="preserve"> PAGEREF _Toc21534374 \h </w:instrText>
            </w:r>
            <w:r w:rsidR="004A40DF">
              <w:rPr>
                <w:noProof/>
                <w:webHidden/>
              </w:rPr>
            </w:r>
            <w:r w:rsidR="004A40DF">
              <w:rPr>
                <w:noProof/>
                <w:webHidden/>
              </w:rPr>
              <w:fldChar w:fldCharType="separate"/>
            </w:r>
            <w:r w:rsidR="004A40DF">
              <w:rPr>
                <w:noProof/>
                <w:webHidden/>
              </w:rPr>
              <w:t>29</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75" w:history="1">
            <w:r w:rsidR="004A40DF" w:rsidRPr="00EF400F">
              <w:rPr>
                <w:rStyle w:val="Hyperlink"/>
                <w:rFonts w:ascii="Century Gothic" w:eastAsia="Calibri" w:hAnsi="Century Gothic"/>
                <w:noProof/>
              </w:rPr>
              <w:t>L.</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Article 15 : Sur l’interdiction de l’obtention de tout moyen de preuve par la torture. Il n’existe aucune disposition spécifique dans la législation interne nigérienne consacrant l’inadmissibilité des preuves obtenues par l’utilisation de la torture</w:t>
            </w:r>
            <w:r w:rsidR="004A40DF">
              <w:rPr>
                <w:noProof/>
                <w:webHidden/>
              </w:rPr>
              <w:tab/>
            </w:r>
            <w:r w:rsidR="004A40DF">
              <w:rPr>
                <w:noProof/>
                <w:webHidden/>
              </w:rPr>
              <w:fldChar w:fldCharType="begin"/>
            </w:r>
            <w:r w:rsidR="004A40DF">
              <w:rPr>
                <w:noProof/>
                <w:webHidden/>
              </w:rPr>
              <w:instrText xml:space="preserve"> PAGEREF _Toc21534375 \h </w:instrText>
            </w:r>
            <w:r w:rsidR="004A40DF">
              <w:rPr>
                <w:noProof/>
                <w:webHidden/>
              </w:rPr>
            </w:r>
            <w:r w:rsidR="004A40DF">
              <w:rPr>
                <w:noProof/>
                <w:webHidden/>
              </w:rPr>
              <w:fldChar w:fldCharType="separate"/>
            </w:r>
            <w:r w:rsidR="004A40DF">
              <w:rPr>
                <w:noProof/>
                <w:webHidden/>
              </w:rPr>
              <w:t>30</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76" w:history="1">
            <w:r w:rsidR="004A40DF" w:rsidRPr="00EF400F">
              <w:rPr>
                <w:rStyle w:val="Hyperlink"/>
                <w:rFonts w:ascii="Century Gothic" w:eastAsia="Calibri" w:hAnsi="Century Gothic"/>
                <w:noProof/>
              </w:rPr>
              <w:t>M.</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Article 16 : Interdiction des actes constitutifs de peines ou traitements cruels, inhumains ou dégradants. Définition de la torture et autres traitements cruels, inhumains ou dégradants et mesures prises pour empêcher la réitération de ces actes</w:t>
            </w:r>
            <w:r w:rsidR="004A40DF">
              <w:rPr>
                <w:noProof/>
                <w:webHidden/>
              </w:rPr>
              <w:tab/>
            </w:r>
            <w:r w:rsidR="004A40DF">
              <w:rPr>
                <w:noProof/>
                <w:webHidden/>
              </w:rPr>
              <w:fldChar w:fldCharType="begin"/>
            </w:r>
            <w:r w:rsidR="004A40DF">
              <w:rPr>
                <w:noProof/>
                <w:webHidden/>
              </w:rPr>
              <w:instrText xml:space="preserve"> PAGEREF _Toc21534376 \h </w:instrText>
            </w:r>
            <w:r w:rsidR="004A40DF">
              <w:rPr>
                <w:noProof/>
                <w:webHidden/>
              </w:rPr>
            </w:r>
            <w:r w:rsidR="004A40DF">
              <w:rPr>
                <w:noProof/>
                <w:webHidden/>
              </w:rPr>
              <w:fldChar w:fldCharType="separate"/>
            </w:r>
            <w:r w:rsidR="004A40DF">
              <w:rPr>
                <w:noProof/>
                <w:webHidden/>
              </w:rPr>
              <w:t>31</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77" w:history="1">
            <w:r w:rsidR="004A40DF" w:rsidRPr="00EF400F">
              <w:rPr>
                <w:rStyle w:val="Hyperlink"/>
                <w:rFonts w:ascii="Century Gothic" w:eastAsia="Calibri" w:hAnsi="Century Gothic"/>
                <w:noProof/>
              </w:rPr>
              <w:t>III. RECOMMANDATIONS</w:t>
            </w:r>
            <w:r w:rsidR="004A40DF">
              <w:rPr>
                <w:noProof/>
                <w:webHidden/>
              </w:rPr>
              <w:tab/>
            </w:r>
            <w:r w:rsidR="004A40DF">
              <w:rPr>
                <w:noProof/>
                <w:webHidden/>
              </w:rPr>
              <w:fldChar w:fldCharType="begin"/>
            </w:r>
            <w:r w:rsidR="004A40DF">
              <w:rPr>
                <w:noProof/>
                <w:webHidden/>
              </w:rPr>
              <w:instrText xml:space="preserve"> PAGEREF _Toc21534377 \h </w:instrText>
            </w:r>
            <w:r w:rsidR="004A40DF">
              <w:rPr>
                <w:noProof/>
                <w:webHidden/>
              </w:rPr>
            </w:r>
            <w:r w:rsidR="004A40DF">
              <w:rPr>
                <w:noProof/>
                <w:webHidden/>
              </w:rPr>
              <w:fldChar w:fldCharType="separate"/>
            </w:r>
            <w:r w:rsidR="004A40DF">
              <w:rPr>
                <w:noProof/>
                <w:webHidden/>
              </w:rPr>
              <w:t>32</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78" w:history="1">
            <w:r w:rsidR="004A40DF" w:rsidRPr="00EF400F">
              <w:rPr>
                <w:rStyle w:val="Hyperlink"/>
                <w:rFonts w:ascii="Century Gothic" w:eastAsia="Calibri" w:hAnsi="Century Gothic"/>
                <w:noProof/>
              </w:rPr>
              <w:t>A.</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Recommandation N°1 : relative à l’adoption des normes</w:t>
            </w:r>
            <w:r w:rsidR="004A40DF">
              <w:rPr>
                <w:noProof/>
                <w:webHidden/>
              </w:rPr>
              <w:tab/>
            </w:r>
            <w:r w:rsidR="004A40DF">
              <w:rPr>
                <w:noProof/>
                <w:webHidden/>
              </w:rPr>
              <w:fldChar w:fldCharType="begin"/>
            </w:r>
            <w:r w:rsidR="004A40DF">
              <w:rPr>
                <w:noProof/>
                <w:webHidden/>
              </w:rPr>
              <w:instrText xml:space="preserve"> PAGEREF _Toc21534378 \h </w:instrText>
            </w:r>
            <w:r w:rsidR="004A40DF">
              <w:rPr>
                <w:noProof/>
                <w:webHidden/>
              </w:rPr>
            </w:r>
            <w:r w:rsidR="004A40DF">
              <w:rPr>
                <w:noProof/>
                <w:webHidden/>
              </w:rPr>
              <w:fldChar w:fldCharType="separate"/>
            </w:r>
            <w:r w:rsidR="004A40DF">
              <w:rPr>
                <w:noProof/>
                <w:webHidden/>
              </w:rPr>
              <w:t>32</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79" w:history="1">
            <w:r w:rsidR="004A40DF" w:rsidRPr="00EF400F">
              <w:rPr>
                <w:rStyle w:val="Hyperlink"/>
                <w:rFonts w:ascii="Century Gothic" w:eastAsia="Calibri" w:hAnsi="Century Gothic"/>
                <w:noProof/>
              </w:rPr>
              <w:t>B.</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Recommandation N°2 : relative aux organes de traités</w:t>
            </w:r>
            <w:r w:rsidR="004A40DF">
              <w:rPr>
                <w:noProof/>
                <w:webHidden/>
              </w:rPr>
              <w:tab/>
            </w:r>
            <w:r w:rsidR="004A40DF">
              <w:rPr>
                <w:noProof/>
                <w:webHidden/>
              </w:rPr>
              <w:fldChar w:fldCharType="begin"/>
            </w:r>
            <w:r w:rsidR="004A40DF">
              <w:rPr>
                <w:noProof/>
                <w:webHidden/>
              </w:rPr>
              <w:instrText xml:space="preserve"> PAGEREF _Toc21534379 \h </w:instrText>
            </w:r>
            <w:r w:rsidR="004A40DF">
              <w:rPr>
                <w:noProof/>
                <w:webHidden/>
              </w:rPr>
            </w:r>
            <w:r w:rsidR="004A40DF">
              <w:rPr>
                <w:noProof/>
                <w:webHidden/>
              </w:rPr>
              <w:fldChar w:fldCharType="separate"/>
            </w:r>
            <w:r w:rsidR="004A40DF">
              <w:rPr>
                <w:noProof/>
                <w:webHidden/>
              </w:rPr>
              <w:t>32</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80" w:history="1">
            <w:r w:rsidR="004A40DF" w:rsidRPr="00EF400F">
              <w:rPr>
                <w:rStyle w:val="Hyperlink"/>
                <w:rFonts w:ascii="Century Gothic" w:eastAsia="Calibri" w:hAnsi="Century Gothic"/>
                <w:noProof/>
              </w:rPr>
              <w:t>C.</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Recommandation N° 3 : relative à l’indemnisation des personnes ayant bénéficié d’une ordonnance de non-lieu, d’une ordonnance de relaxe ou d’acquittement</w:t>
            </w:r>
            <w:r w:rsidR="004A40DF">
              <w:rPr>
                <w:noProof/>
                <w:webHidden/>
              </w:rPr>
              <w:tab/>
            </w:r>
            <w:r w:rsidR="004A40DF">
              <w:rPr>
                <w:noProof/>
                <w:webHidden/>
              </w:rPr>
              <w:fldChar w:fldCharType="begin"/>
            </w:r>
            <w:r w:rsidR="004A40DF">
              <w:rPr>
                <w:noProof/>
                <w:webHidden/>
              </w:rPr>
              <w:instrText xml:space="preserve"> PAGEREF _Toc21534380 \h </w:instrText>
            </w:r>
            <w:r w:rsidR="004A40DF">
              <w:rPr>
                <w:noProof/>
                <w:webHidden/>
              </w:rPr>
            </w:r>
            <w:r w:rsidR="004A40DF">
              <w:rPr>
                <w:noProof/>
                <w:webHidden/>
              </w:rPr>
              <w:fldChar w:fldCharType="separate"/>
            </w:r>
            <w:r w:rsidR="004A40DF">
              <w:rPr>
                <w:noProof/>
                <w:webHidden/>
              </w:rPr>
              <w:t>32</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81" w:history="1">
            <w:r w:rsidR="004A40DF" w:rsidRPr="00EF400F">
              <w:rPr>
                <w:rStyle w:val="Hyperlink"/>
                <w:rFonts w:ascii="Century Gothic" w:eastAsia="Calibri" w:hAnsi="Century Gothic"/>
                <w:noProof/>
              </w:rPr>
              <w:t>D.</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 xml:space="preserve">Recommandation N°4: relative à la détention, à la torture et autres traitements cruels, inhumains </w:t>
            </w:r>
            <w:r w:rsidR="004A40DF" w:rsidRPr="00EF400F">
              <w:rPr>
                <w:rStyle w:val="Hyperlink"/>
                <w:rFonts w:ascii="Century Gothic" w:eastAsia="Calibri" w:hAnsi="Century Gothic"/>
                <w:noProof/>
              </w:rPr>
              <w:lastRenderedPageBreak/>
              <w:t>ou dégradants</w:t>
            </w:r>
            <w:r w:rsidR="004A40DF">
              <w:rPr>
                <w:noProof/>
                <w:webHidden/>
              </w:rPr>
              <w:tab/>
            </w:r>
            <w:r w:rsidR="004A40DF">
              <w:rPr>
                <w:noProof/>
                <w:webHidden/>
              </w:rPr>
              <w:fldChar w:fldCharType="begin"/>
            </w:r>
            <w:r w:rsidR="004A40DF">
              <w:rPr>
                <w:noProof/>
                <w:webHidden/>
              </w:rPr>
              <w:instrText xml:space="preserve"> PAGEREF _Toc21534381 \h </w:instrText>
            </w:r>
            <w:r w:rsidR="004A40DF">
              <w:rPr>
                <w:noProof/>
                <w:webHidden/>
              </w:rPr>
            </w:r>
            <w:r w:rsidR="004A40DF">
              <w:rPr>
                <w:noProof/>
                <w:webHidden/>
              </w:rPr>
              <w:fldChar w:fldCharType="separate"/>
            </w:r>
            <w:r w:rsidR="004A40DF">
              <w:rPr>
                <w:noProof/>
                <w:webHidden/>
              </w:rPr>
              <w:t>33</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82" w:history="1">
            <w:r w:rsidR="004A40DF" w:rsidRPr="00EF400F">
              <w:rPr>
                <w:rStyle w:val="Hyperlink"/>
                <w:rFonts w:ascii="Century Gothic" w:eastAsia="Calibri" w:hAnsi="Century Gothic"/>
                <w:noProof/>
              </w:rPr>
              <w:t>E.</w:t>
            </w:r>
            <w:r w:rsidR="004A40DF">
              <w:rPr>
                <w:rFonts w:asciiTheme="minorHAnsi" w:eastAsiaTheme="minorEastAsia" w:hAnsiTheme="minorHAnsi" w:cstheme="minorBidi"/>
                <w:noProof/>
                <w:sz w:val="22"/>
                <w:szCs w:val="22"/>
                <w:lang w:bidi="ar-SA"/>
              </w:rPr>
              <w:tab/>
            </w:r>
            <w:r w:rsidR="004A40DF" w:rsidRPr="00EF400F">
              <w:rPr>
                <w:rStyle w:val="Hyperlink"/>
                <w:rFonts w:ascii="Century Gothic" w:eastAsia="Calibri" w:hAnsi="Century Gothic"/>
                <w:noProof/>
              </w:rPr>
              <w:t>Recommandation N°5:relative à la mise en œuvre de la Convention contre la Torture en faveur des enfants</w:t>
            </w:r>
            <w:r w:rsidR="004A40DF">
              <w:rPr>
                <w:noProof/>
                <w:webHidden/>
              </w:rPr>
              <w:tab/>
            </w:r>
            <w:r w:rsidR="004A40DF">
              <w:rPr>
                <w:noProof/>
                <w:webHidden/>
              </w:rPr>
              <w:fldChar w:fldCharType="begin"/>
            </w:r>
            <w:r w:rsidR="004A40DF">
              <w:rPr>
                <w:noProof/>
                <w:webHidden/>
              </w:rPr>
              <w:instrText xml:space="preserve"> PAGEREF _Toc21534382 \h </w:instrText>
            </w:r>
            <w:r w:rsidR="004A40DF">
              <w:rPr>
                <w:noProof/>
                <w:webHidden/>
              </w:rPr>
            </w:r>
            <w:r w:rsidR="004A40DF">
              <w:rPr>
                <w:noProof/>
                <w:webHidden/>
              </w:rPr>
              <w:fldChar w:fldCharType="separate"/>
            </w:r>
            <w:r w:rsidR="004A40DF">
              <w:rPr>
                <w:noProof/>
                <w:webHidden/>
              </w:rPr>
              <w:t>35</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83" w:history="1">
            <w:r w:rsidR="004A40DF" w:rsidRPr="00EF400F">
              <w:rPr>
                <w:rStyle w:val="Hyperlink"/>
                <w:rFonts w:ascii="Century Gothic" w:eastAsia="Calibri" w:hAnsi="Century Gothic"/>
                <w:noProof/>
              </w:rPr>
              <w:t>CONCLUSION</w:t>
            </w:r>
            <w:r w:rsidR="004A40DF">
              <w:rPr>
                <w:noProof/>
                <w:webHidden/>
              </w:rPr>
              <w:tab/>
            </w:r>
            <w:r w:rsidR="004A40DF">
              <w:rPr>
                <w:noProof/>
                <w:webHidden/>
              </w:rPr>
              <w:fldChar w:fldCharType="begin"/>
            </w:r>
            <w:r w:rsidR="004A40DF">
              <w:rPr>
                <w:noProof/>
                <w:webHidden/>
              </w:rPr>
              <w:instrText xml:space="preserve"> PAGEREF _Toc21534383 \h </w:instrText>
            </w:r>
            <w:r w:rsidR="004A40DF">
              <w:rPr>
                <w:noProof/>
                <w:webHidden/>
              </w:rPr>
            </w:r>
            <w:r w:rsidR="004A40DF">
              <w:rPr>
                <w:noProof/>
                <w:webHidden/>
              </w:rPr>
              <w:fldChar w:fldCharType="separate"/>
            </w:r>
            <w:r w:rsidR="004A40DF">
              <w:rPr>
                <w:noProof/>
                <w:webHidden/>
              </w:rPr>
              <w:t>36</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84" w:history="1">
            <w:r w:rsidR="004A40DF" w:rsidRPr="00EF400F">
              <w:rPr>
                <w:rStyle w:val="Hyperlink"/>
                <w:rFonts w:eastAsia="Calibri"/>
                <w:noProof/>
              </w:rPr>
              <w:t>ANNEXE 1:</w:t>
            </w:r>
            <w:r w:rsidR="004A40DF">
              <w:rPr>
                <w:noProof/>
                <w:webHidden/>
              </w:rPr>
              <w:tab/>
            </w:r>
            <w:r w:rsidR="004A40DF">
              <w:rPr>
                <w:noProof/>
                <w:webHidden/>
              </w:rPr>
              <w:fldChar w:fldCharType="begin"/>
            </w:r>
            <w:r w:rsidR="004A40DF">
              <w:rPr>
                <w:noProof/>
                <w:webHidden/>
              </w:rPr>
              <w:instrText xml:space="preserve"> PAGEREF _Toc21534384 \h </w:instrText>
            </w:r>
            <w:r w:rsidR="004A40DF">
              <w:rPr>
                <w:noProof/>
                <w:webHidden/>
              </w:rPr>
            </w:r>
            <w:r w:rsidR="004A40DF">
              <w:rPr>
                <w:noProof/>
                <w:webHidden/>
              </w:rPr>
              <w:fldChar w:fldCharType="separate"/>
            </w:r>
            <w:r w:rsidR="004A40DF">
              <w:rPr>
                <w:noProof/>
                <w:webHidden/>
              </w:rPr>
              <w:t>38</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85" w:history="1">
            <w:r w:rsidR="004A40DF" w:rsidRPr="00EF400F">
              <w:rPr>
                <w:rStyle w:val="Hyperlink"/>
                <w:rFonts w:eastAsia="Calibri"/>
                <w:noProof/>
              </w:rPr>
              <w:t>SITUATION DE LA POPULATION CARCERALE DU NIGER DE 2012 à 2016</w:t>
            </w:r>
            <w:r w:rsidR="004A40DF">
              <w:rPr>
                <w:noProof/>
                <w:webHidden/>
              </w:rPr>
              <w:tab/>
            </w:r>
            <w:r w:rsidR="004A40DF">
              <w:rPr>
                <w:noProof/>
                <w:webHidden/>
              </w:rPr>
              <w:fldChar w:fldCharType="begin"/>
            </w:r>
            <w:r w:rsidR="004A40DF">
              <w:rPr>
                <w:noProof/>
                <w:webHidden/>
              </w:rPr>
              <w:instrText xml:space="preserve"> PAGEREF _Toc21534385 \h </w:instrText>
            </w:r>
            <w:r w:rsidR="004A40DF">
              <w:rPr>
                <w:noProof/>
                <w:webHidden/>
              </w:rPr>
            </w:r>
            <w:r w:rsidR="004A40DF">
              <w:rPr>
                <w:noProof/>
                <w:webHidden/>
              </w:rPr>
              <w:fldChar w:fldCharType="separate"/>
            </w:r>
            <w:r w:rsidR="004A40DF">
              <w:rPr>
                <w:noProof/>
                <w:webHidden/>
              </w:rPr>
              <w:t>38</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86" w:history="1">
            <w:r w:rsidR="004A40DF" w:rsidRPr="00EF400F">
              <w:rPr>
                <w:rStyle w:val="Hyperlink"/>
                <w:rFonts w:eastAsia="Calibri"/>
                <w:noProof/>
              </w:rPr>
              <w:t>Tableau 03.01.01: Situation globale de la population carcérale par sexe et taux d’occupation au 31 décembre</w:t>
            </w:r>
            <w:r w:rsidR="004A40DF">
              <w:rPr>
                <w:noProof/>
                <w:webHidden/>
              </w:rPr>
              <w:tab/>
            </w:r>
            <w:r w:rsidR="004A40DF">
              <w:rPr>
                <w:noProof/>
                <w:webHidden/>
              </w:rPr>
              <w:fldChar w:fldCharType="begin"/>
            </w:r>
            <w:r w:rsidR="004A40DF">
              <w:rPr>
                <w:noProof/>
                <w:webHidden/>
              </w:rPr>
              <w:instrText xml:space="preserve"> PAGEREF _Toc21534386 \h </w:instrText>
            </w:r>
            <w:r w:rsidR="004A40DF">
              <w:rPr>
                <w:noProof/>
                <w:webHidden/>
              </w:rPr>
            </w:r>
            <w:r w:rsidR="004A40DF">
              <w:rPr>
                <w:noProof/>
                <w:webHidden/>
              </w:rPr>
              <w:fldChar w:fldCharType="separate"/>
            </w:r>
            <w:r w:rsidR="004A40DF">
              <w:rPr>
                <w:noProof/>
                <w:webHidden/>
              </w:rPr>
              <w:t>38</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87" w:history="1">
            <w:r w:rsidR="004A40DF" w:rsidRPr="00EF400F">
              <w:rPr>
                <w:rStyle w:val="Hyperlink"/>
                <w:rFonts w:eastAsia="Calibri"/>
                <w:noProof/>
              </w:rPr>
              <w:t>Tableau 03.01.02: Taux d’occupation des établissements pénitentiaires au 31 décembre</w:t>
            </w:r>
            <w:r w:rsidR="004A40DF">
              <w:rPr>
                <w:noProof/>
                <w:webHidden/>
              </w:rPr>
              <w:tab/>
            </w:r>
            <w:r w:rsidR="004A40DF">
              <w:rPr>
                <w:noProof/>
                <w:webHidden/>
              </w:rPr>
              <w:fldChar w:fldCharType="begin"/>
            </w:r>
            <w:r w:rsidR="004A40DF">
              <w:rPr>
                <w:noProof/>
                <w:webHidden/>
              </w:rPr>
              <w:instrText xml:space="preserve"> PAGEREF _Toc21534387 \h </w:instrText>
            </w:r>
            <w:r w:rsidR="004A40DF">
              <w:rPr>
                <w:noProof/>
                <w:webHidden/>
              </w:rPr>
            </w:r>
            <w:r w:rsidR="004A40DF">
              <w:rPr>
                <w:noProof/>
                <w:webHidden/>
              </w:rPr>
              <w:fldChar w:fldCharType="separate"/>
            </w:r>
            <w:r w:rsidR="004A40DF">
              <w:rPr>
                <w:noProof/>
                <w:webHidden/>
              </w:rPr>
              <w:t>39</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88" w:history="1">
            <w:r w:rsidR="004A40DF" w:rsidRPr="00EF400F">
              <w:rPr>
                <w:rStyle w:val="Hyperlink"/>
                <w:rFonts w:eastAsia="Calibri"/>
                <w:noProof/>
              </w:rPr>
              <w:t>Tableau 03.01.03: Répartition des prévenus par établissement pénitentiaire au 31</w:t>
            </w:r>
            <w:r w:rsidR="004A40DF" w:rsidRPr="00EF400F">
              <w:rPr>
                <w:rStyle w:val="Hyperlink"/>
                <w:rFonts w:eastAsia="Calibri"/>
                <w:noProof/>
                <w:spacing w:val="-18"/>
              </w:rPr>
              <w:t xml:space="preserve"> </w:t>
            </w:r>
            <w:r w:rsidR="004A40DF" w:rsidRPr="00EF400F">
              <w:rPr>
                <w:rStyle w:val="Hyperlink"/>
                <w:rFonts w:eastAsia="Calibri"/>
                <w:noProof/>
              </w:rPr>
              <w:t>décembre</w:t>
            </w:r>
            <w:r w:rsidR="004A40DF">
              <w:rPr>
                <w:noProof/>
                <w:webHidden/>
              </w:rPr>
              <w:tab/>
            </w:r>
            <w:r w:rsidR="004A40DF">
              <w:rPr>
                <w:noProof/>
                <w:webHidden/>
              </w:rPr>
              <w:fldChar w:fldCharType="begin"/>
            </w:r>
            <w:r w:rsidR="004A40DF">
              <w:rPr>
                <w:noProof/>
                <w:webHidden/>
              </w:rPr>
              <w:instrText xml:space="preserve"> PAGEREF _Toc21534388 \h </w:instrText>
            </w:r>
            <w:r w:rsidR="004A40DF">
              <w:rPr>
                <w:noProof/>
                <w:webHidden/>
              </w:rPr>
            </w:r>
            <w:r w:rsidR="004A40DF">
              <w:rPr>
                <w:noProof/>
                <w:webHidden/>
              </w:rPr>
              <w:fldChar w:fldCharType="separate"/>
            </w:r>
            <w:r w:rsidR="004A40DF">
              <w:rPr>
                <w:noProof/>
                <w:webHidden/>
              </w:rPr>
              <w:t>40</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89" w:history="1">
            <w:r w:rsidR="004A40DF" w:rsidRPr="00EF400F">
              <w:rPr>
                <w:rStyle w:val="Hyperlink"/>
                <w:rFonts w:eastAsia="Calibri"/>
                <w:noProof/>
              </w:rPr>
              <w:t>Tableau 03.01.04: Répartition des détenus condamnés par établissement pénitentiaire au 31 décembre</w:t>
            </w:r>
            <w:r w:rsidR="004A40DF">
              <w:rPr>
                <w:noProof/>
                <w:webHidden/>
              </w:rPr>
              <w:tab/>
            </w:r>
            <w:r w:rsidR="004A40DF">
              <w:rPr>
                <w:noProof/>
                <w:webHidden/>
              </w:rPr>
              <w:fldChar w:fldCharType="begin"/>
            </w:r>
            <w:r w:rsidR="004A40DF">
              <w:rPr>
                <w:noProof/>
                <w:webHidden/>
              </w:rPr>
              <w:instrText xml:space="preserve"> PAGEREF _Toc21534389 \h </w:instrText>
            </w:r>
            <w:r w:rsidR="004A40DF">
              <w:rPr>
                <w:noProof/>
                <w:webHidden/>
              </w:rPr>
            </w:r>
            <w:r w:rsidR="004A40DF">
              <w:rPr>
                <w:noProof/>
                <w:webHidden/>
              </w:rPr>
              <w:fldChar w:fldCharType="separate"/>
            </w:r>
            <w:r w:rsidR="004A40DF">
              <w:rPr>
                <w:noProof/>
                <w:webHidden/>
              </w:rPr>
              <w:t>41</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90" w:history="1">
            <w:r w:rsidR="004A40DF" w:rsidRPr="00EF400F">
              <w:rPr>
                <w:rStyle w:val="Hyperlink"/>
                <w:rFonts w:eastAsia="Calibri"/>
                <w:noProof/>
              </w:rPr>
              <w:t>Tableau 03.01.05: Répartition des détenus prévenus par nature d’infraction au 31 décembre</w:t>
            </w:r>
            <w:r w:rsidR="004A40DF">
              <w:rPr>
                <w:noProof/>
                <w:webHidden/>
              </w:rPr>
              <w:tab/>
            </w:r>
            <w:r w:rsidR="004A40DF">
              <w:rPr>
                <w:noProof/>
                <w:webHidden/>
              </w:rPr>
              <w:fldChar w:fldCharType="begin"/>
            </w:r>
            <w:r w:rsidR="004A40DF">
              <w:rPr>
                <w:noProof/>
                <w:webHidden/>
              </w:rPr>
              <w:instrText xml:space="preserve"> PAGEREF _Toc21534390 \h </w:instrText>
            </w:r>
            <w:r w:rsidR="004A40DF">
              <w:rPr>
                <w:noProof/>
                <w:webHidden/>
              </w:rPr>
            </w:r>
            <w:r w:rsidR="004A40DF">
              <w:rPr>
                <w:noProof/>
                <w:webHidden/>
              </w:rPr>
              <w:fldChar w:fldCharType="separate"/>
            </w:r>
            <w:r w:rsidR="004A40DF">
              <w:rPr>
                <w:noProof/>
                <w:webHidden/>
              </w:rPr>
              <w:t>42</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91" w:history="1">
            <w:r w:rsidR="004A40DF" w:rsidRPr="00EF400F">
              <w:rPr>
                <w:rStyle w:val="Hyperlink"/>
                <w:rFonts w:eastAsia="Calibri"/>
                <w:noProof/>
              </w:rPr>
              <w:t>Tableau 03.01.06: Répartition des détenus condamnés par nature d’infraction au 31 décembre</w:t>
            </w:r>
            <w:r w:rsidR="004A40DF">
              <w:rPr>
                <w:noProof/>
                <w:webHidden/>
              </w:rPr>
              <w:tab/>
            </w:r>
            <w:r w:rsidR="004A40DF">
              <w:rPr>
                <w:noProof/>
                <w:webHidden/>
              </w:rPr>
              <w:fldChar w:fldCharType="begin"/>
            </w:r>
            <w:r w:rsidR="004A40DF">
              <w:rPr>
                <w:noProof/>
                <w:webHidden/>
              </w:rPr>
              <w:instrText xml:space="preserve"> PAGEREF _Toc21534391 \h </w:instrText>
            </w:r>
            <w:r w:rsidR="004A40DF">
              <w:rPr>
                <w:noProof/>
                <w:webHidden/>
              </w:rPr>
            </w:r>
            <w:r w:rsidR="004A40DF">
              <w:rPr>
                <w:noProof/>
                <w:webHidden/>
              </w:rPr>
              <w:fldChar w:fldCharType="separate"/>
            </w:r>
            <w:r w:rsidR="004A40DF">
              <w:rPr>
                <w:noProof/>
                <w:webHidden/>
              </w:rPr>
              <w:t>43</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92" w:history="1">
            <w:r w:rsidR="004A40DF" w:rsidRPr="00EF400F">
              <w:rPr>
                <w:rStyle w:val="Hyperlink"/>
                <w:rFonts w:eastAsia="Calibri"/>
                <w:noProof/>
              </w:rPr>
              <w:t>Tableau 03.01.07: Répartition des détenus condamnés selon la durée de la peine prononcée au 31 décembre</w:t>
            </w:r>
            <w:r w:rsidR="004A40DF">
              <w:rPr>
                <w:noProof/>
                <w:webHidden/>
              </w:rPr>
              <w:tab/>
            </w:r>
            <w:r w:rsidR="004A40DF">
              <w:rPr>
                <w:noProof/>
                <w:webHidden/>
              </w:rPr>
              <w:fldChar w:fldCharType="begin"/>
            </w:r>
            <w:r w:rsidR="004A40DF">
              <w:rPr>
                <w:noProof/>
                <w:webHidden/>
              </w:rPr>
              <w:instrText xml:space="preserve"> PAGEREF _Toc21534392 \h </w:instrText>
            </w:r>
            <w:r w:rsidR="004A40DF">
              <w:rPr>
                <w:noProof/>
                <w:webHidden/>
              </w:rPr>
            </w:r>
            <w:r w:rsidR="004A40DF">
              <w:rPr>
                <w:noProof/>
                <w:webHidden/>
              </w:rPr>
              <w:fldChar w:fldCharType="separate"/>
            </w:r>
            <w:r w:rsidR="004A40DF">
              <w:rPr>
                <w:noProof/>
                <w:webHidden/>
              </w:rPr>
              <w:t>122</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93" w:history="1">
            <w:r w:rsidR="004A40DF" w:rsidRPr="00EF400F">
              <w:rPr>
                <w:rStyle w:val="Hyperlink"/>
                <w:rFonts w:eastAsia="Calibri"/>
                <w:noProof/>
              </w:rPr>
              <w:t>Tableau 03.01.08: Répartition des détenus prévenus selon le groupe d’âge au 31 décembre</w:t>
            </w:r>
            <w:r w:rsidR="004A40DF">
              <w:rPr>
                <w:noProof/>
                <w:webHidden/>
              </w:rPr>
              <w:tab/>
            </w:r>
            <w:r w:rsidR="004A40DF">
              <w:rPr>
                <w:noProof/>
                <w:webHidden/>
              </w:rPr>
              <w:fldChar w:fldCharType="begin"/>
            </w:r>
            <w:r w:rsidR="004A40DF">
              <w:rPr>
                <w:noProof/>
                <w:webHidden/>
              </w:rPr>
              <w:instrText xml:space="preserve"> PAGEREF _Toc21534393 \h </w:instrText>
            </w:r>
            <w:r w:rsidR="004A40DF">
              <w:rPr>
                <w:noProof/>
                <w:webHidden/>
              </w:rPr>
            </w:r>
            <w:r w:rsidR="004A40DF">
              <w:rPr>
                <w:noProof/>
                <w:webHidden/>
              </w:rPr>
              <w:fldChar w:fldCharType="separate"/>
            </w:r>
            <w:r w:rsidR="004A40DF">
              <w:rPr>
                <w:noProof/>
                <w:webHidden/>
              </w:rPr>
              <w:t>122</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94" w:history="1">
            <w:r w:rsidR="004A40DF" w:rsidRPr="00EF400F">
              <w:rPr>
                <w:rStyle w:val="Hyperlink"/>
                <w:rFonts w:eastAsia="Calibri"/>
                <w:noProof/>
              </w:rPr>
              <w:t>Tableau 03.01.09: Répartition des détenus condamnés selon le groupe d’âge au 31 décembre</w:t>
            </w:r>
            <w:r w:rsidR="004A40DF">
              <w:rPr>
                <w:noProof/>
                <w:webHidden/>
              </w:rPr>
              <w:tab/>
            </w:r>
            <w:r w:rsidR="004A40DF">
              <w:rPr>
                <w:noProof/>
                <w:webHidden/>
              </w:rPr>
              <w:fldChar w:fldCharType="begin"/>
            </w:r>
            <w:r w:rsidR="004A40DF">
              <w:rPr>
                <w:noProof/>
                <w:webHidden/>
              </w:rPr>
              <w:instrText xml:space="preserve"> PAGEREF _Toc21534394 \h </w:instrText>
            </w:r>
            <w:r w:rsidR="004A40DF">
              <w:rPr>
                <w:noProof/>
                <w:webHidden/>
              </w:rPr>
            </w:r>
            <w:r w:rsidR="004A40DF">
              <w:rPr>
                <w:noProof/>
                <w:webHidden/>
              </w:rPr>
              <w:fldChar w:fldCharType="separate"/>
            </w:r>
            <w:r w:rsidR="004A40DF">
              <w:rPr>
                <w:noProof/>
                <w:webHidden/>
              </w:rPr>
              <w:t>123</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95" w:history="1">
            <w:r w:rsidR="004A40DF" w:rsidRPr="00EF400F">
              <w:rPr>
                <w:rStyle w:val="Hyperlink"/>
                <w:rFonts w:eastAsia="Calibri"/>
                <w:noProof/>
              </w:rPr>
              <w:t>Tableau 03.01.10: Situation de tous les détenus ayant séjourné dans les établissements pénitentiaires du 1</w:t>
            </w:r>
            <w:r w:rsidR="004A40DF" w:rsidRPr="00EF400F">
              <w:rPr>
                <w:rStyle w:val="Hyperlink"/>
                <w:rFonts w:eastAsia="Calibri"/>
                <w:noProof/>
                <w:position w:val="8"/>
              </w:rPr>
              <w:t xml:space="preserve">er </w:t>
            </w:r>
            <w:r w:rsidR="004A40DF" w:rsidRPr="00EF400F">
              <w:rPr>
                <w:rStyle w:val="Hyperlink"/>
                <w:rFonts w:eastAsia="Calibri"/>
                <w:noProof/>
              </w:rPr>
              <w:t>janvier au 31 décembre</w:t>
            </w:r>
            <w:r w:rsidR="004A40DF">
              <w:rPr>
                <w:noProof/>
                <w:webHidden/>
              </w:rPr>
              <w:tab/>
            </w:r>
            <w:r w:rsidR="004A40DF">
              <w:rPr>
                <w:noProof/>
                <w:webHidden/>
              </w:rPr>
              <w:fldChar w:fldCharType="begin"/>
            </w:r>
            <w:r w:rsidR="004A40DF">
              <w:rPr>
                <w:noProof/>
                <w:webHidden/>
              </w:rPr>
              <w:instrText xml:space="preserve"> PAGEREF _Toc21534395 \h </w:instrText>
            </w:r>
            <w:r w:rsidR="004A40DF">
              <w:rPr>
                <w:noProof/>
                <w:webHidden/>
              </w:rPr>
            </w:r>
            <w:r w:rsidR="004A40DF">
              <w:rPr>
                <w:noProof/>
                <w:webHidden/>
              </w:rPr>
              <w:fldChar w:fldCharType="separate"/>
            </w:r>
            <w:r w:rsidR="004A40DF">
              <w:rPr>
                <w:noProof/>
                <w:webHidden/>
              </w:rPr>
              <w:t>123</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96" w:history="1">
            <w:r w:rsidR="004A40DF" w:rsidRPr="00EF400F">
              <w:rPr>
                <w:rStyle w:val="Hyperlink"/>
                <w:rFonts w:eastAsia="Calibri"/>
                <w:noProof/>
              </w:rPr>
              <w:t>Tableau 03.01.11: Répartition de tous les détenus enregistrés dans les établissements pénitentiaires du 1</w:t>
            </w:r>
            <w:r w:rsidR="004A40DF" w:rsidRPr="00EF400F">
              <w:rPr>
                <w:rStyle w:val="Hyperlink"/>
                <w:rFonts w:eastAsia="Calibri"/>
                <w:noProof/>
                <w:position w:val="8"/>
              </w:rPr>
              <w:t xml:space="preserve">er </w:t>
            </w:r>
            <w:r w:rsidR="004A40DF" w:rsidRPr="00EF400F">
              <w:rPr>
                <w:rStyle w:val="Hyperlink"/>
                <w:rFonts w:eastAsia="Calibri"/>
                <w:noProof/>
              </w:rPr>
              <w:t>janvier au 31 décembre</w:t>
            </w:r>
            <w:r w:rsidR="004A40DF">
              <w:rPr>
                <w:noProof/>
                <w:webHidden/>
              </w:rPr>
              <w:tab/>
            </w:r>
            <w:r w:rsidR="004A40DF">
              <w:rPr>
                <w:noProof/>
                <w:webHidden/>
              </w:rPr>
              <w:fldChar w:fldCharType="begin"/>
            </w:r>
            <w:r w:rsidR="004A40DF">
              <w:rPr>
                <w:noProof/>
                <w:webHidden/>
              </w:rPr>
              <w:instrText xml:space="preserve"> PAGEREF _Toc21534396 \h </w:instrText>
            </w:r>
            <w:r w:rsidR="004A40DF">
              <w:rPr>
                <w:noProof/>
                <w:webHidden/>
              </w:rPr>
            </w:r>
            <w:r w:rsidR="004A40DF">
              <w:rPr>
                <w:noProof/>
                <w:webHidden/>
              </w:rPr>
              <w:fldChar w:fldCharType="separate"/>
            </w:r>
            <w:r w:rsidR="004A40DF">
              <w:rPr>
                <w:noProof/>
                <w:webHidden/>
              </w:rPr>
              <w:t>125</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97" w:history="1">
            <w:r w:rsidR="004A40DF" w:rsidRPr="00EF400F">
              <w:rPr>
                <w:rStyle w:val="Hyperlink"/>
                <w:rFonts w:eastAsia="Calibri"/>
                <w:noProof/>
              </w:rPr>
              <w:t>ANNEXE 2</w:t>
            </w:r>
            <w:r w:rsidR="004A40DF">
              <w:rPr>
                <w:noProof/>
                <w:webHidden/>
              </w:rPr>
              <w:tab/>
            </w:r>
            <w:r w:rsidR="004A40DF">
              <w:rPr>
                <w:noProof/>
                <w:webHidden/>
              </w:rPr>
              <w:fldChar w:fldCharType="begin"/>
            </w:r>
            <w:r w:rsidR="004A40DF">
              <w:rPr>
                <w:noProof/>
                <w:webHidden/>
              </w:rPr>
              <w:instrText xml:space="preserve"> PAGEREF _Toc21534397 \h </w:instrText>
            </w:r>
            <w:r w:rsidR="004A40DF">
              <w:rPr>
                <w:noProof/>
                <w:webHidden/>
              </w:rPr>
            </w:r>
            <w:r w:rsidR="004A40DF">
              <w:rPr>
                <w:noProof/>
                <w:webHidden/>
              </w:rPr>
              <w:fldChar w:fldCharType="separate"/>
            </w:r>
            <w:r w:rsidR="004A40DF">
              <w:rPr>
                <w:noProof/>
                <w:webHidden/>
              </w:rPr>
              <w:t>126</w:t>
            </w:r>
            <w:r w:rsidR="004A40DF">
              <w:rPr>
                <w:noProof/>
                <w:webHidden/>
              </w:rPr>
              <w:fldChar w:fldCharType="end"/>
            </w:r>
          </w:hyperlink>
        </w:p>
        <w:p w:rsidR="004A40DF" w:rsidRDefault="00277E92">
          <w:pPr>
            <w:pStyle w:val="TOC1"/>
            <w:tabs>
              <w:tab w:val="right" w:leader="dot" w:pos="9066"/>
            </w:tabs>
            <w:rPr>
              <w:rFonts w:asciiTheme="minorHAnsi" w:eastAsiaTheme="minorEastAsia" w:hAnsiTheme="minorHAnsi" w:cstheme="minorBidi"/>
              <w:noProof/>
              <w:sz w:val="22"/>
              <w:szCs w:val="22"/>
              <w:lang w:bidi="ar-SA"/>
            </w:rPr>
          </w:pPr>
          <w:hyperlink w:anchor="_Toc21534398" w:history="1">
            <w:r w:rsidR="004A40DF" w:rsidRPr="00EF400F">
              <w:rPr>
                <w:rStyle w:val="Hyperlink"/>
                <w:rFonts w:eastAsia="Calibri"/>
                <w:noProof/>
              </w:rPr>
              <w:t>Copie Arrêté du Ministre de la Justice portant Création, Attributions, Composition et Fonctionnement du Comité Interministériel</w:t>
            </w:r>
            <w:r w:rsidR="004A40DF">
              <w:rPr>
                <w:noProof/>
                <w:webHidden/>
              </w:rPr>
              <w:tab/>
            </w:r>
            <w:r w:rsidR="004A40DF">
              <w:rPr>
                <w:noProof/>
                <w:webHidden/>
              </w:rPr>
              <w:fldChar w:fldCharType="begin"/>
            </w:r>
            <w:r w:rsidR="004A40DF">
              <w:rPr>
                <w:noProof/>
                <w:webHidden/>
              </w:rPr>
              <w:instrText xml:space="preserve"> PAGEREF _Toc21534398 \h </w:instrText>
            </w:r>
            <w:r w:rsidR="004A40DF">
              <w:rPr>
                <w:noProof/>
                <w:webHidden/>
              </w:rPr>
            </w:r>
            <w:r w:rsidR="004A40DF">
              <w:rPr>
                <w:noProof/>
                <w:webHidden/>
              </w:rPr>
              <w:fldChar w:fldCharType="separate"/>
            </w:r>
            <w:r w:rsidR="004A40DF">
              <w:rPr>
                <w:noProof/>
                <w:webHidden/>
              </w:rPr>
              <w:t>126</w:t>
            </w:r>
            <w:r w:rsidR="004A40DF">
              <w:rPr>
                <w:noProof/>
                <w:webHidden/>
              </w:rPr>
              <w:fldChar w:fldCharType="end"/>
            </w:r>
          </w:hyperlink>
        </w:p>
        <w:p w:rsidR="003F712D" w:rsidRPr="00E9621A" w:rsidRDefault="003F712D">
          <w:pPr>
            <w:rPr>
              <w:rFonts w:ascii="Century Gothic" w:hAnsi="Century Gothic"/>
              <w:sz w:val="24"/>
              <w:szCs w:val="24"/>
            </w:rPr>
          </w:pPr>
          <w:r w:rsidRPr="00E9621A">
            <w:rPr>
              <w:rFonts w:ascii="Century Gothic" w:hAnsi="Century Gothic"/>
              <w:b/>
              <w:bCs/>
              <w:sz w:val="24"/>
              <w:szCs w:val="24"/>
            </w:rPr>
            <w:fldChar w:fldCharType="end"/>
          </w:r>
        </w:p>
      </w:sdtContent>
    </w:sdt>
    <w:p w:rsidR="003F712D" w:rsidRPr="00E9621A" w:rsidRDefault="003F712D" w:rsidP="003F712D">
      <w:pPr>
        <w:autoSpaceDE w:val="0"/>
        <w:autoSpaceDN w:val="0"/>
        <w:adjustRightInd w:val="0"/>
        <w:spacing w:after="0" w:line="360" w:lineRule="auto"/>
        <w:rPr>
          <w:rFonts w:ascii="Century Gothic" w:hAnsi="Century Gothic" w:cs="Arial"/>
          <w:b/>
          <w:bCs/>
          <w:color w:val="000000"/>
          <w:sz w:val="24"/>
          <w:szCs w:val="24"/>
        </w:rPr>
      </w:pPr>
    </w:p>
    <w:p w:rsidR="003F712D" w:rsidRPr="00E9621A" w:rsidRDefault="003F712D" w:rsidP="001C0425">
      <w:pPr>
        <w:autoSpaceDE w:val="0"/>
        <w:autoSpaceDN w:val="0"/>
        <w:adjustRightInd w:val="0"/>
        <w:spacing w:after="0" w:line="360" w:lineRule="auto"/>
        <w:jc w:val="center"/>
        <w:rPr>
          <w:rFonts w:ascii="Century Gothic" w:hAnsi="Century Gothic" w:cs="Arial"/>
          <w:b/>
          <w:bCs/>
          <w:color w:val="000000"/>
          <w:sz w:val="24"/>
          <w:szCs w:val="24"/>
        </w:rPr>
      </w:pPr>
    </w:p>
    <w:p w:rsidR="003F712D" w:rsidRPr="00E9621A" w:rsidRDefault="003F712D" w:rsidP="001C0425">
      <w:pPr>
        <w:autoSpaceDE w:val="0"/>
        <w:autoSpaceDN w:val="0"/>
        <w:adjustRightInd w:val="0"/>
        <w:spacing w:after="0" w:line="360" w:lineRule="auto"/>
        <w:jc w:val="center"/>
        <w:rPr>
          <w:rFonts w:ascii="Century Gothic" w:hAnsi="Century Gothic" w:cs="Arial"/>
          <w:b/>
          <w:bCs/>
          <w:color w:val="000000"/>
          <w:sz w:val="24"/>
          <w:szCs w:val="24"/>
        </w:rPr>
      </w:pPr>
    </w:p>
    <w:p w:rsidR="003F712D" w:rsidRPr="00E9621A" w:rsidRDefault="003F712D" w:rsidP="001C0425">
      <w:pPr>
        <w:autoSpaceDE w:val="0"/>
        <w:autoSpaceDN w:val="0"/>
        <w:adjustRightInd w:val="0"/>
        <w:spacing w:after="0" w:line="360" w:lineRule="auto"/>
        <w:jc w:val="center"/>
        <w:rPr>
          <w:rFonts w:ascii="Century Gothic" w:hAnsi="Century Gothic" w:cs="Arial"/>
          <w:b/>
          <w:bCs/>
          <w:color w:val="000000"/>
          <w:sz w:val="24"/>
          <w:szCs w:val="24"/>
        </w:rPr>
      </w:pPr>
    </w:p>
    <w:p w:rsidR="00E9621A" w:rsidRDefault="00E9621A" w:rsidP="001C0425">
      <w:pPr>
        <w:pStyle w:val="Default"/>
        <w:spacing w:line="360" w:lineRule="auto"/>
        <w:rPr>
          <w:rFonts w:ascii="Century Gothic" w:hAnsi="Century Gothic"/>
          <w:b/>
          <w:bCs/>
        </w:rPr>
      </w:pPr>
    </w:p>
    <w:p w:rsidR="00E9621A" w:rsidRDefault="00E9621A" w:rsidP="001C0425">
      <w:pPr>
        <w:pStyle w:val="Default"/>
        <w:spacing w:line="360" w:lineRule="auto"/>
        <w:rPr>
          <w:rFonts w:ascii="Century Gothic" w:hAnsi="Century Gothic"/>
          <w:b/>
          <w:bCs/>
        </w:rPr>
      </w:pPr>
    </w:p>
    <w:p w:rsidR="001C0425" w:rsidRPr="00D5358A" w:rsidRDefault="001C0425" w:rsidP="00E9621A">
      <w:pPr>
        <w:pStyle w:val="Heading1"/>
        <w:ind w:left="0"/>
        <w:rPr>
          <w:rFonts w:ascii="Century Gothic" w:hAnsi="Century Gothic"/>
          <w:color w:val="4F81BD" w:themeColor="accent1"/>
        </w:rPr>
      </w:pPr>
      <w:bookmarkStart w:id="1" w:name="_Toc21534344"/>
      <w:r w:rsidRPr="00D5358A">
        <w:rPr>
          <w:rFonts w:ascii="Century Gothic" w:hAnsi="Century Gothic"/>
          <w:color w:val="4F81BD" w:themeColor="accent1"/>
        </w:rPr>
        <w:t>LISTE DES AC</w:t>
      </w:r>
      <w:r w:rsidR="009B24D9" w:rsidRPr="00D5358A">
        <w:rPr>
          <w:rFonts w:ascii="Century Gothic" w:hAnsi="Century Gothic"/>
          <w:color w:val="4F81BD" w:themeColor="accent1"/>
        </w:rPr>
        <w:t>R</w:t>
      </w:r>
      <w:r w:rsidRPr="00D5358A">
        <w:rPr>
          <w:rFonts w:ascii="Century Gothic" w:hAnsi="Century Gothic"/>
          <w:color w:val="4F81BD" w:themeColor="accent1"/>
        </w:rPr>
        <w:t>ONYMES</w:t>
      </w:r>
      <w:bookmarkEnd w:id="1"/>
      <w:r w:rsidRPr="00D5358A">
        <w:rPr>
          <w:rFonts w:ascii="Century Gothic" w:hAnsi="Century Gothic"/>
          <w:color w:val="4F81BD" w:themeColor="accent1"/>
        </w:rPr>
        <w:t xml:space="preserve"> </w:t>
      </w:r>
    </w:p>
    <w:p w:rsidR="00E9621A" w:rsidRPr="00E9621A" w:rsidRDefault="00E9621A" w:rsidP="00E9621A">
      <w:pPr>
        <w:pStyle w:val="Heading1"/>
        <w:ind w:left="0"/>
        <w:rPr>
          <w:color w:val="4F81BD" w:themeColor="accent1"/>
        </w:rPr>
      </w:pPr>
    </w:p>
    <w:p w:rsidR="001C0425" w:rsidRPr="00E9621A" w:rsidRDefault="001C0425" w:rsidP="001C0425">
      <w:pPr>
        <w:pStyle w:val="Default"/>
        <w:spacing w:line="360" w:lineRule="auto"/>
        <w:rPr>
          <w:rFonts w:ascii="Century Gothic" w:hAnsi="Century Gothic"/>
        </w:rPr>
      </w:pPr>
      <w:r w:rsidRPr="00E9621A">
        <w:rPr>
          <w:rFonts w:ascii="Century Gothic" w:hAnsi="Century Gothic"/>
          <w:b/>
          <w:bCs/>
          <w:color w:val="4F81BD" w:themeColor="accent1"/>
        </w:rPr>
        <w:t xml:space="preserve">ANAJJ </w:t>
      </w:r>
      <w:r w:rsidRPr="00E9621A">
        <w:rPr>
          <w:rFonts w:ascii="Century Gothic" w:hAnsi="Century Gothic"/>
          <w:b/>
          <w:color w:val="4F81BD" w:themeColor="accent1"/>
        </w:rPr>
        <w:t>:</w:t>
      </w:r>
      <w:r w:rsidRPr="00E9621A">
        <w:rPr>
          <w:rFonts w:ascii="Century Gothic" w:hAnsi="Century Gothic"/>
          <w:color w:val="4F81BD" w:themeColor="accent1"/>
        </w:rPr>
        <w:t xml:space="preserve"> </w:t>
      </w:r>
      <w:r w:rsidRPr="00E9621A">
        <w:rPr>
          <w:rFonts w:ascii="Century Gothic" w:hAnsi="Century Gothic"/>
        </w:rPr>
        <w:t xml:space="preserve">Agence Nationale de l’Assistance Juridique et Judiciaire </w:t>
      </w:r>
    </w:p>
    <w:p w:rsidR="001C0425" w:rsidRPr="00E9621A" w:rsidRDefault="001C0425" w:rsidP="001C0425">
      <w:pPr>
        <w:pStyle w:val="Default"/>
        <w:spacing w:line="360" w:lineRule="auto"/>
        <w:rPr>
          <w:rFonts w:ascii="Century Gothic" w:hAnsi="Century Gothic"/>
        </w:rPr>
      </w:pPr>
      <w:r w:rsidRPr="00E9621A">
        <w:rPr>
          <w:rFonts w:ascii="Century Gothic" w:hAnsi="Century Gothic"/>
          <w:b/>
          <w:bCs/>
          <w:color w:val="4F81BD" w:themeColor="accent1"/>
        </w:rPr>
        <w:t xml:space="preserve">CADHP </w:t>
      </w:r>
      <w:r w:rsidRPr="00E9621A">
        <w:rPr>
          <w:rFonts w:ascii="Century Gothic" w:hAnsi="Century Gothic"/>
          <w:b/>
          <w:color w:val="4F81BD" w:themeColor="accent1"/>
        </w:rPr>
        <w:t>:</w:t>
      </w:r>
      <w:r w:rsidRPr="00E9621A">
        <w:rPr>
          <w:rFonts w:ascii="Century Gothic" w:hAnsi="Century Gothic"/>
          <w:color w:val="4F81BD" w:themeColor="accent1"/>
        </w:rPr>
        <w:t xml:space="preserve"> </w:t>
      </w:r>
      <w:r w:rsidRPr="00E9621A">
        <w:rPr>
          <w:rFonts w:ascii="Century Gothic" w:hAnsi="Century Gothic"/>
        </w:rPr>
        <w:t xml:space="preserve">Charte Africaine des Droits de l’Homme et des Peuples </w:t>
      </w:r>
    </w:p>
    <w:p w:rsidR="001C0425" w:rsidRPr="00E9621A" w:rsidRDefault="001C0425" w:rsidP="001C0425">
      <w:pPr>
        <w:pStyle w:val="Default"/>
        <w:spacing w:line="360" w:lineRule="auto"/>
        <w:rPr>
          <w:rFonts w:ascii="Century Gothic" w:hAnsi="Century Gothic"/>
        </w:rPr>
      </w:pPr>
      <w:r w:rsidRPr="00E9621A">
        <w:rPr>
          <w:rFonts w:ascii="Century Gothic" w:hAnsi="Century Gothic"/>
          <w:b/>
          <w:bCs/>
          <w:color w:val="4F81BD" w:themeColor="accent1"/>
        </w:rPr>
        <w:t xml:space="preserve">CAT </w:t>
      </w:r>
      <w:r w:rsidRPr="00E9621A">
        <w:rPr>
          <w:rFonts w:ascii="Century Gothic" w:hAnsi="Century Gothic"/>
          <w:b/>
          <w:color w:val="4F81BD" w:themeColor="accent1"/>
        </w:rPr>
        <w:t>:</w:t>
      </w:r>
      <w:r w:rsidRPr="00E9621A">
        <w:rPr>
          <w:rFonts w:ascii="Century Gothic" w:hAnsi="Century Gothic"/>
          <w:color w:val="4F81BD" w:themeColor="accent1"/>
        </w:rPr>
        <w:t xml:space="preserve"> </w:t>
      </w:r>
      <w:r w:rsidRPr="00E9621A">
        <w:rPr>
          <w:rFonts w:ascii="Century Gothic" w:hAnsi="Century Gothic"/>
        </w:rPr>
        <w:t xml:space="preserve">Convention contre la Torture et autres peines ou traitements cruels, inhumains ou dégradants </w:t>
      </w:r>
    </w:p>
    <w:p w:rsidR="00296F28" w:rsidRPr="00E9621A" w:rsidRDefault="00296F28" w:rsidP="001C0425">
      <w:pPr>
        <w:pStyle w:val="Default"/>
        <w:spacing w:line="360" w:lineRule="auto"/>
        <w:rPr>
          <w:rFonts w:ascii="Century Gothic" w:hAnsi="Century Gothic"/>
        </w:rPr>
      </w:pPr>
      <w:r w:rsidRPr="00E9621A">
        <w:rPr>
          <w:rFonts w:ascii="Century Gothic" w:hAnsi="Century Gothic"/>
          <w:b/>
          <w:bCs/>
          <w:color w:val="4F81BD" w:themeColor="accent1"/>
        </w:rPr>
        <w:t xml:space="preserve">CDE </w:t>
      </w:r>
      <w:r w:rsidRPr="00E9621A">
        <w:rPr>
          <w:rFonts w:ascii="Century Gothic" w:hAnsi="Century Gothic"/>
          <w:b/>
          <w:color w:val="4F81BD" w:themeColor="accent1"/>
        </w:rPr>
        <w:t>:</w:t>
      </w:r>
      <w:r w:rsidRPr="00E9621A">
        <w:rPr>
          <w:rFonts w:ascii="Century Gothic" w:hAnsi="Century Gothic"/>
          <w:color w:val="4F81BD" w:themeColor="accent1"/>
        </w:rPr>
        <w:t xml:space="preserve"> </w:t>
      </w:r>
      <w:r w:rsidRPr="00E9621A">
        <w:rPr>
          <w:rFonts w:ascii="Century Gothic" w:hAnsi="Century Gothic"/>
        </w:rPr>
        <w:t>Convention relative aux Droits de l’Enfant</w:t>
      </w:r>
    </w:p>
    <w:p w:rsidR="00296F28" w:rsidRPr="00E9621A" w:rsidRDefault="00296F28" w:rsidP="001C0425">
      <w:pPr>
        <w:pStyle w:val="Default"/>
        <w:spacing w:line="360" w:lineRule="auto"/>
        <w:rPr>
          <w:rFonts w:ascii="Century Gothic" w:hAnsi="Century Gothic"/>
        </w:rPr>
      </w:pPr>
      <w:r w:rsidRPr="00E9621A">
        <w:rPr>
          <w:rFonts w:ascii="Century Gothic" w:hAnsi="Century Gothic"/>
          <w:b/>
          <w:bCs/>
          <w:color w:val="4F81BD" w:themeColor="accent1"/>
        </w:rPr>
        <w:t xml:space="preserve">CDPH </w:t>
      </w:r>
      <w:r w:rsidRPr="00E9621A">
        <w:rPr>
          <w:rFonts w:ascii="Century Gothic" w:hAnsi="Century Gothic"/>
          <w:b/>
          <w:color w:val="4F81BD" w:themeColor="accent1"/>
        </w:rPr>
        <w:t>:</w:t>
      </w:r>
      <w:r w:rsidRPr="00E9621A">
        <w:rPr>
          <w:rFonts w:ascii="Century Gothic" w:hAnsi="Century Gothic"/>
          <w:color w:val="4F81BD" w:themeColor="accent1"/>
        </w:rPr>
        <w:t xml:space="preserve"> </w:t>
      </w:r>
      <w:r w:rsidRPr="00E9621A">
        <w:rPr>
          <w:rFonts w:ascii="Century Gothic" w:hAnsi="Century Gothic"/>
        </w:rPr>
        <w:t>Convention relative aux Droits des Personnes Handicapées</w:t>
      </w:r>
    </w:p>
    <w:p w:rsidR="001C0425" w:rsidRPr="00E9621A" w:rsidRDefault="001C0425" w:rsidP="001C0425">
      <w:pPr>
        <w:pStyle w:val="Default"/>
        <w:spacing w:line="360" w:lineRule="auto"/>
        <w:rPr>
          <w:rFonts w:ascii="Century Gothic" w:hAnsi="Century Gothic"/>
        </w:rPr>
      </w:pPr>
      <w:r w:rsidRPr="00E9621A">
        <w:rPr>
          <w:rFonts w:ascii="Century Gothic" w:hAnsi="Century Gothic"/>
          <w:b/>
          <w:color w:val="4F81BD" w:themeColor="accent1"/>
        </w:rPr>
        <w:t>CEDEAO :</w:t>
      </w:r>
      <w:r w:rsidRPr="00E9621A">
        <w:rPr>
          <w:rFonts w:ascii="Century Gothic" w:hAnsi="Century Gothic"/>
          <w:color w:val="4F81BD" w:themeColor="accent1"/>
        </w:rPr>
        <w:t xml:space="preserve"> </w:t>
      </w:r>
      <w:r w:rsidRPr="00E9621A">
        <w:rPr>
          <w:rFonts w:ascii="Century Gothic" w:hAnsi="Century Gothic"/>
        </w:rPr>
        <w:t xml:space="preserve">Communauté Economique Des Etats de l’Afrique de l’Ouest </w:t>
      </w:r>
    </w:p>
    <w:p w:rsidR="001C0425" w:rsidRPr="00E9621A" w:rsidRDefault="001C0425" w:rsidP="001C0425">
      <w:pPr>
        <w:pStyle w:val="Default"/>
        <w:spacing w:line="360" w:lineRule="auto"/>
        <w:rPr>
          <w:rFonts w:ascii="Century Gothic" w:hAnsi="Century Gothic"/>
        </w:rPr>
      </w:pPr>
      <w:r w:rsidRPr="00E9621A">
        <w:rPr>
          <w:rFonts w:ascii="Century Gothic" w:hAnsi="Century Gothic"/>
          <w:b/>
          <w:bCs/>
          <w:color w:val="4F81BD" w:themeColor="accent1"/>
        </w:rPr>
        <w:t xml:space="preserve">CEDEF </w:t>
      </w:r>
      <w:r w:rsidRPr="00E9621A">
        <w:rPr>
          <w:rFonts w:ascii="Century Gothic" w:hAnsi="Century Gothic"/>
          <w:b/>
          <w:color w:val="4F81BD" w:themeColor="accent1"/>
        </w:rPr>
        <w:t>:</w:t>
      </w:r>
      <w:r w:rsidRPr="00E9621A">
        <w:rPr>
          <w:rFonts w:ascii="Century Gothic" w:hAnsi="Century Gothic"/>
          <w:color w:val="4F81BD" w:themeColor="accent1"/>
        </w:rPr>
        <w:t xml:space="preserve"> </w:t>
      </w:r>
      <w:r w:rsidRPr="00E9621A">
        <w:rPr>
          <w:rFonts w:ascii="Century Gothic" w:hAnsi="Century Gothic"/>
        </w:rPr>
        <w:t xml:space="preserve">Convention sur l’Elimination de toutes les formes de Discrimination à l’Egard des Femmes </w:t>
      </w:r>
    </w:p>
    <w:p w:rsidR="001C0425" w:rsidRPr="00E9621A" w:rsidRDefault="001C0425" w:rsidP="001C0425">
      <w:pPr>
        <w:pStyle w:val="Default"/>
        <w:spacing w:line="360" w:lineRule="auto"/>
        <w:rPr>
          <w:rFonts w:ascii="Century Gothic" w:hAnsi="Century Gothic"/>
        </w:rPr>
      </w:pPr>
      <w:r w:rsidRPr="0079401D">
        <w:rPr>
          <w:rFonts w:ascii="Century Gothic" w:hAnsi="Century Gothic"/>
          <w:b/>
          <w:bCs/>
          <w:color w:val="4F81BD" w:themeColor="accent1"/>
        </w:rPr>
        <w:t xml:space="preserve">CERD </w:t>
      </w:r>
      <w:r w:rsidRPr="0079401D">
        <w:rPr>
          <w:rFonts w:ascii="Century Gothic" w:hAnsi="Century Gothic"/>
          <w:b/>
          <w:color w:val="4F81BD" w:themeColor="accent1"/>
        </w:rPr>
        <w:t>:</w:t>
      </w:r>
      <w:r w:rsidRPr="0079401D">
        <w:rPr>
          <w:rFonts w:ascii="Century Gothic" w:hAnsi="Century Gothic"/>
          <w:color w:val="4F81BD" w:themeColor="accent1"/>
        </w:rPr>
        <w:t xml:space="preserve"> </w:t>
      </w:r>
      <w:r w:rsidRPr="00E9621A">
        <w:rPr>
          <w:rFonts w:ascii="Century Gothic" w:hAnsi="Century Gothic"/>
        </w:rPr>
        <w:t xml:space="preserve">Convention Internationale sur l’Elimination de toutes les formes de Discrimination Raciale </w:t>
      </w:r>
    </w:p>
    <w:p w:rsidR="001C0425" w:rsidRPr="00E9621A" w:rsidRDefault="001C0425" w:rsidP="001C0425">
      <w:pPr>
        <w:pStyle w:val="Default"/>
        <w:spacing w:line="360" w:lineRule="auto"/>
        <w:rPr>
          <w:rFonts w:ascii="Century Gothic" w:hAnsi="Century Gothic"/>
        </w:rPr>
      </w:pPr>
      <w:r w:rsidRPr="0079401D">
        <w:rPr>
          <w:rFonts w:ascii="Century Gothic" w:hAnsi="Century Gothic"/>
          <w:b/>
          <w:bCs/>
          <w:color w:val="4F81BD" w:themeColor="accent1"/>
        </w:rPr>
        <w:t xml:space="preserve">CNDH </w:t>
      </w:r>
      <w:r w:rsidRPr="0079401D">
        <w:rPr>
          <w:rFonts w:ascii="Century Gothic" w:hAnsi="Century Gothic"/>
          <w:b/>
          <w:color w:val="4F81BD" w:themeColor="accent1"/>
        </w:rPr>
        <w:t>:</w:t>
      </w:r>
      <w:r w:rsidRPr="0079401D">
        <w:rPr>
          <w:rFonts w:ascii="Century Gothic" w:hAnsi="Century Gothic"/>
          <w:color w:val="4F81BD" w:themeColor="accent1"/>
        </w:rPr>
        <w:t xml:space="preserve"> </w:t>
      </w:r>
      <w:r w:rsidRPr="00E9621A">
        <w:rPr>
          <w:rFonts w:ascii="Century Gothic" w:hAnsi="Century Gothic"/>
        </w:rPr>
        <w:t>Commission Nationale des Droits Humains</w:t>
      </w:r>
    </w:p>
    <w:p w:rsidR="00834C19" w:rsidRPr="00E9621A" w:rsidRDefault="00834C19" w:rsidP="001C0425">
      <w:pPr>
        <w:pStyle w:val="Default"/>
        <w:spacing w:line="360" w:lineRule="auto"/>
        <w:rPr>
          <w:rFonts w:ascii="Century Gothic" w:hAnsi="Century Gothic"/>
        </w:rPr>
      </w:pPr>
      <w:r w:rsidRPr="0079401D">
        <w:rPr>
          <w:rFonts w:ascii="Century Gothic" w:hAnsi="Century Gothic"/>
          <w:b/>
          <w:color w:val="4F81BD" w:themeColor="accent1"/>
        </w:rPr>
        <w:t>CNDHLF :</w:t>
      </w:r>
      <w:r w:rsidRPr="0079401D">
        <w:rPr>
          <w:rFonts w:ascii="Century Gothic" w:hAnsi="Century Gothic"/>
          <w:color w:val="4F81BD" w:themeColor="accent1"/>
        </w:rPr>
        <w:t xml:space="preserve"> </w:t>
      </w:r>
      <w:r w:rsidR="007B0A62" w:rsidRPr="00E9621A">
        <w:rPr>
          <w:rFonts w:ascii="Century Gothic" w:hAnsi="Century Gothic"/>
        </w:rPr>
        <w:t>Commission Nationale des Droits de l’Homme et des Libertés Fondamentales</w:t>
      </w:r>
    </w:p>
    <w:p w:rsidR="001C0425" w:rsidRPr="00E9621A" w:rsidRDefault="001C0425" w:rsidP="001C0425">
      <w:pPr>
        <w:pStyle w:val="Default"/>
        <w:spacing w:line="360" w:lineRule="auto"/>
        <w:rPr>
          <w:rFonts w:ascii="Century Gothic" w:hAnsi="Century Gothic"/>
        </w:rPr>
      </w:pPr>
      <w:r w:rsidRPr="0079401D">
        <w:rPr>
          <w:rFonts w:ascii="Century Gothic" w:hAnsi="Century Gothic"/>
          <w:b/>
          <w:bCs/>
          <w:color w:val="4F81BD" w:themeColor="accent1"/>
        </w:rPr>
        <w:t>CP</w:t>
      </w:r>
      <w:r w:rsidR="00BA3772" w:rsidRPr="0079401D">
        <w:rPr>
          <w:rFonts w:ascii="Century Gothic" w:hAnsi="Century Gothic"/>
          <w:b/>
          <w:bCs/>
          <w:color w:val="4F81BD" w:themeColor="accent1"/>
        </w:rPr>
        <w:t>/CP</w:t>
      </w:r>
      <w:r w:rsidRPr="0079401D">
        <w:rPr>
          <w:rFonts w:ascii="Century Gothic" w:hAnsi="Century Gothic"/>
          <w:b/>
          <w:bCs/>
          <w:color w:val="4F81BD" w:themeColor="accent1"/>
        </w:rPr>
        <w:t>P</w:t>
      </w:r>
      <w:r w:rsidRPr="0079401D">
        <w:rPr>
          <w:rFonts w:ascii="Century Gothic" w:hAnsi="Century Gothic"/>
          <w:b/>
          <w:color w:val="4F81BD" w:themeColor="accent1"/>
        </w:rPr>
        <w:t>:</w:t>
      </w:r>
      <w:r w:rsidR="00FD36AE" w:rsidRPr="0079401D">
        <w:rPr>
          <w:rFonts w:ascii="Century Gothic" w:hAnsi="Century Gothic"/>
          <w:color w:val="4F81BD" w:themeColor="accent1"/>
        </w:rPr>
        <w:t xml:space="preserve"> </w:t>
      </w:r>
      <w:r w:rsidR="00BA3772" w:rsidRPr="00E9621A">
        <w:rPr>
          <w:rFonts w:ascii="Century Gothic" w:hAnsi="Century Gothic"/>
        </w:rPr>
        <w:t>Code pénal et</w:t>
      </w:r>
      <w:r w:rsidRPr="00E9621A">
        <w:rPr>
          <w:rFonts w:ascii="Century Gothic" w:hAnsi="Century Gothic"/>
        </w:rPr>
        <w:t xml:space="preserve"> Code de Procédure Pénale </w:t>
      </w:r>
    </w:p>
    <w:p w:rsidR="001C0425" w:rsidRPr="00E9621A" w:rsidRDefault="001C0425" w:rsidP="001C0425">
      <w:pPr>
        <w:pStyle w:val="Default"/>
        <w:spacing w:line="360" w:lineRule="auto"/>
        <w:rPr>
          <w:rFonts w:ascii="Century Gothic" w:hAnsi="Century Gothic"/>
          <w:bCs/>
        </w:rPr>
      </w:pPr>
      <w:r w:rsidRPr="0079401D">
        <w:rPr>
          <w:rFonts w:ascii="Century Gothic" w:hAnsi="Century Gothic"/>
          <w:b/>
          <w:bCs/>
          <w:color w:val="4F81BD" w:themeColor="accent1"/>
        </w:rPr>
        <w:t xml:space="preserve">CTO : </w:t>
      </w:r>
      <w:r w:rsidRPr="00E9621A">
        <w:rPr>
          <w:rFonts w:ascii="Century Gothic" w:hAnsi="Century Gothic"/>
          <w:bCs/>
        </w:rPr>
        <w:t>Convention</w:t>
      </w:r>
      <w:r w:rsidR="00FD36AE" w:rsidRPr="00E9621A">
        <w:rPr>
          <w:rFonts w:ascii="Century Gothic" w:hAnsi="Century Gothic"/>
          <w:bCs/>
        </w:rPr>
        <w:t xml:space="preserve"> </w:t>
      </w:r>
      <w:r w:rsidRPr="00E9621A">
        <w:rPr>
          <w:rFonts w:ascii="Century Gothic" w:hAnsi="Century Gothic"/>
          <w:bCs/>
        </w:rPr>
        <w:t>contre</w:t>
      </w:r>
      <w:r w:rsidR="00FD36AE" w:rsidRPr="00E9621A">
        <w:rPr>
          <w:rFonts w:ascii="Century Gothic" w:hAnsi="Century Gothic"/>
          <w:bCs/>
        </w:rPr>
        <w:t xml:space="preserve"> </w:t>
      </w:r>
      <w:r w:rsidRPr="00E9621A">
        <w:rPr>
          <w:rFonts w:ascii="Century Gothic" w:hAnsi="Century Gothic"/>
          <w:bCs/>
        </w:rPr>
        <w:t>la</w:t>
      </w:r>
      <w:r w:rsidR="00FD36AE" w:rsidRPr="00E9621A">
        <w:rPr>
          <w:rFonts w:ascii="Century Gothic" w:hAnsi="Century Gothic"/>
          <w:bCs/>
        </w:rPr>
        <w:t xml:space="preserve"> </w:t>
      </w:r>
      <w:r w:rsidRPr="00E9621A">
        <w:rPr>
          <w:rFonts w:ascii="Century Gothic" w:hAnsi="Century Gothic"/>
          <w:bCs/>
        </w:rPr>
        <w:t>Criminalité</w:t>
      </w:r>
      <w:r w:rsidR="00FD36AE" w:rsidRPr="00E9621A">
        <w:rPr>
          <w:rFonts w:ascii="Century Gothic" w:hAnsi="Century Gothic"/>
          <w:bCs/>
        </w:rPr>
        <w:t xml:space="preserve"> </w:t>
      </w:r>
      <w:r w:rsidRPr="00E9621A">
        <w:rPr>
          <w:rFonts w:ascii="Century Gothic" w:hAnsi="Century Gothic"/>
          <w:bCs/>
        </w:rPr>
        <w:t>Transnationale</w:t>
      </w:r>
      <w:r w:rsidR="00FD36AE" w:rsidRPr="00E9621A">
        <w:rPr>
          <w:rFonts w:ascii="Century Gothic" w:hAnsi="Century Gothic"/>
          <w:bCs/>
        </w:rPr>
        <w:t xml:space="preserve"> </w:t>
      </w:r>
      <w:r w:rsidRPr="00E9621A">
        <w:rPr>
          <w:rFonts w:ascii="Century Gothic" w:hAnsi="Century Gothic"/>
          <w:bCs/>
        </w:rPr>
        <w:t>Organisée</w:t>
      </w:r>
    </w:p>
    <w:p w:rsidR="00834C19" w:rsidRPr="00E9621A" w:rsidRDefault="00834C19" w:rsidP="001C0425">
      <w:pPr>
        <w:pStyle w:val="Default"/>
        <w:spacing w:line="360" w:lineRule="auto"/>
        <w:rPr>
          <w:rFonts w:ascii="Century Gothic" w:hAnsi="Century Gothic"/>
          <w:bCs/>
        </w:rPr>
      </w:pPr>
      <w:r w:rsidRPr="0079401D">
        <w:rPr>
          <w:rFonts w:ascii="Century Gothic" w:hAnsi="Century Gothic"/>
          <w:b/>
          <w:bCs/>
          <w:color w:val="4F81BD" w:themeColor="accent1"/>
        </w:rPr>
        <w:t>DUDH :</w:t>
      </w:r>
      <w:r w:rsidR="005836F0" w:rsidRPr="0079401D">
        <w:rPr>
          <w:rFonts w:ascii="Century Gothic" w:hAnsi="Century Gothic"/>
          <w:b/>
          <w:bCs/>
          <w:color w:val="4F81BD" w:themeColor="accent1"/>
        </w:rPr>
        <w:t xml:space="preserve"> </w:t>
      </w:r>
      <w:r w:rsidR="007B0A62" w:rsidRPr="00E9621A">
        <w:rPr>
          <w:rFonts w:ascii="Century Gothic" w:hAnsi="Century Gothic"/>
          <w:bCs/>
        </w:rPr>
        <w:t>Déclaration Universelle des Droits de l’Homme</w:t>
      </w:r>
    </w:p>
    <w:p w:rsidR="00834C19" w:rsidRPr="00E9621A" w:rsidRDefault="00834C19" w:rsidP="001C0425">
      <w:pPr>
        <w:pStyle w:val="Default"/>
        <w:spacing w:line="360" w:lineRule="auto"/>
        <w:rPr>
          <w:rFonts w:ascii="Century Gothic" w:hAnsi="Century Gothic"/>
        </w:rPr>
      </w:pPr>
      <w:r w:rsidRPr="0079401D">
        <w:rPr>
          <w:rFonts w:ascii="Century Gothic" w:hAnsi="Century Gothic"/>
          <w:b/>
          <w:bCs/>
          <w:color w:val="4F81BD" w:themeColor="accent1"/>
        </w:rPr>
        <w:t>DUE :</w:t>
      </w:r>
      <w:r w:rsidR="005836F0" w:rsidRPr="0079401D">
        <w:rPr>
          <w:rFonts w:ascii="Century Gothic" w:hAnsi="Century Gothic"/>
          <w:b/>
          <w:bCs/>
          <w:color w:val="4F81BD" w:themeColor="accent1"/>
        </w:rPr>
        <w:t xml:space="preserve"> </w:t>
      </w:r>
      <w:r w:rsidR="007B0A62" w:rsidRPr="00E9621A">
        <w:rPr>
          <w:rFonts w:ascii="Century Gothic" w:hAnsi="Century Gothic"/>
          <w:bCs/>
        </w:rPr>
        <w:t>Déclaration de l’Union Européenne</w:t>
      </w:r>
    </w:p>
    <w:p w:rsidR="001C0425" w:rsidRPr="00E9621A" w:rsidRDefault="001C0425" w:rsidP="001C0425">
      <w:pPr>
        <w:pStyle w:val="Default"/>
        <w:spacing w:line="360" w:lineRule="auto"/>
        <w:rPr>
          <w:rFonts w:ascii="Century Gothic" w:hAnsi="Century Gothic"/>
        </w:rPr>
      </w:pPr>
      <w:r w:rsidRPr="0079401D">
        <w:rPr>
          <w:rFonts w:ascii="Century Gothic" w:hAnsi="Century Gothic"/>
          <w:b/>
          <w:bCs/>
          <w:color w:val="4F81BD" w:themeColor="accent1"/>
        </w:rPr>
        <w:t xml:space="preserve">FDS </w:t>
      </w:r>
      <w:r w:rsidRPr="0079401D">
        <w:rPr>
          <w:rFonts w:ascii="Century Gothic" w:hAnsi="Century Gothic"/>
          <w:b/>
          <w:color w:val="4F81BD" w:themeColor="accent1"/>
        </w:rPr>
        <w:t>:</w:t>
      </w:r>
      <w:r w:rsidRPr="0079401D">
        <w:rPr>
          <w:rFonts w:ascii="Century Gothic" w:hAnsi="Century Gothic"/>
          <w:color w:val="4F81BD" w:themeColor="accent1"/>
        </w:rPr>
        <w:t xml:space="preserve"> </w:t>
      </w:r>
      <w:r w:rsidRPr="00E9621A">
        <w:rPr>
          <w:rFonts w:ascii="Century Gothic" w:hAnsi="Century Gothic"/>
        </w:rPr>
        <w:t xml:space="preserve">Forces de Défense et de Sécurité </w:t>
      </w:r>
    </w:p>
    <w:p w:rsidR="00080462" w:rsidRPr="00E9621A" w:rsidRDefault="001C0425" w:rsidP="001C0425">
      <w:pPr>
        <w:pStyle w:val="Default"/>
        <w:spacing w:line="360" w:lineRule="auto"/>
        <w:rPr>
          <w:rFonts w:ascii="Century Gothic" w:hAnsi="Century Gothic"/>
        </w:rPr>
      </w:pPr>
      <w:r w:rsidRPr="0079401D">
        <w:rPr>
          <w:rFonts w:ascii="Century Gothic" w:hAnsi="Century Gothic"/>
          <w:b/>
          <w:bCs/>
          <w:color w:val="4F81BD" w:themeColor="accent1"/>
        </w:rPr>
        <w:t xml:space="preserve">IDDH </w:t>
      </w:r>
      <w:r w:rsidRPr="0079401D">
        <w:rPr>
          <w:rFonts w:ascii="Century Gothic" w:hAnsi="Century Gothic"/>
          <w:b/>
          <w:color w:val="4F81BD" w:themeColor="accent1"/>
        </w:rPr>
        <w:t>:</w:t>
      </w:r>
      <w:r w:rsidRPr="0079401D">
        <w:rPr>
          <w:rFonts w:ascii="Century Gothic" w:hAnsi="Century Gothic"/>
          <w:color w:val="4F81BD" w:themeColor="accent1"/>
        </w:rPr>
        <w:t xml:space="preserve"> </w:t>
      </w:r>
      <w:r w:rsidRPr="00E9621A">
        <w:rPr>
          <w:rFonts w:ascii="Century Gothic" w:hAnsi="Century Gothic"/>
        </w:rPr>
        <w:t>Institut Danois des Droits de l’Homme</w:t>
      </w:r>
    </w:p>
    <w:p w:rsidR="001C0425" w:rsidRPr="00E9621A" w:rsidRDefault="00080462" w:rsidP="001C0425">
      <w:pPr>
        <w:pStyle w:val="Default"/>
        <w:spacing w:line="360" w:lineRule="auto"/>
        <w:rPr>
          <w:rFonts w:ascii="Century Gothic" w:hAnsi="Century Gothic"/>
        </w:rPr>
      </w:pPr>
      <w:r w:rsidRPr="0079401D">
        <w:rPr>
          <w:rFonts w:ascii="Century Gothic" w:hAnsi="Century Gothic"/>
          <w:b/>
          <w:color w:val="4F81BD" w:themeColor="accent1"/>
        </w:rPr>
        <w:t xml:space="preserve">INDH : </w:t>
      </w:r>
      <w:r w:rsidR="009F65BC" w:rsidRPr="00E9621A">
        <w:rPr>
          <w:rFonts w:ascii="Century Gothic" w:hAnsi="Century Gothic"/>
        </w:rPr>
        <w:t xml:space="preserve">Institutions </w:t>
      </w:r>
      <w:r w:rsidRPr="00E9621A">
        <w:rPr>
          <w:rFonts w:ascii="Century Gothic" w:hAnsi="Century Gothic"/>
        </w:rPr>
        <w:t>Nationale</w:t>
      </w:r>
      <w:r w:rsidR="009F65BC" w:rsidRPr="00E9621A">
        <w:rPr>
          <w:rFonts w:ascii="Century Gothic" w:hAnsi="Century Gothic"/>
        </w:rPr>
        <w:t>s de</w:t>
      </w:r>
      <w:r w:rsidR="0079401D">
        <w:rPr>
          <w:rFonts w:ascii="Century Gothic" w:hAnsi="Century Gothic"/>
        </w:rPr>
        <w:t>s</w:t>
      </w:r>
      <w:r w:rsidR="009F65BC" w:rsidRPr="00E9621A">
        <w:rPr>
          <w:rFonts w:ascii="Century Gothic" w:hAnsi="Century Gothic"/>
        </w:rPr>
        <w:t xml:space="preserve"> Droits l’Homme</w:t>
      </w:r>
    </w:p>
    <w:p w:rsidR="001C0425" w:rsidRPr="00E9621A" w:rsidRDefault="001C0425" w:rsidP="001C0425">
      <w:pPr>
        <w:pStyle w:val="Default"/>
        <w:spacing w:line="360" w:lineRule="auto"/>
        <w:rPr>
          <w:rFonts w:ascii="Century Gothic" w:hAnsi="Century Gothic"/>
        </w:rPr>
      </w:pPr>
      <w:r w:rsidRPr="0079401D">
        <w:rPr>
          <w:rFonts w:ascii="Century Gothic" w:hAnsi="Century Gothic"/>
          <w:b/>
          <w:bCs/>
          <w:color w:val="4F81BD" w:themeColor="accent1"/>
        </w:rPr>
        <w:t xml:space="preserve">OIT : </w:t>
      </w:r>
      <w:r w:rsidRPr="00E9621A">
        <w:rPr>
          <w:rFonts w:ascii="Century Gothic" w:hAnsi="Century Gothic"/>
          <w:bCs/>
        </w:rPr>
        <w:t>Organisation</w:t>
      </w:r>
      <w:r w:rsidR="00AD76A8" w:rsidRPr="00E9621A">
        <w:rPr>
          <w:rFonts w:ascii="Century Gothic" w:hAnsi="Century Gothic"/>
          <w:bCs/>
        </w:rPr>
        <w:t xml:space="preserve"> </w:t>
      </w:r>
      <w:r w:rsidRPr="00E9621A">
        <w:rPr>
          <w:rFonts w:ascii="Century Gothic" w:hAnsi="Century Gothic"/>
          <w:bCs/>
        </w:rPr>
        <w:t>Internationale</w:t>
      </w:r>
      <w:r w:rsidR="00AD76A8" w:rsidRPr="00E9621A">
        <w:rPr>
          <w:rFonts w:ascii="Century Gothic" w:hAnsi="Century Gothic"/>
          <w:bCs/>
        </w:rPr>
        <w:t xml:space="preserve"> </w:t>
      </w:r>
      <w:r w:rsidRPr="00E9621A">
        <w:rPr>
          <w:rFonts w:ascii="Century Gothic" w:hAnsi="Century Gothic"/>
          <w:bCs/>
        </w:rPr>
        <w:t>du</w:t>
      </w:r>
      <w:r w:rsidR="00AD76A8" w:rsidRPr="00E9621A">
        <w:rPr>
          <w:rFonts w:ascii="Century Gothic" w:hAnsi="Century Gothic"/>
          <w:bCs/>
        </w:rPr>
        <w:t xml:space="preserve"> </w:t>
      </w:r>
      <w:r w:rsidRPr="00E9621A">
        <w:rPr>
          <w:rFonts w:ascii="Century Gothic" w:hAnsi="Century Gothic"/>
          <w:bCs/>
        </w:rPr>
        <w:t>Travail</w:t>
      </w:r>
    </w:p>
    <w:p w:rsidR="00E51F8B" w:rsidRPr="00E9621A" w:rsidRDefault="00080462" w:rsidP="001C0425">
      <w:pPr>
        <w:pStyle w:val="Default"/>
        <w:spacing w:line="360" w:lineRule="auto"/>
        <w:rPr>
          <w:rFonts w:ascii="Century Gothic" w:hAnsi="Century Gothic"/>
          <w:bCs/>
        </w:rPr>
      </w:pPr>
      <w:r w:rsidRPr="0079401D">
        <w:rPr>
          <w:rFonts w:ascii="Century Gothic" w:hAnsi="Century Gothic"/>
          <w:b/>
          <w:bCs/>
          <w:color w:val="4F81BD" w:themeColor="accent1"/>
        </w:rPr>
        <w:t>OUA</w:t>
      </w:r>
      <w:r w:rsidR="00E51F8B" w:rsidRPr="0079401D">
        <w:rPr>
          <w:rFonts w:ascii="Century Gothic" w:hAnsi="Century Gothic"/>
          <w:b/>
          <w:bCs/>
          <w:color w:val="4F81BD" w:themeColor="accent1"/>
        </w:rPr>
        <w:t xml:space="preserve"> : </w:t>
      </w:r>
      <w:r w:rsidR="002527C0" w:rsidRPr="00E9621A">
        <w:rPr>
          <w:rFonts w:ascii="Century Gothic" w:hAnsi="Century Gothic"/>
          <w:bCs/>
        </w:rPr>
        <w:t>Organisation de l’</w:t>
      </w:r>
      <w:r w:rsidR="00D5108D" w:rsidRPr="00E9621A">
        <w:rPr>
          <w:rFonts w:ascii="Century Gothic" w:hAnsi="Century Gothic"/>
          <w:bCs/>
        </w:rPr>
        <w:t>Unité</w:t>
      </w:r>
      <w:r w:rsidR="00E51F8B" w:rsidRPr="00E9621A">
        <w:rPr>
          <w:rFonts w:ascii="Century Gothic" w:hAnsi="Century Gothic"/>
          <w:bCs/>
        </w:rPr>
        <w:t xml:space="preserve"> Africaine</w:t>
      </w:r>
    </w:p>
    <w:p w:rsidR="006765A8" w:rsidRPr="00E9621A" w:rsidRDefault="006765A8" w:rsidP="001C0425">
      <w:pPr>
        <w:pStyle w:val="Default"/>
        <w:spacing w:line="360" w:lineRule="auto"/>
        <w:rPr>
          <w:rFonts w:ascii="Century Gothic" w:hAnsi="Century Gothic"/>
          <w:bCs/>
        </w:rPr>
      </w:pPr>
      <w:r w:rsidRPr="0079401D">
        <w:rPr>
          <w:rFonts w:ascii="Century Gothic" w:hAnsi="Century Gothic"/>
          <w:b/>
          <w:bCs/>
          <w:color w:val="4F81BD" w:themeColor="accent1"/>
        </w:rPr>
        <w:t xml:space="preserve">OSC : </w:t>
      </w:r>
      <w:r w:rsidRPr="00E9621A">
        <w:rPr>
          <w:rFonts w:ascii="Century Gothic" w:hAnsi="Century Gothic"/>
          <w:bCs/>
        </w:rPr>
        <w:t>Organisation de la Société Civile</w:t>
      </w:r>
    </w:p>
    <w:p w:rsidR="00834C19" w:rsidRPr="00E9621A" w:rsidRDefault="00834C19" w:rsidP="001C0425">
      <w:pPr>
        <w:pStyle w:val="Default"/>
        <w:spacing w:line="360" w:lineRule="auto"/>
        <w:rPr>
          <w:rFonts w:ascii="Century Gothic" w:hAnsi="Century Gothic"/>
          <w:b/>
          <w:bCs/>
        </w:rPr>
      </w:pPr>
      <w:r w:rsidRPr="0079401D">
        <w:rPr>
          <w:rFonts w:ascii="Century Gothic" w:hAnsi="Century Gothic"/>
          <w:b/>
          <w:bCs/>
          <w:color w:val="4F81BD" w:themeColor="accent1"/>
        </w:rPr>
        <w:t>PCDE :</w:t>
      </w:r>
      <w:r w:rsidR="006765A8" w:rsidRPr="0079401D">
        <w:rPr>
          <w:rFonts w:ascii="Century Gothic" w:hAnsi="Century Gothic"/>
          <w:bCs/>
          <w:color w:val="4F81BD" w:themeColor="accent1"/>
        </w:rPr>
        <w:t xml:space="preserve"> </w:t>
      </w:r>
      <w:r w:rsidR="006765A8" w:rsidRPr="00E9621A">
        <w:rPr>
          <w:rFonts w:ascii="Century Gothic" w:hAnsi="Century Gothic"/>
          <w:bCs/>
        </w:rPr>
        <w:t>Protocole facultatif à la convention relative aux Droits des Enfants</w:t>
      </w:r>
    </w:p>
    <w:p w:rsidR="0029459C" w:rsidRPr="00E9621A" w:rsidRDefault="001C0425" w:rsidP="001C0425">
      <w:pPr>
        <w:pStyle w:val="Default"/>
        <w:spacing w:line="360" w:lineRule="auto"/>
        <w:rPr>
          <w:rFonts w:ascii="Century Gothic" w:hAnsi="Century Gothic"/>
        </w:rPr>
      </w:pPr>
      <w:r w:rsidRPr="0079401D">
        <w:rPr>
          <w:rFonts w:ascii="Century Gothic" w:hAnsi="Century Gothic"/>
          <w:b/>
          <w:bCs/>
          <w:color w:val="4F81BD" w:themeColor="accent1"/>
        </w:rPr>
        <w:t xml:space="preserve">PIDCP </w:t>
      </w:r>
      <w:r w:rsidRPr="0079401D">
        <w:rPr>
          <w:rFonts w:ascii="Century Gothic" w:hAnsi="Century Gothic"/>
          <w:color w:val="4F81BD" w:themeColor="accent1"/>
        </w:rPr>
        <w:t xml:space="preserve">: </w:t>
      </w:r>
      <w:r w:rsidRPr="00E9621A">
        <w:rPr>
          <w:rFonts w:ascii="Century Gothic" w:hAnsi="Century Gothic"/>
        </w:rPr>
        <w:t>Pacte International relatif a</w:t>
      </w:r>
      <w:r w:rsidR="0029459C" w:rsidRPr="00E9621A">
        <w:rPr>
          <w:rFonts w:ascii="Century Gothic" w:hAnsi="Century Gothic"/>
        </w:rPr>
        <w:t>ux Droits Civils et Politiques</w:t>
      </w:r>
    </w:p>
    <w:p w:rsidR="0029459C" w:rsidRPr="00E9621A" w:rsidRDefault="0029459C" w:rsidP="001C0425">
      <w:pPr>
        <w:pStyle w:val="Default"/>
        <w:spacing w:line="360" w:lineRule="auto"/>
        <w:rPr>
          <w:rFonts w:ascii="Century Gothic" w:hAnsi="Century Gothic"/>
        </w:rPr>
      </w:pPr>
      <w:r w:rsidRPr="0079401D">
        <w:rPr>
          <w:rFonts w:ascii="Century Gothic" w:hAnsi="Century Gothic"/>
          <w:b/>
          <w:color w:val="4F81BD" w:themeColor="accent1"/>
        </w:rPr>
        <w:t>PIDESC :</w:t>
      </w:r>
      <w:r w:rsidRPr="0079401D">
        <w:rPr>
          <w:rFonts w:ascii="Century Gothic" w:hAnsi="Century Gothic"/>
          <w:color w:val="4F81BD" w:themeColor="accent1"/>
        </w:rPr>
        <w:t xml:space="preserve"> </w:t>
      </w:r>
      <w:r w:rsidRPr="00E9621A">
        <w:rPr>
          <w:rFonts w:ascii="Century Gothic" w:hAnsi="Century Gothic"/>
        </w:rPr>
        <w:t>Pacte Internationale relatif aux Droits Economiques, Sociaux et Culturels</w:t>
      </w:r>
    </w:p>
    <w:p w:rsidR="001C0425" w:rsidRPr="00E9621A" w:rsidRDefault="0029459C" w:rsidP="001C0425">
      <w:pPr>
        <w:pStyle w:val="Default"/>
        <w:spacing w:line="360" w:lineRule="auto"/>
        <w:rPr>
          <w:rFonts w:ascii="Century Gothic" w:hAnsi="Century Gothic"/>
        </w:rPr>
      </w:pPr>
      <w:r w:rsidRPr="0079401D">
        <w:rPr>
          <w:rFonts w:ascii="Century Gothic" w:hAnsi="Century Gothic"/>
          <w:b/>
          <w:color w:val="4F81BD" w:themeColor="accent1"/>
        </w:rPr>
        <w:t>PNUD :</w:t>
      </w:r>
      <w:r w:rsidRPr="0079401D">
        <w:rPr>
          <w:rFonts w:ascii="Century Gothic" w:hAnsi="Century Gothic"/>
          <w:color w:val="4F81BD" w:themeColor="accent1"/>
        </w:rPr>
        <w:t xml:space="preserve"> </w:t>
      </w:r>
      <w:r w:rsidRPr="00E9621A">
        <w:rPr>
          <w:rFonts w:ascii="Century Gothic" w:hAnsi="Century Gothic"/>
        </w:rPr>
        <w:t xml:space="preserve">Programme des Nations Unies pour le Développement </w:t>
      </w:r>
    </w:p>
    <w:p w:rsidR="0029459C" w:rsidRPr="00E9621A" w:rsidRDefault="0029459C" w:rsidP="001C0425">
      <w:pPr>
        <w:pStyle w:val="Default"/>
        <w:spacing w:line="360" w:lineRule="auto"/>
        <w:rPr>
          <w:rFonts w:ascii="Century Gothic" w:hAnsi="Century Gothic"/>
        </w:rPr>
      </w:pPr>
      <w:r w:rsidRPr="0079401D">
        <w:rPr>
          <w:rFonts w:ascii="Century Gothic" w:hAnsi="Century Gothic"/>
          <w:b/>
          <w:color w:val="4F81BD" w:themeColor="accent1"/>
        </w:rPr>
        <w:t>PV :</w:t>
      </w:r>
      <w:r w:rsidRPr="0079401D">
        <w:rPr>
          <w:rFonts w:ascii="Century Gothic" w:hAnsi="Century Gothic"/>
          <w:color w:val="4F81BD" w:themeColor="accent1"/>
        </w:rPr>
        <w:t xml:space="preserve"> </w:t>
      </w:r>
      <w:r w:rsidRPr="00E9621A">
        <w:rPr>
          <w:rFonts w:ascii="Century Gothic" w:hAnsi="Century Gothic"/>
        </w:rPr>
        <w:t>Procès-Verbal</w:t>
      </w:r>
    </w:p>
    <w:p w:rsidR="0029459C" w:rsidRPr="00E9621A" w:rsidRDefault="0029459C" w:rsidP="001C0425">
      <w:pPr>
        <w:pStyle w:val="Default"/>
        <w:spacing w:line="360" w:lineRule="auto"/>
        <w:rPr>
          <w:rFonts w:ascii="Century Gothic" w:hAnsi="Century Gothic"/>
        </w:rPr>
      </w:pPr>
      <w:r w:rsidRPr="0079401D">
        <w:rPr>
          <w:rFonts w:ascii="Century Gothic" w:hAnsi="Century Gothic"/>
          <w:b/>
          <w:color w:val="4F81BD" w:themeColor="accent1"/>
        </w:rPr>
        <w:t>UA :</w:t>
      </w:r>
      <w:r w:rsidRPr="0079401D">
        <w:rPr>
          <w:rFonts w:ascii="Century Gothic" w:hAnsi="Century Gothic"/>
          <w:color w:val="4F81BD" w:themeColor="accent1"/>
        </w:rPr>
        <w:t xml:space="preserve"> </w:t>
      </w:r>
      <w:r w:rsidRPr="00E9621A">
        <w:rPr>
          <w:rFonts w:ascii="Century Gothic" w:hAnsi="Century Gothic"/>
        </w:rPr>
        <w:t>Union Africaine</w:t>
      </w:r>
    </w:p>
    <w:p w:rsidR="00A57C9C" w:rsidRDefault="00A57C9C" w:rsidP="001C0425">
      <w:pPr>
        <w:autoSpaceDE w:val="0"/>
        <w:autoSpaceDN w:val="0"/>
        <w:adjustRightInd w:val="0"/>
        <w:spacing w:after="0" w:line="360" w:lineRule="auto"/>
        <w:rPr>
          <w:rFonts w:ascii="Century Gothic" w:eastAsiaTheme="minorHAnsi" w:hAnsi="Century Gothic"/>
        </w:rPr>
      </w:pPr>
    </w:p>
    <w:p w:rsidR="0029459C" w:rsidRDefault="0029459C" w:rsidP="001C0425">
      <w:pPr>
        <w:autoSpaceDE w:val="0"/>
        <w:autoSpaceDN w:val="0"/>
        <w:adjustRightInd w:val="0"/>
        <w:spacing w:after="0" w:line="360" w:lineRule="auto"/>
        <w:rPr>
          <w:rFonts w:ascii="Century Gothic" w:hAnsi="Century Gothic"/>
          <w:bCs/>
        </w:rPr>
      </w:pPr>
    </w:p>
    <w:p w:rsidR="00A57C9C" w:rsidRDefault="00A57C9C"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79401D" w:rsidRDefault="0079401D" w:rsidP="003F712D">
      <w:pPr>
        <w:pStyle w:val="BodyText"/>
      </w:pPr>
    </w:p>
    <w:p w:rsidR="0079401D" w:rsidRDefault="0079401D" w:rsidP="003F712D">
      <w:pPr>
        <w:pStyle w:val="BodyText"/>
      </w:pPr>
    </w:p>
    <w:p w:rsidR="0079401D" w:rsidRDefault="0079401D" w:rsidP="003F712D">
      <w:pPr>
        <w:pStyle w:val="BodyText"/>
      </w:pPr>
    </w:p>
    <w:p w:rsidR="0079401D" w:rsidRDefault="0079401D" w:rsidP="003F712D">
      <w:pPr>
        <w:pStyle w:val="BodyText"/>
      </w:pPr>
    </w:p>
    <w:p w:rsidR="0079401D" w:rsidRDefault="0079401D" w:rsidP="003F712D">
      <w:pPr>
        <w:pStyle w:val="BodyText"/>
      </w:pPr>
    </w:p>
    <w:p w:rsidR="0079401D" w:rsidRDefault="0079401D" w:rsidP="003F712D">
      <w:pPr>
        <w:pStyle w:val="BodyText"/>
      </w:pPr>
    </w:p>
    <w:p w:rsidR="0079401D" w:rsidRDefault="0079401D" w:rsidP="003F712D">
      <w:pPr>
        <w:pStyle w:val="BodyText"/>
      </w:pPr>
    </w:p>
    <w:p w:rsidR="0079401D" w:rsidRDefault="0079401D" w:rsidP="003F712D">
      <w:pPr>
        <w:pStyle w:val="BodyText"/>
      </w:pPr>
    </w:p>
    <w:p w:rsidR="0079401D" w:rsidRDefault="0079401D" w:rsidP="003F712D">
      <w:pPr>
        <w:pStyle w:val="BodyText"/>
      </w:pPr>
    </w:p>
    <w:p w:rsidR="0079401D" w:rsidRDefault="0079401D" w:rsidP="003F712D">
      <w:pPr>
        <w:pStyle w:val="BodyText"/>
      </w:pPr>
    </w:p>
    <w:p w:rsidR="0079401D" w:rsidRDefault="0079401D" w:rsidP="003F712D">
      <w:pPr>
        <w:pStyle w:val="BodyText"/>
      </w:pPr>
    </w:p>
    <w:p w:rsidR="0079401D" w:rsidRDefault="0079401D" w:rsidP="003F712D">
      <w:pPr>
        <w:pStyle w:val="BodyText"/>
      </w:pPr>
    </w:p>
    <w:p w:rsidR="0079401D" w:rsidRDefault="0079401D" w:rsidP="003F712D">
      <w:pPr>
        <w:pStyle w:val="BodyText"/>
      </w:pPr>
    </w:p>
    <w:p w:rsidR="0079401D" w:rsidRDefault="0079401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3F712D" w:rsidRDefault="003F712D" w:rsidP="003F712D">
      <w:pPr>
        <w:pStyle w:val="BodyText"/>
      </w:pPr>
    </w:p>
    <w:p w:rsidR="00D5358A" w:rsidRDefault="00D5358A" w:rsidP="00D5358A">
      <w:pPr>
        <w:pStyle w:val="Heading1"/>
        <w:ind w:left="0"/>
        <w:rPr>
          <w:b w:val="0"/>
          <w:bCs w:val="0"/>
        </w:rPr>
      </w:pPr>
    </w:p>
    <w:p w:rsidR="001C0425" w:rsidRPr="00D5358A" w:rsidRDefault="001C0425" w:rsidP="00D5358A">
      <w:pPr>
        <w:pStyle w:val="Heading1"/>
        <w:ind w:left="0"/>
        <w:rPr>
          <w:rFonts w:ascii="Century Gothic" w:hAnsi="Century Gothic"/>
          <w:color w:val="4F81BD" w:themeColor="accent1"/>
        </w:rPr>
      </w:pPr>
      <w:bookmarkStart w:id="2" w:name="_Toc21534345"/>
      <w:r w:rsidRPr="00D5358A">
        <w:rPr>
          <w:rFonts w:ascii="Century Gothic" w:hAnsi="Century Gothic"/>
          <w:color w:val="4F81BD" w:themeColor="accent1"/>
        </w:rPr>
        <w:t>INTRODUCTION</w:t>
      </w:r>
      <w:bookmarkEnd w:id="2"/>
    </w:p>
    <w:p w:rsidR="0029459C" w:rsidRPr="00E9621A" w:rsidRDefault="0029459C" w:rsidP="00E9621A">
      <w:pPr>
        <w:pStyle w:val="BodyText"/>
        <w:jc w:val="both"/>
        <w:rPr>
          <w:rFonts w:ascii="Century Gothic" w:hAnsi="Century Gothic"/>
        </w:rPr>
      </w:pPr>
    </w:p>
    <w:p w:rsidR="001C0425" w:rsidRPr="00E9621A" w:rsidRDefault="001C0425" w:rsidP="00E9621A">
      <w:pPr>
        <w:autoSpaceDE w:val="0"/>
        <w:autoSpaceDN w:val="0"/>
        <w:adjustRightInd w:val="0"/>
        <w:spacing w:after="0" w:line="360" w:lineRule="auto"/>
        <w:jc w:val="both"/>
        <w:rPr>
          <w:rFonts w:ascii="Century Gothic" w:hAnsi="Century Gothic"/>
          <w:sz w:val="24"/>
          <w:szCs w:val="24"/>
        </w:rPr>
      </w:pPr>
      <w:r w:rsidRPr="00E9621A">
        <w:rPr>
          <w:rStyle w:val="fullarticletexte"/>
          <w:rFonts w:ascii="Century Gothic" w:hAnsi="Century Gothic"/>
          <w:sz w:val="24"/>
          <w:szCs w:val="24"/>
        </w:rPr>
        <w:t xml:space="preserve">La </w:t>
      </w:r>
      <w:r w:rsidR="0038428D" w:rsidRPr="00E9621A">
        <w:rPr>
          <w:rStyle w:val="fullarticletexte"/>
          <w:rFonts w:ascii="Century Gothic" w:hAnsi="Century Gothic"/>
          <w:sz w:val="24"/>
          <w:szCs w:val="24"/>
        </w:rPr>
        <w:t xml:space="preserve"> Convention Contre la T</w:t>
      </w:r>
      <w:r w:rsidRPr="00E9621A">
        <w:rPr>
          <w:rStyle w:val="fullarticletexte"/>
          <w:rFonts w:ascii="Century Gothic" w:hAnsi="Century Gothic"/>
          <w:sz w:val="24"/>
          <w:szCs w:val="24"/>
        </w:rPr>
        <w:t xml:space="preserve">orture </w:t>
      </w:r>
      <w:r w:rsidR="005A3BE0" w:rsidRPr="00E9621A">
        <w:rPr>
          <w:rStyle w:val="fullarticletexte"/>
          <w:rFonts w:ascii="Century Gothic" w:hAnsi="Century Gothic"/>
          <w:sz w:val="24"/>
          <w:szCs w:val="24"/>
        </w:rPr>
        <w:t xml:space="preserve">(CAT) </w:t>
      </w:r>
      <w:r w:rsidR="00ED4EF8" w:rsidRPr="00E9621A">
        <w:rPr>
          <w:rStyle w:val="fullarticletexte"/>
          <w:rFonts w:ascii="Century Gothic" w:hAnsi="Century Gothic"/>
          <w:sz w:val="24"/>
          <w:szCs w:val="24"/>
        </w:rPr>
        <w:t>et autres Peines ou Traitements Cruels I</w:t>
      </w:r>
      <w:r w:rsidRPr="00E9621A">
        <w:rPr>
          <w:rStyle w:val="fullarticletexte"/>
          <w:rFonts w:ascii="Century Gothic" w:hAnsi="Century Gothic"/>
          <w:sz w:val="24"/>
          <w:szCs w:val="24"/>
        </w:rPr>
        <w:t xml:space="preserve">nhumains ou </w:t>
      </w:r>
      <w:r w:rsidR="00ED4EF8" w:rsidRPr="00E9621A">
        <w:rPr>
          <w:rStyle w:val="fullarticletexte"/>
          <w:rFonts w:ascii="Century Gothic" w:hAnsi="Century Gothic"/>
          <w:sz w:val="24"/>
          <w:szCs w:val="24"/>
        </w:rPr>
        <w:t xml:space="preserve">Dégradants </w:t>
      </w:r>
      <w:r w:rsidRPr="00E9621A">
        <w:rPr>
          <w:rStyle w:val="fullarticletexte"/>
          <w:rFonts w:ascii="Century Gothic" w:hAnsi="Century Gothic"/>
          <w:sz w:val="24"/>
          <w:szCs w:val="24"/>
        </w:rPr>
        <w:t xml:space="preserve">a été adoptée par </w:t>
      </w:r>
      <w:r w:rsidR="00426A47" w:rsidRPr="00E9621A">
        <w:rPr>
          <w:rStyle w:val="fullarticletexte"/>
          <w:rFonts w:ascii="Century Gothic" w:hAnsi="Century Gothic"/>
          <w:sz w:val="24"/>
          <w:szCs w:val="24"/>
        </w:rPr>
        <w:t xml:space="preserve">l’Assemblée Générale des  </w:t>
      </w:r>
      <w:r w:rsidRPr="00E9621A">
        <w:rPr>
          <w:rStyle w:val="fullarticletexte"/>
          <w:rFonts w:ascii="Century Gothic" w:hAnsi="Century Gothic"/>
          <w:sz w:val="24"/>
          <w:szCs w:val="24"/>
        </w:rPr>
        <w:t>Nations Unies dans sa résolution 36 /46 du 10</w:t>
      </w:r>
      <w:r w:rsidR="00426A47" w:rsidRPr="00E9621A">
        <w:rPr>
          <w:rStyle w:val="fullarticletexte"/>
          <w:rFonts w:ascii="Century Gothic" w:hAnsi="Century Gothic"/>
          <w:sz w:val="24"/>
          <w:szCs w:val="24"/>
        </w:rPr>
        <w:t xml:space="preserve"> décembre 1984. Elle est entrée </w:t>
      </w:r>
      <w:r w:rsidRPr="00E9621A">
        <w:rPr>
          <w:rStyle w:val="fullarticletexte"/>
          <w:rFonts w:ascii="Century Gothic" w:hAnsi="Century Gothic"/>
          <w:sz w:val="24"/>
          <w:szCs w:val="24"/>
        </w:rPr>
        <w:t>en vigueur à New York le 26 juin 1987 et, l</w:t>
      </w:r>
      <w:r w:rsidR="005A3BE0" w:rsidRPr="00E9621A">
        <w:rPr>
          <w:rStyle w:val="fullarticletexte"/>
          <w:rFonts w:ascii="Century Gothic" w:hAnsi="Century Gothic"/>
          <w:sz w:val="24"/>
          <w:szCs w:val="24"/>
        </w:rPr>
        <w:t>’</w:t>
      </w:r>
      <w:r w:rsidRPr="00E9621A">
        <w:rPr>
          <w:rStyle w:val="fullarticletexte"/>
          <w:rFonts w:ascii="Century Gothic" w:hAnsi="Century Gothic"/>
          <w:sz w:val="24"/>
          <w:szCs w:val="24"/>
        </w:rPr>
        <w:t>Etat du Niger y a adhéré le 5 octobre 1998</w:t>
      </w:r>
      <w:r w:rsidR="00C57F5A" w:rsidRPr="00E9621A">
        <w:rPr>
          <w:rStyle w:val="fullarticletexte"/>
          <w:rFonts w:ascii="Century Gothic" w:hAnsi="Century Gothic"/>
          <w:sz w:val="24"/>
          <w:szCs w:val="24"/>
        </w:rPr>
        <w:t>. Cependant il</w:t>
      </w:r>
      <w:r w:rsidRPr="00E9621A">
        <w:rPr>
          <w:rStyle w:val="fullarticletexte"/>
          <w:rFonts w:ascii="Century Gothic" w:hAnsi="Century Gothic"/>
          <w:sz w:val="24"/>
          <w:szCs w:val="24"/>
        </w:rPr>
        <w:t xml:space="preserve"> n’a pas pu se con</w:t>
      </w:r>
      <w:r w:rsidR="00426A47" w:rsidRPr="00E9621A">
        <w:rPr>
          <w:rStyle w:val="fullarticletexte"/>
          <w:rFonts w:ascii="Century Gothic" w:hAnsi="Century Gothic"/>
          <w:sz w:val="24"/>
          <w:szCs w:val="24"/>
        </w:rPr>
        <w:t xml:space="preserve">former à l’article 19 de ladite </w:t>
      </w:r>
      <w:r w:rsidRPr="00E9621A">
        <w:rPr>
          <w:rStyle w:val="fullarticletexte"/>
          <w:rFonts w:ascii="Century Gothic" w:hAnsi="Century Gothic"/>
          <w:sz w:val="24"/>
          <w:szCs w:val="24"/>
        </w:rPr>
        <w:t>Convention qui invite le</w:t>
      </w:r>
      <w:r w:rsidR="00F51A85" w:rsidRPr="00E9621A">
        <w:rPr>
          <w:rStyle w:val="fullarticletexte"/>
          <w:rFonts w:ascii="Century Gothic" w:hAnsi="Century Gothic"/>
          <w:sz w:val="24"/>
          <w:szCs w:val="24"/>
        </w:rPr>
        <w:t>s Etats parties à présenter un r</w:t>
      </w:r>
      <w:r w:rsidRPr="00E9621A">
        <w:rPr>
          <w:rStyle w:val="fullarticletexte"/>
          <w:rFonts w:ascii="Century Gothic" w:hAnsi="Century Gothic"/>
          <w:sz w:val="24"/>
          <w:szCs w:val="24"/>
        </w:rPr>
        <w:t>apport init</w:t>
      </w:r>
      <w:r w:rsidR="00C57F5A" w:rsidRPr="00E9621A">
        <w:rPr>
          <w:rStyle w:val="fullarticletexte"/>
          <w:rFonts w:ascii="Century Gothic" w:hAnsi="Century Gothic"/>
          <w:sz w:val="24"/>
          <w:szCs w:val="24"/>
        </w:rPr>
        <w:t>ial dans un délai d’un an. L</w:t>
      </w:r>
      <w:r w:rsidR="009C73FE" w:rsidRPr="00E9621A">
        <w:rPr>
          <w:rStyle w:val="fullarticletexte"/>
          <w:rFonts w:ascii="Century Gothic" w:hAnsi="Century Gothic"/>
          <w:sz w:val="24"/>
          <w:szCs w:val="24"/>
        </w:rPr>
        <w:t>e</w:t>
      </w:r>
      <w:r w:rsidRPr="00E9621A">
        <w:rPr>
          <w:rStyle w:val="fullarticletexte"/>
          <w:rFonts w:ascii="Century Gothic" w:hAnsi="Century Gothic"/>
          <w:sz w:val="24"/>
          <w:szCs w:val="24"/>
        </w:rPr>
        <w:t xml:space="preserve"> Niger a</w:t>
      </w:r>
      <w:r w:rsidR="00C57F5A" w:rsidRPr="00E9621A">
        <w:rPr>
          <w:rStyle w:val="fullarticletexte"/>
          <w:rFonts w:ascii="Century Gothic" w:hAnsi="Century Gothic"/>
          <w:sz w:val="24"/>
          <w:szCs w:val="24"/>
        </w:rPr>
        <w:t xml:space="preserve"> ainsi</w:t>
      </w:r>
      <w:r w:rsidRPr="00E9621A">
        <w:rPr>
          <w:rStyle w:val="fullarticletexte"/>
          <w:rFonts w:ascii="Century Gothic" w:hAnsi="Century Gothic"/>
          <w:sz w:val="24"/>
          <w:szCs w:val="24"/>
        </w:rPr>
        <w:t xml:space="preserve"> </w:t>
      </w:r>
      <w:r w:rsidR="000917FA" w:rsidRPr="00E9621A">
        <w:rPr>
          <w:rStyle w:val="fullarticletexte"/>
          <w:rFonts w:ascii="Century Gothic" w:hAnsi="Century Gothic"/>
          <w:sz w:val="24"/>
          <w:szCs w:val="24"/>
        </w:rPr>
        <w:t>accumulé</w:t>
      </w:r>
      <w:r w:rsidRPr="00E9621A">
        <w:rPr>
          <w:rStyle w:val="fullarticletexte"/>
          <w:rFonts w:ascii="Century Gothic" w:hAnsi="Century Gothic"/>
          <w:sz w:val="24"/>
          <w:szCs w:val="24"/>
        </w:rPr>
        <w:t xml:space="preserve"> un retard de dix ans dans la production de son rapport initial.</w:t>
      </w:r>
      <w:r w:rsidR="00426A47" w:rsidRPr="00E9621A">
        <w:rPr>
          <w:rStyle w:val="fullarticletexte"/>
          <w:rFonts w:ascii="Century Gothic" w:hAnsi="Century Gothic"/>
          <w:sz w:val="24"/>
          <w:szCs w:val="24"/>
        </w:rPr>
        <w:t xml:space="preserve"> </w:t>
      </w:r>
      <w:r w:rsidR="00C57F5A" w:rsidRPr="00E9621A">
        <w:rPr>
          <w:rFonts w:ascii="Century Gothic" w:hAnsi="Century Gothic"/>
          <w:sz w:val="24"/>
          <w:szCs w:val="24"/>
        </w:rPr>
        <w:t>Il</w:t>
      </w:r>
      <w:r w:rsidRPr="00E9621A">
        <w:rPr>
          <w:rFonts w:ascii="Century Gothic" w:hAnsi="Century Gothic"/>
          <w:sz w:val="24"/>
          <w:szCs w:val="24"/>
        </w:rPr>
        <w:t xml:space="preserve"> a renoué le dialogue avec les organes des traités notamment à travers la présentation de plusieurs</w:t>
      </w:r>
      <w:r w:rsidR="00F51A85" w:rsidRPr="00E9621A">
        <w:rPr>
          <w:rFonts w:ascii="Century Gothic" w:hAnsi="Century Gothic"/>
          <w:sz w:val="24"/>
          <w:szCs w:val="24"/>
        </w:rPr>
        <w:t xml:space="preserve"> rapports aux différents organes de traité </w:t>
      </w:r>
      <w:r w:rsidRPr="00E9621A">
        <w:rPr>
          <w:rFonts w:ascii="Century Gothic" w:hAnsi="Century Gothic"/>
          <w:sz w:val="24"/>
          <w:szCs w:val="24"/>
        </w:rPr>
        <w:t>depuis 2010 avec la création d’un comité interministériel</w:t>
      </w:r>
      <w:r w:rsidR="00D577A1" w:rsidRPr="00E9621A">
        <w:rPr>
          <w:rFonts w:ascii="Century Gothic" w:hAnsi="Century Gothic"/>
          <w:sz w:val="24"/>
          <w:szCs w:val="24"/>
        </w:rPr>
        <w:t xml:space="preserve"> </w:t>
      </w:r>
      <w:r w:rsidR="00EA5171" w:rsidRPr="00E9621A">
        <w:rPr>
          <w:rFonts w:ascii="Century Gothic" w:hAnsi="Century Gothic"/>
          <w:sz w:val="24"/>
          <w:szCs w:val="24"/>
        </w:rPr>
        <w:t>permanent</w:t>
      </w:r>
      <w:r w:rsidR="00D64264" w:rsidRPr="00E9621A">
        <w:rPr>
          <w:rFonts w:ascii="Century Gothic" w:hAnsi="Century Gothic"/>
          <w:sz w:val="24"/>
          <w:szCs w:val="24"/>
        </w:rPr>
        <w:t xml:space="preserve"> créé</w:t>
      </w:r>
      <w:r w:rsidR="00EA5171" w:rsidRPr="00E9621A">
        <w:rPr>
          <w:rFonts w:ascii="Century Gothic" w:hAnsi="Century Gothic"/>
          <w:sz w:val="24"/>
          <w:szCs w:val="24"/>
        </w:rPr>
        <w:t xml:space="preserve">  par arrêté N°0013/MJ/DH/DDH/AS</w:t>
      </w:r>
      <w:r w:rsidR="00CE3216" w:rsidRPr="00E9621A">
        <w:rPr>
          <w:rFonts w:ascii="Century Gothic" w:hAnsi="Century Gothic"/>
          <w:sz w:val="24"/>
          <w:szCs w:val="24"/>
        </w:rPr>
        <w:t xml:space="preserve"> </w:t>
      </w:r>
      <w:r w:rsidR="00EA5171" w:rsidRPr="00E9621A">
        <w:rPr>
          <w:rFonts w:ascii="Century Gothic" w:hAnsi="Century Gothic"/>
          <w:sz w:val="24"/>
          <w:szCs w:val="24"/>
        </w:rPr>
        <w:t>du 17 Mars 2010 dont les missions sont déterminées à son article 4</w:t>
      </w:r>
      <w:r w:rsidR="005A3BE0" w:rsidRPr="00E9621A">
        <w:rPr>
          <w:rFonts w:ascii="Century Gothic" w:hAnsi="Century Gothic"/>
          <w:sz w:val="24"/>
          <w:szCs w:val="24"/>
        </w:rPr>
        <w:t xml:space="preserve">. Ce Comité a présenté </w:t>
      </w:r>
      <w:r w:rsidRPr="00E9621A">
        <w:rPr>
          <w:rFonts w:ascii="Century Gothic" w:hAnsi="Century Gothic"/>
          <w:sz w:val="24"/>
          <w:szCs w:val="24"/>
        </w:rPr>
        <w:t>un rapport   initial couvrant la période allant de 1998 à 2017 afin de combler le retard accusé dans ce domaine. L’élaboration du pr</w:t>
      </w:r>
      <w:r w:rsidR="00A274EB">
        <w:rPr>
          <w:rFonts w:ascii="Century Gothic" w:hAnsi="Century Gothic"/>
          <w:sz w:val="24"/>
          <w:szCs w:val="24"/>
        </w:rPr>
        <w:t>ésent rapport initial, démontre</w:t>
      </w:r>
      <w:r w:rsidRPr="00E9621A">
        <w:rPr>
          <w:rFonts w:ascii="Century Gothic" w:hAnsi="Century Gothic"/>
          <w:sz w:val="24"/>
          <w:szCs w:val="24"/>
        </w:rPr>
        <w:t xml:space="preserve"> la volonté de l’Etat du Niger</w:t>
      </w:r>
      <w:r w:rsidR="005A3BE0" w:rsidRPr="00E9621A">
        <w:rPr>
          <w:rFonts w:ascii="Century Gothic" w:hAnsi="Century Gothic"/>
          <w:sz w:val="24"/>
          <w:szCs w:val="24"/>
        </w:rPr>
        <w:t xml:space="preserve"> à se conformer à </w:t>
      </w:r>
      <w:r w:rsidRPr="00E9621A">
        <w:rPr>
          <w:rFonts w:ascii="Century Gothic" w:hAnsi="Century Gothic"/>
          <w:sz w:val="24"/>
          <w:szCs w:val="24"/>
        </w:rPr>
        <w:t>ses obligations en vertu de la CAT.</w:t>
      </w:r>
    </w:p>
    <w:p w:rsidR="007A3064" w:rsidRPr="00E9621A" w:rsidRDefault="00D64264" w:rsidP="00E9621A">
      <w:pPr>
        <w:pStyle w:val="Default"/>
        <w:spacing w:after="148" w:line="360" w:lineRule="auto"/>
        <w:jc w:val="both"/>
        <w:rPr>
          <w:rFonts w:ascii="Century Gothic" w:hAnsi="Century Gothic"/>
          <w:iCs/>
        </w:rPr>
      </w:pPr>
      <w:r w:rsidRPr="00E9621A">
        <w:rPr>
          <w:rFonts w:ascii="Century Gothic" w:hAnsi="Century Gothic"/>
        </w:rPr>
        <w:t xml:space="preserve"> Son élaboration est faite</w:t>
      </w:r>
      <w:r w:rsidR="005A3BE0" w:rsidRPr="00E9621A">
        <w:rPr>
          <w:rFonts w:ascii="Century Gothic" w:hAnsi="Century Gothic"/>
        </w:rPr>
        <w:t xml:space="preserve"> </w:t>
      </w:r>
      <w:r w:rsidR="001C0425" w:rsidRPr="00E9621A">
        <w:rPr>
          <w:rFonts w:ascii="Century Gothic" w:hAnsi="Century Gothic"/>
        </w:rPr>
        <w:t xml:space="preserve"> sur la base des directives générales concernant la forme et le contenu</w:t>
      </w:r>
      <w:r w:rsidR="000A042A" w:rsidRPr="00E9621A">
        <w:rPr>
          <w:rFonts w:ascii="Century Gothic" w:hAnsi="Century Gothic"/>
        </w:rPr>
        <w:t xml:space="preserve"> des rapports initiaux que les E</w:t>
      </w:r>
      <w:r w:rsidR="001C0425" w:rsidRPr="00E9621A">
        <w:rPr>
          <w:rFonts w:ascii="Century Gothic" w:hAnsi="Century Gothic"/>
        </w:rPr>
        <w:t>tats parties doivent présenter en application de l’article 19 de la convention</w:t>
      </w:r>
      <w:r w:rsidRPr="00E9621A">
        <w:rPr>
          <w:rFonts w:ascii="Century Gothic" w:hAnsi="Century Gothic"/>
        </w:rPr>
        <w:t xml:space="preserve">. Cette dernière </w:t>
      </w:r>
      <w:r w:rsidR="001C0425" w:rsidRPr="00E9621A">
        <w:rPr>
          <w:rFonts w:ascii="Century Gothic" w:hAnsi="Century Gothic"/>
        </w:rPr>
        <w:t xml:space="preserve"> a enr</w:t>
      </w:r>
      <w:r w:rsidRPr="00E9621A">
        <w:rPr>
          <w:rFonts w:ascii="Century Gothic" w:hAnsi="Century Gothic"/>
        </w:rPr>
        <w:t>egistré la participation</w:t>
      </w:r>
      <w:r w:rsidR="005A3BE0" w:rsidRPr="00E9621A">
        <w:rPr>
          <w:rFonts w:ascii="Century Gothic" w:hAnsi="Century Gothic"/>
        </w:rPr>
        <w:t xml:space="preserve">, des structures internationales, </w:t>
      </w:r>
      <w:r w:rsidR="00425510" w:rsidRPr="00E9621A">
        <w:rPr>
          <w:rFonts w:ascii="Century Gothic" w:hAnsi="Century Gothic"/>
        </w:rPr>
        <w:t xml:space="preserve">de </w:t>
      </w:r>
      <w:r w:rsidR="005A3BE0" w:rsidRPr="00E9621A">
        <w:rPr>
          <w:rFonts w:ascii="Century Gothic" w:hAnsi="Century Gothic"/>
        </w:rPr>
        <w:t>la CNDH</w:t>
      </w:r>
      <w:r w:rsidR="007548AD" w:rsidRPr="00E9621A">
        <w:rPr>
          <w:rFonts w:ascii="Century Gothic" w:hAnsi="Century Gothic"/>
        </w:rPr>
        <w:t xml:space="preserve"> et </w:t>
      </w:r>
      <w:r w:rsidR="00425510" w:rsidRPr="00E9621A">
        <w:rPr>
          <w:rFonts w:ascii="Century Gothic" w:hAnsi="Century Gothic"/>
        </w:rPr>
        <w:t xml:space="preserve">de </w:t>
      </w:r>
      <w:r w:rsidR="007548AD" w:rsidRPr="00E9621A">
        <w:rPr>
          <w:rFonts w:ascii="Century Gothic" w:hAnsi="Century Gothic"/>
        </w:rPr>
        <w:t>la société civile</w:t>
      </w:r>
      <w:r w:rsidR="005A3BE0" w:rsidRPr="00E9621A">
        <w:rPr>
          <w:rFonts w:ascii="Century Gothic" w:hAnsi="Century Gothic"/>
        </w:rPr>
        <w:t>.</w:t>
      </w:r>
      <w:r w:rsidRPr="00E9621A">
        <w:rPr>
          <w:rFonts w:ascii="Century Gothic" w:hAnsi="Century Gothic"/>
        </w:rPr>
        <w:t xml:space="preserve"> </w:t>
      </w:r>
      <w:r w:rsidR="00426A47" w:rsidRPr="00E9621A">
        <w:rPr>
          <w:rFonts w:ascii="Century Gothic" w:hAnsi="Century Gothic"/>
        </w:rPr>
        <w:t xml:space="preserve"> </w:t>
      </w:r>
      <w:r w:rsidRPr="00E9621A">
        <w:rPr>
          <w:rFonts w:ascii="Century Gothic" w:hAnsi="Century Gothic"/>
        </w:rPr>
        <w:t>Le présent Rapport</w:t>
      </w:r>
      <w:r w:rsidR="001C0425" w:rsidRPr="00E9621A">
        <w:rPr>
          <w:rFonts w:ascii="Century Gothic" w:hAnsi="Century Gothic"/>
        </w:rPr>
        <w:t xml:space="preserve"> fait état des mesures prises par l’Etat</w:t>
      </w:r>
      <w:r w:rsidR="006B6C7E" w:rsidRPr="00E9621A">
        <w:rPr>
          <w:rFonts w:ascii="Century Gothic" w:hAnsi="Century Gothic"/>
        </w:rPr>
        <w:t xml:space="preserve"> au cours de la période</w:t>
      </w:r>
      <w:r w:rsidR="001C0425" w:rsidRPr="00E9621A">
        <w:rPr>
          <w:rFonts w:ascii="Century Gothic" w:hAnsi="Century Gothic"/>
        </w:rPr>
        <w:t xml:space="preserve">  1998 à 2017 pour rendre effectifs les droits et libertés fondamentaux énoncés dans cet instrument juridique, il fait le point des avancées enregistrées et met en </w:t>
      </w:r>
      <w:r w:rsidR="000B25E9" w:rsidRPr="00E9621A">
        <w:rPr>
          <w:rFonts w:ascii="Century Gothic" w:hAnsi="Century Gothic"/>
        </w:rPr>
        <w:t>lumière</w:t>
      </w:r>
      <w:r w:rsidR="001C0425" w:rsidRPr="00E9621A">
        <w:rPr>
          <w:rFonts w:ascii="Century Gothic" w:hAnsi="Century Gothic"/>
        </w:rPr>
        <w:t xml:space="preserve"> les défis à relever.</w:t>
      </w:r>
    </w:p>
    <w:p w:rsidR="00425510" w:rsidRPr="00E9621A" w:rsidRDefault="003E3584" w:rsidP="00E9621A">
      <w:pPr>
        <w:pStyle w:val="Default"/>
        <w:spacing w:after="148" w:line="360" w:lineRule="auto"/>
        <w:jc w:val="both"/>
        <w:rPr>
          <w:rFonts w:ascii="Century Gothic" w:hAnsi="Century Gothic"/>
          <w:iCs/>
        </w:rPr>
      </w:pPr>
      <w:r w:rsidRPr="00E9621A">
        <w:rPr>
          <w:rFonts w:ascii="Century Gothic" w:hAnsi="Century Gothic"/>
          <w:iCs/>
        </w:rPr>
        <w:t>C’</w:t>
      </w:r>
      <w:r w:rsidR="005A3BE0" w:rsidRPr="00E9621A">
        <w:rPr>
          <w:rFonts w:ascii="Century Gothic" w:hAnsi="Century Gothic"/>
          <w:iCs/>
        </w:rPr>
        <w:t>est ainsi qu'</w:t>
      </w:r>
      <w:r w:rsidR="009B579E" w:rsidRPr="00E9621A">
        <w:rPr>
          <w:rFonts w:ascii="Century Gothic" w:hAnsi="Century Gothic"/>
          <w:iCs/>
        </w:rPr>
        <w:t xml:space="preserve">en 2017 </w:t>
      </w:r>
      <w:r w:rsidR="006B6C7E" w:rsidRPr="00E9621A">
        <w:rPr>
          <w:rFonts w:ascii="Century Gothic" w:hAnsi="Century Gothic"/>
          <w:iCs/>
        </w:rPr>
        <w:t xml:space="preserve">une forte délégation du </w:t>
      </w:r>
      <w:r w:rsidR="00114AFD" w:rsidRPr="00E9621A">
        <w:rPr>
          <w:rFonts w:ascii="Century Gothic" w:hAnsi="Century Gothic"/>
          <w:iCs/>
        </w:rPr>
        <w:t>sous-comité</w:t>
      </w:r>
      <w:r w:rsidR="006B6C7E" w:rsidRPr="00E9621A">
        <w:rPr>
          <w:rFonts w:ascii="Century Gothic" w:hAnsi="Century Gothic"/>
          <w:iCs/>
        </w:rPr>
        <w:t xml:space="preserve"> des Nations Unies de lutte </w:t>
      </w:r>
      <w:r w:rsidR="009B579E" w:rsidRPr="00E9621A">
        <w:rPr>
          <w:rFonts w:ascii="Century Gothic" w:hAnsi="Century Gothic"/>
          <w:iCs/>
        </w:rPr>
        <w:t>contre la torture a mené</w:t>
      </w:r>
      <w:r w:rsidR="00426A47" w:rsidRPr="00E9621A">
        <w:rPr>
          <w:rFonts w:ascii="Century Gothic" w:hAnsi="Century Gothic"/>
          <w:iCs/>
        </w:rPr>
        <w:t xml:space="preserve">  </w:t>
      </w:r>
      <w:r w:rsidR="00492A7F" w:rsidRPr="00E9621A">
        <w:rPr>
          <w:rFonts w:ascii="Century Gothic" w:hAnsi="Century Gothic"/>
          <w:iCs/>
        </w:rPr>
        <w:t>un plaidoyer au profit de la CNDH, qui verra son mandat élargi</w:t>
      </w:r>
      <w:r w:rsidR="00426A47" w:rsidRPr="00E9621A">
        <w:rPr>
          <w:rFonts w:ascii="Century Gothic" w:hAnsi="Century Gothic"/>
          <w:iCs/>
        </w:rPr>
        <w:t xml:space="preserve">  </w:t>
      </w:r>
      <w:r w:rsidR="00492A7F" w:rsidRPr="00E9621A">
        <w:rPr>
          <w:rFonts w:ascii="Century Gothic" w:hAnsi="Century Gothic"/>
          <w:iCs/>
        </w:rPr>
        <w:t>à</w:t>
      </w:r>
      <w:r w:rsidR="00426A47" w:rsidRPr="00E9621A">
        <w:rPr>
          <w:rFonts w:ascii="Century Gothic" w:hAnsi="Century Gothic"/>
          <w:iCs/>
        </w:rPr>
        <w:t xml:space="preserve">  </w:t>
      </w:r>
      <w:r w:rsidR="006B6C7E" w:rsidRPr="00E9621A">
        <w:rPr>
          <w:rFonts w:ascii="Century Gothic" w:hAnsi="Century Gothic"/>
          <w:iCs/>
        </w:rPr>
        <w:t xml:space="preserve">travers un projet de loi modifiant </w:t>
      </w:r>
      <w:r w:rsidR="002571F3" w:rsidRPr="00E9621A">
        <w:rPr>
          <w:rFonts w:ascii="Century Gothic" w:hAnsi="Century Gothic"/>
          <w:iCs/>
        </w:rPr>
        <w:t>la loi organique 2012-44 du 24 aoû</w:t>
      </w:r>
      <w:r w:rsidR="006B6C7E" w:rsidRPr="00E9621A">
        <w:rPr>
          <w:rFonts w:ascii="Century Gothic" w:hAnsi="Century Gothic"/>
          <w:iCs/>
        </w:rPr>
        <w:t>t 2012 et un projet de modification du</w:t>
      </w:r>
      <w:r w:rsidR="00426A47" w:rsidRPr="00E9621A">
        <w:rPr>
          <w:rFonts w:ascii="Century Gothic" w:hAnsi="Century Gothic"/>
          <w:iCs/>
        </w:rPr>
        <w:t xml:space="preserve">  </w:t>
      </w:r>
      <w:r w:rsidR="006B6C7E" w:rsidRPr="00E9621A">
        <w:rPr>
          <w:rFonts w:ascii="Century Gothic" w:hAnsi="Century Gothic"/>
          <w:iCs/>
        </w:rPr>
        <w:t>code pénal. Ce p</w:t>
      </w:r>
      <w:r w:rsidR="007279A6" w:rsidRPr="00E9621A">
        <w:rPr>
          <w:rFonts w:ascii="Century Gothic" w:hAnsi="Century Gothic"/>
          <w:iCs/>
        </w:rPr>
        <w:t>rojet de loi en instance d'adoption</w:t>
      </w:r>
      <w:r w:rsidR="00D64264" w:rsidRPr="00E9621A">
        <w:rPr>
          <w:rFonts w:ascii="Century Gothic" w:hAnsi="Century Gothic"/>
          <w:iCs/>
        </w:rPr>
        <w:t xml:space="preserve"> p</w:t>
      </w:r>
      <w:r w:rsidR="00795BD2" w:rsidRPr="00E9621A">
        <w:rPr>
          <w:rFonts w:ascii="Century Gothic" w:hAnsi="Century Gothic"/>
          <w:iCs/>
        </w:rPr>
        <w:t>révoit en son article 22 (nouveau) que la CNDH exerce le mandat du mécanisme national de prévention de la torture et autres peines ou traitements cruels, inhumains ou dégradants</w:t>
      </w:r>
      <w:r w:rsidR="00425510" w:rsidRPr="00E9621A">
        <w:rPr>
          <w:rFonts w:ascii="Century Gothic" w:hAnsi="Century Gothic"/>
          <w:iCs/>
        </w:rPr>
        <w:t>.</w:t>
      </w:r>
    </w:p>
    <w:p w:rsidR="001C0425" w:rsidRPr="00E9621A" w:rsidRDefault="001C0425" w:rsidP="00E9621A">
      <w:pPr>
        <w:pStyle w:val="Default"/>
        <w:spacing w:after="148" w:line="360" w:lineRule="auto"/>
        <w:jc w:val="both"/>
        <w:rPr>
          <w:rFonts w:ascii="Century Gothic" w:hAnsi="Century Gothic"/>
        </w:rPr>
      </w:pPr>
      <w:r w:rsidRPr="00E9621A">
        <w:rPr>
          <w:rFonts w:ascii="Century Gothic" w:hAnsi="Century Gothic"/>
        </w:rPr>
        <w:t>Conformément à leurs obligations les</w:t>
      </w:r>
      <w:r w:rsidR="00893F77" w:rsidRPr="00E9621A">
        <w:rPr>
          <w:rFonts w:ascii="Century Gothic" w:hAnsi="Century Gothic"/>
        </w:rPr>
        <w:t xml:space="preserve"> Institutions Nationales des Droits Humains (</w:t>
      </w:r>
      <w:r w:rsidRPr="00E9621A">
        <w:rPr>
          <w:rFonts w:ascii="Century Gothic" w:hAnsi="Century Gothic"/>
        </w:rPr>
        <w:t>INDH</w:t>
      </w:r>
      <w:r w:rsidR="00893F77" w:rsidRPr="00E9621A">
        <w:rPr>
          <w:rFonts w:ascii="Century Gothic" w:hAnsi="Century Gothic"/>
        </w:rPr>
        <w:t>)</w:t>
      </w:r>
      <w:r w:rsidRPr="00E9621A">
        <w:rPr>
          <w:rFonts w:ascii="Century Gothic" w:hAnsi="Century Gothic"/>
        </w:rPr>
        <w:t xml:space="preserve"> devraient être particulièrement attentives aux rapports que l</w:t>
      </w:r>
      <w:r w:rsidR="00247DC6" w:rsidRPr="00E9621A">
        <w:rPr>
          <w:rFonts w:ascii="Century Gothic" w:hAnsi="Century Gothic"/>
        </w:rPr>
        <w:t>eur</w:t>
      </w:r>
      <w:r w:rsidR="00114AFD" w:rsidRPr="00E9621A">
        <w:rPr>
          <w:rFonts w:ascii="Century Gothic" w:hAnsi="Century Gothic"/>
        </w:rPr>
        <w:t>s</w:t>
      </w:r>
      <w:r w:rsidR="00247DC6" w:rsidRPr="00E9621A">
        <w:rPr>
          <w:rFonts w:ascii="Century Gothic" w:hAnsi="Century Gothic"/>
        </w:rPr>
        <w:t xml:space="preserve"> gouvernement</w:t>
      </w:r>
      <w:r w:rsidR="00114AFD" w:rsidRPr="00E9621A">
        <w:rPr>
          <w:rFonts w:ascii="Century Gothic" w:hAnsi="Century Gothic"/>
        </w:rPr>
        <w:t>s doivent</w:t>
      </w:r>
      <w:r w:rsidR="00247DC6" w:rsidRPr="00E9621A">
        <w:rPr>
          <w:rFonts w:ascii="Century Gothic" w:hAnsi="Century Gothic"/>
        </w:rPr>
        <w:t xml:space="preserve"> soumettre</w:t>
      </w:r>
      <w:r w:rsidR="00426A47" w:rsidRPr="00E9621A">
        <w:rPr>
          <w:rFonts w:ascii="Century Gothic" w:hAnsi="Century Gothic"/>
        </w:rPr>
        <w:t xml:space="preserve"> </w:t>
      </w:r>
      <w:r w:rsidR="00A274EB">
        <w:rPr>
          <w:rFonts w:ascii="Century Gothic" w:hAnsi="Century Gothic"/>
        </w:rPr>
        <w:t>périodiquement</w:t>
      </w:r>
      <w:r w:rsidR="00114AFD" w:rsidRPr="00E9621A">
        <w:rPr>
          <w:rFonts w:ascii="Century Gothic" w:hAnsi="Century Gothic"/>
        </w:rPr>
        <w:t xml:space="preserve"> au</w:t>
      </w:r>
      <w:r w:rsidR="00DA0765" w:rsidRPr="00E9621A">
        <w:rPr>
          <w:rFonts w:ascii="Century Gothic" w:hAnsi="Century Gothic"/>
        </w:rPr>
        <w:t>près</w:t>
      </w:r>
      <w:r w:rsidR="00F03B89" w:rsidRPr="00E9621A">
        <w:rPr>
          <w:rFonts w:ascii="Century Gothic" w:hAnsi="Century Gothic"/>
        </w:rPr>
        <w:t xml:space="preserve"> de</w:t>
      </w:r>
      <w:r w:rsidRPr="00E9621A">
        <w:rPr>
          <w:rFonts w:ascii="Century Gothic" w:hAnsi="Century Gothic"/>
        </w:rPr>
        <w:t xml:space="preserve"> ces organes internationaux et régionaux, et devraient y participer en fournissant à l’organe international ou régional</w:t>
      </w:r>
      <w:r w:rsidR="000B25E9" w:rsidRPr="00E9621A">
        <w:rPr>
          <w:rFonts w:ascii="Century Gothic" w:hAnsi="Century Gothic"/>
        </w:rPr>
        <w:t xml:space="preserve"> concerné</w:t>
      </w:r>
      <w:r w:rsidRPr="00E9621A">
        <w:rPr>
          <w:rFonts w:ascii="Century Gothic" w:hAnsi="Century Gothic"/>
        </w:rPr>
        <w:t xml:space="preserve"> des informations et observations pertinentes.</w:t>
      </w:r>
    </w:p>
    <w:p w:rsidR="001C0425" w:rsidRPr="00E9621A" w:rsidRDefault="001C0425" w:rsidP="00E9621A">
      <w:pPr>
        <w:spacing w:line="360" w:lineRule="auto"/>
        <w:jc w:val="both"/>
        <w:rPr>
          <w:rFonts w:ascii="Century Gothic" w:hAnsi="Century Gothic" w:cs="Arial"/>
          <w:color w:val="000000"/>
          <w:sz w:val="24"/>
          <w:szCs w:val="24"/>
        </w:rPr>
      </w:pPr>
      <w:r w:rsidRPr="00E9621A">
        <w:rPr>
          <w:rFonts w:ascii="Century Gothic" w:hAnsi="Century Gothic"/>
          <w:sz w:val="24"/>
          <w:szCs w:val="24"/>
        </w:rPr>
        <w:t>C’est dans cette perspective que la Commission Nationale des Droits Humains (CNDH) a élaboré ce présent rapport qui est une contribution tel</w:t>
      </w:r>
      <w:r w:rsidR="00D64264" w:rsidRPr="00E9621A">
        <w:rPr>
          <w:rFonts w:ascii="Century Gothic" w:hAnsi="Century Gothic"/>
          <w:sz w:val="24"/>
          <w:szCs w:val="24"/>
        </w:rPr>
        <w:t>le</w:t>
      </w:r>
      <w:r w:rsidRPr="00E9621A">
        <w:rPr>
          <w:rFonts w:ascii="Century Gothic" w:hAnsi="Century Gothic"/>
          <w:sz w:val="24"/>
          <w:szCs w:val="24"/>
        </w:rPr>
        <w:t xml:space="preserve"> qu’exigé par les dispositions de l’article 21 de</w:t>
      </w:r>
      <w:r w:rsidR="007279A6" w:rsidRPr="00E9621A">
        <w:rPr>
          <w:rFonts w:ascii="Century Gothic" w:hAnsi="Century Gothic"/>
          <w:sz w:val="24"/>
          <w:szCs w:val="24"/>
        </w:rPr>
        <w:t xml:space="preserve"> la</w:t>
      </w:r>
      <w:r w:rsidRPr="00E9621A">
        <w:rPr>
          <w:rFonts w:ascii="Century Gothic" w:hAnsi="Century Gothic"/>
          <w:sz w:val="24"/>
          <w:szCs w:val="24"/>
        </w:rPr>
        <w:t xml:space="preserve"> loi n°2012-44 du 24 Aout 2012 qui dispose</w:t>
      </w:r>
      <w:r w:rsidR="00425510" w:rsidRPr="00E9621A">
        <w:rPr>
          <w:rFonts w:ascii="Century Gothic" w:hAnsi="Century Gothic"/>
          <w:sz w:val="24"/>
          <w:szCs w:val="24"/>
        </w:rPr>
        <w:t xml:space="preserve"> que</w:t>
      </w:r>
      <w:r w:rsidRPr="00E9621A">
        <w:rPr>
          <w:rFonts w:ascii="Century Gothic" w:hAnsi="Century Gothic"/>
          <w:sz w:val="24"/>
          <w:szCs w:val="24"/>
        </w:rPr>
        <w:t xml:space="preserve"> « la Commission Nationale</w:t>
      </w:r>
      <w:r w:rsidR="00425510" w:rsidRPr="00E9621A">
        <w:rPr>
          <w:rFonts w:ascii="Century Gothic" w:hAnsi="Century Gothic"/>
          <w:sz w:val="24"/>
          <w:szCs w:val="24"/>
        </w:rPr>
        <w:t xml:space="preserve"> des Droits Humains</w:t>
      </w:r>
      <w:r w:rsidRPr="00E9621A">
        <w:rPr>
          <w:rFonts w:ascii="Century Gothic" w:hAnsi="Century Gothic"/>
          <w:sz w:val="24"/>
          <w:szCs w:val="24"/>
        </w:rPr>
        <w:t xml:space="preserve"> doit veiller à ce que les organes compétents de l’Etat soumettent à temps les rapports que le Niger doit présenter aux organes conventionnels et comités des Nations Unies, ainsi qu’aux mécanismes régionaux  des droits de l’Homme, dans le respect des obligations conventionnelles et contribuer à l’élaboration desdits rapports dans le respect de l’indépendance de la Commission »</w:t>
      </w:r>
      <w:r w:rsidR="00F15986" w:rsidRPr="00E9621A">
        <w:rPr>
          <w:rFonts w:ascii="Century Gothic" w:hAnsi="Century Gothic"/>
          <w:sz w:val="24"/>
          <w:szCs w:val="24"/>
        </w:rPr>
        <w:t>.</w:t>
      </w:r>
      <w:r w:rsidRPr="00E9621A">
        <w:rPr>
          <w:rFonts w:ascii="Century Gothic" w:hAnsi="Century Gothic"/>
          <w:sz w:val="24"/>
          <w:szCs w:val="24"/>
        </w:rPr>
        <w:t xml:space="preserve"> </w:t>
      </w:r>
    </w:p>
    <w:p w:rsidR="001C0425" w:rsidRPr="00E9621A" w:rsidRDefault="001C0425" w:rsidP="00E9621A">
      <w:pPr>
        <w:spacing w:line="360" w:lineRule="auto"/>
        <w:jc w:val="both"/>
        <w:rPr>
          <w:rFonts w:ascii="Century Gothic" w:hAnsi="Century Gothic" w:cs="Arial"/>
          <w:color w:val="000000"/>
          <w:sz w:val="24"/>
          <w:szCs w:val="24"/>
        </w:rPr>
      </w:pPr>
      <w:r w:rsidRPr="00E9621A">
        <w:rPr>
          <w:rFonts w:ascii="Century Gothic" w:hAnsi="Century Gothic" w:cs="Arial"/>
          <w:color w:val="000000"/>
          <w:sz w:val="24"/>
          <w:szCs w:val="24"/>
        </w:rPr>
        <w:t>Dans le cadre de l’élaboration du présent rapport, la CNDH  n’a pas dérogé à sa méthodologie habituelle utilisée pour collecter et analyser les données</w:t>
      </w:r>
      <w:r w:rsidR="00BD20ED" w:rsidRPr="00E9621A">
        <w:rPr>
          <w:rFonts w:ascii="Century Gothic" w:hAnsi="Century Gothic" w:cs="Arial"/>
          <w:color w:val="000000"/>
          <w:sz w:val="24"/>
          <w:szCs w:val="24"/>
        </w:rPr>
        <w:t xml:space="preserve"> à travers</w:t>
      </w:r>
      <w:r w:rsidR="00F15986" w:rsidRPr="00E9621A">
        <w:rPr>
          <w:rFonts w:ascii="Century Gothic" w:hAnsi="Century Gothic" w:cs="Arial"/>
          <w:color w:val="000000"/>
          <w:sz w:val="24"/>
          <w:szCs w:val="24"/>
        </w:rPr>
        <w:t xml:space="preserve"> l</w:t>
      </w:r>
      <w:r w:rsidRPr="00E9621A">
        <w:rPr>
          <w:rFonts w:ascii="Century Gothic" w:hAnsi="Century Gothic" w:cs="Arial"/>
          <w:color w:val="000000"/>
          <w:sz w:val="24"/>
          <w:szCs w:val="24"/>
        </w:rPr>
        <w:t>’expl</w:t>
      </w:r>
      <w:r w:rsidR="00F15986" w:rsidRPr="00E9621A">
        <w:rPr>
          <w:rFonts w:ascii="Century Gothic" w:hAnsi="Century Gothic" w:cs="Arial"/>
          <w:color w:val="000000"/>
          <w:sz w:val="24"/>
          <w:szCs w:val="24"/>
        </w:rPr>
        <w:t>oitation des rapports issus</w:t>
      </w:r>
      <w:r w:rsidR="00BD20ED" w:rsidRPr="00E9621A">
        <w:rPr>
          <w:rFonts w:ascii="Century Gothic" w:hAnsi="Century Gothic" w:cs="Arial"/>
          <w:color w:val="000000"/>
          <w:sz w:val="24"/>
          <w:szCs w:val="24"/>
        </w:rPr>
        <w:t xml:space="preserve"> des traitements de plaintes,</w:t>
      </w:r>
      <w:r w:rsidRPr="00E9621A">
        <w:rPr>
          <w:rFonts w:ascii="Century Gothic" w:hAnsi="Century Gothic" w:cs="Arial"/>
          <w:color w:val="000000"/>
          <w:sz w:val="24"/>
          <w:szCs w:val="24"/>
        </w:rPr>
        <w:t xml:space="preserve"> des visites de terrain</w:t>
      </w:r>
      <w:r w:rsidR="00BD20ED" w:rsidRPr="00E9621A">
        <w:rPr>
          <w:rFonts w:ascii="Century Gothic" w:hAnsi="Century Gothic" w:cs="Arial"/>
          <w:color w:val="000000"/>
          <w:sz w:val="24"/>
          <w:szCs w:val="24"/>
        </w:rPr>
        <w:t xml:space="preserve"> et</w:t>
      </w:r>
      <w:r w:rsidRPr="00E9621A">
        <w:rPr>
          <w:rFonts w:ascii="Century Gothic" w:hAnsi="Century Gothic" w:cs="Arial"/>
          <w:color w:val="000000"/>
          <w:sz w:val="24"/>
          <w:szCs w:val="24"/>
        </w:rPr>
        <w:t xml:space="preserve"> </w:t>
      </w:r>
      <w:r w:rsidR="00BD20ED" w:rsidRPr="00E9621A">
        <w:rPr>
          <w:rFonts w:ascii="Century Gothic" w:hAnsi="Century Gothic" w:cs="Arial"/>
          <w:color w:val="000000"/>
          <w:sz w:val="24"/>
          <w:szCs w:val="24"/>
        </w:rPr>
        <w:t xml:space="preserve">des </w:t>
      </w:r>
      <w:r w:rsidRPr="00E9621A">
        <w:rPr>
          <w:rFonts w:ascii="Century Gothic" w:hAnsi="Century Gothic" w:cs="Arial"/>
          <w:color w:val="000000"/>
          <w:sz w:val="24"/>
          <w:szCs w:val="24"/>
        </w:rPr>
        <w:t xml:space="preserve">investigations </w:t>
      </w:r>
      <w:r w:rsidR="00A274EB">
        <w:rPr>
          <w:rFonts w:ascii="Century Gothic" w:hAnsi="Century Gothic" w:cs="Arial"/>
          <w:color w:val="000000"/>
          <w:sz w:val="24"/>
          <w:szCs w:val="24"/>
        </w:rPr>
        <w:t xml:space="preserve">menées </w:t>
      </w:r>
      <w:r w:rsidR="00497158">
        <w:rPr>
          <w:rFonts w:ascii="Century Gothic" w:hAnsi="Century Gothic" w:cs="Arial"/>
          <w:color w:val="000000"/>
          <w:sz w:val="24"/>
          <w:szCs w:val="24"/>
        </w:rPr>
        <w:t xml:space="preserve">en partenariat avec des responsables de la société civile et </w:t>
      </w:r>
      <w:r w:rsidRPr="00E9621A">
        <w:rPr>
          <w:rFonts w:ascii="Century Gothic" w:hAnsi="Century Gothic" w:cs="Arial"/>
          <w:color w:val="000000"/>
          <w:sz w:val="24"/>
          <w:szCs w:val="24"/>
        </w:rPr>
        <w:t>au cours desquelles elle a bénéficié du soutien et d</w:t>
      </w:r>
      <w:r w:rsidR="007E1F10" w:rsidRPr="00E9621A">
        <w:rPr>
          <w:rFonts w:ascii="Century Gothic" w:hAnsi="Century Gothic" w:cs="Arial"/>
          <w:color w:val="000000"/>
          <w:sz w:val="24"/>
          <w:szCs w:val="24"/>
        </w:rPr>
        <w:t>e la collaboration des pouvoirs publics</w:t>
      </w:r>
      <w:r w:rsidR="00BD20ED" w:rsidRPr="00E9621A">
        <w:rPr>
          <w:rFonts w:ascii="Century Gothic" w:hAnsi="Century Gothic" w:cs="Arial"/>
          <w:color w:val="000000"/>
          <w:sz w:val="24"/>
          <w:szCs w:val="24"/>
        </w:rPr>
        <w:t xml:space="preserve"> et des Partenaires Techniques et Financiers (PTF)</w:t>
      </w:r>
      <w:r w:rsidRPr="00E9621A">
        <w:rPr>
          <w:rFonts w:ascii="Century Gothic" w:hAnsi="Century Gothic" w:cs="Arial"/>
          <w:color w:val="000000"/>
          <w:sz w:val="24"/>
          <w:szCs w:val="24"/>
        </w:rPr>
        <w:t>. Elle s’est aussi appuyée</w:t>
      </w:r>
      <w:r w:rsidR="00426A47" w:rsidRPr="00E9621A">
        <w:rPr>
          <w:rFonts w:ascii="Century Gothic" w:hAnsi="Century Gothic" w:cs="Arial"/>
          <w:color w:val="000000"/>
          <w:sz w:val="24"/>
          <w:szCs w:val="24"/>
        </w:rPr>
        <w:t xml:space="preserve"> </w:t>
      </w:r>
      <w:r w:rsidRPr="00E9621A">
        <w:rPr>
          <w:rFonts w:ascii="Century Gothic" w:hAnsi="Century Gothic" w:cs="Arial"/>
          <w:color w:val="000000"/>
          <w:sz w:val="24"/>
          <w:szCs w:val="24"/>
        </w:rPr>
        <w:t>sur d’autres sources d’informations notamment les rapports de certains partena</w:t>
      </w:r>
      <w:r w:rsidR="00CE3216" w:rsidRPr="00E9621A">
        <w:rPr>
          <w:rFonts w:ascii="Century Gothic" w:hAnsi="Century Gothic" w:cs="Arial"/>
          <w:color w:val="000000"/>
          <w:sz w:val="24"/>
          <w:szCs w:val="24"/>
        </w:rPr>
        <w:t>ires techniques</w:t>
      </w:r>
      <w:r w:rsidR="00BD20ED" w:rsidRPr="00E9621A">
        <w:rPr>
          <w:rFonts w:ascii="Century Gothic" w:hAnsi="Century Gothic" w:cs="Arial"/>
          <w:color w:val="000000"/>
          <w:sz w:val="24"/>
          <w:szCs w:val="24"/>
        </w:rPr>
        <w:t xml:space="preserve"> et</w:t>
      </w:r>
      <w:r w:rsidR="00CE3216" w:rsidRPr="00E9621A">
        <w:rPr>
          <w:rFonts w:ascii="Century Gothic" w:hAnsi="Century Gothic" w:cs="Arial"/>
          <w:color w:val="000000"/>
          <w:sz w:val="24"/>
          <w:szCs w:val="24"/>
        </w:rPr>
        <w:t xml:space="preserve"> </w:t>
      </w:r>
      <w:r w:rsidRPr="00E9621A">
        <w:rPr>
          <w:rFonts w:ascii="Century Gothic" w:hAnsi="Century Gothic" w:cs="Arial"/>
          <w:color w:val="000000"/>
          <w:sz w:val="24"/>
          <w:szCs w:val="24"/>
        </w:rPr>
        <w:t>de certaines organisations de la société civile</w:t>
      </w:r>
      <w:r w:rsidR="00BD20ED" w:rsidRPr="00E9621A">
        <w:rPr>
          <w:rFonts w:ascii="Century Gothic" w:hAnsi="Century Gothic" w:cs="Arial"/>
          <w:color w:val="000000"/>
          <w:sz w:val="24"/>
          <w:szCs w:val="24"/>
        </w:rPr>
        <w:t>.</w:t>
      </w:r>
    </w:p>
    <w:p w:rsidR="007A3064" w:rsidRPr="00E9621A" w:rsidRDefault="001C0425" w:rsidP="00E9621A">
      <w:pPr>
        <w:pStyle w:val="Default"/>
        <w:spacing w:after="148" w:line="360" w:lineRule="auto"/>
        <w:jc w:val="both"/>
        <w:rPr>
          <w:rFonts w:ascii="Century Gothic" w:hAnsi="Century Gothic" w:cs="Arial"/>
          <w:bCs/>
        </w:rPr>
      </w:pPr>
      <w:r w:rsidRPr="00E9621A">
        <w:rPr>
          <w:rFonts w:ascii="Century Gothic" w:hAnsi="Century Gothic"/>
        </w:rPr>
        <w:t>Ainsi, ce rapport s’artic</w:t>
      </w:r>
      <w:r w:rsidR="002D4E54" w:rsidRPr="00E9621A">
        <w:rPr>
          <w:rFonts w:ascii="Century Gothic" w:hAnsi="Century Gothic"/>
        </w:rPr>
        <w:t>ule autour de deux grand</w:t>
      </w:r>
      <w:r w:rsidR="00114AFD" w:rsidRPr="00E9621A">
        <w:rPr>
          <w:rFonts w:ascii="Century Gothic" w:hAnsi="Century Gothic"/>
        </w:rPr>
        <w:t>e</w:t>
      </w:r>
      <w:r w:rsidR="002D4E54" w:rsidRPr="00E9621A">
        <w:rPr>
          <w:rFonts w:ascii="Century Gothic" w:hAnsi="Century Gothic"/>
        </w:rPr>
        <w:t>s parties</w:t>
      </w:r>
      <w:r w:rsidR="00F903B7" w:rsidRPr="00E9621A">
        <w:rPr>
          <w:rFonts w:ascii="Century Gothic" w:hAnsi="Century Gothic"/>
        </w:rPr>
        <w:t xml:space="preserve"> à</w:t>
      </w:r>
      <w:r w:rsidR="00CC2566" w:rsidRPr="00E9621A">
        <w:rPr>
          <w:rFonts w:ascii="Century Gothic" w:hAnsi="Century Gothic"/>
        </w:rPr>
        <w:t xml:space="preserve"> savoir </w:t>
      </w:r>
      <w:r w:rsidRPr="00E9621A">
        <w:rPr>
          <w:rFonts w:ascii="Century Gothic" w:hAnsi="Century Gothic"/>
        </w:rPr>
        <w:t xml:space="preserve">les </w:t>
      </w:r>
      <w:r w:rsidR="00CC2566" w:rsidRPr="00E9621A">
        <w:rPr>
          <w:rFonts w:ascii="Century Gothic" w:hAnsi="Century Gothic" w:cs="Arial"/>
          <w:bCs/>
        </w:rPr>
        <w:t>informations générales sur le cadre juridique et institutionnel</w:t>
      </w:r>
      <w:r w:rsidRPr="00E9621A">
        <w:rPr>
          <w:rFonts w:ascii="Century Gothic" w:hAnsi="Century Gothic" w:cs="Arial"/>
          <w:bCs/>
        </w:rPr>
        <w:t xml:space="preserve">( I ) d’une part et les avancées et défis dans l’application de la convention contre la torture et autres peines ou traitements cruels, inhumains ou dégradants ( II ) d’autre part. </w:t>
      </w:r>
    </w:p>
    <w:p w:rsidR="00BD20ED" w:rsidRPr="00E9621A" w:rsidRDefault="00BD20ED" w:rsidP="00E9621A">
      <w:pPr>
        <w:pStyle w:val="Default"/>
        <w:spacing w:after="148" w:line="360" w:lineRule="auto"/>
        <w:jc w:val="both"/>
        <w:rPr>
          <w:rFonts w:ascii="Century Gothic" w:hAnsi="Century Gothic" w:cs="Arial"/>
          <w:bCs/>
        </w:rPr>
      </w:pPr>
    </w:p>
    <w:p w:rsidR="0029459C" w:rsidRPr="00E9621A" w:rsidRDefault="0029459C" w:rsidP="00E9621A">
      <w:pPr>
        <w:pStyle w:val="BodyText"/>
        <w:jc w:val="both"/>
        <w:rPr>
          <w:rFonts w:ascii="Century Gothic" w:hAnsi="Century Gothic"/>
        </w:rPr>
      </w:pPr>
    </w:p>
    <w:p w:rsidR="001C0425" w:rsidRPr="00E9621A" w:rsidRDefault="001C0425" w:rsidP="00E9621A">
      <w:pPr>
        <w:pStyle w:val="Heading1"/>
        <w:numPr>
          <w:ilvl w:val="0"/>
          <w:numId w:val="27"/>
        </w:numPr>
        <w:jc w:val="both"/>
        <w:rPr>
          <w:rFonts w:ascii="Century Gothic" w:hAnsi="Century Gothic"/>
          <w:color w:val="4F81BD" w:themeColor="accent1"/>
        </w:rPr>
      </w:pPr>
      <w:bookmarkStart w:id="3" w:name="_Toc21534346"/>
      <w:r w:rsidRPr="00E9621A">
        <w:rPr>
          <w:rFonts w:ascii="Century Gothic" w:hAnsi="Century Gothic"/>
          <w:color w:val="4F81BD" w:themeColor="accent1"/>
        </w:rPr>
        <w:t>LE CADRE JURIDIQUE ET INSTITUTIONNEL</w:t>
      </w:r>
      <w:bookmarkEnd w:id="3"/>
    </w:p>
    <w:p w:rsidR="0029459C" w:rsidRPr="00E9621A" w:rsidRDefault="0029459C" w:rsidP="00E9621A">
      <w:pPr>
        <w:pStyle w:val="BodyText"/>
        <w:ind w:left="1080"/>
        <w:jc w:val="both"/>
        <w:rPr>
          <w:rFonts w:ascii="Century Gothic" w:hAnsi="Century Gothic"/>
        </w:rPr>
      </w:pPr>
    </w:p>
    <w:p w:rsidR="001C0425" w:rsidRPr="00E9621A" w:rsidRDefault="001C0425" w:rsidP="00E9621A">
      <w:pPr>
        <w:pStyle w:val="Default"/>
        <w:spacing w:after="148" w:line="360" w:lineRule="auto"/>
        <w:jc w:val="both"/>
        <w:rPr>
          <w:rFonts w:ascii="Century Gothic" w:hAnsi="Century Gothic" w:cs="Arial"/>
          <w:bCs/>
        </w:rPr>
      </w:pPr>
      <w:r w:rsidRPr="00E9621A">
        <w:rPr>
          <w:rFonts w:ascii="Century Gothic" w:hAnsi="Century Gothic" w:cs="Arial"/>
          <w:bCs/>
        </w:rPr>
        <w:t>Le Niger est profondément attaché aux principes de la démocratie et aux</w:t>
      </w:r>
      <w:r w:rsidR="00354523" w:rsidRPr="00E9621A">
        <w:rPr>
          <w:rFonts w:ascii="Century Gothic" w:hAnsi="Century Gothic" w:cs="Arial"/>
          <w:bCs/>
        </w:rPr>
        <w:t xml:space="preserve"> Droits Humains tels que définis</w:t>
      </w:r>
      <w:r w:rsidR="00B32016" w:rsidRPr="00E9621A">
        <w:rPr>
          <w:rFonts w:ascii="Century Gothic" w:hAnsi="Century Gothic" w:cs="Arial"/>
          <w:bCs/>
        </w:rPr>
        <w:t xml:space="preserve"> par les instruments juridiques</w:t>
      </w:r>
      <w:r w:rsidRPr="00E9621A">
        <w:rPr>
          <w:rFonts w:ascii="Century Gothic" w:hAnsi="Century Gothic" w:cs="Arial"/>
          <w:bCs/>
        </w:rPr>
        <w:t xml:space="preserve"> interna</w:t>
      </w:r>
      <w:r w:rsidR="00B32016" w:rsidRPr="00E9621A">
        <w:rPr>
          <w:rFonts w:ascii="Century Gothic" w:hAnsi="Century Gothic" w:cs="Arial"/>
          <w:bCs/>
        </w:rPr>
        <w:t>tionaux et</w:t>
      </w:r>
      <w:r w:rsidR="005A3BE0" w:rsidRPr="00E9621A">
        <w:rPr>
          <w:rFonts w:ascii="Century Gothic" w:hAnsi="Century Gothic" w:cs="Arial"/>
          <w:bCs/>
        </w:rPr>
        <w:t xml:space="preserve"> régionaux</w:t>
      </w:r>
      <w:r w:rsidR="00F903B7" w:rsidRPr="00E9621A">
        <w:rPr>
          <w:rFonts w:ascii="Century Gothic" w:hAnsi="Century Gothic" w:cs="Arial"/>
          <w:bCs/>
        </w:rPr>
        <w:t xml:space="preserve"> (A)</w:t>
      </w:r>
      <w:r w:rsidR="005A3BE0" w:rsidRPr="00E9621A">
        <w:rPr>
          <w:rFonts w:ascii="Century Gothic" w:hAnsi="Century Gothic" w:cs="Arial"/>
          <w:bCs/>
        </w:rPr>
        <w:t xml:space="preserve"> d</w:t>
      </w:r>
      <w:r w:rsidR="003667E0" w:rsidRPr="00E9621A">
        <w:rPr>
          <w:rFonts w:ascii="Century Gothic" w:hAnsi="Century Gothic" w:cs="Arial"/>
          <w:bCs/>
        </w:rPr>
        <w:t>'une part et la</w:t>
      </w:r>
      <w:r w:rsidRPr="00E9621A">
        <w:rPr>
          <w:rFonts w:ascii="Century Gothic" w:hAnsi="Century Gothic" w:cs="Arial"/>
          <w:bCs/>
        </w:rPr>
        <w:t xml:space="preserve"> mis</w:t>
      </w:r>
      <w:r w:rsidR="003667E0" w:rsidRPr="00E9621A">
        <w:rPr>
          <w:rFonts w:ascii="Century Gothic" w:hAnsi="Century Gothic" w:cs="Arial"/>
          <w:bCs/>
        </w:rPr>
        <w:t>e</w:t>
      </w:r>
      <w:r w:rsidRPr="00E9621A">
        <w:rPr>
          <w:rFonts w:ascii="Century Gothic" w:hAnsi="Century Gothic" w:cs="Arial"/>
          <w:bCs/>
        </w:rPr>
        <w:t xml:space="preserve"> e</w:t>
      </w:r>
      <w:r w:rsidR="0086568B" w:rsidRPr="00E9621A">
        <w:rPr>
          <w:rFonts w:ascii="Century Gothic" w:hAnsi="Century Gothic" w:cs="Arial"/>
          <w:bCs/>
        </w:rPr>
        <w:t xml:space="preserve">n place </w:t>
      </w:r>
      <w:r w:rsidR="003667E0" w:rsidRPr="00E9621A">
        <w:rPr>
          <w:rFonts w:ascii="Century Gothic" w:hAnsi="Century Gothic" w:cs="Arial"/>
          <w:bCs/>
        </w:rPr>
        <w:t>d'</w:t>
      </w:r>
      <w:r w:rsidR="0086568B" w:rsidRPr="00E9621A">
        <w:rPr>
          <w:rFonts w:ascii="Century Gothic" w:hAnsi="Century Gothic" w:cs="Arial"/>
          <w:bCs/>
        </w:rPr>
        <w:t>un cadre institutionnel</w:t>
      </w:r>
      <w:r w:rsidR="003667E0" w:rsidRPr="00E9621A">
        <w:rPr>
          <w:rFonts w:ascii="Century Gothic" w:hAnsi="Century Gothic" w:cs="Arial"/>
          <w:bCs/>
        </w:rPr>
        <w:t xml:space="preserve"> d'autre part</w:t>
      </w:r>
      <w:r w:rsidRPr="00E9621A">
        <w:rPr>
          <w:rFonts w:ascii="Century Gothic" w:hAnsi="Century Gothic" w:cs="Arial"/>
          <w:bCs/>
        </w:rPr>
        <w:t xml:space="preserve"> (B).</w:t>
      </w:r>
    </w:p>
    <w:p w:rsidR="001C0425" w:rsidRPr="00E9621A" w:rsidRDefault="003667E0" w:rsidP="00E9621A">
      <w:pPr>
        <w:pStyle w:val="Heading1"/>
        <w:numPr>
          <w:ilvl w:val="0"/>
          <w:numId w:val="28"/>
        </w:numPr>
        <w:jc w:val="both"/>
        <w:rPr>
          <w:rFonts w:ascii="Century Gothic" w:hAnsi="Century Gothic"/>
          <w:color w:val="4F81BD" w:themeColor="accent1"/>
        </w:rPr>
      </w:pPr>
      <w:bookmarkStart w:id="4" w:name="_Toc21534347"/>
      <w:r w:rsidRPr="00E9621A">
        <w:rPr>
          <w:rFonts w:ascii="Century Gothic" w:hAnsi="Century Gothic"/>
          <w:color w:val="4F81BD" w:themeColor="accent1"/>
        </w:rPr>
        <w:t>LE</w:t>
      </w:r>
      <w:r w:rsidR="001C0425" w:rsidRPr="00E9621A">
        <w:rPr>
          <w:rFonts w:ascii="Century Gothic" w:hAnsi="Century Gothic"/>
          <w:color w:val="4F81BD" w:themeColor="accent1"/>
        </w:rPr>
        <w:t xml:space="preserve"> CADRE JURIDIQUE</w:t>
      </w:r>
      <w:r w:rsidR="00F903B7" w:rsidRPr="00E9621A">
        <w:rPr>
          <w:rFonts w:ascii="Century Gothic" w:hAnsi="Century Gothic"/>
          <w:color w:val="4F81BD" w:themeColor="accent1"/>
        </w:rPr>
        <w:t xml:space="preserve"> INTERNATIONAL ET REGIONAL</w:t>
      </w:r>
      <w:r w:rsidR="00A74D47" w:rsidRPr="00E9621A">
        <w:rPr>
          <w:rFonts w:ascii="Century Gothic" w:hAnsi="Century Gothic"/>
          <w:color w:val="4F81BD" w:themeColor="accent1"/>
        </w:rPr>
        <w:t xml:space="preserve"> </w:t>
      </w:r>
      <w:r w:rsidRPr="00E9621A">
        <w:rPr>
          <w:rFonts w:ascii="Century Gothic" w:hAnsi="Century Gothic"/>
          <w:color w:val="4F81BD" w:themeColor="accent1"/>
        </w:rPr>
        <w:t>SUR</w:t>
      </w:r>
      <w:r w:rsidR="001C0425" w:rsidRPr="00E9621A">
        <w:rPr>
          <w:rFonts w:ascii="Century Gothic" w:hAnsi="Century Gothic"/>
          <w:color w:val="4F81BD" w:themeColor="accent1"/>
        </w:rPr>
        <w:t xml:space="preserve"> L’INTERDICTION DE LA TORTURE ET AUTRES PEINES OU TRAITEMENTS </w:t>
      </w:r>
      <w:r w:rsidR="003F712D" w:rsidRPr="00E9621A">
        <w:rPr>
          <w:rFonts w:ascii="Century Gothic" w:hAnsi="Century Gothic"/>
          <w:color w:val="4F81BD" w:themeColor="accent1"/>
        </w:rPr>
        <w:t>CRUELS, INHUMAINS OU DEGRADANTS</w:t>
      </w:r>
      <w:bookmarkEnd w:id="4"/>
    </w:p>
    <w:p w:rsidR="003F712D" w:rsidRPr="00E9621A" w:rsidRDefault="003F712D" w:rsidP="00E9621A">
      <w:pPr>
        <w:pStyle w:val="BodyText"/>
        <w:jc w:val="both"/>
        <w:rPr>
          <w:rFonts w:ascii="Century Gothic" w:hAnsi="Century Gothic"/>
        </w:rPr>
      </w:pPr>
    </w:p>
    <w:p w:rsidR="001C0425" w:rsidRPr="00E9621A" w:rsidRDefault="00D23D9C" w:rsidP="00E9621A">
      <w:pPr>
        <w:pStyle w:val="Default"/>
        <w:spacing w:after="148" w:line="360" w:lineRule="auto"/>
        <w:jc w:val="both"/>
        <w:rPr>
          <w:rFonts w:ascii="Century Gothic" w:hAnsi="Century Gothic" w:cs="Arial"/>
          <w:bCs/>
        </w:rPr>
      </w:pPr>
      <w:r w:rsidRPr="00E9621A">
        <w:rPr>
          <w:rFonts w:ascii="Century Gothic" w:hAnsi="Century Gothic" w:cs="Arial"/>
          <w:bCs/>
        </w:rPr>
        <w:t>La consécration</w:t>
      </w:r>
      <w:r w:rsidR="001C0425" w:rsidRPr="00E9621A">
        <w:rPr>
          <w:rFonts w:ascii="Century Gothic" w:hAnsi="Century Gothic" w:cs="Arial"/>
          <w:bCs/>
        </w:rPr>
        <w:t xml:space="preserve"> de ces principes s’est traduite par l’adhésion ou la ratification par le Niger de nombreux instru</w:t>
      </w:r>
      <w:r w:rsidR="00BD20ED" w:rsidRPr="00E9621A">
        <w:rPr>
          <w:rFonts w:ascii="Century Gothic" w:hAnsi="Century Gothic" w:cs="Arial"/>
          <w:bCs/>
        </w:rPr>
        <w:t xml:space="preserve">ments juridiques </w:t>
      </w:r>
      <w:r w:rsidR="00D11B5B" w:rsidRPr="00E9621A">
        <w:rPr>
          <w:rFonts w:ascii="Century Gothic" w:hAnsi="Century Gothic" w:cs="Arial"/>
          <w:bCs/>
        </w:rPr>
        <w:t>internationaux et</w:t>
      </w:r>
      <w:r w:rsidR="00BD20ED" w:rsidRPr="00E9621A">
        <w:rPr>
          <w:rFonts w:ascii="Century Gothic" w:hAnsi="Century Gothic" w:cs="Arial"/>
          <w:bCs/>
        </w:rPr>
        <w:t xml:space="preserve"> </w:t>
      </w:r>
      <w:r w:rsidR="00EA5890" w:rsidRPr="00E9621A">
        <w:rPr>
          <w:rFonts w:ascii="Century Gothic" w:hAnsi="Century Gothic" w:cs="Arial"/>
          <w:bCs/>
        </w:rPr>
        <w:t>régionaux de p</w:t>
      </w:r>
      <w:r w:rsidR="001C0425" w:rsidRPr="00E9621A">
        <w:rPr>
          <w:rFonts w:ascii="Century Gothic" w:hAnsi="Century Gothic" w:cs="Arial"/>
          <w:bCs/>
        </w:rPr>
        <w:t>romotion et</w:t>
      </w:r>
      <w:r w:rsidR="007003FB" w:rsidRPr="00E9621A">
        <w:rPr>
          <w:rFonts w:ascii="Century Gothic" w:hAnsi="Century Gothic" w:cs="Arial"/>
          <w:bCs/>
        </w:rPr>
        <w:t xml:space="preserve"> de</w:t>
      </w:r>
      <w:r w:rsidR="00EA5890" w:rsidRPr="00E9621A">
        <w:rPr>
          <w:rFonts w:ascii="Century Gothic" w:hAnsi="Century Gothic" w:cs="Arial"/>
          <w:bCs/>
        </w:rPr>
        <w:t xml:space="preserve"> protection des d</w:t>
      </w:r>
      <w:r w:rsidR="001C0425" w:rsidRPr="00E9621A">
        <w:rPr>
          <w:rFonts w:ascii="Century Gothic" w:hAnsi="Century Gothic" w:cs="Arial"/>
          <w:bCs/>
        </w:rPr>
        <w:t>r</w:t>
      </w:r>
      <w:r w:rsidR="007003FB" w:rsidRPr="00E9621A">
        <w:rPr>
          <w:rFonts w:ascii="Century Gothic" w:hAnsi="Century Gothic" w:cs="Arial"/>
          <w:bCs/>
        </w:rPr>
        <w:t xml:space="preserve">oits de l’Homme parmi lesquels nous pouvons </w:t>
      </w:r>
      <w:r w:rsidR="001C0425" w:rsidRPr="00E9621A">
        <w:rPr>
          <w:rFonts w:ascii="Century Gothic" w:hAnsi="Century Gothic" w:cs="Arial"/>
          <w:bCs/>
        </w:rPr>
        <w:t xml:space="preserve">citer : </w:t>
      </w:r>
    </w:p>
    <w:p w:rsidR="001C0425" w:rsidRPr="00E9621A" w:rsidRDefault="00D23D9C" w:rsidP="00E9621A">
      <w:pPr>
        <w:pStyle w:val="Heading1"/>
        <w:numPr>
          <w:ilvl w:val="0"/>
          <w:numId w:val="29"/>
        </w:numPr>
        <w:jc w:val="both"/>
        <w:rPr>
          <w:rFonts w:ascii="Century Gothic" w:hAnsi="Century Gothic"/>
          <w:color w:val="4F81BD" w:themeColor="accent1"/>
        </w:rPr>
      </w:pPr>
      <w:bookmarkStart w:id="5" w:name="_Toc21534348"/>
      <w:r w:rsidRPr="00E9621A">
        <w:rPr>
          <w:rFonts w:ascii="Century Gothic" w:hAnsi="Century Gothic"/>
          <w:color w:val="4F81BD" w:themeColor="accent1"/>
        </w:rPr>
        <w:t>Au Niveau I</w:t>
      </w:r>
      <w:r w:rsidR="001C0425" w:rsidRPr="00E9621A">
        <w:rPr>
          <w:rFonts w:ascii="Century Gothic" w:hAnsi="Century Gothic"/>
          <w:color w:val="4F81BD" w:themeColor="accent1"/>
        </w:rPr>
        <w:t>nternational</w:t>
      </w:r>
      <w:bookmarkEnd w:id="5"/>
    </w:p>
    <w:p w:rsidR="00D23D9C" w:rsidRPr="00E9621A" w:rsidRDefault="00D23D9C" w:rsidP="00E9621A">
      <w:pPr>
        <w:pStyle w:val="Heading1"/>
        <w:ind w:left="916"/>
        <w:jc w:val="both"/>
        <w:rPr>
          <w:rFonts w:ascii="Century Gothic" w:hAnsi="Century Gothic"/>
          <w:color w:val="4F81BD" w:themeColor="accent1"/>
        </w:rPr>
      </w:pPr>
    </w:p>
    <w:p w:rsidR="001C0425" w:rsidRPr="00E9621A" w:rsidRDefault="001C0425" w:rsidP="00E9621A">
      <w:pPr>
        <w:pStyle w:val="Default"/>
        <w:numPr>
          <w:ilvl w:val="0"/>
          <w:numId w:val="1"/>
        </w:numPr>
        <w:spacing w:after="148" w:line="360" w:lineRule="auto"/>
        <w:jc w:val="both"/>
        <w:rPr>
          <w:rFonts w:ascii="Century Gothic" w:hAnsi="Century Gothic"/>
        </w:rPr>
      </w:pPr>
      <w:r w:rsidRPr="00E9621A">
        <w:rPr>
          <w:rFonts w:ascii="Century Gothic" w:hAnsi="Century Gothic"/>
        </w:rPr>
        <w:t xml:space="preserve">La Convention Internationale sur l’Elimination de toutes les formes de Discrimination Raciale (CERD), ratifiée par le Niger le 27 avril 1967 ; </w:t>
      </w:r>
    </w:p>
    <w:p w:rsidR="001C0425" w:rsidRPr="00E9621A" w:rsidRDefault="001C0425" w:rsidP="00E9621A">
      <w:pPr>
        <w:pStyle w:val="Default"/>
        <w:numPr>
          <w:ilvl w:val="0"/>
          <w:numId w:val="1"/>
        </w:numPr>
        <w:spacing w:after="148" w:line="360" w:lineRule="auto"/>
        <w:jc w:val="both"/>
        <w:rPr>
          <w:rFonts w:ascii="Century Gothic" w:hAnsi="Century Gothic"/>
        </w:rPr>
      </w:pPr>
      <w:r w:rsidRPr="00E9621A">
        <w:rPr>
          <w:rFonts w:ascii="Century Gothic" w:hAnsi="Century Gothic"/>
        </w:rPr>
        <w:t>Le Pacte International relatif aux Droits</w:t>
      </w:r>
      <w:r w:rsidR="00F83630" w:rsidRPr="00E9621A">
        <w:rPr>
          <w:rFonts w:ascii="Century Gothic" w:hAnsi="Century Gothic"/>
        </w:rPr>
        <w:t xml:space="preserve"> Civils et Politiques auquel le </w:t>
      </w:r>
      <w:r w:rsidRPr="00E9621A">
        <w:rPr>
          <w:rFonts w:ascii="Century Gothic" w:hAnsi="Century Gothic"/>
        </w:rPr>
        <w:t xml:space="preserve">Niger a adhéré le 7 mars 1986 ; </w:t>
      </w:r>
    </w:p>
    <w:p w:rsidR="001C0425" w:rsidRPr="00E9621A" w:rsidRDefault="001C0425" w:rsidP="00E9621A">
      <w:pPr>
        <w:pStyle w:val="Default"/>
        <w:numPr>
          <w:ilvl w:val="0"/>
          <w:numId w:val="1"/>
        </w:numPr>
        <w:spacing w:after="148" w:line="360" w:lineRule="auto"/>
        <w:jc w:val="both"/>
        <w:rPr>
          <w:rFonts w:ascii="Century Gothic" w:hAnsi="Century Gothic"/>
        </w:rPr>
      </w:pPr>
      <w:r w:rsidRPr="00E9621A">
        <w:rPr>
          <w:rFonts w:ascii="Century Gothic" w:hAnsi="Century Gothic"/>
        </w:rPr>
        <w:t xml:space="preserve">Le Pacte International relatif aux Droits Economiques, Sociaux et Culturels, auquel le Niger a adhéré le 7 mars 1986 ; </w:t>
      </w:r>
    </w:p>
    <w:p w:rsidR="001C0425" w:rsidRPr="00E9621A" w:rsidRDefault="001C0425" w:rsidP="00E9621A">
      <w:pPr>
        <w:pStyle w:val="Default"/>
        <w:numPr>
          <w:ilvl w:val="0"/>
          <w:numId w:val="1"/>
        </w:numPr>
        <w:spacing w:after="148" w:line="360" w:lineRule="auto"/>
        <w:jc w:val="both"/>
        <w:rPr>
          <w:rFonts w:ascii="Century Gothic" w:hAnsi="Century Gothic"/>
        </w:rPr>
      </w:pPr>
      <w:r w:rsidRPr="00E9621A">
        <w:rPr>
          <w:rFonts w:ascii="Century Gothic" w:hAnsi="Century Gothic"/>
        </w:rPr>
        <w:t xml:space="preserve"> La Convention sur l’Elimination de toutes les formes de Discrimination à l’Egard des Femmes (CEDEF), à laquelle le Niger a adhéré le 8 octobre 1999 ; </w:t>
      </w:r>
    </w:p>
    <w:p w:rsidR="001C0425" w:rsidRPr="00E9621A" w:rsidRDefault="00601090" w:rsidP="00E9621A">
      <w:pPr>
        <w:pStyle w:val="Default"/>
        <w:numPr>
          <w:ilvl w:val="0"/>
          <w:numId w:val="1"/>
        </w:numPr>
        <w:spacing w:after="148" w:line="360" w:lineRule="auto"/>
        <w:jc w:val="both"/>
        <w:rPr>
          <w:rFonts w:ascii="Century Gothic" w:hAnsi="Century Gothic"/>
        </w:rPr>
      </w:pPr>
      <w:r w:rsidRPr="00E9621A">
        <w:rPr>
          <w:rFonts w:ascii="Century Gothic" w:hAnsi="Century Gothic"/>
        </w:rPr>
        <w:t>La Convention contre la T</w:t>
      </w:r>
      <w:r w:rsidR="001C0425" w:rsidRPr="00E9621A">
        <w:rPr>
          <w:rFonts w:ascii="Century Gothic" w:hAnsi="Century Gothic"/>
        </w:rPr>
        <w:t xml:space="preserve">orture et autres peines ou traitements cruels, inhumains ou dégradants, à laquelle le Niger a adhéré le 5 octobre 1998 ; </w:t>
      </w:r>
    </w:p>
    <w:p w:rsidR="001C0425" w:rsidRPr="00E9621A" w:rsidRDefault="001C0425" w:rsidP="00E9621A">
      <w:pPr>
        <w:pStyle w:val="Default"/>
        <w:numPr>
          <w:ilvl w:val="0"/>
          <w:numId w:val="1"/>
        </w:numPr>
        <w:spacing w:after="148" w:line="360" w:lineRule="auto"/>
        <w:jc w:val="both"/>
        <w:rPr>
          <w:rFonts w:ascii="Century Gothic" w:hAnsi="Century Gothic"/>
        </w:rPr>
      </w:pPr>
      <w:r w:rsidRPr="00E9621A">
        <w:rPr>
          <w:rFonts w:ascii="Century Gothic" w:hAnsi="Century Gothic"/>
        </w:rPr>
        <w:t xml:space="preserve">La Convention relative aux Droits de l’Enfant, ratifiée par le Niger le 30 septembre 1990 ; </w:t>
      </w:r>
    </w:p>
    <w:p w:rsidR="001C0425" w:rsidRPr="00E9621A" w:rsidRDefault="001C0425" w:rsidP="00E9621A">
      <w:pPr>
        <w:pStyle w:val="Default"/>
        <w:numPr>
          <w:ilvl w:val="0"/>
          <w:numId w:val="1"/>
        </w:numPr>
        <w:spacing w:after="148" w:line="360" w:lineRule="auto"/>
        <w:jc w:val="both"/>
        <w:rPr>
          <w:rFonts w:ascii="Century Gothic" w:hAnsi="Century Gothic"/>
        </w:rPr>
      </w:pPr>
      <w:r w:rsidRPr="00E9621A">
        <w:rPr>
          <w:rFonts w:ascii="Century Gothic" w:hAnsi="Century Gothic"/>
        </w:rPr>
        <w:t>La Convention Internationale sur la protection des d</w:t>
      </w:r>
      <w:r w:rsidR="00EA5890" w:rsidRPr="00E9621A">
        <w:rPr>
          <w:rFonts w:ascii="Century Gothic" w:hAnsi="Century Gothic"/>
        </w:rPr>
        <w:t>roits de tous les travailleurs m</w:t>
      </w:r>
      <w:r w:rsidRPr="00E9621A">
        <w:rPr>
          <w:rFonts w:ascii="Century Gothic" w:hAnsi="Century Gothic"/>
        </w:rPr>
        <w:t>igrants et des membres de leur</w:t>
      </w:r>
      <w:r w:rsidR="00D64264" w:rsidRPr="00E9621A">
        <w:rPr>
          <w:rFonts w:ascii="Century Gothic" w:hAnsi="Century Gothic"/>
        </w:rPr>
        <w:t>s</w:t>
      </w:r>
      <w:r w:rsidRPr="00E9621A">
        <w:rPr>
          <w:rFonts w:ascii="Century Gothic" w:hAnsi="Century Gothic"/>
        </w:rPr>
        <w:t xml:space="preserve"> famille</w:t>
      </w:r>
      <w:r w:rsidR="00D64264" w:rsidRPr="00E9621A">
        <w:rPr>
          <w:rFonts w:ascii="Century Gothic" w:hAnsi="Century Gothic"/>
        </w:rPr>
        <w:t>s</w:t>
      </w:r>
      <w:r w:rsidRPr="00E9621A">
        <w:rPr>
          <w:rFonts w:ascii="Century Gothic" w:hAnsi="Century Gothic"/>
        </w:rPr>
        <w:t xml:space="preserve">, ratifiée par le Niger le 27 janvier 2009; </w:t>
      </w:r>
    </w:p>
    <w:p w:rsidR="001C0425" w:rsidRPr="00E9621A" w:rsidRDefault="001C0425" w:rsidP="00E9621A">
      <w:pPr>
        <w:pStyle w:val="Default"/>
        <w:numPr>
          <w:ilvl w:val="0"/>
          <w:numId w:val="1"/>
        </w:numPr>
        <w:spacing w:after="148" w:line="360" w:lineRule="auto"/>
        <w:jc w:val="both"/>
        <w:rPr>
          <w:rFonts w:ascii="Century Gothic" w:hAnsi="Century Gothic"/>
        </w:rPr>
      </w:pPr>
      <w:r w:rsidRPr="00E9621A">
        <w:rPr>
          <w:rFonts w:ascii="Century Gothic" w:hAnsi="Century Gothic"/>
        </w:rPr>
        <w:t xml:space="preserve"> La Convention relative aux Droits des Personnes Handicapées et son protocole facultatif, ratifiés le 24 juin 2008 ; </w:t>
      </w:r>
    </w:p>
    <w:p w:rsidR="001C0425" w:rsidRPr="00E9621A" w:rsidRDefault="001C0425" w:rsidP="00E9621A">
      <w:pPr>
        <w:pStyle w:val="Default"/>
        <w:numPr>
          <w:ilvl w:val="0"/>
          <w:numId w:val="1"/>
        </w:numPr>
        <w:spacing w:after="148" w:line="360" w:lineRule="auto"/>
        <w:jc w:val="both"/>
        <w:rPr>
          <w:rFonts w:ascii="Century Gothic" w:hAnsi="Century Gothic"/>
        </w:rPr>
      </w:pPr>
      <w:r w:rsidRPr="00E9621A">
        <w:rPr>
          <w:rFonts w:ascii="Century Gothic" w:hAnsi="Century Gothic"/>
        </w:rPr>
        <w:t>Le Protocole facultatif à la Convention relative aux Droits de l’Enf</w:t>
      </w:r>
      <w:r w:rsidR="00410C60" w:rsidRPr="00E9621A">
        <w:rPr>
          <w:rFonts w:ascii="Century Gothic" w:hAnsi="Century Gothic"/>
        </w:rPr>
        <w:t xml:space="preserve">ant, concernant l’implication des </w:t>
      </w:r>
      <w:r w:rsidRPr="00E9621A">
        <w:rPr>
          <w:rFonts w:ascii="Century Gothic" w:hAnsi="Century Gothic"/>
        </w:rPr>
        <w:t xml:space="preserve">enfants dans les conflits armés, ratifié le 13 mars 2012 ; </w:t>
      </w:r>
    </w:p>
    <w:p w:rsidR="001C0425" w:rsidRPr="00E9621A" w:rsidRDefault="001C0425" w:rsidP="00E9621A">
      <w:pPr>
        <w:pStyle w:val="Default"/>
        <w:numPr>
          <w:ilvl w:val="0"/>
          <w:numId w:val="1"/>
        </w:numPr>
        <w:spacing w:after="148" w:line="360" w:lineRule="auto"/>
        <w:jc w:val="both"/>
        <w:rPr>
          <w:rFonts w:ascii="Century Gothic" w:hAnsi="Century Gothic"/>
        </w:rPr>
      </w:pPr>
      <w:r w:rsidRPr="00E9621A">
        <w:rPr>
          <w:rFonts w:ascii="Century Gothic" w:hAnsi="Century Gothic"/>
        </w:rPr>
        <w:t xml:space="preserve">Le Protocole facultatif à la Convention relative aux Droits de l’Enfant, concernant la vente d’enfants, la prostitution des enfants et la pornographie mettant en scène des enfants, ratifié le 26 octobre 2004 par le Niger ; </w:t>
      </w:r>
    </w:p>
    <w:p w:rsidR="001C0425" w:rsidRPr="00E9621A" w:rsidRDefault="001C0425" w:rsidP="00E9621A">
      <w:pPr>
        <w:pStyle w:val="Default"/>
        <w:numPr>
          <w:ilvl w:val="0"/>
          <w:numId w:val="1"/>
        </w:numPr>
        <w:spacing w:after="148" w:line="360" w:lineRule="auto"/>
        <w:jc w:val="both"/>
        <w:rPr>
          <w:rFonts w:ascii="Century Gothic" w:hAnsi="Century Gothic"/>
        </w:rPr>
      </w:pPr>
      <w:r w:rsidRPr="00E9621A">
        <w:rPr>
          <w:rFonts w:ascii="Century Gothic" w:hAnsi="Century Gothic"/>
        </w:rPr>
        <w:t xml:space="preserve">Le Protocole additionnel à la Convention des Nations Unies contre la criminalité transnationale organisée, visant à prévenir, réprimer et punir la traite des personnes, en particulier des femmes et des enfants, ratifié par le Niger le 30 septembre 2004 ; </w:t>
      </w:r>
    </w:p>
    <w:p w:rsidR="001C0425" w:rsidRPr="00E9621A" w:rsidRDefault="001C0425" w:rsidP="00E9621A">
      <w:pPr>
        <w:pStyle w:val="Default"/>
        <w:numPr>
          <w:ilvl w:val="0"/>
          <w:numId w:val="1"/>
        </w:numPr>
        <w:spacing w:after="148" w:line="360" w:lineRule="auto"/>
        <w:jc w:val="both"/>
        <w:rPr>
          <w:rFonts w:ascii="Century Gothic" w:hAnsi="Century Gothic"/>
        </w:rPr>
      </w:pPr>
      <w:r w:rsidRPr="00E9621A">
        <w:rPr>
          <w:rFonts w:ascii="Century Gothic" w:hAnsi="Century Gothic"/>
        </w:rPr>
        <w:t xml:space="preserve">La Convention sur le consentement au mariage, l’âge minimum du mariage et l’enregistrement des mariages, à laquelle le Niger a adhéré le 1er décembre 1964 ; </w:t>
      </w:r>
    </w:p>
    <w:p w:rsidR="001C0425" w:rsidRPr="00E9621A" w:rsidRDefault="001C0425" w:rsidP="00E9621A">
      <w:pPr>
        <w:pStyle w:val="Default"/>
        <w:numPr>
          <w:ilvl w:val="0"/>
          <w:numId w:val="1"/>
        </w:numPr>
        <w:spacing w:after="148" w:line="360" w:lineRule="auto"/>
        <w:jc w:val="both"/>
        <w:rPr>
          <w:rFonts w:ascii="Century Gothic" w:hAnsi="Century Gothic"/>
        </w:rPr>
      </w:pPr>
      <w:r w:rsidRPr="00E9621A">
        <w:rPr>
          <w:rFonts w:ascii="Century Gothic" w:hAnsi="Century Gothic"/>
        </w:rPr>
        <w:t xml:space="preserve"> La Convention n°182 de l’OIT sur l’interdiction des pires formes de travail des enfants, ratifiée le 4 août 2000 par le Niger ; </w:t>
      </w:r>
    </w:p>
    <w:p w:rsidR="001C0425" w:rsidRPr="00E9621A" w:rsidRDefault="001C0425" w:rsidP="00E9621A">
      <w:pPr>
        <w:pStyle w:val="Default"/>
        <w:numPr>
          <w:ilvl w:val="0"/>
          <w:numId w:val="1"/>
        </w:numPr>
        <w:spacing w:after="148" w:line="360" w:lineRule="auto"/>
        <w:jc w:val="both"/>
        <w:rPr>
          <w:rFonts w:ascii="Century Gothic" w:hAnsi="Century Gothic"/>
        </w:rPr>
      </w:pPr>
      <w:r w:rsidRPr="00E9621A">
        <w:rPr>
          <w:rFonts w:ascii="Century Gothic" w:hAnsi="Century Gothic"/>
        </w:rPr>
        <w:t xml:space="preserve">La Convention pour la répression de la traite des êtres humains et de l’exploitation de la prostitution d’autrui, ratifiée par le Niger le 10 juin 1977 ; </w:t>
      </w:r>
    </w:p>
    <w:p w:rsidR="001C0425" w:rsidRPr="00E9621A" w:rsidRDefault="001C0425" w:rsidP="00E9621A">
      <w:pPr>
        <w:pStyle w:val="Default"/>
        <w:numPr>
          <w:ilvl w:val="0"/>
          <w:numId w:val="1"/>
        </w:numPr>
        <w:spacing w:after="148" w:line="360" w:lineRule="auto"/>
        <w:jc w:val="both"/>
        <w:rPr>
          <w:rFonts w:ascii="Century Gothic" w:hAnsi="Century Gothic"/>
        </w:rPr>
      </w:pPr>
      <w:r w:rsidRPr="00E9621A">
        <w:rPr>
          <w:rFonts w:ascii="Century Gothic" w:hAnsi="Century Gothic"/>
        </w:rPr>
        <w:t xml:space="preserve">La Convention sur la répression de la traite des femmes majeures à laquelle le Niger a adhéré le 25 août 1961 ; </w:t>
      </w:r>
    </w:p>
    <w:p w:rsidR="001C0425" w:rsidRPr="00E9621A" w:rsidRDefault="001C0425" w:rsidP="00E9621A">
      <w:pPr>
        <w:pStyle w:val="Default"/>
        <w:numPr>
          <w:ilvl w:val="0"/>
          <w:numId w:val="1"/>
        </w:numPr>
        <w:spacing w:after="148" w:line="360" w:lineRule="auto"/>
        <w:jc w:val="both"/>
        <w:rPr>
          <w:rFonts w:ascii="Century Gothic" w:hAnsi="Century Gothic"/>
        </w:rPr>
      </w:pPr>
      <w:r w:rsidRPr="00E9621A">
        <w:rPr>
          <w:rFonts w:ascii="Century Gothic" w:hAnsi="Century Gothic"/>
        </w:rPr>
        <w:t xml:space="preserve">La Convention n°100 de l’OIT sur l’égalité de rémunération entre la main d’œuvre masculine et la main d’œuvre féminine pour un travail à valeur égale, ratifiée par le Niger en 1966 ; </w:t>
      </w:r>
    </w:p>
    <w:p w:rsidR="001C0425" w:rsidRPr="00E9621A" w:rsidRDefault="001C0425" w:rsidP="00E9621A">
      <w:pPr>
        <w:pStyle w:val="Default"/>
        <w:numPr>
          <w:ilvl w:val="0"/>
          <w:numId w:val="1"/>
        </w:numPr>
        <w:spacing w:after="148" w:line="360" w:lineRule="auto"/>
        <w:jc w:val="both"/>
        <w:rPr>
          <w:rFonts w:ascii="Century Gothic" w:hAnsi="Century Gothic"/>
        </w:rPr>
      </w:pPr>
      <w:r w:rsidRPr="00E9621A">
        <w:rPr>
          <w:rFonts w:ascii="Century Gothic" w:hAnsi="Century Gothic"/>
        </w:rPr>
        <w:t>La Convention relative à l’esclavag</w:t>
      </w:r>
      <w:r w:rsidR="00FF140B" w:rsidRPr="00E9621A">
        <w:rPr>
          <w:rFonts w:ascii="Century Gothic" w:hAnsi="Century Gothic"/>
        </w:rPr>
        <w:t xml:space="preserve">e, à laquelle le Niger a adhéré </w:t>
      </w:r>
      <w:r w:rsidRPr="00E9621A">
        <w:rPr>
          <w:rFonts w:ascii="Century Gothic" w:hAnsi="Century Gothic"/>
        </w:rPr>
        <w:t xml:space="preserve"> le 25 août 1961 ; </w:t>
      </w:r>
    </w:p>
    <w:p w:rsidR="001C0425" w:rsidRPr="00E9621A" w:rsidRDefault="001C0425" w:rsidP="00E9621A">
      <w:pPr>
        <w:pStyle w:val="Default"/>
        <w:numPr>
          <w:ilvl w:val="0"/>
          <w:numId w:val="1"/>
        </w:numPr>
        <w:spacing w:after="148" w:line="360" w:lineRule="auto"/>
        <w:jc w:val="both"/>
        <w:rPr>
          <w:rFonts w:ascii="Century Gothic" w:hAnsi="Century Gothic"/>
        </w:rPr>
      </w:pPr>
      <w:r w:rsidRPr="00E9621A">
        <w:rPr>
          <w:rFonts w:ascii="Century Gothic" w:hAnsi="Century Gothic"/>
        </w:rPr>
        <w:t xml:space="preserve">Le Protocole amendant la Convention relative à l’esclavage, auquel le Niger a adhéré le 7 décembre 1964 ; </w:t>
      </w:r>
    </w:p>
    <w:p w:rsidR="001C0425" w:rsidRPr="00E9621A" w:rsidRDefault="001C0425" w:rsidP="00E9621A">
      <w:pPr>
        <w:pStyle w:val="Default"/>
        <w:numPr>
          <w:ilvl w:val="0"/>
          <w:numId w:val="1"/>
        </w:numPr>
        <w:spacing w:after="148" w:line="360" w:lineRule="auto"/>
        <w:jc w:val="both"/>
        <w:rPr>
          <w:rFonts w:ascii="Century Gothic" w:hAnsi="Century Gothic"/>
        </w:rPr>
      </w:pPr>
      <w:r w:rsidRPr="00E9621A">
        <w:rPr>
          <w:rFonts w:ascii="Century Gothic" w:hAnsi="Century Gothic"/>
        </w:rPr>
        <w:t xml:space="preserve"> La Convention supplémentaire relative à l’abolition de l’esclavage, de la traite des esclaves et des institutions et pratiques analogues à l’esclavage, ratifiée le 22 juillet 1963 ; </w:t>
      </w:r>
    </w:p>
    <w:p w:rsidR="001C0425" w:rsidRPr="00E9621A" w:rsidRDefault="001C0425" w:rsidP="00E9621A">
      <w:pPr>
        <w:pStyle w:val="Default"/>
        <w:numPr>
          <w:ilvl w:val="0"/>
          <w:numId w:val="1"/>
        </w:numPr>
        <w:spacing w:line="360" w:lineRule="auto"/>
        <w:jc w:val="both"/>
        <w:rPr>
          <w:rFonts w:ascii="Century Gothic" w:hAnsi="Century Gothic"/>
        </w:rPr>
      </w:pPr>
      <w:r w:rsidRPr="00E9621A">
        <w:rPr>
          <w:rFonts w:ascii="Century Gothic" w:hAnsi="Century Gothic"/>
        </w:rPr>
        <w:t xml:space="preserve">Les quatre </w:t>
      </w:r>
      <w:r w:rsidR="00C07D64">
        <w:rPr>
          <w:rFonts w:ascii="Century Gothic" w:hAnsi="Century Gothic"/>
        </w:rPr>
        <w:t>(4) Conventions de Genève du 12 août 1949</w:t>
      </w:r>
      <w:r w:rsidRPr="00E9621A">
        <w:rPr>
          <w:rFonts w:ascii="Century Gothic" w:hAnsi="Century Gothic"/>
        </w:rPr>
        <w:t xml:space="preserve"> sur le Droit International Humanitair</w:t>
      </w:r>
      <w:r w:rsidR="00EA5890" w:rsidRPr="00E9621A">
        <w:rPr>
          <w:rFonts w:ascii="Century Gothic" w:hAnsi="Century Gothic"/>
        </w:rPr>
        <w:t>e, auxquelles le Niger a adhéré</w:t>
      </w:r>
      <w:r w:rsidRPr="00E9621A">
        <w:rPr>
          <w:rFonts w:ascii="Century Gothic" w:hAnsi="Century Gothic"/>
        </w:rPr>
        <w:t xml:space="preserve"> le 16 août 1964 ; </w:t>
      </w:r>
    </w:p>
    <w:p w:rsidR="00BD000F" w:rsidRPr="00E9621A" w:rsidRDefault="00BD000F" w:rsidP="00E9621A">
      <w:pPr>
        <w:pStyle w:val="Default"/>
        <w:spacing w:line="360" w:lineRule="auto"/>
        <w:ind w:left="720"/>
        <w:jc w:val="both"/>
        <w:rPr>
          <w:rFonts w:ascii="Century Gothic" w:hAnsi="Century Gothic"/>
        </w:rPr>
      </w:pPr>
    </w:p>
    <w:p w:rsidR="001C0425" w:rsidRPr="00E9621A" w:rsidRDefault="001C0425" w:rsidP="00E9621A">
      <w:pPr>
        <w:pStyle w:val="Default"/>
        <w:numPr>
          <w:ilvl w:val="0"/>
          <w:numId w:val="1"/>
        </w:numPr>
        <w:spacing w:after="149" w:line="360" w:lineRule="auto"/>
        <w:jc w:val="both"/>
        <w:rPr>
          <w:rFonts w:ascii="Century Gothic" w:hAnsi="Century Gothic"/>
          <w:color w:val="auto"/>
        </w:rPr>
      </w:pPr>
      <w:r w:rsidRPr="00E9621A">
        <w:rPr>
          <w:rFonts w:ascii="Century Gothic" w:hAnsi="Century Gothic"/>
          <w:color w:val="auto"/>
        </w:rPr>
        <w:t>La Convention sur les droits politiques de la femm</w:t>
      </w:r>
      <w:r w:rsidR="00D64264" w:rsidRPr="00E9621A">
        <w:rPr>
          <w:rFonts w:ascii="Century Gothic" w:hAnsi="Century Gothic"/>
          <w:color w:val="auto"/>
        </w:rPr>
        <w:t>e, à laquelle le Niger a adhéré</w:t>
      </w:r>
      <w:r w:rsidRPr="00E9621A">
        <w:rPr>
          <w:rFonts w:ascii="Century Gothic" w:hAnsi="Century Gothic"/>
          <w:color w:val="auto"/>
        </w:rPr>
        <w:t xml:space="preserve"> le 7 décembre 1964 ; </w:t>
      </w:r>
    </w:p>
    <w:p w:rsidR="00FF140B" w:rsidRPr="00E9621A" w:rsidRDefault="001C0425" w:rsidP="00E9621A">
      <w:pPr>
        <w:pStyle w:val="Default"/>
        <w:numPr>
          <w:ilvl w:val="0"/>
          <w:numId w:val="1"/>
        </w:numPr>
        <w:spacing w:after="149" w:line="360" w:lineRule="auto"/>
        <w:jc w:val="both"/>
        <w:rPr>
          <w:rFonts w:ascii="Century Gothic" w:hAnsi="Century Gothic"/>
          <w:color w:val="auto"/>
        </w:rPr>
      </w:pPr>
      <w:r w:rsidRPr="00E9621A">
        <w:rPr>
          <w:rFonts w:ascii="Century Gothic" w:hAnsi="Century Gothic"/>
          <w:color w:val="auto"/>
        </w:rPr>
        <w:t>La Convention n°29 de l’OIT concernant le travail forcé, ra</w:t>
      </w:r>
      <w:r w:rsidR="00FF140B" w:rsidRPr="00E9621A">
        <w:rPr>
          <w:rFonts w:ascii="Century Gothic" w:hAnsi="Century Gothic"/>
          <w:color w:val="auto"/>
        </w:rPr>
        <w:t>tifiée le 23 mars 1962</w:t>
      </w:r>
      <w:r w:rsidR="00410C60" w:rsidRPr="00E9621A">
        <w:rPr>
          <w:rFonts w:ascii="Century Gothic" w:hAnsi="Century Gothic"/>
          <w:color w:val="auto"/>
        </w:rPr>
        <w:t xml:space="preserve"> par le Niger</w:t>
      </w:r>
      <w:r w:rsidR="00FF140B" w:rsidRPr="00E9621A">
        <w:rPr>
          <w:rFonts w:ascii="Century Gothic" w:hAnsi="Century Gothic"/>
          <w:color w:val="auto"/>
        </w:rPr>
        <w:t xml:space="preserve"> ;</w:t>
      </w:r>
    </w:p>
    <w:p w:rsidR="001C0425" w:rsidRPr="00E9621A" w:rsidRDefault="001C0425" w:rsidP="00E9621A">
      <w:pPr>
        <w:pStyle w:val="Default"/>
        <w:numPr>
          <w:ilvl w:val="0"/>
          <w:numId w:val="1"/>
        </w:numPr>
        <w:spacing w:after="149" w:line="360" w:lineRule="auto"/>
        <w:jc w:val="both"/>
        <w:rPr>
          <w:rFonts w:ascii="Century Gothic" w:hAnsi="Century Gothic"/>
          <w:color w:val="auto"/>
        </w:rPr>
      </w:pPr>
      <w:r w:rsidRPr="00E9621A">
        <w:rPr>
          <w:rFonts w:ascii="Century Gothic" w:hAnsi="Century Gothic"/>
          <w:color w:val="auto"/>
        </w:rPr>
        <w:t>La Convention contre la prise d’otage ratifiée le 17 décembre 2003</w:t>
      </w:r>
      <w:r w:rsidR="00410C60" w:rsidRPr="00E9621A">
        <w:rPr>
          <w:rFonts w:ascii="Century Gothic" w:hAnsi="Century Gothic"/>
          <w:color w:val="auto"/>
        </w:rPr>
        <w:t xml:space="preserve"> par le Niger</w:t>
      </w:r>
      <w:r w:rsidRPr="00E9621A">
        <w:rPr>
          <w:rFonts w:ascii="Century Gothic" w:hAnsi="Century Gothic"/>
          <w:color w:val="auto"/>
        </w:rPr>
        <w:t xml:space="preserve"> ; </w:t>
      </w:r>
    </w:p>
    <w:p w:rsidR="001C0425" w:rsidRPr="00E9621A" w:rsidRDefault="001C0425" w:rsidP="00E9621A">
      <w:pPr>
        <w:pStyle w:val="Default"/>
        <w:numPr>
          <w:ilvl w:val="0"/>
          <w:numId w:val="1"/>
        </w:numPr>
        <w:spacing w:after="149" w:line="360" w:lineRule="auto"/>
        <w:jc w:val="both"/>
        <w:rPr>
          <w:rFonts w:ascii="Century Gothic" w:hAnsi="Century Gothic"/>
          <w:color w:val="auto"/>
        </w:rPr>
      </w:pPr>
      <w:r w:rsidRPr="00E9621A">
        <w:rPr>
          <w:rFonts w:ascii="Century Gothic" w:hAnsi="Century Gothic"/>
          <w:color w:val="auto"/>
        </w:rPr>
        <w:t xml:space="preserve">Le Protocole </w:t>
      </w:r>
      <w:r w:rsidR="005942AD" w:rsidRPr="00E9621A">
        <w:rPr>
          <w:rFonts w:ascii="Century Gothic" w:hAnsi="Century Gothic"/>
          <w:color w:val="auto"/>
        </w:rPr>
        <w:t xml:space="preserve">additionnel </w:t>
      </w:r>
      <w:r w:rsidRPr="00E9621A">
        <w:rPr>
          <w:rFonts w:ascii="Century Gothic" w:hAnsi="Century Gothic"/>
          <w:color w:val="auto"/>
        </w:rPr>
        <w:t>contre le trafic i</w:t>
      </w:r>
      <w:r w:rsidR="00CC64C4" w:rsidRPr="00E9621A">
        <w:rPr>
          <w:rFonts w:ascii="Century Gothic" w:hAnsi="Century Gothic"/>
          <w:color w:val="auto"/>
        </w:rPr>
        <w:t xml:space="preserve">llicite de migrants par terre, </w:t>
      </w:r>
      <w:r w:rsidRPr="00E9621A">
        <w:rPr>
          <w:rFonts w:ascii="Century Gothic" w:hAnsi="Century Gothic"/>
          <w:color w:val="auto"/>
        </w:rPr>
        <w:t>air et mer, à la Convention des Nations Unies contre la criminalité transnationale organisée, ratifié</w:t>
      </w:r>
      <w:r w:rsidR="00410C60" w:rsidRPr="00E9621A">
        <w:rPr>
          <w:rFonts w:ascii="Century Gothic" w:hAnsi="Century Gothic"/>
          <w:color w:val="auto"/>
        </w:rPr>
        <w:t xml:space="preserve"> par le Niger</w:t>
      </w:r>
      <w:r w:rsidRPr="00E9621A">
        <w:rPr>
          <w:rFonts w:ascii="Century Gothic" w:hAnsi="Century Gothic"/>
          <w:color w:val="auto"/>
        </w:rPr>
        <w:t xml:space="preserve"> le18 mars 2009 ; </w:t>
      </w:r>
    </w:p>
    <w:p w:rsidR="001C0425" w:rsidRPr="00E9621A" w:rsidRDefault="001C0425" w:rsidP="00E9621A">
      <w:pPr>
        <w:pStyle w:val="Default"/>
        <w:numPr>
          <w:ilvl w:val="0"/>
          <w:numId w:val="1"/>
        </w:numPr>
        <w:spacing w:after="149" w:line="360" w:lineRule="auto"/>
        <w:jc w:val="both"/>
        <w:rPr>
          <w:rFonts w:ascii="Century Gothic" w:hAnsi="Century Gothic"/>
          <w:color w:val="auto"/>
        </w:rPr>
      </w:pPr>
      <w:r w:rsidRPr="00E9621A">
        <w:rPr>
          <w:rFonts w:ascii="Century Gothic" w:hAnsi="Century Gothic"/>
          <w:color w:val="auto"/>
        </w:rPr>
        <w:t xml:space="preserve">La Convention concernant la lutte contre la discrimination dans le domaine de l’enseignement, à laquelle le Niger a adhéré le 16 juillet 1968 ; </w:t>
      </w:r>
    </w:p>
    <w:p w:rsidR="001C0425" w:rsidRPr="00E9621A" w:rsidRDefault="001C0425" w:rsidP="00E9621A">
      <w:pPr>
        <w:pStyle w:val="Default"/>
        <w:numPr>
          <w:ilvl w:val="0"/>
          <w:numId w:val="1"/>
        </w:numPr>
        <w:spacing w:after="149" w:line="360" w:lineRule="auto"/>
        <w:jc w:val="both"/>
        <w:rPr>
          <w:rFonts w:ascii="Century Gothic" w:hAnsi="Century Gothic"/>
          <w:color w:val="auto"/>
        </w:rPr>
      </w:pPr>
      <w:r w:rsidRPr="00E9621A">
        <w:rPr>
          <w:rFonts w:ascii="Century Gothic" w:hAnsi="Century Gothic"/>
          <w:color w:val="auto"/>
        </w:rPr>
        <w:t xml:space="preserve">La Convention internationale contre l’apartheid dans les sports, ratifiée le 2 septembre 1986 ; </w:t>
      </w:r>
    </w:p>
    <w:p w:rsidR="001C0425" w:rsidRPr="00E9621A" w:rsidRDefault="001C0425" w:rsidP="00E9621A">
      <w:pPr>
        <w:pStyle w:val="Default"/>
        <w:numPr>
          <w:ilvl w:val="0"/>
          <w:numId w:val="1"/>
        </w:numPr>
        <w:spacing w:after="149" w:line="360" w:lineRule="auto"/>
        <w:jc w:val="both"/>
        <w:rPr>
          <w:rFonts w:ascii="Century Gothic" w:hAnsi="Century Gothic"/>
          <w:color w:val="auto"/>
        </w:rPr>
      </w:pPr>
      <w:r w:rsidRPr="00E9621A">
        <w:rPr>
          <w:rFonts w:ascii="Century Gothic" w:hAnsi="Century Gothic"/>
          <w:color w:val="auto"/>
        </w:rPr>
        <w:t xml:space="preserve">La Convention internationale sur l’élimination et la répression du crime d’apartheid, adoptée en novembre 1973, ratifiée par le Niger le 28 juin 1978 ; </w:t>
      </w:r>
    </w:p>
    <w:p w:rsidR="001C0425" w:rsidRPr="00E9621A" w:rsidRDefault="001C0425" w:rsidP="00E9621A">
      <w:pPr>
        <w:pStyle w:val="Default"/>
        <w:numPr>
          <w:ilvl w:val="0"/>
          <w:numId w:val="1"/>
        </w:numPr>
        <w:spacing w:after="149" w:line="360" w:lineRule="auto"/>
        <w:jc w:val="both"/>
        <w:rPr>
          <w:rFonts w:ascii="Century Gothic" w:hAnsi="Century Gothic"/>
          <w:color w:val="auto"/>
        </w:rPr>
      </w:pPr>
      <w:r w:rsidRPr="00E9621A">
        <w:rPr>
          <w:rFonts w:ascii="Century Gothic" w:hAnsi="Century Gothic"/>
          <w:color w:val="auto"/>
        </w:rPr>
        <w:t>La Convention n°98 de l’OIT sur le droit d’organisation et de négociation collective, ratifiée</w:t>
      </w:r>
      <w:r w:rsidR="00410C60" w:rsidRPr="00E9621A">
        <w:rPr>
          <w:rFonts w:ascii="Century Gothic" w:hAnsi="Century Gothic"/>
          <w:color w:val="auto"/>
        </w:rPr>
        <w:t xml:space="preserve">  par le Niger</w:t>
      </w:r>
      <w:r w:rsidRPr="00E9621A">
        <w:rPr>
          <w:rFonts w:ascii="Century Gothic" w:hAnsi="Century Gothic"/>
          <w:color w:val="auto"/>
        </w:rPr>
        <w:t xml:space="preserve"> le 23 mars 1962 ; </w:t>
      </w:r>
    </w:p>
    <w:p w:rsidR="001C0425" w:rsidRPr="00E9621A" w:rsidRDefault="001C0425" w:rsidP="00E9621A">
      <w:pPr>
        <w:pStyle w:val="Default"/>
        <w:numPr>
          <w:ilvl w:val="0"/>
          <w:numId w:val="1"/>
        </w:numPr>
        <w:spacing w:after="149" w:line="360" w:lineRule="auto"/>
        <w:jc w:val="both"/>
        <w:rPr>
          <w:rFonts w:ascii="Century Gothic" w:hAnsi="Century Gothic"/>
          <w:color w:val="auto"/>
        </w:rPr>
      </w:pPr>
      <w:r w:rsidRPr="00E9621A">
        <w:rPr>
          <w:rFonts w:ascii="Century Gothic" w:hAnsi="Century Gothic"/>
          <w:color w:val="auto"/>
        </w:rPr>
        <w:t>La Convention n°105 de l’</w:t>
      </w:r>
      <w:r w:rsidR="00C4729A" w:rsidRPr="00E9621A">
        <w:rPr>
          <w:rFonts w:ascii="Century Gothic" w:hAnsi="Century Gothic"/>
          <w:color w:val="auto"/>
        </w:rPr>
        <w:t>OIT sur l’abolition du Travail forcé</w:t>
      </w:r>
      <w:r w:rsidRPr="00E9621A">
        <w:rPr>
          <w:rFonts w:ascii="Century Gothic" w:hAnsi="Century Gothic"/>
          <w:color w:val="auto"/>
        </w:rPr>
        <w:t xml:space="preserve">, ratifiée le 23 mars 1962 ; </w:t>
      </w:r>
    </w:p>
    <w:p w:rsidR="001C0425" w:rsidRPr="00E9621A" w:rsidRDefault="001C0425" w:rsidP="00E9621A">
      <w:pPr>
        <w:pStyle w:val="Default"/>
        <w:numPr>
          <w:ilvl w:val="0"/>
          <w:numId w:val="1"/>
        </w:numPr>
        <w:spacing w:after="149" w:line="360" w:lineRule="auto"/>
        <w:jc w:val="both"/>
        <w:rPr>
          <w:rFonts w:ascii="Century Gothic" w:hAnsi="Century Gothic"/>
          <w:color w:val="auto"/>
        </w:rPr>
      </w:pPr>
      <w:r w:rsidRPr="00E9621A">
        <w:rPr>
          <w:rFonts w:ascii="Century Gothic" w:hAnsi="Century Gothic"/>
          <w:color w:val="auto"/>
        </w:rPr>
        <w:t>La Convention n°138 de l’OIT sur l’âge minimum d’admission à l’emploi, ratifiée</w:t>
      </w:r>
      <w:r w:rsidR="00410C60" w:rsidRPr="00E9621A">
        <w:rPr>
          <w:rFonts w:ascii="Century Gothic" w:hAnsi="Century Gothic"/>
          <w:color w:val="auto"/>
        </w:rPr>
        <w:t xml:space="preserve"> par le Niger</w:t>
      </w:r>
      <w:r w:rsidRPr="00E9621A">
        <w:rPr>
          <w:rFonts w:ascii="Century Gothic" w:hAnsi="Century Gothic"/>
          <w:color w:val="auto"/>
        </w:rPr>
        <w:t xml:space="preserve"> le 04 décembre 1978 ; </w:t>
      </w:r>
    </w:p>
    <w:p w:rsidR="001C0425" w:rsidRPr="00E9621A" w:rsidRDefault="001C0425" w:rsidP="00E9621A">
      <w:pPr>
        <w:pStyle w:val="Default"/>
        <w:numPr>
          <w:ilvl w:val="0"/>
          <w:numId w:val="1"/>
        </w:numPr>
        <w:spacing w:after="149" w:line="360" w:lineRule="auto"/>
        <w:jc w:val="both"/>
        <w:rPr>
          <w:rFonts w:ascii="Century Gothic" w:hAnsi="Century Gothic"/>
          <w:color w:val="auto"/>
        </w:rPr>
      </w:pPr>
      <w:r w:rsidRPr="00E9621A">
        <w:rPr>
          <w:rFonts w:ascii="Century Gothic" w:hAnsi="Century Gothic"/>
          <w:color w:val="auto"/>
        </w:rPr>
        <w:t xml:space="preserve">La Convention sur le trafic illicite des migrants par air, terre et mer et la protection des travailleurs migrants et leurs familles, ratifiée le 30 septembre 2004 ; </w:t>
      </w:r>
    </w:p>
    <w:p w:rsidR="001C0425" w:rsidRPr="00E9621A" w:rsidRDefault="001C0425" w:rsidP="00E9621A">
      <w:pPr>
        <w:pStyle w:val="Default"/>
        <w:numPr>
          <w:ilvl w:val="0"/>
          <w:numId w:val="1"/>
        </w:numPr>
        <w:spacing w:after="149" w:line="360" w:lineRule="auto"/>
        <w:jc w:val="both"/>
        <w:rPr>
          <w:rFonts w:ascii="Century Gothic" w:hAnsi="Century Gothic"/>
          <w:color w:val="auto"/>
        </w:rPr>
      </w:pPr>
      <w:r w:rsidRPr="00E9621A">
        <w:rPr>
          <w:rFonts w:ascii="Century Gothic" w:hAnsi="Century Gothic"/>
          <w:color w:val="auto"/>
        </w:rPr>
        <w:t xml:space="preserve">Le Protocole facultatif se rapportant à la Convention contre la torture et autres peines ou traitements cruels, inhumains ou dégradants, ratifié le 7 novembre 2014 ; </w:t>
      </w:r>
    </w:p>
    <w:p w:rsidR="001C0425" w:rsidRPr="00E9621A" w:rsidRDefault="001C0425" w:rsidP="00E9621A">
      <w:pPr>
        <w:pStyle w:val="Default"/>
        <w:numPr>
          <w:ilvl w:val="0"/>
          <w:numId w:val="1"/>
        </w:numPr>
        <w:spacing w:after="149" w:line="360" w:lineRule="auto"/>
        <w:jc w:val="both"/>
        <w:rPr>
          <w:rFonts w:ascii="Century Gothic" w:hAnsi="Century Gothic"/>
          <w:color w:val="auto"/>
        </w:rPr>
      </w:pPr>
      <w:r w:rsidRPr="00E9621A">
        <w:rPr>
          <w:rFonts w:ascii="Century Gothic" w:hAnsi="Century Gothic"/>
          <w:color w:val="auto"/>
        </w:rPr>
        <w:t>La Convention internationale pour la protection de toutes les personnes contre les disparitions forcées, ratifiée</w:t>
      </w:r>
      <w:r w:rsidR="00410C60" w:rsidRPr="00E9621A">
        <w:rPr>
          <w:rFonts w:ascii="Century Gothic" w:hAnsi="Century Gothic"/>
          <w:color w:val="auto"/>
        </w:rPr>
        <w:t xml:space="preserve"> par le Niger</w:t>
      </w:r>
      <w:r w:rsidRPr="00E9621A">
        <w:rPr>
          <w:rFonts w:ascii="Century Gothic" w:hAnsi="Century Gothic"/>
          <w:color w:val="auto"/>
        </w:rPr>
        <w:t xml:space="preserve"> le 24 juillet 2015 ; </w:t>
      </w:r>
    </w:p>
    <w:p w:rsidR="001C0425" w:rsidRPr="00E9621A" w:rsidRDefault="001C0425" w:rsidP="00E9621A">
      <w:pPr>
        <w:pStyle w:val="Default"/>
        <w:numPr>
          <w:ilvl w:val="0"/>
          <w:numId w:val="1"/>
        </w:numPr>
        <w:spacing w:line="360" w:lineRule="auto"/>
        <w:jc w:val="both"/>
        <w:rPr>
          <w:rFonts w:ascii="Century Gothic" w:hAnsi="Century Gothic"/>
          <w:color w:val="auto"/>
        </w:rPr>
      </w:pPr>
      <w:r w:rsidRPr="00E9621A">
        <w:rPr>
          <w:rFonts w:ascii="Century Gothic" w:hAnsi="Century Gothic"/>
          <w:color w:val="auto"/>
        </w:rPr>
        <w:t xml:space="preserve">La convention sur la réduction des cas d’apatridie à laquelle le Niger a adhéré le 17 juin 1985. </w:t>
      </w:r>
    </w:p>
    <w:p w:rsidR="008C1893" w:rsidRPr="00E9621A" w:rsidRDefault="008C1893" w:rsidP="00E9621A">
      <w:pPr>
        <w:pStyle w:val="Heading1"/>
        <w:jc w:val="both"/>
        <w:rPr>
          <w:rFonts w:ascii="Century Gothic" w:hAnsi="Century Gothic"/>
          <w:color w:val="4F81BD" w:themeColor="accent1"/>
        </w:rPr>
      </w:pPr>
    </w:p>
    <w:p w:rsidR="001C0425" w:rsidRPr="00E9621A" w:rsidRDefault="00D23D9C" w:rsidP="00E9621A">
      <w:pPr>
        <w:pStyle w:val="Heading1"/>
        <w:numPr>
          <w:ilvl w:val="0"/>
          <w:numId w:val="29"/>
        </w:numPr>
        <w:jc w:val="both"/>
        <w:rPr>
          <w:rFonts w:ascii="Century Gothic" w:hAnsi="Century Gothic"/>
          <w:color w:val="4F81BD" w:themeColor="accent1"/>
        </w:rPr>
      </w:pPr>
      <w:bookmarkStart w:id="6" w:name="_Toc21534349"/>
      <w:r w:rsidRPr="00E9621A">
        <w:rPr>
          <w:rFonts w:ascii="Century Gothic" w:hAnsi="Century Gothic"/>
          <w:color w:val="4F81BD" w:themeColor="accent1"/>
        </w:rPr>
        <w:t>Au Niveau R</w:t>
      </w:r>
      <w:r w:rsidR="001C0425" w:rsidRPr="00E9621A">
        <w:rPr>
          <w:rFonts w:ascii="Century Gothic" w:hAnsi="Century Gothic"/>
          <w:color w:val="4F81BD" w:themeColor="accent1"/>
        </w:rPr>
        <w:t>égional</w:t>
      </w:r>
      <w:bookmarkEnd w:id="6"/>
    </w:p>
    <w:p w:rsidR="001C0425" w:rsidRPr="00E9621A" w:rsidRDefault="001C0425" w:rsidP="00E9621A">
      <w:pPr>
        <w:pStyle w:val="Default"/>
        <w:spacing w:line="360" w:lineRule="auto"/>
        <w:ind w:left="765"/>
        <w:jc w:val="both"/>
        <w:rPr>
          <w:rFonts w:ascii="Century Gothic" w:hAnsi="Century Gothic"/>
          <w:b/>
          <w:color w:val="auto"/>
        </w:rPr>
      </w:pPr>
    </w:p>
    <w:p w:rsidR="001C0425" w:rsidRPr="00E9621A" w:rsidRDefault="001C0425" w:rsidP="00E9621A">
      <w:pPr>
        <w:pStyle w:val="Default"/>
        <w:numPr>
          <w:ilvl w:val="0"/>
          <w:numId w:val="4"/>
        </w:numPr>
        <w:spacing w:after="148" w:line="360" w:lineRule="auto"/>
        <w:jc w:val="both"/>
        <w:rPr>
          <w:rFonts w:ascii="Century Gothic" w:hAnsi="Century Gothic"/>
          <w:color w:val="auto"/>
        </w:rPr>
      </w:pPr>
      <w:r w:rsidRPr="00E9621A">
        <w:rPr>
          <w:rFonts w:ascii="Century Gothic" w:hAnsi="Century Gothic"/>
          <w:color w:val="auto"/>
        </w:rPr>
        <w:t>La Charte Africaine des Droits de l’Homme et des Peuples, ratifiée</w:t>
      </w:r>
      <w:r w:rsidR="00410C60" w:rsidRPr="00E9621A">
        <w:rPr>
          <w:rFonts w:ascii="Century Gothic" w:hAnsi="Century Gothic"/>
          <w:color w:val="auto"/>
        </w:rPr>
        <w:t xml:space="preserve"> par le Niger</w:t>
      </w:r>
      <w:r w:rsidRPr="00E9621A">
        <w:rPr>
          <w:rFonts w:ascii="Century Gothic" w:hAnsi="Century Gothic"/>
          <w:color w:val="auto"/>
        </w:rPr>
        <w:t xml:space="preserve"> le 21 juillet 1986; </w:t>
      </w:r>
    </w:p>
    <w:p w:rsidR="001C0425" w:rsidRPr="00E9621A" w:rsidRDefault="001C0425" w:rsidP="00E9621A">
      <w:pPr>
        <w:pStyle w:val="Default"/>
        <w:numPr>
          <w:ilvl w:val="0"/>
          <w:numId w:val="4"/>
        </w:numPr>
        <w:spacing w:after="148" w:line="360" w:lineRule="auto"/>
        <w:jc w:val="both"/>
        <w:rPr>
          <w:rFonts w:ascii="Century Gothic" w:hAnsi="Century Gothic"/>
          <w:color w:val="auto"/>
        </w:rPr>
      </w:pPr>
      <w:r w:rsidRPr="00E9621A">
        <w:rPr>
          <w:rFonts w:ascii="Century Gothic" w:hAnsi="Century Gothic"/>
          <w:color w:val="auto"/>
        </w:rPr>
        <w:t>La Charte Africaine des Droits et du Bien-être de l’Enfant, ratifiée</w:t>
      </w:r>
      <w:r w:rsidR="00410C60" w:rsidRPr="00E9621A">
        <w:rPr>
          <w:rFonts w:ascii="Century Gothic" w:hAnsi="Century Gothic"/>
          <w:color w:val="auto"/>
        </w:rPr>
        <w:t xml:space="preserve"> par le Niger </w:t>
      </w:r>
      <w:r w:rsidRPr="00E9621A">
        <w:rPr>
          <w:rFonts w:ascii="Century Gothic" w:hAnsi="Century Gothic"/>
          <w:color w:val="auto"/>
        </w:rPr>
        <w:t xml:space="preserve"> le 11 décembre 1999 ; </w:t>
      </w:r>
    </w:p>
    <w:p w:rsidR="001C0425" w:rsidRPr="00E9621A" w:rsidRDefault="001C0425" w:rsidP="00E9621A">
      <w:pPr>
        <w:pStyle w:val="Default"/>
        <w:numPr>
          <w:ilvl w:val="0"/>
          <w:numId w:val="4"/>
        </w:numPr>
        <w:spacing w:after="148" w:line="360" w:lineRule="auto"/>
        <w:jc w:val="both"/>
        <w:rPr>
          <w:rFonts w:ascii="Century Gothic" w:hAnsi="Century Gothic"/>
          <w:color w:val="auto"/>
        </w:rPr>
      </w:pPr>
      <w:r w:rsidRPr="00E9621A">
        <w:rPr>
          <w:rFonts w:ascii="Century Gothic" w:hAnsi="Century Gothic"/>
          <w:color w:val="auto"/>
        </w:rPr>
        <w:t>La Convention de l’OUA régissant les aspects propres aux problèmes des réfugiés en Afrique, ratifiée</w:t>
      </w:r>
      <w:r w:rsidR="00410C60" w:rsidRPr="00E9621A">
        <w:rPr>
          <w:rFonts w:ascii="Century Gothic" w:hAnsi="Century Gothic"/>
          <w:color w:val="auto"/>
        </w:rPr>
        <w:t xml:space="preserve"> par le Niger</w:t>
      </w:r>
      <w:r w:rsidRPr="00E9621A">
        <w:rPr>
          <w:rFonts w:ascii="Century Gothic" w:hAnsi="Century Gothic"/>
          <w:color w:val="auto"/>
        </w:rPr>
        <w:t xml:space="preserve"> le 21 septembre 1971; </w:t>
      </w:r>
    </w:p>
    <w:p w:rsidR="001C0425" w:rsidRPr="00E9621A" w:rsidRDefault="001C0425" w:rsidP="00E9621A">
      <w:pPr>
        <w:pStyle w:val="Default"/>
        <w:numPr>
          <w:ilvl w:val="0"/>
          <w:numId w:val="4"/>
        </w:numPr>
        <w:spacing w:after="148" w:line="360" w:lineRule="auto"/>
        <w:jc w:val="both"/>
        <w:rPr>
          <w:rFonts w:ascii="Century Gothic" w:hAnsi="Century Gothic"/>
          <w:color w:val="auto"/>
        </w:rPr>
      </w:pPr>
      <w:r w:rsidRPr="00E9621A">
        <w:rPr>
          <w:rFonts w:ascii="Century Gothic" w:hAnsi="Century Gothic"/>
          <w:color w:val="auto"/>
        </w:rPr>
        <w:t>La Convention de l’OUA sur l’élimination du mercenariat en Afrique, ratifiée</w:t>
      </w:r>
      <w:r w:rsidR="00410C60" w:rsidRPr="00E9621A">
        <w:rPr>
          <w:rFonts w:ascii="Century Gothic" w:hAnsi="Century Gothic"/>
          <w:color w:val="auto"/>
        </w:rPr>
        <w:t xml:space="preserve"> par le Niger </w:t>
      </w:r>
      <w:r w:rsidRPr="00E9621A">
        <w:rPr>
          <w:rFonts w:ascii="Century Gothic" w:hAnsi="Century Gothic"/>
          <w:color w:val="auto"/>
        </w:rPr>
        <w:t xml:space="preserve"> le 19 juin 1980 ; </w:t>
      </w:r>
    </w:p>
    <w:p w:rsidR="001C0425" w:rsidRPr="00E9621A" w:rsidRDefault="001C0425" w:rsidP="00E9621A">
      <w:pPr>
        <w:pStyle w:val="Default"/>
        <w:numPr>
          <w:ilvl w:val="0"/>
          <w:numId w:val="4"/>
        </w:numPr>
        <w:spacing w:after="148" w:line="360" w:lineRule="auto"/>
        <w:jc w:val="both"/>
        <w:rPr>
          <w:rFonts w:ascii="Century Gothic" w:hAnsi="Century Gothic"/>
          <w:color w:val="auto"/>
        </w:rPr>
      </w:pPr>
      <w:r w:rsidRPr="00E9621A">
        <w:rPr>
          <w:rFonts w:ascii="Century Gothic" w:hAnsi="Century Gothic"/>
          <w:color w:val="auto"/>
        </w:rPr>
        <w:t>La Convention de l’U.A sur la prévention et la lutte contre la corruption, ratifiée</w:t>
      </w:r>
      <w:r w:rsidR="00410C60" w:rsidRPr="00E9621A">
        <w:rPr>
          <w:rFonts w:ascii="Century Gothic" w:hAnsi="Century Gothic"/>
          <w:color w:val="auto"/>
        </w:rPr>
        <w:t xml:space="preserve"> par le Niger </w:t>
      </w:r>
      <w:r w:rsidRPr="00E9621A">
        <w:rPr>
          <w:rFonts w:ascii="Century Gothic" w:hAnsi="Century Gothic"/>
          <w:color w:val="auto"/>
        </w:rPr>
        <w:t xml:space="preserve"> le 3 mars 2006 ; </w:t>
      </w:r>
    </w:p>
    <w:p w:rsidR="001C0425" w:rsidRPr="00E9621A" w:rsidRDefault="001C0425" w:rsidP="00E9621A">
      <w:pPr>
        <w:pStyle w:val="Default"/>
        <w:numPr>
          <w:ilvl w:val="0"/>
          <w:numId w:val="4"/>
        </w:numPr>
        <w:spacing w:after="148" w:line="360" w:lineRule="auto"/>
        <w:jc w:val="both"/>
        <w:rPr>
          <w:rFonts w:ascii="Century Gothic" w:hAnsi="Century Gothic"/>
          <w:color w:val="auto"/>
        </w:rPr>
      </w:pPr>
      <w:r w:rsidRPr="00E9621A">
        <w:rPr>
          <w:rFonts w:ascii="Century Gothic" w:hAnsi="Century Gothic"/>
          <w:color w:val="auto"/>
        </w:rPr>
        <w:t>La Charte africaine de la démocratie, des élections et de la gouvernance, ratifiée</w:t>
      </w:r>
      <w:r w:rsidR="00410C60" w:rsidRPr="00E9621A">
        <w:rPr>
          <w:rFonts w:ascii="Century Gothic" w:hAnsi="Century Gothic"/>
          <w:color w:val="auto"/>
        </w:rPr>
        <w:t xml:space="preserve"> par le Niger</w:t>
      </w:r>
      <w:r w:rsidRPr="00E9621A">
        <w:rPr>
          <w:rFonts w:ascii="Century Gothic" w:hAnsi="Century Gothic"/>
          <w:color w:val="auto"/>
        </w:rPr>
        <w:t xml:space="preserve"> le 4 octobre 2011 ; </w:t>
      </w:r>
    </w:p>
    <w:p w:rsidR="00D23D9C" w:rsidRPr="00E9621A" w:rsidRDefault="001C0425" w:rsidP="00E9621A">
      <w:pPr>
        <w:pStyle w:val="Default"/>
        <w:numPr>
          <w:ilvl w:val="0"/>
          <w:numId w:val="4"/>
        </w:numPr>
        <w:spacing w:line="360" w:lineRule="auto"/>
        <w:jc w:val="both"/>
        <w:rPr>
          <w:rFonts w:ascii="Century Gothic" w:hAnsi="Century Gothic"/>
          <w:color w:val="auto"/>
        </w:rPr>
      </w:pPr>
      <w:r w:rsidRPr="00E9621A">
        <w:rPr>
          <w:rFonts w:ascii="Century Gothic" w:hAnsi="Century Gothic"/>
          <w:color w:val="auto"/>
        </w:rPr>
        <w:t>La Convention de l’Union Africaine sur la protection et l’assistance aux personnes déplacées en Afrique (Convention de Kampala) ratifiée</w:t>
      </w:r>
      <w:r w:rsidR="00410C60" w:rsidRPr="00E9621A">
        <w:rPr>
          <w:rFonts w:ascii="Century Gothic" w:hAnsi="Century Gothic"/>
          <w:color w:val="auto"/>
        </w:rPr>
        <w:t xml:space="preserve"> par le </w:t>
      </w:r>
      <w:r w:rsidR="00D23D9C" w:rsidRPr="00E9621A">
        <w:rPr>
          <w:rFonts w:ascii="Century Gothic" w:hAnsi="Century Gothic"/>
          <w:color w:val="auto"/>
        </w:rPr>
        <w:t>Niger</w:t>
      </w:r>
      <w:r w:rsidRPr="00E9621A">
        <w:rPr>
          <w:rFonts w:ascii="Century Gothic" w:hAnsi="Century Gothic"/>
          <w:color w:val="auto"/>
        </w:rPr>
        <w:t xml:space="preserve"> le 10 mai 2012 ; </w:t>
      </w:r>
    </w:p>
    <w:p w:rsidR="001C0425" w:rsidRPr="00E9621A" w:rsidRDefault="001C0425" w:rsidP="00E9621A">
      <w:pPr>
        <w:pStyle w:val="Default"/>
        <w:numPr>
          <w:ilvl w:val="0"/>
          <w:numId w:val="4"/>
        </w:numPr>
        <w:spacing w:line="360" w:lineRule="auto"/>
        <w:jc w:val="both"/>
        <w:rPr>
          <w:rFonts w:ascii="Century Gothic" w:hAnsi="Century Gothic"/>
          <w:color w:val="auto"/>
        </w:rPr>
      </w:pPr>
      <w:r w:rsidRPr="00E9621A">
        <w:rPr>
          <w:rFonts w:ascii="Century Gothic" w:hAnsi="Century Gothic"/>
          <w:color w:val="auto"/>
        </w:rPr>
        <w:t>Le Protocole de la CEDEAO sur la libre circulation des personnes, le droit de résidence et d’établissement, adopté en mai 1979, ratifié</w:t>
      </w:r>
      <w:r w:rsidR="00410C60" w:rsidRPr="00E9621A">
        <w:rPr>
          <w:rFonts w:ascii="Century Gothic" w:hAnsi="Century Gothic"/>
          <w:color w:val="auto"/>
        </w:rPr>
        <w:t xml:space="preserve"> par le Niger</w:t>
      </w:r>
      <w:r w:rsidRPr="00E9621A">
        <w:rPr>
          <w:rFonts w:ascii="Century Gothic" w:hAnsi="Century Gothic"/>
          <w:color w:val="auto"/>
        </w:rPr>
        <w:t xml:space="preserve"> le 29 novembre 1979 ; </w:t>
      </w:r>
    </w:p>
    <w:p w:rsidR="00D23D9C" w:rsidRPr="00E9621A" w:rsidRDefault="001C0425" w:rsidP="00E9621A">
      <w:pPr>
        <w:pStyle w:val="Default"/>
        <w:numPr>
          <w:ilvl w:val="0"/>
          <w:numId w:val="4"/>
        </w:numPr>
        <w:spacing w:after="149" w:line="360" w:lineRule="auto"/>
        <w:jc w:val="both"/>
        <w:rPr>
          <w:rFonts w:ascii="Century Gothic" w:hAnsi="Century Gothic"/>
          <w:color w:val="auto"/>
        </w:rPr>
      </w:pPr>
      <w:r w:rsidRPr="00E9621A">
        <w:rPr>
          <w:rFonts w:ascii="Century Gothic" w:hAnsi="Century Gothic"/>
          <w:color w:val="auto"/>
        </w:rPr>
        <w:t>Le Protocole de la CEDEAO sur la lutte contre la corruption signé</w:t>
      </w:r>
      <w:r w:rsidR="00410C60" w:rsidRPr="00E9621A">
        <w:rPr>
          <w:rFonts w:ascii="Century Gothic" w:hAnsi="Century Gothic"/>
          <w:color w:val="auto"/>
        </w:rPr>
        <w:t xml:space="preserve"> par le Niger </w:t>
      </w:r>
      <w:r w:rsidR="00D23D9C" w:rsidRPr="00E9621A">
        <w:rPr>
          <w:rFonts w:ascii="Century Gothic" w:hAnsi="Century Gothic"/>
          <w:color w:val="auto"/>
        </w:rPr>
        <w:t xml:space="preserve"> le 15 décembre 2006.</w:t>
      </w:r>
    </w:p>
    <w:p w:rsidR="001C0425" w:rsidRPr="00E9621A" w:rsidRDefault="001C0425" w:rsidP="00E9621A">
      <w:pPr>
        <w:pStyle w:val="Default"/>
        <w:spacing w:after="149" w:line="360" w:lineRule="auto"/>
        <w:ind w:left="720"/>
        <w:jc w:val="both"/>
        <w:rPr>
          <w:rFonts w:ascii="Century Gothic" w:hAnsi="Century Gothic"/>
          <w:color w:val="auto"/>
        </w:rPr>
      </w:pPr>
      <w:r w:rsidRPr="00E9621A">
        <w:rPr>
          <w:rFonts w:ascii="Century Gothic" w:hAnsi="Century Gothic"/>
          <w:color w:val="auto"/>
        </w:rPr>
        <w:t xml:space="preserve"> </w:t>
      </w:r>
    </w:p>
    <w:p w:rsidR="001C0425" w:rsidRPr="00E9621A" w:rsidRDefault="00EA5890" w:rsidP="00E9621A">
      <w:pPr>
        <w:pStyle w:val="Heading1"/>
        <w:numPr>
          <w:ilvl w:val="0"/>
          <w:numId w:val="28"/>
        </w:numPr>
        <w:jc w:val="both"/>
        <w:rPr>
          <w:rFonts w:ascii="Century Gothic" w:hAnsi="Century Gothic"/>
          <w:color w:val="4F81BD" w:themeColor="accent1"/>
        </w:rPr>
      </w:pPr>
      <w:bookmarkStart w:id="7" w:name="_Toc21534350"/>
      <w:r w:rsidRPr="00E9621A">
        <w:rPr>
          <w:rFonts w:ascii="Century Gothic" w:hAnsi="Century Gothic"/>
          <w:color w:val="4F81BD" w:themeColor="accent1"/>
        </w:rPr>
        <w:t xml:space="preserve">LE </w:t>
      </w:r>
      <w:r w:rsidR="001C0425" w:rsidRPr="00E9621A">
        <w:rPr>
          <w:rFonts w:ascii="Century Gothic" w:hAnsi="Century Gothic"/>
          <w:color w:val="4F81BD" w:themeColor="accent1"/>
        </w:rPr>
        <w:t>CADRE INSTITUTIONNEL</w:t>
      </w:r>
      <w:r w:rsidR="00A33610" w:rsidRPr="00E9621A">
        <w:rPr>
          <w:rFonts w:ascii="Century Gothic" w:hAnsi="Century Gothic"/>
          <w:color w:val="4F81BD" w:themeColor="accent1"/>
        </w:rPr>
        <w:t xml:space="preserve"> SUR</w:t>
      </w:r>
      <w:r w:rsidR="001C0425" w:rsidRPr="00E9621A">
        <w:rPr>
          <w:rFonts w:ascii="Century Gothic" w:hAnsi="Century Gothic"/>
          <w:color w:val="4F81BD" w:themeColor="accent1"/>
        </w:rPr>
        <w:t xml:space="preserve"> L’INTERDICTION DE LA TORTURE ET AUTRES PEINES OU TRAITEMENTS </w:t>
      </w:r>
      <w:r w:rsidR="00D23D9C" w:rsidRPr="00E9621A">
        <w:rPr>
          <w:rFonts w:ascii="Century Gothic" w:hAnsi="Century Gothic"/>
          <w:color w:val="4F81BD" w:themeColor="accent1"/>
        </w:rPr>
        <w:t>CRUELS, INHUMAINS OU DEGRADANTS</w:t>
      </w:r>
      <w:bookmarkEnd w:id="7"/>
    </w:p>
    <w:p w:rsidR="001C0425" w:rsidRPr="00E9621A" w:rsidRDefault="001C0425" w:rsidP="00E9621A">
      <w:pPr>
        <w:pStyle w:val="Default"/>
        <w:spacing w:after="149" w:line="360" w:lineRule="auto"/>
        <w:jc w:val="both"/>
        <w:rPr>
          <w:rFonts w:ascii="Century Gothic" w:hAnsi="Century Gothic" w:cs="Arial"/>
          <w:bCs/>
        </w:rPr>
      </w:pPr>
    </w:p>
    <w:p w:rsidR="001C0425" w:rsidRPr="00E9621A" w:rsidRDefault="00A33610" w:rsidP="00E9621A">
      <w:pPr>
        <w:autoSpaceDE w:val="0"/>
        <w:autoSpaceDN w:val="0"/>
        <w:adjustRightInd w:val="0"/>
        <w:spacing w:after="0" w:line="360" w:lineRule="auto"/>
        <w:jc w:val="both"/>
        <w:rPr>
          <w:rFonts w:ascii="Century Gothic" w:eastAsiaTheme="minorHAnsi" w:hAnsi="Century Gothic" w:cs="Verdana"/>
          <w:sz w:val="24"/>
          <w:szCs w:val="24"/>
        </w:rPr>
      </w:pPr>
      <w:r w:rsidRPr="00E9621A">
        <w:rPr>
          <w:rFonts w:ascii="Century Gothic" w:eastAsiaTheme="minorHAnsi" w:hAnsi="Century Gothic" w:cs="Verdana"/>
          <w:sz w:val="24"/>
          <w:szCs w:val="24"/>
        </w:rPr>
        <w:t>Conformément, à son obligation</w:t>
      </w:r>
      <w:r w:rsidR="001C0425" w:rsidRPr="00E9621A">
        <w:rPr>
          <w:rFonts w:ascii="Century Gothic" w:eastAsiaTheme="minorHAnsi" w:hAnsi="Century Gothic" w:cs="Verdana"/>
          <w:sz w:val="24"/>
          <w:szCs w:val="24"/>
        </w:rPr>
        <w:t xml:space="preserve"> constitutionnelle de promotion et de</w:t>
      </w:r>
      <w:r w:rsidR="00426A47" w:rsidRPr="00E9621A">
        <w:rPr>
          <w:rFonts w:ascii="Century Gothic" w:eastAsiaTheme="minorHAnsi" w:hAnsi="Century Gothic" w:cs="Verdana"/>
          <w:sz w:val="24"/>
          <w:szCs w:val="24"/>
        </w:rPr>
        <w:t xml:space="preserve">  </w:t>
      </w:r>
      <w:r w:rsidR="001C0425" w:rsidRPr="00E9621A">
        <w:rPr>
          <w:rFonts w:ascii="Century Gothic" w:eastAsiaTheme="minorHAnsi" w:hAnsi="Century Gothic" w:cs="Verdana"/>
          <w:sz w:val="24"/>
          <w:szCs w:val="24"/>
        </w:rPr>
        <w:t xml:space="preserve">protection des droits humains, notamment en matière </w:t>
      </w:r>
      <w:r w:rsidR="00AE31D4" w:rsidRPr="00E9621A">
        <w:rPr>
          <w:rFonts w:ascii="Century Gothic" w:eastAsiaTheme="minorHAnsi" w:hAnsi="Century Gothic" w:cs="Verdana"/>
          <w:sz w:val="24"/>
          <w:szCs w:val="24"/>
        </w:rPr>
        <w:t>d</w:t>
      </w:r>
      <w:r w:rsidR="001C0425" w:rsidRPr="00E9621A">
        <w:rPr>
          <w:rFonts w:ascii="Century Gothic" w:hAnsi="Century Gothic" w:cs="Arial"/>
          <w:bCs/>
          <w:sz w:val="24"/>
          <w:szCs w:val="24"/>
        </w:rPr>
        <w:t>’interdiction de la torture et autres peines ou traitements cruels, inhumains ou dégradants, le Niger a mis en place des autorités juridictionnelles</w:t>
      </w:r>
      <w:r w:rsidR="00D429B8" w:rsidRPr="00E9621A">
        <w:rPr>
          <w:rFonts w:ascii="Century Gothic" w:hAnsi="Century Gothic" w:cs="Arial"/>
          <w:bCs/>
          <w:sz w:val="24"/>
          <w:szCs w:val="24"/>
        </w:rPr>
        <w:t>,</w:t>
      </w:r>
      <w:r w:rsidR="00410C60" w:rsidRPr="00E9621A">
        <w:rPr>
          <w:rFonts w:ascii="Century Gothic" w:hAnsi="Century Gothic" w:cs="Arial"/>
          <w:bCs/>
          <w:sz w:val="24"/>
          <w:szCs w:val="24"/>
        </w:rPr>
        <w:t xml:space="preserve"> administratives ou</w:t>
      </w:r>
      <w:r w:rsidR="001C0425" w:rsidRPr="00E9621A">
        <w:rPr>
          <w:rFonts w:ascii="Century Gothic" w:hAnsi="Century Gothic" w:cs="Arial"/>
          <w:bCs/>
          <w:sz w:val="24"/>
          <w:szCs w:val="24"/>
        </w:rPr>
        <w:t xml:space="preserve"> autres</w:t>
      </w:r>
      <w:r w:rsidR="00E4142A" w:rsidRPr="00E9621A">
        <w:rPr>
          <w:rFonts w:ascii="Century Gothic" w:hAnsi="Century Gothic" w:cs="Arial"/>
          <w:bCs/>
          <w:sz w:val="24"/>
          <w:szCs w:val="24"/>
        </w:rPr>
        <w:t xml:space="preserve"> structures compétentes dans les domaines visé</w:t>
      </w:r>
      <w:r w:rsidR="001C0425" w:rsidRPr="00E9621A">
        <w:rPr>
          <w:rFonts w:ascii="Century Gothic" w:hAnsi="Century Gothic" w:cs="Arial"/>
          <w:bCs/>
          <w:sz w:val="24"/>
          <w:szCs w:val="24"/>
        </w:rPr>
        <w:t>s par la convention</w:t>
      </w:r>
      <w:r w:rsidR="00E4142A" w:rsidRPr="00E9621A">
        <w:rPr>
          <w:rFonts w:ascii="Century Gothic" w:hAnsi="Century Gothic" w:cs="Arial"/>
          <w:bCs/>
          <w:sz w:val="24"/>
          <w:szCs w:val="24"/>
        </w:rPr>
        <w:t>. On peut citer</w:t>
      </w:r>
      <w:r w:rsidR="001C0425" w:rsidRPr="00E9621A">
        <w:rPr>
          <w:rFonts w:ascii="Century Gothic" w:hAnsi="Century Gothic" w:cs="Arial"/>
          <w:bCs/>
          <w:sz w:val="24"/>
          <w:szCs w:val="24"/>
        </w:rPr>
        <w:t> :</w:t>
      </w:r>
    </w:p>
    <w:p w:rsidR="001C0425" w:rsidRPr="00E9621A" w:rsidRDefault="001C0425" w:rsidP="00E9621A">
      <w:pPr>
        <w:autoSpaceDE w:val="0"/>
        <w:autoSpaceDN w:val="0"/>
        <w:adjustRightInd w:val="0"/>
        <w:spacing w:after="0" w:line="360" w:lineRule="auto"/>
        <w:jc w:val="both"/>
        <w:rPr>
          <w:rFonts w:ascii="Century Gothic" w:hAnsi="Century Gothic" w:cs="Arial"/>
          <w:bCs/>
          <w:sz w:val="24"/>
          <w:szCs w:val="24"/>
        </w:rPr>
      </w:pPr>
    </w:p>
    <w:p w:rsidR="001C0425" w:rsidRPr="00E9621A" w:rsidRDefault="001C0425" w:rsidP="00E9621A">
      <w:pPr>
        <w:pStyle w:val="Heading1"/>
        <w:numPr>
          <w:ilvl w:val="0"/>
          <w:numId w:val="30"/>
        </w:numPr>
        <w:jc w:val="both"/>
        <w:rPr>
          <w:rFonts w:ascii="Century Gothic" w:hAnsi="Century Gothic"/>
          <w:color w:val="4F81BD" w:themeColor="accent1"/>
        </w:rPr>
      </w:pPr>
      <w:bookmarkStart w:id="8" w:name="_Toc21534351"/>
      <w:r w:rsidRPr="00E9621A">
        <w:rPr>
          <w:rFonts w:ascii="Century Gothic" w:hAnsi="Century Gothic"/>
          <w:color w:val="4F81BD" w:themeColor="accent1"/>
        </w:rPr>
        <w:t>Au Plan National</w:t>
      </w:r>
      <w:bookmarkEnd w:id="8"/>
    </w:p>
    <w:p w:rsidR="001C0425" w:rsidRPr="00E9621A" w:rsidRDefault="001C0425" w:rsidP="00E9621A">
      <w:pPr>
        <w:pStyle w:val="ListParagraph"/>
        <w:autoSpaceDE w:val="0"/>
        <w:autoSpaceDN w:val="0"/>
        <w:adjustRightInd w:val="0"/>
        <w:spacing w:after="0" w:line="360" w:lineRule="auto"/>
        <w:jc w:val="both"/>
        <w:rPr>
          <w:rFonts w:ascii="Century Gothic" w:hAnsi="Century Gothic" w:cs="Arial"/>
          <w:bCs/>
          <w:sz w:val="24"/>
          <w:szCs w:val="24"/>
        </w:rPr>
      </w:pPr>
    </w:p>
    <w:p w:rsidR="001C0425" w:rsidRPr="00E9621A" w:rsidRDefault="00FD194A" w:rsidP="00E9621A">
      <w:pPr>
        <w:pStyle w:val="Heading1"/>
        <w:numPr>
          <w:ilvl w:val="1"/>
          <w:numId w:val="27"/>
        </w:numPr>
        <w:jc w:val="both"/>
        <w:rPr>
          <w:rFonts w:ascii="Century Gothic" w:hAnsi="Century Gothic"/>
          <w:color w:val="4F81BD" w:themeColor="accent1"/>
        </w:rPr>
      </w:pPr>
      <w:bookmarkStart w:id="9" w:name="_Toc21534352"/>
      <w:r w:rsidRPr="00E9621A">
        <w:rPr>
          <w:rFonts w:ascii="Century Gothic" w:hAnsi="Century Gothic" w:cs="Wingdings"/>
          <w:color w:val="4F81BD" w:themeColor="accent1"/>
        </w:rPr>
        <w:t>Les A</w:t>
      </w:r>
      <w:r w:rsidR="001C0425" w:rsidRPr="00E9621A">
        <w:rPr>
          <w:rFonts w:ascii="Century Gothic" w:hAnsi="Century Gothic" w:cs="Wingdings"/>
          <w:color w:val="4F81BD" w:themeColor="accent1"/>
        </w:rPr>
        <w:t xml:space="preserve">utorités </w:t>
      </w:r>
      <w:r w:rsidRPr="00E9621A">
        <w:rPr>
          <w:rFonts w:ascii="Century Gothic" w:hAnsi="Century Gothic"/>
          <w:color w:val="4F81BD" w:themeColor="accent1"/>
        </w:rPr>
        <w:t>J</w:t>
      </w:r>
      <w:r w:rsidR="001C0425" w:rsidRPr="00E9621A">
        <w:rPr>
          <w:rFonts w:ascii="Century Gothic" w:hAnsi="Century Gothic"/>
          <w:color w:val="4F81BD" w:themeColor="accent1"/>
        </w:rPr>
        <w:t>uridictionnelles</w:t>
      </w:r>
      <w:bookmarkEnd w:id="9"/>
      <w:r w:rsidR="00D23D9C" w:rsidRPr="00E9621A">
        <w:rPr>
          <w:rFonts w:ascii="Century Gothic" w:hAnsi="Century Gothic"/>
          <w:color w:val="4F81BD" w:themeColor="accent1"/>
        </w:rPr>
        <w:t> </w:t>
      </w:r>
    </w:p>
    <w:p w:rsidR="00FD194A" w:rsidRPr="00E9621A" w:rsidRDefault="00FD194A" w:rsidP="00E9621A">
      <w:pPr>
        <w:pStyle w:val="Default"/>
        <w:spacing w:after="148" w:line="360" w:lineRule="auto"/>
        <w:jc w:val="both"/>
        <w:rPr>
          <w:rFonts w:ascii="Century Gothic" w:hAnsi="Century Gothic"/>
        </w:rPr>
      </w:pPr>
      <w:r w:rsidRPr="00E9621A">
        <w:rPr>
          <w:rFonts w:ascii="Century Gothic" w:hAnsi="Century Gothic"/>
        </w:rPr>
        <w:t>Les juridictions de droit commun et spécialisées à savoir les tribunaux correctionnels, le tribunal militaire, les juridictions pour mineurs, les chambres d’accusation et les chambres criminelles des cours d’appel, les cours d’assises et la chambre criminelle de la Cour de Cassation, la Haute Cour de justice, le pôle anti-terroriste  sont habilités à connaître des infractions relatives à la torture et autres infractions connexes. Les juridictions nigériennes se fondent sur les principes ci-après qui gouvernent toute la justice nigérienne : principe d’impartialité, principe de présomption d’innocence, principe d’égalité, principe de légalité, principe du contradictoire, principe du double degré de juridiction, principe d’humanisme, principe d’équité etc. ;</w:t>
      </w:r>
    </w:p>
    <w:p w:rsidR="00C07D64" w:rsidRDefault="0079401D" w:rsidP="0079401D">
      <w:pPr>
        <w:pStyle w:val="Default"/>
        <w:spacing w:after="148" w:line="360" w:lineRule="auto"/>
        <w:jc w:val="both"/>
        <w:rPr>
          <w:rFonts w:ascii="Century Gothic" w:hAnsi="Century Gothic"/>
        </w:rPr>
      </w:pPr>
      <w:bookmarkStart w:id="10" w:name="_Toc21534353"/>
      <w:r w:rsidRPr="0079401D">
        <w:rPr>
          <w:rStyle w:val="Heading1Char"/>
          <w:rFonts w:ascii="Century Gothic" w:eastAsiaTheme="minorHAnsi" w:hAnsi="Century Gothic"/>
          <w:color w:val="4F81BD" w:themeColor="accent1"/>
        </w:rPr>
        <w:t xml:space="preserve">1.1.1 </w:t>
      </w:r>
      <w:r w:rsidR="00FD194A" w:rsidRPr="0079401D">
        <w:rPr>
          <w:rStyle w:val="Heading1Char"/>
          <w:rFonts w:ascii="Century Gothic" w:eastAsiaTheme="minorHAnsi" w:hAnsi="Century Gothic"/>
          <w:color w:val="4F81BD" w:themeColor="accent1"/>
        </w:rPr>
        <w:t>La Cour Constitutionnelle</w:t>
      </w:r>
      <w:bookmarkEnd w:id="10"/>
      <w:r w:rsidR="00FD194A" w:rsidRPr="0079401D">
        <w:rPr>
          <w:rFonts w:ascii="Century Gothic" w:hAnsi="Century Gothic"/>
          <w:color w:val="4F81BD" w:themeColor="accent1"/>
        </w:rPr>
        <w:t xml:space="preserve"> </w:t>
      </w:r>
    </w:p>
    <w:p w:rsidR="00FD194A" w:rsidRPr="00E9621A" w:rsidRDefault="00C07D64" w:rsidP="0079401D">
      <w:pPr>
        <w:pStyle w:val="Default"/>
        <w:spacing w:after="148" w:line="360" w:lineRule="auto"/>
        <w:jc w:val="both"/>
        <w:rPr>
          <w:rFonts w:ascii="Century Gothic" w:hAnsi="Century Gothic"/>
        </w:rPr>
      </w:pPr>
      <w:r>
        <w:rPr>
          <w:rFonts w:ascii="Century Gothic" w:hAnsi="Century Gothic"/>
        </w:rPr>
        <w:t xml:space="preserve">Elle </w:t>
      </w:r>
      <w:r w:rsidR="00FD194A" w:rsidRPr="00E9621A">
        <w:rPr>
          <w:rFonts w:ascii="Century Gothic" w:hAnsi="Century Gothic"/>
        </w:rPr>
        <w:t>connait de tout conflit d’interprétation et de mise en conformité de la loi nationale aux  instruments juridiques régionaux et internationaux de protection et de promotion des droits humains signés et ratifiés par le Niger dont la convention contre la torture et autres peines ou traitements cruels, inhumains ou dégradants ;</w:t>
      </w:r>
    </w:p>
    <w:p w:rsidR="00C07D64" w:rsidRDefault="00FD194A" w:rsidP="00C07D64">
      <w:pPr>
        <w:pStyle w:val="Default"/>
        <w:numPr>
          <w:ilvl w:val="2"/>
          <w:numId w:val="35"/>
        </w:numPr>
        <w:spacing w:after="148" w:line="360" w:lineRule="auto"/>
        <w:jc w:val="both"/>
        <w:rPr>
          <w:rFonts w:ascii="Century Gothic" w:hAnsi="Century Gothic"/>
        </w:rPr>
      </w:pPr>
      <w:bookmarkStart w:id="11" w:name="_Toc21534354"/>
      <w:r w:rsidRPr="00C07D64">
        <w:rPr>
          <w:rStyle w:val="Heading1Char"/>
          <w:rFonts w:ascii="Century Gothic" w:eastAsiaTheme="minorHAnsi" w:hAnsi="Century Gothic"/>
          <w:color w:val="4F81BD" w:themeColor="accent1"/>
        </w:rPr>
        <w:t>Le Conseil d’Etat</w:t>
      </w:r>
      <w:bookmarkEnd w:id="11"/>
      <w:r w:rsidRPr="0079401D">
        <w:rPr>
          <w:rFonts w:ascii="Century Gothic" w:hAnsi="Century Gothic"/>
          <w:color w:val="4F81BD" w:themeColor="accent1"/>
        </w:rPr>
        <w:t xml:space="preserve"> </w:t>
      </w:r>
    </w:p>
    <w:p w:rsidR="00FD194A" w:rsidRPr="00C07D64" w:rsidRDefault="00C07D64" w:rsidP="00C07D64">
      <w:pPr>
        <w:pStyle w:val="Default"/>
        <w:spacing w:after="148" w:line="360" w:lineRule="auto"/>
        <w:jc w:val="both"/>
        <w:rPr>
          <w:rFonts w:ascii="Century Gothic" w:hAnsi="Century Gothic"/>
        </w:rPr>
      </w:pPr>
      <w:r>
        <w:rPr>
          <w:rFonts w:ascii="Century Gothic" w:hAnsi="Century Gothic"/>
        </w:rPr>
        <w:t xml:space="preserve">Il </w:t>
      </w:r>
      <w:r w:rsidR="00FD194A" w:rsidRPr="00C07D64">
        <w:rPr>
          <w:rFonts w:ascii="Century Gothic" w:hAnsi="Century Gothic"/>
        </w:rPr>
        <w:t>est compétent pour</w:t>
      </w:r>
      <w:r w:rsidRPr="00C07D64">
        <w:rPr>
          <w:rFonts w:ascii="Century Gothic" w:hAnsi="Century Gothic"/>
        </w:rPr>
        <w:t xml:space="preserve"> recevoir</w:t>
      </w:r>
      <w:r>
        <w:rPr>
          <w:rFonts w:ascii="Century Gothic" w:hAnsi="Century Gothic"/>
        </w:rPr>
        <w:t>,</w:t>
      </w:r>
      <w:r w:rsidRPr="00C07D64">
        <w:rPr>
          <w:rFonts w:ascii="Century Gothic" w:hAnsi="Century Gothic"/>
        </w:rPr>
        <w:t xml:space="preserve"> en premier et dernier </w:t>
      </w:r>
      <w:r w:rsidR="00FD194A" w:rsidRPr="00C07D64">
        <w:rPr>
          <w:rFonts w:ascii="Century Gothic" w:hAnsi="Century Gothic"/>
        </w:rPr>
        <w:t>ressort</w:t>
      </w:r>
      <w:r>
        <w:rPr>
          <w:rFonts w:ascii="Century Gothic" w:hAnsi="Century Gothic"/>
        </w:rPr>
        <w:t>,</w:t>
      </w:r>
      <w:r w:rsidR="00FD194A" w:rsidRPr="00C07D64">
        <w:rPr>
          <w:rFonts w:ascii="Century Gothic" w:hAnsi="Century Gothic"/>
        </w:rPr>
        <w:t xml:space="preserve"> les recours pour excès de pouvoir contre les</w:t>
      </w:r>
      <w:r>
        <w:rPr>
          <w:rFonts w:ascii="Century Gothic" w:hAnsi="Century Gothic"/>
        </w:rPr>
        <w:t xml:space="preserve"> décisions administratives ou </w:t>
      </w:r>
      <w:r w:rsidR="00FD194A" w:rsidRPr="00C07D64">
        <w:rPr>
          <w:rFonts w:ascii="Century Gothic" w:hAnsi="Century Gothic"/>
        </w:rPr>
        <w:t xml:space="preserve"> </w:t>
      </w:r>
      <w:r>
        <w:rPr>
          <w:rFonts w:ascii="Century Gothic" w:hAnsi="Century Gothic"/>
        </w:rPr>
        <w:t xml:space="preserve">les </w:t>
      </w:r>
      <w:r w:rsidR="00FD194A" w:rsidRPr="00C07D64">
        <w:rPr>
          <w:rFonts w:ascii="Century Gothic" w:hAnsi="Century Gothic"/>
        </w:rPr>
        <w:t>pourvoi</w:t>
      </w:r>
      <w:r>
        <w:rPr>
          <w:rFonts w:ascii="Century Gothic" w:hAnsi="Century Gothic"/>
        </w:rPr>
        <w:t>s</w:t>
      </w:r>
      <w:r w:rsidR="00FD194A" w:rsidRPr="00C07D64">
        <w:rPr>
          <w:rFonts w:ascii="Century Gothic" w:hAnsi="Century Gothic"/>
        </w:rPr>
        <w:t xml:space="preserve"> en cassation </w:t>
      </w:r>
      <w:r>
        <w:rPr>
          <w:rFonts w:ascii="Century Gothic" w:hAnsi="Century Gothic"/>
        </w:rPr>
        <w:t xml:space="preserve">formulés </w:t>
      </w:r>
      <w:r w:rsidR="00FD194A" w:rsidRPr="00C07D64">
        <w:rPr>
          <w:rFonts w:ascii="Century Gothic" w:hAnsi="Century Gothic"/>
        </w:rPr>
        <w:t>contre les décisions rendues en dernier ressort par les juridictions administratives.</w:t>
      </w:r>
    </w:p>
    <w:p w:rsidR="00FD194A" w:rsidRPr="00E9621A" w:rsidRDefault="00FD194A" w:rsidP="00E9621A">
      <w:pPr>
        <w:pStyle w:val="Heading1"/>
        <w:ind w:left="0"/>
        <w:jc w:val="both"/>
        <w:rPr>
          <w:rFonts w:ascii="Century Gothic" w:hAnsi="Century Gothic"/>
          <w:color w:val="4F81BD" w:themeColor="accent1"/>
        </w:rPr>
      </w:pPr>
    </w:p>
    <w:p w:rsidR="001C0425" w:rsidRPr="00E9621A" w:rsidRDefault="00FD194A" w:rsidP="0079401D">
      <w:pPr>
        <w:pStyle w:val="Heading1"/>
        <w:numPr>
          <w:ilvl w:val="1"/>
          <w:numId w:val="35"/>
        </w:numPr>
        <w:jc w:val="both"/>
        <w:rPr>
          <w:rFonts w:ascii="Century Gothic" w:hAnsi="Century Gothic"/>
          <w:color w:val="4F81BD" w:themeColor="accent1"/>
        </w:rPr>
      </w:pPr>
      <w:r w:rsidRPr="00E9621A">
        <w:rPr>
          <w:rFonts w:ascii="Century Gothic" w:hAnsi="Century Gothic" w:cs="Wingdings"/>
          <w:color w:val="4F81BD" w:themeColor="accent1"/>
        </w:rPr>
        <w:t xml:space="preserve"> </w:t>
      </w:r>
      <w:bookmarkStart w:id="12" w:name="_Toc21534355"/>
      <w:r w:rsidRPr="00E9621A">
        <w:rPr>
          <w:rFonts w:ascii="Century Gothic" w:hAnsi="Century Gothic" w:cs="Wingdings"/>
          <w:color w:val="4F81BD" w:themeColor="accent1"/>
        </w:rPr>
        <w:t>Les A</w:t>
      </w:r>
      <w:r w:rsidR="001C0425" w:rsidRPr="00E9621A">
        <w:rPr>
          <w:rFonts w:ascii="Century Gothic" w:hAnsi="Century Gothic" w:cs="Wingdings"/>
          <w:color w:val="4F81BD" w:themeColor="accent1"/>
        </w:rPr>
        <w:t xml:space="preserve">utorités </w:t>
      </w:r>
      <w:r w:rsidRPr="00E9621A">
        <w:rPr>
          <w:rFonts w:ascii="Century Gothic" w:hAnsi="Century Gothic"/>
          <w:color w:val="4F81BD" w:themeColor="accent1"/>
        </w:rPr>
        <w:t>A</w:t>
      </w:r>
      <w:r w:rsidR="001C0425" w:rsidRPr="00E9621A">
        <w:rPr>
          <w:rFonts w:ascii="Century Gothic" w:hAnsi="Century Gothic"/>
          <w:color w:val="4F81BD" w:themeColor="accent1"/>
        </w:rPr>
        <w:t>dministratives</w:t>
      </w:r>
      <w:bookmarkEnd w:id="12"/>
      <w:r w:rsidR="001C0425" w:rsidRPr="00E9621A">
        <w:rPr>
          <w:rFonts w:ascii="Century Gothic" w:hAnsi="Century Gothic"/>
          <w:color w:val="4F81BD" w:themeColor="accent1"/>
        </w:rPr>
        <w:t xml:space="preserve"> </w:t>
      </w:r>
    </w:p>
    <w:p w:rsidR="00FD194A" w:rsidRPr="00E9621A" w:rsidRDefault="00FD194A" w:rsidP="00E9621A">
      <w:pPr>
        <w:pStyle w:val="Heading1"/>
        <w:ind w:left="0"/>
        <w:jc w:val="both"/>
        <w:rPr>
          <w:rFonts w:ascii="Century Gothic" w:hAnsi="Century Gothic"/>
          <w:color w:val="4F81BD" w:themeColor="accent1"/>
        </w:rPr>
      </w:pPr>
    </w:p>
    <w:p w:rsidR="00C07D64" w:rsidRDefault="0079401D" w:rsidP="0079401D">
      <w:pPr>
        <w:pStyle w:val="Default"/>
        <w:spacing w:after="148" w:line="360" w:lineRule="auto"/>
        <w:jc w:val="both"/>
        <w:rPr>
          <w:rStyle w:val="Heading1Char"/>
          <w:rFonts w:ascii="Century Gothic" w:eastAsiaTheme="minorHAnsi" w:hAnsi="Century Gothic"/>
          <w:color w:val="4F81BD" w:themeColor="accent1"/>
        </w:rPr>
      </w:pPr>
      <w:bookmarkStart w:id="13" w:name="_Toc21534356"/>
      <w:r w:rsidRPr="0079401D">
        <w:rPr>
          <w:rStyle w:val="Heading1Char"/>
          <w:rFonts w:ascii="Century Gothic" w:eastAsiaTheme="minorHAnsi" w:hAnsi="Century Gothic"/>
          <w:color w:val="4F81BD" w:themeColor="accent1"/>
        </w:rPr>
        <w:t xml:space="preserve">1.2.1 </w:t>
      </w:r>
      <w:r w:rsidR="00FD194A" w:rsidRPr="0079401D">
        <w:rPr>
          <w:rStyle w:val="Heading1Char"/>
          <w:rFonts w:ascii="Century Gothic" w:eastAsiaTheme="minorHAnsi" w:hAnsi="Century Gothic"/>
          <w:color w:val="4F81BD" w:themeColor="accent1"/>
        </w:rPr>
        <w:t>La Commission Nationale des Droits Humains (CNDH)</w:t>
      </w:r>
      <w:bookmarkEnd w:id="13"/>
      <w:r w:rsidR="00FD194A" w:rsidRPr="0079401D">
        <w:rPr>
          <w:rStyle w:val="Heading1Char"/>
          <w:rFonts w:ascii="Century Gothic" w:eastAsiaTheme="minorHAnsi" w:hAnsi="Century Gothic"/>
          <w:color w:val="4F81BD" w:themeColor="accent1"/>
        </w:rPr>
        <w:t xml:space="preserve"> </w:t>
      </w:r>
    </w:p>
    <w:p w:rsidR="00FD194A" w:rsidRPr="00E9621A" w:rsidRDefault="00C07D64" w:rsidP="0079401D">
      <w:pPr>
        <w:pStyle w:val="Default"/>
        <w:spacing w:after="148" w:line="360" w:lineRule="auto"/>
        <w:jc w:val="both"/>
        <w:rPr>
          <w:rFonts w:ascii="Century Gothic" w:hAnsi="Century Gothic"/>
        </w:rPr>
      </w:pPr>
      <w:r>
        <w:rPr>
          <w:rFonts w:ascii="Century Gothic" w:hAnsi="Century Gothic"/>
        </w:rPr>
        <w:t>A</w:t>
      </w:r>
      <w:r w:rsidR="00FD194A" w:rsidRPr="00E9621A">
        <w:rPr>
          <w:rFonts w:ascii="Century Gothic" w:hAnsi="Century Gothic"/>
        </w:rPr>
        <w:t>ux termes de la Loi N°2012-44 du 24 août 2012 déterminant sa composition, son organisation, ses attributions et son fonctionnement</w:t>
      </w:r>
      <w:r>
        <w:rPr>
          <w:rFonts w:ascii="Century Gothic" w:hAnsi="Century Gothic"/>
        </w:rPr>
        <w:t>, la CNDH</w:t>
      </w:r>
      <w:r w:rsidR="00FD194A" w:rsidRPr="00E9621A">
        <w:rPr>
          <w:rFonts w:ascii="Century Gothic" w:hAnsi="Century Gothic"/>
        </w:rPr>
        <w:t xml:space="preserve"> est une Autorité Administrative Indépendante, chargée d’une part, «  de la protection  et de la défense des Droits Humains » (article 19), et, d’autre part, de leur promotion (article 20).</w:t>
      </w:r>
    </w:p>
    <w:p w:rsidR="00D57262" w:rsidRDefault="00FD194A" w:rsidP="0079401D">
      <w:pPr>
        <w:pStyle w:val="Default"/>
        <w:spacing w:after="148" w:line="360" w:lineRule="auto"/>
        <w:jc w:val="both"/>
        <w:rPr>
          <w:rFonts w:ascii="Century Gothic" w:hAnsi="Century Gothic"/>
        </w:rPr>
      </w:pPr>
      <w:r w:rsidRPr="00E9621A">
        <w:rPr>
          <w:rFonts w:ascii="Century Gothic" w:hAnsi="Century Gothic"/>
        </w:rPr>
        <w:t>Au regard de ses attributions telles que définies par la loi organique précitée, la CNDH remplit ainsi une double missions : la promotion et la protection des Droits Humains à travers  le contrôle de l’effectivité des droits de l’Homme et l’amélioration de l’ordonnancement juridique des droits de l’Homme. Elle est  accréditée au statut ‘’A’’ par l’Alliance Mondiale des Institutions Nationales des Droits de l’Homme</w:t>
      </w:r>
      <w:r w:rsidRPr="00E9621A">
        <w:rPr>
          <w:rStyle w:val="st"/>
          <w:rFonts w:ascii="Century Gothic" w:hAnsi="Century Gothic"/>
        </w:rPr>
        <w:t>(GANHRI)</w:t>
      </w:r>
      <w:r w:rsidRPr="00E9621A">
        <w:rPr>
          <w:rFonts w:ascii="Century Gothic" w:hAnsi="Century Gothic"/>
        </w:rPr>
        <w:t xml:space="preserve">. Dans sa mission de protection des droits des citoyens contre l’arbitraire et les abus de l’administration, la CNDH connaît des requêtes relatives aux violations des Droits de l’Homme en général et des cas de tortures et autres peines ou traitements cruels, inhumains ou dégradants en particulier. Elle procède à la vérification des cas allégués de violations des droits de l’homme et propose des solutions ou des sanctions. </w:t>
      </w:r>
    </w:p>
    <w:p w:rsidR="00D57262" w:rsidRPr="00D57262" w:rsidRDefault="00D57262" w:rsidP="0079401D">
      <w:pPr>
        <w:pStyle w:val="Default"/>
        <w:spacing w:after="148" w:line="360" w:lineRule="auto"/>
        <w:jc w:val="both"/>
        <w:rPr>
          <w:rFonts w:ascii="Century Gothic" w:hAnsi="Century Gothic"/>
          <w:i/>
        </w:rPr>
      </w:pPr>
      <w:r w:rsidRPr="00D57262">
        <w:rPr>
          <w:rFonts w:ascii="Century Gothic" w:hAnsi="Century Gothic"/>
        </w:rPr>
        <w:t>Article 19</w:t>
      </w:r>
      <w:r w:rsidRPr="00D57262">
        <w:rPr>
          <w:rFonts w:ascii="Century Gothic" w:hAnsi="Century Gothic"/>
          <w:i/>
        </w:rPr>
        <w:t xml:space="preserve"> « Dans le cadre de la protection et de la défense des droits humains, la Commission a pour missions de : </w:t>
      </w:r>
    </w:p>
    <w:p w:rsidR="00D57262" w:rsidRPr="00D57262" w:rsidRDefault="00D57262" w:rsidP="0079401D">
      <w:pPr>
        <w:pStyle w:val="Default"/>
        <w:spacing w:after="148" w:line="360" w:lineRule="auto"/>
        <w:jc w:val="both"/>
        <w:rPr>
          <w:rFonts w:ascii="Century Gothic" w:hAnsi="Century Gothic"/>
          <w:i/>
        </w:rPr>
      </w:pPr>
      <w:r w:rsidRPr="00D57262">
        <w:rPr>
          <w:rFonts w:ascii="Century Gothic" w:hAnsi="Century Gothic"/>
          <w:i/>
        </w:rPr>
        <w:t xml:space="preserve">- recevoir les plaintes et diligenter des enquêtes sur les cas de violation des droits humains ; </w:t>
      </w:r>
    </w:p>
    <w:p w:rsidR="00D57262" w:rsidRPr="00D57262" w:rsidRDefault="00D57262" w:rsidP="0079401D">
      <w:pPr>
        <w:pStyle w:val="Default"/>
        <w:spacing w:after="148" w:line="360" w:lineRule="auto"/>
        <w:jc w:val="both"/>
        <w:rPr>
          <w:rFonts w:ascii="Century Gothic" w:hAnsi="Century Gothic"/>
          <w:i/>
        </w:rPr>
      </w:pPr>
      <w:r w:rsidRPr="00D57262">
        <w:rPr>
          <w:rFonts w:ascii="Century Gothic" w:hAnsi="Century Gothic"/>
          <w:i/>
        </w:rPr>
        <w:t>- effectuer des visites régulières, notifiées ou inopinées, dans les lieux de détention et formuler des recommandations à l'endroit des autorités compétentes ;</w:t>
      </w:r>
    </w:p>
    <w:p w:rsidR="00D57262" w:rsidRPr="00D57262" w:rsidRDefault="00D57262" w:rsidP="0079401D">
      <w:pPr>
        <w:pStyle w:val="Default"/>
        <w:spacing w:after="148" w:line="360" w:lineRule="auto"/>
        <w:jc w:val="both"/>
        <w:rPr>
          <w:rFonts w:ascii="Century Gothic" w:hAnsi="Century Gothic"/>
          <w:i/>
        </w:rPr>
      </w:pPr>
      <w:r w:rsidRPr="00D57262">
        <w:rPr>
          <w:rFonts w:ascii="Century Gothic" w:hAnsi="Century Gothic"/>
          <w:i/>
        </w:rPr>
        <w:t xml:space="preserve"> - lutter contre la torture, les actes de sévices et autres peines ou traitements cruels, inhumains ou dégradants, conformément aux normes universelles, régionales ou nationales des droits humains ; </w:t>
      </w:r>
    </w:p>
    <w:p w:rsidR="00D57262" w:rsidRPr="00D57262" w:rsidRDefault="00D57262" w:rsidP="0079401D">
      <w:pPr>
        <w:pStyle w:val="Default"/>
        <w:spacing w:after="148" w:line="360" w:lineRule="auto"/>
        <w:jc w:val="both"/>
        <w:rPr>
          <w:rFonts w:ascii="Century Gothic" w:hAnsi="Century Gothic"/>
          <w:i/>
        </w:rPr>
      </w:pPr>
      <w:r w:rsidRPr="00D57262">
        <w:rPr>
          <w:rFonts w:ascii="Century Gothic" w:hAnsi="Century Gothic"/>
          <w:i/>
        </w:rPr>
        <w:t xml:space="preserve">- lutter contre les viols et violences basés sur le genre dans la vie publique et privée ; </w:t>
      </w:r>
    </w:p>
    <w:p w:rsidR="00D57262" w:rsidRPr="00D57262" w:rsidRDefault="00D57262" w:rsidP="0079401D">
      <w:pPr>
        <w:pStyle w:val="Default"/>
        <w:spacing w:after="148" w:line="360" w:lineRule="auto"/>
        <w:jc w:val="both"/>
        <w:rPr>
          <w:rFonts w:ascii="Century Gothic" w:hAnsi="Century Gothic"/>
          <w:i/>
        </w:rPr>
      </w:pPr>
      <w:r w:rsidRPr="00D57262">
        <w:rPr>
          <w:rFonts w:ascii="Century Gothic" w:hAnsi="Century Gothic"/>
          <w:i/>
        </w:rPr>
        <w:t>- apporter ou faciliter l'assistance judiciaire aux victimes des violations des droits humains, en particulier les femmes, les enfants, les personnes âgées et les personnes en situation de handicap, ainsi que toutes autres personnes vulnérables ;</w:t>
      </w:r>
    </w:p>
    <w:p w:rsidR="00D57262" w:rsidRDefault="00D57262" w:rsidP="0079401D">
      <w:pPr>
        <w:pStyle w:val="Default"/>
        <w:spacing w:after="148" w:line="360" w:lineRule="auto"/>
        <w:jc w:val="both"/>
        <w:rPr>
          <w:rFonts w:ascii="Century Gothic" w:hAnsi="Century Gothic"/>
          <w:i/>
        </w:rPr>
      </w:pPr>
      <w:r w:rsidRPr="00D57262">
        <w:rPr>
          <w:rFonts w:ascii="Century Gothic" w:hAnsi="Century Gothic"/>
          <w:i/>
        </w:rPr>
        <w:t xml:space="preserve"> - porter à la connaissance du Gouvernement tous les cas de violation des droits humains ; - lutter contre les pratiques esclavagistes, les pires formes de travail des enfants et les pratiques analogues. »</w:t>
      </w:r>
    </w:p>
    <w:p w:rsidR="00D57262" w:rsidRPr="00D57262" w:rsidRDefault="00D57262" w:rsidP="0079401D">
      <w:pPr>
        <w:pStyle w:val="Default"/>
        <w:spacing w:after="148" w:line="360" w:lineRule="auto"/>
        <w:jc w:val="both"/>
        <w:rPr>
          <w:rFonts w:ascii="Century Gothic" w:hAnsi="Century Gothic"/>
          <w:i/>
        </w:rPr>
      </w:pPr>
    </w:p>
    <w:p w:rsidR="00D57262" w:rsidRDefault="0079401D" w:rsidP="0079401D">
      <w:pPr>
        <w:pStyle w:val="Default"/>
        <w:spacing w:after="148" w:line="360" w:lineRule="auto"/>
        <w:jc w:val="both"/>
        <w:rPr>
          <w:rFonts w:ascii="Century Gothic" w:hAnsi="Century Gothic"/>
          <w:color w:val="4F81BD" w:themeColor="accent1"/>
        </w:rPr>
      </w:pPr>
      <w:bookmarkStart w:id="14" w:name="_Toc21534357"/>
      <w:r w:rsidRPr="0079401D">
        <w:rPr>
          <w:rStyle w:val="Heading1Char"/>
          <w:rFonts w:ascii="Century Gothic" w:eastAsiaTheme="minorHAnsi" w:hAnsi="Century Gothic"/>
          <w:color w:val="4F81BD" w:themeColor="accent1"/>
        </w:rPr>
        <w:t xml:space="preserve">1.2.2 </w:t>
      </w:r>
      <w:r w:rsidR="00FD194A" w:rsidRPr="0079401D">
        <w:rPr>
          <w:rStyle w:val="Heading1Char"/>
          <w:rFonts w:ascii="Century Gothic" w:eastAsiaTheme="minorHAnsi" w:hAnsi="Century Gothic"/>
          <w:color w:val="4F81BD" w:themeColor="accent1"/>
        </w:rPr>
        <w:t>Le Médiateur de la République</w:t>
      </w:r>
      <w:bookmarkEnd w:id="14"/>
      <w:r w:rsidR="00FD194A" w:rsidRPr="0079401D">
        <w:rPr>
          <w:rFonts w:ascii="Century Gothic" w:hAnsi="Century Gothic"/>
          <w:color w:val="4F81BD" w:themeColor="accent1"/>
        </w:rPr>
        <w:t xml:space="preserve"> </w:t>
      </w:r>
    </w:p>
    <w:p w:rsidR="00FD194A" w:rsidRPr="00E9621A" w:rsidRDefault="00D57262" w:rsidP="0079401D">
      <w:pPr>
        <w:pStyle w:val="Default"/>
        <w:spacing w:after="148" w:line="360" w:lineRule="auto"/>
        <w:jc w:val="both"/>
        <w:rPr>
          <w:rFonts w:ascii="Century Gothic" w:hAnsi="Century Gothic"/>
        </w:rPr>
      </w:pPr>
      <w:r>
        <w:rPr>
          <w:rFonts w:ascii="Century Gothic" w:hAnsi="Century Gothic"/>
        </w:rPr>
        <w:t>Il a</w:t>
      </w:r>
      <w:r w:rsidR="00FD194A" w:rsidRPr="00E9621A">
        <w:rPr>
          <w:rFonts w:ascii="Century Gothic" w:hAnsi="Century Gothic"/>
        </w:rPr>
        <w:t xml:space="preserve"> été institué par la loi n°2013-30 du 17 juin 2013 modifiant et complétant la loi n°2011-18 du 08 août 2011 instituant un médiateur de la République, il est chargé de régler les conflits non soumis à une juridiction entre les citoyens et l’administration. C’est une Autorité administrative indépendante, qui reçoit les réclamations concernant les services administratifs dans leurs relations avec les administrés, le fonctionnement des administrations de l’État, des collectivités publiques territoriales, des établissements publics et de tout autre organisme investi d’une mission de service public. </w:t>
      </w:r>
    </w:p>
    <w:p w:rsidR="00D57262" w:rsidRDefault="0079401D" w:rsidP="0079401D">
      <w:pPr>
        <w:pStyle w:val="Default"/>
        <w:spacing w:line="360" w:lineRule="auto"/>
        <w:jc w:val="both"/>
        <w:rPr>
          <w:rFonts w:ascii="Century Gothic" w:hAnsi="Century Gothic"/>
          <w:b/>
          <w:color w:val="4F81BD" w:themeColor="accent1"/>
        </w:rPr>
      </w:pPr>
      <w:bookmarkStart w:id="15" w:name="_Toc21534358"/>
      <w:r w:rsidRPr="0079401D">
        <w:rPr>
          <w:rStyle w:val="Heading1Char"/>
          <w:rFonts w:ascii="Century Gothic" w:eastAsiaTheme="minorHAnsi" w:hAnsi="Century Gothic"/>
          <w:color w:val="4F81BD" w:themeColor="accent1"/>
        </w:rPr>
        <w:t>1.2.3 Les C</w:t>
      </w:r>
      <w:r w:rsidR="00FD194A" w:rsidRPr="0079401D">
        <w:rPr>
          <w:rStyle w:val="Heading1Char"/>
          <w:rFonts w:ascii="Century Gothic" w:eastAsiaTheme="minorHAnsi" w:hAnsi="Century Gothic"/>
          <w:color w:val="4F81BD" w:themeColor="accent1"/>
        </w:rPr>
        <w:t>ommissions</w:t>
      </w:r>
      <w:bookmarkEnd w:id="15"/>
      <w:r w:rsidR="00FD194A" w:rsidRPr="00D57262">
        <w:rPr>
          <w:rFonts w:ascii="Century Gothic" w:hAnsi="Century Gothic"/>
          <w:b/>
          <w:color w:val="4F81BD" w:themeColor="accent1"/>
        </w:rPr>
        <w:t xml:space="preserve"> de discipline des fonctionnaires </w:t>
      </w:r>
    </w:p>
    <w:p w:rsidR="00FD194A" w:rsidRPr="00E9621A" w:rsidRDefault="00D57262" w:rsidP="0079401D">
      <w:pPr>
        <w:pStyle w:val="Default"/>
        <w:spacing w:line="360" w:lineRule="auto"/>
        <w:jc w:val="both"/>
        <w:rPr>
          <w:rFonts w:ascii="Century Gothic" w:hAnsi="Century Gothic"/>
        </w:rPr>
      </w:pPr>
      <w:r w:rsidRPr="00D57262">
        <w:rPr>
          <w:rFonts w:ascii="Century Gothic" w:hAnsi="Century Gothic"/>
          <w:color w:val="auto"/>
        </w:rPr>
        <w:t>Elles</w:t>
      </w:r>
      <w:r>
        <w:rPr>
          <w:rFonts w:ascii="Century Gothic" w:hAnsi="Century Gothic"/>
          <w:b/>
          <w:color w:val="4F81BD" w:themeColor="accent1"/>
        </w:rPr>
        <w:t xml:space="preserve"> </w:t>
      </w:r>
      <w:r w:rsidR="00FD194A" w:rsidRPr="00E9621A">
        <w:rPr>
          <w:rFonts w:ascii="Century Gothic" w:hAnsi="Century Gothic"/>
        </w:rPr>
        <w:t>proposent des sanctions, contre  les auteurs d’actes de torture.</w:t>
      </w:r>
    </w:p>
    <w:p w:rsidR="00FD194A" w:rsidRPr="00E9621A" w:rsidRDefault="00FD194A" w:rsidP="0079401D">
      <w:pPr>
        <w:pStyle w:val="Default"/>
        <w:spacing w:line="360" w:lineRule="auto"/>
        <w:jc w:val="both"/>
        <w:rPr>
          <w:rFonts w:ascii="Century Gothic" w:hAnsi="Century Gothic"/>
        </w:rPr>
      </w:pPr>
      <w:r w:rsidRPr="00E9621A">
        <w:rPr>
          <w:rFonts w:ascii="Century Gothic" w:hAnsi="Century Gothic"/>
        </w:rPr>
        <w:t>Ces sanctions peuvent aller de l’avertissement à la révocation</w:t>
      </w:r>
      <w:r w:rsidR="00D57262">
        <w:rPr>
          <w:rFonts w:ascii="Century Gothic" w:hAnsi="Century Gothic"/>
        </w:rPr>
        <w:t>, sans préjudice des poursuites pénales prévues par la loi</w:t>
      </w:r>
      <w:r w:rsidRPr="00E9621A">
        <w:rPr>
          <w:rFonts w:ascii="Century Gothic" w:hAnsi="Century Gothic"/>
        </w:rPr>
        <w:t>.</w:t>
      </w:r>
    </w:p>
    <w:p w:rsidR="00FD194A" w:rsidRPr="00E9621A" w:rsidRDefault="00FD194A" w:rsidP="00E9621A">
      <w:pPr>
        <w:pStyle w:val="Heading1"/>
        <w:ind w:left="0"/>
        <w:jc w:val="both"/>
        <w:rPr>
          <w:rFonts w:ascii="Century Gothic" w:hAnsi="Century Gothic"/>
          <w:color w:val="4F81BD" w:themeColor="accent1"/>
        </w:rPr>
      </w:pPr>
    </w:p>
    <w:p w:rsidR="001C0425" w:rsidRPr="00E9621A" w:rsidRDefault="001C0425" w:rsidP="0079401D">
      <w:pPr>
        <w:pStyle w:val="Heading1"/>
        <w:numPr>
          <w:ilvl w:val="1"/>
          <w:numId w:val="35"/>
        </w:numPr>
        <w:jc w:val="both"/>
        <w:rPr>
          <w:rFonts w:ascii="Century Gothic" w:hAnsi="Century Gothic"/>
          <w:color w:val="4F81BD" w:themeColor="accent1"/>
        </w:rPr>
      </w:pPr>
      <w:bookmarkStart w:id="16" w:name="_Toc21534359"/>
      <w:r w:rsidRPr="00E9621A">
        <w:rPr>
          <w:rFonts w:ascii="Century Gothic" w:hAnsi="Century Gothic"/>
          <w:color w:val="4F81BD" w:themeColor="accent1"/>
        </w:rPr>
        <w:t>L</w:t>
      </w:r>
      <w:r w:rsidR="00FD194A" w:rsidRPr="00E9621A">
        <w:rPr>
          <w:rFonts w:ascii="Century Gothic" w:hAnsi="Century Gothic"/>
          <w:color w:val="4F81BD" w:themeColor="accent1"/>
        </w:rPr>
        <w:t>es</w:t>
      </w:r>
      <w:r w:rsidRPr="00E9621A">
        <w:rPr>
          <w:rFonts w:ascii="Century Gothic" w:hAnsi="Century Gothic"/>
          <w:color w:val="4F81BD" w:themeColor="accent1"/>
        </w:rPr>
        <w:t xml:space="preserve"> </w:t>
      </w:r>
      <w:r w:rsidR="00AF0A66" w:rsidRPr="00E9621A">
        <w:rPr>
          <w:rFonts w:ascii="Century Gothic" w:hAnsi="Century Gothic"/>
          <w:color w:val="4F81BD" w:themeColor="accent1"/>
        </w:rPr>
        <w:t>Forces de Défense et de S</w:t>
      </w:r>
      <w:r w:rsidRPr="00E9621A">
        <w:rPr>
          <w:rFonts w:ascii="Century Gothic" w:hAnsi="Century Gothic"/>
          <w:color w:val="4F81BD" w:themeColor="accent1"/>
        </w:rPr>
        <w:t>écurité</w:t>
      </w:r>
      <w:bookmarkEnd w:id="16"/>
      <w:r w:rsidRPr="00E9621A">
        <w:rPr>
          <w:rFonts w:ascii="Century Gothic" w:hAnsi="Century Gothic"/>
          <w:color w:val="4F81BD" w:themeColor="accent1"/>
        </w:rPr>
        <w:t xml:space="preserve"> </w:t>
      </w:r>
    </w:p>
    <w:p w:rsidR="00FD194A" w:rsidRPr="00E9621A" w:rsidRDefault="00FD194A" w:rsidP="00E9621A">
      <w:pPr>
        <w:pStyle w:val="Heading1"/>
        <w:ind w:left="1276"/>
        <w:jc w:val="both"/>
        <w:rPr>
          <w:rFonts w:ascii="Century Gothic" w:hAnsi="Century Gothic"/>
          <w:color w:val="4F81BD" w:themeColor="accent1"/>
        </w:rPr>
      </w:pPr>
    </w:p>
    <w:p w:rsidR="001C0425" w:rsidRPr="00E9621A" w:rsidRDefault="00AF0A66" w:rsidP="00E9621A">
      <w:pPr>
        <w:pStyle w:val="Default"/>
        <w:numPr>
          <w:ilvl w:val="0"/>
          <w:numId w:val="5"/>
        </w:numPr>
        <w:spacing w:after="136" w:line="360" w:lineRule="auto"/>
        <w:jc w:val="both"/>
        <w:rPr>
          <w:rFonts w:ascii="Century Gothic" w:hAnsi="Century Gothic"/>
          <w:color w:val="auto"/>
        </w:rPr>
      </w:pPr>
      <w:r w:rsidRPr="00E9621A">
        <w:rPr>
          <w:rFonts w:ascii="Century Gothic" w:hAnsi="Century Gothic"/>
          <w:color w:val="auto"/>
        </w:rPr>
        <w:t xml:space="preserve">Les autorités </w:t>
      </w:r>
      <w:r w:rsidR="001C0425" w:rsidRPr="00E9621A">
        <w:rPr>
          <w:rFonts w:ascii="Century Gothic" w:hAnsi="Century Gothic"/>
          <w:color w:val="auto"/>
        </w:rPr>
        <w:t xml:space="preserve">de </w:t>
      </w:r>
      <w:r w:rsidR="005910CD" w:rsidRPr="00E9621A">
        <w:rPr>
          <w:rFonts w:ascii="Century Gothic" w:hAnsi="Century Gothic"/>
          <w:color w:val="auto"/>
        </w:rPr>
        <w:t xml:space="preserve">la </w:t>
      </w:r>
      <w:r w:rsidR="00FD194A" w:rsidRPr="00E9621A">
        <w:rPr>
          <w:rFonts w:ascii="Century Gothic" w:hAnsi="Century Gothic"/>
          <w:color w:val="auto"/>
        </w:rPr>
        <w:t>P</w:t>
      </w:r>
      <w:r w:rsidR="001C0425" w:rsidRPr="00E9621A">
        <w:rPr>
          <w:rFonts w:ascii="Century Gothic" w:hAnsi="Century Gothic"/>
          <w:color w:val="auto"/>
        </w:rPr>
        <w:t>olice</w:t>
      </w:r>
      <w:r w:rsidR="00FD194A" w:rsidRPr="00E9621A">
        <w:rPr>
          <w:rFonts w:ascii="Century Gothic" w:hAnsi="Century Gothic"/>
          <w:color w:val="auto"/>
        </w:rPr>
        <w:t xml:space="preserve"> Nationale</w:t>
      </w:r>
      <w:r w:rsidR="001C0425" w:rsidRPr="00E9621A">
        <w:rPr>
          <w:rFonts w:ascii="Century Gothic" w:hAnsi="Century Gothic"/>
          <w:color w:val="auto"/>
        </w:rPr>
        <w:t>, de</w:t>
      </w:r>
      <w:r w:rsidR="005910CD" w:rsidRPr="00E9621A">
        <w:rPr>
          <w:rFonts w:ascii="Century Gothic" w:hAnsi="Century Gothic"/>
          <w:color w:val="auto"/>
        </w:rPr>
        <w:t xml:space="preserve"> la</w:t>
      </w:r>
      <w:r w:rsidR="00FD194A" w:rsidRPr="00E9621A">
        <w:rPr>
          <w:rFonts w:ascii="Century Gothic" w:hAnsi="Century Gothic"/>
          <w:color w:val="auto"/>
        </w:rPr>
        <w:t xml:space="preserve"> G</w:t>
      </w:r>
      <w:r w:rsidR="001C0425" w:rsidRPr="00E9621A">
        <w:rPr>
          <w:rFonts w:ascii="Century Gothic" w:hAnsi="Century Gothic"/>
          <w:color w:val="auto"/>
        </w:rPr>
        <w:t>endarmerie</w:t>
      </w:r>
      <w:r w:rsidR="00FD194A" w:rsidRPr="00E9621A">
        <w:rPr>
          <w:rFonts w:ascii="Century Gothic" w:hAnsi="Century Gothic"/>
          <w:color w:val="auto"/>
        </w:rPr>
        <w:t xml:space="preserve"> Nationale, de la G</w:t>
      </w:r>
      <w:r w:rsidR="001C0425" w:rsidRPr="00E9621A">
        <w:rPr>
          <w:rFonts w:ascii="Century Gothic" w:hAnsi="Century Gothic"/>
          <w:color w:val="auto"/>
        </w:rPr>
        <w:t>a</w:t>
      </w:r>
      <w:r w:rsidR="00FD194A" w:rsidRPr="00E9621A">
        <w:rPr>
          <w:rFonts w:ascii="Century Gothic" w:hAnsi="Century Gothic"/>
          <w:color w:val="auto"/>
        </w:rPr>
        <w:t>rde Nationale, de l’A</w:t>
      </w:r>
      <w:r w:rsidR="005910CD" w:rsidRPr="00E9621A">
        <w:rPr>
          <w:rFonts w:ascii="Century Gothic" w:hAnsi="Century Gothic"/>
          <w:color w:val="auto"/>
        </w:rPr>
        <w:t>rmée, des</w:t>
      </w:r>
      <w:r w:rsidR="00FD194A" w:rsidRPr="00E9621A">
        <w:rPr>
          <w:rFonts w:ascii="Century Gothic" w:hAnsi="Century Gothic"/>
          <w:color w:val="auto"/>
        </w:rPr>
        <w:t xml:space="preserve"> D</w:t>
      </w:r>
      <w:r w:rsidR="001C0425" w:rsidRPr="00E9621A">
        <w:rPr>
          <w:rFonts w:ascii="Century Gothic" w:hAnsi="Century Gothic"/>
          <w:color w:val="auto"/>
        </w:rPr>
        <w:t>ouane</w:t>
      </w:r>
      <w:r w:rsidR="005910CD" w:rsidRPr="00E9621A">
        <w:rPr>
          <w:rFonts w:ascii="Century Gothic" w:hAnsi="Century Gothic"/>
          <w:color w:val="auto"/>
        </w:rPr>
        <w:t>s</w:t>
      </w:r>
      <w:r w:rsidR="00FD194A" w:rsidRPr="00E9621A">
        <w:rPr>
          <w:rFonts w:ascii="Century Gothic" w:hAnsi="Century Gothic"/>
          <w:color w:val="auto"/>
        </w:rPr>
        <w:t xml:space="preserve"> et des Eaux et F</w:t>
      </w:r>
      <w:r w:rsidR="001C0425" w:rsidRPr="00E9621A">
        <w:rPr>
          <w:rFonts w:ascii="Century Gothic" w:hAnsi="Century Gothic"/>
          <w:color w:val="auto"/>
        </w:rPr>
        <w:t xml:space="preserve">orêts veillent au respect de l’ordre et de la discipline au sein de leurs éléments et peuvent prendre, sans préjudice des poursuites judiciaires, des sanctions contre les agents impliqués dans la commission d’actes de torture. </w:t>
      </w:r>
      <w:r w:rsidR="00D328DF">
        <w:rPr>
          <w:rFonts w:ascii="Century Gothic" w:hAnsi="Century Gothic"/>
          <w:color w:val="auto"/>
        </w:rPr>
        <w:t xml:space="preserve">Dans le cadre de la lutte contre le terrorisme en lien avec le respect des Droits de l’Homme, la CNDH a formé 60 éléments des Forces de Défense et de sécurité </w:t>
      </w:r>
      <w:r w:rsidR="00A2560B">
        <w:rPr>
          <w:rFonts w:ascii="Century Gothic" w:hAnsi="Century Gothic"/>
          <w:color w:val="auto"/>
        </w:rPr>
        <w:t xml:space="preserve">du 28 </w:t>
      </w:r>
      <w:r w:rsidR="00D328DF">
        <w:rPr>
          <w:rFonts w:ascii="Century Gothic" w:hAnsi="Century Gothic"/>
          <w:color w:val="auto"/>
        </w:rPr>
        <w:t>novembre</w:t>
      </w:r>
      <w:r w:rsidR="00A2560B">
        <w:rPr>
          <w:rFonts w:ascii="Century Gothic" w:hAnsi="Century Gothic"/>
          <w:color w:val="auto"/>
        </w:rPr>
        <w:t xml:space="preserve"> au 02 décembre</w:t>
      </w:r>
      <w:r w:rsidR="00D328DF">
        <w:rPr>
          <w:rFonts w:ascii="Century Gothic" w:hAnsi="Century Gothic"/>
          <w:color w:val="auto"/>
        </w:rPr>
        <w:t xml:space="preserve"> 2018 à Diffa et 60 autres</w:t>
      </w:r>
      <w:r w:rsidR="00A2560B">
        <w:rPr>
          <w:rFonts w:ascii="Century Gothic" w:hAnsi="Century Gothic"/>
          <w:color w:val="auto"/>
        </w:rPr>
        <w:t xml:space="preserve"> éléments</w:t>
      </w:r>
      <w:r w:rsidR="00D328DF">
        <w:rPr>
          <w:rFonts w:ascii="Century Gothic" w:hAnsi="Century Gothic"/>
          <w:color w:val="auto"/>
        </w:rPr>
        <w:t xml:space="preserve"> à Niamey</w:t>
      </w:r>
      <w:r w:rsidR="00A2560B">
        <w:rPr>
          <w:rFonts w:ascii="Century Gothic" w:hAnsi="Century Gothic"/>
          <w:color w:val="auto"/>
        </w:rPr>
        <w:t xml:space="preserve"> le 30 aout 2018</w:t>
      </w:r>
      <w:r w:rsidR="00D328DF">
        <w:rPr>
          <w:rFonts w:ascii="Century Gothic" w:hAnsi="Century Gothic"/>
          <w:color w:val="auto"/>
        </w:rPr>
        <w:t>. Ces formations avaient pour objectif</w:t>
      </w:r>
      <w:r w:rsidR="00A2560B">
        <w:rPr>
          <w:rFonts w:ascii="Century Gothic" w:hAnsi="Century Gothic"/>
          <w:color w:val="auto"/>
        </w:rPr>
        <w:t>s</w:t>
      </w:r>
      <w:r w:rsidR="00D328DF">
        <w:rPr>
          <w:rFonts w:ascii="Century Gothic" w:hAnsi="Century Gothic"/>
          <w:color w:val="auto"/>
        </w:rPr>
        <w:t xml:space="preserve"> d’encourager les FDS à </w:t>
      </w:r>
      <w:r w:rsidR="00A2560B">
        <w:rPr>
          <w:rFonts w:ascii="Century Gothic" w:hAnsi="Century Gothic"/>
          <w:color w:val="auto"/>
        </w:rPr>
        <w:t>ne jamais recourir à la torture et aux exécutions sommaires des personnes suspectées ou  interpellées dans le cadre de la lutte contre le terrorisme</w:t>
      </w:r>
    </w:p>
    <w:p w:rsidR="008F2DCB" w:rsidRPr="00E9621A" w:rsidRDefault="001C0425" w:rsidP="00E9621A">
      <w:pPr>
        <w:pStyle w:val="ListParagraph"/>
        <w:numPr>
          <w:ilvl w:val="0"/>
          <w:numId w:val="5"/>
        </w:numPr>
        <w:autoSpaceDE w:val="0"/>
        <w:autoSpaceDN w:val="0"/>
        <w:adjustRightInd w:val="0"/>
        <w:spacing w:after="0" w:line="360" w:lineRule="auto"/>
        <w:jc w:val="both"/>
        <w:rPr>
          <w:rFonts w:ascii="Century Gothic" w:eastAsiaTheme="minorHAnsi" w:hAnsi="Century Gothic" w:cs="Verdana"/>
          <w:sz w:val="24"/>
          <w:szCs w:val="24"/>
        </w:rPr>
      </w:pPr>
      <w:r w:rsidRPr="00E9621A">
        <w:rPr>
          <w:rFonts w:ascii="Century Gothic" w:hAnsi="Century Gothic"/>
          <w:sz w:val="24"/>
          <w:szCs w:val="24"/>
        </w:rPr>
        <w:t xml:space="preserve">Aux termes de l’article 2 du Code de procédure pénale, le droit d’intenter des </w:t>
      </w:r>
      <w:r w:rsidR="006C0BCE" w:rsidRPr="00E9621A">
        <w:rPr>
          <w:rFonts w:ascii="Century Gothic" w:hAnsi="Century Gothic"/>
          <w:sz w:val="24"/>
          <w:szCs w:val="24"/>
        </w:rPr>
        <w:t>actions</w:t>
      </w:r>
      <w:r w:rsidRPr="00E9621A">
        <w:rPr>
          <w:rFonts w:ascii="Century Gothic" w:hAnsi="Century Gothic"/>
          <w:sz w:val="24"/>
          <w:szCs w:val="24"/>
        </w:rPr>
        <w:t xml:space="preserve"> en réparation du préjudice subi devant les tribunaux appartien</w:t>
      </w:r>
      <w:r w:rsidR="003C0E69" w:rsidRPr="00E9621A">
        <w:rPr>
          <w:rFonts w:ascii="Century Gothic" w:hAnsi="Century Gothic"/>
          <w:sz w:val="24"/>
          <w:szCs w:val="24"/>
        </w:rPr>
        <w:t>t</w:t>
      </w:r>
      <w:r w:rsidR="00537965" w:rsidRPr="00E9621A">
        <w:rPr>
          <w:rFonts w:ascii="Century Gothic" w:hAnsi="Century Gothic"/>
          <w:sz w:val="24"/>
          <w:szCs w:val="24"/>
        </w:rPr>
        <w:t xml:space="preserve">  </w:t>
      </w:r>
      <w:r w:rsidRPr="00E9621A">
        <w:rPr>
          <w:rFonts w:ascii="Century Gothic" w:hAnsi="Century Gothic"/>
          <w:sz w:val="24"/>
          <w:szCs w:val="24"/>
        </w:rPr>
        <w:t>aux victimes ou à leurs ayants droits. Cet article dispose</w:t>
      </w:r>
      <w:r w:rsidR="006C0BCE" w:rsidRPr="00E9621A">
        <w:rPr>
          <w:rFonts w:ascii="Century Gothic" w:hAnsi="Century Gothic"/>
          <w:sz w:val="24"/>
          <w:szCs w:val="24"/>
        </w:rPr>
        <w:t xml:space="preserve"> que</w:t>
      </w:r>
      <w:r w:rsidRPr="00E9621A">
        <w:rPr>
          <w:rFonts w:ascii="Century Gothic" w:hAnsi="Century Gothic"/>
          <w:sz w:val="24"/>
          <w:szCs w:val="24"/>
        </w:rPr>
        <w:t xml:space="preserve"> </w:t>
      </w:r>
      <w:r w:rsidRPr="00A2560B">
        <w:rPr>
          <w:rFonts w:ascii="Century Gothic" w:hAnsi="Century Gothic"/>
          <w:i/>
          <w:sz w:val="24"/>
          <w:szCs w:val="24"/>
        </w:rPr>
        <w:t xml:space="preserve">« </w:t>
      </w:r>
      <w:r w:rsidRPr="00A2560B">
        <w:rPr>
          <w:rFonts w:ascii="Century Gothic" w:hAnsi="Century Gothic"/>
          <w:i/>
          <w:iCs/>
          <w:sz w:val="24"/>
          <w:szCs w:val="24"/>
        </w:rPr>
        <w:t xml:space="preserve">L’action civile en </w:t>
      </w:r>
      <w:r w:rsidR="00AC2F89" w:rsidRPr="00A2560B">
        <w:rPr>
          <w:rFonts w:ascii="Century Gothic" w:hAnsi="Century Gothic"/>
          <w:i/>
          <w:iCs/>
          <w:sz w:val="24"/>
          <w:szCs w:val="24"/>
        </w:rPr>
        <w:t>réparation du dommage causé pour</w:t>
      </w:r>
      <w:r w:rsidRPr="00A2560B">
        <w:rPr>
          <w:rFonts w:ascii="Century Gothic" w:hAnsi="Century Gothic"/>
          <w:i/>
          <w:iCs/>
          <w:sz w:val="24"/>
          <w:szCs w:val="24"/>
        </w:rPr>
        <w:t xml:space="preserve"> un crime, un délit ou une contravention appartient à tous ceux qui ont personnellement souffert du dommage directement causé par l’infraction </w:t>
      </w:r>
      <w:r w:rsidRPr="00A2560B">
        <w:rPr>
          <w:rFonts w:ascii="Century Gothic" w:hAnsi="Century Gothic"/>
          <w:i/>
          <w:sz w:val="24"/>
          <w:szCs w:val="24"/>
        </w:rPr>
        <w:t>».</w:t>
      </w:r>
    </w:p>
    <w:p w:rsidR="001C0425" w:rsidRPr="00E9621A" w:rsidRDefault="00D269A2" w:rsidP="00E9621A">
      <w:pPr>
        <w:pStyle w:val="ListParagraph"/>
        <w:numPr>
          <w:ilvl w:val="0"/>
          <w:numId w:val="6"/>
        </w:numPr>
        <w:autoSpaceDE w:val="0"/>
        <w:autoSpaceDN w:val="0"/>
        <w:adjustRightInd w:val="0"/>
        <w:spacing w:after="0" w:line="360" w:lineRule="auto"/>
        <w:jc w:val="both"/>
        <w:rPr>
          <w:rFonts w:ascii="Century Gothic" w:eastAsiaTheme="minorHAnsi" w:hAnsi="Century Gothic" w:cs="Verdana"/>
          <w:sz w:val="24"/>
          <w:szCs w:val="24"/>
        </w:rPr>
      </w:pPr>
      <w:r w:rsidRPr="00E9621A">
        <w:rPr>
          <w:rFonts w:ascii="Century Gothic" w:eastAsiaTheme="minorHAnsi" w:hAnsi="Century Gothic" w:cs="Verdana"/>
          <w:sz w:val="24"/>
          <w:szCs w:val="24"/>
        </w:rPr>
        <w:t xml:space="preserve">Le </w:t>
      </w:r>
      <w:r w:rsidR="001C0425" w:rsidRPr="00E9621A">
        <w:rPr>
          <w:rFonts w:ascii="Century Gothic" w:eastAsiaTheme="minorHAnsi" w:hAnsi="Century Gothic" w:cs="Verdana"/>
          <w:sz w:val="24"/>
          <w:szCs w:val="24"/>
        </w:rPr>
        <w:t>décret n°99-368/PCRN/MJ/DH du 03 septembre 1999 déterminant</w:t>
      </w:r>
      <w:r w:rsidR="00537965" w:rsidRPr="00E9621A">
        <w:rPr>
          <w:rFonts w:ascii="Century Gothic" w:eastAsiaTheme="minorHAnsi" w:hAnsi="Century Gothic" w:cs="Verdana"/>
          <w:sz w:val="24"/>
          <w:szCs w:val="24"/>
        </w:rPr>
        <w:t xml:space="preserve"> </w:t>
      </w:r>
      <w:r w:rsidR="001C0425" w:rsidRPr="00E9621A">
        <w:rPr>
          <w:rFonts w:ascii="Century Gothic" w:eastAsiaTheme="minorHAnsi" w:hAnsi="Century Gothic" w:cs="Verdana"/>
          <w:sz w:val="24"/>
          <w:szCs w:val="24"/>
        </w:rPr>
        <w:t xml:space="preserve">l’organisation et le régime intérieur des </w:t>
      </w:r>
      <w:r w:rsidR="00537965" w:rsidRPr="00E9621A">
        <w:rPr>
          <w:rFonts w:ascii="Century Gothic" w:eastAsiaTheme="minorHAnsi" w:hAnsi="Century Gothic" w:cs="Verdana"/>
          <w:sz w:val="24"/>
          <w:szCs w:val="24"/>
        </w:rPr>
        <w:t xml:space="preserve"> </w:t>
      </w:r>
      <w:r w:rsidR="001C0425" w:rsidRPr="00E9621A">
        <w:rPr>
          <w:rFonts w:ascii="Century Gothic" w:eastAsiaTheme="minorHAnsi" w:hAnsi="Century Gothic" w:cs="Verdana"/>
          <w:sz w:val="24"/>
          <w:szCs w:val="24"/>
        </w:rPr>
        <w:t>établissements</w:t>
      </w:r>
      <w:r w:rsidR="00537965" w:rsidRPr="00E9621A">
        <w:rPr>
          <w:rFonts w:ascii="Century Gothic" w:eastAsiaTheme="minorHAnsi" w:hAnsi="Century Gothic" w:cs="Verdana"/>
          <w:sz w:val="24"/>
          <w:szCs w:val="24"/>
        </w:rPr>
        <w:t xml:space="preserve">  </w:t>
      </w:r>
      <w:r w:rsidR="001C0425" w:rsidRPr="00E9621A">
        <w:rPr>
          <w:rFonts w:ascii="Century Gothic" w:eastAsiaTheme="minorHAnsi" w:hAnsi="Century Gothic" w:cs="Verdana"/>
          <w:sz w:val="24"/>
          <w:szCs w:val="24"/>
        </w:rPr>
        <w:t>pénitentiaires ;</w:t>
      </w:r>
    </w:p>
    <w:p w:rsidR="001C0425" w:rsidRPr="00E9621A" w:rsidRDefault="00D269A2" w:rsidP="00E9621A">
      <w:pPr>
        <w:pStyle w:val="ListParagraph"/>
        <w:numPr>
          <w:ilvl w:val="0"/>
          <w:numId w:val="6"/>
        </w:numPr>
        <w:autoSpaceDE w:val="0"/>
        <w:autoSpaceDN w:val="0"/>
        <w:adjustRightInd w:val="0"/>
        <w:spacing w:after="0" w:line="360" w:lineRule="auto"/>
        <w:jc w:val="both"/>
        <w:rPr>
          <w:rFonts w:ascii="Century Gothic" w:eastAsiaTheme="minorHAnsi" w:hAnsi="Century Gothic" w:cs="Verdana"/>
          <w:sz w:val="24"/>
          <w:szCs w:val="24"/>
        </w:rPr>
      </w:pPr>
      <w:r w:rsidRPr="00E9621A">
        <w:rPr>
          <w:rFonts w:ascii="Century Gothic" w:eastAsiaTheme="minorHAnsi" w:hAnsi="Century Gothic" w:cs="Verdana"/>
          <w:sz w:val="24"/>
          <w:szCs w:val="24"/>
        </w:rPr>
        <w:t xml:space="preserve">Le </w:t>
      </w:r>
      <w:r w:rsidR="001C0425" w:rsidRPr="00E9621A">
        <w:rPr>
          <w:rFonts w:ascii="Century Gothic" w:eastAsiaTheme="minorHAnsi" w:hAnsi="Century Gothic" w:cs="Verdana"/>
          <w:sz w:val="24"/>
          <w:szCs w:val="24"/>
        </w:rPr>
        <w:t>décret n°99-369/PCRN/MJ/DH du 03 septembre 1999 portant</w:t>
      </w:r>
      <w:r w:rsidR="00537965" w:rsidRPr="00E9621A">
        <w:rPr>
          <w:rFonts w:ascii="Century Gothic" w:eastAsiaTheme="minorHAnsi" w:hAnsi="Century Gothic" w:cs="Verdana"/>
          <w:sz w:val="24"/>
          <w:szCs w:val="24"/>
        </w:rPr>
        <w:t xml:space="preserve">  </w:t>
      </w:r>
      <w:r w:rsidR="001C0425" w:rsidRPr="00E9621A">
        <w:rPr>
          <w:rFonts w:ascii="Century Gothic" w:eastAsiaTheme="minorHAnsi" w:hAnsi="Century Gothic" w:cs="Verdana"/>
          <w:sz w:val="24"/>
          <w:szCs w:val="24"/>
        </w:rPr>
        <w:t>statut du personnel pénitentiaire ;</w:t>
      </w:r>
    </w:p>
    <w:p w:rsidR="006133A2" w:rsidRPr="00E9621A" w:rsidRDefault="00D269A2" w:rsidP="00E9621A">
      <w:pPr>
        <w:pStyle w:val="ListParagraph"/>
        <w:numPr>
          <w:ilvl w:val="0"/>
          <w:numId w:val="6"/>
        </w:numPr>
        <w:autoSpaceDE w:val="0"/>
        <w:autoSpaceDN w:val="0"/>
        <w:adjustRightInd w:val="0"/>
        <w:spacing w:after="0" w:line="360" w:lineRule="auto"/>
        <w:jc w:val="both"/>
        <w:rPr>
          <w:rFonts w:ascii="Century Gothic" w:eastAsiaTheme="minorHAnsi" w:hAnsi="Century Gothic" w:cs="Verdana"/>
          <w:sz w:val="24"/>
          <w:szCs w:val="24"/>
        </w:rPr>
      </w:pPr>
      <w:r w:rsidRPr="00E9621A">
        <w:rPr>
          <w:rFonts w:ascii="Century Gothic" w:eastAsiaTheme="minorHAnsi" w:hAnsi="Century Gothic" w:cs="Verdana"/>
          <w:sz w:val="24"/>
          <w:szCs w:val="24"/>
        </w:rPr>
        <w:t xml:space="preserve">Le </w:t>
      </w:r>
      <w:r w:rsidR="001C0425" w:rsidRPr="00E9621A">
        <w:rPr>
          <w:rFonts w:ascii="Century Gothic" w:eastAsiaTheme="minorHAnsi" w:hAnsi="Century Gothic" w:cs="Verdana"/>
          <w:sz w:val="24"/>
          <w:szCs w:val="24"/>
        </w:rPr>
        <w:t>décret n°2006-23/PCRN/MJ du 20 janvier 2006 portant modalités</w:t>
      </w:r>
      <w:r w:rsidR="00537965" w:rsidRPr="00E9621A">
        <w:rPr>
          <w:rFonts w:ascii="Century Gothic" w:eastAsiaTheme="minorHAnsi" w:hAnsi="Century Gothic" w:cs="Verdana"/>
          <w:sz w:val="24"/>
          <w:szCs w:val="24"/>
        </w:rPr>
        <w:t xml:space="preserve">  </w:t>
      </w:r>
      <w:r w:rsidR="001C0425" w:rsidRPr="00E9621A">
        <w:rPr>
          <w:rFonts w:ascii="Century Gothic" w:eastAsiaTheme="minorHAnsi" w:hAnsi="Century Gothic" w:cs="Verdana"/>
          <w:sz w:val="24"/>
          <w:szCs w:val="24"/>
        </w:rPr>
        <w:t xml:space="preserve">d’application du travail d’intérêt général dans les </w:t>
      </w:r>
      <w:r w:rsidR="00A550F5" w:rsidRPr="00E9621A">
        <w:rPr>
          <w:rFonts w:ascii="Century Gothic" w:eastAsiaTheme="minorHAnsi" w:hAnsi="Century Gothic" w:cs="Verdana"/>
          <w:sz w:val="24"/>
          <w:szCs w:val="24"/>
        </w:rPr>
        <w:t>Juridictions</w:t>
      </w:r>
      <w:r w:rsidR="00537965" w:rsidRPr="00E9621A">
        <w:rPr>
          <w:rFonts w:ascii="Century Gothic" w:eastAsiaTheme="minorHAnsi" w:hAnsi="Century Gothic" w:cs="Verdana"/>
          <w:sz w:val="24"/>
          <w:szCs w:val="24"/>
        </w:rPr>
        <w:t xml:space="preserve">  </w:t>
      </w:r>
      <w:r w:rsidR="00A550F5" w:rsidRPr="00E9621A">
        <w:rPr>
          <w:rFonts w:ascii="Century Gothic" w:hAnsi="Century Gothic" w:cs="Verdana"/>
          <w:sz w:val="24"/>
          <w:szCs w:val="24"/>
        </w:rPr>
        <w:t>pour mineurs, modifié  en mars 2017.</w:t>
      </w:r>
    </w:p>
    <w:p w:rsidR="00431E26" w:rsidRPr="00E9621A" w:rsidRDefault="00431E26" w:rsidP="00E9621A">
      <w:pPr>
        <w:pStyle w:val="ListParagraph"/>
        <w:autoSpaceDE w:val="0"/>
        <w:autoSpaceDN w:val="0"/>
        <w:adjustRightInd w:val="0"/>
        <w:spacing w:after="0" w:line="360" w:lineRule="auto"/>
        <w:jc w:val="both"/>
        <w:rPr>
          <w:rFonts w:ascii="Century Gothic" w:eastAsiaTheme="minorHAnsi" w:hAnsi="Century Gothic" w:cs="Verdana"/>
          <w:sz w:val="24"/>
          <w:szCs w:val="24"/>
        </w:rPr>
      </w:pPr>
    </w:p>
    <w:p w:rsidR="001C0425" w:rsidRPr="00E9621A" w:rsidRDefault="001C0425" w:rsidP="0079401D">
      <w:pPr>
        <w:pStyle w:val="Heading1"/>
        <w:numPr>
          <w:ilvl w:val="0"/>
          <w:numId w:val="35"/>
        </w:numPr>
        <w:jc w:val="both"/>
        <w:rPr>
          <w:rFonts w:ascii="Century Gothic" w:hAnsi="Century Gothic" w:cs="Arial"/>
          <w:b w:val="0"/>
          <w:color w:val="4F81BD" w:themeColor="accent1"/>
        </w:rPr>
      </w:pPr>
      <w:bookmarkStart w:id="17" w:name="_Toc21534360"/>
      <w:r w:rsidRPr="00E9621A">
        <w:rPr>
          <w:rStyle w:val="Heading1Char"/>
          <w:rFonts w:ascii="Century Gothic" w:eastAsia="Calibri" w:hAnsi="Century Gothic"/>
          <w:b/>
          <w:color w:val="4F81BD" w:themeColor="accent1"/>
        </w:rPr>
        <w:t>LA MISE EN APPLICATION DE QUELQUES DISPOSITIONS DE LA CONVENTION CONTRE LA TORTURE ET AUTRES PEINES OU TRAITEMENTS CRUELS, INHUMAINS OU DEGRADANTS</w:t>
      </w:r>
      <w:r w:rsidR="007D2C67" w:rsidRPr="00E9621A">
        <w:rPr>
          <w:rStyle w:val="Heading1Char"/>
          <w:rFonts w:ascii="Century Gothic" w:eastAsia="Calibri" w:hAnsi="Century Gothic"/>
          <w:b/>
          <w:color w:val="4F81BD" w:themeColor="accent1"/>
        </w:rPr>
        <w:t xml:space="preserve"> (</w:t>
      </w:r>
      <w:r w:rsidRPr="00E9621A">
        <w:rPr>
          <w:rStyle w:val="Heading1Char"/>
          <w:rFonts w:ascii="Century Gothic" w:eastAsia="Calibri" w:hAnsi="Century Gothic"/>
          <w:b/>
          <w:color w:val="4F81BD" w:themeColor="accent1"/>
        </w:rPr>
        <w:t>article</w:t>
      </w:r>
      <w:r w:rsidR="007D2C67" w:rsidRPr="00E9621A">
        <w:rPr>
          <w:rStyle w:val="Heading1Char"/>
          <w:rFonts w:ascii="Century Gothic" w:eastAsia="Calibri" w:hAnsi="Century Gothic"/>
          <w:b/>
          <w:color w:val="4F81BD" w:themeColor="accent1"/>
        </w:rPr>
        <w:t>s</w:t>
      </w:r>
      <w:r w:rsidRPr="00E9621A">
        <w:rPr>
          <w:rStyle w:val="Heading1Char"/>
          <w:rFonts w:ascii="Century Gothic" w:eastAsia="Calibri" w:hAnsi="Century Gothic"/>
          <w:b/>
          <w:color w:val="4F81BD" w:themeColor="accent1"/>
        </w:rPr>
        <w:t xml:space="preserve"> 1 à 16</w:t>
      </w:r>
      <w:r w:rsidR="00FD194A" w:rsidRPr="00E9621A">
        <w:rPr>
          <w:rFonts w:ascii="Century Gothic" w:hAnsi="Century Gothic" w:cs="Arial"/>
          <w:color w:val="4F81BD" w:themeColor="accent1"/>
        </w:rPr>
        <w:t>)</w:t>
      </w:r>
      <w:bookmarkEnd w:id="17"/>
    </w:p>
    <w:p w:rsidR="00B20F8B" w:rsidRPr="00E9621A" w:rsidRDefault="00B20F8B" w:rsidP="00E9621A">
      <w:pPr>
        <w:pStyle w:val="Default"/>
        <w:spacing w:line="360" w:lineRule="auto"/>
        <w:jc w:val="both"/>
        <w:rPr>
          <w:rFonts w:ascii="Century Gothic" w:hAnsi="Century Gothic"/>
          <w:b/>
        </w:rPr>
      </w:pPr>
    </w:p>
    <w:p w:rsidR="001C0425" w:rsidRPr="00E9621A" w:rsidRDefault="001C0425" w:rsidP="00E9621A">
      <w:pPr>
        <w:pStyle w:val="Heading1"/>
        <w:numPr>
          <w:ilvl w:val="0"/>
          <w:numId w:val="31"/>
        </w:numPr>
        <w:jc w:val="both"/>
        <w:rPr>
          <w:rFonts w:ascii="Century Gothic" w:hAnsi="Century Gothic"/>
          <w:color w:val="4F81BD" w:themeColor="accent1"/>
        </w:rPr>
      </w:pPr>
      <w:bookmarkStart w:id="18" w:name="_Toc21534361"/>
      <w:r w:rsidRPr="00E9621A">
        <w:rPr>
          <w:rFonts w:ascii="Century Gothic" w:hAnsi="Century Gothic"/>
          <w:color w:val="4F81BD" w:themeColor="accent1"/>
        </w:rPr>
        <w:t>A</w:t>
      </w:r>
      <w:r w:rsidR="00B20F8B" w:rsidRPr="00E9621A">
        <w:rPr>
          <w:rFonts w:ascii="Century Gothic" w:hAnsi="Century Gothic"/>
          <w:color w:val="4F81BD" w:themeColor="accent1"/>
        </w:rPr>
        <w:t>rticle 1er : Définition de la T</w:t>
      </w:r>
      <w:r w:rsidRPr="00E9621A">
        <w:rPr>
          <w:rFonts w:ascii="Century Gothic" w:hAnsi="Century Gothic"/>
          <w:color w:val="4F81BD" w:themeColor="accent1"/>
        </w:rPr>
        <w:t>orture</w:t>
      </w:r>
      <w:bookmarkEnd w:id="18"/>
      <w:r w:rsidRPr="00E9621A">
        <w:rPr>
          <w:rFonts w:ascii="Century Gothic" w:hAnsi="Century Gothic"/>
          <w:color w:val="4F81BD" w:themeColor="accent1"/>
        </w:rPr>
        <w:t xml:space="preserve"> </w:t>
      </w:r>
    </w:p>
    <w:p w:rsidR="00B20F8B" w:rsidRPr="00E9621A" w:rsidRDefault="00B20F8B" w:rsidP="00E9621A">
      <w:pPr>
        <w:pStyle w:val="Heading1"/>
        <w:ind w:left="720"/>
        <w:jc w:val="both"/>
        <w:rPr>
          <w:rFonts w:ascii="Century Gothic" w:hAnsi="Century Gothic"/>
          <w:color w:val="4F81BD" w:themeColor="accent1"/>
        </w:rPr>
      </w:pPr>
    </w:p>
    <w:p w:rsidR="001C0425" w:rsidRPr="00E9621A" w:rsidRDefault="001C0425" w:rsidP="00E9621A">
      <w:pPr>
        <w:pStyle w:val="Default"/>
        <w:spacing w:line="360" w:lineRule="auto"/>
        <w:jc w:val="both"/>
        <w:rPr>
          <w:rFonts w:ascii="Century Gothic" w:hAnsi="Century Gothic"/>
          <w:i/>
          <w:iCs/>
        </w:rPr>
      </w:pPr>
      <w:r w:rsidRPr="00E9621A">
        <w:rPr>
          <w:rFonts w:ascii="Century Gothic" w:hAnsi="Century Gothic"/>
        </w:rPr>
        <w:t xml:space="preserve"> Aux termes de l’article 1er de la Convention, la torture désigne </w:t>
      </w:r>
      <w:r w:rsidRPr="00E9621A">
        <w:rPr>
          <w:rFonts w:ascii="Century Gothic" w:hAnsi="Century Gothic"/>
          <w:i/>
          <w:iCs/>
        </w:rPr>
        <w:t xml:space="preserve">« tout acte par lequel une douleur ou des souffrances aigues,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lorsqu’une telle douleur ou de telles souffrances sont infligées par un agent de la fonction publique ou toute autre personne agissant à titre officiel ou à son instigation ou avec son consentement exprès ou tacite. Ce terme ne s’étend pas à la douleur ou aux souffrances résultant uniquement de sanctions légitimes, inhérentes à ces sanctions ou occasionnées par elles ». </w:t>
      </w:r>
    </w:p>
    <w:p w:rsidR="001C0425" w:rsidRPr="00E9621A" w:rsidRDefault="001C0425" w:rsidP="00E9621A">
      <w:pPr>
        <w:pStyle w:val="Default"/>
        <w:spacing w:line="360" w:lineRule="auto"/>
        <w:jc w:val="both"/>
        <w:rPr>
          <w:rFonts w:ascii="Century Gothic" w:hAnsi="Century Gothic"/>
        </w:rPr>
      </w:pPr>
      <w:r w:rsidRPr="00E9621A">
        <w:rPr>
          <w:rFonts w:ascii="Century Gothic" w:hAnsi="Century Gothic"/>
          <w:iCs/>
        </w:rPr>
        <w:t>Aucune définition spécifique de la torture au sens de l’article 1 n’est</w:t>
      </w:r>
      <w:r w:rsidR="00254A25" w:rsidRPr="00E9621A">
        <w:rPr>
          <w:rFonts w:ascii="Century Gothic" w:hAnsi="Century Gothic"/>
          <w:iCs/>
        </w:rPr>
        <w:t xml:space="preserve"> introduite dans le code pénal n</w:t>
      </w:r>
      <w:r w:rsidRPr="00E9621A">
        <w:rPr>
          <w:rFonts w:ascii="Century Gothic" w:hAnsi="Century Gothic"/>
          <w:iCs/>
        </w:rPr>
        <w:t>igérien durant la période 1998-2017.Cependant</w:t>
      </w:r>
      <w:r w:rsidR="00867568" w:rsidRPr="00E9621A">
        <w:rPr>
          <w:rFonts w:ascii="Century Gothic" w:hAnsi="Century Gothic"/>
          <w:iCs/>
        </w:rPr>
        <w:t>,</w:t>
      </w:r>
      <w:r w:rsidRPr="00E9621A">
        <w:rPr>
          <w:rFonts w:ascii="Century Gothic" w:hAnsi="Century Gothic"/>
        </w:rPr>
        <w:t>l</w:t>
      </w:r>
      <w:r w:rsidR="00867568" w:rsidRPr="00E9621A">
        <w:rPr>
          <w:rFonts w:ascii="Century Gothic" w:hAnsi="Century Gothic"/>
        </w:rPr>
        <w:t>e code pénal</w:t>
      </w:r>
      <w:r w:rsidRPr="00E9621A">
        <w:rPr>
          <w:rFonts w:ascii="Century Gothic" w:hAnsi="Century Gothic"/>
        </w:rPr>
        <w:t xml:space="preserve"> bien que n’ayant pas incriminé spécifiquement la torture, prévoit néanmoins d’autres qualifications d’atteinte à l’intégrité physique et morale tels que les crimes de guerre, de génocide, les homicides et les coups et blessures volontaires, les violences physiques, verbales, ou voies de fait, les mutilations, l’esclavage, la traite des personnes,</w:t>
      </w:r>
      <w:r w:rsidR="00537965" w:rsidRPr="00E9621A">
        <w:rPr>
          <w:rFonts w:ascii="Century Gothic" w:hAnsi="Century Gothic"/>
        </w:rPr>
        <w:t xml:space="preserve">  </w:t>
      </w:r>
      <w:r w:rsidR="00185ACE" w:rsidRPr="00E9621A">
        <w:rPr>
          <w:rFonts w:ascii="Century Gothic" w:hAnsi="Century Gothic"/>
        </w:rPr>
        <w:t>les menaces et chantages etc. (</w:t>
      </w:r>
      <w:r w:rsidRPr="00E9621A">
        <w:rPr>
          <w:rFonts w:ascii="Century Gothic" w:hAnsi="Century Gothic"/>
        </w:rPr>
        <w:t>art 222 et suivants du code pénal )</w:t>
      </w:r>
    </w:p>
    <w:p w:rsidR="001C0425" w:rsidRPr="00E9621A" w:rsidRDefault="001C0425" w:rsidP="00E9621A">
      <w:pPr>
        <w:pStyle w:val="Default"/>
        <w:spacing w:line="360" w:lineRule="auto"/>
        <w:jc w:val="both"/>
        <w:rPr>
          <w:rFonts w:ascii="Century Gothic" w:hAnsi="Century Gothic"/>
          <w:i/>
          <w:iCs/>
        </w:rPr>
      </w:pPr>
      <w:r w:rsidRPr="00E9621A">
        <w:rPr>
          <w:rFonts w:ascii="Century Gothic" w:hAnsi="Century Gothic"/>
        </w:rPr>
        <w:t xml:space="preserve">En plus du code pénal, le code de procédure pénale en son  article 71 alinéa 5 dispose que : </w:t>
      </w:r>
      <w:r w:rsidRPr="00E9621A">
        <w:rPr>
          <w:rFonts w:ascii="Century Gothic" w:hAnsi="Century Gothic"/>
          <w:i/>
          <w:iCs/>
        </w:rPr>
        <w:t xml:space="preserve">« la personne déférée doit être accompagnée d’un certificat médical attestant qu’elle n’a pas subi de sévices ». </w:t>
      </w:r>
      <w:r w:rsidR="0006172E" w:rsidRPr="00E9621A">
        <w:rPr>
          <w:rFonts w:ascii="Century Gothic" w:hAnsi="Century Gothic"/>
          <w:i/>
          <w:iCs/>
        </w:rPr>
        <w:t xml:space="preserve"> </w:t>
      </w:r>
    </w:p>
    <w:p w:rsidR="000105DD" w:rsidRPr="00E9621A" w:rsidRDefault="000105DD" w:rsidP="00E9621A">
      <w:pPr>
        <w:pStyle w:val="Default"/>
        <w:spacing w:line="360" w:lineRule="auto"/>
        <w:jc w:val="both"/>
        <w:rPr>
          <w:rFonts w:ascii="Century Gothic" w:hAnsi="Century Gothic" w:cs="Verdana"/>
        </w:rPr>
      </w:pPr>
    </w:p>
    <w:p w:rsidR="000105DD" w:rsidRPr="00E9621A" w:rsidRDefault="000105DD" w:rsidP="00E9621A">
      <w:pPr>
        <w:pStyle w:val="Default"/>
        <w:spacing w:line="360" w:lineRule="auto"/>
        <w:jc w:val="both"/>
        <w:rPr>
          <w:rFonts w:ascii="Century Gothic" w:hAnsi="Century Gothic" w:cs="Verdana"/>
        </w:rPr>
      </w:pPr>
      <w:r w:rsidRPr="00E9621A">
        <w:rPr>
          <w:rFonts w:ascii="Century Gothic" w:hAnsi="Century Gothic" w:cs="Verdana"/>
        </w:rPr>
        <w:t xml:space="preserve">Par ailleurs, un projet de loi portant sur l’incrimination de la torture </w:t>
      </w:r>
      <w:r w:rsidR="00083A34" w:rsidRPr="00E9621A">
        <w:rPr>
          <w:rFonts w:ascii="Century Gothic" w:hAnsi="Century Gothic" w:cs="Verdana"/>
        </w:rPr>
        <w:t xml:space="preserve">a été </w:t>
      </w:r>
      <w:r w:rsidRPr="00E9621A">
        <w:rPr>
          <w:rFonts w:ascii="Century Gothic" w:hAnsi="Century Gothic" w:cs="Verdana"/>
        </w:rPr>
        <w:t>élaboré en 2014 par le gouvernement nigérien  en vue de se conformer</w:t>
      </w:r>
      <w:r w:rsidR="00E4142A" w:rsidRPr="00E9621A">
        <w:rPr>
          <w:rFonts w:ascii="Century Gothic" w:hAnsi="Century Gothic" w:cs="Verdana"/>
        </w:rPr>
        <w:t xml:space="preserve"> aux </w:t>
      </w:r>
      <w:r w:rsidRPr="00E9621A">
        <w:rPr>
          <w:rFonts w:ascii="Century Gothic" w:hAnsi="Century Gothic" w:cs="Verdana"/>
        </w:rPr>
        <w:t xml:space="preserve"> dispositions de la Convention contre la torture et autres peines ou traitements cruels, inhumains ou dégradants ;</w:t>
      </w:r>
      <w:r w:rsidR="00083A34" w:rsidRPr="00E9621A">
        <w:rPr>
          <w:rFonts w:ascii="Century Gothic" w:hAnsi="Century Gothic" w:cs="Verdana"/>
        </w:rPr>
        <w:t xml:space="preserve"> A cette date le projet de loi est en phase d’adoption.</w:t>
      </w:r>
    </w:p>
    <w:p w:rsidR="000105DD" w:rsidRPr="00E9621A" w:rsidRDefault="000105DD" w:rsidP="00E9621A">
      <w:pPr>
        <w:pStyle w:val="Default"/>
        <w:spacing w:line="360" w:lineRule="auto"/>
        <w:jc w:val="both"/>
        <w:rPr>
          <w:rFonts w:ascii="Century Gothic" w:hAnsi="Century Gothic"/>
          <w:i/>
          <w:iCs/>
        </w:rPr>
      </w:pPr>
      <w:r w:rsidRPr="00E9621A">
        <w:rPr>
          <w:rFonts w:ascii="Century Gothic" w:hAnsi="Century Gothic"/>
          <w:i/>
          <w:iCs/>
        </w:rPr>
        <w:t xml:space="preserve"> </w:t>
      </w:r>
    </w:p>
    <w:p w:rsidR="00075F34" w:rsidRPr="00E9621A" w:rsidRDefault="00083A34" w:rsidP="00E9621A">
      <w:pPr>
        <w:pStyle w:val="Default"/>
        <w:spacing w:line="360" w:lineRule="auto"/>
        <w:jc w:val="both"/>
        <w:rPr>
          <w:rFonts w:ascii="Century Gothic" w:hAnsi="Century Gothic"/>
        </w:rPr>
      </w:pPr>
      <w:r w:rsidRPr="00E9621A">
        <w:rPr>
          <w:rFonts w:ascii="Century Gothic" w:hAnsi="Century Gothic"/>
        </w:rPr>
        <w:t xml:space="preserve">Cependant les rapports de la CNDH 2015-2016 et 2017 comportent  aussi des recommandations relatives à l’incrimination de la torture dans le code pénal et le code </w:t>
      </w:r>
      <w:r w:rsidR="00537965" w:rsidRPr="00E9621A">
        <w:rPr>
          <w:rFonts w:ascii="Century Gothic" w:hAnsi="Century Gothic"/>
        </w:rPr>
        <w:t>procédure</w:t>
      </w:r>
      <w:r w:rsidRPr="00E9621A">
        <w:rPr>
          <w:rFonts w:ascii="Century Gothic" w:hAnsi="Century Gothic"/>
        </w:rPr>
        <w:t xml:space="preserve"> pénal</w:t>
      </w:r>
      <w:r w:rsidR="00E4142A" w:rsidRPr="00E9621A">
        <w:rPr>
          <w:rFonts w:ascii="Century Gothic" w:hAnsi="Century Gothic"/>
        </w:rPr>
        <w:t>e</w:t>
      </w:r>
      <w:r w:rsidRPr="00E9621A">
        <w:rPr>
          <w:rFonts w:ascii="Century Gothic" w:hAnsi="Century Gothic"/>
        </w:rPr>
        <w:t xml:space="preserve"> nigérien.</w:t>
      </w:r>
      <w:r w:rsidR="00A12764" w:rsidRPr="00E9621A">
        <w:rPr>
          <w:rFonts w:ascii="Century Gothic" w:hAnsi="Century Gothic"/>
        </w:rPr>
        <w:t xml:space="preserve"> </w:t>
      </w:r>
    </w:p>
    <w:p w:rsidR="00B20F8B" w:rsidRPr="00E9621A" w:rsidRDefault="00B20F8B" w:rsidP="00E9621A">
      <w:pPr>
        <w:pStyle w:val="Default"/>
        <w:spacing w:line="360" w:lineRule="auto"/>
        <w:jc w:val="both"/>
        <w:rPr>
          <w:rFonts w:ascii="Century Gothic" w:hAnsi="Century Gothic"/>
          <w:iCs/>
        </w:rPr>
      </w:pPr>
    </w:p>
    <w:p w:rsidR="001653F8" w:rsidRPr="00E9621A" w:rsidRDefault="001C0425" w:rsidP="00E9621A">
      <w:pPr>
        <w:pStyle w:val="Heading1"/>
        <w:numPr>
          <w:ilvl w:val="0"/>
          <w:numId w:val="31"/>
        </w:numPr>
        <w:jc w:val="both"/>
        <w:rPr>
          <w:rFonts w:ascii="Century Gothic" w:eastAsiaTheme="minorHAnsi" w:hAnsi="Century Gothic" w:cs="Arial"/>
          <w:color w:val="4F81BD" w:themeColor="accent1"/>
        </w:rPr>
      </w:pPr>
      <w:bookmarkStart w:id="19" w:name="_Toc21534362"/>
      <w:r w:rsidRPr="00E9621A">
        <w:rPr>
          <w:rFonts w:ascii="Century Gothic" w:eastAsiaTheme="minorHAnsi" w:hAnsi="Century Gothic" w:cs="Arial"/>
          <w:color w:val="4F81BD" w:themeColor="accent1"/>
        </w:rPr>
        <w:t>Article</w:t>
      </w:r>
      <w:r w:rsidR="00185ACE" w:rsidRPr="00E9621A">
        <w:rPr>
          <w:rFonts w:ascii="Century Gothic" w:eastAsiaTheme="minorHAnsi" w:hAnsi="Century Gothic" w:cs="Arial"/>
          <w:color w:val="4F81BD" w:themeColor="accent1"/>
        </w:rPr>
        <w:t>s</w:t>
      </w:r>
      <w:r w:rsidRPr="00E9621A">
        <w:rPr>
          <w:rFonts w:ascii="Century Gothic" w:eastAsiaTheme="minorHAnsi" w:hAnsi="Century Gothic" w:cs="Arial"/>
          <w:color w:val="4F81BD" w:themeColor="accent1"/>
        </w:rPr>
        <w:t xml:space="preserve"> 2</w:t>
      </w:r>
      <w:r w:rsidR="00B20F8B" w:rsidRPr="00E9621A">
        <w:rPr>
          <w:rFonts w:ascii="Century Gothic" w:eastAsiaTheme="minorHAnsi" w:hAnsi="Century Gothic" w:cs="Arial"/>
          <w:color w:val="4F81BD" w:themeColor="accent1"/>
        </w:rPr>
        <w:t xml:space="preserve"> et 4 : </w:t>
      </w:r>
      <w:r w:rsidR="00B84131" w:rsidRPr="00E9621A">
        <w:rPr>
          <w:rFonts w:ascii="Century Gothic" w:hAnsi="Century Gothic"/>
          <w:color w:val="4F81BD" w:themeColor="accent1"/>
        </w:rPr>
        <w:t>Mesures prises pour interdire</w:t>
      </w:r>
      <w:r w:rsidRPr="00E9621A">
        <w:rPr>
          <w:rFonts w:ascii="Century Gothic" w:hAnsi="Century Gothic"/>
          <w:color w:val="4F81BD" w:themeColor="accent1"/>
        </w:rPr>
        <w:t xml:space="preserve"> la torture et </w:t>
      </w:r>
      <w:r w:rsidR="00070722" w:rsidRPr="00E9621A">
        <w:rPr>
          <w:rFonts w:ascii="Century Gothic" w:hAnsi="Century Gothic"/>
          <w:color w:val="4F81BD" w:themeColor="accent1"/>
        </w:rPr>
        <w:t>l</w:t>
      </w:r>
      <w:r w:rsidR="001653F8" w:rsidRPr="00E9621A">
        <w:rPr>
          <w:rFonts w:ascii="Century Gothic" w:hAnsi="Century Gothic"/>
          <w:color w:val="4F81BD" w:themeColor="accent1"/>
        </w:rPr>
        <w:t xml:space="preserve">’incrimination de celle-ci </w:t>
      </w:r>
      <w:r w:rsidRPr="00E9621A">
        <w:rPr>
          <w:rFonts w:ascii="Century Gothic" w:hAnsi="Century Gothic"/>
          <w:color w:val="4F81BD" w:themeColor="accent1"/>
        </w:rPr>
        <w:t xml:space="preserve"> dans la législation pénale interne compatible avec la définition figurant à l’article premier de la Conventi</w:t>
      </w:r>
      <w:r w:rsidR="00B20F8B" w:rsidRPr="00E9621A">
        <w:rPr>
          <w:rFonts w:ascii="Century Gothic" w:hAnsi="Century Gothic"/>
          <w:color w:val="4F81BD" w:themeColor="accent1"/>
        </w:rPr>
        <w:t>on</w:t>
      </w:r>
      <w:bookmarkEnd w:id="19"/>
    </w:p>
    <w:p w:rsidR="00B20F8B" w:rsidRPr="00E9621A" w:rsidRDefault="00B20F8B" w:rsidP="00E9621A">
      <w:pPr>
        <w:pStyle w:val="Heading1"/>
        <w:ind w:left="720"/>
        <w:jc w:val="both"/>
        <w:rPr>
          <w:rFonts w:ascii="Century Gothic" w:eastAsiaTheme="minorHAnsi" w:hAnsi="Century Gothic" w:cs="Arial"/>
          <w:color w:val="4F81BD" w:themeColor="accent1"/>
        </w:rPr>
      </w:pPr>
    </w:p>
    <w:p w:rsidR="00126D87" w:rsidRPr="00E9621A" w:rsidRDefault="001C0425" w:rsidP="00E9621A">
      <w:pPr>
        <w:autoSpaceDE w:val="0"/>
        <w:autoSpaceDN w:val="0"/>
        <w:adjustRightInd w:val="0"/>
        <w:spacing w:after="0" w:line="360" w:lineRule="auto"/>
        <w:jc w:val="both"/>
        <w:rPr>
          <w:rFonts w:ascii="Century Gothic" w:eastAsiaTheme="minorHAnsi" w:hAnsi="Century Gothic" w:cs="Arial"/>
          <w:sz w:val="24"/>
          <w:szCs w:val="24"/>
        </w:rPr>
      </w:pPr>
      <w:r w:rsidRPr="00E9621A">
        <w:rPr>
          <w:rFonts w:ascii="Century Gothic" w:eastAsiaTheme="minorHAnsi" w:hAnsi="Century Gothic" w:cs="Arial"/>
          <w:sz w:val="24"/>
          <w:szCs w:val="24"/>
        </w:rPr>
        <w:t>Au</w:t>
      </w:r>
      <w:r w:rsidR="00166E02" w:rsidRPr="00E9621A">
        <w:rPr>
          <w:rFonts w:ascii="Century Gothic" w:eastAsiaTheme="minorHAnsi" w:hAnsi="Century Gothic" w:cs="Arial"/>
          <w:sz w:val="24"/>
          <w:szCs w:val="24"/>
        </w:rPr>
        <w:t>x</w:t>
      </w:r>
      <w:r w:rsidRPr="00E9621A">
        <w:rPr>
          <w:rFonts w:ascii="Century Gothic" w:eastAsiaTheme="minorHAnsi" w:hAnsi="Century Gothic" w:cs="Arial"/>
          <w:sz w:val="24"/>
          <w:szCs w:val="24"/>
        </w:rPr>
        <w:t xml:space="preserve"> terme</w:t>
      </w:r>
      <w:r w:rsidR="00166E02" w:rsidRPr="00E9621A">
        <w:rPr>
          <w:rFonts w:ascii="Century Gothic" w:eastAsiaTheme="minorHAnsi" w:hAnsi="Century Gothic" w:cs="Arial"/>
          <w:sz w:val="24"/>
          <w:szCs w:val="24"/>
        </w:rPr>
        <w:t>s</w:t>
      </w:r>
      <w:r w:rsidRPr="00E9621A">
        <w:rPr>
          <w:rFonts w:ascii="Century Gothic" w:eastAsiaTheme="minorHAnsi" w:hAnsi="Century Gothic" w:cs="Arial"/>
          <w:sz w:val="24"/>
          <w:szCs w:val="24"/>
        </w:rPr>
        <w:t xml:space="preserve"> de ces dispositions</w:t>
      </w:r>
      <w:r w:rsidR="00A23161" w:rsidRPr="00E9621A">
        <w:rPr>
          <w:rFonts w:ascii="Century Gothic" w:eastAsiaTheme="minorHAnsi" w:hAnsi="Century Gothic" w:cs="Arial"/>
          <w:sz w:val="24"/>
          <w:szCs w:val="24"/>
        </w:rPr>
        <w:t>,</w:t>
      </w:r>
      <w:r w:rsidRPr="00E9621A">
        <w:rPr>
          <w:rFonts w:ascii="Century Gothic" w:eastAsiaTheme="minorHAnsi" w:hAnsi="Century Gothic" w:cs="Arial"/>
          <w:sz w:val="24"/>
          <w:szCs w:val="24"/>
        </w:rPr>
        <w:t xml:space="preserve"> l’Etat du Niger a pris des mesures </w:t>
      </w:r>
      <w:r w:rsidR="00126D87" w:rsidRPr="00E9621A">
        <w:rPr>
          <w:rFonts w:ascii="Century Gothic" w:eastAsiaTheme="minorHAnsi" w:hAnsi="Century Gothic" w:cs="Arial"/>
          <w:sz w:val="24"/>
          <w:szCs w:val="24"/>
        </w:rPr>
        <w:t xml:space="preserve">constitutionnelles, </w:t>
      </w:r>
      <w:r w:rsidRPr="00E9621A">
        <w:rPr>
          <w:rFonts w:ascii="Century Gothic" w:eastAsiaTheme="minorHAnsi" w:hAnsi="Century Gothic" w:cs="Arial"/>
          <w:sz w:val="24"/>
          <w:szCs w:val="24"/>
        </w:rPr>
        <w:t>légi</w:t>
      </w:r>
      <w:r w:rsidR="00A23161" w:rsidRPr="00E9621A">
        <w:rPr>
          <w:rFonts w:ascii="Century Gothic" w:eastAsiaTheme="minorHAnsi" w:hAnsi="Century Gothic" w:cs="Arial"/>
          <w:sz w:val="24"/>
          <w:szCs w:val="24"/>
        </w:rPr>
        <w:t>slatives, administratives et</w:t>
      </w:r>
      <w:r w:rsidRPr="00E9621A">
        <w:rPr>
          <w:rFonts w:ascii="Century Gothic" w:eastAsiaTheme="minorHAnsi" w:hAnsi="Century Gothic" w:cs="Arial"/>
          <w:sz w:val="24"/>
          <w:szCs w:val="24"/>
        </w:rPr>
        <w:t xml:space="preserve"> judiciaires qui vont au-delà de la protection de la personne humaine con</w:t>
      </w:r>
      <w:r w:rsidR="00126D87" w:rsidRPr="00E9621A">
        <w:rPr>
          <w:rFonts w:ascii="Century Gothic" w:eastAsiaTheme="minorHAnsi" w:hAnsi="Century Gothic" w:cs="Arial"/>
          <w:sz w:val="24"/>
          <w:szCs w:val="24"/>
        </w:rPr>
        <w:t>tre les seuls actes de Torture.</w:t>
      </w:r>
    </w:p>
    <w:p w:rsidR="00126D87" w:rsidRPr="00E9621A" w:rsidRDefault="00070722" w:rsidP="00E9621A">
      <w:pPr>
        <w:autoSpaceDE w:val="0"/>
        <w:autoSpaceDN w:val="0"/>
        <w:adjustRightInd w:val="0"/>
        <w:spacing w:after="0" w:line="360" w:lineRule="auto"/>
        <w:jc w:val="both"/>
        <w:rPr>
          <w:rFonts w:ascii="Century Gothic" w:eastAsiaTheme="minorHAnsi" w:hAnsi="Century Gothic"/>
          <w:iCs/>
          <w:sz w:val="24"/>
          <w:szCs w:val="24"/>
        </w:rPr>
      </w:pPr>
      <w:r w:rsidRPr="00E9621A">
        <w:rPr>
          <w:rFonts w:ascii="Century Gothic" w:eastAsiaTheme="minorHAnsi" w:hAnsi="Century Gothic" w:cs="Arial"/>
          <w:sz w:val="24"/>
          <w:szCs w:val="24"/>
        </w:rPr>
        <w:t>L’article 14 de la C</w:t>
      </w:r>
      <w:r w:rsidR="00126D87" w:rsidRPr="00E9621A">
        <w:rPr>
          <w:rFonts w:ascii="Century Gothic" w:eastAsiaTheme="minorHAnsi" w:hAnsi="Century Gothic" w:cs="Arial"/>
          <w:sz w:val="24"/>
          <w:szCs w:val="24"/>
        </w:rPr>
        <w:t>ons</w:t>
      </w:r>
      <w:r w:rsidR="009C1957" w:rsidRPr="00E9621A">
        <w:rPr>
          <w:rFonts w:ascii="Century Gothic" w:eastAsiaTheme="minorHAnsi" w:hAnsi="Century Gothic" w:cs="Arial"/>
          <w:sz w:val="24"/>
          <w:szCs w:val="24"/>
        </w:rPr>
        <w:t>titution du 25 Novembre</w:t>
      </w:r>
      <w:r w:rsidR="006B4A90" w:rsidRPr="00E9621A">
        <w:rPr>
          <w:rFonts w:ascii="Century Gothic" w:eastAsiaTheme="minorHAnsi" w:hAnsi="Century Gothic" w:cs="Arial"/>
          <w:sz w:val="24"/>
          <w:szCs w:val="24"/>
        </w:rPr>
        <w:t xml:space="preserve"> 2010</w:t>
      </w:r>
      <w:r w:rsidR="009C1957" w:rsidRPr="00E9621A">
        <w:rPr>
          <w:rFonts w:ascii="Century Gothic" w:eastAsiaTheme="minorHAnsi" w:hAnsi="Century Gothic" w:cs="Arial"/>
          <w:sz w:val="24"/>
          <w:szCs w:val="24"/>
        </w:rPr>
        <w:t xml:space="preserve"> dispose </w:t>
      </w:r>
      <w:r w:rsidR="0006172E" w:rsidRPr="00E9621A">
        <w:rPr>
          <w:rFonts w:ascii="Century Gothic" w:eastAsiaTheme="minorHAnsi" w:hAnsi="Century Gothic" w:cs="Arial"/>
          <w:sz w:val="24"/>
          <w:szCs w:val="24"/>
        </w:rPr>
        <w:t>que</w:t>
      </w:r>
      <w:r w:rsidR="00043DDE" w:rsidRPr="00E9621A">
        <w:rPr>
          <w:rFonts w:ascii="Century Gothic" w:eastAsiaTheme="minorHAnsi" w:hAnsi="Century Gothic"/>
          <w:i/>
          <w:iCs/>
          <w:sz w:val="24"/>
          <w:szCs w:val="24"/>
        </w:rPr>
        <w:t xml:space="preserve"> « </w:t>
      </w:r>
      <w:r w:rsidR="00126D87" w:rsidRPr="00E9621A">
        <w:rPr>
          <w:rFonts w:ascii="Century Gothic" w:eastAsiaTheme="minorHAnsi" w:hAnsi="Century Gothic"/>
          <w:iCs/>
          <w:sz w:val="24"/>
          <w:szCs w:val="24"/>
        </w:rPr>
        <w:t xml:space="preserve">nul ne sera soumis à la torture, à </w:t>
      </w:r>
      <w:r w:rsidR="00126D87" w:rsidRPr="00E9621A">
        <w:rPr>
          <w:rFonts w:ascii="Century Gothic" w:eastAsiaTheme="minorHAnsi" w:hAnsi="Century Gothic" w:cs="TimesNewRomanPS-ItalicMT"/>
          <w:iCs/>
          <w:sz w:val="24"/>
          <w:szCs w:val="24"/>
        </w:rPr>
        <w:t xml:space="preserve">l’esclavage ni à des sévices ou traitements cruels, inhumains ou dégradants. Tout individu, tout agent de l’Etat, qui se rendrait coupable d’actes de torture, de sévices ou traitements cruels, inhumains ou dégradants dans l’exercice de ses fonctions ou à l’occasion de l’exercice de ses fonctions, soit de sa propre initiative, soit sur instructions, sera puni </w:t>
      </w:r>
      <w:r w:rsidR="00126D87" w:rsidRPr="00E9621A">
        <w:rPr>
          <w:rFonts w:ascii="Century Gothic" w:eastAsiaTheme="minorHAnsi" w:hAnsi="Century Gothic"/>
          <w:iCs/>
          <w:sz w:val="24"/>
          <w:szCs w:val="24"/>
        </w:rPr>
        <w:t>conformément à la loi</w:t>
      </w:r>
      <w:r w:rsidR="00043DDE" w:rsidRPr="00E9621A">
        <w:rPr>
          <w:rFonts w:ascii="Century Gothic" w:eastAsiaTheme="minorHAnsi" w:hAnsi="Century Gothic"/>
          <w:iCs/>
          <w:sz w:val="24"/>
          <w:szCs w:val="24"/>
        </w:rPr>
        <w:t> »</w:t>
      </w:r>
      <w:r w:rsidR="00126D87" w:rsidRPr="00E9621A">
        <w:rPr>
          <w:rFonts w:ascii="Century Gothic" w:eastAsiaTheme="minorHAnsi" w:hAnsi="Century Gothic"/>
          <w:iCs/>
          <w:sz w:val="24"/>
          <w:szCs w:val="24"/>
        </w:rPr>
        <w:t>.</w:t>
      </w:r>
    </w:p>
    <w:p w:rsidR="00126D87" w:rsidRPr="00E9621A" w:rsidRDefault="009C1957" w:rsidP="00E9621A">
      <w:pPr>
        <w:autoSpaceDE w:val="0"/>
        <w:autoSpaceDN w:val="0"/>
        <w:adjustRightInd w:val="0"/>
        <w:spacing w:after="0" w:line="360" w:lineRule="auto"/>
        <w:jc w:val="both"/>
        <w:rPr>
          <w:rFonts w:ascii="Century Gothic" w:eastAsiaTheme="minorHAnsi" w:hAnsi="Century Gothic"/>
          <w:iCs/>
          <w:sz w:val="24"/>
          <w:szCs w:val="24"/>
        </w:rPr>
      </w:pPr>
      <w:r w:rsidRPr="00E9621A">
        <w:rPr>
          <w:rFonts w:ascii="Century Gothic" w:eastAsiaTheme="minorHAnsi" w:hAnsi="Century Gothic"/>
          <w:iCs/>
          <w:sz w:val="24"/>
          <w:szCs w:val="24"/>
        </w:rPr>
        <w:t>L</w:t>
      </w:r>
      <w:r w:rsidR="0006172E" w:rsidRPr="00E9621A">
        <w:rPr>
          <w:rFonts w:ascii="Century Gothic" w:eastAsiaTheme="minorHAnsi" w:hAnsi="Century Gothic"/>
          <w:iCs/>
          <w:sz w:val="24"/>
          <w:szCs w:val="24"/>
        </w:rPr>
        <w:t>es</w:t>
      </w:r>
      <w:r w:rsidR="00537965" w:rsidRPr="00E9621A">
        <w:rPr>
          <w:rFonts w:ascii="Century Gothic" w:eastAsiaTheme="minorHAnsi" w:hAnsi="Century Gothic"/>
          <w:iCs/>
          <w:sz w:val="24"/>
          <w:szCs w:val="24"/>
        </w:rPr>
        <w:t xml:space="preserve">  </w:t>
      </w:r>
      <w:r w:rsidRPr="00E9621A">
        <w:rPr>
          <w:rFonts w:ascii="Century Gothic" w:eastAsiaTheme="minorHAnsi" w:hAnsi="Century Gothic"/>
          <w:iCs/>
          <w:sz w:val="24"/>
          <w:szCs w:val="24"/>
        </w:rPr>
        <w:t>article</w:t>
      </w:r>
      <w:r w:rsidR="0006172E" w:rsidRPr="00E9621A">
        <w:rPr>
          <w:rFonts w:ascii="Century Gothic" w:eastAsiaTheme="minorHAnsi" w:hAnsi="Century Gothic"/>
          <w:iCs/>
          <w:sz w:val="24"/>
          <w:szCs w:val="24"/>
        </w:rPr>
        <w:t>s</w:t>
      </w:r>
      <w:r w:rsidR="00D5322F" w:rsidRPr="00E9621A">
        <w:rPr>
          <w:rFonts w:ascii="Century Gothic" w:eastAsiaTheme="minorHAnsi" w:hAnsi="Century Gothic"/>
          <w:iCs/>
          <w:sz w:val="24"/>
          <w:szCs w:val="24"/>
        </w:rPr>
        <w:t xml:space="preserve"> 222 et suivant</w:t>
      </w:r>
      <w:r w:rsidR="0006172E" w:rsidRPr="00E9621A">
        <w:rPr>
          <w:rFonts w:ascii="Century Gothic" w:eastAsiaTheme="minorHAnsi" w:hAnsi="Century Gothic"/>
          <w:iCs/>
          <w:sz w:val="24"/>
          <w:szCs w:val="24"/>
        </w:rPr>
        <w:t>s</w:t>
      </w:r>
      <w:r w:rsidR="00C8771F" w:rsidRPr="00E9621A">
        <w:rPr>
          <w:rFonts w:ascii="Century Gothic" w:eastAsiaTheme="minorHAnsi" w:hAnsi="Century Gothic"/>
          <w:iCs/>
          <w:sz w:val="24"/>
          <w:szCs w:val="24"/>
        </w:rPr>
        <w:t xml:space="preserve"> du code pénal et de</w:t>
      </w:r>
      <w:r w:rsidR="00126D87" w:rsidRPr="00E9621A">
        <w:rPr>
          <w:rFonts w:ascii="Century Gothic" w:eastAsiaTheme="minorHAnsi" w:hAnsi="Century Gothic"/>
          <w:iCs/>
          <w:sz w:val="24"/>
          <w:szCs w:val="24"/>
        </w:rPr>
        <w:t xml:space="preserve"> procédure pénale</w:t>
      </w:r>
      <w:r w:rsidR="008001EF" w:rsidRPr="00E9621A">
        <w:rPr>
          <w:rFonts w:ascii="Century Gothic" w:eastAsiaTheme="minorHAnsi" w:hAnsi="Century Gothic"/>
          <w:iCs/>
          <w:sz w:val="24"/>
          <w:szCs w:val="24"/>
        </w:rPr>
        <w:t xml:space="preserve"> précité</w:t>
      </w:r>
      <w:r w:rsidR="002B777B" w:rsidRPr="00E9621A">
        <w:rPr>
          <w:rFonts w:ascii="Century Gothic" w:eastAsiaTheme="minorHAnsi" w:hAnsi="Century Gothic"/>
          <w:iCs/>
          <w:sz w:val="24"/>
          <w:szCs w:val="24"/>
        </w:rPr>
        <w:t>s</w:t>
      </w:r>
      <w:r w:rsidR="008001EF" w:rsidRPr="00E9621A">
        <w:rPr>
          <w:rFonts w:ascii="Century Gothic" w:eastAsiaTheme="minorHAnsi" w:hAnsi="Century Gothic"/>
          <w:iCs/>
          <w:sz w:val="24"/>
          <w:szCs w:val="24"/>
        </w:rPr>
        <w:t xml:space="preserve"> sanctionne</w:t>
      </w:r>
      <w:r w:rsidR="0006172E" w:rsidRPr="00E9621A">
        <w:rPr>
          <w:rFonts w:ascii="Century Gothic" w:eastAsiaTheme="minorHAnsi" w:hAnsi="Century Gothic"/>
          <w:iCs/>
          <w:sz w:val="24"/>
          <w:szCs w:val="24"/>
        </w:rPr>
        <w:t>nt</w:t>
      </w:r>
      <w:r w:rsidR="008001EF" w:rsidRPr="00E9621A">
        <w:rPr>
          <w:rFonts w:ascii="Century Gothic" w:eastAsiaTheme="minorHAnsi" w:hAnsi="Century Gothic"/>
          <w:iCs/>
          <w:sz w:val="24"/>
          <w:szCs w:val="24"/>
        </w:rPr>
        <w:t xml:space="preserve"> les actes assimilable</w:t>
      </w:r>
      <w:r w:rsidR="00E53EA2" w:rsidRPr="00E9621A">
        <w:rPr>
          <w:rFonts w:ascii="Century Gothic" w:eastAsiaTheme="minorHAnsi" w:hAnsi="Century Gothic"/>
          <w:iCs/>
          <w:sz w:val="24"/>
          <w:szCs w:val="24"/>
        </w:rPr>
        <w:t>s</w:t>
      </w:r>
      <w:r w:rsidR="008001EF" w:rsidRPr="00E9621A">
        <w:rPr>
          <w:rFonts w:ascii="Century Gothic" w:eastAsiaTheme="minorHAnsi" w:hAnsi="Century Gothic"/>
          <w:iCs/>
          <w:sz w:val="24"/>
          <w:szCs w:val="24"/>
        </w:rPr>
        <w:t xml:space="preserve"> à la torture.</w:t>
      </w:r>
    </w:p>
    <w:p w:rsidR="008001EF" w:rsidRPr="00E9621A" w:rsidRDefault="00867568" w:rsidP="00E9621A">
      <w:pPr>
        <w:autoSpaceDE w:val="0"/>
        <w:autoSpaceDN w:val="0"/>
        <w:adjustRightInd w:val="0"/>
        <w:spacing w:after="0" w:line="360" w:lineRule="auto"/>
        <w:jc w:val="both"/>
        <w:rPr>
          <w:rFonts w:ascii="Century Gothic" w:eastAsiaTheme="minorHAnsi" w:hAnsi="Century Gothic"/>
          <w:iCs/>
          <w:sz w:val="24"/>
          <w:szCs w:val="24"/>
        </w:rPr>
      </w:pPr>
      <w:r w:rsidRPr="00E9621A">
        <w:rPr>
          <w:rFonts w:ascii="Century Gothic" w:eastAsiaTheme="minorHAnsi" w:hAnsi="Century Gothic"/>
          <w:iCs/>
          <w:sz w:val="24"/>
          <w:szCs w:val="24"/>
        </w:rPr>
        <w:t>L</w:t>
      </w:r>
      <w:r w:rsidR="00E53EA2" w:rsidRPr="00E9621A">
        <w:rPr>
          <w:rFonts w:ascii="Century Gothic" w:eastAsiaTheme="minorHAnsi" w:hAnsi="Century Gothic"/>
          <w:iCs/>
          <w:sz w:val="24"/>
          <w:szCs w:val="24"/>
        </w:rPr>
        <w:t>a L</w:t>
      </w:r>
      <w:r w:rsidR="008001EF" w:rsidRPr="00E9621A">
        <w:rPr>
          <w:rFonts w:ascii="Century Gothic" w:eastAsiaTheme="minorHAnsi" w:hAnsi="Century Gothic"/>
          <w:iCs/>
          <w:sz w:val="24"/>
          <w:szCs w:val="24"/>
        </w:rPr>
        <w:t>oi N°2017-008 du 31 Mars 2017 déterminant les principes fondamentaux du régime pénitentiaire interdit les mauvais traitements sur les personnes privées de liberté</w:t>
      </w:r>
      <w:r w:rsidR="0042024F" w:rsidRPr="00E9621A">
        <w:rPr>
          <w:rFonts w:ascii="Century Gothic" w:eastAsiaTheme="minorHAnsi" w:hAnsi="Century Gothic"/>
          <w:iCs/>
          <w:sz w:val="24"/>
          <w:szCs w:val="24"/>
        </w:rPr>
        <w:t>.</w:t>
      </w:r>
    </w:p>
    <w:p w:rsidR="00D55EEE" w:rsidRPr="00E9621A" w:rsidRDefault="00D55EEE" w:rsidP="00E9621A">
      <w:pPr>
        <w:pStyle w:val="Default"/>
        <w:spacing w:line="360" w:lineRule="auto"/>
        <w:jc w:val="both"/>
        <w:rPr>
          <w:rFonts w:ascii="Century Gothic" w:hAnsi="Century Gothic"/>
        </w:rPr>
      </w:pPr>
      <w:r w:rsidRPr="00E9621A">
        <w:rPr>
          <w:rFonts w:ascii="Century Gothic" w:hAnsi="Century Gothic"/>
        </w:rPr>
        <w:t xml:space="preserve">L’article 71 du code de procédure pénale fait obligation, sous peine de nullité de la procédure, à l’officier de police judicaire : </w:t>
      </w:r>
    </w:p>
    <w:p w:rsidR="00D55EEE" w:rsidRPr="00E9621A" w:rsidRDefault="00D55EEE" w:rsidP="00E9621A">
      <w:pPr>
        <w:pStyle w:val="Default"/>
        <w:spacing w:after="137" w:line="360" w:lineRule="auto"/>
        <w:jc w:val="both"/>
        <w:rPr>
          <w:rFonts w:ascii="Century Gothic" w:hAnsi="Century Gothic"/>
        </w:rPr>
      </w:pPr>
      <w:r w:rsidRPr="00E9621A">
        <w:rPr>
          <w:rFonts w:ascii="Century Gothic" w:hAnsi="Century Gothic" w:cs="Calibri"/>
        </w:rPr>
        <w:t xml:space="preserve">- </w:t>
      </w:r>
      <w:r w:rsidRPr="00E9621A">
        <w:rPr>
          <w:rFonts w:ascii="Century Gothic" w:hAnsi="Century Gothic"/>
        </w:rPr>
        <w:t xml:space="preserve">d’informer immédiatement dès son interpellation, le suspect de son droit de prendre l’avocat de son choix et d’en faire mention dans le PV ; </w:t>
      </w:r>
    </w:p>
    <w:p w:rsidR="00D55EEE" w:rsidRPr="00E9621A" w:rsidRDefault="00D55EEE" w:rsidP="00E9621A">
      <w:pPr>
        <w:autoSpaceDE w:val="0"/>
        <w:autoSpaceDN w:val="0"/>
        <w:adjustRightInd w:val="0"/>
        <w:spacing w:after="0" w:line="360" w:lineRule="auto"/>
        <w:jc w:val="both"/>
        <w:rPr>
          <w:rFonts w:ascii="Century Gothic" w:eastAsiaTheme="minorHAnsi" w:hAnsi="Century Gothic"/>
          <w:iCs/>
          <w:sz w:val="24"/>
          <w:szCs w:val="24"/>
        </w:rPr>
      </w:pPr>
      <w:r w:rsidRPr="00E9621A">
        <w:rPr>
          <w:rFonts w:ascii="Century Gothic" w:hAnsi="Century Gothic" w:cs="Calibri"/>
          <w:sz w:val="24"/>
          <w:szCs w:val="24"/>
        </w:rPr>
        <w:t xml:space="preserve">- </w:t>
      </w:r>
      <w:r w:rsidRPr="00E9621A">
        <w:rPr>
          <w:rFonts w:ascii="Century Gothic" w:hAnsi="Century Gothic"/>
          <w:sz w:val="24"/>
          <w:szCs w:val="24"/>
        </w:rPr>
        <w:t xml:space="preserve">de produire un certificat médical attestant que le suspect n’a subi aucune atteinte à son intégrité physique. </w:t>
      </w:r>
    </w:p>
    <w:p w:rsidR="00542AB2" w:rsidRPr="00E9621A" w:rsidRDefault="003504E6" w:rsidP="00E9621A">
      <w:pPr>
        <w:autoSpaceDE w:val="0"/>
        <w:autoSpaceDN w:val="0"/>
        <w:adjustRightInd w:val="0"/>
        <w:spacing w:after="0" w:line="360" w:lineRule="auto"/>
        <w:jc w:val="both"/>
        <w:rPr>
          <w:rFonts w:ascii="Century Gothic" w:eastAsiaTheme="minorHAnsi" w:hAnsi="Century Gothic" w:cs="Arial"/>
          <w:sz w:val="24"/>
          <w:szCs w:val="24"/>
        </w:rPr>
      </w:pPr>
      <w:r w:rsidRPr="00E9621A">
        <w:rPr>
          <w:rFonts w:ascii="Century Gothic" w:eastAsiaTheme="minorHAnsi" w:hAnsi="Century Gothic" w:cs="Arial"/>
          <w:sz w:val="24"/>
          <w:szCs w:val="24"/>
        </w:rPr>
        <w:t xml:space="preserve">Malgré les </w:t>
      </w:r>
      <w:r w:rsidR="001C0425" w:rsidRPr="00E9621A">
        <w:rPr>
          <w:rFonts w:ascii="Century Gothic" w:eastAsiaTheme="minorHAnsi" w:hAnsi="Century Gothic" w:cs="Arial"/>
          <w:sz w:val="24"/>
          <w:szCs w:val="24"/>
        </w:rPr>
        <w:t>interdiction</w:t>
      </w:r>
      <w:r w:rsidRPr="00E9621A">
        <w:rPr>
          <w:rFonts w:ascii="Century Gothic" w:eastAsiaTheme="minorHAnsi" w:hAnsi="Century Gothic" w:cs="Arial"/>
          <w:sz w:val="24"/>
          <w:szCs w:val="24"/>
        </w:rPr>
        <w:t xml:space="preserve">s et les sanctions prévues par ces dispositions </w:t>
      </w:r>
      <w:r w:rsidR="00272883" w:rsidRPr="00E9621A">
        <w:rPr>
          <w:rFonts w:ascii="Century Gothic" w:eastAsiaTheme="minorHAnsi" w:hAnsi="Century Gothic" w:cs="Arial"/>
          <w:sz w:val="24"/>
          <w:szCs w:val="24"/>
        </w:rPr>
        <w:t>aux auteurs d’actes de</w:t>
      </w:r>
      <w:r w:rsidRPr="00E9621A">
        <w:rPr>
          <w:rFonts w:ascii="Century Gothic" w:eastAsiaTheme="minorHAnsi" w:hAnsi="Century Gothic" w:cs="Arial"/>
          <w:sz w:val="24"/>
          <w:szCs w:val="24"/>
        </w:rPr>
        <w:t xml:space="preserve"> torture, d</w:t>
      </w:r>
      <w:r w:rsidR="00272883" w:rsidRPr="00E9621A">
        <w:rPr>
          <w:rFonts w:ascii="Century Gothic" w:eastAsiaTheme="minorHAnsi" w:hAnsi="Century Gothic" w:cs="Arial"/>
          <w:sz w:val="24"/>
          <w:szCs w:val="24"/>
        </w:rPr>
        <w:t>e</w:t>
      </w:r>
      <w:r w:rsidR="001C0425" w:rsidRPr="00E9621A">
        <w:rPr>
          <w:rFonts w:ascii="Century Gothic" w:eastAsiaTheme="minorHAnsi" w:hAnsi="Century Gothic" w:cs="Arial"/>
          <w:sz w:val="24"/>
          <w:szCs w:val="24"/>
        </w:rPr>
        <w:t xml:space="preserve"> traitements cruels, inhumains ou dégradants sous d’au</w:t>
      </w:r>
      <w:r w:rsidR="00402D49" w:rsidRPr="00E9621A">
        <w:rPr>
          <w:rFonts w:ascii="Century Gothic" w:eastAsiaTheme="minorHAnsi" w:hAnsi="Century Gothic" w:cs="Arial"/>
          <w:sz w:val="24"/>
          <w:szCs w:val="24"/>
        </w:rPr>
        <w:t>tres qualifications,</w:t>
      </w:r>
      <w:r w:rsidR="003E7EED" w:rsidRPr="00E9621A">
        <w:rPr>
          <w:rFonts w:ascii="Century Gothic" w:eastAsiaTheme="minorHAnsi" w:hAnsi="Century Gothic" w:cs="Arial"/>
          <w:sz w:val="24"/>
          <w:szCs w:val="24"/>
        </w:rPr>
        <w:t xml:space="preserve"> plusieurs cas de t</w:t>
      </w:r>
      <w:r w:rsidR="001C0425" w:rsidRPr="00E9621A">
        <w:rPr>
          <w:rFonts w:ascii="Century Gothic" w:eastAsiaTheme="minorHAnsi" w:hAnsi="Century Gothic" w:cs="Arial"/>
          <w:sz w:val="24"/>
          <w:szCs w:val="24"/>
        </w:rPr>
        <w:t>orture</w:t>
      </w:r>
      <w:r w:rsidR="00402D49" w:rsidRPr="00E9621A">
        <w:rPr>
          <w:rFonts w:ascii="Century Gothic" w:eastAsiaTheme="minorHAnsi" w:hAnsi="Century Gothic" w:cs="Arial"/>
          <w:sz w:val="24"/>
          <w:szCs w:val="24"/>
        </w:rPr>
        <w:t>s</w:t>
      </w:r>
      <w:r w:rsidR="001C0425" w:rsidRPr="00E9621A">
        <w:rPr>
          <w:rFonts w:ascii="Century Gothic" w:eastAsiaTheme="minorHAnsi" w:hAnsi="Century Gothic" w:cs="Arial"/>
          <w:sz w:val="24"/>
          <w:szCs w:val="24"/>
        </w:rPr>
        <w:t xml:space="preserve"> et autres traitements cruels, </w:t>
      </w:r>
      <w:r w:rsidR="00402D49" w:rsidRPr="00E9621A">
        <w:rPr>
          <w:rFonts w:ascii="Century Gothic" w:eastAsiaTheme="minorHAnsi" w:hAnsi="Century Gothic" w:cs="Arial"/>
          <w:sz w:val="24"/>
          <w:szCs w:val="24"/>
        </w:rPr>
        <w:t>inhumains ou dégradants sont enregistrés</w:t>
      </w:r>
      <w:r w:rsidR="00542AB2" w:rsidRPr="00E9621A">
        <w:rPr>
          <w:rFonts w:ascii="Century Gothic" w:eastAsiaTheme="minorHAnsi" w:hAnsi="Century Gothic" w:cs="Arial"/>
          <w:sz w:val="24"/>
          <w:szCs w:val="24"/>
        </w:rPr>
        <w:t xml:space="preserve">. </w:t>
      </w:r>
    </w:p>
    <w:p w:rsidR="001C0425" w:rsidRPr="00E9621A" w:rsidRDefault="00542AB2" w:rsidP="00E9621A">
      <w:pPr>
        <w:autoSpaceDE w:val="0"/>
        <w:autoSpaceDN w:val="0"/>
        <w:adjustRightInd w:val="0"/>
        <w:spacing w:after="0" w:line="360" w:lineRule="auto"/>
        <w:jc w:val="both"/>
        <w:rPr>
          <w:rFonts w:ascii="Century Gothic" w:eastAsiaTheme="minorHAnsi" w:hAnsi="Century Gothic" w:cs="Arial"/>
          <w:color w:val="FF0000"/>
          <w:sz w:val="24"/>
          <w:szCs w:val="24"/>
        </w:rPr>
      </w:pPr>
      <w:r w:rsidRPr="00E9621A">
        <w:rPr>
          <w:rFonts w:ascii="Century Gothic" w:hAnsi="Century Gothic"/>
          <w:sz w:val="24"/>
          <w:szCs w:val="24"/>
        </w:rPr>
        <w:t>Durant la période couverte par ce Rapport, de nombreuses</w:t>
      </w:r>
      <w:r w:rsidR="001C0425" w:rsidRPr="00E9621A">
        <w:rPr>
          <w:rFonts w:ascii="Century Gothic" w:hAnsi="Century Gothic"/>
          <w:sz w:val="24"/>
          <w:szCs w:val="24"/>
        </w:rPr>
        <w:t xml:space="preserve"> atteintes à l’intég</w:t>
      </w:r>
      <w:r w:rsidRPr="00E9621A">
        <w:rPr>
          <w:rFonts w:ascii="Century Gothic" w:hAnsi="Century Gothic"/>
          <w:sz w:val="24"/>
          <w:szCs w:val="24"/>
        </w:rPr>
        <w:t>rité physique ont été relevées</w:t>
      </w:r>
      <w:r w:rsidR="001C0425" w:rsidRPr="00E9621A">
        <w:rPr>
          <w:rFonts w:ascii="Century Gothic" w:hAnsi="Century Gothic"/>
          <w:sz w:val="24"/>
          <w:szCs w:val="24"/>
        </w:rPr>
        <w:t>. Elles sont généralement la conséquence des mauvais comportements des for</w:t>
      </w:r>
      <w:r w:rsidR="00904BB8" w:rsidRPr="00E9621A">
        <w:rPr>
          <w:rFonts w:ascii="Century Gothic" w:hAnsi="Century Gothic"/>
          <w:sz w:val="24"/>
          <w:szCs w:val="24"/>
        </w:rPr>
        <w:t xml:space="preserve">ces de  défense </w:t>
      </w:r>
      <w:r w:rsidR="00D5322F" w:rsidRPr="00E9621A">
        <w:rPr>
          <w:rFonts w:ascii="Century Gothic" w:hAnsi="Century Gothic"/>
          <w:sz w:val="24"/>
          <w:szCs w:val="24"/>
        </w:rPr>
        <w:t>et de sécurité (</w:t>
      </w:r>
      <w:r w:rsidR="001C0425" w:rsidRPr="00E9621A">
        <w:rPr>
          <w:rFonts w:ascii="Century Gothic" w:hAnsi="Century Gothic"/>
          <w:sz w:val="24"/>
          <w:szCs w:val="24"/>
        </w:rPr>
        <w:t>FDS), des juges, des agents de</w:t>
      </w:r>
      <w:r w:rsidR="001653F8" w:rsidRPr="00E9621A">
        <w:rPr>
          <w:rFonts w:ascii="Century Gothic" w:hAnsi="Century Gothic"/>
          <w:sz w:val="24"/>
          <w:szCs w:val="24"/>
        </w:rPr>
        <w:t xml:space="preserve"> l’administration</w:t>
      </w:r>
      <w:r w:rsidRPr="00E9621A">
        <w:rPr>
          <w:rFonts w:ascii="Century Gothic" w:hAnsi="Century Gothic"/>
          <w:sz w:val="24"/>
          <w:szCs w:val="24"/>
        </w:rPr>
        <w:t xml:space="preserve"> mais aussi liées à la</w:t>
      </w:r>
      <w:r w:rsidR="00867568" w:rsidRPr="00E9621A">
        <w:rPr>
          <w:rFonts w:ascii="Century Gothic" w:hAnsi="Century Gothic"/>
          <w:sz w:val="24"/>
          <w:szCs w:val="24"/>
        </w:rPr>
        <w:t xml:space="preserve"> vétusté</w:t>
      </w:r>
      <w:r w:rsidR="009945DB" w:rsidRPr="00E9621A">
        <w:rPr>
          <w:rFonts w:ascii="Century Gothic" w:hAnsi="Century Gothic"/>
          <w:sz w:val="24"/>
          <w:szCs w:val="24"/>
        </w:rPr>
        <w:t xml:space="preserve"> des maisons d’arrêt etc. ;</w:t>
      </w:r>
      <w:r w:rsidRPr="00E9621A">
        <w:rPr>
          <w:rFonts w:ascii="Century Gothic" w:hAnsi="Century Gothic"/>
          <w:sz w:val="24"/>
          <w:szCs w:val="24"/>
        </w:rPr>
        <w:t xml:space="preserve"> </w:t>
      </w:r>
    </w:p>
    <w:p w:rsidR="001C0425" w:rsidRPr="00E9621A" w:rsidRDefault="001C0425" w:rsidP="00E9621A">
      <w:pPr>
        <w:pStyle w:val="ListParagraph"/>
        <w:numPr>
          <w:ilvl w:val="0"/>
          <w:numId w:val="7"/>
        </w:numPr>
        <w:spacing w:line="360" w:lineRule="auto"/>
        <w:jc w:val="both"/>
        <w:rPr>
          <w:rFonts w:ascii="Century Gothic" w:hAnsi="Century Gothic"/>
          <w:sz w:val="24"/>
          <w:szCs w:val="24"/>
        </w:rPr>
      </w:pPr>
      <w:r w:rsidRPr="00E9621A">
        <w:rPr>
          <w:rFonts w:ascii="Century Gothic" w:hAnsi="Century Gothic"/>
          <w:sz w:val="24"/>
          <w:szCs w:val="24"/>
        </w:rPr>
        <w:t>E</w:t>
      </w:r>
      <w:r w:rsidR="00D5322F" w:rsidRPr="00E9621A">
        <w:rPr>
          <w:rFonts w:ascii="Century Gothic" w:hAnsi="Century Gothic"/>
          <w:sz w:val="24"/>
          <w:szCs w:val="24"/>
        </w:rPr>
        <w:t>n Novembre 2001, vingt et une (21</w:t>
      </w:r>
      <w:r w:rsidRPr="00E9621A">
        <w:rPr>
          <w:rFonts w:ascii="Century Gothic" w:hAnsi="Century Gothic"/>
          <w:sz w:val="24"/>
          <w:szCs w:val="24"/>
        </w:rPr>
        <w:t>) personnes ont été victimes d’atteinte physique grave dans les locaux du commissariat de N</w:t>
      </w:r>
      <w:r w:rsidR="007F40FC" w:rsidRPr="00E9621A">
        <w:rPr>
          <w:rFonts w:ascii="Century Gothic" w:hAnsi="Century Gothic"/>
          <w:sz w:val="24"/>
          <w:szCs w:val="24"/>
        </w:rPr>
        <w:t>’</w:t>
      </w:r>
      <w:r w:rsidRPr="00E9621A">
        <w:rPr>
          <w:rFonts w:ascii="Century Gothic" w:hAnsi="Century Gothic"/>
          <w:sz w:val="24"/>
          <w:szCs w:val="24"/>
        </w:rPr>
        <w:t>guig</w:t>
      </w:r>
      <w:r w:rsidR="007F40FC" w:rsidRPr="00E9621A">
        <w:rPr>
          <w:rFonts w:ascii="Century Gothic" w:hAnsi="Century Gothic"/>
          <w:sz w:val="24"/>
          <w:szCs w:val="24"/>
        </w:rPr>
        <w:t>ui</w:t>
      </w:r>
      <w:r w:rsidRPr="00E9621A">
        <w:rPr>
          <w:rFonts w:ascii="Century Gothic" w:hAnsi="Century Gothic"/>
          <w:sz w:val="24"/>
          <w:szCs w:val="24"/>
        </w:rPr>
        <w:t>mi (DIFFA) suite à leur interpellation par les services de la police de la localité</w:t>
      </w:r>
      <w:r w:rsidR="00C2434F" w:rsidRPr="00E9621A">
        <w:rPr>
          <w:rFonts w:ascii="Century Gothic" w:hAnsi="Century Gothic"/>
          <w:sz w:val="24"/>
          <w:szCs w:val="24"/>
        </w:rPr>
        <w:t>,</w:t>
      </w:r>
      <w:r w:rsidR="00D5322F" w:rsidRPr="00E9621A">
        <w:rPr>
          <w:rFonts w:ascii="Century Gothic" w:hAnsi="Century Gothic"/>
          <w:sz w:val="24"/>
          <w:szCs w:val="24"/>
        </w:rPr>
        <w:t xml:space="preserve"> elle</w:t>
      </w:r>
      <w:r w:rsidRPr="00E9621A">
        <w:rPr>
          <w:rFonts w:ascii="Century Gothic" w:hAnsi="Century Gothic"/>
          <w:sz w:val="24"/>
          <w:szCs w:val="24"/>
        </w:rPr>
        <w:t>s ont été gardé</w:t>
      </w:r>
      <w:r w:rsidR="00C533D1" w:rsidRPr="00E9621A">
        <w:rPr>
          <w:rFonts w:ascii="Century Gothic" w:hAnsi="Century Gothic"/>
          <w:sz w:val="24"/>
          <w:szCs w:val="24"/>
        </w:rPr>
        <w:t>e</w:t>
      </w:r>
      <w:r w:rsidR="00C2434F" w:rsidRPr="00E9621A">
        <w:rPr>
          <w:rFonts w:ascii="Century Gothic" w:hAnsi="Century Gothic"/>
          <w:sz w:val="24"/>
          <w:szCs w:val="24"/>
        </w:rPr>
        <w:t>s</w:t>
      </w:r>
      <w:r w:rsidRPr="00E9621A">
        <w:rPr>
          <w:rFonts w:ascii="Century Gothic" w:hAnsi="Century Gothic"/>
          <w:sz w:val="24"/>
          <w:szCs w:val="24"/>
        </w:rPr>
        <w:t xml:space="preserve"> à vue pendant vingt-sept (27) jours</w:t>
      </w:r>
      <w:r w:rsidR="005F0932" w:rsidRPr="00E9621A">
        <w:rPr>
          <w:rFonts w:ascii="Century Gothic" w:hAnsi="Century Gothic"/>
          <w:sz w:val="24"/>
          <w:szCs w:val="24"/>
        </w:rPr>
        <w:t xml:space="preserve"> avant d’être présenté</w:t>
      </w:r>
      <w:r w:rsidR="007F40FC" w:rsidRPr="00E9621A">
        <w:rPr>
          <w:rFonts w:ascii="Century Gothic" w:hAnsi="Century Gothic"/>
          <w:sz w:val="24"/>
          <w:szCs w:val="24"/>
        </w:rPr>
        <w:t>e</w:t>
      </w:r>
      <w:r w:rsidR="005F0932" w:rsidRPr="00E9621A">
        <w:rPr>
          <w:rFonts w:ascii="Century Gothic" w:hAnsi="Century Gothic"/>
          <w:sz w:val="24"/>
          <w:szCs w:val="24"/>
        </w:rPr>
        <w:t>s au juge après avoir subi de</w:t>
      </w:r>
      <w:r w:rsidR="0006172E" w:rsidRPr="00E9621A">
        <w:rPr>
          <w:rFonts w:ascii="Century Gothic" w:hAnsi="Century Gothic"/>
          <w:sz w:val="24"/>
          <w:szCs w:val="24"/>
        </w:rPr>
        <w:t>s</w:t>
      </w:r>
      <w:r w:rsidR="005F0932" w:rsidRPr="00E9621A">
        <w:rPr>
          <w:rFonts w:ascii="Century Gothic" w:hAnsi="Century Gothic"/>
          <w:sz w:val="24"/>
          <w:szCs w:val="24"/>
        </w:rPr>
        <w:t xml:space="preserve"> torture</w:t>
      </w:r>
      <w:r w:rsidR="001653F8" w:rsidRPr="00E9621A">
        <w:rPr>
          <w:rFonts w:ascii="Century Gothic" w:hAnsi="Century Gothic"/>
          <w:sz w:val="24"/>
          <w:szCs w:val="24"/>
        </w:rPr>
        <w:t xml:space="preserve">s. Une des victimes </w:t>
      </w:r>
      <w:r w:rsidR="00D5322F" w:rsidRPr="00E9621A">
        <w:rPr>
          <w:rFonts w:ascii="Century Gothic" w:hAnsi="Century Gothic"/>
          <w:sz w:val="24"/>
          <w:szCs w:val="24"/>
        </w:rPr>
        <w:t>a perdu l’usage d’un membre inferieur</w:t>
      </w:r>
      <w:r w:rsidR="00542AB2" w:rsidRPr="00E9621A">
        <w:rPr>
          <w:rFonts w:ascii="Century Gothic" w:hAnsi="Century Gothic"/>
          <w:sz w:val="24"/>
          <w:szCs w:val="24"/>
        </w:rPr>
        <w:t xml:space="preserve"> (Rapport ANDDH)</w:t>
      </w:r>
      <w:r w:rsidR="009945DB" w:rsidRPr="00E9621A">
        <w:rPr>
          <w:rFonts w:ascii="Century Gothic" w:hAnsi="Century Gothic"/>
          <w:sz w:val="24"/>
          <w:szCs w:val="24"/>
        </w:rPr>
        <w:t> ;</w:t>
      </w:r>
      <w:r w:rsidR="00542AB2" w:rsidRPr="00E9621A">
        <w:rPr>
          <w:rFonts w:ascii="Century Gothic" w:hAnsi="Century Gothic"/>
          <w:sz w:val="24"/>
          <w:szCs w:val="24"/>
        </w:rPr>
        <w:t xml:space="preserve"> </w:t>
      </w:r>
    </w:p>
    <w:p w:rsidR="001C0425" w:rsidRPr="00E9621A" w:rsidRDefault="00D5322F" w:rsidP="00E9621A">
      <w:pPr>
        <w:pStyle w:val="ListParagraph"/>
        <w:numPr>
          <w:ilvl w:val="0"/>
          <w:numId w:val="7"/>
        </w:numPr>
        <w:spacing w:line="360" w:lineRule="auto"/>
        <w:jc w:val="both"/>
        <w:rPr>
          <w:rFonts w:ascii="Century Gothic" w:hAnsi="Century Gothic"/>
          <w:sz w:val="24"/>
          <w:szCs w:val="24"/>
        </w:rPr>
      </w:pPr>
      <w:r w:rsidRPr="00E9621A">
        <w:rPr>
          <w:rFonts w:ascii="Century Gothic" w:hAnsi="Century Gothic"/>
          <w:sz w:val="24"/>
          <w:szCs w:val="24"/>
        </w:rPr>
        <w:t>En juillet 2004 à Ayorou (</w:t>
      </w:r>
      <w:r w:rsidR="001C0425" w:rsidRPr="00E9621A">
        <w:rPr>
          <w:rFonts w:ascii="Century Gothic" w:hAnsi="Century Gothic"/>
          <w:sz w:val="24"/>
          <w:szCs w:val="24"/>
        </w:rPr>
        <w:t xml:space="preserve">Tillabéri) </w:t>
      </w:r>
      <w:r w:rsidR="002B777B" w:rsidRPr="00E9621A">
        <w:rPr>
          <w:rFonts w:ascii="Century Gothic" w:hAnsi="Century Gothic"/>
          <w:sz w:val="24"/>
          <w:szCs w:val="24"/>
        </w:rPr>
        <w:t>une personne gardée à vue</w:t>
      </w:r>
      <w:r w:rsidR="001C0425" w:rsidRPr="00E9621A">
        <w:rPr>
          <w:rFonts w:ascii="Century Gothic" w:hAnsi="Century Gothic"/>
          <w:sz w:val="24"/>
          <w:szCs w:val="24"/>
        </w:rPr>
        <w:t xml:space="preserve"> a fait l’objet  de sé</w:t>
      </w:r>
      <w:r w:rsidR="00A2560B">
        <w:rPr>
          <w:rFonts w:ascii="Century Gothic" w:hAnsi="Century Gothic"/>
          <w:sz w:val="24"/>
          <w:szCs w:val="24"/>
        </w:rPr>
        <w:t>vices corporels par un Gendarme</w:t>
      </w:r>
      <w:r w:rsidR="001C0425" w:rsidRPr="00E9621A">
        <w:rPr>
          <w:rFonts w:ascii="Century Gothic" w:hAnsi="Century Gothic"/>
          <w:sz w:val="24"/>
          <w:szCs w:val="24"/>
        </w:rPr>
        <w:t xml:space="preserve"> qui lui a assené des coups de cravaches, des coups de pieds avec rangers dans le but de lui arracher </w:t>
      </w:r>
      <w:r w:rsidR="001B175E" w:rsidRPr="00E9621A">
        <w:rPr>
          <w:rFonts w:ascii="Century Gothic" w:hAnsi="Century Gothic"/>
          <w:sz w:val="24"/>
          <w:szCs w:val="24"/>
        </w:rPr>
        <w:t>des aveux pour un délit qu’il n’</w:t>
      </w:r>
      <w:r w:rsidR="001C0425" w:rsidRPr="00E9621A">
        <w:rPr>
          <w:rFonts w:ascii="Century Gothic" w:hAnsi="Century Gothic"/>
          <w:sz w:val="24"/>
          <w:szCs w:val="24"/>
        </w:rPr>
        <w:t>a</w:t>
      </w:r>
      <w:r w:rsidR="001B175E" w:rsidRPr="00E9621A">
        <w:rPr>
          <w:rFonts w:ascii="Century Gothic" w:hAnsi="Century Gothic"/>
          <w:sz w:val="24"/>
          <w:szCs w:val="24"/>
        </w:rPr>
        <w:t>urait</w:t>
      </w:r>
      <w:r w:rsidR="001C0425" w:rsidRPr="00E9621A">
        <w:rPr>
          <w:rFonts w:ascii="Century Gothic" w:hAnsi="Century Gothic"/>
          <w:sz w:val="24"/>
          <w:szCs w:val="24"/>
        </w:rPr>
        <w:t xml:space="preserve"> </w:t>
      </w:r>
      <w:r w:rsidR="00A81048" w:rsidRPr="00E9621A">
        <w:rPr>
          <w:rFonts w:ascii="Century Gothic" w:hAnsi="Century Gothic"/>
          <w:sz w:val="24"/>
          <w:szCs w:val="24"/>
        </w:rPr>
        <w:t>pas commis. La victime a déposé</w:t>
      </w:r>
      <w:r w:rsidR="001C0425" w:rsidRPr="00E9621A">
        <w:rPr>
          <w:rFonts w:ascii="Century Gothic" w:hAnsi="Century Gothic"/>
          <w:sz w:val="24"/>
          <w:szCs w:val="24"/>
        </w:rPr>
        <w:t xml:space="preserve"> une plainte  avec constitution de partie civile auprè</w:t>
      </w:r>
      <w:r w:rsidR="0097762B" w:rsidRPr="00E9621A">
        <w:rPr>
          <w:rFonts w:ascii="Century Gothic" w:hAnsi="Century Gothic"/>
          <w:sz w:val="24"/>
          <w:szCs w:val="24"/>
        </w:rPr>
        <w:t>s du P</w:t>
      </w:r>
      <w:r w:rsidR="009945DB" w:rsidRPr="00E9621A">
        <w:rPr>
          <w:rFonts w:ascii="Century Gothic" w:hAnsi="Century Gothic"/>
          <w:sz w:val="24"/>
          <w:szCs w:val="24"/>
        </w:rPr>
        <w:t>rocureur de la République ;</w:t>
      </w:r>
    </w:p>
    <w:p w:rsidR="001C0425" w:rsidRPr="00E9621A" w:rsidRDefault="001C0425" w:rsidP="00E9621A">
      <w:pPr>
        <w:pStyle w:val="ListParagraph"/>
        <w:numPr>
          <w:ilvl w:val="0"/>
          <w:numId w:val="7"/>
        </w:numPr>
        <w:spacing w:line="360" w:lineRule="auto"/>
        <w:jc w:val="both"/>
        <w:rPr>
          <w:rFonts w:ascii="Century Gothic" w:hAnsi="Century Gothic"/>
          <w:sz w:val="24"/>
          <w:szCs w:val="24"/>
        </w:rPr>
      </w:pPr>
      <w:r w:rsidRPr="00E9621A">
        <w:rPr>
          <w:rFonts w:ascii="Century Gothic" w:hAnsi="Century Gothic"/>
          <w:sz w:val="24"/>
          <w:szCs w:val="24"/>
        </w:rPr>
        <w:t>Il ressort du</w:t>
      </w:r>
      <w:r w:rsidR="004F140A" w:rsidRPr="00E9621A">
        <w:rPr>
          <w:rFonts w:ascii="Century Gothic" w:hAnsi="Century Gothic"/>
          <w:sz w:val="24"/>
          <w:szCs w:val="24"/>
        </w:rPr>
        <w:t xml:space="preserve"> rapport annuel 2005-2006  de la </w:t>
      </w:r>
      <w:r w:rsidRPr="00E9621A">
        <w:rPr>
          <w:rFonts w:ascii="Century Gothic" w:hAnsi="Century Gothic"/>
          <w:sz w:val="24"/>
          <w:szCs w:val="24"/>
        </w:rPr>
        <w:t>Commission Nationale des Droits de l’Homme et des Libertés Fondamentales (CNDHLF</w:t>
      </w:r>
      <w:r w:rsidR="004F140A" w:rsidRPr="00E9621A">
        <w:rPr>
          <w:rFonts w:ascii="Century Gothic" w:hAnsi="Century Gothic"/>
          <w:sz w:val="24"/>
          <w:szCs w:val="24"/>
        </w:rPr>
        <w:t xml:space="preserve"> ancienne appellation de l’INDH du Niger</w:t>
      </w:r>
      <w:r w:rsidRPr="00E9621A">
        <w:rPr>
          <w:rFonts w:ascii="Century Gothic" w:hAnsi="Century Gothic"/>
          <w:sz w:val="24"/>
          <w:szCs w:val="24"/>
        </w:rPr>
        <w:t xml:space="preserve">) </w:t>
      </w:r>
      <w:r w:rsidR="004F140A" w:rsidRPr="00E9621A">
        <w:rPr>
          <w:rFonts w:ascii="Century Gothic" w:hAnsi="Century Gothic"/>
          <w:sz w:val="24"/>
          <w:szCs w:val="24"/>
        </w:rPr>
        <w:t>les plaintes suivantes</w:t>
      </w:r>
      <w:r w:rsidRPr="00E9621A">
        <w:rPr>
          <w:rFonts w:ascii="Century Gothic" w:hAnsi="Century Gothic"/>
          <w:sz w:val="24"/>
          <w:szCs w:val="24"/>
        </w:rPr>
        <w:t> :</w:t>
      </w:r>
    </w:p>
    <w:p w:rsidR="001C0425" w:rsidRPr="00E9621A" w:rsidRDefault="001C0425" w:rsidP="00E9621A">
      <w:pPr>
        <w:pStyle w:val="ListParagraph"/>
        <w:numPr>
          <w:ilvl w:val="0"/>
          <w:numId w:val="12"/>
        </w:numPr>
        <w:spacing w:line="360" w:lineRule="auto"/>
        <w:jc w:val="both"/>
        <w:rPr>
          <w:rFonts w:ascii="Century Gothic" w:hAnsi="Century Gothic"/>
          <w:sz w:val="24"/>
          <w:szCs w:val="24"/>
        </w:rPr>
      </w:pPr>
      <w:r w:rsidRPr="00E9621A">
        <w:rPr>
          <w:rFonts w:ascii="Century Gothic" w:hAnsi="Century Gothic"/>
          <w:sz w:val="24"/>
          <w:szCs w:val="24"/>
        </w:rPr>
        <w:t>2004 : d</w:t>
      </w:r>
      <w:r w:rsidR="005A6F7F" w:rsidRPr="00E9621A">
        <w:rPr>
          <w:rFonts w:ascii="Century Gothic" w:hAnsi="Century Gothic"/>
          <w:sz w:val="24"/>
          <w:szCs w:val="24"/>
        </w:rPr>
        <w:t>ouze (12) plaintes relatives à des  cas d’arrestation arbitraire</w:t>
      </w:r>
      <w:r w:rsidRPr="00E9621A">
        <w:rPr>
          <w:rFonts w:ascii="Century Gothic" w:hAnsi="Century Gothic"/>
          <w:sz w:val="24"/>
          <w:szCs w:val="24"/>
        </w:rPr>
        <w:t xml:space="preserve"> et deux (2) </w:t>
      </w:r>
      <w:r w:rsidR="003C3661" w:rsidRPr="00E9621A">
        <w:rPr>
          <w:rFonts w:ascii="Century Gothic" w:hAnsi="Century Gothic"/>
          <w:sz w:val="24"/>
          <w:szCs w:val="24"/>
        </w:rPr>
        <w:t xml:space="preserve">portants </w:t>
      </w:r>
      <w:r w:rsidR="0006172E" w:rsidRPr="00E9621A">
        <w:rPr>
          <w:rFonts w:ascii="Century Gothic" w:hAnsi="Century Gothic"/>
          <w:sz w:val="24"/>
          <w:szCs w:val="24"/>
        </w:rPr>
        <w:t xml:space="preserve">sur des atteintes </w:t>
      </w:r>
      <w:r w:rsidR="003C3661" w:rsidRPr="00E9621A">
        <w:rPr>
          <w:rFonts w:ascii="Century Gothic" w:hAnsi="Century Gothic"/>
          <w:sz w:val="24"/>
          <w:szCs w:val="24"/>
        </w:rPr>
        <w:t xml:space="preserve">à l’intégrité </w:t>
      </w:r>
      <w:r w:rsidR="007F40FC" w:rsidRPr="00E9621A">
        <w:rPr>
          <w:rFonts w:ascii="Century Gothic" w:hAnsi="Century Gothic"/>
          <w:sz w:val="24"/>
          <w:szCs w:val="24"/>
        </w:rPr>
        <w:t>physique ;</w:t>
      </w:r>
    </w:p>
    <w:p w:rsidR="001C0425" w:rsidRPr="00E9621A" w:rsidRDefault="001C0425" w:rsidP="00E9621A">
      <w:pPr>
        <w:pStyle w:val="ListParagraph"/>
        <w:numPr>
          <w:ilvl w:val="0"/>
          <w:numId w:val="12"/>
        </w:numPr>
        <w:spacing w:line="360" w:lineRule="auto"/>
        <w:jc w:val="both"/>
        <w:rPr>
          <w:rFonts w:ascii="Century Gothic" w:hAnsi="Century Gothic"/>
          <w:sz w:val="24"/>
          <w:szCs w:val="24"/>
        </w:rPr>
      </w:pPr>
      <w:r w:rsidRPr="00E9621A">
        <w:rPr>
          <w:rFonts w:ascii="Century Gothic" w:hAnsi="Century Gothic"/>
          <w:sz w:val="24"/>
          <w:szCs w:val="24"/>
        </w:rPr>
        <w:t>2005 :</w:t>
      </w:r>
      <w:r w:rsidR="005A6F7F" w:rsidRPr="00E9621A">
        <w:rPr>
          <w:rFonts w:ascii="Century Gothic" w:hAnsi="Century Gothic"/>
          <w:sz w:val="24"/>
          <w:szCs w:val="24"/>
        </w:rPr>
        <w:t xml:space="preserve"> </w:t>
      </w:r>
      <w:r w:rsidR="00E10A9D" w:rsidRPr="00E9621A">
        <w:rPr>
          <w:rFonts w:ascii="Century Gothic" w:hAnsi="Century Gothic"/>
          <w:sz w:val="24"/>
          <w:szCs w:val="24"/>
        </w:rPr>
        <w:t xml:space="preserve">sept (7) </w:t>
      </w:r>
      <w:r w:rsidR="007521A8" w:rsidRPr="00E9621A">
        <w:rPr>
          <w:rFonts w:ascii="Century Gothic" w:hAnsi="Century Gothic"/>
          <w:sz w:val="24"/>
          <w:szCs w:val="24"/>
        </w:rPr>
        <w:t>cas</w:t>
      </w:r>
      <w:r w:rsidR="005A6F7F" w:rsidRPr="00E9621A">
        <w:rPr>
          <w:rFonts w:ascii="Century Gothic" w:hAnsi="Century Gothic"/>
          <w:sz w:val="24"/>
          <w:szCs w:val="24"/>
        </w:rPr>
        <w:t xml:space="preserve"> d’</w:t>
      </w:r>
      <w:r w:rsidRPr="00E9621A">
        <w:rPr>
          <w:rFonts w:ascii="Century Gothic" w:hAnsi="Century Gothic"/>
          <w:sz w:val="24"/>
          <w:szCs w:val="24"/>
        </w:rPr>
        <w:t>arrestation</w:t>
      </w:r>
      <w:r w:rsidR="007521A8" w:rsidRPr="00E9621A">
        <w:rPr>
          <w:rFonts w:ascii="Century Gothic" w:hAnsi="Century Gothic"/>
          <w:sz w:val="24"/>
          <w:szCs w:val="24"/>
        </w:rPr>
        <w:t>s</w:t>
      </w:r>
      <w:r w:rsidRPr="00E9621A">
        <w:rPr>
          <w:rFonts w:ascii="Century Gothic" w:hAnsi="Century Gothic"/>
          <w:sz w:val="24"/>
          <w:szCs w:val="24"/>
        </w:rPr>
        <w:t xml:space="preserve"> arbitraire</w:t>
      </w:r>
      <w:r w:rsidR="007521A8" w:rsidRPr="00E9621A">
        <w:rPr>
          <w:rFonts w:ascii="Century Gothic" w:hAnsi="Century Gothic"/>
          <w:sz w:val="24"/>
          <w:szCs w:val="24"/>
        </w:rPr>
        <w:t>s</w:t>
      </w:r>
      <w:r w:rsidRPr="00E9621A">
        <w:rPr>
          <w:rFonts w:ascii="Century Gothic" w:hAnsi="Century Gothic"/>
          <w:sz w:val="24"/>
          <w:szCs w:val="24"/>
        </w:rPr>
        <w:t>) et quatre (4) cas d’atteinte</w:t>
      </w:r>
      <w:r w:rsidR="00A75665" w:rsidRPr="00E9621A">
        <w:rPr>
          <w:rFonts w:ascii="Century Gothic" w:hAnsi="Century Gothic"/>
          <w:sz w:val="24"/>
          <w:szCs w:val="24"/>
        </w:rPr>
        <w:t>s</w:t>
      </w:r>
      <w:r w:rsidRPr="00E9621A">
        <w:rPr>
          <w:rFonts w:ascii="Century Gothic" w:hAnsi="Century Gothic"/>
          <w:sz w:val="24"/>
          <w:szCs w:val="24"/>
        </w:rPr>
        <w:t xml:space="preserve"> à l’intégrité physique ;</w:t>
      </w:r>
    </w:p>
    <w:p w:rsidR="001C0425" w:rsidRPr="00E9621A" w:rsidRDefault="001C0425" w:rsidP="00E9621A">
      <w:pPr>
        <w:pStyle w:val="ListParagraph"/>
        <w:numPr>
          <w:ilvl w:val="0"/>
          <w:numId w:val="11"/>
        </w:numPr>
        <w:spacing w:line="360" w:lineRule="auto"/>
        <w:jc w:val="both"/>
        <w:rPr>
          <w:rFonts w:ascii="Century Gothic" w:hAnsi="Century Gothic"/>
          <w:sz w:val="24"/>
          <w:szCs w:val="24"/>
        </w:rPr>
      </w:pPr>
      <w:r w:rsidRPr="00E9621A">
        <w:rPr>
          <w:rFonts w:ascii="Century Gothic" w:hAnsi="Century Gothic"/>
          <w:sz w:val="24"/>
          <w:szCs w:val="24"/>
        </w:rPr>
        <w:t>2006 </w:t>
      </w:r>
      <w:r w:rsidR="005A6F7F" w:rsidRPr="00E9621A">
        <w:rPr>
          <w:rFonts w:ascii="Century Gothic" w:hAnsi="Century Gothic"/>
          <w:sz w:val="24"/>
          <w:szCs w:val="24"/>
        </w:rPr>
        <w:t>:</w:t>
      </w:r>
      <w:r w:rsidR="004F140A" w:rsidRPr="00E9621A">
        <w:rPr>
          <w:rFonts w:ascii="Century Gothic" w:hAnsi="Century Gothic"/>
          <w:sz w:val="24"/>
          <w:szCs w:val="24"/>
        </w:rPr>
        <w:t xml:space="preserve"> </w:t>
      </w:r>
      <w:r w:rsidR="005A6F7F" w:rsidRPr="00E9621A">
        <w:rPr>
          <w:rFonts w:ascii="Century Gothic" w:hAnsi="Century Gothic"/>
          <w:sz w:val="24"/>
          <w:szCs w:val="24"/>
        </w:rPr>
        <w:t>deux (2) plaintes relatives à des</w:t>
      </w:r>
      <w:r w:rsidRPr="00E9621A">
        <w:rPr>
          <w:rFonts w:ascii="Century Gothic" w:hAnsi="Century Gothic"/>
          <w:sz w:val="24"/>
          <w:szCs w:val="24"/>
        </w:rPr>
        <w:t xml:space="preserve"> cas d’arrestation arbitraire et six (6) cas d’</w:t>
      </w:r>
      <w:r w:rsidR="003C3661" w:rsidRPr="00E9621A">
        <w:rPr>
          <w:rFonts w:ascii="Century Gothic" w:hAnsi="Century Gothic"/>
          <w:sz w:val="24"/>
          <w:szCs w:val="24"/>
        </w:rPr>
        <w:t>atteinte à l’intégrité physique ;</w:t>
      </w:r>
    </w:p>
    <w:p w:rsidR="001C0425" w:rsidRPr="00E9621A" w:rsidRDefault="001C0425" w:rsidP="00E9621A">
      <w:pPr>
        <w:pStyle w:val="ListParagraph"/>
        <w:numPr>
          <w:ilvl w:val="0"/>
          <w:numId w:val="7"/>
        </w:numPr>
        <w:spacing w:line="360" w:lineRule="auto"/>
        <w:jc w:val="both"/>
        <w:rPr>
          <w:rFonts w:ascii="Century Gothic" w:hAnsi="Century Gothic"/>
          <w:sz w:val="24"/>
          <w:szCs w:val="24"/>
        </w:rPr>
      </w:pPr>
      <w:r w:rsidRPr="00E9621A">
        <w:rPr>
          <w:rFonts w:ascii="Century Gothic" w:hAnsi="Century Gothic"/>
          <w:sz w:val="24"/>
          <w:szCs w:val="24"/>
        </w:rPr>
        <w:t>Le rapport annuel des statistiques de la gendarmerie nationale pour l’année 2006 fait ressortir sept cent seize (716)  cas d’a</w:t>
      </w:r>
      <w:r w:rsidR="003C3661" w:rsidRPr="00E9621A">
        <w:rPr>
          <w:rFonts w:ascii="Century Gothic" w:hAnsi="Century Gothic"/>
          <w:sz w:val="24"/>
          <w:szCs w:val="24"/>
        </w:rPr>
        <w:t>tteinte à l’intégrité physique ;</w:t>
      </w:r>
    </w:p>
    <w:p w:rsidR="007F50BF" w:rsidRPr="00E9621A" w:rsidRDefault="00AD7EE5" w:rsidP="00E9621A">
      <w:pPr>
        <w:pStyle w:val="ListParagraph"/>
        <w:numPr>
          <w:ilvl w:val="0"/>
          <w:numId w:val="7"/>
        </w:numPr>
        <w:spacing w:line="360" w:lineRule="auto"/>
        <w:jc w:val="both"/>
        <w:rPr>
          <w:rFonts w:ascii="Century Gothic" w:hAnsi="Century Gothic"/>
          <w:sz w:val="24"/>
          <w:szCs w:val="24"/>
        </w:rPr>
      </w:pPr>
      <w:r w:rsidRPr="00E9621A">
        <w:rPr>
          <w:rFonts w:ascii="Century Gothic" w:hAnsi="Century Gothic"/>
          <w:sz w:val="24"/>
          <w:szCs w:val="24"/>
        </w:rPr>
        <w:t>Il faut aussi noter</w:t>
      </w:r>
      <w:r w:rsidR="001C0425" w:rsidRPr="00E9621A">
        <w:rPr>
          <w:rFonts w:ascii="Century Gothic" w:hAnsi="Century Gothic"/>
          <w:sz w:val="24"/>
          <w:szCs w:val="24"/>
        </w:rPr>
        <w:t xml:space="preserve">  que des cas d</w:t>
      </w:r>
      <w:r w:rsidR="004A6A8B" w:rsidRPr="00E9621A">
        <w:rPr>
          <w:rFonts w:ascii="Century Gothic" w:hAnsi="Century Gothic"/>
          <w:sz w:val="24"/>
          <w:szCs w:val="24"/>
        </w:rPr>
        <w:t xml:space="preserve">’atteinte </w:t>
      </w:r>
      <w:r w:rsidR="001C0425" w:rsidRPr="00E9621A">
        <w:rPr>
          <w:rFonts w:ascii="Century Gothic" w:hAnsi="Century Gothic"/>
          <w:sz w:val="24"/>
          <w:szCs w:val="24"/>
        </w:rPr>
        <w:t xml:space="preserve"> </w:t>
      </w:r>
      <w:r w:rsidR="004A6A8B" w:rsidRPr="00E9621A">
        <w:rPr>
          <w:rFonts w:ascii="Century Gothic" w:hAnsi="Century Gothic"/>
          <w:sz w:val="24"/>
          <w:szCs w:val="24"/>
        </w:rPr>
        <w:t>à</w:t>
      </w:r>
      <w:r w:rsidR="001C0425" w:rsidRPr="00E9621A">
        <w:rPr>
          <w:rFonts w:ascii="Century Gothic" w:hAnsi="Century Gothic"/>
          <w:sz w:val="24"/>
          <w:szCs w:val="24"/>
        </w:rPr>
        <w:t xml:space="preserve"> la vie ont été relevés. Il s’agit no</w:t>
      </w:r>
      <w:r w:rsidR="00A81048" w:rsidRPr="00E9621A">
        <w:rPr>
          <w:rFonts w:ascii="Century Gothic" w:hAnsi="Century Gothic"/>
          <w:sz w:val="24"/>
          <w:szCs w:val="24"/>
        </w:rPr>
        <w:t>tamment des assassinats présumé</w:t>
      </w:r>
      <w:r w:rsidR="001C0425" w:rsidRPr="00E9621A">
        <w:rPr>
          <w:rFonts w:ascii="Century Gothic" w:hAnsi="Century Gothic"/>
          <w:sz w:val="24"/>
          <w:szCs w:val="24"/>
        </w:rPr>
        <w:t>s d’un vendeur de pièces détaché</w:t>
      </w:r>
      <w:r w:rsidR="00490C43" w:rsidRPr="00E9621A">
        <w:rPr>
          <w:rFonts w:ascii="Century Gothic" w:hAnsi="Century Gothic"/>
          <w:sz w:val="24"/>
          <w:szCs w:val="24"/>
        </w:rPr>
        <w:t>e</w:t>
      </w:r>
      <w:r w:rsidR="001C0425" w:rsidRPr="00E9621A">
        <w:rPr>
          <w:rFonts w:ascii="Century Gothic" w:hAnsi="Century Gothic"/>
          <w:sz w:val="24"/>
          <w:szCs w:val="24"/>
        </w:rPr>
        <w:t xml:space="preserve">s,  le 28 Mai 2006 alors qu’il était en garde à vue dans les locaux de la brigade de gendarmerie de Niamey et d’un employé de maison, accusé de vol chez son employeur, décédé dans les locaux de la </w:t>
      </w:r>
      <w:r w:rsidR="000D23A0" w:rsidRPr="00E9621A">
        <w:rPr>
          <w:rFonts w:ascii="Century Gothic" w:hAnsi="Century Gothic"/>
          <w:sz w:val="24"/>
          <w:szCs w:val="24"/>
        </w:rPr>
        <w:t>police à Agadez le 30 juin 2006 ;</w:t>
      </w:r>
    </w:p>
    <w:p w:rsidR="001C0425" w:rsidRPr="00E9621A" w:rsidRDefault="001C0425" w:rsidP="00E9621A">
      <w:pPr>
        <w:pStyle w:val="ListParagraph"/>
        <w:numPr>
          <w:ilvl w:val="0"/>
          <w:numId w:val="7"/>
        </w:numPr>
        <w:spacing w:line="360" w:lineRule="auto"/>
        <w:jc w:val="both"/>
        <w:rPr>
          <w:rFonts w:ascii="Century Gothic" w:hAnsi="Century Gothic"/>
          <w:sz w:val="24"/>
          <w:szCs w:val="24"/>
        </w:rPr>
      </w:pPr>
      <w:r w:rsidRPr="00E9621A">
        <w:rPr>
          <w:rFonts w:ascii="Century Gothic" w:hAnsi="Century Gothic"/>
          <w:sz w:val="24"/>
          <w:szCs w:val="24"/>
        </w:rPr>
        <w:t xml:space="preserve">En 2017 le Niger compte </w:t>
      </w:r>
      <w:r w:rsidR="00951F52" w:rsidRPr="00E9621A">
        <w:rPr>
          <w:rFonts w:ascii="Century Gothic" w:hAnsi="Century Gothic"/>
          <w:sz w:val="24"/>
          <w:szCs w:val="24"/>
        </w:rPr>
        <w:t>trente-huit</w:t>
      </w:r>
      <w:r w:rsidRPr="00E9621A">
        <w:rPr>
          <w:rFonts w:ascii="Century Gothic" w:hAnsi="Century Gothic"/>
          <w:sz w:val="24"/>
          <w:szCs w:val="24"/>
        </w:rPr>
        <w:t xml:space="preserve"> (38) étab</w:t>
      </w:r>
      <w:r w:rsidR="00243866" w:rsidRPr="00E9621A">
        <w:rPr>
          <w:rFonts w:ascii="Century Gothic" w:hAnsi="Century Gothic"/>
          <w:sz w:val="24"/>
          <w:szCs w:val="24"/>
        </w:rPr>
        <w:t>lissements pénitentiaires classé</w:t>
      </w:r>
      <w:r w:rsidRPr="00E9621A">
        <w:rPr>
          <w:rFonts w:ascii="Century Gothic" w:hAnsi="Century Gothic"/>
          <w:sz w:val="24"/>
          <w:szCs w:val="24"/>
        </w:rPr>
        <w:t>s ainsi qu’il suit :</w:t>
      </w:r>
    </w:p>
    <w:p w:rsidR="001C0425" w:rsidRPr="00E9621A" w:rsidRDefault="00951F52" w:rsidP="00E9621A">
      <w:pPr>
        <w:pStyle w:val="ListParagraph"/>
        <w:numPr>
          <w:ilvl w:val="0"/>
          <w:numId w:val="16"/>
        </w:numPr>
        <w:spacing w:line="360" w:lineRule="auto"/>
        <w:jc w:val="both"/>
        <w:rPr>
          <w:rFonts w:ascii="Century Gothic" w:hAnsi="Century Gothic"/>
          <w:sz w:val="24"/>
          <w:szCs w:val="24"/>
        </w:rPr>
      </w:pPr>
      <w:r w:rsidRPr="00E9621A">
        <w:rPr>
          <w:rFonts w:ascii="Century Gothic" w:hAnsi="Century Gothic"/>
          <w:sz w:val="24"/>
          <w:szCs w:val="24"/>
        </w:rPr>
        <w:t>Trente-quatre</w:t>
      </w:r>
      <w:r w:rsidR="001C0425" w:rsidRPr="00E9621A">
        <w:rPr>
          <w:rFonts w:ascii="Century Gothic" w:hAnsi="Century Gothic"/>
          <w:sz w:val="24"/>
          <w:szCs w:val="24"/>
        </w:rPr>
        <w:t xml:space="preserve"> (34) Maisons d’arrêts</w:t>
      </w:r>
      <w:r w:rsidR="000D23A0" w:rsidRPr="00E9621A">
        <w:rPr>
          <w:rFonts w:ascii="Century Gothic" w:hAnsi="Century Gothic"/>
          <w:sz w:val="24"/>
          <w:szCs w:val="24"/>
        </w:rPr>
        <w:t> ;</w:t>
      </w:r>
    </w:p>
    <w:p w:rsidR="001C0425" w:rsidRPr="00E9621A" w:rsidRDefault="00A81048" w:rsidP="00E9621A">
      <w:pPr>
        <w:pStyle w:val="ListParagraph"/>
        <w:numPr>
          <w:ilvl w:val="0"/>
          <w:numId w:val="16"/>
        </w:numPr>
        <w:spacing w:line="360" w:lineRule="auto"/>
        <w:jc w:val="both"/>
        <w:rPr>
          <w:rFonts w:ascii="Century Gothic" w:hAnsi="Century Gothic"/>
          <w:sz w:val="24"/>
          <w:szCs w:val="24"/>
        </w:rPr>
      </w:pPr>
      <w:r w:rsidRPr="00E9621A">
        <w:rPr>
          <w:rFonts w:ascii="Century Gothic" w:hAnsi="Century Gothic"/>
          <w:sz w:val="24"/>
          <w:szCs w:val="24"/>
        </w:rPr>
        <w:t xml:space="preserve">Une </w:t>
      </w:r>
      <w:r w:rsidR="00951F52" w:rsidRPr="00E9621A">
        <w:rPr>
          <w:rFonts w:ascii="Century Gothic" w:hAnsi="Century Gothic"/>
          <w:sz w:val="24"/>
          <w:szCs w:val="24"/>
        </w:rPr>
        <w:t>(</w:t>
      </w:r>
      <w:r w:rsidRPr="00E9621A">
        <w:rPr>
          <w:rFonts w:ascii="Century Gothic" w:hAnsi="Century Gothic"/>
          <w:sz w:val="24"/>
          <w:szCs w:val="24"/>
        </w:rPr>
        <w:t>1</w:t>
      </w:r>
      <w:r w:rsidR="00951F52" w:rsidRPr="00E9621A">
        <w:rPr>
          <w:rFonts w:ascii="Century Gothic" w:hAnsi="Century Gothic"/>
          <w:sz w:val="24"/>
          <w:szCs w:val="24"/>
        </w:rPr>
        <w:t>)</w:t>
      </w:r>
      <w:r w:rsidRPr="00E9621A">
        <w:rPr>
          <w:rFonts w:ascii="Century Gothic" w:hAnsi="Century Gothic"/>
          <w:sz w:val="24"/>
          <w:szCs w:val="24"/>
        </w:rPr>
        <w:t xml:space="preserve"> m</w:t>
      </w:r>
      <w:r w:rsidR="001C0425" w:rsidRPr="00E9621A">
        <w:rPr>
          <w:rFonts w:ascii="Century Gothic" w:hAnsi="Century Gothic"/>
          <w:sz w:val="24"/>
          <w:szCs w:val="24"/>
        </w:rPr>
        <w:t>aison centrale de haute sécurité</w:t>
      </w:r>
      <w:r w:rsidR="000D23A0" w:rsidRPr="00E9621A">
        <w:rPr>
          <w:rFonts w:ascii="Century Gothic" w:hAnsi="Century Gothic"/>
          <w:sz w:val="24"/>
          <w:szCs w:val="24"/>
        </w:rPr>
        <w:t> ;</w:t>
      </w:r>
    </w:p>
    <w:p w:rsidR="001C0425" w:rsidRPr="00E9621A" w:rsidRDefault="001C0425" w:rsidP="00E9621A">
      <w:pPr>
        <w:pStyle w:val="ListParagraph"/>
        <w:numPr>
          <w:ilvl w:val="0"/>
          <w:numId w:val="16"/>
        </w:numPr>
        <w:spacing w:line="360" w:lineRule="auto"/>
        <w:jc w:val="both"/>
        <w:rPr>
          <w:rFonts w:ascii="Century Gothic" w:hAnsi="Century Gothic"/>
          <w:sz w:val="24"/>
          <w:szCs w:val="24"/>
        </w:rPr>
      </w:pPr>
      <w:r w:rsidRPr="00E9621A">
        <w:rPr>
          <w:rFonts w:ascii="Century Gothic" w:hAnsi="Century Gothic"/>
          <w:sz w:val="24"/>
          <w:szCs w:val="24"/>
        </w:rPr>
        <w:t>Deux (2) centre</w:t>
      </w:r>
      <w:r w:rsidR="00781169" w:rsidRPr="00E9621A">
        <w:rPr>
          <w:rFonts w:ascii="Century Gothic" w:hAnsi="Century Gothic"/>
          <w:sz w:val="24"/>
          <w:szCs w:val="24"/>
        </w:rPr>
        <w:t>s</w:t>
      </w:r>
      <w:r w:rsidRPr="00E9621A">
        <w:rPr>
          <w:rFonts w:ascii="Century Gothic" w:hAnsi="Century Gothic"/>
          <w:sz w:val="24"/>
          <w:szCs w:val="24"/>
        </w:rPr>
        <w:t xml:space="preserve"> de </w:t>
      </w:r>
      <w:r w:rsidR="0097762B" w:rsidRPr="00E9621A">
        <w:rPr>
          <w:rFonts w:ascii="Century Gothic" w:hAnsi="Century Gothic"/>
          <w:sz w:val="24"/>
          <w:szCs w:val="24"/>
        </w:rPr>
        <w:t>réinsertion professionnelle</w:t>
      </w:r>
      <w:r w:rsidR="000D23A0" w:rsidRPr="00E9621A">
        <w:rPr>
          <w:rFonts w:ascii="Century Gothic" w:hAnsi="Century Gothic"/>
          <w:sz w:val="24"/>
          <w:szCs w:val="24"/>
        </w:rPr>
        <w:t> ;</w:t>
      </w:r>
    </w:p>
    <w:p w:rsidR="001C0425" w:rsidRPr="00E9621A" w:rsidRDefault="001C0425" w:rsidP="00E9621A">
      <w:pPr>
        <w:pStyle w:val="ListParagraph"/>
        <w:numPr>
          <w:ilvl w:val="0"/>
          <w:numId w:val="16"/>
        </w:numPr>
        <w:spacing w:line="360" w:lineRule="auto"/>
        <w:jc w:val="both"/>
        <w:rPr>
          <w:rFonts w:ascii="Century Gothic" w:hAnsi="Century Gothic"/>
          <w:sz w:val="24"/>
          <w:szCs w:val="24"/>
        </w:rPr>
      </w:pPr>
      <w:r w:rsidRPr="00E9621A">
        <w:rPr>
          <w:rFonts w:ascii="Century Gothic" w:hAnsi="Century Gothic"/>
          <w:sz w:val="24"/>
          <w:szCs w:val="24"/>
        </w:rPr>
        <w:t xml:space="preserve">Un </w:t>
      </w:r>
      <w:r w:rsidR="007566C1" w:rsidRPr="00E9621A">
        <w:rPr>
          <w:rFonts w:ascii="Century Gothic" w:hAnsi="Century Gothic"/>
          <w:sz w:val="24"/>
          <w:szCs w:val="24"/>
        </w:rPr>
        <w:t>c</w:t>
      </w:r>
      <w:r w:rsidRPr="00E9621A">
        <w:rPr>
          <w:rFonts w:ascii="Century Gothic" w:hAnsi="Century Gothic"/>
          <w:sz w:val="24"/>
          <w:szCs w:val="24"/>
        </w:rPr>
        <w:t>entre</w:t>
      </w:r>
      <w:r w:rsidR="007566C1" w:rsidRPr="00E9621A">
        <w:rPr>
          <w:rFonts w:ascii="Century Gothic" w:hAnsi="Century Gothic"/>
          <w:sz w:val="24"/>
          <w:szCs w:val="24"/>
        </w:rPr>
        <w:t xml:space="preserve"> de</w:t>
      </w:r>
      <w:r w:rsidRPr="00E9621A">
        <w:rPr>
          <w:rFonts w:ascii="Century Gothic" w:hAnsi="Century Gothic"/>
          <w:sz w:val="24"/>
          <w:szCs w:val="24"/>
        </w:rPr>
        <w:t xml:space="preserve"> réinsertion des jeunes en conflit avec la loi</w:t>
      </w:r>
      <w:r w:rsidR="000D23A0" w:rsidRPr="00E9621A">
        <w:rPr>
          <w:rFonts w:ascii="Century Gothic" w:hAnsi="Century Gothic"/>
          <w:sz w:val="24"/>
          <w:szCs w:val="24"/>
        </w:rPr>
        <w:t>.</w:t>
      </w:r>
    </w:p>
    <w:p w:rsidR="001C0425" w:rsidRPr="00E9621A" w:rsidRDefault="001C0425" w:rsidP="003E282C">
      <w:pPr>
        <w:spacing w:line="360" w:lineRule="auto"/>
        <w:jc w:val="both"/>
        <w:rPr>
          <w:rFonts w:ascii="Century Gothic" w:hAnsi="Century Gothic"/>
          <w:sz w:val="24"/>
          <w:szCs w:val="24"/>
        </w:rPr>
      </w:pPr>
      <w:r w:rsidRPr="00E9621A">
        <w:rPr>
          <w:rFonts w:ascii="Century Gothic" w:hAnsi="Century Gothic"/>
          <w:sz w:val="24"/>
          <w:szCs w:val="24"/>
        </w:rPr>
        <w:t>S’agissant de la population carcérale</w:t>
      </w:r>
      <w:r w:rsidR="00BC0642" w:rsidRPr="00E9621A">
        <w:rPr>
          <w:rFonts w:ascii="Century Gothic" w:hAnsi="Century Gothic"/>
          <w:sz w:val="24"/>
          <w:szCs w:val="24"/>
        </w:rPr>
        <w:t>, elle</w:t>
      </w:r>
      <w:r w:rsidRPr="00E9621A">
        <w:rPr>
          <w:rFonts w:ascii="Century Gothic" w:hAnsi="Century Gothic"/>
          <w:sz w:val="24"/>
          <w:szCs w:val="24"/>
        </w:rPr>
        <w:t xml:space="preserve"> est de dix mille dix-sept ( 10</w:t>
      </w:r>
      <w:r w:rsidR="005231E1" w:rsidRPr="00E9621A">
        <w:rPr>
          <w:rFonts w:ascii="Century Gothic" w:hAnsi="Century Gothic"/>
          <w:sz w:val="24"/>
          <w:szCs w:val="24"/>
        </w:rPr>
        <w:t>.</w:t>
      </w:r>
      <w:r w:rsidR="009C1957" w:rsidRPr="00E9621A">
        <w:rPr>
          <w:rFonts w:ascii="Century Gothic" w:hAnsi="Century Gothic"/>
          <w:sz w:val="24"/>
          <w:szCs w:val="24"/>
        </w:rPr>
        <w:t>017) détenus au mois de</w:t>
      </w:r>
      <w:r w:rsidRPr="00E9621A">
        <w:rPr>
          <w:rFonts w:ascii="Century Gothic" w:hAnsi="Century Gothic"/>
          <w:sz w:val="24"/>
          <w:szCs w:val="24"/>
        </w:rPr>
        <w:t xml:space="preserve"> septembre 2017, dont six-cent </w:t>
      </w:r>
      <w:r w:rsidR="00537965" w:rsidRPr="00E9621A">
        <w:rPr>
          <w:rFonts w:ascii="Century Gothic" w:hAnsi="Century Gothic"/>
          <w:sz w:val="24"/>
          <w:szCs w:val="24"/>
        </w:rPr>
        <w:t>vingt-deux</w:t>
      </w:r>
      <w:r w:rsidRPr="00E9621A">
        <w:rPr>
          <w:rFonts w:ascii="Century Gothic" w:hAnsi="Century Gothic"/>
          <w:sz w:val="24"/>
          <w:szCs w:val="24"/>
        </w:rPr>
        <w:t xml:space="preserve"> (622) prévenus et neuf mille trois cent quatre-vingt-quinze (9</w:t>
      </w:r>
      <w:r w:rsidR="000031C8" w:rsidRPr="00E9621A">
        <w:rPr>
          <w:rFonts w:ascii="Century Gothic" w:hAnsi="Century Gothic"/>
          <w:sz w:val="24"/>
          <w:szCs w:val="24"/>
        </w:rPr>
        <w:t>.</w:t>
      </w:r>
      <w:r w:rsidRPr="00E9621A">
        <w:rPr>
          <w:rFonts w:ascii="Century Gothic" w:hAnsi="Century Gothic"/>
          <w:sz w:val="24"/>
          <w:szCs w:val="24"/>
        </w:rPr>
        <w:t>395) condamnés pour une capacité de neuf mil</w:t>
      </w:r>
      <w:r w:rsidR="00BC0642" w:rsidRPr="00E9621A">
        <w:rPr>
          <w:rFonts w:ascii="Century Gothic" w:hAnsi="Century Gothic"/>
          <w:sz w:val="24"/>
          <w:szCs w:val="24"/>
        </w:rPr>
        <w:t>l</w:t>
      </w:r>
      <w:r w:rsidRPr="00E9621A">
        <w:rPr>
          <w:rFonts w:ascii="Century Gothic" w:hAnsi="Century Gothic"/>
          <w:sz w:val="24"/>
          <w:szCs w:val="24"/>
        </w:rPr>
        <w:t xml:space="preserve">e </w:t>
      </w:r>
      <w:r w:rsidR="00537965" w:rsidRPr="00E9621A">
        <w:rPr>
          <w:rFonts w:ascii="Century Gothic" w:hAnsi="Century Gothic"/>
          <w:sz w:val="24"/>
          <w:szCs w:val="24"/>
        </w:rPr>
        <w:t>quatre-vingt-dix</w:t>
      </w:r>
      <w:r w:rsidRPr="00E9621A">
        <w:rPr>
          <w:rFonts w:ascii="Century Gothic" w:hAnsi="Century Gothic"/>
          <w:sz w:val="24"/>
          <w:szCs w:val="24"/>
        </w:rPr>
        <w:t xml:space="preserve"> (9</w:t>
      </w:r>
      <w:r w:rsidR="000031C8" w:rsidRPr="00E9621A">
        <w:rPr>
          <w:rFonts w:ascii="Century Gothic" w:hAnsi="Century Gothic"/>
          <w:sz w:val="24"/>
          <w:szCs w:val="24"/>
        </w:rPr>
        <w:t>.</w:t>
      </w:r>
      <w:r w:rsidRPr="00E9621A">
        <w:rPr>
          <w:rFonts w:ascii="Century Gothic" w:hAnsi="Century Gothic"/>
          <w:sz w:val="24"/>
          <w:szCs w:val="24"/>
        </w:rPr>
        <w:t>090) places soit un</w:t>
      </w:r>
      <w:r w:rsidR="003E282C">
        <w:rPr>
          <w:rFonts w:ascii="Century Gothic" w:hAnsi="Century Gothic"/>
          <w:sz w:val="24"/>
          <w:szCs w:val="24"/>
        </w:rPr>
        <w:t xml:space="preserve"> </w:t>
      </w:r>
      <w:r w:rsidRPr="00E9621A">
        <w:rPr>
          <w:rFonts w:ascii="Century Gothic" w:hAnsi="Century Gothic"/>
          <w:sz w:val="24"/>
          <w:szCs w:val="24"/>
        </w:rPr>
        <w:t>taux d’occupation de 106%. Par exemple la Maison d’arrêt de Niamey construite pour une capacité de cinq cent</w:t>
      </w:r>
      <w:r w:rsidR="000031C8" w:rsidRPr="00E9621A">
        <w:rPr>
          <w:rFonts w:ascii="Century Gothic" w:hAnsi="Century Gothic"/>
          <w:sz w:val="24"/>
          <w:szCs w:val="24"/>
        </w:rPr>
        <w:t>s</w:t>
      </w:r>
      <w:r w:rsidRPr="00E9621A">
        <w:rPr>
          <w:rFonts w:ascii="Century Gothic" w:hAnsi="Century Gothic"/>
          <w:sz w:val="24"/>
          <w:szCs w:val="24"/>
        </w:rPr>
        <w:t xml:space="preserve"> (500) places, accueille en 2017</w:t>
      </w:r>
      <w:r w:rsidR="000D23A0" w:rsidRPr="00E9621A">
        <w:rPr>
          <w:rFonts w:ascii="Century Gothic" w:hAnsi="Century Gothic"/>
          <w:sz w:val="24"/>
          <w:szCs w:val="24"/>
        </w:rPr>
        <w:t>,</w:t>
      </w:r>
      <w:r w:rsidRPr="00E9621A">
        <w:rPr>
          <w:rFonts w:ascii="Century Gothic" w:hAnsi="Century Gothic"/>
          <w:sz w:val="24"/>
          <w:szCs w:val="24"/>
        </w:rPr>
        <w:t xml:space="preserve"> mille quatre cent trente-neuf (1439) détenus dont 379 prévenus, soi</w:t>
      </w:r>
      <w:r w:rsidR="0097762B" w:rsidRPr="00E9621A">
        <w:rPr>
          <w:rFonts w:ascii="Century Gothic" w:hAnsi="Century Gothic"/>
          <w:sz w:val="24"/>
          <w:szCs w:val="24"/>
        </w:rPr>
        <w:t>t un taux d’occupation de 288%.</w:t>
      </w:r>
    </w:p>
    <w:p w:rsidR="001C0425" w:rsidRPr="00E9621A" w:rsidRDefault="001C0425" w:rsidP="00E9621A">
      <w:pPr>
        <w:spacing w:line="360" w:lineRule="auto"/>
        <w:jc w:val="both"/>
        <w:rPr>
          <w:rFonts w:ascii="Century Gothic" w:hAnsi="Century Gothic"/>
          <w:sz w:val="24"/>
          <w:szCs w:val="24"/>
        </w:rPr>
      </w:pPr>
      <w:r w:rsidRPr="00E9621A">
        <w:rPr>
          <w:rFonts w:ascii="Century Gothic" w:hAnsi="Century Gothic"/>
          <w:sz w:val="24"/>
          <w:szCs w:val="24"/>
        </w:rPr>
        <w:t>Au cours de la même pé</w:t>
      </w:r>
      <w:r w:rsidR="00A7155E" w:rsidRPr="00E9621A">
        <w:rPr>
          <w:rFonts w:ascii="Century Gothic" w:hAnsi="Century Gothic"/>
          <w:sz w:val="24"/>
          <w:szCs w:val="24"/>
        </w:rPr>
        <w:t xml:space="preserve">riode, </w:t>
      </w:r>
      <w:r w:rsidR="004A6A8B" w:rsidRPr="00E9621A">
        <w:rPr>
          <w:rFonts w:ascii="Century Gothic" w:hAnsi="Century Gothic"/>
          <w:sz w:val="24"/>
          <w:szCs w:val="24"/>
        </w:rPr>
        <w:t>à</w:t>
      </w:r>
      <w:r w:rsidR="00A7155E" w:rsidRPr="00E9621A">
        <w:rPr>
          <w:rFonts w:ascii="Century Gothic" w:hAnsi="Century Gothic"/>
          <w:sz w:val="24"/>
          <w:szCs w:val="24"/>
        </w:rPr>
        <w:t xml:space="preserve"> l’issue</w:t>
      </w:r>
      <w:r w:rsidRPr="00E9621A">
        <w:rPr>
          <w:rFonts w:ascii="Century Gothic" w:hAnsi="Century Gothic"/>
          <w:sz w:val="24"/>
          <w:szCs w:val="24"/>
        </w:rPr>
        <w:t xml:space="preserve"> des différentes missions et des visites d’investigations au niveau des centres de </w:t>
      </w:r>
      <w:r w:rsidR="001B175E" w:rsidRPr="00E9621A">
        <w:rPr>
          <w:rFonts w:ascii="Century Gothic" w:hAnsi="Century Gothic"/>
          <w:sz w:val="24"/>
          <w:szCs w:val="24"/>
        </w:rPr>
        <w:t>détention, d</w:t>
      </w:r>
      <w:r w:rsidR="00A7155E" w:rsidRPr="00E9621A">
        <w:rPr>
          <w:rFonts w:ascii="Century Gothic" w:hAnsi="Century Gothic"/>
          <w:sz w:val="24"/>
          <w:szCs w:val="24"/>
        </w:rPr>
        <w:t xml:space="preserve">es cellules de garde </w:t>
      </w:r>
      <w:r w:rsidR="004A6A8B" w:rsidRPr="00E9621A">
        <w:rPr>
          <w:rFonts w:ascii="Century Gothic" w:hAnsi="Century Gothic"/>
          <w:sz w:val="24"/>
          <w:szCs w:val="24"/>
        </w:rPr>
        <w:t>à</w:t>
      </w:r>
      <w:r w:rsidR="001B175E" w:rsidRPr="00E9621A">
        <w:rPr>
          <w:rFonts w:ascii="Century Gothic" w:hAnsi="Century Gothic"/>
          <w:sz w:val="24"/>
          <w:szCs w:val="24"/>
        </w:rPr>
        <w:t xml:space="preserve"> vue et d</w:t>
      </w:r>
      <w:r w:rsidR="00A7155E" w:rsidRPr="00E9621A">
        <w:rPr>
          <w:rFonts w:ascii="Century Gothic" w:hAnsi="Century Gothic"/>
          <w:sz w:val="24"/>
          <w:szCs w:val="24"/>
        </w:rPr>
        <w:t>es lieux de privation de liberté</w:t>
      </w:r>
      <w:r w:rsidRPr="00E9621A">
        <w:rPr>
          <w:rFonts w:ascii="Century Gothic" w:hAnsi="Century Gothic"/>
          <w:sz w:val="24"/>
          <w:szCs w:val="24"/>
        </w:rPr>
        <w:t>, il se dégage le constat suivant :</w:t>
      </w:r>
    </w:p>
    <w:p w:rsidR="001C0425" w:rsidRPr="00E9621A" w:rsidRDefault="001C0425" w:rsidP="00E9621A">
      <w:pPr>
        <w:pStyle w:val="ListParagraph"/>
        <w:numPr>
          <w:ilvl w:val="0"/>
          <w:numId w:val="7"/>
        </w:numPr>
        <w:spacing w:line="360" w:lineRule="auto"/>
        <w:jc w:val="both"/>
        <w:rPr>
          <w:rFonts w:ascii="Century Gothic" w:hAnsi="Century Gothic"/>
          <w:sz w:val="24"/>
          <w:szCs w:val="24"/>
        </w:rPr>
      </w:pPr>
      <w:r w:rsidRPr="00E9621A">
        <w:rPr>
          <w:rFonts w:ascii="Century Gothic" w:hAnsi="Century Gothic"/>
          <w:sz w:val="24"/>
          <w:szCs w:val="24"/>
        </w:rPr>
        <w:t>condition</w:t>
      </w:r>
      <w:r w:rsidR="00FE2C97" w:rsidRPr="00E9621A">
        <w:rPr>
          <w:rFonts w:ascii="Century Gothic" w:hAnsi="Century Gothic"/>
          <w:sz w:val="24"/>
          <w:szCs w:val="24"/>
        </w:rPr>
        <w:t>s</w:t>
      </w:r>
      <w:r w:rsidRPr="00E9621A">
        <w:rPr>
          <w:rFonts w:ascii="Century Gothic" w:hAnsi="Century Gothic"/>
          <w:sz w:val="24"/>
          <w:szCs w:val="24"/>
        </w:rPr>
        <w:t xml:space="preserve"> de détention</w:t>
      </w:r>
      <w:r w:rsidR="00105458" w:rsidRPr="00E9621A">
        <w:rPr>
          <w:rFonts w:ascii="Century Gothic" w:hAnsi="Century Gothic"/>
          <w:sz w:val="24"/>
          <w:szCs w:val="24"/>
        </w:rPr>
        <w:t xml:space="preserve"> inadaptées</w:t>
      </w:r>
      <w:r w:rsidRPr="00E9621A">
        <w:rPr>
          <w:rFonts w:ascii="Century Gothic" w:hAnsi="Century Gothic"/>
          <w:sz w:val="24"/>
          <w:szCs w:val="24"/>
        </w:rPr>
        <w:t>, la lenteur judiciaire,</w:t>
      </w:r>
      <w:r w:rsidR="00F77D60" w:rsidRPr="00E9621A">
        <w:rPr>
          <w:rFonts w:ascii="Century Gothic" w:hAnsi="Century Gothic"/>
          <w:sz w:val="24"/>
          <w:szCs w:val="24"/>
        </w:rPr>
        <w:t xml:space="preserve"> l’</w:t>
      </w:r>
      <w:r w:rsidRPr="00E9621A">
        <w:rPr>
          <w:rFonts w:ascii="Century Gothic" w:hAnsi="Century Gothic"/>
          <w:sz w:val="24"/>
          <w:szCs w:val="24"/>
        </w:rPr>
        <w:t>insuffisance et/ou l’absence d’un cadre de santé adéquat (produits pharmaceutiques manquants</w:t>
      </w:r>
      <w:r w:rsidR="005867EC" w:rsidRPr="00E9621A">
        <w:rPr>
          <w:rFonts w:ascii="Century Gothic" w:hAnsi="Century Gothic"/>
          <w:sz w:val="24"/>
          <w:szCs w:val="24"/>
        </w:rPr>
        <w:t>, insuffisance</w:t>
      </w:r>
      <w:r w:rsidRPr="00E9621A">
        <w:rPr>
          <w:rFonts w:ascii="Century Gothic" w:hAnsi="Century Gothic"/>
          <w:sz w:val="24"/>
          <w:szCs w:val="24"/>
        </w:rPr>
        <w:t xml:space="preserve"> des infirmeries et personnel sanitaire).</w:t>
      </w:r>
    </w:p>
    <w:p w:rsidR="000D23A0" w:rsidRPr="00E9621A" w:rsidRDefault="000D23A0" w:rsidP="00E9621A">
      <w:pPr>
        <w:autoSpaceDE w:val="0"/>
        <w:autoSpaceDN w:val="0"/>
        <w:adjustRightInd w:val="0"/>
        <w:spacing w:after="0" w:line="360" w:lineRule="auto"/>
        <w:jc w:val="both"/>
        <w:rPr>
          <w:rFonts w:ascii="Century Gothic" w:eastAsiaTheme="minorHAnsi" w:hAnsi="Century Gothic" w:cs="Arial"/>
          <w:b/>
          <w:sz w:val="24"/>
          <w:szCs w:val="24"/>
        </w:rPr>
      </w:pPr>
    </w:p>
    <w:p w:rsidR="001C0425" w:rsidRPr="00E9621A" w:rsidRDefault="001C0425" w:rsidP="00E9621A">
      <w:pPr>
        <w:pStyle w:val="Heading1"/>
        <w:numPr>
          <w:ilvl w:val="0"/>
          <w:numId w:val="31"/>
        </w:numPr>
        <w:jc w:val="both"/>
        <w:rPr>
          <w:rFonts w:ascii="Century Gothic" w:eastAsiaTheme="minorHAnsi" w:hAnsi="Century Gothic" w:cs="Arial"/>
          <w:color w:val="4F81BD" w:themeColor="accent1"/>
        </w:rPr>
      </w:pPr>
      <w:bookmarkStart w:id="20" w:name="_Toc21534363"/>
      <w:r w:rsidRPr="00E9621A">
        <w:rPr>
          <w:rFonts w:ascii="Century Gothic" w:eastAsiaTheme="minorHAnsi" w:hAnsi="Century Gothic" w:cs="Arial"/>
          <w:color w:val="4F81BD" w:themeColor="accent1"/>
        </w:rPr>
        <w:t>Article 3</w:t>
      </w:r>
      <w:r w:rsidR="00B20F8B" w:rsidRPr="00E9621A">
        <w:rPr>
          <w:rFonts w:ascii="Century Gothic" w:eastAsiaTheme="minorHAnsi" w:hAnsi="Century Gothic" w:cs="Arial"/>
          <w:color w:val="4F81BD" w:themeColor="accent1"/>
        </w:rPr>
        <w:t> :</w:t>
      </w:r>
      <w:r w:rsidR="00B20F8B" w:rsidRPr="00E9621A">
        <w:rPr>
          <w:rFonts w:ascii="Century Gothic" w:hAnsi="Century Gothic"/>
          <w:color w:val="4F81BD" w:themeColor="accent1"/>
        </w:rPr>
        <w:t xml:space="preserve"> </w:t>
      </w:r>
      <w:r w:rsidRPr="00E9621A">
        <w:rPr>
          <w:rFonts w:ascii="Century Gothic" w:hAnsi="Century Gothic"/>
          <w:color w:val="4F81BD" w:themeColor="accent1"/>
        </w:rPr>
        <w:t>Législation interne relative à l’interdiction de l’expulsion, du refoulement et de l’extradition</w:t>
      </w:r>
      <w:bookmarkEnd w:id="20"/>
    </w:p>
    <w:p w:rsidR="00B20F8B" w:rsidRPr="00E9621A" w:rsidRDefault="00B20F8B" w:rsidP="00E9621A">
      <w:pPr>
        <w:pStyle w:val="Heading1"/>
        <w:ind w:left="720"/>
        <w:jc w:val="both"/>
        <w:rPr>
          <w:rFonts w:ascii="Century Gothic" w:eastAsiaTheme="minorHAnsi" w:hAnsi="Century Gothic" w:cs="Arial"/>
        </w:rPr>
      </w:pPr>
    </w:p>
    <w:p w:rsidR="001C0425" w:rsidRPr="0095697E" w:rsidRDefault="001C0425" w:rsidP="0095697E">
      <w:pPr>
        <w:autoSpaceDE w:val="0"/>
        <w:autoSpaceDN w:val="0"/>
        <w:adjustRightInd w:val="0"/>
        <w:spacing w:after="0" w:line="360" w:lineRule="auto"/>
        <w:jc w:val="both"/>
        <w:rPr>
          <w:rFonts w:ascii="Century Gothic" w:hAnsi="Century Gothic"/>
          <w:sz w:val="24"/>
          <w:szCs w:val="24"/>
        </w:rPr>
      </w:pPr>
      <w:r w:rsidRPr="00E9621A">
        <w:rPr>
          <w:rFonts w:ascii="Century Gothic" w:hAnsi="Century Gothic"/>
          <w:sz w:val="24"/>
          <w:szCs w:val="24"/>
        </w:rPr>
        <w:t>Nonobstant</w:t>
      </w:r>
      <w:r w:rsidR="00FB31D5" w:rsidRPr="00E9621A">
        <w:rPr>
          <w:rFonts w:ascii="Century Gothic" w:hAnsi="Century Gothic"/>
          <w:sz w:val="24"/>
          <w:szCs w:val="24"/>
        </w:rPr>
        <w:t xml:space="preserve"> </w:t>
      </w:r>
      <w:r w:rsidRPr="00E9621A">
        <w:rPr>
          <w:rFonts w:ascii="Century Gothic" w:hAnsi="Century Gothic"/>
          <w:sz w:val="24"/>
          <w:szCs w:val="24"/>
        </w:rPr>
        <w:t>la</w:t>
      </w:r>
      <w:r w:rsidR="00FB31D5" w:rsidRPr="00E9621A">
        <w:rPr>
          <w:rFonts w:ascii="Century Gothic" w:hAnsi="Century Gothic"/>
          <w:sz w:val="24"/>
          <w:szCs w:val="24"/>
        </w:rPr>
        <w:t xml:space="preserve"> </w:t>
      </w:r>
      <w:r w:rsidRPr="00E9621A">
        <w:rPr>
          <w:rFonts w:ascii="Century Gothic" w:hAnsi="Century Gothic"/>
          <w:sz w:val="24"/>
          <w:szCs w:val="24"/>
        </w:rPr>
        <w:t>ratification</w:t>
      </w:r>
      <w:r w:rsidR="00FB31D5" w:rsidRPr="00E9621A">
        <w:rPr>
          <w:rFonts w:ascii="Century Gothic" w:hAnsi="Century Gothic"/>
          <w:sz w:val="24"/>
          <w:szCs w:val="24"/>
        </w:rPr>
        <w:t xml:space="preserve"> </w:t>
      </w:r>
      <w:r w:rsidRPr="00E9621A">
        <w:rPr>
          <w:rFonts w:ascii="Century Gothic" w:hAnsi="Century Gothic"/>
          <w:sz w:val="24"/>
          <w:szCs w:val="24"/>
        </w:rPr>
        <w:t>par</w:t>
      </w:r>
      <w:r w:rsidR="00FB31D5" w:rsidRPr="00E9621A">
        <w:rPr>
          <w:rFonts w:ascii="Century Gothic" w:hAnsi="Century Gothic"/>
          <w:sz w:val="24"/>
          <w:szCs w:val="24"/>
        </w:rPr>
        <w:t xml:space="preserve"> </w:t>
      </w:r>
      <w:r w:rsidRPr="00E9621A">
        <w:rPr>
          <w:rFonts w:ascii="Century Gothic" w:hAnsi="Century Gothic"/>
          <w:sz w:val="24"/>
          <w:szCs w:val="24"/>
        </w:rPr>
        <w:t>l’Etat</w:t>
      </w:r>
      <w:r w:rsidR="00FB31D5" w:rsidRPr="00E9621A">
        <w:rPr>
          <w:rFonts w:ascii="Century Gothic" w:hAnsi="Century Gothic"/>
          <w:sz w:val="24"/>
          <w:szCs w:val="24"/>
        </w:rPr>
        <w:t xml:space="preserve"> </w:t>
      </w:r>
      <w:r w:rsidR="009C7F4A" w:rsidRPr="00E9621A">
        <w:rPr>
          <w:rFonts w:ascii="Century Gothic" w:hAnsi="Century Gothic"/>
          <w:sz w:val="24"/>
          <w:szCs w:val="24"/>
        </w:rPr>
        <w:t>du Niger</w:t>
      </w:r>
      <w:r w:rsidR="00FB31D5" w:rsidRPr="00E9621A">
        <w:rPr>
          <w:rFonts w:ascii="Century Gothic" w:hAnsi="Century Gothic"/>
          <w:sz w:val="24"/>
          <w:szCs w:val="24"/>
        </w:rPr>
        <w:t xml:space="preserve"> </w:t>
      </w:r>
      <w:r w:rsidRPr="00E9621A">
        <w:rPr>
          <w:rFonts w:ascii="Century Gothic" w:hAnsi="Century Gothic"/>
          <w:sz w:val="24"/>
          <w:szCs w:val="24"/>
        </w:rPr>
        <w:t>de</w:t>
      </w:r>
      <w:r w:rsidR="00FB31D5" w:rsidRPr="00E9621A">
        <w:rPr>
          <w:rFonts w:ascii="Century Gothic" w:hAnsi="Century Gothic"/>
          <w:sz w:val="24"/>
          <w:szCs w:val="24"/>
        </w:rPr>
        <w:t xml:space="preserve"> </w:t>
      </w:r>
      <w:r w:rsidRPr="00E9621A">
        <w:rPr>
          <w:rFonts w:ascii="Century Gothic" w:hAnsi="Century Gothic"/>
          <w:sz w:val="24"/>
          <w:szCs w:val="24"/>
        </w:rPr>
        <w:t>la</w:t>
      </w:r>
      <w:r w:rsidR="00FB31D5" w:rsidRPr="00E9621A">
        <w:rPr>
          <w:rFonts w:ascii="Century Gothic" w:hAnsi="Century Gothic"/>
          <w:sz w:val="24"/>
          <w:szCs w:val="24"/>
        </w:rPr>
        <w:t xml:space="preserve"> </w:t>
      </w:r>
      <w:r w:rsidRPr="00E9621A">
        <w:rPr>
          <w:rFonts w:ascii="Century Gothic" w:hAnsi="Century Gothic"/>
          <w:sz w:val="24"/>
          <w:szCs w:val="24"/>
        </w:rPr>
        <w:t>convention</w:t>
      </w:r>
      <w:r w:rsidR="00FB31D5" w:rsidRPr="00E9621A">
        <w:rPr>
          <w:rFonts w:ascii="Century Gothic" w:hAnsi="Century Gothic"/>
          <w:sz w:val="24"/>
          <w:szCs w:val="24"/>
        </w:rPr>
        <w:t xml:space="preserve"> </w:t>
      </w:r>
      <w:r w:rsidRPr="00E9621A">
        <w:rPr>
          <w:rFonts w:ascii="Century Gothic" w:hAnsi="Century Gothic"/>
          <w:sz w:val="24"/>
          <w:szCs w:val="24"/>
        </w:rPr>
        <w:t>de</w:t>
      </w:r>
      <w:r w:rsidRPr="00E9621A">
        <w:rPr>
          <w:rFonts w:ascii="Century Gothic" w:eastAsiaTheme="minorHAnsi" w:hAnsi="Century Gothic" w:cs="FrankfurtGothic"/>
          <w:sz w:val="24"/>
          <w:szCs w:val="24"/>
        </w:rPr>
        <w:t>1951</w:t>
      </w:r>
      <w:r w:rsidR="00FB31D5" w:rsidRPr="00E9621A">
        <w:rPr>
          <w:rFonts w:ascii="Century Gothic" w:eastAsiaTheme="minorHAnsi" w:hAnsi="Century Gothic" w:cs="FrankfurtGothic"/>
          <w:sz w:val="24"/>
          <w:szCs w:val="24"/>
        </w:rPr>
        <w:t xml:space="preserve"> </w:t>
      </w:r>
      <w:r w:rsidRPr="00E9621A">
        <w:rPr>
          <w:rFonts w:ascii="Century Gothic" w:eastAsiaTheme="minorHAnsi" w:hAnsi="Century Gothic" w:cs="FrankfurtGothic"/>
          <w:sz w:val="24"/>
          <w:szCs w:val="24"/>
        </w:rPr>
        <w:t>relative au statut des</w:t>
      </w:r>
      <w:r w:rsidR="00FB31D5" w:rsidRPr="00E9621A">
        <w:rPr>
          <w:rFonts w:ascii="Century Gothic" w:eastAsiaTheme="minorHAnsi" w:hAnsi="Century Gothic" w:cs="FrankfurtGothic"/>
          <w:sz w:val="24"/>
          <w:szCs w:val="24"/>
        </w:rPr>
        <w:t xml:space="preserve"> </w:t>
      </w:r>
      <w:r w:rsidRPr="00E9621A">
        <w:rPr>
          <w:rFonts w:ascii="Century Gothic" w:eastAsiaTheme="minorHAnsi" w:hAnsi="Century Gothic" w:cs="FrankfurtGothic"/>
          <w:sz w:val="24"/>
          <w:szCs w:val="24"/>
        </w:rPr>
        <w:t xml:space="preserve">réfugiés </w:t>
      </w:r>
      <w:r w:rsidR="00D672AD" w:rsidRPr="00E9621A">
        <w:rPr>
          <w:rFonts w:ascii="Century Gothic" w:eastAsiaTheme="minorHAnsi" w:hAnsi="Century Gothic" w:cs="FrankfurtGothic"/>
          <w:sz w:val="24"/>
          <w:szCs w:val="24"/>
        </w:rPr>
        <w:t>du</w:t>
      </w:r>
      <w:r w:rsidRPr="00E9621A">
        <w:rPr>
          <w:rFonts w:ascii="Century Gothic" w:eastAsiaTheme="minorHAnsi" w:hAnsi="Century Gothic" w:cs="FrankfurtGothic"/>
          <w:sz w:val="24"/>
          <w:szCs w:val="24"/>
        </w:rPr>
        <w:t xml:space="preserve"> 25 Aout 1961 et l’adhésion le 2 Février 1970 à son protocole de 1967</w:t>
      </w:r>
      <w:r w:rsidR="00D672AD" w:rsidRPr="00E9621A">
        <w:rPr>
          <w:rFonts w:ascii="Century Gothic" w:hAnsi="Century Gothic"/>
          <w:sz w:val="24"/>
          <w:szCs w:val="24"/>
        </w:rPr>
        <w:t xml:space="preserve"> mais aussi</w:t>
      </w:r>
      <w:r w:rsidR="00FB31D5" w:rsidRPr="00E9621A">
        <w:rPr>
          <w:rFonts w:ascii="Century Gothic" w:hAnsi="Century Gothic"/>
          <w:sz w:val="24"/>
          <w:szCs w:val="24"/>
        </w:rPr>
        <w:t xml:space="preserve"> </w:t>
      </w:r>
      <w:r w:rsidRPr="00E9621A">
        <w:rPr>
          <w:rFonts w:ascii="Century Gothic" w:hAnsi="Century Gothic"/>
          <w:sz w:val="24"/>
          <w:szCs w:val="24"/>
        </w:rPr>
        <w:t>malgré</w:t>
      </w:r>
      <w:r w:rsidR="00FB31D5" w:rsidRPr="00E9621A">
        <w:rPr>
          <w:rFonts w:ascii="Century Gothic" w:hAnsi="Century Gothic"/>
          <w:sz w:val="24"/>
          <w:szCs w:val="24"/>
        </w:rPr>
        <w:t xml:space="preserve"> </w:t>
      </w:r>
      <w:r w:rsidRPr="00E9621A">
        <w:rPr>
          <w:rFonts w:ascii="Century Gothic" w:hAnsi="Century Gothic"/>
          <w:sz w:val="24"/>
          <w:szCs w:val="24"/>
        </w:rPr>
        <w:t>l’existence</w:t>
      </w:r>
      <w:r w:rsidR="00FB31D5" w:rsidRPr="00E9621A">
        <w:rPr>
          <w:rFonts w:ascii="Century Gothic" w:hAnsi="Century Gothic"/>
          <w:sz w:val="24"/>
          <w:szCs w:val="24"/>
        </w:rPr>
        <w:t xml:space="preserve"> de </w:t>
      </w:r>
      <w:r w:rsidR="00BE523D" w:rsidRPr="00E9621A">
        <w:rPr>
          <w:rFonts w:ascii="Century Gothic" w:hAnsi="Century Gothic"/>
          <w:sz w:val="24"/>
          <w:szCs w:val="24"/>
        </w:rPr>
        <w:t>l’ordonnance N</w:t>
      </w:r>
      <w:r w:rsidRPr="00E9621A">
        <w:rPr>
          <w:rFonts w:ascii="Century Gothic" w:hAnsi="Century Gothic"/>
          <w:sz w:val="24"/>
          <w:szCs w:val="24"/>
        </w:rPr>
        <w:t>°81-40 du 29 octobre 1981 relative à l’entrée et au séjour des étrangers au Niger régissant</w:t>
      </w:r>
      <w:r w:rsidR="00FB31D5" w:rsidRPr="00E9621A">
        <w:rPr>
          <w:rFonts w:ascii="Century Gothic" w:hAnsi="Century Gothic"/>
          <w:sz w:val="24"/>
          <w:szCs w:val="24"/>
        </w:rPr>
        <w:t xml:space="preserve"> </w:t>
      </w:r>
      <w:r w:rsidRPr="00E9621A">
        <w:rPr>
          <w:rFonts w:ascii="Century Gothic" w:hAnsi="Century Gothic"/>
          <w:sz w:val="24"/>
          <w:szCs w:val="24"/>
        </w:rPr>
        <w:t>l’expulsion, le renvoi ou le refoulement d’une personne</w:t>
      </w:r>
      <w:r w:rsidR="00D672AD" w:rsidRPr="00E9621A">
        <w:rPr>
          <w:rFonts w:ascii="Century Gothic" w:hAnsi="Century Gothic"/>
          <w:sz w:val="24"/>
          <w:szCs w:val="24"/>
        </w:rPr>
        <w:t>,</w:t>
      </w:r>
      <w:r w:rsidR="00537965" w:rsidRPr="00E9621A">
        <w:rPr>
          <w:rFonts w:ascii="Century Gothic" w:hAnsi="Century Gothic"/>
          <w:sz w:val="24"/>
          <w:szCs w:val="24"/>
        </w:rPr>
        <w:t xml:space="preserve">  </w:t>
      </w:r>
      <w:r w:rsidR="00D672AD" w:rsidRPr="00E9621A">
        <w:rPr>
          <w:rFonts w:ascii="Century Gothic" w:hAnsi="Century Gothic" w:cs="Arial"/>
          <w:sz w:val="24"/>
          <w:szCs w:val="24"/>
        </w:rPr>
        <w:t>e</w:t>
      </w:r>
      <w:r w:rsidRPr="00E9621A">
        <w:rPr>
          <w:rFonts w:ascii="Century Gothic" w:hAnsi="Century Gothic" w:cs="Arial"/>
          <w:sz w:val="24"/>
          <w:szCs w:val="24"/>
        </w:rPr>
        <w:t>n septembre 2011, suite à la crise libyenne qui a entrainé le</w:t>
      </w:r>
      <w:r w:rsidR="004D3520" w:rsidRPr="00E9621A">
        <w:rPr>
          <w:rFonts w:ascii="Century Gothic" w:hAnsi="Century Gothic" w:cs="Arial"/>
          <w:sz w:val="24"/>
          <w:szCs w:val="24"/>
        </w:rPr>
        <w:t xml:space="preserve"> renversement du</w:t>
      </w:r>
      <w:r w:rsidRPr="00E9621A">
        <w:rPr>
          <w:rFonts w:ascii="Century Gothic" w:hAnsi="Century Gothic" w:cs="Arial"/>
          <w:sz w:val="24"/>
          <w:szCs w:val="24"/>
        </w:rPr>
        <w:t xml:space="preserve"> régime,</w:t>
      </w:r>
      <w:r w:rsidR="004D3520" w:rsidRPr="00E9621A">
        <w:rPr>
          <w:rFonts w:ascii="Century Gothic" w:hAnsi="Century Gothic" w:cs="Arial"/>
          <w:sz w:val="24"/>
          <w:szCs w:val="24"/>
        </w:rPr>
        <w:t xml:space="preserve"> le</w:t>
      </w:r>
      <w:r w:rsidR="00C0321B" w:rsidRPr="00E9621A">
        <w:rPr>
          <w:rFonts w:ascii="Century Gothic" w:hAnsi="Century Gothic" w:cs="Arial"/>
          <w:sz w:val="24"/>
          <w:szCs w:val="24"/>
        </w:rPr>
        <w:t xml:space="preserve"> </w:t>
      </w:r>
      <w:r w:rsidRPr="00E9621A">
        <w:rPr>
          <w:rFonts w:ascii="Century Gothic" w:hAnsi="Century Gothic" w:cs="Arial"/>
          <w:sz w:val="24"/>
          <w:szCs w:val="24"/>
        </w:rPr>
        <w:t xml:space="preserve"> fils de l’ancien guide libyen et </w:t>
      </w:r>
      <w:r w:rsidR="00C0321B" w:rsidRPr="00E9621A">
        <w:rPr>
          <w:rFonts w:ascii="Century Gothic" w:hAnsi="Century Gothic" w:cs="Arial"/>
          <w:sz w:val="24"/>
          <w:szCs w:val="24"/>
        </w:rPr>
        <w:t xml:space="preserve">le </w:t>
      </w:r>
      <w:r w:rsidRPr="00E9621A">
        <w:rPr>
          <w:rFonts w:ascii="Century Gothic" w:hAnsi="Century Gothic" w:cs="Arial"/>
          <w:sz w:val="24"/>
          <w:szCs w:val="24"/>
        </w:rPr>
        <w:t>chef de la sécurité intérieur</w:t>
      </w:r>
      <w:r w:rsidR="00105458" w:rsidRPr="00E9621A">
        <w:rPr>
          <w:rFonts w:ascii="Century Gothic" w:hAnsi="Century Gothic" w:cs="Arial"/>
          <w:sz w:val="24"/>
          <w:szCs w:val="24"/>
        </w:rPr>
        <w:t>e</w:t>
      </w:r>
      <w:r w:rsidR="00A2560B">
        <w:rPr>
          <w:rFonts w:ascii="Century Gothic" w:hAnsi="Century Gothic" w:cs="Arial"/>
          <w:sz w:val="24"/>
          <w:szCs w:val="24"/>
        </w:rPr>
        <w:t xml:space="preserve"> de</w:t>
      </w:r>
      <w:r w:rsidRPr="00E9621A">
        <w:rPr>
          <w:rFonts w:ascii="Century Gothic" w:hAnsi="Century Gothic" w:cs="Arial"/>
          <w:sz w:val="24"/>
          <w:szCs w:val="24"/>
        </w:rPr>
        <w:t xml:space="preserve"> Kadhafi  s’étaient réfugiés au Niger. Les autorités du Niger affirment leur avoir accordé</w:t>
      </w:r>
      <w:r w:rsidR="00A62C2B" w:rsidRPr="00E9621A">
        <w:rPr>
          <w:rFonts w:ascii="Century Gothic" w:hAnsi="Century Gothic" w:cs="Arial"/>
          <w:sz w:val="24"/>
          <w:szCs w:val="24"/>
        </w:rPr>
        <w:t>s</w:t>
      </w:r>
      <w:r w:rsidRPr="00E9621A">
        <w:rPr>
          <w:rFonts w:ascii="Century Gothic" w:hAnsi="Century Gothic" w:cs="Arial"/>
          <w:sz w:val="24"/>
          <w:szCs w:val="24"/>
        </w:rPr>
        <w:t xml:space="preserve"> l'asile pour des </w:t>
      </w:r>
      <w:r w:rsidRPr="00E9621A">
        <w:rPr>
          <w:rStyle w:val="Emphasis"/>
          <w:rFonts w:ascii="Century Gothic" w:hAnsi="Century Gothic" w:cs="Arial"/>
          <w:i w:val="0"/>
          <w:sz w:val="24"/>
          <w:szCs w:val="24"/>
        </w:rPr>
        <w:t>raisons humanitaires</w:t>
      </w:r>
      <w:r w:rsidR="004D3520" w:rsidRPr="00E9621A">
        <w:rPr>
          <w:rStyle w:val="Emphasis"/>
          <w:rFonts w:ascii="Century Gothic" w:hAnsi="Century Gothic" w:cs="Arial"/>
          <w:i w:val="0"/>
          <w:sz w:val="24"/>
          <w:szCs w:val="24"/>
        </w:rPr>
        <w:t xml:space="preserve"> sous condition de s’abstenir </w:t>
      </w:r>
      <w:r w:rsidRPr="00E9621A">
        <w:rPr>
          <w:rStyle w:val="Emphasis"/>
          <w:rFonts w:ascii="Century Gothic" w:hAnsi="Century Gothic" w:cs="Arial"/>
          <w:i w:val="0"/>
          <w:sz w:val="24"/>
          <w:szCs w:val="24"/>
        </w:rPr>
        <w:t>des</w:t>
      </w:r>
      <w:r w:rsidR="008C0F2F" w:rsidRPr="00E9621A">
        <w:rPr>
          <w:rStyle w:val="Emphasis"/>
          <w:rFonts w:ascii="Century Gothic" w:hAnsi="Century Gothic" w:cs="Arial"/>
          <w:i w:val="0"/>
          <w:sz w:val="24"/>
          <w:szCs w:val="24"/>
        </w:rPr>
        <w:t xml:space="preserve"> </w:t>
      </w:r>
      <w:r w:rsidRPr="00E9621A">
        <w:rPr>
          <w:rStyle w:val="Emphasis"/>
          <w:rFonts w:ascii="Century Gothic" w:hAnsi="Century Gothic" w:cs="Arial"/>
          <w:i w:val="0"/>
          <w:sz w:val="24"/>
          <w:szCs w:val="24"/>
        </w:rPr>
        <w:t>activités subversives mettant en danger la stabilité de la Libye</w:t>
      </w:r>
      <w:r w:rsidRPr="00E9621A">
        <w:rPr>
          <w:rFonts w:ascii="Century Gothic" w:hAnsi="Century Gothic" w:cs="Arial"/>
          <w:sz w:val="24"/>
          <w:szCs w:val="24"/>
        </w:rPr>
        <w:t>.</w:t>
      </w:r>
      <w:r w:rsidR="0095697E">
        <w:rPr>
          <w:rFonts w:ascii="Century Gothic" w:hAnsi="Century Gothic" w:cs="Arial"/>
          <w:sz w:val="24"/>
          <w:szCs w:val="24"/>
        </w:rPr>
        <w:t xml:space="preserve"> </w:t>
      </w:r>
      <w:r w:rsidRPr="0095697E">
        <w:rPr>
          <w:rFonts w:ascii="Century Gothic" w:hAnsi="Century Gothic" w:cs="Arial"/>
          <w:sz w:val="24"/>
          <w:szCs w:val="24"/>
        </w:rPr>
        <w:t>En 2014, sous prétexte de non-respect à leurs engagements, ils ont été remis aux autorités libyenne</w:t>
      </w:r>
      <w:r w:rsidR="003E282C" w:rsidRPr="0095697E">
        <w:rPr>
          <w:rFonts w:ascii="Century Gothic" w:hAnsi="Century Gothic" w:cs="Arial"/>
          <w:sz w:val="24"/>
          <w:szCs w:val="24"/>
        </w:rPr>
        <w:t xml:space="preserve">s. </w:t>
      </w:r>
      <w:r w:rsidRPr="0095697E">
        <w:rPr>
          <w:rFonts w:ascii="Century Gothic" w:hAnsi="Century Gothic" w:cs="Arial"/>
          <w:sz w:val="24"/>
          <w:szCs w:val="24"/>
        </w:rPr>
        <w:t xml:space="preserve">Selon les autorités nigériennes, des « preuves » irréfutables démontrant leurs implications dans des activités subversives contre la Libye ont été fournies  par les autorités libyennes. </w:t>
      </w:r>
    </w:p>
    <w:p w:rsidR="00B20F8B" w:rsidRDefault="001C0425" w:rsidP="0095697E">
      <w:pPr>
        <w:rPr>
          <w:rFonts w:ascii="Century Gothic" w:hAnsi="Century Gothic"/>
          <w:sz w:val="24"/>
          <w:szCs w:val="24"/>
        </w:rPr>
      </w:pPr>
      <w:r w:rsidRPr="0095697E">
        <w:rPr>
          <w:rFonts w:ascii="Century Gothic" w:hAnsi="Century Gothic"/>
          <w:sz w:val="24"/>
          <w:szCs w:val="24"/>
        </w:rPr>
        <w:t>Il faut souligner que malgré les dénonciations d</w:t>
      </w:r>
      <w:r w:rsidR="00F01076" w:rsidRPr="0095697E">
        <w:rPr>
          <w:rFonts w:ascii="Century Gothic" w:hAnsi="Century Gothic"/>
          <w:sz w:val="24"/>
          <w:szCs w:val="24"/>
        </w:rPr>
        <w:t>es associations de défense des Droits de l’H</w:t>
      </w:r>
      <w:r w:rsidRPr="0095697E">
        <w:rPr>
          <w:rFonts w:ascii="Century Gothic" w:hAnsi="Century Gothic"/>
          <w:sz w:val="24"/>
          <w:szCs w:val="24"/>
        </w:rPr>
        <w:t xml:space="preserve">omme,  le  fils de Kadhafi a été </w:t>
      </w:r>
      <w:r w:rsidR="004D3520" w:rsidRPr="0095697E">
        <w:rPr>
          <w:rFonts w:ascii="Century Gothic" w:hAnsi="Century Gothic"/>
          <w:sz w:val="24"/>
          <w:szCs w:val="24"/>
        </w:rPr>
        <w:t>extradé</w:t>
      </w:r>
      <w:r w:rsidR="008C0F2F" w:rsidRPr="0095697E">
        <w:rPr>
          <w:rFonts w:ascii="Century Gothic" w:hAnsi="Century Gothic"/>
          <w:sz w:val="24"/>
          <w:szCs w:val="24"/>
        </w:rPr>
        <w:t>,</w:t>
      </w:r>
      <w:r w:rsidR="004D3520" w:rsidRPr="0095697E">
        <w:rPr>
          <w:rFonts w:ascii="Century Gothic" w:hAnsi="Century Gothic"/>
          <w:sz w:val="24"/>
          <w:szCs w:val="24"/>
        </w:rPr>
        <w:t xml:space="preserve"> l’</w:t>
      </w:r>
      <w:r w:rsidRPr="0095697E">
        <w:rPr>
          <w:rFonts w:ascii="Century Gothic" w:hAnsi="Century Gothic"/>
          <w:sz w:val="24"/>
          <w:szCs w:val="24"/>
        </w:rPr>
        <w:t>exposant ains</w:t>
      </w:r>
      <w:r w:rsidR="004D3520" w:rsidRPr="0095697E">
        <w:rPr>
          <w:rFonts w:ascii="Century Gothic" w:hAnsi="Century Gothic"/>
          <w:sz w:val="24"/>
          <w:szCs w:val="24"/>
        </w:rPr>
        <w:t>i</w:t>
      </w:r>
      <w:r w:rsidRPr="0095697E">
        <w:rPr>
          <w:rFonts w:ascii="Century Gothic" w:hAnsi="Century Gothic"/>
          <w:sz w:val="24"/>
          <w:szCs w:val="24"/>
        </w:rPr>
        <w:t xml:space="preserve"> à tous les dangers.</w:t>
      </w:r>
    </w:p>
    <w:p w:rsidR="0095697E" w:rsidRPr="00E9621A" w:rsidRDefault="0095697E" w:rsidP="0095697E">
      <w:pPr>
        <w:rPr>
          <w:rFonts w:ascii="Century Gothic" w:hAnsi="Century Gothic"/>
          <w:sz w:val="24"/>
          <w:szCs w:val="24"/>
        </w:rPr>
      </w:pPr>
    </w:p>
    <w:p w:rsidR="00E7316E" w:rsidRPr="00E9621A" w:rsidRDefault="001C0425" w:rsidP="00E9621A">
      <w:pPr>
        <w:pStyle w:val="Heading1"/>
        <w:numPr>
          <w:ilvl w:val="0"/>
          <w:numId w:val="31"/>
        </w:numPr>
        <w:jc w:val="both"/>
        <w:rPr>
          <w:rFonts w:ascii="Century Gothic" w:hAnsi="Century Gothic"/>
          <w:color w:val="4F81BD" w:themeColor="accent1"/>
        </w:rPr>
      </w:pPr>
      <w:bookmarkStart w:id="21" w:name="_Toc21534364"/>
      <w:r w:rsidRPr="00E9621A">
        <w:rPr>
          <w:rFonts w:ascii="Century Gothic" w:eastAsiaTheme="minorHAnsi" w:hAnsi="Century Gothic" w:cs="Arial"/>
          <w:color w:val="4F81BD" w:themeColor="accent1"/>
        </w:rPr>
        <w:t>Article 5</w:t>
      </w:r>
      <w:r w:rsidR="00B20F8B" w:rsidRPr="00E9621A">
        <w:rPr>
          <w:rFonts w:ascii="Century Gothic" w:eastAsiaTheme="minorHAnsi" w:hAnsi="Century Gothic" w:cs="Arial"/>
          <w:color w:val="4F81BD" w:themeColor="accent1"/>
        </w:rPr>
        <w:t xml:space="preserve"> : </w:t>
      </w:r>
      <w:r w:rsidRPr="00E9621A">
        <w:rPr>
          <w:rFonts w:ascii="Century Gothic" w:hAnsi="Century Gothic"/>
          <w:color w:val="4F81BD" w:themeColor="accent1"/>
        </w:rPr>
        <w:t>Obligation juridique incombant aux Etats partie</w:t>
      </w:r>
      <w:r w:rsidR="001773E8" w:rsidRPr="00E9621A">
        <w:rPr>
          <w:rFonts w:ascii="Century Gothic" w:hAnsi="Century Gothic"/>
          <w:color w:val="4F81BD" w:themeColor="accent1"/>
        </w:rPr>
        <w:t>s</w:t>
      </w:r>
      <w:r w:rsidRPr="00E9621A">
        <w:rPr>
          <w:rFonts w:ascii="Century Gothic" w:hAnsi="Century Gothic"/>
          <w:color w:val="4F81BD" w:themeColor="accent1"/>
        </w:rPr>
        <w:t xml:space="preserve"> d’établir leur compétence pour connaitre des infractions visées à l’article 4</w:t>
      </w:r>
      <w:r w:rsidR="00A81DC8" w:rsidRPr="00E9621A">
        <w:rPr>
          <w:rFonts w:ascii="Century Gothic" w:hAnsi="Century Gothic"/>
          <w:color w:val="4F81BD" w:themeColor="accent1"/>
        </w:rPr>
        <w:t xml:space="preserve"> s</w:t>
      </w:r>
      <w:r w:rsidRPr="00E9621A">
        <w:rPr>
          <w:rFonts w:ascii="Century Gothic" w:hAnsi="Century Gothic"/>
          <w:color w:val="4F81BD" w:themeColor="accent1"/>
        </w:rPr>
        <w:t>ur la compétence de l’Etat partie lorsque l’infraction a été commise sur son territoire</w:t>
      </w:r>
      <w:bookmarkEnd w:id="21"/>
    </w:p>
    <w:p w:rsidR="00B20F8B" w:rsidRPr="00E9621A" w:rsidRDefault="00B20F8B" w:rsidP="00E9621A">
      <w:pPr>
        <w:autoSpaceDE w:val="0"/>
        <w:autoSpaceDN w:val="0"/>
        <w:adjustRightInd w:val="0"/>
        <w:spacing w:after="0" w:line="360" w:lineRule="auto"/>
        <w:jc w:val="both"/>
        <w:rPr>
          <w:rFonts w:ascii="Century Gothic" w:eastAsiaTheme="minorHAnsi" w:hAnsi="Century Gothic" w:cs="Arial"/>
          <w:b/>
          <w:sz w:val="24"/>
          <w:szCs w:val="24"/>
        </w:rPr>
      </w:pPr>
    </w:p>
    <w:p w:rsidR="004267F2" w:rsidRPr="00E9621A" w:rsidRDefault="001C0425" w:rsidP="00E9621A">
      <w:pPr>
        <w:spacing w:line="360" w:lineRule="auto"/>
        <w:jc w:val="both"/>
        <w:rPr>
          <w:rFonts w:ascii="Century Gothic" w:hAnsi="Century Gothic"/>
          <w:sz w:val="24"/>
          <w:szCs w:val="24"/>
        </w:rPr>
      </w:pPr>
      <w:r w:rsidRPr="00E9621A">
        <w:rPr>
          <w:rFonts w:ascii="Century Gothic" w:hAnsi="Century Gothic"/>
          <w:sz w:val="24"/>
          <w:szCs w:val="24"/>
        </w:rPr>
        <w:t>En matière de répression des infractions, le Niger applique entre autres l</w:t>
      </w:r>
      <w:r w:rsidR="00666CAB" w:rsidRPr="00E9621A">
        <w:rPr>
          <w:rFonts w:ascii="Century Gothic" w:hAnsi="Century Gothic"/>
          <w:sz w:val="24"/>
          <w:szCs w:val="24"/>
        </w:rPr>
        <w:t xml:space="preserve">e principe de </w:t>
      </w:r>
      <w:r w:rsidR="004D3520" w:rsidRPr="00E9621A">
        <w:rPr>
          <w:rFonts w:ascii="Century Gothic" w:hAnsi="Century Gothic"/>
          <w:sz w:val="24"/>
          <w:szCs w:val="24"/>
        </w:rPr>
        <w:t>territorialité : a</w:t>
      </w:r>
      <w:r w:rsidRPr="00E9621A">
        <w:rPr>
          <w:rFonts w:ascii="Century Gothic" w:hAnsi="Century Gothic"/>
          <w:sz w:val="24"/>
          <w:szCs w:val="24"/>
        </w:rPr>
        <w:t xml:space="preserve">insi, tout individu qui se rendrait coupable sur le territoire national de l’infraction de torture sera poursuivi, sans que la répression ne tienne compte de sa nationalité. </w:t>
      </w:r>
    </w:p>
    <w:p w:rsidR="001C0425" w:rsidRPr="00E9621A" w:rsidRDefault="00E927AB" w:rsidP="00E9621A">
      <w:pPr>
        <w:pStyle w:val="Default"/>
        <w:spacing w:line="360" w:lineRule="auto"/>
        <w:jc w:val="both"/>
        <w:rPr>
          <w:rFonts w:ascii="Century Gothic" w:hAnsi="Century Gothic"/>
        </w:rPr>
      </w:pPr>
      <w:r w:rsidRPr="00E9621A">
        <w:rPr>
          <w:rFonts w:ascii="Century Gothic" w:hAnsi="Century Gothic"/>
        </w:rPr>
        <w:t>L</w:t>
      </w:r>
      <w:r w:rsidR="001C0425" w:rsidRPr="00E9621A">
        <w:rPr>
          <w:rFonts w:ascii="Century Gothic" w:hAnsi="Century Gothic"/>
        </w:rPr>
        <w:t>a</w:t>
      </w:r>
      <w:r w:rsidR="008631DB" w:rsidRPr="00E9621A">
        <w:rPr>
          <w:rFonts w:ascii="Century Gothic" w:hAnsi="Century Gothic"/>
        </w:rPr>
        <w:t xml:space="preserve"> L</w:t>
      </w:r>
      <w:r w:rsidR="001C0425" w:rsidRPr="00E9621A">
        <w:rPr>
          <w:rFonts w:ascii="Century Gothic" w:hAnsi="Century Gothic"/>
        </w:rPr>
        <w:t xml:space="preserve">oi Nigérienne s’applique indistinctement à l’auteur d’une infraction quelconque qu’il soit national ou étranger. La nature de l’infraction et le caractère d’extranéité sont indifférents quant à la compétence des juridictions nigériennes. La responsabilité pénale quant à elle, s’apprécie par rapport à l’auteur de l’acte conformément aux dispositions de l’article 41 du code pénal. Sur ce point, le constat est le même à savoir que la loi nigérienne sanctionne les auteurs d’actes de torture sans définir la torture. </w:t>
      </w:r>
    </w:p>
    <w:p w:rsidR="001C0425" w:rsidRPr="00E9621A" w:rsidRDefault="001C0425" w:rsidP="00E9621A">
      <w:pPr>
        <w:pStyle w:val="Default"/>
        <w:spacing w:line="360" w:lineRule="auto"/>
        <w:jc w:val="both"/>
        <w:rPr>
          <w:rFonts w:ascii="Century Gothic" w:hAnsi="Century Gothic"/>
        </w:rPr>
      </w:pPr>
      <w:r w:rsidRPr="00E9621A">
        <w:rPr>
          <w:rFonts w:ascii="Century Gothic" w:hAnsi="Century Gothic"/>
        </w:rPr>
        <w:t xml:space="preserve">L’infraction de torture n’existant pas de façon spécifique au Niger, la législation nationale n’a pas prévu de mesures propres à établir la compétence des juridictions pour connaitre de cette infraction. </w:t>
      </w:r>
    </w:p>
    <w:p w:rsidR="001C0425" w:rsidRPr="00E9621A" w:rsidRDefault="001C0425" w:rsidP="00E9621A">
      <w:pPr>
        <w:pStyle w:val="Default"/>
        <w:spacing w:line="360" w:lineRule="auto"/>
        <w:jc w:val="both"/>
        <w:rPr>
          <w:rFonts w:ascii="Century Gothic" w:hAnsi="Century Gothic"/>
        </w:rPr>
      </w:pPr>
      <w:r w:rsidRPr="00E9621A">
        <w:rPr>
          <w:rFonts w:ascii="Century Gothic" w:hAnsi="Century Gothic"/>
        </w:rPr>
        <w:t>Bien que l’infraction de torture ne soit pas spécifiquement incriminée, les juridictions du Niger sont compétentes pour juger</w:t>
      </w:r>
      <w:r w:rsidR="004F05DF" w:rsidRPr="00E9621A">
        <w:rPr>
          <w:rFonts w:ascii="Century Gothic" w:hAnsi="Century Gothic"/>
        </w:rPr>
        <w:t xml:space="preserve"> sous une autre qualification</w:t>
      </w:r>
      <w:r w:rsidRPr="00E9621A">
        <w:rPr>
          <w:rFonts w:ascii="Century Gothic" w:hAnsi="Century Gothic"/>
        </w:rPr>
        <w:t xml:space="preserve"> tout indiv</w:t>
      </w:r>
      <w:r w:rsidR="0033203B" w:rsidRPr="00E9621A">
        <w:rPr>
          <w:rFonts w:ascii="Century Gothic" w:hAnsi="Century Gothic"/>
        </w:rPr>
        <w:t xml:space="preserve">idu qui se rendrait coupable d’une telle </w:t>
      </w:r>
      <w:r w:rsidRPr="00E9621A">
        <w:rPr>
          <w:rFonts w:ascii="Century Gothic" w:hAnsi="Century Gothic"/>
        </w:rPr>
        <w:t>infraction</w:t>
      </w:r>
      <w:r w:rsidR="0033203B" w:rsidRPr="00E9621A">
        <w:rPr>
          <w:rFonts w:ascii="Century Gothic" w:hAnsi="Century Gothic"/>
        </w:rPr>
        <w:t>,</w:t>
      </w:r>
      <w:r w:rsidRPr="00E9621A">
        <w:rPr>
          <w:rFonts w:ascii="Century Gothic" w:hAnsi="Century Gothic"/>
        </w:rPr>
        <w:t xml:space="preserve"> si celui-ci se trouve sur le territoire du Niger. En raison du principe général du droit international « </w:t>
      </w:r>
      <w:r w:rsidRPr="00E9621A">
        <w:rPr>
          <w:rFonts w:ascii="Century Gothic" w:hAnsi="Century Gothic"/>
          <w:i/>
          <w:iCs/>
        </w:rPr>
        <w:t>aut</w:t>
      </w:r>
      <w:r w:rsidR="008C0F2F" w:rsidRPr="00E9621A">
        <w:rPr>
          <w:rFonts w:ascii="Century Gothic" w:hAnsi="Century Gothic"/>
          <w:i/>
          <w:iCs/>
        </w:rPr>
        <w:t xml:space="preserve"> </w:t>
      </w:r>
      <w:r w:rsidRPr="00E9621A">
        <w:rPr>
          <w:rFonts w:ascii="Century Gothic" w:hAnsi="Century Gothic"/>
          <w:i/>
          <w:iCs/>
        </w:rPr>
        <w:t>de</w:t>
      </w:r>
      <w:r w:rsidR="008C0F2F" w:rsidRPr="00E9621A">
        <w:rPr>
          <w:rFonts w:ascii="Century Gothic" w:hAnsi="Century Gothic"/>
          <w:i/>
          <w:iCs/>
        </w:rPr>
        <w:t xml:space="preserve"> </w:t>
      </w:r>
      <w:r w:rsidR="00ED14D3" w:rsidRPr="00E9621A">
        <w:rPr>
          <w:rFonts w:ascii="Century Gothic" w:hAnsi="Century Gothic"/>
          <w:i/>
          <w:iCs/>
        </w:rPr>
        <w:t>dere</w:t>
      </w:r>
      <w:r w:rsidR="008C0F2F" w:rsidRPr="00E9621A">
        <w:rPr>
          <w:rFonts w:ascii="Century Gothic" w:hAnsi="Century Gothic"/>
          <w:i/>
          <w:iCs/>
        </w:rPr>
        <w:t xml:space="preserve"> </w:t>
      </w:r>
      <w:r w:rsidRPr="00E9621A">
        <w:rPr>
          <w:rFonts w:ascii="Century Gothic" w:hAnsi="Century Gothic"/>
          <w:i/>
          <w:iCs/>
        </w:rPr>
        <w:t>aut</w:t>
      </w:r>
      <w:r w:rsidR="008C0F2F" w:rsidRPr="00E9621A">
        <w:rPr>
          <w:rFonts w:ascii="Century Gothic" w:hAnsi="Century Gothic"/>
          <w:i/>
          <w:iCs/>
        </w:rPr>
        <w:t xml:space="preserve"> </w:t>
      </w:r>
      <w:r w:rsidRPr="00E9621A">
        <w:rPr>
          <w:rFonts w:ascii="Century Gothic" w:hAnsi="Century Gothic"/>
          <w:i/>
          <w:iCs/>
        </w:rPr>
        <w:t>judicare</w:t>
      </w:r>
      <w:r w:rsidRPr="00E9621A">
        <w:rPr>
          <w:rFonts w:ascii="Century Gothic" w:hAnsi="Century Gothic"/>
        </w:rPr>
        <w:t xml:space="preserve">», à défaut de poursuivre l’individu le Niger est tenu de l’extrader sur le territoire de l’Etat qui aura fait une demande expresse dans ce sens. Cette demande peut être motivée par les éléments suivants : la nationalité de la victime, la nationalité de l’auteur, la territorialité de l’infraction ou sur le principe de Compétence Universelle. Celle-ci est consacrée par l’article 649.14 du code de procédure pénale (modifié par la loi n° 2016-21 du 16 juin 2016) comme suit : « </w:t>
      </w:r>
      <w:r w:rsidRPr="00E9621A">
        <w:rPr>
          <w:rFonts w:ascii="Century Gothic" w:hAnsi="Century Gothic"/>
          <w:i/>
          <w:iCs/>
        </w:rPr>
        <w:t>Les juridictions nigériennes ont compétence pour poursuivre toute infraction dans le cas où l’auteur présumé de l’infraction se trouve sur le territoire de l’Etat du Niger et au cas où celui-ci ne l’extrade pas vers un autre Etat qui en a fait la demande. Cette compétence est établie indépendamment de la nationalité de l’auteur présumé ou de son statut d’apatride et indépendamment du lieu où l’infraction a été commise »</w:t>
      </w:r>
      <w:r w:rsidR="007341AE" w:rsidRPr="00E9621A">
        <w:rPr>
          <w:rFonts w:ascii="Century Gothic" w:hAnsi="Century Gothic"/>
          <w:i/>
          <w:iCs/>
        </w:rPr>
        <w:t>.</w:t>
      </w:r>
    </w:p>
    <w:p w:rsidR="001C0425" w:rsidRPr="00E9621A" w:rsidRDefault="001C0425" w:rsidP="00E9621A">
      <w:pPr>
        <w:autoSpaceDE w:val="0"/>
        <w:autoSpaceDN w:val="0"/>
        <w:adjustRightInd w:val="0"/>
        <w:spacing w:after="0" w:line="360" w:lineRule="auto"/>
        <w:jc w:val="both"/>
        <w:rPr>
          <w:rFonts w:ascii="Century Gothic" w:eastAsiaTheme="minorHAnsi" w:hAnsi="Century Gothic" w:cs="Arial"/>
          <w:sz w:val="24"/>
          <w:szCs w:val="24"/>
        </w:rPr>
      </w:pPr>
    </w:p>
    <w:p w:rsidR="001C0425" w:rsidRPr="00E9621A" w:rsidRDefault="001C0425" w:rsidP="00E9621A">
      <w:pPr>
        <w:pStyle w:val="Heading1"/>
        <w:numPr>
          <w:ilvl w:val="0"/>
          <w:numId w:val="31"/>
        </w:numPr>
        <w:jc w:val="both"/>
        <w:rPr>
          <w:rFonts w:ascii="Century Gothic" w:hAnsi="Century Gothic"/>
          <w:color w:val="4F81BD" w:themeColor="accent1"/>
        </w:rPr>
      </w:pPr>
      <w:bookmarkStart w:id="22" w:name="_Toc21534365"/>
      <w:r w:rsidRPr="00E9621A">
        <w:rPr>
          <w:rFonts w:ascii="Century Gothic" w:eastAsiaTheme="minorHAnsi" w:hAnsi="Century Gothic" w:cs="Arial"/>
          <w:color w:val="4F81BD" w:themeColor="accent1"/>
        </w:rPr>
        <w:t>Article 7</w:t>
      </w:r>
      <w:r w:rsidR="00B20F8B" w:rsidRPr="00E9621A">
        <w:rPr>
          <w:rFonts w:ascii="Century Gothic" w:eastAsiaTheme="minorHAnsi" w:hAnsi="Century Gothic" w:cs="Arial"/>
          <w:color w:val="4F81BD" w:themeColor="accent1"/>
        </w:rPr>
        <w:t xml:space="preserve"> : </w:t>
      </w:r>
      <w:r w:rsidRPr="00E9621A">
        <w:rPr>
          <w:rFonts w:ascii="Century Gothic" w:hAnsi="Century Gothic"/>
          <w:color w:val="4F81BD" w:themeColor="accent1"/>
        </w:rPr>
        <w:t>Obligation de l’Etat partie d’engager des poursuites en cas d’actes de torture sauf en cas d’extradition de l’auteur présumé</w:t>
      </w:r>
      <w:bookmarkEnd w:id="22"/>
    </w:p>
    <w:p w:rsidR="00B20F8B" w:rsidRPr="00E9621A" w:rsidRDefault="00B20F8B" w:rsidP="00E9621A">
      <w:pPr>
        <w:autoSpaceDE w:val="0"/>
        <w:autoSpaceDN w:val="0"/>
        <w:adjustRightInd w:val="0"/>
        <w:spacing w:after="0" w:line="360" w:lineRule="auto"/>
        <w:jc w:val="both"/>
        <w:rPr>
          <w:rFonts w:ascii="Century Gothic" w:eastAsiaTheme="minorHAnsi" w:hAnsi="Century Gothic" w:cs="Arial"/>
          <w:b/>
          <w:sz w:val="24"/>
          <w:szCs w:val="24"/>
        </w:rPr>
      </w:pPr>
    </w:p>
    <w:p w:rsidR="001C0425" w:rsidRPr="00E9621A" w:rsidRDefault="001C0425" w:rsidP="00E9621A">
      <w:pPr>
        <w:pStyle w:val="Default"/>
        <w:spacing w:line="360" w:lineRule="auto"/>
        <w:jc w:val="both"/>
        <w:rPr>
          <w:rFonts w:ascii="Century Gothic" w:hAnsi="Century Gothic"/>
        </w:rPr>
      </w:pPr>
      <w:r w:rsidRPr="00E9621A">
        <w:rPr>
          <w:rFonts w:ascii="Century Gothic" w:hAnsi="Century Gothic"/>
          <w:iCs/>
        </w:rPr>
        <w:t xml:space="preserve"> L’E</w:t>
      </w:r>
      <w:r w:rsidR="001753DA" w:rsidRPr="00E9621A">
        <w:rPr>
          <w:rFonts w:ascii="Century Gothic" w:hAnsi="Century Gothic"/>
          <w:iCs/>
        </w:rPr>
        <w:t>tat du Niger assure</w:t>
      </w:r>
      <w:r w:rsidRPr="00E9621A">
        <w:rPr>
          <w:rFonts w:ascii="Century Gothic" w:hAnsi="Century Gothic"/>
          <w:iCs/>
        </w:rPr>
        <w:t xml:space="preserve"> au</w:t>
      </w:r>
      <w:r w:rsidR="004D3520" w:rsidRPr="00E9621A">
        <w:rPr>
          <w:rFonts w:ascii="Century Gothic" w:hAnsi="Century Gothic"/>
          <w:iCs/>
        </w:rPr>
        <w:t>x personnes accusées d’acte de t</w:t>
      </w:r>
      <w:r w:rsidRPr="00E9621A">
        <w:rPr>
          <w:rFonts w:ascii="Century Gothic" w:hAnsi="Century Gothic"/>
          <w:iCs/>
        </w:rPr>
        <w:t xml:space="preserve">orture en cas de poursuite le droit à l’assistance d’un conseil notamment l’assistance juridique et judiciaire réglementée au Niger </w:t>
      </w:r>
      <w:r w:rsidR="008C0F2F" w:rsidRPr="00E9621A">
        <w:rPr>
          <w:rFonts w:ascii="Century Gothic" w:hAnsi="Century Gothic"/>
          <w:iCs/>
        </w:rPr>
        <w:t xml:space="preserve"> par la loi 2011- 24 du 24 juillet 2011 </w:t>
      </w:r>
      <w:r w:rsidRPr="00E9621A">
        <w:rPr>
          <w:rFonts w:ascii="Century Gothic" w:hAnsi="Century Gothic"/>
          <w:iCs/>
        </w:rPr>
        <w:t xml:space="preserve">en vue de faciliter l’accès à la justice et de consacrer les principes de procès </w:t>
      </w:r>
      <w:r w:rsidR="00D22A26" w:rsidRPr="00E9621A">
        <w:rPr>
          <w:rFonts w:ascii="Century Gothic" w:hAnsi="Century Gothic"/>
          <w:iCs/>
        </w:rPr>
        <w:t>équitable notamment celui de « </w:t>
      </w:r>
      <w:r w:rsidRPr="00E9621A">
        <w:rPr>
          <w:rFonts w:ascii="Century Gothic" w:hAnsi="Century Gothic"/>
          <w:iCs/>
        </w:rPr>
        <w:t xml:space="preserve">l’égalité des armes entre les parties ». </w:t>
      </w:r>
    </w:p>
    <w:p w:rsidR="001C0425" w:rsidRPr="00E9621A" w:rsidRDefault="001C0425" w:rsidP="00E9621A">
      <w:pPr>
        <w:pStyle w:val="Default"/>
        <w:spacing w:line="360" w:lineRule="auto"/>
        <w:jc w:val="both"/>
        <w:rPr>
          <w:rFonts w:ascii="Century Gothic" w:hAnsi="Century Gothic"/>
          <w:bCs/>
        </w:rPr>
      </w:pPr>
      <w:r w:rsidRPr="00E9621A">
        <w:rPr>
          <w:rFonts w:ascii="Century Gothic" w:hAnsi="Century Gothic"/>
        </w:rPr>
        <w:t>La création de l’Agence</w:t>
      </w:r>
      <w:r w:rsidR="003B73FE" w:rsidRPr="00E9621A">
        <w:rPr>
          <w:rFonts w:ascii="Century Gothic" w:hAnsi="Century Gothic"/>
        </w:rPr>
        <w:t xml:space="preserve"> </w:t>
      </w:r>
      <w:r w:rsidR="005C79F3" w:rsidRPr="00E9621A">
        <w:rPr>
          <w:rFonts w:ascii="Century Gothic" w:hAnsi="Century Gothic"/>
        </w:rPr>
        <w:t>Nationale</w:t>
      </w:r>
      <w:r w:rsidRPr="00E9621A">
        <w:rPr>
          <w:rFonts w:ascii="Century Gothic" w:hAnsi="Century Gothic"/>
        </w:rPr>
        <w:t xml:space="preserve"> d’Assistance Juridique et Judiciaire (ANAJJ), et l’installation de ses 10 bureaux locaux au niveau des Tribunaux de Grande Instance ont permis d’assister 1.656 personnes dont 1.096 en assistance juridique et 560 en assistance judiciaire en 2015.</w:t>
      </w:r>
      <w:r w:rsidR="008C0F2F" w:rsidRPr="00E9621A">
        <w:rPr>
          <w:rFonts w:ascii="Century Gothic" w:hAnsi="Century Gothic"/>
        </w:rPr>
        <w:t xml:space="preserve"> </w:t>
      </w:r>
      <w:r w:rsidRPr="00E9621A">
        <w:rPr>
          <w:rFonts w:ascii="Century Gothic" w:hAnsi="Century Gothic"/>
        </w:rPr>
        <w:t>En plus du droit à l’assistance d’un conseil</w:t>
      </w:r>
      <w:r w:rsidR="0072742E" w:rsidRPr="00E9621A">
        <w:rPr>
          <w:rFonts w:ascii="Century Gothic" w:hAnsi="Century Gothic"/>
        </w:rPr>
        <w:t>,</w:t>
      </w:r>
      <w:r w:rsidR="00F01076" w:rsidRPr="00E9621A">
        <w:rPr>
          <w:rFonts w:ascii="Century Gothic" w:hAnsi="Century Gothic"/>
        </w:rPr>
        <w:t xml:space="preserve"> la C</w:t>
      </w:r>
      <w:r w:rsidRPr="00E9621A">
        <w:rPr>
          <w:rFonts w:ascii="Century Gothic" w:hAnsi="Century Gothic"/>
        </w:rPr>
        <w:t>onstitution du 25 Novembre 2010 ainsi que le code pénal et de procédure pénale reconnaissent égale</w:t>
      </w:r>
      <w:r w:rsidR="004D3520" w:rsidRPr="00E9621A">
        <w:rPr>
          <w:rFonts w:ascii="Century Gothic" w:hAnsi="Century Gothic"/>
        </w:rPr>
        <w:t>ment aux personnes accusées de t</w:t>
      </w:r>
      <w:r w:rsidRPr="00E9621A">
        <w:rPr>
          <w:rFonts w:ascii="Century Gothic" w:hAnsi="Century Gothic"/>
        </w:rPr>
        <w:t xml:space="preserve">orture la présomption d’innocence, le droit à </w:t>
      </w:r>
      <w:r w:rsidR="004D3520" w:rsidRPr="00E9621A">
        <w:rPr>
          <w:rFonts w:ascii="Century Gothic" w:hAnsi="Century Gothic"/>
        </w:rPr>
        <w:t>l’égalité</w:t>
      </w:r>
      <w:r w:rsidRPr="00E9621A">
        <w:rPr>
          <w:rFonts w:ascii="Century Gothic" w:hAnsi="Century Gothic"/>
        </w:rPr>
        <w:t xml:space="preserve"> devant les tribunaux, </w:t>
      </w:r>
      <w:r w:rsidRPr="00E9621A">
        <w:rPr>
          <w:rFonts w:ascii="Century Gothic" w:hAnsi="Century Gothic"/>
          <w:bCs/>
        </w:rPr>
        <w:t>l’application des règles de preuve en matière de poursuite et de condamnation même lorsque l’auteur présumé est un étranger.</w:t>
      </w:r>
    </w:p>
    <w:p w:rsidR="001C0425" w:rsidRPr="00E9621A" w:rsidRDefault="001C0425" w:rsidP="00E9621A">
      <w:pPr>
        <w:pStyle w:val="Heading1"/>
        <w:numPr>
          <w:ilvl w:val="0"/>
          <w:numId w:val="31"/>
        </w:numPr>
        <w:jc w:val="both"/>
        <w:rPr>
          <w:rFonts w:ascii="Century Gothic" w:hAnsi="Century Gothic"/>
          <w:color w:val="4F81BD" w:themeColor="accent1"/>
        </w:rPr>
      </w:pPr>
      <w:bookmarkStart w:id="23" w:name="_Toc21534366"/>
      <w:r w:rsidRPr="00E9621A">
        <w:rPr>
          <w:rFonts w:ascii="Century Gothic" w:eastAsiaTheme="minorHAnsi" w:hAnsi="Century Gothic" w:cs="Arial"/>
          <w:color w:val="4F81BD" w:themeColor="accent1"/>
        </w:rPr>
        <w:t>Article 8</w:t>
      </w:r>
      <w:r w:rsidR="005C79F3" w:rsidRPr="00E9621A">
        <w:rPr>
          <w:rFonts w:ascii="Century Gothic" w:eastAsiaTheme="minorHAnsi" w:hAnsi="Century Gothic" w:cs="Arial"/>
          <w:color w:val="4F81BD" w:themeColor="accent1"/>
        </w:rPr>
        <w:t xml:space="preserve"> : </w:t>
      </w:r>
      <w:r w:rsidRPr="00E9621A">
        <w:rPr>
          <w:rFonts w:ascii="Century Gothic" w:hAnsi="Century Gothic"/>
          <w:color w:val="4F81BD" w:themeColor="accent1"/>
        </w:rPr>
        <w:t>Reconnaissance par les Etats parties de la torture comme infraction constituant un cas d’extraditio</w:t>
      </w:r>
      <w:r w:rsidR="005C79F3" w:rsidRPr="00E9621A">
        <w:rPr>
          <w:rFonts w:ascii="Century Gothic" w:hAnsi="Century Gothic"/>
          <w:color w:val="4F81BD" w:themeColor="accent1"/>
        </w:rPr>
        <w:t>n et mise en œuvre de la mesure</w:t>
      </w:r>
      <w:bookmarkEnd w:id="23"/>
    </w:p>
    <w:p w:rsidR="005C79F3" w:rsidRPr="00E9621A" w:rsidRDefault="005C79F3" w:rsidP="00E9621A">
      <w:pPr>
        <w:autoSpaceDE w:val="0"/>
        <w:autoSpaceDN w:val="0"/>
        <w:adjustRightInd w:val="0"/>
        <w:spacing w:after="0" w:line="360" w:lineRule="auto"/>
        <w:jc w:val="both"/>
        <w:rPr>
          <w:rFonts w:ascii="Century Gothic" w:eastAsiaTheme="minorHAnsi" w:hAnsi="Century Gothic" w:cs="Arial"/>
          <w:b/>
          <w:sz w:val="24"/>
          <w:szCs w:val="24"/>
        </w:rPr>
      </w:pPr>
    </w:p>
    <w:p w:rsidR="00ED63CA" w:rsidRPr="00E9621A" w:rsidRDefault="001C0425" w:rsidP="00E9621A">
      <w:pPr>
        <w:pStyle w:val="Default"/>
        <w:spacing w:line="360" w:lineRule="auto"/>
        <w:jc w:val="both"/>
        <w:rPr>
          <w:rFonts w:ascii="Century Gothic" w:hAnsi="Century Gothic"/>
        </w:rPr>
      </w:pPr>
      <w:r w:rsidRPr="00E9621A">
        <w:rPr>
          <w:rFonts w:ascii="Century Gothic" w:hAnsi="Century Gothic"/>
        </w:rPr>
        <w:t>Il convient de rappeler que, pour ce qui est de la torture et des crimes connexes, la loi ne prévoit pas ces infractions en tant que telles. Mais le Niger les considère comme passibles d’extradition à partir du moment où il a ratifié cette convention</w:t>
      </w:r>
      <w:r w:rsidR="003B73FE" w:rsidRPr="00E9621A">
        <w:rPr>
          <w:rFonts w:ascii="Century Gothic" w:hAnsi="Century Gothic"/>
        </w:rPr>
        <w:t xml:space="preserve"> (CAT)</w:t>
      </w:r>
      <w:r w:rsidRPr="00E9621A">
        <w:rPr>
          <w:rFonts w:ascii="Century Gothic" w:hAnsi="Century Gothic"/>
        </w:rPr>
        <w:t xml:space="preserve"> dont l’alinéa 2 de l’article 8 ci-dessus indique qu’elle peut servir de base à l’extradition.</w:t>
      </w:r>
    </w:p>
    <w:p w:rsidR="005C79F3" w:rsidRPr="00E9621A" w:rsidRDefault="005C79F3" w:rsidP="00E9621A">
      <w:pPr>
        <w:pStyle w:val="Default"/>
        <w:spacing w:line="360" w:lineRule="auto"/>
        <w:jc w:val="both"/>
        <w:rPr>
          <w:rFonts w:ascii="Century Gothic" w:hAnsi="Century Gothic"/>
        </w:rPr>
      </w:pPr>
    </w:p>
    <w:p w:rsidR="001C0425" w:rsidRPr="00E9621A" w:rsidRDefault="001C0425" w:rsidP="00E9621A">
      <w:pPr>
        <w:pStyle w:val="Heading1"/>
        <w:numPr>
          <w:ilvl w:val="0"/>
          <w:numId w:val="32"/>
        </w:numPr>
        <w:jc w:val="both"/>
        <w:rPr>
          <w:rFonts w:ascii="Century Gothic" w:hAnsi="Century Gothic"/>
        </w:rPr>
      </w:pPr>
      <w:bookmarkStart w:id="24" w:name="_Toc21534367"/>
      <w:r w:rsidRPr="00E9621A">
        <w:rPr>
          <w:rFonts w:ascii="Century Gothic" w:hAnsi="Century Gothic"/>
          <w:color w:val="4F81BD" w:themeColor="accent1"/>
        </w:rPr>
        <w:t>De l’existence d’un traité comme condition de l’extradition</w:t>
      </w:r>
      <w:bookmarkEnd w:id="24"/>
    </w:p>
    <w:p w:rsidR="005C79F3" w:rsidRPr="00E9621A" w:rsidRDefault="005C79F3" w:rsidP="00E9621A">
      <w:pPr>
        <w:pStyle w:val="Default"/>
        <w:spacing w:line="360" w:lineRule="auto"/>
        <w:jc w:val="both"/>
        <w:rPr>
          <w:rFonts w:ascii="Century Gothic" w:hAnsi="Century Gothic"/>
          <w:b/>
        </w:rPr>
      </w:pPr>
    </w:p>
    <w:p w:rsidR="001C0425" w:rsidRPr="00E9621A" w:rsidRDefault="001C0425" w:rsidP="00E9621A">
      <w:pPr>
        <w:pStyle w:val="Default"/>
        <w:spacing w:line="360" w:lineRule="auto"/>
        <w:jc w:val="both"/>
        <w:rPr>
          <w:rFonts w:ascii="Century Gothic" w:hAnsi="Century Gothic"/>
        </w:rPr>
      </w:pPr>
      <w:r w:rsidRPr="00E9621A">
        <w:rPr>
          <w:rFonts w:ascii="Century Gothic" w:hAnsi="Century Gothic"/>
        </w:rPr>
        <w:t>Le Niger ne subordonne pas nécessairement l’extradition à l’existence d’une conv</w:t>
      </w:r>
      <w:r w:rsidR="00164C8B" w:rsidRPr="00E9621A">
        <w:rPr>
          <w:rFonts w:ascii="Century Gothic" w:hAnsi="Century Gothic"/>
        </w:rPr>
        <w:t>ention y relative puisqu’il est</w:t>
      </w:r>
      <w:r w:rsidRPr="00E9621A">
        <w:rPr>
          <w:rFonts w:ascii="Century Gothic" w:hAnsi="Century Gothic"/>
        </w:rPr>
        <w:t xml:space="preserve"> signata</w:t>
      </w:r>
      <w:r w:rsidR="004D3520" w:rsidRPr="00E9621A">
        <w:rPr>
          <w:rFonts w:ascii="Century Gothic" w:hAnsi="Century Gothic"/>
        </w:rPr>
        <w:t xml:space="preserve">ire de la CAT. Cependant, </w:t>
      </w:r>
      <w:r w:rsidRPr="00E9621A">
        <w:rPr>
          <w:rFonts w:ascii="Century Gothic" w:hAnsi="Century Gothic"/>
        </w:rPr>
        <w:t xml:space="preserve">il </w:t>
      </w:r>
      <w:r w:rsidR="004D3520" w:rsidRPr="00E9621A">
        <w:rPr>
          <w:rFonts w:ascii="Century Gothic" w:hAnsi="Century Gothic"/>
        </w:rPr>
        <w:t xml:space="preserve">existe </w:t>
      </w:r>
      <w:r w:rsidRPr="00E9621A">
        <w:rPr>
          <w:rFonts w:ascii="Century Gothic" w:hAnsi="Century Gothic"/>
        </w:rPr>
        <w:t xml:space="preserve">plusieurs conventions bilatérales ou multilatérales d’extradition auxquelles le Niger est partie. C’est le cas notamment de la Convention des Nations Unies contre la Criminalité Transnationale Organisée (dont les paragraphes 13 et 14 de son article 16 sont relatifs à l’extradition), du Traité d’Extradition de la Communauté Economique des États de l’Afrique de l’Ouest et la Convention de coopération et d’entraide en matière de justice entre les États membres du Conseil de l’Entente etc. </w:t>
      </w:r>
    </w:p>
    <w:p w:rsidR="005C79F3" w:rsidRPr="00E9621A" w:rsidRDefault="005C79F3" w:rsidP="00E9621A">
      <w:pPr>
        <w:pStyle w:val="Default"/>
        <w:spacing w:line="360" w:lineRule="auto"/>
        <w:jc w:val="both"/>
        <w:rPr>
          <w:rFonts w:ascii="Century Gothic" w:hAnsi="Century Gothic"/>
        </w:rPr>
      </w:pPr>
    </w:p>
    <w:p w:rsidR="001C0425" w:rsidRPr="00E9621A" w:rsidRDefault="001C0425" w:rsidP="00E9621A">
      <w:pPr>
        <w:pStyle w:val="Heading1"/>
        <w:numPr>
          <w:ilvl w:val="0"/>
          <w:numId w:val="32"/>
        </w:numPr>
        <w:jc w:val="both"/>
        <w:rPr>
          <w:rFonts w:ascii="Century Gothic" w:hAnsi="Century Gothic"/>
          <w:color w:val="4F81BD" w:themeColor="accent1"/>
        </w:rPr>
      </w:pPr>
      <w:bookmarkStart w:id="25" w:name="_Toc21534368"/>
      <w:r w:rsidRPr="00E9621A">
        <w:rPr>
          <w:rFonts w:ascii="Century Gothic" w:hAnsi="Century Gothic"/>
          <w:color w:val="4F81BD" w:themeColor="accent1"/>
        </w:rPr>
        <w:t>La</w:t>
      </w:r>
      <w:r w:rsidRPr="00E9621A">
        <w:rPr>
          <w:rFonts w:ascii="Century Gothic" w:hAnsi="Century Gothic"/>
        </w:rPr>
        <w:t xml:space="preserve"> </w:t>
      </w:r>
      <w:r w:rsidRPr="00E9621A">
        <w:rPr>
          <w:rFonts w:ascii="Century Gothic" w:hAnsi="Century Gothic"/>
          <w:color w:val="4F81BD" w:themeColor="accent1"/>
        </w:rPr>
        <w:t>convention comme base de l’extradition pour les infractions que la loi nationale considère comme cas d’extradition</w:t>
      </w:r>
      <w:bookmarkEnd w:id="25"/>
    </w:p>
    <w:p w:rsidR="005C79F3" w:rsidRPr="00E9621A" w:rsidRDefault="005C79F3" w:rsidP="00E9621A">
      <w:pPr>
        <w:pStyle w:val="Default"/>
        <w:spacing w:line="360" w:lineRule="auto"/>
        <w:jc w:val="both"/>
        <w:rPr>
          <w:rFonts w:ascii="Century Gothic" w:hAnsi="Century Gothic"/>
          <w:b/>
        </w:rPr>
      </w:pPr>
    </w:p>
    <w:p w:rsidR="001C0425" w:rsidRPr="00E9621A" w:rsidRDefault="001C0425" w:rsidP="00E9621A">
      <w:pPr>
        <w:pStyle w:val="Default"/>
        <w:spacing w:line="360" w:lineRule="auto"/>
        <w:jc w:val="both"/>
        <w:rPr>
          <w:rFonts w:ascii="Century Gothic" w:hAnsi="Century Gothic"/>
        </w:rPr>
      </w:pPr>
      <w:r w:rsidRPr="00E9621A">
        <w:rPr>
          <w:rFonts w:ascii="Century Gothic" w:hAnsi="Century Gothic"/>
        </w:rPr>
        <w:t xml:space="preserve">Outre la CAT, le Niger peut se baser sur les autres conventions bilatérales susmentionnées pour procéder à l’extradition en ce qui concerne la torture et les crimes connexes. </w:t>
      </w:r>
    </w:p>
    <w:p w:rsidR="001C0425" w:rsidRPr="00E9621A" w:rsidRDefault="00164C8B" w:rsidP="00E9621A">
      <w:pPr>
        <w:pStyle w:val="Default"/>
        <w:spacing w:line="360" w:lineRule="auto"/>
        <w:jc w:val="both"/>
        <w:rPr>
          <w:rFonts w:ascii="Century Gothic" w:hAnsi="Century Gothic"/>
        </w:rPr>
      </w:pPr>
      <w:r w:rsidRPr="00E9621A">
        <w:rPr>
          <w:rFonts w:ascii="Century Gothic" w:hAnsi="Century Gothic"/>
        </w:rPr>
        <w:t>Il n’existe pas</w:t>
      </w:r>
      <w:r w:rsidR="001C0425" w:rsidRPr="00E9621A">
        <w:rPr>
          <w:rFonts w:ascii="Century Gothic" w:hAnsi="Century Gothic"/>
        </w:rPr>
        <w:t xml:space="preserve"> au Niger, de traité ou convention d’extradition spécifique à la torture et autres infractions connexes. </w:t>
      </w:r>
    </w:p>
    <w:p w:rsidR="005C79F3" w:rsidRPr="00E9621A" w:rsidRDefault="005C79F3" w:rsidP="00E9621A">
      <w:pPr>
        <w:pStyle w:val="Default"/>
        <w:spacing w:line="360" w:lineRule="auto"/>
        <w:jc w:val="both"/>
        <w:rPr>
          <w:rFonts w:ascii="Century Gothic" w:hAnsi="Century Gothic"/>
        </w:rPr>
      </w:pPr>
    </w:p>
    <w:p w:rsidR="001C0425" w:rsidRPr="00E9621A" w:rsidRDefault="005C79F3" w:rsidP="00E9621A">
      <w:pPr>
        <w:pStyle w:val="Heading1"/>
        <w:numPr>
          <w:ilvl w:val="0"/>
          <w:numId w:val="31"/>
        </w:numPr>
        <w:jc w:val="both"/>
        <w:rPr>
          <w:rFonts w:ascii="Century Gothic" w:hAnsi="Century Gothic"/>
          <w:color w:val="4F81BD" w:themeColor="accent1"/>
        </w:rPr>
      </w:pPr>
      <w:bookmarkStart w:id="26" w:name="_Toc21534369"/>
      <w:r w:rsidRPr="00E9621A">
        <w:rPr>
          <w:rFonts w:ascii="Century Gothic" w:hAnsi="Century Gothic"/>
          <w:color w:val="4F81BD" w:themeColor="accent1"/>
        </w:rPr>
        <w:t>Article 9 : Entraide J</w:t>
      </w:r>
      <w:r w:rsidR="001C0425" w:rsidRPr="00E9621A">
        <w:rPr>
          <w:rFonts w:ascii="Century Gothic" w:hAnsi="Century Gothic"/>
          <w:color w:val="4F81BD" w:themeColor="accent1"/>
        </w:rPr>
        <w:t>udiciaire</w:t>
      </w:r>
      <w:bookmarkEnd w:id="26"/>
    </w:p>
    <w:p w:rsidR="005C79F3" w:rsidRPr="00E9621A" w:rsidRDefault="005C79F3" w:rsidP="00E9621A">
      <w:pPr>
        <w:pStyle w:val="Heading1"/>
        <w:ind w:left="720"/>
        <w:jc w:val="both"/>
        <w:rPr>
          <w:rFonts w:ascii="Century Gothic" w:hAnsi="Century Gothic"/>
        </w:rPr>
      </w:pPr>
    </w:p>
    <w:p w:rsidR="001C0425" w:rsidRPr="00E9621A" w:rsidRDefault="001C0425" w:rsidP="00E9621A">
      <w:pPr>
        <w:pStyle w:val="Default"/>
        <w:spacing w:after="148" w:line="360" w:lineRule="auto"/>
        <w:jc w:val="both"/>
        <w:rPr>
          <w:rFonts w:ascii="Century Gothic" w:hAnsi="Century Gothic"/>
          <w:color w:val="auto"/>
        </w:rPr>
      </w:pPr>
      <w:r w:rsidRPr="00E9621A">
        <w:rPr>
          <w:rFonts w:ascii="Century Gothic" w:hAnsi="Century Gothic"/>
          <w:color w:val="auto"/>
        </w:rPr>
        <w:t>Le Niger est partie à plusieurs conventions</w:t>
      </w:r>
      <w:r w:rsidR="0082169A" w:rsidRPr="00E9621A">
        <w:rPr>
          <w:rFonts w:ascii="Century Gothic" w:hAnsi="Century Gothic"/>
          <w:color w:val="auto"/>
        </w:rPr>
        <w:t xml:space="preserve"> </w:t>
      </w:r>
      <w:r w:rsidRPr="00E9621A">
        <w:rPr>
          <w:rFonts w:ascii="Century Gothic" w:hAnsi="Century Gothic"/>
          <w:color w:val="auto"/>
        </w:rPr>
        <w:t>et instruments universels de lutte contre l</w:t>
      </w:r>
      <w:r w:rsidR="00432FFD" w:rsidRPr="00E9621A">
        <w:rPr>
          <w:rFonts w:ascii="Century Gothic" w:hAnsi="Century Gothic"/>
          <w:color w:val="auto"/>
        </w:rPr>
        <w:t>e terrorisme parmi lesquelles nous pouvons</w:t>
      </w:r>
      <w:r w:rsidRPr="00E9621A">
        <w:rPr>
          <w:rFonts w:ascii="Century Gothic" w:hAnsi="Century Gothic"/>
          <w:color w:val="auto"/>
        </w:rPr>
        <w:t xml:space="preserve"> citer :</w:t>
      </w:r>
    </w:p>
    <w:p w:rsidR="00F01076" w:rsidRPr="00E9621A" w:rsidRDefault="001C0425" w:rsidP="00E9621A">
      <w:pPr>
        <w:pStyle w:val="Default"/>
        <w:numPr>
          <w:ilvl w:val="0"/>
          <w:numId w:val="11"/>
        </w:numPr>
        <w:spacing w:after="148" w:line="360" w:lineRule="auto"/>
        <w:jc w:val="both"/>
        <w:rPr>
          <w:rFonts w:ascii="Century Gothic" w:hAnsi="Century Gothic"/>
          <w:color w:val="auto"/>
        </w:rPr>
      </w:pPr>
      <w:r w:rsidRPr="00E9621A">
        <w:rPr>
          <w:rFonts w:ascii="Century Gothic" w:hAnsi="Century Gothic"/>
          <w:color w:val="auto"/>
        </w:rPr>
        <w:t>La convention de coopération en matière d’entraide judiciaire</w:t>
      </w:r>
      <w:r w:rsidR="00F01076" w:rsidRPr="00E9621A">
        <w:rPr>
          <w:rFonts w:ascii="Century Gothic" w:hAnsi="Century Gothic"/>
          <w:color w:val="auto"/>
        </w:rPr>
        <w:t xml:space="preserve"> en matière pénale ratifié</w:t>
      </w:r>
      <w:r w:rsidR="003B73FE" w:rsidRPr="00E9621A">
        <w:rPr>
          <w:rFonts w:ascii="Century Gothic" w:hAnsi="Century Gothic"/>
          <w:color w:val="auto"/>
        </w:rPr>
        <w:t xml:space="preserve"> par le Niger </w:t>
      </w:r>
      <w:r w:rsidR="00F01076" w:rsidRPr="00E9621A">
        <w:rPr>
          <w:rFonts w:ascii="Century Gothic" w:hAnsi="Century Gothic"/>
          <w:color w:val="auto"/>
        </w:rPr>
        <w:t xml:space="preserve"> le 22 octobre 2001 ;</w:t>
      </w:r>
      <w:r w:rsidR="00164C8B" w:rsidRPr="00E9621A">
        <w:rPr>
          <w:rFonts w:ascii="Century Gothic" w:hAnsi="Century Gothic"/>
          <w:color w:val="auto"/>
        </w:rPr>
        <w:t xml:space="preserve"> </w:t>
      </w:r>
    </w:p>
    <w:p w:rsidR="00920080" w:rsidRPr="00E9621A" w:rsidRDefault="001C0425" w:rsidP="00E9621A">
      <w:pPr>
        <w:pStyle w:val="Default"/>
        <w:numPr>
          <w:ilvl w:val="0"/>
          <w:numId w:val="11"/>
        </w:numPr>
        <w:spacing w:after="148" w:line="360" w:lineRule="auto"/>
        <w:jc w:val="both"/>
        <w:rPr>
          <w:rFonts w:ascii="Century Gothic" w:hAnsi="Century Gothic"/>
          <w:color w:val="auto"/>
        </w:rPr>
      </w:pPr>
      <w:r w:rsidRPr="00E9621A">
        <w:rPr>
          <w:rFonts w:ascii="Century Gothic" w:hAnsi="Century Gothic"/>
          <w:color w:val="auto"/>
        </w:rPr>
        <w:t>La Convention des Nations Unies contre la Criminalité Transnationale Organisée</w:t>
      </w:r>
      <w:r w:rsidR="00164C8B" w:rsidRPr="00E9621A">
        <w:rPr>
          <w:rFonts w:ascii="Century Gothic" w:hAnsi="Century Gothic"/>
          <w:color w:val="auto"/>
        </w:rPr>
        <w:t>,</w:t>
      </w:r>
      <w:r w:rsidR="00A756A7" w:rsidRPr="00E9621A">
        <w:rPr>
          <w:rFonts w:ascii="Century Gothic" w:hAnsi="Century Gothic"/>
          <w:color w:val="auto"/>
        </w:rPr>
        <w:t xml:space="preserve"> ratifié</w:t>
      </w:r>
      <w:r w:rsidR="00164C8B" w:rsidRPr="00E9621A">
        <w:rPr>
          <w:rFonts w:ascii="Century Gothic" w:hAnsi="Century Gothic"/>
          <w:color w:val="auto"/>
        </w:rPr>
        <w:t>e</w:t>
      </w:r>
      <w:r w:rsidR="00A756A7" w:rsidRPr="00E9621A">
        <w:rPr>
          <w:rFonts w:ascii="Century Gothic" w:hAnsi="Century Gothic"/>
          <w:color w:val="auto"/>
        </w:rPr>
        <w:t xml:space="preserve"> par le Niger le </w:t>
      </w:r>
      <w:r w:rsidR="00164C8B" w:rsidRPr="00E9621A">
        <w:rPr>
          <w:rFonts w:ascii="Century Gothic" w:hAnsi="Century Gothic"/>
          <w:color w:val="auto"/>
        </w:rPr>
        <w:t>0</w:t>
      </w:r>
      <w:r w:rsidR="00A756A7" w:rsidRPr="00E9621A">
        <w:rPr>
          <w:rFonts w:ascii="Century Gothic" w:hAnsi="Century Gothic"/>
          <w:color w:val="auto"/>
        </w:rPr>
        <w:t>2 juin 2004</w:t>
      </w:r>
      <w:r w:rsidR="00497BC4" w:rsidRPr="00E9621A">
        <w:rPr>
          <w:rFonts w:ascii="Century Gothic" w:hAnsi="Century Gothic"/>
          <w:color w:val="auto"/>
        </w:rPr>
        <w:t>.</w:t>
      </w:r>
      <w:r w:rsidR="005E3CF1" w:rsidRPr="00E9621A">
        <w:rPr>
          <w:rFonts w:ascii="Century Gothic" w:hAnsi="Century Gothic"/>
          <w:color w:val="auto"/>
        </w:rPr>
        <w:t xml:space="preserve"> </w:t>
      </w:r>
    </w:p>
    <w:p w:rsidR="001C0425" w:rsidRPr="00E9621A" w:rsidRDefault="001C0425" w:rsidP="00E9621A">
      <w:pPr>
        <w:pStyle w:val="Heading1"/>
        <w:ind w:left="720"/>
        <w:jc w:val="both"/>
        <w:rPr>
          <w:rFonts w:ascii="Century Gothic" w:hAnsi="Century Gothic"/>
        </w:rPr>
      </w:pPr>
      <w:bookmarkStart w:id="27" w:name="_Toc21534370"/>
      <w:r w:rsidRPr="00E9621A">
        <w:rPr>
          <w:rFonts w:ascii="Century Gothic" w:hAnsi="Century Gothic"/>
          <w:color w:val="4F81BD" w:themeColor="accent1"/>
        </w:rPr>
        <w:t>Au plan régional</w:t>
      </w:r>
      <w:r w:rsidR="003B73FE" w:rsidRPr="00E9621A">
        <w:rPr>
          <w:rFonts w:ascii="Century Gothic" w:hAnsi="Century Gothic"/>
          <w:color w:val="4F81BD" w:themeColor="accent1"/>
        </w:rPr>
        <w:t xml:space="preserve"> et international</w:t>
      </w:r>
      <w:bookmarkEnd w:id="27"/>
    </w:p>
    <w:p w:rsidR="005C79F3" w:rsidRPr="00E9621A" w:rsidRDefault="005C79F3" w:rsidP="00E9621A">
      <w:pPr>
        <w:pStyle w:val="Heading1"/>
        <w:ind w:left="720"/>
        <w:jc w:val="both"/>
        <w:rPr>
          <w:rFonts w:ascii="Century Gothic" w:hAnsi="Century Gothic"/>
        </w:rPr>
      </w:pPr>
    </w:p>
    <w:p w:rsidR="00164C8B" w:rsidRPr="00E9621A" w:rsidRDefault="0082169A" w:rsidP="00E9621A">
      <w:pPr>
        <w:pStyle w:val="Default"/>
        <w:spacing w:after="148" w:line="360" w:lineRule="auto"/>
        <w:jc w:val="both"/>
        <w:rPr>
          <w:rFonts w:ascii="Century Gothic" w:hAnsi="Century Gothic"/>
          <w:color w:val="auto"/>
        </w:rPr>
      </w:pPr>
      <w:r w:rsidRPr="00E9621A">
        <w:rPr>
          <w:rFonts w:ascii="Century Gothic" w:hAnsi="Century Gothic"/>
          <w:color w:val="auto"/>
        </w:rPr>
        <w:t>L</w:t>
      </w:r>
      <w:r w:rsidR="001C0425" w:rsidRPr="00E9621A">
        <w:rPr>
          <w:rFonts w:ascii="Century Gothic" w:hAnsi="Century Gothic"/>
          <w:color w:val="auto"/>
        </w:rPr>
        <w:t xml:space="preserve">e Niger est partie aux instruments de la CEDEAO (convention relative à l’entraide judiciaire en matière pénale de 1992, convention d’extradition de 1994), de l’Union Africaine (convention de l’OUA sur la prévention et la lutte contre le terrorisme de 1999).Le Niger a aussi signé plusieurs conventions de coopération et d’entraide judiciaire et d’extradition avec des pays comme le Mali, le Tchad, la Suisse, la France, l’Algérie, le Nigéria, la Chine et la Libye. Le Niger n’a pas été saisi d’une demande d’entraide judiciaire concernant une </w:t>
      </w:r>
      <w:r w:rsidR="00C240DC" w:rsidRPr="00E9621A">
        <w:rPr>
          <w:rFonts w:ascii="Century Gothic" w:hAnsi="Century Gothic"/>
          <w:color w:val="auto"/>
        </w:rPr>
        <w:t>procédure pénale relative aux</w:t>
      </w:r>
      <w:r w:rsidR="001C0425" w:rsidRPr="00E9621A">
        <w:rPr>
          <w:rFonts w:ascii="Century Gothic" w:hAnsi="Century Gothic"/>
          <w:color w:val="auto"/>
        </w:rPr>
        <w:t xml:space="preserve"> infractions visées à l’article 4. </w:t>
      </w:r>
    </w:p>
    <w:p w:rsidR="001C0425" w:rsidRPr="00E9621A" w:rsidRDefault="001C0425" w:rsidP="00E9621A">
      <w:pPr>
        <w:pStyle w:val="Heading1"/>
        <w:numPr>
          <w:ilvl w:val="0"/>
          <w:numId w:val="31"/>
        </w:numPr>
        <w:jc w:val="both"/>
        <w:rPr>
          <w:rFonts w:ascii="Century Gothic" w:hAnsi="Century Gothic"/>
          <w:color w:val="4F81BD" w:themeColor="accent1"/>
        </w:rPr>
      </w:pPr>
      <w:bookmarkStart w:id="28" w:name="_Toc21534371"/>
      <w:r w:rsidRPr="00E9621A">
        <w:rPr>
          <w:rFonts w:ascii="Century Gothic" w:hAnsi="Century Gothic"/>
          <w:color w:val="4F81BD" w:themeColor="accent1"/>
        </w:rPr>
        <w:t>Article 10</w:t>
      </w:r>
      <w:r w:rsidR="005C79F3" w:rsidRPr="00E9621A">
        <w:rPr>
          <w:rFonts w:ascii="Century Gothic" w:hAnsi="Century Gothic"/>
          <w:color w:val="4F81BD" w:themeColor="accent1"/>
        </w:rPr>
        <w:t xml:space="preserve"> : </w:t>
      </w:r>
      <w:r w:rsidRPr="00E9621A">
        <w:rPr>
          <w:rFonts w:ascii="Century Gothic" w:hAnsi="Century Gothic"/>
          <w:color w:val="4F81BD" w:themeColor="accent1"/>
        </w:rPr>
        <w:t>Obligation pour l’Etat partie de dispenser une formation sur les questions liées à l’interdiction de la torture et des peines ou traitements cruels, inhumains ou dégradants</w:t>
      </w:r>
      <w:bookmarkEnd w:id="28"/>
    </w:p>
    <w:p w:rsidR="005C79F3" w:rsidRPr="00E9621A" w:rsidRDefault="005C79F3" w:rsidP="00E9621A">
      <w:pPr>
        <w:pStyle w:val="Heading1"/>
        <w:ind w:left="720"/>
        <w:jc w:val="both"/>
        <w:rPr>
          <w:rFonts w:ascii="Century Gothic" w:hAnsi="Century Gothic"/>
        </w:rPr>
      </w:pPr>
    </w:p>
    <w:p w:rsidR="001C0425" w:rsidRPr="00E9621A" w:rsidRDefault="001C0425" w:rsidP="00E9621A">
      <w:pPr>
        <w:pStyle w:val="Default"/>
        <w:spacing w:line="360" w:lineRule="auto"/>
        <w:jc w:val="both"/>
        <w:rPr>
          <w:rFonts w:ascii="Century Gothic" w:hAnsi="Century Gothic"/>
        </w:rPr>
      </w:pPr>
      <w:r w:rsidRPr="00E9621A">
        <w:rPr>
          <w:rFonts w:ascii="Century Gothic" w:hAnsi="Century Gothic"/>
        </w:rPr>
        <w:t>Au Niger en général dans les</w:t>
      </w:r>
      <w:r w:rsidR="00F449D3" w:rsidRPr="00E9621A">
        <w:rPr>
          <w:rFonts w:ascii="Century Gothic" w:hAnsi="Century Gothic"/>
        </w:rPr>
        <w:t xml:space="preserve"> programmes, la formation assurée</w:t>
      </w:r>
      <w:r w:rsidRPr="00E9621A">
        <w:rPr>
          <w:rFonts w:ascii="Century Gothic" w:hAnsi="Century Gothic"/>
        </w:rPr>
        <w:t xml:space="preserve"> aux personnels civil, militaire, judiciaire, médical et de maintien de l’ordre concernant l’interdiction de la torture s’effectue à deux niveaux : dans la formation de base ou initiale et au cours de la formation continue.</w:t>
      </w:r>
    </w:p>
    <w:p w:rsidR="003B27D1" w:rsidRPr="00E9621A" w:rsidRDefault="001C0425" w:rsidP="00E9621A">
      <w:pPr>
        <w:pStyle w:val="Default"/>
        <w:spacing w:line="360" w:lineRule="auto"/>
        <w:jc w:val="both"/>
        <w:rPr>
          <w:rFonts w:ascii="Century Gothic" w:hAnsi="Century Gothic"/>
        </w:rPr>
      </w:pPr>
      <w:r w:rsidRPr="00E9621A">
        <w:rPr>
          <w:rFonts w:ascii="Century Gothic" w:hAnsi="Century Gothic"/>
        </w:rPr>
        <w:t>Par exemple</w:t>
      </w:r>
      <w:r w:rsidR="00C240DC" w:rsidRPr="00E9621A">
        <w:rPr>
          <w:rFonts w:ascii="Century Gothic" w:hAnsi="Century Gothic"/>
        </w:rPr>
        <w:t>,</w:t>
      </w:r>
      <w:r w:rsidR="0082169A" w:rsidRPr="00E9621A">
        <w:rPr>
          <w:rFonts w:ascii="Century Gothic" w:hAnsi="Century Gothic"/>
        </w:rPr>
        <w:t xml:space="preserve"> </w:t>
      </w:r>
      <w:r w:rsidRPr="00E9621A">
        <w:rPr>
          <w:rFonts w:ascii="Century Gothic" w:hAnsi="Century Gothic"/>
        </w:rPr>
        <w:t>le cours de déontologie incluant des aspects relatifs à l’interdiction de la torture est enseigné à l’école de Police.</w:t>
      </w:r>
      <w:r w:rsidR="00A756A7" w:rsidRPr="00E9621A">
        <w:rPr>
          <w:rFonts w:ascii="Century Gothic" w:hAnsi="Century Gothic"/>
        </w:rPr>
        <w:t xml:space="preserve"> </w:t>
      </w:r>
    </w:p>
    <w:p w:rsidR="001C0425" w:rsidRPr="00E9621A" w:rsidRDefault="001C0425" w:rsidP="00E9621A">
      <w:pPr>
        <w:pStyle w:val="Default"/>
        <w:spacing w:line="360" w:lineRule="auto"/>
        <w:jc w:val="both"/>
        <w:rPr>
          <w:rFonts w:ascii="Century Gothic" w:hAnsi="Century Gothic"/>
        </w:rPr>
      </w:pPr>
      <w:r w:rsidRPr="00E9621A">
        <w:rPr>
          <w:rFonts w:ascii="Century Gothic" w:hAnsi="Century Gothic"/>
        </w:rPr>
        <w:t>La CNDH dans le cadre de sa mission de  protection et de promotion des d</w:t>
      </w:r>
      <w:r w:rsidR="00A971A0" w:rsidRPr="00E9621A">
        <w:rPr>
          <w:rFonts w:ascii="Century Gothic" w:hAnsi="Century Gothic"/>
        </w:rPr>
        <w:t xml:space="preserve">roits humains, a organisé </w:t>
      </w:r>
      <w:r w:rsidRPr="00E9621A">
        <w:rPr>
          <w:rFonts w:ascii="Century Gothic" w:hAnsi="Century Gothic"/>
        </w:rPr>
        <w:t>plusieurs formations</w:t>
      </w:r>
      <w:r w:rsidR="00A756A7" w:rsidRPr="00E9621A">
        <w:rPr>
          <w:rFonts w:ascii="Century Gothic" w:hAnsi="Century Gothic"/>
        </w:rPr>
        <w:t xml:space="preserve"> </w:t>
      </w:r>
      <w:r w:rsidRPr="00E9621A">
        <w:rPr>
          <w:rFonts w:ascii="Century Gothic" w:hAnsi="Century Gothic"/>
        </w:rPr>
        <w:t>à l’endroit du personnel des établissements pénitentiaires</w:t>
      </w:r>
      <w:r w:rsidR="00F01076" w:rsidRPr="00E9621A">
        <w:rPr>
          <w:rFonts w:ascii="Century Gothic" w:hAnsi="Century Gothic"/>
        </w:rPr>
        <w:t xml:space="preserve">, </w:t>
      </w:r>
      <w:r w:rsidRPr="00E9621A">
        <w:rPr>
          <w:rFonts w:ascii="Century Gothic" w:hAnsi="Century Gothic"/>
        </w:rPr>
        <w:t>des autres agents chargés de la garde des détenus et des acteurs de la société civile sur l’</w:t>
      </w:r>
      <w:r w:rsidR="00F449D3" w:rsidRPr="00E9621A">
        <w:rPr>
          <w:rFonts w:ascii="Century Gothic" w:hAnsi="Century Gothic"/>
        </w:rPr>
        <w:t>ensemble du territoire national</w:t>
      </w:r>
      <w:r w:rsidR="00A971A0" w:rsidRPr="00E9621A">
        <w:rPr>
          <w:rFonts w:ascii="Century Gothic" w:hAnsi="Century Gothic"/>
        </w:rPr>
        <w:t>.</w:t>
      </w:r>
      <w:r w:rsidR="005A652A" w:rsidRPr="00E9621A">
        <w:rPr>
          <w:rFonts w:ascii="Century Gothic" w:hAnsi="Century Gothic"/>
        </w:rPr>
        <w:t xml:space="preserve"> Lors de  c</w:t>
      </w:r>
      <w:r w:rsidRPr="00E9621A">
        <w:rPr>
          <w:rFonts w:ascii="Century Gothic" w:hAnsi="Century Gothic"/>
        </w:rPr>
        <w:t xml:space="preserve">es missions d’investigations opinées et inopinées au niveau des </w:t>
      </w:r>
      <w:r w:rsidR="00BA0457" w:rsidRPr="00E9621A">
        <w:rPr>
          <w:rFonts w:ascii="Century Gothic" w:hAnsi="Century Gothic"/>
        </w:rPr>
        <w:t>Maisons d’arrêts visitées, les C</w:t>
      </w:r>
      <w:r w:rsidRPr="00E9621A">
        <w:rPr>
          <w:rFonts w:ascii="Century Gothic" w:hAnsi="Century Gothic"/>
        </w:rPr>
        <w:t>ommissa</w:t>
      </w:r>
      <w:r w:rsidR="00F449D3" w:rsidRPr="00E9621A">
        <w:rPr>
          <w:rFonts w:ascii="Century Gothic" w:hAnsi="Century Gothic"/>
        </w:rPr>
        <w:t>ires de la CNDH ont sensibilisé</w:t>
      </w:r>
      <w:r w:rsidRPr="00E9621A">
        <w:rPr>
          <w:rFonts w:ascii="Century Gothic" w:hAnsi="Century Gothic"/>
        </w:rPr>
        <w:t xml:space="preserve"> les responsables</w:t>
      </w:r>
      <w:r w:rsidR="00A756A7" w:rsidRPr="00E9621A">
        <w:rPr>
          <w:rFonts w:ascii="Century Gothic" w:hAnsi="Century Gothic"/>
        </w:rPr>
        <w:t xml:space="preserve"> et les agents</w:t>
      </w:r>
      <w:r w:rsidRPr="00E9621A">
        <w:rPr>
          <w:rFonts w:ascii="Century Gothic" w:hAnsi="Century Gothic"/>
        </w:rPr>
        <w:t xml:space="preserve"> des établissements pénitentiaires sur l’abolition de la torture et autres </w:t>
      </w:r>
      <w:r w:rsidR="005A652A" w:rsidRPr="00E9621A">
        <w:rPr>
          <w:rFonts w:ascii="Century Gothic" w:hAnsi="Century Gothic"/>
        </w:rPr>
        <w:t xml:space="preserve">peines et  </w:t>
      </w:r>
      <w:r w:rsidRPr="00E9621A">
        <w:rPr>
          <w:rFonts w:ascii="Century Gothic" w:hAnsi="Century Gothic"/>
        </w:rPr>
        <w:t xml:space="preserve">traitements cruels, inhumains ou dégradants. </w:t>
      </w:r>
    </w:p>
    <w:p w:rsidR="001C0425" w:rsidRPr="00E9621A" w:rsidRDefault="001C0425" w:rsidP="00E9621A">
      <w:pPr>
        <w:pStyle w:val="Default"/>
        <w:spacing w:line="360" w:lineRule="auto"/>
        <w:jc w:val="both"/>
        <w:rPr>
          <w:rFonts w:ascii="Century Gothic" w:hAnsi="Century Gothic"/>
        </w:rPr>
      </w:pPr>
      <w:r w:rsidRPr="00E9621A">
        <w:rPr>
          <w:rFonts w:ascii="Century Gothic" w:hAnsi="Century Gothic"/>
        </w:rPr>
        <w:t>Notons aussi  qu’a</w:t>
      </w:r>
      <w:r w:rsidRPr="00E9621A">
        <w:rPr>
          <w:rFonts w:ascii="Century Gothic" w:hAnsi="Century Gothic" w:cs="Arial"/>
        </w:rPr>
        <w:t>ux côtés de l’Etat du Niger et des acteurs non étatiques nationaux</w:t>
      </w:r>
      <w:r w:rsidRPr="00E9621A">
        <w:rPr>
          <w:rFonts w:ascii="Century Gothic" w:hAnsi="Century Gothic" w:cs="Arial"/>
          <w:i/>
        </w:rPr>
        <w:t>, des</w:t>
      </w:r>
      <w:r w:rsidRPr="00E9621A">
        <w:rPr>
          <w:rFonts w:ascii="Century Gothic" w:hAnsi="Century Gothic" w:cs="Arial"/>
        </w:rPr>
        <w:t xml:space="preserve"> acteurs internationaux </w:t>
      </w:r>
      <w:r w:rsidR="00BA0457" w:rsidRPr="00E9621A">
        <w:rPr>
          <w:rFonts w:ascii="Century Gothic" w:hAnsi="Century Gothic" w:cs="Arial"/>
        </w:rPr>
        <w:t>contribuent à la promotion des Droits de l’H</w:t>
      </w:r>
      <w:r w:rsidRPr="00E9621A">
        <w:rPr>
          <w:rFonts w:ascii="Century Gothic" w:hAnsi="Century Gothic" w:cs="Arial"/>
        </w:rPr>
        <w:t>omme en milieu ca</w:t>
      </w:r>
      <w:r w:rsidR="005A652A" w:rsidRPr="00E9621A">
        <w:rPr>
          <w:rFonts w:ascii="Century Gothic" w:hAnsi="Century Gothic" w:cs="Arial"/>
        </w:rPr>
        <w:t>rcéral. Il s’agit, entre autres</w:t>
      </w:r>
      <w:r w:rsidRPr="00E9621A">
        <w:rPr>
          <w:rFonts w:ascii="Century Gothic" w:hAnsi="Century Gothic" w:cs="Arial"/>
        </w:rPr>
        <w:t xml:space="preserve"> de l’Institut Danois des Droits de l’Homme (IDDH)</w:t>
      </w:r>
      <w:r w:rsidR="00EE5AC7" w:rsidRPr="00E9621A">
        <w:rPr>
          <w:rFonts w:ascii="Century Gothic" w:hAnsi="Century Gothic" w:cs="Arial"/>
        </w:rPr>
        <w:t xml:space="preserve"> qui a eu à former de 2004 à</w:t>
      </w:r>
      <w:r w:rsidR="00424B9A" w:rsidRPr="00E9621A">
        <w:rPr>
          <w:rFonts w:ascii="Century Gothic" w:hAnsi="Century Gothic" w:cs="Arial"/>
        </w:rPr>
        <w:t xml:space="preserve"> </w:t>
      </w:r>
      <w:r w:rsidR="00EE5AC7" w:rsidRPr="00E9621A">
        <w:rPr>
          <w:rFonts w:ascii="Century Gothic" w:hAnsi="Century Gothic" w:cs="Arial"/>
        </w:rPr>
        <w:t xml:space="preserve">2017 huit mille </w:t>
      </w:r>
      <w:r w:rsidR="00424B9A" w:rsidRPr="00E9621A">
        <w:rPr>
          <w:rFonts w:ascii="Century Gothic" w:hAnsi="Century Gothic" w:cs="Arial"/>
        </w:rPr>
        <w:t>trente-huit</w:t>
      </w:r>
      <w:r w:rsidR="00BA0457" w:rsidRPr="00E9621A">
        <w:rPr>
          <w:rFonts w:ascii="Century Gothic" w:hAnsi="Century Gothic" w:cs="Arial"/>
        </w:rPr>
        <w:t xml:space="preserve"> (8038) élèves G</w:t>
      </w:r>
      <w:r w:rsidR="00EE5AC7" w:rsidRPr="00E9621A">
        <w:rPr>
          <w:rFonts w:ascii="Century Gothic" w:hAnsi="Century Gothic" w:cs="Arial"/>
        </w:rPr>
        <w:t xml:space="preserve">ardes en Droits </w:t>
      </w:r>
      <w:r w:rsidR="00537965" w:rsidRPr="00E9621A">
        <w:rPr>
          <w:rFonts w:ascii="Century Gothic" w:hAnsi="Century Gothic" w:cs="Arial"/>
        </w:rPr>
        <w:t>Humains,</w:t>
      </w:r>
      <w:r w:rsidR="00424B9A" w:rsidRPr="00E9621A">
        <w:rPr>
          <w:rFonts w:ascii="Century Gothic" w:hAnsi="Century Gothic" w:cs="Arial"/>
        </w:rPr>
        <w:t xml:space="preserve"> </w:t>
      </w:r>
      <w:r w:rsidRPr="00E9621A">
        <w:rPr>
          <w:rFonts w:ascii="Century Gothic" w:hAnsi="Century Gothic" w:cs="Arial"/>
        </w:rPr>
        <w:t xml:space="preserve">du PNUD, </w:t>
      </w:r>
      <w:r w:rsidR="00A971A0" w:rsidRPr="00E9621A">
        <w:rPr>
          <w:rFonts w:ascii="Century Gothic" w:hAnsi="Century Gothic" w:cs="Arial"/>
        </w:rPr>
        <w:t xml:space="preserve"> de la </w:t>
      </w:r>
      <w:r w:rsidRPr="00E9621A">
        <w:rPr>
          <w:rFonts w:ascii="Century Gothic" w:hAnsi="Century Gothic" w:cs="Arial"/>
        </w:rPr>
        <w:t>Délégation de l’Union Européenne,</w:t>
      </w:r>
      <w:r w:rsidR="00424B9A" w:rsidRPr="00E9621A">
        <w:rPr>
          <w:rFonts w:ascii="Century Gothic" w:hAnsi="Century Gothic" w:cs="Arial"/>
        </w:rPr>
        <w:t xml:space="preserve"> du CICR,</w:t>
      </w:r>
      <w:r w:rsidRPr="00E9621A">
        <w:rPr>
          <w:rFonts w:ascii="Century Gothic" w:hAnsi="Century Gothic" w:cs="Arial"/>
        </w:rPr>
        <w:t xml:space="preserve"> </w:t>
      </w:r>
      <w:r w:rsidR="00A971A0" w:rsidRPr="00E9621A">
        <w:rPr>
          <w:rFonts w:ascii="Century Gothic" w:hAnsi="Century Gothic" w:cs="Arial"/>
        </w:rPr>
        <w:t xml:space="preserve"> de </w:t>
      </w:r>
      <w:r w:rsidRPr="00E9621A">
        <w:rPr>
          <w:rFonts w:ascii="Century Gothic" w:hAnsi="Century Gothic" w:cs="Arial"/>
        </w:rPr>
        <w:t xml:space="preserve">l’Ambassade de France etc. </w:t>
      </w:r>
      <w:r w:rsidR="00424B9A" w:rsidRPr="00E9621A">
        <w:rPr>
          <w:rFonts w:ascii="Century Gothic" w:hAnsi="Century Gothic" w:cs="Arial"/>
        </w:rPr>
        <w:t xml:space="preserve"> En outre l</w:t>
      </w:r>
      <w:r w:rsidR="0003452C" w:rsidRPr="00E9621A">
        <w:rPr>
          <w:rFonts w:ascii="Century Gothic" w:hAnsi="Century Gothic" w:cs="Arial"/>
        </w:rPr>
        <w:t>’IDDH</w:t>
      </w:r>
      <w:r w:rsidRPr="00E9621A">
        <w:rPr>
          <w:rFonts w:ascii="Century Gothic" w:hAnsi="Century Gothic" w:cs="Arial"/>
        </w:rPr>
        <w:t xml:space="preserve"> intervient au</w:t>
      </w:r>
      <w:r w:rsidR="00424B9A" w:rsidRPr="00E9621A">
        <w:rPr>
          <w:rFonts w:ascii="Century Gothic" w:hAnsi="Century Gothic" w:cs="Arial"/>
        </w:rPr>
        <w:t xml:space="preserve">ssi au </w:t>
      </w:r>
      <w:r w:rsidRPr="00E9621A">
        <w:rPr>
          <w:rFonts w:ascii="Century Gothic" w:hAnsi="Century Gothic" w:cs="Arial"/>
        </w:rPr>
        <w:t xml:space="preserve"> Niger sur la formation en droits humains de la Police Nationale (garde à vue et droits humains</w:t>
      </w:r>
      <w:r w:rsidR="00424B9A" w:rsidRPr="00E9621A">
        <w:rPr>
          <w:rFonts w:ascii="Century Gothic" w:hAnsi="Century Gothic" w:cs="Arial"/>
        </w:rPr>
        <w:t xml:space="preserve"> </w:t>
      </w:r>
      <w:r w:rsidR="00537965" w:rsidRPr="00E9621A">
        <w:rPr>
          <w:rFonts w:ascii="Century Gothic" w:hAnsi="Century Gothic" w:cs="Arial"/>
        </w:rPr>
        <w:t>depuis</w:t>
      </w:r>
      <w:r w:rsidR="00424B9A" w:rsidRPr="00E9621A">
        <w:rPr>
          <w:rFonts w:ascii="Century Gothic" w:hAnsi="Century Gothic" w:cs="Arial"/>
        </w:rPr>
        <w:t xml:space="preserve"> 2004</w:t>
      </w:r>
      <w:r w:rsidRPr="00E9621A">
        <w:rPr>
          <w:rFonts w:ascii="Century Gothic" w:hAnsi="Century Gothic" w:cs="Arial"/>
        </w:rPr>
        <w:t>).</w:t>
      </w:r>
      <w:r w:rsidRPr="00E9621A">
        <w:rPr>
          <w:rFonts w:ascii="Century Gothic" w:hAnsi="Century Gothic"/>
        </w:rPr>
        <w:t>Ces formations entrent dans le cadre du programme d’amélioration et de modernisation des conditions de vie et de détention.</w:t>
      </w:r>
    </w:p>
    <w:p w:rsidR="0002368E" w:rsidRPr="00E9621A" w:rsidRDefault="0002368E" w:rsidP="00E9621A">
      <w:pPr>
        <w:pStyle w:val="Default"/>
        <w:spacing w:line="360" w:lineRule="auto"/>
        <w:jc w:val="both"/>
        <w:rPr>
          <w:rFonts w:ascii="Century Gothic" w:hAnsi="Century Gothic"/>
        </w:rPr>
      </w:pPr>
    </w:p>
    <w:p w:rsidR="001C0425" w:rsidRPr="00E9621A" w:rsidRDefault="001C0425" w:rsidP="00E9621A">
      <w:pPr>
        <w:pStyle w:val="Heading1"/>
        <w:numPr>
          <w:ilvl w:val="0"/>
          <w:numId w:val="31"/>
        </w:numPr>
        <w:jc w:val="both"/>
        <w:rPr>
          <w:rFonts w:ascii="Century Gothic" w:hAnsi="Century Gothic"/>
          <w:color w:val="4F81BD" w:themeColor="accent1"/>
        </w:rPr>
      </w:pPr>
      <w:bookmarkStart w:id="29" w:name="_Toc21534372"/>
      <w:r w:rsidRPr="00E9621A">
        <w:rPr>
          <w:rFonts w:ascii="Century Gothic" w:hAnsi="Century Gothic"/>
          <w:color w:val="4F81BD" w:themeColor="accent1"/>
        </w:rPr>
        <w:t>Article</w:t>
      </w:r>
      <w:r w:rsidR="005C79F3" w:rsidRPr="00E9621A">
        <w:rPr>
          <w:rFonts w:ascii="Century Gothic" w:hAnsi="Century Gothic"/>
          <w:color w:val="4F81BD" w:themeColor="accent1"/>
        </w:rPr>
        <w:t xml:space="preserve"> 11 : </w:t>
      </w:r>
      <w:r w:rsidRPr="00E9621A">
        <w:rPr>
          <w:rFonts w:ascii="Century Gothic" w:hAnsi="Century Gothic"/>
          <w:color w:val="4F81BD" w:themeColor="accent1"/>
        </w:rPr>
        <w:t xml:space="preserve">Contrôle systématique de la mise en </w:t>
      </w:r>
      <w:r w:rsidR="00B80CE5" w:rsidRPr="00E9621A">
        <w:rPr>
          <w:rFonts w:ascii="Century Gothic" w:hAnsi="Century Gothic"/>
          <w:color w:val="4F81BD" w:themeColor="accent1"/>
        </w:rPr>
        <w:t>œuvre</w:t>
      </w:r>
      <w:r w:rsidRPr="00E9621A">
        <w:rPr>
          <w:rFonts w:ascii="Century Gothic" w:hAnsi="Century Gothic"/>
          <w:color w:val="4F81BD" w:themeColor="accent1"/>
        </w:rPr>
        <w:t xml:space="preserve"> des règles relatives à la garde à vue et au traitement des personnes arrêtées, détenues ou emprisonnées et mesures de prévention</w:t>
      </w:r>
      <w:bookmarkEnd w:id="29"/>
    </w:p>
    <w:p w:rsidR="005C79F3" w:rsidRPr="00E9621A" w:rsidRDefault="005C79F3" w:rsidP="00E9621A">
      <w:pPr>
        <w:pStyle w:val="Default"/>
        <w:spacing w:line="360" w:lineRule="auto"/>
        <w:jc w:val="both"/>
        <w:rPr>
          <w:rFonts w:ascii="Century Gothic" w:hAnsi="Century Gothic"/>
          <w:b/>
        </w:rPr>
      </w:pPr>
    </w:p>
    <w:p w:rsidR="001C0425" w:rsidRPr="00E9621A" w:rsidRDefault="001C0425" w:rsidP="00E9621A">
      <w:pPr>
        <w:autoSpaceDE w:val="0"/>
        <w:autoSpaceDN w:val="0"/>
        <w:adjustRightInd w:val="0"/>
        <w:spacing w:after="0" w:line="360" w:lineRule="auto"/>
        <w:jc w:val="both"/>
        <w:rPr>
          <w:rFonts w:ascii="Century Gothic" w:eastAsiaTheme="minorHAnsi" w:hAnsi="Century Gothic" w:cs="Verdana"/>
          <w:sz w:val="24"/>
          <w:szCs w:val="24"/>
        </w:rPr>
      </w:pPr>
      <w:r w:rsidRPr="00E9621A">
        <w:rPr>
          <w:rFonts w:ascii="Century Gothic" w:eastAsiaTheme="minorHAnsi" w:hAnsi="Century Gothic" w:cs="Verdana"/>
          <w:sz w:val="24"/>
          <w:szCs w:val="24"/>
        </w:rPr>
        <w:t xml:space="preserve">Dans le cadre </w:t>
      </w:r>
      <w:r w:rsidR="005A652A" w:rsidRPr="00E9621A">
        <w:rPr>
          <w:rFonts w:ascii="Century Gothic" w:eastAsiaTheme="minorHAnsi" w:hAnsi="Century Gothic" w:cs="Verdana"/>
          <w:sz w:val="24"/>
          <w:szCs w:val="24"/>
        </w:rPr>
        <w:t xml:space="preserve">de </w:t>
      </w:r>
      <w:r w:rsidRPr="00E9621A">
        <w:rPr>
          <w:rFonts w:ascii="Century Gothic" w:eastAsiaTheme="minorHAnsi" w:hAnsi="Century Gothic" w:cs="Verdana"/>
          <w:sz w:val="24"/>
          <w:szCs w:val="24"/>
        </w:rPr>
        <w:t>la mise en œuvre des dispositions</w:t>
      </w:r>
      <w:r w:rsidR="005A652A" w:rsidRPr="00E9621A">
        <w:rPr>
          <w:rFonts w:ascii="Century Gothic" w:eastAsiaTheme="minorHAnsi" w:hAnsi="Century Gothic" w:cs="Verdana"/>
          <w:sz w:val="24"/>
          <w:szCs w:val="24"/>
        </w:rPr>
        <w:t xml:space="preserve"> de</w:t>
      </w:r>
      <w:r w:rsidRPr="00E9621A">
        <w:rPr>
          <w:rFonts w:ascii="Century Gothic" w:eastAsiaTheme="minorHAnsi" w:hAnsi="Century Gothic" w:cs="Verdana"/>
          <w:sz w:val="24"/>
          <w:szCs w:val="24"/>
        </w:rPr>
        <w:t xml:space="preserve"> l’article 11 de la CAT et pour satisfaire à sa mission constitutionnelle de promotion et de</w:t>
      </w:r>
    </w:p>
    <w:p w:rsidR="001C0425" w:rsidRPr="00E9621A" w:rsidRDefault="00A971A0" w:rsidP="00E9621A">
      <w:pPr>
        <w:autoSpaceDE w:val="0"/>
        <w:autoSpaceDN w:val="0"/>
        <w:adjustRightInd w:val="0"/>
        <w:spacing w:after="0" w:line="360" w:lineRule="auto"/>
        <w:jc w:val="both"/>
        <w:rPr>
          <w:rFonts w:ascii="Century Gothic" w:eastAsiaTheme="minorHAnsi" w:hAnsi="Century Gothic" w:cs="Verdana"/>
          <w:sz w:val="24"/>
          <w:szCs w:val="24"/>
        </w:rPr>
      </w:pPr>
      <w:r w:rsidRPr="00E9621A">
        <w:rPr>
          <w:rFonts w:ascii="Century Gothic" w:eastAsiaTheme="minorHAnsi" w:hAnsi="Century Gothic" w:cs="Verdana"/>
          <w:sz w:val="24"/>
          <w:szCs w:val="24"/>
        </w:rPr>
        <w:t>Protection</w:t>
      </w:r>
      <w:r w:rsidR="001C0425" w:rsidRPr="00E9621A">
        <w:rPr>
          <w:rFonts w:ascii="Century Gothic" w:eastAsiaTheme="minorHAnsi" w:hAnsi="Century Gothic" w:cs="Verdana"/>
          <w:sz w:val="24"/>
          <w:szCs w:val="24"/>
        </w:rPr>
        <w:t xml:space="preserve"> des droits humains, notamment en matière de lutte contre</w:t>
      </w:r>
      <w:r w:rsidR="00537965" w:rsidRPr="00E9621A">
        <w:rPr>
          <w:rFonts w:ascii="Century Gothic" w:eastAsiaTheme="minorHAnsi" w:hAnsi="Century Gothic" w:cs="Verdana"/>
          <w:sz w:val="24"/>
          <w:szCs w:val="24"/>
        </w:rPr>
        <w:t xml:space="preserve"> </w:t>
      </w:r>
      <w:r w:rsidR="004D412B" w:rsidRPr="00E9621A">
        <w:rPr>
          <w:rFonts w:ascii="Century Gothic" w:eastAsiaTheme="minorHAnsi" w:hAnsi="Century Gothic" w:cs="Verdana"/>
          <w:sz w:val="24"/>
          <w:szCs w:val="24"/>
        </w:rPr>
        <w:t>l</w:t>
      </w:r>
      <w:r w:rsidRPr="00E9621A">
        <w:rPr>
          <w:rFonts w:ascii="Century Gothic" w:eastAsiaTheme="minorHAnsi" w:hAnsi="Century Gothic" w:cs="Verdana"/>
          <w:sz w:val="24"/>
          <w:szCs w:val="24"/>
        </w:rPr>
        <w:t>a</w:t>
      </w:r>
      <w:r w:rsidR="001C0425" w:rsidRPr="00E9621A">
        <w:rPr>
          <w:rFonts w:ascii="Century Gothic" w:eastAsiaTheme="minorHAnsi" w:hAnsi="Century Gothic" w:cs="Verdana"/>
          <w:sz w:val="24"/>
          <w:szCs w:val="24"/>
        </w:rPr>
        <w:t xml:space="preserve"> torture et la détention arbitraire, la Commission Nationale des Droits</w:t>
      </w:r>
    </w:p>
    <w:p w:rsidR="001C0425" w:rsidRPr="00E9621A" w:rsidRDefault="001C0425" w:rsidP="00E9621A">
      <w:pPr>
        <w:autoSpaceDE w:val="0"/>
        <w:autoSpaceDN w:val="0"/>
        <w:adjustRightInd w:val="0"/>
        <w:spacing w:after="0" w:line="360" w:lineRule="auto"/>
        <w:jc w:val="both"/>
        <w:rPr>
          <w:rFonts w:ascii="Century Gothic" w:eastAsiaTheme="minorHAnsi" w:hAnsi="Century Gothic" w:cs="Verdana"/>
          <w:sz w:val="24"/>
          <w:szCs w:val="24"/>
        </w:rPr>
      </w:pPr>
      <w:r w:rsidRPr="00E9621A">
        <w:rPr>
          <w:rFonts w:ascii="Century Gothic" w:eastAsiaTheme="minorHAnsi" w:hAnsi="Century Gothic" w:cs="Verdana"/>
          <w:sz w:val="24"/>
          <w:szCs w:val="24"/>
        </w:rPr>
        <w:t>Humains(CNDH) a effectué plusieurs activités dont des investigations</w:t>
      </w:r>
      <w:r w:rsidR="00537965" w:rsidRPr="00E9621A">
        <w:rPr>
          <w:rFonts w:ascii="Century Gothic" w:eastAsiaTheme="minorHAnsi" w:hAnsi="Century Gothic" w:cs="Verdana"/>
          <w:sz w:val="24"/>
          <w:szCs w:val="24"/>
        </w:rPr>
        <w:t xml:space="preserve"> </w:t>
      </w:r>
      <w:r w:rsidR="00A971A0" w:rsidRPr="00E9621A">
        <w:rPr>
          <w:rFonts w:ascii="Century Gothic" w:eastAsiaTheme="minorHAnsi" w:hAnsi="Century Gothic" w:cs="Verdana"/>
          <w:sz w:val="24"/>
          <w:szCs w:val="24"/>
        </w:rPr>
        <w:t>pour</w:t>
      </w:r>
      <w:r w:rsidRPr="00E9621A">
        <w:rPr>
          <w:rFonts w:ascii="Century Gothic" w:eastAsiaTheme="minorHAnsi" w:hAnsi="Century Gothic" w:cs="Verdana"/>
          <w:sz w:val="24"/>
          <w:szCs w:val="24"/>
        </w:rPr>
        <w:t xml:space="preserve"> s’enquérir des conditions de détention dans </w:t>
      </w:r>
      <w:r w:rsidR="00537965" w:rsidRPr="00E9621A">
        <w:rPr>
          <w:rFonts w:ascii="Century Gothic" w:eastAsiaTheme="minorHAnsi" w:hAnsi="Century Gothic" w:cs="Verdana"/>
          <w:sz w:val="24"/>
          <w:szCs w:val="24"/>
        </w:rPr>
        <w:t>les</w:t>
      </w:r>
      <w:r w:rsidR="00734E14" w:rsidRPr="00E9621A">
        <w:rPr>
          <w:rFonts w:ascii="Century Gothic" w:eastAsiaTheme="minorHAnsi" w:hAnsi="Century Gothic" w:cs="Verdana"/>
          <w:sz w:val="24"/>
          <w:szCs w:val="24"/>
        </w:rPr>
        <w:t xml:space="preserve"> lieux de privation de liberté</w:t>
      </w:r>
      <w:r w:rsidRPr="00E9621A">
        <w:rPr>
          <w:rFonts w:ascii="Century Gothic" w:hAnsi="Century Gothic" w:cs="Verdana"/>
          <w:sz w:val="24"/>
          <w:szCs w:val="24"/>
        </w:rPr>
        <w:t>.</w:t>
      </w:r>
      <w:r w:rsidR="002654B8" w:rsidRPr="00E9621A">
        <w:rPr>
          <w:rFonts w:ascii="Century Gothic" w:hAnsi="Century Gothic" w:cs="Verdana"/>
          <w:sz w:val="24"/>
          <w:szCs w:val="24"/>
        </w:rPr>
        <w:t xml:space="preserve"> </w:t>
      </w:r>
      <w:r w:rsidRPr="00E9621A">
        <w:rPr>
          <w:rFonts w:ascii="Century Gothic" w:hAnsi="Century Gothic" w:cs="Verdana"/>
          <w:sz w:val="24"/>
          <w:szCs w:val="24"/>
        </w:rPr>
        <w:t>Au cours de ces missions d’investigations il ressort les constats suivant</w:t>
      </w:r>
      <w:r w:rsidR="00B80CE5" w:rsidRPr="00E9621A">
        <w:rPr>
          <w:rFonts w:ascii="Century Gothic" w:hAnsi="Century Gothic" w:cs="Verdana"/>
          <w:sz w:val="24"/>
          <w:szCs w:val="24"/>
        </w:rPr>
        <w:t>s</w:t>
      </w:r>
      <w:r w:rsidRPr="00E9621A">
        <w:rPr>
          <w:rFonts w:ascii="Century Gothic" w:hAnsi="Century Gothic" w:cs="Verdana"/>
          <w:sz w:val="24"/>
          <w:szCs w:val="24"/>
        </w:rPr>
        <w:t> :</w:t>
      </w:r>
    </w:p>
    <w:p w:rsidR="001C0425" w:rsidRPr="00E9621A" w:rsidRDefault="001C0425" w:rsidP="00E9621A">
      <w:pPr>
        <w:pStyle w:val="ListParagraph"/>
        <w:numPr>
          <w:ilvl w:val="0"/>
          <w:numId w:val="7"/>
        </w:numPr>
        <w:spacing w:line="360" w:lineRule="auto"/>
        <w:jc w:val="both"/>
        <w:rPr>
          <w:rFonts w:ascii="Century Gothic" w:hAnsi="Century Gothic"/>
          <w:sz w:val="24"/>
          <w:szCs w:val="24"/>
        </w:rPr>
      </w:pPr>
      <w:r w:rsidRPr="00E9621A">
        <w:rPr>
          <w:rFonts w:ascii="Century Gothic" w:hAnsi="Century Gothic"/>
          <w:sz w:val="24"/>
          <w:szCs w:val="24"/>
        </w:rPr>
        <w:t>Les salles de garde à vue et les maisons d’arrêts  constituent souvent des lieux  de prédilection des actes de torture et autres traitements cruels, inhumains ou dégradants qui, pourtant, sont interdits au Niger. Par exemple au cours de l’année 2013, à Zinder, la CNDH a relevé le recours à la main d’œuvre carcérale par certaines autorités civiles et militaires en violation de</w:t>
      </w:r>
      <w:r w:rsidR="00734E14" w:rsidRPr="00E9621A">
        <w:rPr>
          <w:rFonts w:ascii="Century Gothic" w:hAnsi="Century Gothic"/>
          <w:sz w:val="24"/>
          <w:szCs w:val="24"/>
        </w:rPr>
        <w:t>s textes internationaux ;</w:t>
      </w:r>
    </w:p>
    <w:p w:rsidR="001C0425" w:rsidRPr="00E9621A" w:rsidRDefault="001C0425" w:rsidP="00E9621A">
      <w:pPr>
        <w:pStyle w:val="ListParagraph"/>
        <w:numPr>
          <w:ilvl w:val="0"/>
          <w:numId w:val="7"/>
        </w:numPr>
        <w:spacing w:line="360" w:lineRule="auto"/>
        <w:jc w:val="both"/>
        <w:rPr>
          <w:rFonts w:ascii="Century Gothic" w:hAnsi="Century Gothic"/>
          <w:sz w:val="24"/>
          <w:szCs w:val="24"/>
        </w:rPr>
      </w:pPr>
      <w:r w:rsidRPr="00E9621A">
        <w:rPr>
          <w:rFonts w:ascii="Century Gothic" w:hAnsi="Century Gothic"/>
          <w:sz w:val="24"/>
          <w:szCs w:val="24"/>
        </w:rPr>
        <w:t>En 2014 des investigations dans les  salles de garde à vue</w:t>
      </w:r>
      <w:r w:rsidR="00961E27" w:rsidRPr="00E9621A">
        <w:rPr>
          <w:rFonts w:ascii="Century Gothic" w:hAnsi="Century Gothic"/>
          <w:sz w:val="24"/>
          <w:szCs w:val="24"/>
        </w:rPr>
        <w:t xml:space="preserve"> ont relevé des cas</w:t>
      </w:r>
      <w:r w:rsidR="00BA0457" w:rsidRPr="00E9621A">
        <w:rPr>
          <w:rFonts w:ascii="Century Gothic" w:hAnsi="Century Gothic"/>
          <w:sz w:val="24"/>
          <w:szCs w:val="24"/>
        </w:rPr>
        <w:t xml:space="preserve"> de</w:t>
      </w:r>
      <w:r w:rsidR="00961E27" w:rsidRPr="00E9621A">
        <w:rPr>
          <w:rFonts w:ascii="Century Gothic" w:hAnsi="Century Gothic"/>
          <w:sz w:val="24"/>
          <w:szCs w:val="24"/>
        </w:rPr>
        <w:t xml:space="preserve"> dépassement du délai légal</w:t>
      </w:r>
      <w:r w:rsidRPr="00E9621A">
        <w:rPr>
          <w:rFonts w:ascii="Century Gothic" w:hAnsi="Century Gothic"/>
          <w:sz w:val="24"/>
          <w:szCs w:val="24"/>
        </w:rPr>
        <w:t xml:space="preserve"> et</w:t>
      </w:r>
      <w:r w:rsidR="00961E27" w:rsidRPr="00E9621A">
        <w:rPr>
          <w:rFonts w:ascii="Century Gothic" w:hAnsi="Century Gothic"/>
          <w:sz w:val="24"/>
          <w:szCs w:val="24"/>
        </w:rPr>
        <w:t xml:space="preserve"> des</w:t>
      </w:r>
      <w:r w:rsidRPr="00E9621A">
        <w:rPr>
          <w:rFonts w:ascii="Century Gothic" w:hAnsi="Century Gothic"/>
          <w:sz w:val="24"/>
          <w:szCs w:val="24"/>
        </w:rPr>
        <w:t xml:space="preserve"> </w:t>
      </w:r>
      <w:r w:rsidR="00961E27" w:rsidRPr="00E9621A">
        <w:rPr>
          <w:rFonts w:ascii="Century Gothic" w:hAnsi="Century Gothic"/>
          <w:sz w:val="24"/>
          <w:szCs w:val="24"/>
        </w:rPr>
        <w:t>détenus restés plusieurs années dans les maisons d’arrêts  sans être jugés faute d</w:t>
      </w:r>
      <w:r w:rsidRPr="00E9621A">
        <w:rPr>
          <w:rFonts w:ascii="Century Gothic" w:hAnsi="Century Gothic"/>
          <w:sz w:val="24"/>
          <w:szCs w:val="24"/>
        </w:rPr>
        <w:t>es sessio</w:t>
      </w:r>
      <w:r w:rsidR="00961E27" w:rsidRPr="00E9621A">
        <w:rPr>
          <w:rFonts w:ascii="Century Gothic" w:hAnsi="Century Gothic"/>
          <w:sz w:val="24"/>
          <w:szCs w:val="24"/>
        </w:rPr>
        <w:t xml:space="preserve">ns d’assises </w:t>
      </w:r>
      <w:r w:rsidRPr="00E9621A">
        <w:rPr>
          <w:rFonts w:ascii="Century Gothic" w:hAnsi="Century Gothic"/>
          <w:sz w:val="24"/>
          <w:szCs w:val="24"/>
        </w:rPr>
        <w:t>régul</w:t>
      </w:r>
      <w:r w:rsidR="00961E27" w:rsidRPr="00E9621A">
        <w:rPr>
          <w:rFonts w:ascii="Century Gothic" w:hAnsi="Century Gothic"/>
          <w:sz w:val="24"/>
          <w:szCs w:val="24"/>
        </w:rPr>
        <w:t>ière</w:t>
      </w:r>
      <w:r w:rsidR="00BA0457" w:rsidRPr="00E9621A">
        <w:rPr>
          <w:rFonts w:ascii="Century Gothic" w:hAnsi="Century Gothic"/>
          <w:sz w:val="24"/>
          <w:szCs w:val="24"/>
        </w:rPr>
        <w:t>s</w:t>
      </w:r>
      <w:r w:rsidR="00961E27" w:rsidRPr="00E9621A">
        <w:rPr>
          <w:rFonts w:ascii="Century Gothic" w:hAnsi="Century Gothic"/>
          <w:sz w:val="24"/>
          <w:szCs w:val="24"/>
        </w:rPr>
        <w:t xml:space="preserve"> dû au manque</w:t>
      </w:r>
      <w:r w:rsidRPr="00E9621A">
        <w:rPr>
          <w:rFonts w:ascii="Century Gothic" w:hAnsi="Century Gothic"/>
          <w:sz w:val="24"/>
          <w:szCs w:val="24"/>
        </w:rPr>
        <w:t xml:space="preserve"> de ressources financières sel</w:t>
      </w:r>
      <w:r w:rsidR="00B90F68" w:rsidRPr="00E9621A">
        <w:rPr>
          <w:rFonts w:ascii="Century Gothic" w:hAnsi="Century Gothic"/>
          <w:sz w:val="24"/>
          <w:szCs w:val="24"/>
        </w:rPr>
        <w:t>on les responsables judiciaires ;</w:t>
      </w:r>
    </w:p>
    <w:p w:rsidR="001C0425" w:rsidRPr="00E9621A" w:rsidRDefault="001C0425" w:rsidP="00E9621A">
      <w:pPr>
        <w:pStyle w:val="ListParagraph"/>
        <w:numPr>
          <w:ilvl w:val="0"/>
          <w:numId w:val="7"/>
        </w:numPr>
        <w:spacing w:line="360" w:lineRule="auto"/>
        <w:jc w:val="both"/>
        <w:rPr>
          <w:rFonts w:ascii="Century Gothic" w:hAnsi="Century Gothic"/>
          <w:sz w:val="24"/>
          <w:szCs w:val="24"/>
        </w:rPr>
      </w:pPr>
      <w:r w:rsidRPr="00E9621A">
        <w:rPr>
          <w:rFonts w:ascii="Century Gothic" w:hAnsi="Century Gothic"/>
          <w:sz w:val="24"/>
          <w:szCs w:val="24"/>
        </w:rPr>
        <w:t>Lors d’une mission d’investigation à la maison d’arrêt de Maradi en date du 1</w:t>
      </w:r>
      <w:r w:rsidR="00263FCD" w:rsidRPr="00E9621A">
        <w:rPr>
          <w:rFonts w:ascii="Century Gothic" w:hAnsi="Century Gothic"/>
          <w:sz w:val="24"/>
          <w:szCs w:val="24"/>
        </w:rPr>
        <w:t>5 Mars 2015  pour s’enquérir de</w:t>
      </w:r>
      <w:r w:rsidRPr="00E9621A">
        <w:rPr>
          <w:rFonts w:ascii="Century Gothic" w:hAnsi="Century Gothic"/>
          <w:sz w:val="24"/>
          <w:szCs w:val="24"/>
        </w:rPr>
        <w:t xml:space="preserve"> la situation des détenus et les conditions de travail des agents</w:t>
      </w:r>
      <w:r w:rsidR="001562C6" w:rsidRPr="00E9621A">
        <w:rPr>
          <w:rFonts w:ascii="Century Gothic" w:hAnsi="Century Gothic"/>
          <w:sz w:val="24"/>
          <w:szCs w:val="24"/>
        </w:rPr>
        <w:t>,</w:t>
      </w:r>
      <w:r w:rsidRPr="00E9621A">
        <w:rPr>
          <w:rFonts w:ascii="Century Gothic" w:hAnsi="Century Gothic"/>
          <w:sz w:val="24"/>
          <w:szCs w:val="24"/>
        </w:rPr>
        <w:t xml:space="preserve"> la CNDH a relevé ce qui suit :</w:t>
      </w:r>
      <w:r w:rsidR="00111FC0" w:rsidRPr="00E9621A">
        <w:rPr>
          <w:rFonts w:ascii="Century Gothic" w:hAnsi="Century Gothic"/>
          <w:sz w:val="24"/>
          <w:szCs w:val="24"/>
        </w:rPr>
        <w:t xml:space="preserve"> u</w:t>
      </w:r>
      <w:r w:rsidRPr="00E9621A">
        <w:rPr>
          <w:rFonts w:ascii="Century Gothic" w:hAnsi="Century Gothic"/>
          <w:sz w:val="24"/>
          <w:szCs w:val="24"/>
        </w:rPr>
        <w:t xml:space="preserve">n effectif de quatre cent </w:t>
      </w:r>
      <w:r w:rsidR="00537965" w:rsidRPr="00E9621A">
        <w:rPr>
          <w:rFonts w:ascii="Century Gothic" w:hAnsi="Century Gothic"/>
          <w:sz w:val="24"/>
          <w:szCs w:val="24"/>
        </w:rPr>
        <w:t>soixante-dix</w:t>
      </w:r>
      <w:r w:rsidRPr="00E9621A">
        <w:rPr>
          <w:rFonts w:ascii="Century Gothic" w:hAnsi="Century Gothic"/>
          <w:sz w:val="24"/>
          <w:szCs w:val="24"/>
        </w:rPr>
        <w:t>-sept (477) détenus hommes dont 256 prévenus et 221 condamnés, 20 femmes détenues dont 11 prévenues et 9 cond</w:t>
      </w:r>
      <w:r w:rsidR="002001BE" w:rsidRPr="00E9621A">
        <w:rPr>
          <w:rFonts w:ascii="Century Gothic" w:hAnsi="Century Gothic"/>
          <w:sz w:val="24"/>
          <w:szCs w:val="24"/>
        </w:rPr>
        <w:t>amnées ; et 16 mineurs prévenus</w:t>
      </w:r>
      <w:r w:rsidR="00111FC0" w:rsidRPr="00E9621A">
        <w:rPr>
          <w:rFonts w:ascii="Century Gothic" w:hAnsi="Century Gothic"/>
          <w:sz w:val="24"/>
          <w:szCs w:val="24"/>
        </w:rPr>
        <w:t>.</w:t>
      </w:r>
      <w:r w:rsidR="002001BE" w:rsidRPr="00E9621A">
        <w:rPr>
          <w:rFonts w:ascii="Century Gothic" w:hAnsi="Century Gothic"/>
          <w:sz w:val="24"/>
          <w:szCs w:val="24"/>
        </w:rPr>
        <w:t> </w:t>
      </w:r>
    </w:p>
    <w:p w:rsidR="001C0425" w:rsidRPr="00E9621A" w:rsidRDefault="006E6178" w:rsidP="00E9621A">
      <w:pPr>
        <w:spacing w:line="360" w:lineRule="auto"/>
        <w:ind w:left="360"/>
        <w:jc w:val="both"/>
        <w:rPr>
          <w:rFonts w:ascii="Century Gothic" w:hAnsi="Century Gothic"/>
          <w:sz w:val="24"/>
          <w:szCs w:val="24"/>
        </w:rPr>
      </w:pPr>
      <w:r w:rsidRPr="00E9621A">
        <w:rPr>
          <w:rFonts w:ascii="Century Gothic" w:hAnsi="Century Gothic"/>
          <w:sz w:val="24"/>
          <w:szCs w:val="24"/>
        </w:rPr>
        <w:t>A l’issue</w:t>
      </w:r>
      <w:r w:rsidR="001C0425" w:rsidRPr="00E9621A">
        <w:rPr>
          <w:rFonts w:ascii="Century Gothic" w:hAnsi="Century Gothic"/>
          <w:sz w:val="24"/>
          <w:szCs w:val="24"/>
        </w:rPr>
        <w:t xml:space="preserve"> de cette visite les constats qui se dégage</w:t>
      </w:r>
      <w:r w:rsidR="003D16EF" w:rsidRPr="00E9621A">
        <w:rPr>
          <w:rFonts w:ascii="Century Gothic" w:hAnsi="Century Gothic"/>
          <w:sz w:val="24"/>
          <w:szCs w:val="24"/>
        </w:rPr>
        <w:t>nt</w:t>
      </w:r>
      <w:r w:rsidR="001C0425" w:rsidRPr="00E9621A">
        <w:rPr>
          <w:rFonts w:ascii="Century Gothic" w:hAnsi="Century Gothic"/>
          <w:sz w:val="24"/>
          <w:szCs w:val="24"/>
        </w:rPr>
        <w:t xml:space="preserve"> sont les suivants :</w:t>
      </w:r>
    </w:p>
    <w:p w:rsidR="001C0425" w:rsidRPr="00E9621A" w:rsidRDefault="001C0425" w:rsidP="00E9621A">
      <w:pPr>
        <w:pStyle w:val="ListParagraph"/>
        <w:numPr>
          <w:ilvl w:val="0"/>
          <w:numId w:val="13"/>
        </w:numPr>
        <w:spacing w:line="360" w:lineRule="auto"/>
        <w:jc w:val="both"/>
        <w:rPr>
          <w:rFonts w:ascii="Century Gothic" w:hAnsi="Century Gothic"/>
          <w:sz w:val="24"/>
          <w:szCs w:val="24"/>
        </w:rPr>
      </w:pPr>
      <w:r w:rsidRPr="00E9621A">
        <w:rPr>
          <w:rFonts w:ascii="Century Gothic" w:hAnsi="Century Gothic"/>
          <w:sz w:val="24"/>
          <w:szCs w:val="24"/>
        </w:rPr>
        <w:t>Vétusté des locaux  de la prison</w:t>
      </w:r>
      <w:r w:rsidR="002001BE" w:rsidRPr="00E9621A">
        <w:rPr>
          <w:rFonts w:ascii="Century Gothic" w:hAnsi="Century Gothic"/>
          <w:sz w:val="24"/>
          <w:szCs w:val="24"/>
        </w:rPr>
        <w:t> ;</w:t>
      </w:r>
    </w:p>
    <w:p w:rsidR="00A24FC2" w:rsidRPr="00E9621A" w:rsidRDefault="001C0425" w:rsidP="00E9621A">
      <w:pPr>
        <w:pStyle w:val="ListParagraph"/>
        <w:numPr>
          <w:ilvl w:val="0"/>
          <w:numId w:val="13"/>
        </w:numPr>
        <w:spacing w:line="360" w:lineRule="auto"/>
        <w:jc w:val="both"/>
        <w:rPr>
          <w:rFonts w:ascii="Century Gothic" w:hAnsi="Century Gothic"/>
          <w:sz w:val="24"/>
          <w:szCs w:val="24"/>
        </w:rPr>
      </w:pPr>
      <w:r w:rsidRPr="00E9621A">
        <w:rPr>
          <w:rFonts w:ascii="Century Gothic" w:hAnsi="Century Gothic"/>
          <w:sz w:val="24"/>
          <w:szCs w:val="24"/>
        </w:rPr>
        <w:t>Renvois successifs des audiences durant les vacances judiciaires</w:t>
      </w:r>
      <w:r w:rsidR="002001BE" w:rsidRPr="00E9621A">
        <w:rPr>
          <w:rFonts w:ascii="Century Gothic" w:hAnsi="Century Gothic"/>
          <w:sz w:val="24"/>
          <w:szCs w:val="24"/>
        </w:rPr>
        <w:t> ;</w:t>
      </w:r>
    </w:p>
    <w:p w:rsidR="001C0425" w:rsidRPr="00E9621A" w:rsidRDefault="001C0425" w:rsidP="00E9621A">
      <w:pPr>
        <w:pStyle w:val="ListParagraph"/>
        <w:numPr>
          <w:ilvl w:val="0"/>
          <w:numId w:val="13"/>
        </w:numPr>
        <w:spacing w:line="360" w:lineRule="auto"/>
        <w:jc w:val="both"/>
        <w:rPr>
          <w:rFonts w:ascii="Century Gothic" w:hAnsi="Century Gothic"/>
          <w:sz w:val="24"/>
          <w:szCs w:val="24"/>
        </w:rPr>
      </w:pPr>
      <w:r w:rsidRPr="00E9621A">
        <w:rPr>
          <w:rFonts w:ascii="Century Gothic" w:hAnsi="Century Gothic"/>
          <w:sz w:val="24"/>
          <w:szCs w:val="24"/>
        </w:rPr>
        <w:t>Insuffisance en produits pharmaceutiques dans l’infirmerie</w:t>
      </w:r>
      <w:r w:rsidR="002001BE" w:rsidRPr="00E9621A">
        <w:rPr>
          <w:rFonts w:ascii="Century Gothic" w:hAnsi="Century Gothic"/>
          <w:sz w:val="24"/>
          <w:szCs w:val="24"/>
        </w:rPr>
        <w:t>.</w:t>
      </w:r>
    </w:p>
    <w:p w:rsidR="001C0425" w:rsidRPr="00E9621A" w:rsidRDefault="001C0425" w:rsidP="00E9621A">
      <w:pPr>
        <w:pStyle w:val="ListParagraph"/>
        <w:numPr>
          <w:ilvl w:val="0"/>
          <w:numId w:val="7"/>
        </w:numPr>
        <w:spacing w:line="360" w:lineRule="auto"/>
        <w:jc w:val="both"/>
        <w:rPr>
          <w:rFonts w:ascii="Century Gothic" w:hAnsi="Century Gothic"/>
          <w:sz w:val="24"/>
          <w:szCs w:val="24"/>
        </w:rPr>
      </w:pPr>
      <w:r w:rsidRPr="00E9621A">
        <w:rPr>
          <w:rFonts w:ascii="Century Gothic" w:hAnsi="Century Gothic"/>
          <w:sz w:val="24"/>
          <w:szCs w:val="24"/>
        </w:rPr>
        <w:t>Lors de sa visite à la Maison d’arrêt d</w:t>
      </w:r>
      <w:r w:rsidR="00BA0457" w:rsidRPr="00E9621A">
        <w:rPr>
          <w:rFonts w:ascii="Century Gothic" w:hAnsi="Century Gothic"/>
          <w:sz w:val="24"/>
          <w:szCs w:val="24"/>
        </w:rPr>
        <w:t>’Agadez le 28 Aout 2016 pour s’enquérir</w:t>
      </w:r>
      <w:r w:rsidRPr="00E9621A">
        <w:rPr>
          <w:rFonts w:ascii="Century Gothic" w:hAnsi="Century Gothic"/>
          <w:sz w:val="24"/>
          <w:szCs w:val="24"/>
        </w:rPr>
        <w:t xml:space="preserve"> de la situation des détenu</w:t>
      </w:r>
      <w:r w:rsidR="00BA0457" w:rsidRPr="00E9621A">
        <w:rPr>
          <w:rFonts w:ascii="Century Gothic" w:hAnsi="Century Gothic"/>
          <w:sz w:val="24"/>
          <w:szCs w:val="24"/>
        </w:rPr>
        <w:t>s et d</w:t>
      </w:r>
      <w:r w:rsidR="007F321B" w:rsidRPr="00E9621A">
        <w:rPr>
          <w:rFonts w:ascii="Century Gothic" w:hAnsi="Century Gothic"/>
          <w:sz w:val="24"/>
          <w:szCs w:val="24"/>
        </w:rPr>
        <w:t>es conditions de travail</w:t>
      </w:r>
      <w:r w:rsidR="00BA0457" w:rsidRPr="00E9621A">
        <w:rPr>
          <w:rFonts w:ascii="Century Gothic" w:hAnsi="Century Gothic"/>
          <w:sz w:val="24"/>
          <w:szCs w:val="24"/>
        </w:rPr>
        <w:t xml:space="preserve"> du personnel pénitentiaire</w:t>
      </w:r>
      <w:r w:rsidR="00A24FC2" w:rsidRPr="00E9621A">
        <w:rPr>
          <w:rFonts w:ascii="Century Gothic" w:hAnsi="Century Gothic"/>
          <w:sz w:val="24"/>
          <w:szCs w:val="24"/>
        </w:rPr>
        <w:t>,</w:t>
      </w:r>
      <w:r w:rsidR="007F321B" w:rsidRPr="00E9621A">
        <w:rPr>
          <w:rFonts w:ascii="Century Gothic" w:hAnsi="Century Gothic"/>
          <w:sz w:val="24"/>
          <w:szCs w:val="24"/>
        </w:rPr>
        <w:t xml:space="preserve"> </w:t>
      </w:r>
      <w:r w:rsidR="00A24FC2" w:rsidRPr="00E9621A">
        <w:rPr>
          <w:rFonts w:ascii="Century Gothic" w:hAnsi="Century Gothic"/>
          <w:sz w:val="24"/>
          <w:szCs w:val="24"/>
        </w:rPr>
        <w:t>la CNDH a</w:t>
      </w:r>
      <w:r w:rsidR="007F321B" w:rsidRPr="00E9621A">
        <w:rPr>
          <w:rFonts w:ascii="Century Gothic" w:hAnsi="Century Gothic"/>
          <w:sz w:val="24"/>
          <w:szCs w:val="24"/>
        </w:rPr>
        <w:t xml:space="preserve"> </w:t>
      </w:r>
      <w:r w:rsidRPr="00E9621A">
        <w:rPr>
          <w:rFonts w:ascii="Century Gothic" w:hAnsi="Century Gothic"/>
          <w:sz w:val="24"/>
          <w:szCs w:val="24"/>
        </w:rPr>
        <w:t xml:space="preserve"> relevé un effectif de trois cent quinze (315) détenus pour une capacité de  deux</w:t>
      </w:r>
      <w:r w:rsidR="002001BE" w:rsidRPr="00E9621A">
        <w:rPr>
          <w:rFonts w:ascii="Century Gothic" w:hAnsi="Century Gothic"/>
          <w:sz w:val="24"/>
          <w:szCs w:val="24"/>
        </w:rPr>
        <w:t xml:space="preserve"> cent</w:t>
      </w:r>
      <w:r w:rsidRPr="00E9621A">
        <w:rPr>
          <w:rFonts w:ascii="Century Gothic" w:hAnsi="Century Gothic"/>
          <w:sz w:val="24"/>
          <w:szCs w:val="24"/>
        </w:rPr>
        <w:t xml:space="preserve"> soixante(260)</w:t>
      </w:r>
      <w:r w:rsidR="00A24FC2" w:rsidRPr="00E9621A">
        <w:rPr>
          <w:rFonts w:ascii="Century Gothic" w:hAnsi="Century Gothic"/>
          <w:sz w:val="24"/>
          <w:szCs w:val="24"/>
        </w:rPr>
        <w:t xml:space="preserve"> places</w:t>
      </w:r>
      <w:r w:rsidRPr="00E9621A">
        <w:rPr>
          <w:rFonts w:ascii="Century Gothic" w:hAnsi="Century Gothic"/>
          <w:sz w:val="24"/>
          <w:szCs w:val="24"/>
        </w:rPr>
        <w:t>. Les constats qui se dégage</w:t>
      </w:r>
      <w:r w:rsidR="007427EC" w:rsidRPr="00E9621A">
        <w:rPr>
          <w:rFonts w:ascii="Century Gothic" w:hAnsi="Century Gothic"/>
          <w:sz w:val="24"/>
          <w:szCs w:val="24"/>
        </w:rPr>
        <w:t>nt</w:t>
      </w:r>
      <w:r w:rsidRPr="00E9621A">
        <w:rPr>
          <w:rFonts w:ascii="Century Gothic" w:hAnsi="Century Gothic"/>
          <w:sz w:val="24"/>
          <w:szCs w:val="24"/>
        </w:rPr>
        <w:t xml:space="preserve"> sont les suivants :</w:t>
      </w:r>
    </w:p>
    <w:p w:rsidR="001C0425" w:rsidRPr="00E9621A" w:rsidRDefault="00D63AAA" w:rsidP="00E9621A">
      <w:pPr>
        <w:pStyle w:val="ListParagraph"/>
        <w:numPr>
          <w:ilvl w:val="0"/>
          <w:numId w:val="14"/>
        </w:numPr>
        <w:spacing w:line="360" w:lineRule="auto"/>
        <w:jc w:val="both"/>
        <w:rPr>
          <w:rFonts w:ascii="Century Gothic" w:hAnsi="Century Gothic"/>
          <w:sz w:val="24"/>
          <w:szCs w:val="24"/>
        </w:rPr>
      </w:pPr>
      <w:r w:rsidRPr="00E9621A">
        <w:rPr>
          <w:rFonts w:ascii="Century Gothic" w:hAnsi="Century Gothic"/>
          <w:sz w:val="24"/>
          <w:szCs w:val="24"/>
        </w:rPr>
        <w:t>U</w:t>
      </w:r>
      <w:r w:rsidR="001C0425" w:rsidRPr="00E9621A">
        <w:rPr>
          <w:rFonts w:ascii="Century Gothic" w:hAnsi="Century Gothic"/>
          <w:sz w:val="24"/>
          <w:szCs w:val="24"/>
        </w:rPr>
        <w:t>n</w:t>
      </w:r>
      <w:r w:rsidR="007F321B" w:rsidRPr="00E9621A">
        <w:rPr>
          <w:rFonts w:ascii="Century Gothic" w:hAnsi="Century Gothic"/>
          <w:sz w:val="24"/>
          <w:szCs w:val="24"/>
        </w:rPr>
        <w:t xml:space="preserve">e écurie </w:t>
      </w:r>
      <w:r w:rsidR="001C0425" w:rsidRPr="00E9621A">
        <w:rPr>
          <w:rFonts w:ascii="Century Gothic" w:hAnsi="Century Gothic"/>
          <w:sz w:val="24"/>
          <w:szCs w:val="24"/>
        </w:rPr>
        <w:t>colonial</w:t>
      </w:r>
      <w:r w:rsidRPr="00E9621A">
        <w:rPr>
          <w:rFonts w:ascii="Century Gothic" w:hAnsi="Century Gothic"/>
          <w:sz w:val="24"/>
          <w:szCs w:val="24"/>
        </w:rPr>
        <w:t>e de 1940</w:t>
      </w:r>
      <w:r w:rsidR="007F321B" w:rsidRPr="00E9621A">
        <w:rPr>
          <w:rFonts w:ascii="Century Gothic" w:hAnsi="Century Gothic"/>
          <w:sz w:val="24"/>
          <w:szCs w:val="24"/>
        </w:rPr>
        <w:t xml:space="preserve"> transformée</w:t>
      </w:r>
      <w:r w:rsidR="001C0425" w:rsidRPr="00E9621A">
        <w:rPr>
          <w:rFonts w:ascii="Century Gothic" w:hAnsi="Century Gothic"/>
          <w:sz w:val="24"/>
          <w:szCs w:val="24"/>
        </w:rPr>
        <w:t xml:space="preserve"> en prison</w:t>
      </w:r>
      <w:r w:rsidR="007239CB" w:rsidRPr="00E9621A">
        <w:rPr>
          <w:rFonts w:ascii="Century Gothic" w:hAnsi="Century Gothic"/>
          <w:sz w:val="24"/>
          <w:szCs w:val="24"/>
        </w:rPr>
        <w:t> ;</w:t>
      </w:r>
    </w:p>
    <w:p w:rsidR="003B27D1" w:rsidRPr="00E9621A" w:rsidRDefault="00D63AAA" w:rsidP="00E9621A">
      <w:pPr>
        <w:pStyle w:val="ListParagraph"/>
        <w:numPr>
          <w:ilvl w:val="0"/>
          <w:numId w:val="14"/>
        </w:numPr>
        <w:spacing w:line="360" w:lineRule="auto"/>
        <w:jc w:val="both"/>
        <w:rPr>
          <w:rFonts w:ascii="Century Gothic" w:hAnsi="Century Gothic"/>
          <w:sz w:val="24"/>
          <w:szCs w:val="24"/>
        </w:rPr>
      </w:pPr>
      <w:r w:rsidRPr="00E9621A">
        <w:rPr>
          <w:rFonts w:ascii="Century Gothic" w:hAnsi="Century Gothic"/>
          <w:sz w:val="24"/>
          <w:szCs w:val="24"/>
        </w:rPr>
        <w:t>Des p</w:t>
      </w:r>
      <w:r w:rsidR="001C0425" w:rsidRPr="00E9621A">
        <w:rPr>
          <w:rFonts w:ascii="Century Gothic" w:hAnsi="Century Gothic"/>
          <w:sz w:val="24"/>
          <w:szCs w:val="24"/>
        </w:rPr>
        <w:t>roblème</w:t>
      </w:r>
      <w:r w:rsidRPr="00E9621A">
        <w:rPr>
          <w:rFonts w:ascii="Century Gothic" w:hAnsi="Century Gothic"/>
          <w:sz w:val="24"/>
          <w:szCs w:val="24"/>
        </w:rPr>
        <w:t>s</w:t>
      </w:r>
      <w:r w:rsidR="001C0425" w:rsidRPr="00E9621A">
        <w:rPr>
          <w:rFonts w:ascii="Century Gothic" w:hAnsi="Century Gothic"/>
          <w:sz w:val="24"/>
          <w:szCs w:val="24"/>
        </w:rPr>
        <w:t xml:space="preserve"> </w:t>
      </w:r>
      <w:r w:rsidR="00D455F2" w:rsidRPr="00E9621A">
        <w:rPr>
          <w:rFonts w:ascii="Century Gothic" w:hAnsi="Century Gothic"/>
          <w:sz w:val="24"/>
          <w:szCs w:val="24"/>
        </w:rPr>
        <w:t>d’</w:t>
      </w:r>
      <w:r w:rsidR="001C0425" w:rsidRPr="00E9621A">
        <w:rPr>
          <w:rFonts w:ascii="Century Gothic" w:hAnsi="Century Gothic"/>
          <w:sz w:val="24"/>
          <w:szCs w:val="24"/>
        </w:rPr>
        <w:t xml:space="preserve">électricité, </w:t>
      </w:r>
    </w:p>
    <w:p w:rsidR="001C0425" w:rsidRPr="00E9621A" w:rsidRDefault="001C0425" w:rsidP="00E9621A">
      <w:pPr>
        <w:pStyle w:val="ListParagraph"/>
        <w:numPr>
          <w:ilvl w:val="0"/>
          <w:numId w:val="14"/>
        </w:numPr>
        <w:spacing w:line="360" w:lineRule="auto"/>
        <w:jc w:val="both"/>
        <w:rPr>
          <w:rFonts w:ascii="Century Gothic" w:hAnsi="Century Gothic"/>
          <w:sz w:val="24"/>
          <w:szCs w:val="24"/>
        </w:rPr>
      </w:pPr>
      <w:r w:rsidRPr="00E9621A">
        <w:rPr>
          <w:rFonts w:ascii="Century Gothic" w:hAnsi="Century Gothic"/>
          <w:sz w:val="24"/>
          <w:szCs w:val="24"/>
        </w:rPr>
        <w:t>lenteur judiciaire</w:t>
      </w:r>
      <w:r w:rsidR="007239CB" w:rsidRPr="00E9621A">
        <w:rPr>
          <w:rFonts w:ascii="Century Gothic" w:hAnsi="Century Gothic"/>
          <w:sz w:val="24"/>
          <w:szCs w:val="24"/>
        </w:rPr>
        <w:t> ;</w:t>
      </w:r>
    </w:p>
    <w:p w:rsidR="001C0425" w:rsidRPr="00E9621A" w:rsidRDefault="001C0425" w:rsidP="00E9621A">
      <w:pPr>
        <w:pStyle w:val="ListParagraph"/>
        <w:numPr>
          <w:ilvl w:val="0"/>
          <w:numId w:val="14"/>
        </w:numPr>
        <w:spacing w:line="360" w:lineRule="auto"/>
        <w:jc w:val="both"/>
        <w:rPr>
          <w:rFonts w:ascii="Century Gothic" w:hAnsi="Century Gothic"/>
          <w:sz w:val="24"/>
          <w:szCs w:val="24"/>
        </w:rPr>
      </w:pPr>
      <w:r w:rsidRPr="00E9621A">
        <w:rPr>
          <w:rFonts w:ascii="Century Gothic" w:hAnsi="Century Gothic"/>
          <w:sz w:val="24"/>
          <w:szCs w:val="24"/>
        </w:rPr>
        <w:t xml:space="preserve">Les prévenus ne sont </w:t>
      </w:r>
      <w:r w:rsidR="00587C40" w:rsidRPr="00E9621A">
        <w:rPr>
          <w:rFonts w:ascii="Century Gothic" w:hAnsi="Century Gothic"/>
          <w:sz w:val="24"/>
          <w:szCs w:val="24"/>
        </w:rPr>
        <w:t xml:space="preserve">pas </w:t>
      </w:r>
      <w:r w:rsidR="007239CB" w:rsidRPr="00E9621A">
        <w:rPr>
          <w:rFonts w:ascii="Century Gothic" w:hAnsi="Century Gothic"/>
          <w:sz w:val="24"/>
          <w:szCs w:val="24"/>
        </w:rPr>
        <w:t>séparés des condamnés ;</w:t>
      </w:r>
    </w:p>
    <w:p w:rsidR="001C0425" w:rsidRPr="00E9621A" w:rsidRDefault="00D63AAA" w:rsidP="00E9621A">
      <w:pPr>
        <w:pStyle w:val="ListParagraph"/>
        <w:numPr>
          <w:ilvl w:val="0"/>
          <w:numId w:val="14"/>
        </w:numPr>
        <w:spacing w:line="360" w:lineRule="auto"/>
        <w:jc w:val="both"/>
        <w:rPr>
          <w:rFonts w:ascii="Century Gothic" w:hAnsi="Century Gothic"/>
          <w:sz w:val="24"/>
          <w:szCs w:val="24"/>
        </w:rPr>
      </w:pPr>
      <w:r w:rsidRPr="00E9621A">
        <w:rPr>
          <w:rFonts w:ascii="Century Gothic" w:hAnsi="Century Gothic"/>
          <w:sz w:val="24"/>
          <w:szCs w:val="24"/>
        </w:rPr>
        <w:t>Un d</w:t>
      </w:r>
      <w:r w:rsidR="007F321B" w:rsidRPr="00E9621A">
        <w:rPr>
          <w:rFonts w:ascii="Century Gothic" w:hAnsi="Century Gothic"/>
          <w:sz w:val="24"/>
          <w:szCs w:val="24"/>
        </w:rPr>
        <w:t xml:space="preserve">ysfonctionnement des </w:t>
      </w:r>
      <w:r w:rsidR="0002368E" w:rsidRPr="00E9621A">
        <w:rPr>
          <w:rFonts w:ascii="Century Gothic" w:hAnsi="Century Gothic"/>
          <w:sz w:val="24"/>
          <w:szCs w:val="24"/>
        </w:rPr>
        <w:t>fosses septiques</w:t>
      </w:r>
      <w:r w:rsidR="007F321B" w:rsidRPr="00E9621A">
        <w:rPr>
          <w:rFonts w:ascii="Century Gothic" w:hAnsi="Century Gothic"/>
          <w:sz w:val="24"/>
          <w:szCs w:val="24"/>
        </w:rPr>
        <w:t>, service</w:t>
      </w:r>
      <w:r w:rsidR="00B90F68" w:rsidRPr="00E9621A">
        <w:rPr>
          <w:rFonts w:ascii="Century Gothic" w:hAnsi="Century Gothic"/>
          <w:sz w:val="24"/>
          <w:szCs w:val="24"/>
        </w:rPr>
        <w:t>s</w:t>
      </w:r>
      <w:r w:rsidR="007F321B" w:rsidRPr="00E9621A">
        <w:rPr>
          <w:rFonts w:ascii="Century Gothic" w:hAnsi="Century Gothic"/>
          <w:sz w:val="24"/>
          <w:szCs w:val="24"/>
        </w:rPr>
        <w:t xml:space="preserve"> sanitaire</w:t>
      </w:r>
      <w:r w:rsidR="00B90F68" w:rsidRPr="00E9621A">
        <w:rPr>
          <w:rFonts w:ascii="Century Gothic" w:hAnsi="Century Gothic"/>
          <w:sz w:val="24"/>
          <w:szCs w:val="24"/>
        </w:rPr>
        <w:t>s</w:t>
      </w:r>
      <w:r w:rsidR="00D5076D" w:rsidRPr="00E9621A">
        <w:rPr>
          <w:rFonts w:ascii="Century Gothic" w:hAnsi="Century Gothic"/>
          <w:sz w:val="24"/>
          <w:szCs w:val="24"/>
        </w:rPr>
        <w:t xml:space="preserve"> </w:t>
      </w:r>
      <w:r w:rsidR="00537965" w:rsidRPr="00E9621A">
        <w:rPr>
          <w:rFonts w:ascii="Century Gothic" w:hAnsi="Century Gothic"/>
          <w:sz w:val="24"/>
          <w:szCs w:val="24"/>
        </w:rPr>
        <w:t>défectueux</w:t>
      </w:r>
      <w:r w:rsidR="007239CB" w:rsidRPr="00E9621A">
        <w:rPr>
          <w:rFonts w:ascii="Century Gothic" w:hAnsi="Century Gothic"/>
          <w:sz w:val="24"/>
          <w:szCs w:val="24"/>
        </w:rPr>
        <w:t> ;</w:t>
      </w:r>
    </w:p>
    <w:p w:rsidR="001C0425" w:rsidRPr="00E9621A" w:rsidRDefault="00D63AAA" w:rsidP="00E9621A">
      <w:pPr>
        <w:pStyle w:val="ListParagraph"/>
        <w:numPr>
          <w:ilvl w:val="0"/>
          <w:numId w:val="14"/>
        </w:numPr>
        <w:spacing w:line="360" w:lineRule="auto"/>
        <w:jc w:val="both"/>
        <w:rPr>
          <w:rFonts w:ascii="Century Gothic" w:hAnsi="Century Gothic"/>
          <w:sz w:val="24"/>
          <w:szCs w:val="24"/>
        </w:rPr>
      </w:pPr>
      <w:r w:rsidRPr="00E9621A">
        <w:rPr>
          <w:rFonts w:ascii="Century Gothic" w:hAnsi="Century Gothic"/>
          <w:sz w:val="24"/>
          <w:szCs w:val="24"/>
        </w:rPr>
        <w:t>Une a</w:t>
      </w:r>
      <w:r w:rsidR="001C0425" w:rsidRPr="00E9621A">
        <w:rPr>
          <w:rFonts w:ascii="Century Gothic" w:hAnsi="Century Gothic"/>
          <w:sz w:val="24"/>
          <w:szCs w:val="24"/>
        </w:rPr>
        <w:t>limentation insuffisante</w:t>
      </w:r>
      <w:r w:rsidR="007239CB" w:rsidRPr="00E9621A">
        <w:rPr>
          <w:rFonts w:ascii="Century Gothic" w:hAnsi="Century Gothic"/>
          <w:sz w:val="24"/>
          <w:szCs w:val="24"/>
        </w:rPr>
        <w:t> ;</w:t>
      </w:r>
    </w:p>
    <w:p w:rsidR="00395591" w:rsidRPr="00E9621A" w:rsidRDefault="00D63AAA" w:rsidP="00E9621A">
      <w:pPr>
        <w:pStyle w:val="ListParagraph"/>
        <w:numPr>
          <w:ilvl w:val="0"/>
          <w:numId w:val="14"/>
        </w:numPr>
        <w:spacing w:line="360" w:lineRule="auto"/>
        <w:jc w:val="both"/>
        <w:rPr>
          <w:rFonts w:ascii="Century Gothic" w:hAnsi="Century Gothic"/>
          <w:sz w:val="24"/>
          <w:szCs w:val="24"/>
        </w:rPr>
      </w:pPr>
      <w:r w:rsidRPr="00E9621A">
        <w:rPr>
          <w:rFonts w:ascii="Century Gothic" w:hAnsi="Century Gothic"/>
          <w:sz w:val="24"/>
          <w:szCs w:val="24"/>
        </w:rPr>
        <w:t>Des c</w:t>
      </w:r>
      <w:r w:rsidR="001C0425" w:rsidRPr="00E9621A">
        <w:rPr>
          <w:rFonts w:ascii="Century Gothic" w:hAnsi="Century Gothic"/>
          <w:sz w:val="24"/>
          <w:szCs w:val="24"/>
        </w:rPr>
        <w:t>as de torture dénoncé par les détenus</w:t>
      </w:r>
      <w:r w:rsidR="00B90F68" w:rsidRPr="00E9621A">
        <w:rPr>
          <w:rFonts w:ascii="Century Gothic" w:hAnsi="Century Gothic"/>
          <w:sz w:val="24"/>
          <w:szCs w:val="24"/>
        </w:rPr>
        <w:t> ;</w:t>
      </w:r>
    </w:p>
    <w:p w:rsidR="00D5076D" w:rsidRPr="00E9621A" w:rsidRDefault="00865312" w:rsidP="00E9621A">
      <w:pPr>
        <w:pStyle w:val="ListParagraph"/>
        <w:numPr>
          <w:ilvl w:val="0"/>
          <w:numId w:val="14"/>
        </w:numPr>
        <w:spacing w:line="360" w:lineRule="auto"/>
        <w:jc w:val="both"/>
        <w:rPr>
          <w:rFonts w:ascii="Century Gothic" w:hAnsi="Century Gothic"/>
          <w:sz w:val="24"/>
          <w:szCs w:val="24"/>
        </w:rPr>
      </w:pPr>
      <w:r w:rsidRPr="00E9621A">
        <w:rPr>
          <w:rFonts w:ascii="Century Gothic" w:hAnsi="Century Gothic"/>
          <w:sz w:val="24"/>
          <w:szCs w:val="24"/>
        </w:rPr>
        <w:t>Des insuffisances</w:t>
      </w:r>
      <w:r w:rsidR="003B27D1" w:rsidRPr="00E9621A">
        <w:rPr>
          <w:rFonts w:ascii="Century Gothic" w:hAnsi="Century Gothic"/>
          <w:sz w:val="24"/>
          <w:szCs w:val="24"/>
        </w:rPr>
        <w:t> </w:t>
      </w:r>
      <w:r w:rsidR="007F321B" w:rsidRPr="00E9621A">
        <w:rPr>
          <w:rFonts w:ascii="Century Gothic" w:hAnsi="Century Gothic"/>
          <w:sz w:val="24"/>
          <w:szCs w:val="24"/>
        </w:rPr>
        <w:t xml:space="preserve"> </w:t>
      </w:r>
      <w:r w:rsidR="001C0425" w:rsidRPr="00E9621A">
        <w:rPr>
          <w:rFonts w:ascii="Century Gothic" w:hAnsi="Century Gothic"/>
          <w:sz w:val="24"/>
          <w:szCs w:val="24"/>
        </w:rPr>
        <w:t>relevé</w:t>
      </w:r>
      <w:r w:rsidR="00840C4F" w:rsidRPr="00E9621A">
        <w:rPr>
          <w:rFonts w:ascii="Century Gothic" w:hAnsi="Century Gothic"/>
          <w:sz w:val="24"/>
          <w:szCs w:val="24"/>
        </w:rPr>
        <w:t>es</w:t>
      </w:r>
      <w:r w:rsidR="001C0425" w:rsidRPr="00E9621A">
        <w:rPr>
          <w:rFonts w:ascii="Century Gothic" w:hAnsi="Century Gothic"/>
          <w:sz w:val="24"/>
          <w:szCs w:val="24"/>
        </w:rPr>
        <w:t xml:space="preserve"> dans le traitement des dossiers</w:t>
      </w:r>
      <w:r w:rsidR="00A620F5" w:rsidRPr="00E9621A">
        <w:rPr>
          <w:rFonts w:ascii="Century Gothic" w:hAnsi="Century Gothic"/>
          <w:sz w:val="24"/>
          <w:szCs w:val="24"/>
        </w:rPr>
        <w:t xml:space="preserve"> relatif</w:t>
      </w:r>
      <w:r w:rsidR="001C0425" w:rsidRPr="00E9621A">
        <w:rPr>
          <w:rFonts w:ascii="Century Gothic" w:hAnsi="Century Gothic"/>
          <w:sz w:val="24"/>
          <w:szCs w:val="24"/>
        </w:rPr>
        <w:t>s à la remise gracieuse des peines aux prisonniers.</w:t>
      </w:r>
    </w:p>
    <w:p w:rsidR="00D5076D" w:rsidRPr="00E9621A" w:rsidRDefault="00D5076D" w:rsidP="00E9621A">
      <w:pPr>
        <w:pStyle w:val="ListParagraph"/>
        <w:numPr>
          <w:ilvl w:val="0"/>
          <w:numId w:val="14"/>
        </w:numPr>
        <w:spacing w:line="360" w:lineRule="auto"/>
        <w:jc w:val="both"/>
        <w:rPr>
          <w:rFonts w:ascii="Century Gothic" w:hAnsi="Century Gothic"/>
          <w:sz w:val="24"/>
          <w:szCs w:val="24"/>
        </w:rPr>
      </w:pPr>
      <w:r w:rsidRPr="00E9621A">
        <w:rPr>
          <w:rFonts w:ascii="Century Gothic" w:hAnsi="Century Gothic"/>
          <w:sz w:val="24"/>
          <w:szCs w:val="24"/>
        </w:rPr>
        <w:t>Le 11 Juin 2001, un détenu  a trouvé la mort à la prison civile de Dosso suite à l’eff</w:t>
      </w:r>
      <w:r w:rsidR="003B27D1" w:rsidRPr="00E9621A">
        <w:rPr>
          <w:rFonts w:ascii="Century Gothic" w:hAnsi="Century Gothic"/>
          <w:sz w:val="24"/>
          <w:szCs w:val="24"/>
        </w:rPr>
        <w:t xml:space="preserve">ondrement de latrines ; </w:t>
      </w:r>
    </w:p>
    <w:p w:rsidR="006A434E" w:rsidRPr="00E9621A" w:rsidRDefault="00D5076D" w:rsidP="00E9621A">
      <w:pPr>
        <w:pStyle w:val="ListParagraph"/>
        <w:numPr>
          <w:ilvl w:val="0"/>
          <w:numId w:val="14"/>
        </w:numPr>
        <w:spacing w:line="360" w:lineRule="auto"/>
        <w:jc w:val="both"/>
        <w:rPr>
          <w:rFonts w:ascii="Century Gothic" w:hAnsi="Century Gothic"/>
          <w:sz w:val="24"/>
          <w:szCs w:val="24"/>
        </w:rPr>
      </w:pPr>
      <w:r w:rsidRPr="00E9621A">
        <w:rPr>
          <w:rFonts w:ascii="Century Gothic" w:hAnsi="Century Gothic"/>
          <w:sz w:val="24"/>
          <w:szCs w:val="24"/>
        </w:rPr>
        <w:t xml:space="preserve">Au niveau des unités d’enquêtes préliminaires, on note certains cas de </w:t>
      </w:r>
      <w:r w:rsidR="00537965" w:rsidRPr="00E9621A">
        <w:rPr>
          <w:rFonts w:ascii="Century Gothic" w:hAnsi="Century Gothic"/>
          <w:sz w:val="24"/>
          <w:szCs w:val="24"/>
        </w:rPr>
        <w:t>violations des droits humains (</w:t>
      </w:r>
      <w:r w:rsidRPr="00E9621A">
        <w:rPr>
          <w:rFonts w:ascii="Century Gothic" w:hAnsi="Century Gothic"/>
          <w:sz w:val="24"/>
          <w:szCs w:val="24"/>
        </w:rPr>
        <w:t>exemple : dépassement du délai</w:t>
      </w:r>
      <w:r w:rsidR="00A24FC2" w:rsidRPr="00E9621A">
        <w:rPr>
          <w:rFonts w:ascii="Century Gothic" w:hAnsi="Century Gothic"/>
          <w:sz w:val="24"/>
          <w:szCs w:val="24"/>
        </w:rPr>
        <w:t xml:space="preserve"> légal  de garde à vue ;</w:t>
      </w:r>
      <w:r w:rsidRPr="00E9621A">
        <w:rPr>
          <w:rFonts w:ascii="Century Gothic" w:hAnsi="Century Gothic"/>
          <w:sz w:val="24"/>
          <w:szCs w:val="24"/>
        </w:rPr>
        <w:t xml:space="preserve"> refus de notifier le droit à la défense aux inculpés à part</w:t>
      </w:r>
      <w:r w:rsidR="00A24FC2" w:rsidRPr="00E9621A">
        <w:rPr>
          <w:rFonts w:ascii="Century Gothic" w:hAnsi="Century Gothic"/>
          <w:sz w:val="24"/>
          <w:szCs w:val="24"/>
        </w:rPr>
        <w:t>ir de la vi</w:t>
      </w:r>
      <w:r w:rsidR="00D63AAA" w:rsidRPr="00E9621A">
        <w:rPr>
          <w:rFonts w:ascii="Century Gothic" w:hAnsi="Century Gothic"/>
          <w:sz w:val="24"/>
          <w:szCs w:val="24"/>
        </w:rPr>
        <w:t>ngt quatrième heures ; refus des</w:t>
      </w:r>
      <w:r w:rsidR="00A24FC2" w:rsidRPr="00E9621A">
        <w:rPr>
          <w:rFonts w:ascii="Century Gothic" w:hAnsi="Century Gothic"/>
          <w:sz w:val="24"/>
          <w:szCs w:val="24"/>
        </w:rPr>
        <w:t xml:space="preserve"> droits de visite ;</w:t>
      </w:r>
      <w:r w:rsidRPr="00E9621A">
        <w:rPr>
          <w:rFonts w:ascii="Century Gothic" w:hAnsi="Century Gothic"/>
          <w:sz w:val="24"/>
          <w:szCs w:val="24"/>
        </w:rPr>
        <w:t xml:space="preserve"> l’absence d’accompagnement du certificat médical lo</w:t>
      </w:r>
      <w:r w:rsidR="00A24FC2" w:rsidRPr="00E9621A">
        <w:rPr>
          <w:rFonts w:ascii="Century Gothic" w:hAnsi="Century Gothic"/>
          <w:sz w:val="24"/>
          <w:szCs w:val="24"/>
        </w:rPr>
        <w:t>rs du déferrement ; intimidation ;</w:t>
      </w:r>
      <w:r w:rsidRPr="00E9621A">
        <w:rPr>
          <w:rFonts w:ascii="Century Gothic" w:hAnsi="Century Gothic"/>
          <w:sz w:val="24"/>
          <w:szCs w:val="24"/>
        </w:rPr>
        <w:t xml:space="preserve"> torture </w:t>
      </w:r>
      <w:r w:rsidR="00840C4F" w:rsidRPr="00E9621A">
        <w:rPr>
          <w:rFonts w:ascii="Century Gothic" w:hAnsi="Century Gothic"/>
          <w:sz w:val="24"/>
          <w:szCs w:val="24"/>
        </w:rPr>
        <w:t>morale et psychologique etc.</w:t>
      </w:r>
      <w:r w:rsidRPr="00E9621A">
        <w:rPr>
          <w:rFonts w:ascii="Century Gothic" w:hAnsi="Century Gothic"/>
          <w:sz w:val="24"/>
          <w:szCs w:val="24"/>
        </w:rPr>
        <w:t xml:space="preserve">) ;  </w:t>
      </w:r>
    </w:p>
    <w:p w:rsidR="002E632D" w:rsidRPr="00E9621A" w:rsidRDefault="00D5076D" w:rsidP="00E9621A">
      <w:pPr>
        <w:pStyle w:val="ListParagraph"/>
        <w:numPr>
          <w:ilvl w:val="0"/>
          <w:numId w:val="14"/>
        </w:numPr>
        <w:spacing w:line="360" w:lineRule="auto"/>
        <w:jc w:val="both"/>
        <w:rPr>
          <w:rFonts w:ascii="Century Gothic" w:hAnsi="Century Gothic"/>
          <w:sz w:val="24"/>
          <w:szCs w:val="24"/>
        </w:rPr>
      </w:pPr>
      <w:r w:rsidRPr="00E9621A">
        <w:rPr>
          <w:rFonts w:ascii="Century Gothic" w:hAnsi="Century Gothic"/>
          <w:sz w:val="24"/>
          <w:szCs w:val="24"/>
        </w:rPr>
        <w:t xml:space="preserve">s’agissant de l’univers carcéral, </w:t>
      </w:r>
      <w:r w:rsidR="006A434E" w:rsidRPr="00E9621A">
        <w:rPr>
          <w:rFonts w:ascii="Century Gothic" w:hAnsi="Century Gothic"/>
          <w:sz w:val="24"/>
          <w:szCs w:val="24"/>
        </w:rPr>
        <w:t xml:space="preserve">il est marqué par </w:t>
      </w:r>
      <w:r w:rsidRPr="00E9621A">
        <w:rPr>
          <w:rFonts w:ascii="Century Gothic" w:hAnsi="Century Gothic"/>
          <w:sz w:val="24"/>
          <w:szCs w:val="24"/>
        </w:rPr>
        <w:t xml:space="preserve">un personnel pénitentiaire en sous-effectif, le manque </w:t>
      </w:r>
      <w:r w:rsidR="006F3B8C" w:rsidRPr="00E9621A">
        <w:rPr>
          <w:rFonts w:ascii="Century Gothic" w:hAnsi="Century Gothic"/>
          <w:sz w:val="24"/>
          <w:szCs w:val="24"/>
        </w:rPr>
        <w:t>de formation judiciaire pour certains</w:t>
      </w:r>
      <w:r w:rsidRPr="00E9621A">
        <w:rPr>
          <w:rFonts w:ascii="Century Gothic" w:hAnsi="Century Gothic"/>
          <w:sz w:val="24"/>
          <w:szCs w:val="24"/>
        </w:rPr>
        <w:t xml:space="preserve"> gardes pénitentiaires, l’insuffisance des moyens logistiques, la dégradation des conditions de détention, la lenteur judiciaire, l’insuffisance et/ou l’absence d’un cadre de santé adéquat (produits pharmaceutiques manquants, insuffisance des infirmeries et personnel sanitaire).</w:t>
      </w:r>
      <w:r w:rsidR="002E632D" w:rsidRPr="00E9621A">
        <w:rPr>
          <w:rFonts w:ascii="Century Gothic" w:hAnsi="Century Gothic"/>
          <w:sz w:val="24"/>
          <w:szCs w:val="24"/>
        </w:rPr>
        <w:t xml:space="preserve"> </w:t>
      </w:r>
    </w:p>
    <w:p w:rsidR="008F59C0" w:rsidRPr="00E9621A" w:rsidRDefault="002D648A" w:rsidP="00E9621A">
      <w:pPr>
        <w:spacing w:line="360" w:lineRule="auto"/>
        <w:ind w:left="360"/>
        <w:jc w:val="both"/>
        <w:rPr>
          <w:rFonts w:ascii="Century Gothic" w:hAnsi="Century Gothic"/>
          <w:sz w:val="24"/>
          <w:szCs w:val="24"/>
        </w:rPr>
      </w:pPr>
      <w:r w:rsidRPr="00E9621A">
        <w:rPr>
          <w:rFonts w:ascii="Century Gothic" w:hAnsi="Century Gothic"/>
          <w:sz w:val="24"/>
          <w:szCs w:val="24"/>
        </w:rPr>
        <w:t>L</w:t>
      </w:r>
      <w:r w:rsidR="008F59C0" w:rsidRPr="00E9621A">
        <w:rPr>
          <w:rFonts w:ascii="Century Gothic" w:hAnsi="Century Gothic"/>
          <w:sz w:val="24"/>
          <w:szCs w:val="24"/>
        </w:rPr>
        <w:t>a mission d’investigation de la maison d’arrêt de Fillingué le 21 Novembre 2015 a relevé les constats suivants :</w:t>
      </w:r>
    </w:p>
    <w:p w:rsidR="008F59C0" w:rsidRPr="00E9621A" w:rsidRDefault="008F59C0" w:rsidP="00E9621A">
      <w:pPr>
        <w:pStyle w:val="ListParagraph"/>
        <w:numPr>
          <w:ilvl w:val="0"/>
          <w:numId w:val="14"/>
        </w:numPr>
        <w:spacing w:line="360" w:lineRule="auto"/>
        <w:jc w:val="both"/>
        <w:rPr>
          <w:rFonts w:ascii="Century Gothic" w:hAnsi="Century Gothic"/>
          <w:sz w:val="24"/>
          <w:szCs w:val="24"/>
        </w:rPr>
      </w:pPr>
      <w:r w:rsidRPr="00E9621A">
        <w:rPr>
          <w:rFonts w:ascii="Century Gothic" w:hAnsi="Century Gothic"/>
          <w:sz w:val="24"/>
          <w:szCs w:val="24"/>
        </w:rPr>
        <w:t>Vétusté des installations électriques.</w:t>
      </w:r>
    </w:p>
    <w:p w:rsidR="008F59C0" w:rsidRPr="00E9621A" w:rsidRDefault="008F59C0" w:rsidP="00E9621A">
      <w:pPr>
        <w:pStyle w:val="ListParagraph"/>
        <w:numPr>
          <w:ilvl w:val="0"/>
          <w:numId w:val="14"/>
        </w:numPr>
        <w:spacing w:line="360" w:lineRule="auto"/>
        <w:jc w:val="both"/>
        <w:rPr>
          <w:rFonts w:ascii="Century Gothic" w:hAnsi="Century Gothic"/>
          <w:sz w:val="24"/>
          <w:szCs w:val="24"/>
        </w:rPr>
      </w:pPr>
      <w:r w:rsidRPr="00E9621A">
        <w:rPr>
          <w:rFonts w:ascii="Century Gothic" w:hAnsi="Century Gothic"/>
          <w:sz w:val="24"/>
          <w:szCs w:val="24"/>
        </w:rPr>
        <w:t>la persistance des pathologies dermatologiques,</w:t>
      </w:r>
    </w:p>
    <w:p w:rsidR="008F59C0" w:rsidRPr="00E9621A" w:rsidRDefault="008F59C0" w:rsidP="00E9621A">
      <w:pPr>
        <w:pStyle w:val="ListParagraph"/>
        <w:numPr>
          <w:ilvl w:val="0"/>
          <w:numId w:val="14"/>
        </w:numPr>
        <w:spacing w:line="360" w:lineRule="auto"/>
        <w:jc w:val="both"/>
        <w:rPr>
          <w:rFonts w:ascii="Century Gothic" w:hAnsi="Century Gothic"/>
          <w:sz w:val="24"/>
          <w:szCs w:val="24"/>
        </w:rPr>
      </w:pPr>
      <w:r w:rsidRPr="00E9621A">
        <w:rPr>
          <w:rFonts w:ascii="Century Gothic" w:hAnsi="Century Gothic"/>
          <w:sz w:val="24"/>
          <w:szCs w:val="24"/>
        </w:rPr>
        <w:t>La présence d’une</w:t>
      </w:r>
      <w:r w:rsidR="006F3B8C" w:rsidRPr="00E9621A">
        <w:rPr>
          <w:rFonts w:ascii="Century Gothic" w:hAnsi="Century Gothic"/>
          <w:sz w:val="24"/>
          <w:szCs w:val="24"/>
        </w:rPr>
        <w:t xml:space="preserve"> personne vivant avec une maladie contagieuse</w:t>
      </w:r>
      <w:r w:rsidRPr="00E9621A">
        <w:rPr>
          <w:rFonts w:ascii="Century Gothic" w:hAnsi="Century Gothic"/>
          <w:sz w:val="24"/>
          <w:szCs w:val="24"/>
        </w:rPr>
        <w:t>,</w:t>
      </w:r>
    </w:p>
    <w:p w:rsidR="008F59C0" w:rsidRPr="00E9621A" w:rsidRDefault="006F3B8C" w:rsidP="00E9621A">
      <w:pPr>
        <w:pStyle w:val="ListParagraph"/>
        <w:numPr>
          <w:ilvl w:val="0"/>
          <w:numId w:val="14"/>
        </w:numPr>
        <w:spacing w:line="360" w:lineRule="auto"/>
        <w:jc w:val="both"/>
        <w:rPr>
          <w:rFonts w:ascii="Century Gothic" w:hAnsi="Century Gothic"/>
          <w:sz w:val="24"/>
          <w:szCs w:val="24"/>
        </w:rPr>
      </w:pPr>
      <w:r w:rsidRPr="00E9621A">
        <w:rPr>
          <w:rFonts w:ascii="Century Gothic" w:hAnsi="Century Gothic"/>
          <w:sz w:val="24"/>
          <w:szCs w:val="24"/>
        </w:rPr>
        <w:t>L’insuffisance de</w:t>
      </w:r>
      <w:r w:rsidR="008F59C0" w:rsidRPr="00E9621A">
        <w:rPr>
          <w:rFonts w:ascii="Century Gothic" w:hAnsi="Century Gothic"/>
          <w:sz w:val="24"/>
          <w:szCs w:val="24"/>
        </w:rPr>
        <w:t xml:space="preserve"> crédit de fonctionnement rendant la dotation des prisonniers en détergent et pro</w:t>
      </w:r>
      <w:r w:rsidRPr="00E9621A">
        <w:rPr>
          <w:rFonts w:ascii="Century Gothic" w:hAnsi="Century Gothic"/>
          <w:sz w:val="24"/>
          <w:szCs w:val="24"/>
        </w:rPr>
        <w:t>duits médicaux</w:t>
      </w:r>
      <w:r w:rsidR="008F59C0" w:rsidRPr="00E9621A">
        <w:rPr>
          <w:rFonts w:ascii="Century Gothic" w:hAnsi="Century Gothic"/>
          <w:sz w:val="24"/>
          <w:szCs w:val="24"/>
        </w:rPr>
        <w:t>.</w:t>
      </w:r>
    </w:p>
    <w:p w:rsidR="00D5076D" w:rsidRPr="00E9621A" w:rsidRDefault="00D5076D" w:rsidP="00E9621A">
      <w:pPr>
        <w:pStyle w:val="Heading1"/>
        <w:jc w:val="both"/>
        <w:rPr>
          <w:rFonts w:ascii="Century Gothic" w:hAnsi="Century Gothic"/>
        </w:rPr>
      </w:pPr>
    </w:p>
    <w:p w:rsidR="001C0425" w:rsidRPr="00E9621A" w:rsidRDefault="001C0425" w:rsidP="00E9621A">
      <w:pPr>
        <w:pStyle w:val="Heading1"/>
        <w:numPr>
          <w:ilvl w:val="0"/>
          <w:numId w:val="31"/>
        </w:numPr>
        <w:jc w:val="both"/>
        <w:rPr>
          <w:rFonts w:ascii="Century Gothic" w:hAnsi="Century Gothic"/>
          <w:color w:val="4F81BD" w:themeColor="accent1"/>
        </w:rPr>
      </w:pPr>
      <w:bookmarkStart w:id="30" w:name="_Toc21534373"/>
      <w:r w:rsidRPr="00E9621A">
        <w:rPr>
          <w:rFonts w:ascii="Century Gothic" w:hAnsi="Century Gothic"/>
          <w:color w:val="4F81BD" w:themeColor="accent1"/>
        </w:rPr>
        <w:t>Article 12</w:t>
      </w:r>
      <w:r w:rsidR="005C79F3" w:rsidRPr="00E9621A">
        <w:rPr>
          <w:rFonts w:ascii="Century Gothic" w:hAnsi="Century Gothic"/>
          <w:color w:val="4F81BD" w:themeColor="accent1"/>
        </w:rPr>
        <w:t xml:space="preserve"> : </w:t>
      </w:r>
      <w:r w:rsidRPr="00E9621A">
        <w:rPr>
          <w:rFonts w:ascii="Century Gothic" w:hAnsi="Century Gothic"/>
          <w:color w:val="4F81BD" w:themeColor="accent1"/>
        </w:rPr>
        <w:t>Mise en œuvre des procédures d'enquête par les autorités compétentes en cas d'allégations de torture</w:t>
      </w:r>
      <w:bookmarkEnd w:id="30"/>
    </w:p>
    <w:p w:rsidR="005C79F3" w:rsidRPr="00E9621A" w:rsidRDefault="005C79F3" w:rsidP="00E9621A">
      <w:pPr>
        <w:pStyle w:val="Default"/>
        <w:spacing w:line="360" w:lineRule="auto"/>
        <w:jc w:val="both"/>
        <w:rPr>
          <w:rFonts w:ascii="Century Gothic" w:hAnsi="Century Gothic"/>
          <w:b/>
        </w:rPr>
      </w:pPr>
    </w:p>
    <w:p w:rsidR="001C0425" w:rsidRPr="00E9621A" w:rsidRDefault="001C0425" w:rsidP="00E9621A">
      <w:pPr>
        <w:pStyle w:val="Default"/>
        <w:spacing w:line="360" w:lineRule="auto"/>
        <w:jc w:val="both"/>
        <w:rPr>
          <w:rFonts w:ascii="Century Gothic" w:hAnsi="Century Gothic"/>
          <w:iCs/>
        </w:rPr>
      </w:pPr>
      <w:r w:rsidRPr="00E9621A">
        <w:rPr>
          <w:rFonts w:ascii="Century Gothic" w:hAnsi="Century Gothic"/>
          <w:iCs/>
        </w:rPr>
        <w:t>Au</w:t>
      </w:r>
      <w:r w:rsidR="00D5076D" w:rsidRPr="00E9621A">
        <w:rPr>
          <w:rFonts w:ascii="Century Gothic" w:hAnsi="Century Gothic"/>
          <w:iCs/>
        </w:rPr>
        <w:t xml:space="preserve"> </w:t>
      </w:r>
      <w:r w:rsidRPr="00E9621A">
        <w:rPr>
          <w:rFonts w:ascii="Century Gothic" w:hAnsi="Century Gothic"/>
          <w:iCs/>
        </w:rPr>
        <w:t>Niger des enquêtes impartiales ont été ouvertes lorsque</w:t>
      </w:r>
      <w:r w:rsidR="007239CB" w:rsidRPr="00E9621A">
        <w:rPr>
          <w:rFonts w:ascii="Century Gothic" w:hAnsi="Century Gothic"/>
          <w:iCs/>
        </w:rPr>
        <w:t xml:space="preserve"> des cas</w:t>
      </w:r>
      <w:r w:rsidRPr="00E9621A">
        <w:rPr>
          <w:rFonts w:ascii="Century Gothic" w:hAnsi="Century Gothic"/>
          <w:iCs/>
        </w:rPr>
        <w:t xml:space="preserve"> de torture ou </w:t>
      </w:r>
      <w:r w:rsidR="006A434E" w:rsidRPr="00E9621A">
        <w:rPr>
          <w:rFonts w:ascii="Century Gothic" w:hAnsi="Century Gothic"/>
          <w:iCs/>
        </w:rPr>
        <w:t xml:space="preserve"> analogue </w:t>
      </w:r>
      <w:r w:rsidRPr="00E9621A">
        <w:rPr>
          <w:rFonts w:ascii="Century Gothic" w:hAnsi="Century Gothic"/>
          <w:iCs/>
        </w:rPr>
        <w:t xml:space="preserve"> ont été commis. Elle</w:t>
      </w:r>
      <w:r w:rsidR="004D412B" w:rsidRPr="00E9621A">
        <w:rPr>
          <w:rFonts w:ascii="Century Gothic" w:hAnsi="Century Gothic"/>
          <w:iCs/>
        </w:rPr>
        <w:t>s</w:t>
      </w:r>
      <w:r w:rsidRPr="00E9621A">
        <w:rPr>
          <w:rFonts w:ascii="Century Gothic" w:hAnsi="Century Gothic"/>
          <w:iCs/>
        </w:rPr>
        <w:t xml:space="preserve"> ont souvent abouti à la condamnation des mis en cause.</w:t>
      </w:r>
      <w:r w:rsidR="00D5076D" w:rsidRPr="00E9621A">
        <w:rPr>
          <w:rFonts w:ascii="Century Gothic" w:hAnsi="Century Gothic"/>
          <w:iCs/>
        </w:rPr>
        <w:t xml:space="preserve"> </w:t>
      </w:r>
      <w:r w:rsidR="003C48CC" w:rsidRPr="00E9621A">
        <w:rPr>
          <w:rFonts w:ascii="Century Gothic" w:hAnsi="Century Gothic"/>
        </w:rPr>
        <w:t>C</w:t>
      </w:r>
      <w:r w:rsidRPr="00E9621A">
        <w:rPr>
          <w:rFonts w:ascii="Century Gothic" w:hAnsi="Century Gothic"/>
        </w:rPr>
        <w:t xml:space="preserve">omme exemples </w:t>
      </w:r>
      <w:r w:rsidR="006F3B8C" w:rsidRPr="00E9621A">
        <w:rPr>
          <w:rFonts w:ascii="Century Gothic" w:hAnsi="Century Gothic"/>
        </w:rPr>
        <w:t>on peut</w:t>
      </w:r>
      <w:r w:rsidRPr="00E9621A">
        <w:rPr>
          <w:rFonts w:ascii="Century Gothic" w:hAnsi="Century Gothic"/>
        </w:rPr>
        <w:t xml:space="preserve"> citer entre autres :</w:t>
      </w:r>
    </w:p>
    <w:p w:rsidR="001C0425" w:rsidRPr="00E9621A" w:rsidRDefault="001C0425" w:rsidP="00E9621A">
      <w:pPr>
        <w:pStyle w:val="Default"/>
        <w:numPr>
          <w:ilvl w:val="0"/>
          <w:numId w:val="10"/>
        </w:numPr>
        <w:spacing w:line="360" w:lineRule="auto"/>
        <w:jc w:val="both"/>
        <w:rPr>
          <w:rFonts w:ascii="Century Gothic" w:hAnsi="Century Gothic"/>
        </w:rPr>
      </w:pPr>
      <w:r w:rsidRPr="00E9621A">
        <w:rPr>
          <w:rFonts w:ascii="Century Gothic" w:hAnsi="Century Gothic"/>
        </w:rPr>
        <w:t>la  poursuite suivie de condamnatio</w:t>
      </w:r>
      <w:r w:rsidR="004D5CE8" w:rsidRPr="00E9621A">
        <w:rPr>
          <w:rFonts w:ascii="Century Gothic" w:hAnsi="Century Gothic"/>
        </w:rPr>
        <w:t xml:space="preserve">n </w:t>
      </w:r>
      <w:r w:rsidR="006133A2" w:rsidRPr="00E9621A">
        <w:rPr>
          <w:rFonts w:ascii="Century Gothic" w:hAnsi="Century Gothic"/>
        </w:rPr>
        <w:t xml:space="preserve"> des trois </w:t>
      </w:r>
      <w:r w:rsidRPr="00E9621A">
        <w:rPr>
          <w:rFonts w:ascii="Century Gothic" w:hAnsi="Century Gothic"/>
        </w:rPr>
        <w:t>gendarmes ayant exercé des violences s</w:t>
      </w:r>
      <w:r w:rsidR="006133A2" w:rsidRPr="00E9621A">
        <w:rPr>
          <w:rFonts w:ascii="Century Gothic" w:hAnsi="Century Gothic"/>
        </w:rPr>
        <w:t xml:space="preserve">ur deux frères suspectés de vol </w:t>
      </w:r>
      <w:r w:rsidRPr="00E9621A">
        <w:rPr>
          <w:rFonts w:ascii="Century Gothic" w:hAnsi="Century Gothic"/>
        </w:rPr>
        <w:t>d’une bicyclette, en 1999 dans le village de Dogona (département de Torodi). Ces violences avaient entrainé l’amputation des quatre (4) membres</w:t>
      </w:r>
      <w:r w:rsidR="008C0D80" w:rsidRPr="00E9621A">
        <w:rPr>
          <w:rFonts w:ascii="Century Gothic" w:hAnsi="Century Gothic"/>
        </w:rPr>
        <w:t xml:space="preserve"> inferieurs</w:t>
      </w:r>
      <w:r w:rsidRPr="00E9621A">
        <w:rPr>
          <w:rFonts w:ascii="Century Gothic" w:hAnsi="Century Gothic"/>
        </w:rPr>
        <w:t xml:space="preserve"> des deux (2) frères. Les auteurs avaient été condamnés</w:t>
      </w:r>
      <w:r w:rsidR="008331E8" w:rsidRPr="00E9621A">
        <w:rPr>
          <w:rFonts w:ascii="Century Gothic" w:hAnsi="Century Gothic"/>
        </w:rPr>
        <w:t>,</w:t>
      </w:r>
      <w:r w:rsidRPr="00E9621A">
        <w:rPr>
          <w:rFonts w:ascii="Century Gothic" w:hAnsi="Century Gothic"/>
        </w:rPr>
        <w:t xml:space="preserve"> l’un à deux ans de prison ferme et les deux autres à dix-huit mois de prison ferme. Les victimes ont </w:t>
      </w:r>
      <w:r w:rsidR="004D5CE8" w:rsidRPr="00E9621A">
        <w:rPr>
          <w:rFonts w:ascii="Century Gothic" w:hAnsi="Century Gothic"/>
        </w:rPr>
        <w:t xml:space="preserve">interjeté </w:t>
      </w:r>
      <w:r w:rsidR="007239CB" w:rsidRPr="00E9621A">
        <w:rPr>
          <w:rFonts w:ascii="Century Gothic" w:hAnsi="Century Gothic"/>
        </w:rPr>
        <w:t>appel de cette décision</w:t>
      </w:r>
      <w:r w:rsidR="00B90F68" w:rsidRPr="00E9621A">
        <w:rPr>
          <w:rFonts w:ascii="Century Gothic" w:hAnsi="Century Gothic"/>
        </w:rPr>
        <w:t> ;</w:t>
      </w:r>
    </w:p>
    <w:p w:rsidR="001C0425" w:rsidRPr="00E9621A" w:rsidRDefault="0076567E" w:rsidP="00E9621A">
      <w:pPr>
        <w:pStyle w:val="ListParagraph"/>
        <w:numPr>
          <w:ilvl w:val="0"/>
          <w:numId w:val="10"/>
        </w:numPr>
        <w:autoSpaceDE w:val="0"/>
        <w:autoSpaceDN w:val="0"/>
        <w:adjustRightInd w:val="0"/>
        <w:spacing w:after="0" w:line="360" w:lineRule="auto"/>
        <w:jc w:val="both"/>
        <w:rPr>
          <w:rFonts w:ascii="Century Gothic" w:hAnsi="Century Gothic" w:cs="Arial"/>
          <w:color w:val="000000"/>
          <w:sz w:val="24"/>
          <w:szCs w:val="24"/>
        </w:rPr>
      </w:pPr>
      <w:r w:rsidRPr="00E9621A">
        <w:rPr>
          <w:rFonts w:ascii="Century Gothic" w:hAnsi="Century Gothic" w:cs="Arial"/>
          <w:color w:val="000000"/>
          <w:sz w:val="24"/>
          <w:szCs w:val="24"/>
        </w:rPr>
        <w:t xml:space="preserve">Le décès à Niamey </w:t>
      </w:r>
      <w:r w:rsidR="004D5CE8" w:rsidRPr="00E9621A">
        <w:rPr>
          <w:rFonts w:ascii="Century Gothic" w:hAnsi="Century Gothic" w:cs="Arial"/>
          <w:color w:val="000000"/>
          <w:sz w:val="24"/>
          <w:szCs w:val="24"/>
        </w:rPr>
        <w:t>d</w:t>
      </w:r>
      <w:r w:rsidR="00BA4622" w:rsidRPr="00E9621A">
        <w:rPr>
          <w:rFonts w:ascii="Century Gothic" w:hAnsi="Century Gothic" w:cs="Arial"/>
          <w:color w:val="000000"/>
          <w:sz w:val="24"/>
          <w:szCs w:val="24"/>
        </w:rPr>
        <w:t>’un</w:t>
      </w:r>
      <w:r w:rsidR="001D2118" w:rsidRPr="00E9621A">
        <w:rPr>
          <w:rFonts w:ascii="Century Gothic" w:hAnsi="Century Gothic" w:cs="Arial"/>
          <w:color w:val="000000"/>
          <w:sz w:val="24"/>
          <w:szCs w:val="24"/>
        </w:rPr>
        <w:t xml:space="preserve"> </w:t>
      </w:r>
      <w:r w:rsidRPr="00E9621A">
        <w:rPr>
          <w:rFonts w:ascii="Century Gothic" w:hAnsi="Century Gothic" w:cs="Arial"/>
          <w:color w:val="000000"/>
          <w:sz w:val="24"/>
          <w:szCs w:val="24"/>
        </w:rPr>
        <w:t>étudiant</w:t>
      </w:r>
      <w:r w:rsidR="00BA4622" w:rsidRPr="00E9621A">
        <w:rPr>
          <w:rFonts w:ascii="Century Gothic" w:hAnsi="Century Gothic" w:cs="Arial"/>
          <w:color w:val="000000"/>
          <w:sz w:val="24"/>
          <w:szCs w:val="24"/>
        </w:rPr>
        <w:t>,</w:t>
      </w:r>
      <w:r w:rsidR="001C0425" w:rsidRPr="00E9621A">
        <w:rPr>
          <w:rFonts w:ascii="Century Gothic" w:hAnsi="Century Gothic" w:cs="Arial"/>
          <w:color w:val="000000"/>
          <w:sz w:val="24"/>
          <w:szCs w:val="24"/>
        </w:rPr>
        <w:t xml:space="preserve"> suite à la répression violente de la manifestation estudiantine du 10 avril 2017</w:t>
      </w:r>
      <w:r w:rsidR="001D2118" w:rsidRPr="00E9621A">
        <w:rPr>
          <w:rFonts w:ascii="Century Gothic" w:hAnsi="Century Gothic" w:cs="Arial"/>
          <w:color w:val="000000"/>
          <w:sz w:val="24"/>
          <w:szCs w:val="24"/>
        </w:rPr>
        <w:t xml:space="preserve">. </w:t>
      </w:r>
      <w:r w:rsidR="00B90F68" w:rsidRPr="00E9621A">
        <w:rPr>
          <w:rFonts w:ascii="Century Gothic" w:hAnsi="Century Gothic" w:cs="Arial"/>
          <w:color w:val="000000"/>
          <w:sz w:val="24"/>
          <w:szCs w:val="24"/>
        </w:rPr>
        <w:t>Au</w:t>
      </w:r>
      <w:r w:rsidR="001031F4" w:rsidRPr="00E9621A">
        <w:rPr>
          <w:rFonts w:ascii="Century Gothic" w:hAnsi="Century Gothic" w:cs="Arial"/>
          <w:color w:val="000000"/>
          <w:sz w:val="24"/>
          <w:szCs w:val="24"/>
        </w:rPr>
        <w:t xml:space="preserve"> cour</w:t>
      </w:r>
      <w:r w:rsidR="001D2118" w:rsidRPr="00E9621A">
        <w:rPr>
          <w:rFonts w:ascii="Century Gothic" w:hAnsi="Century Gothic" w:cs="Arial"/>
          <w:color w:val="000000"/>
          <w:sz w:val="24"/>
          <w:szCs w:val="24"/>
        </w:rPr>
        <w:t>s</w:t>
      </w:r>
      <w:r w:rsidR="001031F4" w:rsidRPr="00E9621A">
        <w:rPr>
          <w:rFonts w:ascii="Century Gothic" w:hAnsi="Century Gothic" w:cs="Arial"/>
          <w:color w:val="000000"/>
          <w:sz w:val="24"/>
          <w:szCs w:val="24"/>
        </w:rPr>
        <w:t xml:space="preserve"> de ces</w:t>
      </w:r>
      <w:r w:rsidR="00B90F68" w:rsidRPr="00E9621A">
        <w:rPr>
          <w:rFonts w:ascii="Century Gothic" w:hAnsi="Century Gothic" w:cs="Arial"/>
          <w:color w:val="000000"/>
          <w:sz w:val="24"/>
          <w:szCs w:val="24"/>
        </w:rPr>
        <w:t xml:space="preserve"> même</w:t>
      </w:r>
      <w:r w:rsidR="00CA56B8" w:rsidRPr="00E9621A">
        <w:rPr>
          <w:rFonts w:ascii="Century Gothic" w:hAnsi="Century Gothic" w:cs="Arial"/>
          <w:color w:val="000000"/>
          <w:sz w:val="24"/>
          <w:szCs w:val="24"/>
        </w:rPr>
        <w:t>s</w:t>
      </w:r>
      <w:r w:rsidR="00B90F68" w:rsidRPr="00E9621A">
        <w:rPr>
          <w:rFonts w:ascii="Century Gothic" w:hAnsi="Century Gothic" w:cs="Arial"/>
          <w:color w:val="000000"/>
          <w:sz w:val="24"/>
          <w:szCs w:val="24"/>
        </w:rPr>
        <w:t xml:space="preserve"> événements trois policiers ayant exerc</w:t>
      </w:r>
      <w:r w:rsidR="00CA56B8" w:rsidRPr="00E9621A">
        <w:rPr>
          <w:rFonts w:ascii="Century Gothic" w:hAnsi="Century Gothic" w:cs="Arial"/>
          <w:color w:val="000000"/>
          <w:sz w:val="24"/>
          <w:szCs w:val="24"/>
        </w:rPr>
        <w:t>é</w:t>
      </w:r>
      <w:r w:rsidR="00B90F68" w:rsidRPr="00E9621A">
        <w:rPr>
          <w:rFonts w:ascii="Century Gothic" w:hAnsi="Century Gothic" w:cs="Arial"/>
          <w:color w:val="000000"/>
          <w:sz w:val="24"/>
          <w:szCs w:val="24"/>
        </w:rPr>
        <w:t xml:space="preserve"> des actes de torture sur un étudian</w:t>
      </w:r>
      <w:r w:rsidR="001031F4" w:rsidRPr="00E9621A">
        <w:rPr>
          <w:rFonts w:ascii="Century Gothic" w:hAnsi="Century Gothic" w:cs="Arial"/>
          <w:color w:val="000000"/>
          <w:sz w:val="24"/>
          <w:szCs w:val="24"/>
        </w:rPr>
        <w:t>t ont été poursuivi</w:t>
      </w:r>
      <w:r w:rsidR="00CA56B8" w:rsidRPr="00E9621A">
        <w:rPr>
          <w:rFonts w:ascii="Century Gothic" w:hAnsi="Century Gothic" w:cs="Arial"/>
          <w:color w:val="000000"/>
          <w:sz w:val="24"/>
          <w:szCs w:val="24"/>
        </w:rPr>
        <w:t>s</w:t>
      </w:r>
      <w:r w:rsidR="001D2118" w:rsidRPr="00E9621A">
        <w:rPr>
          <w:rFonts w:ascii="Century Gothic" w:hAnsi="Century Gothic" w:cs="Arial"/>
          <w:color w:val="000000"/>
          <w:sz w:val="24"/>
          <w:szCs w:val="24"/>
        </w:rPr>
        <w:t>,</w:t>
      </w:r>
      <w:r w:rsidR="001031F4" w:rsidRPr="00E9621A">
        <w:rPr>
          <w:rFonts w:ascii="Century Gothic" w:hAnsi="Century Gothic" w:cs="Arial"/>
          <w:color w:val="000000"/>
          <w:sz w:val="24"/>
          <w:szCs w:val="24"/>
        </w:rPr>
        <w:t xml:space="preserve"> jugé</w:t>
      </w:r>
      <w:r w:rsidR="00CA56B8" w:rsidRPr="00E9621A">
        <w:rPr>
          <w:rFonts w:ascii="Century Gothic" w:hAnsi="Century Gothic" w:cs="Arial"/>
          <w:color w:val="000000"/>
          <w:sz w:val="24"/>
          <w:szCs w:val="24"/>
        </w:rPr>
        <w:t>s</w:t>
      </w:r>
      <w:r w:rsidR="001031F4" w:rsidRPr="00E9621A">
        <w:rPr>
          <w:rFonts w:ascii="Century Gothic" w:hAnsi="Century Gothic" w:cs="Arial"/>
          <w:color w:val="000000"/>
          <w:sz w:val="24"/>
          <w:szCs w:val="24"/>
        </w:rPr>
        <w:t xml:space="preserve"> et condamné</w:t>
      </w:r>
      <w:r w:rsidR="00CA56B8" w:rsidRPr="00E9621A">
        <w:rPr>
          <w:rFonts w:ascii="Century Gothic" w:hAnsi="Century Gothic" w:cs="Arial"/>
          <w:color w:val="000000"/>
          <w:sz w:val="24"/>
          <w:szCs w:val="24"/>
        </w:rPr>
        <w:t>s</w:t>
      </w:r>
      <w:r w:rsidR="001031F4" w:rsidRPr="00E9621A">
        <w:rPr>
          <w:rFonts w:ascii="Century Gothic" w:hAnsi="Century Gothic" w:cs="Arial"/>
          <w:color w:val="000000"/>
          <w:sz w:val="24"/>
          <w:szCs w:val="24"/>
        </w:rPr>
        <w:t xml:space="preserve"> à trois mois d’emprisonnement ferme et quinze million</w:t>
      </w:r>
      <w:r w:rsidR="001D2118" w:rsidRPr="00E9621A">
        <w:rPr>
          <w:rFonts w:ascii="Century Gothic" w:hAnsi="Century Gothic" w:cs="Arial"/>
          <w:color w:val="000000"/>
          <w:sz w:val="24"/>
          <w:szCs w:val="24"/>
        </w:rPr>
        <w:t>s (15.000.000 c</w:t>
      </w:r>
      <w:r w:rsidR="001031F4" w:rsidRPr="00E9621A">
        <w:rPr>
          <w:rFonts w:ascii="Century Gothic" w:hAnsi="Century Gothic" w:cs="Arial"/>
          <w:color w:val="000000"/>
          <w:sz w:val="24"/>
          <w:szCs w:val="24"/>
        </w:rPr>
        <w:t>fa) d’amende;</w:t>
      </w:r>
    </w:p>
    <w:p w:rsidR="001C0425" w:rsidRPr="00E9621A" w:rsidRDefault="001C0425" w:rsidP="00E9621A">
      <w:pPr>
        <w:autoSpaceDE w:val="0"/>
        <w:autoSpaceDN w:val="0"/>
        <w:adjustRightInd w:val="0"/>
        <w:spacing w:after="0" w:line="360" w:lineRule="auto"/>
        <w:jc w:val="both"/>
        <w:rPr>
          <w:rFonts w:ascii="Century Gothic" w:hAnsi="Century Gothic" w:cs="Arial"/>
          <w:color w:val="000000"/>
          <w:sz w:val="24"/>
          <w:szCs w:val="24"/>
        </w:rPr>
      </w:pPr>
    </w:p>
    <w:p w:rsidR="001C0425" w:rsidRPr="00E9621A" w:rsidRDefault="00E12208" w:rsidP="00E9621A">
      <w:pPr>
        <w:pStyle w:val="Default"/>
        <w:numPr>
          <w:ilvl w:val="0"/>
          <w:numId w:val="9"/>
        </w:numPr>
        <w:spacing w:line="360" w:lineRule="auto"/>
        <w:jc w:val="both"/>
        <w:rPr>
          <w:rFonts w:ascii="Century Gothic" w:hAnsi="Century Gothic" w:cs="Arial"/>
          <w:color w:val="auto"/>
        </w:rPr>
      </w:pPr>
      <w:r w:rsidRPr="00E9621A">
        <w:rPr>
          <w:rFonts w:ascii="Century Gothic" w:hAnsi="Century Gothic" w:cs="Arial"/>
          <w:color w:val="auto"/>
        </w:rPr>
        <w:t>Un commerçant</w:t>
      </w:r>
      <w:r w:rsidR="001C0425" w:rsidRPr="00E9621A">
        <w:rPr>
          <w:rFonts w:ascii="Century Gothic" w:hAnsi="Century Gothic" w:cs="Arial"/>
          <w:color w:val="auto"/>
        </w:rPr>
        <w:t xml:space="preserve"> interpellé en mai 2006 par la brigade fluviale de la gendarmerie de Niamey est décédé des suit</w:t>
      </w:r>
      <w:r w:rsidR="00912367" w:rsidRPr="00E9621A">
        <w:rPr>
          <w:rFonts w:ascii="Century Gothic" w:hAnsi="Century Gothic" w:cs="Arial"/>
          <w:color w:val="auto"/>
        </w:rPr>
        <w:t xml:space="preserve">es d’actes de torture et </w:t>
      </w:r>
      <w:r w:rsidR="001C0425" w:rsidRPr="00E9621A">
        <w:rPr>
          <w:rFonts w:ascii="Century Gothic" w:hAnsi="Century Gothic" w:cs="Arial"/>
          <w:color w:val="auto"/>
        </w:rPr>
        <w:t>traitements inhumains, cruels et dégradants. Le décès est constaté et s</w:t>
      </w:r>
      <w:r w:rsidR="0009290E" w:rsidRPr="00E9621A">
        <w:rPr>
          <w:rFonts w:ascii="Century Gothic" w:hAnsi="Century Gothic" w:cs="Arial"/>
          <w:color w:val="auto"/>
        </w:rPr>
        <w:t>igné le 27 mai 2006 par l’acte N</w:t>
      </w:r>
      <w:r w:rsidR="001C0425" w:rsidRPr="00E9621A">
        <w:rPr>
          <w:rFonts w:ascii="Century Gothic" w:hAnsi="Century Gothic" w:cs="Arial"/>
          <w:color w:val="auto"/>
        </w:rPr>
        <w:t>°</w:t>
      </w:r>
      <w:r w:rsidRPr="00E9621A">
        <w:rPr>
          <w:rFonts w:ascii="Century Gothic" w:hAnsi="Century Gothic" w:cs="Arial"/>
          <w:color w:val="auto"/>
        </w:rPr>
        <w:t xml:space="preserve"> </w:t>
      </w:r>
      <w:r w:rsidR="001C0425" w:rsidRPr="00E9621A">
        <w:rPr>
          <w:rFonts w:ascii="Century Gothic" w:hAnsi="Century Gothic" w:cs="Arial"/>
          <w:color w:val="auto"/>
        </w:rPr>
        <w:t>25 des services des urgences de l’hôpital National de Niamey portant mention : «</w:t>
      </w:r>
      <w:r w:rsidR="00ED16B9" w:rsidRPr="00E9621A">
        <w:rPr>
          <w:rFonts w:ascii="Century Gothic" w:hAnsi="Century Gothic" w:cs="Arial"/>
          <w:color w:val="auto"/>
        </w:rPr>
        <w:t xml:space="preserve"> … déjà décédé </w:t>
      </w:r>
      <w:r w:rsidR="00CA56B8" w:rsidRPr="00E9621A">
        <w:rPr>
          <w:rFonts w:ascii="Century Gothic" w:hAnsi="Century Gothic" w:cs="Arial"/>
          <w:color w:val="auto"/>
        </w:rPr>
        <w:t>à</w:t>
      </w:r>
      <w:r w:rsidR="00ED16B9" w:rsidRPr="00E9621A">
        <w:rPr>
          <w:rFonts w:ascii="Century Gothic" w:hAnsi="Century Gothic" w:cs="Arial"/>
          <w:color w:val="auto"/>
        </w:rPr>
        <w:t xml:space="preserve"> son entrée ….</w:t>
      </w:r>
      <w:r w:rsidR="001C0425" w:rsidRPr="00E9621A">
        <w:rPr>
          <w:rFonts w:ascii="Century Gothic" w:hAnsi="Century Gothic" w:cs="Arial"/>
          <w:color w:val="auto"/>
        </w:rPr>
        <w:t xml:space="preserve">». </w:t>
      </w:r>
      <w:r w:rsidR="001C0425" w:rsidRPr="00E9621A">
        <w:rPr>
          <w:rFonts w:ascii="Century Gothic" w:eastAsia="Times New Roman" w:hAnsi="Century Gothic" w:cs="Arial"/>
          <w:color w:val="auto"/>
          <w:lang w:eastAsia="fr-FR"/>
        </w:rPr>
        <w:t>Son corps portait plusieurs signes de torture dont des œdèmes, des lésions cutanées, deux fractures, des plaies au poignet, deux plaies aux épaules, des cicatrices sur le thorax et à la cuisse gauche.</w:t>
      </w:r>
    </w:p>
    <w:p w:rsidR="001C0425" w:rsidRPr="00E9621A" w:rsidRDefault="001C0425" w:rsidP="00E9621A">
      <w:pPr>
        <w:autoSpaceDE w:val="0"/>
        <w:autoSpaceDN w:val="0"/>
        <w:adjustRightInd w:val="0"/>
        <w:spacing w:after="0" w:line="240" w:lineRule="auto"/>
        <w:jc w:val="both"/>
        <w:rPr>
          <w:rFonts w:ascii="Century Gothic" w:hAnsi="Century Gothic" w:cs="Arial"/>
          <w:color w:val="000000"/>
          <w:sz w:val="24"/>
          <w:szCs w:val="24"/>
        </w:rPr>
      </w:pPr>
    </w:p>
    <w:p w:rsidR="001C0425" w:rsidRPr="00E9621A" w:rsidRDefault="00FC7657" w:rsidP="00E9621A">
      <w:pPr>
        <w:pStyle w:val="ListParagraph"/>
        <w:numPr>
          <w:ilvl w:val="0"/>
          <w:numId w:val="9"/>
        </w:numPr>
        <w:autoSpaceDE w:val="0"/>
        <w:autoSpaceDN w:val="0"/>
        <w:adjustRightInd w:val="0"/>
        <w:spacing w:after="0" w:line="360" w:lineRule="auto"/>
        <w:jc w:val="both"/>
        <w:rPr>
          <w:rFonts w:ascii="Century Gothic" w:hAnsi="Century Gothic" w:cs="Arial"/>
          <w:color w:val="000000"/>
          <w:sz w:val="24"/>
          <w:szCs w:val="24"/>
        </w:rPr>
      </w:pPr>
      <w:r w:rsidRPr="00E9621A">
        <w:rPr>
          <w:rFonts w:ascii="Century Gothic" w:hAnsi="Century Gothic" w:cs="Arial"/>
          <w:color w:val="000000"/>
          <w:sz w:val="24"/>
          <w:szCs w:val="24"/>
        </w:rPr>
        <w:t>Un</w:t>
      </w:r>
      <w:r w:rsidR="001C0425" w:rsidRPr="00E9621A">
        <w:rPr>
          <w:rFonts w:ascii="Century Gothic" w:hAnsi="Century Gothic" w:cs="Arial"/>
          <w:color w:val="000000"/>
          <w:sz w:val="24"/>
          <w:szCs w:val="24"/>
        </w:rPr>
        <w:t xml:space="preserve"> Président de la République du Niger a été f</w:t>
      </w:r>
      <w:r w:rsidR="004D5CE8" w:rsidRPr="00E9621A">
        <w:rPr>
          <w:rFonts w:ascii="Century Gothic" w:hAnsi="Century Gothic" w:cs="Arial"/>
          <w:color w:val="000000"/>
          <w:sz w:val="24"/>
          <w:szCs w:val="24"/>
        </w:rPr>
        <w:t>roidement abattu par sa propre</w:t>
      </w:r>
      <w:r w:rsidRPr="00E9621A">
        <w:rPr>
          <w:rFonts w:ascii="Century Gothic" w:hAnsi="Century Gothic" w:cs="Arial"/>
          <w:color w:val="000000"/>
          <w:sz w:val="24"/>
          <w:szCs w:val="24"/>
        </w:rPr>
        <w:t xml:space="preserve"> </w:t>
      </w:r>
      <w:r w:rsidR="004D5CE8" w:rsidRPr="00E9621A">
        <w:rPr>
          <w:rFonts w:ascii="Century Gothic" w:hAnsi="Century Gothic" w:cs="Arial"/>
          <w:color w:val="000000"/>
          <w:sz w:val="24"/>
          <w:szCs w:val="24"/>
        </w:rPr>
        <w:t>garde le 09 Avril 1999, a</w:t>
      </w:r>
      <w:r w:rsidR="001C0425" w:rsidRPr="00E9621A">
        <w:rPr>
          <w:rFonts w:ascii="Century Gothic" w:hAnsi="Century Gothic" w:cs="Arial"/>
          <w:color w:val="000000"/>
          <w:sz w:val="24"/>
          <w:szCs w:val="24"/>
        </w:rPr>
        <w:t xml:space="preserve">ucune enquête n’a été  diligentée pour déterminer les circonstances exactes </w:t>
      </w:r>
      <w:r w:rsidR="00D05E53" w:rsidRPr="00E9621A">
        <w:rPr>
          <w:rFonts w:ascii="Century Gothic" w:hAnsi="Century Gothic" w:cs="Arial"/>
          <w:color w:val="000000"/>
          <w:sz w:val="24"/>
          <w:szCs w:val="24"/>
        </w:rPr>
        <w:t xml:space="preserve">de sa mort </w:t>
      </w:r>
      <w:r w:rsidR="001C0425" w:rsidRPr="00E9621A">
        <w:rPr>
          <w:rFonts w:ascii="Century Gothic" w:hAnsi="Century Gothic" w:cs="Arial"/>
          <w:color w:val="000000"/>
          <w:sz w:val="24"/>
          <w:szCs w:val="24"/>
        </w:rPr>
        <w:t>et les auteurs de son assassinat;</w:t>
      </w:r>
    </w:p>
    <w:p w:rsidR="001C0425" w:rsidRPr="00E9621A" w:rsidRDefault="001C0425" w:rsidP="00E9621A">
      <w:pPr>
        <w:pStyle w:val="Default"/>
        <w:numPr>
          <w:ilvl w:val="0"/>
          <w:numId w:val="9"/>
        </w:numPr>
        <w:spacing w:line="360" w:lineRule="auto"/>
        <w:jc w:val="both"/>
        <w:rPr>
          <w:rFonts w:ascii="Century Gothic" w:hAnsi="Century Gothic"/>
        </w:rPr>
      </w:pPr>
      <w:r w:rsidRPr="00E9621A">
        <w:rPr>
          <w:rFonts w:ascii="Century Gothic" w:eastAsia="Times New Roman" w:hAnsi="Century Gothic" w:cs="Arial"/>
          <w:lang w:eastAsia="fr-FR"/>
        </w:rPr>
        <w:t>A la prison civile de Niamey, le 1</w:t>
      </w:r>
      <w:r w:rsidRPr="00E9621A">
        <w:rPr>
          <w:rFonts w:ascii="Century Gothic" w:eastAsia="Times New Roman" w:hAnsi="Century Gothic" w:cs="Arial"/>
          <w:vertAlign w:val="superscript"/>
          <w:lang w:eastAsia="fr-FR"/>
        </w:rPr>
        <w:t>er</w:t>
      </w:r>
      <w:r w:rsidRPr="00E9621A">
        <w:rPr>
          <w:rFonts w:ascii="Century Gothic" w:eastAsia="Times New Roman" w:hAnsi="Century Gothic" w:cs="Arial"/>
          <w:lang w:eastAsia="fr-FR"/>
        </w:rPr>
        <w:t xml:space="preserve"> septembre 1999, vingt-neuf (29) détenus ont été retrouvés morts asphyxiés dans une petite cellule d’isolement.</w:t>
      </w:r>
    </w:p>
    <w:p w:rsidR="004D1A4C" w:rsidRPr="00E9621A" w:rsidRDefault="004D1A4C" w:rsidP="00E9621A">
      <w:pPr>
        <w:pStyle w:val="Heading1"/>
        <w:jc w:val="both"/>
        <w:rPr>
          <w:rFonts w:ascii="Century Gothic" w:hAnsi="Century Gothic"/>
        </w:rPr>
      </w:pPr>
    </w:p>
    <w:p w:rsidR="00FC7657" w:rsidRPr="00E9621A" w:rsidRDefault="001C0425" w:rsidP="00E9621A">
      <w:pPr>
        <w:pStyle w:val="Heading1"/>
        <w:numPr>
          <w:ilvl w:val="0"/>
          <w:numId w:val="31"/>
        </w:numPr>
        <w:jc w:val="both"/>
        <w:rPr>
          <w:rFonts w:ascii="Century Gothic" w:hAnsi="Century Gothic"/>
          <w:color w:val="4F81BD" w:themeColor="accent1"/>
        </w:rPr>
      </w:pPr>
      <w:bookmarkStart w:id="31" w:name="_Toc21534374"/>
      <w:r w:rsidRPr="00E9621A">
        <w:rPr>
          <w:rFonts w:ascii="Century Gothic" w:hAnsi="Century Gothic"/>
          <w:color w:val="4F81BD" w:themeColor="accent1"/>
        </w:rPr>
        <w:t>Article</w:t>
      </w:r>
      <w:r w:rsidR="002D648A" w:rsidRPr="00E9621A">
        <w:rPr>
          <w:rFonts w:ascii="Century Gothic" w:hAnsi="Century Gothic"/>
          <w:color w:val="4F81BD" w:themeColor="accent1"/>
        </w:rPr>
        <w:t>s</w:t>
      </w:r>
      <w:r w:rsidRPr="00E9621A">
        <w:rPr>
          <w:rFonts w:ascii="Century Gothic" w:hAnsi="Century Gothic"/>
          <w:color w:val="4F81BD" w:themeColor="accent1"/>
        </w:rPr>
        <w:t xml:space="preserve"> 13</w:t>
      </w:r>
      <w:r w:rsidR="00FC7657" w:rsidRPr="00E9621A">
        <w:rPr>
          <w:rFonts w:ascii="Century Gothic" w:hAnsi="Century Gothic"/>
          <w:color w:val="4F81BD" w:themeColor="accent1"/>
        </w:rPr>
        <w:t xml:space="preserve"> et 14</w:t>
      </w:r>
      <w:r w:rsidR="00815CB0" w:rsidRPr="00E9621A">
        <w:rPr>
          <w:rFonts w:ascii="Century Gothic" w:hAnsi="Century Gothic"/>
          <w:color w:val="4F81BD" w:themeColor="accent1"/>
        </w:rPr>
        <w:t> : Le droit de recours des victimes devant les tribunaux</w:t>
      </w:r>
      <w:r w:rsidR="00640F67" w:rsidRPr="00E9621A">
        <w:rPr>
          <w:rFonts w:ascii="Century Gothic" w:hAnsi="Century Gothic"/>
          <w:color w:val="4F81BD" w:themeColor="accent1"/>
        </w:rPr>
        <w:t xml:space="preserve">  </w:t>
      </w:r>
      <w:r w:rsidR="00FC7657" w:rsidRPr="00E9621A">
        <w:rPr>
          <w:rFonts w:ascii="Century Gothic" w:hAnsi="Century Gothic"/>
          <w:iCs/>
          <w:color w:val="4F81BD" w:themeColor="accent1"/>
        </w:rPr>
        <w:t>et le Droit des victimes à réparation, indemnisation et</w:t>
      </w:r>
      <w:r w:rsidR="00640F67" w:rsidRPr="00E9621A">
        <w:rPr>
          <w:rFonts w:ascii="Century Gothic" w:hAnsi="Century Gothic"/>
          <w:iCs/>
          <w:color w:val="4F81BD" w:themeColor="accent1"/>
        </w:rPr>
        <w:t xml:space="preserve"> </w:t>
      </w:r>
      <w:r w:rsidR="005C79F3" w:rsidRPr="00E9621A">
        <w:rPr>
          <w:rFonts w:ascii="Century Gothic" w:hAnsi="Century Gothic"/>
          <w:iCs/>
          <w:color w:val="4F81BD" w:themeColor="accent1"/>
        </w:rPr>
        <w:t xml:space="preserve"> réadaptation</w:t>
      </w:r>
      <w:bookmarkEnd w:id="31"/>
    </w:p>
    <w:p w:rsidR="001C0425" w:rsidRPr="00E9621A" w:rsidRDefault="001C0425" w:rsidP="00E9621A">
      <w:pPr>
        <w:pStyle w:val="Default"/>
        <w:jc w:val="both"/>
        <w:rPr>
          <w:rFonts w:ascii="Century Gothic" w:hAnsi="Century Gothic"/>
        </w:rPr>
      </w:pPr>
    </w:p>
    <w:p w:rsidR="001C0425" w:rsidRPr="00E9621A" w:rsidRDefault="001C0425" w:rsidP="00E9621A">
      <w:pPr>
        <w:pStyle w:val="Default"/>
        <w:spacing w:line="360" w:lineRule="auto"/>
        <w:jc w:val="both"/>
        <w:rPr>
          <w:rFonts w:ascii="Century Gothic" w:hAnsi="Century Gothic"/>
        </w:rPr>
      </w:pPr>
      <w:r w:rsidRPr="00E9621A">
        <w:rPr>
          <w:rFonts w:ascii="Century Gothic" w:hAnsi="Century Gothic"/>
        </w:rPr>
        <w:t>Au Niger</w:t>
      </w:r>
      <w:r w:rsidR="00640F67" w:rsidRPr="00E9621A">
        <w:rPr>
          <w:rFonts w:ascii="Century Gothic" w:hAnsi="Century Gothic"/>
        </w:rPr>
        <w:t>,</w:t>
      </w:r>
      <w:r w:rsidRPr="00E9621A">
        <w:rPr>
          <w:rFonts w:ascii="Century Gothic" w:hAnsi="Century Gothic"/>
        </w:rPr>
        <w:t xml:space="preserve"> les victimes et/ou les témoins disposent d’un recours auprès des juridictions</w:t>
      </w:r>
      <w:r w:rsidR="00BC2435" w:rsidRPr="00E9621A">
        <w:rPr>
          <w:rFonts w:ascii="Century Gothic" w:hAnsi="Century Gothic"/>
        </w:rPr>
        <w:t xml:space="preserve"> pour </w:t>
      </w:r>
      <w:r w:rsidRPr="00E9621A">
        <w:rPr>
          <w:rFonts w:ascii="Century Gothic" w:hAnsi="Century Gothic"/>
        </w:rPr>
        <w:t xml:space="preserve"> dénoncer les crimes dont ils ont connaissance ou dont ils sont victimes.</w:t>
      </w:r>
      <w:r w:rsidR="00114781" w:rsidRPr="00E9621A">
        <w:rPr>
          <w:rFonts w:ascii="Century Gothic" w:hAnsi="Century Gothic"/>
        </w:rPr>
        <w:t xml:space="preserve"> </w:t>
      </w:r>
      <w:r w:rsidRPr="00E9621A">
        <w:rPr>
          <w:rFonts w:ascii="Century Gothic" w:hAnsi="Century Gothic"/>
        </w:rPr>
        <w:t>En cas de</w:t>
      </w:r>
      <w:r w:rsidR="007239CB" w:rsidRPr="00E9621A">
        <w:rPr>
          <w:rFonts w:ascii="Century Gothic" w:hAnsi="Century Gothic"/>
        </w:rPr>
        <w:t xml:space="preserve"> refus des autorités, ils disposent</w:t>
      </w:r>
      <w:r w:rsidRPr="00E9621A">
        <w:rPr>
          <w:rFonts w:ascii="Century Gothic" w:hAnsi="Century Gothic"/>
        </w:rPr>
        <w:t xml:space="preserve"> du pouvoir de saisine directe du juge d’instruction par la voie de la plainte avec constitution de partie civile ou de la juridiction de jugement à travers la procédure de citation directe. Nonobstant le recours judiciaire inter</w:t>
      </w:r>
      <w:r w:rsidR="00A041A1" w:rsidRPr="00E9621A">
        <w:rPr>
          <w:rFonts w:ascii="Century Gothic" w:hAnsi="Century Gothic"/>
        </w:rPr>
        <w:t>ne, les victimes</w:t>
      </w:r>
      <w:r w:rsidRPr="00E9621A">
        <w:rPr>
          <w:rFonts w:ascii="Century Gothic" w:hAnsi="Century Gothic"/>
        </w:rPr>
        <w:t xml:space="preserve"> peuvent saisir les juridictions internationales (CEDEAO, CADHP…), notamment en cas de refus des autorités compé</w:t>
      </w:r>
      <w:r w:rsidR="007239CB" w:rsidRPr="00E9621A">
        <w:rPr>
          <w:rFonts w:ascii="Century Gothic" w:hAnsi="Century Gothic"/>
        </w:rPr>
        <w:t xml:space="preserve">tentes de prendre en charge </w:t>
      </w:r>
      <w:r w:rsidRPr="00E9621A">
        <w:rPr>
          <w:rFonts w:ascii="Century Gothic" w:hAnsi="Century Gothic"/>
        </w:rPr>
        <w:t>leur</w:t>
      </w:r>
      <w:r w:rsidR="00115C22" w:rsidRPr="00E9621A">
        <w:rPr>
          <w:rFonts w:ascii="Century Gothic" w:hAnsi="Century Gothic"/>
        </w:rPr>
        <w:t>s</w:t>
      </w:r>
      <w:r w:rsidRPr="00E9621A">
        <w:rPr>
          <w:rFonts w:ascii="Century Gothic" w:hAnsi="Century Gothic"/>
        </w:rPr>
        <w:t xml:space="preserve"> cas. </w:t>
      </w:r>
    </w:p>
    <w:p w:rsidR="001C0425" w:rsidRPr="00E9621A" w:rsidRDefault="001C0425" w:rsidP="00E9621A">
      <w:pPr>
        <w:pStyle w:val="Default"/>
        <w:spacing w:line="360" w:lineRule="auto"/>
        <w:jc w:val="both"/>
        <w:rPr>
          <w:rFonts w:ascii="Century Gothic" w:hAnsi="Century Gothic" w:cs="Arial"/>
        </w:rPr>
      </w:pPr>
      <w:r w:rsidRPr="00E9621A">
        <w:rPr>
          <w:rFonts w:ascii="Century Gothic" w:hAnsi="Century Gothic" w:cs="Arial"/>
        </w:rPr>
        <w:t>Malgré ces dispositions, il existe encore des cas de violations dénoncés par des victimes et/ou proches des victimes qui so</w:t>
      </w:r>
      <w:r w:rsidR="00640F67" w:rsidRPr="00E9621A">
        <w:rPr>
          <w:rFonts w:ascii="Century Gothic" w:hAnsi="Century Gothic" w:cs="Arial"/>
        </w:rPr>
        <w:t xml:space="preserve">nt restés sans suite. Il s’agit </w:t>
      </w:r>
      <w:r w:rsidR="00115C22" w:rsidRPr="00E9621A">
        <w:rPr>
          <w:rFonts w:ascii="Century Gothic" w:hAnsi="Century Gothic" w:cs="Arial"/>
        </w:rPr>
        <w:t>entre autres</w:t>
      </w:r>
      <w:r w:rsidRPr="00E9621A">
        <w:rPr>
          <w:rFonts w:ascii="Century Gothic" w:hAnsi="Century Gothic" w:cs="Arial"/>
        </w:rPr>
        <w:t xml:space="preserve"> du cas d</w:t>
      </w:r>
      <w:r w:rsidR="00FC7657" w:rsidRPr="00E9621A">
        <w:rPr>
          <w:rFonts w:ascii="Century Gothic" w:hAnsi="Century Gothic" w:cs="Arial"/>
        </w:rPr>
        <w:t>’une</w:t>
      </w:r>
      <w:r w:rsidRPr="00E9621A">
        <w:rPr>
          <w:rFonts w:ascii="Century Gothic" w:hAnsi="Century Gothic" w:cs="Arial"/>
        </w:rPr>
        <w:t xml:space="preserve"> journaliste</w:t>
      </w:r>
      <w:r w:rsidR="00ED16B9" w:rsidRPr="00E9621A">
        <w:rPr>
          <w:rFonts w:ascii="Century Gothic" w:hAnsi="Century Gothic" w:cs="Arial"/>
        </w:rPr>
        <w:t xml:space="preserve"> </w:t>
      </w:r>
      <w:r w:rsidRPr="00E9621A">
        <w:rPr>
          <w:rFonts w:ascii="Century Gothic" w:hAnsi="Century Gothic" w:cs="Arial"/>
        </w:rPr>
        <w:t>violentée par des éléments de la garde présidentielle lors d’un passage du cortège présidentiel</w:t>
      </w:r>
      <w:r w:rsidR="00F66A84" w:rsidRPr="00E9621A">
        <w:rPr>
          <w:rFonts w:ascii="Century Gothic" w:hAnsi="Century Gothic" w:cs="Arial"/>
        </w:rPr>
        <w:t>.</w:t>
      </w:r>
    </w:p>
    <w:p w:rsidR="001C0425" w:rsidRPr="00E9621A" w:rsidRDefault="001C0425" w:rsidP="00E9621A">
      <w:pPr>
        <w:pStyle w:val="Default"/>
        <w:spacing w:line="360" w:lineRule="auto"/>
        <w:jc w:val="both"/>
        <w:rPr>
          <w:rFonts w:ascii="Century Gothic" w:hAnsi="Century Gothic" w:cs="Arial"/>
        </w:rPr>
      </w:pPr>
      <w:r w:rsidRPr="00E9621A">
        <w:rPr>
          <w:rFonts w:ascii="Century Gothic" w:hAnsi="Century Gothic" w:cs="Arial"/>
        </w:rPr>
        <w:t>Au Niger</w:t>
      </w:r>
      <w:r w:rsidRPr="00E9621A">
        <w:rPr>
          <w:rFonts w:ascii="Century Gothic" w:hAnsi="Century Gothic" w:cs="Arial"/>
          <w:b/>
        </w:rPr>
        <w:t xml:space="preserve">, </w:t>
      </w:r>
      <w:r w:rsidRPr="00E9621A">
        <w:rPr>
          <w:rFonts w:ascii="Century Gothic" w:hAnsi="Century Gothic" w:cs="Arial"/>
        </w:rPr>
        <w:t>des amnisties sont accordées de plus en plus pour protéger des auteurs et co-auteurs d’actes d’assassinats et de tortures</w:t>
      </w:r>
      <w:r w:rsidR="00542EB3" w:rsidRPr="00E9621A">
        <w:rPr>
          <w:rFonts w:ascii="Century Gothic" w:hAnsi="Century Gothic" w:cs="Arial"/>
        </w:rPr>
        <w:t>,</w:t>
      </w:r>
      <w:r w:rsidR="00E12208" w:rsidRPr="00E9621A">
        <w:rPr>
          <w:rFonts w:ascii="Century Gothic" w:hAnsi="Century Gothic" w:cs="Arial"/>
        </w:rPr>
        <w:t xml:space="preserve"> c’est</w:t>
      </w:r>
      <w:r w:rsidR="00542EB3" w:rsidRPr="00E9621A">
        <w:rPr>
          <w:rFonts w:ascii="Century Gothic" w:hAnsi="Century Gothic" w:cs="Arial"/>
        </w:rPr>
        <w:t xml:space="preserve"> le cas</w:t>
      </w:r>
      <w:r w:rsidR="00E12208" w:rsidRPr="00E9621A">
        <w:rPr>
          <w:rFonts w:ascii="Century Gothic" w:hAnsi="Century Gothic" w:cs="Arial"/>
        </w:rPr>
        <w:t xml:space="preserve"> de l’article 141 de la </w:t>
      </w:r>
      <w:r w:rsidR="00542EB3" w:rsidRPr="00E9621A">
        <w:rPr>
          <w:rFonts w:ascii="Century Gothic" w:hAnsi="Century Gothic" w:cs="Arial"/>
        </w:rPr>
        <w:t>Constitution du 18 juillet promulguée le 09 Août</w:t>
      </w:r>
      <w:r w:rsidR="00E12208" w:rsidRPr="00E9621A">
        <w:rPr>
          <w:rFonts w:ascii="Century Gothic" w:hAnsi="Century Gothic" w:cs="Arial"/>
        </w:rPr>
        <w:t xml:space="preserve"> 1999 et l’article 185 de la Constitution du 25 Novembre 2010</w:t>
      </w:r>
      <w:r w:rsidRPr="00E9621A">
        <w:rPr>
          <w:rFonts w:ascii="Century Gothic" w:hAnsi="Century Gothic" w:cs="Arial"/>
          <w:b/>
        </w:rPr>
        <w:t xml:space="preserve">. </w:t>
      </w:r>
      <w:r w:rsidRPr="00E9621A">
        <w:rPr>
          <w:rFonts w:ascii="Century Gothic" w:hAnsi="Century Gothic" w:cs="Arial"/>
        </w:rPr>
        <w:t>Or, ces atteintes à la vie sont imprescriptibles et assimilables à des crimes contre l’humanité.</w:t>
      </w:r>
    </w:p>
    <w:p w:rsidR="004D1A4C" w:rsidRPr="00E9621A" w:rsidRDefault="004D1A4C" w:rsidP="00E9621A">
      <w:pPr>
        <w:pStyle w:val="Default"/>
        <w:jc w:val="both"/>
        <w:rPr>
          <w:rFonts w:ascii="Century Gothic" w:hAnsi="Century Gothic"/>
          <w:b/>
        </w:rPr>
      </w:pPr>
    </w:p>
    <w:p w:rsidR="001C0425" w:rsidRPr="00E9621A" w:rsidRDefault="001C0425" w:rsidP="00E9621A">
      <w:pPr>
        <w:pStyle w:val="Default"/>
        <w:spacing w:line="360" w:lineRule="auto"/>
        <w:jc w:val="both"/>
        <w:rPr>
          <w:rFonts w:ascii="Century Gothic" w:hAnsi="Century Gothic"/>
        </w:rPr>
      </w:pPr>
      <w:r w:rsidRPr="00E9621A">
        <w:rPr>
          <w:rFonts w:ascii="Century Gothic" w:hAnsi="Century Gothic"/>
        </w:rPr>
        <w:t xml:space="preserve">Au Niger les victimes d’actes de torture et leurs familles disposent de deux options pour obtenir réparation. Elles peuvent agir : </w:t>
      </w:r>
    </w:p>
    <w:p w:rsidR="00A2517E" w:rsidRPr="00E9621A" w:rsidRDefault="00A2517E" w:rsidP="00E9621A">
      <w:pPr>
        <w:pStyle w:val="Default"/>
        <w:spacing w:line="360" w:lineRule="auto"/>
        <w:jc w:val="both"/>
        <w:rPr>
          <w:rFonts w:ascii="Century Gothic" w:hAnsi="Century Gothic"/>
        </w:rPr>
      </w:pPr>
      <w:r w:rsidRPr="00E9621A">
        <w:rPr>
          <w:rFonts w:ascii="Century Gothic" w:hAnsi="Century Gothic"/>
        </w:rPr>
        <w:t xml:space="preserve">- </w:t>
      </w:r>
      <w:r w:rsidR="001C0425" w:rsidRPr="00E9621A">
        <w:rPr>
          <w:rFonts w:ascii="Century Gothic" w:hAnsi="Century Gothic"/>
        </w:rPr>
        <w:t xml:space="preserve">soit dans le cadre d’une procédure pénale après mise en mouvement de l’action publique ouvrant droit à dommages intérêts ; </w:t>
      </w:r>
    </w:p>
    <w:p w:rsidR="001C0425" w:rsidRPr="00E9621A" w:rsidRDefault="00A2517E" w:rsidP="00E9621A">
      <w:pPr>
        <w:pStyle w:val="Default"/>
        <w:spacing w:line="360" w:lineRule="auto"/>
        <w:jc w:val="both"/>
        <w:rPr>
          <w:rFonts w:ascii="Century Gothic" w:hAnsi="Century Gothic"/>
        </w:rPr>
      </w:pPr>
      <w:r w:rsidRPr="00E9621A">
        <w:rPr>
          <w:rFonts w:ascii="Century Gothic" w:hAnsi="Century Gothic"/>
        </w:rPr>
        <w:t xml:space="preserve">- </w:t>
      </w:r>
      <w:r w:rsidR="001C0425" w:rsidRPr="00E9621A">
        <w:rPr>
          <w:rFonts w:ascii="Century Gothic" w:hAnsi="Century Gothic"/>
        </w:rPr>
        <w:t>soit dans le cadre d’une action civile autonome, introduite devant les juridictions civiles, sur le fondement des articles 1382 et suivants du code civil.</w:t>
      </w:r>
    </w:p>
    <w:p w:rsidR="006E5D40" w:rsidRPr="00E9621A" w:rsidRDefault="006E5D40" w:rsidP="00E9621A">
      <w:pPr>
        <w:pStyle w:val="Default"/>
        <w:spacing w:line="360" w:lineRule="auto"/>
        <w:jc w:val="both"/>
        <w:rPr>
          <w:rFonts w:ascii="Century Gothic" w:hAnsi="Century Gothic"/>
          <w:b/>
        </w:rPr>
      </w:pPr>
    </w:p>
    <w:p w:rsidR="001C0425" w:rsidRPr="00E9621A" w:rsidRDefault="001C0425" w:rsidP="00E9621A">
      <w:pPr>
        <w:pStyle w:val="Heading1"/>
        <w:numPr>
          <w:ilvl w:val="0"/>
          <w:numId w:val="31"/>
        </w:numPr>
        <w:jc w:val="both"/>
        <w:rPr>
          <w:rFonts w:ascii="Century Gothic" w:hAnsi="Century Gothic"/>
          <w:color w:val="4F81BD" w:themeColor="accent1"/>
        </w:rPr>
      </w:pPr>
      <w:bookmarkStart w:id="32" w:name="_Toc21534375"/>
      <w:r w:rsidRPr="00E9621A">
        <w:rPr>
          <w:rFonts w:ascii="Century Gothic" w:hAnsi="Century Gothic"/>
          <w:color w:val="4F81BD" w:themeColor="accent1"/>
        </w:rPr>
        <w:t>Article 15</w:t>
      </w:r>
      <w:r w:rsidR="005C79F3" w:rsidRPr="00E9621A">
        <w:rPr>
          <w:rFonts w:ascii="Century Gothic" w:hAnsi="Century Gothic"/>
          <w:color w:val="4F81BD" w:themeColor="accent1"/>
        </w:rPr>
        <w:t xml:space="preserve"> : </w:t>
      </w:r>
      <w:r w:rsidRPr="00E9621A">
        <w:rPr>
          <w:rFonts w:ascii="Century Gothic" w:hAnsi="Century Gothic"/>
          <w:color w:val="4F81BD" w:themeColor="accent1"/>
        </w:rPr>
        <w:t>Sur l’interdiction de l’obtention de tout moyen de preuve par la torture.</w:t>
      </w:r>
      <w:r w:rsidR="005C79F3" w:rsidRPr="00E9621A">
        <w:rPr>
          <w:rFonts w:ascii="Century Gothic" w:hAnsi="Century Gothic"/>
          <w:color w:val="4F81BD" w:themeColor="accent1"/>
        </w:rPr>
        <w:t xml:space="preserve"> </w:t>
      </w:r>
      <w:r w:rsidR="00F66A84" w:rsidRPr="00E9621A">
        <w:rPr>
          <w:rFonts w:ascii="Century Gothic" w:hAnsi="Century Gothic"/>
          <w:color w:val="4F81BD" w:themeColor="accent1"/>
        </w:rPr>
        <w:t>Il n’existe a</w:t>
      </w:r>
      <w:r w:rsidRPr="00E9621A">
        <w:rPr>
          <w:rFonts w:ascii="Century Gothic" w:hAnsi="Century Gothic"/>
          <w:color w:val="4F81BD" w:themeColor="accent1"/>
        </w:rPr>
        <w:t>ucune disposition spécifique dans la législation interne</w:t>
      </w:r>
      <w:r w:rsidR="009E20CC" w:rsidRPr="00E9621A">
        <w:rPr>
          <w:rFonts w:ascii="Century Gothic" w:hAnsi="Century Gothic"/>
          <w:color w:val="4F81BD" w:themeColor="accent1"/>
        </w:rPr>
        <w:t xml:space="preserve"> nigérienne consacrant l’inadmissi</w:t>
      </w:r>
      <w:r w:rsidRPr="00E9621A">
        <w:rPr>
          <w:rFonts w:ascii="Century Gothic" w:hAnsi="Century Gothic"/>
          <w:color w:val="4F81BD" w:themeColor="accent1"/>
        </w:rPr>
        <w:t xml:space="preserve">bilité des preuves obtenues </w:t>
      </w:r>
      <w:r w:rsidR="005C79F3" w:rsidRPr="00E9621A">
        <w:rPr>
          <w:rFonts w:ascii="Century Gothic" w:hAnsi="Century Gothic"/>
          <w:color w:val="4F81BD" w:themeColor="accent1"/>
        </w:rPr>
        <w:t>par l’utilisation de la torture</w:t>
      </w:r>
      <w:bookmarkEnd w:id="32"/>
    </w:p>
    <w:p w:rsidR="00356BE4" w:rsidRPr="00E9621A" w:rsidRDefault="00356BE4" w:rsidP="00E9621A">
      <w:pPr>
        <w:pStyle w:val="Heading1"/>
        <w:ind w:left="720"/>
        <w:jc w:val="both"/>
        <w:rPr>
          <w:rFonts w:ascii="Century Gothic" w:hAnsi="Century Gothic"/>
          <w:color w:val="4F81BD" w:themeColor="accent1"/>
        </w:rPr>
      </w:pPr>
    </w:p>
    <w:p w:rsidR="006E5D40" w:rsidRPr="00E9621A" w:rsidRDefault="001C0425" w:rsidP="00E9621A">
      <w:pPr>
        <w:pStyle w:val="Default"/>
        <w:spacing w:line="360" w:lineRule="auto"/>
        <w:jc w:val="both"/>
        <w:rPr>
          <w:rFonts w:ascii="Century Gothic" w:hAnsi="Century Gothic"/>
        </w:rPr>
      </w:pPr>
      <w:r w:rsidRPr="00E9621A">
        <w:rPr>
          <w:rFonts w:ascii="Century Gothic" w:hAnsi="Century Gothic"/>
        </w:rPr>
        <w:t>En effet, l’administration de la preuve en matière pénale est prévue par les articles 414 à 433 du code de procédure péna</w:t>
      </w:r>
      <w:r w:rsidR="006E5D40" w:rsidRPr="00E9621A">
        <w:rPr>
          <w:rFonts w:ascii="Century Gothic" w:hAnsi="Century Gothic"/>
        </w:rPr>
        <w:t>le. Ainsi l’article 414 dispose</w:t>
      </w:r>
    </w:p>
    <w:p w:rsidR="001C0425" w:rsidRPr="00E9621A" w:rsidRDefault="001C0425" w:rsidP="00E9621A">
      <w:pPr>
        <w:pStyle w:val="Default"/>
        <w:spacing w:line="360" w:lineRule="auto"/>
        <w:jc w:val="both"/>
        <w:rPr>
          <w:rFonts w:ascii="Century Gothic" w:hAnsi="Century Gothic"/>
        </w:rPr>
      </w:pPr>
      <w:r w:rsidRPr="00E9621A">
        <w:rPr>
          <w:rFonts w:ascii="Century Gothic" w:hAnsi="Century Gothic"/>
        </w:rPr>
        <w:t>«</w:t>
      </w:r>
      <w:r w:rsidRPr="00E9621A">
        <w:rPr>
          <w:rFonts w:ascii="Century Gothic" w:hAnsi="Century Gothic"/>
          <w:i/>
          <w:iCs/>
        </w:rPr>
        <w:t xml:space="preserve">hors les cas où la loi en dispose autrement, les infractions peuvent être établies par tout mode de preuve et le juge décide d’après son intime conviction. Le juge ne peut fonder sa décision que sur des preuves qui lui sont apportées au cours des débats et contradictoirement discutées devant lui </w:t>
      </w:r>
      <w:r w:rsidRPr="00E9621A">
        <w:rPr>
          <w:rFonts w:ascii="Century Gothic" w:hAnsi="Century Gothic"/>
        </w:rPr>
        <w:t xml:space="preserve">». L’article 415 du code de procédure pénale dispose </w:t>
      </w:r>
      <w:r w:rsidRPr="00E9621A">
        <w:rPr>
          <w:rFonts w:ascii="Century Gothic" w:hAnsi="Century Gothic"/>
          <w:i/>
          <w:iCs/>
        </w:rPr>
        <w:t xml:space="preserve">« l’aveu, comme tout élément de preuve est laissé à la libre appréciation des juges </w:t>
      </w:r>
      <w:r w:rsidRPr="00E9621A">
        <w:rPr>
          <w:rFonts w:ascii="Century Gothic" w:hAnsi="Century Gothic"/>
        </w:rPr>
        <w:t>». On en déduit que la loi autorise à y recourir comme moyen de preuve d’une part, et d’autre part, laisse au juge toute la latitude pour apprécier son bien-fondé, et sa recevabilité à l’occasion des procès. La preuve obtenue au moyen de la torture est considérée par la jurisprudence comme une violation des droits de la défense qui est lui-même un principe général de droit et sanctionnée comme telle.</w:t>
      </w:r>
    </w:p>
    <w:p w:rsidR="00356BE4" w:rsidRPr="00E9621A" w:rsidRDefault="00356BE4" w:rsidP="00E9621A">
      <w:pPr>
        <w:pStyle w:val="Default"/>
        <w:spacing w:line="360" w:lineRule="auto"/>
        <w:jc w:val="both"/>
        <w:rPr>
          <w:rFonts w:ascii="Century Gothic" w:hAnsi="Century Gothic"/>
        </w:rPr>
      </w:pPr>
    </w:p>
    <w:p w:rsidR="001C0425" w:rsidRPr="00E9621A" w:rsidRDefault="001C0425" w:rsidP="00E9621A">
      <w:pPr>
        <w:pStyle w:val="Heading1"/>
        <w:numPr>
          <w:ilvl w:val="0"/>
          <w:numId w:val="31"/>
        </w:numPr>
        <w:jc w:val="both"/>
        <w:rPr>
          <w:rFonts w:ascii="Century Gothic" w:hAnsi="Century Gothic"/>
          <w:color w:val="4F81BD" w:themeColor="accent1"/>
        </w:rPr>
      </w:pPr>
      <w:bookmarkStart w:id="33" w:name="_Toc21534376"/>
      <w:r w:rsidRPr="00E9621A">
        <w:rPr>
          <w:rFonts w:ascii="Century Gothic" w:hAnsi="Century Gothic"/>
          <w:color w:val="4F81BD" w:themeColor="accent1"/>
        </w:rPr>
        <w:t>Article 16</w:t>
      </w:r>
      <w:r w:rsidR="00356BE4" w:rsidRPr="00E9621A">
        <w:rPr>
          <w:rFonts w:ascii="Century Gothic" w:hAnsi="Century Gothic"/>
          <w:color w:val="4F81BD" w:themeColor="accent1"/>
        </w:rPr>
        <w:t xml:space="preserve"> : </w:t>
      </w:r>
      <w:r w:rsidRPr="00E9621A">
        <w:rPr>
          <w:rFonts w:ascii="Century Gothic" w:hAnsi="Century Gothic"/>
          <w:color w:val="4F81BD" w:themeColor="accent1"/>
        </w:rPr>
        <w:t>Interdiction des actes constitutifs de peines ou traitements cruels, inhumains ou dégradants</w:t>
      </w:r>
      <w:r w:rsidR="006E5D40" w:rsidRPr="00E9621A">
        <w:rPr>
          <w:rFonts w:ascii="Century Gothic" w:hAnsi="Century Gothic"/>
          <w:color w:val="4F81BD" w:themeColor="accent1"/>
        </w:rPr>
        <w:t>.</w:t>
      </w:r>
      <w:r w:rsidR="00356BE4" w:rsidRPr="00E9621A">
        <w:rPr>
          <w:rFonts w:ascii="Century Gothic" w:hAnsi="Century Gothic"/>
          <w:color w:val="4F81BD" w:themeColor="accent1"/>
        </w:rPr>
        <w:t xml:space="preserve"> </w:t>
      </w:r>
      <w:r w:rsidRPr="00E9621A">
        <w:rPr>
          <w:rFonts w:ascii="Century Gothic" w:hAnsi="Century Gothic"/>
          <w:color w:val="4F81BD" w:themeColor="accent1"/>
        </w:rPr>
        <w:t>Définition de la torture et autres traitements cruels, inhumains ou dégradants et mesures prises pour empêc</w:t>
      </w:r>
      <w:r w:rsidR="00356BE4" w:rsidRPr="00E9621A">
        <w:rPr>
          <w:rFonts w:ascii="Century Gothic" w:hAnsi="Century Gothic"/>
          <w:color w:val="4F81BD" w:themeColor="accent1"/>
        </w:rPr>
        <w:t>her la réitération de ces actes</w:t>
      </w:r>
      <w:bookmarkEnd w:id="33"/>
    </w:p>
    <w:p w:rsidR="00356BE4" w:rsidRPr="00E9621A" w:rsidRDefault="00356BE4" w:rsidP="00E9621A">
      <w:pPr>
        <w:pStyle w:val="Heading1"/>
        <w:ind w:left="720"/>
        <w:jc w:val="both"/>
        <w:rPr>
          <w:rFonts w:ascii="Century Gothic" w:hAnsi="Century Gothic"/>
        </w:rPr>
      </w:pPr>
    </w:p>
    <w:p w:rsidR="008422E6" w:rsidRPr="00E9621A" w:rsidRDefault="001C0425" w:rsidP="00E9621A">
      <w:pPr>
        <w:pStyle w:val="Default"/>
        <w:numPr>
          <w:ilvl w:val="0"/>
          <w:numId w:val="20"/>
        </w:numPr>
        <w:spacing w:line="360" w:lineRule="auto"/>
        <w:jc w:val="both"/>
        <w:rPr>
          <w:rFonts w:ascii="Century Gothic" w:hAnsi="Century Gothic"/>
        </w:rPr>
      </w:pPr>
      <w:r w:rsidRPr="00E9621A">
        <w:rPr>
          <w:rFonts w:ascii="Century Gothic" w:hAnsi="Century Gothic"/>
          <w:iCs/>
        </w:rPr>
        <w:t>Les dispos</w:t>
      </w:r>
      <w:r w:rsidR="001A6366" w:rsidRPr="00E9621A">
        <w:rPr>
          <w:rFonts w:ascii="Century Gothic" w:hAnsi="Century Gothic"/>
          <w:iCs/>
        </w:rPr>
        <w:t>itions pénales évoquées dans le développement consacré à l’article</w:t>
      </w:r>
      <w:r w:rsidRPr="00E9621A">
        <w:rPr>
          <w:rFonts w:ascii="Century Gothic" w:hAnsi="Century Gothic"/>
          <w:iCs/>
        </w:rPr>
        <w:t xml:space="preserve"> 1</w:t>
      </w:r>
      <w:r w:rsidRPr="00E9621A">
        <w:rPr>
          <w:rFonts w:ascii="Century Gothic" w:hAnsi="Century Gothic"/>
          <w:iCs/>
          <w:vertAlign w:val="superscript"/>
        </w:rPr>
        <w:t>e</w:t>
      </w:r>
      <w:r w:rsidR="006E5D40" w:rsidRPr="00E9621A">
        <w:rPr>
          <w:rFonts w:ascii="Century Gothic" w:hAnsi="Century Gothic"/>
          <w:iCs/>
          <w:vertAlign w:val="superscript"/>
        </w:rPr>
        <w:t xml:space="preserve">r </w:t>
      </w:r>
      <w:r w:rsidR="001A6366" w:rsidRPr="00E9621A">
        <w:rPr>
          <w:rFonts w:ascii="Century Gothic" w:hAnsi="Century Gothic"/>
          <w:iCs/>
        </w:rPr>
        <w:t>de la CAT</w:t>
      </w:r>
      <w:r w:rsidRPr="00E9621A">
        <w:rPr>
          <w:rFonts w:ascii="Century Gothic" w:hAnsi="Century Gothic"/>
          <w:iCs/>
        </w:rPr>
        <w:t>.</w:t>
      </w:r>
      <w:r w:rsidR="00495689" w:rsidRPr="00E9621A">
        <w:rPr>
          <w:rFonts w:ascii="Century Gothic" w:hAnsi="Century Gothic"/>
          <w:iCs/>
        </w:rPr>
        <w:t xml:space="preserve"> </w:t>
      </w:r>
    </w:p>
    <w:p w:rsidR="00D55EEE" w:rsidRPr="00E9621A" w:rsidRDefault="001A6366" w:rsidP="00E9621A">
      <w:pPr>
        <w:pStyle w:val="Default"/>
        <w:numPr>
          <w:ilvl w:val="0"/>
          <w:numId w:val="20"/>
        </w:numPr>
        <w:spacing w:line="360" w:lineRule="auto"/>
        <w:jc w:val="both"/>
        <w:rPr>
          <w:rFonts w:ascii="Century Gothic" w:hAnsi="Century Gothic"/>
        </w:rPr>
      </w:pPr>
      <w:r w:rsidRPr="00E9621A">
        <w:rPr>
          <w:rFonts w:ascii="Century Gothic" w:hAnsi="Century Gothic"/>
        </w:rPr>
        <w:t>L</w:t>
      </w:r>
      <w:r w:rsidR="001C0425" w:rsidRPr="00E9621A">
        <w:rPr>
          <w:rFonts w:ascii="Century Gothic" w:hAnsi="Century Gothic"/>
        </w:rPr>
        <w:t>a Constitution en son article 14 interdit la torture. Mais, il convient de rappeler que malgré l’absence de définition telle que prévue par la convention, le code pénal nigérien réprime les actes de torture sous formes d’atteintes à l’intégrité physique et morale et autres formes de violences.</w:t>
      </w:r>
      <w:r w:rsidR="00D55EEE" w:rsidRPr="00E9621A" w:rsidDel="00D55EEE">
        <w:rPr>
          <w:rFonts w:ascii="Century Gothic" w:hAnsi="Century Gothic"/>
        </w:rPr>
        <w:t xml:space="preserve"> </w:t>
      </w:r>
    </w:p>
    <w:p w:rsidR="00495689" w:rsidRPr="00E9621A" w:rsidRDefault="00495689" w:rsidP="00E9621A">
      <w:pPr>
        <w:pStyle w:val="ListParagraph"/>
        <w:numPr>
          <w:ilvl w:val="0"/>
          <w:numId w:val="7"/>
        </w:numPr>
        <w:spacing w:line="360" w:lineRule="auto"/>
        <w:jc w:val="both"/>
        <w:rPr>
          <w:rFonts w:ascii="Century Gothic" w:hAnsi="Century Gothic"/>
          <w:sz w:val="24"/>
          <w:szCs w:val="24"/>
        </w:rPr>
      </w:pPr>
      <w:r w:rsidRPr="00E9621A">
        <w:rPr>
          <w:rFonts w:ascii="Century Gothic" w:hAnsi="Century Gothic"/>
          <w:sz w:val="24"/>
          <w:szCs w:val="24"/>
        </w:rPr>
        <w:t>Le 4 Février 2002, une personne accusée de vol a été lynchée publiquement par les habitants du quartier Lamordé (Niamey) ;</w:t>
      </w:r>
      <w:r w:rsidR="00D06A58" w:rsidRPr="00E9621A">
        <w:rPr>
          <w:rFonts w:ascii="Century Gothic" w:hAnsi="Century Gothic"/>
          <w:sz w:val="24"/>
          <w:szCs w:val="24"/>
        </w:rPr>
        <w:t xml:space="preserve"> </w:t>
      </w:r>
      <w:r w:rsidRPr="00E9621A">
        <w:rPr>
          <w:rFonts w:ascii="Century Gothic" w:hAnsi="Century Gothic"/>
          <w:sz w:val="24"/>
          <w:szCs w:val="24"/>
        </w:rPr>
        <w:t xml:space="preserve"> </w:t>
      </w:r>
    </w:p>
    <w:p w:rsidR="00495689" w:rsidRPr="00E9621A" w:rsidRDefault="00495689" w:rsidP="00E9621A">
      <w:pPr>
        <w:pStyle w:val="ListParagraph"/>
        <w:jc w:val="both"/>
        <w:rPr>
          <w:rFonts w:ascii="Century Gothic" w:hAnsi="Century Gothic"/>
          <w:sz w:val="24"/>
          <w:szCs w:val="24"/>
        </w:rPr>
      </w:pPr>
    </w:p>
    <w:p w:rsidR="00495689" w:rsidRPr="00E9621A" w:rsidRDefault="00495689" w:rsidP="00E9621A">
      <w:pPr>
        <w:pStyle w:val="ListParagraph"/>
        <w:numPr>
          <w:ilvl w:val="0"/>
          <w:numId w:val="7"/>
        </w:numPr>
        <w:spacing w:line="360" w:lineRule="auto"/>
        <w:jc w:val="both"/>
        <w:rPr>
          <w:rFonts w:ascii="Century Gothic" w:hAnsi="Century Gothic"/>
          <w:sz w:val="24"/>
          <w:szCs w:val="24"/>
        </w:rPr>
      </w:pPr>
      <w:r w:rsidRPr="00E9621A">
        <w:rPr>
          <w:rFonts w:ascii="Century Gothic" w:hAnsi="Century Gothic"/>
          <w:sz w:val="24"/>
          <w:szCs w:val="24"/>
        </w:rPr>
        <w:t xml:space="preserve">A Tchiboro, village situé dans la région de Tahoua, une femme a été victime de sévices qui ont entrainé sa mort dans la nuit du 23 au 24  Septembre 2004, de la part de son demi-frère.. La femme en question était âgée de 25 ans et mère de trois (3) enfants ; </w:t>
      </w:r>
    </w:p>
    <w:p w:rsidR="00495689" w:rsidRPr="00E9621A" w:rsidRDefault="00495689" w:rsidP="00E9621A">
      <w:pPr>
        <w:pStyle w:val="ListParagraph"/>
        <w:jc w:val="both"/>
        <w:rPr>
          <w:rFonts w:ascii="Century Gothic" w:hAnsi="Century Gothic"/>
          <w:sz w:val="24"/>
          <w:szCs w:val="24"/>
        </w:rPr>
      </w:pPr>
    </w:p>
    <w:p w:rsidR="00495689" w:rsidRPr="00E9621A" w:rsidRDefault="00495689" w:rsidP="00E9621A">
      <w:pPr>
        <w:pStyle w:val="ListParagraph"/>
        <w:numPr>
          <w:ilvl w:val="0"/>
          <w:numId w:val="7"/>
        </w:numPr>
        <w:spacing w:line="360" w:lineRule="auto"/>
        <w:jc w:val="both"/>
        <w:rPr>
          <w:rFonts w:ascii="Century Gothic" w:hAnsi="Century Gothic"/>
          <w:sz w:val="24"/>
          <w:szCs w:val="24"/>
        </w:rPr>
      </w:pPr>
      <w:r w:rsidRPr="00E9621A">
        <w:rPr>
          <w:rFonts w:ascii="Century Gothic" w:hAnsi="Century Gothic"/>
          <w:sz w:val="24"/>
          <w:szCs w:val="24"/>
        </w:rPr>
        <w:t xml:space="preserve">Dans la région d’Agadez des faits graves  ont été relevés. Il s’agit : </w:t>
      </w:r>
    </w:p>
    <w:p w:rsidR="00495689" w:rsidRPr="00E9621A" w:rsidDel="00D55EEE" w:rsidRDefault="00495689" w:rsidP="00E9621A">
      <w:pPr>
        <w:pStyle w:val="ListParagraph"/>
        <w:numPr>
          <w:ilvl w:val="0"/>
          <w:numId w:val="8"/>
        </w:numPr>
        <w:spacing w:line="360" w:lineRule="auto"/>
        <w:jc w:val="both"/>
        <w:rPr>
          <w:rFonts w:ascii="Century Gothic" w:hAnsi="Century Gothic"/>
          <w:sz w:val="24"/>
          <w:szCs w:val="24"/>
        </w:rPr>
      </w:pPr>
      <w:r w:rsidRPr="00E9621A">
        <w:rPr>
          <w:rFonts w:ascii="Century Gothic" w:hAnsi="Century Gothic"/>
          <w:sz w:val="24"/>
          <w:szCs w:val="24"/>
        </w:rPr>
        <w:t xml:space="preserve">Du viol d’une fillette de neuf (9) ans  en Janvier 2004 ; </w:t>
      </w:r>
    </w:p>
    <w:p w:rsidR="001C0425" w:rsidRPr="00E9621A" w:rsidRDefault="001C0425" w:rsidP="00E9621A">
      <w:pPr>
        <w:pStyle w:val="Default"/>
        <w:spacing w:line="360" w:lineRule="auto"/>
        <w:jc w:val="both"/>
        <w:rPr>
          <w:rFonts w:ascii="Century Gothic" w:hAnsi="Century Gothic"/>
        </w:rPr>
      </w:pPr>
    </w:p>
    <w:p w:rsidR="0075021E" w:rsidRPr="00E9621A" w:rsidRDefault="001C0425" w:rsidP="00E9621A">
      <w:pPr>
        <w:pStyle w:val="Default"/>
        <w:spacing w:line="360" w:lineRule="auto"/>
        <w:jc w:val="both"/>
        <w:rPr>
          <w:rFonts w:ascii="Century Gothic" w:hAnsi="Century Gothic"/>
        </w:rPr>
      </w:pPr>
      <w:r w:rsidRPr="00E9621A">
        <w:rPr>
          <w:rFonts w:ascii="Century Gothic" w:hAnsi="Century Gothic"/>
        </w:rPr>
        <w:t>Les développements apportés à l’article 11 ci-dessus illustrent les mesures prises par l’Etat pour empêcher la réitération des actes de torture.</w:t>
      </w:r>
    </w:p>
    <w:p w:rsidR="001C0425" w:rsidRPr="00E9621A" w:rsidRDefault="001C0425" w:rsidP="00E9621A">
      <w:pPr>
        <w:pStyle w:val="Default"/>
        <w:spacing w:line="360" w:lineRule="auto"/>
        <w:jc w:val="both"/>
        <w:rPr>
          <w:rFonts w:ascii="Century Gothic" w:hAnsi="Century Gothic" w:cs="ComicSansMS"/>
        </w:rPr>
      </w:pPr>
      <w:r w:rsidRPr="00E9621A">
        <w:rPr>
          <w:rFonts w:ascii="Century Gothic" w:hAnsi="Century Gothic" w:cs="ComicSansMS"/>
        </w:rPr>
        <w:t>Nonobstant les efforts entrepris pour rendre effectifs les droits et liberté</w:t>
      </w:r>
      <w:r w:rsidR="00C96B84" w:rsidRPr="00E9621A">
        <w:rPr>
          <w:rFonts w:ascii="Century Gothic" w:hAnsi="Century Gothic" w:cs="ComicSansMS"/>
        </w:rPr>
        <w:t>s</w:t>
      </w:r>
      <w:r w:rsidR="009902A8" w:rsidRPr="00E9621A">
        <w:rPr>
          <w:rFonts w:ascii="Century Gothic" w:hAnsi="Century Gothic" w:cs="ComicSansMS"/>
        </w:rPr>
        <w:t xml:space="preserve"> au Niger, beaucoup </w:t>
      </w:r>
      <w:r w:rsidRPr="00E9621A">
        <w:rPr>
          <w:rFonts w:ascii="Century Gothic" w:hAnsi="Century Gothic" w:cs="ComicSansMS"/>
        </w:rPr>
        <w:t>reste</w:t>
      </w:r>
      <w:r w:rsidR="00C96B84" w:rsidRPr="00E9621A">
        <w:rPr>
          <w:rFonts w:ascii="Century Gothic" w:hAnsi="Century Gothic" w:cs="ComicSansMS"/>
        </w:rPr>
        <w:t>nt</w:t>
      </w:r>
      <w:r w:rsidR="009902A8" w:rsidRPr="00E9621A">
        <w:rPr>
          <w:rFonts w:ascii="Century Gothic" w:hAnsi="Century Gothic" w:cs="ComicSansMS"/>
        </w:rPr>
        <w:t xml:space="preserve"> à faire</w:t>
      </w:r>
      <w:r w:rsidRPr="00E9621A">
        <w:rPr>
          <w:rFonts w:ascii="Century Gothic" w:hAnsi="Century Gothic" w:cs="ComicSansMS"/>
        </w:rPr>
        <w:t>.</w:t>
      </w:r>
      <w:r w:rsidR="00495689" w:rsidRPr="00E9621A">
        <w:rPr>
          <w:rFonts w:ascii="Century Gothic" w:hAnsi="Century Gothic" w:cs="ComicSansMS"/>
        </w:rPr>
        <w:t xml:space="preserve"> </w:t>
      </w:r>
      <w:r w:rsidRPr="00E9621A">
        <w:rPr>
          <w:rFonts w:ascii="Century Gothic" w:hAnsi="Century Gothic" w:cs="ComicSansMS"/>
        </w:rPr>
        <w:t xml:space="preserve">La synthèse des rapports sur l’état </w:t>
      </w:r>
      <w:r w:rsidR="008422E6" w:rsidRPr="00E9621A">
        <w:rPr>
          <w:rFonts w:ascii="Century Gothic" w:hAnsi="Century Gothic" w:cs="ComicSansMS"/>
        </w:rPr>
        <w:t>des droits humains ayant relevé</w:t>
      </w:r>
      <w:r w:rsidRPr="00E9621A">
        <w:rPr>
          <w:rFonts w:ascii="Century Gothic" w:hAnsi="Century Gothic" w:cs="ComicSansMS"/>
        </w:rPr>
        <w:t xml:space="preserve"> des insuffisances</w:t>
      </w:r>
      <w:r w:rsidR="00812DDF" w:rsidRPr="00E9621A">
        <w:rPr>
          <w:rFonts w:ascii="Century Gothic" w:hAnsi="Century Gothic" w:cs="ComicSansMS"/>
        </w:rPr>
        <w:t xml:space="preserve"> dans la jouissance de certains</w:t>
      </w:r>
      <w:r w:rsidRPr="00E9621A">
        <w:rPr>
          <w:rFonts w:ascii="Century Gothic" w:hAnsi="Century Gothic" w:cs="ComicSansMS"/>
        </w:rPr>
        <w:t xml:space="preserve"> droits et libertés, la Commission Nationale des Droits Humains formule les recommandations suivantes :</w:t>
      </w:r>
    </w:p>
    <w:p w:rsidR="00356BE4" w:rsidRPr="00E9621A" w:rsidRDefault="00356BE4" w:rsidP="00E9621A">
      <w:pPr>
        <w:pStyle w:val="Default"/>
        <w:spacing w:line="360" w:lineRule="auto"/>
        <w:jc w:val="both"/>
        <w:rPr>
          <w:rFonts w:ascii="Century Gothic" w:hAnsi="Century Gothic"/>
        </w:rPr>
      </w:pPr>
    </w:p>
    <w:p w:rsidR="001C0425" w:rsidRPr="00E9621A" w:rsidRDefault="00356BE4" w:rsidP="00E9621A">
      <w:pPr>
        <w:pStyle w:val="Heading1"/>
        <w:jc w:val="both"/>
        <w:rPr>
          <w:rFonts w:ascii="Century Gothic" w:hAnsi="Century Gothic"/>
          <w:color w:val="4F81BD" w:themeColor="accent1"/>
        </w:rPr>
      </w:pPr>
      <w:bookmarkStart w:id="34" w:name="_Toc21534377"/>
      <w:r w:rsidRPr="00E9621A">
        <w:rPr>
          <w:rFonts w:ascii="Century Gothic" w:hAnsi="Century Gothic"/>
          <w:color w:val="4F81BD" w:themeColor="accent1"/>
        </w:rPr>
        <w:t>III. RECOMMANDATIONS</w:t>
      </w:r>
      <w:bookmarkEnd w:id="34"/>
      <w:r w:rsidRPr="00E9621A">
        <w:rPr>
          <w:rFonts w:ascii="Century Gothic" w:hAnsi="Century Gothic"/>
          <w:color w:val="4F81BD" w:themeColor="accent1"/>
        </w:rPr>
        <w:t xml:space="preserve"> </w:t>
      </w:r>
    </w:p>
    <w:p w:rsidR="001C0425" w:rsidRPr="00E9621A" w:rsidRDefault="001C0425" w:rsidP="00E9621A">
      <w:pPr>
        <w:autoSpaceDE w:val="0"/>
        <w:autoSpaceDN w:val="0"/>
        <w:adjustRightInd w:val="0"/>
        <w:spacing w:after="0" w:line="360" w:lineRule="auto"/>
        <w:ind w:left="360"/>
        <w:jc w:val="both"/>
        <w:rPr>
          <w:rFonts w:ascii="Century Gothic" w:hAnsi="Century Gothic" w:cs="ComicSansMS"/>
          <w:sz w:val="24"/>
          <w:szCs w:val="24"/>
        </w:rPr>
      </w:pPr>
    </w:p>
    <w:p w:rsidR="004B7DE9" w:rsidRPr="00E9621A" w:rsidRDefault="00C96B84" w:rsidP="00E9621A">
      <w:pPr>
        <w:pStyle w:val="Heading1"/>
        <w:numPr>
          <w:ilvl w:val="0"/>
          <w:numId w:val="34"/>
        </w:numPr>
        <w:jc w:val="both"/>
        <w:rPr>
          <w:rFonts w:ascii="Century Gothic" w:hAnsi="Century Gothic"/>
          <w:color w:val="4F81BD" w:themeColor="accent1"/>
        </w:rPr>
      </w:pPr>
      <w:bookmarkStart w:id="35" w:name="_Toc21534378"/>
      <w:r w:rsidRPr="00E9621A">
        <w:rPr>
          <w:rFonts w:ascii="Century Gothic" w:hAnsi="Century Gothic"/>
          <w:color w:val="4F81BD" w:themeColor="accent1"/>
        </w:rPr>
        <w:t>Recommandation</w:t>
      </w:r>
      <w:r w:rsidR="001C0425" w:rsidRPr="00E9621A">
        <w:rPr>
          <w:rFonts w:ascii="Century Gothic" w:hAnsi="Century Gothic"/>
          <w:color w:val="4F81BD" w:themeColor="accent1"/>
        </w:rPr>
        <w:t xml:space="preserve"> N°1 : relative à l’adoption de</w:t>
      </w:r>
      <w:r w:rsidR="00495689" w:rsidRPr="00E9621A">
        <w:rPr>
          <w:rFonts w:ascii="Century Gothic" w:hAnsi="Century Gothic"/>
          <w:color w:val="4F81BD" w:themeColor="accent1"/>
        </w:rPr>
        <w:t>s</w:t>
      </w:r>
      <w:r w:rsidR="001C0425" w:rsidRPr="00E9621A">
        <w:rPr>
          <w:rFonts w:ascii="Century Gothic" w:hAnsi="Century Gothic"/>
          <w:color w:val="4F81BD" w:themeColor="accent1"/>
        </w:rPr>
        <w:t xml:space="preserve"> </w:t>
      </w:r>
      <w:r w:rsidR="00495689" w:rsidRPr="00E9621A">
        <w:rPr>
          <w:rFonts w:ascii="Century Gothic" w:hAnsi="Century Gothic"/>
          <w:color w:val="4F81BD" w:themeColor="accent1"/>
        </w:rPr>
        <w:t>n</w:t>
      </w:r>
      <w:r w:rsidR="001C0425" w:rsidRPr="00E9621A">
        <w:rPr>
          <w:rFonts w:ascii="Century Gothic" w:hAnsi="Century Gothic"/>
          <w:color w:val="4F81BD" w:themeColor="accent1"/>
        </w:rPr>
        <w:t>ormes</w:t>
      </w:r>
      <w:bookmarkEnd w:id="35"/>
    </w:p>
    <w:p w:rsidR="00356BE4" w:rsidRPr="00E9621A" w:rsidRDefault="00356BE4" w:rsidP="00E9621A">
      <w:pPr>
        <w:pStyle w:val="Heading1"/>
        <w:ind w:left="720"/>
        <w:jc w:val="both"/>
        <w:rPr>
          <w:rFonts w:ascii="Century Gothic" w:hAnsi="Century Gothic"/>
          <w:color w:val="4F81BD" w:themeColor="accent1"/>
        </w:rPr>
      </w:pPr>
    </w:p>
    <w:p w:rsidR="001C0425" w:rsidRPr="00E9621A" w:rsidRDefault="001C0425" w:rsidP="00E9621A">
      <w:pPr>
        <w:pStyle w:val="ListParagraph"/>
        <w:numPr>
          <w:ilvl w:val="0"/>
          <w:numId w:val="15"/>
        </w:numPr>
        <w:autoSpaceDE w:val="0"/>
        <w:autoSpaceDN w:val="0"/>
        <w:adjustRightInd w:val="0"/>
        <w:spacing w:after="0" w:line="360" w:lineRule="auto"/>
        <w:jc w:val="both"/>
        <w:rPr>
          <w:rFonts w:ascii="Century Gothic" w:hAnsi="Century Gothic" w:cs="ComicSansMS"/>
          <w:sz w:val="24"/>
          <w:szCs w:val="24"/>
        </w:rPr>
      </w:pPr>
      <w:r w:rsidRPr="00E9621A">
        <w:rPr>
          <w:rFonts w:ascii="Century Gothic" w:hAnsi="Century Gothic" w:cs="ComicSansMS"/>
          <w:sz w:val="24"/>
          <w:szCs w:val="24"/>
        </w:rPr>
        <w:t>Considérant l’attachement de l’Etat du Niger</w:t>
      </w:r>
      <w:r w:rsidR="00255D8F" w:rsidRPr="00E9621A">
        <w:rPr>
          <w:rFonts w:ascii="Century Gothic" w:hAnsi="Century Gothic" w:cs="ComicSansMS"/>
          <w:sz w:val="24"/>
          <w:szCs w:val="24"/>
        </w:rPr>
        <w:t xml:space="preserve"> aux principes de la démocratie </w:t>
      </w:r>
      <w:r w:rsidR="000D08BE" w:rsidRPr="00E9621A">
        <w:rPr>
          <w:rFonts w:ascii="Century Gothic" w:hAnsi="Century Gothic" w:cs="ComicSansMS"/>
          <w:sz w:val="24"/>
          <w:szCs w:val="24"/>
        </w:rPr>
        <w:t>pluraliste et aux droits de l’H</w:t>
      </w:r>
      <w:r w:rsidRPr="00E9621A">
        <w:rPr>
          <w:rFonts w:ascii="Century Gothic" w:hAnsi="Century Gothic" w:cs="ComicSansMS"/>
          <w:sz w:val="24"/>
          <w:szCs w:val="24"/>
        </w:rPr>
        <w:t>omme tel</w:t>
      </w:r>
      <w:r w:rsidR="000B7AC2" w:rsidRPr="00E9621A">
        <w:rPr>
          <w:rFonts w:ascii="Century Gothic" w:hAnsi="Century Gothic" w:cs="ComicSansMS"/>
          <w:sz w:val="24"/>
          <w:szCs w:val="24"/>
        </w:rPr>
        <w:t>s</w:t>
      </w:r>
      <w:r w:rsidRPr="00E9621A">
        <w:rPr>
          <w:rFonts w:ascii="Century Gothic" w:hAnsi="Century Gothic" w:cs="ComicSansMS"/>
          <w:sz w:val="24"/>
          <w:szCs w:val="24"/>
        </w:rPr>
        <w:t xml:space="preserve"> que définis par la DUDH et la CADHP ;</w:t>
      </w:r>
    </w:p>
    <w:p w:rsidR="001C0425" w:rsidRPr="00E9621A" w:rsidRDefault="001C0425" w:rsidP="00E9621A">
      <w:pPr>
        <w:pStyle w:val="ListParagraph"/>
        <w:numPr>
          <w:ilvl w:val="0"/>
          <w:numId w:val="15"/>
        </w:numPr>
        <w:autoSpaceDE w:val="0"/>
        <w:autoSpaceDN w:val="0"/>
        <w:adjustRightInd w:val="0"/>
        <w:spacing w:after="0" w:line="360" w:lineRule="auto"/>
        <w:jc w:val="both"/>
        <w:rPr>
          <w:rFonts w:ascii="Century Gothic" w:hAnsi="Century Gothic" w:cs="ComicSansMS"/>
          <w:sz w:val="24"/>
          <w:szCs w:val="24"/>
        </w:rPr>
      </w:pPr>
      <w:r w:rsidRPr="00E9621A">
        <w:rPr>
          <w:rFonts w:ascii="Century Gothic" w:hAnsi="Century Gothic" w:cs="ComicSansMS"/>
          <w:sz w:val="24"/>
          <w:szCs w:val="24"/>
        </w:rPr>
        <w:t>Considérant la volon</w:t>
      </w:r>
      <w:r w:rsidR="00153ECE" w:rsidRPr="00E9621A">
        <w:rPr>
          <w:rFonts w:ascii="Century Gothic" w:hAnsi="Century Gothic" w:cs="ComicSansMS"/>
          <w:sz w:val="24"/>
          <w:szCs w:val="24"/>
        </w:rPr>
        <w:t>té du peuple Nigérien souverain de coopérer avec tous</w:t>
      </w:r>
      <w:r w:rsidRPr="00E9621A">
        <w:rPr>
          <w:rFonts w:ascii="Century Gothic" w:hAnsi="Century Gothic" w:cs="ComicSansMS"/>
          <w:sz w:val="24"/>
          <w:szCs w:val="24"/>
        </w:rPr>
        <w:t xml:space="preserve"> le</w:t>
      </w:r>
      <w:r w:rsidR="00153ECE" w:rsidRPr="00E9621A">
        <w:rPr>
          <w:rFonts w:ascii="Century Gothic" w:hAnsi="Century Gothic" w:cs="ComicSansMS"/>
          <w:sz w:val="24"/>
          <w:szCs w:val="24"/>
        </w:rPr>
        <w:t>s</w:t>
      </w:r>
      <w:r w:rsidRPr="00E9621A">
        <w:rPr>
          <w:rFonts w:ascii="Century Gothic" w:hAnsi="Century Gothic" w:cs="ComicSansMS"/>
          <w:sz w:val="24"/>
          <w:szCs w:val="24"/>
        </w:rPr>
        <w:t xml:space="preserve"> peuple</w:t>
      </w:r>
      <w:r w:rsidR="00153ECE" w:rsidRPr="00E9621A">
        <w:rPr>
          <w:rFonts w:ascii="Century Gothic" w:hAnsi="Century Gothic" w:cs="ComicSansMS"/>
          <w:sz w:val="24"/>
          <w:szCs w:val="24"/>
        </w:rPr>
        <w:t>s</w:t>
      </w:r>
      <w:r w:rsidRPr="00E9621A">
        <w:rPr>
          <w:rFonts w:ascii="Century Gothic" w:hAnsi="Century Gothic" w:cs="ComicSansMS"/>
          <w:sz w:val="24"/>
          <w:szCs w:val="24"/>
        </w:rPr>
        <w:t xml:space="preserve"> épris de paix, </w:t>
      </w:r>
      <w:r w:rsidR="00153ECE" w:rsidRPr="00E9621A">
        <w:rPr>
          <w:rFonts w:ascii="Century Gothic" w:hAnsi="Century Gothic" w:cs="ComicSansMS"/>
          <w:sz w:val="24"/>
          <w:szCs w:val="24"/>
        </w:rPr>
        <w:t xml:space="preserve">de </w:t>
      </w:r>
      <w:r w:rsidRPr="00E9621A">
        <w:rPr>
          <w:rFonts w:ascii="Century Gothic" w:hAnsi="Century Gothic" w:cs="ComicSansMS"/>
          <w:sz w:val="24"/>
          <w:szCs w:val="24"/>
        </w:rPr>
        <w:t xml:space="preserve">justice et de liberté ;  </w:t>
      </w:r>
    </w:p>
    <w:p w:rsidR="001C0425" w:rsidRPr="00E9621A" w:rsidRDefault="001C0425" w:rsidP="00E9621A">
      <w:pPr>
        <w:pStyle w:val="ListParagraph"/>
        <w:numPr>
          <w:ilvl w:val="0"/>
          <w:numId w:val="15"/>
        </w:numPr>
        <w:autoSpaceDE w:val="0"/>
        <w:autoSpaceDN w:val="0"/>
        <w:adjustRightInd w:val="0"/>
        <w:spacing w:after="0" w:line="360" w:lineRule="auto"/>
        <w:jc w:val="both"/>
        <w:rPr>
          <w:rFonts w:ascii="Century Gothic" w:hAnsi="Century Gothic" w:cs="ComicSansMS"/>
          <w:sz w:val="24"/>
          <w:szCs w:val="24"/>
        </w:rPr>
      </w:pPr>
      <w:r w:rsidRPr="00E9621A">
        <w:rPr>
          <w:rFonts w:ascii="Century Gothic" w:hAnsi="Century Gothic" w:cs="ComicSansMS"/>
          <w:sz w:val="24"/>
          <w:szCs w:val="24"/>
        </w:rPr>
        <w:t>Considérant l’avancée significative enregistrée par le Niger dans le concert des Nations par la signature ou l’adhésion et la ratification des instruments juridiques internationaux en matière de promotion et</w:t>
      </w:r>
      <w:r w:rsidR="005251F6" w:rsidRPr="00E9621A">
        <w:rPr>
          <w:rFonts w:ascii="Century Gothic" w:hAnsi="Century Gothic" w:cs="ComicSansMS"/>
          <w:sz w:val="24"/>
          <w:szCs w:val="24"/>
        </w:rPr>
        <w:t xml:space="preserve"> de protection des droits de l’H</w:t>
      </w:r>
      <w:r w:rsidRPr="00E9621A">
        <w:rPr>
          <w:rFonts w:ascii="Century Gothic" w:hAnsi="Century Gothic" w:cs="ComicSansMS"/>
          <w:sz w:val="24"/>
          <w:szCs w:val="24"/>
        </w:rPr>
        <w:t>omme ;</w:t>
      </w:r>
    </w:p>
    <w:p w:rsidR="001C0425" w:rsidRPr="00E9621A" w:rsidRDefault="001C0425" w:rsidP="00E9621A">
      <w:pPr>
        <w:pStyle w:val="ListParagraph"/>
        <w:numPr>
          <w:ilvl w:val="0"/>
          <w:numId w:val="15"/>
        </w:numPr>
        <w:autoSpaceDE w:val="0"/>
        <w:autoSpaceDN w:val="0"/>
        <w:adjustRightInd w:val="0"/>
        <w:spacing w:after="0" w:line="360" w:lineRule="auto"/>
        <w:jc w:val="both"/>
        <w:rPr>
          <w:rFonts w:ascii="Century Gothic" w:hAnsi="Century Gothic" w:cs="ComicSansMS"/>
          <w:sz w:val="24"/>
          <w:szCs w:val="24"/>
        </w:rPr>
      </w:pPr>
      <w:r w:rsidRPr="00E9621A">
        <w:rPr>
          <w:rFonts w:ascii="Century Gothic" w:hAnsi="Century Gothic" w:cs="ComicSansMS"/>
          <w:sz w:val="24"/>
          <w:szCs w:val="24"/>
        </w:rPr>
        <w:t xml:space="preserve">Considérant que </w:t>
      </w:r>
      <w:r w:rsidR="00495689" w:rsidRPr="00E9621A">
        <w:rPr>
          <w:rFonts w:ascii="Century Gothic" w:hAnsi="Century Gothic" w:cs="ComicSansMS"/>
          <w:sz w:val="24"/>
          <w:szCs w:val="24"/>
        </w:rPr>
        <w:t>certaines</w:t>
      </w:r>
      <w:r w:rsidRPr="00E9621A">
        <w:rPr>
          <w:rFonts w:ascii="Century Gothic" w:hAnsi="Century Gothic" w:cs="ComicSansMS"/>
          <w:sz w:val="24"/>
          <w:szCs w:val="24"/>
        </w:rPr>
        <w:t xml:space="preserve"> conventions  ne sont pas encore ratifiées par le Niger malgré le fait qu’elles </w:t>
      </w:r>
      <w:r w:rsidR="00701FC6" w:rsidRPr="00E9621A">
        <w:rPr>
          <w:rFonts w:ascii="Century Gothic" w:hAnsi="Century Gothic" w:cs="ComicSansMS"/>
          <w:sz w:val="24"/>
          <w:szCs w:val="24"/>
        </w:rPr>
        <w:t xml:space="preserve">ne </w:t>
      </w:r>
      <w:r w:rsidRPr="00E9621A">
        <w:rPr>
          <w:rFonts w:ascii="Century Gothic" w:hAnsi="Century Gothic" w:cs="ComicSansMS"/>
          <w:sz w:val="24"/>
          <w:szCs w:val="24"/>
        </w:rPr>
        <w:t>créent pas de nouvelle</w:t>
      </w:r>
      <w:r w:rsidR="00701FC6" w:rsidRPr="00E9621A">
        <w:rPr>
          <w:rFonts w:ascii="Century Gothic" w:hAnsi="Century Gothic" w:cs="ComicSansMS"/>
          <w:sz w:val="24"/>
          <w:szCs w:val="24"/>
        </w:rPr>
        <w:t>s</w:t>
      </w:r>
      <w:r w:rsidRPr="00E9621A">
        <w:rPr>
          <w:rFonts w:ascii="Century Gothic" w:hAnsi="Century Gothic" w:cs="ComicSansMS"/>
          <w:sz w:val="24"/>
          <w:szCs w:val="24"/>
        </w:rPr>
        <w:t xml:space="preserve"> obligation</w:t>
      </w:r>
      <w:r w:rsidR="00AD591B" w:rsidRPr="00E9621A">
        <w:rPr>
          <w:rFonts w:ascii="Century Gothic" w:hAnsi="Century Gothic" w:cs="ComicSansMS"/>
          <w:sz w:val="24"/>
          <w:szCs w:val="24"/>
        </w:rPr>
        <w:t>s</w:t>
      </w:r>
      <w:r w:rsidRPr="00E9621A">
        <w:rPr>
          <w:rFonts w:ascii="Century Gothic" w:hAnsi="Century Gothic" w:cs="ComicSansMS"/>
          <w:sz w:val="24"/>
          <w:szCs w:val="24"/>
        </w:rPr>
        <w:t xml:space="preserve"> aux Etats ; la Commission Nationale de</w:t>
      </w:r>
      <w:r w:rsidR="00DA3DAE" w:rsidRPr="00E9621A">
        <w:rPr>
          <w:rFonts w:ascii="Century Gothic" w:hAnsi="Century Gothic" w:cs="ComicSansMS"/>
          <w:sz w:val="24"/>
          <w:szCs w:val="24"/>
        </w:rPr>
        <w:t>s Droits Humains recommande au G</w:t>
      </w:r>
      <w:r w:rsidRPr="00E9621A">
        <w:rPr>
          <w:rFonts w:ascii="Century Gothic" w:hAnsi="Century Gothic" w:cs="ComicSansMS"/>
          <w:sz w:val="24"/>
          <w:szCs w:val="24"/>
        </w:rPr>
        <w:t>ouvernement de prendre  toutes les dispositions pour ratifier :</w:t>
      </w:r>
    </w:p>
    <w:p w:rsidR="001C0425" w:rsidRPr="00E9621A" w:rsidRDefault="00495689" w:rsidP="00E9621A">
      <w:pPr>
        <w:pStyle w:val="ListParagraph"/>
        <w:numPr>
          <w:ilvl w:val="0"/>
          <w:numId w:val="17"/>
        </w:numPr>
        <w:autoSpaceDE w:val="0"/>
        <w:autoSpaceDN w:val="0"/>
        <w:adjustRightInd w:val="0"/>
        <w:spacing w:after="0" w:line="360" w:lineRule="auto"/>
        <w:jc w:val="both"/>
        <w:rPr>
          <w:rFonts w:ascii="Century Gothic" w:hAnsi="Century Gothic" w:cs="ComicSansMS"/>
          <w:sz w:val="24"/>
          <w:szCs w:val="24"/>
        </w:rPr>
      </w:pPr>
      <w:r w:rsidRPr="00E9621A">
        <w:rPr>
          <w:rFonts w:ascii="Century Gothic" w:hAnsi="Century Gothic" w:cs="ComicSansMS"/>
          <w:sz w:val="24"/>
          <w:szCs w:val="24"/>
        </w:rPr>
        <w:t>L</w:t>
      </w:r>
      <w:r w:rsidR="001C0425" w:rsidRPr="00E9621A">
        <w:rPr>
          <w:rFonts w:ascii="Century Gothic" w:hAnsi="Century Gothic" w:cs="ComicSansMS"/>
          <w:sz w:val="24"/>
          <w:szCs w:val="24"/>
        </w:rPr>
        <w:t>e</w:t>
      </w:r>
      <w:r w:rsidRPr="00E9621A">
        <w:rPr>
          <w:rFonts w:ascii="Century Gothic" w:hAnsi="Century Gothic" w:cs="ComicSansMS"/>
          <w:sz w:val="24"/>
          <w:szCs w:val="24"/>
        </w:rPr>
        <w:t xml:space="preserve"> deuxième </w:t>
      </w:r>
      <w:r w:rsidR="001C0425" w:rsidRPr="00E9621A">
        <w:rPr>
          <w:rFonts w:ascii="Century Gothic" w:hAnsi="Century Gothic" w:cs="ComicSansMS"/>
          <w:sz w:val="24"/>
          <w:szCs w:val="24"/>
        </w:rPr>
        <w:t xml:space="preserve"> protocole additionnel au Pacte International</w:t>
      </w:r>
      <w:r w:rsidR="00701FC6" w:rsidRPr="00E9621A">
        <w:rPr>
          <w:rFonts w:ascii="Century Gothic" w:hAnsi="Century Gothic" w:cs="ComicSansMS"/>
          <w:sz w:val="24"/>
          <w:szCs w:val="24"/>
        </w:rPr>
        <w:t xml:space="preserve"> relatif</w:t>
      </w:r>
      <w:r w:rsidR="001C0425" w:rsidRPr="00E9621A">
        <w:rPr>
          <w:rFonts w:ascii="Century Gothic" w:hAnsi="Century Gothic" w:cs="ComicSansMS"/>
          <w:sz w:val="24"/>
          <w:szCs w:val="24"/>
        </w:rPr>
        <w:t xml:space="preserve"> au</w:t>
      </w:r>
      <w:r w:rsidR="00701FC6" w:rsidRPr="00E9621A">
        <w:rPr>
          <w:rFonts w:ascii="Century Gothic" w:hAnsi="Century Gothic" w:cs="ComicSansMS"/>
          <w:sz w:val="24"/>
          <w:szCs w:val="24"/>
        </w:rPr>
        <w:t>x</w:t>
      </w:r>
      <w:r w:rsidR="001C0425" w:rsidRPr="00E9621A">
        <w:rPr>
          <w:rFonts w:ascii="Century Gothic" w:hAnsi="Century Gothic" w:cs="ComicSansMS"/>
          <w:sz w:val="24"/>
          <w:szCs w:val="24"/>
        </w:rPr>
        <w:t xml:space="preserve"> Droits Civils et Politiques portant sur l’abolition de la peine de Mort ;</w:t>
      </w:r>
    </w:p>
    <w:p w:rsidR="001C0425" w:rsidRPr="00E9621A" w:rsidRDefault="001C0425" w:rsidP="00E9621A">
      <w:pPr>
        <w:pStyle w:val="ListParagraph"/>
        <w:numPr>
          <w:ilvl w:val="0"/>
          <w:numId w:val="17"/>
        </w:numPr>
        <w:autoSpaceDE w:val="0"/>
        <w:autoSpaceDN w:val="0"/>
        <w:adjustRightInd w:val="0"/>
        <w:spacing w:after="0" w:line="360" w:lineRule="auto"/>
        <w:jc w:val="both"/>
        <w:rPr>
          <w:rFonts w:ascii="Century Gothic" w:hAnsi="Century Gothic" w:cs="ComicSansMS"/>
          <w:sz w:val="24"/>
          <w:szCs w:val="24"/>
        </w:rPr>
      </w:pPr>
      <w:r w:rsidRPr="00E9621A">
        <w:rPr>
          <w:rFonts w:ascii="Century Gothic" w:hAnsi="Century Gothic" w:cs="ComicSansMS"/>
          <w:sz w:val="24"/>
          <w:szCs w:val="24"/>
        </w:rPr>
        <w:t>le protocole additionnel à la convention contr</w:t>
      </w:r>
      <w:r w:rsidR="004D5CE8" w:rsidRPr="00E9621A">
        <w:rPr>
          <w:rFonts w:ascii="Century Gothic" w:hAnsi="Century Gothic" w:cs="ComicSansMS"/>
          <w:sz w:val="24"/>
          <w:szCs w:val="24"/>
        </w:rPr>
        <w:t>e la t</w:t>
      </w:r>
      <w:r w:rsidR="00701FC6" w:rsidRPr="00E9621A">
        <w:rPr>
          <w:rFonts w:ascii="Century Gothic" w:hAnsi="Century Gothic" w:cs="ComicSansMS"/>
          <w:sz w:val="24"/>
          <w:szCs w:val="24"/>
        </w:rPr>
        <w:t>orture et autres peines et</w:t>
      </w:r>
      <w:r w:rsidRPr="00E9621A">
        <w:rPr>
          <w:rFonts w:ascii="Century Gothic" w:hAnsi="Century Gothic" w:cs="ComicSansMS"/>
          <w:sz w:val="24"/>
          <w:szCs w:val="24"/>
        </w:rPr>
        <w:t xml:space="preserve"> traitements cruels, inhumains ou dégradants relatif à la prévention de la Torture ;</w:t>
      </w:r>
    </w:p>
    <w:p w:rsidR="001C0425" w:rsidRPr="00E9621A" w:rsidRDefault="001C0425" w:rsidP="00E9621A">
      <w:pPr>
        <w:pStyle w:val="ListParagraph"/>
        <w:numPr>
          <w:ilvl w:val="0"/>
          <w:numId w:val="17"/>
        </w:numPr>
        <w:autoSpaceDE w:val="0"/>
        <w:autoSpaceDN w:val="0"/>
        <w:adjustRightInd w:val="0"/>
        <w:spacing w:after="0" w:line="360" w:lineRule="auto"/>
        <w:jc w:val="both"/>
        <w:rPr>
          <w:rFonts w:ascii="Century Gothic" w:hAnsi="Century Gothic" w:cs="ComicSansMS"/>
          <w:sz w:val="24"/>
          <w:szCs w:val="24"/>
        </w:rPr>
      </w:pPr>
      <w:r w:rsidRPr="00E9621A">
        <w:rPr>
          <w:rFonts w:ascii="Century Gothic" w:hAnsi="Century Gothic" w:cs="ComicSansMS"/>
          <w:sz w:val="24"/>
          <w:szCs w:val="24"/>
        </w:rPr>
        <w:t>la convention sur le génocide ;</w:t>
      </w:r>
    </w:p>
    <w:p w:rsidR="0004283E" w:rsidRPr="00E9621A" w:rsidRDefault="0004283E" w:rsidP="00E9621A">
      <w:pPr>
        <w:pStyle w:val="ListParagraph"/>
        <w:numPr>
          <w:ilvl w:val="0"/>
          <w:numId w:val="17"/>
        </w:numPr>
        <w:autoSpaceDE w:val="0"/>
        <w:autoSpaceDN w:val="0"/>
        <w:adjustRightInd w:val="0"/>
        <w:spacing w:after="0" w:line="360" w:lineRule="auto"/>
        <w:jc w:val="both"/>
        <w:rPr>
          <w:rFonts w:ascii="Century Gothic" w:hAnsi="Century Gothic" w:cs="ComicSansMS"/>
          <w:sz w:val="24"/>
          <w:szCs w:val="24"/>
        </w:rPr>
      </w:pPr>
      <w:r w:rsidRPr="00E9621A">
        <w:rPr>
          <w:rFonts w:ascii="Century Gothic" w:hAnsi="Century Gothic" w:cs="ComicSansMS"/>
          <w:sz w:val="24"/>
          <w:szCs w:val="24"/>
        </w:rPr>
        <w:t xml:space="preserve">le protocole d’Istambul relatif aux normes </w:t>
      </w:r>
      <w:r w:rsidR="00257462" w:rsidRPr="00E9621A">
        <w:rPr>
          <w:rFonts w:ascii="Century Gothic" w:hAnsi="Century Gothic" w:cs="ComicSansMS"/>
          <w:sz w:val="24"/>
          <w:szCs w:val="24"/>
        </w:rPr>
        <w:t xml:space="preserve"> générales </w:t>
      </w:r>
      <w:r w:rsidRPr="00E9621A">
        <w:rPr>
          <w:rFonts w:ascii="Century Gothic" w:hAnsi="Century Gothic" w:cs="ComicSansMS"/>
          <w:sz w:val="24"/>
          <w:szCs w:val="24"/>
        </w:rPr>
        <w:t>standar</w:t>
      </w:r>
      <w:r w:rsidR="00257462" w:rsidRPr="00E9621A">
        <w:rPr>
          <w:rFonts w:ascii="Century Gothic" w:hAnsi="Century Gothic" w:cs="ComicSansMS"/>
          <w:sz w:val="24"/>
          <w:szCs w:val="24"/>
        </w:rPr>
        <w:t>ds pour la recherche et la documentation des situations de tortures ou autres violations des Droits Humains</w:t>
      </w:r>
    </w:p>
    <w:p w:rsidR="00611DEE" w:rsidRPr="00E9621A" w:rsidRDefault="00611DEE" w:rsidP="00E9621A">
      <w:pPr>
        <w:autoSpaceDE w:val="0"/>
        <w:autoSpaceDN w:val="0"/>
        <w:adjustRightInd w:val="0"/>
        <w:spacing w:after="0" w:line="360" w:lineRule="auto"/>
        <w:jc w:val="both"/>
        <w:rPr>
          <w:rFonts w:ascii="Century Gothic" w:hAnsi="Century Gothic" w:cs="ComicSansMS"/>
          <w:sz w:val="24"/>
          <w:szCs w:val="24"/>
        </w:rPr>
      </w:pPr>
    </w:p>
    <w:p w:rsidR="00255D8F" w:rsidRPr="00E9621A" w:rsidRDefault="004D5CE8" w:rsidP="00E9621A">
      <w:pPr>
        <w:pStyle w:val="Heading1"/>
        <w:numPr>
          <w:ilvl w:val="0"/>
          <w:numId w:val="34"/>
        </w:numPr>
        <w:jc w:val="both"/>
        <w:rPr>
          <w:rFonts w:ascii="Century Gothic" w:hAnsi="Century Gothic"/>
          <w:color w:val="4F81BD" w:themeColor="accent1"/>
        </w:rPr>
      </w:pPr>
      <w:bookmarkStart w:id="36" w:name="_Toc21534379"/>
      <w:r w:rsidRPr="00E9621A">
        <w:rPr>
          <w:rFonts w:ascii="Century Gothic" w:hAnsi="Century Gothic"/>
          <w:color w:val="4F81BD" w:themeColor="accent1"/>
        </w:rPr>
        <w:t>Recommandation</w:t>
      </w:r>
      <w:r w:rsidR="001C0425" w:rsidRPr="00E9621A">
        <w:rPr>
          <w:rFonts w:ascii="Century Gothic" w:hAnsi="Century Gothic"/>
          <w:color w:val="4F81BD" w:themeColor="accent1"/>
        </w:rPr>
        <w:t xml:space="preserve"> N°2 : relative aux organes de traités</w:t>
      </w:r>
      <w:bookmarkEnd w:id="36"/>
    </w:p>
    <w:p w:rsidR="00356BE4" w:rsidRPr="00E9621A" w:rsidRDefault="00356BE4" w:rsidP="00E9621A">
      <w:pPr>
        <w:pStyle w:val="Heading1"/>
        <w:ind w:left="720"/>
        <w:jc w:val="both"/>
        <w:rPr>
          <w:rFonts w:ascii="Century Gothic" w:hAnsi="Century Gothic"/>
          <w:color w:val="4F81BD" w:themeColor="accent1"/>
        </w:rPr>
      </w:pPr>
    </w:p>
    <w:p w:rsidR="001C0425" w:rsidRPr="00E9621A" w:rsidRDefault="00981897" w:rsidP="00E9621A">
      <w:pPr>
        <w:autoSpaceDE w:val="0"/>
        <w:autoSpaceDN w:val="0"/>
        <w:adjustRightInd w:val="0"/>
        <w:spacing w:after="0" w:line="360" w:lineRule="auto"/>
        <w:jc w:val="both"/>
        <w:rPr>
          <w:rFonts w:ascii="Century Gothic" w:hAnsi="Century Gothic" w:cs="ComicSansMS"/>
          <w:sz w:val="24"/>
          <w:szCs w:val="24"/>
        </w:rPr>
      </w:pPr>
      <w:r w:rsidRPr="00E9621A">
        <w:rPr>
          <w:rFonts w:ascii="Century Gothic" w:hAnsi="Century Gothic" w:cs="ComicSansMS"/>
          <w:sz w:val="24"/>
          <w:szCs w:val="24"/>
        </w:rPr>
        <w:t>Relativement</w:t>
      </w:r>
      <w:r w:rsidR="00262186" w:rsidRPr="00E9621A">
        <w:rPr>
          <w:rFonts w:ascii="Century Gothic" w:hAnsi="Century Gothic" w:cs="ComicSansMS"/>
          <w:sz w:val="24"/>
          <w:szCs w:val="24"/>
        </w:rPr>
        <w:t xml:space="preserve"> à la CAT</w:t>
      </w:r>
      <w:r w:rsidR="001C0425" w:rsidRPr="00E9621A">
        <w:rPr>
          <w:rFonts w:ascii="Century Gothic" w:hAnsi="Century Gothic" w:cs="ComicSansMS"/>
          <w:sz w:val="24"/>
          <w:szCs w:val="24"/>
        </w:rPr>
        <w:t>, la CNDH recommande de renforcer la coopération</w:t>
      </w:r>
      <w:r w:rsidR="009521C4" w:rsidRPr="00E9621A">
        <w:rPr>
          <w:rFonts w:ascii="Century Gothic" w:hAnsi="Century Gothic" w:cs="ComicSansMS"/>
          <w:sz w:val="24"/>
          <w:szCs w:val="24"/>
        </w:rPr>
        <w:t xml:space="preserve"> </w:t>
      </w:r>
      <w:r w:rsidR="004D5CE8" w:rsidRPr="00E9621A">
        <w:rPr>
          <w:rFonts w:ascii="Century Gothic" w:hAnsi="Century Gothic" w:cs="ComicSansMS"/>
          <w:sz w:val="24"/>
          <w:szCs w:val="24"/>
        </w:rPr>
        <w:t>entre</w:t>
      </w:r>
      <w:r w:rsidR="001C0425" w:rsidRPr="00E9621A">
        <w:rPr>
          <w:rFonts w:ascii="Century Gothic" w:hAnsi="Century Gothic" w:cs="ComicSansMS"/>
          <w:sz w:val="24"/>
          <w:szCs w:val="24"/>
        </w:rPr>
        <w:t xml:space="preserve"> les Etats en vue de la pr</w:t>
      </w:r>
      <w:r w:rsidR="00D317B7" w:rsidRPr="00E9621A">
        <w:rPr>
          <w:rFonts w:ascii="Century Gothic" w:hAnsi="Century Gothic" w:cs="ComicSansMS"/>
          <w:sz w:val="24"/>
          <w:szCs w:val="24"/>
        </w:rPr>
        <w:t>oduction de rapports de qualité</w:t>
      </w:r>
      <w:r w:rsidR="001C0425" w:rsidRPr="00E9621A">
        <w:rPr>
          <w:rFonts w:ascii="Century Gothic" w:hAnsi="Century Gothic" w:cs="ComicSansMS"/>
          <w:sz w:val="24"/>
          <w:szCs w:val="24"/>
        </w:rPr>
        <w:t xml:space="preserve"> et dans les délais</w:t>
      </w:r>
      <w:r w:rsidR="00BD1091" w:rsidRPr="00E9621A">
        <w:rPr>
          <w:rFonts w:ascii="Century Gothic" w:hAnsi="Century Gothic" w:cs="ComicSansMS"/>
          <w:sz w:val="24"/>
          <w:szCs w:val="24"/>
        </w:rPr>
        <w:t>.</w:t>
      </w:r>
    </w:p>
    <w:p w:rsidR="001C0425" w:rsidRPr="00E9621A" w:rsidRDefault="004D5CE8" w:rsidP="00E9621A">
      <w:pPr>
        <w:pStyle w:val="Heading1"/>
        <w:numPr>
          <w:ilvl w:val="0"/>
          <w:numId w:val="34"/>
        </w:numPr>
        <w:jc w:val="both"/>
        <w:rPr>
          <w:rFonts w:ascii="Century Gothic" w:hAnsi="Century Gothic"/>
          <w:color w:val="4F81BD" w:themeColor="accent1"/>
        </w:rPr>
      </w:pPr>
      <w:bookmarkStart w:id="37" w:name="_Toc21534380"/>
      <w:r w:rsidRPr="00E9621A">
        <w:rPr>
          <w:rFonts w:ascii="Century Gothic" w:hAnsi="Century Gothic"/>
          <w:color w:val="4F81BD" w:themeColor="accent1"/>
        </w:rPr>
        <w:t>Recommandation</w:t>
      </w:r>
      <w:r w:rsidR="000327D0" w:rsidRPr="00E9621A">
        <w:rPr>
          <w:rFonts w:ascii="Century Gothic" w:hAnsi="Century Gothic"/>
          <w:color w:val="4F81BD" w:themeColor="accent1"/>
        </w:rPr>
        <w:t xml:space="preserve"> N° 3 : relative</w:t>
      </w:r>
      <w:r w:rsidR="001C0425" w:rsidRPr="00E9621A">
        <w:rPr>
          <w:rFonts w:ascii="Century Gothic" w:hAnsi="Century Gothic"/>
          <w:color w:val="4F81BD" w:themeColor="accent1"/>
        </w:rPr>
        <w:t xml:space="preserve"> à l’indemnisation des personnes ayant</w:t>
      </w:r>
      <w:r w:rsidR="009521C4" w:rsidRPr="00E9621A">
        <w:rPr>
          <w:rFonts w:ascii="Century Gothic" w:hAnsi="Century Gothic"/>
          <w:color w:val="4F81BD" w:themeColor="accent1"/>
        </w:rPr>
        <w:t xml:space="preserve"> </w:t>
      </w:r>
      <w:r w:rsidR="001C0425" w:rsidRPr="00E9621A">
        <w:rPr>
          <w:rFonts w:ascii="Century Gothic" w:hAnsi="Century Gothic"/>
          <w:color w:val="4F81BD" w:themeColor="accent1"/>
        </w:rPr>
        <w:t>bénéficié d’une ordonnance de non-lieu, d’une</w:t>
      </w:r>
      <w:r w:rsidR="009521C4" w:rsidRPr="00E9621A">
        <w:rPr>
          <w:rFonts w:ascii="Century Gothic" w:hAnsi="Century Gothic"/>
          <w:color w:val="4F81BD" w:themeColor="accent1"/>
        </w:rPr>
        <w:t xml:space="preserve"> ordonnance de</w:t>
      </w:r>
      <w:r w:rsidR="001C0425" w:rsidRPr="00E9621A">
        <w:rPr>
          <w:rFonts w:ascii="Century Gothic" w:hAnsi="Century Gothic"/>
          <w:color w:val="4F81BD" w:themeColor="accent1"/>
        </w:rPr>
        <w:t xml:space="preserve"> rela</w:t>
      </w:r>
      <w:r w:rsidR="009521C4" w:rsidRPr="00E9621A">
        <w:rPr>
          <w:rFonts w:ascii="Century Gothic" w:hAnsi="Century Gothic"/>
          <w:color w:val="4F81BD" w:themeColor="accent1"/>
        </w:rPr>
        <w:t>xe</w:t>
      </w:r>
      <w:r w:rsidR="00356BE4" w:rsidRPr="00E9621A">
        <w:rPr>
          <w:rFonts w:ascii="Century Gothic" w:hAnsi="Century Gothic"/>
          <w:color w:val="4F81BD" w:themeColor="accent1"/>
        </w:rPr>
        <w:t xml:space="preserve"> ou d’acquittement</w:t>
      </w:r>
      <w:bookmarkEnd w:id="37"/>
    </w:p>
    <w:p w:rsidR="00356BE4" w:rsidRPr="00E9621A" w:rsidRDefault="00356BE4" w:rsidP="00E9621A">
      <w:pPr>
        <w:pStyle w:val="Heading1"/>
        <w:ind w:left="720"/>
        <w:jc w:val="both"/>
        <w:rPr>
          <w:rFonts w:ascii="Century Gothic" w:hAnsi="Century Gothic"/>
        </w:rPr>
      </w:pPr>
    </w:p>
    <w:p w:rsidR="001C0425" w:rsidRPr="00E9621A" w:rsidRDefault="001C0425" w:rsidP="00E9621A">
      <w:pPr>
        <w:autoSpaceDE w:val="0"/>
        <w:autoSpaceDN w:val="0"/>
        <w:adjustRightInd w:val="0"/>
        <w:spacing w:after="0" w:line="360" w:lineRule="auto"/>
        <w:jc w:val="both"/>
        <w:rPr>
          <w:rFonts w:ascii="Century Gothic" w:hAnsi="Century Gothic" w:cs="ComicSansMS"/>
          <w:sz w:val="24"/>
          <w:szCs w:val="24"/>
        </w:rPr>
      </w:pPr>
      <w:r w:rsidRPr="00E9621A">
        <w:rPr>
          <w:rFonts w:ascii="Century Gothic" w:hAnsi="Century Gothic" w:cs="ComicSansMS"/>
          <w:sz w:val="24"/>
          <w:szCs w:val="24"/>
        </w:rPr>
        <w:t>La justice étant rendue au nom du Peuple Nigérien, la CNDH recommande au gouvernement d’une part la signature du décret d’application portant fonctionnement de la commission d’indemnisation des personnes ayant bénéficié définitivement d’une ordonnance de non-lieu, d’une décision de re</w:t>
      </w:r>
      <w:r w:rsidR="009521C4" w:rsidRPr="00E9621A">
        <w:rPr>
          <w:rFonts w:ascii="Century Gothic" w:hAnsi="Century Gothic" w:cs="ComicSansMS"/>
          <w:sz w:val="24"/>
          <w:szCs w:val="24"/>
        </w:rPr>
        <w:t>laxe</w:t>
      </w:r>
      <w:r w:rsidRPr="00E9621A">
        <w:rPr>
          <w:rFonts w:ascii="Century Gothic" w:hAnsi="Century Gothic" w:cs="ComicSansMS"/>
          <w:sz w:val="24"/>
          <w:szCs w:val="24"/>
        </w:rPr>
        <w:t xml:space="preserve"> ou d’acquittement et d’autre part de veiller à l’exécution de toutes les décisions de justice devenues définitives sur l’ensemble du territoire National.</w:t>
      </w:r>
    </w:p>
    <w:p w:rsidR="00356BE4" w:rsidRPr="00E9621A" w:rsidRDefault="00356BE4" w:rsidP="00E9621A">
      <w:pPr>
        <w:pStyle w:val="Heading1"/>
        <w:ind w:left="0"/>
        <w:jc w:val="both"/>
        <w:rPr>
          <w:rFonts w:ascii="Century Gothic" w:eastAsia="Calibri" w:hAnsi="Century Gothic" w:cs="ComicSansMS"/>
          <w:b w:val="0"/>
          <w:bCs w:val="0"/>
          <w:lang w:eastAsia="en-US" w:bidi="ar-SA"/>
        </w:rPr>
      </w:pPr>
    </w:p>
    <w:p w:rsidR="001C0425" w:rsidRPr="00E9621A" w:rsidRDefault="001C0425" w:rsidP="00E9621A">
      <w:pPr>
        <w:pStyle w:val="Heading1"/>
        <w:numPr>
          <w:ilvl w:val="0"/>
          <w:numId w:val="34"/>
        </w:numPr>
        <w:jc w:val="both"/>
        <w:rPr>
          <w:rFonts w:ascii="Century Gothic" w:hAnsi="Century Gothic"/>
          <w:color w:val="4F81BD" w:themeColor="accent1"/>
        </w:rPr>
      </w:pPr>
      <w:bookmarkStart w:id="38" w:name="_Toc21534381"/>
      <w:r w:rsidRPr="00E9621A">
        <w:rPr>
          <w:rFonts w:ascii="Century Gothic" w:hAnsi="Century Gothic"/>
          <w:color w:val="4F81BD" w:themeColor="accent1"/>
        </w:rPr>
        <w:t>Recommandation N°4: relative à la détention</w:t>
      </w:r>
      <w:r w:rsidR="00A55F79" w:rsidRPr="00E9621A">
        <w:rPr>
          <w:rFonts w:ascii="Century Gothic" w:hAnsi="Century Gothic"/>
          <w:color w:val="4F81BD" w:themeColor="accent1"/>
        </w:rPr>
        <w:t>,</w:t>
      </w:r>
      <w:r w:rsidRPr="00E9621A">
        <w:rPr>
          <w:rFonts w:ascii="Century Gothic" w:hAnsi="Century Gothic"/>
          <w:color w:val="4F81BD" w:themeColor="accent1"/>
        </w:rPr>
        <w:t xml:space="preserve"> à la torture et autres traitements cruels, inhumains ou </w:t>
      </w:r>
      <w:r w:rsidR="00356BE4" w:rsidRPr="00E9621A">
        <w:rPr>
          <w:rFonts w:ascii="Century Gothic" w:hAnsi="Century Gothic"/>
          <w:color w:val="4F81BD" w:themeColor="accent1"/>
        </w:rPr>
        <w:t>dégradants</w:t>
      </w:r>
      <w:bookmarkEnd w:id="38"/>
    </w:p>
    <w:p w:rsidR="00356BE4" w:rsidRPr="00E9621A" w:rsidRDefault="00356BE4" w:rsidP="00E9621A">
      <w:pPr>
        <w:autoSpaceDE w:val="0"/>
        <w:autoSpaceDN w:val="0"/>
        <w:adjustRightInd w:val="0"/>
        <w:spacing w:after="0" w:line="240" w:lineRule="auto"/>
        <w:jc w:val="both"/>
        <w:rPr>
          <w:rFonts w:ascii="Century Gothic" w:hAnsi="Century Gothic" w:cs="Verdana"/>
          <w:b/>
          <w:color w:val="000000"/>
          <w:sz w:val="24"/>
          <w:szCs w:val="24"/>
        </w:rPr>
      </w:pPr>
    </w:p>
    <w:p w:rsidR="001C0425" w:rsidRPr="00E9621A" w:rsidRDefault="001C0425" w:rsidP="00E9621A">
      <w:pPr>
        <w:autoSpaceDE w:val="0"/>
        <w:autoSpaceDN w:val="0"/>
        <w:adjustRightInd w:val="0"/>
        <w:spacing w:after="0" w:line="240" w:lineRule="auto"/>
        <w:jc w:val="both"/>
        <w:rPr>
          <w:rFonts w:ascii="Century Gothic" w:hAnsi="Century Gothic" w:cs="Verdana"/>
          <w:color w:val="000000"/>
          <w:sz w:val="24"/>
          <w:szCs w:val="24"/>
        </w:rPr>
      </w:pPr>
      <w:r w:rsidRPr="00E9621A">
        <w:rPr>
          <w:rFonts w:ascii="Century Gothic" w:hAnsi="Century Gothic" w:cs="Verdana"/>
          <w:color w:val="000000"/>
          <w:sz w:val="24"/>
          <w:szCs w:val="24"/>
        </w:rPr>
        <w:t>La CNDH recommande au gouvernement de :</w:t>
      </w:r>
    </w:p>
    <w:p w:rsidR="001C0425" w:rsidRPr="00E9621A" w:rsidRDefault="000C4542" w:rsidP="00E9621A">
      <w:pPr>
        <w:pStyle w:val="ListParagraph"/>
        <w:numPr>
          <w:ilvl w:val="0"/>
          <w:numId w:val="18"/>
        </w:numPr>
        <w:autoSpaceDE w:val="0"/>
        <w:autoSpaceDN w:val="0"/>
        <w:adjustRightInd w:val="0"/>
        <w:spacing w:after="0" w:line="360" w:lineRule="auto"/>
        <w:jc w:val="both"/>
        <w:rPr>
          <w:rFonts w:ascii="Century Gothic" w:hAnsi="Century Gothic" w:cs="Verdana"/>
          <w:color w:val="000000"/>
          <w:sz w:val="24"/>
          <w:szCs w:val="24"/>
        </w:rPr>
      </w:pPr>
      <w:r w:rsidRPr="00E9621A">
        <w:rPr>
          <w:rFonts w:ascii="Century Gothic" w:hAnsi="Century Gothic" w:cs="Verdana"/>
          <w:color w:val="000000"/>
          <w:sz w:val="24"/>
          <w:szCs w:val="24"/>
        </w:rPr>
        <w:t xml:space="preserve">prendre </w:t>
      </w:r>
      <w:r w:rsidR="001C0425" w:rsidRPr="00E9621A">
        <w:rPr>
          <w:rFonts w:ascii="Century Gothic" w:hAnsi="Century Gothic" w:cs="Verdana"/>
          <w:color w:val="000000"/>
          <w:sz w:val="24"/>
          <w:szCs w:val="24"/>
        </w:rPr>
        <w:t>des mesures pour lutter contre la surpopulation</w:t>
      </w:r>
      <w:r w:rsidR="00255D8F" w:rsidRPr="00E9621A">
        <w:rPr>
          <w:rFonts w:ascii="Century Gothic" w:hAnsi="Century Gothic" w:cs="Verdana"/>
          <w:color w:val="000000"/>
          <w:sz w:val="24"/>
          <w:szCs w:val="24"/>
        </w:rPr>
        <w:t xml:space="preserve"> carcérale </w:t>
      </w:r>
      <w:r w:rsidR="001C0425" w:rsidRPr="00E9621A">
        <w:rPr>
          <w:rFonts w:ascii="Century Gothic" w:hAnsi="Century Gothic" w:cs="Verdana"/>
          <w:color w:val="000000"/>
          <w:sz w:val="24"/>
          <w:szCs w:val="24"/>
        </w:rPr>
        <w:t>notamment en veillant au respect des délais de détention</w:t>
      </w:r>
      <w:r w:rsidR="009521C4" w:rsidRPr="00E9621A">
        <w:rPr>
          <w:rFonts w:ascii="Century Gothic" w:hAnsi="Century Gothic" w:cs="Verdana"/>
          <w:color w:val="000000"/>
          <w:sz w:val="24"/>
          <w:szCs w:val="24"/>
        </w:rPr>
        <w:t xml:space="preserve"> </w:t>
      </w:r>
      <w:r w:rsidR="001C0425" w:rsidRPr="00E9621A">
        <w:rPr>
          <w:rFonts w:ascii="Century Gothic" w:hAnsi="Century Gothic" w:cs="Verdana"/>
          <w:color w:val="000000"/>
          <w:sz w:val="24"/>
          <w:szCs w:val="24"/>
        </w:rPr>
        <w:t>préventive et en privilégiant les mesures alternatives à la détention ;</w:t>
      </w:r>
    </w:p>
    <w:p w:rsidR="001C0425" w:rsidRPr="00E9621A" w:rsidRDefault="000C4542" w:rsidP="00E9621A">
      <w:pPr>
        <w:pStyle w:val="ListParagraph"/>
        <w:numPr>
          <w:ilvl w:val="0"/>
          <w:numId w:val="18"/>
        </w:numPr>
        <w:autoSpaceDE w:val="0"/>
        <w:autoSpaceDN w:val="0"/>
        <w:adjustRightInd w:val="0"/>
        <w:spacing w:after="0" w:line="360" w:lineRule="auto"/>
        <w:jc w:val="both"/>
        <w:rPr>
          <w:rFonts w:ascii="Century Gothic" w:hAnsi="Century Gothic" w:cs="Verdana"/>
          <w:color w:val="000000"/>
          <w:sz w:val="24"/>
          <w:szCs w:val="24"/>
        </w:rPr>
      </w:pPr>
      <w:r w:rsidRPr="00E9621A">
        <w:rPr>
          <w:rFonts w:ascii="Century Gothic" w:hAnsi="Century Gothic" w:cs="Verdana"/>
          <w:color w:val="000000"/>
          <w:sz w:val="24"/>
          <w:szCs w:val="24"/>
        </w:rPr>
        <w:t xml:space="preserve">allouer </w:t>
      </w:r>
      <w:r w:rsidR="001C0425" w:rsidRPr="00E9621A">
        <w:rPr>
          <w:rFonts w:ascii="Century Gothic" w:hAnsi="Century Gothic" w:cs="Verdana"/>
          <w:color w:val="000000"/>
          <w:sz w:val="24"/>
          <w:szCs w:val="24"/>
        </w:rPr>
        <w:t>un budget conséquent à l’administration pénitentiaire ;</w:t>
      </w:r>
    </w:p>
    <w:p w:rsidR="001C0425" w:rsidRPr="00E9621A" w:rsidRDefault="001C0425" w:rsidP="00E9621A">
      <w:pPr>
        <w:pStyle w:val="ListParagraph"/>
        <w:numPr>
          <w:ilvl w:val="0"/>
          <w:numId w:val="18"/>
        </w:numPr>
        <w:autoSpaceDE w:val="0"/>
        <w:autoSpaceDN w:val="0"/>
        <w:adjustRightInd w:val="0"/>
        <w:spacing w:after="0" w:line="360" w:lineRule="auto"/>
        <w:jc w:val="both"/>
        <w:rPr>
          <w:rFonts w:ascii="Century Gothic" w:hAnsi="Century Gothic" w:cs="Verdana"/>
          <w:color w:val="000000"/>
          <w:sz w:val="24"/>
          <w:szCs w:val="24"/>
        </w:rPr>
      </w:pPr>
      <w:r w:rsidRPr="00E9621A">
        <w:rPr>
          <w:rFonts w:ascii="Century Gothic" w:hAnsi="Century Gothic" w:cs="Verdana"/>
          <w:color w:val="000000"/>
          <w:sz w:val="24"/>
          <w:szCs w:val="24"/>
        </w:rPr>
        <w:t>veiller à l’appl</w:t>
      </w:r>
      <w:r w:rsidR="00C7132D" w:rsidRPr="00E9621A">
        <w:rPr>
          <w:rFonts w:ascii="Century Gothic" w:hAnsi="Century Gothic" w:cs="Verdana"/>
          <w:color w:val="000000"/>
          <w:sz w:val="24"/>
          <w:szCs w:val="24"/>
        </w:rPr>
        <w:t>ication effective de la</w:t>
      </w:r>
      <w:r w:rsidRPr="00E9621A">
        <w:rPr>
          <w:rFonts w:ascii="Century Gothic" w:hAnsi="Century Gothic" w:cs="Verdana"/>
          <w:color w:val="000000"/>
          <w:sz w:val="24"/>
          <w:szCs w:val="24"/>
        </w:rPr>
        <w:t xml:space="preserve"> loi 2017-008</w:t>
      </w:r>
      <w:r w:rsidR="00255D8F" w:rsidRPr="00E9621A">
        <w:rPr>
          <w:rFonts w:ascii="Century Gothic" w:hAnsi="Century Gothic" w:cs="Verdana"/>
          <w:color w:val="000000"/>
          <w:sz w:val="24"/>
          <w:szCs w:val="24"/>
        </w:rPr>
        <w:t xml:space="preserve"> relative aux </w:t>
      </w:r>
      <w:r w:rsidRPr="00E9621A">
        <w:rPr>
          <w:rFonts w:ascii="Century Gothic" w:hAnsi="Century Gothic" w:cs="Verdana"/>
          <w:color w:val="000000"/>
          <w:sz w:val="24"/>
          <w:szCs w:val="24"/>
        </w:rPr>
        <w:t>principes fondamentaux du régime pénitentiaire au</w:t>
      </w:r>
      <w:r w:rsidR="009521C4" w:rsidRPr="00E9621A">
        <w:rPr>
          <w:rFonts w:ascii="Century Gothic" w:hAnsi="Century Gothic" w:cs="Verdana"/>
          <w:color w:val="000000"/>
          <w:sz w:val="24"/>
          <w:szCs w:val="24"/>
        </w:rPr>
        <w:t xml:space="preserve"> </w:t>
      </w:r>
      <w:r w:rsidRPr="00E9621A">
        <w:rPr>
          <w:rFonts w:ascii="Century Gothic" w:hAnsi="Century Gothic" w:cs="Verdana"/>
          <w:color w:val="000000"/>
          <w:sz w:val="24"/>
          <w:szCs w:val="24"/>
        </w:rPr>
        <w:t>Niger ;</w:t>
      </w:r>
    </w:p>
    <w:p w:rsidR="001C0425" w:rsidRPr="00E9621A" w:rsidRDefault="000C4542" w:rsidP="00E9621A">
      <w:pPr>
        <w:pStyle w:val="ListParagraph"/>
        <w:numPr>
          <w:ilvl w:val="0"/>
          <w:numId w:val="18"/>
        </w:numPr>
        <w:autoSpaceDE w:val="0"/>
        <w:autoSpaceDN w:val="0"/>
        <w:adjustRightInd w:val="0"/>
        <w:spacing w:after="0" w:line="360" w:lineRule="auto"/>
        <w:jc w:val="both"/>
        <w:rPr>
          <w:rFonts w:ascii="Century Gothic" w:hAnsi="Century Gothic" w:cs="Verdana"/>
          <w:color w:val="000000"/>
          <w:sz w:val="24"/>
          <w:szCs w:val="24"/>
        </w:rPr>
      </w:pPr>
      <w:r w:rsidRPr="00E9621A">
        <w:rPr>
          <w:rFonts w:ascii="Century Gothic" w:hAnsi="Century Gothic" w:cs="Verdana"/>
          <w:color w:val="000000"/>
          <w:sz w:val="24"/>
          <w:szCs w:val="24"/>
        </w:rPr>
        <w:t xml:space="preserve">adopter </w:t>
      </w:r>
      <w:r w:rsidR="001C0425" w:rsidRPr="00E9621A">
        <w:rPr>
          <w:rFonts w:ascii="Century Gothic" w:hAnsi="Century Gothic" w:cs="Verdana"/>
          <w:color w:val="000000"/>
          <w:sz w:val="24"/>
          <w:szCs w:val="24"/>
        </w:rPr>
        <w:t>le projet de loi sur l’incrimination de la torture</w:t>
      </w:r>
      <w:r w:rsidR="00255D8F" w:rsidRPr="00E9621A">
        <w:rPr>
          <w:rFonts w:ascii="Century Gothic" w:hAnsi="Century Gothic" w:cs="Verdana"/>
          <w:color w:val="000000"/>
          <w:sz w:val="24"/>
          <w:szCs w:val="24"/>
        </w:rPr>
        <w:t xml:space="preserve"> élaboré en 2014 </w:t>
      </w:r>
      <w:r w:rsidR="001C0425" w:rsidRPr="00E9621A">
        <w:rPr>
          <w:rFonts w:ascii="Century Gothic" w:hAnsi="Century Gothic" w:cs="Verdana"/>
          <w:color w:val="000000"/>
          <w:sz w:val="24"/>
          <w:szCs w:val="24"/>
        </w:rPr>
        <w:t>et notamment sur sa conformité avec le</w:t>
      </w:r>
      <w:r w:rsidR="00255D8F" w:rsidRPr="00E9621A">
        <w:rPr>
          <w:rFonts w:ascii="Century Gothic" w:hAnsi="Century Gothic" w:cs="Verdana"/>
          <w:color w:val="000000"/>
          <w:sz w:val="24"/>
          <w:szCs w:val="24"/>
        </w:rPr>
        <w:t xml:space="preserve">s dispositions de la Convention </w:t>
      </w:r>
      <w:r w:rsidR="001C0425" w:rsidRPr="00E9621A">
        <w:rPr>
          <w:rFonts w:ascii="Century Gothic" w:hAnsi="Century Gothic" w:cs="Verdana"/>
          <w:color w:val="000000"/>
          <w:sz w:val="24"/>
          <w:szCs w:val="24"/>
        </w:rPr>
        <w:t>contre la torture et autres peines ou traitements</w:t>
      </w:r>
      <w:r w:rsidR="00255D8F" w:rsidRPr="00E9621A">
        <w:rPr>
          <w:rFonts w:ascii="Century Gothic" w:hAnsi="Century Gothic" w:cs="Verdana"/>
          <w:color w:val="000000"/>
          <w:sz w:val="24"/>
          <w:szCs w:val="24"/>
        </w:rPr>
        <w:t xml:space="preserve"> cruels, inhumains ou </w:t>
      </w:r>
      <w:r w:rsidR="001C0425" w:rsidRPr="00E9621A">
        <w:rPr>
          <w:rFonts w:ascii="Century Gothic" w:hAnsi="Century Gothic" w:cs="Verdana"/>
          <w:color w:val="000000"/>
          <w:sz w:val="24"/>
          <w:szCs w:val="24"/>
        </w:rPr>
        <w:t>dégradants ;</w:t>
      </w:r>
      <w:r w:rsidR="00A7339B" w:rsidRPr="00E9621A">
        <w:rPr>
          <w:rFonts w:ascii="Century Gothic" w:hAnsi="Century Gothic" w:cs="Verdana"/>
          <w:color w:val="000000"/>
          <w:sz w:val="24"/>
          <w:szCs w:val="24"/>
        </w:rPr>
        <w:t xml:space="preserve"> </w:t>
      </w:r>
      <w:r w:rsidR="001C0425" w:rsidRPr="00E9621A">
        <w:rPr>
          <w:rFonts w:ascii="Century Gothic" w:hAnsi="Century Gothic" w:cs="Verdana"/>
          <w:color w:val="000000"/>
          <w:sz w:val="24"/>
          <w:szCs w:val="24"/>
        </w:rPr>
        <w:t>de prendre des mesures qui seront mises en œuvre  pour</w:t>
      </w:r>
      <w:r w:rsidR="009521C4" w:rsidRPr="00E9621A">
        <w:rPr>
          <w:rFonts w:ascii="Century Gothic" w:hAnsi="Century Gothic" w:cs="Verdana"/>
          <w:color w:val="000000"/>
          <w:sz w:val="24"/>
          <w:szCs w:val="24"/>
        </w:rPr>
        <w:t xml:space="preserve"> </w:t>
      </w:r>
      <w:r w:rsidR="001C0425" w:rsidRPr="00E9621A">
        <w:rPr>
          <w:rFonts w:ascii="Century Gothic" w:hAnsi="Century Gothic" w:cs="Verdana"/>
          <w:color w:val="000000"/>
          <w:sz w:val="24"/>
          <w:szCs w:val="24"/>
        </w:rPr>
        <w:t>veiller en pratique au respect des dispositions relatives à la garde</w:t>
      </w:r>
      <w:r w:rsidR="00255D8F" w:rsidRPr="00E9621A">
        <w:rPr>
          <w:rFonts w:ascii="Century Gothic" w:hAnsi="Century Gothic" w:cs="Verdana"/>
          <w:color w:val="000000"/>
          <w:sz w:val="24"/>
          <w:szCs w:val="24"/>
        </w:rPr>
        <w:t xml:space="preserve"> à vue </w:t>
      </w:r>
      <w:r w:rsidR="001C0425" w:rsidRPr="00E9621A">
        <w:rPr>
          <w:rFonts w:ascii="Century Gothic" w:hAnsi="Century Gothic" w:cs="Verdana"/>
          <w:color w:val="000000"/>
          <w:sz w:val="24"/>
          <w:szCs w:val="24"/>
        </w:rPr>
        <w:t>et aux dro</w:t>
      </w:r>
      <w:r w:rsidRPr="00E9621A">
        <w:rPr>
          <w:rFonts w:ascii="Century Gothic" w:hAnsi="Century Gothic" w:cs="Verdana"/>
          <w:color w:val="000000"/>
          <w:sz w:val="24"/>
          <w:szCs w:val="24"/>
        </w:rPr>
        <w:t>its de la personne gardée à vue</w:t>
      </w:r>
      <w:r w:rsidR="001C0425" w:rsidRPr="00E9621A">
        <w:rPr>
          <w:rFonts w:ascii="Century Gothic" w:hAnsi="Century Gothic" w:cs="Verdana"/>
          <w:color w:val="000000"/>
          <w:sz w:val="24"/>
          <w:szCs w:val="24"/>
        </w:rPr>
        <w:t>;</w:t>
      </w:r>
    </w:p>
    <w:p w:rsidR="001C0425" w:rsidRPr="00E9621A" w:rsidRDefault="000C4542" w:rsidP="00E9621A">
      <w:pPr>
        <w:pStyle w:val="ListParagraph"/>
        <w:numPr>
          <w:ilvl w:val="0"/>
          <w:numId w:val="18"/>
        </w:numPr>
        <w:autoSpaceDE w:val="0"/>
        <w:autoSpaceDN w:val="0"/>
        <w:adjustRightInd w:val="0"/>
        <w:spacing w:after="0" w:line="360" w:lineRule="auto"/>
        <w:jc w:val="both"/>
        <w:rPr>
          <w:rFonts w:ascii="Century Gothic" w:hAnsi="Century Gothic" w:cs="Verdana"/>
          <w:color w:val="000000"/>
          <w:sz w:val="24"/>
          <w:szCs w:val="24"/>
        </w:rPr>
      </w:pPr>
      <w:r w:rsidRPr="00E9621A">
        <w:rPr>
          <w:rFonts w:ascii="Century Gothic" w:hAnsi="Century Gothic" w:cs="Verdana"/>
          <w:color w:val="000000"/>
          <w:sz w:val="24"/>
          <w:szCs w:val="24"/>
        </w:rPr>
        <w:t xml:space="preserve">envisager </w:t>
      </w:r>
      <w:r w:rsidR="001C0425" w:rsidRPr="00E9621A">
        <w:rPr>
          <w:rFonts w:ascii="Century Gothic" w:hAnsi="Century Gothic" w:cs="Verdana"/>
          <w:color w:val="000000"/>
          <w:sz w:val="24"/>
          <w:szCs w:val="24"/>
        </w:rPr>
        <w:t>des</w:t>
      </w:r>
      <w:r w:rsidR="00123AC0" w:rsidRPr="00E9621A">
        <w:rPr>
          <w:rFonts w:ascii="Century Gothic" w:hAnsi="Century Gothic" w:cs="Verdana"/>
          <w:color w:val="000000"/>
          <w:sz w:val="24"/>
          <w:szCs w:val="24"/>
        </w:rPr>
        <w:t xml:space="preserve"> actions de sensibilisation</w:t>
      </w:r>
      <w:r w:rsidR="00F9467C" w:rsidRPr="00E9621A">
        <w:rPr>
          <w:rFonts w:ascii="Century Gothic" w:hAnsi="Century Gothic" w:cs="Verdana"/>
          <w:color w:val="000000"/>
          <w:sz w:val="24"/>
          <w:szCs w:val="24"/>
        </w:rPr>
        <w:t xml:space="preserve"> en</w:t>
      </w:r>
      <w:r w:rsidR="001C0425" w:rsidRPr="00E9621A">
        <w:rPr>
          <w:rFonts w:ascii="Century Gothic" w:hAnsi="Century Gothic" w:cs="Verdana"/>
          <w:color w:val="000000"/>
          <w:sz w:val="24"/>
          <w:szCs w:val="24"/>
        </w:rPr>
        <w:t>vers les FDS</w:t>
      </w:r>
      <w:r w:rsidR="009521C4" w:rsidRPr="00E9621A">
        <w:rPr>
          <w:rFonts w:ascii="Century Gothic" w:hAnsi="Century Gothic" w:cs="Verdana"/>
          <w:color w:val="000000"/>
          <w:sz w:val="24"/>
          <w:szCs w:val="24"/>
        </w:rPr>
        <w:t xml:space="preserve"> </w:t>
      </w:r>
      <w:r w:rsidR="00381E77" w:rsidRPr="00E9621A">
        <w:rPr>
          <w:rFonts w:ascii="Century Gothic" w:hAnsi="Century Gothic" w:cs="Verdana"/>
          <w:color w:val="000000"/>
          <w:sz w:val="24"/>
          <w:szCs w:val="24"/>
        </w:rPr>
        <w:t xml:space="preserve">(autorités de </w:t>
      </w:r>
      <w:r w:rsidR="001C0425" w:rsidRPr="00E9621A">
        <w:rPr>
          <w:rFonts w:ascii="Century Gothic" w:hAnsi="Century Gothic" w:cs="Verdana"/>
          <w:color w:val="000000"/>
          <w:sz w:val="24"/>
          <w:szCs w:val="24"/>
        </w:rPr>
        <w:t>police, de gendarmerie, de la garde nationale, de la</w:t>
      </w:r>
      <w:r w:rsidR="009521C4" w:rsidRPr="00E9621A">
        <w:rPr>
          <w:rFonts w:ascii="Century Gothic" w:hAnsi="Century Gothic" w:cs="Verdana"/>
          <w:color w:val="000000"/>
          <w:sz w:val="24"/>
          <w:szCs w:val="24"/>
        </w:rPr>
        <w:t xml:space="preserve"> </w:t>
      </w:r>
      <w:r w:rsidR="001C0425" w:rsidRPr="00E9621A">
        <w:rPr>
          <w:rFonts w:ascii="Century Gothic" w:hAnsi="Century Gothic" w:cs="Verdana"/>
          <w:color w:val="000000"/>
          <w:sz w:val="24"/>
          <w:szCs w:val="24"/>
        </w:rPr>
        <w:t>douane et des</w:t>
      </w:r>
      <w:r w:rsidR="009521C4" w:rsidRPr="00E9621A">
        <w:rPr>
          <w:rFonts w:ascii="Century Gothic" w:hAnsi="Century Gothic" w:cs="Verdana"/>
          <w:color w:val="000000"/>
          <w:sz w:val="24"/>
          <w:szCs w:val="24"/>
        </w:rPr>
        <w:t xml:space="preserve"> </w:t>
      </w:r>
      <w:r w:rsidR="001C0425" w:rsidRPr="00E9621A">
        <w:rPr>
          <w:rFonts w:ascii="Century Gothic" w:hAnsi="Century Gothic" w:cs="Verdana"/>
          <w:color w:val="000000"/>
          <w:sz w:val="24"/>
          <w:szCs w:val="24"/>
        </w:rPr>
        <w:t>eaux et forêts) pour lutter contre les mauvais traitements</w:t>
      </w:r>
      <w:r w:rsidR="009521C4" w:rsidRPr="00E9621A">
        <w:rPr>
          <w:rFonts w:ascii="Century Gothic" w:hAnsi="Century Gothic" w:cs="Verdana"/>
          <w:color w:val="000000"/>
          <w:sz w:val="24"/>
          <w:szCs w:val="24"/>
        </w:rPr>
        <w:t xml:space="preserve"> </w:t>
      </w:r>
      <w:r w:rsidR="001C0425" w:rsidRPr="00E9621A">
        <w:rPr>
          <w:rFonts w:ascii="Century Gothic" w:hAnsi="Century Gothic" w:cs="Verdana"/>
          <w:color w:val="000000"/>
          <w:sz w:val="24"/>
          <w:szCs w:val="24"/>
        </w:rPr>
        <w:t>dans les locaux de garde à vue ;</w:t>
      </w:r>
    </w:p>
    <w:p w:rsidR="001C0425" w:rsidRPr="00E9621A" w:rsidRDefault="000C4542" w:rsidP="00E9621A">
      <w:pPr>
        <w:pStyle w:val="ListParagraph"/>
        <w:numPr>
          <w:ilvl w:val="0"/>
          <w:numId w:val="18"/>
        </w:numPr>
        <w:autoSpaceDE w:val="0"/>
        <w:autoSpaceDN w:val="0"/>
        <w:adjustRightInd w:val="0"/>
        <w:spacing w:after="0" w:line="360" w:lineRule="auto"/>
        <w:jc w:val="both"/>
        <w:rPr>
          <w:rFonts w:ascii="Century Gothic" w:hAnsi="Century Gothic" w:cs="Verdana"/>
          <w:color w:val="000000"/>
          <w:sz w:val="24"/>
          <w:szCs w:val="24"/>
        </w:rPr>
      </w:pPr>
      <w:r w:rsidRPr="00E9621A">
        <w:rPr>
          <w:rFonts w:ascii="Century Gothic" w:hAnsi="Century Gothic" w:cs="Verdana"/>
          <w:color w:val="000000"/>
          <w:sz w:val="24"/>
          <w:szCs w:val="24"/>
        </w:rPr>
        <w:t xml:space="preserve">veiller </w:t>
      </w:r>
      <w:r w:rsidR="001C0425" w:rsidRPr="00E9621A">
        <w:rPr>
          <w:rFonts w:ascii="Century Gothic" w:hAnsi="Century Gothic" w:cs="Verdana"/>
          <w:color w:val="000000"/>
          <w:sz w:val="24"/>
          <w:szCs w:val="24"/>
        </w:rPr>
        <w:t>en pratique au respect des dispositions entourant</w:t>
      </w:r>
      <w:r w:rsidR="00381E77" w:rsidRPr="00E9621A">
        <w:rPr>
          <w:rFonts w:ascii="Century Gothic" w:hAnsi="Century Gothic" w:cs="Verdana"/>
          <w:color w:val="000000"/>
          <w:sz w:val="24"/>
          <w:szCs w:val="24"/>
        </w:rPr>
        <w:t xml:space="preserve"> la détention </w:t>
      </w:r>
      <w:r w:rsidR="001C0425" w:rsidRPr="00E9621A">
        <w:rPr>
          <w:rFonts w:ascii="Century Gothic" w:hAnsi="Century Gothic" w:cs="Verdana"/>
          <w:color w:val="000000"/>
          <w:sz w:val="24"/>
          <w:szCs w:val="24"/>
        </w:rPr>
        <w:t>préventive et notamment celles relatives aux délais ;</w:t>
      </w:r>
    </w:p>
    <w:p w:rsidR="001C0425" w:rsidRPr="00E9621A" w:rsidRDefault="001C0425" w:rsidP="00E9621A">
      <w:pPr>
        <w:pStyle w:val="ListParagraph"/>
        <w:numPr>
          <w:ilvl w:val="0"/>
          <w:numId w:val="18"/>
        </w:numPr>
        <w:autoSpaceDE w:val="0"/>
        <w:autoSpaceDN w:val="0"/>
        <w:adjustRightInd w:val="0"/>
        <w:spacing w:after="0" w:line="360" w:lineRule="auto"/>
        <w:jc w:val="both"/>
        <w:rPr>
          <w:rFonts w:ascii="Century Gothic" w:hAnsi="Century Gothic" w:cs="Verdana"/>
          <w:color w:val="000000"/>
          <w:sz w:val="24"/>
          <w:szCs w:val="24"/>
        </w:rPr>
      </w:pPr>
      <w:r w:rsidRPr="00E9621A">
        <w:rPr>
          <w:rFonts w:ascii="Century Gothic" w:hAnsi="Century Gothic" w:cs="Verdana"/>
          <w:color w:val="000000"/>
          <w:sz w:val="24"/>
          <w:szCs w:val="24"/>
        </w:rPr>
        <w:t>mettre en place dans un très bref délai le mécanisme national</w:t>
      </w:r>
      <w:r w:rsidR="00101099" w:rsidRPr="00E9621A">
        <w:rPr>
          <w:rFonts w:ascii="Century Gothic" w:hAnsi="Century Gothic" w:cs="Verdana"/>
          <w:color w:val="000000"/>
          <w:sz w:val="24"/>
          <w:szCs w:val="24"/>
        </w:rPr>
        <w:t xml:space="preserve"> de </w:t>
      </w:r>
      <w:r w:rsidRPr="00E9621A">
        <w:rPr>
          <w:rFonts w:ascii="Century Gothic" w:hAnsi="Century Gothic" w:cs="Verdana"/>
          <w:color w:val="000000"/>
          <w:sz w:val="24"/>
          <w:szCs w:val="24"/>
        </w:rPr>
        <w:t xml:space="preserve">prévention de la torture </w:t>
      </w:r>
      <w:r w:rsidR="009521C4" w:rsidRPr="00E9621A">
        <w:rPr>
          <w:rFonts w:ascii="Century Gothic" w:hAnsi="Century Gothic" w:cs="Verdana"/>
          <w:color w:val="000000"/>
          <w:sz w:val="24"/>
          <w:szCs w:val="24"/>
        </w:rPr>
        <w:t>conformément</w:t>
      </w:r>
      <w:r w:rsidRPr="00E9621A">
        <w:rPr>
          <w:rFonts w:ascii="Century Gothic" w:hAnsi="Century Gothic" w:cs="Verdana"/>
          <w:color w:val="000000"/>
          <w:sz w:val="24"/>
          <w:szCs w:val="24"/>
        </w:rPr>
        <w:t xml:space="preserve"> au Protocole facultatif</w:t>
      </w:r>
      <w:r w:rsidR="009521C4" w:rsidRPr="00E9621A">
        <w:rPr>
          <w:rFonts w:ascii="Century Gothic" w:hAnsi="Century Gothic" w:cs="Verdana"/>
          <w:color w:val="000000"/>
          <w:sz w:val="24"/>
          <w:szCs w:val="24"/>
        </w:rPr>
        <w:t xml:space="preserve"> </w:t>
      </w:r>
      <w:r w:rsidR="00101099" w:rsidRPr="00E9621A">
        <w:rPr>
          <w:rFonts w:ascii="Century Gothic" w:hAnsi="Century Gothic" w:cs="Verdana"/>
          <w:color w:val="000000"/>
          <w:sz w:val="24"/>
          <w:szCs w:val="24"/>
        </w:rPr>
        <w:t xml:space="preserve">à la </w:t>
      </w:r>
      <w:r w:rsidR="00255D8F" w:rsidRPr="00E9621A">
        <w:rPr>
          <w:rFonts w:ascii="Century Gothic" w:hAnsi="Century Gothic" w:cs="Verdana"/>
          <w:color w:val="000000"/>
          <w:sz w:val="24"/>
          <w:szCs w:val="24"/>
        </w:rPr>
        <w:t xml:space="preserve">Convention </w:t>
      </w:r>
      <w:r w:rsidRPr="00E9621A">
        <w:rPr>
          <w:rFonts w:ascii="Century Gothic" w:hAnsi="Century Gothic" w:cs="Verdana"/>
          <w:color w:val="000000"/>
          <w:sz w:val="24"/>
          <w:szCs w:val="24"/>
        </w:rPr>
        <w:t>contre la torture en indiquant également les dispositions</w:t>
      </w:r>
      <w:r w:rsidR="009521C4" w:rsidRPr="00E9621A">
        <w:rPr>
          <w:rFonts w:ascii="Century Gothic" w:hAnsi="Century Gothic" w:cs="Verdana"/>
          <w:color w:val="000000"/>
          <w:sz w:val="24"/>
          <w:szCs w:val="24"/>
        </w:rPr>
        <w:t xml:space="preserve"> </w:t>
      </w:r>
      <w:r w:rsidR="00255D8F" w:rsidRPr="00E9621A">
        <w:rPr>
          <w:rFonts w:ascii="Century Gothic" w:hAnsi="Century Gothic" w:cs="Verdana"/>
          <w:color w:val="000000"/>
          <w:sz w:val="24"/>
          <w:szCs w:val="24"/>
        </w:rPr>
        <w:t xml:space="preserve">envisagées pour </w:t>
      </w:r>
      <w:r w:rsidRPr="00E9621A">
        <w:rPr>
          <w:rFonts w:ascii="Century Gothic" w:hAnsi="Century Gothic" w:cs="Verdana"/>
          <w:color w:val="000000"/>
          <w:sz w:val="24"/>
          <w:szCs w:val="24"/>
        </w:rPr>
        <w:t>garantir l’indépendance et l’expertise de</w:t>
      </w:r>
      <w:r w:rsidR="009521C4" w:rsidRPr="00E9621A">
        <w:rPr>
          <w:rFonts w:ascii="Century Gothic" w:hAnsi="Century Gothic" w:cs="Verdana"/>
          <w:color w:val="000000"/>
          <w:sz w:val="24"/>
          <w:szCs w:val="24"/>
        </w:rPr>
        <w:t xml:space="preserve"> </w:t>
      </w:r>
      <w:r w:rsidR="00101099" w:rsidRPr="00E9621A">
        <w:rPr>
          <w:rFonts w:ascii="Century Gothic" w:hAnsi="Century Gothic" w:cs="Verdana"/>
          <w:color w:val="000000"/>
          <w:sz w:val="24"/>
          <w:szCs w:val="24"/>
        </w:rPr>
        <w:t>ses membres ;</w:t>
      </w:r>
    </w:p>
    <w:p w:rsidR="001C0425" w:rsidRPr="00E9621A" w:rsidRDefault="00981897" w:rsidP="00E9621A">
      <w:pPr>
        <w:pStyle w:val="ListParagraph"/>
        <w:numPr>
          <w:ilvl w:val="0"/>
          <w:numId w:val="18"/>
        </w:numPr>
        <w:autoSpaceDE w:val="0"/>
        <w:autoSpaceDN w:val="0"/>
        <w:adjustRightInd w:val="0"/>
        <w:spacing w:after="0" w:line="360" w:lineRule="auto"/>
        <w:jc w:val="both"/>
        <w:rPr>
          <w:rFonts w:ascii="Century Gothic" w:hAnsi="Century Gothic" w:cs="Verdana"/>
          <w:color w:val="000000"/>
          <w:sz w:val="24"/>
          <w:szCs w:val="24"/>
        </w:rPr>
      </w:pPr>
      <w:r w:rsidRPr="00E9621A">
        <w:rPr>
          <w:rFonts w:ascii="Century Gothic" w:hAnsi="Century Gothic" w:cs="Verdana"/>
          <w:color w:val="000000"/>
          <w:sz w:val="24"/>
          <w:szCs w:val="24"/>
        </w:rPr>
        <w:t xml:space="preserve">proposer </w:t>
      </w:r>
      <w:r w:rsidR="001C0425" w:rsidRPr="00E9621A">
        <w:rPr>
          <w:rFonts w:ascii="Century Gothic" w:hAnsi="Century Gothic" w:cs="Verdana"/>
          <w:color w:val="000000"/>
          <w:sz w:val="24"/>
          <w:szCs w:val="24"/>
        </w:rPr>
        <w:t xml:space="preserve"> la commémoration des journées internationales</w:t>
      </w:r>
      <w:r w:rsidR="00255D8F" w:rsidRPr="00E9621A">
        <w:rPr>
          <w:rFonts w:ascii="Century Gothic" w:hAnsi="Century Gothic" w:cs="Verdana"/>
          <w:color w:val="000000"/>
          <w:sz w:val="24"/>
          <w:szCs w:val="24"/>
        </w:rPr>
        <w:t xml:space="preserve"> dédiées aux</w:t>
      </w:r>
      <w:r w:rsidR="009521C4" w:rsidRPr="00E9621A">
        <w:rPr>
          <w:rFonts w:ascii="Century Gothic" w:hAnsi="Century Gothic" w:cs="Verdana"/>
          <w:color w:val="000000"/>
          <w:sz w:val="24"/>
          <w:szCs w:val="24"/>
        </w:rPr>
        <w:t xml:space="preserve"> </w:t>
      </w:r>
      <w:r w:rsidR="001C0425" w:rsidRPr="00E9621A">
        <w:rPr>
          <w:rFonts w:ascii="Century Gothic" w:hAnsi="Century Gothic" w:cs="Verdana"/>
          <w:color w:val="000000"/>
          <w:sz w:val="24"/>
          <w:szCs w:val="24"/>
        </w:rPr>
        <w:t>détenus avec tous les acteurs intervenants dans ce</w:t>
      </w:r>
      <w:r w:rsidR="009521C4" w:rsidRPr="00E9621A">
        <w:rPr>
          <w:rFonts w:ascii="Century Gothic" w:hAnsi="Century Gothic" w:cs="Verdana"/>
          <w:color w:val="000000"/>
          <w:sz w:val="24"/>
          <w:szCs w:val="24"/>
        </w:rPr>
        <w:t xml:space="preserve"> </w:t>
      </w:r>
      <w:r w:rsidR="001C0425" w:rsidRPr="00E9621A">
        <w:rPr>
          <w:rFonts w:ascii="Century Gothic" w:hAnsi="Century Gothic" w:cs="Verdana"/>
          <w:color w:val="000000"/>
          <w:sz w:val="24"/>
          <w:szCs w:val="24"/>
        </w:rPr>
        <w:t>domaine ;</w:t>
      </w:r>
    </w:p>
    <w:p w:rsidR="001C0425" w:rsidRPr="00E9621A" w:rsidRDefault="00981897" w:rsidP="00E9621A">
      <w:pPr>
        <w:pStyle w:val="ListParagraph"/>
        <w:numPr>
          <w:ilvl w:val="0"/>
          <w:numId w:val="18"/>
        </w:numPr>
        <w:autoSpaceDE w:val="0"/>
        <w:autoSpaceDN w:val="0"/>
        <w:adjustRightInd w:val="0"/>
        <w:spacing w:after="0" w:line="360" w:lineRule="auto"/>
        <w:jc w:val="both"/>
        <w:rPr>
          <w:rFonts w:ascii="Century Gothic" w:hAnsi="Century Gothic" w:cs="Verdana"/>
          <w:color w:val="000000"/>
          <w:sz w:val="24"/>
          <w:szCs w:val="24"/>
        </w:rPr>
      </w:pPr>
      <w:r w:rsidRPr="00E9621A">
        <w:rPr>
          <w:rFonts w:ascii="Century Gothic" w:hAnsi="Century Gothic" w:cs="Verdana"/>
          <w:color w:val="000000"/>
          <w:sz w:val="24"/>
          <w:szCs w:val="24"/>
        </w:rPr>
        <w:t xml:space="preserve">mettre en place </w:t>
      </w:r>
      <w:r w:rsidR="001C0425" w:rsidRPr="00E9621A">
        <w:rPr>
          <w:rFonts w:ascii="Century Gothic" w:hAnsi="Century Gothic" w:cs="Verdana"/>
          <w:color w:val="000000"/>
          <w:sz w:val="24"/>
          <w:szCs w:val="24"/>
        </w:rPr>
        <w:t>un cadre regroupant la CNDH,</w:t>
      </w:r>
      <w:r w:rsidR="009521C4" w:rsidRPr="00E9621A">
        <w:rPr>
          <w:rFonts w:ascii="Century Gothic" w:hAnsi="Century Gothic" w:cs="Verdana"/>
          <w:color w:val="000000"/>
          <w:sz w:val="24"/>
          <w:szCs w:val="24"/>
        </w:rPr>
        <w:t xml:space="preserve"> le </w:t>
      </w:r>
      <w:r w:rsidR="001C0425" w:rsidRPr="00E9621A">
        <w:rPr>
          <w:rFonts w:ascii="Century Gothic" w:hAnsi="Century Gothic" w:cs="Verdana"/>
          <w:color w:val="000000"/>
          <w:sz w:val="24"/>
          <w:szCs w:val="24"/>
        </w:rPr>
        <w:t>Gouvernement,</w:t>
      </w:r>
      <w:r w:rsidR="009521C4" w:rsidRPr="00E9621A">
        <w:rPr>
          <w:rFonts w:ascii="Century Gothic" w:hAnsi="Century Gothic" w:cs="Verdana"/>
          <w:color w:val="000000"/>
          <w:sz w:val="24"/>
          <w:szCs w:val="24"/>
        </w:rPr>
        <w:t xml:space="preserve"> </w:t>
      </w:r>
      <w:r w:rsidR="001C0425" w:rsidRPr="00E9621A">
        <w:rPr>
          <w:rFonts w:ascii="Century Gothic" w:hAnsi="Century Gothic" w:cs="Verdana"/>
          <w:color w:val="000000"/>
          <w:sz w:val="24"/>
          <w:szCs w:val="24"/>
        </w:rPr>
        <w:t>l’Assemblée</w:t>
      </w:r>
      <w:r w:rsidR="008E7393" w:rsidRPr="00E9621A">
        <w:rPr>
          <w:rFonts w:ascii="Century Gothic" w:hAnsi="Century Gothic" w:cs="Verdana"/>
          <w:color w:val="000000"/>
          <w:sz w:val="24"/>
          <w:szCs w:val="24"/>
        </w:rPr>
        <w:t xml:space="preserve"> nationale</w:t>
      </w:r>
      <w:r w:rsidR="001C0425" w:rsidRPr="00E9621A">
        <w:rPr>
          <w:rFonts w:ascii="Century Gothic" w:hAnsi="Century Gothic" w:cs="Verdana"/>
          <w:color w:val="000000"/>
          <w:sz w:val="24"/>
          <w:szCs w:val="24"/>
        </w:rPr>
        <w:t>, les OSC et les partenaires sur les mécanismes</w:t>
      </w:r>
      <w:r w:rsidR="00255D8F" w:rsidRPr="00E9621A">
        <w:rPr>
          <w:rFonts w:ascii="Century Gothic" w:hAnsi="Century Gothic" w:cs="Verdana"/>
          <w:color w:val="000000"/>
          <w:sz w:val="24"/>
          <w:szCs w:val="24"/>
        </w:rPr>
        <w:t xml:space="preserve"> de </w:t>
      </w:r>
      <w:r w:rsidR="001C0425" w:rsidRPr="00E9621A">
        <w:rPr>
          <w:rFonts w:ascii="Century Gothic" w:hAnsi="Century Gothic" w:cs="Verdana"/>
          <w:color w:val="000000"/>
          <w:sz w:val="24"/>
          <w:szCs w:val="24"/>
        </w:rPr>
        <w:t>prévention et de lutte contre la torture et autres traitements</w:t>
      </w:r>
      <w:r w:rsidR="00255D8F" w:rsidRPr="00E9621A">
        <w:rPr>
          <w:rFonts w:ascii="Century Gothic" w:hAnsi="Century Gothic" w:cs="Verdana"/>
          <w:color w:val="000000"/>
          <w:sz w:val="24"/>
          <w:szCs w:val="24"/>
        </w:rPr>
        <w:t xml:space="preserve"> cruels, </w:t>
      </w:r>
      <w:r w:rsidR="001C0425" w:rsidRPr="00E9621A">
        <w:rPr>
          <w:rFonts w:ascii="Century Gothic" w:hAnsi="Century Gothic" w:cs="Verdana"/>
          <w:color w:val="000000"/>
          <w:sz w:val="24"/>
          <w:szCs w:val="24"/>
        </w:rPr>
        <w:t>inhumains ou dégradants dans les centres de détention et</w:t>
      </w:r>
      <w:r w:rsidR="00255D8F" w:rsidRPr="00E9621A">
        <w:rPr>
          <w:rFonts w:ascii="Century Gothic" w:hAnsi="Century Gothic" w:cs="Verdana"/>
          <w:color w:val="000000"/>
          <w:sz w:val="24"/>
          <w:szCs w:val="24"/>
        </w:rPr>
        <w:t xml:space="preserve"> </w:t>
      </w:r>
      <w:r w:rsidR="00A7339B" w:rsidRPr="00E9621A">
        <w:rPr>
          <w:rFonts w:ascii="Century Gothic" w:hAnsi="Century Gothic" w:cs="Verdana"/>
          <w:color w:val="000000"/>
          <w:sz w:val="24"/>
          <w:szCs w:val="24"/>
        </w:rPr>
        <w:t xml:space="preserve">les </w:t>
      </w:r>
      <w:r w:rsidR="00255D8F" w:rsidRPr="00E9621A">
        <w:rPr>
          <w:rFonts w:ascii="Century Gothic" w:hAnsi="Century Gothic" w:cs="Verdana"/>
          <w:color w:val="000000"/>
          <w:sz w:val="24"/>
          <w:szCs w:val="24"/>
        </w:rPr>
        <w:t xml:space="preserve">maisons </w:t>
      </w:r>
      <w:r w:rsidR="001C0425" w:rsidRPr="00E9621A">
        <w:rPr>
          <w:rFonts w:ascii="Century Gothic" w:hAnsi="Century Gothic" w:cs="Verdana"/>
          <w:color w:val="000000"/>
          <w:sz w:val="24"/>
          <w:szCs w:val="24"/>
        </w:rPr>
        <w:t>d’arrêts du pays ;</w:t>
      </w:r>
    </w:p>
    <w:p w:rsidR="001C0425" w:rsidRPr="00E9621A" w:rsidRDefault="001C0425" w:rsidP="00E9621A">
      <w:pPr>
        <w:pStyle w:val="ListParagraph"/>
        <w:numPr>
          <w:ilvl w:val="0"/>
          <w:numId w:val="18"/>
        </w:numPr>
        <w:autoSpaceDE w:val="0"/>
        <w:autoSpaceDN w:val="0"/>
        <w:adjustRightInd w:val="0"/>
        <w:spacing w:after="0" w:line="360" w:lineRule="auto"/>
        <w:jc w:val="both"/>
        <w:rPr>
          <w:rFonts w:ascii="Century Gothic" w:hAnsi="Century Gothic" w:cs="Verdana"/>
          <w:color w:val="000000"/>
          <w:sz w:val="24"/>
          <w:szCs w:val="24"/>
        </w:rPr>
      </w:pPr>
      <w:r w:rsidRPr="00E9621A">
        <w:rPr>
          <w:rFonts w:ascii="Century Gothic" w:hAnsi="Century Gothic" w:cs="Verdana"/>
          <w:color w:val="000000"/>
          <w:sz w:val="24"/>
          <w:szCs w:val="24"/>
        </w:rPr>
        <w:t>renfor</w:t>
      </w:r>
      <w:r w:rsidR="008E7393" w:rsidRPr="00E9621A">
        <w:rPr>
          <w:rFonts w:ascii="Century Gothic" w:hAnsi="Century Gothic" w:cs="Verdana"/>
          <w:color w:val="000000"/>
          <w:sz w:val="24"/>
          <w:szCs w:val="24"/>
        </w:rPr>
        <w:t>cer les capacités des acteurs étatiques</w:t>
      </w:r>
      <w:r w:rsidRPr="00E9621A">
        <w:rPr>
          <w:rFonts w:ascii="Century Gothic" w:hAnsi="Century Gothic" w:cs="Verdana"/>
          <w:color w:val="000000"/>
          <w:sz w:val="24"/>
          <w:szCs w:val="24"/>
        </w:rPr>
        <w:t xml:space="preserve"> et non étatiques</w:t>
      </w:r>
      <w:r w:rsidR="00FA3A5D" w:rsidRPr="00E9621A">
        <w:rPr>
          <w:rFonts w:ascii="Century Gothic" w:hAnsi="Century Gothic" w:cs="Verdana"/>
          <w:color w:val="000000"/>
          <w:sz w:val="24"/>
          <w:szCs w:val="24"/>
        </w:rPr>
        <w:t xml:space="preserve"> </w:t>
      </w:r>
      <w:r w:rsidR="00981897" w:rsidRPr="00E9621A">
        <w:rPr>
          <w:rFonts w:ascii="Century Gothic" w:hAnsi="Century Gothic" w:cs="Verdana"/>
          <w:color w:val="000000"/>
          <w:sz w:val="24"/>
          <w:szCs w:val="24"/>
        </w:rPr>
        <w:t>intervenant</w:t>
      </w:r>
      <w:r w:rsidRPr="00E9621A">
        <w:rPr>
          <w:rFonts w:ascii="Century Gothic" w:hAnsi="Century Gothic" w:cs="Verdana"/>
          <w:color w:val="000000"/>
          <w:sz w:val="24"/>
          <w:szCs w:val="24"/>
        </w:rPr>
        <w:t xml:space="preserve"> dans les établissements pénitentiaires et dans</w:t>
      </w:r>
      <w:r w:rsidR="00255D8F" w:rsidRPr="00E9621A">
        <w:rPr>
          <w:rFonts w:ascii="Century Gothic" w:hAnsi="Century Gothic" w:cs="Verdana"/>
          <w:color w:val="000000"/>
          <w:sz w:val="24"/>
          <w:szCs w:val="24"/>
        </w:rPr>
        <w:t xml:space="preserve"> les centres </w:t>
      </w:r>
      <w:r w:rsidRPr="00E9621A">
        <w:rPr>
          <w:rFonts w:ascii="Century Gothic" w:hAnsi="Century Gothic" w:cs="Verdana"/>
          <w:color w:val="000000"/>
          <w:sz w:val="24"/>
          <w:szCs w:val="24"/>
        </w:rPr>
        <w:t>de détention sur le respect des droits humains</w:t>
      </w:r>
      <w:r w:rsidR="00274BA1" w:rsidRPr="00E9621A">
        <w:rPr>
          <w:rFonts w:ascii="Century Gothic" w:hAnsi="Century Gothic" w:cs="Verdana"/>
          <w:color w:val="000000"/>
          <w:sz w:val="24"/>
          <w:szCs w:val="24"/>
        </w:rPr>
        <w:t xml:space="preserve"> en p</w:t>
      </w:r>
      <w:r w:rsidR="00A7339B" w:rsidRPr="00E9621A">
        <w:rPr>
          <w:rFonts w:ascii="Century Gothic" w:hAnsi="Century Gothic" w:cs="Verdana"/>
          <w:color w:val="000000"/>
          <w:sz w:val="24"/>
          <w:szCs w:val="24"/>
        </w:rPr>
        <w:t>articulier sur l’e</w:t>
      </w:r>
      <w:r w:rsidR="00274BA1" w:rsidRPr="00E9621A">
        <w:rPr>
          <w:rFonts w:ascii="Century Gothic" w:hAnsi="Century Gothic" w:cs="Verdana"/>
          <w:color w:val="000000"/>
          <w:sz w:val="24"/>
          <w:szCs w:val="24"/>
        </w:rPr>
        <w:t>nsemble d</w:t>
      </w:r>
      <w:r w:rsidR="00257462" w:rsidRPr="00E9621A">
        <w:rPr>
          <w:rFonts w:ascii="Century Gothic" w:hAnsi="Century Gothic" w:cs="Verdana"/>
          <w:color w:val="000000"/>
          <w:sz w:val="24"/>
          <w:szCs w:val="24"/>
        </w:rPr>
        <w:t xml:space="preserve">es règles minima </w:t>
      </w:r>
      <w:r w:rsidR="00274BA1" w:rsidRPr="00E9621A">
        <w:rPr>
          <w:rFonts w:ascii="Century Gothic" w:hAnsi="Century Gothic" w:cs="Verdana"/>
          <w:color w:val="000000"/>
          <w:sz w:val="24"/>
          <w:szCs w:val="24"/>
        </w:rPr>
        <w:t xml:space="preserve">des Nations Unies </w:t>
      </w:r>
      <w:r w:rsidR="00257462" w:rsidRPr="00E9621A">
        <w:rPr>
          <w:rFonts w:ascii="Century Gothic" w:hAnsi="Century Gothic" w:cs="Verdana"/>
          <w:color w:val="000000"/>
          <w:sz w:val="24"/>
          <w:szCs w:val="24"/>
        </w:rPr>
        <w:t xml:space="preserve">pour le traitement des détenus ou </w:t>
      </w:r>
      <w:r w:rsidR="00274BA1" w:rsidRPr="00E9621A">
        <w:rPr>
          <w:rFonts w:ascii="Century Gothic" w:hAnsi="Century Gothic" w:cs="Verdana"/>
          <w:color w:val="000000"/>
          <w:sz w:val="24"/>
          <w:szCs w:val="24"/>
        </w:rPr>
        <w:t>(règles</w:t>
      </w:r>
      <w:r w:rsidR="00257462" w:rsidRPr="00E9621A">
        <w:rPr>
          <w:rFonts w:ascii="Century Gothic" w:hAnsi="Century Gothic" w:cs="Verdana"/>
          <w:color w:val="000000"/>
          <w:sz w:val="24"/>
          <w:szCs w:val="24"/>
        </w:rPr>
        <w:t xml:space="preserve"> </w:t>
      </w:r>
      <w:r w:rsidR="00274BA1" w:rsidRPr="00E9621A">
        <w:rPr>
          <w:rFonts w:ascii="Century Gothic" w:hAnsi="Century Gothic" w:cs="Verdana"/>
          <w:color w:val="000000"/>
          <w:sz w:val="24"/>
          <w:szCs w:val="24"/>
        </w:rPr>
        <w:t>Mandela)</w:t>
      </w:r>
      <w:r w:rsidRPr="00E9621A">
        <w:rPr>
          <w:rFonts w:ascii="Century Gothic" w:hAnsi="Century Gothic" w:cs="Verdana"/>
          <w:color w:val="000000"/>
          <w:sz w:val="24"/>
          <w:szCs w:val="24"/>
        </w:rPr>
        <w:t xml:space="preserve"> ;</w:t>
      </w:r>
    </w:p>
    <w:p w:rsidR="001C0425" w:rsidRPr="00E9621A" w:rsidRDefault="00A7339B" w:rsidP="00E9621A">
      <w:pPr>
        <w:pStyle w:val="ListParagraph"/>
        <w:numPr>
          <w:ilvl w:val="0"/>
          <w:numId w:val="18"/>
        </w:numPr>
        <w:autoSpaceDE w:val="0"/>
        <w:autoSpaceDN w:val="0"/>
        <w:adjustRightInd w:val="0"/>
        <w:spacing w:after="0" w:line="360" w:lineRule="auto"/>
        <w:jc w:val="both"/>
        <w:rPr>
          <w:rFonts w:ascii="Century Gothic" w:hAnsi="Century Gothic" w:cs="Verdana"/>
          <w:color w:val="000000"/>
          <w:sz w:val="24"/>
          <w:szCs w:val="24"/>
        </w:rPr>
      </w:pPr>
      <w:r w:rsidRPr="00E9621A">
        <w:rPr>
          <w:rFonts w:ascii="Century Gothic" w:hAnsi="Century Gothic" w:cs="Verdana"/>
          <w:color w:val="000000"/>
          <w:sz w:val="24"/>
          <w:szCs w:val="24"/>
        </w:rPr>
        <w:t xml:space="preserve"> poursuivre</w:t>
      </w:r>
      <w:r w:rsidR="001C0425" w:rsidRPr="00E9621A">
        <w:rPr>
          <w:rFonts w:ascii="Century Gothic" w:hAnsi="Century Gothic" w:cs="Verdana"/>
          <w:color w:val="000000"/>
          <w:sz w:val="24"/>
          <w:szCs w:val="24"/>
        </w:rPr>
        <w:t xml:space="preserve"> des visites régulières dans le</w:t>
      </w:r>
      <w:r w:rsidR="00FA3A5D" w:rsidRPr="00E9621A">
        <w:rPr>
          <w:rFonts w:ascii="Century Gothic" w:hAnsi="Century Gothic" w:cs="Verdana"/>
          <w:color w:val="000000"/>
          <w:sz w:val="24"/>
          <w:szCs w:val="24"/>
        </w:rPr>
        <w:t>s</w:t>
      </w:r>
      <w:r w:rsidR="001C0425" w:rsidRPr="00E9621A">
        <w:rPr>
          <w:rFonts w:ascii="Century Gothic" w:hAnsi="Century Gothic" w:cs="Verdana"/>
          <w:color w:val="000000"/>
          <w:sz w:val="24"/>
          <w:szCs w:val="24"/>
        </w:rPr>
        <w:t xml:space="preserve"> centres de détention</w:t>
      </w:r>
      <w:r w:rsidR="00255D8F" w:rsidRPr="00E9621A">
        <w:rPr>
          <w:rFonts w:ascii="Century Gothic" w:hAnsi="Century Gothic" w:cs="Verdana"/>
          <w:color w:val="000000"/>
          <w:sz w:val="24"/>
          <w:szCs w:val="24"/>
        </w:rPr>
        <w:t xml:space="preserve"> et dans</w:t>
      </w:r>
      <w:r w:rsidR="00FA3A5D" w:rsidRPr="00E9621A">
        <w:rPr>
          <w:rFonts w:ascii="Century Gothic" w:hAnsi="Century Gothic" w:cs="Verdana"/>
          <w:color w:val="000000"/>
          <w:sz w:val="24"/>
          <w:szCs w:val="24"/>
        </w:rPr>
        <w:t xml:space="preserve"> </w:t>
      </w:r>
      <w:r w:rsidR="001C0425" w:rsidRPr="00E9621A">
        <w:rPr>
          <w:rFonts w:ascii="Century Gothic" w:hAnsi="Century Gothic" w:cs="Verdana"/>
          <w:color w:val="000000"/>
          <w:sz w:val="24"/>
          <w:szCs w:val="24"/>
        </w:rPr>
        <w:t>les milieux</w:t>
      </w:r>
      <w:r w:rsidR="008E7393" w:rsidRPr="00E9621A">
        <w:rPr>
          <w:rFonts w:ascii="Century Gothic" w:hAnsi="Century Gothic" w:cs="Verdana"/>
          <w:color w:val="000000"/>
          <w:sz w:val="24"/>
          <w:szCs w:val="24"/>
        </w:rPr>
        <w:t xml:space="preserve"> carcéraux pour mieux s’enquérir</w:t>
      </w:r>
      <w:r w:rsidR="001C0425" w:rsidRPr="00E9621A">
        <w:rPr>
          <w:rFonts w:ascii="Century Gothic" w:hAnsi="Century Gothic" w:cs="Verdana"/>
          <w:color w:val="000000"/>
          <w:sz w:val="24"/>
          <w:szCs w:val="24"/>
        </w:rPr>
        <w:t xml:space="preserve"> des</w:t>
      </w:r>
      <w:r w:rsidR="00FA3A5D" w:rsidRPr="00E9621A">
        <w:rPr>
          <w:rFonts w:ascii="Century Gothic" w:hAnsi="Century Gothic" w:cs="Verdana"/>
          <w:color w:val="000000"/>
          <w:sz w:val="24"/>
          <w:szCs w:val="24"/>
        </w:rPr>
        <w:t xml:space="preserve"> </w:t>
      </w:r>
      <w:r w:rsidR="001C0425" w:rsidRPr="00E9621A">
        <w:rPr>
          <w:rFonts w:ascii="Century Gothic" w:hAnsi="Century Gothic" w:cs="Verdana"/>
          <w:color w:val="000000"/>
          <w:sz w:val="24"/>
          <w:szCs w:val="24"/>
        </w:rPr>
        <w:t>conditions de vie</w:t>
      </w:r>
      <w:r w:rsidR="00255D8F" w:rsidRPr="00E9621A">
        <w:rPr>
          <w:rFonts w:ascii="Century Gothic" w:hAnsi="Century Gothic" w:cs="Verdana"/>
          <w:color w:val="000000"/>
          <w:sz w:val="24"/>
          <w:szCs w:val="24"/>
        </w:rPr>
        <w:t xml:space="preserve"> et de </w:t>
      </w:r>
      <w:r w:rsidR="001C0425" w:rsidRPr="00E9621A">
        <w:rPr>
          <w:rFonts w:ascii="Century Gothic" w:hAnsi="Century Gothic" w:cs="Verdana"/>
          <w:color w:val="000000"/>
          <w:sz w:val="24"/>
          <w:szCs w:val="24"/>
        </w:rPr>
        <w:t>détention des détenus</w:t>
      </w:r>
      <w:r w:rsidR="005857D0" w:rsidRPr="00E9621A">
        <w:rPr>
          <w:rFonts w:ascii="Century Gothic" w:hAnsi="Century Gothic" w:cs="Verdana"/>
          <w:color w:val="000000"/>
          <w:sz w:val="24"/>
          <w:szCs w:val="24"/>
        </w:rPr>
        <w:t xml:space="preserve"> et les conditions de travail du personnel pénitentiaire </w:t>
      </w:r>
      <w:r w:rsidR="001C0425" w:rsidRPr="00E9621A">
        <w:rPr>
          <w:rFonts w:ascii="Century Gothic" w:hAnsi="Century Gothic" w:cs="Verdana"/>
          <w:color w:val="000000"/>
          <w:sz w:val="24"/>
          <w:szCs w:val="24"/>
        </w:rPr>
        <w:t xml:space="preserve"> ;</w:t>
      </w:r>
    </w:p>
    <w:p w:rsidR="001C0425" w:rsidRPr="00E9621A" w:rsidRDefault="001C0425" w:rsidP="00E9621A">
      <w:pPr>
        <w:pStyle w:val="ListParagraph"/>
        <w:numPr>
          <w:ilvl w:val="0"/>
          <w:numId w:val="18"/>
        </w:numPr>
        <w:autoSpaceDE w:val="0"/>
        <w:autoSpaceDN w:val="0"/>
        <w:adjustRightInd w:val="0"/>
        <w:spacing w:after="0" w:line="360" w:lineRule="auto"/>
        <w:jc w:val="both"/>
        <w:rPr>
          <w:rFonts w:ascii="Century Gothic" w:hAnsi="Century Gothic" w:cs="Verdana"/>
          <w:color w:val="000000"/>
          <w:sz w:val="24"/>
          <w:szCs w:val="24"/>
        </w:rPr>
      </w:pPr>
      <w:r w:rsidRPr="00E9621A">
        <w:rPr>
          <w:rFonts w:ascii="Century Gothic" w:hAnsi="Century Gothic" w:cs="Verdana"/>
          <w:color w:val="000000"/>
          <w:sz w:val="24"/>
          <w:szCs w:val="24"/>
        </w:rPr>
        <w:t xml:space="preserve">initier des rencontres d’échange et de partage avec des </w:t>
      </w:r>
      <w:r w:rsidR="00255D8F" w:rsidRPr="00E9621A">
        <w:rPr>
          <w:rFonts w:ascii="Century Gothic" w:hAnsi="Century Gothic" w:cs="Verdana"/>
          <w:color w:val="000000"/>
          <w:sz w:val="24"/>
          <w:szCs w:val="24"/>
        </w:rPr>
        <w:t xml:space="preserve">organisations </w:t>
      </w:r>
      <w:r w:rsidRPr="00E9621A">
        <w:rPr>
          <w:rFonts w:ascii="Century Gothic" w:hAnsi="Century Gothic" w:cs="Verdana"/>
          <w:color w:val="000000"/>
          <w:sz w:val="24"/>
          <w:szCs w:val="24"/>
        </w:rPr>
        <w:t>na</w:t>
      </w:r>
      <w:r w:rsidR="008E7393" w:rsidRPr="00E9621A">
        <w:rPr>
          <w:rFonts w:ascii="Century Gothic" w:hAnsi="Century Gothic" w:cs="Verdana"/>
          <w:color w:val="000000"/>
          <w:sz w:val="24"/>
          <w:szCs w:val="24"/>
        </w:rPr>
        <w:t>tionales et internationales intervenant dans</w:t>
      </w:r>
      <w:r w:rsidRPr="00E9621A">
        <w:rPr>
          <w:rFonts w:ascii="Century Gothic" w:hAnsi="Century Gothic" w:cs="Verdana"/>
          <w:color w:val="000000"/>
          <w:sz w:val="24"/>
          <w:szCs w:val="24"/>
        </w:rPr>
        <w:t xml:space="preserve"> la lutte contre la </w:t>
      </w:r>
      <w:r w:rsidR="00255D8F" w:rsidRPr="00E9621A">
        <w:rPr>
          <w:rFonts w:ascii="Century Gothic" w:hAnsi="Century Gothic" w:cs="Verdana"/>
          <w:color w:val="000000"/>
          <w:sz w:val="24"/>
          <w:szCs w:val="24"/>
        </w:rPr>
        <w:t xml:space="preserve">détention </w:t>
      </w:r>
      <w:r w:rsidRPr="00E9621A">
        <w:rPr>
          <w:rFonts w:ascii="Century Gothic" w:hAnsi="Century Gothic" w:cs="Verdana"/>
          <w:color w:val="000000"/>
          <w:sz w:val="24"/>
          <w:szCs w:val="24"/>
        </w:rPr>
        <w:t>préventive abusive ;</w:t>
      </w:r>
    </w:p>
    <w:p w:rsidR="001C0425" w:rsidRPr="00E9621A" w:rsidRDefault="001C0425" w:rsidP="00E9621A">
      <w:pPr>
        <w:pStyle w:val="ListParagraph"/>
        <w:numPr>
          <w:ilvl w:val="0"/>
          <w:numId w:val="18"/>
        </w:numPr>
        <w:autoSpaceDE w:val="0"/>
        <w:autoSpaceDN w:val="0"/>
        <w:adjustRightInd w:val="0"/>
        <w:spacing w:after="0" w:line="360" w:lineRule="auto"/>
        <w:jc w:val="both"/>
        <w:rPr>
          <w:rFonts w:ascii="Century Gothic" w:hAnsi="Century Gothic" w:cs="Verdana"/>
          <w:color w:val="000000"/>
          <w:sz w:val="24"/>
          <w:szCs w:val="24"/>
        </w:rPr>
      </w:pPr>
      <w:r w:rsidRPr="00E9621A">
        <w:rPr>
          <w:rFonts w:ascii="Century Gothic" w:hAnsi="Century Gothic" w:cs="Verdana"/>
          <w:color w:val="000000"/>
          <w:sz w:val="24"/>
          <w:szCs w:val="24"/>
        </w:rPr>
        <w:t>prévenir la torture en veillant au respect de tous les Droits</w:t>
      </w:r>
      <w:r w:rsidR="00FA3A5D" w:rsidRPr="00E9621A">
        <w:rPr>
          <w:rFonts w:ascii="Century Gothic" w:hAnsi="Century Gothic" w:cs="Verdana"/>
          <w:color w:val="000000"/>
          <w:sz w:val="24"/>
          <w:szCs w:val="24"/>
        </w:rPr>
        <w:t xml:space="preserve"> </w:t>
      </w:r>
      <w:r w:rsidRPr="00E9621A">
        <w:rPr>
          <w:rFonts w:ascii="Century Gothic" w:hAnsi="Century Gothic" w:cs="Verdana"/>
          <w:color w:val="000000"/>
          <w:sz w:val="24"/>
          <w:szCs w:val="24"/>
        </w:rPr>
        <w:t>de l’Hom</w:t>
      </w:r>
      <w:r w:rsidR="00255D8F" w:rsidRPr="00E9621A">
        <w:rPr>
          <w:rFonts w:ascii="Century Gothic" w:hAnsi="Century Gothic" w:cs="Verdana"/>
          <w:color w:val="000000"/>
          <w:sz w:val="24"/>
          <w:szCs w:val="24"/>
        </w:rPr>
        <w:t>me</w:t>
      </w:r>
      <w:r w:rsidR="00FA3A5D" w:rsidRPr="00E9621A">
        <w:rPr>
          <w:rFonts w:ascii="Century Gothic" w:hAnsi="Century Gothic" w:cs="Verdana"/>
          <w:color w:val="000000"/>
          <w:sz w:val="24"/>
          <w:szCs w:val="24"/>
        </w:rPr>
        <w:t xml:space="preserve"> à</w:t>
      </w:r>
      <w:r w:rsidRPr="00E9621A">
        <w:rPr>
          <w:rFonts w:ascii="Century Gothic" w:hAnsi="Century Gothic" w:cs="Verdana"/>
          <w:color w:val="000000"/>
          <w:sz w:val="24"/>
          <w:szCs w:val="24"/>
        </w:rPr>
        <w:t xml:space="preserve"> travers la formation des agents état</w:t>
      </w:r>
      <w:r w:rsidR="00981897" w:rsidRPr="00E9621A">
        <w:rPr>
          <w:rFonts w:ascii="Century Gothic" w:hAnsi="Century Gothic" w:cs="Verdana"/>
          <w:color w:val="000000"/>
          <w:sz w:val="24"/>
          <w:szCs w:val="24"/>
        </w:rPr>
        <w:t>iques, des</w:t>
      </w:r>
      <w:r w:rsidR="00FA3A5D" w:rsidRPr="00E9621A">
        <w:rPr>
          <w:rFonts w:ascii="Century Gothic" w:hAnsi="Century Gothic" w:cs="Verdana"/>
          <w:color w:val="000000"/>
          <w:sz w:val="24"/>
          <w:szCs w:val="24"/>
        </w:rPr>
        <w:t xml:space="preserve"> </w:t>
      </w:r>
      <w:r w:rsidR="00255D8F" w:rsidRPr="00E9621A">
        <w:rPr>
          <w:rFonts w:ascii="Century Gothic" w:hAnsi="Century Gothic" w:cs="Verdana"/>
          <w:color w:val="000000"/>
          <w:sz w:val="24"/>
          <w:szCs w:val="24"/>
        </w:rPr>
        <w:t xml:space="preserve">organisations  de la </w:t>
      </w:r>
      <w:r w:rsidRPr="00E9621A">
        <w:rPr>
          <w:rFonts w:ascii="Century Gothic" w:hAnsi="Century Gothic" w:cs="Verdana"/>
          <w:color w:val="000000"/>
          <w:sz w:val="24"/>
          <w:szCs w:val="24"/>
        </w:rPr>
        <w:t>société civile</w:t>
      </w:r>
      <w:r w:rsidR="00FA3A5D" w:rsidRPr="00E9621A">
        <w:rPr>
          <w:rFonts w:ascii="Century Gothic" w:hAnsi="Century Gothic" w:cs="Verdana"/>
          <w:color w:val="000000"/>
          <w:sz w:val="24"/>
          <w:szCs w:val="24"/>
        </w:rPr>
        <w:t xml:space="preserve"> </w:t>
      </w:r>
      <w:r w:rsidRPr="00E9621A">
        <w:rPr>
          <w:rFonts w:ascii="Century Gothic" w:hAnsi="Century Gothic" w:cs="Verdana"/>
          <w:color w:val="000000"/>
          <w:sz w:val="24"/>
          <w:szCs w:val="24"/>
        </w:rPr>
        <w:t>et la sensibilisation des populations aux questions de la</w:t>
      </w:r>
      <w:r w:rsidR="00FA3A5D" w:rsidRPr="00E9621A">
        <w:rPr>
          <w:rFonts w:ascii="Century Gothic" w:hAnsi="Century Gothic" w:cs="Verdana"/>
          <w:color w:val="000000"/>
          <w:sz w:val="24"/>
          <w:szCs w:val="24"/>
        </w:rPr>
        <w:t xml:space="preserve"> </w:t>
      </w:r>
      <w:r w:rsidRPr="00E9621A">
        <w:rPr>
          <w:rFonts w:ascii="Century Gothic" w:hAnsi="Century Gothic" w:cs="Verdana"/>
          <w:color w:val="000000"/>
          <w:sz w:val="24"/>
          <w:szCs w:val="24"/>
        </w:rPr>
        <w:t>torture et autres peines et traitements cruels, inhumains ou dégradants ;</w:t>
      </w:r>
    </w:p>
    <w:p w:rsidR="001C0425" w:rsidRPr="00E9621A" w:rsidRDefault="001C0425" w:rsidP="00E9621A">
      <w:pPr>
        <w:pStyle w:val="ListParagraph"/>
        <w:numPr>
          <w:ilvl w:val="0"/>
          <w:numId w:val="18"/>
        </w:numPr>
        <w:autoSpaceDE w:val="0"/>
        <w:autoSpaceDN w:val="0"/>
        <w:adjustRightInd w:val="0"/>
        <w:spacing w:after="0" w:line="360" w:lineRule="auto"/>
        <w:jc w:val="both"/>
        <w:rPr>
          <w:rFonts w:ascii="Century Gothic" w:hAnsi="Century Gothic" w:cs="Verdana"/>
          <w:color w:val="000000"/>
          <w:sz w:val="24"/>
          <w:szCs w:val="24"/>
        </w:rPr>
      </w:pPr>
      <w:r w:rsidRPr="00E9621A">
        <w:rPr>
          <w:rFonts w:ascii="Century Gothic" w:hAnsi="Century Gothic" w:cs="Verdana"/>
          <w:color w:val="000000"/>
          <w:sz w:val="24"/>
          <w:szCs w:val="24"/>
        </w:rPr>
        <w:t>mener des enquêtes afin d’identifier les victimes d’actes</w:t>
      </w:r>
      <w:r w:rsidR="00FA3A5D" w:rsidRPr="00E9621A">
        <w:rPr>
          <w:rFonts w:ascii="Century Gothic" w:hAnsi="Century Gothic" w:cs="Verdana"/>
          <w:color w:val="000000"/>
          <w:sz w:val="24"/>
          <w:szCs w:val="24"/>
        </w:rPr>
        <w:t xml:space="preserve"> </w:t>
      </w:r>
      <w:r w:rsidR="00255D8F" w:rsidRPr="00E9621A">
        <w:rPr>
          <w:rFonts w:ascii="Century Gothic" w:hAnsi="Century Gothic" w:cs="Verdana"/>
          <w:color w:val="000000"/>
          <w:sz w:val="24"/>
          <w:szCs w:val="24"/>
        </w:rPr>
        <w:t xml:space="preserve">de torture et </w:t>
      </w:r>
      <w:r w:rsidRPr="00E9621A">
        <w:rPr>
          <w:rFonts w:ascii="Century Gothic" w:hAnsi="Century Gothic" w:cs="Verdana"/>
          <w:color w:val="000000"/>
          <w:sz w:val="24"/>
          <w:szCs w:val="24"/>
        </w:rPr>
        <w:t>de mauvais traitements en leur proposant une protection</w:t>
      </w:r>
      <w:r w:rsidR="00FA3A5D" w:rsidRPr="00E9621A">
        <w:rPr>
          <w:rFonts w:ascii="Century Gothic" w:hAnsi="Century Gothic" w:cs="Verdana"/>
          <w:color w:val="000000"/>
          <w:sz w:val="24"/>
          <w:szCs w:val="24"/>
        </w:rPr>
        <w:t xml:space="preserve"> </w:t>
      </w:r>
      <w:r w:rsidR="00255D8F" w:rsidRPr="00E9621A">
        <w:rPr>
          <w:rFonts w:ascii="Century Gothic" w:hAnsi="Century Gothic" w:cs="Verdana"/>
          <w:color w:val="000000"/>
          <w:sz w:val="24"/>
          <w:szCs w:val="24"/>
        </w:rPr>
        <w:t xml:space="preserve">et en mettant </w:t>
      </w:r>
      <w:r w:rsidRPr="00E9621A">
        <w:rPr>
          <w:rFonts w:ascii="Century Gothic" w:hAnsi="Century Gothic" w:cs="Verdana"/>
          <w:color w:val="000000"/>
          <w:sz w:val="24"/>
          <w:szCs w:val="24"/>
        </w:rPr>
        <w:t>en place des mécanismes de réparation et de</w:t>
      </w:r>
      <w:r w:rsidR="00FA3A5D" w:rsidRPr="00E9621A">
        <w:rPr>
          <w:rFonts w:ascii="Century Gothic" w:hAnsi="Century Gothic" w:cs="Verdana"/>
          <w:color w:val="000000"/>
          <w:sz w:val="24"/>
          <w:szCs w:val="24"/>
        </w:rPr>
        <w:t xml:space="preserve"> </w:t>
      </w:r>
      <w:r w:rsidRPr="00E9621A">
        <w:rPr>
          <w:rFonts w:ascii="Century Gothic" w:hAnsi="Century Gothic" w:cs="Verdana"/>
          <w:color w:val="000000"/>
          <w:sz w:val="24"/>
          <w:szCs w:val="24"/>
        </w:rPr>
        <w:t>compensation ;</w:t>
      </w:r>
    </w:p>
    <w:p w:rsidR="001C0425" w:rsidRPr="00E9621A" w:rsidRDefault="001C0425" w:rsidP="00E9621A">
      <w:pPr>
        <w:pStyle w:val="ListParagraph"/>
        <w:numPr>
          <w:ilvl w:val="0"/>
          <w:numId w:val="18"/>
        </w:numPr>
        <w:autoSpaceDE w:val="0"/>
        <w:autoSpaceDN w:val="0"/>
        <w:adjustRightInd w:val="0"/>
        <w:spacing w:after="0" w:line="360" w:lineRule="auto"/>
        <w:jc w:val="both"/>
        <w:rPr>
          <w:rFonts w:ascii="Century Gothic" w:hAnsi="Century Gothic" w:cs="Verdana"/>
          <w:color w:val="000000"/>
          <w:sz w:val="24"/>
          <w:szCs w:val="24"/>
        </w:rPr>
      </w:pPr>
      <w:r w:rsidRPr="00E9621A">
        <w:rPr>
          <w:rFonts w:ascii="Century Gothic" w:hAnsi="Century Gothic" w:cs="Verdana"/>
          <w:color w:val="000000"/>
          <w:sz w:val="24"/>
          <w:szCs w:val="24"/>
        </w:rPr>
        <w:t>examiner régulièrement la question de la torture et</w:t>
      </w:r>
      <w:r w:rsidR="00FA3A5D" w:rsidRPr="00E9621A">
        <w:rPr>
          <w:rFonts w:ascii="Century Gothic" w:hAnsi="Century Gothic" w:cs="Verdana"/>
          <w:color w:val="000000"/>
          <w:sz w:val="24"/>
          <w:szCs w:val="24"/>
        </w:rPr>
        <w:t xml:space="preserve"> </w:t>
      </w:r>
      <w:r w:rsidR="00255D8F" w:rsidRPr="00E9621A">
        <w:rPr>
          <w:rFonts w:ascii="Century Gothic" w:hAnsi="Century Gothic" w:cs="Verdana"/>
          <w:color w:val="000000"/>
          <w:sz w:val="24"/>
          <w:szCs w:val="24"/>
        </w:rPr>
        <w:t xml:space="preserve">autres peines et </w:t>
      </w:r>
      <w:r w:rsidRPr="00E9621A">
        <w:rPr>
          <w:rFonts w:ascii="Century Gothic" w:hAnsi="Century Gothic" w:cs="Verdana"/>
          <w:color w:val="000000"/>
          <w:sz w:val="24"/>
          <w:szCs w:val="24"/>
        </w:rPr>
        <w:t>traitements cruels, inhumains ou dégradants ainsi</w:t>
      </w:r>
      <w:r w:rsidR="00FA3A5D" w:rsidRPr="00E9621A">
        <w:rPr>
          <w:rFonts w:ascii="Century Gothic" w:hAnsi="Century Gothic" w:cs="Verdana"/>
          <w:color w:val="000000"/>
          <w:sz w:val="24"/>
          <w:szCs w:val="24"/>
        </w:rPr>
        <w:t xml:space="preserve"> </w:t>
      </w:r>
      <w:r w:rsidR="00255D8F" w:rsidRPr="00E9621A">
        <w:rPr>
          <w:rFonts w:ascii="Century Gothic" w:hAnsi="Century Gothic" w:cs="Verdana"/>
          <w:color w:val="000000"/>
          <w:sz w:val="24"/>
          <w:szCs w:val="24"/>
        </w:rPr>
        <w:t xml:space="preserve">que l’évolution des </w:t>
      </w:r>
      <w:r w:rsidRPr="00E9621A">
        <w:rPr>
          <w:rFonts w:ascii="Century Gothic" w:hAnsi="Century Gothic" w:cs="Verdana"/>
          <w:color w:val="000000"/>
          <w:sz w:val="24"/>
          <w:szCs w:val="24"/>
        </w:rPr>
        <w:t>situations existantes dans tous les lieux de</w:t>
      </w:r>
      <w:r w:rsidR="00D713B9" w:rsidRPr="00E9621A">
        <w:rPr>
          <w:rFonts w:ascii="Century Gothic" w:hAnsi="Century Gothic" w:cs="Verdana"/>
          <w:color w:val="000000"/>
          <w:sz w:val="24"/>
          <w:szCs w:val="24"/>
        </w:rPr>
        <w:t xml:space="preserve"> détention</w:t>
      </w:r>
      <w:r w:rsidRPr="00E9621A">
        <w:rPr>
          <w:rFonts w:ascii="Century Gothic" w:hAnsi="Century Gothic" w:cs="Verdana"/>
          <w:color w:val="000000"/>
          <w:sz w:val="24"/>
          <w:szCs w:val="24"/>
        </w:rPr>
        <w:t xml:space="preserve"> et adresser, si besoin est, des recommandations pour</w:t>
      </w:r>
      <w:r w:rsidR="00FA3A5D" w:rsidRPr="00E9621A">
        <w:rPr>
          <w:rFonts w:ascii="Century Gothic" w:hAnsi="Century Gothic" w:cs="Verdana"/>
          <w:color w:val="000000"/>
          <w:sz w:val="24"/>
          <w:szCs w:val="24"/>
        </w:rPr>
        <w:t xml:space="preserve"> </w:t>
      </w:r>
      <w:r w:rsidRPr="00E9621A">
        <w:rPr>
          <w:rFonts w:ascii="Century Gothic" w:hAnsi="Century Gothic" w:cs="Verdana"/>
          <w:color w:val="000000"/>
          <w:sz w:val="24"/>
          <w:szCs w:val="24"/>
        </w:rPr>
        <w:t>la prévention et l’abolition de la torture ;</w:t>
      </w:r>
    </w:p>
    <w:p w:rsidR="001C0425" w:rsidRPr="00E9621A" w:rsidRDefault="001C0425" w:rsidP="00E9621A">
      <w:pPr>
        <w:pStyle w:val="ListParagraph"/>
        <w:numPr>
          <w:ilvl w:val="0"/>
          <w:numId w:val="18"/>
        </w:numPr>
        <w:autoSpaceDE w:val="0"/>
        <w:autoSpaceDN w:val="0"/>
        <w:adjustRightInd w:val="0"/>
        <w:spacing w:after="0" w:line="360" w:lineRule="auto"/>
        <w:jc w:val="both"/>
        <w:rPr>
          <w:rFonts w:ascii="Century Gothic" w:hAnsi="Century Gothic" w:cs="Verdana"/>
          <w:color w:val="000000"/>
          <w:sz w:val="24"/>
          <w:szCs w:val="24"/>
        </w:rPr>
      </w:pPr>
      <w:r w:rsidRPr="00E9621A">
        <w:rPr>
          <w:rFonts w:ascii="Century Gothic" w:hAnsi="Century Gothic" w:cs="Verdana"/>
          <w:color w:val="000000"/>
          <w:sz w:val="24"/>
          <w:szCs w:val="24"/>
        </w:rPr>
        <w:t>encourager, proposer et organiser des programmes de</w:t>
      </w:r>
      <w:r w:rsidR="00FA3A5D" w:rsidRPr="00E9621A">
        <w:rPr>
          <w:rFonts w:ascii="Century Gothic" w:hAnsi="Century Gothic" w:cs="Verdana"/>
          <w:color w:val="000000"/>
          <w:sz w:val="24"/>
          <w:szCs w:val="24"/>
        </w:rPr>
        <w:t xml:space="preserve"> </w:t>
      </w:r>
      <w:r w:rsidR="00B61B9F" w:rsidRPr="00E9621A">
        <w:rPr>
          <w:rFonts w:ascii="Century Gothic" w:hAnsi="Century Gothic" w:cs="Verdana"/>
          <w:color w:val="000000"/>
          <w:sz w:val="24"/>
          <w:szCs w:val="24"/>
        </w:rPr>
        <w:t>S</w:t>
      </w:r>
      <w:r w:rsidRPr="00E9621A">
        <w:rPr>
          <w:rFonts w:ascii="Century Gothic" w:hAnsi="Century Gothic" w:cs="Verdana"/>
          <w:color w:val="000000"/>
          <w:sz w:val="24"/>
          <w:szCs w:val="24"/>
        </w:rPr>
        <w:t>ensibilisation et de formation en la matière au niveau national ;</w:t>
      </w:r>
    </w:p>
    <w:p w:rsidR="001C0425" w:rsidRPr="00E9621A" w:rsidRDefault="001C0425" w:rsidP="00E9621A">
      <w:pPr>
        <w:pStyle w:val="ListParagraph"/>
        <w:numPr>
          <w:ilvl w:val="0"/>
          <w:numId w:val="18"/>
        </w:numPr>
        <w:autoSpaceDE w:val="0"/>
        <w:autoSpaceDN w:val="0"/>
        <w:adjustRightInd w:val="0"/>
        <w:spacing w:after="0" w:line="360" w:lineRule="auto"/>
        <w:jc w:val="both"/>
        <w:rPr>
          <w:rFonts w:ascii="Century Gothic" w:hAnsi="Century Gothic" w:cs="Verdana"/>
          <w:color w:val="000000"/>
          <w:sz w:val="24"/>
          <w:szCs w:val="24"/>
        </w:rPr>
      </w:pPr>
      <w:r w:rsidRPr="00E9621A">
        <w:rPr>
          <w:rFonts w:ascii="Century Gothic" w:hAnsi="Century Gothic" w:cs="Verdana"/>
          <w:color w:val="000000"/>
          <w:sz w:val="24"/>
          <w:szCs w:val="24"/>
        </w:rPr>
        <w:t>accélérer l’adoption de la loi sur l’incrimination de la torture</w:t>
      </w:r>
      <w:r w:rsidR="00FA3A5D" w:rsidRPr="00E9621A">
        <w:rPr>
          <w:rFonts w:ascii="Century Gothic" w:hAnsi="Century Gothic" w:cs="Verdana"/>
          <w:color w:val="000000"/>
          <w:sz w:val="24"/>
          <w:szCs w:val="24"/>
        </w:rPr>
        <w:t xml:space="preserve"> </w:t>
      </w:r>
      <w:r w:rsidRPr="00E9621A">
        <w:rPr>
          <w:rFonts w:ascii="Century Gothic" w:hAnsi="Century Gothic" w:cs="Verdana"/>
          <w:color w:val="000000"/>
          <w:sz w:val="24"/>
          <w:szCs w:val="24"/>
        </w:rPr>
        <w:t>au Niger ;</w:t>
      </w:r>
    </w:p>
    <w:p w:rsidR="001C0425" w:rsidRPr="00E9621A" w:rsidRDefault="001C0425" w:rsidP="00E9621A">
      <w:pPr>
        <w:pStyle w:val="ListParagraph"/>
        <w:numPr>
          <w:ilvl w:val="0"/>
          <w:numId w:val="18"/>
        </w:numPr>
        <w:autoSpaceDE w:val="0"/>
        <w:autoSpaceDN w:val="0"/>
        <w:adjustRightInd w:val="0"/>
        <w:spacing w:after="0" w:line="360" w:lineRule="auto"/>
        <w:jc w:val="both"/>
        <w:rPr>
          <w:rFonts w:ascii="Century Gothic" w:hAnsi="Century Gothic" w:cs="Verdana"/>
          <w:color w:val="000000"/>
          <w:sz w:val="24"/>
          <w:szCs w:val="24"/>
        </w:rPr>
      </w:pPr>
      <w:r w:rsidRPr="00E9621A">
        <w:rPr>
          <w:rFonts w:ascii="Century Gothic" w:hAnsi="Century Gothic" w:cs="Verdana"/>
          <w:color w:val="000000"/>
          <w:sz w:val="24"/>
          <w:szCs w:val="24"/>
        </w:rPr>
        <w:t>instituer un mécanisme de lutte contre la détention préventive</w:t>
      </w:r>
      <w:r w:rsidR="00FA3A5D" w:rsidRPr="00E9621A">
        <w:rPr>
          <w:rFonts w:ascii="Century Gothic" w:hAnsi="Century Gothic" w:cs="Verdana"/>
          <w:color w:val="000000"/>
          <w:sz w:val="24"/>
          <w:szCs w:val="24"/>
        </w:rPr>
        <w:t xml:space="preserve"> </w:t>
      </w:r>
      <w:r w:rsidR="000C4542" w:rsidRPr="00E9621A">
        <w:rPr>
          <w:rFonts w:ascii="Century Gothic" w:hAnsi="Century Gothic" w:cs="Verdana"/>
          <w:color w:val="000000"/>
          <w:sz w:val="24"/>
          <w:szCs w:val="24"/>
        </w:rPr>
        <w:t>abusive ;</w:t>
      </w:r>
    </w:p>
    <w:p w:rsidR="001C0425" w:rsidRPr="00E9621A" w:rsidRDefault="000C4542" w:rsidP="00E9621A">
      <w:pPr>
        <w:pStyle w:val="ListParagraph"/>
        <w:numPr>
          <w:ilvl w:val="0"/>
          <w:numId w:val="18"/>
        </w:numPr>
        <w:autoSpaceDE w:val="0"/>
        <w:autoSpaceDN w:val="0"/>
        <w:adjustRightInd w:val="0"/>
        <w:spacing w:after="0" w:line="360" w:lineRule="auto"/>
        <w:jc w:val="both"/>
        <w:rPr>
          <w:rFonts w:ascii="Century Gothic" w:hAnsi="Century Gothic" w:cs="ComicSansMS"/>
          <w:sz w:val="24"/>
          <w:szCs w:val="24"/>
        </w:rPr>
      </w:pPr>
      <w:r w:rsidRPr="00E9621A">
        <w:rPr>
          <w:rFonts w:ascii="Century Gothic" w:hAnsi="Century Gothic" w:cs="ComicSansMS"/>
          <w:sz w:val="24"/>
          <w:szCs w:val="24"/>
        </w:rPr>
        <w:t xml:space="preserve">mener </w:t>
      </w:r>
      <w:r w:rsidR="001C0425" w:rsidRPr="00E9621A">
        <w:rPr>
          <w:rFonts w:ascii="Century Gothic" w:hAnsi="Century Gothic" w:cs="ComicSansMS"/>
          <w:sz w:val="24"/>
          <w:szCs w:val="24"/>
        </w:rPr>
        <w:t>une enquête immédiate, indépendante, impartiale pour toute allégation de torture et autres peines ou traitements cruels, inhumains ou dégradants et poursuivre en justice, le cas échéant, les auteurs de tels actes;</w:t>
      </w:r>
    </w:p>
    <w:p w:rsidR="001C0425" w:rsidRPr="00E9621A" w:rsidRDefault="000C4542" w:rsidP="00E9621A">
      <w:pPr>
        <w:pStyle w:val="ListParagraph"/>
        <w:numPr>
          <w:ilvl w:val="0"/>
          <w:numId w:val="18"/>
        </w:numPr>
        <w:autoSpaceDE w:val="0"/>
        <w:autoSpaceDN w:val="0"/>
        <w:adjustRightInd w:val="0"/>
        <w:spacing w:after="0" w:line="360" w:lineRule="auto"/>
        <w:jc w:val="both"/>
        <w:rPr>
          <w:rFonts w:ascii="Century Gothic" w:hAnsi="Century Gothic" w:cs="ComicSansMS"/>
          <w:sz w:val="24"/>
          <w:szCs w:val="24"/>
        </w:rPr>
      </w:pPr>
      <w:r w:rsidRPr="00E9621A">
        <w:rPr>
          <w:rFonts w:ascii="Century Gothic" w:hAnsi="Century Gothic" w:cs="ComicSansMS"/>
          <w:sz w:val="24"/>
          <w:szCs w:val="24"/>
        </w:rPr>
        <w:t xml:space="preserve">prendre </w:t>
      </w:r>
      <w:r w:rsidR="001C0425" w:rsidRPr="00E9621A">
        <w:rPr>
          <w:rFonts w:ascii="Century Gothic" w:hAnsi="Century Gothic" w:cs="ComicSansMS"/>
          <w:sz w:val="24"/>
          <w:szCs w:val="24"/>
        </w:rPr>
        <w:t>des mesures visant à rendre les lieux de détention conformes aux standards internationaux (améliorer les conditions de détention en remédiant aux problèmes de surpopulation carcérale, d’absence d’hygiène, et de manque de nourriture et soins médicaux appropriés….);</w:t>
      </w:r>
    </w:p>
    <w:p w:rsidR="008A7B20" w:rsidRPr="00E9621A" w:rsidRDefault="000C4542" w:rsidP="00E9621A">
      <w:pPr>
        <w:pStyle w:val="ListParagraph"/>
        <w:numPr>
          <w:ilvl w:val="0"/>
          <w:numId w:val="18"/>
        </w:numPr>
        <w:autoSpaceDE w:val="0"/>
        <w:autoSpaceDN w:val="0"/>
        <w:adjustRightInd w:val="0"/>
        <w:spacing w:after="0" w:line="360" w:lineRule="auto"/>
        <w:jc w:val="both"/>
        <w:rPr>
          <w:rFonts w:ascii="Century Gothic" w:hAnsi="Century Gothic" w:cs="ComicSansMS"/>
          <w:sz w:val="24"/>
          <w:szCs w:val="24"/>
        </w:rPr>
      </w:pPr>
      <w:r w:rsidRPr="00E9621A">
        <w:rPr>
          <w:rFonts w:ascii="Century Gothic" w:hAnsi="Century Gothic" w:cs="ComicSansMS"/>
          <w:sz w:val="24"/>
          <w:szCs w:val="24"/>
        </w:rPr>
        <w:t xml:space="preserve">respecter </w:t>
      </w:r>
      <w:r w:rsidR="001C0425" w:rsidRPr="00E9621A">
        <w:rPr>
          <w:rFonts w:ascii="Century Gothic" w:hAnsi="Century Gothic" w:cs="ComicSansMS"/>
          <w:sz w:val="24"/>
          <w:szCs w:val="24"/>
        </w:rPr>
        <w:t>les délais légaux de détention préventive et prévoir des mesures alterna</w:t>
      </w:r>
      <w:r w:rsidR="00356BE4" w:rsidRPr="00E9621A">
        <w:rPr>
          <w:rFonts w:ascii="Century Gothic" w:hAnsi="Century Gothic" w:cs="ComicSansMS"/>
          <w:sz w:val="24"/>
          <w:szCs w:val="24"/>
        </w:rPr>
        <w:t>tives à la privation de liberté.</w:t>
      </w:r>
    </w:p>
    <w:p w:rsidR="00356BE4" w:rsidRPr="00E9621A" w:rsidRDefault="00356BE4" w:rsidP="00E9621A">
      <w:pPr>
        <w:pStyle w:val="ListParagraph"/>
        <w:autoSpaceDE w:val="0"/>
        <w:autoSpaceDN w:val="0"/>
        <w:adjustRightInd w:val="0"/>
        <w:spacing w:after="0" w:line="360" w:lineRule="auto"/>
        <w:ind w:left="1080"/>
        <w:jc w:val="both"/>
        <w:rPr>
          <w:rFonts w:ascii="Century Gothic" w:hAnsi="Century Gothic" w:cs="ComicSansMS"/>
          <w:sz w:val="24"/>
          <w:szCs w:val="24"/>
        </w:rPr>
      </w:pPr>
    </w:p>
    <w:p w:rsidR="001C0425" w:rsidRPr="00E9621A" w:rsidRDefault="005478C6" w:rsidP="00E9621A">
      <w:pPr>
        <w:pStyle w:val="Heading1"/>
        <w:numPr>
          <w:ilvl w:val="0"/>
          <w:numId w:val="34"/>
        </w:numPr>
        <w:jc w:val="both"/>
        <w:rPr>
          <w:rFonts w:ascii="Century Gothic" w:hAnsi="Century Gothic"/>
          <w:color w:val="4F81BD" w:themeColor="accent1"/>
        </w:rPr>
      </w:pPr>
      <w:bookmarkStart w:id="39" w:name="_Toc21534382"/>
      <w:r w:rsidRPr="00E9621A">
        <w:rPr>
          <w:rFonts w:ascii="Century Gothic" w:hAnsi="Century Gothic"/>
          <w:color w:val="4F81BD" w:themeColor="accent1"/>
        </w:rPr>
        <w:t>Recommandation</w:t>
      </w:r>
      <w:r w:rsidR="001C0425" w:rsidRPr="00E9621A">
        <w:rPr>
          <w:rFonts w:ascii="Century Gothic" w:hAnsi="Century Gothic"/>
          <w:color w:val="4F81BD" w:themeColor="accent1"/>
        </w:rPr>
        <w:t xml:space="preserve"> N°5:relative à la mise en œuvre de la Convention contre la Torture en faveur des enfants</w:t>
      </w:r>
      <w:bookmarkEnd w:id="39"/>
    </w:p>
    <w:p w:rsidR="00402FFC" w:rsidRPr="00E9621A" w:rsidRDefault="00AC2CBB" w:rsidP="00E9621A">
      <w:pPr>
        <w:pStyle w:val="ListParagraph"/>
        <w:numPr>
          <w:ilvl w:val="0"/>
          <w:numId w:val="19"/>
        </w:numPr>
        <w:autoSpaceDE w:val="0"/>
        <w:autoSpaceDN w:val="0"/>
        <w:adjustRightInd w:val="0"/>
        <w:spacing w:after="0" w:line="360" w:lineRule="auto"/>
        <w:jc w:val="both"/>
        <w:rPr>
          <w:rFonts w:ascii="Century Gothic" w:hAnsi="Century Gothic" w:cs="ComicSansMS"/>
          <w:sz w:val="24"/>
          <w:szCs w:val="24"/>
        </w:rPr>
      </w:pPr>
      <w:r w:rsidRPr="00E9621A">
        <w:rPr>
          <w:rFonts w:ascii="Century Gothic" w:hAnsi="Century Gothic" w:cs="ComicSansMS"/>
          <w:sz w:val="24"/>
          <w:szCs w:val="24"/>
        </w:rPr>
        <w:t xml:space="preserve">ratifier </w:t>
      </w:r>
      <w:r w:rsidR="001C0425" w:rsidRPr="00E9621A">
        <w:rPr>
          <w:rFonts w:ascii="Century Gothic" w:hAnsi="Century Gothic" w:cs="ComicSansMS"/>
          <w:sz w:val="24"/>
          <w:szCs w:val="24"/>
        </w:rPr>
        <w:t>le Protocole facultatif à la Co</w:t>
      </w:r>
      <w:r w:rsidR="00F6207E" w:rsidRPr="00E9621A">
        <w:rPr>
          <w:rFonts w:ascii="Century Gothic" w:hAnsi="Century Gothic" w:cs="ComicSansMS"/>
          <w:sz w:val="24"/>
          <w:szCs w:val="24"/>
        </w:rPr>
        <w:t xml:space="preserve">nvention relative aux droits de </w:t>
      </w:r>
      <w:r w:rsidR="001C0425" w:rsidRPr="00E9621A">
        <w:rPr>
          <w:rFonts w:ascii="Century Gothic" w:hAnsi="Century Gothic" w:cs="ComicSansMS"/>
          <w:sz w:val="24"/>
          <w:szCs w:val="24"/>
        </w:rPr>
        <w:t>l’enfant sur l’implication des enfants dans les conflits armés</w:t>
      </w:r>
      <w:r w:rsidR="00402FFC" w:rsidRPr="00E9621A">
        <w:rPr>
          <w:rFonts w:ascii="Century Gothic" w:hAnsi="Century Gothic" w:cs="ComicSansMS"/>
          <w:sz w:val="24"/>
          <w:szCs w:val="24"/>
        </w:rPr>
        <w:t> ;</w:t>
      </w:r>
    </w:p>
    <w:p w:rsidR="00402FFC" w:rsidRPr="00E9621A" w:rsidRDefault="00AC2CBB" w:rsidP="00E9621A">
      <w:pPr>
        <w:pStyle w:val="ListParagraph"/>
        <w:numPr>
          <w:ilvl w:val="0"/>
          <w:numId w:val="19"/>
        </w:numPr>
        <w:autoSpaceDE w:val="0"/>
        <w:autoSpaceDN w:val="0"/>
        <w:adjustRightInd w:val="0"/>
        <w:spacing w:after="0" w:line="360" w:lineRule="auto"/>
        <w:jc w:val="both"/>
        <w:rPr>
          <w:rFonts w:ascii="Century Gothic" w:hAnsi="Century Gothic" w:cs="ComicSansMS"/>
          <w:sz w:val="24"/>
          <w:szCs w:val="24"/>
        </w:rPr>
      </w:pPr>
      <w:r w:rsidRPr="00E9621A">
        <w:rPr>
          <w:rFonts w:ascii="Century Gothic" w:hAnsi="Century Gothic" w:cs="ComicSansMS"/>
          <w:sz w:val="24"/>
          <w:szCs w:val="24"/>
        </w:rPr>
        <w:t xml:space="preserve">prévoir </w:t>
      </w:r>
      <w:r w:rsidR="001C0425" w:rsidRPr="00E9621A">
        <w:rPr>
          <w:rFonts w:ascii="Century Gothic" w:hAnsi="Century Gothic" w:cs="ComicSansMS"/>
          <w:sz w:val="24"/>
          <w:szCs w:val="24"/>
        </w:rPr>
        <w:t>et mettre en œuvre un projet d</w:t>
      </w:r>
      <w:r w:rsidR="00F6207E" w:rsidRPr="00E9621A">
        <w:rPr>
          <w:rFonts w:ascii="Century Gothic" w:hAnsi="Century Gothic" w:cs="ComicSansMS"/>
          <w:sz w:val="24"/>
          <w:szCs w:val="24"/>
        </w:rPr>
        <w:t xml:space="preserve">e loi globale de protection des </w:t>
      </w:r>
      <w:r w:rsidR="001C0425" w:rsidRPr="00E9621A">
        <w:rPr>
          <w:rFonts w:ascii="Century Gothic" w:hAnsi="Century Gothic" w:cs="ComicSansMS"/>
          <w:sz w:val="24"/>
          <w:szCs w:val="24"/>
        </w:rPr>
        <w:t>enfants contre toutes les formes de violence, y compris la torture et les traitements ou peines cruels, inhuma</w:t>
      </w:r>
      <w:r w:rsidR="00F6207E" w:rsidRPr="00E9621A">
        <w:rPr>
          <w:rFonts w:ascii="Century Gothic" w:hAnsi="Century Gothic" w:cs="ComicSansMS"/>
          <w:sz w:val="24"/>
          <w:szCs w:val="24"/>
        </w:rPr>
        <w:t xml:space="preserve">ins ou dégradants, notamment en </w:t>
      </w:r>
      <w:r w:rsidR="001C0425" w:rsidRPr="00E9621A">
        <w:rPr>
          <w:rFonts w:ascii="Century Gothic" w:hAnsi="Century Gothic" w:cs="ComicSansMS"/>
          <w:sz w:val="24"/>
          <w:szCs w:val="24"/>
        </w:rPr>
        <w:t>donnant des définitions particulières de ces notions en tenant compte des besoins et des situations spécifiques des enfants, et en établissant des incriminations en droit pé</w:t>
      </w:r>
      <w:r w:rsidR="00F51CB8" w:rsidRPr="00E9621A">
        <w:rPr>
          <w:rFonts w:ascii="Century Gothic" w:hAnsi="Century Gothic" w:cs="ComicSansMS"/>
          <w:sz w:val="24"/>
          <w:szCs w:val="24"/>
        </w:rPr>
        <w:t>nal avec des peines dissuasives</w:t>
      </w:r>
      <w:r w:rsidR="001C0425" w:rsidRPr="00E9621A">
        <w:rPr>
          <w:rFonts w:ascii="Century Gothic" w:hAnsi="Century Gothic" w:cs="ComicSansMS"/>
          <w:sz w:val="24"/>
          <w:szCs w:val="24"/>
        </w:rPr>
        <w:t xml:space="preserve">; </w:t>
      </w:r>
    </w:p>
    <w:p w:rsidR="00402FFC" w:rsidRPr="00E9621A" w:rsidRDefault="00AC2CBB" w:rsidP="00E9621A">
      <w:pPr>
        <w:pStyle w:val="ListParagraph"/>
        <w:numPr>
          <w:ilvl w:val="0"/>
          <w:numId w:val="19"/>
        </w:numPr>
        <w:autoSpaceDE w:val="0"/>
        <w:autoSpaceDN w:val="0"/>
        <w:adjustRightInd w:val="0"/>
        <w:spacing w:after="0" w:line="360" w:lineRule="auto"/>
        <w:jc w:val="both"/>
        <w:rPr>
          <w:rFonts w:ascii="Century Gothic" w:hAnsi="Century Gothic" w:cs="ComicSansMS"/>
          <w:sz w:val="24"/>
          <w:szCs w:val="24"/>
        </w:rPr>
      </w:pPr>
      <w:r w:rsidRPr="00E9621A">
        <w:rPr>
          <w:rFonts w:ascii="Century Gothic" w:hAnsi="Century Gothic" w:cs="ComicSansMS"/>
          <w:sz w:val="24"/>
          <w:szCs w:val="24"/>
        </w:rPr>
        <w:t xml:space="preserve">prévoir </w:t>
      </w:r>
      <w:r w:rsidR="001C0425" w:rsidRPr="00E9621A">
        <w:rPr>
          <w:rFonts w:ascii="Century Gothic" w:hAnsi="Century Gothic" w:cs="ComicSansMS"/>
          <w:sz w:val="24"/>
          <w:szCs w:val="24"/>
        </w:rPr>
        <w:t>des programmes efficaces et appropriés de réhabilitation et de</w:t>
      </w:r>
      <w:r w:rsidR="00FA3A5D" w:rsidRPr="00E9621A">
        <w:rPr>
          <w:rFonts w:ascii="Century Gothic" w:hAnsi="Century Gothic" w:cs="ComicSansMS"/>
          <w:sz w:val="24"/>
          <w:szCs w:val="24"/>
        </w:rPr>
        <w:t xml:space="preserve"> </w:t>
      </w:r>
      <w:r w:rsidR="001C0425" w:rsidRPr="00E9621A">
        <w:rPr>
          <w:rFonts w:ascii="Century Gothic" w:hAnsi="Century Gothic" w:cs="ComicSansMS"/>
          <w:sz w:val="24"/>
          <w:szCs w:val="24"/>
        </w:rPr>
        <w:t>réintégration sociale des enfants victimes de torture, de traitement cruel, inhumain ou dégradant</w:t>
      </w:r>
      <w:r w:rsidR="00402FFC" w:rsidRPr="00E9621A">
        <w:rPr>
          <w:rFonts w:ascii="Century Gothic" w:hAnsi="Century Gothic" w:cs="ComicSansMS"/>
          <w:sz w:val="24"/>
          <w:szCs w:val="24"/>
        </w:rPr>
        <w:t> ;</w:t>
      </w:r>
    </w:p>
    <w:p w:rsidR="00402FFC" w:rsidRPr="00E9621A" w:rsidRDefault="00AC2CBB" w:rsidP="00E9621A">
      <w:pPr>
        <w:pStyle w:val="ListParagraph"/>
        <w:numPr>
          <w:ilvl w:val="0"/>
          <w:numId w:val="19"/>
        </w:numPr>
        <w:autoSpaceDE w:val="0"/>
        <w:autoSpaceDN w:val="0"/>
        <w:adjustRightInd w:val="0"/>
        <w:spacing w:after="0" w:line="360" w:lineRule="auto"/>
        <w:jc w:val="both"/>
        <w:rPr>
          <w:rFonts w:ascii="Century Gothic" w:hAnsi="Century Gothic" w:cs="ComicSansMS"/>
          <w:sz w:val="24"/>
          <w:szCs w:val="24"/>
        </w:rPr>
      </w:pPr>
      <w:r w:rsidRPr="00E9621A">
        <w:rPr>
          <w:rFonts w:ascii="Century Gothic" w:hAnsi="Century Gothic" w:cs="ComicSansMS"/>
          <w:sz w:val="24"/>
          <w:szCs w:val="24"/>
        </w:rPr>
        <w:t xml:space="preserve">prévoir </w:t>
      </w:r>
      <w:r w:rsidR="001C0425" w:rsidRPr="00E9621A">
        <w:rPr>
          <w:rFonts w:ascii="Century Gothic" w:hAnsi="Century Gothic" w:cs="ComicSansMS"/>
          <w:sz w:val="24"/>
          <w:szCs w:val="24"/>
        </w:rPr>
        <w:t>un système global de protection de l’enfance en y intégrant la prévention contre les violences des agents publics co</w:t>
      </w:r>
      <w:r w:rsidR="00402FFC" w:rsidRPr="00E9621A">
        <w:rPr>
          <w:rFonts w:ascii="Century Gothic" w:hAnsi="Century Gothic" w:cs="ComicSansMS"/>
          <w:sz w:val="24"/>
          <w:szCs w:val="24"/>
        </w:rPr>
        <w:t>mme au sein de la sphère privée ;</w:t>
      </w:r>
    </w:p>
    <w:p w:rsidR="00402FFC" w:rsidRPr="00E9621A" w:rsidRDefault="00AC2CBB" w:rsidP="00E9621A">
      <w:pPr>
        <w:pStyle w:val="ListParagraph"/>
        <w:numPr>
          <w:ilvl w:val="0"/>
          <w:numId w:val="19"/>
        </w:numPr>
        <w:autoSpaceDE w:val="0"/>
        <w:autoSpaceDN w:val="0"/>
        <w:adjustRightInd w:val="0"/>
        <w:spacing w:after="0" w:line="360" w:lineRule="auto"/>
        <w:jc w:val="both"/>
        <w:rPr>
          <w:rFonts w:ascii="Century Gothic" w:hAnsi="Century Gothic" w:cs="ComicSansMS"/>
          <w:sz w:val="24"/>
          <w:szCs w:val="24"/>
        </w:rPr>
      </w:pPr>
      <w:r w:rsidRPr="00E9621A">
        <w:rPr>
          <w:rFonts w:ascii="Century Gothic" w:hAnsi="Century Gothic" w:cs="ComicSansMS"/>
          <w:sz w:val="24"/>
          <w:szCs w:val="24"/>
        </w:rPr>
        <w:t xml:space="preserve">former </w:t>
      </w:r>
      <w:r w:rsidR="001C0425" w:rsidRPr="00E9621A">
        <w:rPr>
          <w:rFonts w:ascii="Century Gothic" w:hAnsi="Century Gothic" w:cs="ComicSansMS"/>
          <w:sz w:val="24"/>
          <w:szCs w:val="24"/>
        </w:rPr>
        <w:t>les agents de sécurité privé</w:t>
      </w:r>
      <w:r w:rsidR="00DA4F9F" w:rsidRPr="00E9621A">
        <w:rPr>
          <w:rFonts w:ascii="Century Gothic" w:hAnsi="Century Gothic" w:cs="ComicSansMS"/>
          <w:sz w:val="24"/>
          <w:szCs w:val="24"/>
        </w:rPr>
        <w:t>e</w:t>
      </w:r>
      <w:r w:rsidR="001C0425" w:rsidRPr="00E9621A">
        <w:rPr>
          <w:rFonts w:ascii="Century Gothic" w:hAnsi="Century Gothic" w:cs="ComicSansMS"/>
          <w:sz w:val="24"/>
          <w:szCs w:val="24"/>
        </w:rPr>
        <w:t xml:space="preserve"> comme</w:t>
      </w:r>
      <w:r w:rsidR="00981897" w:rsidRPr="00E9621A">
        <w:rPr>
          <w:rFonts w:ascii="Century Gothic" w:hAnsi="Century Gothic" w:cs="ComicSansMS"/>
          <w:sz w:val="24"/>
          <w:szCs w:val="24"/>
        </w:rPr>
        <w:t xml:space="preserve"> ceux</w:t>
      </w:r>
      <w:r w:rsidR="00DA4F9F" w:rsidRPr="00E9621A">
        <w:rPr>
          <w:rFonts w:ascii="Century Gothic" w:hAnsi="Century Gothic" w:cs="ComicSansMS"/>
          <w:sz w:val="24"/>
          <w:szCs w:val="24"/>
        </w:rPr>
        <w:t xml:space="preserve"> étatique</w:t>
      </w:r>
      <w:r w:rsidR="00981897" w:rsidRPr="00E9621A">
        <w:rPr>
          <w:rFonts w:ascii="Century Gothic" w:hAnsi="Century Gothic" w:cs="ComicSansMS"/>
          <w:sz w:val="24"/>
          <w:szCs w:val="24"/>
        </w:rPr>
        <w:t xml:space="preserve">s </w:t>
      </w:r>
      <w:r w:rsidR="001C0425" w:rsidRPr="00E9621A">
        <w:rPr>
          <w:rFonts w:ascii="Century Gothic" w:hAnsi="Century Gothic" w:cs="ComicSansMS"/>
          <w:sz w:val="24"/>
          <w:szCs w:val="24"/>
        </w:rPr>
        <w:t xml:space="preserve"> aux droits des enfants et à leur vulnérabilité dans certaines sit</w:t>
      </w:r>
      <w:r w:rsidR="007D4551" w:rsidRPr="00E9621A">
        <w:rPr>
          <w:rFonts w:ascii="Century Gothic" w:hAnsi="Century Gothic" w:cs="ComicSansMS"/>
          <w:sz w:val="24"/>
          <w:szCs w:val="24"/>
        </w:rPr>
        <w:t xml:space="preserve">uations et au devoir de protection, </w:t>
      </w:r>
      <w:r w:rsidR="001C0425" w:rsidRPr="00E9621A">
        <w:rPr>
          <w:rFonts w:ascii="Century Gothic" w:hAnsi="Century Gothic" w:cs="ComicSansMS"/>
          <w:sz w:val="24"/>
          <w:szCs w:val="24"/>
        </w:rPr>
        <w:t>plutôt que</w:t>
      </w:r>
      <w:r w:rsidR="007D4551" w:rsidRPr="00E9621A">
        <w:rPr>
          <w:rFonts w:ascii="Century Gothic" w:hAnsi="Century Gothic" w:cs="ComicSansMS"/>
          <w:sz w:val="24"/>
          <w:szCs w:val="24"/>
        </w:rPr>
        <w:t xml:space="preserve"> des  menaces </w:t>
      </w:r>
      <w:r w:rsidR="004D661B" w:rsidRPr="00E9621A">
        <w:rPr>
          <w:rFonts w:ascii="Century Gothic" w:hAnsi="Century Gothic" w:cs="ComicSansMS"/>
          <w:sz w:val="24"/>
          <w:szCs w:val="24"/>
        </w:rPr>
        <w:t>et  violences  exercée sur</w:t>
      </w:r>
      <w:r w:rsidR="00402FFC" w:rsidRPr="00E9621A">
        <w:rPr>
          <w:rFonts w:ascii="Century Gothic" w:hAnsi="Century Gothic" w:cs="ComicSansMS"/>
          <w:sz w:val="24"/>
          <w:szCs w:val="24"/>
        </w:rPr>
        <w:t xml:space="preserve"> les enfants ;</w:t>
      </w:r>
    </w:p>
    <w:p w:rsidR="00402FFC" w:rsidRPr="00E9621A" w:rsidRDefault="00AC2CBB" w:rsidP="00E9621A">
      <w:pPr>
        <w:pStyle w:val="ListParagraph"/>
        <w:numPr>
          <w:ilvl w:val="0"/>
          <w:numId w:val="19"/>
        </w:numPr>
        <w:autoSpaceDE w:val="0"/>
        <w:autoSpaceDN w:val="0"/>
        <w:adjustRightInd w:val="0"/>
        <w:spacing w:after="0" w:line="360" w:lineRule="auto"/>
        <w:jc w:val="both"/>
        <w:rPr>
          <w:rFonts w:ascii="Century Gothic" w:hAnsi="Century Gothic" w:cs="ComicSansMS"/>
          <w:sz w:val="24"/>
          <w:szCs w:val="24"/>
        </w:rPr>
      </w:pPr>
      <w:r w:rsidRPr="00E9621A">
        <w:rPr>
          <w:rFonts w:ascii="Century Gothic" w:hAnsi="Century Gothic" w:cs="ComicSansMS"/>
          <w:sz w:val="24"/>
          <w:szCs w:val="24"/>
        </w:rPr>
        <w:t>prévoir</w:t>
      </w:r>
      <w:r w:rsidR="00FA3A5D" w:rsidRPr="00E9621A">
        <w:rPr>
          <w:rFonts w:ascii="Century Gothic" w:hAnsi="Century Gothic" w:cs="ComicSansMS"/>
          <w:sz w:val="24"/>
          <w:szCs w:val="24"/>
        </w:rPr>
        <w:t xml:space="preserve"> </w:t>
      </w:r>
      <w:r w:rsidR="001C0425" w:rsidRPr="00E9621A">
        <w:rPr>
          <w:rFonts w:ascii="Century Gothic" w:hAnsi="Century Gothic" w:cs="ComicSansMS"/>
          <w:sz w:val="24"/>
          <w:szCs w:val="24"/>
        </w:rPr>
        <w:t>dans la formation des agents publics chargés de l’application des lois, des programmes sur les droits de l</w:t>
      </w:r>
      <w:r w:rsidR="00B5715F" w:rsidRPr="00E9621A">
        <w:rPr>
          <w:rFonts w:ascii="Century Gothic" w:hAnsi="Century Gothic" w:cs="ComicSansMS"/>
          <w:sz w:val="24"/>
          <w:szCs w:val="24"/>
        </w:rPr>
        <w:t>’enfant</w:t>
      </w:r>
      <w:r w:rsidR="00DA4F9F" w:rsidRPr="00E9621A">
        <w:rPr>
          <w:rFonts w:ascii="Century Gothic" w:hAnsi="Century Gothic" w:cs="ComicSansMS"/>
          <w:sz w:val="24"/>
          <w:szCs w:val="24"/>
        </w:rPr>
        <w:t>,</w:t>
      </w:r>
      <w:r w:rsidR="00B5715F" w:rsidRPr="00E9621A">
        <w:rPr>
          <w:rFonts w:ascii="Century Gothic" w:hAnsi="Century Gothic" w:cs="ComicSansMS"/>
          <w:sz w:val="24"/>
          <w:szCs w:val="24"/>
        </w:rPr>
        <w:t xml:space="preserve"> et des ateliers de formation</w:t>
      </w:r>
      <w:r w:rsidR="001C0425" w:rsidRPr="00E9621A">
        <w:rPr>
          <w:rFonts w:ascii="Century Gothic" w:hAnsi="Century Gothic" w:cs="ComicSansMS"/>
          <w:sz w:val="24"/>
          <w:szCs w:val="24"/>
        </w:rPr>
        <w:t xml:space="preserve"> sur les façons de </w:t>
      </w:r>
      <w:r w:rsidR="00402FFC" w:rsidRPr="00E9621A">
        <w:rPr>
          <w:rFonts w:ascii="Century Gothic" w:hAnsi="Century Gothic" w:cs="ComicSansMS"/>
          <w:sz w:val="24"/>
          <w:szCs w:val="24"/>
        </w:rPr>
        <w:t>se comporter face à des mineurs </w:t>
      </w:r>
      <w:r w:rsidR="001C0425" w:rsidRPr="00E9621A">
        <w:rPr>
          <w:rFonts w:ascii="Century Gothic" w:hAnsi="Century Gothic" w:cs="ComicSansMS"/>
          <w:sz w:val="24"/>
          <w:szCs w:val="24"/>
        </w:rPr>
        <w:t>qu’ils soient victimes ou soupçonné</w:t>
      </w:r>
      <w:r w:rsidR="004D661B" w:rsidRPr="00E9621A">
        <w:rPr>
          <w:rFonts w:ascii="Century Gothic" w:hAnsi="Century Gothic" w:cs="ComicSansMS"/>
          <w:sz w:val="24"/>
          <w:szCs w:val="24"/>
        </w:rPr>
        <w:t>s d’avoir enfreint la loi</w:t>
      </w:r>
      <w:r w:rsidR="001C0425" w:rsidRPr="00E9621A">
        <w:rPr>
          <w:rFonts w:ascii="Century Gothic" w:hAnsi="Century Gothic" w:cs="ComicSansMS"/>
          <w:sz w:val="24"/>
          <w:szCs w:val="24"/>
        </w:rPr>
        <w:t>.</w:t>
      </w:r>
    </w:p>
    <w:p w:rsidR="00402FFC" w:rsidRPr="00E9621A" w:rsidRDefault="00402FFC" w:rsidP="00E9621A">
      <w:pPr>
        <w:pStyle w:val="ListParagraph"/>
        <w:autoSpaceDE w:val="0"/>
        <w:autoSpaceDN w:val="0"/>
        <w:adjustRightInd w:val="0"/>
        <w:spacing w:after="0" w:line="360" w:lineRule="auto"/>
        <w:ind w:left="1080"/>
        <w:jc w:val="both"/>
        <w:rPr>
          <w:rFonts w:ascii="Century Gothic" w:hAnsi="Century Gothic" w:cs="ComicSansMS"/>
          <w:sz w:val="24"/>
          <w:szCs w:val="24"/>
        </w:rPr>
      </w:pPr>
    </w:p>
    <w:p w:rsidR="00402FFC" w:rsidRPr="00E9621A" w:rsidRDefault="00402FFC" w:rsidP="00E9621A">
      <w:pPr>
        <w:autoSpaceDE w:val="0"/>
        <w:autoSpaceDN w:val="0"/>
        <w:adjustRightInd w:val="0"/>
        <w:spacing w:after="0" w:line="360" w:lineRule="auto"/>
        <w:jc w:val="both"/>
        <w:rPr>
          <w:rFonts w:ascii="Century Gothic" w:hAnsi="Century Gothic" w:cs="ComicSansMS"/>
          <w:sz w:val="24"/>
          <w:szCs w:val="24"/>
        </w:rPr>
      </w:pPr>
    </w:p>
    <w:p w:rsidR="005E230F" w:rsidRPr="00E9621A" w:rsidRDefault="005E230F" w:rsidP="00E9621A">
      <w:pPr>
        <w:autoSpaceDE w:val="0"/>
        <w:autoSpaceDN w:val="0"/>
        <w:adjustRightInd w:val="0"/>
        <w:spacing w:after="0" w:line="360" w:lineRule="auto"/>
        <w:jc w:val="both"/>
        <w:rPr>
          <w:rFonts w:ascii="Century Gothic" w:hAnsi="Century Gothic"/>
          <w:b/>
          <w:sz w:val="24"/>
          <w:szCs w:val="24"/>
        </w:rPr>
      </w:pPr>
    </w:p>
    <w:p w:rsidR="005E230F" w:rsidRPr="00E9621A" w:rsidRDefault="005E230F" w:rsidP="00E9621A">
      <w:pPr>
        <w:autoSpaceDE w:val="0"/>
        <w:autoSpaceDN w:val="0"/>
        <w:adjustRightInd w:val="0"/>
        <w:spacing w:after="0" w:line="360" w:lineRule="auto"/>
        <w:jc w:val="both"/>
        <w:rPr>
          <w:rFonts w:ascii="Century Gothic" w:hAnsi="Century Gothic"/>
          <w:b/>
          <w:sz w:val="24"/>
          <w:szCs w:val="24"/>
        </w:rPr>
      </w:pPr>
    </w:p>
    <w:p w:rsidR="005E230F" w:rsidRPr="00E9621A" w:rsidRDefault="005E230F" w:rsidP="00E9621A">
      <w:pPr>
        <w:autoSpaceDE w:val="0"/>
        <w:autoSpaceDN w:val="0"/>
        <w:adjustRightInd w:val="0"/>
        <w:spacing w:after="0" w:line="360" w:lineRule="auto"/>
        <w:jc w:val="both"/>
        <w:rPr>
          <w:rFonts w:ascii="Century Gothic" w:hAnsi="Century Gothic"/>
          <w:b/>
          <w:sz w:val="24"/>
          <w:szCs w:val="24"/>
        </w:rPr>
      </w:pPr>
    </w:p>
    <w:p w:rsidR="00BD1B1D" w:rsidRDefault="00BD1B1D" w:rsidP="00E9621A">
      <w:pPr>
        <w:pStyle w:val="Heading1"/>
        <w:jc w:val="both"/>
        <w:rPr>
          <w:rFonts w:ascii="Century Gothic" w:hAnsi="Century Gothic"/>
        </w:rPr>
      </w:pPr>
    </w:p>
    <w:p w:rsidR="00882EC4" w:rsidRDefault="00882EC4" w:rsidP="00E9621A">
      <w:pPr>
        <w:pStyle w:val="Heading1"/>
        <w:jc w:val="both"/>
        <w:rPr>
          <w:rFonts w:ascii="Century Gothic" w:hAnsi="Century Gothic"/>
        </w:rPr>
      </w:pPr>
    </w:p>
    <w:p w:rsidR="00882EC4" w:rsidRDefault="00882EC4" w:rsidP="00E9621A">
      <w:pPr>
        <w:pStyle w:val="Heading1"/>
        <w:jc w:val="both"/>
        <w:rPr>
          <w:rFonts w:ascii="Century Gothic" w:hAnsi="Century Gothic"/>
        </w:rPr>
      </w:pPr>
    </w:p>
    <w:p w:rsidR="00882EC4" w:rsidRPr="00E9621A" w:rsidRDefault="00882EC4" w:rsidP="00E9621A">
      <w:pPr>
        <w:pStyle w:val="Heading1"/>
        <w:jc w:val="both"/>
        <w:rPr>
          <w:rFonts w:ascii="Century Gothic" w:hAnsi="Century Gothic"/>
        </w:rPr>
      </w:pPr>
    </w:p>
    <w:p w:rsidR="001C0425" w:rsidRPr="00E9621A" w:rsidRDefault="00356BE4" w:rsidP="00E9621A">
      <w:pPr>
        <w:pStyle w:val="Heading1"/>
        <w:ind w:left="0"/>
        <w:jc w:val="both"/>
        <w:rPr>
          <w:rFonts w:ascii="Century Gothic" w:hAnsi="Century Gothic"/>
        </w:rPr>
      </w:pPr>
      <w:bookmarkStart w:id="40" w:name="_Toc21534383"/>
      <w:r w:rsidRPr="00E9621A">
        <w:rPr>
          <w:rFonts w:ascii="Century Gothic" w:hAnsi="Century Gothic"/>
          <w:color w:val="4F81BD" w:themeColor="accent1"/>
        </w:rPr>
        <w:t>CONCLUSION</w:t>
      </w:r>
      <w:bookmarkEnd w:id="40"/>
    </w:p>
    <w:p w:rsidR="00356BE4" w:rsidRPr="00E9621A" w:rsidRDefault="00356BE4" w:rsidP="00E9621A">
      <w:pPr>
        <w:pStyle w:val="Heading1"/>
        <w:ind w:left="0"/>
        <w:jc w:val="both"/>
        <w:rPr>
          <w:rFonts w:ascii="Century Gothic" w:hAnsi="Century Gothic" w:cs="ComicSansMS"/>
        </w:rPr>
      </w:pPr>
    </w:p>
    <w:p w:rsidR="0014763F" w:rsidRPr="00E9621A" w:rsidRDefault="00F51CB8" w:rsidP="00E9621A">
      <w:pPr>
        <w:pStyle w:val="NoSpacing"/>
        <w:spacing w:line="360" w:lineRule="auto"/>
        <w:jc w:val="both"/>
        <w:rPr>
          <w:rFonts w:ascii="Century Gothic" w:hAnsi="Century Gothic"/>
          <w:sz w:val="24"/>
          <w:szCs w:val="24"/>
        </w:rPr>
      </w:pPr>
      <w:r w:rsidRPr="00E9621A">
        <w:rPr>
          <w:rFonts w:ascii="Century Gothic" w:hAnsi="Century Gothic"/>
          <w:sz w:val="24"/>
          <w:szCs w:val="24"/>
        </w:rPr>
        <w:t xml:space="preserve">Au regard des développements qui </w:t>
      </w:r>
      <w:r w:rsidR="009D216A" w:rsidRPr="00E9621A">
        <w:rPr>
          <w:rFonts w:ascii="Century Gothic" w:hAnsi="Century Gothic"/>
          <w:sz w:val="24"/>
          <w:szCs w:val="24"/>
        </w:rPr>
        <w:t>précèdent</w:t>
      </w:r>
      <w:r w:rsidR="00EB2399" w:rsidRPr="00E9621A">
        <w:rPr>
          <w:rFonts w:ascii="Century Gothic" w:hAnsi="Century Gothic"/>
          <w:sz w:val="24"/>
          <w:szCs w:val="24"/>
        </w:rPr>
        <w:t xml:space="preserve">, force est </w:t>
      </w:r>
      <w:r w:rsidRPr="00E9621A">
        <w:rPr>
          <w:rFonts w:ascii="Century Gothic" w:hAnsi="Century Gothic"/>
          <w:sz w:val="24"/>
          <w:szCs w:val="24"/>
        </w:rPr>
        <w:t>de const</w:t>
      </w:r>
      <w:r w:rsidR="00DA3DAE" w:rsidRPr="00E9621A">
        <w:rPr>
          <w:rFonts w:ascii="Century Gothic" w:hAnsi="Century Gothic"/>
          <w:sz w:val="24"/>
          <w:szCs w:val="24"/>
        </w:rPr>
        <w:t>ater que la situation des D</w:t>
      </w:r>
      <w:r w:rsidR="009D216A" w:rsidRPr="00E9621A">
        <w:rPr>
          <w:rFonts w:ascii="Century Gothic" w:hAnsi="Century Gothic"/>
          <w:sz w:val="24"/>
          <w:szCs w:val="24"/>
        </w:rPr>
        <w:t>roits</w:t>
      </w:r>
      <w:r w:rsidRPr="00E9621A">
        <w:rPr>
          <w:rFonts w:ascii="Century Gothic" w:hAnsi="Century Gothic"/>
          <w:sz w:val="24"/>
          <w:szCs w:val="24"/>
        </w:rPr>
        <w:t xml:space="preserve"> de </w:t>
      </w:r>
      <w:r w:rsidR="00EB2399" w:rsidRPr="00E9621A">
        <w:rPr>
          <w:rFonts w:ascii="Century Gothic" w:hAnsi="Century Gothic"/>
          <w:sz w:val="24"/>
          <w:szCs w:val="24"/>
        </w:rPr>
        <w:t>l</w:t>
      </w:r>
      <w:r w:rsidR="009D216A" w:rsidRPr="00E9621A">
        <w:rPr>
          <w:rFonts w:ascii="Century Gothic" w:hAnsi="Century Gothic"/>
          <w:sz w:val="24"/>
          <w:szCs w:val="24"/>
        </w:rPr>
        <w:t>’</w:t>
      </w:r>
      <w:r w:rsidR="00DA3DAE" w:rsidRPr="00E9621A">
        <w:rPr>
          <w:rFonts w:ascii="Century Gothic" w:hAnsi="Century Gothic"/>
          <w:sz w:val="24"/>
          <w:szCs w:val="24"/>
        </w:rPr>
        <w:t>H</w:t>
      </w:r>
      <w:r w:rsidRPr="00E9621A">
        <w:rPr>
          <w:rFonts w:ascii="Century Gothic" w:hAnsi="Century Gothic"/>
          <w:sz w:val="24"/>
          <w:szCs w:val="24"/>
        </w:rPr>
        <w:t>omme au Niger au cour</w:t>
      </w:r>
      <w:r w:rsidR="0014763F" w:rsidRPr="00E9621A">
        <w:rPr>
          <w:rFonts w:ascii="Century Gothic" w:hAnsi="Century Gothic"/>
          <w:sz w:val="24"/>
          <w:szCs w:val="24"/>
        </w:rPr>
        <w:t>s</w:t>
      </w:r>
      <w:r w:rsidRPr="00E9621A">
        <w:rPr>
          <w:rFonts w:ascii="Century Gothic" w:hAnsi="Century Gothic"/>
          <w:sz w:val="24"/>
          <w:szCs w:val="24"/>
        </w:rPr>
        <w:t xml:space="preserve"> de la période</w:t>
      </w:r>
      <w:r w:rsidR="00EB2399" w:rsidRPr="00E9621A">
        <w:rPr>
          <w:rFonts w:ascii="Century Gothic" w:hAnsi="Century Gothic"/>
          <w:sz w:val="24"/>
          <w:szCs w:val="24"/>
        </w:rPr>
        <w:t xml:space="preserve"> 1998</w:t>
      </w:r>
      <w:r w:rsidR="00662C84" w:rsidRPr="00E9621A">
        <w:rPr>
          <w:rFonts w:ascii="Century Gothic" w:hAnsi="Century Gothic"/>
          <w:sz w:val="24"/>
          <w:szCs w:val="24"/>
        </w:rPr>
        <w:t xml:space="preserve"> à 2017 s’est caractérisée par </w:t>
      </w:r>
      <w:r w:rsidR="00F97A27" w:rsidRPr="00E9621A">
        <w:rPr>
          <w:rFonts w:ascii="Century Gothic" w:hAnsi="Century Gothic"/>
          <w:sz w:val="24"/>
          <w:szCs w:val="24"/>
        </w:rPr>
        <w:t xml:space="preserve">une dynamique particulière. </w:t>
      </w:r>
      <w:r w:rsidR="0014763F" w:rsidRPr="00E9621A">
        <w:rPr>
          <w:rFonts w:ascii="Century Gothic" w:hAnsi="Century Gothic"/>
          <w:sz w:val="24"/>
          <w:szCs w:val="24"/>
        </w:rPr>
        <w:t>Cette dynamique p</w:t>
      </w:r>
      <w:r w:rsidR="00F97A27" w:rsidRPr="00E9621A">
        <w:rPr>
          <w:rFonts w:ascii="Century Gothic" w:hAnsi="Century Gothic"/>
          <w:sz w:val="24"/>
          <w:szCs w:val="24"/>
        </w:rPr>
        <w:t xml:space="preserve">uise ses principes fondamentaux et </w:t>
      </w:r>
      <w:r w:rsidR="005B2690" w:rsidRPr="00E9621A">
        <w:rPr>
          <w:rFonts w:ascii="Century Gothic" w:hAnsi="Century Gothic"/>
          <w:sz w:val="24"/>
          <w:szCs w:val="24"/>
        </w:rPr>
        <w:t xml:space="preserve"> son </w:t>
      </w:r>
      <w:r w:rsidR="00F97A27" w:rsidRPr="00E9621A">
        <w:rPr>
          <w:rFonts w:ascii="Century Gothic" w:hAnsi="Century Gothic"/>
          <w:sz w:val="24"/>
          <w:szCs w:val="24"/>
        </w:rPr>
        <w:t>impulsion dans l’engagement solennel de l’État en faveur de la consolidation des bases de la démocratie et de l’enracinement de</w:t>
      </w:r>
      <w:r w:rsidR="00DA3DAE" w:rsidRPr="00E9621A">
        <w:rPr>
          <w:rFonts w:ascii="Century Gothic" w:hAnsi="Century Gothic"/>
          <w:sz w:val="24"/>
          <w:szCs w:val="24"/>
        </w:rPr>
        <w:t xml:space="preserve"> la culture de citoyenneté des D</w:t>
      </w:r>
      <w:r w:rsidR="00F97A27" w:rsidRPr="00E9621A">
        <w:rPr>
          <w:rFonts w:ascii="Century Gothic" w:hAnsi="Century Gothic"/>
          <w:sz w:val="24"/>
          <w:szCs w:val="24"/>
        </w:rPr>
        <w:t xml:space="preserve">roits de </w:t>
      </w:r>
      <w:r w:rsidR="00DA3DAE" w:rsidRPr="00E9621A">
        <w:rPr>
          <w:rFonts w:ascii="Century Gothic" w:hAnsi="Century Gothic"/>
          <w:sz w:val="24"/>
          <w:szCs w:val="24"/>
        </w:rPr>
        <w:t>l’H</w:t>
      </w:r>
      <w:r w:rsidR="0014763F" w:rsidRPr="00E9621A">
        <w:rPr>
          <w:rFonts w:ascii="Century Gothic" w:hAnsi="Century Gothic"/>
          <w:sz w:val="24"/>
          <w:szCs w:val="24"/>
        </w:rPr>
        <w:t>omme</w:t>
      </w:r>
      <w:r w:rsidR="00F97A27" w:rsidRPr="00E9621A">
        <w:rPr>
          <w:rFonts w:ascii="Century Gothic" w:hAnsi="Century Gothic"/>
          <w:sz w:val="24"/>
          <w:szCs w:val="24"/>
        </w:rPr>
        <w:t xml:space="preserve"> et de </w:t>
      </w:r>
      <w:r w:rsidR="0014763F" w:rsidRPr="00E9621A">
        <w:rPr>
          <w:rFonts w:ascii="Century Gothic" w:hAnsi="Century Gothic"/>
          <w:sz w:val="24"/>
          <w:szCs w:val="24"/>
        </w:rPr>
        <w:t>l’égalité. Les</w:t>
      </w:r>
      <w:r w:rsidR="00F97A27" w:rsidRPr="00E9621A">
        <w:rPr>
          <w:rFonts w:ascii="Century Gothic" w:hAnsi="Century Gothic"/>
          <w:sz w:val="24"/>
          <w:szCs w:val="24"/>
        </w:rPr>
        <w:t xml:space="preserve"> pouvoirs publics accordent</w:t>
      </w:r>
      <w:r w:rsidR="0014763F" w:rsidRPr="00E9621A">
        <w:rPr>
          <w:rFonts w:ascii="Century Gothic" w:hAnsi="Century Gothic"/>
          <w:sz w:val="24"/>
          <w:szCs w:val="24"/>
        </w:rPr>
        <w:t xml:space="preserve"> une attention toute particulière à la promotion et à la protection des droits de l’homme au Niger.</w:t>
      </w:r>
    </w:p>
    <w:p w:rsidR="00F91208" w:rsidRDefault="0014763F" w:rsidP="00E9621A">
      <w:pPr>
        <w:pStyle w:val="NoSpacing"/>
        <w:spacing w:line="360" w:lineRule="auto"/>
        <w:jc w:val="both"/>
        <w:rPr>
          <w:rFonts w:ascii="Century Gothic" w:hAnsi="Century Gothic"/>
          <w:sz w:val="24"/>
          <w:szCs w:val="24"/>
        </w:rPr>
      </w:pPr>
      <w:r w:rsidRPr="00E9621A">
        <w:rPr>
          <w:rFonts w:ascii="Century Gothic" w:hAnsi="Century Gothic"/>
          <w:sz w:val="24"/>
          <w:szCs w:val="24"/>
        </w:rPr>
        <w:t xml:space="preserve">Le </w:t>
      </w:r>
      <w:r w:rsidR="00146A8E" w:rsidRPr="00E9621A">
        <w:rPr>
          <w:rFonts w:ascii="Century Gothic" w:hAnsi="Century Gothic"/>
          <w:sz w:val="24"/>
          <w:szCs w:val="24"/>
        </w:rPr>
        <w:t>présent</w:t>
      </w:r>
      <w:r w:rsidRPr="00E9621A">
        <w:rPr>
          <w:rFonts w:ascii="Century Gothic" w:hAnsi="Century Gothic"/>
          <w:sz w:val="24"/>
          <w:szCs w:val="24"/>
        </w:rPr>
        <w:t xml:space="preserve"> rapport a permis de montrer les pas positif</w:t>
      </w:r>
      <w:r w:rsidR="009A5D30" w:rsidRPr="00E9621A">
        <w:rPr>
          <w:rFonts w:ascii="Century Gothic" w:hAnsi="Century Gothic"/>
          <w:sz w:val="24"/>
          <w:szCs w:val="24"/>
        </w:rPr>
        <w:t>s</w:t>
      </w:r>
      <w:r w:rsidRPr="00E9621A">
        <w:rPr>
          <w:rFonts w:ascii="Century Gothic" w:hAnsi="Century Gothic"/>
          <w:sz w:val="24"/>
          <w:szCs w:val="24"/>
        </w:rPr>
        <w:t xml:space="preserve"> accomplis</w:t>
      </w:r>
      <w:r w:rsidR="00146A8E" w:rsidRPr="00E9621A">
        <w:rPr>
          <w:rFonts w:ascii="Century Gothic" w:hAnsi="Century Gothic"/>
          <w:sz w:val="24"/>
          <w:szCs w:val="24"/>
        </w:rPr>
        <w:t xml:space="preserve"> dans le pays en matière des droits humains et surtout les initiatives prises pour assurer la mise en œuvre </w:t>
      </w:r>
      <w:r w:rsidR="009A5D30" w:rsidRPr="00E9621A">
        <w:rPr>
          <w:rFonts w:ascii="Century Gothic" w:hAnsi="Century Gothic"/>
          <w:sz w:val="24"/>
          <w:szCs w:val="24"/>
        </w:rPr>
        <w:t>de la convention contre la torture et les  traitements cruels inhumains et dégradants.</w:t>
      </w:r>
    </w:p>
    <w:p w:rsidR="00882EC4" w:rsidRPr="00E9621A" w:rsidRDefault="00882EC4" w:rsidP="00E9621A">
      <w:pPr>
        <w:pStyle w:val="NoSpacing"/>
        <w:spacing w:line="360" w:lineRule="auto"/>
        <w:jc w:val="both"/>
        <w:rPr>
          <w:rFonts w:ascii="Century Gothic" w:hAnsi="Century Gothic"/>
          <w:sz w:val="24"/>
          <w:szCs w:val="24"/>
        </w:rPr>
      </w:pPr>
    </w:p>
    <w:p w:rsidR="00C155D1" w:rsidRPr="00E9621A" w:rsidRDefault="00DA3DAE" w:rsidP="00E9621A">
      <w:pPr>
        <w:pStyle w:val="NoSpacing"/>
        <w:spacing w:line="360" w:lineRule="auto"/>
        <w:jc w:val="both"/>
        <w:rPr>
          <w:rFonts w:ascii="Century Gothic" w:hAnsi="Century Gothic"/>
          <w:sz w:val="24"/>
          <w:szCs w:val="24"/>
        </w:rPr>
      </w:pPr>
      <w:r w:rsidRPr="00E9621A">
        <w:rPr>
          <w:rFonts w:ascii="Century Gothic" w:hAnsi="Century Gothic"/>
          <w:sz w:val="24"/>
          <w:szCs w:val="24"/>
        </w:rPr>
        <w:t>Cependant, l</w:t>
      </w:r>
      <w:r w:rsidR="00363EEE" w:rsidRPr="00E9621A">
        <w:rPr>
          <w:rFonts w:ascii="Century Gothic" w:hAnsi="Century Gothic"/>
          <w:sz w:val="24"/>
          <w:szCs w:val="24"/>
        </w:rPr>
        <w:t>’analyse de la situation des droits civils en particulier ceux relatif</w:t>
      </w:r>
      <w:r w:rsidR="00C9192C" w:rsidRPr="00E9621A">
        <w:rPr>
          <w:rFonts w:ascii="Century Gothic" w:hAnsi="Century Gothic"/>
          <w:sz w:val="24"/>
          <w:szCs w:val="24"/>
        </w:rPr>
        <w:t>s</w:t>
      </w:r>
      <w:r w:rsidR="00363EEE" w:rsidRPr="00E9621A">
        <w:rPr>
          <w:rFonts w:ascii="Century Gothic" w:hAnsi="Century Gothic"/>
          <w:sz w:val="24"/>
          <w:szCs w:val="24"/>
        </w:rPr>
        <w:t xml:space="preserve"> aux détentions arbitraires, à la torture et aux traitements cruels</w:t>
      </w:r>
      <w:r w:rsidR="00DA4430" w:rsidRPr="00E9621A">
        <w:rPr>
          <w:rFonts w:ascii="Century Gothic" w:hAnsi="Century Gothic"/>
          <w:sz w:val="24"/>
          <w:szCs w:val="24"/>
        </w:rPr>
        <w:t>,</w:t>
      </w:r>
      <w:r w:rsidR="00363EEE" w:rsidRPr="00E9621A">
        <w:rPr>
          <w:rFonts w:ascii="Century Gothic" w:hAnsi="Century Gothic"/>
          <w:sz w:val="24"/>
          <w:szCs w:val="24"/>
        </w:rPr>
        <w:t xml:space="preserve"> inhumains et dégradants</w:t>
      </w:r>
      <w:r w:rsidR="00C155D1" w:rsidRPr="00E9621A">
        <w:rPr>
          <w:rFonts w:ascii="Century Gothic" w:hAnsi="Century Gothic"/>
          <w:sz w:val="24"/>
          <w:szCs w:val="24"/>
        </w:rPr>
        <w:t xml:space="preserve"> révèle de très  graves  violations des droits humains.</w:t>
      </w:r>
    </w:p>
    <w:p w:rsidR="001A7FBE" w:rsidRPr="00E9621A" w:rsidRDefault="00C155D1" w:rsidP="00E9621A">
      <w:pPr>
        <w:pStyle w:val="NoSpacing"/>
        <w:spacing w:line="360" w:lineRule="auto"/>
        <w:jc w:val="both"/>
        <w:rPr>
          <w:rFonts w:ascii="Century Gothic" w:hAnsi="Century Gothic"/>
          <w:sz w:val="24"/>
          <w:szCs w:val="24"/>
        </w:rPr>
      </w:pPr>
      <w:r w:rsidRPr="00E9621A">
        <w:rPr>
          <w:rFonts w:ascii="Century Gothic" w:hAnsi="Century Gothic"/>
          <w:sz w:val="24"/>
          <w:szCs w:val="24"/>
        </w:rPr>
        <w:t xml:space="preserve">Elles </w:t>
      </w:r>
      <w:r w:rsidR="00350D22" w:rsidRPr="00E9621A">
        <w:rPr>
          <w:rFonts w:ascii="Century Gothic" w:hAnsi="Century Gothic"/>
          <w:sz w:val="24"/>
          <w:szCs w:val="24"/>
        </w:rPr>
        <w:t xml:space="preserve"> découlent d’</w:t>
      </w:r>
      <w:r w:rsidR="00DA4430" w:rsidRPr="00E9621A">
        <w:rPr>
          <w:rFonts w:ascii="Century Gothic" w:hAnsi="Century Gothic"/>
          <w:sz w:val="24"/>
          <w:szCs w:val="24"/>
        </w:rPr>
        <w:t>une part</w:t>
      </w:r>
      <w:r w:rsidR="00350D22" w:rsidRPr="00E9621A">
        <w:rPr>
          <w:rFonts w:ascii="Century Gothic" w:hAnsi="Century Gothic"/>
          <w:sz w:val="24"/>
          <w:szCs w:val="24"/>
        </w:rPr>
        <w:t xml:space="preserve"> des mauvais agissements</w:t>
      </w:r>
      <w:r w:rsidR="00DA4430" w:rsidRPr="00E9621A">
        <w:rPr>
          <w:rFonts w:ascii="Century Gothic" w:hAnsi="Century Gothic"/>
          <w:sz w:val="24"/>
          <w:szCs w:val="24"/>
        </w:rPr>
        <w:t xml:space="preserve"> entre</w:t>
      </w:r>
      <w:r w:rsidR="00350D22" w:rsidRPr="00E9621A">
        <w:rPr>
          <w:rFonts w:ascii="Century Gothic" w:hAnsi="Century Gothic"/>
          <w:sz w:val="24"/>
          <w:szCs w:val="24"/>
        </w:rPr>
        <w:t xml:space="preserve"> les citoyens </w:t>
      </w:r>
      <w:r w:rsidR="00DA4430" w:rsidRPr="00E9621A">
        <w:rPr>
          <w:rFonts w:ascii="Century Gothic" w:hAnsi="Century Gothic"/>
          <w:sz w:val="24"/>
          <w:szCs w:val="24"/>
        </w:rPr>
        <w:t xml:space="preserve">eux même </w:t>
      </w:r>
      <w:r w:rsidR="00350D22" w:rsidRPr="00E9621A">
        <w:rPr>
          <w:rFonts w:ascii="Century Gothic" w:hAnsi="Century Gothic"/>
          <w:sz w:val="24"/>
          <w:szCs w:val="24"/>
        </w:rPr>
        <w:t>et entre l’Etat</w:t>
      </w:r>
      <w:r w:rsidR="00DB71E9" w:rsidRPr="00E9621A">
        <w:rPr>
          <w:rFonts w:ascii="Century Gothic" w:hAnsi="Century Gothic"/>
          <w:sz w:val="24"/>
          <w:szCs w:val="24"/>
        </w:rPr>
        <w:t xml:space="preserve"> (</w:t>
      </w:r>
      <w:r w:rsidR="00DA4430" w:rsidRPr="00E9621A">
        <w:rPr>
          <w:rFonts w:ascii="Century Gothic" w:hAnsi="Century Gothic"/>
          <w:sz w:val="24"/>
          <w:szCs w:val="24"/>
        </w:rPr>
        <w:t>FDS, administration publique et privée etc.)</w:t>
      </w:r>
      <w:r w:rsidR="00350D22" w:rsidRPr="00E9621A">
        <w:rPr>
          <w:rFonts w:ascii="Century Gothic" w:hAnsi="Century Gothic"/>
          <w:sz w:val="24"/>
          <w:szCs w:val="24"/>
        </w:rPr>
        <w:t xml:space="preserve"> et les individus ; et d’</w:t>
      </w:r>
      <w:r w:rsidR="00DA4430" w:rsidRPr="00E9621A">
        <w:rPr>
          <w:rFonts w:ascii="Century Gothic" w:hAnsi="Century Gothic"/>
          <w:sz w:val="24"/>
          <w:szCs w:val="24"/>
        </w:rPr>
        <w:t>autre</w:t>
      </w:r>
      <w:r w:rsidR="00350D22" w:rsidRPr="00E9621A">
        <w:rPr>
          <w:rFonts w:ascii="Century Gothic" w:hAnsi="Century Gothic"/>
          <w:sz w:val="24"/>
          <w:szCs w:val="24"/>
        </w:rPr>
        <w:t xml:space="preserve"> part</w:t>
      </w:r>
      <w:r w:rsidR="00DB71E9" w:rsidRPr="00E9621A">
        <w:rPr>
          <w:rFonts w:ascii="Century Gothic" w:hAnsi="Century Gothic"/>
          <w:sz w:val="24"/>
          <w:szCs w:val="24"/>
        </w:rPr>
        <w:t xml:space="preserve"> des mauvaises conditions de détention liées à la surpopulation carcérale et à </w:t>
      </w:r>
      <w:r w:rsidR="00350D22" w:rsidRPr="00E9621A">
        <w:rPr>
          <w:rFonts w:ascii="Century Gothic" w:hAnsi="Century Gothic"/>
          <w:sz w:val="24"/>
          <w:szCs w:val="24"/>
        </w:rPr>
        <w:t xml:space="preserve"> la vétusté des locaux des maisons d’arr</w:t>
      </w:r>
      <w:r w:rsidR="001A7FBE" w:rsidRPr="00E9621A">
        <w:rPr>
          <w:rFonts w:ascii="Century Gothic" w:hAnsi="Century Gothic"/>
          <w:sz w:val="24"/>
          <w:szCs w:val="24"/>
        </w:rPr>
        <w:t>êt.</w:t>
      </w:r>
    </w:p>
    <w:p w:rsidR="001A7FBE" w:rsidRPr="00E9621A" w:rsidRDefault="001A7FBE" w:rsidP="00E9621A">
      <w:pPr>
        <w:pStyle w:val="NoSpacing"/>
        <w:spacing w:line="360" w:lineRule="auto"/>
        <w:jc w:val="both"/>
        <w:rPr>
          <w:rFonts w:ascii="Century Gothic" w:hAnsi="Century Gothic"/>
          <w:sz w:val="24"/>
          <w:szCs w:val="24"/>
        </w:rPr>
      </w:pPr>
      <w:r w:rsidRPr="00E9621A">
        <w:rPr>
          <w:rFonts w:ascii="Century Gothic" w:hAnsi="Century Gothic"/>
          <w:sz w:val="24"/>
          <w:szCs w:val="24"/>
        </w:rPr>
        <w:t>La CNDH</w:t>
      </w:r>
      <w:r w:rsidR="00697F98" w:rsidRPr="00E9621A">
        <w:rPr>
          <w:rFonts w:ascii="Century Gothic" w:hAnsi="Century Gothic"/>
          <w:sz w:val="24"/>
          <w:szCs w:val="24"/>
        </w:rPr>
        <w:t xml:space="preserve">, </w:t>
      </w:r>
      <w:r w:rsidRPr="00E9621A">
        <w:rPr>
          <w:rFonts w:ascii="Century Gothic" w:hAnsi="Century Gothic"/>
          <w:sz w:val="24"/>
          <w:szCs w:val="24"/>
        </w:rPr>
        <w:t>institution chargé</w:t>
      </w:r>
      <w:r w:rsidR="00697F98" w:rsidRPr="00E9621A">
        <w:rPr>
          <w:rFonts w:ascii="Century Gothic" w:hAnsi="Century Gothic"/>
          <w:sz w:val="24"/>
          <w:szCs w:val="24"/>
        </w:rPr>
        <w:t>e</w:t>
      </w:r>
      <w:r w:rsidRPr="00E9621A">
        <w:rPr>
          <w:rFonts w:ascii="Century Gothic" w:hAnsi="Century Gothic"/>
          <w:sz w:val="24"/>
          <w:szCs w:val="24"/>
        </w:rPr>
        <w:t xml:space="preserve"> de la promotion et de la protection des droits humains  s’emploie au quotidien à combattre les situations porteuses d’atteintes aux droits des citoyens. Ce souci majeur et la volonté réaffirmée en faveur de la protection des droits de l’homme ont présidé à la rédaction du présent rapport.</w:t>
      </w:r>
    </w:p>
    <w:p w:rsidR="00697F98" w:rsidRPr="00E9621A" w:rsidRDefault="00EB2399" w:rsidP="00E9621A">
      <w:pPr>
        <w:pStyle w:val="NoSpacing"/>
        <w:spacing w:line="360" w:lineRule="auto"/>
        <w:jc w:val="both"/>
        <w:rPr>
          <w:rFonts w:ascii="Century Gothic" w:hAnsi="Century Gothic"/>
          <w:sz w:val="24"/>
          <w:szCs w:val="24"/>
        </w:rPr>
      </w:pPr>
      <w:r w:rsidRPr="00E9621A">
        <w:rPr>
          <w:rFonts w:ascii="Century Gothic" w:hAnsi="Century Gothic"/>
          <w:sz w:val="24"/>
          <w:szCs w:val="24"/>
        </w:rPr>
        <w:t xml:space="preserve">Pour ce faire, </w:t>
      </w:r>
      <w:r w:rsidR="000A1C06" w:rsidRPr="00E9621A">
        <w:rPr>
          <w:rFonts w:ascii="Century Gothic" w:hAnsi="Century Gothic"/>
          <w:sz w:val="24"/>
          <w:szCs w:val="24"/>
        </w:rPr>
        <w:t>à</w:t>
      </w:r>
      <w:r w:rsidR="00697F98" w:rsidRPr="00E9621A">
        <w:rPr>
          <w:rFonts w:ascii="Century Gothic" w:hAnsi="Century Gothic"/>
          <w:sz w:val="24"/>
          <w:szCs w:val="24"/>
        </w:rPr>
        <w:t xml:space="preserve"> la lumière des violations relevée</w:t>
      </w:r>
      <w:r w:rsidR="005A6D19" w:rsidRPr="00E9621A">
        <w:rPr>
          <w:rFonts w:ascii="Century Gothic" w:hAnsi="Century Gothic"/>
          <w:sz w:val="24"/>
          <w:szCs w:val="24"/>
        </w:rPr>
        <w:t xml:space="preserve">s </w:t>
      </w:r>
      <w:r w:rsidR="00697F98" w:rsidRPr="00E9621A">
        <w:rPr>
          <w:rFonts w:ascii="Century Gothic" w:hAnsi="Century Gothic"/>
          <w:sz w:val="24"/>
          <w:szCs w:val="24"/>
        </w:rPr>
        <w:t xml:space="preserve"> mais aussi des avancées constatées, il est urgent que l’ensemble des acteurs qui militent en faveur des droits de l’homme travaillent dans un esprit de solidarité, de coopération et réfléchissent aux stratégies permettant de relever les défis de promotion et de p</w:t>
      </w:r>
      <w:r w:rsidR="00DA3DAE" w:rsidRPr="00E9621A">
        <w:rPr>
          <w:rFonts w:ascii="Century Gothic" w:hAnsi="Century Gothic"/>
          <w:sz w:val="24"/>
          <w:szCs w:val="24"/>
        </w:rPr>
        <w:t>rotection des droits de l’homme dans tous les domaines.</w:t>
      </w:r>
    </w:p>
    <w:p w:rsidR="00920342" w:rsidRPr="00402FFC" w:rsidRDefault="00920342" w:rsidP="00402FFC">
      <w:pPr>
        <w:pStyle w:val="NoSpacing"/>
        <w:spacing w:line="360" w:lineRule="auto"/>
        <w:rPr>
          <w:rFonts w:ascii="Century Gothic" w:hAnsi="Century Gothic"/>
          <w:sz w:val="24"/>
          <w:szCs w:val="28"/>
        </w:rPr>
      </w:pPr>
    </w:p>
    <w:p w:rsidR="0075021E" w:rsidRDefault="0075021E" w:rsidP="001C0425"/>
    <w:p w:rsidR="0075021E" w:rsidRDefault="0075021E" w:rsidP="001C0425"/>
    <w:p w:rsidR="0075021E" w:rsidRDefault="0075021E" w:rsidP="001C0425"/>
    <w:p w:rsidR="0075021E" w:rsidRDefault="0075021E" w:rsidP="001C0425"/>
    <w:p w:rsidR="0075021E" w:rsidRDefault="0075021E" w:rsidP="001C0425"/>
    <w:p w:rsidR="0075021E" w:rsidRDefault="0075021E" w:rsidP="001C0425">
      <w:pPr>
        <w:rPr>
          <w:rFonts w:ascii="Century Gothic" w:hAnsi="Century Gothic"/>
          <w:b/>
          <w:sz w:val="24"/>
        </w:rPr>
      </w:pPr>
    </w:p>
    <w:p w:rsidR="0075021E" w:rsidRDefault="0075021E" w:rsidP="001C0425">
      <w:pPr>
        <w:rPr>
          <w:rFonts w:ascii="Century Gothic" w:hAnsi="Century Gothic"/>
          <w:sz w:val="24"/>
        </w:rPr>
      </w:pPr>
    </w:p>
    <w:p w:rsidR="00F65F4A" w:rsidRDefault="00F65F4A" w:rsidP="001C0425">
      <w:pPr>
        <w:rPr>
          <w:rFonts w:ascii="Century Gothic" w:hAnsi="Century Gothic"/>
          <w:sz w:val="24"/>
        </w:rPr>
      </w:pPr>
    </w:p>
    <w:p w:rsidR="00F65F4A" w:rsidRDefault="00F65F4A" w:rsidP="001C0425">
      <w:pPr>
        <w:rPr>
          <w:rFonts w:ascii="Century Gothic" w:hAnsi="Century Gothic"/>
          <w:sz w:val="24"/>
        </w:rPr>
      </w:pPr>
    </w:p>
    <w:p w:rsidR="00F65F4A" w:rsidRDefault="00F65F4A" w:rsidP="001C0425">
      <w:pPr>
        <w:rPr>
          <w:rFonts w:ascii="Century Gothic" w:hAnsi="Century Gothic"/>
          <w:sz w:val="24"/>
        </w:rPr>
      </w:pPr>
    </w:p>
    <w:p w:rsidR="00F65F4A" w:rsidRDefault="00F65F4A" w:rsidP="001C0425">
      <w:pPr>
        <w:rPr>
          <w:rFonts w:ascii="Century Gothic" w:hAnsi="Century Gothic"/>
          <w:sz w:val="24"/>
        </w:rPr>
      </w:pPr>
    </w:p>
    <w:p w:rsidR="00F65F4A" w:rsidRDefault="00F65F4A" w:rsidP="001C0425">
      <w:pPr>
        <w:rPr>
          <w:rFonts w:ascii="Century Gothic" w:hAnsi="Century Gothic"/>
          <w:sz w:val="24"/>
        </w:rPr>
      </w:pPr>
    </w:p>
    <w:p w:rsidR="00F65F4A" w:rsidRDefault="00F65F4A" w:rsidP="001C0425">
      <w:pPr>
        <w:rPr>
          <w:rFonts w:ascii="Century Gothic" w:hAnsi="Century Gothic"/>
          <w:sz w:val="24"/>
        </w:rPr>
      </w:pPr>
    </w:p>
    <w:p w:rsidR="00F65F4A" w:rsidRDefault="00F65F4A" w:rsidP="001C0425">
      <w:pPr>
        <w:rPr>
          <w:rFonts w:ascii="Century Gothic" w:hAnsi="Century Gothic"/>
          <w:sz w:val="24"/>
        </w:rPr>
      </w:pPr>
    </w:p>
    <w:p w:rsidR="00F65F4A" w:rsidRDefault="00F65F4A" w:rsidP="00F65F4A">
      <w:pPr>
        <w:rPr>
          <w:rFonts w:ascii="Century Gothic" w:hAnsi="Century Gothic"/>
          <w:sz w:val="24"/>
        </w:rPr>
      </w:pPr>
    </w:p>
    <w:p w:rsidR="00F65F4A" w:rsidRDefault="00F65F4A" w:rsidP="00F65F4A">
      <w:pPr>
        <w:rPr>
          <w:rFonts w:ascii="Century Gothic" w:hAnsi="Century Gothic"/>
          <w:sz w:val="24"/>
        </w:rPr>
      </w:pPr>
    </w:p>
    <w:p w:rsidR="00F65F4A" w:rsidRPr="00356BE4" w:rsidRDefault="00F04AFD" w:rsidP="00356BE4">
      <w:pPr>
        <w:pStyle w:val="Heading1"/>
        <w:jc w:val="center"/>
        <w:rPr>
          <w:color w:val="4F81BD" w:themeColor="accent1"/>
        </w:rPr>
      </w:pPr>
      <w:bookmarkStart w:id="41" w:name="_Toc21534384"/>
      <w:r w:rsidRPr="00356BE4">
        <w:rPr>
          <w:color w:val="4F81BD" w:themeColor="accent1"/>
        </w:rPr>
        <w:t>ANNEXE 1</w:t>
      </w:r>
      <w:r w:rsidR="00F65F4A" w:rsidRPr="00356BE4">
        <w:rPr>
          <w:color w:val="4F81BD" w:themeColor="accent1"/>
        </w:rPr>
        <w:t>:</w:t>
      </w:r>
      <w:bookmarkEnd w:id="41"/>
    </w:p>
    <w:p w:rsidR="00F65F4A" w:rsidRDefault="00F65F4A" w:rsidP="00F65F4A">
      <w:pPr>
        <w:jc w:val="center"/>
        <w:rPr>
          <w:sz w:val="56"/>
        </w:rPr>
      </w:pPr>
    </w:p>
    <w:p w:rsidR="00F65F4A" w:rsidRDefault="00F65F4A" w:rsidP="00F65F4A">
      <w:pPr>
        <w:jc w:val="center"/>
        <w:rPr>
          <w:sz w:val="56"/>
        </w:rPr>
      </w:pPr>
    </w:p>
    <w:p w:rsidR="00F65F4A" w:rsidRDefault="00F65F4A" w:rsidP="00F65F4A">
      <w:pPr>
        <w:jc w:val="center"/>
        <w:rPr>
          <w:sz w:val="56"/>
        </w:rPr>
      </w:pPr>
    </w:p>
    <w:p w:rsidR="00F65F4A" w:rsidRDefault="00F65F4A" w:rsidP="00F65F4A">
      <w:pPr>
        <w:jc w:val="center"/>
        <w:rPr>
          <w:sz w:val="56"/>
        </w:rPr>
      </w:pPr>
    </w:p>
    <w:p w:rsidR="00356BE4" w:rsidRDefault="00356BE4" w:rsidP="00F65F4A">
      <w:pPr>
        <w:jc w:val="center"/>
        <w:rPr>
          <w:sz w:val="56"/>
        </w:rPr>
      </w:pPr>
    </w:p>
    <w:p w:rsidR="00356BE4" w:rsidRDefault="00356BE4" w:rsidP="00882EC4">
      <w:pPr>
        <w:pStyle w:val="Heading1"/>
      </w:pPr>
    </w:p>
    <w:p w:rsidR="00F65F4A" w:rsidRPr="00356BE4" w:rsidRDefault="00F65F4A" w:rsidP="00882EC4">
      <w:pPr>
        <w:pStyle w:val="Heading1"/>
        <w:ind w:left="0"/>
        <w:rPr>
          <w:color w:val="4F81BD" w:themeColor="accent1"/>
        </w:rPr>
        <w:sectPr w:rsidR="00F65F4A" w:rsidRPr="00356BE4" w:rsidSect="0029459C">
          <w:footerReference w:type="default" r:id="rId10"/>
          <w:type w:val="continuous"/>
          <w:pgSz w:w="11910" w:h="16840"/>
          <w:pgMar w:top="1417" w:right="1417" w:bottom="1417" w:left="1417" w:header="717" w:footer="953" w:gutter="0"/>
          <w:cols w:space="720"/>
        </w:sectPr>
      </w:pPr>
      <w:bookmarkStart w:id="42" w:name="_Toc21534385"/>
      <w:r w:rsidRPr="00356BE4">
        <w:rPr>
          <w:color w:val="4F81BD" w:themeColor="accent1"/>
        </w:rPr>
        <w:t>SITUATION DE LA POPULATION CARCERALE DU NIGER DE 2012 à 2016</w:t>
      </w:r>
      <w:bookmarkEnd w:id="42"/>
    </w:p>
    <w:p w:rsidR="00F65F4A" w:rsidRPr="00487D03" w:rsidRDefault="00F65F4A" w:rsidP="00F65F4A">
      <w:pPr>
        <w:pStyle w:val="BodyText"/>
        <w:spacing w:line="20" w:lineRule="exact"/>
        <w:rPr>
          <w:sz w:val="28"/>
          <w:szCs w:val="28"/>
        </w:rPr>
      </w:pPr>
    </w:p>
    <w:p w:rsidR="00F65F4A" w:rsidRDefault="00F65F4A" w:rsidP="00F65F4A">
      <w:pPr>
        <w:pStyle w:val="BodyText"/>
        <w:spacing w:line="20" w:lineRule="exact"/>
        <w:rPr>
          <w:sz w:val="2"/>
        </w:rPr>
      </w:pPr>
    </w:p>
    <w:p w:rsidR="00F65F4A" w:rsidRDefault="00F65F4A" w:rsidP="00F65F4A">
      <w:pPr>
        <w:pStyle w:val="BodyText"/>
        <w:spacing w:line="20" w:lineRule="exact"/>
        <w:rPr>
          <w:sz w:val="2"/>
        </w:rPr>
      </w:pPr>
      <w:r>
        <w:rPr>
          <w:noProof/>
          <w:sz w:val="2"/>
          <w:lang w:val="en-GB" w:eastAsia="en-GB" w:bidi="ar-SA"/>
        </w:rPr>
        <mc:AlternateContent>
          <mc:Choice Requires="wpg">
            <w:drawing>
              <wp:inline distT="0" distB="0" distL="0" distR="0" wp14:anchorId="5E39FD11" wp14:editId="71AE68B6">
                <wp:extent cx="6248400" cy="6350"/>
                <wp:effectExtent l="0" t="0" r="0" b="0"/>
                <wp:docPr id="574" name=" 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8400" cy="6350"/>
                          <a:chOff x="0" y="0"/>
                          <a:chExt cx="9840" cy="10"/>
                        </a:xfrm>
                      </wpg:grpSpPr>
                      <wps:wsp>
                        <wps:cNvPr id="575" name=" 573"/>
                        <wps:cNvCnPr>
                          <a:cxnSpLocks/>
                        </wps:cNvCnPr>
                        <wps:spPr bwMode="auto">
                          <a:xfrm>
                            <a:off x="0" y="5"/>
                            <a:ext cx="9840" cy="0"/>
                          </a:xfrm>
                          <a:prstGeom prst="line">
                            <a:avLst/>
                          </a:prstGeom>
                          <a:noFill/>
                          <a:ln w="6096">
                            <a:solidFill>
                              <a:srgbClr val="00AF5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7F3C387" id=" 572" o:spid="_x0000_s1026" style="width:492pt;height:.5pt;mso-position-horizontal-relative:char;mso-position-vertical-relative:line" coordsize="984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">
                <v:line id=" 573" o:spid="_x0000_s1027" style="position:absolute;visibility:visible;mso-wrap-style:square" from="0,5" to="98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z/4sYAAADcAAAADwAAAGRycy9kb3ducmV2LnhtbESPQWvCQBSE74X+h+UVeil109hUSV2l&#10;CFLpIRAVvD6yr0lI9m3Irkn677uC4HGYmW+Y1WYyrRiod7VlBW+zCARxYXXNpYLTcfe6BOE8ssbW&#10;Min4Iweb9ePDClNtR85pOPhSBAi7FBVU3neplK6oyKCb2Y44eL+2N+iD7EupexwD3LQyjqIPabDm&#10;sFBhR9uKiuZwMQrm8bccd/nLu2uypuWfczY/7jOlnp+mr08QniZ/D9/ae60gWSRwPROOgFz/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xc/+LGAAAA3AAAAA8AAAAAAAAA&#10;AAAAAAAAoQIAAGRycy9kb3ducmV2LnhtbFBLBQYAAAAABAAEAPkAAACUAwAAAAA=&#10;" strokecolor="#00af50" strokeweight=".48pt">
                  <o:lock v:ext="edit" shapetype="f"/>
                </v:line>
                <w10:anchorlock/>
              </v:group>
            </w:pict>
          </mc:Fallback>
        </mc:AlternateContent>
      </w:r>
    </w:p>
    <w:p w:rsidR="00882EC4" w:rsidRDefault="00882EC4" w:rsidP="00882EC4">
      <w:pPr>
        <w:pStyle w:val="Heading1"/>
        <w:ind w:left="0"/>
        <w:rPr>
          <w:color w:val="4F81BD" w:themeColor="accent1"/>
        </w:rPr>
      </w:pPr>
      <w:bookmarkStart w:id="43" w:name="_bookmark151"/>
      <w:bookmarkEnd w:id="43"/>
    </w:p>
    <w:p w:rsidR="00F65F4A" w:rsidRPr="00882EC4" w:rsidRDefault="00F65F4A" w:rsidP="00882EC4">
      <w:pPr>
        <w:pStyle w:val="Heading1"/>
        <w:ind w:left="0"/>
        <w:rPr>
          <w:color w:val="4F81BD" w:themeColor="accent1"/>
        </w:rPr>
      </w:pPr>
      <w:bookmarkStart w:id="44" w:name="_Toc21534386"/>
      <w:r w:rsidRPr="00882EC4">
        <w:rPr>
          <w:color w:val="4F81BD" w:themeColor="accent1"/>
        </w:rPr>
        <w:t>Tableau 03.01.01: Situation globale de la population carcérale par sexe et taux d’occupation au 31 décembre</w:t>
      </w:r>
      <w:bookmarkEnd w:id="44"/>
    </w:p>
    <w:p w:rsidR="00F65F4A" w:rsidRDefault="00F65F4A" w:rsidP="00F65F4A">
      <w:pPr>
        <w:spacing w:before="1" w:after="2"/>
        <w:ind w:right="1179"/>
        <w:jc w:val="right"/>
        <w:rPr>
          <w:sz w:val="18"/>
        </w:rPr>
      </w:pPr>
      <w:r>
        <w:rPr>
          <w:sz w:val="18"/>
        </w:rPr>
        <w:t>Unités : nombre, %</w:t>
      </w:r>
    </w:p>
    <w:tbl>
      <w:tblPr>
        <w:tblStyle w:val="TableNormal1"/>
        <w:tblW w:w="0" w:type="auto"/>
        <w:tblInd w:w="126" w:type="dxa"/>
        <w:tblLayout w:type="fixed"/>
        <w:tblLook w:val="01E0" w:firstRow="1" w:lastRow="1" w:firstColumn="1" w:lastColumn="1" w:noHBand="0" w:noVBand="0"/>
      </w:tblPr>
      <w:tblGrid>
        <w:gridCol w:w="3069"/>
        <w:gridCol w:w="1305"/>
        <w:gridCol w:w="1372"/>
        <w:gridCol w:w="1326"/>
        <w:gridCol w:w="1326"/>
        <w:gridCol w:w="1110"/>
      </w:tblGrid>
      <w:tr w:rsidR="00F65F4A" w:rsidTr="00F65F4A">
        <w:trPr>
          <w:trHeight w:val="349"/>
        </w:trPr>
        <w:tc>
          <w:tcPr>
            <w:tcW w:w="3069" w:type="dxa"/>
            <w:tcBorders>
              <w:top w:val="single" w:sz="8" w:space="0" w:color="7A9FCD"/>
              <w:left w:val="single" w:sz="8" w:space="0" w:color="7A9FCD"/>
              <w:bottom w:val="single" w:sz="8" w:space="0" w:color="7A9FCD"/>
            </w:tcBorders>
            <w:shd w:val="clear" w:color="auto" w:fill="4F81BC"/>
          </w:tcPr>
          <w:p w:rsidR="00F65F4A" w:rsidRDefault="00F65F4A" w:rsidP="00F65F4A">
            <w:pPr>
              <w:pStyle w:val="TableParagraph"/>
              <w:jc w:val="left"/>
              <w:rPr>
                <w:sz w:val="24"/>
              </w:rPr>
            </w:pPr>
          </w:p>
        </w:tc>
        <w:tc>
          <w:tcPr>
            <w:tcW w:w="1305" w:type="dxa"/>
            <w:tcBorders>
              <w:top w:val="single" w:sz="8" w:space="0" w:color="7A9FCD"/>
              <w:bottom w:val="single" w:sz="8" w:space="0" w:color="7A9FCD"/>
            </w:tcBorders>
            <w:shd w:val="clear" w:color="auto" w:fill="4F81BC"/>
          </w:tcPr>
          <w:p w:rsidR="00F65F4A" w:rsidRDefault="00F65F4A" w:rsidP="00F65F4A">
            <w:pPr>
              <w:pStyle w:val="TableParagraph"/>
              <w:spacing w:before="20"/>
              <w:ind w:left="390"/>
              <w:jc w:val="left"/>
              <w:rPr>
                <w:b/>
                <w:sz w:val="24"/>
              </w:rPr>
            </w:pPr>
            <w:r>
              <w:rPr>
                <w:b/>
                <w:color w:val="FFFFFF"/>
                <w:sz w:val="24"/>
              </w:rPr>
              <w:t>2012</w:t>
            </w:r>
          </w:p>
        </w:tc>
        <w:tc>
          <w:tcPr>
            <w:tcW w:w="1372" w:type="dxa"/>
            <w:tcBorders>
              <w:top w:val="single" w:sz="8" w:space="0" w:color="7A9FCD"/>
              <w:bottom w:val="single" w:sz="8" w:space="0" w:color="7A9FCD"/>
            </w:tcBorders>
            <w:shd w:val="clear" w:color="auto" w:fill="4F81BC"/>
          </w:tcPr>
          <w:p w:rsidR="00F65F4A" w:rsidRDefault="00F65F4A" w:rsidP="00F65F4A">
            <w:pPr>
              <w:pStyle w:val="TableParagraph"/>
              <w:spacing w:before="20"/>
              <w:ind w:right="434"/>
              <w:jc w:val="right"/>
              <w:rPr>
                <w:b/>
                <w:sz w:val="24"/>
              </w:rPr>
            </w:pPr>
            <w:r>
              <w:rPr>
                <w:b/>
                <w:color w:val="FFFFFF"/>
                <w:sz w:val="24"/>
              </w:rPr>
              <w:t>2013</w:t>
            </w:r>
          </w:p>
        </w:tc>
        <w:tc>
          <w:tcPr>
            <w:tcW w:w="1326" w:type="dxa"/>
            <w:tcBorders>
              <w:top w:val="single" w:sz="8" w:space="0" w:color="7A9FCD"/>
              <w:bottom w:val="single" w:sz="8" w:space="0" w:color="7A9FCD"/>
            </w:tcBorders>
            <w:shd w:val="clear" w:color="auto" w:fill="4F81BC"/>
          </w:tcPr>
          <w:p w:rsidR="00F65F4A" w:rsidRDefault="00F65F4A" w:rsidP="00F65F4A">
            <w:pPr>
              <w:pStyle w:val="TableParagraph"/>
              <w:spacing w:before="20"/>
              <w:ind w:left="132" w:right="64"/>
              <w:rPr>
                <w:b/>
                <w:sz w:val="24"/>
              </w:rPr>
            </w:pPr>
            <w:r>
              <w:rPr>
                <w:b/>
                <w:color w:val="FFFFFF"/>
                <w:sz w:val="24"/>
              </w:rPr>
              <w:t>2014</w:t>
            </w:r>
          </w:p>
        </w:tc>
        <w:tc>
          <w:tcPr>
            <w:tcW w:w="1326" w:type="dxa"/>
            <w:tcBorders>
              <w:top w:val="single" w:sz="8" w:space="0" w:color="7A9FCD"/>
              <w:bottom w:val="single" w:sz="8" w:space="0" w:color="7A9FCD"/>
            </w:tcBorders>
            <w:shd w:val="clear" w:color="auto" w:fill="4F81BC"/>
          </w:tcPr>
          <w:p w:rsidR="00F65F4A" w:rsidRDefault="00F65F4A" w:rsidP="00F65F4A">
            <w:pPr>
              <w:pStyle w:val="TableParagraph"/>
              <w:spacing w:before="20"/>
              <w:ind w:left="132" w:right="43"/>
              <w:rPr>
                <w:b/>
                <w:sz w:val="24"/>
              </w:rPr>
            </w:pPr>
            <w:r>
              <w:rPr>
                <w:b/>
                <w:color w:val="FFFFFF"/>
                <w:sz w:val="24"/>
              </w:rPr>
              <w:t>2015</w:t>
            </w:r>
          </w:p>
        </w:tc>
        <w:tc>
          <w:tcPr>
            <w:tcW w:w="1110" w:type="dxa"/>
            <w:tcBorders>
              <w:top w:val="single" w:sz="8" w:space="0" w:color="7A9FCD"/>
              <w:bottom w:val="single" w:sz="8" w:space="0" w:color="7A9FCD"/>
              <w:right w:val="single" w:sz="8" w:space="0" w:color="7A9FCD"/>
            </w:tcBorders>
            <w:shd w:val="clear" w:color="auto" w:fill="4F81BC"/>
          </w:tcPr>
          <w:p w:rsidR="00F65F4A" w:rsidRDefault="00F65F4A" w:rsidP="00F65F4A">
            <w:pPr>
              <w:pStyle w:val="TableParagraph"/>
              <w:spacing w:before="20"/>
              <w:ind w:left="315" w:right="265"/>
              <w:rPr>
                <w:b/>
                <w:sz w:val="24"/>
              </w:rPr>
            </w:pPr>
            <w:r>
              <w:rPr>
                <w:b/>
                <w:color w:val="FFFFFF"/>
                <w:sz w:val="24"/>
              </w:rPr>
              <w:t>2016</w:t>
            </w:r>
          </w:p>
        </w:tc>
      </w:tr>
      <w:tr w:rsidR="00F65F4A" w:rsidTr="00F65F4A">
        <w:trPr>
          <w:trHeight w:val="330"/>
        </w:trPr>
        <w:tc>
          <w:tcPr>
            <w:tcW w:w="3069" w:type="dxa"/>
            <w:tcBorders>
              <w:top w:val="single" w:sz="8" w:space="0" w:color="7A9FCD"/>
            </w:tcBorders>
            <w:shd w:val="clear" w:color="auto" w:fill="D2DFED"/>
          </w:tcPr>
          <w:p w:rsidR="00F65F4A" w:rsidRDefault="00F65F4A" w:rsidP="00F65F4A">
            <w:pPr>
              <w:pStyle w:val="TableParagraph"/>
              <w:spacing w:before="20"/>
              <w:ind w:left="124"/>
              <w:jc w:val="left"/>
              <w:rPr>
                <w:b/>
                <w:sz w:val="24"/>
              </w:rPr>
            </w:pPr>
            <w:r>
              <w:rPr>
                <w:b/>
                <w:sz w:val="24"/>
              </w:rPr>
              <w:t>Détenus prévenus</w:t>
            </w:r>
          </w:p>
        </w:tc>
        <w:tc>
          <w:tcPr>
            <w:tcW w:w="1305" w:type="dxa"/>
            <w:tcBorders>
              <w:top w:val="single" w:sz="8" w:space="0" w:color="7A9FCD"/>
            </w:tcBorders>
            <w:shd w:val="clear" w:color="auto" w:fill="D2DFED"/>
          </w:tcPr>
          <w:p w:rsidR="00F65F4A" w:rsidRDefault="00F65F4A" w:rsidP="00F65F4A">
            <w:pPr>
              <w:pStyle w:val="TableParagraph"/>
              <w:spacing w:before="20"/>
              <w:ind w:left="359"/>
              <w:jc w:val="left"/>
              <w:rPr>
                <w:b/>
                <w:sz w:val="24"/>
              </w:rPr>
            </w:pPr>
            <w:r>
              <w:rPr>
                <w:b/>
                <w:sz w:val="24"/>
              </w:rPr>
              <w:t>5 168</w:t>
            </w:r>
          </w:p>
        </w:tc>
        <w:tc>
          <w:tcPr>
            <w:tcW w:w="1372" w:type="dxa"/>
            <w:tcBorders>
              <w:top w:val="single" w:sz="8" w:space="0" w:color="7A9FCD"/>
            </w:tcBorders>
            <w:shd w:val="clear" w:color="auto" w:fill="D2DFED"/>
          </w:tcPr>
          <w:p w:rsidR="00F65F4A" w:rsidRDefault="00F65F4A" w:rsidP="00F65F4A">
            <w:pPr>
              <w:pStyle w:val="TableParagraph"/>
              <w:spacing w:before="20"/>
              <w:ind w:right="405"/>
              <w:jc w:val="right"/>
              <w:rPr>
                <w:b/>
                <w:sz w:val="24"/>
              </w:rPr>
            </w:pPr>
            <w:r>
              <w:rPr>
                <w:b/>
                <w:sz w:val="24"/>
              </w:rPr>
              <w:t>4 539</w:t>
            </w:r>
          </w:p>
        </w:tc>
        <w:tc>
          <w:tcPr>
            <w:tcW w:w="1326" w:type="dxa"/>
            <w:tcBorders>
              <w:top w:val="single" w:sz="8" w:space="0" w:color="7A9FCD"/>
            </w:tcBorders>
            <w:shd w:val="clear" w:color="auto" w:fill="D2DFED"/>
          </w:tcPr>
          <w:p w:rsidR="00F65F4A" w:rsidRDefault="00F65F4A" w:rsidP="00F65F4A">
            <w:pPr>
              <w:pStyle w:val="TableParagraph"/>
              <w:spacing w:before="20"/>
              <w:ind w:left="132" w:right="67"/>
              <w:rPr>
                <w:b/>
                <w:sz w:val="24"/>
              </w:rPr>
            </w:pPr>
            <w:r>
              <w:rPr>
                <w:b/>
                <w:sz w:val="24"/>
              </w:rPr>
              <w:t>4 201</w:t>
            </w:r>
          </w:p>
        </w:tc>
        <w:tc>
          <w:tcPr>
            <w:tcW w:w="1326" w:type="dxa"/>
            <w:tcBorders>
              <w:top w:val="single" w:sz="8" w:space="0" w:color="7A9FCD"/>
            </w:tcBorders>
            <w:shd w:val="clear" w:color="auto" w:fill="D2DFED"/>
          </w:tcPr>
          <w:p w:rsidR="00F65F4A" w:rsidRDefault="00F65F4A" w:rsidP="00F65F4A">
            <w:pPr>
              <w:pStyle w:val="TableParagraph"/>
              <w:spacing w:before="20"/>
              <w:ind w:left="132" w:right="40"/>
              <w:rPr>
                <w:b/>
                <w:sz w:val="24"/>
              </w:rPr>
            </w:pPr>
            <w:r>
              <w:rPr>
                <w:b/>
                <w:sz w:val="24"/>
              </w:rPr>
              <w:t>6 210</w:t>
            </w:r>
          </w:p>
        </w:tc>
        <w:tc>
          <w:tcPr>
            <w:tcW w:w="1110" w:type="dxa"/>
            <w:tcBorders>
              <w:top w:val="single" w:sz="8" w:space="0" w:color="7A9FCD"/>
            </w:tcBorders>
            <w:shd w:val="clear" w:color="auto" w:fill="D2DFED"/>
          </w:tcPr>
          <w:p w:rsidR="00F65F4A" w:rsidRDefault="00F65F4A" w:rsidP="00F65F4A">
            <w:pPr>
              <w:pStyle w:val="TableParagraph"/>
              <w:spacing w:before="20"/>
              <w:ind w:left="286" w:right="244"/>
              <w:rPr>
                <w:b/>
                <w:sz w:val="24"/>
              </w:rPr>
            </w:pPr>
            <w:r>
              <w:rPr>
                <w:b/>
                <w:sz w:val="24"/>
              </w:rPr>
              <w:t>6 017</w:t>
            </w:r>
          </w:p>
        </w:tc>
      </w:tr>
      <w:tr w:rsidR="00F65F4A" w:rsidTr="00F65F4A">
        <w:trPr>
          <w:trHeight w:val="319"/>
        </w:trPr>
        <w:tc>
          <w:tcPr>
            <w:tcW w:w="3069" w:type="dxa"/>
          </w:tcPr>
          <w:p w:rsidR="00F65F4A" w:rsidRDefault="00F65F4A" w:rsidP="00F65F4A">
            <w:pPr>
              <w:pStyle w:val="TableParagraph"/>
              <w:spacing w:before="20"/>
              <w:ind w:left="365"/>
              <w:jc w:val="left"/>
              <w:rPr>
                <w:sz w:val="24"/>
              </w:rPr>
            </w:pPr>
            <w:r>
              <w:rPr>
                <w:sz w:val="24"/>
              </w:rPr>
              <w:t>Masculins</w:t>
            </w:r>
          </w:p>
        </w:tc>
        <w:tc>
          <w:tcPr>
            <w:tcW w:w="1305" w:type="dxa"/>
          </w:tcPr>
          <w:p w:rsidR="00F65F4A" w:rsidRDefault="00F65F4A" w:rsidP="00F65F4A">
            <w:pPr>
              <w:pStyle w:val="TableParagraph"/>
              <w:spacing w:before="20"/>
              <w:ind w:left="359"/>
              <w:jc w:val="left"/>
              <w:rPr>
                <w:sz w:val="24"/>
              </w:rPr>
            </w:pPr>
            <w:r>
              <w:rPr>
                <w:sz w:val="24"/>
              </w:rPr>
              <w:t>4 996</w:t>
            </w:r>
          </w:p>
        </w:tc>
        <w:tc>
          <w:tcPr>
            <w:tcW w:w="1372" w:type="dxa"/>
          </w:tcPr>
          <w:p w:rsidR="00F65F4A" w:rsidRDefault="00F65F4A" w:rsidP="00F65F4A">
            <w:pPr>
              <w:pStyle w:val="TableParagraph"/>
              <w:spacing w:before="20"/>
              <w:ind w:right="405"/>
              <w:jc w:val="right"/>
              <w:rPr>
                <w:sz w:val="24"/>
              </w:rPr>
            </w:pPr>
            <w:r>
              <w:rPr>
                <w:sz w:val="24"/>
              </w:rPr>
              <w:t>4 298</w:t>
            </w:r>
          </w:p>
        </w:tc>
        <w:tc>
          <w:tcPr>
            <w:tcW w:w="1326" w:type="dxa"/>
          </w:tcPr>
          <w:p w:rsidR="00F65F4A" w:rsidRDefault="00F65F4A" w:rsidP="00F65F4A">
            <w:pPr>
              <w:pStyle w:val="TableParagraph"/>
              <w:spacing w:before="20"/>
              <w:ind w:left="132" w:right="67"/>
              <w:rPr>
                <w:sz w:val="24"/>
              </w:rPr>
            </w:pPr>
            <w:r>
              <w:rPr>
                <w:sz w:val="24"/>
              </w:rPr>
              <w:t>3 952</w:t>
            </w:r>
          </w:p>
        </w:tc>
        <w:tc>
          <w:tcPr>
            <w:tcW w:w="1326" w:type="dxa"/>
          </w:tcPr>
          <w:p w:rsidR="00F65F4A" w:rsidRDefault="00F65F4A" w:rsidP="00F65F4A">
            <w:pPr>
              <w:pStyle w:val="TableParagraph"/>
              <w:spacing w:before="20"/>
              <w:ind w:left="132" w:right="40"/>
              <w:rPr>
                <w:sz w:val="24"/>
              </w:rPr>
            </w:pPr>
            <w:r>
              <w:rPr>
                <w:sz w:val="24"/>
              </w:rPr>
              <w:t>5 909</w:t>
            </w:r>
          </w:p>
        </w:tc>
        <w:tc>
          <w:tcPr>
            <w:tcW w:w="1110" w:type="dxa"/>
          </w:tcPr>
          <w:p w:rsidR="00F65F4A" w:rsidRDefault="00F65F4A" w:rsidP="00F65F4A">
            <w:pPr>
              <w:pStyle w:val="TableParagraph"/>
              <w:spacing w:before="20"/>
              <w:ind w:left="286" w:right="244"/>
              <w:rPr>
                <w:sz w:val="24"/>
              </w:rPr>
            </w:pPr>
            <w:r>
              <w:rPr>
                <w:sz w:val="24"/>
              </w:rPr>
              <w:t>5 780</w:t>
            </w:r>
          </w:p>
        </w:tc>
      </w:tr>
      <w:tr w:rsidR="00F65F4A" w:rsidTr="00F65F4A">
        <w:trPr>
          <w:trHeight w:val="328"/>
        </w:trPr>
        <w:tc>
          <w:tcPr>
            <w:tcW w:w="3069" w:type="dxa"/>
            <w:shd w:val="clear" w:color="auto" w:fill="D2DFED"/>
          </w:tcPr>
          <w:p w:rsidR="00F65F4A" w:rsidRDefault="00F65F4A" w:rsidP="00F65F4A">
            <w:pPr>
              <w:pStyle w:val="TableParagraph"/>
              <w:spacing w:before="20"/>
              <w:ind w:left="365"/>
              <w:jc w:val="left"/>
              <w:rPr>
                <w:sz w:val="24"/>
              </w:rPr>
            </w:pPr>
            <w:r>
              <w:rPr>
                <w:sz w:val="24"/>
              </w:rPr>
              <w:t>Féminins</w:t>
            </w:r>
          </w:p>
        </w:tc>
        <w:tc>
          <w:tcPr>
            <w:tcW w:w="1305" w:type="dxa"/>
            <w:shd w:val="clear" w:color="auto" w:fill="D2DFED"/>
          </w:tcPr>
          <w:p w:rsidR="00F65F4A" w:rsidRDefault="00F65F4A" w:rsidP="00F65F4A">
            <w:pPr>
              <w:pStyle w:val="TableParagraph"/>
              <w:spacing w:before="20"/>
              <w:ind w:left="450"/>
              <w:jc w:val="left"/>
              <w:rPr>
                <w:sz w:val="24"/>
              </w:rPr>
            </w:pPr>
            <w:r>
              <w:rPr>
                <w:sz w:val="24"/>
              </w:rPr>
              <w:t>172</w:t>
            </w:r>
          </w:p>
        </w:tc>
        <w:tc>
          <w:tcPr>
            <w:tcW w:w="1372" w:type="dxa"/>
            <w:shd w:val="clear" w:color="auto" w:fill="D2DFED"/>
          </w:tcPr>
          <w:p w:rsidR="00F65F4A" w:rsidRDefault="00F65F4A" w:rsidP="00F65F4A">
            <w:pPr>
              <w:pStyle w:val="TableParagraph"/>
              <w:spacing w:before="20"/>
              <w:ind w:right="494"/>
              <w:jc w:val="right"/>
              <w:rPr>
                <w:sz w:val="24"/>
              </w:rPr>
            </w:pPr>
            <w:r>
              <w:rPr>
                <w:sz w:val="24"/>
              </w:rPr>
              <w:t>241</w:t>
            </w:r>
          </w:p>
        </w:tc>
        <w:tc>
          <w:tcPr>
            <w:tcW w:w="1326" w:type="dxa"/>
            <w:shd w:val="clear" w:color="auto" w:fill="D2DFED"/>
          </w:tcPr>
          <w:p w:rsidR="00F65F4A" w:rsidRDefault="00F65F4A" w:rsidP="00F65F4A">
            <w:pPr>
              <w:pStyle w:val="TableParagraph"/>
              <w:spacing w:before="20"/>
              <w:ind w:left="132" w:right="64"/>
              <w:rPr>
                <w:sz w:val="24"/>
              </w:rPr>
            </w:pPr>
            <w:r>
              <w:rPr>
                <w:sz w:val="24"/>
              </w:rPr>
              <w:t>249</w:t>
            </w:r>
          </w:p>
        </w:tc>
        <w:tc>
          <w:tcPr>
            <w:tcW w:w="1326" w:type="dxa"/>
            <w:shd w:val="clear" w:color="auto" w:fill="D2DFED"/>
          </w:tcPr>
          <w:p w:rsidR="00F65F4A" w:rsidRDefault="00F65F4A" w:rsidP="00F65F4A">
            <w:pPr>
              <w:pStyle w:val="TableParagraph"/>
              <w:spacing w:before="20"/>
              <w:ind w:left="132" w:right="43"/>
              <w:rPr>
                <w:sz w:val="24"/>
              </w:rPr>
            </w:pPr>
            <w:r>
              <w:rPr>
                <w:sz w:val="24"/>
              </w:rPr>
              <w:t>301</w:t>
            </w:r>
          </w:p>
        </w:tc>
        <w:tc>
          <w:tcPr>
            <w:tcW w:w="1110" w:type="dxa"/>
            <w:shd w:val="clear" w:color="auto" w:fill="D2DFED"/>
          </w:tcPr>
          <w:p w:rsidR="00F65F4A" w:rsidRDefault="00F65F4A" w:rsidP="00F65F4A">
            <w:pPr>
              <w:pStyle w:val="TableParagraph"/>
              <w:spacing w:before="20"/>
              <w:ind w:left="284" w:right="244"/>
              <w:rPr>
                <w:sz w:val="24"/>
              </w:rPr>
            </w:pPr>
            <w:r>
              <w:rPr>
                <w:sz w:val="24"/>
              </w:rPr>
              <w:t>237</w:t>
            </w:r>
          </w:p>
        </w:tc>
      </w:tr>
      <w:tr w:rsidR="00F65F4A" w:rsidTr="00F65F4A">
        <w:trPr>
          <w:trHeight w:val="431"/>
        </w:trPr>
        <w:tc>
          <w:tcPr>
            <w:tcW w:w="3069" w:type="dxa"/>
          </w:tcPr>
          <w:p w:rsidR="00F65F4A" w:rsidRDefault="00F65F4A" w:rsidP="00F65F4A">
            <w:pPr>
              <w:pStyle w:val="TableParagraph"/>
              <w:spacing w:before="20"/>
              <w:ind w:left="124"/>
              <w:jc w:val="left"/>
              <w:rPr>
                <w:b/>
                <w:sz w:val="24"/>
              </w:rPr>
            </w:pPr>
            <w:r>
              <w:rPr>
                <w:b/>
                <w:sz w:val="24"/>
              </w:rPr>
              <w:t>Détenus condamnés</w:t>
            </w:r>
          </w:p>
        </w:tc>
        <w:tc>
          <w:tcPr>
            <w:tcW w:w="1305" w:type="dxa"/>
          </w:tcPr>
          <w:p w:rsidR="00F65F4A" w:rsidRDefault="00F65F4A" w:rsidP="00F65F4A">
            <w:pPr>
              <w:pStyle w:val="TableParagraph"/>
              <w:spacing w:before="20"/>
              <w:ind w:left="359"/>
              <w:jc w:val="left"/>
              <w:rPr>
                <w:b/>
                <w:sz w:val="24"/>
              </w:rPr>
            </w:pPr>
            <w:r>
              <w:rPr>
                <w:b/>
                <w:sz w:val="24"/>
              </w:rPr>
              <w:t>3 603</w:t>
            </w:r>
          </w:p>
        </w:tc>
        <w:tc>
          <w:tcPr>
            <w:tcW w:w="1372" w:type="dxa"/>
          </w:tcPr>
          <w:p w:rsidR="00F65F4A" w:rsidRDefault="00F65F4A" w:rsidP="00F65F4A">
            <w:pPr>
              <w:pStyle w:val="TableParagraph"/>
              <w:spacing w:before="20"/>
              <w:ind w:right="405"/>
              <w:jc w:val="right"/>
              <w:rPr>
                <w:b/>
                <w:sz w:val="24"/>
              </w:rPr>
            </w:pPr>
            <w:r>
              <w:rPr>
                <w:b/>
                <w:sz w:val="24"/>
              </w:rPr>
              <w:t>3 524</w:t>
            </w:r>
          </w:p>
        </w:tc>
        <w:tc>
          <w:tcPr>
            <w:tcW w:w="1326" w:type="dxa"/>
          </w:tcPr>
          <w:p w:rsidR="00F65F4A" w:rsidRDefault="00F65F4A" w:rsidP="00F65F4A">
            <w:pPr>
              <w:pStyle w:val="TableParagraph"/>
              <w:spacing w:before="20"/>
              <w:ind w:left="132" w:right="67"/>
              <w:rPr>
                <w:b/>
                <w:sz w:val="24"/>
              </w:rPr>
            </w:pPr>
            <w:r>
              <w:rPr>
                <w:b/>
                <w:sz w:val="24"/>
              </w:rPr>
              <w:t>3 627</w:t>
            </w:r>
          </w:p>
        </w:tc>
        <w:tc>
          <w:tcPr>
            <w:tcW w:w="1326" w:type="dxa"/>
          </w:tcPr>
          <w:p w:rsidR="00F65F4A" w:rsidRDefault="00F65F4A" w:rsidP="00F65F4A">
            <w:pPr>
              <w:pStyle w:val="TableParagraph"/>
              <w:spacing w:before="20"/>
              <w:ind w:left="132" w:right="40"/>
              <w:rPr>
                <w:b/>
                <w:sz w:val="24"/>
              </w:rPr>
            </w:pPr>
            <w:r>
              <w:rPr>
                <w:b/>
                <w:sz w:val="24"/>
              </w:rPr>
              <w:t>4 173</w:t>
            </w:r>
          </w:p>
        </w:tc>
        <w:tc>
          <w:tcPr>
            <w:tcW w:w="1110" w:type="dxa"/>
          </w:tcPr>
          <w:p w:rsidR="00F65F4A" w:rsidRDefault="00F65F4A" w:rsidP="00F65F4A">
            <w:pPr>
              <w:pStyle w:val="TableParagraph"/>
              <w:spacing w:before="20"/>
              <w:ind w:left="286" w:right="244"/>
              <w:rPr>
                <w:b/>
                <w:sz w:val="24"/>
              </w:rPr>
            </w:pPr>
            <w:r>
              <w:rPr>
                <w:b/>
                <w:sz w:val="24"/>
              </w:rPr>
              <w:t>3 486</w:t>
            </w:r>
          </w:p>
        </w:tc>
      </w:tr>
      <w:tr w:rsidR="00F65F4A" w:rsidTr="00F65F4A">
        <w:trPr>
          <w:trHeight w:val="420"/>
        </w:trPr>
        <w:tc>
          <w:tcPr>
            <w:tcW w:w="3069" w:type="dxa"/>
            <w:shd w:val="clear" w:color="auto" w:fill="D2DFED"/>
          </w:tcPr>
          <w:p w:rsidR="00F65F4A" w:rsidRDefault="00F65F4A" w:rsidP="00F65F4A">
            <w:pPr>
              <w:pStyle w:val="TableParagraph"/>
              <w:spacing w:before="20"/>
              <w:ind w:left="365"/>
              <w:jc w:val="left"/>
              <w:rPr>
                <w:sz w:val="24"/>
              </w:rPr>
            </w:pPr>
            <w:r>
              <w:rPr>
                <w:sz w:val="24"/>
              </w:rPr>
              <w:t>Masculins</w:t>
            </w:r>
          </w:p>
        </w:tc>
        <w:tc>
          <w:tcPr>
            <w:tcW w:w="1305" w:type="dxa"/>
            <w:shd w:val="clear" w:color="auto" w:fill="D2DFED"/>
          </w:tcPr>
          <w:p w:rsidR="00F65F4A" w:rsidRDefault="00F65F4A" w:rsidP="00F65F4A">
            <w:pPr>
              <w:pStyle w:val="TableParagraph"/>
              <w:spacing w:before="20"/>
              <w:ind w:left="359"/>
              <w:jc w:val="left"/>
              <w:rPr>
                <w:sz w:val="24"/>
              </w:rPr>
            </w:pPr>
            <w:r>
              <w:rPr>
                <w:sz w:val="24"/>
              </w:rPr>
              <w:t>3 550</w:t>
            </w:r>
          </w:p>
        </w:tc>
        <w:tc>
          <w:tcPr>
            <w:tcW w:w="1372" w:type="dxa"/>
            <w:shd w:val="clear" w:color="auto" w:fill="D2DFED"/>
          </w:tcPr>
          <w:p w:rsidR="00F65F4A" w:rsidRDefault="00F65F4A" w:rsidP="00F65F4A">
            <w:pPr>
              <w:pStyle w:val="TableParagraph"/>
              <w:spacing w:before="20"/>
              <w:ind w:right="405"/>
              <w:jc w:val="right"/>
              <w:rPr>
                <w:sz w:val="24"/>
              </w:rPr>
            </w:pPr>
            <w:r>
              <w:rPr>
                <w:sz w:val="24"/>
              </w:rPr>
              <w:t>3 440</w:t>
            </w:r>
          </w:p>
        </w:tc>
        <w:tc>
          <w:tcPr>
            <w:tcW w:w="1326" w:type="dxa"/>
            <w:shd w:val="clear" w:color="auto" w:fill="D2DFED"/>
          </w:tcPr>
          <w:p w:rsidR="00F65F4A" w:rsidRDefault="00F65F4A" w:rsidP="00F65F4A">
            <w:pPr>
              <w:pStyle w:val="TableParagraph"/>
              <w:spacing w:before="20"/>
              <w:ind w:left="132" w:right="67"/>
              <w:rPr>
                <w:sz w:val="24"/>
              </w:rPr>
            </w:pPr>
            <w:r>
              <w:rPr>
                <w:sz w:val="24"/>
              </w:rPr>
              <w:t>3 538</w:t>
            </w:r>
          </w:p>
        </w:tc>
        <w:tc>
          <w:tcPr>
            <w:tcW w:w="1326" w:type="dxa"/>
            <w:shd w:val="clear" w:color="auto" w:fill="D2DFED"/>
          </w:tcPr>
          <w:p w:rsidR="00F65F4A" w:rsidRDefault="00F65F4A" w:rsidP="00F65F4A">
            <w:pPr>
              <w:pStyle w:val="TableParagraph"/>
              <w:spacing w:before="20"/>
              <w:ind w:left="132" w:right="40"/>
              <w:rPr>
                <w:sz w:val="24"/>
              </w:rPr>
            </w:pPr>
            <w:r>
              <w:rPr>
                <w:sz w:val="24"/>
              </w:rPr>
              <w:t>4 055</w:t>
            </w:r>
          </w:p>
        </w:tc>
        <w:tc>
          <w:tcPr>
            <w:tcW w:w="1110" w:type="dxa"/>
            <w:shd w:val="clear" w:color="auto" w:fill="D2DFED"/>
          </w:tcPr>
          <w:p w:rsidR="00F65F4A" w:rsidRDefault="00F65F4A" w:rsidP="00F65F4A">
            <w:pPr>
              <w:pStyle w:val="TableParagraph"/>
              <w:spacing w:before="20"/>
              <w:ind w:left="286" w:right="244"/>
              <w:rPr>
                <w:sz w:val="24"/>
              </w:rPr>
            </w:pPr>
            <w:r>
              <w:rPr>
                <w:sz w:val="24"/>
              </w:rPr>
              <w:t>3 429</w:t>
            </w:r>
          </w:p>
        </w:tc>
      </w:tr>
      <w:tr w:rsidR="00F65F4A" w:rsidTr="00F65F4A">
        <w:trPr>
          <w:trHeight w:val="388"/>
        </w:trPr>
        <w:tc>
          <w:tcPr>
            <w:tcW w:w="3069" w:type="dxa"/>
          </w:tcPr>
          <w:p w:rsidR="00F65F4A" w:rsidRDefault="00F65F4A" w:rsidP="00F65F4A">
            <w:pPr>
              <w:pStyle w:val="TableParagraph"/>
              <w:spacing w:before="20"/>
              <w:ind w:left="365"/>
              <w:jc w:val="left"/>
              <w:rPr>
                <w:sz w:val="24"/>
              </w:rPr>
            </w:pPr>
            <w:r>
              <w:rPr>
                <w:sz w:val="24"/>
              </w:rPr>
              <w:t>Féminins</w:t>
            </w:r>
          </w:p>
        </w:tc>
        <w:tc>
          <w:tcPr>
            <w:tcW w:w="1305" w:type="dxa"/>
          </w:tcPr>
          <w:p w:rsidR="00F65F4A" w:rsidRDefault="00F65F4A" w:rsidP="00F65F4A">
            <w:pPr>
              <w:pStyle w:val="TableParagraph"/>
              <w:spacing w:before="20"/>
              <w:ind w:left="430" w:right="472"/>
              <w:rPr>
                <w:sz w:val="24"/>
              </w:rPr>
            </w:pPr>
            <w:r>
              <w:rPr>
                <w:sz w:val="24"/>
              </w:rPr>
              <w:t>53</w:t>
            </w:r>
          </w:p>
        </w:tc>
        <w:tc>
          <w:tcPr>
            <w:tcW w:w="1372" w:type="dxa"/>
          </w:tcPr>
          <w:p w:rsidR="00F65F4A" w:rsidRDefault="00F65F4A" w:rsidP="00F65F4A">
            <w:pPr>
              <w:pStyle w:val="TableParagraph"/>
              <w:spacing w:before="20"/>
              <w:ind w:left="153" w:right="134"/>
              <w:rPr>
                <w:sz w:val="24"/>
              </w:rPr>
            </w:pPr>
            <w:r>
              <w:rPr>
                <w:sz w:val="24"/>
              </w:rPr>
              <w:t>84</w:t>
            </w:r>
          </w:p>
        </w:tc>
        <w:tc>
          <w:tcPr>
            <w:tcW w:w="1326" w:type="dxa"/>
          </w:tcPr>
          <w:p w:rsidR="00F65F4A" w:rsidRDefault="00F65F4A" w:rsidP="00F65F4A">
            <w:pPr>
              <w:pStyle w:val="TableParagraph"/>
              <w:spacing w:before="20"/>
              <w:ind w:left="132" w:right="64"/>
              <w:rPr>
                <w:sz w:val="24"/>
              </w:rPr>
            </w:pPr>
            <w:r>
              <w:rPr>
                <w:sz w:val="24"/>
              </w:rPr>
              <w:t>89</w:t>
            </w:r>
          </w:p>
        </w:tc>
        <w:tc>
          <w:tcPr>
            <w:tcW w:w="1326" w:type="dxa"/>
          </w:tcPr>
          <w:p w:rsidR="00F65F4A" w:rsidRDefault="00F65F4A" w:rsidP="00F65F4A">
            <w:pPr>
              <w:pStyle w:val="TableParagraph"/>
              <w:spacing w:before="20"/>
              <w:ind w:left="132" w:right="43"/>
              <w:rPr>
                <w:sz w:val="24"/>
              </w:rPr>
            </w:pPr>
            <w:r>
              <w:rPr>
                <w:sz w:val="24"/>
              </w:rPr>
              <w:t>118</w:t>
            </w:r>
          </w:p>
        </w:tc>
        <w:tc>
          <w:tcPr>
            <w:tcW w:w="1110" w:type="dxa"/>
          </w:tcPr>
          <w:p w:rsidR="00F65F4A" w:rsidRDefault="00F65F4A" w:rsidP="00F65F4A">
            <w:pPr>
              <w:pStyle w:val="TableParagraph"/>
              <w:spacing w:before="20"/>
              <w:ind w:left="284" w:right="244"/>
              <w:rPr>
                <w:sz w:val="24"/>
              </w:rPr>
            </w:pPr>
            <w:r>
              <w:rPr>
                <w:sz w:val="24"/>
              </w:rPr>
              <w:t>57</w:t>
            </w:r>
          </w:p>
        </w:tc>
      </w:tr>
      <w:tr w:rsidR="00F65F4A" w:rsidTr="00F65F4A">
        <w:trPr>
          <w:trHeight w:val="456"/>
        </w:trPr>
        <w:tc>
          <w:tcPr>
            <w:tcW w:w="3069" w:type="dxa"/>
            <w:shd w:val="clear" w:color="auto" w:fill="D2DFED"/>
          </w:tcPr>
          <w:p w:rsidR="00F65F4A" w:rsidRDefault="00F65F4A" w:rsidP="00F65F4A">
            <w:pPr>
              <w:pStyle w:val="TableParagraph"/>
              <w:spacing w:before="20"/>
              <w:ind w:left="124"/>
              <w:jc w:val="left"/>
              <w:rPr>
                <w:b/>
                <w:sz w:val="24"/>
              </w:rPr>
            </w:pPr>
            <w:r>
              <w:rPr>
                <w:b/>
                <w:sz w:val="24"/>
              </w:rPr>
              <w:t>Total</w:t>
            </w:r>
          </w:p>
        </w:tc>
        <w:tc>
          <w:tcPr>
            <w:tcW w:w="1305" w:type="dxa"/>
            <w:shd w:val="clear" w:color="auto" w:fill="D2DFED"/>
          </w:tcPr>
          <w:p w:rsidR="00F65F4A" w:rsidRDefault="00F65F4A" w:rsidP="00F65F4A">
            <w:pPr>
              <w:pStyle w:val="TableParagraph"/>
              <w:spacing w:before="20"/>
              <w:ind w:left="359"/>
              <w:jc w:val="left"/>
              <w:rPr>
                <w:b/>
                <w:sz w:val="24"/>
              </w:rPr>
            </w:pPr>
            <w:r>
              <w:rPr>
                <w:b/>
                <w:sz w:val="24"/>
              </w:rPr>
              <w:t>8 771</w:t>
            </w:r>
          </w:p>
        </w:tc>
        <w:tc>
          <w:tcPr>
            <w:tcW w:w="1372" w:type="dxa"/>
            <w:shd w:val="clear" w:color="auto" w:fill="D2DFED"/>
          </w:tcPr>
          <w:p w:rsidR="00F65F4A" w:rsidRDefault="00F65F4A" w:rsidP="00F65F4A">
            <w:pPr>
              <w:pStyle w:val="TableParagraph"/>
              <w:spacing w:before="20"/>
              <w:ind w:right="405"/>
              <w:jc w:val="right"/>
              <w:rPr>
                <w:b/>
                <w:sz w:val="24"/>
              </w:rPr>
            </w:pPr>
            <w:r>
              <w:rPr>
                <w:b/>
                <w:sz w:val="24"/>
              </w:rPr>
              <w:t>8 063</w:t>
            </w:r>
          </w:p>
        </w:tc>
        <w:tc>
          <w:tcPr>
            <w:tcW w:w="1326" w:type="dxa"/>
            <w:shd w:val="clear" w:color="auto" w:fill="D2DFED"/>
          </w:tcPr>
          <w:p w:rsidR="00F65F4A" w:rsidRDefault="00F65F4A" w:rsidP="00F65F4A">
            <w:pPr>
              <w:pStyle w:val="TableParagraph"/>
              <w:spacing w:before="20"/>
              <w:ind w:left="132" w:right="67"/>
              <w:rPr>
                <w:b/>
                <w:sz w:val="24"/>
              </w:rPr>
            </w:pPr>
            <w:r>
              <w:rPr>
                <w:b/>
                <w:sz w:val="24"/>
              </w:rPr>
              <w:t>7 828</w:t>
            </w:r>
          </w:p>
        </w:tc>
        <w:tc>
          <w:tcPr>
            <w:tcW w:w="1326" w:type="dxa"/>
            <w:shd w:val="clear" w:color="auto" w:fill="D2DFED"/>
          </w:tcPr>
          <w:p w:rsidR="00F65F4A" w:rsidRDefault="00F65F4A" w:rsidP="00F65F4A">
            <w:pPr>
              <w:pStyle w:val="TableParagraph"/>
              <w:spacing w:before="20"/>
              <w:ind w:left="132" w:right="40"/>
              <w:rPr>
                <w:b/>
                <w:sz w:val="24"/>
              </w:rPr>
            </w:pPr>
            <w:r>
              <w:rPr>
                <w:b/>
                <w:sz w:val="24"/>
              </w:rPr>
              <w:t>10 383</w:t>
            </w:r>
          </w:p>
        </w:tc>
        <w:tc>
          <w:tcPr>
            <w:tcW w:w="1110" w:type="dxa"/>
            <w:shd w:val="clear" w:color="auto" w:fill="D2DFED"/>
          </w:tcPr>
          <w:p w:rsidR="00F65F4A" w:rsidRDefault="00F65F4A" w:rsidP="00F65F4A">
            <w:pPr>
              <w:pStyle w:val="TableParagraph"/>
              <w:spacing w:before="20"/>
              <w:ind w:left="286" w:right="244"/>
              <w:rPr>
                <w:b/>
                <w:sz w:val="24"/>
              </w:rPr>
            </w:pPr>
            <w:r>
              <w:rPr>
                <w:b/>
                <w:sz w:val="24"/>
              </w:rPr>
              <w:t>9 503</w:t>
            </w:r>
          </w:p>
        </w:tc>
      </w:tr>
      <w:tr w:rsidR="00F65F4A" w:rsidTr="00F65F4A">
        <w:trPr>
          <w:trHeight w:val="467"/>
        </w:trPr>
        <w:tc>
          <w:tcPr>
            <w:tcW w:w="3069" w:type="dxa"/>
          </w:tcPr>
          <w:p w:rsidR="00F65F4A" w:rsidRDefault="00F65F4A" w:rsidP="00F65F4A">
            <w:pPr>
              <w:pStyle w:val="TableParagraph"/>
              <w:spacing w:before="20"/>
              <w:ind w:left="124"/>
              <w:jc w:val="left"/>
              <w:rPr>
                <w:sz w:val="24"/>
              </w:rPr>
            </w:pPr>
            <w:r>
              <w:rPr>
                <w:sz w:val="24"/>
              </w:rPr>
              <w:t>Nombre de place théorique</w:t>
            </w:r>
          </w:p>
        </w:tc>
        <w:tc>
          <w:tcPr>
            <w:tcW w:w="1305" w:type="dxa"/>
          </w:tcPr>
          <w:p w:rsidR="00F65F4A" w:rsidRDefault="00F65F4A" w:rsidP="00F65F4A">
            <w:pPr>
              <w:pStyle w:val="TableParagraph"/>
              <w:spacing w:before="20"/>
              <w:ind w:left="359"/>
              <w:jc w:val="left"/>
              <w:rPr>
                <w:sz w:val="24"/>
              </w:rPr>
            </w:pPr>
            <w:r>
              <w:rPr>
                <w:sz w:val="24"/>
              </w:rPr>
              <w:t>9 700</w:t>
            </w:r>
          </w:p>
        </w:tc>
        <w:tc>
          <w:tcPr>
            <w:tcW w:w="1372" w:type="dxa"/>
          </w:tcPr>
          <w:p w:rsidR="00F65F4A" w:rsidRDefault="00F65F4A" w:rsidP="00F65F4A">
            <w:pPr>
              <w:pStyle w:val="TableParagraph"/>
              <w:spacing w:before="20"/>
              <w:ind w:right="405"/>
              <w:jc w:val="right"/>
              <w:rPr>
                <w:sz w:val="24"/>
              </w:rPr>
            </w:pPr>
            <w:r>
              <w:rPr>
                <w:sz w:val="24"/>
              </w:rPr>
              <w:t>9 700</w:t>
            </w:r>
          </w:p>
        </w:tc>
        <w:tc>
          <w:tcPr>
            <w:tcW w:w="1326" w:type="dxa"/>
          </w:tcPr>
          <w:p w:rsidR="00F65F4A" w:rsidRDefault="00F65F4A" w:rsidP="00F65F4A">
            <w:pPr>
              <w:pStyle w:val="TableParagraph"/>
              <w:spacing w:before="20"/>
              <w:ind w:left="132" w:right="67"/>
              <w:rPr>
                <w:sz w:val="24"/>
              </w:rPr>
            </w:pPr>
            <w:r>
              <w:rPr>
                <w:sz w:val="24"/>
              </w:rPr>
              <w:t>9 700</w:t>
            </w:r>
          </w:p>
        </w:tc>
        <w:tc>
          <w:tcPr>
            <w:tcW w:w="1326" w:type="dxa"/>
          </w:tcPr>
          <w:p w:rsidR="00F65F4A" w:rsidRDefault="00F65F4A" w:rsidP="00F65F4A">
            <w:pPr>
              <w:pStyle w:val="TableParagraph"/>
              <w:spacing w:before="20"/>
              <w:ind w:left="132" w:right="40"/>
              <w:rPr>
                <w:sz w:val="24"/>
              </w:rPr>
            </w:pPr>
            <w:r>
              <w:rPr>
                <w:sz w:val="24"/>
              </w:rPr>
              <w:t>9 700</w:t>
            </w:r>
          </w:p>
        </w:tc>
        <w:tc>
          <w:tcPr>
            <w:tcW w:w="1110" w:type="dxa"/>
          </w:tcPr>
          <w:p w:rsidR="00F65F4A" w:rsidRDefault="00F65F4A" w:rsidP="00F65F4A">
            <w:pPr>
              <w:pStyle w:val="TableParagraph"/>
              <w:spacing w:before="20"/>
              <w:ind w:left="286" w:right="244"/>
              <w:rPr>
                <w:sz w:val="24"/>
              </w:rPr>
            </w:pPr>
            <w:r>
              <w:rPr>
                <w:sz w:val="24"/>
              </w:rPr>
              <w:t>9 700</w:t>
            </w:r>
          </w:p>
        </w:tc>
      </w:tr>
      <w:tr w:rsidR="00F65F4A" w:rsidTr="00F65F4A">
        <w:trPr>
          <w:trHeight w:val="566"/>
        </w:trPr>
        <w:tc>
          <w:tcPr>
            <w:tcW w:w="3069" w:type="dxa"/>
            <w:tcBorders>
              <w:bottom w:val="single" w:sz="24" w:space="0" w:color="000000"/>
            </w:tcBorders>
            <w:shd w:val="clear" w:color="auto" w:fill="D2DFED"/>
          </w:tcPr>
          <w:p w:rsidR="00F65F4A" w:rsidRDefault="00F65F4A" w:rsidP="00F65F4A">
            <w:pPr>
              <w:pStyle w:val="TableParagraph"/>
              <w:spacing w:before="20"/>
              <w:ind w:left="124"/>
              <w:jc w:val="left"/>
              <w:rPr>
                <w:b/>
                <w:sz w:val="24"/>
              </w:rPr>
            </w:pPr>
            <w:r>
              <w:rPr>
                <w:b/>
                <w:sz w:val="24"/>
              </w:rPr>
              <w:t>Taux d’occupation (%)</w:t>
            </w:r>
          </w:p>
        </w:tc>
        <w:tc>
          <w:tcPr>
            <w:tcW w:w="1305" w:type="dxa"/>
            <w:tcBorders>
              <w:bottom w:val="single" w:sz="24" w:space="0" w:color="000000"/>
            </w:tcBorders>
            <w:shd w:val="clear" w:color="auto" w:fill="D2DFED"/>
          </w:tcPr>
          <w:p w:rsidR="00F65F4A" w:rsidRDefault="00F65F4A" w:rsidP="00F65F4A">
            <w:pPr>
              <w:pStyle w:val="TableParagraph"/>
              <w:spacing w:before="20"/>
              <w:ind w:left="359"/>
              <w:jc w:val="left"/>
              <w:rPr>
                <w:b/>
                <w:sz w:val="24"/>
              </w:rPr>
            </w:pPr>
            <w:r>
              <w:rPr>
                <w:b/>
                <w:sz w:val="24"/>
              </w:rPr>
              <w:t>90,42</w:t>
            </w:r>
          </w:p>
        </w:tc>
        <w:tc>
          <w:tcPr>
            <w:tcW w:w="1372" w:type="dxa"/>
            <w:tcBorders>
              <w:bottom w:val="single" w:sz="24" w:space="0" w:color="000000"/>
            </w:tcBorders>
            <w:shd w:val="clear" w:color="auto" w:fill="D2DFED"/>
          </w:tcPr>
          <w:p w:rsidR="00F65F4A" w:rsidRDefault="00F65F4A" w:rsidP="00F65F4A">
            <w:pPr>
              <w:pStyle w:val="TableParagraph"/>
              <w:spacing w:before="20"/>
              <w:ind w:right="405"/>
              <w:jc w:val="right"/>
              <w:rPr>
                <w:b/>
                <w:sz w:val="24"/>
              </w:rPr>
            </w:pPr>
            <w:r>
              <w:rPr>
                <w:b/>
                <w:sz w:val="24"/>
              </w:rPr>
              <w:t>83,12</w:t>
            </w:r>
          </w:p>
        </w:tc>
        <w:tc>
          <w:tcPr>
            <w:tcW w:w="1326" w:type="dxa"/>
            <w:tcBorders>
              <w:bottom w:val="single" w:sz="24" w:space="0" w:color="000000"/>
            </w:tcBorders>
            <w:shd w:val="clear" w:color="auto" w:fill="D2DFED"/>
          </w:tcPr>
          <w:p w:rsidR="00F65F4A" w:rsidRDefault="00F65F4A" w:rsidP="00F65F4A">
            <w:pPr>
              <w:pStyle w:val="TableParagraph"/>
              <w:spacing w:before="20"/>
              <w:ind w:left="132" w:right="67"/>
              <w:rPr>
                <w:b/>
                <w:sz w:val="24"/>
              </w:rPr>
            </w:pPr>
            <w:r>
              <w:rPr>
                <w:b/>
                <w:sz w:val="24"/>
              </w:rPr>
              <w:t>80,70</w:t>
            </w:r>
          </w:p>
        </w:tc>
        <w:tc>
          <w:tcPr>
            <w:tcW w:w="1326" w:type="dxa"/>
            <w:tcBorders>
              <w:bottom w:val="single" w:sz="24" w:space="0" w:color="000000"/>
            </w:tcBorders>
            <w:shd w:val="clear" w:color="auto" w:fill="D2DFED"/>
          </w:tcPr>
          <w:p w:rsidR="00F65F4A" w:rsidRDefault="00F65F4A" w:rsidP="00F65F4A">
            <w:pPr>
              <w:pStyle w:val="TableParagraph"/>
              <w:spacing w:before="20"/>
              <w:ind w:left="132" w:right="40"/>
              <w:rPr>
                <w:b/>
                <w:sz w:val="24"/>
              </w:rPr>
            </w:pPr>
            <w:r>
              <w:rPr>
                <w:b/>
                <w:sz w:val="24"/>
              </w:rPr>
              <w:t>107,04</w:t>
            </w:r>
          </w:p>
        </w:tc>
        <w:tc>
          <w:tcPr>
            <w:tcW w:w="1110" w:type="dxa"/>
            <w:tcBorders>
              <w:bottom w:val="single" w:sz="24" w:space="0" w:color="000000"/>
            </w:tcBorders>
            <w:shd w:val="clear" w:color="auto" w:fill="D2DFED"/>
          </w:tcPr>
          <w:p w:rsidR="00F65F4A" w:rsidRDefault="00F65F4A" w:rsidP="00F65F4A">
            <w:pPr>
              <w:pStyle w:val="TableParagraph"/>
              <w:spacing w:before="20"/>
              <w:ind w:left="286" w:right="244"/>
              <w:rPr>
                <w:b/>
                <w:sz w:val="24"/>
              </w:rPr>
            </w:pPr>
            <w:r>
              <w:rPr>
                <w:b/>
                <w:sz w:val="24"/>
              </w:rPr>
              <w:t>97,97</w:t>
            </w:r>
          </w:p>
        </w:tc>
      </w:tr>
      <w:tr w:rsidR="00F65F4A" w:rsidTr="00F65F4A">
        <w:trPr>
          <w:trHeight w:val="14"/>
        </w:trPr>
        <w:tc>
          <w:tcPr>
            <w:tcW w:w="3069" w:type="dxa"/>
            <w:tcBorders>
              <w:top w:val="single" w:sz="24" w:space="0" w:color="000000"/>
              <w:bottom w:val="single" w:sz="6" w:space="0" w:color="000000"/>
            </w:tcBorders>
          </w:tcPr>
          <w:p w:rsidR="00F65F4A" w:rsidRDefault="00F65F4A" w:rsidP="00F65F4A">
            <w:pPr>
              <w:pStyle w:val="TableParagraph"/>
              <w:jc w:val="left"/>
              <w:rPr>
                <w:sz w:val="2"/>
              </w:rPr>
            </w:pPr>
          </w:p>
        </w:tc>
        <w:tc>
          <w:tcPr>
            <w:tcW w:w="1305" w:type="dxa"/>
            <w:tcBorders>
              <w:top w:val="single" w:sz="24" w:space="0" w:color="000000"/>
              <w:bottom w:val="single" w:sz="6" w:space="0" w:color="000000"/>
            </w:tcBorders>
          </w:tcPr>
          <w:p w:rsidR="00F65F4A" w:rsidRDefault="00F65F4A" w:rsidP="00F65F4A">
            <w:pPr>
              <w:pStyle w:val="TableParagraph"/>
              <w:jc w:val="left"/>
              <w:rPr>
                <w:sz w:val="2"/>
              </w:rPr>
            </w:pPr>
          </w:p>
        </w:tc>
        <w:tc>
          <w:tcPr>
            <w:tcW w:w="1372" w:type="dxa"/>
            <w:tcBorders>
              <w:top w:val="single" w:sz="24" w:space="0" w:color="000000"/>
              <w:bottom w:val="single" w:sz="6" w:space="0" w:color="000000"/>
            </w:tcBorders>
          </w:tcPr>
          <w:p w:rsidR="00F65F4A" w:rsidRDefault="00F65F4A" w:rsidP="00F65F4A">
            <w:pPr>
              <w:pStyle w:val="TableParagraph"/>
              <w:jc w:val="left"/>
              <w:rPr>
                <w:sz w:val="2"/>
              </w:rPr>
            </w:pPr>
          </w:p>
        </w:tc>
        <w:tc>
          <w:tcPr>
            <w:tcW w:w="1326" w:type="dxa"/>
            <w:tcBorders>
              <w:top w:val="single" w:sz="24" w:space="0" w:color="000000"/>
              <w:bottom w:val="single" w:sz="6" w:space="0" w:color="000000"/>
            </w:tcBorders>
          </w:tcPr>
          <w:p w:rsidR="00F65F4A" w:rsidRDefault="00F65F4A" w:rsidP="00F65F4A">
            <w:pPr>
              <w:pStyle w:val="TableParagraph"/>
              <w:jc w:val="left"/>
              <w:rPr>
                <w:sz w:val="2"/>
              </w:rPr>
            </w:pPr>
          </w:p>
        </w:tc>
        <w:tc>
          <w:tcPr>
            <w:tcW w:w="1326" w:type="dxa"/>
            <w:tcBorders>
              <w:top w:val="single" w:sz="24" w:space="0" w:color="000000"/>
              <w:bottom w:val="single" w:sz="6" w:space="0" w:color="000000"/>
            </w:tcBorders>
          </w:tcPr>
          <w:p w:rsidR="00F65F4A" w:rsidRDefault="00F65F4A" w:rsidP="00F65F4A">
            <w:pPr>
              <w:pStyle w:val="TableParagraph"/>
              <w:jc w:val="left"/>
              <w:rPr>
                <w:sz w:val="2"/>
              </w:rPr>
            </w:pPr>
          </w:p>
        </w:tc>
        <w:tc>
          <w:tcPr>
            <w:tcW w:w="1110" w:type="dxa"/>
            <w:tcBorders>
              <w:top w:val="single" w:sz="24" w:space="0" w:color="000000"/>
              <w:bottom w:val="single" w:sz="6" w:space="0" w:color="000000"/>
            </w:tcBorders>
          </w:tcPr>
          <w:p w:rsidR="00F65F4A" w:rsidRDefault="00F65F4A" w:rsidP="00F65F4A">
            <w:pPr>
              <w:pStyle w:val="TableParagraph"/>
              <w:jc w:val="left"/>
              <w:rPr>
                <w:sz w:val="2"/>
              </w:rPr>
            </w:pPr>
          </w:p>
        </w:tc>
      </w:tr>
    </w:tbl>
    <w:p w:rsidR="00F65F4A" w:rsidRPr="008E0ECC" w:rsidRDefault="00F65F4A" w:rsidP="00F65F4A">
      <w:pPr>
        <w:ind w:left="132"/>
        <w:rPr>
          <w:sz w:val="18"/>
          <w:lang w:val="en-US"/>
        </w:rPr>
      </w:pPr>
      <w:r w:rsidRPr="008E0ECC">
        <w:rPr>
          <w:sz w:val="18"/>
          <w:lang w:val="en-US"/>
        </w:rPr>
        <w:t>Sources: DGAPS/R/MJ, EP/MJ, DS/MJ</w:t>
      </w:r>
    </w:p>
    <w:p w:rsidR="00F65F4A" w:rsidRPr="008E0ECC" w:rsidRDefault="00F65F4A" w:rsidP="00F65F4A">
      <w:pPr>
        <w:rPr>
          <w:sz w:val="18"/>
          <w:lang w:val="en-US"/>
        </w:rPr>
        <w:sectPr w:rsidR="00F65F4A" w:rsidRPr="008E0ECC" w:rsidSect="0029459C">
          <w:type w:val="continuous"/>
          <w:pgSz w:w="11910" w:h="16840"/>
          <w:pgMar w:top="1417" w:right="1417" w:bottom="1417" w:left="1417" w:header="717" w:footer="953" w:gutter="0"/>
          <w:cols w:space="720"/>
        </w:sectPr>
      </w:pPr>
    </w:p>
    <w:p w:rsidR="00F65F4A" w:rsidRDefault="00F65F4A" w:rsidP="00F65F4A">
      <w:pPr>
        <w:pStyle w:val="BodyText"/>
        <w:spacing w:line="20" w:lineRule="exact"/>
        <w:ind w:left="99"/>
        <w:rPr>
          <w:sz w:val="2"/>
        </w:rPr>
      </w:pPr>
      <w:r>
        <w:rPr>
          <w:noProof/>
          <w:sz w:val="2"/>
          <w:lang w:val="en-GB" w:eastAsia="en-GB" w:bidi="ar-SA"/>
        </w:rPr>
        <mc:AlternateContent>
          <mc:Choice Requires="wpg">
            <w:drawing>
              <wp:inline distT="0" distB="0" distL="0" distR="0" wp14:anchorId="71BD176E" wp14:editId="7E38C3FA">
                <wp:extent cx="6248400" cy="6350"/>
                <wp:effectExtent l="0" t="0" r="0" b="0"/>
                <wp:docPr id="572" name=" 5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8400" cy="6350"/>
                          <a:chOff x="0" y="0"/>
                          <a:chExt cx="9840" cy="10"/>
                        </a:xfrm>
                      </wpg:grpSpPr>
                      <wps:wsp>
                        <wps:cNvPr id="573" name=" 571"/>
                        <wps:cNvCnPr>
                          <a:cxnSpLocks/>
                        </wps:cNvCnPr>
                        <wps:spPr bwMode="auto">
                          <a:xfrm>
                            <a:off x="0" y="5"/>
                            <a:ext cx="9840" cy="0"/>
                          </a:xfrm>
                          <a:prstGeom prst="line">
                            <a:avLst/>
                          </a:prstGeom>
                          <a:noFill/>
                          <a:ln w="6096">
                            <a:solidFill>
                              <a:srgbClr val="00AF5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2639F7B" id=" 570" o:spid="_x0000_s1026" style="width:492pt;height:.5pt;mso-position-horizontal-relative:char;mso-position-vertical-relative:line" coordsize="984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">
                <v:line id=" 571" o:spid="_x0000_s1027" style="position:absolute;visibility:visible;mso-wrap-style:square" from="0,5" to="98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nCDcYAAADcAAAADwAAAGRycy9kb3ducmV2LnhtbESPQWvCQBSE74X+h+UVeim60bS2RDdB&#10;BFF6CKiFXh/ZZxKSfRuyq0n/vSsIPQ4z8w2zykbTiiv1rrasYDaNQBAXVtdcKvg5bSdfIJxH1tha&#10;JgV/5CBLn59WmGg78IGuR1+KAGGXoILK+y6R0hUVGXRT2xEH72x7gz7IvpS6xyHATSvnUbSQBmsO&#10;CxV2tKmoaI4XoyCe7+SwPby9uyZvWv7+zePTPlfq9WVcL0F4Gv1/+NHeawUfnzHcz4QjIN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5wg3GAAAA3AAAAA8AAAAAAAAA&#10;AAAAAAAAoQIAAGRycy9kb3ducmV2LnhtbFBLBQYAAAAABAAEAPkAAACUAwAAAAA=&#10;" strokecolor="#00af50" strokeweight=".48pt">
                  <o:lock v:ext="edit" shapetype="f"/>
                </v:line>
                <w10:anchorlock/>
              </v:group>
            </w:pict>
          </mc:Fallback>
        </mc:AlternateContent>
      </w:r>
    </w:p>
    <w:p w:rsidR="00F65F4A" w:rsidRPr="00882EC4" w:rsidRDefault="00F65F4A" w:rsidP="00882EC4">
      <w:pPr>
        <w:pStyle w:val="Heading1"/>
        <w:ind w:left="0"/>
        <w:rPr>
          <w:color w:val="4F81BD" w:themeColor="accent1"/>
        </w:rPr>
      </w:pPr>
      <w:bookmarkStart w:id="45" w:name="_bookmark152"/>
      <w:bookmarkStart w:id="46" w:name="_Toc21534387"/>
      <w:bookmarkEnd w:id="45"/>
      <w:r w:rsidRPr="00882EC4">
        <w:rPr>
          <w:color w:val="4F81BD" w:themeColor="accent1"/>
        </w:rPr>
        <w:t>Tableau 03.01.02: Taux d’occupation des établissements pénitentiaires au 31 décembre</w:t>
      </w:r>
      <w:bookmarkEnd w:id="46"/>
    </w:p>
    <w:p w:rsidR="00F65F4A" w:rsidRDefault="00F65F4A" w:rsidP="00F65F4A">
      <w:pPr>
        <w:spacing w:before="1"/>
        <w:ind w:right="1012"/>
        <w:jc w:val="right"/>
        <w:rPr>
          <w:sz w:val="18"/>
        </w:rPr>
      </w:pPr>
      <w:r>
        <w:rPr>
          <w:sz w:val="18"/>
        </w:rPr>
        <w:t>Unité : pourcentage (%)</w:t>
      </w:r>
    </w:p>
    <w:tbl>
      <w:tblPr>
        <w:tblStyle w:val="TableNormal1"/>
        <w:tblW w:w="0" w:type="auto"/>
        <w:tblInd w:w="136" w:type="dxa"/>
        <w:tblLayout w:type="fixed"/>
        <w:tblLook w:val="01E0" w:firstRow="1" w:lastRow="1" w:firstColumn="1" w:lastColumn="1" w:noHBand="0" w:noVBand="0"/>
      </w:tblPr>
      <w:tblGrid>
        <w:gridCol w:w="2477"/>
        <w:gridCol w:w="1767"/>
        <w:gridCol w:w="1526"/>
        <w:gridCol w:w="1526"/>
        <w:gridCol w:w="1235"/>
        <w:gridCol w:w="973"/>
      </w:tblGrid>
      <w:tr w:rsidR="00F65F4A" w:rsidTr="00F65F4A">
        <w:trPr>
          <w:trHeight w:val="558"/>
        </w:trPr>
        <w:tc>
          <w:tcPr>
            <w:tcW w:w="2477" w:type="dxa"/>
            <w:tcBorders>
              <w:top w:val="single" w:sz="8" w:space="0" w:color="7A9FCD"/>
              <w:left w:val="single" w:sz="8" w:space="0" w:color="7A9FCD"/>
              <w:bottom w:val="single" w:sz="8" w:space="0" w:color="7A9FCD"/>
            </w:tcBorders>
            <w:shd w:val="clear" w:color="auto" w:fill="4F81BC"/>
          </w:tcPr>
          <w:p w:rsidR="00F65F4A" w:rsidRDefault="00F65F4A" w:rsidP="00F65F4A">
            <w:pPr>
              <w:pStyle w:val="TableParagraph"/>
              <w:spacing w:before="2" w:line="276" w:lineRule="exact"/>
              <w:ind w:left="116"/>
              <w:jc w:val="left"/>
              <w:rPr>
                <w:b/>
                <w:sz w:val="24"/>
              </w:rPr>
            </w:pPr>
            <w:r>
              <w:rPr>
                <w:b/>
                <w:color w:val="FFFFFF"/>
                <w:sz w:val="24"/>
              </w:rPr>
              <w:t>Établissements pénitentiaires</w:t>
            </w:r>
          </w:p>
        </w:tc>
        <w:tc>
          <w:tcPr>
            <w:tcW w:w="1767" w:type="dxa"/>
            <w:tcBorders>
              <w:top w:val="single" w:sz="8" w:space="0" w:color="7A9FCD"/>
              <w:bottom w:val="single" w:sz="8" w:space="0" w:color="7A9FCD"/>
            </w:tcBorders>
            <w:shd w:val="clear" w:color="auto" w:fill="4F81BC"/>
          </w:tcPr>
          <w:p w:rsidR="00F65F4A" w:rsidRDefault="00F65F4A" w:rsidP="00F65F4A">
            <w:pPr>
              <w:pStyle w:val="TableParagraph"/>
              <w:spacing w:line="275" w:lineRule="exact"/>
              <w:ind w:right="421"/>
              <w:jc w:val="right"/>
              <w:rPr>
                <w:b/>
                <w:sz w:val="24"/>
              </w:rPr>
            </w:pPr>
            <w:r>
              <w:rPr>
                <w:b/>
                <w:color w:val="FFFFFF"/>
                <w:sz w:val="24"/>
              </w:rPr>
              <w:t>2012</w:t>
            </w:r>
          </w:p>
        </w:tc>
        <w:tc>
          <w:tcPr>
            <w:tcW w:w="1526" w:type="dxa"/>
            <w:tcBorders>
              <w:top w:val="single" w:sz="8" w:space="0" w:color="7A9FCD"/>
              <w:bottom w:val="single" w:sz="8" w:space="0" w:color="7A9FCD"/>
            </w:tcBorders>
            <w:shd w:val="clear" w:color="auto" w:fill="4F81BC"/>
          </w:tcPr>
          <w:p w:rsidR="00F65F4A" w:rsidRDefault="00F65F4A" w:rsidP="00F65F4A">
            <w:pPr>
              <w:pStyle w:val="TableParagraph"/>
              <w:spacing w:line="275" w:lineRule="exact"/>
              <w:ind w:right="422"/>
              <w:jc w:val="right"/>
              <w:rPr>
                <w:b/>
                <w:sz w:val="24"/>
              </w:rPr>
            </w:pPr>
            <w:r>
              <w:rPr>
                <w:b/>
                <w:color w:val="FFFFFF"/>
                <w:sz w:val="24"/>
              </w:rPr>
              <w:t>2013</w:t>
            </w:r>
          </w:p>
        </w:tc>
        <w:tc>
          <w:tcPr>
            <w:tcW w:w="1526" w:type="dxa"/>
            <w:tcBorders>
              <w:top w:val="single" w:sz="8" w:space="0" w:color="7A9FCD"/>
              <w:bottom w:val="single" w:sz="8" w:space="0" w:color="7A9FCD"/>
            </w:tcBorders>
            <w:shd w:val="clear" w:color="auto" w:fill="4F81BC"/>
          </w:tcPr>
          <w:p w:rsidR="00F65F4A" w:rsidRDefault="00F65F4A" w:rsidP="00F65F4A">
            <w:pPr>
              <w:pStyle w:val="TableParagraph"/>
              <w:spacing w:line="275" w:lineRule="exact"/>
              <w:ind w:right="420"/>
              <w:jc w:val="right"/>
              <w:rPr>
                <w:b/>
                <w:sz w:val="24"/>
              </w:rPr>
            </w:pPr>
            <w:r>
              <w:rPr>
                <w:b/>
                <w:color w:val="FFFFFF"/>
                <w:sz w:val="24"/>
              </w:rPr>
              <w:t>2014</w:t>
            </w:r>
          </w:p>
        </w:tc>
        <w:tc>
          <w:tcPr>
            <w:tcW w:w="1235" w:type="dxa"/>
            <w:tcBorders>
              <w:top w:val="single" w:sz="8" w:space="0" w:color="7A9FCD"/>
              <w:bottom w:val="single" w:sz="8" w:space="0" w:color="7A9FCD"/>
            </w:tcBorders>
            <w:shd w:val="clear" w:color="auto" w:fill="4F81BC"/>
          </w:tcPr>
          <w:p w:rsidR="00F65F4A" w:rsidRDefault="00F65F4A" w:rsidP="00F65F4A">
            <w:pPr>
              <w:pStyle w:val="TableParagraph"/>
              <w:spacing w:line="275" w:lineRule="exact"/>
              <w:ind w:right="128"/>
              <w:jc w:val="right"/>
              <w:rPr>
                <w:b/>
                <w:sz w:val="24"/>
              </w:rPr>
            </w:pPr>
            <w:r>
              <w:rPr>
                <w:b/>
                <w:color w:val="FFFFFF"/>
                <w:sz w:val="24"/>
              </w:rPr>
              <w:t>2015</w:t>
            </w:r>
          </w:p>
        </w:tc>
        <w:tc>
          <w:tcPr>
            <w:tcW w:w="973" w:type="dxa"/>
            <w:tcBorders>
              <w:top w:val="single" w:sz="8" w:space="0" w:color="7A9FCD"/>
              <w:bottom w:val="single" w:sz="8" w:space="0" w:color="7A9FCD"/>
              <w:right w:val="single" w:sz="8" w:space="0" w:color="7A9FCD"/>
            </w:tcBorders>
            <w:shd w:val="clear" w:color="auto" w:fill="4F81BC"/>
          </w:tcPr>
          <w:p w:rsidR="00F65F4A" w:rsidRDefault="00F65F4A" w:rsidP="00F65F4A">
            <w:pPr>
              <w:pStyle w:val="TableParagraph"/>
              <w:spacing w:line="275" w:lineRule="exact"/>
              <w:ind w:left="224" w:right="219"/>
              <w:rPr>
                <w:b/>
                <w:sz w:val="24"/>
              </w:rPr>
            </w:pPr>
            <w:r>
              <w:rPr>
                <w:b/>
                <w:color w:val="FFFFFF"/>
                <w:sz w:val="24"/>
              </w:rPr>
              <w:t>2016</w:t>
            </w:r>
          </w:p>
        </w:tc>
      </w:tr>
      <w:tr w:rsidR="00F65F4A" w:rsidTr="00F65F4A">
        <w:trPr>
          <w:trHeight w:val="292"/>
        </w:trPr>
        <w:tc>
          <w:tcPr>
            <w:tcW w:w="2477" w:type="dxa"/>
            <w:tcBorders>
              <w:top w:val="single" w:sz="8" w:space="0" w:color="7A9FCD"/>
            </w:tcBorders>
            <w:shd w:val="clear" w:color="auto" w:fill="D2DFED"/>
          </w:tcPr>
          <w:p w:rsidR="00F65F4A" w:rsidRDefault="00F65F4A" w:rsidP="00F65F4A">
            <w:pPr>
              <w:pStyle w:val="TableParagraph"/>
              <w:spacing w:line="272" w:lineRule="exact"/>
              <w:ind w:left="126"/>
              <w:jc w:val="left"/>
              <w:rPr>
                <w:sz w:val="24"/>
              </w:rPr>
            </w:pPr>
            <w:r>
              <w:rPr>
                <w:sz w:val="24"/>
              </w:rPr>
              <w:t>Abalak</w:t>
            </w:r>
          </w:p>
        </w:tc>
        <w:tc>
          <w:tcPr>
            <w:tcW w:w="1767" w:type="dxa"/>
            <w:tcBorders>
              <w:top w:val="single" w:sz="8" w:space="0" w:color="7A9FCD"/>
            </w:tcBorders>
            <w:shd w:val="clear" w:color="auto" w:fill="D2DFED"/>
          </w:tcPr>
          <w:p w:rsidR="00F65F4A" w:rsidRDefault="00F65F4A" w:rsidP="00F65F4A">
            <w:pPr>
              <w:pStyle w:val="TableParagraph"/>
              <w:spacing w:line="272" w:lineRule="exact"/>
              <w:ind w:right="421"/>
              <w:jc w:val="right"/>
              <w:rPr>
                <w:sz w:val="24"/>
              </w:rPr>
            </w:pPr>
            <w:r>
              <w:rPr>
                <w:sz w:val="24"/>
              </w:rPr>
              <w:t>71,50</w:t>
            </w:r>
          </w:p>
        </w:tc>
        <w:tc>
          <w:tcPr>
            <w:tcW w:w="1526" w:type="dxa"/>
            <w:tcBorders>
              <w:top w:val="single" w:sz="8" w:space="0" w:color="7A9FCD"/>
            </w:tcBorders>
            <w:shd w:val="clear" w:color="auto" w:fill="D2DFED"/>
          </w:tcPr>
          <w:p w:rsidR="00F65F4A" w:rsidRDefault="00F65F4A" w:rsidP="00F65F4A">
            <w:pPr>
              <w:pStyle w:val="TableParagraph"/>
              <w:spacing w:line="272" w:lineRule="exact"/>
              <w:ind w:right="422"/>
              <w:jc w:val="right"/>
              <w:rPr>
                <w:sz w:val="24"/>
              </w:rPr>
            </w:pPr>
            <w:r>
              <w:rPr>
                <w:sz w:val="24"/>
              </w:rPr>
              <w:t>171,00</w:t>
            </w:r>
          </w:p>
        </w:tc>
        <w:tc>
          <w:tcPr>
            <w:tcW w:w="1526" w:type="dxa"/>
            <w:tcBorders>
              <w:top w:val="single" w:sz="8" w:space="0" w:color="7A9FCD"/>
            </w:tcBorders>
            <w:shd w:val="clear" w:color="auto" w:fill="D2DFED"/>
          </w:tcPr>
          <w:p w:rsidR="00F65F4A" w:rsidRDefault="00F65F4A" w:rsidP="00F65F4A">
            <w:pPr>
              <w:pStyle w:val="TableParagraph"/>
              <w:spacing w:line="272" w:lineRule="exact"/>
              <w:ind w:right="420"/>
              <w:jc w:val="right"/>
              <w:rPr>
                <w:sz w:val="24"/>
              </w:rPr>
            </w:pPr>
            <w:r>
              <w:rPr>
                <w:sz w:val="24"/>
              </w:rPr>
              <w:t>246,00</w:t>
            </w:r>
          </w:p>
        </w:tc>
        <w:tc>
          <w:tcPr>
            <w:tcW w:w="1235" w:type="dxa"/>
            <w:tcBorders>
              <w:top w:val="single" w:sz="8" w:space="0" w:color="7A9FCD"/>
            </w:tcBorders>
            <w:shd w:val="clear" w:color="auto" w:fill="D2DFED"/>
          </w:tcPr>
          <w:p w:rsidR="00F65F4A" w:rsidRDefault="00F65F4A" w:rsidP="00F65F4A">
            <w:pPr>
              <w:pStyle w:val="TableParagraph"/>
              <w:spacing w:line="272" w:lineRule="exact"/>
              <w:ind w:right="128"/>
              <w:jc w:val="right"/>
              <w:rPr>
                <w:sz w:val="24"/>
              </w:rPr>
            </w:pPr>
            <w:r>
              <w:rPr>
                <w:sz w:val="24"/>
              </w:rPr>
              <w:t>27,00</w:t>
            </w:r>
          </w:p>
        </w:tc>
        <w:tc>
          <w:tcPr>
            <w:tcW w:w="973" w:type="dxa"/>
            <w:tcBorders>
              <w:top w:val="single" w:sz="8" w:space="0" w:color="7A9FCD"/>
            </w:tcBorders>
            <w:shd w:val="clear" w:color="auto" w:fill="D2DFED"/>
          </w:tcPr>
          <w:p w:rsidR="00F65F4A" w:rsidRDefault="00F65F4A" w:rsidP="00F65F4A">
            <w:pPr>
              <w:pStyle w:val="TableParagraph"/>
              <w:spacing w:line="272" w:lineRule="exact"/>
              <w:ind w:left="133" w:right="139"/>
              <w:rPr>
                <w:sz w:val="24"/>
              </w:rPr>
            </w:pPr>
            <w:r>
              <w:rPr>
                <w:sz w:val="24"/>
              </w:rPr>
              <w:t>41,33</w:t>
            </w:r>
          </w:p>
        </w:tc>
      </w:tr>
      <w:tr w:rsidR="00F65F4A" w:rsidTr="00F65F4A">
        <w:trPr>
          <w:trHeight w:val="290"/>
        </w:trPr>
        <w:tc>
          <w:tcPr>
            <w:tcW w:w="2477" w:type="dxa"/>
          </w:tcPr>
          <w:p w:rsidR="00F65F4A" w:rsidRDefault="00F65F4A" w:rsidP="00F65F4A">
            <w:pPr>
              <w:pStyle w:val="TableParagraph"/>
              <w:spacing w:line="270" w:lineRule="exact"/>
              <w:ind w:left="126"/>
              <w:jc w:val="left"/>
              <w:rPr>
                <w:sz w:val="24"/>
              </w:rPr>
            </w:pPr>
            <w:r>
              <w:rPr>
                <w:sz w:val="24"/>
              </w:rPr>
              <w:t>Agadez</w:t>
            </w:r>
          </w:p>
        </w:tc>
        <w:tc>
          <w:tcPr>
            <w:tcW w:w="1767" w:type="dxa"/>
          </w:tcPr>
          <w:p w:rsidR="00F65F4A" w:rsidRDefault="00F65F4A" w:rsidP="00F65F4A">
            <w:pPr>
              <w:pStyle w:val="TableParagraph"/>
              <w:spacing w:line="270" w:lineRule="exact"/>
              <w:ind w:right="421"/>
              <w:jc w:val="right"/>
              <w:rPr>
                <w:sz w:val="24"/>
              </w:rPr>
            </w:pPr>
            <w:r>
              <w:rPr>
                <w:sz w:val="24"/>
              </w:rPr>
              <w:t>152,40</w:t>
            </w:r>
          </w:p>
        </w:tc>
        <w:tc>
          <w:tcPr>
            <w:tcW w:w="1526" w:type="dxa"/>
          </w:tcPr>
          <w:p w:rsidR="00F65F4A" w:rsidRDefault="00F65F4A" w:rsidP="00F65F4A">
            <w:pPr>
              <w:pStyle w:val="TableParagraph"/>
              <w:spacing w:line="270" w:lineRule="exact"/>
              <w:ind w:right="422"/>
              <w:jc w:val="right"/>
              <w:rPr>
                <w:sz w:val="24"/>
              </w:rPr>
            </w:pPr>
            <w:r>
              <w:rPr>
                <w:sz w:val="24"/>
              </w:rPr>
              <w:t>135,60</w:t>
            </w:r>
          </w:p>
        </w:tc>
        <w:tc>
          <w:tcPr>
            <w:tcW w:w="1526" w:type="dxa"/>
          </w:tcPr>
          <w:p w:rsidR="00F65F4A" w:rsidRDefault="00F65F4A" w:rsidP="00F65F4A">
            <w:pPr>
              <w:pStyle w:val="TableParagraph"/>
              <w:spacing w:line="270" w:lineRule="exact"/>
              <w:ind w:right="420"/>
              <w:jc w:val="right"/>
              <w:rPr>
                <w:sz w:val="24"/>
              </w:rPr>
            </w:pPr>
            <w:r>
              <w:rPr>
                <w:sz w:val="24"/>
              </w:rPr>
              <w:t>175,60</w:t>
            </w:r>
          </w:p>
        </w:tc>
        <w:tc>
          <w:tcPr>
            <w:tcW w:w="1235" w:type="dxa"/>
          </w:tcPr>
          <w:p w:rsidR="00F65F4A" w:rsidRDefault="00F65F4A" w:rsidP="00F65F4A">
            <w:pPr>
              <w:pStyle w:val="TableParagraph"/>
              <w:spacing w:line="270" w:lineRule="exact"/>
              <w:ind w:right="128"/>
              <w:jc w:val="right"/>
              <w:rPr>
                <w:sz w:val="24"/>
              </w:rPr>
            </w:pPr>
            <w:r>
              <w:rPr>
                <w:sz w:val="24"/>
              </w:rPr>
              <w:t>122,80</w:t>
            </w:r>
          </w:p>
        </w:tc>
        <w:tc>
          <w:tcPr>
            <w:tcW w:w="973" w:type="dxa"/>
          </w:tcPr>
          <w:p w:rsidR="00F65F4A" w:rsidRDefault="00F65F4A" w:rsidP="00F65F4A">
            <w:pPr>
              <w:pStyle w:val="TableParagraph"/>
              <w:spacing w:line="270" w:lineRule="exact"/>
              <w:ind w:left="133" w:right="139"/>
              <w:rPr>
                <w:sz w:val="24"/>
              </w:rPr>
            </w:pPr>
            <w:r>
              <w:rPr>
                <w:sz w:val="24"/>
              </w:rPr>
              <w:t>153,60</w:t>
            </w:r>
          </w:p>
        </w:tc>
      </w:tr>
      <w:tr w:rsidR="00F65F4A" w:rsidTr="00F65F4A">
        <w:trPr>
          <w:trHeight w:val="292"/>
        </w:trPr>
        <w:tc>
          <w:tcPr>
            <w:tcW w:w="2477" w:type="dxa"/>
            <w:shd w:val="clear" w:color="auto" w:fill="D2DFED"/>
          </w:tcPr>
          <w:p w:rsidR="00F65F4A" w:rsidRDefault="00F65F4A" w:rsidP="00F65F4A">
            <w:pPr>
              <w:pStyle w:val="TableParagraph"/>
              <w:spacing w:line="273" w:lineRule="exact"/>
              <w:ind w:left="126"/>
              <w:jc w:val="left"/>
              <w:rPr>
                <w:sz w:val="24"/>
              </w:rPr>
            </w:pPr>
            <w:r>
              <w:rPr>
                <w:sz w:val="24"/>
              </w:rPr>
              <w:t>Arlit</w:t>
            </w:r>
          </w:p>
        </w:tc>
        <w:tc>
          <w:tcPr>
            <w:tcW w:w="1767" w:type="dxa"/>
            <w:shd w:val="clear" w:color="auto" w:fill="D2DFED"/>
          </w:tcPr>
          <w:p w:rsidR="00F65F4A" w:rsidRDefault="00F65F4A" w:rsidP="00F65F4A">
            <w:pPr>
              <w:pStyle w:val="TableParagraph"/>
              <w:spacing w:line="273" w:lineRule="exact"/>
              <w:ind w:right="421"/>
              <w:jc w:val="right"/>
              <w:rPr>
                <w:sz w:val="24"/>
              </w:rPr>
            </w:pPr>
            <w:r>
              <w:rPr>
                <w:sz w:val="24"/>
              </w:rPr>
              <w:t>164,00</w:t>
            </w:r>
          </w:p>
        </w:tc>
        <w:tc>
          <w:tcPr>
            <w:tcW w:w="1526" w:type="dxa"/>
            <w:shd w:val="clear" w:color="auto" w:fill="D2DFED"/>
          </w:tcPr>
          <w:p w:rsidR="00F65F4A" w:rsidRDefault="00F65F4A" w:rsidP="00F65F4A">
            <w:pPr>
              <w:pStyle w:val="TableParagraph"/>
              <w:spacing w:line="273" w:lineRule="exact"/>
              <w:ind w:right="422"/>
              <w:jc w:val="right"/>
              <w:rPr>
                <w:sz w:val="24"/>
              </w:rPr>
            </w:pPr>
            <w:r>
              <w:rPr>
                <w:sz w:val="24"/>
              </w:rPr>
              <w:t>171,00</w:t>
            </w:r>
          </w:p>
        </w:tc>
        <w:tc>
          <w:tcPr>
            <w:tcW w:w="1526" w:type="dxa"/>
            <w:shd w:val="clear" w:color="auto" w:fill="D2DFED"/>
          </w:tcPr>
          <w:p w:rsidR="00F65F4A" w:rsidRDefault="00F65F4A" w:rsidP="00F65F4A">
            <w:pPr>
              <w:pStyle w:val="TableParagraph"/>
              <w:spacing w:line="273" w:lineRule="exact"/>
              <w:ind w:right="420"/>
              <w:jc w:val="right"/>
              <w:rPr>
                <w:sz w:val="24"/>
              </w:rPr>
            </w:pPr>
            <w:r>
              <w:rPr>
                <w:sz w:val="24"/>
              </w:rPr>
              <w:t>225,50</w:t>
            </w:r>
          </w:p>
        </w:tc>
        <w:tc>
          <w:tcPr>
            <w:tcW w:w="1235" w:type="dxa"/>
            <w:shd w:val="clear" w:color="auto" w:fill="D2DFED"/>
          </w:tcPr>
          <w:p w:rsidR="00F65F4A" w:rsidRDefault="00F65F4A" w:rsidP="00F65F4A">
            <w:pPr>
              <w:pStyle w:val="TableParagraph"/>
              <w:spacing w:line="273" w:lineRule="exact"/>
              <w:ind w:right="128"/>
              <w:jc w:val="right"/>
              <w:rPr>
                <w:sz w:val="24"/>
              </w:rPr>
            </w:pPr>
            <w:r>
              <w:rPr>
                <w:sz w:val="24"/>
              </w:rPr>
              <w:t>300,50</w:t>
            </w:r>
          </w:p>
        </w:tc>
        <w:tc>
          <w:tcPr>
            <w:tcW w:w="973" w:type="dxa"/>
            <w:shd w:val="clear" w:color="auto" w:fill="D2DFED"/>
          </w:tcPr>
          <w:p w:rsidR="00F65F4A" w:rsidRDefault="00F65F4A" w:rsidP="00F65F4A">
            <w:pPr>
              <w:pStyle w:val="TableParagraph"/>
              <w:spacing w:line="273" w:lineRule="exact"/>
              <w:ind w:left="133" w:right="139"/>
              <w:rPr>
                <w:sz w:val="24"/>
              </w:rPr>
            </w:pPr>
            <w:r>
              <w:rPr>
                <w:sz w:val="24"/>
              </w:rPr>
              <w:t>89,00</w:t>
            </w:r>
          </w:p>
        </w:tc>
      </w:tr>
      <w:tr w:rsidR="00F65F4A" w:rsidTr="00F65F4A">
        <w:trPr>
          <w:trHeight w:val="292"/>
        </w:trPr>
        <w:tc>
          <w:tcPr>
            <w:tcW w:w="2477" w:type="dxa"/>
          </w:tcPr>
          <w:p w:rsidR="00F65F4A" w:rsidRDefault="00F65F4A" w:rsidP="00F65F4A">
            <w:pPr>
              <w:pStyle w:val="TableParagraph"/>
              <w:spacing w:line="273" w:lineRule="exact"/>
              <w:ind w:left="126"/>
              <w:jc w:val="left"/>
              <w:rPr>
                <w:sz w:val="24"/>
              </w:rPr>
            </w:pPr>
            <w:r>
              <w:rPr>
                <w:sz w:val="24"/>
              </w:rPr>
              <w:t>Bilma</w:t>
            </w:r>
          </w:p>
        </w:tc>
        <w:tc>
          <w:tcPr>
            <w:tcW w:w="1767" w:type="dxa"/>
          </w:tcPr>
          <w:p w:rsidR="00F65F4A" w:rsidRDefault="00F65F4A" w:rsidP="00F65F4A">
            <w:pPr>
              <w:pStyle w:val="TableParagraph"/>
              <w:spacing w:line="273" w:lineRule="exact"/>
              <w:ind w:right="421"/>
              <w:jc w:val="right"/>
              <w:rPr>
                <w:sz w:val="24"/>
              </w:rPr>
            </w:pPr>
            <w:r>
              <w:rPr>
                <w:sz w:val="24"/>
              </w:rPr>
              <w:t>…</w:t>
            </w:r>
          </w:p>
        </w:tc>
        <w:tc>
          <w:tcPr>
            <w:tcW w:w="1526" w:type="dxa"/>
          </w:tcPr>
          <w:p w:rsidR="00F65F4A" w:rsidRDefault="00F65F4A" w:rsidP="00F65F4A">
            <w:pPr>
              <w:pStyle w:val="TableParagraph"/>
              <w:spacing w:line="273" w:lineRule="exact"/>
              <w:ind w:right="422"/>
              <w:jc w:val="right"/>
              <w:rPr>
                <w:sz w:val="24"/>
              </w:rPr>
            </w:pPr>
            <w:r>
              <w:rPr>
                <w:sz w:val="24"/>
              </w:rPr>
              <w:t>…</w:t>
            </w:r>
          </w:p>
        </w:tc>
        <w:tc>
          <w:tcPr>
            <w:tcW w:w="1526" w:type="dxa"/>
          </w:tcPr>
          <w:p w:rsidR="00F65F4A" w:rsidRDefault="00F65F4A" w:rsidP="00F65F4A">
            <w:pPr>
              <w:pStyle w:val="TableParagraph"/>
              <w:spacing w:line="273" w:lineRule="exact"/>
              <w:ind w:right="420"/>
              <w:jc w:val="right"/>
              <w:rPr>
                <w:sz w:val="24"/>
              </w:rPr>
            </w:pPr>
            <w:r>
              <w:rPr>
                <w:sz w:val="24"/>
              </w:rPr>
              <w:t>…</w:t>
            </w:r>
          </w:p>
        </w:tc>
        <w:tc>
          <w:tcPr>
            <w:tcW w:w="1235" w:type="dxa"/>
          </w:tcPr>
          <w:p w:rsidR="00F65F4A" w:rsidRDefault="00F65F4A" w:rsidP="00F65F4A">
            <w:pPr>
              <w:pStyle w:val="TableParagraph"/>
              <w:spacing w:line="273" w:lineRule="exact"/>
              <w:ind w:right="128"/>
              <w:jc w:val="right"/>
              <w:rPr>
                <w:sz w:val="24"/>
              </w:rPr>
            </w:pPr>
            <w:r>
              <w:rPr>
                <w:sz w:val="24"/>
              </w:rPr>
              <w:t>…</w:t>
            </w:r>
          </w:p>
        </w:tc>
        <w:tc>
          <w:tcPr>
            <w:tcW w:w="973" w:type="dxa"/>
          </w:tcPr>
          <w:p w:rsidR="00F65F4A" w:rsidRDefault="00F65F4A" w:rsidP="00F65F4A">
            <w:pPr>
              <w:pStyle w:val="TableParagraph"/>
              <w:spacing w:line="273" w:lineRule="exact"/>
              <w:ind w:right="2"/>
              <w:rPr>
                <w:sz w:val="24"/>
              </w:rPr>
            </w:pPr>
            <w:r>
              <w:rPr>
                <w:sz w:val="24"/>
              </w:rPr>
              <w:t>…</w:t>
            </w:r>
          </w:p>
        </w:tc>
      </w:tr>
      <w:tr w:rsidR="00F65F4A" w:rsidTr="00F65F4A">
        <w:trPr>
          <w:trHeight w:val="290"/>
        </w:trPr>
        <w:tc>
          <w:tcPr>
            <w:tcW w:w="2477" w:type="dxa"/>
            <w:shd w:val="clear" w:color="auto" w:fill="D2DFED"/>
          </w:tcPr>
          <w:p w:rsidR="00F65F4A" w:rsidRDefault="00F65F4A" w:rsidP="00F65F4A">
            <w:pPr>
              <w:pStyle w:val="TableParagraph"/>
              <w:spacing w:line="270" w:lineRule="exact"/>
              <w:ind w:left="126"/>
              <w:jc w:val="left"/>
              <w:rPr>
                <w:sz w:val="24"/>
              </w:rPr>
            </w:pPr>
            <w:r>
              <w:rPr>
                <w:sz w:val="24"/>
              </w:rPr>
              <w:t>Boboye</w:t>
            </w:r>
          </w:p>
        </w:tc>
        <w:tc>
          <w:tcPr>
            <w:tcW w:w="1767" w:type="dxa"/>
            <w:shd w:val="clear" w:color="auto" w:fill="D2DFED"/>
          </w:tcPr>
          <w:p w:rsidR="00F65F4A" w:rsidRDefault="00F65F4A" w:rsidP="00F65F4A">
            <w:pPr>
              <w:pStyle w:val="TableParagraph"/>
              <w:spacing w:line="270" w:lineRule="exact"/>
              <w:ind w:right="421"/>
              <w:jc w:val="right"/>
              <w:rPr>
                <w:sz w:val="24"/>
              </w:rPr>
            </w:pPr>
            <w:r>
              <w:rPr>
                <w:sz w:val="24"/>
              </w:rPr>
              <w:t>45,20</w:t>
            </w:r>
          </w:p>
        </w:tc>
        <w:tc>
          <w:tcPr>
            <w:tcW w:w="1526" w:type="dxa"/>
            <w:shd w:val="clear" w:color="auto" w:fill="D2DFED"/>
          </w:tcPr>
          <w:p w:rsidR="00F65F4A" w:rsidRDefault="00F65F4A" w:rsidP="00F65F4A">
            <w:pPr>
              <w:pStyle w:val="TableParagraph"/>
              <w:spacing w:line="270" w:lineRule="exact"/>
              <w:ind w:right="422"/>
              <w:jc w:val="right"/>
              <w:rPr>
                <w:sz w:val="24"/>
              </w:rPr>
            </w:pPr>
            <w:r>
              <w:rPr>
                <w:sz w:val="24"/>
              </w:rPr>
              <w:t>60,80</w:t>
            </w:r>
          </w:p>
        </w:tc>
        <w:tc>
          <w:tcPr>
            <w:tcW w:w="1526" w:type="dxa"/>
            <w:shd w:val="clear" w:color="auto" w:fill="D2DFED"/>
          </w:tcPr>
          <w:p w:rsidR="00F65F4A" w:rsidRDefault="00F65F4A" w:rsidP="00F65F4A">
            <w:pPr>
              <w:pStyle w:val="TableParagraph"/>
              <w:spacing w:line="270" w:lineRule="exact"/>
              <w:ind w:right="420"/>
              <w:jc w:val="right"/>
              <w:rPr>
                <w:sz w:val="24"/>
              </w:rPr>
            </w:pPr>
            <w:r>
              <w:rPr>
                <w:sz w:val="24"/>
              </w:rPr>
              <w:t>56,00</w:t>
            </w:r>
          </w:p>
        </w:tc>
        <w:tc>
          <w:tcPr>
            <w:tcW w:w="1235" w:type="dxa"/>
            <w:shd w:val="clear" w:color="auto" w:fill="D2DFED"/>
          </w:tcPr>
          <w:p w:rsidR="00F65F4A" w:rsidRDefault="00F65F4A" w:rsidP="00F65F4A">
            <w:pPr>
              <w:pStyle w:val="TableParagraph"/>
              <w:spacing w:line="270" w:lineRule="exact"/>
              <w:ind w:right="128"/>
              <w:jc w:val="right"/>
              <w:rPr>
                <w:sz w:val="24"/>
              </w:rPr>
            </w:pPr>
            <w:r>
              <w:rPr>
                <w:sz w:val="24"/>
              </w:rPr>
              <w:t>76,80</w:t>
            </w:r>
          </w:p>
        </w:tc>
        <w:tc>
          <w:tcPr>
            <w:tcW w:w="973" w:type="dxa"/>
            <w:shd w:val="clear" w:color="auto" w:fill="D2DFED"/>
          </w:tcPr>
          <w:p w:rsidR="00F65F4A" w:rsidRDefault="00F65F4A" w:rsidP="00F65F4A">
            <w:pPr>
              <w:pStyle w:val="TableParagraph"/>
              <w:spacing w:line="270" w:lineRule="exact"/>
              <w:ind w:left="133" w:right="139"/>
              <w:rPr>
                <w:sz w:val="24"/>
              </w:rPr>
            </w:pPr>
            <w:r>
              <w:rPr>
                <w:sz w:val="24"/>
              </w:rPr>
              <w:t>88,80</w:t>
            </w:r>
          </w:p>
        </w:tc>
      </w:tr>
      <w:tr w:rsidR="00F65F4A" w:rsidTr="00F65F4A">
        <w:trPr>
          <w:trHeight w:val="292"/>
        </w:trPr>
        <w:tc>
          <w:tcPr>
            <w:tcW w:w="2477" w:type="dxa"/>
          </w:tcPr>
          <w:p w:rsidR="00F65F4A" w:rsidRDefault="00F65F4A" w:rsidP="00F65F4A">
            <w:pPr>
              <w:pStyle w:val="TableParagraph"/>
              <w:spacing w:line="273" w:lineRule="exact"/>
              <w:ind w:left="126"/>
              <w:jc w:val="left"/>
              <w:rPr>
                <w:sz w:val="24"/>
              </w:rPr>
            </w:pPr>
            <w:r>
              <w:rPr>
                <w:sz w:val="24"/>
              </w:rPr>
              <w:t>Bouza</w:t>
            </w:r>
          </w:p>
        </w:tc>
        <w:tc>
          <w:tcPr>
            <w:tcW w:w="1767" w:type="dxa"/>
          </w:tcPr>
          <w:p w:rsidR="00F65F4A" w:rsidRDefault="00F65F4A" w:rsidP="00F65F4A">
            <w:pPr>
              <w:pStyle w:val="TableParagraph"/>
              <w:spacing w:line="273" w:lineRule="exact"/>
              <w:ind w:right="421"/>
              <w:jc w:val="right"/>
              <w:rPr>
                <w:sz w:val="24"/>
              </w:rPr>
            </w:pPr>
            <w:r>
              <w:rPr>
                <w:sz w:val="24"/>
              </w:rPr>
              <w:t>17,50</w:t>
            </w:r>
          </w:p>
        </w:tc>
        <w:tc>
          <w:tcPr>
            <w:tcW w:w="1526" w:type="dxa"/>
          </w:tcPr>
          <w:p w:rsidR="00F65F4A" w:rsidRDefault="00F65F4A" w:rsidP="00F65F4A">
            <w:pPr>
              <w:pStyle w:val="TableParagraph"/>
              <w:spacing w:line="273" w:lineRule="exact"/>
              <w:ind w:right="422"/>
              <w:jc w:val="right"/>
              <w:rPr>
                <w:sz w:val="24"/>
              </w:rPr>
            </w:pPr>
            <w:r>
              <w:rPr>
                <w:sz w:val="24"/>
              </w:rPr>
              <w:t>40,00</w:t>
            </w:r>
          </w:p>
        </w:tc>
        <w:tc>
          <w:tcPr>
            <w:tcW w:w="1526" w:type="dxa"/>
          </w:tcPr>
          <w:p w:rsidR="00F65F4A" w:rsidRDefault="00F65F4A" w:rsidP="00F65F4A">
            <w:pPr>
              <w:pStyle w:val="TableParagraph"/>
              <w:spacing w:line="273" w:lineRule="exact"/>
              <w:ind w:right="420"/>
              <w:jc w:val="right"/>
              <w:rPr>
                <w:sz w:val="24"/>
              </w:rPr>
            </w:pPr>
            <w:r>
              <w:rPr>
                <w:sz w:val="24"/>
              </w:rPr>
              <w:t>27,50</w:t>
            </w:r>
          </w:p>
        </w:tc>
        <w:tc>
          <w:tcPr>
            <w:tcW w:w="1235" w:type="dxa"/>
          </w:tcPr>
          <w:p w:rsidR="00F65F4A" w:rsidRDefault="00F65F4A" w:rsidP="00F65F4A">
            <w:pPr>
              <w:pStyle w:val="TableParagraph"/>
              <w:spacing w:line="273" w:lineRule="exact"/>
              <w:ind w:right="128"/>
              <w:jc w:val="right"/>
              <w:rPr>
                <w:sz w:val="24"/>
              </w:rPr>
            </w:pPr>
            <w:r>
              <w:rPr>
                <w:sz w:val="24"/>
              </w:rPr>
              <w:t>141,67</w:t>
            </w:r>
          </w:p>
        </w:tc>
        <w:tc>
          <w:tcPr>
            <w:tcW w:w="973" w:type="dxa"/>
          </w:tcPr>
          <w:p w:rsidR="00F65F4A" w:rsidRDefault="00F65F4A" w:rsidP="00F65F4A">
            <w:pPr>
              <w:pStyle w:val="TableParagraph"/>
              <w:spacing w:line="273" w:lineRule="exact"/>
              <w:ind w:left="133" w:right="139"/>
              <w:rPr>
                <w:sz w:val="24"/>
              </w:rPr>
            </w:pPr>
            <w:r>
              <w:rPr>
                <w:sz w:val="24"/>
              </w:rPr>
              <w:t>69,17</w:t>
            </w:r>
          </w:p>
        </w:tc>
      </w:tr>
      <w:tr w:rsidR="00F65F4A" w:rsidTr="00F65F4A">
        <w:trPr>
          <w:trHeight w:val="292"/>
        </w:trPr>
        <w:tc>
          <w:tcPr>
            <w:tcW w:w="2477" w:type="dxa"/>
            <w:shd w:val="clear" w:color="auto" w:fill="D2DFED"/>
          </w:tcPr>
          <w:p w:rsidR="00F65F4A" w:rsidRDefault="00F65F4A" w:rsidP="00F65F4A">
            <w:pPr>
              <w:pStyle w:val="TableParagraph"/>
              <w:spacing w:line="273" w:lineRule="exact"/>
              <w:ind w:left="126"/>
              <w:jc w:val="left"/>
              <w:rPr>
                <w:sz w:val="24"/>
              </w:rPr>
            </w:pPr>
            <w:r>
              <w:rPr>
                <w:sz w:val="24"/>
              </w:rPr>
              <w:t>Daikaina</w:t>
            </w:r>
          </w:p>
        </w:tc>
        <w:tc>
          <w:tcPr>
            <w:tcW w:w="1767" w:type="dxa"/>
            <w:shd w:val="clear" w:color="auto" w:fill="D2DFED"/>
          </w:tcPr>
          <w:p w:rsidR="00F65F4A" w:rsidRDefault="00F65F4A" w:rsidP="00F65F4A">
            <w:pPr>
              <w:pStyle w:val="TableParagraph"/>
              <w:spacing w:line="273" w:lineRule="exact"/>
              <w:ind w:right="421"/>
              <w:jc w:val="right"/>
              <w:rPr>
                <w:sz w:val="24"/>
              </w:rPr>
            </w:pPr>
            <w:r>
              <w:rPr>
                <w:sz w:val="24"/>
              </w:rPr>
              <w:t>22,00</w:t>
            </w:r>
          </w:p>
        </w:tc>
        <w:tc>
          <w:tcPr>
            <w:tcW w:w="1526" w:type="dxa"/>
            <w:shd w:val="clear" w:color="auto" w:fill="D2DFED"/>
          </w:tcPr>
          <w:p w:rsidR="00F65F4A" w:rsidRDefault="00F65F4A" w:rsidP="00F65F4A">
            <w:pPr>
              <w:pStyle w:val="TableParagraph"/>
              <w:spacing w:line="273" w:lineRule="exact"/>
              <w:ind w:right="422"/>
              <w:jc w:val="right"/>
              <w:rPr>
                <w:sz w:val="24"/>
              </w:rPr>
            </w:pPr>
            <w:r>
              <w:rPr>
                <w:sz w:val="24"/>
              </w:rPr>
              <w:t>21,00</w:t>
            </w:r>
          </w:p>
        </w:tc>
        <w:tc>
          <w:tcPr>
            <w:tcW w:w="1526" w:type="dxa"/>
            <w:shd w:val="clear" w:color="auto" w:fill="D2DFED"/>
          </w:tcPr>
          <w:p w:rsidR="00F65F4A" w:rsidRDefault="00F65F4A" w:rsidP="00F65F4A">
            <w:pPr>
              <w:pStyle w:val="TableParagraph"/>
              <w:spacing w:line="273" w:lineRule="exact"/>
              <w:ind w:right="420"/>
              <w:jc w:val="right"/>
              <w:rPr>
                <w:sz w:val="24"/>
              </w:rPr>
            </w:pPr>
            <w:r>
              <w:rPr>
                <w:sz w:val="24"/>
              </w:rPr>
              <w:t>15,33</w:t>
            </w:r>
          </w:p>
        </w:tc>
        <w:tc>
          <w:tcPr>
            <w:tcW w:w="1235" w:type="dxa"/>
            <w:shd w:val="clear" w:color="auto" w:fill="D2DFED"/>
          </w:tcPr>
          <w:p w:rsidR="00F65F4A" w:rsidRDefault="00F65F4A" w:rsidP="00F65F4A">
            <w:pPr>
              <w:pStyle w:val="TableParagraph"/>
              <w:spacing w:line="273" w:lineRule="exact"/>
              <w:ind w:right="128"/>
              <w:jc w:val="right"/>
              <w:rPr>
                <w:sz w:val="24"/>
              </w:rPr>
            </w:pPr>
            <w:r>
              <w:rPr>
                <w:sz w:val="24"/>
              </w:rPr>
              <w:t>…</w:t>
            </w:r>
          </w:p>
        </w:tc>
        <w:tc>
          <w:tcPr>
            <w:tcW w:w="973" w:type="dxa"/>
            <w:shd w:val="clear" w:color="auto" w:fill="D2DFED"/>
          </w:tcPr>
          <w:p w:rsidR="00F65F4A" w:rsidRDefault="00F65F4A" w:rsidP="00F65F4A">
            <w:pPr>
              <w:pStyle w:val="TableParagraph"/>
              <w:spacing w:line="273" w:lineRule="exact"/>
              <w:ind w:left="133" w:right="139"/>
              <w:rPr>
                <w:sz w:val="24"/>
              </w:rPr>
            </w:pPr>
            <w:r>
              <w:rPr>
                <w:sz w:val="24"/>
              </w:rPr>
              <w:t>128,00</w:t>
            </w:r>
          </w:p>
        </w:tc>
      </w:tr>
      <w:tr w:rsidR="00F65F4A" w:rsidTr="00F65F4A">
        <w:trPr>
          <w:trHeight w:val="290"/>
        </w:trPr>
        <w:tc>
          <w:tcPr>
            <w:tcW w:w="2477" w:type="dxa"/>
          </w:tcPr>
          <w:p w:rsidR="00F65F4A" w:rsidRDefault="00F65F4A" w:rsidP="00F65F4A">
            <w:pPr>
              <w:pStyle w:val="TableParagraph"/>
              <w:spacing w:line="270" w:lineRule="exact"/>
              <w:ind w:left="126"/>
              <w:jc w:val="left"/>
              <w:rPr>
                <w:sz w:val="24"/>
              </w:rPr>
            </w:pPr>
            <w:r>
              <w:rPr>
                <w:sz w:val="24"/>
              </w:rPr>
              <w:t>Dakoro</w:t>
            </w:r>
          </w:p>
        </w:tc>
        <w:tc>
          <w:tcPr>
            <w:tcW w:w="1767" w:type="dxa"/>
          </w:tcPr>
          <w:p w:rsidR="00F65F4A" w:rsidRDefault="00F65F4A" w:rsidP="00F65F4A">
            <w:pPr>
              <w:pStyle w:val="TableParagraph"/>
              <w:spacing w:line="270" w:lineRule="exact"/>
              <w:ind w:right="421"/>
              <w:jc w:val="right"/>
              <w:rPr>
                <w:sz w:val="24"/>
              </w:rPr>
            </w:pPr>
            <w:r>
              <w:rPr>
                <w:sz w:val="24"/>
              </w:rPr>
              <w:t>126,67</w:t>
            </w:r>
          </w:p>
        </w:tc>
        <w:tc>
          <w:tcPr>
            <w:tcW w:w="1526" w:type="dxa"/>
          </w:tcPr>
          <w:p w:rsidR="00F65F4A" w:rsidRDefault="00F65F4A" w:rsidP="00F65F4A">
            <w:pPr>
              <w:pStyle w:val="TableParagraph"/>
              <w:spacing w:line="270" w:lineRule="exact"/>
              <w:ind w:right="422"/>
              <w:jc w:val="right"/>
              <w:rPr>
                <w:sz w:val="24"/>
              </w:rPr>
            </w:pPr>
            <w:r>
              <w:rPr>
                <w:sz w:val="24"/>
              </w:rPr>
              <w:t>120,00</w:t>
            </w:r>
          </w:p>
        </w:tc>
        <w:tc>
          <w:tcPr>
            <w:tcW w:w="1526" w:type="dxa"/>
          </w:tcPr>
          <w:p w:rsidR="00F65F4A" w:rsidRDefault="00F65F4A" w:rsidP="00F65F4A">
            <w:pPr>
              <w:pStyle w:val="TableParagraph"/>
              <w:spacing w:line="270" w:lineRule="exact"/>
              <w:ind w:right="420"/>
              <w:jc w:val="right"/>
              <w:rPr>
                <w:sz w:val="24"/>
              </w:rPr>
            </w:pPr>
            <w:r>
              <w:rPr>
                <w:sz w:val="24"/>
              </w:rPr>
              <w:t>150,00</w:t>
            </w:r>
          </w:p>
        </w:tc>
        <w:tc>
          <w:tcPr>
            <w:tcW w:w="1235" w:type="dxa"/>
          </w:tcPr>
          <w:p w:rsidR="00F65F4A" w:rsidRDefault="00F65F4A" w:rsidP="00F65F4A">
            <w:pPr>
              <w:pStyle w:val="TableParagraph"/>
              <w:spacing w:line="270" w:lineRule="exact"/>
              <w:ind w:right="128"/>
              <w:jc w:val="right"/>
              <w:rPr>
                <w:sz w:val="24"/>
              </w:rPr>
            </w:pPr>
            <w:r>
              <w:rPr>
                <w:sz w:val="24"/>
              </w:rPr>
              <w:t>190,00</w:t>
            </w:r>
          </w:p>
        </w:tc>
        <w:tc>
          <w:tcPr>
            <w:tcW w:w="973" w:type="dxa"/>
          </w:tcPr>
          <w:p w:rsidR="00F65F4A" w:rsidRDefault="00F65F4A" w:rsidP="00F65F4A">
            <w:pPr>
              <w:pStyle w:val="TableParagraph"/>
              <w:spacing w:line="270" w:lineRule="exact"/>
              <w:ind w:left="133" w:right="139"/>
              <w:rPr>
                <w:sz w:val="24"/>
              </w:rPr>
            </w:pPr>
            <w:r>
              <w:rPr>
                <w:sz w:val="24"/>
              </w:rPr>
              <w:t>154,17</w:t>
            </w:r>
          </w:p>
        </w:tc>
      </w:tr>
      <w:tr w:rsidR="00F65F4A" w:rsidTr="00F65F4A">
        <w:trPr>
          <w:trHeight w:val="292"/>
        </w:trPr>
        <w:tc>
          <w:tcPr>
            <w:tcW w:w="2477" w:type="dxa"/>
            <w:shd w:val="clear" w:color="auto" w:fill="D2DFED"/>
          </w:tcPr>
          <w:p w:rsidR="00F65F4A" w:rsidRDefault="00F65F4A" w:rsidP="00F65F4A">
            <w:pPr>
              <w:pStyle w:val="TableParagraph"/>
              <w:spacing w:line="273" w:lineRule="exact"/>
              <w:ind w:left="126"/>
              <w:jc w:val="left"/>
              <w:rPr>
                <w:sz w:val="24"/>
              </w:rPr>
            </w:pPr>
            <w:r>
              <w:rPr>
                <w:sz w:val="24"/>
              </w:rPr>
              <w:t>Dakoro (CRJ)</w:t>
            </w:r>
          </w:p>
        </w:tc>
        <w:tc>
          <w:tcPr>
            <w:tcW w:w="1767" w:type="dxa"/>
            <w:shd w:val="clear" w:color="auto" w:fill="D2DFED"/>
          </w:tcPr>
          <w:p w:rsidR="00F65F4A" w:rsidRDefault="00F65F4A" w:rsidP="00F65F4A">
            <w:pPr>
              <w:pStyle w:val="TableParagraph"/>
              <w:spacing w:line="273" w:lineRule="exact"/>
              <w:ind w:right="421"/>
              <w:jc w:val="right"/>
              <w:rPr>
                <w:sz w:val="24"/>
              </w:rPr>
            </w:pPr>
            <w:r>
              <w:rPr>
                <w:sz w:val="24"/>
              </w:rPr>
              <w:t>…</w:t>
            </w:r>
          </w:p>
        </w:tc>
        <w:tc>
          <w:tcPr>
            <w:tcW w:w="1526" w:type="dxa"/>
            <w:shd w:val="clear" w:color="auto" w:fill="D2DFED"/>
          </w:tcPr>
          <w:p w:rsidR="00F65F4A" w:rsidRDefault="00F65F4A" w:rsidP="00F65F4A">
            <w:pPr>
              <w:pStyle w:val="TableParagraph"/>
              <w:spacing w:line="273" w:lineRule="exact"/>
              <w:ind w:right="422"/>
              <w:jc w:val="right"/>
              <w:rPr>
                <w:sz w:val="24"/>
              </w:rPr>
            </w:pPr>
            <w:r>
              <w:rPr>
                <w:sz w:val="24"/>
              </w:rPr>
              <w:t>20,00</w:t>
            </w:r>
          </w:p>
        </w:tc>
        <w:tc>
          <w:tcPr>
            <w:tcW w:w="1526" w:type="dxa"/>
            <w:shd w:val="clear" w:color="auto" w:fill="D2DFED"/>
          </w:tcPr>
          <w:p w:rsidR="00F65F4A" w:rsidRDefault="00F65F4A" w:rsidP="00F65F4A">
            <w:pPr>
              <w:pStyle w:val="TableParagraph"/>
              <w:spacing w:line="273" w:lineRule="exact"/>
              <w:ind w:right="420"/>
              <w:jc w:val="right"/>
              <w:rPr>
                <w:sz w:val="24"/>
              </w:rPr>
            </w:pPr>
            <w:r>
              <w:rPr>
                <w:sz w:val="24"/>
              </w:rPr>
              <w:t>28,00</w:t>
            </w:r>
          </w:p>
        </w:tc>
        <w:tc>
          <w:tcPr>
            <w:tcW w:w="1235" w:type="dxa"/>
            <w:shd w:val="clear" w:color="auto" w:fill="D2DFED"/>
          </w:tcPr>
          <w:p w:rsidR="00F65F4A" w:rsidRDefault="00F65F4A" w:rsidP="00F65F4A">
            <w:pPr>
              <w:pStyle w:val="TableParagraph"/>
              <w:spacing w:line="273" w:lineRule="exact"/>
              <w:ind w:right="127"/>
              <w:jc w:val="right"/>
              <w:rPr>
                <w:sz w:val="24"/>
              </w:rPr>
            </w:pPr>
            <w:r>
              <w:rPr>
                <w:w w:val="99"/>
                <w:sz w:val="24"/>
              </w:rPr>
              <w:t>-</w:t>
            </w:r>
          </w:p>
        </w:tc>
        <w:tc>
          <w:tcPr>
            <w:tcW w:w="973" w:type="dxa"/>
            <w:shd w:val="clear" w:color="auto" w:fill="D2DFED"/>
          </w:tcPr>
          <w:p w:rsidR="00F65F4A" w:rsidRDefault="00F65F4A" w:rsidP="00F65F4A">
            <w:pPr>
              <w:pStyle w:val="TableParagraph"/>
              <w:spacing w:line="273" w:lineRule="exact"/>
              <w:ind w:left="133" w:right="139"/>
              <w:rPr>
                <w:sz w:val="24"/>
              </w:rPr>
            </w:pPr>
            <w:r>
              <w:rPr>
                <w:sz w:val="24"/>
              </w:rPr>
              <w:t>31,00</w:t>
            </w:r>
          </w:p>
        </w:tc>
      </w:tr>
      <w:tr w:rsidR="00F65F4A" w:rsidTr="00F65F4A">
        <w:trPr>
          <w:trHeight w:val="293"/>
        </w:trPr>
        <w:tc>
          <w:tcPr>
            <w:tcW w:w="2477" w:type="dxa"/>
          </w:tcPr>
          <w:p w:rsidR="00F65F4A" w:rsidRDefault="00F65F4A" w:rsidP="00F65F4A">
            <w:pPr>
              <w:pStyle w:val="TableParagraph"/>
              <w:spacing w:line="273" w:lineRule="exact"/>
              <w:ind w:left="126"/>
              <w:jc w:val="left"/>
              <w:rPr>
                <w:sz w:val="24"/>
              </w:rPr>
            </w:pPr>
            <w:r>
              <w:rPr>
                <w:sz w:val="24"/>
              </w:rPr>
              <w:t>Diffa</w:t>
            </w:r>
          </w:p>
        </w:tc>
        <w:tc>
          <w:tcPr>
            <w:tcW w:w="1767" w:type="dxa"/>
          </w:tcPr>
          <w:p w:rsidR="00F65F4A" w:rsidRDefault="00F65F4A" w:rsidP="00F65F4A">
            <w:pPr>
              <w:pStyle w:val="TableParagraph"/>
              <w:spacing w:line="273" w:lineRule="exact"/>
              <w:ind w:right="421"/>
              <w:jc w:val="right"/>
              <w:rPr>
                <w:sz w:val="24"/>
              </w:rPr>
            </w:pPr>
            <w:r>
              <w:rPr>
                <w:sz w:val="24"/>
              </w:rPr>
              <w:t>180,00</w:t>
            </w:r>
          </w:p>
        </w:tc>
        <w:tc>
          <w:tcPr>
            <w:tcW w:w="1526" w:type="dxa"/>
          </w:tcPr>
          <w:p w:rsidR="00F65F4A" w:rsidRDefault="00F65F4A" w:rsidP="00F65F4A">
            <w:pPr>
              <w:pStyle w:val="TableParagraph"/>
              <w:spacing w:line="273" w:lineRule="exact"/>
              <w:ind w:right="422"/>
              <w:jc w:val="right"/>
              <w:rPr>
                <w:sz w:val="24"/>
              </w:rPr>
            </w:pPr>
            <w:r>
              <w:rPr>
                <w:sz w:val="24"/>
              </w:rPr>
              <w:t>141,00</w:t>
            </w:r>
          </w:p>
        </w:tc>
        <w:tc>
          <w:tcPr>
            <w:tcW w:w="1526" w:type="dxa"/>
          </w:tcPr>
          <w:p w:rsidR="00F65F4A" w:rsidRDefault="00F65F4A" w:rsidP="00F65F4A">
            <w:pPr>
              <w:pStyle w:val="TableParagraph"/>
              <w:spacing w:line="273" w:lineRule="exact"/>
              <w:ind w:right="420"/>
              <w:jc w:val="right"/>
              <w:rPr>
                <w:sz w:val="24"/>
              </w:rPr>
            </w:pPr>
            <w:r>
              <w:rPr>
                <w:sz w:val="24"/>
              </w:rPr>
              <w:t>187,00</w:t>
            </w:r>
          </w:p>
        </w:tc>
        <w:tc>
          <w:tcPr>
            <w:tcW w:w="1235" w:type="dxa"/>
          </w:tcPr>
          <w:p w:rsidR="00F65F4A" w:rsidRDefault="00F65F4A" w:rsidP="00F65F4A">
            <w:pPr>
              <w:pStyle w:val="TableParagraph"/>
              <w:spacing w:line="273" w:lineRule="exact"/>
              <w:ind w:right="128"/>
              <w:jc w:val="right"/>
              <w:rPr>
                <w:sz w:val="24"/>
              </w:rPr>
            </w:pPr>
            <w:r>
              <w:rPr>
                <w:sz w:val="24"/>
              </w:rPr>
              <w:t>352,00</w:t>
            </w:r>
          </w:p>
        </w:tc>
        <w:tc>
          <w:tcPr>
            <w:tcW w:w="973" w:type="dxa"/>
          </w:tcPr>
          <w:p w:rsidR="00F65F4A" w:rsidRDefault="00F65F4A" w:rsidP="00F65F4A">
            <w:pPr>
              <w:pStyle w:val="TableParagraph"/>
              <w:spacing w:line="273" w:lineRule="exact"/>
              <w:ind w:left="133" w:right="139"/>
              <w:rPr>
                <w:sz w:val="24"/>
              </w:rPr>
            </w:pPr>
            <w:r>
              <w:rPr>
                <w:sz w:val="24"/>
              </w:rPr>
              <w:t>155,00</w:t>
            </w:r>
          </w:p>
        </w:tc>
      </w:tr>
      <w:tr w:rsidR="00F65F4A" w:rsidTr="00F65F4A">
        <w:trPr>
          <w:trHeight w:val="290"/>
        </w:trPr>
        <w:tc>
          <w:tcPr>
            <w:tcW w:w="2477" w:type="dxa"/>
            <w:shd w:val="clear" w:color="auto" w:fill="D2DFED"/>
          </w:tcPr>
          <w:p w:rsidR="00F65F4A" w:rsidRDefault="00F65F4A" w:rsidP="00F65F4A">
            <w:pPr>
              <w:pStyle w:val="TableParagraph"/>
              <w:spacing w:line="270" w:lineRule="exact"/>
              <w:ind w:left="126"/>
              <w:jc w:val="left"/>
              <w:rPr>
                <w:sz w:val="24"/>
              </w:rPr>
            </w:pPr>
            <w:r>
              <w:rPr>
                <w:sz w:val="24"/>
              </w:rPr>
              <w:t>Dosso</w:t>
            </w:r>
          </w:p>
        </w:tc>
        <w:tc>
          <w:tcPr>
            <w:tcW w:w="1767" w:type="dxa"/>
            <w:shd w:val="clear" w:color="auto" w:fill="D2DFED"/>
          </w:tcPr>
          <w:p w:rsidR="00F65F4A" w:rsidRDefault="00F65F4A" w:rsidP="00F65F4A">
            <w:pPr>
              <w:pStyle w:val="TableParagraph"/>
              <w:spacing w:line="270" w:lineRule="exact"/>
              <w:ind w:right="421"/>
              <w:jc w:val="right"/>
              <w:rPr>
                <w:sz w:val="24"/>
              </w:rPr>
            </w:pPr>
            <w:r>
              <w:rPr>
                <w:sz w:val="24"/>
              </w:rPr>
              <w:t>240,00</w:t>
            </w:r>
          </w:p>
        </w:tc>
        <w:tc>
          <w:tcPr>
            <w:tcW w:w="1526" w:type="dxa"/>
            <w:shd w:val="clear" w:color="auto" w:fill="D2DFED"/>
          </w:tcPr>
          <w:p w:rsidR="00F65F4A" w:rsidRDefault="00F65F4A" w:rsidP="00F65F4A">
            <w:pPr>
              <w:pStyle w:val="TableParagraph"/>
              <w:spacing w:line="270" w:lineRule="exact"/>
              <w:ind w:right="422"/>
              <w:jc w:val="right"/>
              <w:rPr>
                <w:sz w:val="24"/>
              </w:rPr>
            </w:pPr>
            <w:r>
              <w:rPr>
                <w:sz w:val="24"/>
              </w:rPr>
              <w:t>227,00</w:t>
            </w:r>
          </w:p>
        </w:tc>
        <w:tc>
          <w:tcPr>
            <w:tcW w:w="1526" w:type="dxa"/>
            <w:shd w:val="clear" w:color="auto" w:fill="D2DFED"/>
          </w:tcPr>
          <w:p w:rsidR="00F65F4A" w:rsidRDefault="00F65F4A" w:rsidP="00F65F4A">
            <w:pPr>
              <w:pStyle w:val="TableParagraph"/>
              <w:spacing w:line="270" w:lineRule="exact"/>
              <w:ind w:right="420"/>
              <w:jc w:val="right"/>
              <w:rPr>
                <w:sz w:val="24"/>
              </w:rPr>
            </w:pPr>
            <w:r>
              <w:rPr>
                <w:sz w:val="24"/>
              </w:rPr>
              <w:t>217,00</w:t>
            </w:r>
          </w:p>
        </w:tc>
        <w:tc>
          <w:tcPr>
            <w:tcW w:w="1235" w:type="dxa"/>
            <w:shd w:val="clear" w:color="auto" w:fill="D2DFED"/>
          </w:tcPr>
          <w:p w:rsidR="00F65F4A" w:rsidRDefault="00F65F4A" w:rsidP="00F65F4A">
            <w:pPr>
              <w:pStyle w:val="TableParagraph"/>
              <w:spacing w:line="270" w:lineRule="exact"/>
              <w:ind w:right="128"/>
              <w:jc w:val="right"/>
              <w:rPr>
                <w:sz w:val="24"/>
              </w:rPr>
            </w:pPr>
            <w:r>
              <w:rPr>
                <w:sz w:val="24"/>
              </w:rPr>
              <w:t>194,00</w:t>
            </w:r>
          </w:p>
        </w:tc>
        <w:tc>
          <w:tcPr>
            <w:tcW w:w="973" w:type="dxa"/>
            <w:shd w:val="clear" w:color="auto" w:fill="D2DFED"/>
          </w:tcPr>
          <w:p w:rsidR="00F65F4A" w:rsidRDefault="00F65F4A" w:rsidP="00F65F4A">
            <w:pPr>
              <w:pStyle w:val="TableParagraph"/>
              <w:spacing w:line="270" w:lineRule="exact"/>
              <w:ind w:left="133" w:right="139"/>
              <w:rPr>
                <w:sz w:val="24"/>
              </w:rPr>
            </w:pPr>
            <w:r>
              <w:rPr>
                <w:sz w:val="24"/>
              </w:rPr>
              <w:t>237,00</w:t>
            </w:r>
          </w:p>
        </w:tc>
      </w:tr>
      <w:tr w:rsidR="00F65F4A" w:rsidTr="00F65F4A">
        <w:trPr>
          <w:trHeight w:val="292"/>
        </w:trPr>
        <w:tc>
          <w:tcPr>
            <w:tcW w:w="2477" w:type="dxa"/>
          </w:tcPr>
          <w:p w:rsidR="00F65F4A" w:rsidRDefault="00F65F4A" w:rsidP="00F65F4A">
            <w:pPr>
              <w:pStyle w:val="TableParagraph"/>
              <w:spacing w:line="273" w:lineRule="exact"/>
              <w:ind w:left="126"/>
              <w:jc w:val="left"/>
              <w:rPr>
                <w:sz w:val="24"/>
              </w:rPr>
            </w:pPr>
            <w:r>
              <w:rPr>
                <w:sz w:val="24"/>
              </w:rPr>
              <w:t>Doutchi</w:t>
            </w:r>
          </w:p>
        </w:tc>
        <w:tc>
          <w:tcPr>
            <w:tcW w:w="1767" w:type="dxa"/>
          </w:tcPr>
          <w:p w:rsidR="00F65F4A" w:rsidRDefault="00F65F4A" w:rsidP="00F65F4A">
            <w:pPr>
              <w:pStyle w:val="TableParagraph"/>
              <w:spacing w:line="273" w:lineRule="exact"/>
              <w:ind w:right="421"/>
              <w:jc w:val="right"/>
              <w:rPr>
                <w:sz w:val="24"/>
              </w:rPr>
            </w:pPr>
            <w:r>
              <w:rPr>
                <w:sz w:val="24"/>
              </w:rPr>
              <w:t>126,00</w:t>
            </w:r>
          </w:p>
        </w:tc>
        <w:tc>
          <w:tcPr>
            <w:tcW w:w="1526" w:type="dxa"/>
          </w:tcPr>
          <w:p w:rsidR="00F65F4A" w:rsidRDefault="00F65F4A" w:rsidP="00F65F4A">
            <w:pPr>
              <w:pStyle w:val="TableParagraph"/>
              <w:spacing w:line="273" w:lineRule="exact"/>
              <w:ind w:right="422"/>
              <w:jc w:val="right"/>
              <w:rPr>
                <w:sz w:val="24"/>
              </w:rPr>
            </w:pPr>
            <w:r>
              <w:rPr>
                <w:sz w:val="24"/>
              </w:rPr>
              <w:t>103,33</w:t>
            </w:r>
          </w:p>
        </w:tc>
        <w:tc>
          <w:tcPr>
            <w:tcW w:w="1526" w:type="dxa"/>
          </w:tcPr>
          <w:p w:rsidR="00F65F4A" w:rsidRDefault="00F65F4A" w:rsidP="00F65F4A">
            <w:pPr>
              <w:pStyle w:val="TableParagraph"/>
              <w:spacing w:line="273" w:lineRule="exact"/>
              <w:ind w:right="420"/>
              <w:jc w:val="right"/>
              <w:rPr>
                <w:sz w:val="24"/>
              </w:rPr>
            </w:pPr>
            <w:r>
              <w:rPr>
                <w:sz w:val="24"/>
              </w:rPr>
              <w:t>94,67</w:t>
            </w:r>
          </w:p>
        </w:tc>
        <w:tc>
          <w:tcPr>
            <w:tcW w:w="1235" w:type="dxa"/>
          </w:tcPr>
          <w:p w:rsidR="00F65F4A" w:rsidRDefault="00F65F4A" w:rsidP="00F65F4A">
            <w:pPr>
              <w:pStyle w:val="TableParagraph"/>
              <w:spacing w:line="273" w:lineRule="exact"/>
              <w:ind w:right="128"/>
              <w:jc w:val="right"/>
              <w:rPr>
                <w:sz w:val="24"/>
              </w:rPr>
            </w:pPr>
            <w:r>
              <w:rPr>
                <w:sz w:val="24"/>
              </w:rPr>
              <w:t>142,00</w:t>
            </w:r>
          </w:p>
        </w:tc>
        <w:tc>
          <w:tcPr>
            <w:tcW w:w="973" w:type="dxa"/>
          </w:tcPr>
          <w:p w:rsidR="00F65F4A" w:rsidRDefault="00F65F4A" w:rsidP="00F65F4A">
            <w:pPr>
              <w:pStyle w:val="TableParagraph"/>
              <w:spacing w:line="273" w:lineRule="exact"/>
              <w:ind w:left="133" w:right="139"/>
              <w:rPr>
                <w:sz w:val="24"/>
              </w:rPr>
            </w:pPr>
            <w:r>
              <w:rPr>
                <w:sz w:val="24"/>
              </w:rPr>
              <w:t>110,00</w:t>
            </w:r>
          </w:p>
        </w:tc>
      </w:tr>
      <w:tr w:rsidR="00F65F4A" w:rsidTr="00F65F4A">
        <w:trPr>
          <w:trHeight w:val="292"/>
        </w:trPr>
        <w:tc>
          <w:tcPr>
            <w:tcW w:w="2477" w:type="dxa"/>
            <w:shd w:val="clear" w:color="auto" w:fill="D2DFED"/>
          </w:tcPr>
          <w:p w:rsidR="00F65F4A" w:rsidRDefault="00F65F4A" w:rsidP="00F65F4A">
            <w:pPr>
              <w:pStyle w:val="TableParagraph"/>
              <w:spacing w:line="273" w:lineRule="exact"/>
              <w:ind w:left="126"/>
              <w:jc w:val="left"/>
              <w:rPr>
                <w:sz w:val="24"/>
              </w:rPr>
            </w:pPr>
            <w:r>
              <w:rPr>
                <w:sz w:val="24"/>
              </w:rPr>
              <w:t>Filingué</w:t>
            </w:r>
          </w:p>
        </w:tc>
        <w:tc>
          <w:tcPr>
            <w:tcW w:w="1767" w:type="dxa"/>
            <w:shd w:val="clear" w:color="auto" w:fill="D2DFED"/>
          </w:tcPr>
          <w:p w:rsidR="00F65F4A" w:rsidRDefault="00F65F4A" w:rsidP="00F65F4A">
            <w:pPr>
              <w:pStyle w:val="TableParagraph"/>
              <w:spacing w:line="273" w:lineRule="exact"/>
              <w:ind w:right="421"/>
              <w:jc w:val="right"/>
              <w:rPr>
                <w:sz w:val="24"/>
              </w:rPr>
            </w:pPr>
            <w:r>
              <w:rPr>
                <w:sz w:val="24"/>
              </w:rPr>
              <w:t>56,67</w:t>
            </w:r>
          </w:p>
        </w:tc>
        <w:tc>
          <w:tcPr>
            <w:tcW w:w="1526" w:type="dxa"/>
            <w:shd w:val="clear" w:color="auto" w:fill="D2DFED"/>
          </w:tcPr>
          <w:p w:rsidR="00F65F4A" w:rsidRDefault="00F65F4A" w:rsidP="00F65F4A">
            <w:pPr>
              <w:pStyle w:val="TableParagraph"/>
              <w:spacing w:line="273" w:lineRule="exact"/>
              <w:ind w:right="422"/>
              <w:jc w:val="right"/>
              <w:rPr>
                <w:sz w:val="24"/>
              </w:rPr>
            </w:pPr>
            <w:r>
              <w:rPr>
                <w:sz w:val="24"/>
              </w:rPr>
              <w:t>58,67</w:t>
            </w:r>
          </w:p>
        </w:tc>
        <w:tc>
          <w:tcPr>
            <w:tcW w:w="1526" w:type="dxa"/>
            <w:shd w:val="clear" w:color="auto" w:fill="D2DFED"/>
          </w:tcPr>
          <w:p w:rsidR="00F65F4A" w:rsidRDefault="00F65F4A" w:rsidP="00F65F4A">
            <w:pPr>
              <w:pStyle w:val="TableParagraph"/>
              <w:spacing w:line="273" w:lineRule="exact"/>
              <w:ind w:right="420"/>
              <w:jc w:val="right"/>
              <w:rPr>
                <w:sz w:val="24"/>
              </w:rPr>
            </w:pPr>
            <w:r>
              <w:rPr>
                <w:sz w:val="24"/>
              </w:rPr>
              <w:t>60,33</w:t>
            </w:r>
          </w:p>
        </w:tc>
        <w:tc>
          <w:tcPr>
            <w:tcW w:w="1235" w:type="dxa"/>
            <w:shd w:val="clear" w:color="auto" w:fill="D2DFED"/>
          </w:tcPr>
          <w:p w:rsidR="00F65F4A" w:rsidRDefault="00F65F4A" w:rsidP="00F65F4A">
            <w:pPr>
              <w:pStyle w:val="TableParagraph"/>
              <w:spacing w:line="273" w:lineRule="exact"/>
              <w:ind w:right="128"/>
              <w:jc w:val="right"/>
              <w:rPr>
                <w:sz w:val="24"/>
              </w:rPr>
            </w:pPr>
            <w:r>
              <w:rPr>
                <w:sz w:val="24"/>
              </w:rPr>
              <w:t>45,00</w:t>
            </w:r>
          </w:p>
        </w:tc>
        <w:tc>
          <w:tcPr>
            <w:tcW w:w="973" w:type="dxa"/>
            <w:shd w:val="clear" w:color="auto" w:fill="D2DFED"/>
          </w:tcPr>
          <w:p w:rsidR="00F65F4A" w:rsidRDefault="00F65F4A" w:rsidP="00F65F4A">
            <w:pPr>
              <w:pStyle w:val="TableParagraph"/>
              <w:spacing w:line="273" w:lineRule="exact"/>
              <w:ind w:left="133" w:right="139"/>
              <w:rPr>
                <w:sz w:val="24"/>
              </w:rPr>
            </w:pPr>
            <w:r>
              <w:rPr>
                <w:sz w:val="24"/>
              </w:rPr>
              <w:t>56,33</w:t>
            </w:r>
          </w:p>
        </w:tc>
      </w:tr>
      <w:tr w:rsidR="00F65F4A" w:rsidTr="00F65F4A">
        <w:trPr>
          <w:trHeight w:val="290"/>
        </w:trPr>
        <w:tc>
          <w:tcPr>
            <w:tcW w:w="2477" w:type="dxa"/>
          </w:tcPr>
          <w:p w:rsidR="00F65F4A" w:rsidRDefault="00F65F4A" w:rsidP="00F65F4A">
            <w:pPr>
              <w:pStyle w:val="TableParagraph"/>
              <w:spacing w:line="270" w:lineRule="exact"/>
              <w:ind w:left="126"/>
              <w:jc w:val="left"/>
              <w:rPr>
                <w:sz w:val="24"/>
              </w:rPr>
            </w:pPr>
            <w:r>
              <w:rPr>
                <w:sz w:val="24"/>
              </w:rPr>
              <w:t>Gaya</w:t>
            </w:r>
          </w:p>
        </w:tc>
        <w:tc>
          <w:tcPr>
            <w:tcW w:w="1767" w:type="dxa"/>
          </w:tcPr>
          <w:p w:rsidR="00F65F4A" w:rsidRDefault="00F65F4A" w:rsidP="00F65F4A">
            <w:pPr>
              <w:pStyle w:val="TableParagraph"/>
              <w:spacing w:line="270" w:lineRule="exact"/>
              <w:ind w:right="421"/>
              <w:jc w:val="right"/>
              <w:rPr>
                <w:sz w:val="24"/>
              </w:rPr>
            </w:pPr>
            <w:r>
              <w:rPr>
                <w:sz w:val="24"/>
              </w:rPr>
              <w:t>25,75</w:t>
            </w:r>
          </w:p>
        </w:tc>
        <w:tc>
          <w:tcPr>
            <w:tcW w:w="1526" w:type="dxa"/>
          </w:tcPr>
          <w:p w:rsidR="00F65F4A" w:rsidRDefault="00F65F4A" w:rsidP="00F65F4A">
            <w:pPr>
              <w:pStyle w:val="TableParagraph"/>
              <w:spacing w:line="270" w:lineRule="exact"/>
              <w:ind w:right="422"/>
              <w:jc w:val="right"/>
              <w:rPr>
                <w:sz w:val="24"/>
              </w:rPr>
            </w:pPr>
            <w:r>
              <w:rPr>
                <w:sz w:val="24"/>
              </w:rPr>
              <w:t>98,50</w:t>
            </w:r>
          </w:p>
        </w:tc>
        <w:tc>
          <w:tcPr>
            <w:tcW w:w="1526" w:type="dxa"/>
          </w:tcPr>
          <w:p w:rsidR="00F65F4A" w:rsidRDefault="00F65F4A" w:rsidP="00F65F4A">
            <w:pPr>
              <w:pStyle w:val="TableParagraph"/>
              <w:spacing w:line="270" w:lineRule="exact"/>
              <w:ind w:right="420"/>
              <w:jc w:val="right"/>
              <w:rPr>
                <w:sz w:val="24"/>
              </w:rPr>
            </w:pPr>
            <w:r>
              <w:rPr>
                <w:sz w:val="24"/>
              </w:rPr>
              <w:t>55,25</w:t>
            </w:r>
          </w:p>
        </w:tc>
        <w:tc>
          <w:tcPr>
            <w:tcW w:w="1235" w:type="dxa"/>
          </w:tcPr>
          <w:p w:rsidR="00F65F4A" w:rsidRDefault="00F65F4A" w:rsidP="00F65F4A">
            <w:pPr>
              <w:pStyle w:val="TableParagraph"/>
              <w:spacing w:line="270" w:lineRule="exact"/>
              <w:ind w:right="128"/>
              <w:jc w:val="right"/>
              <w:rPr>
                <w:sz w:val="24"/>
              </w:rPr>
            </w:pPr>
            <w:r>
              <w:rPr>
                <w:sz w:val="24"/>
              </w:rPr>
              <w:t>92,50</w:t>
            </w:r>
          </w:p>
        </w:tc>
        <w:tc>
          <w:tcPr>
            <w:tcW w:w="973" w:type="dxa"/>
          </w:tcPr>
          <w:p w:rsidR="00F65F4A" w:rsidRDefault="00F65F4A" w:rsidP="00F65F4A">
            <w:pPr>
              <w:pStyle w:val="TableParagraph"/>
              <w:spacing w:line="270" w:lineRule="exact"/>
              <w:ind w:left="133" w:right="139"/>
              <w:rPr>
                <w:sz w:val="24"/>
              </w:rPr>
            </w:pPr>
            <w:r>
              <w:rPr>
                <w:sz w:val="24"/>
              </w:rPr>
              <w:t>128,00</w:t>
            </w:r>
          </w:p>
        </w:tc>
      </w:tr>
      <w:tr w:rsidR="00F65F4A" w:rsidTr="00F65F4A">
        <w:trPr>
          <w:trHeight w:val="292"/>
        </w:trPr>
        <w:tc>
          <w:tcPr>
            <w:tcW w:w="2477" w:type="dxa"/>
            <w:shd w:val="clear" w:color="auto" w:fill="D2DFED"/>
          </w:tcPr>
          <w:p w:rsidR="00F65F4A" w:rsidRDefault="00F65F4A" w:rsidP="00F65F4A">
            <w:pPr>
              <w:pStyle w:val="TableParagraph"/>
              <w:spacing w:line="273" w:lineRule="exact"/>
              <w:ind w:left="126"/>
              <w:jc w:val="left"/>
              <w:rPr>
                <w:sz w:val="24"/>
              </w:rPr>
            </w:pPr>
            <w:r>
              <w:rPr>
                <w:sz w:val="24"/>
              </w:rPr>
              <w:t>Gouré</w:t>
            </w:r>
          </w:p>
        </w:tc>
        <w:tc>
          <w:tcPr>
            <w:tcW w:w="1767" w:type="dxa"/>
            <w:shd w:val="clear" w:color="auto" w:fill="D2DFED"/>
          </w:tcPr>
          <w:p w:rsidR="00F65F4A" w:rsidRDefault="00F65F4A" w:rsidP="00F65F4A">
            <w:pPr>
              <w:pStyle w:val="TableParagraph"/>
              <w:spacing w:line="273" w:lineRule="exact"/>
              <w:ind w:right="421"/>
              <w:jc w:val="right"/>
              <w:rPr>
                <w:sz w:val="24"/>
              </w:rPr>
            </w:pPr>
            <w:r>
              <w:rPr>
                <w:sz w:val="24"/>
              </w:rPr>
              <w:t>48,25</w:t>
            </w:r>
          </w:p>
        </w:tc>
        <w:tc>
          <w:tcPr>
            <w:tcW w:w="1526" w:type="dxa"/>
            <w:shd w:val="clear" w:color="auto" w:fill="D2DFED"/>
          </w:tcPr>
          <w:p w:rsidR="00F65F4A" w:rsidRDefault="00F65F4A" w:rsidP="00F65F4A">
            <w:pPr>
              <w:pStyle w:val="TableParagraph"/>
              <w:spacing w:line="273" w:lineRule="exact"/>
              <w:ind w:right="422"/>
              <w:jc w:val="right"/>
              <w:rPr>
                <w:sz w:val="24"/>
              </w:rPr>
            </w:pPr>
            <w:r>
              <w:rPr>
                <w:sz w:val="24"/>
              </w:rPr>
              <w:t>54,75</w:t>
            </w:r>
          </w:p>
        </w:tc>
        <w:tc>
          <w:tcPr>
            <w:tcW w:w="1526" w:type="dxa"/>
            <w:shd w:val="clear" w:color="auto" w:fill="D2DFED"/>
          </w:tcPr>
          <w:p w:rsidR="00F65F4A" w:rsidRDefault="00F65F4A" w:rsidP="00F65F4A">
            <w:pPr>
              <w:pStyle w:val="TableParagraph"/>
              <w:spacing w:line="273" w:lineRule="exact"/>
              <w:ind w:right="420"/>
              <w:jc w:val="right"/>
              <w:rPr>
                <w:sz w:val="24"/>
              </w:rPr>
            </w:pPr>
            <w:r>
              <w:rPr>
                <w:sz w:val="24"/>
              </w:rPr>
              <w:t>36,75</w:t>
            </w:r>
          </w:p>
        </w:tc>
        <w:tc>
          <w:tcPr>
            <w:tcW w:w="1235" w:type="dxa"/>
            <w:shd w:val="clear" w:color="auto" w:fill="D2DFED"/>
          </w:tcPr>
          <w:p w:rsidR="00F65F4A" w:rsidRDefault="00F65F4A" w:rsidP="00F65F4A">
            <w:pPr>
              <w:pStyle w:val="TableParagraph"/>
              <w:spacing w:line="273" w:lineRule="exact"/>
              <w:ind w:right="128"/>
              <w:jc w:val="right"/>
              <w:rPr>
                <w:sz w:val="24"/>
              </w:rPr>
            </w:pPr>
            <w:r>
              <w:rPr>
                <w:sz w:val="24"/>
              </w:rPr>
              <w:t>37,25</w:t>
            </w:r>
          </w:p>
        </w:tc>
        <w:tc>
          <w:tcPr>
            <w:tcW w:w="973" w:type="dxa"/>
            <w:shd w:val="clear" w:color="auto" w:fill="D2DFED"/>
          </w:tcPr>
          <w:p w:rsidR="00F65F4A" w:rsidRDefault="00F65F4A" w:rsidP="00F65F4A">
            <w:pPr>
              <w:pStyle w:val="TableParagraph"/>
              <w:spacing w:line="273" w:lineRule="exact"/>
              <w:ind w:left="133" w:right="139"/>
              <w:rPr>
                <w:sz w:val="24"/>
              </w:rPr>
            </w:pPr>
            <w:r>
              <w:rPr>
                <w:sz w:val="24"/>
              </w:rPr>
              <w:t>178,00</w:t>
            </w:r>
          </w:p>
        </w:tc>
      </w:tr>
      <w:tr w:rsidR="00F65F4A" w:rsidTr="00F65F4A">
        <w:trPr>
          <w:trHeight w:val="292"/>
        </w:trPr>
        <w:tc>
          <w:tcPr>
            <w:tcW w:w="2477" w:type="dxa"/>
          </w:tcPr>
          <w:p w:rsidR="00F65F4A" w:rsidRDefault="00F65F4A" w:rsidP="00F65F4A">
            <w:pPr>
              <w:pStyle w:val="TableParagraph"/>
              <w:spacing w:line="273" w:lineRule="exact"/>
              <w:ind w:left="126"/>
              <w:jc w:val="left"/>
              <w:rPr>
                <w:sz w:val="24"/>
              </w:rPr>
            </w:pPr>
            <w:r>
              <w:rPr>
                <w:sz w:val="24"/>
              </w:rPr>
              <w:t>Guidan -Roumdji</w:t>
            </w:r>
          </w:p>
        </w:tc>
        <w:tc>
          <w:tcPr>
            <w:tcW w:w="1767" w:type="dxa"/>
          </w:tcPr>
          <w:p w:rsidR="00F65F4A" w:rsidRDefault="00F65F4A" w:rsidP="00F65F4A">
            <w:pPr>
              <w:pStyle w:val="TableParagraph"/>
              <w:spacing w:line="273" w:lineRule="exact"/>
              <w:ind w:right="421"/>
              <w:jc w:val="right"/>
              <w:rPr>
                <w:sz w:val="24"/>
              </w:rPr>
            </w:pPr>
            <w:r>
              <w:rPr>
                <w:sz w:val="24"/>
              </w:rPr>
              <w:t>31,50</w:t>
            </w:r>
          </w:p>
        </w:tc>
        <w:tc>
          <w:tcPr>
            <w:tcW w:w="1526" w:type="dxa"/>
          </w:tcPr>
          <w:p w:rsidR="00F65F4A" w:rsidRDefault="00F65F4A" w:rsidP="00F65F4A">
            <w:pPr>
              <w:pStyle w:val="TableParagraph"/>
              <w:spacing w:line="273" w:lineRule="exact"/>
              <w:ind w:right="422"/>
              <w:jc w:val="right"/>
              <w:rPr>
                <w:sz w:val="24"/>
              </w:rPr>
            </w:pPr>
            <w:r>
              <w:rPr>
                <w:sz w:val="24"/>
              </w:rPr>
              <w:t>26,75</w:t>
            </w:r>
          </w:p>
        </w:tc>
        <w:tc>
          <w:tcPr>
            <w:tcW w:w="1526" w:type="dxa"/>
          </w:tcPr>
          <w:p w:rsidR="00F65F4A" w:rsidRDefault="00F65F4A" w:rsidP="00F65F4A">
            <w:pPr>
              <w:pStyle w:val="TableParagraph"/>
              <w:spacing w:line="273" w:lineRule="exact"/>
              <w:ind w:right="420"/>
              <w:jc w:val="right"/>
              <w:rPr>
                <w:sz w:val="24"/>
              </w:rPr>
            </w:pPr>
            <w:r>
              <w:rPr>
                <w:sz w:val="24"/>
              </w:rPr>
              <w:t>29,25</w:t>
            </w:r>
          </w:p>
        </w:tc>
        <w:tc>
          <w:tcPr>
            <w:tcW w:w="1235" w:type="dxa"/>
          </w:tcPr>
          <w:p w:rsidR="00F65F4A" w:rsidRDefault="00F65F4A" w:rsidP="00F65F4A">
            <w:pPr>
              <w:pStyle w:val="TableParagraph"/>
              <w:spacing w:line="273" w:lineRule="exact"/>
              <w:ind w:right="128"/>
              <w:jc w:val="right"/>
              <w:rPr>
                <w:sz w:val="24"/>
              </w:rPr>
            </w:pPr>
            <w:r>
              <w:rPr>
                <w:sz w:val="24"/>
              </w:rPr>
              <w:t>44,00</w:t>
            </w:r>
          </w:p>
        </w:tc>
        <w:tc>
          <w:tcPr>
            <w:tcW w:w="973" w:type="dxa"/>
          </w:tcPr>
          <w:p w:rsidR="00F65F4A" w:rsidRDefault="00F65F4A" w:rsidP="00F65F4A">
            <w:pPr>
              <w:pStyle w:val="TableParagraph"/>
              <w:spacing w:line="273" w:lineRule="exact"/>
              <w:ind w:left="133" w:right="139"/>
              <w:rPr>
                <w:sz w:val="24"/>
              </w:rPr>
            </w:pPr>
            <w:r>
              <w:rPr>
                <w:sz w:val="24"/>
              </w:rPr>
              <w:t>55,00</w:t>
            </w:r>
          </w:p>
        </w:tc>
      </w:tr>
      <w:tr w:rsidR="00F65F4A" w:rsidTr="00F65F4A">
        <w:trPr>
          <w:trHeight w:val="290"/>
        </w:trPr>
        <w:tc>
          <w:tcPr>
            <w:tcW w:w="2477" w:type="dxa"/>
            <w:shd w:val="clear" w:color="auto" w:fill="D2DFED"/>
          </w:tcPr>
          <w:p w:rsidR="00F65F4A" w:rsidRDefault="00F65F4A" w:rsidP="00F65F4A">
            <w:pPr>
              <w:pStyle w:val="TableParagraph"/>
              <w:spacing w:line="270" w:lineRule="exact"/>
              <w:ind w:left="126"/>
              <w:jc w:val="left"/>
              <w:rPr>
                <w:sz w:val="24"/>
              </w:rPr>
            </w:pPr>
            <w:r>
              <w:rPr>
                <w:sz w:val="24"/>
              </w:rPr>
              <w:t>Illéla</w:t>
            </w:r>
          </w:p>
        </w:tc>
        <w:tc>
          <w:tcPr>
            <w:tcW w:w="1767" w:type="dxa"/>
            <w:shd w:val="clear" w:color="auto" w:fill="D2DFED"/>
          </w:tcPr>
          <w:p w:rsidR="00F65F4A" w:rsidRDefault="00F65F4A" w:rsidP="00F65F4A">
            <w:pPr>
              <w:pStyle w:val="TableParagraph"/>
              <w:spacing w:line="270" w:lineRule="exact"/>
              <w:ind w:right="421"/>
              <w:jc w:val="right"/>
              <w:rPr>
                <w:sz w:val="24"/>
              </w:rPr>
            </w:pPr>
            <w:r>
              <w:rPr>
                <w:sz w:val="24"/>
              </w:rPr>
              <w:t>262,50</w:t>
            </w:r>
          </w:p>
        </w:tc>
        <w:tc>
          <w:tcPr>
            <w:tcW w:w="1526" w:type="dxa"/>
            <w:shd w:val="clear" w:color="auto" w:fill="D2DFED"/>
          </w:tcPr>
          <w:p w:rsidR="00F65F4A" w:rsidRDefault="00F65F4A" w:rsidP="00F65F4A">
            <w:pPr>
              <w:pStyle w:val="TableParagraph"/>
              <w:spacing w:line="270" w:lineRule="exact"/>
              <w:ind w:right="422"/>
              <w:jc w:val="right"/>
              <w:rPr>
                <w:sz w:val="24"/>
              </w:rPr>
            </w:pPr>
            <w:r>
              <w:rPr>
                <w:sz w:val="24"/>
              </w:rPr>
              <w:t>376,25</w:t>
            </w:r>
          </w:p>
        </w:tc>
        <w:tc>
          <w:tcPr>
            <w:tcW w:w="1526" w:type="dxa"/>
            <w:shd w:val="clear" w:color="auto" w:fill="D2DFED"/>
          </w:tcPr>
          <w:p w:rsidR="00F65F4A" w:rsidRDefault="00F65F4A" w:rsidP="00F65F4A">
            <w:pPr>
              <w:pStyle w:val="TableParagraph"/>
              <w:spacing w:line="270" w:lineRule="exact"/>
              <w:ind w:right="420"/>
              <w:jc w:val="right"/>
              <w:rPr>
                <w:sz w:val="24"/>
              </w:rPr>
            </w:pPr>
            <w:r>
              <w:rPr>
                <w:sz w:val="24"/>
              </w:rPr>
              <w:t>218,75</w:t>
            </w:r>
          </w:p>
        </w:tc>
        <w:tc>
          <w:tcPr>
            <w:tcW w:w="1235" w:type="dxa"/>
            <w:shd w:val="clear" w:color="auto" w:fill="D2DFED"/>
          </w:tcPr>
          <w:p w:rsidR="00F65F4A" w:rsidRDefault="00F65F4A" w:rsidP="00F65F4A">
            <w:pPr>
              <w:pStyle w:val="TableParagraph"/>
              <w:spacing w:line="270" w:lineRule="exact"/>
              <w:ind w:right="128"/>
              <w:jc w:val="right"/>
              <w:rPr>
                <w:sz w:val="24"/>
              </w:rPr>
            </w:pPr>
            <w:r>
              <w:rPr>
                <w:sz w:val="24"/>
              </w:rPr>
              <w:t>88,75</w:t>
            </w:r>
          </w:p>
        </w:tc>
        <w:tc>
          <w:tcPr>
            <w:tcW w:w="973" w:type="dxa"/>
            <w:shd w:val="clear" w:color="auto" w:fill="D2DFED"/>
          </w:tcPr>
          <w:p w:rsidR="00F65F4A" w:rsidRDefault="00F65F4A" w:rsidP="00F65F4A">
            <w:pPr>
              <w:pStyle w:val="TableParagraph"/>
              <w:spacing w:line="270" w:lineRule="exact"/>
              <w:ind w:left="133" w:right="139"/>
              <w:rPr>
                <w:sz w:val="24"/>
              </w:rPr>
            </w:pPr>
            <w:r>
              <w:rPr>
                <w:sz w:val="24"/>
              </w:rPr>
              <w:t>118,75</w:t>
            </w:r>
          </w:p>
        </w:tc>
      </w:tr>
      <w:tr w:rsidR="00F65F4A" w:rsidTr="00F65F4A">
        <w:trPr>
          <w:trHeight w:val="292"/>
        </w:trPr>
        <w:tc>
          <w:tcPr>
            <w:tcW w:w="2477" w:type="dxa"/>
          </w:tcPr>
          <w:p w:rsidR="00F65F4A" w:rsidRDefault="00F65F4A" w:rsidP="00F65F4A">
            <w:pPr>
              <w:pStyle w:val="TableParagraph"/>
              <w:spacing w:line="273" w:lineRule="exact"/>
              <w:ind w:left="126"/>
              <w:jc w:val="left"/>
              <w:rPr>
                <w:sz w:val="24"/>
              </w:rPr>
            </w:pPr>
            <w:r>
              <w:rPr>
                <w:sz w:val="24"/>
              </w:rPr>
              <w:t>Keita</w:t>
            </w:r>
          </w:p>
        </w:tc>
        <w:tc>
          <w:tcPr>
            <w:tcW w:w="1767" w:type="dxa"/>
          </w:tcPr>
          <w:p w:rsidR="00F65F4A" w:rsidRDefault="00F65F4A" w:rsidP="00F65F4A">
            <w:pPr>
              <w:pStyle w:val="TableParagraph"/>
              <w:spacing w:line="273" w:lineRule="exact"/>
              <w:ind w:right="421"/>
              <w:jc w:val="right"/>
              <w:rPr>
                <w:sz w:val="24"/>
              </w:rPr>
            </w:pPr>
            <w:r>
              <w:rPr>
                <w:sz w:val="24"/>
              </w:rPr>
              <w:t>130,53</w:t>
            </w:r>
          </w:p>
        </w:tc>
        <w:tc>
          <w:tcPr>
            <w:tcW w:w="1526" w:type="dxa"/>
          </w:tcPr>
          <w:p w:rsidR="00F65F4A" w:rsidRDefault="00F65F4A" w:rsidP="00F65F4A">
            <w:pPr>
              <w:pStyle w:val="TableParagraph"/>
              <w:spacing w:line="273" w:lineRule="exact"/>
              <w:ind w:right="422"/>
              <w:jc w:val="right"/>
              <w:rPr>
                <w:sz w:val="24"/>
              </w:rPr>
            </w:pPr>
            <w:r>
              <w:rPr>
                <w:sz w:val="24"/>
              </w:rPr>
              <w:t>51,58</w:t>
            </w:r>
          </w:p>
        </w:tc>
        <w:tc>
          <w:tcPr>
            <w:tcW w:w="1526" w:type="dxa"/>
          </w:tcPr>
          <w:p w:rsidR="00F65F4A" w:rsidRDefault="00F65F4A" w:rsidP="00F65F4A">
            <w:pPr>
              <w:pStyle w:val="TableParagraph"/>
              <w:spacing w:line="273" w:lineRule="exact"/>
              <w:ind w:right="420"/>
              <w:jc w:val="right"/>
              <w:rPr>
                <w:sz w:val="24"/>
              </w:rPr>
            </w:pPr>
            <w:r>
              <w:rPr>
                <w:sz w:val="24"/>
              </w:rPr>
              <w:t>53,68</w:t>
            </w:r>
          </w:p>
        </w:tc>
        <w:tc>
          <w:tcPr>
            <w:tcW w:w="1235" w:type="dxa"/>
          </w:tcPr>
          <w:p w:rsidR="00F65F4A" w:rsidRDefault="00F65F4A" w:rsidP="00F65F4A">
            <w:pPr>
              <w:pStyle w:val="TableParagraph"/>
              <w:spacing w:line="273" w:lineRule="exact"/>
              <w:ind w:right="128"/>
              <w:jc w:val="right"/>
              <w:rPr>
                <w:sz w:val="24"/>
              </w:rPr>
            </w:pPr>
            <w:r>
              <w:rPr>
                <w:sz w:val="24"/>
              </w:rPr>
              <w:t>40,53</w:t>
            </w:r>
          </w:p>
        </w:tc>
        <w:tc>
          <w:tcPr>
            <w:tcW w:w="973" w:type="dxa"/>
          </w:tcPr>
          <w:p w:rsidR="00F65F4A" w:rsidRDefault="00F65F4A" w:rsidP="00F65F4A">
            <w:pPr>
              <w:pStyle w:val="TableParagraph"/>
              <w:spacing w:line="273" w:lineRule="exact"/>
              <w:ind w:left="133" w:right="139"/>
              <w:rPr>
                <w:sz w:val="24"/>
              </w:rPr>
            </w:pPr>
            <w:r>
              <w:rPr>
                <w:sz w:val="24"/>
              </w:rPr>
              <w:t>48,42</w:t>
            </w:r>
          </w:p>
        </w:tc>
      </w:tr>
      <w:tr w:rsidR="00F65F4A" w:rsidTr="00F65F4A">
        <w:trPr>
          <w:trHeight w:val="292"/>
        </w:trPr>
        <w:tc>
          <w:tcPr>
            <w:tcW w:w="2477" w:type="dxa"/>
            <w:shd w:val="clear" w:color="auto" w:fill="D2DFED"/>
          </w:tcPr>
          <w:p w:rsidR="00F65F4A" w:rsidRDefault="00F65F4A" w:rsidP="00F65F4A">
            <w:pPr>
              <w:pStyle w:val="TableParagraph"/>
              <w:spacing w:line="273" w:lineRule="exact"/>
              <w:ind w:left="126"/>
              <w:jc w:val="left"/>
              <w:rPr>
                <w:sz w:val="24"/>
              </w:rPr>
            </w:pPr>
            <w:r>
              <w:rPr>
                <w:sz w:val="24"/>
              </w:rPr>
              <w:t>Kollo</w:t>
            </w:r>
          </w:p>
        </w:tc>
        <w:tc>
          <w:tcPr>
            <w:tcW w:w="1767" w:type="dxa"/>
            <w:shd w:val="clear" w:color="auto" w:fill="D2DFED"/>
          </w:tcPr>
          <w:p w:rsidR="00F65F4A" w:rsidRDefault="00F65F4A" w:rsidP="00F65F4A">
            <w:pPr>
              <w:pStyle w:val="TableParagraph"/>
              <w:spacing w:line="273" w:lineRule="exact"/>
              <w:ind w:right="421"/>
              <w:jc w:val="right"/>
              <w:rPr>
                <w:sz w:val="24"/>
              </w:rPr>
            </w:pPr>
            <w:r>
              <w:rPr>
                <w:sz w:val="24"/>
              </w:rPr>
              <w:t>12,80</w:t>
            </w:r>
          </w:p>
        </w:tc>
        <w:tc>
          <w:tcPr>
            <w:tcW w:w="1526" w:type="dxa"/>
            <w:shd w:val="clear" w:color="auto" w:fill="D2DFED"/>
          </w:tcPr>
          <w:p w:rsidR="00F65F4A" w:rsidRDefault="00F65F4A" w:rsidP="00F65F4A">
            <w:pPr>
              <w:pStyle w:val="TableParagraph"/>
              <w:spacing w:line="273" w:lineRule="exact"/>
              <w:ind w:right="422"/>
              <w:jc w:val="right"/>
              <w:rPr>
                <w:sz w:val="24"/>
              </w:rPr>
            </w:pPr>
            <w:r>
              <w:rPr>
                <w:sz w:val="24"/>
              </w:rPr>
              <w:t>19,87</w:t>
            </w:r>
          </w:p>
        </w:tc>
        <w:tc>
          <w:tcPr>
            <w:tcW w:w="1526" w:type="dxa"/>
            <w:shd w:val="clear" w:color="auto" w:fill="D2DFED"/>
          </w:tcPr>
          <w:p w:rsidR="00F65F4A" w:rsidRDefault="00F65F4A" w:rsidP="00F65F4A">
            <w:pPr>
              <w:pStyle w:val="TableParagraph"/>
              <w:spacing w:line="273" w:lineRule="exact"/>
              <w:ind w:right="420"/>
              <w:jc w:val="right"/>
              <w:rPr>
                <w:sz w:val="24"/>
              </w:rPr>
            </w:pPr>
            <w:r>
              <w:rPr>
                <w:sz w:val="24"/>
              </w:rPr>
              <w:t>15,53</w:t>
            </w:r>
          </w:p>
        </w:tc>
        <w:tc>
          <w:tcPr>
            <w:tcW w:w="1235" w:type="dxa"/>
            <w:shd w:val="clear" w:color="auto" w:fill="D2DFED"/>
          </w:tcPr>
          <w:p w:rsidR="00F65F4A" w:rsidRDefault="00F65F4A" w:rsidP="00F65F4A">
            <w:pPr>
              <w:pStyle w:val="TableParagraph"/>
              <w:spacing w:line="273" w:lineRule="exact"/>
              <w:ind w:right="128"/>
              <w:jc w:val="right"/>
              <w:rPr>
                <w:sz w:val="24"/>
              </w:rPr>
            </w:pPr>
            <w:r>
              <w:rPr>
                <w:sz w:val="24"/>
              </w:rPr>
              <w:t>60,40</w:t>
            </w:r>
          </w:p>
        </w:tc>
        <w:tc>
          <w:tcPr>
            <w:tcW w:w="973" w:type="dxa"/>
            <w:shd w:val="clear" w:color="auto" w:fill="D2DFED"/>
          </w:tcPr>
          <w:p w:rsidR="00F65F4A" w:rsidRDefault="00F65F4A" w:rsidP="00F65F4A">
            <w:pPr>
              <w:pStyle w:val="TableParagraph"/>
              <w:spacing w:line="273" w:lineRule="exact"/>
              <w:ind w:left="133" w:right="139"/>
              <w:rPr>
                <w:sz w:val="24"/>
              </w:rPr>
            </w:pPr>
            <w:r>
              <w:rPr>
                <w:sz w:val="24"/>
              </w:rPr>
              <w:t>79,70</w:t>
            </w:r>
          </w:p>
        </w:tc>
      </w:tr>
      <w:tr w:rsidR="00F65F4A" w:rsidTr="00F65F4A">
        <w:trPr>
          <w:trHeight w:val="290"/>
        </w:trPr>
        <w:tc>
          <w:tcPr>
            <w:tcW w:w="2477" w:type="dxa"/>
          </w:tcPr>
          <w:p w:rsidR="00F65F4A" w:rsidRDefault="00F65F4A" w:rsidP="00F65F4A">
            <w:pPr>
              <w:pStyle w:val="TableParagraph"/>
              <w:spacing w:line="270" w:lineRule="exact"/>
              <w:ind w:left="126"/>
              <w:jc w:val="left"/>
              <w:rPr>
                <w:sz w:val="24"/>
              </w:rPr>
            </w:pPr>
            <w:r>
              <w:rPr>
                <w:sz w:val="24"/>
              </w:rPr>
              <w:t>Konni</w:t>
            </w:r>
          </w:p>
        </w:tc>
        <w:tc>
          <w:tcPr>
            <w:tcW w:w="1767" w:type="dxa"/>
          </w:tcPr>
          <w:p w:rsidR="00F65F4A" w:rsidRDefault="00F65F4A" w:rsidP="00F65F4A">
            <w:pPr>
              <w:pStyle w:val="TableParagraph"/>
              <w:spacing w:line="270" w:lineRule="exact"/>
              <w:ind w:right="421"/>
              <w:jc w:val="right"/>
              <w:rPr>
                <w:sz w:val="24"/>
              </w:rPr>
            </w:pPr>
            <w:r>
              <w:rPr>
                <w:sz w:val="24"/>
              </w:rPr>
              <w:t>25,50</w:t>
            </w:r>
          </w:p>
        </w:tc>
        <w:tc>
          <w:tcPr>
            <w:tcW w:w="1526" w:type="dxa"/>
          </w:tcPr>
          <w:p w:rsidR="00F65F4A" w:rsidRDefault="00F65F4A" w:rsidP="00F65F4A">
            <w:pPr>
              <w:pStyle w:val="TableParagraph"/>
              <w:spacing w:line="270" w:lineRule="exact"/>
              <w:ind w:right="422"/>
              <w:jc w:val="right"/>
              <w:rPr>
                <w:sz w:val="24"/>
              </w:rPr>
            </w:pPr>
            <w:r>
              <w:rPr>
                <w:sz w:val="24"/>
              </w:rPr>
              <w:t>37,33</w:t>
            </w:r>
          </w:p>
        </w:tc>
        <w:tc>
          <w:tcPr>
            <w:tcW w:w="1526" w:type="dxa"/>
          </w:tcPr>
          <w:p w:rsidR="00F65F4A" w:rsidRDefault="00F65F4A" w:rsidP="00F65F4A">
            <w:pPr>
              <w:pStyle w:val="TableParagraph"/>
              <w:spacing w:line="270" w:lineRule="exact"/>
              <w:ind w:right="420"/>
              <w:jc w:val="right"/>
              <w:rPr>
                <w:sz w:val="24"/>
              </w:rPr>
            </w:pPr>
            <w:r>
              <w:rPr>
                <w:sz w:val="24"/>
              </w:rPr>
              <w:t>35,17</w:t>
            </w:r>
          </w:p>
        </w:tc>
        <w:tc>
          <w:tcPr>
            <w:tcW w:w="1235" w:type="dxa"/>
          </w:tcPr>
          <w:p w:rsidR="00F65F4A" w:rsidRDefault="00F65F4A" w:rsidP="00F65F4A">
            <w:pPr>
              <w:pStyle w:val="TableParagraph"/>
              <w:spacing w:line="270" w:lineRule="exact"/>
              <w:ind w:right="128"/>
              <w:jc w:val="right"/>
              <w:rPr>
                <w:sz w:val="24"/>
              </w:rPr>
            </w:pPr>
            <w:r>
              <w:rPr>
                <w:sz w:val="24"/>
              </w:rPr>
              <w:t>44,00</w:t>
            </w:r>
          </w:p>
        </w:tc>
        <w:tc>
          <w:tcPr>
            <w:tcW w:w="973" w:type="dxa"/>
          </w:tcPr>
          <w:p w:rsidR="00F65F4A" w:rsidRDefault="00F65F4A" w:rsidP="00F65F4A">
            <w:pPr>
              <w:pStyle w:val="TableParagraph"/>
              <w:spacing w:line="270" w:lineRule="exact"/>
              <w:ind w:left="133" w:right="139"/>
              <w:rPr>
                <w:sz w:val="24"/>
              </w:rPr>
            </w:pPr>
            <w:r>
              <w:rPr>
                <w:sz w:val="24"/>
              </w:rPr>
              <w:t>53,33</w:t>
            </w:r>
          </w:p>
        </w:tc>
      </w:tr>
      <w:tr w:rsidR="00F65F4A" w:rsidTr="00F65F4A">
        <w:trPr>
          <w:trHeight w:val="293"/>
        </w:trPr>
        <w:tc>
          <w:tcPr>
            <w:tcW w:w="2477" w:type="dxa"/>
            <w:shd w:val="clear" w:color="auto" w:fill="D2DFED"/>
          </w:tcPr>
          <w:p w:rsidR="00F65F4A" w:rsidRDefault="00F65F4A" w:rsidP="00F65F4A">
            <w:pPr>
              <w:pStyle w:val="TableParagraph"/>
              <w:spacing w:line="273" w:lineRule="exact"/>
              <w:ind w:left="126"/>
              <w:jc w:val="left"/>
              <w:rPr>
                <w:sz w:val="24"/>
              </w:rPr>
            </w:pPr>
            <w:r>
              <w:rPr>
                <w:sz w:val="24"/>
              </w:rPr>
              <w:t>Koutoukalé</w:t>
            </w:r>
          </w:p>
        </w:tc>
        <w:tc>
          <w:tcPr>
            <w:tcW w:w="1767" w:type="dxa"/>
            <w:shd w:val="clear" w:color="auto" w:fill="D2DFED"/>
          </w:tcPr>
          <w:p w:rsidR="00F65F4A" w:rsidRDefault="00F65F4A" w:rsidP="00F65F4A">
            <w:pPr>
              <w:pStyle w:val="TableParagraph"/>
              <w:spacing w:line="273" w:lineRule="exact"/>
              <w:ind w:right="421"/>
              <w:jc w:val="right"/>
              <w:rPr>
                <w:sz w:val="24"/>
              </w:rPr>
            </w:pPr>
            <w:r>
              <w:rPr>
                <w:sz w:val="24"/>
              </w:rPr>
              <w:t>52,40</w:t>
            </w:r>
          </w:p>
        </w:tc>
        <w:tc>
          <w:tcPr>
            <w:tcW w:w="1526" w:type="dxa"/>
            <w:shd w:val="clear" w:color="auto" w:fill="D2DFED"/>
          </w:tcPr>
          <w:p w:rsidR="00F65F4A" w:rsidRDefault="00F65F4A" w:rsidP="00F65F4A">
            <w:pPr>
              <w:pStyle w:val="TableParagraph"/>
              <w:spacing w:line="273" w:lineRule="exact"/>
              <w:ind w:right="422"/>
              <w:jc w:val="right"/>
              <w:rPr>
                <w:sz w:val="24"/>
              </w:rPr>
            </w:pPr>
            <w:r>
              <w:rPr>
                <w:sz w:val="24"/>
              </w:rPr>
              <w:t>51,20</w:t>
            </w:r>
          </w:p>
        </w:tc>
        <w:tc>
          <w:tcPr>
            <w:tcW w:w="1526" w:type="dxa"/>
            <w:shd w:val="clear" w:color="auto" w:fill="D2DFED"/>
          </w:tcPr>
          <w:p w:rsidR="00F65F4A" w:rsidRDefault="00F65F4A" w:rsidP="00F65F4A">
            <w:pPr>
              <w:pStyle w:val="TableParagraph"/>
              <w:spacing w:line="273" w:lineRule="exact"/>
              <w:ind w:right="420"/>
              <w:jc w:val="right"/>
              <w:rPr>
                <w:sz w:val="24"/>
              </w:rPr>
            </w:pPr>
            <w:r>
              <w:rPr>
                <w:sz w:val="24"/>
              </w:rPr>
              <w:t>36,80</w:t>
            </w:r>
          </w:p>
        </w:tc>
        <w:tc>
          <w:tcPr>
            <w:tcW w:w="1235" w:type="dxa"/>
            <w:shd w:val="clear" w:color="auto" w:fill="D2DFED"/>
          </w:tcPr>
          <w:p w:rsidR="00F65F4A" w:rsidRDefault="00F65F4A" w:rsidP="00F65F4A">
            <w:pPr>
              <w:pStyle w:val="TableParagraph"/>
              <w:spacing w:line="273" w:lineRule="exact"/>
              <w:ind w:right="128"/>
              <w:jc w:val="right"/>
              <w:rPr>
                <w:sz w:val="24"/>
              </w:rPr>
            </w:pPr>
            <w:r>
              <w:rPr>
                <w:sz w:val="24"/>
              </w:rPr>
              <w:t>…</w:t>
            </w:r>
          </w:p>
        </w:tc>
        <w:tc>
          <w:tcPr>
            <w:tcW w:w="973" w:type="dxa"/>
            <w:shd w:val="clear" w:color="auto" w:fill="D2DFED"/>
          </w:tcPr>
          <w:p w:rsidR="00F65F4A" w:rsidRDefault="00F65F4A" w:rsidP="00F65F4A">
            <w:pPr>
              <w:pStyle w:val="TableParagraph"/>
              <w:spacing w:line="273" w:lineRule="exact"/>
              <w:ind w:left="133" w:right="139"/>
              <w:rPr>
                <w:sz w:val="24"/>
              </w:rPr>
            </w:pPr>
            <w:r>
              <w:rPr>
                <w:sz w:val="24"/>
              </w:rPr>
              <w:t>185,60</w:t>
            </w:r>
          </w:p>
        </w:tc>
      </w:tr>
      <w:tr w:rsidR="00F65F4A" w:rsidTr="00F65F4A">
        <w:trPr>
          <w:trHeight w:val="292"/>
        </w:trPr>
        <w:tc>
          <w:tcPr>
            <w:tcW w:w="2477" w:type="dxa"/>
          </w:tcPr>
          <w:p w:rsidR="00F65F4A" w:rsidRDefault="00F65F4A" w:rsidP="00F65F4A">
            <w:pPr>
              <w:pStyle w:val="TableParagraph"/>
              <w:spacing w:line="273" w:lineRule="exact"/>
              <w:ind w:left="126"/>
              <w:jc w:val="left"/>
              <w:rPr>
                <w:sz w:val="24"/>
              </w:rPr>
            </w:pPr>
            <w:r>
              <w:rPr>
                <w:sz w:val="24"/>
              </w:rPr>
              <w:t>Madaoua</w:t>
            </w:r>
          </w:p>
        </w:tc>
        <w:tc>
          <w:tcPr>
            <w:tcW w:w="1767" w:type="dxa"/>
          </w:tcPr>
          <w:p w:rsidR="00F65F4A" w:rsidRDefault="00F65F4A" w:rsidP="00F65F4A">
            <w:pPr>
              <w:pStyle w:val="TableParagraph"/>
              <w:spacing w:line="273" w:lineRule="exact"/>
              <w:ind w:right="421"/>
              <w:jc w:val="right"/>
              <w:rPr>
                <w:sz w:val="24"/>
              </w:rPr>
            </w:pPr>
            <w:r>
              <w:rPr>
                <w:sz w:val="24"/>
              </w:rPr>
              <w:t>50,67</w:t>
            </w:r>
          </w:p>
        </w:tc>
        <w:tc>
          <w:tcPr>
            <w:tcW w:w="1526" w:type="dxa"/>
          </w:tcPr>
          <w:p w:rsidR="00F65F4A" w:rsidRDefault="00F65F4A" w:rsidP="00F65F4A">
            <w:pPr>
              <w:pStyle w:val="TableParagraph"/>
              <w:spacing w:line="273" w:lineRule="exact"/>
              <w:ind w:right="422"/>
              <w:jc w:val="right"/>
              <w:rPr>
                <w:sz w:val="24"/>
              </w:rPr>
            </w:pPr>
            <w:r>
              <w:rPr>
                <w:sz w:val="24"/>
              </w:rPr>
              <w:t>120,00</w:t>
            </w:r>
          </w:p>
        </w:tc>
        <w:tc>
          <w:tcPr>
            <w:tcW w:w="1526" w:type="dxa"/>
          </w:tcPr>
          <w:p w:rsidR="00F65F4A" w:rsidRDefault="00F65F4A" w:rsidP="00F65F4A">
            <w:pPr>
              <w:pStyle w:val="TableParagraph"/>
              <w:spacing w:line="273" w:lineRule="exact"/>
              <w:ind w:right="420"/>
              <w:jc w:val="right"/>
              <w:rPr>
                <w:sz w:val="24"/>
              </w:rPr>
            </w:pPr>
            <w:r>
              <w:rPr>
                <w:sz w:val="24"/>
              </w:rPr>
              <w:t>120,67</w:t>
            </w:r>
          </w:p>
        </w:tc>
        <w:tc>
          <w:tcPr>
            <w:tcW w:w="1235" w:type="dxa"/>
          </w:tcPr>
          <w:p w:rsidR="00F65F4A" w:rsidRDefault="00F65F4A" w:rsidP="00F65F4A">
            <w:pPr>
              <w:pStyle w:val="TableParagraph"/>
              <w:spacing w:line="273" w:lineRule="exact"/>
              <w:ind w:right="128"/>
              <w:jc w:val="right"/>
              <w:rPr>
                <w:sz w:val="24"/>
              </w:rPr>
            </w:pPr>
            <w:r>
              <w:rPr>
                <w:sz w:val="24"/>
              </w:rPr>
              <w:t>88,00</w:t>
            </w:r>
          </w:p>
        </w:tc>
        <w:tc>
          <w:tcPr>
            <w:tcW w:w="973" w:type="dxa"/>
          </w:tcPr>
          <w:p w:rsidR="00F65F4A" w:rsidRDefault="00F65F4A" w:rsidP="00F65F4A">
            <w:pPr>
              <w:pStyle w:val="TableParagraph"/>
              <w:spacing w:line="273" w:lineRule="exact"/>
              <w:ind w:left="133" w:right="139"/>
              <w:rPr>
                <w:sz w:val="24"/>
              </w:rPr>
            </w:pPr>
            <w:r>
              <w:rPr>
                <w:sz w:val="24"/>
              </w:rPr>
              <w:t>123,33</w:t>
            </w:r>
          </w:p>
        </w:tc>
      </w:tr>
      <w:tr w:rsidR="00F65F4A" w:rsidTr="00F65F4A">
        <w:trPr>
          <w:trHeight w:val="292"/>
        </w:trPr>
        <w:tc>
          <w:tcPr>
            <w:tcW w:w="2477" w:type="dxa"/>
            <w:shd w:val="clear" w:color="auto" w:fill="D2DFED"/>
          </w:tcPr>
          <w:p w:rsidR="00F65F4A" w:rsidRDefault="00F65F4A" w:rsidP="00F65F4A">
            <w:pPr>
              <w:pStyle w:val="TableParagraph"/>
              <w:spacing w:line="273" w:lineRule="exact"/>
              <w:ind w:left="126"/>
              <w:jc w:val="left"/>
              <w:rPr>
                <w:sz w:val="24"/>
              </w:rPr>
            </w:pPr>
            <w:r>
              <w:rPr>
                <w:sz w:val="24"/>
              </w:rPr>
              <w:t>Magaria</w:t>
            </w:r>
          </w:p>
        </w:tc>
        <w:tc>
          <w:tcPr>
            <w:tcW w:w="1767" w:type="dxa"/>
            <w:shd w:val="clear" w:color="auto" w:fill="D2DFED"/>
          </w:tcPr>
          <w:p w:rsidR="00F65F4A" w:rsidRDefault="00F65F4A" w:rsidP="00F65F4A">
            <w:pPr>
              <w:pStyle w:val="TableParagraph"/>
              <w:spacing w:line="273" w:lineRule="exact"/>
              <w:ind w:right="421"/>
              <w:jc w:val="right"/>
              <w:rPr>
                <w:sz w:val="24"/>
              </w:rPr>
            </w:pPr>
            <w:r>
              <w:rPr>
                <w:sz w:val="24"/>
              </w:rPr>
              <w:t>97,50</w:t>
            </w:r>
          </w:p>
        </w:tc>
        <w:tc>
          <w:tcPr>
            <w:tcW w:w="1526" w:type="dxa"/>
            <w:shd w:val="clear" w:color="auto" w:fill="D2DFED"/>
          </w:tcPr>
          <w:p w:rsidR="00F65F4A" w:rsidRDefault="00F65F4A" w:rsidP="00F65F4A">
            <w:pPr>
              <w:pStyle w:val="TableParagraph"/>
              <w:spacing w:line="273" w:lineRule="exact"/>
              <w:ind w:right="422"/>
              <w:jc w:val="right"/>
              <w:rPr>
                <w:sz w:val="24"/>
              </w:rPr>
            </w:pPr>
            <w:r>
              <w:rPr>
                <w:sz w:val="24"/>
              </w:rPr>
              <w:t>120,00</w:t>
            </w:r>
          </w:p>
        </w:tc>
        <w:tc>
          <w:tcPr>
            <w:tcW w:w="1526" w:type="dxa"/>
            <w:shd w:val="clear" w:color="auto" w:fill="D2DFED"/>
          </w:tcPr>
          <w:p w:rsidR="00F65F4A" w:rsidRDefault="00F65F4A" w:rsidP="00F65F4A">
            <w:pPr>
              <w:pStyle w:val="TableParagraph"/>
              <w:spacing w:line="273" w:lineRule="exact"/>
              <w:ind w:right="420"/>
              <w:jc w:val="right"/>
              <w:rPr>
                <w:sz w:val="24"/>
              </w:rPr>
            </w:pPr>
            <w:r>
              <w:rPr>
                <w:sz w:val="24"/>
              </w:rPr>
              <w:t>161,67</w:t>
            </w:r>
          </w:p>
        </w:tc>
        <w:tc>
          <w:tcPr>
            <w:tcW w:w="1235" w:type="dxa"/>
            <w:shd w:val="clear" w:color="auto" w:fill="D2DFED"/>
          </w:tcPr>
          <w:p w:rsidR="00F65F4A" w:rsidRDefault="00F65F4A" w:rsidP="00F65F4A">
            <w:pPr>
              <w:pStyle w:val="TableParagraph"/>
              <w:spacing w:line="273" w:lineRule="exact"/>
              <w:ind w:right="128"/>
              <w:jc w:val="right"/>
              <w:rPr>
                <w:sz w:val="24"/>
              </w:rPr>
            </w:pPr>
            <w:r>
              <w:rPr>
                <w:sz w:val="24"/>
              </w:rPr>
              <w:t>185,83</w:t>
            </w:r>
          </w:p>
        </w:tc>
        <w:tc>
          <w:tcPr>
            <w:tcW w:w="973" w:type="dxa"/>
            <w:shd w:val="clear" w:color="auto" w:fill="D2DFED"/>
          </w:tcPr>
          <w:p w:rsidR="00F65F4A" w:rsidRDefault="00F65F4A" w:rsidP="00F65F4A">
            <w:pPr>
              <w:pStyle w:val="TableParagraph"/>
              <w:spacing w:line="273" w:lineRule="exact"/>
              <w:ind w:left="133" w:right="139"/>
              <w:rPr>
                <w:sz w:val="24"/>
              </w:rPr>
            </w:pPr>
            <w:r>
              <w:rPr>
                <w:sz w:val="24"/>
              </w:rPr>
              <w:t>220,00</w:t>
            </w:r>
          </w:p>
        </w:tc>
      </w:tr>
      <w:tr w:rsidR="00F65F4A" w:rsidTr="00F65F4A">
        <w:trPr>
          <w:trHeight w:val="290"/>
        </w:trPr>
        <w:tc>
          <w:tcPr>
            <w:tcW w:w="2477" w:type="dxa"/>
          </w:tcPr>
          <w:p w:rsidR="00F65F4A" w:rsidRDefault="00F65F4A" w:rsidP="00F65F4A">
            <w:pPr>
              <w:pStyle w:val="TableParagraph"/>
              <w:spacing w:line="270" w:lineRule="exact"/>
              <w:ind w:left="126"/>
              <w:jc w:val="left"/>
              <w:rPr>
                <w:sz w:val="24"/>
              </w:rPr>
            </w:pPr>
            <w:r>
              <w:rPr>
                <w:sz w:val="24"/>
              </w:rPr>
              <w:t>Mainé - Soroa</w:t>
            </w:r>
          </w:p>
        </w:tc>
        <w:tc>
          <w:tcPr>
            <w:tcW w:w="1767" w:type="dxa"/>
          </w:tcPr>
          <w:p w:rsidR="00F65F4A" w:rsidRDefault="00F65F4A" w:rsidP="00F65F4A">
            <w:pPr>
              <w:pStyle w:val="TableParagraph"/>
              <w:spacing w:line="270" w:lineRule="exact"/>
              <w:ind w:right="421"/>
              <w:jc w:val="right"/>
              <w:rPr>
                <w:sz w:val="24"/>
              </w:rPr>
            </w:pPr>
            <w:r>
              <w:rPr>
                <w:sz w:val="24"/>
              </w:rPr>
              <w:t>416,00</w:t>
            </w:r>
          </w:p>
        </w:tc>
        <w:tc>
          <w:tcPr>
            <w:tcW w:w="1526" w:type="dxa"/>
          </w:tcPr>
          <w:p w:rsidR="00F65F4A" w:rsidRDefault="00F65F4A" w:rsidP="00F65F4A">
            <w:pPr>
              <w:pStyle w:val="TableParagraph"/>
              <w:spacing w:line="270" w:lineRule="exact"/>
              <w:ind w:right="422"/>
              <w:jc w:val="right"/>
              <w:rPr>
                <w:sz w:val="24"/>
              </w:rPr>
            </w:pPr>
            <w:r>
              <w:rPr>
                <w:sz w:val="24"/>
              </w:rPr>
              <w:t>120,00</w:t>
            </w:r>
          </w:p>
        </w:tc>
        <w:tc>
          <w:tcPr>
            <w:tcW w:w="1526" w:type="dxa"/>
          </w:tcPr>
          <w:p w:rsidR="00F65F4A" w:rsidRDefault="00F65F4A" w:rsidP="00F65F4A">
            <w:pPr>
              <w:pStyle w:val="TableParagraph"/>
              <w:spacing w:line="270" w:lineRule="exact"/>
              <w:ind w:right="420"/>
              <w:jc w:val="right"/>
              <w:rPr>
                <w:sz w:val="24"/>
              </w:rPr>
            </w:pPr>
            <w:r>
              <w:rPr>
                <w:sz w:val="24"/>
              </w:rPr>
              <w:t>170,00</w:t>
            </w:r>
          </w:p>
        </w:tc>
        <w:tc>
          <w:tcPr>
            <w:tcW w:w="1235" w:type="dxa"/>
          </w:tcPr>
          <w:p w:rsidR="00F65F4A" w:rsidRDefault="00F65F4A" w:rsidP="00F65F4A">
            <w:pPr>
              <w:pStyle w:val="TableParagraph"/>
              <w:spacing w:line="270" w:lineRule="exact"/>
              <w:ind w:right="128"/>
              <w:jc w:val="right"/>
              <w:rPr>
                <w:sz w:val="24"/>
              </w:rPr>
            </w:pPr>
            <w:r>
              <w:rPr>
                <w:sz w:val="24"/>
              </w:rPr>
              <w:t>104,00</w:t>
            </w:r>
          </w:p>
        </w:tc>
        <w:tc>
          <w:tcPr>
            <w:tcW w:w="973" w:type="dxa"/>
          </w:tcPr>
          <w:p w:rsidR="00F65F4A" w:rsidRDefault="00F65F4A" w:rsidP="00F65F4A">
            <w:pPr>
              <w:pStyle w:val="TableParagraph"/>
              <w:spacing w:line="270" w:lineRule="exact"/>
              <w:ind w:left="133" w:right="139"/>
              <w:rPr>
                <w:sz w:val="24"/>
              </w:rPr>
            </w:pPr>
            <w:r>
              <w:rPr>
                <w:sz w:val="24"/>
              </w:rPr>
              <w:t>264,00</w:t>
            </w:r>
          </w:p>
        </w:tc>
      </w:tr>
      <w:tr w:rsidR="00F65F4A" w:rsidTr="00F65F4A">
        <w:trPr>
          <w:trHeight w:val="292"/>
        </w:trPr>
        <w:tc>
          <w:tcPr>
            <w:tcW w:w="2477" w:type="dxa"/>
            <w:shd w:val="clear" w:color="auto" w:fill="D2DFED"/>
          </w:tcPr>
          <w:p w:rsidR="00F65F4A" w:rsidRDefault="00F65F4A" w:rsidP="00F65F4A">
            <w:pPr>
              <w:pStyle w:val="TableParagraph"/>
              <w:spacing w:line="273" w:lineRule="exact"/>
              <w:ind w:left="126"/>
              <w:jc w:val="left"/>
              <w:rPr>
                <w:sz w:val="24"/>
              </w:rPr>
            </w:pPr>
            <w:r>
              <w:rPr>
                <w:sz w:val="24"/>
              </w:rPr>
              <w:t>Maradi</w:t>
            </w:r>
          </w:p>
        </w:tc>
        <w:tc>
          <w:tcPr>
            <w:tcW w:w="1767" w:type="dxa"/>
            <w:shd w:val="clear" w:color="auto" w:fill="D2DFED"/>
          </w:tcPr>
          <w:p w:rsidR="00F65F4A" w:rsidRDefault="00F65F4A" w:rsidP="00F65F4A">
            <w:pPr>
              <w:pStyle w:val="TableParagraph"/>
              <w:spacing w:line="273" w:lineRule="exact"/>
              <w:ind w:right="421"/>
              <w:jc w:val="right"/>
              <w:rPr>
                <w:sz w:val="24"/>
              </w:rPr>
            </w:pPr>
            <w:r>
              <w:rPr>
                <w:sz w:val="24"/>
              </w:rPr>
              <w:t>101,71</w:t>
            </w:r>
          </w:p>
        </w:tc>
        <w:tc>
          <w:tcPr>
            <w:tcW w:w="1526" w:type="dxa"/>
            <w:shd w:val="clear" w:color="auto" w:fill="D2DFED"/>
          </w:tcPr>
          <w:p w:rsidR="00F65F4A" w:rsidRDefault="00F65F4A" w:rsidP="00F65F4A">
            <w:pPr>
              <w:pStyle w:val="TableParagraph"/>
              <w:spacing w:line="273" w:lineRule="exact"/>
              <w:ind w:right="422"/>
              <w:jc w:val="right"/>
              <w:rPr>
                <w:sz w:val="24"/>
              </w:rPr>
            </w:pPr>
            <w:r>
              <w:rPr>
                <w:sz w:val="24"/>
              </w:rPr>
              <w:t>133,43</w:t>
            </w:r>
          </w:p>
        </w:tc>
        <w:tc>
          <w:tcPr>
            <w:tcW w:w="1526" w:type="dxa"/>
            <w:shd w:val="clear" w:color="auto" w:fill="D2DFED"/>
          </w:tcPr>
          <w:p w:rsidR="00F65F4A" w:rsidRDefault="00F65F4A" w:rsidP="00F65F4A">
            <w:pPr>
              <w:pStyle w:val="TableParagraph"/>
              <w:spacing w:line="273" w:lineRule="exact"/>
              <w:ind w:right="420"/>
              <w:jc w:val="right"/>
              <w:rPr>
                <w:sz w:val="24"/>
              </w:rPr>
            </w:pPr>
            <w:r>
              <w:rPr>
                <w:sz w:val="24"/>
              </w:rPr>
              <w:t>121,14</w:t>
            </w:r>
          </w:p>
        </w:tc>
        <w:tc>
          <w:tcPr>
            <w:tcW w:w="1235" w:type="dxa"/>
            <w:shd w:val="clear" w:color="auto" w:fill="D2DFED"/>
          </w:tcPr>
          <w:p w:rsidR="00F65F4A" w:rsidRDefault="00F65F4A" w:rsidP="00F65F4A">
            <w:pPr>
              <w:pStyle w:val="TableParagraph"/>
              <w:spacing w:line="273" w:lineRule="exact"/>
              <w:ind w:right="128"/>
              <w:jc w:val="right"/>
              <w:rPr>
                <w:sz w:val="24"/>
              </w:rPr>
            </w:pPr>
            <w:r>
              <w:rPr>
                <w:sz w:val="24"/>
              </w:rPr>
              <w:t>133,14</w:t>
            </w:r>
          </w:p>
        </w:tc>
        <w:tc>
          <w:tcPr>
            <w:tcW w:w="973" w:type="dxa"/>
            <w:shd w:val="clear" w:color="auto" w:fill="D2DFED"/>
          </w:tcPr>
          <w:p w:rsidR="00F65F4A" w:rsidRDefault="00F65F4A" w:rsidP="00F65F4A">
            <w:pPr>
              <w:pStyle w:val="TableParagraph"/>
              <w:spacing w:line="273" w:lineRule="exact"/>
              <w:ind w:left="133" w:right="139"/>
              <w:rPr>
                <w:sz w:val="24"/>
              </w:rPr>
            </w:pPr>
            <w:r>
              <w:rPr>
                <w:sz w:val="24"/>
              </w:rPr>
              <w:t>142,86</w:t>
            </w:r>
          </w:p>
        </w:tc>
      </w:tr>
      <w:tr w:rsidR="00F65F4A" w:rsidTr="00F65F4A">
        <w:trPr>
          <w:trHeight w:val="292"/>
        </w:trPr>
        <w:tc>
          <w:tcPr>
            <w:tcW w:w="2477" w:type="dxa"/>
          </w:tcPr>
          <w:p w:rsidR="00F65F4A" w:rsidRDefault="00F65F4A" w:rsidP="00F65F4A">
            <w:pPr>
              <w:pStyle w:val="TableParagraph"/>
              <w:spacing w:line="273" w:lineRule="exact"/>
              <w:ind w:left="126"/>
              <w:jc w:val="left"/>
              <w:rPr>
                <w:sz w:val="24"/>
              </w:rPr>
            </w:pPr>
            <w:r>
              <w:rPr>
                <w:sz w:val="24"/>
              </w:rPr>
              <w:t>Matameye</w:t>
            </w:r>
          </w:p>
        </w:tc>
        <w:tc>
          <w:tcPr>
            <w:tcW w:w="1767" w:type="dxa"/>
          </w:tcPr>
          <w:p w:rsidR="00F65F4A" w:rsidRDefault="00F65F4A" w:rsidP="00F65F4A">
            <w:pPr>
              <w:pStyle w:val="TableParagraph"/>
              <w:spacing w:line="273" w:lineRule="exact"/>
              <w:ind w:right="421"/>
              <w:jc w:val="right"/>
              <w:rPr>
                <w:sz w:val="24"/>
              </w:rPr>
            </w:pPr>
            <w:r>
              <w:rPr>
                <w:sz w:val="24"/>
              </w:rPr>
              <w:t>29,00</w:t>
            </w:r>
          </w:p>
        </w:tc>
        <w:tc>
          <w:tcPr>
            <w:tcW w:w="1526" w:type="dxa"/>
          </w:tcPr>
          <w:p w:rsidR="00F65F4A" w:rsidRDefault="00F65F4A" w:rsidP="00F65F4A">
            <w:pPr>
              <w:pStyle w:val="TableParagraph"/>
              <w:spacing w:line="273" w:lineRule="exact"/>
              <w:ind w:right="422"/>
              <w:jc w:val="right"/>
              <w:rPr>
                <w:sz w:val="24"/>
              </w:rPr>
            </w:pPr>
            <w:r>
              <w:rPr>
                <w:sz w:val="24"/>
              </w:rPr>
              <w:t>62,00</w:t>
            </w:r>
          </w:p>
        </w:tc>
        <w:tc>
          <w:tcPr>
            <w:tcW w:w="1526" w:type="dxa"/>
          </w:tcPr>
          <w:p w:rsidR="00F65F4A" w:rsidRDefault="00F65F4A" w:rsidP="00F65F4A">
            <w:pPr>
              <w:pStyle w:val="TableParagraph"/>
              <w:spacing w:line="273" w:lineRule="exact"/>
              <w:ind w:right="420"/>
              <w:jc w:val="right"/>
              <w:rPr>
                <w:sz w:val="24"/>
              </w:rPr>
            </w:pPr>
            <w:r>
              <w:rPr>
                <w:sz w:val="24"/>
              </w:rPr>
              <w:t>89,00</w:t>
            </w:r>
          </w:p>
        </w:tc>
        <w:tc>
          <w:tcPr>
            <w:tcW w:w="1235" w:type="dxa"/>
          </w:tcPr>
          <w:p w:rsidR="00F65F4A" w:rsidRDefault="00F65F4A" w:rsidP="00F65F4A">
            <w:pPr>
              <w:pStyle w:val="TableParagraph"/>
              <w:spacing w:line="273" w:lineRule="exact"/>
              <w:ind w:right="128"/>
              <w:jc w:val="right"/>
              <w:rPr>
                <w:sz w:val="24"/>
              </w:rPr>
            </w:pPr>
            <w:r>
              <w:rPr>
                <w:sz w:val="24"/>
              </w:rPr>
              <w:t>390,00</w:t>
            </w:r>
          </w:p>
        </w:tc>
        <w:tc>
          <w:tcPr>
            <w:tcW w:w="973" w:type="dxa"/>
          </w:tcPr>
          <w:p w:rsidR="00F65F4A" w:rsidRDefault="00F65F4A" w:rsidP="00F65F4A">
            <w:pPr>
              <w:pStyle w:val="TableParagraph"/>
              <w:spacing w:line="273" w:lineRule="exact"/>
              <w:ind w:left="133" w:right="139"/>
              <w:rPr>
                <w:sz w:val="24"/>
              </w:rPr>
            </w:pPr>
            <w:r>
              <w:rPr>
                <w:sz w:val="24"/>
              </w:rPr>
              <w:t>86,06</w:t>
            </w:r>
          </w:p>
        </w:tc>
      </w:tr>
      <w:tr w:rsidR="00F65F4A" w:rsidTr="00F65F4A">
        <w:trPr>
          <w:trHeight w:val="290"/>
        </w:trPr>
        <w:tc>
          <w:tcPr>
            <w:tcW w:w="2477" w:type="dxa"/>
            <w:shd w:val="clear" w:color="auto" w:fill="D2DFED"/>
          </w:tcPr>
          <w:p w:rsidR="00F65F4A" w:rsidRDefault="00F65F4A" w:rsidP="00F65F4A">
            <w:pPr>
              <w:pStyle w:val="TableParagraph"/>
              <w:spacing w:line="270" w:lineRule="exact"/>
              <w:ind w:left="126"/>
              <w:jc w:val="left"/>
              <w:rPr>
                <w:sz w:val="24"/>
              </w:rPr>
            </w:pPr>
            <w:r>
              <w:rPr>
                <w:sz w:val="24"/>
              </w:rPr>
              <w:t>Mayahi</w:t>
            </w:r>
          </w:p>
        </w:tc>
        <w:tc>
          <w:tcPr>
            <w:tcW w:w="1767" w:type="dxa"/>
            <w:shd w:val="clear" w:color="auto" w:fill="D2DFED"/>
          </w:tcPr>
          <w:p w:rsidR="00F65F4A" w:rsidRDefault="00F65F4A" w:rsidP="00F65F4A">
            <w:pPr>
              <w:pStyle w:val="TableParagraph"/>
              <w:spacing w:line="270" w:lineRule="exact"/>
              <w:ind w:right="421"/>
              <w:jc w:val="right"/>
              <w:rPr>
                <w:sz w:val="24"/>
              </w:rPr>
            </w:pPr>
            <w:r>
              <w:rPr>
                <w:sz w:val="24"/>
              </w:rPr>
              <w:t>44,40</w:t>
            </w:r>
          </w:p>
        </w:tc>
        <w:tc>
          <w:tcPr>
            <w:tcW w:w="1526" w:type="dxa"/>
            <w:shd w:val="clear" w:color="auto" w:fill="D2DFED"/>
          </w:tcPr>
          <w:p w:rsidR="00F65F4A" w:rsidRDefault="00F65F4A" w:rsidP="00F65F4A">
            <w:pPr>
              <w:pStyle w:val="TableParagraph"/>
              <w:spacing w:line="270" w:lineRule="exact"/>
              <w:ind w:right="422"/>
              <w:jc w:val="right"/>
              <w:rPr>
                <w:sz w:val="24"/>
              </w:rPr>
            </w:pPr>
            <w:r>
              <w:rPr>
                <w:sz w:val="24"/>
              </w:rPr>
              <w:t>38,40</w:t>
            </w:r>
          </w:p>
        </w:tc>
        <w:tc>
          <w:tcPr>
            <w:tcW w:w="1526" w:type="dxa"/>
            <w:shd w:val="clear" w:color="auto" w:fill="D2DFED"/>
          </w:tcPr>
          <w:p w:rsidR="00F65F4A" w:rsidRDefault="00F65F4A" w:rsidP="00F65F4A">
            <w:pPr>
              <w:pStyle w:val="TableParagraph"/>
              <w:spacing w:line="270" w:lineRule="exact"/>
              <w:ind w:right="420"/>
              <w:jc w:val="right"/>
              <w:rPr>
                <w:sz w:val="24"/>
              </w:rPr>
            </w:pPr>
            <w:r>
              <w:rPr>
                <w:sz w:val="24"/>
              </w:rPr>
              <w:t>36,00</w:t>
            </w:r>
          </w:p>
        </w:tc>
        <w:tc>
          <w:tcPr>
            <w:tcW w:w="1235" w:type="dxa"/>
            <w:shd w:val="clear" w:color="auto" w:fill="D2DFED"/>
          </w:tcPr>
          <w:p w:rsidR="00F65F4A" w:rsidRDefault="00F65F4A" w:rsidP="00F65F4A">
            <w:pPr>
              <w:pStyle w:val="TableParagraph"/>
              <w:spacing w:line="270" w:lineRule="exact"/>
              <w:ind w:right="128"/>
              <w:jc w:val="right"/>
              <w:rPr>
                <w:sz w:val="24"/>
              </w:rPr>
            </w:pPr>
            <w:r>
              <w:rPr>
                <w:sz w:val="24"/>
              </w:rPr>
              <w:t>36,80</w:t>
            </w:r>
          </w:p>
        </w:tc>
        <w:tc>
          <w:tcPr>
            <w:tcW w:w="973" w:type="dxa"/>
            <w:shd w:val="clear" w:color="auto" w:fill="D2DFED"/>
          </w:tcPr>
          <w:p w:rsidR="00F65F4A" w:rsidRDefault="00F65F4A" w:rsidP="00F65F4A">
            <w:pPr>
              <w:pStyle w:val="TableParagraph"/>
              <w:spacing w:line="270" w:lineRule="exact"/>
              <w:ind w:left="133" w:right="139"/>
              <w:rPr>
                <w:sz w:val="24"/>
              </w:rPr>
            </w:pPr>
            <w:r>
              <w:rPr>
                <w:sz w:val="24"/>
              </w:rPr>
              <w:t>27,20</w:t>
            </w:r>
          </w:p>
        </w:tc>
      </w:tr>
      <w:tr w:rsidR="00F65F4A" w:rsidTr="00F65F4A">
        <w:trPr>
          <w:trHeight w:val="292"/>
        </w:trPr>
        <w:tc>
          <w:tcPr>
            <w:tcW w:w="2477" w:type="dxa"/>
          </w:tcPr>
          <w:p w:rsidR="00F65F4A" w:rsidRDefault="00F65F4A" w:rsidP="00F65F4A">
            <w:pPr>
              <w:pStyle w:val="TableParagraph"/>
              <w:spacing w:line="273" w:lineRule="exact"/>
              <w:ind w:left="126"/>
              <w:jc w:val="left"/>
              <w:rPr>
                <w:sz w:val="24"/>
              </w:rPr>
            </w:pPr>
            <w:r>
              <w:rPr>
                <w:sz w:val="24"/>
              </w:rPr>
              <w:t>N’Guiguimi</w:t>
            </w:r>
          </w:p>
        </w:tc>
        <w:tc>
          <w:tcPr>
            <w:tcW w:w="1767" w:type="dxa"/>
          </w:tcPr>
          <w:p w:rsidR="00F65F4A" w:rsidRDefault="00F65F4A" w:rsidP="00F65F4A">
            <w:pPr>
              <w:pStyle w:val="TableParagraph"/>
              <w:spacing w:line="273" w:lineRule="exact"/>
              <w:ind w:right="421"/>
              <w:jc w:val="right"/>
              <w:rPr>
                <w:sz w:val="24"/>
              </w:rPr>
            </w:pPr>
            <w:r>
              <w:rPr>
                <w:sz w:val="24"/>
              </w:rPr>
              <w:t>47,00</w:t>
            </w:r>
          </w:p>
        </w:tc>
        <w:tc>
          <w:tcPr>
            <w:tcW w:w="1526" w:type="dxa"/>
          </w:tcPr>
          <w:p w:rsidR="00F65F4A" w:rsidRDefault="00F65F4A" w:rsidP="00F65F4A">
            <w:pPr>
              <w:pStyle w:val="TableParagraph"/>
              <w:spacing w:line="273" w:lineRule="exact"/>
              <w:ind w:right="422"/>
              <w:jc w:val="right"/>
              <w:rPr>
                <w:sz w:val="24"/>
              </w:rPr>
            </w:pPr>
            <w:r>
              <w:rPr>
                <w:sz w:val="24"/>
              </w:rPr>
              <w:t>36,00</w:t>
            </w:r>
          </w:p>
        </w:tc>
        <w:tc>
          <w:tcPr>
            <w:tcW w:w="1526" w:type="dxa"/>
          </w:tcPr>
          <w:p w:rsidR="00F65F4A" w:rsidRDefault="00F65F4A" w:rsidP="00F65F4A">
            <w:pPr>
              <w:pStyle w:val="TableParagraph"/>
              <w:spacing w:line="273" w:lineRule="exact"/>
              <w:ind w:right="420"/>
              <w:jc w:val="right"/>
              <w:rPr>
                <w:sz w:val="24"/>
              </w:rPr>
            </w:pPr>
            <w:r>
              <w:rPr>
                <w:sz w:val="24"/>
              </w:rPr>
              <w:t>47,67</w:t>
            </w:r>
          </w:p>
        </w:tc>
        <w:tc>
          <w:tcPr>
            <w:tcW w:w="1235" w:type="dxa"/>
          </w:tcPr>
          <w:p w:rsidR="00F65F4A" w:rsidRDefault="00F65F4A" w:rsidP="00F65F4A">
            <w:pPr>
              <w:pStyle w:val="TableParagraph"/>
              <w:spacing w:line="273" w:lineRule="exact"/>
              <w:ind w:right="128"/>
              <w:jc w:val="right"/>
              <w:rPr>
                <w:sz w:val="24"/>
              </w:rPr>
            </w:pPr>
            <w:r>
              <w:rPr>
                <w:sz w:val="24"/>
              </w:rPr>
              <w:t>…</w:t>
            </w:r>
          </w:p>
        </w:tc>
        <w:tc>
          <w:tcPr>
            <w:tcW w:w="973" w:type="dxa"/>
          </w:tcPr>
          <w:p w:rsidR="00F65F4A" w:rsidRDefault="00F65F4A" w:rsidP="00F65F4A">
            <w:pPr>
              <w:pStyle w:val="TableParagraph"/>
              <w:spacing w:line="273" w:lineRule="exact"/>
              <w:ind w:right="2"/>
              <w:rPr>
                <w:sz w:val="24"/>
              </w:rPr>
            </w:pPr>
            <w:r>
              <w:rPr>
                <w:sz w:val="24"/>
              </w:rPr>
              <w:t>…</w:t>
            </w:r>
          </w:p>
        </w:tc>
      </w:tr>
      <w:tr w:rsidR="00F65F4A" w:rsidTr="00F65F4A">
        <w:trPr>
          <w:trHeight w:val="292"/>
        </w:trPr>
        <w:tc>
          <w:tcPr>
            <w:tcW w:w="2477" w:type="dxa"/>
            <w:shd w:val="clear" w:color="auto" w:fill="D2DFED"/>
          </w:tcPr>
          <w:p w:rsidR="00F65F4A" w:rsidRDefault="00F65F4A" w:rsidP="00F65F4A">
            <w:pPr>
              <w:pStyle w:val="TableParagraph"/>
              <w:spacing w:line="273" w:lineRule="exact"/>
              <w:ind w:left="126"/>
              <w:jc w:val="left"/>
              <w:rPr>
                <w:sz w:val="24"/>
              </w:rPr>
            </w:pPr>
            <w:r>
              <w:rPr>
                <w:sz w:val="24"/>
              </w:rPr>
              <w:t>Niamey</w:t>
            </w:r>
          </w:p>
        </w:tc>
        <w:tc>
          <w:tcPr>
            <w:tcW w:w="1767" w:type="dxa"/>
            <w:shd w:val="clear" w:color="auto" w:fill="D2DFED"/>
          </w:tcPr>
          <w:p w:rsidR="00F65F4A" w:rsidRDefault="00F65F4A" w:rsidP="00F65F4A">
            <w:pPr>
              <w:pStyle w:val="TableParagraph"/>
              <w:spacing w:line="273" w:lineRule="exact"/>
              <w:ind w:right="421"/>
              <w:jc w:val="right"/>
              <w:rPr>
                <w:sz w:val="24"/>
              </w:rPr>
            </w:pPr>
            <w:r>
              <w:rPr>
                <w:sz w:val="24"/>
              </w:rPr>
              <w:t>824,00</w:t>
            </w:r>
          </w:p>
        </w:tc>
        <w:tc>
          <w:tcPr>
            <w:tcW w:w="1526" w:type="dxa"/>
            <w:shd w:val="clear" w:color="auto" w:fill="D2DFED"/>
          </w:tcPr>
          <w:p w:rsidR="00F65F4A" w:rsidRDefault="00F65F4A" w:rsidP="00F65F4A">
            <w:pPr>
              <w:pStyle w:val="TableParagraph"/>
              <w:spacing w:line="273" w:lineRule="exact"/>
              <w:ind w:right="422"/>
              <w:jc w:val="right"/>
              <w:rPr>
                <w:sz w:val="24"/>
              </w:rPr>
            </w:pPr>
            <w:r>
              <w:rPr>
                <w:sz w:val="24"/>
              </w:rPr>
              <w:t>247,43</w:t>
            </w:r>
          </w:p>
        </w:tc>
        <w:tc>
          <w:tcPr>
            <w:tcW w:w="1526" w:type="dxa"/>
            <w:shd w:val="clear" w:color="auto" w:fill="D2DFED"/>
          </w:tcPr>
          <w:p w:rsidR="00F65F4A" w:rsidRDefault="00F65F4A" w:rsidP="00F65F4A">
            <w:pPr>
              <w:pStyle w:val="TableParagraph"/>
              <w:spacing w:line="273" w:lineRule="exact"/>
              <w:ind w:right="420"/>
              <w:jc w:val="right"/>
              <w:rPr>
                <w:sz w:val="24"/>
              </w:rPr>
            </w:pPr>
            <w:r>
              <w:rPr>
                <w:sz w:val="24"/>
              </w:rPr>
              <w:t>305,14</w:t>
            </w:r>
          </w:p>
        </w:tc>
        <w:tc>
          <w:tcPr>
            <w:tcW w:w="1235" w:type="dxa"/>
            <w:shd w:val="clear" w:color="auto" w:fill="D2DFED"/>
          </w:tcPr>
          <w:p w:rsidR="00F65F4A" w:rsidRDefault="00F65F4A" w:rsidP="00F65F4A">
            <w:pPr>
              <w:pStyle w:val="TableParagraph"/>
              <w:spacing w:line="273" w:lineRule="exact"/>
              <w:ind w:right="128"/>
              <w:jc w:val="right"/>
              <w:rPr>
                <w:sz w:val="24"/>
              </w:rPr>
            </w:pPr>
            <w:r>
              <w:rPr>
                <w:sz w:val="24"/>
              </w:rPr>
              <w:t>349,14</w:t>
            </w:r>
          </w:p>
        </w:tc>
        <w:tc>
          <w:tcPr>
            <w:tcW w:w="973" w:type="dxa"/>
            <w:shd w:val="clear" w:color="auto" w:fill="D2DFED"/>
          </w:tcPr>
          <w:p w:rsidR="00F65F4A" w:rsidRDefault="00F65F4A" w:rsidP="00F65F4A">
            <w:pPr>
              <w:pStyle w:val="TableParagraph"/>
              <w:spacing w:line="273" w:lineRule="exact"/>
              <w:ind w:left="133" w:right="139"/>
              <w:rPr>
                <w:sz w:val="24"/>
              </w:rPr>
            </w:pPr>
            <w:r>
              <w:rPr>
                <w:sz w:val="24"/>
              </w:rPr>
              <w:t>337,30</w:t>
            </w:r>
          </w:p>
        </w:tc>
      </w:tr>
      <w:tr w:rsidR="00F65F4A" w:rsidTr="00F65F4A">
        <w:trPr>
          <w:trHeight w:val="290"/>
        </w:trPr>
        <w:tc>
          <w:tcPr>
            <w:tcW w:w="2477" w:type="dxa"/>
          </w:tcPr>
          <w:p w:rsidR="00F65F4A" w:rsidRDefault="00F65F4A" w:rsidP="00F65F4A">
            <w:pPr>
              <w:pStyle w:val="TableParagraph"/>
              <w:spacing w:line="270" w:lineRule="exact"/>
              <w:ind w:left="126"/>
              <w:jc w:val="left"/>
              <w:rPr>
                <w:sz w:val="24"/>
              </w:rPr>
            </w:pPr>
            <w:r>
              <w:rPr>
                <w:sz w:val="24"/>
              </w:rPr>
              <w:t>Ouallam</w:t>
            </w:r>
          </w:p>
        </w:tc>
        <w:tc>
          <w:tcPr>
            <w:tcW w:w="1767" w:type="dxa"/>
          </w:tcPr>
          <w:p w:rsidR="00F65F4A" w:rsidRDefault="00F65F4A" w:rsidP="00F65F4A">
            <w:pPr>
              <w:pStyle w:val="TableParagraph"/>
              <w:spacing w:line="270" w:lineRule="exact"/>
              <w:ind w:right="421"/>
              <w:jc w:val="right"/>
              <w:rPr>
                <w:sz w:val="24"/>
              </w:rPr>
            </w:pPr>
            <w:r>
              <w:rPr>
                <w:sz w:val="24"/>
              </w:rPr>
              <w:t>66,25</w:t>
            </w:r>
          </w:p>
        </w:tc>
        <w:tc>
          <w:tcPr>
            <w:tcW w:w="1526" w:type="dxa"/>
          </w:tcPr>
          <w:p w:rsidR="00F65F4A" w:rsidRDefault="00F65F4A" w:rsidP="00F65F4A">
            <w:pPr>
              <w:pStyle w:val="TableParagraph"/>
              <w:spacing w:line="270" w:lineRule="exact"/>
              <w:ind w:right="422"/>
              <w:jc w:val="right"/>
              <w:rPr>
                <w:sz w:val="24"/>
              </w:rPr>
            </w:pPr>
            <w:r>
              <w:rPr>
                <w:sz w:val="24"/>
              </w:rPr>
              <w:t>135,00</w:t>
            </w:r>
          </w:p>
        </w:tc>
        <w:tc>
          <w:tcPr>
            <w:tcW w:w="1526" w:type="dxa"/>
          </w:tcPr>
          <w:p w:rsidR="00F65F4A" w:rsidRDefault="00F65F4A" w:rsidP="00F65F4A">
            <w:pPr>
              <w:pStyle w:val="TableParagraph"/>
              <w:spacing w:line="270" w:lineRule="exact"/>
              <w:ind w:right="420"/>
              <w:jc w:val="right"/>
              <w:rPr>
                <w:sz w:val="24"/>
              </w:rPr>
            </w:pPr>
            <w:r>
              <w:rPr>
                <w:sz w:val="24"/>
              </w:rPr>
              <w:t>133,75</w:t>
            </w:r>
          </w:p>
        </w:tc>
        <w:tc>
          <w:tcPr>
            <w:tcW w:w="1235" w:type="dxa"/>
          </w:tcPr>
          <w:p w:rsidR="00F65F4A" w:rsidRDefault="00F65F4A" w:rsidP="00F65F4A">
            <w:pPr>
              <w:pStyle w:val="TableParagraph"/>
              <w:spacing w:line="270" w:lineRule="exact"/>
              <w:ind w:right="128"/>
              <w:jc w:val="right"/>
              <w:rPr>
                <w:sz w:val="24"/>
              </w:rPr>
            </w:pPr>
            <w:r>
              <w:rPr>
                <w:sz w:val="24"/>
              </w:rPr>
              <w:t>…</w:t>
            </w:r>
          </w:p>
        </w:tc>
        <w:tc>
          <w:tcPr>
            <w:tcW w:w="973" w:type="dxa"/>
          </w:tcPr>
          <w:p w:rsidR="00F65F4A" w:rsidRDefault="00F65F4A" w:rsidP="00F65F4A">
            <w:pPr>
              <w:pStyle w:val="TableParagraph"/>
              <w:spacing w:line="270" w:lineRule="exact"/>
              <w:ind w:left="133" w:right="139"/>
              <w:rPr>
                <w:sz w:val="24"/>
              </w:rPr>
            </w:pPr>
            <w:r>
              <w:rPr>
                <w:sz w:val="24"/>
              </w:rPr>
              <w:t>87,50</w:t>
            </w:r>
          </w:p>
        </w:tc>
      </w:tr>
      <w:tr w:rsidR="00F65F4A" w:rsidTr="00F65F4A">
        <w:trPr>
          <w:trHeight w:val="292"/>
        </w:trPr>
        <w:tc>
          <w:tcPr>
            <w:tcW w:w="2477" w:type="dxa"/>
            <w:shd w:val="clear" w:color="auto" w:fill="D2DFED"/>
          </w:tcPr>
          <w:p w:rsidR="00F65F4A" w:rsidRDefault="00F65F4A" w:rsidP="00F65F4A">
            <w:pPr>
              <w:pStyle w:val="TableParagraph"/>
              <w:spacing w:line="273" w:lineRule="exact"/>
              <w:ind w:left="126"/>
              <w:jc w:val="left"/>
              <w:rPr>
                <w:sz w:val="24"/>
              </w:rPr>
            </w:pPr>
            <w:r>
              <w:rPr>
                <w:sz w:val="24"/>
              </w:rPr>
              <w:t>Say</w:t>
            </w:r>
          </w:p>
        </w:tc>
        <w:tc>
          <w:tcPr>
            <w:tcW w:w="1767" w:type="dxa"/>
            <w:shd w:val="clear" w:color="auto" w:fill="D2DFED"/>
          </w:tcPr>
          <w:p w:rsidR="00F65F4A" w:rsidRDefault="00F65F4A" w:rsidP="00F65F4A">
            <w:pPr>
              <w:pStyle w:val="TableParagraph"/>
              <w:spacing w:line="273" w:lineRule="exact"/>
              <w:ind w:right="421"/>
              <w:jc w:val="right"/>
              <w:rPr>
                <w:sz w:val="24"/>
              </w:rPr>
            </w:pPr>
            <w:r>
              <w:rPr>
                <w:sz w:val="24"/>
              </w:rPr>
              <w:t>42,00</w:t>
            </w:r>
          </w:p>
        </w:tc>
        <w:tc>
          <w:tcPr>
            <w:tcW w:w="1526" w:type="dxa"/>
            <w:shd w:val="clear" w:color="auto" w:fill="D2DFED"/>
          </w:tcPr>
          <w:p w:rsidR="00F65F4A" w:rsidRDefault="00F65F4A" w:rsidP="00F65F4A">
            <w:pPr>
              <w:pStyle w:val="TableParagraph"/>
              <w:spacing w:line="273" w:lineRule="exact"/>
              <w:ind w:right="422"/>
              <w:jc w:val="right"/>
              <w:rPr>
                <w:sz w:val="24"/>
              </w:rPr>
            </w:pPr>
            <w:r>
              <w:rPr>
                <w:sz w:val="24"/>
              </w:rPr>
              <w:t>72,00</w:t>
            </w:r>
          </w:p>
        </w:tc>
        <w:tc>
          <w:tcPr>
            <w:tcW w:w="1526" w:type="dxa"/>
            <w:shd w:val="clear" w:color="auto" w:fill="D2DFED"/>
          </w:tcPr>
          <w:p w:rsidR="00F65F4A" w:rsidRDefault="00F65F4A" w:rsidP="00F65F4A">
            <w:pPr>
              <w:pStyle w:val="TableParagraph"/>
              <w:spacing w:line="273" w:lineRule="exact"/>
              <w:ind w:right="420"/>
              <w:jc w:val="right"/>
              <w:rPr>
                <w:sz w:val="24"/>
              </w:rPr>
            </w:pPr>
            <w:r>
              <w:rPr>
                <w:sz w:val="24"/>
              </w:rPr>
              <w:t>89,60</w:t>
            </w:r>
          </w:p>
        </w:tc>
        <w:tc>
          <w:tcPr>
            <w:tcW w:w="1235" w:type="dxa"/>
            <w:shd w:val="clear" w:color="auto" w:fill="D2DFED"/>
          </w:tcPr>
          <w:p w:rsidR="00F65F4A" w:rsidRDefault="00F65F4A" w:rsidP="00F65F4A">
            <w:pPr>
              <w:pStyle w:val="TableParagraph"/>
              <w:spacing w:line="273" w:lineRule="exact"/>
              <w:ind w:right="128"/>
              <w:jc w:val="right"/>
              <w:rPr>
                <w:sz w:val="24"/>
              </w:rPr>
            </w:pPr>
            <w:r>
              <w:rPr>
                <w:sz w:val="24"/>
              </w:rPr>
              <w:t>82,80</w:t>
            </w:r>
          </w:p>
        </w:tc>
        <w:tc>
          <w:tcPr>
            <w:tcW w:w="973" w:type="dxa"/>
            <w:shd w:val="clear" w:color="auto" w:fill="D2DFED"/>
          </w:tcPr>
          <w:p w:rsidR="00F65F4A" w:rsidRDefault="00F65F4A" w:rsidP="00F65F4A">
            <w:pPr>
              <w:pStyle w:val="TableParagraph"/>
              <w:spacing w:line="273" w:lineRule="exact"/>
              <w:ind w:left="133" w:right="139"/>
              <w:rPr>
                <w:sz w:val="24"/>
              </w:rPr>
            </w:pPr>
            <w:r>
              <w:rPr>
                <w:sz w:val="24"/>
              </w:rPr>
              <w:t>112,80</w:t>
            </w:r>
          </w:p>
        </w:tc>
      </w:tr>
      <w:tr w:rsidR="00F65F4A" w:rsidTr="00F65F4A">
        <w:trPr>
          <w:trHeight w:val="293"/>
        </w:trPr>
        <w:tc>
          <w:tcPr>
            <w:tcW w:w="2477" w:type="dxa"/>
          </w:tcPr>
          <w:p w:rsidR="00F65F4A" w:rsidRDefault="00F65F4A" w:rsidP="00F65F4A">
            <w:pPr>
              <w:pStyle w:val="TableParagraph"/>
              <w:spacing w:line="273" w:lineRule="exact"/>
              <w:ind w:left="126"/>
              <w:jc w:val="left"/>
              <w:rPr>
                <w:sz w:val="24"/>
              </w:rPr>
            </w:pPr>
            <w:r>
              <w:rPr>
                <w:sz w:val="24"/>
              </w:rPr>
              <w:t>Tahoua</w:t>
            </w:r>
          </w:p>
        </w:tc>
        <w:tc>
          <w:tcPr>
            <w:tcW w:w="1767" w:type="dxa"/>
          </w:tcPr>
          <w:p w:rsidR="00F65F4A" w:rsidRDefault="00F65F4A" w:rsidP="00F65F4A">
            <w:pPr>
              <w:pStyle w:val="TableParagraph"/>
              <w:spacing w:line="273" w:lineRule="exact"/>
              <w:ind w:right="421"/>
              <w:jc w:val="right"/>
              <w:rPr>
                <w:sz w:val="24"/>
              </w:rPr>
            </w:pPr>
            <w:r>
              <w:rPr>
                <w:sz w:val="24"/>
              </w:rPr>
              <w:t>101,11</w:t>
            </w:r>
          </w:p>
        </w:tc>
        <w:tc>
          <w:tcPr>
            <w:tcW w:w="1526" w:type="dxa"/>
          </w:tcPr>
          <w:p w:rsidR="00F65F4A" w:rsidRDefault="00F65F4A" w:rsidP="00F65F4A">
            <w:pPr>
              <w:pStyle w:val="TableParagraph"/>
              <w:spacing w:line="273" w:lineRule="exact"/>
              <w:ind w:right="422"/>
              <w:jc w:val="right"/>
              <w:rPr>
                <w:sz w:val="24"/>
              </w:rPr>
            </w:pPr>
            <w:r>
              <w:rPr>
                <w:sz w:val="24"/>
              </w:rPr>
              <w:t>76,00</w:t>
            </w:r>
          </w:p>
        </w:tc>
        <w:tc>
          <w:tcPr>
            <w:tcW w:w="1526" w:type="dxa"/>
          </w:tcPr>
          <w:p w:rsidR="00F65F4A" w:rsidRDefault="00F65F4A" w:rsidP="00F65F4A">
            <w:pPr>
              <w:pStyle w:val="TableParagraph"/>
              <w:spacing w:line="273" w:lineRule="exact"/>
              <w:ind w:right="420"/>
              <w:jc w:val="right"/>
              <w:rPr>
                <w:sz w:val="24"/>
              </w:rPr>
            </w:pPr>
            <w:r>
              <w:rPr>
                <w:sz w:val="24"/>
              </w:rPr>
              <w:t>54,89</w:t>
            </w:r>
          </w:p>
        </w:tc>
        <w:tc>
          <w:tcPr>
            <w:tcW w:w="1235" w:type="dxa"/>
          </w:tcPr>
          <w:p w:rsidR="00F65F4A" w:rsidRDefault="00F65F4A" w:rsidP="00F65F4A">
            <w:pPr>
              <w:pStyle w:val="TableParagraph"/>
              <w:spacing w:line="273" w:lineRule="exact"/>
              <w:ind w:right="128"/>
              <w:jc w:val="right"/>
              <w:rPr>
                <w:sz w:val="24"/>
              </w:rPr>
            </w:pPr>
            <w:r>
              <w:rPr>
                <w:sz w:val="24"/>
              </w:rPr>
              <w:t>8,44</w:t>
            </w:r>
          </w:p>
        </w:tc>
        <w:tc>
          <w:tcPr>
            <w:tcW w:w="973" w:type="dxa"/>
          </w:tcPr>
          <w:p w:rsidR="00F65F4A" w:rsidRDefault="00F65F4A" w:rsidP="00F65F4A">
            <w:pPr>
              <w:pStyle w:val="TableParagraph"/>
              <w:spacing w:line="273" w:lineRule="exact"/>
              <w:ind w:left="133" w:right="139"/>
              <w:rPr>
                <w:sz w:val="24"/>
              </w:rPr>
            </w:pPr>
            <w:r>
              <w:rPr>
                <w:sz w:val="24"/>
              </w:rPr>
              <w:t>50,00</w:t>
            </w:r>
          </w:p>
        </w:tc>
      </w:tr>
      <w:tr w:rsidR="00F65F4A" w:rsidTr="00F65F4A">
        <w:trPr>
          <w:trHeight w:val="290"/>
        </w:trPr>
        <w:tc>
          <w:tcPr>
            <w:tcW w:w="2477" w:type="dxa"/>
            <w:shd w:val="clear" w:color="auto" w:fill="D2DFED"/>
          </w:tcPr>
          <w:p w:rsidR="00F65F4A" w:rsidRDefault="00F65F4A" w:rsidP="00F65F4A">
            <w:pPr>
              <w:pStyle w:val="TableParagraph"/>
              <w:spacing w:line="270" w:lineRule="exact"/>
              <w:ind w:left="126"/>
              <w:jc w:val="left"/>
              <w:rPr>
                <w:sz w:val="24"/>
              </w:rPr>
            </w:pPr>
            <w:r>
              <w:rPr>
                <w:sz w:val="24"/>
              </w:rPr>
              <w:t>Tanout</w:t>
            </w:r>
          </w:p>
        </w:tc>
        <w:tc>
          <w:tcPr>
            <w:tcW w:w="1767" w:type="dxa"/>
            <w:shd w:val="clear" w:color="auto" w:fill="D2DFED"/>
          </w:tcPr>
          <w:p w:rsidR="00F65F4A" w:rsidRDefault="00F65F4A" w:rsidP="00F65F4A">
            <w:pPr>
              <w:pStyle w:val="TableParagraph"/>
              <w:spacing w:line="270" w:lineRule="exact"/>
              <w:ind w:right="421"/>
              <w:jc w:val="right"/>
              <w:rPr>
                <w:sz w:val="24"/>
              </w:rPr>
            </w:pPr>
            <w:r>
              <w:rPr>
                <w:sz w:val="24"/>
              </w:rPr>
              <w:t>99,00</w:t>
            </w:r>
          </w:p>
        </w:tc>
        <w:tc>
          <w:tcPr>
            <w:tcW w:w="1526" w:type="dxa"/>
            <w:shd w:val="clear" w:color="auto" w:fill="D2DFED"/>
          </w:tcPr>
          <w:p w:rsidR="00F65F4A" w:rsidRDefault="00F65F4A" w:rsidP="00F65F4A">
            <w:pPr>
              <w:pStyle w:val="TableParagraph"/>
              <w:spacing w:line="270" w:lineRule="exact"/>
              <w:ind w:right="422"/>
              <w:jc w:val="right"/>
              <w:rPr>
                <w:sz w:val="24"/>
              </w:rPr>
            </w:pPr>
            <w:r>
              <w:rPr>
                <w:sz w:val="24"/>
              </w:rPr>
              <w:t>72,00</w:t>
            </w:r>
          </w:p>
        </w:tc>
        <w:tc>
          <w:tcPr>
            <w:tcW w:w="1526" w:type="dxa"/>
            <w:shd w:val="clear" w:color="auto" w:fill="D2DFED"/>
          </w:tcPr>
          <w:p w:rsidR="00F65F4A" w:rsidRDefault="00F65F4A" w:rsidP="00F65F4A">
            <w:pPr>
              <w:pStyle w:val="TableParagraph"/>
              <w:spacing w:line="270" w:lineRule="exact"/>
              <w:ind w:right="420"/>
              <w:jc w:val="right"/>
              <w:rPr>
                <w:sz w:val="24"/>
              </w:rPr>
            </w:pPr>
            <w:r>
              <w:rPr>
                <w:sz w:val="24"/>
              </w:rPr>
              <w:t>77,00</w:t>
            </w:r>
          </w:p>
        </w:tc>
        <w:tc>
          <w:tcPr>
            <w:tcW w:w="1235" w:type="dxa"/>
            <w:shd w:val="clear" w:color="auto" w:fill="D2DFED"/>
          </w:tcPr>
          <w:p w:rsidR="00F65F4A" w:rsidRDefault="00F65F4A" w:rsidP="00F65F4A">
            <w:pPr>
              <w:pStyle w:val="TableParagraph"/>
              <w:spacing w:line="270" w:lineRule="exact"/>
              <w:ind w:right="128"/>
              <w:jc w:val="right"/>
              <w:rPr>
                <w:sz w:val="24"/>
              </w:rPr>
            </w:pPr>
            <w:r>
              <w:rPr>
                <w:sz w:val="24"/>
              </w:rPr>
              <w:t>306,00</w:t>
            </w:r>
          </w:p>
        </w:tc>
        <w:tc>
          <w:tcPr>
            <w:tcW w:w="973" w:type="dxa"/>
            <w:shd w:val="clear" w:color="auto" w:fill="D2DFED"/>
          </w:tcPr>
          <w:p w:rsidR="00F65F4A" w:rsidRDefault="00F65F4A" w:rsidP="00F65F4A">
            <w:pPr>
              <w:pStyle w:val="TableParagraph"/>
              <w:spacing w:line="270" w:lineRule="exact"/>
              <w:ind w:left="133" w:right="139"/>
              <w:rPr>
                <w:sz w:val="24"/>
              </w:rPr>
            </w:pPr>
            <w:r>
              <w:rPr>
                <w:sz w:val="24"/>
              </w:rPr>
              <w:t>92,00</w:t>
            </w:r>
          </w:p>
        </w:tc>
      </w:tr>
      <w:tr w:rsidR="00F65F4A" w:rsidTr="00F65F4A">
        <w:trPr>
          <w:trHeight w:val="292"/>
        </w:trPr>
        <w:tc>
          <w:tcPr>
            <w:tcW w:w="2477" w:type="dxa"/>
          </w:tcPr>
          <w:p w:rsidR="00F65F4A" w:rsidRDefault="00F65F4A" w:rsidP="00F65F4A">
            <w:pPr>
              <w:pStyle w:val="TableParagraph"/>
              <w:spacing w:line="273" w:lineRule="exact"/>
              <w:ind w:left="126"/>
              <w:jc w:val="left"/>
              <w:rPr>
                <w:sz w:val="24"/>
              </w:rPr>
            </w:pPr>
            <w:r>
              <w:rPr>
                <w:sz w:val="24"/>
              </w:rPr>
              <w:t>Tchintabaraden</w:t>
            </w:r>
          </w:p>
        </w:tc>
        <w:tc>
          <w:tcPr>
            <w:tcW w:w="1767" w:type="dxa"/>
          </w:tcPr>
          <w:p w:rsidR="00F65F4A" w:rsidRDefault="00F65F4A" w:rsidP="00F65F4A">
            <w:pPr>
              <w:pStyle w:val="TableParagraph"/>
              <w:spacing w:line="273" w:lineRule="exact"/>
              <w:ind w:right="421"/>
              <w:jc w:val="right"/>
              <w:rPr>
                <w:sz w:val="24"/>
              </w:rPr>
            </w:pPr>
            <w:r>
              <w:rPr>
                <w:sz w:val="24"/>
              </w:rPr>
              <w:t>122,00</w:t>
            </w:r>
          </w:p>
        </w:tc>
        <w:tc>
          <w:tcPr>
            <w:tcW w:w="1526" w:type="dxa"/>
          </w:tcPr>
          <w:p w:rsidR="00F65F4A" w:rsidRDefault="00F65F4A" w:rsidP="00F65F4A">
            <w:pPr>
              <w:pStyle w:val="TableParagraph"/>
              <w:spacing w:line="273" w:lineRule="exact"/>
              <w:ind w:right="422"/>
              <w:jc w:val="right"/>
              <w:rPr>
                <w:sz w:val="24"/>
              </w:rPr>
            </w:pPr>
            <w:r>
              <w:rPr>
                <w:sz w:val="24"/>
              </w:rPr>
              <w:t>148,00</w:t>
            </w:r>
          </w:p>
        </w:tc>
        <w:tc>
          <w:tcPr>
            <w:tcW w:w="1526" w:type="dxa"/>
          </w:tcPr>
          <w:p w:rsidR="00F65F4A" w:rsidRDefault="00F65F4A" w:rsidP="00F65F4A">
            <w:pPr>
              <w:pStyle w:val="TableParagraph"/>
              <w:spacing w:line="273" w:lineRule="exact"/>
              <w:ind w:right="420"/>
              <w:jc w:val="right"/>
              <w:rPr>
                <w:sz w:val="24"/>
              </w:rPr>
            </w:pPr>
            <w:r>
              <w:rPr>
                <w:sz w:val="24"/>
              </w:rPr>
              <w:t>128,00</w:t>
            </w:r>
          </w:p>
        </w:tc>
        <w:tc>
          <w:tcPr>
            <w:tcW w:w="1235" w:type="dxa"/>
          </w:tcPr>
          <w:p w:rsidR="00F65F4A" w:rsidRDefault="00F65F4A" w:rsidP="00F65F4A">
            <w:pPr>
              <w:pStyle w:val="TableParagraph"/>
              <w:spacing w:line="273" w:lineRule="exact"/>
              <w:ind w:right="128"/>
              <w:jc w:val="right"/>
              <w:rPr>
                <w:sz w:val="24"/>
              </w:rPr>
            </w:pPr>
            <w:r>
              <w:rPr>
                <w:sz w:val="24"/>
              </w:rPr>
              <w:t>170,00</w:t>
            </w:r>
          </w:p>
        </w:tc>
        <w:tc>
          <w:tcPr>
            <w:tcW w:w="973" w:type="dxa"/>
          </w:tcPr>
          <w:p w:rsidR="00F65F4A" w:rsidRDefault="00F65F4A" w:rsidP="00F65F4A">
            <w:pPr>
              <w:pStyle w:val="TableParagraph"/>
              <w:spacing w:line="273" w:lineRule="exact"/>
              <w:ind w:left="133" w:right="139"/>
              <w:rPr>
                <w:sz w:val="24"/>
              </w:rPr>
            </w:pPr>
            <w:r>
              <w:rPr>
                <w:sz w:val="24"/>
              </w:rPr>
              <w:t>86,60</w:t>
            </w:r>
          </w:p>
        </w:tc>
      </w:tr>
      <w:tr w:rsidR="00F65F4A" w:rsidTr="00F65F4A">
        <w:trPr>
          <w:trHeight w:val="292"/>
        </w:trPr>
        <w:tc>
          <w:tcPr>
            <w:tcW w:w="2477" w:type="dxa"/>
            <w:shd w:val="clear" w:color="auto" w:fill="D2DFED"/>
          </w:tcPr>
          <w:p w:rsidR="00F65F4A" w:rsidRDefault="00F65F4A" w:rsidP="00F65F4A">
            <w:pPr>
              <w:pStyle w:val="TableParagraph"/>
              <w:spacing w:line="273" w:lineRule="exact"/>
              <w:ind w:left="126"/>
              <w:jc w:val="left"/>
              <w:rPr>
                <w:sz w:val="24"/>
              </w:rPr>
            </w:pPr>
            <w:r>
              <w:rPr>
                <w:sz w:val="24"/>
              </w:rPr>
              <w:t>Téra</w:t>
            </w:r>
          </w:p>
        </w:tc>
        <w:tc>
          <w:tcPr>
            <w:tcW w:w="1767" w:type="dxa"/>
            <w:shd w:val="clear" w:color="auto" w:fill="D2DFED"/>
          </w:tcPr>
          <w:p w:rsidR="00F65F4A" w:rsidRDefault="00F65F4A" w:rsidP="00F65F4A">
            <w:pPr>
              <w:pStyle w:val="TableParagraph"/>
              <w:spacing w:line="273" w:lineRule="exact"/>
              <w:ind w:right="421"/>
              <w:jc w:val="right"/>
              <w:rPr>
                <w:sz w:val="24"/>
              </w:rPr>
            </w:pPr>
            <w:r>
              <w:rPr>
                <w:sz w:val="24"/>
              </w:rPr>
              <w:t>41,67</w:t>
            </w:r>
          </w:p>
        </w:tc>
        <w:tc>
          <w:tcPr>
            <w:tcW w:w="1526" w:type="dxa"/>
            <w:shd w:val="clear" w:color="auto" w:fill="D2DFED"/>
          </w:tcPr>
          <w:p w:rsidR="00F65F4A" w:rsidRDefault="00F65F4A" w:rsidP="00F65F4A">
            <w:pPr>
              <w:pStyle w:val="TableParagraph"/>
              <w:spacing w:line="273" w:lineRule="exact"/>
              <w:ind w:right="422"/>
              <w:jc w:val="right"/>
              <w:rPr>
                <w:sz w:val="24"/>
              </w:rPr>
            </w:pPr>
            <w:r>
              <w:rPr>
                <w:sz w:val="24"/>
              </w:rPr>
              <w:t>79,44</w:t>
            </w:r>
          </w:p>
        </w:tc>
        <w:tc>
          <w:tcPr>
            <w:tcW w:w="1526" w:type="dxa"/>
            <w:shd w:val="clear" w:color="auto" w:fill="D2DFED"/>
          </w:tcPr>
          <w:p w:rsidR="00F65F4A" w:rsidRDefault="00F65F4A" w:rsidP="00F65F4A">
            <w:pPr>
              <w:pStyle w:val="TableParagraph"/>
              <w:spacing w:line="273" w:lineRule="exact"/>
              <w:ind w:right="420"/>
              <w:jc w:val="right"/>
              <w:rPr>
                <w:sz w:val="24"/>
              </w:rPr>
            </w:pPr>
            <w:r>
              <w:rPr>
                <w:sz w:val="24"/>
              </w:rPr>
              <w:t>113,89</w:t>
            </w:r>
          </w:p>
        </w:tc>
        <w:tc>
          <w:tcPr>
            <w:tcW w:w="1235" w:type="dxa"/>
            <w:shd w:val="clear" w:color="auto" w:fill="D2DFED"/>
          </w:tcPr>
          <w:p w:rsidR="00F65F4A" w:rsidRDefault="00F65F4A" w:rsidP="00F65F4A">
            <w:pPr>
              <w:pStyle w:val="TableParagraph"/>
              <w:spacing w:line="273" w:lineRule="exact"/>
              <w:ind w:right="128"/>
              <w:jc w:val="right"/>
              <w:rPr>
                <w:sz w:val="24"/>
              </w:rPr>
            </w:pPr>
            <w:r>
              <w:rPr>
                <w:sz w:val="24"/>
              </w:rPr>
              <w:t>86,11</w:t>
            </w:r>
          </w:p>
        </w:tc>
        <w:tc>
          <w:tcPr>
            <w:tcW w:w="973" w:type="dxa"/>
            <w:shd w:val="clear" w:color="auto" w:fill="D2DFED"/>
          </w:tcPr>
          <w:p w:rsidR="00F65F4A" w:rsidRDefault="00F65F4A" w:rsidP="00F65F4A">
            <w:pPr>
              <w:pStyle w:val="TableParagraph"/>
              <w:spacing w:line="273" w:lineRule="exact"/>
              <w:ind w:left="133" w:right="139"/>
              <w:rPr>
                <w:sz w:val="24"/>
              </w:rPr>
            </w:pPr>
            <w:r>
              <w:rPr>
                <w:sz w:val="24"/>
              </w:rPr>
              <w:t>72,80</w:t>
            </w:r>
          </w:p>
        </w:tc>
      </w:tr>
      <w:tr w:rsidR="00F65F4A" w:rsidTr="00F65F4A">
        <w:trPr>
          <w:trHeight w:val="290"/>
        </w:trPr>
        <w:tc>
          <w:tcPr>
            <w:tcW w:w="2477" w:type="dxa"/>
          </w:tcPr>
          <w:p w:rsidR="00F65F4A" w:rsidRDefault="00F65F4A" w:rsidP="00F65F4A">
            <w:pPr>
              <w:pStyle w:val="TableParagraph"/>
              <w:spacing w:line="270" w:lineRule="exact"/>
              <w:ind w:left="126"/>
              <w:jc w:val="left"/>
              <w:rPr>
                <w:sz w:val="24"/>
              </w:rPr>
            </w:pPr>
            <w:r>
              <w:rPr>
                <w:sz w:val="24"/>
              </w:rPr>
              <w:t>Tessaoua</w:t>
            </w:r>
          </w:p>
        </w:tc>
        <w:tc>
          <w:tcPr>
            <w:tcW w:w="1767" w:type="dxa"/>
          </w:tcPr>
          <w:p w:rsidR="00F65F4A" w:rsidRDefault="00F65F4A" w:rsidP="00F65F4A">
            <w:pPr>
              <w:pStyle w:val="TableParagraph"/>
              <w:spacing w:line="270" w:lineRule="exact"/>
              <w:ind w:right="421"/>
              <w:jc w:val="right"/>
              <w:rPr>
                <w:sz w:val="24"/>
              </w:rPr>
            </w:pPr>
            <w:r>
              <w:rPr>
                <w:sz w:val="24"/>
              </w:rPr>
              <w:t>57,60</w:t>
            </w:r>
          </w:p>
        </w:tc>
        <w:tc>
          <w:tcPr>
            <w:tcW w:w="1526" w:type="dxa"/>
          </w:tcPr>
          <w:p w:rsidR="00F65F4A" w:rsidRDefault="00F65F4A" w:rsidP="00F65F4A">
            <w:pPr>
              <w:pStyle w:val="TableParagraph"/>
              <w:spacing w:line="270" w:lineRule="exact"/>
              <w:ind w:right="422"/>
              <w:jc w:val="right"/>
              <w:rPr>
                <w:sz w:val="24"/>
              </w:rPr>
            </w:pPr>
            <w:r>
              <w:rPr>
                <w:sz w:val="24"/>
              </w:rPr>
              <w:t>44,00</w:t>
            </w:r>
          </w:p>
        </w:tc>
        <w:tc>
          <w:tcPr>
            <w:tcW w:w="1526" w:type="dxa"/>
          </w:tcPr>
          <w:p w:rsidR="00F65F4A" w:rsidRDefault="00F65F4A" w:rsidP="00F65F4A">
            <w:pPr>
              <w:pStyle w:val="TableParagraph"/>
              <w:spacing w:line="270" w:lineRule="exact"/>
              <w:ind w:right="420"/>
              <w:jc w:val="right"/>
              <w:rPr>
                <w:sz w:val="24"/>
              </w:rPr>
            </w:pPr>
            <w:r>
              <w:rPr>
                <w:sz w:val="24"/>
              </w:rPr>
              <w:t>74,00</w:t>
            </w:r>
          </w:p>
        </w:tc>
        <w:tc>
          <w:tcPr>
            <w:tcW w:w="1235" w:type="dxa"/>
          </w:tcPr>
          <w:p w:rsidR="00F65F4A" w:rsidRDefault="00F65F4A" w:rsidP="00F65F4A">
            <w:pPr>
              <w:pStyle w:val="TableParagraph"/>
              <w:spacing w:line="270" w:lineRule="exact"/>
              <w:ind w:right="128"/>
              <w:jc w:val="right"/>
              <w:rPr>
                <w:sz w:val="24"/>
              </w:rPr>
            </w:pPr>
            <w:r>
              <w:rPr>
                <w:sz w:val="24"/>
              </w:rPr>
              <w:t>111,60</w:t>
            </w:r>
          </w:p>
        </w:tc>
        <w:tc>
          <w:tcPr>
            <w:tcW w:w="973" w:type="dxa"/>
          </w:tcPr>
          <w:p w:rsidR="00F65F4A" w:rsidRDefault="00F65F4A" w:rsidP="00F65F4A">
            <w:pPr>
              <w:pStyle w:val="TableParagraph"/>
              <w:spacing w:line="270" w:lineRule="exact"/>
              <w:ind w:left="133" w:right="139"/>
              <w:rPr>
                <w:sz w:val="24"/>
              </w:rPr>
            </w:pPr>
            <w:r>
              <w:rPr>
                <w:sz w:val="24"/>
              </w:rPr>
              <w:t>147,60</w:t>
            </w:r>
          </w:p>
        </w:tc>
      </w:tr>
      <w:tr w:rsidR="00F65F4A" w:rsidTr="00F65F4A">
        <w:trPr>
          <w:trHeight w:val="292"/>
        </w:trPr>
        <w:tc>
          <w:tcPr>
            <w:tcW w:w="2477" w:type="dxa"/>
            <w:shd w:val="clear" w:color="auto" w:fill="D2DFED"/>
          </w:tcPr>
          <w:p w:rsidR="00F65F4A" w:rsidRDefault="00F65F4A" w:rsidP="00F65F4A">
            <w:pPr>
              <w:pStyle w:val="TableParagraph"/>
              <w:spacing w:line="273" w:lineRule="exact"/>
              <w:ind w:left="126"/>
              <w:jc w:val="left"/>
              <w:rPr>
                <w:sz w:val="24"/>
              </w:rPr>
            </w:pPr>
            <w:r>
              <w:rPr>
                <w:sz w:val="24"/>
              </w:rPr>
              <w:t>Tillabéry</w:t>
            </w:r>
          </w:p>
        </w:tc>
        <w:tc>
          <w:tcPr>
            <w:tcW w:w="1767" w:type="dxa"/>
            <w:shd w:val="clear" w:color="auto" w:fill="D2DFED"/>
          </w:tcPr>
          <w:p w:rsidR="00F65F4A" w:rsidRDefault="00F65F4A" w:rsidP="00F65F4A">
            <w:pPr>
              <w:pStyle w:val="TableParagraph"/>
              <w:spacing w:line="273" w:lineRule="exact"/>
              <w:ind w:right="421"/>
              <w:jc w:val="right"/>
              <w:rPr>
                <w:sz w:val="24"/>
              </w:rPr>
            </w:pPr>
            <w:r>
              <w:rPr>
                <w:sz w:val="24"/>
              </w:rPr>
              <w:t>66,00</w:t>
            </w:r>
          </w:p>
        </w:tc>
        <w:tc>
          <w:tcPr>
            <w:tcW w:w="1526" w:type="dxa"/>
            <w:shd w:val="clear" w:color="auto" w:fill="D2DFED"/>
          </w:tcPr>
          <w:p w:rsidR="00F65F4A" w:rsidRDefault="00F65F4A" w:rsidP="00F65F4A">
            <w:pPr>
              <w:pStyle w:val="TableParagraph"/>
              <w:spacing w:line="273" w:lineRule="exact"/>
              <w:ind w:right="422"/>
              <w:jc w:val="right"/>
              <w:rPr>
                <w:sz w:val="24"/>
              </w:rPr>
            </w:pPr>
            <w:r>
              <w:rPr>
                <w:sz w:val="24"/>
              </w:rPr>
              <w:t>72,67</w:t>
            </w:r>
          </w:p>
        </w:tc>
        <w:tc>
          <w:tcPr>
            <w:tcW w:w="1526" w:type="dxa"/>
            <w:shd w:val="clear" w:color="auto" w:fill="D2DFED"/>
          </w:tcPr>
          <w:p w:rsidR="00F65F4A" w:rsidRDefault="00F65F4A" w:rsidP="00F65F4A">
            <w:pPr>
              <w:pStyle w:val="TableParagraph"/>
              <w:spacing w:line="273" w:lineRule="exact"/>
              <w:ind w:right="420"/>
              <w:jc w:val="right"/>
              <w:rPr>
                <w:sz w:val="24"/>
              </w:rPr>
            </w:pPr>
            <w:r>
              <w:rPr>
                <w:sz w:val="24"/>
              </w:rPr>
              <w:t>63,33</w:t>
            </w:r>
          </w:p>
        </w:tc>
        <w:tc>
          <w:tcPr>
            <w:tcW w:w="1235" w:type="dxa"/>
            <w:shd w:val="clear" w:color="auto" w:fill="D2DFED"/>
          </w:tcPr>
          <w:p w:rsidR="00F65F4A" w:rsidRDefault="00F65F4A" w:rsidP="00F65F4A">
            <w:pPr>
              <w:pStyle w:val="TableParagraph"/>
              <w:spacing w:line="273" w:lineRule="exact"/>
              <w:ind w:right="128"/>
              <w:jc w:val="right"/>
              <w:rPr>
                <w:sz w:val="24"/>
              </w:rPr>
            </w:pPr>
            <w:r>
              <w:rPr>
                <w:sz w:val="24"/>
              </w:rPr>
              <w:t>72,67</w:t>
            </w:r>
          </w:p>
        </w:tc>
        <w:tc>
          <w:tcPr>
            <w:tcW w:w="973" w:type="dxa"/>
            <w:shd w:val="clear" w:color="auto" w:fill="D2DFED"/>
          </w:tcPr>
          <w:p w:rsidR="00F65F4A" w:rsidRDefault="00F65F4A" w:rsidP="00F65F4A">
            <w:pPr>
              <w:pStyle w:val="TableParagraph"/>
              <w:spacing w:line="273" w:lineRule="exact"/>
              <w:ind w:left="133" w:right="139"/>
              <w:rPr>
                <w:sz w:val="24"/>
              </w:rPr>
            </w:pPr>
            <w:r>
              <w:rPr>
                <w:sz w:val="24"/>
              </w:rPr>
              <w:t>78,67</w:t>
            </w:r>
          </w:p>
        </w:tc>
      </w:tr>
      <w:tr w:rsidR="00F65F4A" w:rsidTr="00F65F4A">
        <w:trPr>
          <w:trHeight w:val="292"/>
        </w:trPr>
        <w:tc>
          <w:tcPr>
            <w:tcW w:w="2477" w:type="dxa"/>
          </w:tcPr>
          <w:p w:rsidR="00F65F4A" w:rsidRDefault="00F65F4A" w:rsidP="00F65F4A">
            <w:pPr>
              <w:pStyle w:val="TableParagraph"/>
              <w:spacing w:line="273" w:lineRule="exact"/>
              <w:ind w:left="126"/>
              <w:jc w:val="left"/>
              <w:rPr>
                <w:sz w:val="24"/>
              </w:rPr>
            </w:pPr>
            <w:r>
              <w:rPr>
                <w:sz w:val="24"/>
              </w:rPr>
              <w:t>Zinder</w:t>
            </w:r>
          </w:p>
        </w:tc>
        <w:tc>
          <w:tcPr>
            <w:tcW w:w="1767" w:type="dxa"/>
          </w:tcPr>
          <w:p w:rsidR="00F65F4A" w:rsidRDefault="00F65F4A" w:rsidP="00F65F4A">
            <w:pPr>
              <w:pStyle w:val="TableParagraph"/>
              <w:spacing w:line="273" w:lineRule="exact"/>
              <w:ind w:right="421"/>
              <w:jc w:val="right"/>
              <w:rPr>
                <w:sz w:val="24"/>
              </w:rPr>
            </w:pPr>
            <w:r>
              <w:rPr>
                <w:sz w:val="24"/>
              </w:rPr>
              <w:t>51,14</w:t>
            </w:r>
          </w:p>
        </w:tc>
        <w:tc>
          <w:tcPr>
            <w:tcW w:w="1526" w:type="dxa"/>
          </w:tcPr>
          <w:p w:rsidR="00F65F4A" w:rsidRDefault="00F65F4A" w:rsidP="00F65F4A">
            <w:pPr>
              <w:pStyle w:val="TableParagraph"/>
              <w:spacing w:line="273" w:lineRule="exact"/>
              <w:ind w:right="422"/>
              <w:jc w:val="right"/>
              <w:rPr>
                <w:sz w:val="24"/>
              </w:rPr>
            </w:pPr>
            <w:r>
              <w:rPr>
                <w:sz w:val="24"/>
              </w:rPr>
              <w:t>135,71</w:t>
            </w:r>
          </w:p>
        </w:tc>
        <w:tc>
          <w:tcPr>
            <w:tcW w:w="1526" w:type="dxa"/>
          </w:tcPr>
          <w:p w:rsidR="00F65F4A" w:rsidRDefault="00F65F4A" w:rsidP="00F65F4A">
            <w:pPr>
              <w:pStyle w:val="TableParagraph"/>
              <w:spacing w:line="273" w:lineRule="exact"/>
              <w:ind w:right="420"/>
              <w:jc w:val="right"/>
              <w:rPr>
                <w:sz w:val="24"/>
              </w:rPr>
            </w:pPr>
            <w:r>
              <w:rPr>
                <w:sz w:val="24"/>
              </w:rPr>
              <w:t>64,57</w:t>
            </w:r>
          </w:p>
        </w:tc>
        <w:tc>
          <w:tcPr>
            <w:tcW w:w="1235" w:type="dxa"/>
          </w:tcPr>
          <w:p w:rsidR="00F65F4A" w:rsidRDefault="00F65F4A" w:rsidP="00F65F4A">
            <w:pPr>
              <w:pStyle w:val="TableParagraph"/>
              <w:spacing w:line="273" w:lineRule="exact"/>
              <w:ind w:right="128"/>
              <w:jc w:val="right"/>
              <w:rPr>
                <w:sz w:val="24"/>
              </w:rPr>
            </w:pPr>
            <w:r>
              <w:rPr>
                <w:sz w:val="24"/>
              </w:rPr>
              <w:t>297,57</w:t>
            </w:r>
          </w:p>
        </w:tc>
        <w:tc>
          <w:tcPr>
            <w:tcW w:w="973" w:type="dxa"/>
          </w:tcPr>
          <w:p w:rsidR="00F65F4A" w:rsidRDefault="00F65F4A" w:rsidP="00F65F4A">
            <w:pPr>
              <w:pStyle w:val="TableParagraph"/>
              <w:spacing w:line="273" w:lineRule="exact"/>
              <w:ind w:left="133" w:right="139"/>
              <w:rPr>
                <w:sz w:val="24"/>
              </w:rPr>
            </w:pPr>
            <w:r>
              <w:rPr>
                <w:sz w:val="24"/>
              </w:rPr>
              <w:t>44,86</w:t>
            </w:r>
          </w:p>
        </w:tc>
      </w:tr>
      <w:tr w:rsidR="00F65F4A" w:rsidTr="00F65F4A">
        <w:trPr>
          <w:trHeight w:val="276"/>
        </w:trPr>
        <w:tc>
          <w:tcPr>
            <w:tcW w:w="2477" w:type="dxa"/>
            <w:tcBorders>
              <w:bottom w:val="single" w:sz="24" w:space="0" w:color="000000"/>
            </w:tcBorders>
            <w:shd w:val="clear" w:color="auto" w:fill="D2DFED"/>
          </w:tcPr>
          <w:p w:rsidR="00F65F4A" w:rsidRDefault="00F65F4A" w:rsidP="00F65F4A">
            <w:pPr>
              <w:pStyle w:val="TableParagraph"/>
              <w:spacing w:line="256" w:lineRule="exact"/>
              <w:ind w:left="126"/>
              <w:jc w:val="left"/>
              <w:rPr>
                <w:b/>
                <w:sz w:val="24"/>
              </w:rPr>
            </w:pPr>
            <w:r>
              <w:rPr>
                <w:b/>
                <w:sz w:val="24"/>
              </w:rPr>
              <w:t>Total</w:t>
            </w:r>
          </w:p>
        </w:tc>
        <w:tc>
          <w:tcPr>
            <w:tcW w:w="1767" w:type="dxa"/>
            <w:tcBorders>
              <w:bottom w:val="single" w:sz="24" w:space="0" w:color="000000"/>
            </w:tcBorders>
            <w:shd w:val="clear" w:color="auto" w:fill="D2DFED"/>
          </w:tcPr>
          <w:p w:rsidR="00F65F4A" w:rsidRDefault="00F65F4A" w:rsidP="00F65F4A">
            <w:pPr>
              <w:pStyle w:val="TableParagraph"/>
              <w:spacing w:line="256" w:lineRule="exact"/>
              <w:ind w:right="421"/>
              <w:jc w:val="right"/>
              <w:rPr>
                <w:b/>
                <w:sz w:val="24"/>
              </w:rPr>
            </w:pPr>
            <w:r>
              <w:rPr>
                <w:b/>
                <w:sz w:val="24"/>
              </w:rPr>
              <w:t>90,42</w:t>
            </w:r>
          </w:p>
        </w:tc>
        <w:tc>
          <w:tcPr>
            <w:tcW w:w="1526" w:type="dxa"/>
            <w:tcBorders>
              <w:bottom w:val="single" w:sz="24" w:space="0" w:color="000000"/>
            </w:tcBorders>
            <w:shd w:val="clear" w:color="auto" w:fill="D2DFED"/>
          </w:tcPr>
          <w:p w:rsidR="00F65F4A" w:rsidRDefault="00F65F4A" w:rsidP="00F65F4A">
            <w:pPr>
              <w:pStyle w:val="TableParagraph"/>
              <w:spacing w:line="256" w:lineRule="exact"/>
              <w:ind w:right="422"/>
              <w:jc w:val="right"/>
              <w:rPr>
                <w:b/>
                <w:sz w:val="24"/>
              </w:rPr>
            </w:pPr>
            <w:r>
              <w:rPr>
                <w:b/>
                <w:sz w:val="24"/>
              </w:rPr>
              <w:t>83,12</w:t>
            </w:r>
          </w:p>
        </w:tc>
        <w:tc>
          <w:tcPr>
            <w:tcW w:w="1526" w:type="dxa"/>
            <w:tcBorders>
              <w:bottom w:val="single" w:sz="24" w:space="0" w:color="000000"/>
            </w:tcBorders>
            <w:shd w:val="clear" w:color="auto" w:fill="D2DFED"/>
          </w:tcPr>
          <w:p w:rsidR="00F65F4A" w:rsidRDefault="00F65F4A" w:rsidP="00F65F4A">
            <w:pPr>
              <w:pStyle w:val="TableParagraph"/>
              <w:spacing w:line="256" w:lineRule="exact"/>
              <w:ind w:right="420"/>
              <w:jc w:val="right"/>
              <w:rPr>
                <w:b/>
                <w:sz w:val="24"/>
              </w:rPr>
            </w:pPr>
            <w:r>
              <w:rPr>
                <w:b/>
                <w:sz w:val="24"/>
              </w:rPr>
              <w:t>80,70</w:t>
            </w:r>
          </w:p>
        </w:tc>
        <w:tc>
          <w:tcPr>
            <w:tcW w:w="1235" w:type="dxa"/>
            <w:tcBorders>
              <w:bottom w:val="single" w:sz="24" w:space="0" w:color="000000"/>
            </w:tcBorders>
            <w:shd w:val="clear" w:color="auto" w:fill="D2DFED"/>
          </w:tcPr>
          <w:p w:rsidR="00F65F4A" w:rsidRDefault="00F65F4A" w:rsidP="00F65F4A">
            <w:pPr>
              <w:pStyle w:val="TableParagraph"/>
              <w:spacing w:line="256" w:lineRule="exact"/>
              <w:ind w:right="128"/>
              <w:jc w:val="right"/>
              <w:rPr>
                <w:b/>
                <w:sz w:val="24"/>
              </w:rPr>
            </w:pPr>
            <w:r>
              <w:rPr>
                <w:b/>
                <w:sz w:val="24"/>
              </w:rPr>
              <w:t>107,04</w:t>
            </w:r>
          </w:p>
        </w:tc>
        <w:tc>
          <w:tcPr>
            <w:tcW w:w="973" w:type="dxa"/>
            <w:tcBorders>
              <w:bottom w:val="single" w:sz="24" w:space="0" w:color="000000"/>
            </w:tcBorders>
            <w:shd w:val="clear" w:color="auto" w:fill="D2DFED"/>
          </w:tcPr>
          <w:p w:rsidR="00F65F4A" w:rsidRDefault="00F65F4A" w:rsidP="00F65F4A">
            <w:pPr>
              <w:pStyle w:val="TableParagraph"/>
              <w:spacing w:line="256" w:lineRule="exact"/>
              <w:ind w:left="133" w:right="139"/>
              <w:rPr>
                <w:b/>
                <w:sz w:val="24"/>
              </w:rPr>
            </w:pPr>
            <w:r>
              <w:rPr>
                <w:b/>
                <w:sz w:val="24"/>
              </w:rPr>
              <w:t>97,97</w:t>
            </w:r>
          </w:p>
        </w:tc>
      </w:tr>
      <w:tr w:rsidR="00F65F4A" w:rsidTr="00F65F4A">
        <w:trPr>
          <w:trHeight w:val="14"/>
        </w:trPr>
        <w:tc>
          <w:tcPr>
            <w:tcW w:w="2477" w:type="dxa"/>
            <w:tcBorders>
              <w:top w:val="single" w:sz="24" w:space="0" w:color="000000"/>
              <w:bottom w:val="single" w:sz="6" w:space="0" w:color="000000"/>
            </w:tcBorders>
          </w:tcPr>
          <w:p w:rsidR="00F65F4A" w:rsidRDefault="00F65F4A" w:rsidP="00F65F4A">
            <w:pPr>
              <w:pStyle w:val="TableParagraph"/>
              <w:jc w:val="left"/>
              <w:rPr>
                <w:sz w:val="2"/>
              </w:rPr>
            </w:pPr>
          </w:p>
        </w:tc>
        <w:tc>
          <w:tcPr>
            <w:tcW w:w="1767" w:type="dxa"/>
            <w:tcBorders>
              <w:top w:val="single" w:sz="24" w:space="0" w:color="000000"/>
              <w:bottom w:val="single" w:sz="6" w:space="0" w:color="000000"/>
            </w:tcBorders>
          </w:tcPr>
          <w:p w:rsidR="00F65F4A" w:rsidRDefault="00F65F4A" w:rsidP="00F65F4A">
            <w:pPr>
              <w:pStyle w:val="TableParagraph"/>
              <w:jc w:val="left"/>
              <w:rPr>
                <w:sz w:val="2"/>
              </w:rPr>
            </w:pPr>
          </w:p>
        </w:tc>
        <w:tc>
          <w:tcPr>
            <w:tcW w:w="1526" w:type="dxa"/>
            <w:tcBorders>
              <w:top w:val="single" w:sz="24" w:space="0" w:color="000000"/>
              <w:bottom w:val="single" w:sz="6" w:space="0" w:color="000000"/>
            </w:tcBorders>
          </w:tcPr>
          <w:p w:rsidR="00F65F4A" w:rsidRDefault="00F65F4A" w:rsidP="00F65F4A">
            <w:pPr>
              <w:pStyle w:val="TableParagraph"/>
              <w:jc w:val="left"/>
              <w:rPr>
                <w:sz w:val="2"/>
              </w:rPr>
            </w:pPr>
          </w:p>
        </w:tc>
        <w:tc>
          <w:tcPr>
            <w:tcW w:w="1526" w:type="dxa"/>
            <w:tcBorders>
              <w:top w:val="single" w:sz="24" w:space="0" w:color="000000"/>
              <w:bottom w:val="single" w:sz="6" w:space="0" w:color="000000"/>
            </w:tcBorders>
          </w:tcPr>
          <w:p w:rsidR="00F65F4A" w:rsidRDefault="00F65F4A" w:rsidP="00F65F4A">
            <w:pPr>
              <w:pStyle w:val="TableParagraph"/>
              <w:jc w:val="left"/>
              <w:rPr>
                <w:sz w:val="2"/>
              </w:rPr>
            </w:pPr>
          </w:p>
        </w:tc>
        <w:tc>
          <w:tcPr>
            <w:tcW w:w="1235" w:type="dxa"/>
            <w:tcBorders>
              <w:top w:val="single" w:sz="24" w:space="0" w:color="000000"/>
              <w:bottom w:val="single" w:sz="6" w:space="0" w:color="000000"/>
            </w:tcBorders>
          </w:tcPr>
          <w:p w:rsidR="00F65F4A" w:rsidRDefault="00F65F4A" w:rsidP="00F65F4A">
            <w:pPr>
              <w:pStyle w:val="TableParagraph"/>
              <w:jc w:val="left"/>
              <w:rPr>
                <w:sz w:val="2"/>
              </w:rPr>
            </w:pPr>
          </w:p>
        </w:tc>
        <w:tc>
          <w:tcPr>
            <w:tcW w:w="973" w:type="dxa"/>
            <w:tcBorders>
              <w:top w:val="single" w:sz="24" w:space="0" w:color="000000"/>
              <w:bottom w:val="single" w:sz="6" w:space="0" w:color="000000"/>
            </w:tcBorders>
          </w:tcPr>
          <w:p w:rsidR="00F65F4A" w:rsidRDefault="00F65F4A" w:rsidP="00F65F4A">
            <w:pPr>
              <w:pStyle w:val="TableParagraph"/>
              <w:jc w:val="left"/>
              <w:rPr>
                <w:sz w:val="2"/>
              </w:rPr>
            </w:pPr>
          </w:p>
        </w:tc>
      </w:tr>
    </w:tbl>
    <w:p w:rsidR="00F65F4A" w:rsidRDefault="00F65F4A" w:rsidP="00F65F4A">
      <w:pPr>
        <w:ind w:left="132"/>
        <w:rPr>
          <w:sz w:val="18"/>
        </w:rPr>
      </w:pPr>
      <w:r>
        <w:rPr>
          <w:sz w:val="18"/>
        </w:rPr>
        <w:t>Sources: DS/MJ</w:t>
      </w:r>
    </w:p>
    <w:p w:rsidR="00F65F4A" w:rsidRDefault="00F65F4A" w:rsidP="00F65F4A">
      <w:pPr>
        <w:rPr>
          <w:sz w:val="18"/>
        </w:rPr>
        <w:sectPr w:rsidR="00F65F4A" w:rsidSect="0029459C">
          <w:type w:val="continuous"/>
          <w:pgSz w:w="11910" w:h="16840"/>
          <w:pgMar w:top="1417" w:right="1417" w:bottom="1417" w:left="1417" w:header="717" w:footer="953" w:gutter="0"/>
          <w:cols w:space="720"/>
        </w:sectPr>
      </w:pPr>
    </w:p>
    <w:p w:rsidR="00F65F4A" w:rsidRDefault="00F65F4A" w:rsidP="00F65F4A">
      <w:pPr>
        <w:pStyle w:val="BodyText"/>
        <w:spacing w:line="20" w:lineRule="exact"/>
        <w:ind w:left="99"/>
        <w:rPr>
          <w:sz w:val="2"/>
        </w:rPr>
      </w:pPr>
      <w:r>
        <w:rPr>
          <w:noProof/>
          <w:sz w:val="2"/>
          <w:lang w:val="en-GB" w:eastAsia="en-GB" w:bidi="ar-SA"/>
        </w:rPr>
        <mc:AlternateContent>
          <mc:Choice Requires="wpg">
            <w:drawing>
              <wp:inline distT="0" distB="0" distL="0" distR="0" wp14:anchorId="60CC1E7C" wp14:editId="11BA605A">
                <wp:extent cx="6248400" cy="6350"/>
                <wp:effectExtent l="0" t="0" r="0" b="0"/>
                <wp:docPr id="570" name=" 5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8400" cy="6350"/>
                          <a:chOff x="0" y="0"/>
                          <a:chExt cx="9840" cy="10"/>
                        </a:xfrm>
                      </wpg:grpSpPr>
                      <wps:wsp>
                        <wps:cNvPr id="571" name=" 569"/>
                        <wps:cNvCnPr>
                          <a:cxnSpLocks/>
                        </wps:cNvCnPr>
                        <wps:spPr bwMode="auto">
                          <a:xfrm>
                            <a:off x="0" y="5"/>
                            <a:ext cx="9840" cy="0"/>
                          </a:xfrm>
                          <a:prstGeom prst="line">
                            <a:avLst/>
                          </a:prstGeom>
                          <a:noFill/>
                          <a:ln w="6096">
                            <a:solidFill>
                              <a:srgbClr val="00AF5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F5E7966" id=" 568" o:spid="_x0000_s1026" style="width:492pt;height:.5pt;mso-position-horizontal-relative:char;mso-position-vertical-relative:line" coordsize="984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">
                <v:line id=" 569" o:spid="_x0000_s1027" style="position:absolute;visibility:visible;mso-wrap-style:square" from="0,5" to="98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2f54cQAAADcAAAADwAAAGRycy9kb3ducmV2LnhtbESPT4vCMBTE74LfITxhL7Km/l2pRhFB&#10;FA8FdWGvj+bZljYvpYm2++3NwoLHYWZ+w6y3nanEkxpXWFYwHkUgiFOrC84UfN8On0sQziNrrCyT&#10;gl9ysN30e2uMtW35Qs+rz0SAsItRQe59HUvp0pwMupGtiYN3t41BH2STSd1gG+CmkpMoWkiDBYeF&#10;HGva55SW14dRMJ0cZXu4DGeuTMqKzz/J9HZKlPoYdLsVCE+df4f/2yetYP41hr8z4QjIz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Z/nhxAAAANwAAAAPAAAAAAAAAAAA&#10;AAAAAKECAABkcnMvZG93bnJldi54bWxQSwUGAAAAAAQABAD5AAAAkgMAAAAA&#10;" strokecolor="#00af50" strokeweight=".48pt">
                  <o:lock v:ext="edit" shapetype="f"/>
                </v:line>
                <w10:anchorlock/>
              </v:group>
            </w:pict>
          </mc:Fallback>
        </mc:AlternateContent>
      </w:r>
    </w:p>
    <w:p w:rsidR="00F65F4A" w:rsidRPr="00882EC4" w:rsidRDefault="00F65F4A" w:rsidP="00882EC4">
      <w:pPr>
        <w:pStyle w:val="Heading1"/>
        <w:ind w:left="0"/>
        <w:rPr>
          <w:color w:val="4F81BD" w:themeColor="accent1"/>
        </w:rPr>
      </w:pPr>
      <w:bookmarkStart w:id="47" w:name="_bookmark153"/>
      <w:bookmarkStart w:id="48" w:name="_Toc21534388"/>
      <w:bookmarkEnd w:id="47"/>
      <w:r w:rsidRPr="00882EC4">
        <w:rPr>
          <w:color w:val="4F81BD" w:themeColor="accent1"/>
        </w:rPr>
        <w:t>Tableau 03.01.03: Répartition des prévenus par établissement pénitentiaire au 31</w:t>
      </w:r>
      <w:r w:rsidRPr="00882EC4">
        <w:rPr>
          <w:color w:val="4F81BD" w:themeColor="accent1"/>
          <w:spacing w:val="-18"/>
        </w:rPr>
        <w:t xml:space="preserve"> </w:t>
      </w:r>
      <w:r w:rsidRPr="00882EC4">
        <w:rPr>
          <w:color w:val="4F81BD" w:themeColor="accent1"/>
        </w:rPr>
        <w:t>décembre</w:t>
      </w:r>
      <w:bookmarkEnd w:id="48"/>
    </w:p>
    <w:p w:rsidR="00F65F4A" w:rsidRDefault="00F65F4A" w:rsidP="00F65F4A">
      <w:pPr>
        <w:spacing w:before="1"/>
        <w:ind w:right="980"/>
        <w:jc w:val="right"/>
        <w:rPr>
          <w:sz w:val="18"/>
        </w:rPr>
      </w:pPr>
      <w:r>
        <w:rPr>
          <w:sz w:val="18"/>
        </w:rPr>
        <w:t>Unité :</w:t>
      </w:r>
      <w:r>
        <w:rPr>
          <w:spacing w:val="-4"/>
          <w:sz w:val="18"/>
        </w:rPr>
        <w:t xml:space="preserve"> </w:t>
      </w:r>
      <w:r>
        <w:rPr>
          <w:sz w:val="18"/>
        </w:rPr>
        <w:t>nombre</w:t>
      </w:r>
    </w:p>
    <w:tbl>
      <w:tblPr>
        <w:tblStyle w:val="TableNormal1"/>
        <w:tblW w:w="0" w:type="auto"/>
        <w:tblInd w:w="132" w:type="dxa"/>
        <w:tblLayout w:type="fixed"/>
        <w:tblLook w:val="01E0" w:firstRow="1" w:lastRow="1" w:firstColumn="1" w:lastColumn="1" w:noHBand="0" w:noVBand="0"/>
      </w:tblPr>
      <w:tblGrid>
        <w:gridCol w:w="3424"/>
        <w:gridCol w:w="1215"/>
        <w:gridCol w:w="1275"/>
        <w:gridCol w:w="1288"/>
        <w:gridCol w:w="1220"/>
        <w:gridCol w:w="1086"/>
      </w:tblGrid>
      <w:tr w:rsidR="00F65F4A" w:rsidTr="00F65F4A">
        <w:trPr>
          <w:trHeight w:val="275"/>
        </w:trPr>
        <w:tc>
          <w:tcPr>
            <w:tcW w:w="3424" w:type="dxa"/>
            <w:tcBorders>
              <w:top w:val="single" w:sz="8" w:space="0" w:color="7A9FCD"/>
              <w:left w:val="single" w:sz="8" w:space="0" w:color="7A9FCD"/>
              <w:bottom w:val="single" w:sz="8" w:space="0" w:color="7A9FCD"/>
            </w:tcBorders>
            <w:shd w:val="clear" w:color="auto" w:fill="4F81BC"/>
          </w:tcPr>
          <w:p w:rsidR="00F65F4A" w:rsidRDefault="00F65F4A" w:rsidP="00F65F4A">
            <w:pPr>
              <w:pStyle w:val="TableParagraph"/>
              <w:spacing w:line="256" w:lineRule="exact"/>
              <w:ind w:left="120"/>
              <w:jc w:val="left"/>
              <w:rPr>
                <w:b/>
                <w:sz w:val="24"/>
              </w:rPr>
            </w:pPr>
            <w:r>
              <w:rPr>
                <w:b/>
                <w:color w:val="FFFFFF"/>
                <w:sz w:val="24"/>
              </w:rPr>
              <w:t>Établissements pénitentiaires</w:t>
            </w:r>
          </w:p>
        </w:tc>
        <w:tc>
          <w:tcPr>
            <w:tcW w:w="1215" w:type="dxa"/>
            <w:tcBorders>
              <w:top w:val="single" w:sz="8" w:space="0" w:color="7A9FCD"/>
              <w:bottom w:val="single" w:sz="8" w:space="0" w:color="7A9FCD"/>
            </w:tcBorders>
            <w:shd w:val="clear" w:color="auto" w:fill="4F81BC"/>
          </w:tcPr>
          <w:p w:rsidR="00F65F4A" w:rsidRDefault="00F65F4A" w:rsidP="00F65F4A">
            <w:pPr>
              <w:pStyle w:val="TableParagraph"/>
              <w:spacing w:line="256" w:lineRule="exact"/>
              <w:ind w:left="352"/>
              <w:jc w:val="left"/>
              <w:rPr>
                <w:b/>
                <w:sz w:val="24"/>
              </w:rPr>
            </w:pPr>
            <w:r>
              <w:rPr>
                <w:b/>
                <w:color w:val="FFFFFF"/>
                <w:sz w:val="24"/>
              </w:rPr>
              <w:t>2012</w:t>
            </w:r>
          </w:p>
        </w:tc>
        <w:tc>
          <w:tcPr>
            <w:tcW w:w="1275" w:type="dxa"/>
            <w:tcBorders>
              <w:top w:val="single" w:sz="8" w:space="0" w:color="7A9FCD"/>
              <w:bottom w:val="single" w:sz="8" w:space="0" w:color="7A9FCD"/>
            </w:tcBorders>
            <w:shd w:val="clear" w:color="auto" w:fill="4F81BC"/>
          </w:tcPr>
          <w:p w:rsidR="00F65F4A" w:rsidRDefault="00F65F4A" w:rsidP="00F65F4A">
            <w:pPr>
              <w:pStyle w:val="TableParagraph"/>
              <w:spacing w:line="256" w:lineRule="exact"/>
              <w:ind w:left="353" w:right="338"/>
              <w:rPr>
                <w:b/>
                <w:sz w:val="24"/>
              </w:rPr>
            </w:pPr>
            <w:r>
              <w:rPr>
                <w:b/>
                <w:color w:val="FFFFFF"/>
                <w:sz w:val="24"/>
              </w:rPr>
              <w:t>2013</w:t>
            </w:r>
          </w:p>
        </w:tc>
        <w:tc>
          <w:tcPr>
            <w:tcW w:w="1288" w:type="dxa"/>
            <w:tcBorders>
              <w:top w:val="single" w:sz="8" w:space="0" w:color="7A9FCD"/>
              <w:bottom w:val="single" w:sz="8" w:space="0" w:color="7A9FCD"/>
            </w:tcBorders>
            <w:shd w:val="clear" w:color="auto" w:fill="4F81BC"/>
          </w:tcPr>
          <w:p w:rsidR="00F65F4A" w:rsidRDefault="00F65F4A" w:rsidP="00F65F4A">
            <w:pPr>
              <w:pStyle w:val="TableParagraph"/>
              <w:spacing w:line="256" w:lineRule="exact"/>
              <w:ind w:left="108" w:right="88"/>
              <w:rPr>
                <w:b/>
                <w:sz w:val="24"/>
              </w:rPr>
            </w:pPr>
            <w:r>
              <w:rPr>
                <w:b/>
                <w:color w:val="FFFFFF"/>
                <w:sz w:val="24"/>
              </w:rPr>
              <w:t>2014</w:t>
            </w:r>
          </w:p>
        </w:tc>
        <w:tc>
          <w:tcPr>
            <w:tcW w:w="1220" w:type="dxa"/>
            <w:tcBorders>
              <w:top w:val="single" w:sz="8" w:space="0" w:color="7A9FCD"/>
              <w:bottom w:val="single" w:sz="8" w:space="0" w:color="7A9FCD"/>
            </w:tcBorders>
            <w:shd w:val="clear" w:color="auto" w:fill="4F81BC"/>
          </w:tcPr>
          <w:p w:rsidR="00F65F4A" w:rsidRDefault="00F65F4A" w:rsidP="00F65F4A">
            <w:pPr>
              <w:pStyle w:val="TableParagraph"/>
              <w:spacing w:line="256" w:lineRule="exact"/>
              <w:ind w:right="319"/>
              <w:jc w:val="right"/>
              <w:rPr>
                <w:b/>
                <w:sz w:val="24"/>
              </w:rPr>
            </w:pPr>
            <w:r>
              <w:rPr>
                <w:b/>
                <w:color w:val="FFFFFF"/>
                <w:sz w:val="24"/>
              </w:rPr>
              <w:t>2015</w:t>
            </w:r>
          </w:p>
        </w:tc>
        <w:tc>
          <w:tcPr>
            <w:tcW w:w="1086" w:type="dxa"/>
            <w:tcBorders>
              <w:top w:val="single" w:sz="8" w:space="0" w:color="7A9FCD"/>
              <w:bottom w:val="single" w:sz="8" w:space="0" w:color="7A9FCD"/>
              <w:right w:val="single" w:sz="8" w:space="0" w:color="7A9FCD"/>
            </w:tcBorders>
            <w:shd w:val="clear" w:color="auto" w:fill="4F81BC"/>
          </w:tcPr>
          <w:p w:rsidR="00F65F4A" w:rsidRDefault="00F65F4A" w:rsidP="00F65F4A">
            <w:pPr>
              <w:pStyle w:val="TableParagraph"/>
              <w:spacing w:line="256" w:lineRule="exact"/>
              <w:ind w:right="246"/>
              <w:jc w:val="right"/>
              <w:rPr>
                <w:b/>
                <w:sz w:val="24"/>
              </w:rPr>
            </w:pPr>
            <w:r>
              <w:rPr>
                <w:b/>
                <w:color w:val="FFFFFF"/>
                <w:sz w:val="24"/>
              </w:rPr>
              <w:t>2016</w:t>
            </w:r>
          </w:p>
        </w:tc>
      </w:tr>
      <w:tr w:rsidR="00F65F4A" w:rsidTr="00F65F4A">
        <w:trPr>
          <w:trHeight w:val="275"/>
        </w:trPr>
        <w:tc>
          <w:tcPr>
            <w:tcW w:w="3424" w:type="dxa"/>
            <w:tcBorders>
              <w:top w:val="single" w:sz="8" w:space="0" w:color="7A9FCD"/>
            </w:tcBorders>
            <w:shd w:val="clear" w:color="auto" w:fill="D2DFED"/>
          </w:tcPr>
          <w:p w:rsidR="00F65F4A" w:rsidRDefault="00F65F4A" w:rsidP="00F65F4A">
            <w:pPr>
              <w:pStyle w:val="TableParagraph"/>
              <w:spacing w:line="256" w:lineRule="exact"/>
              <w:ind w:left="130"/>
              <w:jc w:val="left"/>
              <w:rPr>
                <w:b/>
                <w:sz w:val="24"/>
              </w:rPr>
            </w:pPr>
            <w:r>
              <w:rPr>
                <w:b/>
                <w:sz w:val="24"/>
              </w:rPr>
              <w:t>Maisons d’arrêt</w:t>
            </w:r>
          </w:p>
        </w:tc>
        <w:tc>
          <w:tcPr>
            <w:tcW w:w="1215" w:type="dxa"/>
            <w:tcBorders>
              <w:top w:val="single" w:sz="8" w:space="0" w:color="7A9FCD"/>
            </w:tcBorders>
            <w:shd w:val="clear" w:color="auto" w:fill="D2DFED"/>
          </w:tcPr>
          <w:p w:rsidR="00F65F4A" w:rsidRDefault="00F65F4A" w:rsidP="00F65F4A">
            <w:pPr>
              <w:pStyle w:val="TableParagraph"/>
              <w:spacing w:line="256" w:lineRule="exact"/>
              <w:ind w:left="321"/>
              <w:jc w:val="left"/>
              <w:rPr>
                <w:b/>
                <w:sz w:val="24"/>
              </w:rPr>
            </w:pPr>
            <w:r>
              <w:rPr>
                <w:b/>
                <w:sz w:val="24"/>
              </w:rPr>
              <w:t>5 059</w:t>
            </w:r>
          </w:p>
        </w:tc>
        <w:tc>
          <w:tcPr>
            <w:tcW w:w="1275" w:type="dxa"/>
            <w:tcBorders>
              <w:top w:val="single" w:sz="8" w:space="0" w:color="7A9FCD"/>
            </w:tcBorders>
            <w:shd w:val="clear" w:color="auto" w:fill="D2DFED"/>
          </w:tcPr>
          <w:p w:rsidR="00F65F4A" w:rsidRDefault="00F65F4A" w:rsidP="00F65F4A">
            <w:pPr>
              <w:pStyle w:val="TableParagraph"/>
              <w:spacing w:line="256" w:lineRule="exact"/>
              <w:ind w:left="353" w:right="341"/>
              <w:rPr>
                <w:b/>
                <w:sz w:val="24"/>
              </w:rPr>
            </w:pPr>
            <w:r>
              <w:rPr>
                <w:b/>
                <w:sz w:val="24"/>
              </w:rPr>
              <w:t>4 383</w:t>
            </w:r>
          </w:p>
        </w:tc>
        <w:tc>
          <w:tcPr>
            <w:tcW w:w="1288" w:type="dxa"/>
            <w:tcBorders>
              <w:top w:val="single" w:sz="8" w:space="0" w:color="7A9FCD"/>
            </w:tcBorders>
            <w:shd w:val="clear" w:color="auto" w:fill="D2DFED"/>
          </w:tcPr>
          <w:p w:rsidR="00F65F4A" w:rsidRDefault="00F65F4A" w:rsidP="00F65F4A">
            <w:pPr>
              <w:pStyle w:val="TableParagraph"/>
              <w:spacing w:line="256" w:lineRule="exact"/>
              <w:ind w:left="108" w:right="90"/>
              <w:rPr>
                <w:b/>
                <w:sz w:val="24"/>
              </w:rPr>
            </w:pPr>
            <w:r>
              <w:rPr>
                <w:b/>
                <w:sz w:val="24"/>
              </w:rPr>
              <w:t>4 145</w:t>
            </w:r>
          </w:p>
        </w:tc>
        <w:tc>
          <w:tcPr>
            <w:tcW w:w="1220" w:type="dxa"/>
            <w:tcBorders>
              <w:top w:val="single" w:sz="8" w:space="0" w:color="7A9FCD"/>
            </w:tcBorders>
            <w:shd w:val="clear" w:color="auto" w:fill="D2DFED"/>
          </w:tcPr>
          <w:p w:rsidR="00F65F4A" w:rsidRDefault="00F65F4A" w:rsidP="00F65F4A">
            <w:pPr>
              <w:pStyle w:val="TableParagraph"/>
              <w:spacing w:line="256" w:lineRule="exact"/>
              <w:ind w:right="289"/>
              <w:jc w:val="right"/>
              <w:rPr>
                <w:b/>
                <w:sz w:val="24"/>
              </w:rPr>
            </w:pPr>
            <w:r>
              <w:rPr>
                <w:b/>
                <w:sz w:val="24"/>
              </w:rPr>
              <w:t>5 400</w:t>
            </w:r>
          </w:p>
        </w:tc>
        <w:tc>
          <w:tcPr>
            <w:tcW w:w="1086" w:type="dxa"/>
            <w:tcBorders>
              <w:top w:val="single" w:sz="8" w:space="0" w:color="7A9FCD"/>
            </w:tcBorders>
            <w:shd w:val="clear" w:color="auto" w:fill="D2DFED"/>
          </w:tcPr>
          <w:p w:rsidR="00F65F4A" w:rsidRDefault="00F65F4A" w:rsidP="00F65F4A">
            <w:pPr>
              <w:pStyle w:val="TableParagraph"/>
              <w:spacing w:line="256" w:lineRule="exact"/>
              <w:ind w:right="227"/>
              <w:jc w:val="right"/>
              <w:rPr>
                <w:b/>
                <w:sz w:val="24"/>
              </w:rPr>
            </w:pPr>
            <w:r>
              <w:rPr>
                <w:b/>
                <w:sz w:val="24"/>
              </w:rPr>
              <w:t>4 872</w:t>
            </w:r>
          </w:p>
        </w:tc>
      </w:tr>
      <w:tr w:rsidR="00F65F4A" w:rsidTr="00F65F4A">
        <w:trPr>
          <w:trHeight w:val="275"/>
        </w:trPr>
        <w:tc>
          <w:tcPr>
            <w:tcW w:w="3424" w:type="dxa"/>
          </w:tcPr>
          <w:p w:rsidR="00F65F4A" w:rsidRDefault="00F65F4A" w:rsidP="00F65F4A">
            <w:pPr>
              <w:pStyle w:val="TableParagraph"/>
              <w:spacing w:line="256" w:lineRule="exact"/>
              <w:ind w:left="272"/>
              <w:jc w:val="left"/>
              <w:rPr>
                <w:sz w:val="24"/>
              </w:rPr>
            </w:pPr>
            <w:r>
              <w:rPr>
                <w:sz w:val="24"/>
              </w:rPr>
              <w:t>Abalak</w:t>
            </w:r>
          </w:p>
        </w:tc>
        <w:tc>
          <w:tcPr>
            <w:tcW w:w="1215" w:type="dxa"/>
          </w:tcPr>
          <w:p w:rsidR="00F65F4A" w:rsidRDefault="00F65F4A" w:rsidP="00F65F4A">
            <w:pPr>
              <w:pStyle w:val="TableParagraph"/>
              <w:spacing w:line="256" w:lineRule="exact"/>
              <w:ind w:left="454" w:right="481"/>
              <w:rPr>
                <w:sz w:val="24"/>
              </w:rPr>
            </w:pPr>
            <w:r>
              <w:rPr>
                <w:sz w:val="24"/>
              </w:rPr>
              <w:t>41</w:t>
            </w:r>
          </w:p>
        </w:tc>
        <w:tc>
          <w:tcPr>
            <w:tcW w:w="1275" w:type="dxa"/>
          </w:tcPr>
          <w:p w:rsidR="00F65F4A" w:rsidRDefault="00F65F4A" w:rsidP="00F65F4A">
            <w:pPr>
              <w:pStyle w:val="TableParagraph"/>
              <w:spacing w:line="256" w:lineRule="exact"/>
              <w:ind w:left="353" w:right="338"/>
              <w:rPr>
                <w:sz w:val="24"/>
              </w:rPr>
            </w:pPr>
            <w:r>
              <w:rPr>
                <w:sz w:val="24"/>
              </w:rPr>
              <w:t>213</w:t>
            </w:r>
          </w:p>
        </w:tc>
        <w:tc>
          <w:tcPr>
            <w:tcW w:w="1288" w:type="dxa"/>
          </w:tcPr>
          <w:p w:rsidR="00F65F4A" w:rsidRDefault="00F65F4A" w:rsidP="00F65F4A">
            <w:pPr>
              <w:pStyle w:val="TableParagraph"/>
              <w:spacing w:line="256" w:lineRule="exact"/>
              <w:ind w:left="108" w:right="88"/>
              <w:rPr>
                <w:sz w:val="24"/>
              </w:rPr>
            </w:pPr>
            <w:r>
              <w:rPr>
                <w:sz w:val="24"/>
              </w:rPr>
              <w:t>287</w:t>
            </w:r>
          </w:p>
        </w:tc>
        <w:tc>
          <w:tcPr>
            <w:tcW w:w="1220" w:type="dxa"/>
          </w:tcPr>
          <w:p w:rsidR="00F65F4A" w:rsidRDefault="00F65F4A" w:rsidP="00F65F4A">
            <w:pPr>
              <w:pStyle w:val="TableParagraph"/>
              <w:spacing w:line="256" w:lineRule="exact"/>
              <w:ind w:left="520" w:right="420"/>
              <w:rPr>
                <w:sz w:val="24"/>
              </w:rPr>
            </w:pPr>
            <w:r>
              <w:rPr>
                <w:sz w:val="24"/>
              </w:rPr>
              <w:t>31</w:t>
            </w:r>
          </w:p>
        </w:tc>
        <w:tc>
          <w:tcPr>
            <w:tcW w:w="1086" w:type="dxa"/>
          </w:tcPr>
          <w:p w:rsidR="00F65F4A" w:rsidRDefault="00F65F4A" w:rsidP="00F65F4A">
            <w:pPr>
              <w:pStyle w:val="TableParagraph"/>
              <w:spacing w:line="256" w:lineRule="exact"/>
              <w:ind w:left="241" w:right="152"/>
              <w:rPr>
                <w:sz w:val="24"/>
              </w:rPr>
            </w:pPr>
            <w:r>
              <w:rPr>
                <w:sz w:val="24"/>
              </w:rPr>
              <w:t>58</w:t>
            </w:r>
          </w:p>
        </w:tc>
      </w:tr>
      <w:tr w:rsidR="00F65F4A" w:rsidTr="00F65F4A">
        <w:trPr>
          <w:trHeight w:val="275"/>
        </w:trPr>
        <w:tc>
          <w:tcPr>
            <w:tcW w:w="3424" w:type="dxa"/>
            <w:shd w:val="clear" w:color="auto" w:fill="D2DFED"/>
          </w:tcPr>
          <w:p w:rsidR="00F65F4A" w:rsidRDefault="00F65F4A" w:rsidP="00F65F4A">
            <w:pPr>
              <w:pStyle w:val="TableParagraph"/>
              <w:spacing w:line="256" w:lineRule="exact"/>
              <w:ind w:left="272"/>
              <w:jc w:val="left"/>
              <w:rPr>
                <w:sz w:val="24"/>
              </w:rPr>
            </w:pPr>
            <w:r>
              <w:rPr>
                <w:sz w:val="24"/>
              </w:rPr>
              <w:t>Agadez</w:t>
            </w:r>
          </w:p>
        </w:tc>
        <w:tc>
          <w:tcPr>
            <w:tcW w:w="1215" w:type="dxa"/>
            <w:shd w:val="clear" w:color="auto" w:fill="D2DFED"/>
          </w:tcPr>
          <w:p w:rsidR="00F65F4A" w:rsidRDefault="00F65F4A" w:rsidP="00F65F4A">
            <w:pPr>
              <w:pStyle w:val="TableParagraph"/>
              <w:spacing w:line="256" w:lineRule="exact"/>
              <w:ind w:left="412"/>
              <w:jc w:val="left"/>
              <w:rPr>
                <w:sz w:val="24"/>
              </w:rPr>
            </w:pPr>
            <w:r>
              <w:rPr>
                <w:sz w:val="24"/>
              </w:rPr>
              <w:t>146</w:t>
            </w:r>
          </w:p>
        </w:tc>
        <w:tc>
          <w:tcPr>
            <w:tcW w:w="1275" w:type="dxa"/>
            <w:shd w:val="clear" w:color="auto" w:fill="D2DFED"/>
          </w:tcPr>
          <w:p w:rsidR="00F65F4A" w:rsidRDefault="00F65F4A" w:rsidP="00F65F4A">
            <w:pPr>
              <w:pStyle w:val="TableParagraph"/>
              <w:spacing w:line="256" w:lineRule="exact"/>
              <w:ind w:left="353" w:right="338"/>
              <w:rPr>
                <w:sz w:val="24"/>
              </w:rPr>
            </w:pPr>
            <w:r>
              <w:rPr>
                <w:sz w:val="24"/>
              </w:rPr>
              <w:t>188</w:t>
            </w:r>
          </w:p>
        </w:tc>
        <w:tc>
          <w:tcPr>
            <w:tcW w:w="1288" w:type="dxa"/>
            <w:shd w:val="clear" w:color="auto" w:fill="D2DFED"/>
          </w:tcPr>
          <w:p w:rsidR="00F65F4A" w:rsidRDefault="00F65F4A" w:rsidP="00F65F4A">
            <w:pPr>
              <w:pStyle w:val="TableParagraph"/>
              <w:spacing w:line="256" w:lineRule="exact"/>
              <w:ind w:left="108" w:right="88"/>
              <w:rPr>
                <w:sz w:val="24"/>
              </w:rPr>
            </w:pPr>
            <w:r>
              <w:rPr>
                <w:sz w:val="24"/>
              </w:rPr>
              <w:t>254</w:t>
            </w:r>
          </w:p>
        </w:tc>
        <w:tc>
          <w:tcPr>
            <w:tcW w:w="1220" w:type="dxa"/>
            <w:shd w:val="clear" w:color="auto" w:fill="D2DFED"/>
          </w:tcPr>
          <w:p w:rsidR="00F65F4A" w:rsidRDefault="00F65F4A" w:rsidP="00F65F4A">
            <w:pPr>
              <w:pStyle w:val="TableParagraph"/>
              <w:spacing w:line="256" w:lineRule="exact"/>
              <w:ind w:right="379"/>
              <w:jc w:val="right"/>
              <w:rPr>
                <w:sz w:val="24"/>
              </w:rPr>
            </w:pPr>
            <w:r>
              <w:rPr>
                <w:sz w:val="24"/>
              </w:rPr>
              <w:t>186</w:t>
            </w:r>
          </w:p>
        </w:tc>
        <w:tc>
          <w:tcPr>
            <w:tcW w:w="1086" w:type="dxa"/>
            <w:shd w:val="clear" w:color="auto" w:fill="D2DFED"/>
          </w:tcPr>
          <w:p w:rsidR="00F65F4A" w:rsidRDefault="00F65F4A" w:rsidP="00F65F4A">
            <w:pPr>
              <w:pStyle w:val="TableParagraph"/>
              <w:spacing w:line="256" w:lineRule="exact"/>
              <w:ind w:left="407"/>
              <w:jc w:val="left"/>
              <w:rPr>
                <w:sz w:val="24"/>
              </w:rPr>
            </w:pPr>
            <w:r>
              <w:rPr>
                <w:sz w:val="24"/>
              </w:rPr>
              <w:t>222</w:t>
            </w:r>
          </w:p>
        </w:tc>
      </w:tr>
      <w:tr w:rsidR="00F65F4A" w:rsidTr="00F65F4A">
        <w:trPr>
          <w:trHeight w:val="276"/>
        </w:trPr>
        <w:tc>
          <w:tcPr>
            <w:tcW w:w="3424" w:type="dxa"/>
          </w:tcPr>
          <w:p w:rsidR="00F65F4A" w:rsidRDefault="00F65F4A" w:rsidP="00F65F4A">
            <w:pPr>
              <w:pStyle w:val="TableParagraph"/>
              <w:spacing w:line="256" w:lineRule="exact"/>
              <w:ind w:left="272"/>
              <w:jc w:val="left"/>
              <w:rPr>
                <w:sz w:val="24"/>
              </w:rPr>
            </w:pPr>
            <w:r>
              <w:rPr>
                <w:sz w:val="24"/>
              </w:rPr>
              <w:t>Arlit</w:t>
            </w:r>
          </w:p>
        </w:tc>
        <w:tc>
          <w:tcPr>
            <w:tcW w:w="1215" w:type="dxa"/>
          </w:tcPr>
          <w:p w:rsidR="00F65F4A" w:rsidRDefault="00F65F4A" w:rsidP="00F65F4A">
            <w:pPr>
              <w:pStyle w:val="TableParagraph"/>
              <w:spacing w:line="256" w:lineRule="exact"/>
              <w:ind w:left="412"/>
              <w:jc w:val="left"/>
              <w:rPr>
                <w:sz w:val="24"/>
              </w:rPr>
            </w:pPr>
            <w:r>
              <w:rPr>
                <w:sz w:val="24"/>
              </w:rPr>
              <w:t>247</w:t>
            </w:r>
          </w:p>
        </w:tc>
        <w:tc>
          <w:tcPr>
            <w:tcW w:w="1275" w:type="dxa"/>
          </w:tcPr>
          <w:p w:rsidR="00F65F4A" w:rsidRDefault="00F65F4A" w:rsidP="00F65F4A">
            <w:pPr>
              <w:pStyle w:val="TableParagraph"/>
              <w:spacing w:line="256" w:lineRule="exact"/>
              <w:ind w:left="353" w:right="338"/>
              <w:rPr>
                <w:sz w:val="24"/>
              </w:rPr>
            </w:pPr>
            <w:r>
              <w:rPr>
                <w:sz w:val="24"/>
              </w:rPr>
              <w:t>163</w:t>
            </w:r>
          </w:p>
        </w:tc>
        <w:tc>
          <w:tcPr>
            <w:tcW w:w="1288" w:type="dxa"/>
          </w:tcPr>
          <w:p w:rsidR="00F65F4A" w:rsidRDefault="00F65F4A" w:rsidP="00F65F4A">
            <w:pPr>
              <w:pStyle w:val="TableParagraph"/>
              <w:spacing w:line="256" w:lineRule="exact"/>
              <w:ind w:left="108" w:right="88"/>
              <w:rPr>
                <w:sz w:val="24"/>
              </w:rPr>
            </w:pPr>
            <w:r>
              <w:rPr>
                <w:sz w:val="24"/>
              </w:rPr>
              <w:t>199</w:t>
            </w:r>
          </w:p>
        </w:tc>
        <w:tc>
          <w:tcPr>
            <w:tcW w:w="1220" w:type="dxa"/>
          </w:tcPr>
          <w:p w:rsidR="00F65F4A" w:rsidRDefault="00F65F4A" w:rsidP="00F65F4A">
            <w:pPr>
              <w:pStyle w:val="TableParagraph"/>
              <w:spacing w:line="256" w:lineRule="exact"/>
              <w:ind w:right="379"/>
              <w:jc w:val="right"/>
              <w:rPr>
                <w:sz w:val="24"/>
              </w:rPr>
            </w:pPr>
            <w:r>
              <w:rPr>
                <w:sz w:val="24"/>
              </w:rPr>
              <w:t>295</w:t>
            </w:r>
          </w:p>
        </w:tc>
        <w:tc>
          <w:tcPr>
            <w:tcW w:w="1086" w:type="dxa"/>
          </w:tcPr>
          <w:p w:rsidR="00F65F4A" w:rsidRDefault="00F65F4A" w:rsidP="00F65F4A">
            <w:pPr>
              <w:pStyle w:val="TableParagraph"/>
              <w:spacing w:line="256" w:lineRule="exact"/>
              <w:ind w:left="407"/>
              <w:jc w:val="left"/>
              <w:rPr>
                <w:sz w:val="24"/>
              </w:rPr>
            </w:pPr>
            <w:r>
              <w:rPr>
                <w:sz w:val="24"/>
              </w:rPr>
              <w:t>108</w:t>
            </w:r>
          </w:p>
        </w:tc>
      </w:tr>
      <w:tr w:rsidR="00F65F4A" w:rsidTr="00F65F4A">
        <w:trPr>
          <w:trHeight w:val="275"/>
        </w:trPr>
        <w:tc>
          <w:tcPr>
            <w:tcW w:w="3424" w:type="dxa"/>
            <w:shd w:val="clear" w:color="auto" w:fill="D2DFED"/>
          </w:tcPr>
          <w:p w:rsidR="00F65F4A" w:rsidRDefault="00F65F4A" w:rsidP="00F65F4A">
            <w:pPr>
              <w:pStyle w:val="TableParagraph"/>
              <w:spacing w:line="256" w:lineRule="exact"/>
              <w:ind w:left="272"/>
              <w:jc w:val="left"/>
              <w:rPr>
                <w:sz w:val="24"/>
              </w:rPr>
            </w:pPr>
            <w:r>
              <w:rPr>
                <w:sz w:val="24"/>
              </w:rPr>
              <w:t>Bilma</w:t>
            </w:r>
          </w:p>
        </w:tc>
        <w:tc>
          <w:tcPr>
            <w:tcW w:w="1215" w:type="dxa"/>
            <w:shd w:val="clear" w:color="auto" w:fill="D2DFED"/>
          </w:tcPr>
          <w:p w:rsidR="00F65F4A" w:rsidRDefault="00F65F4A" w:rsidP="00F65F4A">
            <w:pPr>
              <w:pStyle w:val="TableParagraph"/>
              <w:spacing w:line="256" w:lineRule="exact"/>
              <w:ind w:right="27"/>
              <w:rPr>
                <w:sz w:val="24"/>
              </w:rPr>
            </w:pPr>
            <w:r>
              <w:rPr>
                <w:sz w:val="24"/>
              </w:rPr>
              <w:t>…</w:t>
            </w:r>
          </w:p>
        </w:tc>
        <w:tc>
          <w:tcPr>
            <w:tcW w:w="1275" w:type="dxa"/>
            <w:shd w:val="clear" w:color="auto" w:fill="D2DFED"/>
          </w:tcPr>
          <w:p w:rsidR="00F65F4A" w:rsidRDefault="00F65F4A" w:rsidP="00F65F4A">
            <w:pPr>
              <w:pStyle w:val="TableParagraph"/>
              <w:spacing w:line="256" w:lineRule="exact"/>
              <w:ind w:left="15"/>
              <w:rPr>
                <w:sz w:val="24"/>
              </w:rPr>
            </w:pPr>
            <w:r>
              <w:rPr>
                <w:sz w:val="24"/>
              </w:rPr>
              <w:t>…</w:t>
            </w:r>
          </w:p>
        </w:tc>
        <w:tc>
          <w:tcPr>
            <w:tcW w:w="1288" w:type="dxa"/>
            <w:shd w:val="clear" w:color="auto" w:fill="D2DFED"/>
          </w:tcPr>
          <w:p w:rsidR="00F65F4A" w:rsidRDefault="00F65F4A" w:rsidP="00F65F4A">
            <w:pPr>
              <w:pStyle w:val="TableParagraph"/>
              <w:spacing w:line="256" w:lineRule="exact"/>
              <w:ind w:left="20"/>
              <w:rPr>
                <w:sz w:val="24"/>
              </w:rPr>
            </w:pPr>
            <w:r>
              <w:rPr>
                <w:sz w:val="24"/>
              </w:rPr>
              <w:t>…</w:t>
            </w:r>
          </w:p>
        </w:tc>
        <w:tc>
          <w:tcPr>
            <w:tcW w:w="1220" w:type="dxa"/>
            <w:shd w:val="clear" w:color="auto" w:fill="D2DFED"/>
          </w:tcPr>
          <w:p w:rsidR="00F65F4A" w:rsidRDefault="00F65F4A" w:rsidP="00F65F4A">
            <w:pPr>
              <w:pStyle w:val="TableParagraph"/>
              <w:spacing w:line="256" w:lineRule="exact"/>
              <w:ind w:left="100"/>
              <w:rPr>
                <w:sz w:val="24"/>
              </w:rPr>
            </w:pPr>
            <w:r>
              <w:rPr>
                <w:sz w:val="24"/>
              </w:rPr>
              <w:t>…</w:t>
            </w:r>
          </w:p>
        </w:tc>
        <w:tc>
          <w:tcPr>
            <w:tcW w:w="1086" w:type="dxa"/>
            <w:shd w:val="clear" w:color="auto" w:fill="D2DFED"/>
          </w:tcPr>
          <w:p w:rsidR="00F65F4A" w:rsidRDefault="00F65F4A" w:rsidP="00F65F4A">
            <w:pPr>
              <w:pStyle w:val="TableParagraph"/>
              <w:spacing w:line="256" w:lineRule="exact"/>
              <w:ind w:left="89"/>
              <w:rPr>
                <w:sz w:val="24"/>
              </w:rPr>
            </w:pPr>
            <w:r>
              <w:rPr>
                <w:sz w:val="24"/>
              </w:rPr>
              <w:t>…</w:t>
            </w:r>
          </w:p>
        </w:tc>
      </w:tr>
      <w:tr w:rsidR="00F65F4A" w:rsidTr="00F65F4A">
        <w:trPr>
          <w:trHeight w:val="276"/>
        </w:trPr>
        <w:tc>
          <w:tcPr>
            <w:tcW w:w="3424" w:type="dxa"/>
          </w:tcPr>
          <w:p w:rsidR="00F65F4A" w:rsidRDefault="00F65F4A" w:rsidP="00F65F4A">
            <w:pPr>
              <w:pStyle w:val="TableParagraph"/>
              <w:spacing w:line="256" w:lineRule="exact"/>
              <w:ind w:left="272"/>
              <w:jc w:val="left"/>
              <w:rPr>
                <w:sz w:val="24"/>
              </w:rPr>
            </w:pPr>
            <w:r>
              <w:rPr>
                <w:sz w:val="24"/>
              </w:rPr>
              <w:t>Boboye</w:t>
            </w:r>
          </w:p>
        </w:tc>
        <w:tc>
          <w:tcPr>
            <w:tcW w:w="1215" w:type="dxa"/>
          </w:tcPr>
          <w:p w:rsidR="00F65F4A" w:rsidRDefault="00F65F4A" w:rsidP="00F65F4A">
            <w:pPr>
              <w:pStyle w:val="TableParagraph"/>
              <w:spacing w:line="256" w:lineRule="exact"/>
              <w:ind w:left="454" w:right="481"/>
              <w:rPr>
                <w:sz w:val="24"/>
              </w:rPr>
            </w:pPr>
            <w:r>
              <w:rPr>
                <w:sz w:val="24"/>
              </w:rPr>
              <w:t>71</w:t>
            </w:r>
          </w:p>
        </w:tc>
        <w:tc>
          <w:tcPr>
            <w:tcW w:w="1275" w:type="dxa"/>
          </w:tcPr>
          <w:p w:rsidR="00F65F4A" w:rsidRDefault="00F65F4A" w:rsidP="00F65F4A">
            <w:pPr>
              <w:pStyle w:val="TableParagraph"/>
              <w:spacing w:line="256" w:lineRule="exact"/>
              <w:ind w:left="353" w:right="338"/>
              <w:rPr>
                <w:sz w:val="24"/>
              </w:rPr>
            </w:pPr>
            <w:r>
              <w:rPr>
                <w:sz w:val="24"/>
              </w:rPr>
              <w:t>103</w:t>
            </w:r>
          </w:p>
        </w:tc>
        <w:tc>
          <w:tcPr>
            <w:tcW w:w="1288" w:type="dxa"/>
          </w:tcPr>
          <w:p w:rsidR="00F65F4A" w:rsidRDefault="00F65F4A" w:rsidP="00F65F4A">
            <w:pPr>
              <w:pStyle w:val="TableParagraph"/>
              <w:spacing w:line="256" w:lineRule="exact"/>
              <w:ind w:left="108" w:right="88"/>
              <w:rPr>
                <w:sz w:val="24"/>
              </w:rPr>
            </w:pPr>
            <w:r>
              <w:rPr>
                <w:sz w:val="24"/>
              </w:rPr>
              <w:t>121</w:t>
            </w:r>
          </w:p>
        </w:tc>
        <w:tc>
          <w:tcPr>
            <w:tcW w:w="1220" w:type="dxa"/>
          </w:tcPr>
          <w:p w:rsidR="00F65F4A" w:rsidRDefault="00F65F4A" w:rsidP="00F65F4A">
            <w:pPr>
              <w:pStyle w:val="TableParagraph"/>
              <w:spacing w:line="256" w:lineRule="exact"/>
              <w:ind w:right="379"/>
              <w:jc w:val="right"/>
              <w:rPr>
                <w:sz w:val="24"/>
              </w:rPr>
            </w:pPr>
            <w:r>
              <w:rPr>
                <w:sz w:val="24"/>
              </w:rPr>
              <w:t>127</w:t>
            </w:r>
          </w:p>
        </w:tc>
        <w:tc>
          <w:tcPr>
            <w:tcW w:w="1086" w:type="dxa"/>
          </w:tcPr>
          <w:p w:rsidR="00F65F4A" w:rsidRDefault="00F65F4A" w:rsidP="00F65F4A">
            <w:pPr>
              <w:pStyle w:val="TableParagraph"/>
              <w:spacing w:line="256" w:lineRule="exact"/>
              <w:ind w:left="407"/>
              <w:jc w:val="left"/>
              <w:rPr>
                <w:sz w:val="24"/>
              </w:rPr>
            </w:pPr>
            <w:r>
              <w:rPr>
                <w:sz w:val="24"/>
              </w:rPr>
              <w:t>158</w:t>
            </w:r>
          </w:p>
        </w:tc>
      </w:tr>
      <w:tr w:rsidR="00F65F4A" w:rsidTr="00F65F4A">
        <w:trPr>
          <w:trHeight w:val="275"/>
        </w:trPr>
        <w:tc>
          <w:tcPr>
            <w:tcW w:w="3424" w:type="dxa"/>
            <w:shd w:val="clear" w:color="auto" w:fill="D2DFED"/>
          </w:tcPr>
          <w:p w:rsidR="00F65F4A" w:rsidRDefault="00F65F4A" w:rsidP="00F65F4A">
            <w:pPr>
              <w:pStyle w:val="TableParagraph"/>
              <w:spacing w:line="256" w:lineRule="exact"/>
              <w:ind w:left="272"/>
              <w:jc w:val="left"/>
              <w:rPr>
                <w:sz w:val="24"/>
              </w:rPr>
            </w:pPr>
            <w:r>
              <w:rPr>
                <w:sz w:val="24"/>
              </w:rPr>
              <w:t>Bouza</w:t>
            </w:r>
          </w:p>
        </w:tc>
        <w:tc>
          <w:tcPr>
            <w:tcW w:w="1215" w:type="dxa"/>
            <w:shd w:val="clear" w:color="auto" w:fill="D2DFED"/>
          </w:tcPr>
          <w:p w:rsidR="00F65F4A" w:rsidRDefault="00F65F4A" w:rsidP="00F65F4A">
            <w:pPr>
              <w:pStyle w:val="TableParagraph"/>
              <w:spacing w:line="256" w:lineRule="exact"/>
              <w:ind w:right="27"/>
              <w:rPr>
                <w:sz w:val="24"/>
              </w:rPr>
            </w:pPr>
            <w:r>
              <w:rPr>
                <w:sz w:val="24"/>
              </w:rPr>
              <w:t>4</w:t>
            </w:r>
          </w:p>
        </w:tc>
        <w:tc>
          <w:tcPr>
            <w:tcW w:w="1275" w:type="dxa"/>
            <w:shd w:val="clear" w:color="auto" w:fill="D2DFED"/>
          </w:tcPr>
          <w:p w:rsidR="00F65F4A" w:rsidRDefault="00F65F4A" w:rsidP="00F65F4A">
            <w:pPr>
              <w:pStyle w:val="TableParagraph"/>
              <w:spacing w:line="256" w:lineRule="exact"/>
              <w:ind w:left="353" w:right="338"/>
              <w:rPr>
                <w:sz w:val="24"/>
              </w:rPr>
            </w:pPr>
            <w:r>
              <w:rPr>
                <w:sz w:val="24"/>
              </w:rPr>
              <w:t>37</w:t>
            </w:r>
          </w:p>
        </w:tc>
        <w:tc>
          <w:tcPr>
            <w:tcW w:w="1288" w:type="dxa"/>
            <w:shd w:val="clear" w:color="auto" w:fill="D2DFED"/>
          </w:tcPr>
          <w:p w:rsidR="00F65F4A" w:rsidRDefault="00F65F4A" w:rsidP="00F65F4A">
            <w:pPr>
              <w:pStyle w:val="TableParagraph"/>
              <w:spacing w:line="256" w:lineRule="exact"/>
              <w:ind w:left="108" w:right="88"/>
              <w:rPr>
                <w:sz w:val="24"/>
              </w:rPr>
            </w:pPr>
            <w:r>
              <w:rPr>
                <w:sz w:val="24"/>
              </w:rPr>
              <w:t>23</w:t>
            </w:r>
          </w:p>
        </w:tc>
        <w:tc>
          <w:tcPr>
            <w:tcW w:w="1220" w:type="dxa"/>
            <w:shd w:val="clear" w:color="auto" w:fill="D2DFED"/>
          </w:tcPr>
          <w:p w:rsidR="00F65F4A" w:rsidRDefault="00F65F4A" w:rsidP="00F65F4A">
            <w:pPr>
              <w:pStyle w:val="TableParagraph"/>
              <w:spacing w:line="256" w:lineRule="exact"/>
              <w:ind w:right="379"/>
              <w:jc w:val="right"/>
              <w:rPr>
                <w:sz w:val="24"/>
              </w:rPr>
            </w:pPr>
            <w:r>
              <w:rPr>
                <w:sz w:val="24"/>
              </w:rPr>
              <w:t>130</w:t>
            </w:r>
          </w:p>
        </w:tc>
        <w:tc>
          <w:tcPr>
            <w:tcW w:w="1086" w:type="dxa"/>
            <w:shd w:val="clear" w:color="auto" w:fill="D2DFED"/>
          </w:tcPr>
          <w:p w:rsidR="00F65F4A" w:rsidRDefault="00F65F4A" w:rsidP="00F65F4A">
            <w:pPr>
              <w:pStyle w:val="TableParagraph"/>
              <w:spacing w:line="256" w:lineRule="exact"/>
              <w:ind w:left="241" w:right="152"/>
              <w:rPr>
                <w:sz w:val="24"/>
              </w:rPr>
            </w:pPr>
            <w:r>
              <w:rPr>
                <w:sz w:val="24"/>
              </w:rPr>
              <w:t>42</w:t>
            </w:r>
          </w:p>
        </w:tc>
      </w:tr>
      <w:tr w:rsidR="00F65F4A" w:rsidTr="00F65F4A">
        <w:trPr>
          <w:trHeight w:val="276"/>
        </w:trPr>
        <w:tc>
          <w:tcPr>
            <w:tcW w:w="3424" w:type="dxa"/>
          </w:tcPr>
          <w:p w:rsidR="00F65F4A" w:rsidRDefault="00F65F4A" w:rsidP="00F65F4A">
            <w:pPr>
              <w:pStyle w:val="TableParagraph"/>
              <w:spacing w:line="256" w:lineRule="exact"/>
              <w:ind w:left="272"/>
              <w:jc w:val="left"/>
              <w:rPr>
                <w:sz w:val="24"/>
              </w:rPr>
            </w:pPr>
            <w:r>
              <w:rPr>
                <w:sz w:val="24"/>
              </w:rPr>
              <w:t>Dakoro</w:t>
            </w:r>
          </w:p>
        </w:tc>
        <w:tc>
          <w:tcPr>
            <w:tcW w:w="1215" w:type="dxa"/>
          </w:tcPr>
          <w:p w:rsidR="00F65F4A" w:rsidRDefault="00F65F4A" w:rsidP="00F65F4A">
            <w:pPr>
              <w:pStyle w:val="TableParagraph"/>
              <w:spacing w:line="256" w:lineRule="exact"/>
              <w:ind w:left="454" w:right="481"/>
              <w:rPr>
                <w:sz w:val="24"/>
              </w:rPr>
            </w:pPr>
            <w:r>
              <w:rPr>
                <w:sz w:val="24"/>
              </w:rPr>
              <w:t>79</w:t>
            </w:r>
          </w:p>
        </w:tc>
        <w:tc>
          <w:tcPr>
            <w:tcW w:w="1275" w:type="dxa"/>
          </w:tcPr>
          <w:p w:rsidR="00F65F4A" w:rsidRDefault="00F65F4A" w:rsidP="00F65F4A">
            <w:pPr>
              <w:pStyle w:val="TableParagraph"/>
              <w:spacing w:line="256" w:lineRule="exact"/>
              <w:ind w:left="353" w:right="338"/>
              <w:rPr>
                <w:sz w:val="24"/>
              </w:rPr>
            </w:pPr>
            <w:r>
              <w:rPr>
                <w:sz w:val="24"/>
              </w:rPr>
              <w:t>83</w:t>
            </w:r>
          </w:p>
        </w:tc>
        <w:tc>
          <w:tcPr>
            <w:tcW w:w="1288" w:type="dxa"/>
          </w:tcPr>
          <w:p w:rsidR="00F65F4A" w:rsidRDefault="00F65F4A" w:rsidP="00F65F4A">
            <w:pPr>
              <w:pStyle w:val="TableParagraph"/>
              <w:spacing w:line="256" w:lineRule="exact"/>
              <w:ind w:left="108" w:right="88"/>
              <w:rPr>
                <w:sz w:val="24"/>
              </w:rPr>
            </w:pPr>
            <w:r>
              <w:rPr>
                <w:sz w:val="24"/>
              </w:rPr>
              <w:t>96</w:t>
            </w:r>
          </w:p>
        </w:tc>
        <w:tc>
          <w:tcPr>
            <w:tcW w:w="1220" w:type="dxa"/>
          </w:tcPr>
          <w:p w:rsidR="00F65F4A" w:rsidRDefault="00F65F4A" w:rsidP="00F65F4A">
            <w:pPr>
              <w:pStyle w:val="TableParagraph"/>
              <w:spacing w:line="256" w:lineRule="exact"/>
              <w:ind w:right="379"/>
              <w:jc w:val="right"/>
              <w:rPr>
                <w:sz w:val="24"/>
              </w:rPr>
            </w:pPr>
            <w:r>
              <w:rPr>
                <w:sz w:val="24"/>
              </w:rPr>
              <w:t>142</w:t>
            </w:r>
          </w:p>
        </w:tc>
        <w:tc>
          <w:tcPr>
            <w:tcW w:w="1086" w:type="dxa"/>
          </w:tcPr>
          <w:p w:rsidR="00F65F4A" w:rsidRDefault="00F65F4A" w:rsidP="00F65F4A">
            <w:pPr>
              <w:pStyle w:val="TableParagraph"/>
              <w:spacing w:line="256" w:lineRule="exact"/>
              <w:ind w:left="407"/>
              <w:jc w:val="left"/>
              <w:rPr>
                <w:sz w:val="24"/>
              </w:rPr>
            </w:pPr>
            <w:r>
              <w:rPr>
                <w:sz w:val="24"/>
              </w:rPr>
              <w:t>117</w:t>
            </w:r>
          </w:p>
        </w:tc>
      </w:tr>
      <w:tr w:rsidR="00F65F4A" w:rsidTr="00F65F4A">
        <w:trPr>
          <w:trHeight w:val="275"/>
        </w:trPr>
        <w:tc>
          <w:tcPr>
            <w:tcW w:w="3424" w:type="dxa"/>
            <w:shd w:val="clear" w:color="auto" w:fill="D2DFED"/>
          </w:tcPr>
          <w:p w:rsidR="00F65F4A" w:rsidRDefault="00F65F4A" w:rsidP="00F65F4A">
            <w:pPr>
              <w:pStyle w:val="TableParagraph"/>
              <w:spacing w:line="256" w:lineRule="exact"/>
              <w:ind w:left="272"/>
              <w:jc w:val="left"/>
              <w:rPr>
                <w:sz w:val="24"/>
              </w:rPr>
            </w:pPr>
            <w:r>
              <w:rPr>
                <w:sz w:val="24"/>
              </w:rPr>
              <w:t>Diffa</w:t>
            </w:r>
          </w:p>
        </w:tc>
        <w:tc>
          <w:tcPr>
            <w:tcW w:w="1215" w:type="dxa"/>
            <w:shd w:val="clear" w:color="auto" w:fill="D2DFED"/>
          </w:tcPr>
          <w:p w:rsidR="00F65F4A" w:rsidRDefault="00F65F4A" w:rsidP="00F65F4A">
            <w:pPr>
              <w:pStyle w:val="TableParagraph"/>
              <w:spacing w:line="256" w:lineRule="exact"/>
              <w:ind w:left="454" w:right="481"/>
              <w:rPr>
                <w:sz w:val="24"/>
              </w:rPr>
            </w:pPr>
            <w:r>
              <w:rPr>
                <w:sz w:val="24"/>
              </w:rPr>
              <w:t>59</w:t>
            </w:r>
          </w:p>
        </w:tc>
        <w:tc>
          <w:tcPr>
            <w:tcW w:w="1275" w:type="dxa"/>
            <w:shd w:val="clear" w:color="auto" w:fill="D2DFED"/>
          </w:tcPr>
          <w:p w:rsidR="00F65F4A" w:rsidRDefault="00F65F4A" w:rsidP="00F65F4A">
            <w:pPr>
              <w:pStyle w:val="TableParagraph"/>
              <w:spacing w:line="256" w:lineRule="exact"/>
              <w:ind w:left="353" w:right="338"/>
              <w:rPr>
                <w:sz w:val="24"/>
              </w:rPr>
            </w:pPr>
            <w:r>
              <w:rPr>
                <w:sz w:val="24"/>
              </w:rPr>
              <w:t>69</w:t>
            </w:r>
          </w:p>
        </w:tc>
        <w:tc>
          <w:tcPr>
            <w:tcW w:w="1288" w:type="dxa"/>
            <w:shd w:val="clear" w:color="auto" w:fill="D2DFED"/>
          </w:tcPr>
          <w:p w:rsidR="00F65F4A" w:rsidRDefault="00F65F4A" w:rsidP="00F65F4A">
            <w:pPr>
              <w:pStyle w:val="TableParagraph"/>
              <w:spacing w:line="256" w:lineRule="exact"/>
              <w:ind w:left="108" w:right="88"/>
              <w:rPr>
                <w:sz w:val="24"/>
              </w:rPr>
            </w:pPr>
            <w:r>
              <w:rPr>
                <w:sz w:val="24"/>
              </w:rPr>
              <w:t>78</w:t>
            </w:r>
          </w:p>
        </w:tc>
        <w:tc>
          <w:tcPr>
            <w:tcW w:w="1220" w:type="dxa"/>
            <w:shd w:val="clear" w:color="auto" w:fill="D2DFED"/>
          </w:tcPr>
          <w:p w:rsidR="00F65F4A" w:rsidRDefault="00F65F4A" w:rsidP="00F65F4A">
            <w:pPr>
              <w:pStyle w:val="TableParagraph"/>
              <w:spacing w:line="256" w:lineRule="exact"/>
              <w:ind w:right="379"/>
              <w:jc w:val="right"/>
              <w:rPr>
                <w:sz w:val="24"/>
              </w:rPr>
            </w:pPr>
            <w:r>
              <w:rPr>
                <w:sz w:val="24"/>
              </w:rPr>
              <w:t>231</w:t>
            </w:r>
          </w:p>
        </w:tc>
        <w:tc>
          <w:tcPr>
            <w:tcW w:w="1086" w:type="dxa"/>
            <w:shd w:val="clear" w:color="auto" w:fill="D2DFED"/>
          </w:tcPr>
          <w:p w:rsidR="00F65F4A" w:rsidRDefault="00F65F4A" w:rsidP="00F65F4A">
            <w:pPr>
              <w:pStyle w:val="TableParagraph"/>
              <w:spacing w:line="256" w:lineRule="exact"/>
              <w:ind w:left="241" w:right="152"/>
              <w:rPr>
                <w:sz w:val="24"/>
              </w:rPr>
            </w:pPr>
            <w:r>
              <w:rPr>
                <w:sz w:val="24"/>
              </w:rPr>
              <w:t>92</w:t>
            </w:r>
          </w:p>
        </w:tc>
      </w:tr>
      <w:tr w:rsidR="00F65F4A" w:rsidTr="00F65F4A">
        <w:trPr>
          <w:trHeight w:val="276"/>
        </w:trPr>
        <w:tc>
          <w:tcPr>
            <w:tcW w:w="3424" w:type="dxa"/>
          </w:tcPr>
          <w:p w:rsidR="00F65F4A" w:rsidRDefault="00F65F4A" w:rsidP="00F65F4A">
            <w:pPr>
              <w:pStyle w:val="TableParagraph"/>
              <w:spacing w:line="256" w:lineRule="exact"/>
              <w:ind w:left="272"/>
              <w:jc w:val="left"/>
              <w:rPr>
                <w:sz w:val="24"/>
              </w:rPr>
            </w:pPr>
            <w:r>
              <w:rPr>
                <w:sz w:val="24"/>
              </w:rPr>
              <w:t>Dosso</w:t>
            </w:r>
          </w:p>
        </w:tc>
        <w:tc>
          <w:tcPr>
            <w:tcW w:w="1215" w:type="dxa"/>
          </w:tcPr>
          <w:p w:rsidR="00F65F4A" w:rsidRDefault="00F65F4A" w:rsidP="00F65F4A">
            <w:pPr>
              <w:pStyle w:val="TableParagraph"/>
              <w:spacing w:line="256" w:lineRule="exact"/>
              <w:ind w:left="412"/>
              <w:jc w:val="left"/>
              <w:rPr>
                <w:sz w:val="24"/>
              </w:rPr>
            </w:pPr>
            <w:r>
              <w:rPr>
                <w:sz w:val="24"/>
              </w:rPr>
              <w:t>139</w:t>
            </w:r>
          </w:p>
        </w:tc>
        <w:tc>
          <w:tcPr>
            <w:tcW w:w="1275" w:type="dxa"/>
          </w:tcPr>
          <w:p w:rsidR="00F65F4A" w:rsidRDefault="00F65F4A" w:rsidP="00F65F4A">
            <w:pPr>
              <w:pStyle w:val="TableParagraph"/>
              <w:spacing w:line="256" w:lineRule="exact"/>
              <w:ind w:left="353" w:right="338"/>
              <w:rPr>
                <w:sz w:val="24"/>
              </w:rPr>
            </w:pPr>
            <w:r>
              <w:rPr>
                <w:sz w:val="24"/>
              </w:rPr>
              <w:t>153</w:t>
            </w:r>
          </w:p>
        </w:tc>
        <w:tc>
          <w:tcPr>
            <w:tcW w:w="1288" w:type="dxa"/>
          </w:tcPr>
          <w:p w:rsidR="00F65F4A" w:rsidRDefault="00F65F4A" w:rsidP="00F65F4A">
            <w:pPr>
              <w:pStyle w:val="TableParagraph"/>
              <w:spacing w:line="256" w:lineRule="exact"/>
              <w:ind w:left="108" w:right="88"/>
              <w:rPr>
                <w:sz w:val="24"/>
              </w:rPr>
            </w:pPr>
            <w:r>
              <w:rPr>
                <w:sz w:val="24"/>
              </w:rPr>
              <w:t>142</w:t>
            </w:r>
          </w:p>
        </w:tc>
        <w:tc>
          <w:tcPr>
            <w:tcW w:w="1220" w:type="dxa"/>
          </w:tcPr>
          <w:p w:rsidR="00F65F4A" w:rsidRDefault="00F65F4A" w:rsidP="00F65F4A">
            <w:pPr>
              <w:pStyle w:val="TableParagraph"/>
              <w:spacing w:line="256" w:lineRule="exact"/>
              <w:ind w:right="379"/>
              <w:jc w:val="right"/>
              <w:rPr>
                <w:sz w:val="24"/>
              </w:rPr>
            </w:pPr>
            <w:r>
              <w:rPr>
                <w:sz w:val="24"/>
              </w:rPr>
              <w:t>118</w:t>
            </w:r>
          </w:p>
        </w:tc>
        <w:tc>
          <w:tcPr>
            <w:tcW w:w="1086" w:type="dxa"/>
          </w:tcPr>
          <w:p w:rsidR="00F65F4A" w:rsidRDefault="00F65F4A" w:rsidP="00F65F4A">
            <w:pPr>
              <w:pStyle w:val="TableParagraph"/>
              <w:spacing w:line="256" w:lineRule="exact"/>
              <w:ind w:left="407"/>
              <w:jc w:val="left"/>
              <w:rPr>
                <w:sz w:val="24"/>
              </w:rPr>
            </w:pPr>
            <w:r>
              <w:rPr>
                <w:sz w:val="24"/>
              </w:rPr>
              <w:t>123</w:t>
            </w:r>
          </w:p>
        </w:tc>
      </w:tr>
      <w:tr w:rsidR="00F65F4A" w:rsidTr="00F65F4A">
        <w:trPr>
          <w:trHeight w:val="276"/>
        </w:trPr>
        <w:tc>
          <w:tcPr>
            <w:tcW w:w="3424" w:type="dxa"/>
            <w:shd w:val="clear" w:color="auto" w:fill="D2DFED"/>
          </w:tcPr>
          <w:p w:rsidR="00F65F4A" w:rsidRDefault="00F65F4A" w:rsidP="00F65F4A">
            <w:pPr>
              <w:pStyle w:val="TableParagraph"/>
              <w:spacing w:line="256" w:lineRule="exact"/>
              <w:ind w:left="272"/>
              <w:jc w:val="left"/>
              <w:rPr>
                <w:sz w:val="24"/>
              </w:rPr>
            </w:pPr>
            <w:r>
              <w:rPr>
                <w:sz w:val="24"/>
              </w:rPr>
              <w:t>Doutchi</w:t>
            </w:r>
          </w:p>
        </w:tc>
        <w:tc>
          <w:tcPr>
            <w:tcW w:w="1215" w:type="dxa"/>
            <w:shd w:val="clear" w:color="auto" w:fill="D2DFED"/>
          </w:tcPr>
          <w:p w:rsidR="00F65F4A" w:rsidRDefault="00F65F4A" w:rsidP="00F65F4A">
            <w:pPr>
              <w:pStyle w:val="TableParagraph"/>
              <w:spacing w:line="256" w:lineRule="exact"/>
              <w:ind w:left="454" w:right="481"/>
              <w:rPr>
                <w:sz w:val="24"/>
              </w:rPr>
            </w:pPr>
            <w:r>
              <w:rPr>
                <w:sz w:val="24"/>
              </w:rPr>
              <w:t>97</w:t>
            </w:r>
          </w:p>
        </w:tc>
        <w:tc>
          <w:tcPr>
            <w:tcW w:w="1275" w:type="dxa"/>
            <w:shd w:val="clear" w:color="auto" w:fill="D2DFED"/>
          </w:tcPr>
          <w:p w:rsidR="00F65F4A" w:rsidRDefault="00F65F4A" w:rsidP="00F65F4A">
            <w:pPr>
              <w:pStyle w:val="TableParagraph"/>
              <w:spacing w:line="256" w:lineRule="exact"/>
              <w:ind w:left="353" w:right="338"/>
              <w:rPr>
                <w:sz w:val="24"/>
              </w:rPr>
            </w:pPr>
            <w:r>
              <w:rPr>
                <w:sz w:val="24"/>
              </w:rPr>
              <w:t>91</w:t>
            </w:r>
          </w:p>
        </w:tc>
        <w:tc>
          <w:tcPr>
            <w:tcW w:w="1288" w:type="dxa"/>
            <w:shd w:val="clear" w:color="auto" w:fill="D2DFED"/>
          </w:tcPr>
          <w:p w:rsidR="00F65F4A" w:rsidRDefault="00F65F4A" w:rsidP="00F65F4A">
            <w:pPr>
              <w:pStyle w:val="TableParagraph"/>
              <w:spacing w:line="256" w:lineRule="exact"/>
              <w:ind w:left="108" w:right="88"/>
              <w:rPr>
                <w:sz w:val="24"/>
              </w:rPr>
            </w:pPr>
            <w:r>
              <w:rPr>
                <w:sz w:val="24"/>
              </w:rPr>
              <w:t>83</w:t>
            </w:r>
          </w:p>
        </w:tc>
        <w:tc>
          <w:tcPr>
            <w:tcW w:w="1220" w:type="dxa"/>
            <w:shd w:val="clear" w:color="auto" w:fill="D2DFED"/>
          </w:tcPr>
          <w:p w:rsidR="00F65F4A" w:rsidRDefault="00F65F4A" w:rsidP="00F65F4A">
            <w:pPr>
              <w:pStyle w:val="TableParagraph"/>
              <w:spacing w:line="256" w:lineRule="exact"/>
              <w:ind w:right="379"/>
              <w:jc w:val="right"/>
              <w:rPr>
                <w:sz w:val="24"/>
              </w:rPr>
            </w:pPr>
            <w:r>
              <w:rPr>
                <w:sz w:val="24"/>
              </w:rPr>
              <w:t>107</w:t>
            </w:r>
          </w:p>
        </w:tc>
        <w:tc>
          <w:tcPr>
            <w:tcW w:w="1086" w:type="dxa"/>
            <w:shd w:val="clear" w:color="auto" w:fill="D2DFED"/>
          </w:tcPr>
          <w:p w:rsidR="00F65F4A" w:rsidRDefault="00F65F4A" w:rsidP="00F65F4A">
            <w:pPr>
              <w:pStyle w:val="TableParagraph"/>
              <w:spacing w:line="256" w:lineRule="exact"/>
              <w:ind w:left="241" w:right="152"/>
              <w:rPr>
                <w:sz w:val="24"/>
              </w:rPr>
            </w:pPr>
            <w:r>
              <w:rPr>
                <w:sz w:val="24"/>
              </w:rPr>
              <w:t>98</w:t>
            </w:r>
          </w:p>
        </w:tc>
      </w:tr>
      <w:tr w:rsidR="00F65F4A" w:rsidTr="00F65F4A">
        <w:trPr>
          <w:trHeight w:val="275"/>
        </w:trPr>
        <w:tc>
          <w:tcPr>
            <w:tcW w:w="3424" w:type="dxa"/>
          </w:tcPr>
          <w:p w:rsidR="00F65F4A" w:rsidRDefault="00F65F4A" w:rsidP="00F65F4A">
            <w:pPr>
              <w:pStyle w:val="TableParagraph"/>
              <w:spacing w:line="256" w:lineRule="exact"/>
              <w:ind w:left="272"/>
              <w:jc w:val="left"/>
              <w:rPr>
                <w:sz w:val="24"/>
              </w:rPr>
            </w:pPr>
            <w:r>
              <w:rPr>
                <w:sz w:val="24"/>
              </w:rPr>
              <w:t>Filingué</w:t>
            </w:r>
          </w:p>
        </w:tc>
        <w:tc>
          <w:tcPr>
            <w:tcW w:w="1215" w:type="dxa"/>
          </w:tcPr>
          <w:p w:rsidR="00F65F4A" w:rsidRDefault="00F65F4A" w:rsidP="00F65F4A">
            <w:pPr>
              <w:pStyle w:val="TableParagraph"/>
              <w:spacing w:line="256" w:lineRule="exact"/>
              <w:ind w:left="412"/>
              <w:jc w:val="left"/>
              <w:rPr>
                <w:sz w:val="24"/>
              </w:rPr>
            </w:pPr>
            <w:r>
              <w:rPr>
                <w:sz w:val="24"/>
              </w:rPr>
              <w:t>128</w:t>
            </w:r>
          </w:p>
        </w:tc>
        <w:tc>
          <w:tcPr>
            <w:tcW w:w="1275" w:type="dxa"/>
          </w:tcPr>
          <w:p w:rsidR="00F65F4A" w:rsidRDefault="00F65F4A" w:rsidP="00F65F4A">
            <w:pPr>
              <w:pStyle w:val="TableParagraph"/>
              <w:spacing w:line="256" w:lineRule="exact"/>
              <w:ind w:left="353" w:right="338"/>
              <w:rPr>
                <w:sz w:val="24"/>
              </w:rPr>
            </w:pPr>
            <w:r>
              <w:rPr>
                <w:sz w:val="24"/>
              </w:rPr>
              <w:t>115</w:t>
            </w:r>
          </w:p>
        </w:tc>
        <w:tc>
          <w:tcPr>
            <w:tcW w:w="1288" w:type="dxa"/>
          </w:tcPr>
          <w:p w:rsidR="00F65F4A" w:rsidRDefault="00F65F4A" w:rsidP="00F65F4A">
            <w:pPr>
              <w:pStyle w:val="TableParagraph"/>
              <w:spacing w:line="256" w:lineRule="exact"/>
              <w:ind w:left="108" w:right="88"/>
              <w:rPr>
                <w:sz w:val="24"/>
              </w:rPr>
            </w:pPr>
            <w:r>
              <w:rPr>
                <w:sz w:val="24"/>
              </w:rPr>
              <w:t>79</w:t>
            </w:r>
          </w:p>
        </w:tc>
        <w:tc>
          <w:tcPr>
            <w:tcW w:w="1220" w:type="dxa"/>
          </w:tcPr>
          <w:p w:rsidR="00F65F4A" w:rsidRDefault="00F65F4A" w:rsidP="00F65F4A">
            <w:pPr>
              <w:pStyle w:val="TableParagraph"/>
              <w:spacing w:line="256" w:lineRule="exact"/>
              <w:ind w:left="520" w:right="420"/>
              <w:rPr>
                <w:sz w:val="24"/>
              </w:rPr>
            </w:pPr>
            <w:r>
              <w:rPr>
                <w:sz w:val="24"/>
              </w:rPr>
              <w:t>90</w:t>
            </w:r>
          </w:p>
        </w:tc>
        <w:tc>
          <w:tcPr>
            <w:tcW w:w="1086" w:type="dxa"/>
          </w:tcPr>
          <w:p w:rsidR="00F65F4A" w:rsidRDefault="00F65F4A" w:rsidP="00F65F4A">
            <w:pPr>
              <w:pStyle w:val="TableParagraph"/>
              <w:spacing w:line="256" w:lineRule="exact"/>
              <w:ind w:left="241" w:right="152"/>
              <w:rPr>
                <w:sz w:val="24"/>
              </w:rPr>
            </w:pPr>
            <w:r>
              <w:rPr>
                <w:sz w:val="24"/>
              </w:rPr>
              <w:t>69</w:t>
            </w:r>
          </w:p>
        </w:tc>
      </w:tr>
      <w:tr w:rsidR="00F65F4A" w:rsidTr="00F65F4A">
        <w:trPr>
          <w:trHeight w:val="275"/>
        </w:trPr>
        <w:tc>
          <w:tcPr>
            <w:tcW w:w="3424" w:type="dxa"/>
            <w:shd w:val="clear" w:color="auto" w:fill="D2DFED"/>
          </w:tcPr>
          <w:p w:rsidR="00F65F4A" w:rsidRDefault="00F65F4A" w:rsidP="00F65F4A">
            <w:pPr>
              <w:pStyle w:val="TableParagraph"/>
              <w:spacing w:line="256" w:lineRule="exact"/>
              <w:ind w:left="272"/>
              <w:jc w:val="left"/>
              <w:rPr>
                <w:sz w:val="24"/>
              </w:rPr>
            </w:pPr>
            <w:r>
              <w:rPr>
                <w:sz w:val="24"/>
              </w:rPr>
              <w:t>Gaya</w:t>
            </w:r>
          </w:p>
        </w:tc>
        <w:tc>
          <w:tcPr>
            <w:tcW w:w="1215" w:type="dxa"/>
            <w:shd w:val="clear" w:color="auto" w:fill="D2DFED"/>
          </w:tcPr>
          <w:p w:rsidR="00F65F4A" w:rsidRDefault="00F65F4A" w:rsidP="00F65F4A">
            <w:pPr>
              <w:pStyle w:val="TableParagraph"/>
              <w:spacing w:line="256" w:lineRule="exact"/>
              <w:ind w:left="454" w:right="481"/>
              <w:rPr>
                <w:sz w:val="24"/>
              </w:rPr>
            </w:pPr>
            <w:r>
              <w:rPr>
                <w:sz w:val="24"/>
              </w:rPr>
              <w:t>25</w:t>
            </w:r>
          </w:p>
        </w:tc>
        <w:tc>
          <w:tcPr>
            <w:tcW w:w="1275" w:type="dxa"/>
            <w:shd w:val="clear" w:color="auto" w:fill="D2DFED"/>
          </w:tcPr>
          <w:p w:rsidR="00F65F4A" w:rsidRDefault="00F65F4A" w:rsidP="00F65F4A">
            <w:pPr>
              <w:pStyle w:val="TableParagraph"/>
              <w:spacing w:line="256" w:lineRule="exact"/>
              <w:ind w:left="353" w:right="338"/>
              <w:rPr>
                <w:sz w:val="24"/>
              </w:rPr>
            </w:pPr>
            <w:r>
              <w:rPr>
                <w:sz w:val="24"/>
              </w:rPr>
              <w:t>230</w:t>
            </w:r>
          </w:p>
        </w:tc>
        <w:tc>
          <w:tcPr>
            <w:tcW w:w="1288" w:type="dxa"/>
            <w:shd w:val="clear" w:color="auto" w:fill="D2DFED"/>
          </w:tcPr>
          <w:p w:rsidR="00F65F4A" w:rsidRDefault="00F65F4A" w:rsidP="00F65F4A">
            <w:pPr>
              <w:pStyle w:val="TableParagraph"/>
              <w:spacing w:line="256" w:lineRule="exact"/>
              <w:ind w:left="108" w:right="88"/>
              <w:rPr>
                <w:sz w:val="24"/>
              </w:rPr>
            </w:pPr>
            <w:r>
              <w:rPr>
                <w:sz w:val="24"/>
              </w:rPr>
              <w:t>123</w:t>
            </w:r>
          </w:p>
        </w:tc>
        <w:tc>
          <w:tcPr>
            <w:tcW w:w="1220" w:type="dxa"/>
            <w:shd w:val="clear" w:color="auto" w:fill="D2DFED"/>
          </w:tcPr>
          <w:p w:rsidR="00F65F4A" w:rsidRDefault="00F65F4A" w:rsidP="00F65F4A">
            <w:pPr>
              <w:pStyle w:val="TableParagraph"/>
              <w:spacing w:line="256" w:lineRule="exact"/>
              <w:ind w:right="379"/>
              <w:jc w:val="right"/>
              <w:rPr>
                <w:sz w:val="24"/>
              </w:rPr>
            </w:pPr>
            <w:r>
              <w:rPr>
                <w:sz w:val="24"/>
              </w:rPr>
              <w:t>197</w:t>
            </w:r>
          </w:p>
        </w:tc>
        <w:tc>
          <w:tcPr>
            <w:tcW w:w="1086" w:type="dxa"/>
            <w:shd w:val="clear" w:color="auto" w:fill="D2DFED"/>
          </w:tcPr>
          <w:p w:rsidR="00F65F4A" w:rsidRDefault="00F65F4A" w:rsidP="00F65F4A">
            <w:pPr>
              <w:pStyle w:val="TableParagraph"/>
              <w:spacing w:line="256" w:lineRule="exact"/>
              <w:ind w:left="407"/>
              <w:jc w:val="left"/>
              <w:rPr>
                <w:sz w:val="24"/>
              </w:rPr>
            </w:pPr>
            <w:r>
              <w:rPr>
                <w:sz w:val="24"/>
              </w:rPr>
              <w:t>209</w:t>
            </w:r>
          </w:p>
        </w:tc>
      </w:tr>
      <w:tr w:rsidR="00F65F4A" w:rsidTr="00F65F4A">
        <w:trPr>
          <w:trHeight w:val="275"/>
        </w:trPr>
        <w:tc>
          <w:tcPr>
            <w:tcW w:w="3424" w:type="dxa"/>
          </w:tcPr>
          <w:p w:rsidR="00F65F4A" w:rsidRDefault="00F65F4A" w:rsidP="00F65F4A">
            <w:pPr>
              <w:pStyle w:val="TableParagraph"/>
              <w:spacing w:line="256" w:lineRule="exact"/>
              <w:ind w:left="272"/>
              <w:jc w:val="left"/>
              <w:rPr>
                <w:sz w:val="24"/>
              </w:rPr>
            </w:pPr>
            <w:r>
              <w:rPr>
                <w:sz w:val="24"/>
              </w:rPr>
              <w:t>Guidan -Roumdji</w:t>
            </w:r>
          </w:p>
        </w:tc>
        <w:tc>
          <w:tcPr>
            <w:tcW w:w="1215" w:type="dxa"/>
          </w:tcPr>
          <w:p w:rsidR="00F65F4A" w:rsidRDefault="00F65F4A" w:rsidP="00F65F4A">
            <w:pPr>
              <w:pStyle w:val="TableParagraph"/>
              <w:spacing w:line="256" w:lineRule="exact"/>
              <w:ind w:left="454" w:right="481"/>
              <w:rPr>
                <w:sz w:val="24"/>
              </w:rPr>
            </w:pPr>
            <w:r>
              <w:rPr>
                <w:sz w:val="24"/>
              </w:rPr>
              <w:t>98</w:t>
            </w:r>
          </w:p>
        </w:tc>
        <w:tc>
          <w:tcPr>
            <w:tcW w:w="1275" w:type="dxa"/>
          </w:tcPr>
          <w:p w:rsidR="00F65F4A" w:rsidRDefault="00F65F4A" w:rsidP="00F65F4A">
            <w:pPr>
              <w:pStyle w:val="TableParagraph"/>
              <w:spacing w:line="256" w:lineRule="exact"/>
              <w:ind w:left="353" w:right="338"/>
              <w:rPr>
                <w:sz w:val="24"/>
              </w:rPr>
            </w:pPr>
            <w:r>
              <w:rPr>
                <w:sz w:val="24"/>
              </w:rPr>
              <w:t>63</w:t>
            </w:r>
          </w:p>
        </w:tc>
        <w:tc>
          <w:tcPr>
            <w:tcW w:w="1288" w:type="dxa"/>
          </w:tcPr>
          <w:p w:rsidR="00F65F4A" w:rsidRDefault="00F65F4A" w:rsidP="00F65F4A">
            <w:pPr>
              <w:pStyle w:val="TableParagraph"/>
              <w:spacing w:line="256" w:lineRule="exact"/>
              <w:ind w:left="108" w:right="88"/>
              <w:rPr>
                <w:sz w:val="24"/>
              </w:rPr>
            </w:pPr>
            <w:r>
              <w:rPr>
                <w:sz w:val="24"/>
              </w:rPr>
              <w:t>83</w:t>
            </w:r>
          </w:p>
        </w:tc>
        <w:tc>
          <w:tcPr>
            <w:tcW w:w="1220" w:type="dxa"/>
          </w:tcPr>
          <w:p w:rsidR="00F65F4A" w:rsidRDefault="00F65F4A" w:rsidP="00F65F4A">
            <w:pPr>
              <w:pStyle w:val="TableParagraph"/>
              <w:spacing w:line="256" w:lineRule="exact"/>
              <w:ind w:right="379"/>
              <w:jc w:val="right"/>
              <w:rPr>
                <w:sz w:val="24"/>
              </w:rPr>
            </w:pPr>
            <w:r>
              <w:rPr>
                <w:sz w:val="24"/>
              </w:rPr>
              <w:t>117</w:t>
            </w:r>
          </w:p>
        </w:tc>
        <w:tc>
          <w:tcPr>
            <w:tcW w:w="1086" w:type="dxa"/>
          </w:tcPr>
          <w:p w:rsidR="00F65F4A" w:rsidRDefault="00F65F4A" w:rsidP="00F65F4A">
            <w:pPr>
              <w:pStyle w:val="TableParagraph"/>
              <w:spacing w:line="256" w:lineRule="exact"/>
              <w:ind w:left="407"/>
              <w:jc w:val="left"/>
              <w:rPr>
                <w:sz w:val="24"/>
              </w:rPr>
            </w:pPr>
            <w:r>
              <w:rPr>
                <w:sz w:val="24"/>
              </w:rPr>
              <w:t>110</w:t>
            </w:r>
          </w:p>
        </w:tc>
      </w:tr>
      <w:tr w:rsidR="00F65F4A" w:rsidTr="00F65F4A">
        <w:trPr>
          <w:trHeight w:val="275"/>
        </w:trPr>
        <w:tc>
          <w:tcPr>
            <w:tcW w:w="3424" w:type="dxa"/>
            <w:shd w:val="clear" w:color="auto" w:fill="D2DFED"/>
          </w:tcPr>
          <w:p w:rsidR="00F65F4A" w:rsidRDefault="00F65F4A" w:rsidP="00F65F4A">
            <w:pPr>
              <w:pStyle w:val="TableParagraph"/>
              <w:spacing w:line="256" w:lineRule="exact"/>
              <w:ind w:left="272"/>
              <w:jc w:val="left"/>
              <w:rPr>
                <w:sz w:val="24"/>
              </w:rPr>
            </w:pPr>
            <w:r>
              <w:rPr>
                <w:sz w:val="24"/>
              </w:rPr>
              <w:t>Gouré</w:t>
            </w:r>
          </w:p>
        </w:tc>
        <w:tc>
          <w:tcPr>
            <w:tcW w:w="1215" w:type="dxa"/>
            <w:shd w:val="clear" w:color="auto" w:fill="D2DFED"/>
          </w:tcPr>
          <w:p w:rsidR="00F65F4A" w:rsidRDefault="00F65F4A" w:rsidP="00F65F4A">
            <w:pPr>
              <w:pStyle w:val="TableParagraph"/>
              <w:spacing w:line="256" w:lineRule="exact"/>
              <w:ind w:left="454" w:right="481"/>
              <w:rPr>
                <w:sz w:val="24"/>
              </w:rPr>
            </w:pPr>
            <w:r>
              <w:rPr>
                <w:sz w:val="24"/>
              </w:rPr>
              <w:t>91</w:t>
            </w:r>
          </w:p>
        </w:tc>
        <w:tc>
          <w:tcPr>
            <w:tcW w:w="1275" w:type="dxa"/>
            <w:shd w:val="clear" w:color="auto" w:fill="D2DFED"/>
          </w:tcPr>
          <w:p w:rsidR="00F65F4A" w:rsidRDefault="00F65F4A" w:rsidP="00F65F4A">
            <w:pPr>
              <w:pStyle w:val="TableParagraph"/>
              <w:spacing w:line="256" w:lineRule="exact"/>
              <w:ind w:left="353" w:right="338"/>
              <w:rPr>
                <w:sz w:val="24"/>
              </w:rPr>
            </w:pPr>
            <w:r>
              <w:rPr>
                <w:sz w:val="24"/>
              </w:rPr>
              <w:t>61</w:t>
            </w:r>
          </w:p>
        </w:tc>
        <w:tc>
          <w:tcPr>
            <w:tcW w:w="1288" w:type="dxa"/>
            <w:shd w:val="clear" w:color="auto" w:fill="D2DFED"/>
          </w:tcPr>
          <w:p w:rsidR="00F65F4A" w:rsidRDefault="00F65F4A" w:rsidP="00F65F4A">
            <w:pPr>
              <w:pStyle w:val="TableParagraph"/>
              <w:spacing w:line="256" w:lineRule="exact"/>
              <w:ind w:left="108" w:right="88"/>
              <w:rPr>
                <w:sz w:val="24"/>
              </w:rPr>
            </w:pPr>
            <w:r>
              <w:rPr>
                <w:sz w:val="24"/>
              </w:rPr>
              <w:t>40</w:t>
            </w:r>
          </w:p>
        </w:tc>
        <w:tc>
          <w:tcPr>
            <w:tcW w:w="1220" w:type="dxa"/>
            <w:shd w:val="clear" w:color="auto" w:fill="D2DFED"/>
          </w:tcPr>
          <w:p w:rsidR="00F65F4A" w:rsidRDefault="00F65F4A" w:rsidP="00F65F4A">
            <w:pPr>
              <w:pStyle w:val="TableParagraph"/>
              <w:spacing w:line="256" w:lineRule="exact"/>
              <w:ind w:left="520" w:right="420"/>
              <w:rPr>
                <w:sz w:val="24"/>
              </w:rPr>
            </w:pPr>
            <w:r>
              <w:rPr>
                <w:sz w:val="24"/>
              </w:rPr>
              <w:t>37</w:t>
            </w:r>
          </w:p>
        </w:tc>
        <w:tc>
          <w:tcPr>
            <w:tcW w:w="1086" w:type="dxa"/>
            <w:shd w:val="clear" w:color="auto" w:fill="D2DFED"/>
          </w:tcPr>
          <w:p w:rsidR="00F65F4A" w:rsidRDefault="00F65F4A" w:rsidP="00F65F4A">
            <w:pPr>
              <w:pStyle w:val="TableParagraph"/>
              <w:spacing w:line="256" w:lineRule="exact"/>
              <w:ind w:left="407"/>
              <w:jc w:val="left"/>
              <w:rPr>
                <w:sz w:val="24"/>
              </w:rPr>
            </w:pPr>
            <w:r>
              <w:rPr>
                <w:sz w:val="24"/>
              </w:rPr>
              <w:t>111</w:t>
            </w:r>
          </w:p>
        </w:tc>
      </w:tr>
      <w:tr w:rsidR="00F65F4A" w:rsidTr="00F65F4A">
        <w:trPr>
          <w:trHeight w:val="276"/>
        </w:trPr>
        <w:tc>
          <w:tcPr>
            <w:tcW w:w="3424" w:type="dxa"/>
          </w:tcPr>
          <w:p w:rsidR="00F65F4A" w:rsidRDefault="00F65F4A" w:rsidP="00F65F4A">
            <w:pPr>
              <w:pStyle w:val="TableParagraph"/>
              <w:spacing w:line="256" w:lineRule="exact"/>
              <w:ind w:left="272"/>
              <w:jc w:val="left"/>
              <w:rPr>
                <w:sz w:val="24"/>
              </w:rPr>
            </w:pPr>
            <w:r>
              <w:rPr>
                <w:sz w:val="24"/>
              </w:rPr>
              <w:t>Illéla</w:t>
            </w:r>
          </w:p>
        </w:tc>
        <w:tc>
          <w:tcPr>
            <w:tcW w:w="1215" w:type="dxa"/>
          </w:tcPr>
          <w:p w:rsidR="00F65F4A" w:rsidRDefault="00F65F4A" w:rsidP="00F65F4A">
            <w:pPr>
              <w:pStyle w:val="TableParagraph"/>
              <w:spacing w:line="256" w:lineRule="exact"/>
              <w:ind w:left="412"/>
              <w:jc w:val="left"/>
              <w:rPr>
                <w:sz w:val="24"/>
              </w:rPr>
            </w:pPr>
            <w:r>
              <w:rPr>
                <w:sz w:val="24"/>
              </w:rPr>
              <w:t>134</w:t>
            </w:r>
          </w:p>
        </w:tc>
        <w:tc>
          <w:tcPr>
            <w:tcW w:w="1275" w:type="dxa"/>
          </w:tcPr>
          <w:p w:rsidR="00F65F4A" w:rsidRDefault="00F65F4A" w:rsidP="00F65F4A">
            <w:pPr>
              <w:pStyle w:val="TableParagraph"/>
              <w:spacing w:line="256" w:lineRule="exact"/>
              <w:ind w:left="353" w:right="338"/>
              <w:rPr>
                <w:sz w:val="24"/>
              </w:rPr>
            </w:pPr>
            <w:r>
              <w:rPr>
                <w:sz w:val="24"/>
              </w:rPr>
              <w:t>207</w:t>
            </w:r>
          </w:p>
        </w:tc>
        <w:tc>
          <w:tcPr>
            <w:tcW w:w="1288" w:type="dxa"/>
          </w:tcPr>
          <w:p w:rsidR="00F65F4A" w:rsidRDefault="00F65F4A" w:rsidP="00F65F4A">
            <w:pPr>
              <w:pStyle w:val="TableParagraph"/>
              <w:spacing w:line="256" w:lineRule="exact"/>
              <w:ind w:left="108" w:right="88"/>
              <w:rPr>
                <w:sz w:val="24"/>
              </w:rPr>
            </w:pPr>
            <w:r>
              <w:rPr>
                <w:sz w:val="24"/>
              </w:rPr>
              <w:t>126</w:t>
            </w:r>
          </w:p>
        </w:tc>
        <w:tc>
          <w:tcPr>
            <w:tcW w:w="1220" w:type="dxa"/>
          </w:tcPr>
          <w:p w:rsidR="00F65F4A" w:rsidRDefault="00F65F4A" w:rsidP="00F65F4A">
            <w:pPr>
              <w:pStyle w:val="TableParagraph"/>
              <w:spacing w:line="256" w:lineRule="exact"/>
              <w:ind w:left="520" w:right="420"/>
              <w:rPr>
                <w:sz w:val="24"/>
              </w:rPr>
            </w:pPr>
            <w:r>
              <w:rPr>
                <w:sz w:val="24"/>
              </w:rPr>
              <w:t>41</w:t>
            </w:r>
          </w:p>
        </w:tc>
        <w:tc>
          <w:tcPr>
            <w:tcW w:w="1086" w:type="dxa"/>
          </w:tcPr>
          <w:p w:rsidR="00F65F4A" w:rsidRDefault="00F65F4A" w:rsidP="00F65F4A">
            <w:pPr>
              <w:pStyle w:val="TableParagraph"/>
              <w:spacing w:line="256" w:lineRule="exact"/>
              <w:ind w:left="241" w:right="152"/>
              <w:rPr>
                <w:sz w:val="24"/>
              </w:rPr>
            </w:pPr>
            <w:r>
              <w:rPr>
                <w:sz w:val="24"/>
              </w:rPr>
              <w:t>42</w:t>
            </w:r>
          </w:p>
        </w:tc>
      </w:tr>
      <w:tr w:rsidR="00F65F4A" w:rsidTr="00F65F4A">
        <w:trPr>
          <w:trHeight w:val="275"/>
        </w:trPr>
        <w:tc>
          <w:tcPr>
            <w:tcW w:w="3424" w:type="dxa"/>
            <w:shd w:val="clear" w:color="auto" w:fill="D2DFED"/>
          </w:tcPr>
          <w:p w:rsidR="00F65F4A" w:rsidRDefault="00F65F4A" w:rsidP="00F65F4A">
            <w:pPr>
              <w:pStyle w:val="TableParagraph"/>
              <w:spacing w:line="256" w:lineRule="exact"/>
              <w:ind w:left="272"/>
              <w:jc w:val="left"/>
              <w:rPr>
                <w:sz w:val="24"/>
              </w:rPr>
            </w:pPr>
            <w:r>
              <w:rPr>
                <w:sz w:val="24"/>
              </w:rPr>
              <w:t>Keita</w:t>
            </w:r>
          </w:p>
        </w:tc>
        <w:tc>
          <w:tcPr>
            <w:tcW w:w="1215" w:type="dxa"/>
            <w:shd w:val="clear" w:color="auto" w:fill="D2DFED"/>
          </w:tcPr>
          <w:p w:rsidR="00F65F4A" w:rsidRDefault="00F65F4A" w:rsidP="00F65F4A">
            <w:pPr>
              <w:pStyle w:val="TableParagraph"/>
              <w:spacing w:line="256" w:lineRule="exact"/>
              <w:ind w:left="412"/>
              <w:jc w:val="left"/>
              <w:rPr>
                <w:sz w:val="24"/>
              </w:rPr>
            </w:pPr>
            <w:r>
              <w:rPr>
                <w:sz w:val="24"/>
              </w:rPr>
              <w:t>145</w:t>
            </w:r>
          </w:p>
        </w:tc>
        <w:tc>
          <w:tcPr>
            <w:tcW w:w="1275" w:type="dxa"/>
            <w:shd w:val="clear" w:color="auto" w:fill="D2DFED"/>
          </w:tcPr>
          <w:p w:rsidR="00F65F4A" w:rsidRDefault="00F65F4A" w:rsidP="00F65F4A">
            <w:pPr>
              <w:pStyle w:val="TableParagraph"/>
              <w:spacing w:line="256" w:lineRule="exact"/>
              <w:ind w:left="353" w:right="338"/>
              <w:rPr>
                <w:sz w:val="24"/>
              </w:rPr>
            </w:pPr>
            <w:r>
              <w:rPr>
                <w:sz w:val="24"/>
              </w:rPr>
              <w:t>57</w:t>
            </w:r>
          </w:p>
        </w:tc>
        <w:tc>
          <w:tcPr>
            <w:tcW w:w="1288" w:type="dxa"/>
            <w:shd w:val="clear" w:color="auto" w:fill="D2DFED"/>
          </w:tcPr>
          <w:p w:rsidR="00F65F4A" w:rsidRDefault="00F65F4A" w:rsidP="00F65F4A">
            <w:pPr>
              <w:pStyle w:val="TableParagraph"/>
              <w:spacing w:line="256" w:lineRule="exact"/>
              <w:ind w:left="108" w:right="88"/>
              <w:rPr>
                <w:sz w:val="24"/>
              </w:rPr>
            </w:pPr>
            <w:r>
              <w:rPr>
                <w:sz w:val="24"/>
              </w:rPr>
              <w:t>62</w:t>
            </w:r>
          </w:p>
        </w:tc>
        <w:tc>
          <w:tcPr>
            <w:tcW w:w="1220" w:type="dxa"/>
            <w:shd w:val="clear" w:color="auto" w:fill="D2DFED"/>
          </w:tcPr>
          <w:p w:rsidR="00F65F4A" w:rsidRDefault="00F65F4A" w:rsidP="00F65F4A">
            <w:pPr>
              <w:pStyle w:val="TableParagraph"/>
              <w:spacing w:line="256" w:lineRule="exact"/>
              <w:ind w:left="520" w:right="420"/>
              <w:rPr>
                <w:sz w:val="24"/>
              </w:rPr>
            </w:pPr>
            <w:r>
              <w:rPr>
                <w:sz w:val="24"/>
              </w:rPr>
              <w:t>38</w:t>
            </w:r>
          </w:p>
        </w:tc>
        <w:tc>
          <w:tcPr>
            <w:tcW w:w="1086" w:type="dxa"/>
            <w:shd w:val="clear" w:color="auto" w:fill="D2DFED"/>
          </w:tcPr>
          <w:p w:rsidR="00F65F4A" w:rsidRDefault="00F65F4A" w:rsidP="00F65F4A">
            <w:pPr>
              <w:pStyle w:val="TableParagraph"/>
              <w:spacing w:line="256" w:lineRule="exact"/>
              <w:ind w:left="241" w:right="152"/>
              <w:rPr>
                <w:sz w:val="24"/>
              </w:rPr>
            </w:pPr>
            <w:r>
              <w:rPr>
                <w:sz w:val="24"/>
              </w:rPr>
              <w:t>51</w:t>
            </w:r>
          </w:p>
        </w:tc>
      </w:tr>
      <w:tr w:rsidR="00F65F4A" w:rsidTr="00F65F4A">
        <w:trPr>
          <w:trHeight w:val="276"/>
        </w:trPr>
        <w:tc>
          <w:tcPr>
            <w:tcW w:w="3424" w:type="dxa"/>
          </w:tcPr>
          <w:p w:rsidR="00F65F4A" w:rsidRDefault="00F65F4A" w:rsidP="00F65F4A">
            <w:pPr>
              <w:pStyle w:val="TableParagraph"/>
              <w:spacing w:line="256" w:lineRule="exact"/>
              <w:ind w:left="272"/>
              <w:jc w:val="left"/>
              <w:rPr>
                <w:sz w:val="24"/>
              </w:rPr>
            </w:pPr>
            <w:r>
              <w:rPr>
                <w:sz w:val="24"/>
              </w:rPr>
              <w:t>Konni</w:t>
            </w:r>
          </w:p>
        </w:tc>
        <w:tc>
          <w:tcPr>
            <w:tcW w:w="1215" w:type="dxa"/>
          </w:tcPr>
          <w:p w:rsidR="00F65F4A" w:rsidRDefault="00F65F4A" w:rsidP="00F65F4A">
            <w:pPr>
              <w:pStyle w:val="TableParagraph"/>
              <w:spacing w:line="256" w:lineRule="exact"/>
              <w:ind w:left="454" w:right="481"/>
              <w:rPr>
                <w:sz w:val="24"/>
              </w:rPr>
            </w:pPr>
            <w:r>
              <w:rPr>
                <w:sz w:val="24"/>
              </w:rPr>
              <w:t>56</w:t>
            </w:r>
          </w:p>
        </w:tc>
        <w:tc>
          <w:tcPr>
            <w:tcW w:w="1275" w:type="dxa"/>
          </w:tcPr>
          <w:p w:rsidR="00F65F4A" w:rsidRDefault="00F65F4A" w:rsidP="00F65F4A">
            <w:pPr>
              <w:pStyle w:val="TableParagraph"/>
              <w:spacing w:line="256" w:lineRule="exact"/>
              <w:ind w:left="353" w:right="338"/>
              <w:rPr>
                <w:sz w:val="24"/>
              </w:rPr>
            </w:pPr>
            <w:r>
              <w:rPr>
                <w:sz w:val="24"/>
              </w:rPr>
              <w:t>115</w:t>
            </w:r>
          </w:p>
        </w:tc>
        <w:tc>
          <w:tcPr>
            <w:tcW w:w="1288" w:type="dxa"/>
          </w:tcPr>
          <w:p w:rsidR="00F65F4A" w:rsidRDefault="00F65F4A" w:rsidP="00F65F4A">
            <w:pPr>
              <w:pStyle w:val="TableParagraph"/>
              <w:spacing w:line="256" w:lineRule="exact"/>
              <w:ind w:left="108" w:right="88"/>
              <w:rPr>
                <w:sz w:val="24"/>
              </w:rPr>
            </w:pPr>
            <w:r>
              <w:rPr>
                <w:sz w:val="24"/>
              </w:rPr>
              <w:t>88</w:t>
            </w:r>
          </w:p>
        </w:tc>
        <w:tc>
          <w:tcPr>
            <w:tcW w:w="1220" w:type="dxa"/>
          </w:tcPr>
          <w:p w:rsidR="00F65F4A" w:rsidRDefault="00F65F4A" w:rsidP="00F65F4A">
            <w:pPr>
              <w:pStyle w:val="TableParagraph"/>
              <w:spacing w:line="256" w:lineRule="exact"/>
              <w:ind w:right="379"/>
              <w:jc w:val="right"/>
              <w:rPr>
                <w:sz w:val="24"/>
              </w:rPr>
            </w:pPr>
            <w:r>
              <w:rPr>
                <w:sz w:val="24"/>
              </w:rPr>
              <w:t>152</w:t>
            </w:r>
          </w:p>
        </w:tc>
        <w:tc>
          <w:tcPr>
            <w:tcW w:w="1086" w:type="dxa"/>
          </w:tcPr>
          <w:p w:rsidR="00F65F4A" w:rsidRDefault="00F65F4A" w:rsidP="00F65F4A">
            <w:pPr>
              <w:pStyle w:val="TableParagraph"/>
              <w:spacing w:line="256" w:lineRule="exact"/>
              <w:ind w:left="407"/>
              <w:jc w:val="left"/>
              <w:rPr>
                <w:sz w:val="24"/>
              </w:rPr>
            </w:pPr>
            <w:r>
              <w:rPr>
                <w:sz w:val="24"/>
              </w:rPr>
              <w:t>167</w:t>
            </w:r>
          </w:p>
        </w:tc>
      </w:tr>
      <w:tr w:rsidR="00F65F4A" w:rsidTr="00F65F4A">
        <w:trPr>
          <w:trHeight w:val="275"/>
        </w:trPr>
        <w:tc>
          <w:tcPr>
            <w:tcW w:w="3424" w:type="dxa"/>
            <w:shd w:val="clear" w:color="auto" w:fill="D2DFED"/>
          </w:tcPr>
          <w:p w:rsidR="00F65F4A" w:rsidRDefault="00F65F4A" w:rsidP="00F65F4A">
            <w:pPr>
              <w:pStyle w:val="TableParagraph"/>
              <w:spacing w:line="256" w:lineRule="exact"/>
              <w:ind w:left="272"/>
              <w:jc w:val="left"/>
              <w:rPr>
                <w:sz w:val="24"/>
              </w:rPr>
            </w:pPr>
            <w:r>
              <w:rPr>
                <w:sz w:val="24"/>
              </w:rPr>
              <w:t>Koutoukalé</w:t>
            </w:r>
          </w:p>
        </w:tc>
        <w:tc>
          <w:tcPr>
            <w:tcW w:w="1215" w:type="dxa"/>
            <w:shd w:val="clear" w:color="auto" w:fill="D2DFED"/>
          </w:tcPr>
          <w:p w:rsidR="00F65F4A" w:rsidRDefault="00F65F4A" w:rsidP="00F65F4A">
            <w:pPr>
              <w:pStyle w:val="TableParagraph"/>
              <w:spacing w:line="256" w:lineRule="exact"/>
              <w:ind w:left="454" w:right="481"/>
              <w:rPr>
                <w:sz w:val="24"/>
              </w:rPr>
            </w:pPr>
            <w:r>
              <w:rPr>
                <w:sz w:val="24"/>
              </w:rPr>
              <w:t>43</w:t>
            </w:r>
          </w:p>
        </w:tc>
        <w:tc>
          <w:tcPr>
            <w:tcW w:w="1275" w:type="dxa"/>
            <w:shd w:val="clear" w:color="auto" w:fill="D2DFED"/>
          </w:tcPr>
          <w:p w:rsidR="00F65F4A" w:rsidRDefault="00F65F4A" w:rsidP="00F65F4A">
            <w:pPr>
              <w:pStyle w:val="TableParagraph"/>
              <w:spacing w:line="256" w:lineRule="exact"/>
              <w:ind w:left="353" w:right="338"/>
              <w:rPr>
                <w:sz w:val="24"/>
              </w:rPr>
            </w:pPr>
            <w:r>
              <w:rPr>
                <w:sz w:val="24"/>
              </w:rPr>
              <w:t>55</w:t>
            </w:r>
          </w:p>
        </w:tc>
        <w:tc>
          <w:tcPr>
            <w:tcW w:w="1288" w:type="dxa"/>
            <w:shd w:val="clear" w:color="auto" w:fill="D2DFED"/>
          </w:tcPr>
          <w:p w:rsidR="00F65F4A" w:rsidRDefault="00F65F4A" w:rsidP="00F65F4A">
            <w:pPr>
              <w:pStyle w:val="TableParagraph"/>
              <w:spacing w:line="256" w:lineRule="exact"/>
              <w:ind w:left="108" w:right="88"/>
              <w:rPr>
                <w:sz w:val="24"/>
              </w:rPr>
            </w:pPr>
            <w:r>
              <w:rPr>
                <w:sz w:val="24"/>
              </w:rPr>
              <w:t>67</w:t>
            </w:r>
          </w:p>
        </w:tc>
        <w:tc>
          <w:tcPr>
            <w:tcW w:w="1220" w:type="dxa"/>
            <w:shd w:val="clear" w:color="auto" w:fill="D2DFED"/>
          </w:tcPr>
          <w:p w:rsidR="00F65F4A" w:rsidRDefault="00F65F4A" w:rsidP="00F65F4A">
            <w:pPr>
              <w:pStyle w:val="TableParagraph"/>
              <w:spacing w:line="256" w:lineRule="exact"/>
              <w:ind w:left="100"/>
              <w:rPr>
                <w:sz w:val="24"/>
              </w:rPr>
            </w:pPr>
            <w:r>
              <w:rPr>
                <w:sz w:val="24"/>
              </w:rPr>
              <w:t>…</w:t>
            </w:r>
          </w:p>
        </w:tc>
        <w:tc>
          <w:tcPr>
            <w:tcW w:w="1086" w:type="dxa"/>
            <w:shd w:val="clear" w:color="auto" w:fill="D2DFED"/>
          </w:tcPr>
          <w:p w:rsidR="00F65F4A" w:rsidRDefault="00F65F4A" w:rsidP="00F65F4A">
            <w:pPr>
              <w:pStyle w:val="TableParagraph"/>
              <w:spacing w:line="256" w:lineRule="exact"/>
              <w:ind w:left="407"/>
              <w:jc w:val="left"/>
              <w:rPr>
                <w:sz w:val="24"/>
              </w:rPr>
            </w:pPr>
            <w:r>
              <w:rPr>
                <w:sz w:val="24"/>
              </w:rPr>
              <w:t>437</w:t>
            </w:r>
          </w:p>
        </w:tc>
      </w:tr>
      <w:tr w:rsidR="00F65F4A" w:rsidTr="00F65F4A">
        <w:trPr>
          <w:trHeight w:val="276"/>
        </w:trPr>
        <w:tc>
          <w:tcPr>
            <w:tcW w:w="3424" w:type="dxa"/>
          </w:tcPr>
          <w:p w:rsidR="00F65F4A" w:rsidRDefault="00F65F4A" w:rsidP="00F65F4A">
            <w:pPr>
              <w:pStyle w:val="TableParagraph"/>
              <w:spacing w:line="256" w:lineRule="exact"/>
              <w:ind w:left="272"/>
              <w:jc w:val="left"/>
              <w:rPr>
                <w:sz w:val="24"/>
              </w:rPr>
            </w:pPr>
            <w:r>
              <w:rPr>
                <w:sz w:val="24"/>
              </w:rPr>
              <w:t>Madaoua</w:t>
            </w:r>
          </w:p>
        </w:tc>
        <w:tc>
          <w:tcPr>
            <w:tcW w:w="1215" w:type="dxa"/>
          </w:tcPr>
          <w:p w:rsidR="00F65F4A" w:rsidRDefault="00F65F4A" w:rsidP="00F65F4A">
            <w:pPr>
              <w:pStyle w:val="TableParagraph"/>
              <w:spacing w:line="256" w:lineRule="exact"/>
              <w:ind w:left="454" w:right="481"/>
              <w:rPr>
                <w:sz w:val="24"/>
              </w:rPr>
            </w:pPr>
            <w:r>
              <w:rPr>
                <w:sz w:val="24"/>
              </w:rPr>
              <w:t>33</w:t>
            </w:r>
          </w:p>
        </w:tc>
        <w:tc>
          <w:tcPr>
            <w:tcW w:w="1275" w:type="dxa"/>
          </w:tcPr>
          <w:p w:rsidR="00F65F4A" w:rsidRDefault="00F65F4A" w:rsidP="00F65F4A">
            <w:pPr>
              <w:pStyle w:val="TableParagraph"/>
              <w:spacing w:line="256" w:lineRule="exact"/>
              <w:ind w:left="353" w:right="338"/>
              <w:rPr>
                <w:sz w:val="24"/>
              </w:rPr>
            </w:pPr>
            <w:r>
              <w:rPr>
                <w:sz w:val="24"/>
              </w:rPr>
              <w:t>100</w:t>
            </w:r>
          </w:p>
        </w:tc>
        <w:tc>
          <w:tcPr>
            <w:tcW w:w="1288" w:type="dxa"/>
          </w:tcPr>
          <w:p w:rsidR="00F65F4A" w:rsidRDefault="00F65F4A" w:rsidP="00F65F4A">
            <w:pPr>
              <w:pStyle w:val="TableParagraph"/>
              <w:spacing w:line="256" w:lineRule="exact"/>
              <w:ind w:left="108" w:right="88"/>
              <w:rPr>
                <w:sz w:val="24"/>
              </w:rPr>
            </w:pPr>
            <w:r>
              <w:rPr>
                <w:sz w:val="24"/>
              </w:rPr>
              <w:t>99</w:t>
            </w:r>
          </w:p>
        </w:tc>
        <w:tc>
          <w:tcPr>
            <w:tcW w:w="1220" w:type="dxa"/>
          </w:tcPr>
          <w:p w:rsidR="00F65F4A" w:rsidRDefault="00F65F4A" w:rsidP="00F65F4A">
            <w:pPr>
              <w:pStyle w:val="TableParagraph"/>
              <w:spacing w:line="256" w:lineRule="exact"/>
              <w:ind w:left="520" w:right="420"/>
              <w:rPr>
                <w:sz w:val="24"/>
              </w:rPr>
            </w:pPr>
            <w:r>
              <w:rPr>
                <w:sz w:val="24"/>
              </w:rPr>
              <w:t>81</w:t>
            </w:r>
          </w:p>
        </w:tc>
        <w:tc>
          <w:tcPr>
            <w:tcW w:w="1086" w:type="dxa"/>
          </w:tcPr>
          <w:p w:rsidR="00F65F4A" w:rsidRDefault="00F65F4A" w:rsidP="00F65F4A">
            <w:pPr>
              <w:pStyle w:val="TableParagraph"/>
              <w:spacing w:line="256" w:lineRule="exact"/>
              <w:ind w:left="407"/>
              <w:jc w:val="left"/>
              <w:rPr>
                <w:sz w:val="24"/>
              </w:rPr>
            </w:pPr>
            <w:r>
              <w:rPr>
                <w:sz w:val="24"/>
              </w:rPr>
              <w:t>154</w:t>
            </w:r>
          </w:p>
        </w:tc>
      </w:tr>
      <w:tr w:rsidR="00F65F4A" w:rsidTr="00F65F4A">
        <w:trPr>
          <w:trHeight w:val="275"/>
        </w:trPr>
        <w:tc>
          <w:tcPr>
            <w:tcW w:w="3424" w:type="dxa"/>
            <w:shd w:val="clear" w:color="auto" w:fill="D2DFED"/>
          </w:tcPr>
          <w:p w:rsidR="00F65F4A" w:rsidRDefault="00F65F4A" w:rsidP="00F65F4A">
            <w:pPr>
              <w:pStyle w:val="TableParagraph"/>
              <w:spacing w:line="256" w:lineRule="exact"/>
              <w:ind w:left="272"/>
              <w:jc w:val="left"/>
              <w:rPr>
                <w:sz w:val="24"/>
              </w:rPr>
            </w:pPr>
            <w:r>
              <w:rPr>
                <w:sz w:val="24"/>
              </w:rPr>
              <w:t>Magaria</w:t>
            </w:r>
          </w:p>
        </w:tc>
        <w:tc>
          <w:tcPr>
            <w:tcW w:w="1215" w:type="dxa"/>
            <w:shd w:val="clear" w:color="auto" w:fill="D2DFED"/>
          </w:tcPr>
          <w:p w:rsidR="00F65F4A" w:rsidRDefault="00F65F4A" w:rsidP="00F65F4A">
            <w:pPr>
              <w:pStyle w:val="TableParagraph"/>
              <w:spacing w:line="256" w:lineRule="exact"/>
              <w:ind w:left="454" w:right="481"/>
              <w:rPr>
                <w:sz w:val="24"/>
              </w:rPr>
            </w:pPr>
            <w:r>
              <w:rPr>
                <w:sz w:val="24"/>
              </w:rPr>
              <w:t>65</w:t>
            </w:r>
          </w:p>
        </w:tc>
        <w:tc>
          <w:tcPr>
            <w:tcW w:w="1275" w:type="dxa"/>
            <w:shd w:val="clear" w:color="auto" w:fill="D2DFED"/>
          </w:tcPr>
          <w:p w:rsidR="00F65F4A" w:rsidRDefault="00F65F4A" w:rsidP="00F65F4A">
            <w:pPr>
              <w:pStyle w:val="TableParagraph"/>
              <w:spacing w:line="256" w:lineRule="exact"/>
              <w:ind w:left="353" w:right="338"/>
              <w:rPr>
                <w:sz w:val="24"/>
              </w:rPr>
            </w:pPr>
            <w:r>
              <w:rPr>
                <w:sz w:val="24"/>
              </w:rPr>
              <w:t>71</w:t>
            </w:r>
          </w:p>
        </w:tc>
        <w:tc>
          <w:tcPr>
            <w:tcW w:w="1288" w:type="dxa"/>
            <w:shd w:val="clear" w:color="auto" w:fill="D2DFED"/>
          </w:tcPr>
          <w:p w:rsidR="00F65F4A" w:rsidRDefault="00F65F4A" w:rsidP="00F65F4A">
            <w:pPr>
              <w:pStyle w:val="TableParagraph"/>
              <w:spacing w:line="256" w:lineRule="exact"/>
              <w:ind w:left="108" w:right="88"/>
              <w:rPr>
                <w:sz w:val="24"/>
              </w:rPr>
            </w:pPr>
            <w:r>
              <w:rPr>
                <w:sz w:val="24"/>
              </w:rPr>
              <w:t>105</w:t>
            </w:r>
          </w:p>
        </w:tc>
        <w:tc>
          <w:tcPr>
            <w:tcW w:w="1220" w:type="dxa"/>
            <w:shd w:val="clear" w:color="auto" w:fill="D2DFED"/>
          </w:tcPr>
          <w:p w:rsidR="00F65F4A" w:rsidRDefault="00F65F4A" w:rsidP="00F65F4A">
            <w:pPr>
              <w:pStyle w:val="TableParagraph"/>
              <w:spacing w:line="256" w:lineRule="exact"/>
              <w:ind w:right="379"/>
              <w:jc w:val="right"/>
              <w:rPr>
                <w:sz w:val="24"/>
              </w:rPr>
            </w:pPr>
            <w:r>
              <w:rPr>
                <w:sz w:val="24"/>
              </w:rPr>
              <w:t>105</w:t>
            </w:r>
          </w:p>
        </w:tc>
        <w:tc>
          <w:tcPr>
            <w:tcW w:w="1086" w:type="dxa"/>
            <w:shd w:val="clear" w:color="auto" w:fill="D2DFED"/>
          </w:tcPr>
          <w:p w:rsidR="00F65F4A" w:rsidRDefault="00F65F4A" w:rsidP="00F65F4A">
            <w:pPr>
              <w:pStyle w:val="TableParagraph"/>
              <w:spacing w:line="256" w:lineRule="exact"/>
              <w:ind w:left="407"/>
              <w:jc w:val="left"/>
              <w:rPr>
                <w:sz w:val="24"/>
              </w:rPr>
            </w:pPr>
            <w:r>
              <w:rPr>
                <w:sz w:val="24"/>
              </w:rPr>
              <w:t>100</w:t>
            </w:r>
          </w:p>
        </w:tc>
      </w:tr>
      <w:tr w:rsidR="00F65F4A" w:rsidTr="00F65F4A">
        <w:trPr>
          <w:trHeight w:val="275"/>
        </w:trPr>
        <w:tc>
          <w:tcPr>
            <w:tcW w:w="3424" w:type="dxa"/>
          </w:tcPr>
          <w:p w:rsidR="00F65F4A" w:rsidRDefault="00F65F4A" w:rsidP="00F65F4A">
            <w:pPr>
              <w:pStyle w:val="TableParagraph"/>
              <w:spacing w:line="256" w:lineRule="exact"/>
              <w:ind w:left="272"/>
              <w:jc w:val="left"/>
              <w:rPr>
                <w:sz w:val="24"/>
              </w:rPr>
            </w:pPr>
            <w:r>
              <w:rPr>
                <w:sz w:val="24"/>
              </w:rPr>
              <w:t>Mainé - Soroa</w:t>
            </w:r>
          </w:p>
        </w:tc>
        <w:tc>
          <w:tcPr>
            <w:tcW w:w="1215" w:type="dxa"/>
          </w:tcPr>
          <w:p w:rsidR="00F65F4A" w:rsidRDefault="00F65F4A" w:rsidP="00F65F4A">
            <w:pPr>
              <w:pStyle w:val="TableParagraph"/>
              <w:spacing w:line="256" w:lineRule="exact"/>
              <w:ind w:left="412"/>
              <w:jc w:val="left"/>
              <w:rPr>
                <w:sz w:val="24"/>
              </w:rPr>
            </w:pPr>
            <w:r>
              <w:rPr>
                <w:sz w:val="24"/>
              </w:rPr>
              <w:t>166</w:t>
            </w:r>
          </w:p>
        </w:tc>
        <w:tc>
          <w:tcPr>
            <w:tcW w:w="1275" w:type="dxa"/>
          </w:tcPr>
          <w:p w:rsidR="00F65F4A" w:rsidRDefault="00F65F4A" w:rsidP="00F65F4A">
            <w:pPr>
              <w:pStyle w:val="TableParagraph"/>
              <w:spacing w:line="256" w:lineRule="exact"/>
              <w:ind w:left="353" w:right="338"/>
              <w:rPr>
                <w:sz w:val="24"/>
              </w:rPr>
            </w:pPr>
            <w:r>
              <w:rPr>
                <w:sz w:val="24"/>
              </w:rPr>
              <w:t>19</w:t>
            </w:r>
          </w:p>
        </w:tc>
        <w:tc>
          <w:tcPr>
            <w:tcW w:w="1288" w:type="dxa"/>
          </w:tcPr>
          <w:p w:rsidR="00F65F4A" w:rsidRDefault="00F65F4A" w:rsidP="00F65F4A">
            <w:pPr>
              <w:pStyle w:val="TableParagraph"/>
              <w:spacing w:line="256" w:lineRule="exact"/>
              <w:ind w:left="108" w:right="88"/>
              <w:rPr>
                <w:sz w:val="24"/>
              </w:rPr>
            </w:pPr>
            <w:r>
              <w:rPr>
                <w:sz w:val="24"/>
              </w:rPr>
              <w:t>28</w:t>
            </w:r>
          </w:p>
        </w:tc>
        <w:tc>
          <w:tcPr>
            <w:tcW w:w="1220" w:type="dxa"/>
          </w:tcPr>
          <w:p w:rsidR="00F65F4A" w:rsidRDefault="00F65F4A" w:rsidP="00F65F4A">
            <w:pPr>
              <w:pStyle w:val="TableParagraph"/>
              <w:spacing w:line="256" w:lineRule="exact"/>
              <w:ind w:left="520" w:right="420"/>
              <w:rPr>
                <w:sz w:val="24"/>
              </w:rPr>
            </w:pPr>
            <w:r>
              <w:rPr>
                <w:sz w:val="24"/>
              </w:rPr>
              <w:t>22</w:t>
            </w:r>
          </w:p>
        </w:tc>
        <w:tc>
          <w:tcPr>
            <w:tcW w:w="1086" w:type="dxa"/>
          </w:tcPr>
          <w:p w:rsidR="00F65F4A" w:rsidRDefault="00F65F4A" w:rsidP="00F65F4A">
            <w:pPr>
              <w:pStyle w:val="TableParagraph"/>
              <w:spacing w:line="256" w:lineRule="exact"/>
              <w:ind w:left="241" w:right="152"/>
              <w:rPr>
                <w:sz w:val="24"/>
              </w:rPr>
            </w:pPr>
            <w:r>
              <w:rPr>
                <w:sz w:val="24"/>
              </w:rPr>
              <w:t>17</w:t>
            </w:r>
          </w:p>
        </w:tc>
      </w:tr>
      <w:tr w:rsidR="00F65F4A" w:rsidTr="00F65F4A">
        <w:trPr>
          <w:trHeight w:val="276"/>
        </w:trPr>
        <w:tc>
          <w:tcPr>
            <w:tcW w:w="3424" w:type="dxa"/>
            <w:shd w:val="clear" w:color="auto" w:fill="D2DFED"/>
          </w:tcPr>
          <w:p w:rsidR="00F65F4A" w:rsidRDefault="00F65F4A" w:rsidP="00F65F4A">
            <w:pPr>
              <w:pStyle w:val="TableParagraph"/>
              <w:spacing w:line="256" w:lineRule="exact"/>
              <w:ind w:left="272"/>
              <w:jc w:val="left"/>
              <w:rPr>
                <w:sz w:val="24"/>
              </w:rPr>
            </w:pPr>
            <w:r>
              <w:rPr>
                <w:sz w:val="24"/>
              </w:rPr>
              <w:t>Maradi</w:t>
            </w:r>
          </w:p>
        </w:tc>
        <w:tc>
          <w:tcPr>
            <w:tcW w:w="1215" w:type="dxa"/>
            <w:shd w:val="clear" w:color="auto" w:fill="D2DFED"/>
          </w:tcPr>
          <w:p w:rsidR="00F65F4A" w:rsidRDefault="00F65F4A" w:rsidP="00F65F4A">
            <w:pPr>
              <w:pStyle w:val="TableParagraph"/>
              <w:spacing w:line="256" w:lineRule="exact"/>
              <w:ind w:left="412"/>
              <w:jc w:val="left"/>
              <w:rPr>
                <w:sz w:val="24"/>
              </w:rPr>
            </w:pPr>
            <w:r>
              <w:rPr>
                <w:sz w:val="24"/>
              </w:rPr>
              <w:t>142</w:t>
            </w:r>
          </w:p>
        </w:tc>
        <w:tc>
          <w:tcPr>
            <w:tcW w:w="1275" w:type="dxa"/>
            <w:shd w:val="clear" w:color="auto" w:fill="D2DFED"/>
          </w:tcPr>
          <w:p w:rsidR="00F65F4A" w:rsidRDefault="00F65F4A" w:rsidP="00F65F4A">
            <w:pPr>
              <w:pStyle w:val="TableParagraph"/>
              <w:spacing w:line="256" w:lineRule="exact"/>
              <w:ind w:left="353" w:right="338"/>
              <w:rPr>
                <w:sz w:val="24"/>
              </w:rPr>
            </w:pPr>
            <w:r>
              <w:rPr>
                <w:sz w:val="24"/>
              </w:rPr>
              <w:t>208</w:t>
            </w:r>
          </w:p>
        </w:tc>
        <w:tc>
          <w:tcPr>
            <w:tcW w:w="1288" w:type="dxa"/>
            <w:shd w:val="clear" w:color="auto" w:fill="D2DFED"/>
          </w:tcPr>
          <w:p w:rsidR="00F65F4A" w:rsidRDefault="00F65F4A" w:rsidP="00F65F4A">
            <w:pPr>
              <w:pStyle w:val="TableParagraph"/>
              <w:spacing w:line="256" w:lineRule="exact"/>
              <w:ind w:left="108" w:right="88"/>
              <w:rPr>
                <w:sz w:val="24"/>
              </w:rPr>
            </w:pPr>
            <w:r>
              <w:rPr>
                <w:sz w:val="24"/>
              </w:rPr>
              <w:t>218</w:t>
            </w:r>
          </w:p>
        </w:tc>
        <w:tc>
          <w:tcPr>
            <w:tcW w:w="1220" w:type="dxa"/>
            <w:shd w:val="clear" w:color="auto" w:fill="D2DFED"/>
          </w:tcPr>
          <w:p w:rsidR="00F65F4A" w:rsidRDefault="00F65F4A" w:rsidP="00F65F4A">
            <w:pPr>
              <w:pStyle w:val="TableParagraph"/>
              <w:spacing w:line="256" w:lineRule="exact"/>
              <w:ind w:right="379"/>
              <w:jc w:val="right"/>
              <w:rPr>
                <w:sz w:val="24"/>
              </w:rPr>
            </w:pPr>
            <w:r>
              <w:rPr>
                <w:sz w:val="24"/>
              </w:rPr>
              <w:t>279</w:t>
            </w:r>
          </w:p>
        </w:tc>
        <w:tc>
          <w:tcPr>
            <w:tcW w:w="1086" w:type="dxa"/>
            <w:shd w:val="clear" w:color="auto" w:fill="D2DFED"/>
          </w:tcPr>
          <w:p w:rsidR="00F65F4A" w:rsidRDefault="00F65F4A" w:rsidP="00F65F4A">
            <w:pPr>
              <w:pStyle w:val="TableParagraph"/>
              <w:spacing w:line="256" w:lineRule="exact"/>
              <w:ind w:left="407"/>
              <w:jc w:val="left"/>
              <w:rPr>
                <w:sz w:val="24"/>
              </w:rPr>
            </w:pPr>
            <w:r>
              <w:rPr>
                <w:sz w:val="24"/>
              </w:rPr>
              <w:t>352</w:t>
            </w:r>
          </w:p>
        </w:tc>
      </w:tr>
      <w:tr w:rsidR="00F65F4A" w:rsidTr="00F65F4A">
        <w:trPr>
          <w:trHeight w:val="275"/>
        </w:trPr>
        <w:tc>
          <w:tcPr>
            <w:tcW w:w="3424" w:type="dxa"/>
          </w:tcPr>
          <w:p w:rsidR="00F65F4A" w:rsidRDefault="00F65F4A" w:rsidP="00F65F4A">
            <w:pPr>
              <w:pStyle w:val="TableParagraph"/>
              <w:spacing w:line="256" w:lineRule="exact"/>
              <w:ind w:left="272"/>
              <w:jc w:val="left"/>
              <w:rPr>
                <w:sz w:val="24"/>
              </w:rPr>
            </w:pPr>
            <w:r>
              <w:rPr>
                <w:sz w:val="24"/>
              </w:rPr>
              <w:t>Matameye</w:t>
            </w:r>
          </w:p>
        </w:tc>
        <w:tc>
          <w:tcPr>
            <w:tcW w:w="1215" w:type="dxa"/>
          </w:tcPr>
          <w:p w:rsidR="00F65F4A" w:rsidRDefault="00F65F4A" w:rsidP="00F65F4A">
            <w:pPr>
              <w:pStyle w:val="TableParagraph"/>
              <w:spacing w:line="256" w:lineRule="exact"/>
              <w:ind w:left="454" w:right="481"/>
              <w:rPr>
                <w:sz w:val="24"/>
              </w:rPr>
            </w:pPr>
            <w:r>
              <w:rPr>
                <w:sz w:val="24"/>
              </w:rPr>
              <w:t>14</w:t>
            </w:r>
          </w:p>
        </w:tc>
        <w:tc>
          <w:tcPr>
            <w:tcW w:w="1275" w:type="dxa"/>
          </w:tcPr>
          <w:p w:rsidR="00F65F4A" w:rsidRDefault="00F65F4A" w:rsidP="00F65F4A">
            <w:pPr>
              <w:pStyle w:val="TableParagraph"/>
              <w:spacing w:line="256" w:lineRule="exact"/>
              <w:ind w:left="353" w:right="338"/>
              <w:rPr>
                <w:sz w:val="24"/>
              </w:rPr>
            </w:pPr>
            <w:r>
              <w:rPr>
                <w:sz w:val="24"/>
              </w:rPr>
              <w:t>21</w:t>
            </w:r>
          </w:p>
        </w:tc>
        <w:tc>
          <w:tcPr>
            <w:tcW w:w="1288" w:type="dxa"/>
          </w:tcPr>
          <w:p w:rsidR="00F65F4A" w:rsidRDefault="00F65F4A" w:rsidP="00F65F4A">
            <w:pPr>
              <w:pStyle w:val="TableParagraph"/>
              <w:spacing w:line="256" w:lineRule="exact"/>
              <w:ind w:left="108" w:right="88"/>
              <w:rPr>
                <w:sz w:val="24"/>
              </w:rPr>
            </w:pPr>
            <w:r>
              <w:rPr>
                <w:sz w:val="24"/>
              </w:rPr>
              <w:t>47</w:t>
            </w:r>
          </w:p>
        </w:tc>
        <w:tc>
          <w:tcPr>
            <w:tcW w:w="1220" w:type="dxa"/>
          </w:tcPr>
          <w:p w:rsidR="00F65F4A" w:rsidRDefault="00F65F4A" w:rsidP="00F65F4A">
            <w:pPr>
              <w:pStyle w:val="TableParagraph"/>
              <w:spacing w:line="256" w:lineRule="exact"/>
              <w:ind w:right="379"/>
              <w:jc w:val="right"/>
              <w:rPr>
                <w:sz w:val="24"/>
              </w:rPr>
            </w:pPr>
            <w:r>
              <w:rPr>
                <w:sz w:val="24"/>
              </w:rPr>
              <w:t>286</w:t>
            </w:r>
          </w:p>
        </w:tc>
        <w:tc>
          <w:tcPr>
            <w:tcW w:w="1086" w:type="dxa"/>
          </w:tcPr>
          <w:p w:rsidR="00F65F4A" w:rsidRDefault="00F65F4A" w:rsidP="00F65F4A">
            <w:pPr>
              <w:pStyle w:val="TableParagraph"/>
              <w:spacing w:line="256" w:lineRule="exact"/>
              <w:ind w:left="241" w:right="152"/>
              <w:rPr>
                <w:sz w:val="24"/>
              </w:rPr>
            </w:pPr>
            <w:r>
              <w:rPr>
                <w:sz w:val="24"/>
              </w:rPr>
              <w:t>53</w:t>
            </w:r>
          </w:p>
        </w:tc>
      </w:tr>
      <w:tr w:rsidR="00F65F4A" w:rsidTr="00F65F4A">
        <w:trPr>
          <w:trHeight w:val="275"/>
        </w:trPr>
        <w:tc>
          <w:tcPr>
            <w:tcW w:w="3424" w:type="dxa"/>
            <w:shd w:val="clear" w:color="auto" w:fill="D2DFED"/>
          </w:tcPr>
          <w:p w:rsidR="00F65F4A" w:rsidRDefault="00F65F4A" w:rsidP="00F65F4A">
            <w:pPr>
              <w:pStyle w:val="TableParagraph"/>
              <w:spacing w:line="256" w:lineRule="exact"/>
              <w:ind w:left="272"/>
              <w:jc w:val="left"/>
              <w:rPr>
                <w:sz w:val="24"/>
              </w:rPr>
            </w:pPr>
            <w:r>
              <w:rPr>
                <w:sz w:val="24"/>
              </w:rPr>
              <w:t>Mayahi</w:t>
            </w:r>
          </w:p>
        </w:tc>
        <w:tc>
          <w:tcPr>
            <w:tcW w:w="1215" w:type="dxa"/>
            <w:shd w:val="clear" w:color="auto" w:fill="D2DFED"/>
          </w:tcPr>
          <w:p w:rsidR="00F65F4A" w:rsidRDefault="00F65F4A" w:rsidP="00F65F4A">
            <w:pPr>
              <w:pStyle w:val="TableParagraph"/>
              <w:spacing w:line="256" w:lineRule="exact"/>
              <w:ind w:left="454" w:right="481"/>
              <w:rPr>
                <w:sz w:val="24"/>
              </w:rPr>
            </w:pPr>
            <w:r>
              <w:rPr>
                <w:sz w:val="24"/>
              </w:rPr>
              <w:t>58</w:t>
            </w:r>
          </w:p>
        </w:tc>
        <w:tc>
          <w:tcPr>
            <w:tcW w:w="1275" w:type="dxa"/>
            <w:shd w:val="clear" w:color="auto" w:fill="D2DFED"/>
          </w:tcPr>
          <w:p w:rsidR="00F65F4A" w:rsidRDefault="00F65F4A" w:rsidP="00F65F4A">
            <w:pPr>
              <w:pStyle w:val="TableParagraph"/>
              <w:spacing w:line="256" w:lineRule="exact"/>
              <w:ind w:left="353" w:right="338"/>
              <w:rPr>
                <w:sz w:val="24"/>
              </w:rPr>
            </w:pPr>
            <w:r>
              <w:rPr>
                <w:sz w:val="24"/>
              </w:rPr>
              <w:t>45</w:t>
            </w:r>
          </w:p>
        </w:tc>
        <w:tc>
          <w:tcPr>
            <w:tcW w:w="1288" w:type="dxa"/>
            <w:shd w:val="clear" w:color="auto" w:fill="D2DFED"/>
          </w:tcPr>
          <w:p w:rsidR="00F65F4A" w:rsidRDefault="00F65F4A" w:rsidP="00F65F4A">
            <w:pPr>
              <w:pStyle w:val="TableParagraph"/>
              <w:spacing w:line="256" w:lineRule="exact"/>
              <w:ind w:left="108" w:right="88"/>
              <w:rPr>
                <w:sz w:val="24"/>
              </w:rPr>
            </w:pPr>
            <w:r>
              <w:rPr>
                <w:sz w:val="24"/>
              </w:rPr>
              <w:t>44</w:t>
            </w:r>
          </w:p>
        </w:tc>
        <w:tc>
          <w:tcPr>
            <w:tcW w:w="1220" w:type="dxa"/>
            <w:shd w:val="clear" w:color="auto" w:fill="D2DFED"/>
          </w:tcPr>
          <w:p w:rsidR="00F65F4A" w:rsidRDefault="00F65F4A" w:rsidP="00F65F4A">
            <w:pPr>
              <w:pStyle w:val="TableParagraph"/>
              <w:spacing w:line="256" w:lineRule="exact"/>
              <w:ind w:left="520" w:right="420"/>
              <w:rPr>
                <w:sz w:val="24"/>
              </w:rPr>
            </w:pPr>
            <w:r>
              <w:rPr>
                <w:sz w:val="24"/>
              </w:rPr>
              <w:t>40</w:t>
            </w:r>
          </w:p>
        </w:tc>
        <w:tc>
          <w:tcPr>
            <w:tcW w:w="1086" w:type="dxa"/>
            <w:shd w:val="clear" w:color="auto" w:fill="D2DFED"/>
          </w:tcPr>
          <w:p w:rsidR="00F65F4A" w:rsidRDefault="00F65F4A" w:rsidP="00F65F4A">
            <w:pPr>
              <w:pStyle w:val="TableParagraph"/>
              <w:spacing w:line="256" w:lineRule="exact"/>
              <w:ind w:left="241" w:right="152"/>
              <w:rPr>
                <w:sz w:val="24"/>
              </w:rPr>
            </w:pPr>
            <w:r>
              <w:rPr>
                <w:sz w:val="24"/>
              </w:rPr>
              <w:t>23</w:t>
            </w:r>
          </w:p>
        </w:tc>
      </w:tr>
      <w:tr w:rsidR="00F65F4A" w:rsidTr="00F65F4A">
        <w:trPr>
          <w:trHeight w:val="276"/>
        </w:trPr>
        <w:tc>
          <w:tcPr>
            <w:tcW w:w="3424" w:type="dxa"/>
          </w:tcPr>
          <w:p w:rsidR="00F65F4A" w:rsidRDefault="00F65F4A" w:rsidP="00F65F4A">
            <w:pPr>
              <w:pStyle w:val="TableParagraph"/>
              <w:spacing w:line="256" w:lineRule="exact"/>
              <w:ind w:left="272"/>
              <w:jc w:val="left"/>
              <w:rPr>
                <w:sz w:val="24"/>
              </w:rPr>
            </w:pPr>
            <w:r>
              <w:rPr>
                <w:sz w:val="24"/>
              </w:rPr>
              <w:t>N’Guigmi</w:t>
            </w:r>
          </w:p>
        </w:tc>
        <w:tc>
          <w:tcPr>
            <w:tcW w:w="1215" w:type="dxa"/>
          </w:tcPr>
          <w:p w:rsidR="00F65F4A" w:rsidRDefault="00F65F4A" w:rsidP="00F65F4A">
            <w:pPr>
              <w:pStyle w:val="TableParagraph"/>
              <w:spacing w:line="256" w:lineRule="exact"/>
              <w:ind w:left="454" w:right="481"/>
              <w:rPr>
                <w:sz w:val="24"/>
              </w:rPr>
            </w:pPr>
            <w:r>
              <w:rPr>
                <w:sz w:val="24"/>
              </w:rPr>
              <w:t>38</w:t>
            </w:r>
          </w:p>
        </w:tc>
        <w:tc>
          <w:tcPr>
            <w:tcW w:w="1275" w:type="dxa"/>
          </w:tcPr>
          <w:p w:rsidR="00F65F4A" w:rsidRDefault="00F65F4A" w:rsidP="00F65F4A">
            <w:pPr>
              <w:pStyle w:val="TableParagraph"/>
              <w:spacing w:line="256" w:lineRule="exact"/>
              <w:ind w:left="353" w:right="338"/>
              <w:rPr>
                <w:sz w:val="24"/>
              </w:rPr>
            </w:pPr>
            <w:r>
              <w:rPr>
                <w:sz w:val="24"/>
              </w:rPr>
              <w:t>49</w:t>
            </w:r>
          </w:p>
        </w:tc>
        <w:tc>
          <w:tcPr>
            <w:tcW w:w="1288" w:type="dxa"/>
          </w:tcPr>
          <w:p w:rsidR="00F65F4A" w:rsidRDefault="00F65F4A" w:rsidP="00F65F4A">
            <w:pPr>
              <w:pStyle w:val="TableParagraph"/>
              <w:spacing w:line="256" w:lineRule="exact"/>
              <w:ind w:left="108" w:right="88"/>
              <w:rPr>
                <w:sz w:val="24"/>
              </w:rPr>
            </w:pPr>
            <w:r>
              <w:rPr>
                <w:sz w:val="24"/>
              </w:rPr>
              <w:t>74</w:t>
            </w:r>
          </w:p>
        </w:tc>
        <w:tc>
          <w:tcPr>
            <w:tcW w:w="1220" w:type="dxa"/>
          </w:tcPr>
          <w:p w:rsidR="00F65F4A" w:rsidRDefault="00F65F4A" w:rsidP="00F65F4A">
            <w:pPr>
              <w:pStyle w:val="TableParagraph"/>
              <w:spacing w:line="256" w:lineRule="exact"/>
              <w:ind w:left="100"/>
              <w:rPr>
                <w:sz w:val="24"/>
              </w:rPr>
            </w:pPr>
            <w:r>
              <w:rPr>
                <w:sz w:val="24"/>
              </w:rPr>
              <w:t>…</w:t>
            </w:r>
          </w:p>
        </w:tc>
        <w:tc>
          <w:tcPr>
            <w:tcW w:w="1086" w:type="dxa"/>
          </w:tcPr>
          <w:p w:rsidR="00F65F4A" w:rsidRDefault="00F65F4A" w:rsidP="00F65F4A">
            <w:pPr>
              <w:pStyle w:val="TableParagraph"/>
              <w:spacing w:line="256" w:lineRule="exact"/>
              <w:ind w:left="89"/>
              <w:rPr>
                <w:sz w:val="24"/>
              </w:rPr>
            </w:pPr>
            <w:r>
              <w:rPr>
                <w:sz w:val="24"/>
              </w:rPr>
              <w:t>…</w:t>
            </w:r>
          </w:p>
        </w:tc>
      </w:tr>
      <w:tr w:rsidR="00F65F4A" w:rsidTr="00F65F4A">
        <w:trPr>
          <w:trHeight w:val="275"/>
        </w:trPr>
        <w:tc>
          <w:tcPr>
            <w:tcW w:w="3424" w:type="dxa"/>
            <w:shd w:val="clear" w:color="auto" w:fill="D2DFED"/>
          </w:tcPr>
          <w:p w:rsidR="00F65F4A" w:rsidRDefault="00F65F4A" w:rsidP="00F65F4A">
            <w:pPr>
              <w:pStyle w:val="TableParagraph"/>
              <w:spacing w:line="256" w:lineRule="exact"/>
              <w:ind w:left="272"/>
              <w:jc w:val="left"/>
              <w:rPr>
                <w:sz w:val="24"/>
              </w:rPr>
            </w:pPr>
            <w:r>
              <w:rPr>
                <w:sz w:val="24"/>
              </w:rPr>
              <w:t>Niamey</w:t>
            </w:r>
          </w:p>
        </w:tc>
        <w:tc>
          <w:tcPr>
            <w:tcW w:w="1215" w:type="dxa"/>
            <w:shd w:val="clear" w:color="auto" w:fill="D2DFED"/>
          </w:tcPr>
          <w:p w:rsidR="00F65F4A" w:rsidRDefault="00F65F4A" w:rsidP="00F65F4A">
            <w:pPr>
              <w:pStyle w:val="TableParagraph"/>
              <w:spacing w:line="256" w:lineRule="exact"/>
              <w:ind w:left="321"/>
              <w:jc w:val="left"/>
              <w:rPr>
                <w:sz w:val="24"/>
              </w:rPr>
            </w:pPr>
            <w:r>
              <w:rPr>
                <w:sz w:val="24"/>
              </w:rPr>
              <w:t>2 050</w:t>
            </w:r>
          </w:p>
        </w:tc>
        <w:tc>
          <w:tcPr>
            <w:tcW w:w="1275" w:type="dxa"/>
            <w:shd w:val="clear" w:color="auto" w:fill="D2DFED"/>
          </w:tcPr>
          <w:p w:rsidR="00F65F4A" w:rsidRDefault="00F65F4A" w:rsidP="00F65F4A">
            <w:pPr>
              <w:pStyle w:val="TableParagraph"/>
              <w:spacing w:line="256" w:lineRule="exact"/>
              <w:ind w:left="353" w:right="338"/>
              <w:rPr>
                <w:sz w:val="24"/>
              </w:rPr>
            </w:pPr>
            <w:r>
              <w:rPr>
                <w:sz w:val="24"/>
              </w:rPr>
              <w:t>498</w:t>
            </w:r>
          </w:p>
        </w:tc>
        <w:tc>
          <w:tcPr>
            <w:tcW w:w="1288" w:type="dxa"/>
            <w:shd w:val="clear" w:color="auto" w:fill="D2DFED"/>
          </w:tcPr>
          <w:p w:rsidR="00F65F4A" w:rsidRDefault="00F65F4A" w:rsidP="00F65F4A">
            <w:pPr>
              <w:pStyle w:val="TableParagraph"/>
              <w:spacing w:line="256" w:lineRule="exact"/>
              <w:ind w:left="108" w:right="88"/>
              <w:rPr>
                <w:sz w:val="24"/>
              </w:rPr>
            </w:pPr>
            <w:r>
              <w:rPr>
                <w:sz w:val="24"/>
              </w:rPr>
              <w:t>615</w:t>
            </w:r>
          </w:p>
        </w:tc>
        <w:tc>
          <w:tcPr>
            <w:tcW w:w="1220" w:type="dxa"/>
            <w:shd w:val="clear" w:color="auto" w:fill="D2DFED"/>
          </w:tcPr>
          <w:p w:rsidR="00F65F4A" w:rsidRDefault="00F65F4A" w:rsidP="00F65F4A">
            <w:pPr>
              <w:pStyle w:val="TableParagraph"/>
              <w:spacing w:line="256" w:lineRule="exact"/>
              <w:ind w:right="379"/>
              <w:jc w:val="right"/>
              <w:rPr>
                <w:sz w:val="24"/>
              </w:rPr>
            </w:pPr>
            <w:r>
              <w:rPr>
                <w:sz w:val="24"/>
              </w:rPr>
              <w:t>823</w:t>
            </w:r>
          </w:p>
        </w:tc>
        <w:tc>
          <w:tcPr>
            <w:tcW w:w="1086" w:type="dxa"/>
            <w:shd w:val="clear" w:color="auto" w:fill="D2DFED"/>
          </w:tcPr>
          <w:p w:rsidR="00F65F4A" w:rsidRDefault="00F65F4A" w:rsidP="00F65F4A">
            <w:pPr>
              <w:pStyle w:val="TableParagraph"/>
              <w:spacing w:line="256" w:lineRule="exact"/>
              <w:ind w:right="227"/>
              <w:jc w:val="right"/>
              <w:rPr>
                <w:sz w:val="24"/>
              </w:rPr>
            </w:pPr>
            <w:r>
              <w:rPr>
                <w:sz w:val="24"/>
              </w:rPr>
              <w:t>1 059</w:t>
            </w:r>
          </w:p>
        </w:tc>
      </w:tr>
      <w:tr w:rsidR="00F65F4A" w:rsidTr="00F65F4A">
        <w:trPr>
          <w:trHeight w:val="276"/>
        </w:trPr>
        <w:tc>
          <w:tcPr>
            <w:tcW w:w="3424" w:type="dxa"/>
          </w:tcPr>
          <w:p w:rsidR="00F65F4A" w:rsidRDefault="00F65F4A" w:rsidP="00F65F4A">
            <w:pPr>
              <w:pStyle w:val="TableParagraph"/>
              <w:spacing w:line="256" w:lineRule="exact"/>
              <w:ind w:left="272"/>
              <w:jc w:val="left"/>
              <w:rPr>
                <w:sz w:val="24"/>
              </w:rPr>
            </w:pPr>
            <w:r>
              <w:rPr>
                <w:sz w:val="24"/>
              </w:rPr>
              <w:t>Ouallam</w:t>
            </w:r>
          </w:p>
        </w:tc>
        <w:tc>
          <w:tcPr>
            <w:tcW w:w="1215" w:type="dxa"/>
          </w:tcPr>
          <w:p w:rsidR="00F65F4A" w:rsidRDefault="00F65F4A" w:rsidP="00F65F4A">
            <w:pPr>
              <w:pStyle w:val="TableParagraph"/>
              <w:spacing w:line="256" w:lineRule="exact"/>
              <w:ind w:left="454" w:right="481"/>
              <w:rPr>
                <w:sz w:val="24"/>
              </w:rPr>
            </w:pPr>
            <w:r>
              <w:rPr>
                <w:sz w:val="24"/>
              </w:rPr>
              <w:t>35</w:t>
            </w:r>
          </w:p>
        </w:tc>
        <w:tc>
          <w:tcPr>
            <w:tcW w:w="1275" w:type="dxa"/>
          </w:tcPr>
          <w:p w:rsidR="00F65F4A" w:rsidRDefault="00F65F4A" w:rsidP="00F65F4A">
            <w:pPr>
              <w:pStyle w:val="TableParagraph"/>
              <w:spacing w:line="256" w:lineRule="exact"/>
              <w:ind w:left="353" w:right="338"/>
              <w:rPr>
                <w:sz w:val="24"/>
              </w:rPr>
            </w:pPr>
            <w:r>
              <w:rPr>
                <w:sz w:val="24"/>
              </w:rPr>
              <w:t>86</w:t>
            </w:r>
          </w:p>
        </w:tc>
        <w:tc>
          <w:tcPr>
            <w:tcW w:w="1288" w:type="dxa"/>
          </w:tcPr>
          <w:p w:rsidR="00F65F4A" w:rsidRDefault="00F65F4A" w:rsidP="00F65F4A">
            <w:pPr>
              <w:pStyle w:val="TableParagraph"/>
              <w:spacing w:line="256" w:lineRule="exact"/>
              <w:ind w:left="108" w:right="88"/>
              <w:rPr>
                <w:sz w:val="24"/>
              </w:rPr>
            </w:pPr>
            <w:r>
              <w:rPr>
                <w:sz w:val="24"/>
              </w:rPr>
              <w:t>37</w:t>
            </w:r>
          </w:p>
        </w:tc>
        <w:tc>
          <w:tcPr>
            <w:tcW w:w="1220" w:type="dxa"/>
          </w:tcPr>
          <w:p w:rsidR="00F65F4A" w:rsidRDefault="00F65F4A" w:rsidP="00F65F4A">
            <w:pPr>
              <w:pStyle w:val="TableParagraph"/>
              <w:spacing w:line="256" w:lineRule="exact"/>
              <w:ind w:left="100"/>
              <w:rPr>
                <w:sz w:val="24"/>
              </w:rPr>
            </w:pPr>
            <w:r>
              <w:rPr>
                <w:sz w:val="24"/>
              </w:rPr>
              <w:t>…</w:t>
            </w:r>
          </w:p>
        </w:tc>
        <w:tc>
          <w:tcPr>
            <w:tcW w:w="1086" w:type="dxa"/>
          </w:tcPr>
          <w:p w:rsidR="00F65F4A" w:rsidRDefault="00F65F4A" w:rsidP="00F65F4A">
            <w:pPr>
              <w:pStyle w:val="TableParagraph"/>
              <w:spacing w:line="256" w:lineRule="exact"/>
              <w:ind w:left="241" w:right="152"/>
              <w:rPr>
                <w:sz w:val="24"/>
              </w:rPr>
            </w:pPr>
            <w:r>
              <w:rPr>
                <w:sz w:val="24"/>
              </w:rPr>
              <w:t>31</w:t>
            </w:r>
          </w:p>
        </w:tc>
      </w:tr>
      <w:tr w:rsidR="00F65F4A" w:rsidTr="00F65F4A">
        <w:trPr>
          <w:trHeight w:val="275"/>
        </w:trPr>
        <w:tc>
          <w:tcPr>
            <w:tcW w:w="3424" w:type="dxa"/>
            <w:shd w:val="clear" w:color="auto" w:fill="D2DFED"/>
          </w:tcPr>
          <w:p w:rsidR="00F65F4A" w:rsidRDefault="00F65F4A" w:rsidP="00F65F4A">
            <w:pPr>
              <w:pStyle w:val="TableParagraph"/>
              <w:spacing w:line="256" w:lineRule="exact"/>
              <w:ind w:left="272"/>
              <w:jc w:val="left"/>
              <w:rPr>
                <w:sz w:val="24"/>
              </w:rPr>
            </w:pPr>
            <w:r>
              <w:rPr>
                <w:sz w:val="24"/>
              </w:rPr>
              <w:t>Say</w:t>
            </w:r>
          </w:p>
        </w:tc>
        <w:tc>
          <w:tcPr>
            <w:tcW w:w="1215" w:type="dxa"/>
            <w:shd w:val="clear" w:color="auto" w:fill="D2DFED"/>
          </w:tcPr>
          <w:p w:rsidR="00F65F4A" w:rsidRDefault="00F65F4A" w:rsidP="00F65F4A">
            <w:pPr>
              <w:pStyle w:val="TableParagraph"/>
              <w:spacing w:line="256" w:lineRule="exact"/>
              <w:ind w:left="454" w:right="481"/>
              <w:rPr>
                <w:sz w:val="24"/>
              </w:rPr>
            </w:pPr>
            <w:r>
              <w:rPr>
                <w:sz w:val="24"/>
              </w:rPr>
              <w:t>60</w:t>
            </w:r>
          </w:p>
        </w:tc>
        <w:tc>
          <w:tcPr>
            <w:tcW w:w="1275" w:type="dxa"/>
            <w:shd w:val="clear" w:color="auto" w:fill="D2DFED"/>
          </w:tcPr>
          <w:p w:rsidR="00F65F4A" w:rsidRDefault="00F65F4A" w:rsidP="00F65F4A">
            <w:pPr>
              <w:pStyle w:val="TableParagraph"/>
              <w:spacing w:line="256" w:lineRule="exact"/>
              <w:ind w:left="353" w:right="338"/>
              <w:rPr>
                <w:sz w:val="24"/>
              </w:rPr>
            </w:pPr>
            <w:r>
              <w:rPr>
                <w:sz w:val="24"/>
              </w:rPr>
              <w:t>94</w:t>
            </w:r>
          </w:p>
        </w:tc>
        <w:tc>
          <w:tcPr>
            <w:tcW w:w="1288" w:type="dxa"/>
            <w:shd w:val="clear" w:color="auto" w:fill="D2DFED"/>
          </w:tcPr>
          <w:p w:rsidR="00F65F4A" w:rsidRDefault="00F65F4A" w:rsidP="00F65F4A">
            <w:pPr>
              <w:pStyle w:val="TableParagraph"/>
              <w:spacing w:line="256" w:lineRule="exact"/>
              <w:ind w:left="108" w:right="88"/>
              <w:rPr>
                <w:sz w:val="24"/>
              </w:rPr>
            </w:pPr>
            <w:r>
              <w:rPr>
                <w:sz w:val="24"/>
              </w:rPr>
              <w:t>154</w:t>
            </w:r>
          </w:p>
        </w:tc>
        <w:tc>
          <w:tcPr>
            <w:tcW w:w="1220" w:type="dxa"/>
            <w:shd w:val="clear" w:color="auto" w:fill="D2DFED"/>
          </w:tcPr>
          <w:p w:rsidR="00F65F4A" w:rsidRDefault="00F65F4A" w:rsidP="00F65F4A">
            <w:pPr>
              <w:pStyle w:val="TableParagraph"/>
              <w:spacing w:line="256" w:lineRule="exact"/>
              <w:ind w:right="379"/>
              <w:jc w:val="right"/>
              <w:rPr>
                <w:sz w:val="24"/>
              </w:rPr>
            </w:pPr>
            <w:r>
              <w:rPr>
                <w:sz w:val="24"/>
              </w:rPr>
              <w:t>131</w:t>
            </w:r>
          </w:p>
        </w:tc>
        <w:tc>
          <w:tcPr>
            <w:tcW w:w="1086" w:type="dxa"/>
            <w:shd w:val="clear" w:color="auto" w:fill="D2DFED"/>
          </w:tcPr>
          <w:p w:rsidR="00F65F4A" w:rsidRDefault="00F65F4A" w:rsidP="00F65F4A">
            <w:pPr>
              <w:pStyle w:val="TableParagraph"/>
              <w:spacing w:line="256" w:lineRule="exact"/>
              <w:ind w:left="407"/>
              <w:jc w:val="left"/>
              <w:rPr>
                <w:sz w:val="24"/>
              </w:rPr>
            </w:pPr>
            <w:r>
              <w:rPr>
                <w:sz w:val="24"/>
              </w:rPr>
              <w:t>208</w:t>
            </w:r>
          </w:p>
        </w:tc>
      </w:tr>
      <w:tr w:rsidR="00F65F4A" w:rsidTr="00F65F4A">
        <w:trPr>
          <w:trHeight w:val="276"/>
        </w:trPr>
        <w:tc>
          <w:tcPr>
            <w:tcW w:w="3424" w:type="dxa"/>
          </w:tcPr>
          <w:p w:rsidR="00F65F4A" w:rsidRDefault="00F65F4A" w:rsidP="00F65F4A">
            <w:pPr>
              <w:pStyle w:val="TableParagraph"/>
              <w:spacing w:line="256" w:lineRule="exact"/>
              <w:ind w:left="272"/>
              <w:jc w:val="left"/>
              <w:rPr>
                <w:sz w:val="24"/>
              </w:rPr>
            </w:pPr>
            <w:r>
              <w:rPr>
                <w:sz w:val="24"/>
              </w:rPr>
              <w:t>Tahoua</w:t>
            </w:r>
          </w:p>
        </w:tc>
        <w:tc>
          <w:tcPr>
            <w:tcW w:w="1215" w:type="dxa"/>
          </w:tcPr>
          <w:p w:rsidR="00F65F4A" w:rsidRDefault="00F65F4A" w:rsidP="00F65F4A">
            <w:pPr>
              <w:pStyle w:val="TableParagraph"/>
              <w:spacing w:line="256" w:lineRule="exact"/>
              <w:ind w:left="412"/>
              <w:jc w:val="left"/>
              <w:rPr>
                <w:sz w:val="24"/>
              </w:rPr>
            </w:pPr>
            <w:r>
              <w:rPr>
                <w:sz w:val="24"/>
              </w:rPr>
              <w:t>265</w:t>
            </w:r>
          </w:p>
        </w:tc>
        <w:tc>
          <w:tcPr>
            <w:tcW w:w="1275" w:type="dxa"/>
          </w:tcPr>
          <w:p w:rsidR="00F65F4A" w:rsidRDefault="00F65F4A" w:rsidP="00F65F4A">
            <w:pPr>
              <w:pStyle w:val="TableParagraph"/>
              <w:spacing w:line="256" w:lineRule="exact"/>
              <w:ind w:left="353" w:right="338"/>
              <w:rPr>
                <w:sz w:val="24"/>
              </w:rPr>
            </w:pPr>
            <w:r>
              <w:rPr>
                <w:sz w:val="24"/>
              </w:rPr>
              <w:t>203</w:t>
            </w:r>
          </w:p>
        </w:tc>
        <w:tc>
          <w:tcPr>
            <w:tcW w:w="1288" w:type="dxa"/>
          </w:tcPr>
          <w:p w:rsidR="00F65F4A" w:rsidRDefault="00F65F4A" w:rsidP="00F65F4A">
            <w:pPr>
              <w:pStyle w:val="TableParagraph"/>
              <w:spacing w:line="256" w:lineRule="exact"/>
              <w:ind w:left="108" w:right="88"/>
              <w:rPr>
                <w:sz w:val="24"/>
              </w:rPr>
            </w:pPr>
            <w:r>
              <w:rPr>
                <w:sz w:val="24"/>
              </w:rPr>
              <w:t>128</w:t>
            </w:r>
          </w:p>
        </w:tc>
        <w:tc>
          <w:tcPr>
            <w:tcW w:w="1220" w:type="dxa"/>
          </w:tcPr>
          <w:p w:rsidR="00F65F4A" w:rsidRDefault="00F65F4A" w:rsidP="00F65F4A">
            <w:pPr>
              <w:pStyle w:val="TableParagraph"/>
              <w:spacing w:line="256" w:lineRule="exact"/>
              <w:ind w:left="520" w:right="420"/>
              <w:rPr>
                <w:sz w:val="24"/>
              </w:rPr>
            </w:pPr>
            <w:r>
              <w:rPr>
                <w:sz w:val="24"/>
              </w:rPr>
              <w:t>16</w:t>
            </w:r>
          </w:p>
        </w:tc>
        <w:tc>
          <w:tcPr>
            <w:tcW w:w="1086" w:type="dxa"/>
          </w:tcPr>
          <w:p w:rsidR="00F65F4A" w:rsidRDefault="00F65F4A" w:rsidP="00F65F4A">
            <w:pPr>
              <w:pStyle w:val="TableParagraph"/>
              <w:spacing w:line="256" w:lineRule="exact"/>
              <w:ind w:left="407"/>
              <w:jc w:val="left"/>
              <w:rPr>
                <w:sz w:val="24"/>
              </w:rPr>
            </w:pPr>
            <w:r>
              <w:rPr>
                <w:sz w:val="24"/>
              </w:rPr>
              <w:t>118</w:t>
            </w:r>
          </w:p>
        </w:tc>
      </w:tr>
      <w:tr w:rsidR="00F65F4A" w:rsidTr="00F65F4A">
        <w:trPr>
          <w:trHeight w:val="275"/>
        </w:trPr>
        <w:tc>
          <w:tcPr>
            <w:tcW w:w="3424" w:type="dxa"/>
            <w:shd w:val="clear" w:color="auto" w:fill="D2DFED"/>
          </w:tcPr>
          <w:p w:rsidR="00F65F4A" w:rsidRDefault="00F65F4A" w:rsidP="00F65F4A">
            <w:pPr>
              <w:pStyle w:val="TableParagraph"/>
              <w:spacing w:line="256" w:lineRule="exact"/>
              <w:ind w:left="272"/>
              <w:jc w:val="left"/>
              <w:rPr>
                <w:sz w:val="24"/>
              </w:rPr>
            </w:pPr>
            <w:r>
              <w:rPr>
                <w:sz w:val="24"/>
              </w:rPr>
              <w:t>Tanout</w:t>
            </w:r>
          </w:p>
        </w:tc>
        <w:tc>
          <w:tcPr>
            <w:tcW w:w="1215" w:type="dxa"/>
            <w:shd w:val="clear" w:color="auto" w:fill="D2DFED"/>
          </w:tcPr>
          <w:p w:rsidR="00F65F4A" w:rsidRDefault="00F65F4A" w:rsidP="00F65F4A">
            <w:pPr>
              <w:pStyle w:val="TableParagraph"/>
              <w:spacing w:line="256" w:lineRule="exact"/>
              <w:ind w:left="454" w:right="481"/>
              <w:rPr>
                <w:sz w:val="24"/>
              </w:rPr>
            </w:pPr>
            <w:r>
              <w:rPr>
                <w:sz w:val="24"/>
              </w:rPr>
              <w:t>41</w:t>
            </w:r>
          </w:p>
        </w:tc>
        <w:tc>
          <w:tcPr>
            <w:tcW w:w="1275" w:type="dxa"/>
            <w:shd w:val="clear" w:color="auto" w:fill="D2DFED"/>
          </w:tcPr>
          <w:p w:rsidR="00F65F4A" w:rsidRDefault="00F65F4A" w:rsidP="00F65F4A">
            <w:pPr>
              <w:pStyle w:val="TableParagraph"/>
              <w:spacing w:line="256" w:lineRule="exact"/>
              <w:ind w:left="353" w:right="338"/>
              <w:rPr>
                <w:sz w:val="24"/>
              </w:rPr>
            </w:pPr>
            <w:r>
              <w:rPr>
                <w:sz w:val="24"/>
              </w:rPr>
              <w:t>32</w:t>
            </w:r>
          </w:p>
        </w:tc>
        <w:tc>
          <w:tcPr>
            <w:tcW w:w="1288" w:type="dxa"/>
            <w:shd w:val="clear" w:color="auto" w:fill="D2DFED"/>
          </w:tcPr>
          <w:p w:rsidR="00F65F4A" w:rsidRDefault="00F65F4A" w:rsidP="00F65F4A">
            <w:pPr>
              <w:pStyle w:val="TableParagraph"/>
              <w:spacing w:line="256" w:lineRule="exact"/>
              <w:ind w:left="108" w:right="88"/>
              <w:rPr>
                <w:sz w:val="24"/>
              </w:rPr>
            </w:pPr>
            <w:r>
              <w:rPr>
                <w:sz w:val="24"/>
              </w:rPr>
              <w:t>34</w:t>
            </w:r>
          </w:p>
        </w:tc>
        <w:tc>
          <w:tcPr>
            <w:tcW w:w="1220" w:type="dxa"/>
            <w:shd w:val="clear" w:color="auto" w:fill="D2DFED"/>
          </w:tcPr>
          <w:p w:rsidR="00F65F4A" w:rsidRDefault="00F65F4A" w:rsidP="00F65F4A">
            <w:pPr>
              <w:pStyle w:val="TableParagraph"/>
              <w:spacing w:line="256" w:lineRule="exact"/>
              <w:ind w:right="379"/>
              <w:jc w:val="right"/>
              <w:rPr>
                <w:sz w:val="24"/>
              </w:rPr>
            </w:pPr>
            <w:r>
              <w:rPr>
                <w:sz w:val="24"/>
              </w:rPr>
              <w:t>186</w:t>
            </w:r>
          </w:p>
        </w:tc>
        <w:tc>
          <w:tcPr>
            <w:tcW w:w="1086" w:type="dxa"/>
            <w:shd w:val="clear" w:color="auto" w:fill="D2DFED"/>
          </w:tcPr>
          <w:p w:rsidR="00F65F4A" w:rsidRDefault="00F65F4A" w:rsidP="00F65F4A">
            <w:pPr>
              <w:pStyle w:val="TableParagraph"/>
              <w:spacing w:line="256" w:lineRule="exact"/>
              <w:ind w:left="241" w:right="152"/>
              <w:rPr>
                <w:sz w:val="24"/>
              </w:rPr>
            </w:pPr>
            <w:r>
              <w:rPr>
                <w:sz w:val="24"/>
              </w:rPr>
              <w:t>52</w:t>
            </w:r>
          </w:p>
        </w:tc>
      </w:tr>
      <w:tr w:rsidR="00F65F4A" w:rsidTr="00F65F4A">
        <w:trPr>
          <w:trHeight w:val="276"/>
        </w:trPr>
        <w:tc>
          <w:tcPr>
            <w:tcW w:w="3424" w:type="dxa"/>
          </w:tcPr>
          <w:p w:rsidR="00F65F4A" w:rsidRDefault="00F65F4A" w:rsidP="00F65F4A">
            <w:pPr>
              <w:pStyle w:val="TableParagraph"/>
              <w:spacing w:line="256" w:lineRule="exact"/>
              <w:ind w:left="272"/>
              <w:jc w:val="left"/>
              <w:rPr>
                <w:sz w:val="24"/>
              </w:rPr>
            </w:pPr>
            <w:r>
              <w:rPr>
                <w:sz w:val="24"/>
              </w:rPr>
              <w:t>Tchintabaraden</w:t>
            </w:r>
          </w:p>
        </w:tc>
        <w:tc>
          <w:tcPr>
            <w:tcW w:w="1215" w:type="dxa"/>
          </w:tcPr>
          <w:p w:rsidR="00F65F4A" w:rsidRDefault="00F65F4A" w:rsidP="00F65F4A">
            <w:pPr>
              <w:pStyle w:val="TableParagraph"/>
              <w:spacing w:line="256" w:lineRule="exact"/>
              <w:ind w:left="454" w:right="481"/>
              <w:rPr>
                <w:sz w:val="24"/>
              </w:rPr>
            </w:pPr>
            <w:r>
              <w:rPr>
                <w:sz w:val="24"/>
              </w:rPr>
              <w:t>72</w:t>
            </w:r>
          </w:p>
        </w:tc>
        <w:tc>
          <w:tcPr>
            <w:tcW w:w="1275" w:type="dxa"/>
          </w:tcPr>
          <w:p w:rsidR="00F65F4A" w:rsidRDefault="00F65F4A" w:rsidP="00F65F4A">
            <w:pPr>
              <w:pStyle w:val="TableParagraph"/>
              <w:spacing w:line="256" w:lineRule="exact"/>
              <w:ind w:left="353" w:right="338"/>
              <w:rPr>
                <w:sz w:val="24"/>
              </w:rPr>
            </w:pPr>
            <w:r>
              <w:rPr>
                <w:sz w:val="24"/>
              </w:rPr>
              <w:t>113</w:t>
            </w:r>
          </w:p>
        </w:tc>
        <w:tc>
          <w:tcPr>
            <w:tcW w:w="1288" w:type="dxa"/>
          </w:tcPr>
          <w:p w:rsidR="00F65F4A" w:rsidRDefault="00F65F4A" w:rsidP="00F65F4A">
            <w:pPr>
              <w:pStyle w:val="TableParagraph"/>
              <w:spacing w:line="256" w:lineRule="exact"/>
              <w:ind w:left="108" w:right="88"/>
              <w:rPr>
                <w:sz w:val="24"/>
              </w:rPr>
            </w:pPr>
            <w:r>
              <w:rPr>
                <w:sz w:val="24"/>
              </w:rPr>
              <w:t>98</w:t>
            </w:r>
          </w:p>
        </w:tc>
        <w:tc>
          <w:tcPr>
            <w:tcW w:w="1220" w:type="dxa"/>
          </w:tcPr>
          <w:p w:rsidR="00F65F4A" w:rsidRDefault="00F65F4A" w:rsidP="00F65F4A">
            <w:pPr>
              <w:pStyle w:val="TableParagraph"/>
              <w:spacing w:line="256" w:lineRule="exact"/>
              <w:ind w:left="520" w:right="420"/>
              <w:rPr>
                <w:sz w:val="24"/>
              </w:rPr>
            </w:pPr>
            <w:r>
              <w:rPr>
                <w:sz w:val="24"/>
              </w:rPr>
              <w:t>98</w:t>
            </w:r>
          </w:p>
        </w:tc>
        <w:tc>
          <w:tcPr>
            <w:tcW w:w="1086" w:type="dxa"/>
          </w:tcPr>
          <w:p w:rsidR="00F65F4A" w:rsidRDefault="00F65F4A" w:rsidP="00F65F4A">
            <w:pPr>
              <w:pStyle w:val="TableParagraph"/>
              <w:spacing w:line="256" w:lineRule="exact"/>
              <w:ind w:left="241" w:right="152"/>
              <w:rPr>
                <w:sz w:val="24"/>
              </w:rPr>
            </w:pPr>
            <w:r>
              <w:rPr>
                <w:sz w:val="24"/>
              </w:rPr>
              <w:t>50</w:t>
            </w:r>
          </w:p>
        </w:tc>
      </w:tr>
      <w:tr w:rsidR="00F65F4A" w:rsidTr="00F65F4A">
        <w:trPr>
          <w:trHeight w:val="275"/>
        </w:trPr>
        <w:tc>
          <w:tcPr>
            <w:tcW w:w="3424" w:type="dxa"/>
            <w:shd w:val="clear" w:color="auto" w:fill="D2DFED"/>
          </w:tcPr>
          <w:p w:rsidR="00F65F4A" w:rsidRDefault="00F65F4A" w:rsidP="00F65F4A">
            <w:pPr>
              <w:pStyle w:val="TableParagraph"/>
              <w:spacing w:line="256" w:lineRule="exact"/>
              <w:ind w:left="272"/>
              <w:jc w:val="left"/>
              <w:rPr>
                <w:sz w:val="24"/>
              </w:rPr>
            </w:pPr>
            <w:r>
              <w:rPr>
                <w:sz w:val="24"/>
              </w:rPr>
              <w:t>Téra</w:t>
            </w:r>
          </w:p>
        </w:tc>
        <w:tc>
          <w:tcPr>
            <w:tcW w:w="1215" w:type="dxa"/>
            <w:shd w:val="clear" w:color="auto" w:fill="D2DFED"/>
          </w:tcPr>
          <w:p w:rsidR="00F65F4A" w:rsidRDefault="00F65F4A" w:rsidP="00F65F4A">
            <w:pPr>
              <w:pStyle w:val="TableParagraph"/>
              <w:spacing w:line="256" w:lineRule="exact"/>
              <w:ind w:left="454" w:right="481"/>
              <w:rPr>
                <w:sz w:val="24"/>
              </w:rPr>
            </w:pPr>
            <w:r>
              <w:rPr>
                <w:sz w:val="24"/>
              </w:rPr>
              <w:t>60</w:t>
            </w:r>
          </w:p>
        </w:tc>
        <w:tc>
          <w:tcPr>
            <w:tcW w:w="1275" w:type="dxa"/>
            <w:shd w:val="clear" w:color="auto" w:fill="D2DFED"/>
          </w:tcPr>
          <w:p w:rsidR="00F65F4A" w:rsidRDefault="00F65F4A" w:rsidP="00F65F4A">
            <w:pPr>
              <w:pStyle w:val="TableParagraph"/>
              <w:spacing w:line="256" w:lineRule="exact"/>
              <w:ind w:left="353" w:right="338"/>
              <w:rPr>
                <w:sz w:val="24"/>
              </w:rPr>
            </w:pPr>
            <w:r>
              <w:rPr>
                <w:sz w:val="24"/>
              </w:rPr>
              <w:t>74</w:t>
            </w:r>
          </w:p>
        </w:tc>
        <w:tc>
          <w:tcPr>
            <w:tcW w:w="1288" w:type="dxa"/>
            <w:shd w:val="clear" w:color="auto" w:fill="D2DFED"/>
          </w:tcPr>
          <w:p w:rsidR="00F65F4A" w:rsidRDefault="00F65F4A" w:rsidP="00F65F4A">
            <w:pPr>
              <w:pStyle w:val="TableParagraph"/>
              <w:spacing w:line="256" w:lineRule="exact"/>
              <w:ind w:left="108" w:right="88"/>
              <w:rPr>
                <w:sz w:val="24"/>
              </w:rPr>
            </w:pPr>
            <w:r>
              <w:rPr>
                <w:sz w:val="24"/>
              </w:rPr>
              <w:t>97</w:t>
            </w:r>
          </w:p>
        </w:tc>
        <w:tc>
          <w:tcPr>
            <w:tcW w:w="1220" w:type="dxa"/>
            <w:shd w:val="clear" w:color="auto" w:fill="D2DFED"/>
          </w:tcPr>
          <w:p w:rsidR="00F65F4A" w:rsidRDefault="00F65F4A" w:rsidP="00F65F4A">
            <w:pPr>
              <w:pStyle w:val="TableParagraph"/>
              <w:spacing w:line="256" w:lineRule="exact"/>
              <w:ind w:left="520" w:right="420"/>
              <w:rPr>
                <w:sz w:val="24"/>
              </w:rPr>
            </w:pPr>
            <w:r>
              <w:rPr>
                <w:sz w:val="24"/>
              </w:rPr>
              <w:t>86</w:t>
            </w:r>
          </w:p>
        </w:tc>
        <w:tc>
          <w:tcPr>
            <w:tcW w:w="1086" w:type="dxa"/>
            <w:shd w:val="clear" w:color="auto" w:fill="D2DFED"/>
          </w:tcPr>
          <w:p w:rsidR="00F65F4A" w:rsidRDefault="00F65F4A" w:rsidP="00F65F4A">
            <w:pPr>
              <w:pStyle w:val="TableParagraph"/>
              <w:spacing w:line="256" w:lineRule="exact"/>
              <w:ind w:left="407"/>
              <w:jc w:val="left"/>
              <w:rPr>
                <w:sz w:val="24"/>
              </w:rPr>
            </w:pPr>
            <w:r>
              <w:rPr>
                <w:sz w:val="24"/>
              </w:rPr>
              <w:t>118</w:t>
            </w:r>
          </w:p>
        </w:tc>
      </w:tr>
      <w:tr w:rsidR="00F65F4A" w:rsidTr="00F65F4A">
        <w:trPr>
          <w:trHeight w:val="276"/>
        </w:trPr>
        <w:tc>
          <w:tcPr>
            <w:tcW w:w="3424" w:type="dxa"/>
          </w:tcPr>
          <w:p w:rsidR="00F65F4A" w:rsidRDefault="00F65F4A" w:rsidP="00F65F4A">
            <w:pPr>
              <w:pStyle w:val="TableParagraph"/>
              <w:spacing w:line="256" w:lineRule="exact"/>
              <w:ind w:left="272"/>
              <w:jc w:val="left"/>
              <w:rPr>
                <w:sz w:val="24"/>
              </w:rPr>
            </w:pPr>
            <w:r>
              <w:rPr>
                <w:sz w:val="24"/>
              </w:rPr>
              <w:t>Tessaoua</w:t>
            </w:r>
          </w:p>
        </w:tc>
        <w:tc>
          <w:tcPr>
            <w:tcW w:w="1215" w:type="dxa"/>
          </w:tcPr>
          <w:p w:rsidR="00F65F4A" w:rsidRDefault="00F65F4A" w:rsidP="00F65F4A">
            <w:pPr>
              <w:pStyle w:val="TableParagraph"/>
              <w:spacing w:line="256" w:lineRule="exact"/>
              <w:ind w:left="454" w:right="481"/>
              <w:rPr>
                <w:sz w:val="24"/>
              </w:rPr>
            </w:pPr>
            <w:r>
              <w:rPr>
                <w:sz w:val="24"/>
              </w:rPr>
              <w:t>63</w:t>
            </w:r>
          </w:p>
        </w:tc>
        <w:tc>
          <w:tcPr>
            <w:tcW w:w="1275" w:type="dxa"/>
          </w:tcPr>
          <w:p w:rsidR="00F65F4A" w:rsidRDefault="00F65F4A" w:rsidP="00F65F4A">
            <w:pPr>
              <w:pStyle w:val="TableParagraph"/>
              <w:spacing w:line="256" w:lineRule="exact"/>
              <w:ind w:left="353" w:right="338"/>
              <w:rPr>
                <w:sz w:val="24"/>
              </w:rPr>
            </w:pPr>
            <w:r>
              <w:rPr>
                <w:sz w:val="24"/>
              </w:rPr>
              <w:t>42</w:t>
            </w:r>
          </w:p>
        </w:tc>
        <w:tc>
          <w:tcPr>
            <w:tcW w:w="1288" w:type="dxa"/>
          </w:tcPr>
          <w:p w:rsidR="00F65F4A" w:rsidRDefault="00F65F4A" w:rsidP="00F65F4A">
            <w:pPr>
              <w:pStyle w:val="TableParagraph"/>
              <w:spacing w:line="256" w:lineRule="exact"/>
              <w:ind w:left="108" w:right="88"/>
              <w:rPr>
                <w:sz w:val="24"/>
              </w:rPr>
            </w:pPr>
            <w:r>
              <w:rPr>
                <w:sz w:val="24"/>
              </w:rPr>
              <w:t>115</w:t>
            </w:r>
          </w:p>
        </w:tc>
        <w:tc>
          <w:tcPr>
            <w:tcW w:w="1220" w:type="dxa"/>
          </w:tcPr>
          <w:p w:rsidR="00F65F4A" w:rsidRDefault="00F65F4A" w:rsidP="00F65F4A">
            <w:pPr>
              <w:pStyle w:val="TableParagraph"/>
              <w:spacing w:line="256" w:lineRule="exact"/>
              <w:ind w:right="379"/>
              <w:jc w:val="right"/>
              <w:rPr>
                <w:sz w:val="24"/>
              </w:rPr>
            </w:pPr>
            <w:r>
              <w:rPr>
                <w:sz w:val="24"/>
              </w:rPr>
              <w:t>108</w:t>
            </w:r>
          </w:p>
        </w:tc>
        <w:tc>
          <w:tcPr>
            <w:tcW w:w="1086" w:type="dxa"/>
          </w:tcPr>
          <w:p w:rsidR="00F65F4A" w:rsidRDefault="00F65F4A" w:rsidP="00F65F4A">
            <w:pPr>
              <w:pStyle w:val="TableParagraph"/>
              <w:spacing w:line="256" w:lineRule="exact"/>
              <w:ind w:left="407"/>
              <w:jc w:val="left"/>
              <w:rPr>
                <w:sz w:val="24"/>
              </w:rPr>
            </w:pPr>
            <w:r>
              <w:rPr>
                <w:sz w:val="24"/>
              </w:rPr>
              <w:t>144</w:t>
            </w:r>
          </w:p>
        </w:tc>
      </w:tr>
      <w:tr w:rsidR="00F65F4A" w:rsidTr="00F65F4A">
        <w:trPr>
          <w:trHeight w:val="276"/>
        </w:trPr>
        <w:tc>
          <w:tcPr>
            <w:tcW w:w="3424" w:type="dxa"/>
            <w:shd w:val="clear" w:color="auto" w:fill="D2DFED"/>
          </w:tcPr>
          <w:p w:rsidR="00F65F4A" w:rsidRDefault="00F65F4A" w:rsidP="00F65F4A">
            <w:pPr>
              <w:pStyle w:val="TableParagraph"/>
              <w:spacing w:line="256" w:lineRule="exact"/>
              <w:ind w:left="272"/>
              <w:jc w:val="left"/>
              <w:rPr>
                <w:sz w:val="24"/>
              </w:rPr>
            </w:pPr>
            <w:r>
              <w:rPr>
                <w:sz w:val="24"/>
              </w:rPr>
              <w:t>Tillabéry</w:t>
            </w:r>
          </w:p>
        </w:tc>
        <w:tc>
          <w:tcPr>
            <w:tcW w:w="1215" w:type="dxa"/>
            <w:shd w:val="clear" w:color="auto" w:fill="D2DFED"/>
          </w:tcPr>
          <w:p w:rsidR="00F65F4A" w:rsidRDefault="00F65F4A" w:rsidP="00F65F4A">
            <w:pPr>
              <w:pStyle w:val="TableParagraph"/>
              <w:spacing w:line="256" w:lineRule="exact"/>
              <w:ind w:left="454" w:right="481"/>
              <w:rPr>
                <w:sz w:val="24"/>
              </w:rPr>
            </w:pPr>
            <w:r>
              <w:rPr>
                <w:sz w:val="24"/>
              </w:rPr>
              <w:t>50</w:t>
            </w:r>
          </w:p>
        </w:tc>
        <w:tc>
          <w:tcPr>
            <w:tcW w:w="1275" w:type="dxa"/>
            <w:shd w:val="clear" w:color="auto" w:fill="D2DFED"/>
          </w:tcPr>
          <w:p w:rsidR="00F65F4A" w:rsidRDefault="00F65F4A" w:rsidP="00F65F4A">
            <w:pPr>
              <w:pStyle w:val="TableParagraph"/>
              <w:spacing w:line="256" w:lineRule="exact"/>
              <w:ind w:left="353" w:right="338"/>
              <w:rPr>
                <w:sz w:val="24"/>
              </w:rPr>
            </w:pPr>
            <w:r>
              <w:rPr>
                <w:sz w:val="24"/>
              </w:rPr>
              <w:t>62</w:t>
            </w:r>
          </w:p>
        </w:tc>
        <w:tc>
          <w:tcPr>
            <w:tcW w:w="1288" w:type="dxa"/>
            <w:shd w:val="clear" w:color="auto" w:fill="D2DFED"/>
          </w:tcPr>
          <w:p w:rsidR="00F65F4A" w:rsidRDefault="00F65F4A" w:rsidP="00F65F4A">
            <w:pPr>
              <w:pStyle w:val="TableParagraph"/>
              <w:spacing w:line="256" w:lineRule="exact"/>
              <w:ind w:left="108" w:right="88"/>
              <w:rPr>
                <w:sz w:val="24"/>
              </w:rPr>
            </w:pPr>
            <w:r>
              <w:rPr>
                <w:sz w:val="24"/>
              </w:rPr>
              <w:t>51</w:t>
            </w:r>
          </w:p>
        </w:tc>
        <w:tc>
          <w:tcPr>
            <w:tcW w:w="1220" w:type="dxa"/>
            <w:shd w:val="clear" w:color="auto" w:fill="D2DFED"/>
          </w:tcPr>
          <w:p w:rsidR="00F65F4A" w:rsidRDefault="00F65F4A" w:rsidP="00F65F4A">
            <w:pPr>
              <w:pStyle w:val="TableParagraph"/>
              <w:spacing w:line="256" w:lineRule="exact"/>
              <w:ind w:left="520" w:right="420"/>
              <w:rPr>
                <w:sz w:val="24"/>
              </w:rPr>
            </w:pPr>
            <w:r>
              <w:rPr>
                <w:sz w:val="24"/>
              </w:rPr>
              <w:t>51</w:t>
            </w:r>
          </w:p>
        </w:tc>
        <w:tc>
          <w:tcPr>
            <w:tcW w:w="1086" w:type="dxa"/>
            <w:shd w:val="clear" w:color="auto" w:fill="D2DFED"/>
          </w:tcPr>
          <w:p w:rsidR="00F65F4A" w:rsidRDefault="00F65F4A" w:rsidP="00F65F4A">
            <w:pPr>
              <w:pStyle w:val="TableParagraph"/>
              <w:spacing w:line="256" w:lineRule="exact"/>
              <w:ind w:left="241" w:right="152"/>
              <w:rPr>
                <w:sz w:val="24"/>
              </w:rPr>
            </w:pPr>
            <w:r>
              <w:rPr>
                <w:sz w:val="24"/>
              </w:rPr>
              <w:t>49</w:t>
            </w:r>
          </w:p>
        </w:tc>
      </w:tr>
      <w:tr w:rsidR="00F65F4A" w:rsidTr="00F65F4A">
        <w:trPr>
          <w:trHeight w:val="275"/>
        </w:trPr>
        <w:tc>
          <w:tcPr>
            <w:tcW w:w="3424" w:type="dxa"/>
          </w:tcPr>
          <w:p w:rsidR="00F65F4A" w:rsidRDefault="00F65F4A" w:rsidP="00F65F4A">
            <w:pPr>
              <w:pStyle w:val="TableParagraph"/>
              <w:spacing w:line="256" w:lineRule="exact"/>
              <w:ind w:left="272"/>
              <w:jc w:val="left"/>
              <w:rPr>
                <w:sz w:val="24"/>
              </w:rPr>
            </w:pPr>
            <w:r>
              <w:rPr>
                <w:sz w:val="24"/>
              </w:rPr>
              <w:t>Zinder</w:t>
            </w:r>
          </w:p>
        </w:tc>
        <w:tc>
          <w:tcPr>
            <w:tcW w:w="1215" w:type="dxa"/>
          </w:tcPr>
          <w:p w:rsidR="00F65F4A" w:rsidRDefault="00F65F4A" w:rsidP="00F65F4A">
            <w:pPr>
              <w:pStyle w:val="TableParagraph"/>
              <w:spacing w:line="256" w:lineRule="exact"/>
              <w:ind w:left="412"/>
              <w:jc w:val="left"/>
              <w:rPr>
                <w:sz w:val="24"/>
              </w:rPr>
            </w:pPr>
            <w:r>
              <w:rPr>
                <w:sz w:val="24"/>
              </w:rPr>
              <w:t>244</w:t>
            </w:r>
          </w:p>
        </w:tc>
        <w:tc>
          <w:tcPr>
            <w:tcW w:w="1275" w:type="dxa"/>
          </w:tcPr>
          <w:p w:rsidR="00F65F4A" w:rsidRDefault="00F65F4A" w:rsidP="00F65F4A">
            <w:pPr>
              <w:pStyle w:val="TableParagraph"/>
              <w:spacing w:line="256" w:lineRule="exact"/>
              <w:ind w:left="353" w:right="338"/>
              <w:rPr>
                <w:sz w:val="24"/>
              </w:rPr>
            </w:pPr>
            <w:r>
              <w:rPr>
                <w:sz w:val="24"/>
              </w:rPr>
              <w:t>663</w:t>
            </w:r>
          </w:p>
        </w:tc>
        <w:tc>
          <w:tcPr>
            <w:tcW w:w="1288" w:type="dxa"/>
          </w:tcPr>
          <w:p w:rsidR="00F65F4A" w:rsidRDefault="00F65F4A" w:rsidP="00F65F4A">
            <w:pPr>
              <w:pStyle w:val="TableParagraph"/>
              <w:spacing w:line="256" w:lineRule="exact"/>
              <w:ind w:left="108" w:right="88"/>
              <w:rPr>
                <w:sz w:val="24"/>
              </w:rPr>
            </w:pPr>
            <w:r>
              <w:rPr>
                <w:sz w:val="24"/>
              </w:rPr>
              <w:t>207</w:t>
            </w:r>
          </w:p>
        </w:tc>
        <w:tc>
          <w:tcPr>
            <w:tcW w:w="1220" w:type="dxa"/>
          </w:tcPr>
          <w:p w:rsidR="00F65F4A" w:rsidRDefault="00F65F4A" w:rsidP="00F65F4A">
            <w:pPr>
              <w:pStyle w:val="TableParagraph"/>
              <w:spacing w:line="256" w:lineRule="exact"/>
              <w:ind w:right="289"/>
              <w:jc w:val="right"/>
              <w:rPr>
                <w:sz w:val="24"/>
              </w:rPr>
            </w:pPr>
            <w:r>
              <w:rPr>
                <w:sz w:val="24"/>
              </w:rPr>
              <w:t>1 049</w:t>
            </w:r>
          </w:p>
        </w:tc>
        <w:tc>
          <w:tcPr>
            <w:tcW w:w="1086" w:type="dxa"/>
          </w:tcPr>
          <w:p w:rsidR="00F65F4A" w:rsidRDefault="00F65F4A" w:rsidP="00F65F4A">
            <w:pPr>
              <w:pStyle w:val="TableParagraph"/>
              <w:spacing w:line="256" w:lineRule="exact"/>
              <w:ind w:left="407"/>
              <w:jc w:val="left"/>
              <w:rPr>
                <w:sz w:val="24"/>
              </w:rPr>
            </w:pPr>
            <w:r>
              <w:rPr>
                <w:sz w:val="24"/>
              </w:rPr>
              <w:t>130</w:t>
            </w:r>
          </w:p>
        </w:tc>
      </w:tr>
      <w:tr w:rsidR="00F65F4A" w:rsidTr="00F65F4A">
        <w:trPr>
          <w:trHeight w:val="552"/>
        </w:trPr>
        <w:tc>
          <w:tcPr>
            <w:tcW w:w="3424" w:type="dxa"/>
            <w:shd w:val="clear" w:color="auto" w:fill="D2DFED"/>
          </w:tcPr>
          <w:p w:rsidR="00F65F4A" w:rsidRPr="00487D03" w:rsidRDefault="00F65F4A" w:rsidP="00F65F4A">
            <w:pPr>
              <w:pStyle w:val="TableParagraph"/>
              <w:spacing w:before="2" w:line="276" w:lineRule="exact"/>
              <w:ind w:left="130"/>
              <w:jc w:val="left"/>
              <w:rPr>
                <w:b/>
                <w:sz w:val="24"/>
                <w:lang w:val="fr-FR"/>
              </w:rPr>
            </w:pPr>
            <w:r w:rsidRPr="00487D03">
              <w:rPr>
                <w:b/>
                <w:sz w:val="24"/>
                <w:lang w:val="fr-FR"/>
              </w:rPr>
              <w:t>Centre de Réinsertion des Jeunes</w:t>
            </w:r>
          </w:p>
        </w:tc>
        <w:tc>
          <w:tcPr>
            <w:tcW w:w="1215" w:type="dxa"/>
            <w:shd w:val="clear" w:color="auto" w:fill="D2DFED"/>
          </w:tcPr>
          <w:p w:rsidR="00F65F4A" w:rsidRDefault="00F65F4A" w:rsidP="00F65F4A">
            <w:pPr>
              <w:pStyle w:val="TableParagraph"/>
              <w:spacing w:line="275" w:lineRule="exact"/>
              <w:ind w:right="27"/>
              <w:rPr>
                <w:b/>
                <w:sz w:val="24"/>
              </w:rPr>
            </w:pPr>
            <w:r>
              <w:rPr>
                <w:b/>
                <w:sz w:val="24"/>
              </w:rPr>
              <w:t>…</w:t>
            </w:r>
          </w:p>
        </w:tc>
        <w:tc>
          <w:tcPr>
            <w:tcW w:w="1275" w:type="dxa"/>
            <w:shd w:val="clear" w:color="auto" w:fill="D2DFED"/>
          </w:tcPr>
          <w:p w:rsidR="00F65F4A" w:rsidRDefault="00F65F4A" w:rsidP="00F65F4A">
            <w:pPr>
              <w:pStyle w:val="TableParagraph"/>
              <w:spacing w:line="275" w:lineRule="exact"/>
              <w:ind w:left="353" w:right="338"/>
              <w:rPr>
                <w:b/>
                <w:sz w:val="24"/>
              </w:rPr>
            </w:pPr>
            <w:r>
              <w:rPr>
                <w:b/>
                <w:sz w:val="24"/>
              </w:rPr>
              <w:t>19</w:t>
            </w:r>
          </w:p>
        </w:tc>
        <w:tc>
          <w:tcPr>
            <w:tcW w:w="1288" w:type="dxa"/>
            <w:shd w:val="clear" w:color="auto" w:fill="D2DFED"/>
          </w:tcPr>
          <w:p w:rsidR="00F65F4A" w:rsidRDefault="00F65F4A" w:rsidP="00F65F4A">
            <w:pPr>
              <w:pStyle w:val="TableParagraph"/>
              <w:spacing w:line="275" w:lineRule="exact"/>
              <w:ind w:left="108" w:right="88"/>
              <w:rPr>
                <w:b/>
                <w:sz w:val="24"/>
              </w:rPr>
            </w:pPr>
            <w:r>
              <w:rPr>
                <w:b/>
                <w:sz w:val="24"/>
              </w:rPr>
              <w:t>28</w:t>
            </w:r>
          </w:p>
        </w:tc>
        <w:tc>
          <w:tcPr>
            <w:tcW w:w="1220" w:type="dxa"/>
            <w:shd w:val="clear" w:color="auto" w:fill="D2DFED"/>
          </w:tcPr>
          <w:p w:rsidR="00F65F4A" w:rsidRDefault="00F65F4A" w:rsidP="00F65F4A">
            <w:pPr>
              <w:pStyle w:val="TableParagraph"/>
              <w:spacing w:line="275" w:lineRule="exact"/>
              <w:ind w:left="99"/>
              <w:rPr>
                <w:b/>
                <w:sz w:val="24"/>
              </w:rPr>
            </w:pPr>
            <w:r>
              <w:rPr>
                <w:b/>
                <w:w w:val="99"/>
                <w:sz w:val="24"/>
              </w:rPr>
              <w:t>-</w:t>
            </w:r>
          </w:p>
        </w:tc>
        <w:tc>
          <w:tcPr>
            <w:tcW w:w="1086" w:type="dxa"/>
            <w:shd w:val="clear" w:color="auto" w:fill="D2DFED"/>
          </w:tcPr>
          <w:p w:rsidR="00F65F4A" w:rsidRDefault="00F65F4A" w:rsidP="00F65F4A">
            <w:pPr>
              <w:pStyle w:val="TableParagraph"/>
              <w:spacing w:line="275" w:lineRule="exact"/>
              <w:ind w:left="241" w:right="152"/>
              <w:rPr>
                <w:b/>
                <w:sz w:val="24"/>
              </w:rPr>
            </w:pPr>
            <w:r>
              <w:rPr>
                <w:b/>
                <w:sz w:val="24"/>
              </w:rPr>
              <w:t>31</w:t>
            </w:r>
          </w:p>
        </w:tc>
      </w:tr>
      <w:tr w:rsidR="00F65F4A" w:rsidTr="00F65F4A">
        <w:trPr>
          <w:trHeight w:val="274"/>
        </w:trPr>
        <w:tc>
          <w:tcPr>
            <w:tcW w:w="3424" w:type="dxa"/>
          </w:tcPr>
          <w:p w:rsidR="00F65F4A" w:rsidRDefault="00F65F4A" w:rsidP="00F65F4A">
            <w:pPr>
              <w:pStyle w:val="TableParagraph"/>
              <w:spacing w:line="254" w:lineRule="exact"/>
              <w:ind w:left="272"/>
              <w:jc w:val="left"/>
              <w:rPr>
                <w:sz w:val="24"/>
              </w:rPr>
            </w:pPr>
            <w:r>
              <w:rPr>
                <w:sz w:val="24"/>
              </w:rPr>
              <w:t>Dakoro</w:t>
            </w:r>
          </w:p>
        </w:tc>
        <w:tc>
          <w:tcPr>
            <w:tcW w:w="1215" w:type="dxa"/>
          </w:tcPr>
          <w:p w:rsidR="00F65F4A" w:rsidRDefault="00F65F4A" w:rsidP="00F65F4A">
            <w:pPr>
              <w:pStyle w:val="TableParagraph"/>
              <w:spacing w:line="254" w:lineRule="exact"/>
              <w:ind w:right="27"/>
              <w:rPr>
                <w:sz w:val="24"/>
              </w:rPr>
            </w:pPr>
            <w:r>
              <w:rPr>
                <w:sz w:val="24"/>
              </w:rPr>
              <w:t>…</w:t>
            </w:r>
          </w:p>
        </w:tc>
        <w:tc>
          <w:tcPr>
            <w:tcW w:w="1275" w:type="dxa"/>
          </w:tcPr>
          <w:p w:rsidR="00F65F4A" w:rsidRDefault="00F65F4A" w:rsidP="00F65F4A">
            <w:pPr>
              <w:pStyle w:val="TableParagraph"/>
              <w:spacing w:line="254" w:lineRule="exact"/>
              <w:ind w:left="353" w:right="338"/>
              <w:rPr>
                <w:sz w:val="24"/>
              </w:rPr>
            </w:pPr>
            <w:r>
              <w:rPr>
                <w:sz w:val="24"/>
              </w:rPr>
              <w:t>19</w:t>
            </w:r>
          </w:p>
        </w:tc>
        <w:tc>
          <w:tcPr>
            <w:tcW w:w="1288" w:type="dxa"/>
          </w:tcPr>
          <w:p w:rsidR="00F65F4A" w:rsidRDefault="00F65F4A" w:rsidP="00F65F4A">
            <w:pPr>
              <w:pStyle w:val="TableParagraph"/>
              <w:spacing w:line="254" w:lineRule="exact"/>
              <w:ind w:left="108" w:right="88"/>
              <w:rPr>
                <w:sz w:val="24"/>
              </w:rPr>
            </w:pPr>
            <w:r>
              <w:rPr>
                <w:sz w:val="24"/>
              </w:rPr>
              <w:t>28</w:t>
            </w:r>
          </w:p>
        </w:tc>
        <w:tc>
          <w:tcPr>
            <w:tcW w:w="1220" w:type="dxa"/>
          </w:tcPr>
          <w:p w:rsidR="00F65F4A" w:rsidRDefault="00F65F4A" w:rsidP="00F65F4A">
            <w:pPr>
              <w:pStyle w:val="TableParagraph"/>
              <w:spacing w:line="254" w:lineRule="exact"/>
              <w:ind w:left="99"/>
              <w:rPr>
                <w:sz w:val="24"/>
              </w:rPr>
            </w:pPr>
            <w:r>
              <w:rPr>
                <w:w w:val="99"/>
                <w:sz w:val="24"/>
              </w:rPr>
              <w:t>-</w:t>
            </w:r>
          </w:p>
        </w:tc>
        <w:tc>
          <w:tcPr>
            <w:tcW w:w="1086" w:type="dxa"/>
          </w:tcPr>
          <w:p w:rsidR="00F65F4A" w:rsidRDefault="00F65F4A" w:rsidP="00F65F4A">
            <w:pPr>
              <w:pStyle w:val="TableParagraph"/>
              <w:spacing w:line="254" w:lineRule="exact"/>
              <w:ind w:left="241" w:right="152"/>
              <w:rPr>
                <w:sz w:val="24"/>
              </w:rPr>
            </w:pPr>
            <w:r>
              <w:rPr>
                <w:sz w:val="24"/>
              </w:rPr>
              <w:t>31</w:t>
            </w:r>
          </w:p>
        </w:tc>
      </w:tr>
      <w:tr w:rsidR="00F65F4A" w:rsidTr="00F65F4A">
        <w:trPr>
          <w:trHeight w:val="552"/>
        </w:trPr>
        <w:tc>
          <w:tcPr>
            <w:tcW w:w="3424" w:type="dxa"/>
            <w:shd w:val="clear" w:color="auto" w:fill="D2DFED"/>
          </w:tcPr>
          <w:p w:rsidR="00F65F4A" w:rsidRDefault="00F65F4A" w:rsidP="00F65F4A">
            <w:pPr>
              <w:pStyle w:val="TableParagraph"/>
              <w:spacing w:before="2" w:line="276" w:lineRule="exact"/>
              <w:ind w:left="130"/>
              <w:jc w:val="left"/>
              <w:rPr>
                <w:b/>
                <w:sz w:val="24"/>
              </w:rPr>
            </w:pPr>
            <w:r>
              <w:rPr>
                <w:b/>
                <w:sz w:val="24"/>
              </w:rPr>
              <w:t>Centres de Réinsertion Professionnelle</w:t>
            </w:r>
          </w:p>
        </w:tc>
        <w:tc>
          <w:tcPr>
            <w:tcW w:w="1215" w:type="dxa"/>
            <w:shd w:val="clear" w:color="auto" w:fill="D2DFED"/>
          </w:tcPr>
          <w:p w:rsidR="00F65F4A" w:rsidRDefault="00F65F4A" w:rsidP="00F65F4A">
            <w:pPr>
              <w:pStyle w:val="TableParagraph"/>
              <w:spacing w:line="275" w:lineRule="exact"/>
              <w:ind w:left="412"/>
              <w:jc w:val="left"/>
              <w:rPr>
                <w:b/>
                <w:sz w:val="24"/>
              </w:rPr>
            </w:pPr>
            <w:r>
              <w:rPr>
                <w:b/>
                <w:sz w:val="24"/>
              </w:rPr>
              <w:t>109</w:t>
            </w:r>
          </w:p>
        </w:tc>
        <w:tc>
          <w:tcPr>
            <w:tcW w:w="1275" w:type="dxa"/>
            <w:shd w:val="clear" w:color="auto" w:fill="D2DFED"/>
          </w:tcPr>
          <w:p w:rsidR="00F65F4A" w:rsidRDefault="00F65F4A" w:rsidP="00F65F4A">
            <w:pPr>
              <w:pStyle w:val="TableParagraph"/>
              <w:spacing w:line="275" w:lineRule="exact"/>
              <w:ind w:left="353" w:right="338"/>
              <w:rPr>
                <w:b/>
                <w:sz w:val="24"/>
              </w:rPr>
            </w:pPr>
            <w:r>
              <w:rPr>
                <w:b/>
                <w:sz w:val="24"/>
              </w:rPr>
              <w:t>137</w:t>
            </w:r>
          </w:p>
        </w:tc>
        <w:tc>
          <w:tcPr>
            <w:tcW w:w="1288" w:type="dxa"/>
            <w:shd w:val="clear" w:color="auto" w:fill="D2DFED"/>
          </w:tcPr>
          <w:p w:rsidR="00F65F4A" w:rsidRDefault="00F65F4A" w:rsidP="00F65F4A">
            <w:pPr>
              <w:pStyle w:val="TableParagraph"/>
              <w:spacing w:line="275" w:lineRule="exact"/>
              <w:ind w:left="108" w:right="88"/>
              <w:rPr>
                <w:b/>
                <w:sz w:val="24"/>
              </w:rPr>
            </w:pPr>
            <w:r>
              <w:rPr>
                <w:b/>
                <w:sz w:val="24"/>
              </w:rPr>
              <w:t>71</w:t>
            </w:r>
          </w:p>
        </w:tc>
        <w:tc>
          <w:tcPr>
            <w:tcW w:w="1220" w:type="dxa"/>
            <w:shd w:val="clear" w:color="auto" w:fill="D2DFED"/>
          </w:tcPr>
          <w:p w:rsidR="00F65F4A" w:rsidRDefault="00F65F4A" w:rsidP="00F65F4A">
            <w:pPr>
              <w:pStyle w:val="TableParagraph"/>
              <w:spacing w:line="275" w:lineRule="exact"/>
              <w:ind w:right="379"/>
              <w:jc w:val="right"/>
              <w:rPr>
                <w:b/>
                <w:sz w:val="24"/>
              </w:rPr>
            </w:pPr>
            <w:r>
              <w:rPr>
                <w:b/>
                <w:sz w:val="24"/>
              </w:rPr>
              <w:t>810</w:t>
            </w:r>
          </w:p>
        </w:tc>
        <w:tc>
          <w:tcPr>
            <w:tcW w:w="1086" w:type="dxa"/>
            <w:shd w:val="clear" w:color="auto" w:fill="D2DFED"/>
          </w:tcPr>
          <w:p w:rsidR="00F65F4A" w:rsidRDefault="00F65F4A" w:rsidP="00F65F4A">
            <w:pPr>
              <w:pStyle w:val="TableParagraph"/>
              <w:spacing w:line="275" w:lineRule="exact"/>
              <w:ind w:right="227"/>
              <w:jc w:val="right"/>
              <w:rPr>
                <w:b/>
                <w:sz w:val="24"/>
              </w:rPr>
            </w:pPr>
            <w:r>
              <w:rPr>
                <w:b/>
                <w:sz w:val="24"/>
              </w:rPr>
              <w:t>1 114</w:t>
            </w:r>
          </w:p>
        </w:tc>
      </w:tr>
      <w:tr w:rsidR="00F65F4A" w:rsidTr="00F65F4A">
        <w:trPr>
          <w:trHeight w:val="273"/>
        </w:trPr>
        <w:tc>
          <w:tcPr>
            <w:tcW w:w="3424" w:type="dxa"/>
          </w:tcPr>
          <w:p w:rsidR="00F65F4A" w:rsidRDefault="00F65F4A" w:rsidP="00F65F4A">
            <w:pPr>
              <w:pStyle w:val="TableParagraph"/>
              <w:spacing w:line="254" w:lineRule="exact"/>
              <w:ind w:left="272"/>
              <w:jc w:val="left"/>
              <w:rPr>
                <w:sz w:val="24"/>
              </w:rPr>
            </w:pPr>
            <w:r>
              <w:rPr>
                <w:sz w:val="24"/>
              </w:rPr>
              <w:t>Daikaina</w:t>
            </w:r>
          </w:p>
        </w:tc>
        <w:tc>
          <w:tcPr>
            <w:tcW w:w="1215" w:type="dxa"/>
          </w:tcPr>
          <w:p w:rsidR="00F65F4A" w:rsidRDefault="00F65F4A" w:rsidP="00F65F4A">
            <w:pPr>
              <w:pStyle w:val="TableParagraph"/>
              <w:spacing w:line="254" w:lineRule="exact"/>
              <w:ind w:right="27"/>
              <w:rPr>
                <w:sz w:val="24"/>
              </w:rPr>
            </w:pPr>
            <w:r>
              <w:rPr>
                <w:sz w:val="24"/>
              </w:rPr>
              <w:t>1</w:t>
            </w:r>
          </w:p>
        </w:tc>
        <w:tc>
          <w:tcPr>
            <w:tcW w:w="1275" w:type="dxa"/>
          </w:tcPr>
          <w:p w:rsidR="00F65F4A" w:rsidRDefault="00F65F4A" w:rsidP="00F65F4A">
            <w:pPr>
              <w:pStyle w:val="TableParagraph"/>
              <w:spacing w:line="254" w:lineRule="exact"/>
              <w:ind w:left="15"/>
              <w:rPr>
                <w:sz w:val="24"/>
              </w:rPr>
            </w:pPr>
            <w:r>
              <w:rPr>
                <w:sz w:val="24"/>
              </w:rPr>
              <w:t>1</w:t>
            </w:r>
          </w:p>
        </w:tc>
        <w:tc>
          <w:tcPr>
            <w:tcW w:w="1288" w:type="dxa"/>
          </w:tcPr>
          <w:p w:rsidR="00F65F4A" w:rsidRDefault="00F65F4A" w:rsidP="00F65F4A">
            <w:pPr>
              <w:pStyle w:val="TableParagraph"/>
              <w:spacing w:line="254" w:lineRule="exact"/>
              <w:ind w:left="20"/>
              <w:rPr>
                <w:sz w:val="24"/>
              </w:rPr>
            </w:pPr>
            <w:r>
              <w:rPr>
                <w:sz w:val="24"/>
              </w:rPr>
              <w:t>3</w:t>
            </w:r>
          </w:p>
        </w:tc>
        <w:tc>
          <w:tcPr>
            <w:tcW w:w="1220" w:type="dxa"/>
          </w:tcPr>
          <w:p w:rsidR="00F65F4A" w:rsidRDefault="00F65F4A" w:rsidP="00F65F4A">
            <w:pPr>
              <w:pStyle w:val="TableParagraph"/>
              <w:spacing w:line="254" w:lineRule="exact"/>
              <w:ind w:left="100"/>
              <w:rPr>
                <w:sz w:val="24"/>
              </w:rPr>
            </w:pPr>
            <w:r>
              <w:rPr>
                <w:sz w:val="24"/>
              </w:rPr>
              <w:t>…</w:t>
            </w:r>
          </w:p>
        </w:tc>
        <w:tc>
          <w:tcPr>
            <w:tcW w:w="1086" w:type="dxa"/>
          </w:tcPr>
          <w:p w:rsidR="00F65F4A" w:rsidRDefault="00F65F4A" w:rsidP="00F65F4A">
            <w:pPr>
              <w:pStyle w:val="TableParagraph"/>
              <w:spacing w:line="254" w:lineRule="exact"/>
              <w:ind w:left="407"/>
              <w:jc w:val="left"/>
              <w:rPr>
                <w:sz w:val="24"/>
              </w:rPr>
            </w:pPr>
            <w:r>
              <w:rPr>
                <w:sz w:val="24"/>
              </w:rPr>
              <w:t>339</w:t>
            </w:r>
          </w:p>
        </w:tc>
      </w:tr>
      <w:tr w:rsidR="00F65F4A" w:rsidTr="00F65F4A">
        <w:trPr>
          <w:trHeight w:val="276"/>
        </w:trPr>
        <w:tc>
          <w:tcPr>
            <w:tcW w:w="3424" w:type="dxa"/>
            <w:shd w:val="clear" w:color="auto" w:fill="D2DFED"/>
          </w:tcPr>
          <w:p w:rsidR="00F65F4A" w:rsidRDefault="00F65F4A" w:rsidP="00F65F4A">
            <w:pPr>
              <w:pStyle w:val="TableParagraph"/>
              <w:spacing w:line="256" w:lineRule="exact"/>
              <w:ind w:left="272"/>
              <w:jc w:val="left"/>
              <w:rPr>
                <w:sz w:val="24"/>
              </w:rPr>
            </w:pPr>
            <w:r>
              <w:rPr>
                <w:sz w:val="24"/>
              </w:rPr>
              <w:t>Kollo</w:t>
            </w:r>
          </w:p>
        </w:tc>
        <w:tc>
          <w:tcPr>
            <w:tcW w:w="1215" w:type="dxa"/>
            <w:shd w:val="clear" w:color="auto" w:fill="D2DFED"/>
          </w:tcPr>
          <w:p w:rsidR="00F65F4A" w:rsidRDefault="00F65F4A" w:rsidP="00F65F4A">
            <w:pPr>
              <w:pStyle w:val="TableParagraph"/>
              <w:spacing w:line="256" w:lineRule="exact"/>
              <w:ind w:left="412"/>
              <w:jc w:val="left"/>
              <w:rPr>
                <w:sz w:val="24"/>
              </w:rPr>
            </w:pPr>
            <w:r>
              <w:rPr>
                <w:sz w:val="24"/>
              </w:rPr>
              <w:t>108</w:t>
            </w:r>
          </w:p>
        </w:tc>
        <w:tc>
          <w:tcPr>
            <w:tcW w:w="1275" w:type="dxa"/>
            <w:shd w:val="clear" w:color="auto" w:fill="D2DFED"/>
          </w:tcPr>
          <w:p w:rsidR="00F65F4A" w:rsidRDefault="00F65F4A" w:rsidP="00F65F4A">
            <w:pPr>
              <w:pStyle w:val="TableParagraph"/>
              <w:spacing w:line="256" w:lineRule="exact"/>
              <w:ind w:left="353" w:right="338"/>
              <w:rPr>
                <w:sz w:val="24"/>
              </w:rPr>
            </w:pPr>
            <w:r>
              <w:rPr>
                <w:sz w:val="24"/>
              </w:rPr>
              <w:t>136</w:t>
            </w:r>
          </w:p>
        </w:tc>
        <w:tc>
          <w:tcPr>
            <w:tcW w:w="1288" w:type="dxa"/>
            <w:shd w:val="clear" w:color="auto" w:fill="D2DFED"/>
          </w:tcPr>
          <w:p w:rsidR="00F65F4A" w:rsidRDefault="00F65F4A" w:rsidP="00F65F4A">
            <w:pPr>
              <w:pStyle w:val="TableParagraph"/>
              <w:spacing w:line="256" w:lineRule="exact"/>
              <w:ind w:left="108" w:right="88"/>
              <w:rPr>
                <w:sz w:val="24"/>
              </w:rPr>
            </w:pPr>
            <w:r>
              <w:rPr>
                <w:sz w:val="24"/>
              </w:rPr>
              <w:t>68</w:t>
            </w:r>
          </w:p>
        </w:tc>
        <w:tc>
          <w:tcPr>
            <w:tcW w:w="1220" w:type="dxa"/>
            <w:shd w:val="clear" w:color="auto" w:fill="D2DFED"/>
          </w:tcPr>
          <w:p w:rsidR="00F65F4A" w:rsidRDefault="00F65F4A" w:rsidP="00F65F4A">
            <w:pPr>
              <w:pStyle w:val="TableParagraph"/>
              <w:spacing w:line="256" w:lineRule="exact"/>
              <w:ind w:right="379"/>
              <w:jc w:val="right"/>
              <w:rPr>
                <w:sz w:val="24"/>
              </w:rPr>
            </w:pPr>
            <w:r>
              <w:rPr>
                <w:sz w:val="24"/>
              </w:rPr>
              <w:t>810</w:t>
            </w:r>
          </w:p>
        </w:tc>
        <w:tc>
          <w:tcPr>
            <w:tcW w:w="1086" w:type="dxa"/>
            <w:shd w:val="clear" w:color="auto" w:fill="D2DFED"/>
          </w:tcPr>
          <w:p w:rsidR="00F65F4A" w:rsidRDefault="00F65F4A" w:rsidP="00F65F4A">
            <w:pPr>
              <w:pStyle w:val="TableParagraph"/>
              <w:spacing w:line="256" w:lineRule="exact"/>
              <w:ind w:left="407"/>
              <w:jc w:val="left"/>
              <w:rPr>
                <w:sz w:val="24"/>
              </w:rPr>
            </w:pPr>
            <w:r>
              <w:rPr>
                <w:sz w:val="24"/>
              </w:rPr>
              <w:t>775</w:t>
            </w:r>
          </w:p>
        </w:tc>
      </w:tr>
      <w:tr w:rsidR="00F65F4A" w:rsidTr="00F65F4A">
        <w:trPr>
          <w:trHeight w:val="295"/>
        </w:trPr>
        <w:tc>
          <w:tcPr>
            <w:tcW w:w="3424" w:type="dxa"/>
            <w:tcBorders>
              <w:bottom w:val="single" w:sz="24" w:space="0" w:color="000000"/>
            </w:tcBorders>
          </w:tcPr>
          <w:p w:rsidR="00F65F4A" w:rsidRDefault="00F65F4A" w:rsidP="00F65F4A">
            <w:pPr>
              <w:pStyle w:val="TableParagraph"/>
              <w:spacing w:line="275" w:lineRule="exact"/>
              <w:ind w:left="130"/>
              <w:jc w:val="left"/>
              <w:rPr>
                <w:b/>
                <w:sz w:val="24"/>
              </w:rPr>
            </w:pPr>
            <w:r>
              <w:rPr>
                <w:b/>
                <w:sz w:val="24"/>
              </w:rPr>
              <w:t>Total</w:t>
            </w:r>
          </w:p>
        </w:tc>
        <w:tc>
          <w:tcPr>
            <w:tcW w:w="1215" w:type="dxa"/>
            <w:tcBorders>
              <w:bottom w:val="single" w:sz="24" w:space="0" w:color="000000"/>
            </w:tcBorders>
          </w:tcPr>
          <w:p w:rsidR="00F65F4A" w:rsidRDefault="00F65F4A" w:rsidP="00F65F4A">
            <w:pPr>
              <w:pStyle w:val="TableParagraph"/>
              <w:spacing w:line="275" w:lineRule="exact"/>
              <w:ind w:left="321"/>
              <w:jc w:val="left"/>
              <w:rPr>
                <w:b/>
                <w:sz w:val="24"/>
              </w:rPr>
            </w:pPr>
            <w:r>
              <w:rPr>
                <w:b/>
                <w:sz w:val="24"/>
              </w:rPr>
              <w:t>5 168</w:t>
            </w:r>
          </w:p>
        </w:tc>
        <w:tc>
          <w:tcPr>
            <w:tcW w:w="1275" w:type="dxa"/>
            <w:tcBorders>
              <w:bottom w:val="single" w:sz="24" w:space="0" w:color="000000"/>
            </w:tcBorders>
          </w:tcPr>
          <w:p w:rsidR="00F65F4A" w:rsidRDefault="00F65F4A" w:rsidP="00F65F4A">
            <w:pPr>
              <w:pStyle w:val="TableParagraph"/>
              <w:spacing w:line="275" w:lineRule="exact"/>
              <w:ind w:left="353" w:right="341"/>
              <w:rPr>
                <w:b/>
                <w:sz w:val="24"/>
              </w:rPr>
            </w:pPr>
            <w:r>
              <w:rPr>
                <w:b/>
                <w:sz w:val="24"/>
              </w:rPr>
              <w:t>4 539</w:t>
            </w:r>
          </w:p>
        </w:tc>
        <w:tc>
          <w:tcPr>
            <w:tcW w:w="1288" w:type="dxa"/>
            <w:tcBorders>
              <w:bottom w:val="single" w:sz="24" w:space="0" w:color="000000"/>
            </w:tcBorders>
          </w:tcPr>
          <w:p w:rsidR="00F65F4A" w:rsidRDefault="00F65F4A" w:rsidP="00F65F4A">
            <w:pPr>
              <w:pStyle w:val="TableParagraph"/>
              <w:spacing w:line="275" w:lineRule="exact"/>
              <w:ind w:left="108" w:right="90"/>
              <w:rPr>
                <w:b/>
                <w:sz w:val="24"/>
              </w:rPr>
            </w:pPr>
            <w:r>
              <w:rPr>
                <w:b/>
                <w:sz w:val="24"/>
              </w:rPr>
              <w:t>4 201</w:t>
            </w:r>
          </w:p>
        </w:tc>
        <w:tc>
          <w:tcPr>
            <w:tcW w:w="1220" w:type="dxa"/>
            <w:tcBorders>
              <w:bottom w:val="single" w:sz="24" w:space="0" w:color="000000"/>
            </w:tcBorders>
          </w:tcPr>
          <w:p w:rsidR="00F65F4A" w:rsidRDefault="00F65F4A" w:rsidP="00F65F4A">
            <w:pPr>
              <w:pStyle w:val="TableParagraph"/>
              <w:spacing w:line="275" w:lineRule="exact"/>
              <w:ind w:right="289"/>
              <w:jc w:val="right"/>
              <w:rPr>
                <w:b/>
                <w:sz w:val="24"/>
              </w:rPr>
            </w:pPr>
            <w:r>
              <w:rPr>
                <w:b/>
                <w:sz w:val="24"/>
              </w:rPr>
              <w:t>6 210</w:t>
            </w:r>
          </w:p>
        </w:tc>
        <w:tc>
          <w:tcPr>
            <w:tcW w:w="1086" w:type="dxa"/>
            <w:tcBorders>
              <w:bottom w:val="single" w:sz="24" w:space="0" w:color="000000"/>
            </w:tcBorders>
          </w:tcPr>
          <w:p w:rsidR="00F65F4A" w:rsidRDefault="00F65F4A" w:rsidP="00F65F4A">
            <w:pPr>
              <w:pStyle w:val="TableParagraph"/>
              <w:spacing w:line="275" w:lineRule="exact"/>
              <w:ind w:right="227"/>
              <w:jc w:val="right"/>
              <w:rPr>
                <w:b/>
                <w:sz w:val="24"/>
              </w:rPr>
            </w:pPr>
            <w:r>
              <w:rPr>
                <w:b/>
                <w:sz w:val="24"/>
              </w:rPr>
              <w:t>6 017</w:t>
            </w:r>
          </w:p>
        </w:tc>
      </w:tr>
      <w:tr w:rsidR="00F65F4A" w:rsidTr="00F65F4A">
        <w:trPr>
          <w:trHeight w:val="14"/>
        </w:trPr>
        <w:tc>
          <w:tcPr>
            <w:tcW w:w="3424" w:type="dxa"/>
            <w:tcBorders>
              <w:top w:val="single" w:sz="24" w:space="0" w:color="000000"/>
              <w:bottom w:val="single" w:sz="6" w:space="0" w:color="000000"/>
            </w:tcBorders>
          </w:tcPr>
          <w:p w:rsidR="00F65F4A" w:rsidRDefault="00F65F4A" w:rsidP="00F65F4A">
            <w:pPr>
              <w:pStyle w:val="TableParagraph"/>
              <w:jc w:val="left"/>
              <w:rPr>
                <w:sz w:val="2"/>
              </w:rPr>
            </w:pPr>
          </w:p>
        </w:tc>
        <w:tc>
          <w:tcPr>
            <w:tcW w:w="1215" w:type="dxa"/>
            <w:tcBorders>
              <w:top w:val="single" w:sz="24" w:space="0" w:color="000000"/>
              <w:bottom w:val="single" w:sz="6" w:space="0" w:color="000000"/>
            </w:tcBorders>
          </w:tcPr>
          <w:p w:rsidR="00F65F4A" w:rsidRDefault="00F65F4A" w:rsidP="00F65F4A">
            <w:pPr>
              <w:pStyle w:val="TableParagraph"/>
              <w:jc w:val="left"/>
              <w:rPr>
                <w:sz w:val="2"/>
              </w:rPr>
            </w:pPr>
          </w:p>
        </w:tc>
        <w:tc>
          <w:tcPr>
            <w:tcW w:w="1275" w:type="dxa"/>
            <w:tcBorders>
              <w:top w:val="single" w:sz="24" w:space="0" w:color="000000"/>
              <w:bottom w:val="single" w:sz="6" w:space="0" w:color="000000"/>
            </w:tcBorders>
          </w:tcPr>
          <w:p w:rsidR="00F65F4A" w:rsidRDefault="00F65F4A" w:rsidP="00F65F4A">
            <w:pPr>
              <w:pStyle w:val="TableParagraph"/>
              <w:jc w:val="left"/>
              <w:rPr>
                <w:sz w:val="2"/>
              </w:rPr>
            </w:pPr>
          </w:p>
        </w:tc>
        <w:tc>
          <w:tcPr>
            <w:tcW w:w="1288" w:type="dxa"/>
            <w:tcBorders>
              <w:top w:val="single" w:sz="24" w:space="0" w:color="000000"/>
              <w:bottom w:val="single" w:sz="6" w:space="0" w:color="000000"/>
            </w:tcBorders>
          </w:tcPr>
          <w:p w:rsidR="00F65F4A" w:rsidRDefault="00F65F4A" w:rsidP="00F65F4A">
            <w:pPr>
              <w:pStyle w:val="TableParagraph"/>
              <w:jc w:val="left"/>
              <w:rPr>
                <w:sz w:val="2"/>
              </w:rPr>
            </w:pPr>
          </w:p>
        </w:tc>
        <w:tc>
          <w:tcPr>
            <w:tcW w:w="1220" w:type="dxa"/>
            <w:tcBorders>
              <w:top w:val="single" w:sz="24" w:space="0" w:color="000000"/>
              <w:bottom w:val="single" w:sz="6" w:space="0" w:color="000000"/>
            </w:tcBorders>
          </w:tcPr>
          <w:p w:rsidR="00F65F4A" w:rsidRDefault="00F65F4A" w:rsidP="00F65F4A">
            <w:pPr>
              <w:pStyle w:val="TableParagraph"/>
              <w:jc w:val="left"/>
              <w:rPr>
                <w:sz w:val="2"/>
              </w:rPr>
            </w:pPr>
          </w:p>
        </w:tc>
        <w:tc>
          <w:tcPr>
            <w:tcW w:w="1086" w:type="dxa"/>
            <w:tcBorders>
              <w:top w:val="single" w:sz="24" w:space="0" w:color="000000"/>
              <w:bottom w:val="single" w:sz="6" w:space="0" w:color="000000"/>
            </w:tcBorders>
          </w:tcPr>
          <w:p w:rsidR="00F65F4A" w:rsidRDefault="00F65F4A" w:rsidP="00F65F4A">
            <w:pPr>
              <w:pStyle w:val="TableParagraph"/>
              <w:jc w:val="left"/>
              <w:rPr>
                <w:sz w:val="2"/>
              </w:rPr>
            </w:pPr>
          </w:p>
        </w:tc>
      </w:tr>
    </w:tbl>
    <w:p w:rsidR="00F65F4A" w:rsidRPr="008E0ECC" w:rsidRDefault="00F65F4A" w:rsidP="00F65F4A">
      <w:pPr>
        <w:ind w:left="132"/>
        <w:rPr>
          <w:sz w:val="18"/>
          <w:lang w:val="en-US"/>
        </w:rPr>
      </w:pPr>
      <w:r w:rsidRPr="008E0ECC">
        <w:rPr>
          <w:sz w:val="18"/>
          <w:lang w:val="en-US"/>
        </w:rPr>
        <w:t>Sources: DGAPS/R/MJ, EP/MJ, DS/MJ</w:t>
      </w:r>
    </w:p>
    <w:p w:rsidR="00F65F4A" w:rsidRPr="008E0ECC" w:rsidRDefault="00F65F4A" w:rsidP="00F65F4A">
      <w:pPr>
        <w:rPr>
          <w:sz w:val="18"/>
          <w:lang w:val="en-US"/>
        </w:rPr>
        <w:sectPr w:rsidR="00F65F4A" w:rsidRPr="008E0ECC" w:rsidSect="0029459C">
          <w:type w:val="continuous"/>
          <w:pgSz w:w="11910" w:h="16840"/>
          <w:pgMar w:top="1417" w:right="1417" w:bottom="1417" w:left="1417" w:header="717" w:footer="953" w:gutter="0"/>
          <w:cols w:space="720"/>
        </w:sectPr>
      </w:pPr>
    </w:p>
    <w:p w:rsidR="00F65F4A" w:rsidRDefault="00F65F4A" w:rsidP="00F65F4A">
      <w:pPr>
        <w:pStyle w:val="BodyText"/>
        <w:spacing w:line="20" w:lineRule="exact"/>
        <w:ind w:left="99"/>
        <w:rPr>
          <w:sz w:val="2"/>
        </w:rPr>
      </w:pPr>
      <w:r>
        <w:rPr>
          <w:noProof/>
          <w:sz w:val="2"/>
          <w:lang w:val="en-GB" w:eastAsia="en-GB" w:bidi="ar-SA"/>
        </w:rPr>
        <mc:AlternateContent>
          <mc:Choice Requires="wpg">
            <w:drawing>
              <wp:inline distT="0" distB="0" distL="0" distR="0" wp14:anchorId="12E3D937" wp14:editId="4A10C8B4">
                <wp:extent cx="6248400" cy="6350"/>
                <wp:effectExtent l="0" t="0" r="0" b="0"/>
                <wp:docPr id="568" name=" 5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8400" cy="6350"/>
                          <a:chOff x="0" y="0"/>
                          <a:chExt cx="9840" cy="10"/>
                        </a:xfrm>
                      </wpg:grpSpPr>
                      <wps:wsp>
                        <wps:cNvPr id="569" name=" 567"/>
                        <wps:cNvCnPr>
                          <a:cxnSpLocks/>
                        </wps:cNvCnPr>
                        <wps:spPr bwMode="auto">
                          <a:xfrm>
                            <a:off x="0" y="5"/>
                            <a:ext cx="9840" cy="0"/>
                          </a:xfrm>
                          <a:prstGeom prst="line">
                            <a:avLst/>
                          </a:prstGeom>
                          <a:noFill/>
                          <a:ln w="6096">
                            <a:solidFill>
                              <a:srgbClr val="00AF5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297E1FD" id=" 566" o:spid="_x0000_s1026" style="width:492pt;height:.5pt;mso-position-horizontal-relative:char;mso-position-vertical-relative:line" coordsize="984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">
                <v:line id=" 567" o:spid="_x0000_s1027" style="position:absolute;visibility:visible;mso-wrap-style:square" from="0,5" to="98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hjOsYAAADcAAAADwAAAGRycy9kb3ducmV2LnhtbESPQWvCQBSE74X+h+UVeil109iKpq5S&#10;BKn0EEgUvD6yr0lI9m3Irkn677uC4HGYmW+Y9XYyrRiod7VlBW+zCARxYXXNpYLTcf+6BOE8ssbW&#10;Min4IwfbzePDGhNtR85oyH0pAoRdggoq77tESldUZNDNbEccvF/bG/RB9qXUPY4BbloZR9FCGqw5&#10;LFTY0a6ioskvRsE8/pbjPnt5d03atPxzTufHQ6rU89P09QnC0+Tv4Vv7oBV8LFZwPROOgNz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jIYzrGAAAA3AAAAA8AAAAAAAAA&#10;AAAAAAAAoQIAAGRycy9kb3ducmV2LnhtbFBLBQYAAAAABAAEAPkAAACUAwAAAAA=&#10;" strokecolor="#00af50" strokeweight=".48pt">
                  <o:lock v:ext="edit" shapetype="f"/>
                </v:line>
                <w10:anchorlock/>
              </v:group>
            </w:pict>
          </mc:Fallback>
        </mc:AlternateContent>
      </w:r>
    </w:p>
    <w:p w:rsidR="00F65F4A" w:rsidRPr="00356BE4" w:rsidRDefault="00F65F4A" w:rsidP="00356BE4">
      <w:pPr>
        <w:pStyle w:val="Heading1"/>
        <w:rPr>
          <w:color w:val="4F81BD" w:themeColor="accent1"/>
        </w:rPr>
      </w:pPr>
      <w:bookmarkStart w:id="49" w:name="_bookmark154"/>
      <w:bookmarkStart w:id="50" w:name="_Toc21534389"/>
      <w:bookmarkEnd w:id="49"/>
      <w:r w:rsidRPr="00356BE4">
        <w:rPr>
          <w:color w:val="4F81BD" w:themeColor="accent1"/>
        </w:rPr>
        <w:t>Tableau 03.01.04: Répartition des détenus condamnés par établissement pénitentiaire au 31 décembre</w:t>
      </w:r>
      <w:bookmarkEnd w:id="50"/>
    </w:p>
    <w:p w:rsidR="00F65F4A" w:rsidRDefault="00F65F4A" w:rsidP="00F65F4A">
      <w:pPr>
        <w:spacing w:before="1" w:after="2"/>
        <w:ind w:right="1335"/>
        <w:jc w:val="right"/>
        <w:rPr>
          <w:sz w:val="18"/>
        </w:rPr>
      </w:pPr>
      <w:r>
        <w:rPr>
          <w:sz w:val="18"/>
        </w:rPr>
        <w:t>Unité : nombre</w:t>
      </w:r>
    </w:p>
    <w:tbl>
      <w:tblPr>
        <w:tblStyle w:val="TableNormal1"/>
        <w:tblW w:w="0" w:type="auto"/>
        <w:tblInd w:w="132" w:type="dxa"/>
        <w:tblLayout w:type="fixed"/>
        <w:tblLook w:val="01E0" w:firstRow="1" w:lastRow="1" w:firstColumn="1" w:lastColumn="1" w:noHBand="0" w:noVBand="0"/>
      </w:tblPr>
      <w:tblGrid>
        <w:gridCol w:w="3873"/>
        <w:gridCol w:w="1161"/>
        <w:gridCol w:w="1109"/>
        <w:gridCol w:w="1174"/>
        <w:gridCol w:w="1145"/>
        <w:gridCol w:w="1049"/>
      </w:tblGrid>
      <w:tr w:rsidR="00F65F4A" w:rsidTr="00F65F4A">
        <w:trPr>
          <w:trHeight w:val="315"/>
        </w:trPr>
        <w:tc>
          <w:tcPr>
            <w:tcW w:w="3873" w:type="dxa"/>
            <w:tcBorders>
              <w:top w:val="single" w:sz="8" w:space="0" w:color="7A9FCD"/>
              <w:left w:val="single" w:sz="8" w:space="0" w:color="7A9FCD"/>
              <w:bottom w:val="single" w:sz="8" w:space="0" w:color="7A9FCD"/>
            </w:tcBorders>
            <w:shd w:val="clear" w:color="auto" w:fill="4F81BC"/>
          </w:tcPr>
          <w:p w:rsidR="00F65F4A" w:rsidRDefault="00F65F4A" w:rsidP="00F65F4A">
            <w:pPr>
              <w:pStyle w:val="TableParagraph"/>
              <w:spacing w:line="275" w:lineRule="exact"/>
              <w:ind w:left="120"/>
              <w:jc w:val="left"/>
              <w:rPr>
                <w:b/>
                <w:sz w:val="24"/>
              </w:rPr>
            </w:pPr>
            <w:r>
              <w:rPr>
                <w:b/>
                <w:color w:val="FFFFFF"/>
                <w:sz w:val="24"/>
              </w:rPr>
              <w:t>Établissements penitentiaries</w:t>
            </w:r>
          </w:p>
        </w:tc>
        <w:tc>
          <w:tcPr>
            <w:tcW w:w="1161" w:type="dxa"/>
            <w:tcBorders>
              <w:top w:val="single" w:sz="8" w:space="0" w:color="7A9FCD"/>
              <w:bottom w:val="single" w:sz="8" w:space="0" w:color="7A9FCD"/>
            </w:tcBorders>
            <w:shd w:val="clear" w:color="auto" w:fill="4F81BC"/>
          </w:tcPr>
          <w:p w:rsidR="00F65F4A" w:rsidRDefault="00F65F4A" w:rsidP="00F65F4A">
            <w:pPr>
              <w:pStyle w:val="TableParagraph"/>
              <w:spacing w:before="20" w:line="276" w:lineRule="exact"/>
              <w:ind w:left="347" w:right="232"/>
              <w:rPr>
                <w:b/>
                <w:sz w:val="24"/>
              </w:rPr>
            </w:pPr>
            <w:r>
              <w:rPr>
                <w:b/>
                <w:color w:val="FFFFFF"/>
                <w:sz w:val="24"/>
              </w:rPr>
              <w:t>2012</w:t>
            </w:r>
          </w:p>
        </w:tc>
        <w:tc>
          <w:tcPr>
            <w:tcW w:w="1109" w:type="dxa"/>
            <w:tcBorders>
              <w:top w:val="single" w:sz="8" w:space="0" w:color="7A9FCD"/>
              <w:bottom w:val="single" w:sz="8" w:space="0" w:color="7A9FCD"/>
            </w:tcBorders>
            <w:shd w:val="clear" w:color="auto" w:fill="4F81BC"/>
          </w:tcPr>
          <w:p w:rsidR="00F65F4A" w:rsidRDefault="00F65F4A" w:rsidP="00F65F4A">
            <w:pPr>
              <w:pStyle w:val="TableParagraph"/>
              <w:spacing w:before="20" w:line="276" w:lineRule="exact"/>
              <w:ind w:right="323"/>
              <w:jc w:val="right"/>
              <w:rPr>
                <w:b/>
                <w:sz w:val="24"/>
              </w:rPr>
            </w:pPr>
            <w:r>
              <w:rPr>
                <w:b/>
                <w:color w:val="FFFFFF"/>
                <w:sz w:val="24"/>
              </w:rPr>
              <w:t>2013</w:t>
            </w:r>
          </w:p>
        </w:tc>
        <w:tc>
          <w:tcPr>
            <w:tcW w:w="1174" w:type="dxa"/>
            <w:tcBorders>
              <w:top w:val="single" w:sz="8" w:space="0" w:color="7A9FCD"/>
              <w:bottom w:val="single" w:sz="8" w:space="0" w:color="7A9FCD"/>
            </w:tcBorders>
            <w:shd w:val="clear" w:color="auto" w:fill="4F81BC"/>
          </w:tcPr>
          <w:p w:rsidR="00F65F4A" w:rsidRDefault="00F65F4A" w:rsidP="00F65F4A">
            <w:pPr>
              <w:pStyle w:val="TableParagraph"/>
              <w:spacing w:before="20" w:line="276" w:lineRule="exact"/>
              <w:ind w:left="343"/>
              <w:jc w:val="left"/>
              <w:rPr>
                <w:b/>
                <w:sz w:val="24"/>
              </w:rPr>
            </w:pPr>
            <w:r>
              <w:rPr>
                <w:b/>
                <w:color w:val="FFFFFF"/>
                <w:sz w:val="24"/>
              </w:rPr>
              <w:t>2014</w:t>
            </w:r>
          </w:p>
        </w:tc>
        <w:tc>
          <w:tcPr>
            <w:tcW w:w="1145" w:type="dxa"/>
            <w:tcBorders>
              <w:top w:val="single" w:sz="8" w:space="0" w:color="7A9FCD"/>
              <w:bottom w:val="single" w:sz="8" w:space="0" w:color="7A9FCD"/>
            </w:tcBorders>
            <w:shd w:val="clear" w:color="auto" w:fill="4F81BC"/>
          </w:tcPr>
          <w:p w:rsidR="00F65F4A" w:rsidRDefault="00F65F4A" w:rsidP="00F65F4A">
            <w:pPr>
              <w:pStyle w:val="TableParagraph"/>
              <w:spacing w:before="20" w:line="276" w:lineRule="exact"/>
              <w:ind w:left="318" w:right="244"/>
              <w:rPr>
                <w:b/>
                <w:sz w:val="24"/>
              </w:rPr>
            </w:pPr>
            <w:r>
              <w:rPr>
                <w:b/>
                <w:color w:val="FFFFFF"/>
                <w:sz w:val="24"/>
              </w:rPr>
              <w:t>2015</w:t>
            </w:r>
          </w:p>
        </w:tc>
        <w:tc>
          <w:tcPr>
            <w:tcW w:w="1049" w:type="dxa"/>
            <w:tcBorders>
              <w:top w:val="single" w:sz="8" w:space="0" w:color="7A9FCD"/>
              <w:bottom w:val="single" w:sz="8" w:space="0" w:color="7A9FCD"/>
              <w:right w:val="single" w:sz="8" w:space="0" w:color="7A9FCD"/>
            </w:tcBorders>
            <w:shd w:val="clear" w:color="auto" w:fill="4F81BC"/>
          </w:tcPr>
          <w:p w:rsidR="00F65F4A" w:rsidRDefault="00F65F4A" w:rsidP="00F65F4A">
            <w:pPr>
              <w:pStyle w:val="TableParagraph"/>
              <w:spacing w:before="20" w:line="276" w:lineRule="exact"/>
              <w:ind w:left="107" w:right="32"/>
              <w:rPr>
                <w:b/>
                <w:sz w:val="24"/>
              </w:rPr>
            </w:pPr>
            <w:r>
              <w:rPr>
                <w:b/>
                <w:color w:val="FFFFFF"/>
                <w:sz w:val="24"/>
              </w:rPr>
              <w:t>2016</w:t>
            </w:r>
          </w:p>
        </w:tc>
      </w:tr>
      <w:tr w:rsidR="00F65F4A" w:rsidTr="00F65F4A">
        <w:trPr>
          <w:trHeight w:val="275"/>
        </w:trPr>
        <w:tc>
          <w:tcPr>
            <w:tcW w:w="3873" w:type="dxa"/>
            <w:tcBorders>
              <w:top w:val="single" w:sz="8" w:space="0" w:color="7A9FCD"/>
            </w:tcBorders>
            <w:shd w:val="clear" w:color="auto" w:fill="D2DFED"/>
          </w:tcPr>
          <w:p w:rsidR="00F65F4A" w:rsidRDefault="00F65F4A" w:rsidP="00F65F4A">
            <w:pPr>
              <w:pStyle w:val="TableParagraph"/>
              <w:spacing w:line="256" w:lineRule="exact"/>
              <w:ind w:left="130"/>
              <w:jc w:val="left"/>
              <w:rPr>
                <w:b/>
                <w:sz w:val="24"/>
              </w:rPr>
            </w:pPr>
            <w:r>
              <w:rPr>
                <w:b/>
                <w:sz w:val="24"/>
              </w:rPr>
              <w:t>Maisons d’arrêt</w:t>
            </w:r>
          </w:p>
        </w:tc>
        <w:tc>
          <w:tcPr>
            <w:tcW w:w="1161" w:type="dxa"/>
            <w:tcBorders>
              <w:top w:val="single" w:sz="8" w:space="0" w:color="7A9FCD"/>
            </w:tcBorders>
            <w:shd w:val="clear" w:color="auto" w:fill="D2DFED"/>
          </w:tcPr>
          <w:p w:rsidR="00F65F4A" w:rsidRDefault="00F65F4A" w:rsidP="00F65F4A">
            <w:pPr>
              <w:pStyle w:val="TableParagraph"/>
              <w:spacing w:line="256" w:lineRule="exact"/>
              <w:ind w:left="347" w:right="234"/>
              <w:rPr>
                <w:b/>
                <w:sz w:val="24"/>
              </w:rPr>
            </w:pPr>
            <w:r>
              <w:rPr>
                <w:b/>
                <w:sz w:val="24"/>
              </w:rPr>
              <w:t>3 454</w:t>
            </w:r>
          </w:p>
        </w:tc>
        <w:tc>
          <w:tcPr>
            <w:tcW w:w="1109" w:type="dxa"/>
            <w:tcBorders>
              <w:top w:val="single" w:sz="8" w:space="0" w:color="7A9FCD"/>
            </w:tcBorders>
            <w:shd w:val="clear" w:color="auto" w:fill="D2DFED"/>
          </w:tcPr>
          <w:p w:rsidR="00F65F4A" w:rsidRDefault="00F65F4A" w:rsidP="00F65F4A">
            <w:pPr>
              <w:pStyle w:val="TableParagraph"/>
              <w:spacing w:line="256" w:lineRule="exact"/>
              <w:ind w:right="292"/>
              <w:jc w:val="right"/>
              <w:rPr>
                <w:b/>
                <w:sz w:val="24"/>
              </w:rPr>
            </w:pPr>
            <w:r>
              <w:rPr>
                <w:b/>
                <w:sz w:val="24"/>
              </w:rPr>
              <w:t>3 299</w:t>
            </w:r>
          </w:p>
        </w:tc>
        <w:tc>
          <w:tcPr>
            <w:tcW w:w="1174" w:type="dxa"/>
            <w:tcBorders>
              <w:top w:val="single" w:sz="8" w:space="0" w:color="7A9FCD"/>
            </w:tcBorders>
            <w:shd w:val="clear" w:color="auto" w:fill="D2DFED"/>
          </w:tcPr>
          <w:p w:rsidR="00F65F4A" w:rsidRDefault="00F65F4A" w:rsidP="00F65F4A">
            <w:pPr>
              <w:pStyle w:val="TableParagraph"/>
              <w:spacing w:line="256" w:lineRule="exact"/>
              <w:ind w:left="315"/>
              <w:jc w:val="left"/>
              <w:rPr>
                <w:b/>
                <w:sz w:val="24"/>
              </w:rPr>
            </w:pPr>
            <w:r>
              <w:rPr>
                <w:b/>
                <w:sz w:val="24"/>
              </w:rPr>
              <w:t>3 419</w:t>
            </w:r>
          </w:p>
        </w:tc>
        <w:tc>
          <w:tcPr>
            <w:tcW w:w="1145" w:type="dxa"/>
            <w:tcBorders>
              <w:top w:val="single" w:sz="8" w:space="0" w:color="7A9FCD"/>
            </w:tcBorders>
            <w:shd w:val="clear" w:color="auto" w:fill="D2DFED"/>
          </w:tcPr>
          <w:p w:rsidR="00F65F4A" w:rsidRDefault="00F65F4A" w:rsidP="00F65F4A">
            <w:pPr>
              <w:pStyle w:val="TableParagraph"/>
              <w:spacing w:line="256" w:lineRule="exact"/>
              <w:ind w:left="318" w:right="246"/>
              <w:rPr>
                <w:b/>
                <w:sz w:val="24"/>
              </w:rPr>
            </w:pPr>
            <w:r>
              <w:rPr>
                <w:b/>
                <w:sz w:val="24"/>
              </w:rPr>
              <w:t>4 077</w:t>
            </w:r>
          </w:p>
        </w:tc>
        <w:tc>
          <w:tcPr>
            <w:tcW w:w="1049" w:type="dxa"/>
            <w:tcBorders>
              <w:top w:val="single" w:sz="8" w:space="0" w:color="7A9FCD"/>
            </w:tcBorders>
            <w:shd w:val="clear" w:color="auto" w:fill="D2DFED"/>
          </w:tcPr>
          <w:p w:rsidR="00F65F4A" w:rsidRDefault="00F65F4A" w:rsidP="00F65F4A">
            <w:pPr>
              <w:pStyle w:val="TableParagraph"/>
              <w:spacing w:line="256" w:lineRule="exact"/>
              <w:ind w:left="266" w:right="203"/>
              <w:rPr>
                <w:b/>
                <w:sz w:val="24"/>
              </w:rPr>
            </w:pPr>
            <w:r>
              <w:rPr>
                <w:b/>
                <w:sz w:val="24"/>
              </w:rPr>
              <w:t>3 419</w:t>
            </w:r>
          </w:p>
        </w:tc>
      </w:tr>
      <w:tr w:rsidR="00F65F4A" w:rsidTr="00F65F4A">
        <w:trPr>
          <w:trHeight w:val="276"/>
        </w:trPr>
        <w:tc>
          <w:tcPr>
            <w:tcW w:w="3873" w:type="dxa"/>
          </w:tcPr>
          <w:p w:rsidR="00F65F4A" w:rsidRDefault="00F65F4A" w:rsidP="00F65F4A">
            <w:pPr>
              <w:pStyle w:val="TableParagraph"/>
              <w:spacing w:line="256" w:lineRule="exact"/>
              <w:ind w:left="310"/>
              <w:jc w:val="left"/>
              <w:rPr>
                <w:sz w:val="24"/>
              </w:rPr>
            </w:pPr>
            <w:r>
              <w:rPr>
                <w:sz w:val="24"/>
              </w:rPr>
              <w:t>Abalak</w:t>
            </w:r>
          </w:p>
        </w:tc>
        <w:tc>
          <w:tcPr>
            <w:tcW w:w="1161" w:type="dxa"/>
          </w:tcPr>
          <w:p w:rsidR="00F65F4A" w:rsidRDefault="00F65F4A" w:rsidP="00F65F4A">
            <w:pPr>
              <w:pStyle w:val="TableParagraph"/>
              <w:spacing w:line="256" w:lineRule="exact"/>
              <w:ind w:left="347" w:right="232"/>
              <w:rPr>
                <w:sz w:val="24"/>
              </w:rPr>
            </w:pPr>
            <w:r>
              <w:rPr>
                <w:sz w:val="24"/>
              </w:rPr>
              <w:t>102</w:t>
            </w:r>
          </w:p>
        </w:tc>
        <w:tc>
          <w:tcPr>
            <w:tcW w:w="1109" w:type="dxa"/>
          </w:tcPr>
          <w:p w:rsidR="00F65F4A" w:rsidRDefault="00F65F4A" w:rsidP="00F65F4A">
            <w:pPr>
              <w:pStyle w:val="TableParagraph"/>
              <w:spacing w:line="256" w:lineRule="exact"/>
              <w:ind w:left="363"/>
              <w:jc w:val="left"/>
              <w:rPr>
                <w:sz w:val="24"/>
              </w:rPr>
            </w:pPr>
            <w:r>
              <w:rPr>
                <w:sz w:val="24"/>
              </w:rPr>
              <w:t>129</w:t>
            </w:r>
          </w:p>
        </w:tc>
        <w:tc>
          <w:tcPr>
            <w:tcW w:w="1174" w:type="dxa"/>
          </w:tcPr>
          <w:p w:rsidR="00F65F4A" w:rsidRDefault="00F65F4A" w:rsidP="00F65F4A">
            <w:pPr>
              <w:pStyle w:val="TableParagraph"/>
              <w:spacing w:line="256" w:lineRule="exact"/>
              <w:ind w:left="403"/>
              <w:jc w:val="left"/>
              <w:rPr>
                <w:sz w:val="24"/>
              </w:rPr>
            </w:pPr>
            <w:r>
              <w:rPr>
                <w:sz w:val="24"/>
              </w:rPr>
              <w:t>205</w:t>
            </w:r>
          </w:p>
        </w:tc>
        <w:tc>
          <w:tcPr>
            <w:tcW w:w="1145" w:type="dxa"/>
          </w:tcPr>
          <w:p w:rsidR="00F65F4A" w:rsidRDefault="00F65F4A" w:rsidP="00F65F4A">
            <w:pPr>
              <w:pStyle w:val="TableParagraph"/>
              <w:spacing w:line="256" w:lineRule="exact"/>
              <w:ind w:left="318" w:right="243"/>
              <w:rPr>
                <w:sz w:val="24"/>
              </w:rPr>
            </w:pPr>
            <w:r>
              <w:rPr>
                <w:sz w:val="24"/>
              </w:rPr>
              <w:t>23</w:t>
            </w:r>
          </w:p>
        </w:tc>
        <w:tc>
          <w:tcPr>
            <w:tcW w:w="1049" w:type="dxa"/>
          </w:tcPr>
          <w:p w:rsidR="00F65F4A" w:rsidRDefault="00F65F4A" w:rsidP="00F65F4A">
            <w:pPr>
              <w:pStyle w:val="TableParagraph"/>
              <w:spacing w:line="256" w:lineRule="exact"/>
              <w:ind w:left="266" w:right="201"/>
              <w:rPr>
                <w:sz w:val="24"/>
              </w:rPr>
            </w:pPr>
            <w:r>
              <w:rPr>
                <w:sz w:val="24"/>
              </w:rPr>
              <w:t>66</w:t>
            </w:r>
          </w:p>
        </w:tc>
      </w:tr>
      <w:tr w:rsidR="00F65F4A" w:rsidTr="00F65F4A">
        <w:trPr>
          <w:trHeight w:val="275"/>
        </w:trPr>
        <w:tc>
          <w:tcPr>
            <w:tcW w:w="3873" w:type="dxa"/>
            <w:shd w:val="clear" w:color="auto" w:fill="D2DFED"/>
          </w:tcPr>
          <w:p w:rsidR="00F65F4A" w:rsidRDefault="00F65F4A" w:rsidP="00F65F4A">
            <w:pPr>
              <w:pStyle w:val="TableParagraph"/>
              <w:spacing w:line="256" w:lineRule="exact"/>
              <w:ind w:left="310"/>
              <w:jc w:val="left"/>
              <w:rPr>
                <w:sz w:val="24"/>
              </w:rPr>
            </w:pPr>
            <w:r>
              <w:rPr>
                <w:sz w:val="24"/>
              </w:rPr>
              <w:t>Agadez</w:t>
            </w:r>
          </w:p>
        </w:tc>
        <w:tc>
          <w:tcPr>
            <w:tcW w:w="1161" w:type="dxa"/>
            <w:shd w:val="clear" w:color="auto" w:fill="D2DFED"/>
          </w:tcPr>
          <w:p w:rsidR="00F65F4A" w:rsidRDefault="00F65F4A" w:rsidP="00F65F4A">
            <w:pPr>
              <w:pStyle w:val="TableParagraph"/>
              <w:spacing w:line="256" w:lineRule="exact"/>
              <w:ind w:left="347" w:right="232"/>
              <w:rPr>
                <w:sz w:val="24"/>
              </w:rPr>
            </w:pPr>
            <w:r>
              <w:rPr>
                <w:sz w:val="24"/>
              </w:rPr>
              <w:t>235</w:t>
            </w:r>
          </w:p>
        </w:tc>
        <w:tc>
          <w:tcPr>
            <w:tcW w:w="1109" w:type="dxa"/>
            <w:shd w:val="clear" w:color="auto" w:fill="D2DFED"/>
          </w:tcPr>
          <w:p w:rsidR="00F65F4A" w:rsidRDefault="00F65F4A" w:rsidP="00F65F4A">
            <w:pPr>
              <w:pStyle w:val="TableParagraph"/>
              <w:spacing w:line="256" w:lineRule="exact"/>
              <w:ind w:left="363"/>
              <w:jc w:val="left"/>
              <w:rPr>
                <w:sz w:val="24"/>
              </w:rPr>
            </w:pPr>
            <w:r>
              <w:rPr>
                <w:sz w:val="24"/>
              </w:rPr>
              <w:t>151</w:t>
            </w:r>
          </w:p>
        </w:tc>
        <w:tc>
          <w:tcPr>
            <w:tcW w:w="1174" w:type="dxa"/>
            <w:shd w:val="clear" w:color="auto" w:fill="D2DFED"/>
          </w:tcPr>
          <w:p w:rsidR="00F65F4A" w:rsidRDefault="00F65F4A" w:rsidP="00F65F4A">
            <w:pPr>
              <w:pStyle w:val="TableParagraph"/>
              <w:spacing w:line="256" w:lineRule="exact"/>
              <w:ind w:left="403"/>
              <w:jc w:val="left"/>
              <w:rPr>
                <w:sz w:val="24"/>
              </w:rPr>
            </w:pPr>
            <w:r>
              <w:rPr>
                <w:sz w:val="24"/>
              </w:rPr>
              <w:t>185</w:t>
            </w:r>
          </w:p>
        </w:tc>
        <w:tc>
          <w:tcPr>
            <w:tcW w:w="1145" w:type="dxa"/>
            <w:shd w:val="clear" w:color="auto" w:fill="D2DFED"/>
          </w:tcPr>
          <w:p w:rsidR="00F65F4A" w:rsidRDefault="00F65F4A" w:rsidP="00F65F4A">
            <w:pPr>
              <w:pStyle w:val="TableParagraph"/>
              <w:spacing w:line="256" w:lineRule="exact"/>
              <w:ind w:left="318" w:right="244"/>
              <w:rPr>
                <w:sz w:val="24"/>
              </w:rPr>
            </w:pPr>
            <w:r>
              <w:rPr>
                <w:sz w:val="24"/>
              </w:rPr>
              <w:t>121</w:t>
            </w:r>
          </w:p>
        </w:tc>
        <w:tc>
          <w:tcPr>
            <w:tcW w:w="1049" w:type="dxa"/>
            <w:shd w:val="clear" w:color="auto" w:fill="D2DFED"/>
          </w:tcPr>
          <w:p w:rsidR="00F65F4A" w:rsidRDefault="00F65F4A" w:rsidP="00F65F4A">
            <w:pPr>
              <w:pStyle w:val="TableParagraph"/>
              <w:spacing w:line="256" w:lineRule="exact"/>
              <w:ind w:left="266" w:right="201"/>
              <w:rPr>
                <w:sz w:val="24"/>
              </w:rPr>
            </w:pPr>
            <w:r>
              <w:rPr>
                <w:sz w:val="24"/>
              </w:rPr>
              <w:t>162</w:t>
            </w:r>
          </w:p>
        </w:tc>
      </w:tr>
      <w:tr w:rsidR="00F65F4A" w:rsidTr="00F65F4A">
        <w:trPr>
          <w:trHeight w:val="276"/>
        </w:trPr>
        <w:tc>
          <w:tcPr>
            <w:tcW w:w="3873" w:type="dxa"/>
          </w:tcPr>
          <w:p w:rsidR="00F65F4A" w:rsidRDefault="00F65F4A" w:rsidP="00F65F4A">
            <w:pPr>
              <w:pStyle w:val="TableParagraph"/>
              <w:spacing w:line="256" w:lineRule="exact"/>
              <w:ind w:left="310"/>
              <w:jc w:val="left"/>
              <w:rPr>
                <w:sz w:val="24"/>
              </w:rPr>
            </w:pPr>
            <w:r>
              <w:rPr>
                <w:sz w:val="24"/>
              </w:rPr>
              <w:t>Arlit</w:t>
            </w:r>
          </w:p>
        </w:tc>
        <w:tc>
          <w:tcPr>
            <w:tcW w:w="1161" w:type="dxa"/>
          </w:tcPr>
          <w:p w:rsidR="00F65F4A" w:rsidRDefault="00F65F4A" w:rsidP="00F65F4A">
            <w:pPr>
              <w:pStyle w:val="TableParagraph"/>
              <w:spacing w:line="256" w:lineRule="exact"/>
              <w:ind w:left="347" w:right="232"/>
              <w:rPr>
                <w:sz w:val="24"/>
              </w:rPr>
            </w:pPr>
            <w:r>
              <w:rPr>
                <w:sz w:val="24"/>
              </w:rPr>
              <w:t>81</w:t>
            </w:r>
          </w:p>
        </w:tc>
        <w:tc>
          <w:tcPr>
            <w:tcW w:w="1109" w:type="dxa"/>
          </w:tcPr>
          <w:p w:rsidR="00F65F4A" w:rsidRDefault="00F65F4A" w:rsidP="00F65F4A">
            <w:pPr>
              <w:pStyle w:val="TableParagraph"/>
              <w:spacing w:line="256" w:lineRule="exact"/>
              <w:ind w:left="363"/>
              <w:jc w:val="left"/>
              <w:rPr>
                <w:sz w:val="24"/>
              </w:rPr>
            </w:pPr>
            <w:r>
              <w:rPr>
                <w:sz w:val="24"/>
              </w:rPr>
              <w:t>179</w:t>
            </w:r>
          </w:p>
        </w:tc>
        <w:tc>
          <w:tcPr>
            <w:tcW w:w="1174" w:type="dxa"/>
          </w:tcPr>
          <w:p w:rsidR="00F65F4A" w:rsidRDefault="00F65F4A" w:rsidP="00F65F4A">
            <w:pPr>
              <w:pStyle w:val="TableParagraph"/>
              <w:spacing w:line="256" w:lineRule="exact"/>
              <w:ind w:left="403"/>
              <w:jc w:val="left"/>
              <w:rPr>
                <w:sz w:val="24"/>
              </w:rPr>
            </w:pPr>
            <w:r>
              <w:rPr>
                <w:sz w:val="24"/>
              </w:rPr>
              <w:t>252</w:t>
            </w:r>
          </w:p>
        </w:tc>
        <w:tc>
          <w:tcPr>
            <w:tcW w:w="1145" w:type="dxa"/>
          </w:tcPr>
          <w:p w:rsidR="00F65F4A" w:rsidRDefault="00F65F4A" w:rsidP="00F65F4A">
            <w:pPr>
              <w:pStyle w:val="TableParagraph"/>
              <w:spacing w:line="256" w:lineRule="exact"/>
              <w:ind w:left="318" w:right="244"/>
              <w:rPr>
                <w:sz w:val="24"/>
              </w:rPr>
            </w:pPr>
            <w:r>
              <w:rPr>
                <w:sz w:val="24"/>
              </w:rPr>
              <w:t>306</w:t>
            </w:r>
          </w:p>
        </w:tc>
        <w:tc>
          <w:tcPr>
            <w:tcW w:w="1049" w:type="dxa"/>
          </w:tcPr>
          <w:p w:rsidR="00F65F4A" w:rsidRDefault="00F65F4A" w:rsidP="00F65F4A">
            <w:pPr>
              <w:pStyle w:val="TableParagraph"/>
              <w:spacing w:line="256" w:lineRule="exact"/>
              <w:ind w:left="266" w:right="201"/>
              <w:rPr>
                <w:sz w:val="24"/>
              </w:rPr>
            </w:pPr>
            <w:r>
              <w:rPr>
                <w:sz w:val="24"/>
              </w:rPr>
              <w:t>70</w:t>
            </w:r>
          </w:p>
        </w:tc>
      </w:tr>
      <w:tr w:rsidR="00F65F4A" w:rsidTr="00F65F4A">
        <w:trPr>
          <w:trHeight w:val="275"/>
        </w:trPr>
        <w:tc>
          <w:tcPr>
            <w:tcW w:w="3873" w:type="dxa"/>
            <w:shd w:val="clear" w:color="auto" w:fill="D2DFED"/>
          </w:tcPr>
          <w:p w:rsidR="00F65F4A" w:rsidRDefault="00F65F4A" w:rsidP="00F65F4A">
            <w:pPr>
              <w:pStyle w:val="TableParagraph"/>
              <w:spacing w:line="256" w:lineRule="exact"/>
              <w:ind w:left="310"/>
              <w:jc w:val="left"/>
              <w:rPr>
                <w:sz w:val="24"/>
              </w:rPr>
            </w:pPr>
            <w:r>
              <w:rPr>
                <w:sz w:val="24"/>
              </w:rPr>
              <w:t>Bilma</w:t>
            </w:r>
          </w:p>
        </w:tc>
        <w:tc>
          <w:tcPr>
            <w:tcW w:w="1161" w:type="dxa"/>
            <w:shd w:val="clear" w:color="auto" w:fill="D2DFED"/>
          </w:tcPr>
          <w:p w:rsidR="00F65F4A" w:rsidRDefault="00F65F4A" w:rsidP="00F65F4A">
            <w:pPr>
              <w:pStyle w:val="TableParagraph"/>
              <w:spacing w:line="256" w:lineRule="exact"/>
              <w:ind w:left="115"/>
              <w:rPr>
                <w:sz w:val="24"/>
              </w:rPr>
            </w:pPr>
            <w:r>
              <w:rPr>
                <w:sz w:val="24"/>
              </w:rPr>
              <w:t>…</w:t>
            </w:r>
          </w:p>
        </w:tc>
        <w:tc>
          <w:tcPr>
            <w:tcW w:w="1109" w:type="dxa"/>
            <w:shd w:val="clear" w:color="auto" w:fill="D2DFED"/>
          </w:tcPr>
          <w:p w:rsidR="00F65F4A" w:rsidRDefault="00F65F4A" w:rsidP="00F65F4A">
            <w:pPr>
              <w:pStyle w:val="TableParagraph"/>
              <w:spacing w:line="256" w:lineRule="exact"/>
              <w:ind w:right="20"/>
              <w:rPr>
                <w:sz w:val="24"/>
              </w:rPr>
            </w:pPr>
            <w:r>
              <w:rPr>
                <w:sz w:val="24"/>
              </w:rPr>
              <w:t>…</w:t>
            </w:r>
          </w:p>
        </w:tc>
        <w:tc>
          <w:tcPr>
            <w:tcW w:w="1174" w:type="dxa"/>
            <w:shd w:val="clear" w:color="auto" w:fill="D2DFED"/>
          </w:tcPr>
          <w:p w:rsidR="00F65F4A" w:rsidRDefault="00F65F4A" w:rsidP="00F65F4A">
            <w:pPr>
              <w:pStyle w:val="TableParagraph"/>
              <w:spacing w:line="256" w:lineRule="exact"/>
              <w:ind w:right="4"/>
              <w:rPr>
                <w:sz w:val="24"/>
              </w:rPr>
            </w:pPr>
            <w:r>
              <w:rPr>
                <w:sz w:val="24"/>
              </w:rPr>
              <w:t>…</w:t>
            </w:r>
          </w:p>
        </w:tc>
        <w:tc>
          <w:tcPr>
            <w:tcW w:w="1145" w:type="dxa"/>
            <w:shd w:val="clear" w:color="auto" w:fill="D2DFED"/>
          </w:tcPr>
          <w:p w:rsidR="00F65F4A" w:rsidRDefault="00F65F4A" w:rsidP="00F65F4A">
            <w:pPr>
              <w:pStyle w:val="TableParagraph"/>
              <w:spacing w:line="256" w:lineRule="exact"/>
              <w:ind w:left="75"/>
              <w:rPr>
                <w:sz w:val="24"/>
              </w:rPr>
            </w:pPr>
            <w:r>
              <w:rPr>
                <w:sz w:val="24"/>
              </w:rPr>
              <w:t>…</w:t>
            </w:r>
          </w:p>
        </w:tc>
        <w:tc>
          <w:tcPr>
            <w:tcW w:w="1049" w:type="dxa"/>
            <w:shd w:val="clear" w:color="auto" w:fill="D2DFED"/>
          </w:tcPr>
          <w:p w:rsidR="00F65F4A" w:rsidRDefault="00F65F4A" w:rsidP="00F65F4A">
            <w:pPr>
              <w:pStyle w:val="TableParagraph"/>
              <w:spacing w:line="256" w:lineRule="exact"/>
              <w:ind w:left="65"/>
              <w:rPr>
                <w:sz w:val="24"/>
              </w:rPr>
            </w:pPr>
            <w:r>
              <w:rPr>
                <w:sz w:val="24"/>
              </w:rPr>
              <w:t>…</w:t>
            </w:r>
          </w:p>
        </w:tc>
      </w:tr>
      <w:tr w:rsidR="00F65F4A" w:rsidTr="00F65F4A">
        <w:trPr>
          <w:trHeight w:val="276"/>
        </w:trPr>
        <w:tc>
          <w:tcPr>
            <w:tcW w:w="3873" w:type="dxa"/>
          </w:tcPr>
          <w:p w:rsidR="00F65F4A" w:rsidRDefault="00F65F4A" w:rsidP="00F65F4A">
            <w:pPr>
              <w:pStyle w:val="TableParagraph"/>
              <w:spacing w:line="256" w:lineRule="exact"/>
              <w:ind w:left="310"/>
              <w:jc w:val="left"/>
              <w:rPr>
                <w:sz w:val="24"/>
              </w:rPr>
            </w:pPr>
            <w:r>
              <w:rPr>
                <w:sz w:val="24"/>
              </w:rPr>
              <w:t>Boboye</w:t>
            </w:r>
          </w:p>
        </w:tc>
        <w:tc>
          <w:tcPr>
            <w:tcW w:w="1161" w:type="dxa"/>
          </w:tcPr>
          <w:p w:rsidR="00F65F4A" w:rsidRDefault="00F65F4A" w:rsidP="00F65F4A">
            <w:pPr>
              <w:pStyle w:val="TableParagraph"/>
              <w:spacing w:line="256" w:lineRule="exact"/>
              <w:ind w:left="347" w:right="232"/>
              <w:rPr>
                <w:sz w:val="24"/>
              </w:rPr>
            </w:pPr>
            <w:r>
              <w:rPr>
                <w:sz w:val="24"/>
              </w:rPr>
              <w:t>42</w:t>
            </w:r>
          </w:p>
        </w:tc>
        <w:tc>
          <w:tcPr>
            <w:tcW w:w="1109" w:type="dxa"/>
          </w:tcPr>
          <w:p w:rsidR="00F65F4A" w:rsidRDefault="00F65F4A" w:rsidP="00F65F4A">
            <w:pPr>
              <w:pStyle w:val="TableParagraph"/>
              <w:spacing w:line="256" w:lineRule="exact"/>
              <w:ind w:left="244" w:right="264"/>
              <w:rPr>
                <w:sz w:val="24"/>
              </w:rPr>
            </w:pPr>
            <w:r>
              <w:rPr>
                <w:sz w:val="24"/>
              </w:rPr>
              <w:t>49</w:t>
            </w:r>
          </w:p>
        </w:tc>
        <w:tc>
          <w:tcPr>
            <w:tcW w:w="1174" w:type="dxa"/>
          </w:tcPr>
          <w:p w:rsidR="00F65F4A" w:rsidRDefault="00F65F4A" w:rsidP="00F65F4A">
            <w:pPr>
              <w:pStyle w:val="TableParagraph"/>
              <w:spacing w:line="256" w:lineRule="exact"/>
              <w:ind w:left="445" w:right="449"/>
              <w:rPr>
                <w:sz w:val="24"/>
              </w:rPr>
            </w:pPr>
            <w:r>
              <w:rPr>
                <w:sz w:val="24"/>
              </w:rPr>
              <w:t>19</w:t>
            </w:r>
          </w:p>
        </w:tc>
        <w:tc>
          <w:tcPr>
            <w:tcW w:w="1145" w:type="dxa"/>
          </w:tcPr>
          <w:p w:rsidR="00F65F4A" w:rsidRDefault="00F65F4A" w:rsidP="00F65F4A">
            <w:pPr>
              <w:pStyle w:val="TableParagraph"/>
              <w:spacing w:line="256" w:lineRule="exact"/>
              <w:ind w:left="318" w:right="243"/>
              <w:rPr>
                <w:sz w:val="24"/>
              </w:rPr>
            </w:pPr>
            <w:r>
              <w:rPr>
                <w:sz w:val="24"/>
              </w:rPr>
              <w:t>65</w:t>
            </w:r>
          </w:p>
        </w:tc>
        <w:tc>
          <w:tcPr>
            <w:tcW w:w="1049" w:type="dxa"/>
          </w:tcPr>
          <w:p w:rsidR="00F65F4A" w:rsidRDefault="00F65F4A" w:rsidP="00F65F4A">
            <w:pPr>
              <w:pStyle w:val="TableParagraph"/>
              <w:spacing w:line="256" w:lineRule="exact"/>
              <w:ind w:left="266" w:right="201"/>
              <w:rPr>
                <w:sz w:val="24"/>
              </w:rPr>
            </w:pPr>
            <w:r>
              <w:rPr>
                <w:sz w:val="24"/>
              </w:rPr>
              <w:t>64</w:t>
            </w:r>
          </w:p>
        </w:tc>
      </w:tr>
      <w:tr w:rsidR="00F65F4A" w:rsidTr="00F65F4A">
        <w:trPr>
          <w:trHeight w:val="275"/>
        </w:trPr>
        <w:tc>
          <w:tcPr>
            <w:tcW w:w="3873" w:type="dxa"/>
            <w:shd w:val="clear" w:color="auto" w:fill="D2DFED"/>
          </w:tcPr>
          <w:p w:rsidR="00F65F4A" w:rsidRDefault="00F65F4A" w:rsidP="00F65F4A">
            <w:pPr>
              <w:pStyle w:val="TableParagraph"/>
              <w:spacing w:line="256" w:lineRule="exact"/>
              <w:ind w:left="310"/>
              <w:jc w:val="left"/>
              <w:rPr>
                <w:sz w:val="24"/>
              </w:rPr>
            </w:pPr>
            <w:r>
              <w:rPr>
                <w:sz w:val="24"/>
              </w:rPr>
              <w:t>Bouza</w:t>
            </w:r>
          </w:p>
        </w:tc>
        <w:tc>
          <w:tcPr>
            <w:tcW w:w="1161" w:type="dxa"/>
            <w:shd w:val="clear" w:color="auto" w:fill="D2DFED"/>
          </w:tcPr>
          <w:p w:rsidR="00F65F4A" w:rsidRDefault="00F65F4A" w:rsidP="00F65F4A">
            <w:pPr>
              <w:pStyle w:val="TableParagraph"/>
              <w:spacing w:line="256" w:lineRule="exact"/>
              <w:ind w:left="347" w:right="232"/>
              <w:rPr>
                <w:sz w:val="24"/>
              </w:rPr>
            </w:pPr>
            <w:r>
              <w:rPr>
                <w:sz w:val="24"/>
              </w:rPr>
              <w:t>17</w:t>
            </w:r>
          </w:p>
        </w:tc>
        <w:tc>
          <w:tcPr>
            <w:tcW w:w="1109" w:type="dxa"/>
            <w:shd w:val="clear" w:color="auto" w:fill="D2DFED"/>
          </w:tcPr>
          <w:p w:rsidR="00F65F4A" w:rsidRDefault="00F65F4A" w:rsidP="00F65F4A">
            <w:pPr>
              <w:pStyle w:val="TableParagraph"/>
              <w:spacing w:line="256" w:lineRule="exact"/>
              <w:ind w:left="244" w:right="264"/>
              <w:rPr>
                <w:sz w:val="24"/>
              </w:rPr>
            </w:pPr>
            <w:r>
              <w:rPr>
                <w:sz w:val="24"/>
              </w:rPr>
              <w:t>11</w:t>
            </w:r>
          </w:p>
        </w:tc>
        <w:tc>
          <w:tcPr>
            <w:tcW w:w="1174" w:type="dxa"/>
            <w:shd w:val="clear" w:color="auto" w:fill="D2DFED"/>
          </w:tcPr>
          <w:p w:rsidR="00F65F4A" w:rsidRDefault="00F65F4A" w:rsidP="00F65F4A">
            <w:pPr>
              <w:pStyle w:val="TableParagraph"/>
              <w:spacing w:line="256" w:lineRule="exact"/>
              <w:ind w:left="445" w:right="449"/>
              <w:rPr>
                <w:sz w:val="24"/>
              </w:rPr>
            </w:pPr>
            <w:r>
              <w:rPr>
                <w:sz w:val="24"/>
              </w:rPr>
              <w:t>10</w:t>
            </w:r>
          </w:p>
        </w:tc>
        <w:tc>
          <w:tcPr>
            <w:tcW w:w="1145" w:type="dxa"/>
            <w:shd w:val="clear" w:color="auto" w:fill="D2DFED"/>
          </w:tcPr>
          <w:p w:rsidR="00F65F4A" w:rsidRDefault="00F65F4A" w:rsidP="00F65F4A">
            <w:pPr>
              <w:pStyle w:val="TableParagraph"/>
              <w:spacing w:line="256" w:lineRule="exact"/>
              <w:ind w:left="318" w:right="243"/>
              <w:rPr>
                <w:sz w:val="24"/>
              </w:rPr>
            </w:pPr>
            <w:r>
              <w:rPr>
                <w:sz w:val="24"/>
              </w:rPr>
              <w:t>40</w:t>
            </w:r>
          </w:p>
        </w:tc>
        <w:tc>
          <w:tcPr>
            <w:tcW w:w="1049" w:type="dxa"/>
            <w:shd w:val="clear" w:color="auto" w:fill="D2DFED"/>
          </w:tcPr>
          <w:p w:rsidR="00F65F4A" w:rsidRDefault="00F65F4A" w:rsidP="00F65F4A">
            <w:pPr>
              <w:pStyle w:val="TableParagraph"/>
              <w:spacing w:line="256" w:lineRule="exact"/>
              <w:ind w:left="266" w:right="201"/>
              <w:rPr>
                <w:sz w:val="24"/>
              </w:rPr>
            </w:pPr>
            <w:r>
              <w:rPr>
                <w:sz w:val="24"/>
              </w:rPr>
              <w:t>41</w:t>
            </w:r>
          </w:p>
        </w:tc>
      </w:tr>
      <w:tr w:rsidR="00F65F4A" w:rsidTr="00F65F4A">
        <w:trPr>
          <w:trHeight w:val="275"/>
        </w:trPr>
        <w:tc>
          <w:tcPr>
            <w:tcW w:w="3873" w:type="dxa"/>
          </w:tcPr>
          <w:p w:rsidR="00F65F4A" w:rsidRDefault="00F65F4A" w:rsidP="00F65F4A">
            <w:pPr>
              <w:pStyle w:val="TableParagraph"/>
              <w:spacing w:line="256" w:lineRule="exact"/>
              <w:ind w:left="310"/>
              <w:jc w:val="left"/>
              <w:rPr>
                <w:sz w:val="24"/>
              </w:rPr>
            </w:pPr>
            <w:r>
              <w:rPr>
                <w:sz w:val="24"/>
              </w:rPr>
              <w:t>Dakoro</w:t>
            </w:r>
          </w:p>
        </w:tc>
        <w:tc>
          <w:tcPr>
            <w:tcW w:w="1161" w:type="dxa"/>
          </w:tcPr>
          <w:p w:rsidR="00F65F4A" w:rsidRDefault="00F65F4A" w:rsidP="00F65F4A">
            <w:pPr>
              <w:pStyle w:val="TableParagraph"/>
              <w:spacing w:line="256" w:lineRule="exact"/>
              <w:ind w:left="347" w:right="232"/>
              <w:rPr>
                <w:sz w:val="24"/>
              </w:rPr>
            </w:pPr>
            <w:r>
              <w:rPr>
                <w:sz w:val="24"/>
              </w:rPr>
              <w:t>73</w:t>
            </w:r>
          </w:p>
        </w:tc>
        <w:tc>
          <w:tcPr>
            <w:tcW w:w="1109" w:type="dxa"/>
          </w:tcPr>
          <w:p w:rsidR="00F65F4A" w:rsidRDefault="00F65F4A" w:rsidP="00F65F4A">
            <w:pPr>
              <w:pStyle w:val="TableParagraph"/>
              <w:spacing w:line="256" w:lineRule="exact"/>
              <w:ind w:left="244" w:right="264"/>
              <w:rPr>
                <w:sz w:val="24"/>
              </w:rPr>
            </w:pPr>
            <w:r>
              <w:rPr>
                <w:sz w:val="24"/>
              </w:rPr>
              <w:t>61</w:t>
            </w:r>
          </w:p>
        </w:tc>
        <w:tc>
          <w:tcPr>
            <w:tcW w:w="1174" w:type="dxa"/>
          </w:tcPr>
          <w:p w:rsidR="00F65F4A" w:rsidRDefault="00F65F4A" w:rsidP="00F65F4A">
            <w:pPr>
              <w:pStyle w:val="TableParagraph"/>
              <w:spacing w:line="256" w:lineRule="exact"/>
              <w:ind w:left="445" w:right="449"/>
              <w:rPr>
                <w:sz w:val="24"/>
              </w:rPr>
            </w:pPr>
            <w:r>
              <w:rPr>
                <w:sz w:val="24"/>
              </w:rPr>
              <w:t>84</w:t>
            </w:r>
          </w:p>
        </w:tc>
        <w:tc>
          <w:tcPr>
            <w:tcW w:w="1145" w:type="dxa"/>
          </w:tcPr>
          <w:p w:rsidR="00F65F4A" w:rsidRDefault="00F65F4A" w:rsidP="00F65F4A">
            <w:pPr>
              <w:pStyle w:val="TableParagraph"/>
              <w:spacing w:line="256" w:lineRule="exact"/>
              <w:ind w:left="318" w:right="243"/>
              <w:rPr>
                <w:sz w:val="24"/>
              </w:rPr>
            </w:pPr>
            <w:r>
              <w:rPr>
                <w:sz w:val="24"/>
              </w:rPr>
              <w:t>86</w:t>
            </w:r>
          </w:p>
        </w:tc>
        <w:tc>
          <w:tcPr>
            <w:tcW w:w="1049" w:type="dxa"/>
          </w:tcPr>
          <w:p w:rsidR="00F65F4A" w:rsidRDefault="00F65F4A" w:rsidP="00F65F4A">
            <w:pPr>
              <w:pStyle w:val="TableParagraph"/>
              <w:spacing w:line="256" w:lineRule="exact"/>
              <w:ind w:left="266" w:right="201"/>
              <w:rPr>
                <w:sz w:val="24"/>
              </w:rPr>
            </w:pPr>
            <w:r>
              <w:rPr>
                <w:sz w:val="24"/>
              </w:rPr>
              <w:t>68</w:t>
            </w:r>
          </w:p>
        </w:tc>
      </w:tr>
      <w:tr w:rsidR="00F65F4A" w:rsidTr="00F65F4A">
        <w:trPr>
          <w:trHeight w:val="275"/>
        </w:trPr>
        <w:tc>
          <w:tcPr>
            <w:tcW w:w="3873" w:type="dxa"/>
            <w:shd w:val="clear" w:color="auto" w:fill="D2DFED"/>
          </w:tcPr>
          <w:p w:rsidR="00F65F4A" w:rsidRDefault="00F65F4A" w:rsidP="00F65F4A">
            <w:pPr>
              <w:pStyle w:val="TableParagraph"/>
              <w:spacing w:line="256" w:lineRule="exact"/>
              <w:ind w:left="310"/>
              <w:jc w:val="left"/>
              <w:rPr>
                <w:sz w:val="24"/>
              </w:rPr>
            </w:pPr>
            <w:r>
              <w:rPr>
                <w:sz w:val="24"/>
              </w:rPr>
              <w:t>Diffa</w:t>
            </w:r>
          </w:p>
        </w:tc>
        <w:tc>
          <w:tcPr>
            <w:tcW w:w="1161" w:type="dxa"/>
            <w:shd w:val="clear" w:color="auto" w:fill="D2DFED"/>
          </w:tcPr>
          <w:p w:rsidR="00F65F4A" w:rsidRDefault="00F65F4A" w:rsidP="00F65F4A">
            <w:pPr>
              <w:pStyle w:val="TableParagraph"/>
              <w:spacing w:line="256" w:lineRule="exact"/>
              <w:ind w:left="347" w:right="232"/>
              <w:rPr>
                <w:sz w:val="24"/>
              </w:rPr>
            </w:pPr>
            <w:r>
              <w:rPr>
                <w:sz w:val="24"/>
              </w:rPr>
              <w:t>121</w:t>
            </w:r>
          </w:p>
        </w:tc>
        <w:tc>
          <w:tcPr>
            <w:tcW w:w="1109" w:type="dxa"/>
            <w:shd w:val="clear" w:color="auto" w:fill="D2DFED"/>
          </w:tcPr>
          <w:p w:rsidR="00F65F4A" w:rsidRDefault="00F65F4A" w:rsidP="00F65F4A">
            <w:pPr>
              <w:pStyle w:val="TableParagraph"/>
              <w:spacing w:line="256" w:lineRule="exact"/>
              <w:ind w:left="244" w:right="264"/>
              <w:rPr>
                <w:sz w:val="24"/>
              </w:rPr>
            </w:pPr>
            <w:r>
              <w:rPr>
                <w:sz w:val="24"/>
              </w:rPr>
              <w:t>72</w:t>
            </w:r>
          </w:p>
        </w:tc>
        <w:tc>
          <w:tcPr>
            <w:tcW w:w="1174" w:type="dxa"/>
            <w:shd w:val="clear" w:color="auto" w:fill="D2DFED"/>
          </w:tcPr>
          <w:p w:rsidR="00F65F4A" w:rsidRDefault="00F65F4A" w:rsidP="00F65F4A">
            <w:pPr>
              <w:pStyle w:val="TableParagraph"/>
              <w:spacing w:line="256" w:lineRule="exact"/>
              <w:ind w:left="403"/>
              <w:jc w:val="left"/>
              <w:rPr>
                <w:sz w:val="24"/>
              </w:rPr>
            </w:pPr>
            <w:r>
              <w:rPr>
                <w:sz w:val="24"/>
              </w:rPr>
              <w:t>109</w:t>
            </w:r>
          </w:p>
        </w:tc>
        <w:tc>
          <w:tcPr>
            <w:tcW w:w="1145" w:type="dxa"/>
            <w:shd w:val="clear" w:color="auto" w:fill="D2DFED"/>
          </w:tcPr>
          <w:p w:rsidR="00F65F4A" w:rsidRDefault="00F65F4A" w:rsidP="00F65F4A">
            <w:pPr>
              <w:pStyle w:val="TableParagraph"/>
              <w:spacing w:line="256" w:lineRule="exact"/>
              <w:ind w:left="318" w:right="244"/>
              <w:rPr>
                <w:sz w:val="24"/>
              </w:rPr>
            </w:pPr>
            <w:r>
              <w:rPr>
                <w:sz w:val="24"/>
              </w:rPr>
              <w:t>121</w:t>
            </w:r>
          </w:p>
        </w:tc>
        <w:tc>
          <w:tcPr>
            <w:tcW w:w="1049" w:type="dxa"/>
            <w:shd w:val="clear" w:color="auto" w:fill="D2DFED"/>
          </w:tcPr>
          <w:p w:rsidR="00F65F4A" w:rsidRDefault="00F65F4A" w:rsidP="00F65F4A">
            <w:pPr>
              <w:pStyle w:val="TableParagraph"/>
              <w:spacing w:line="256" w:lineRule="exact"/>
              <w:ind w:left="266" w:right="201"/>
              <w:rPr>
                <w:sz w:val="24"/>
              </w:rPr>
            </w:pPr>
            <w:r>
              <w:rPr>
                <w:sz w:val="24"/>
              </w:rPr>
              <w:t>63</w:t>
            </w:r>
          </w:p>
        </w:tc>
      </w:tr>
      <w:tr w:rsidR="00F65F4A" w:rsidTr="00F65F4A">
        <w:trPr>
          <w:trHeight w:val="276"/>
        </w:trPr>
        <w:tc>
          <w:tcPr>
            <w:tcW w:w="3873" w:type="dxa"/>
          </w:tcPr>
          <w:p w:rsidR="00F65F4A" w:rsidRDefault="00F65F4A" w:rsidP="00F65F4A">
            <w:pPr>
              <w:pStyle w:val="TableParagraph"/>
              <w:spacing w:line="257" w:lineRule="exact"/>
              <w:ind w:left="310"/>
              <w:jc w:val="left"/>
              <w:rPr>
                <w:sz w:val="24"/>
              </w:rPr>
            </w:pPr>
            <w:r>
              <w:rPr>
                <w:sz w:val="24"/>
              </w:rPr>
              <w:t>Dosso</w:t>
            </w:r>
          </w:p>
        </w:tc>
        <w:tc>
          <w:tcPr>
            <w:tcW w:w="1161" w:type="dxa"/>
          </w:tcPr>
          <w:p w:rsidR="00F65F4A" w:rsidRDefault="00F65F4A" w:rsidP="00F65F4A">
            <w:pPr>
              <w:pStyle w:val="TableParagraph"/>
              <w:spacing w:line="257" w:lineRule="exact"/>
              <w:ind w:left="347" w:right="232"/>
              <w:rPr>
                <w:sz w:val="24"/>
              </w:rPr>
            </w:pPr>
            <w:r>
              <w:rPr>
                <w:sz w:val="24"/>
              </w:rPr>
              <w:t>101</w:t>
            </w:r>
          </w:p>
        </w:tc>
        <w:tc>
          <w:tcPr>
            <w:tcW w:w="1109" w:type="dxa"/>
          </w:tcPr>
          <w:p w:rsidR="00F65F4A" w:rsidRDefault="00F65F4A" w:rsidP="00F65F4A">
            <w:pPr>
              <w:pStyle w:val="TableParagraph"/>
              <w:spacing w:line="257" w:lineRule="exact"/>
              <w:ind w:left="244" w:right="264"/>
              <w:rPr>
                <w:sz w:val="24"/>
              </w:rPr>
            </w:pPr>
            <w:r>
              <w:rPr>
                <w:sz w:val="24"/>
              </w:rPr>
              <w:t>74</w:t>
            </w:r>
          </w:p>
        </w:tc>
        <w:tc>
          <w:tcPr>
            <w:tcW w:w="1174" w:type="dxa"/>
          </w:tcPr>
          <w:p w:rsidR="00F65F4A" w:rsidRDefault="00F65F4A" w:rsidP="00F65F4A">
            <w:pPr>
              <w:pStyle w:val="TableParagraph"/>
              <w:spacing w:line="257" w:lineRule="exact"/>
              <w:ind w:left="445" w:right="449"/>
              <w:rPr>
                <w:sz w:val="24"/>
              </w:rPr>
            </w:pPr>
            <w:r>
              <w:rPr>
                <w:sz w:val="24"/>
              </w:rPr>
              <w:t>75</w:t>
            </w:r>
          </w:p>
        </w:tc>
        <w:tc>
          <w:tcPr>
            <w:tcW w:w="1145" w:type="dxa"/>
          </w:tcPr>
          <w:p w:rsidR="00F65F4A" w:rsidRDefault="00F65F4A" w:rsidP="00F65F4A">
            <w:pPr>
              <w:pStyle w:val="TableParagraph"/>
              <w:spacing w:line="257" w:lineRule="exact"/>
              <w:ind w:left="318" w:right="243"/>
              <w:rPr>
                <w:sz w:val="24"/>
              </w:rPr>
            </w:pPr>
            <w:r>
              <w:rPr>
                <w:sz w:val="24"/>
              </w:rPr>
              <w:t>76</w:t>
            </w:r>
          </w:p>
        </w:tc>
        <w:tc>
          <w:tcPr>
            <w:tcW w:w="1049" w:type="dxa"/>
          </w:tcPr>
          <w:p w:rsidR="00F65F4A" w:rsidRDefault="00F65F4A" w:rsidP="00F65F4A">
            <w:pPr>
              <w:pStyle w:val="TableParagraph"/>
              <w:spacing w:line="257" w:lineRule="exact"/>
              <w:ind w:left="266" w:right="201"/>
              <w:rPr>
                <w:sz w:val="24"/>
              </w:rPr>
            </w:pPr>
            <w:r>
              <w:rPr>
                <w:sz w:val="24"/>
              </w:rPr>
              <w:t>114</w:t>
            </w:r>
          </w:p>
        </w:tc>
      </w:tr>
      <w:tr w:rsidR="00F65F4A" w:rsidTr="00F65F4A">
        <w:trPr>
          <w:trHeight w:val="275"/>
        </w:trPr>
        <w:tc>
          <w:tcPr>
            <w:tcW w:w="3873" w:type="dxa"/>
            <w:shd w:val="clear" w:color="auto" w:fill="D2DFED"/>
          </w:tcPr>
          <w:p w:rsidR="00F65F4A" w:rsidRDefault="00F65F4A" w:rsidP="00F65F4A">
            <w:pPr>
              <w:pStyle w:val="TableParagraph"/>
              <w:spacing w:line="256" w:lineRule="exact"/>
              <w:ind w:left="310"/>
              <w:jc w:val="left"/>
              <w:rPr>
                <w:sz w:val="24"/>
              </w:rPr>
            </w:pPr>
            <w:r>
              <w:rPr>
                <w:sz w:val="24"/>
              </w:rPr>
              <w:t>Doutchi</w:t>
            </w:r>
          </w:p>
        </w:tc>
        <w:tc>
          <w:tcPr>
            <w:tcW w:w="1161" w:type="dxa"/>
            <w:shd w:val="clear" w:color="auto" w:fill="D2DFED"/>
          </w:tcPr>
          <w:p w:rsidR="00F65F4A" w:rsidRDefault="00F65F4A" w:rsidP="00F65F4A">
            <w:pPr>
              <w:pStyle w:val="TableParagraph"/>
              <w:spacing w:line="256" w:lineRule="exact"/>
              <w:ind w:left="347" w:right="232"/>
              <w:rPr>
                <w:sz w:val="24"/>
              </w:rPr>
            </w:pPr>
            <w:r>
              <w:rPr>
                <w:sz w:val="24"/>
              </w:rPr>
              <w:t>92</w:t>
            </w:r>
          </w:p>
        </w:tc>
        <w:tc>
          <w:tcPr>
            <w:tcW w:w="1109" w:type="dxa"/>
            <w:shd w:val="clear" w:color="auto" w:fill="D2DFED"/>
          </w:tcPr>
          <w:p w:rsidR="00F65F4A" w:rsidRDefault="00F65F4A" w:rsidP="00F65F4A">
            <w:pPr>
              <w:pStyle w:val="TableParagraph"/>
              <w:spacing w:line="256" w:lineRule="exact"/>
              <w:ind w:left="244" w:right="264"/>
              <w:rPr>
                <w:sz w:val="24"/>
              </w:rPr>
            </w:pPr>
            <w:r>
              <w:rPr>
                <w:sz w:val="24"/>
              </w:rPr>
              <w:t>64</w:t>
            </w:r>
          </w:p>
        </w:tc>
        <w:tc>
          <w:tcPr>
            <w:tcW w:w="1174" w:type="dxa"/>
            <w:shd w:val="clear" w:color="auto" w:fill="D2DFED"/>
          </w:tcPr>
          <w:p w:rsidR="00F65F4A" w:rsidRDefault="00F65F4A" w:rsidP="00F65F4A">
            <w:pPr>
              <w:pStyle w:val="TableParagraph"/>
              <w:spacing w:line="256" w:lineRule="exact"/>
              <w:ind w:left="445" w:right="449"/>
              <w:rPr>
                <w:sz w:val="24"/>
              </w:rPr>
            </w:pPr>
            <w:r>
              <w:rPr>
                <w:sz w:val="24"/>
              </w:rPr>
              <w:t>59</w:t>
            </w:r>
          </w:p>
        </w:tc>
        <w:tc>
          <w:tcPr>
            <w:tcW w:w="1145" w:type="dxa"/>
            <w:shd w:val="clear" w:color="auto" w:fill="D2DFED"/>
          </w:tcPr>
          <w:p w:rsidR="00F65F4A" w:rsidRDefault="00F65F4A" w:rsidP="00F65F4A">
            <w:pPr>
              <w:pStyle w:val="TableParagraph"/>
              <w:spacing w:line="256" w:lineRule="exact"/>
              <w:ind w:left="318" w:right="244"/>
              <w:rPr>
                <w:sz w:val="24"/>
              </w:rPr>
            </w:pPr>
            <w:r>
              <w:rPr>
                <w:sz w:val="24"/>
              </w:rPr>
              <w:t>106</w:t>
            </w:r>
          </w:p>
        </w:tc>
        <w:tc>
          <w:tcPr>
            <w:tcW w:w="1049" w:type="dxa"/>
            <w:shd w:val="clear" w:color="auto" w:fill="D2DFED"/>
          </w:tcPr>
          <w:p w:rsidR="00F65F4A" w:rsidRDefault="00F65F4A" w:rsidP="00F65F4A">
            <w:pPr>
              <w:pStyle w:val="TableParagraph"/>
              <w:spacing w:line="256" w:lineRule="exact"/>
              <w:ind w:left="266" w:right="201"/>
              <w:rPr>
                <w:sz w:val="24"/>
              </w:rPr>
            </w:pPr>
            <w:r>
              <w:rPr>
                <w:sz w:val="24"/>
              </w:rPr>
              <w:t>67</w:t>
            </w:r>
          </w:p>
        </w:tc>
      </w:tr>
      <w:tr w:rsidR="00F65F4A" w:rsidTr="00F65F4A">
        <w:trPr>
          <w:trHeight w:val="275"/>
        </w:trPr>
        <w:tc>
          <w:tcPr>
            <w:tcW w:w="3873" w:type="dxa"/>
          </w:tcPr>
          <w:p w:rsidR="00F65F4A" w:rsidRDefault="00F65F4A" w:rsidP="00F65F4A">
            <w:pPr>
              <w:pStyle w:val="TableParagraph"/>
              <w:spacing w:line="256" w:lineRule="exact"/>
              <w:ind w:left="310"/>
              <w:jc w:val="left"/>
              <w:rPr>
                <w:sz w:val="24"/>
              </w:rPr>
            </w:pPr>
            <w:r>
              <w:rPr>
                <w:sz w:val="24"/>
              </w:rPr>
              <w:t>Filingué</w:t>
            </w:r>
          </w:p>
        </w:tc>
        <w:tc>
          <w:tcPr>
            <w:tcW w:w="1161" w:type="dxa"/>
          </w:tcPr>
          <w:p w:rsidR="00F65F4A" w:rsidRDefault="00F65F4A" w:rsidP="00F65F4A">
            <w:pPr>
              <w:pStyle w:val="TableParagraph"/>
              <w:spacing w:line="256" w:lineRule="exact"/>
              <w:ind w:left="347" w:right="232"/>
              <w:rPr>
                <w:sz w:val="24"/>
              </w:rPr>
            </w:pPr>
            <w:r>
              <w:rPr>
                <w:sz w:val="24"/>
              </w:rPr>
              <w:t>42</w:t>
            </w:r>
          </w:p>
        </w:tc>
        <w:tc>
          <w:tcPr>
            <w:tcW w:w="1109" w:type="dxa"/>
          </w:tcPr>
          <w:p w:rsidR="00F65F4A" w:rsidRDefault="00F65F4A" w:rsidP="00F65F4A">
            <w:pPr>
              <w:pStyle w:val="TableParagraph"/>
              <w:spacing w:line="256" w:lineRule="exact"/>
              <w:ind w:left="244" w:right="264"/>
              <w:rPr>
                <w:sz w:val="24"/>
              </w:rPr>
            </w:pPr>
            <w:r>
              <w:rPr>
                <w:sz w:val="24"/>
              </w:rPr>
              <w:t>61</w:t>
            </w:r>
          </w:p>
        </w:tc>
        <w:tc>
          <w:tcPr>
            <w:tcW w:w="1174" w:type="dxa"/>
          </w:tcPr>
          <w:p w:rsidR="00F65F4A" w:rsidRDefault="00F65F4A" w:rsidP="00F65F4A">
            <w:pPr>
              <w:pStyle w:val="TableParagraph"/>
              <w:spacing w:line="256" w:lineRule="exact"/>
              <w:ind w:left="403"/>
              <w:jc w:val="left"/>
              <w:rPr>
                <w:sz w:val="24"/>
              </w:rPr>
            </w:pPr>
            <w:r>
              <w:rPr>
                <w:sz w:val="24"/>
              </w:rPr>
              <w:t>102</w:t>
            </w:r>
          </w:p>
        </w:tc>
        <w:tc>
          <w:tcPr>
            <w:tcW w:w="1145" w:type="dxa"/>
          </w:tcPr>
          <w:p w:rsidR="00F65F4A" w:rsidRDefault="00F65F4A" w:rsidP="00F65F4A">
            <w:pPr>
              <w:pStyle w:val="TableParagraph"/>
              <w:spacing w:line="256" w:lineRule="exact"/>
              <w:ind w:left="318" w:right="243"/>
              <w:rPr>
                <w:sz w:val="24"/>
              </w:rPr>
            </w:pPr>
            <w:r>
              <w:rPr>
                <w:sz w:val="24"/>
              </w:rPr>
              <w:t>45</w:t>
            </w:r>
          </w:p>
        </w:tc>
        <w:tc>
          <w:tcPr>
            <w:tcW w:w="1049" w:type="dxa"/>
          </w:tcPr>
          <w:p w:rsidR="00F65F4A" w:rsidRDefault="00F65F4A" w:rsidP="00F65F4A">
            <w:pPr>
              <w:pStyle w:val="TableParagraph"/>
              <w:spacing w:line="256" w:lineRule="exact"/>
              <w:ind w:left="266" w:right="201"/>
              <w:rPr>
                <w:sz w:val="24"/>
              </w:rPr>
            </w:pPr>
            <w:r>
              <w:rPr>
                <w:sz w:val="24"/>
              </w:rPr>
              <w:t>100</w:t>
            </w:r>
          </w:p>
        </w:tc>
      </w:tr>
      <w:tr w:rsidR="00F65F4A" w:rsidTr="00F65F4A">
        <w:trPr>
          <w:trHeight w:val="275"/>
        </w:trPr>
        <w:tc>
          <w:tcPr>
            <w:tcW w:w="3873" w:type="dxa"/>
            <w:shd w:val="clear" w:color="auto" w:fill="D2DFED"/>
          </w:tcPr>
          <w:p w:rsidR="00F65F4A" w:rsidRDefault="00F65F4A" w:rsidP="00F65F4A">
            <w:pPr>
              <w:pStyle w:val="TableParagraph"/>
              <w:spacing w:line="256" w:lineRule="exact"/>
              <w:ind w:left="310"/>
              <w:jc w:val="left"/>
              <w:rPr>
                <w:sz w:val="24"/>
              </w:rPr>
            </w:pPr>
            <w:r>
              <w:rPr>
                <w:sz w:val="24"/>
              </w:rPr>
              <w:t>Guidan –Roumdji</w:t>
            </w:r>
          </w:p>
        </w:tc>
        <w:tc>
          <w:tcPr>
            <w:tcW w:w="1161" w:type="dxa"/>
            <w:shd w:val="clear" w:color="auto" w:fill="D2DFED"/>
          </w:tcPr>
          <w:p w:rsidR="00F65F4A" w:rsidRDefault="00F65F4A" w:rsidP="00F65F4A">
            <w:pPr>
              <w:pStyle w:val="TableParagraph"/>
              <w:spacing w:line="256" w:lineRule="exact"/>
              <w:ind w:left="347" w:right="232"/>
              <w:rPr>
                <w:sz w:val="24"/>
              </w:rPr>
            </w:pPr>
            <w:r>
              <w:rPr>
                <w:sz w:val="24"/>
              </w:rPr>
              <w:t>28</w:t>
            </w:r>
          </w:p>
        </w:tc>
        <w:tc>
          <w:tcPr>
            <w:tcW w:w="1109" w:type="dxa"/>
            <w:shd w:val="clear" w:color="auto" w:fill="D2DFED"/>
          </w:tcPr>
          <w:p w:rsidR="00F65F4A" w:rsidRDefault="00F65F4A" w:rsidP="00F65F4A">
            <w:pPr>
              <w:pStyle w:val="TableParagraph"/>
              <w:spacing w:line="256" w:lineRule="exact"/>
              <w:ind w:left="244" w:right="264"/>
              <w:rPr>
                <w:sz w:val="24"/>
              </w:rPr>
            </w:pPr>
            <w:r>
              <w:rPr>
                <w:sz w:val="24"/>
              </w:rPr>
              <w:t>44</w:t>
            </w:r>
          </w:p>
        </w:tc>
        <w:tc>
          <w:tcPr>
            <w:tcW w:w="1174" w:type="dxa"/>
            <w:shd w:val="clear" w:color="auto" w:fill="D2DFED"/>
          </w:tcPr>
          <w:p w:rsidR="00F65F4A" w:rsidRDefault="00F65F4A" w:rsidP="00F65F4A">
            <w:pPr>
              <w:pStyle w:val="TableParagraph"/>
              <w:spacing w:line="256" w:lineRule="exact"/>
              <w:ind w:left="445" w:right="449"/>
              <w:rPr>
                <w:sz w:val="24"/>
              </w:rPr>
            </w:pPr>
            <w:r>
              <w:rPr>
                <w:sz w:val="24"/>
              </w:rPr>
              <w:t>34</w:t>
            </w:r>
          </w:p>
        </w:tc>
        <w:tc>
          <w:tcPr>
            <w:tcW w:w="1145" w:type="dxa"/>
            <w:shd w:val="clear" w:color="auto" w:fill="D2DFED"/>
          </w:tcPr>
          <w:p w:rsidR="00F65F4A" w:rsidRDefault="00F65F4A" w:rsidP="00F65F4A">
            <w:pPr>
              <w:pStyle w:val="TableParagraph"/>
              <w:spacing w:line="256" w:lineRule="exact"/>
              <w:ind w:left="318" w:right="243"/>
              <w:rPr>
                <w:sz w:val="24"/>
              </w:rPr>
            </w:pPr>
            <w:r>
              <w:rPr>
                <w:sz w:val="24"/>
              </w:rPr>
              <w:t>59</w:t>
            </w:r>
          </w:p>
        </w:tc>
        <w:tc>
          <w:tcPr>
            <w:tcW w:w="1049" w:type="dxa"/>
            <w:shd w:val="clear" w:color="auto" w:fill="D2DFED"/>
          </w:tcPr>
          <w:p w:rsidR="00F65F4A" w:rsidRDefault="00F65F4A" w:rsidP="00F65F4A">
            <w:pPr>
              <w:pStyle w:val="TableParagraph"/>
              <w:spacing w:line="256" w:lineRule="exact"/>
              <w:ind w:left="266" w:right="201"/>
              <w:rPr>
                <w:sz w:val="24"/>
              </w:rPr>
            </w:pPr>
            <w:r>
              <w:rPr>
                <w:sz w:val="24"/>
              </w:rPr>
              <w:t>55</w:t>
            </w:r>
          </w:p>
        </w:tc>
      </w:tr>
      <w:tr w:rsidR="00F65F4A" w:rsidTr="00F65F4A">
        <w:trPr>
          <w:trHeight w:val="276"/>
        </w:trPr>
        <w:tc>
          <w:tcPr>
            <w:tcW w:w="3873" w:type="dxa"/>
          </w:tcPr>
          <w:p w:rsidR="00F65F4A" w:rsidRDefault="00F65F4A" w:rsidP="00F65F4A">
            <w:pPr>
              <w:pStyle w:val="TableParagraph"/>
              <w:spacing w:line="256" w:lineRule="exact"/>
              <w:ind w:left="310"/>
              <w:jc w:val="left"/>
              <w:rPr>
                <w:sz w:val="24"/>
              </w:rPr>
            </w:pPr>
            <w:r>
              <w:rPr>
                <w:sz w:val="24"/>
              </w:rPr>
              <w:t>Gaya</w:t>
            </w:r>
          </w:p>
        </w:tc>
        <w:tc>
          <w:tcPr>
            <w:tcW w:w="1161" w:type="dxa"/>
          </w:tcPr>
          <w:p w:rsidR="00F65F4A" w:rsidRDefault="00F65F4A" w:rsidP="00F65F4A">
            <w:pPr>
              <w:pStyle w:val="TableParagraph"/>
              <w:spacing w:line="256" w:lineRule="exact"/>
              <w:ind w:left="347" w:right="232"/>
              <w:rPr>
                <w:sz w:val="24"/>
              </w:rPr>
            </w:pPr>
            <w:r>
              <w:rPr>
                <w:sz w:val="24"/>
              </w:rPr>
              <w:t>78</w:t>
            </w:r>
          </w:p>
        </w:tc>
        <w:tc>
          <w:tcPr>
            <w:tcW w:w="1109" w:type="dxa"/>
          </w:tcPr>
          <w:p w:rsidR="00F65F4A" w:rsidRDefault="00F65F4A" w:rsidP="00F65F4A">
            <w:pPr>
              <w:pStyle w:val="TableParagraph"/>
              <w:spacing w:line="256" w:lineRule="exact"/>
              <w:ind w:left="363"/>
              <w:jc w:val="left"/>
              <w:rPr>
                <w:sz w:val="24"/>
              </w:rPr>
            </w:pPr>
            <w:r>
              <w:rPr>
                <w:sz w:val="24"/>
              </w:rPr>
              <w:t>164</w:t>
            </w:r>
          </w:p>
        </w:tc>
        <w:tc>
          <w:tcPr>
            <w:tcW w:w="1174" w:type="dxa"/>
          </w:tcPr>
          <w:p w:rsidR="00F65F4A" w:rsidRDefault="00F65F4A" w:rsidP="00F65F4A">
            <w:pPr>
              <w:pStyle w:val="TableParagraph"/>
              <w:spacing w:line="256" w:lineRule="exact"/>
              <w:ind w:left="445" w:right="449"/>
              <w:rPr>
                <w:sz w:val="24"/>
              </w:rPr>
            </w:pPr>
            <w:r>
              <w:rPr>
                <w:sz w:val="24"/>
              </w:rPr>
              <w:t>98</w:t>
            </w:r>
          </w:p>
        </w:tc>
        <w:tc>
          <w:tcPr>
            <w:tcW w:w="1145" w:type="dxa"/>
          </w:tcPr>
          <w:p w:rsidR="00F65F4A" w:rsidRDefault="00F65F4A" w:rsidP="00F65F4A">
            <w:pPr>
              <w:pStyle w:val="TableParagraph"/>
              <w:spacing w:line="256" w:lineRule="exact"/>
              <w:ind w:left="318" w:right="244"/>
              <w:rPr>
                <w:sz w:val="24"/>
              </w:rPr>
            </w:pPr>
            <w:r>
              <w:rPr>
                <w:sz w:val="24"/>
              </w:rPr>
              <w:t>173</w:t>
            </w:r>
          </w:p>
        </w:tc>
        <w:tc>
          <w:tcPr>
            <w:tcW w:w="1049" w:type="dxa"/>
          </w:tcPr>
          <w:p w:rsidR="00F65F4A" w:rsidRDefault="00F65F4A" w:rsidP="00F65F4A">
            <w:pPr>
              <w:pStyle w:val="TableParagraph"/>
              <w:spacing w:line="256" w:lineRule="exact"/>
              <w:ind w:left="266" w:right="201"/>
              <w:rPr>
                <w:sz w:val="24"/>
              </w:rPr>
            </w:pPr>
            <w:r>
              <w:rPr>
                <w:sz w:val="24"/>
              </w:rPr>
              <w:t>303</w:t>
            </w:r>
          </w:p>
        </w:tc>
      </w:tr>
      <w:tr w:rsidR="00F65F4A" w:rsidTr="00F65F4A">
        <w:trPr>
          <w:trHeight w:val="275"/>
        </w:trPr>
        <w:tc>
          <w:tcPr>
            <w:tcW w:w="3873" w:type="dxa"/>
            <w:shd w:val="clear" w:color="auto" w:fill="D2DFED"/>
          </w:tcPr>
          <w:p w:rsidR="00F65F4A" w:rsidRDefault="00F65F4A" w:rsidP="00F65F4A">
            <w:pPr>
              <w:pStyle w:val="TableParagraph"/>
              <w:spacing w:line="256" w:lineRule="exact"/>
              <w:ind w:left="310"/>
              <w:jc w:val="left"/>
              <w:rPr>
                <w:sz w:val="24"/>
              </w:rPr>
            </w:pPr>
            <w:r>
              <w:rPr>
                <w:sz w:val="24"/>
              </w:rPr>
              <w:t>Gouré</w:t>
            </w:r>
          </w:p>
        </w:tc>
        <w:tc>
          <w:tcPr>
            <w:tcW w:w="1161" w:type="dxa"/>
            <w:shd w:val="clear" w:color="auto" w:fill="D2DFED"/>
          </w:tcPr>
          <w:p w:rsidR="00F65F4A" w:rsidRDefault="00F65F4A" w:rsidP="00F65F4A">
            <w:pPr>
              <w:pStyle w:val="TableParagraph"/>
              <w:spacing w:line="256" w:lineRule="exact"/>
              <w:ind w:left="347" w:right="232"/>
              <w:rPr>
                <w:sz w:val="24"/>
              </w:rPr>
            </w:pPr>
            <w:r>
              <w:rPr>
                <w:sz w:val="24"/>
              </w:rPr>
              <w:t>102</w:t>
            </w:r>
          </w:p>
        </w:tc>
        <w:tc>
          <w:tcPr>
            <w:tcW w:w="1109" w:type="dxa"/>
            <w:shd w:val="clear" w:color="auto" w:fill="D2DFED"/>
          </w:tcPr>
          <w:p w:rsidR="00F65F4A" w:rsidRDefault="00F65F4A" w:rsidP="00F65F4A">
            <w:pPr>
              <w:pStyle w:val="TableParagraph"/>
              <w:spacing w:line="256" w:lineRule="exact"/>
              <w:ind w:left="363"/>
              <w:jc w:val="left"/>
              <w:rPr>
                <w:sz w:val="24"/>
              </w:rPr>
            </w:pPr>
            <w:r>
              <w:rPr>
                <w:sz w:val="24"/>
              </w:rPr>
              <w:t>158</w:t>
            </w:r>
          </w:p>
        </w:tc>
        <w:tc>
          <w:tcPr>
            <w:tcW w:w="1174" w:type="dxa"/>
            <w:shd w:val="clear" w:color="auto" w:fill="D2DFED"/>
          </w:tcPr>
          <w:p w:rsidR="00F65F4A" w:rsidRDefault="00F65F4A" w:rsidP="00F65F4A">
            <w:pPr>
              <w:pStyle w:val="TableParagraph"/>
              <w:spacing w:line="256" w:lineRule="exact"/>
              <w:ind w:left="403"/>
              <w:jc w:val="left"/>
              <w:rPr>
                <w:sz w:val="24"/>
              </w:rPr>
            </w:pPr>
            <w:r>
              <w:rPr>
                <w:sz w:val="24"/>
              </w:rPr>
              <w:t>107</w:t>
            </w:r>
          </w:p>
        </w:tc>
        <w:tc>
          <w:tcPr>
            <w:tcW w:w="1145" w:type="dxa"/>
            <w:shd w:val="clear" w:color="auto" w:fill="D2DFED"/>
          </w:tcPr>
          <w:p w:rsidR="00F65F4A" w:rsidRDefault="00F65F4A" w:rsidP="00F65F4A">
            <w:pPr>
              <w:pStyle w:val="TableParagraph"/>
              <w:spacing w:line="256" w:lineRule="exact"/>
              <w:ind w:left="318" w:right="244"/>
              <w:rPr>
                <w:sz w:val="24"/>
              </w:rPr>
            </w:pPr>
            <w:r>
              <w:rPr>
                <w:sz w:val="24"/>
              </w:rPr>
              <w:t>112</w:t>
            </w:r>
          </w:p>
        </w:tc>
        <w:tc>
          <w:tcPr>
            <w:tcW w:w="1049" w:type="dxa"/>
            <w:shd w:val="clear" w:color="auto" w:fill="D2DFED"/>
          </w:tcPr>
          <w:p w:rsidR="00F65F4A" w:rsidRDefault="00F65F4A" w:rsidP="00F65F4A">
            <w:pPr>
              <w:pStyle w:val="TableParagraph"/>
              <w:spacing w:line="256" w:lineRule="exact"/>
              <w:ind w:left="266" w:right="201"/>
              <w:rPr>
                <w:sz w:val="24"/>
              </w:rPr>
            </w:pPr>
            <w:r>
              <w:rPr>
                <w:sz w:val="24"/>
              </w:rPr>
              <w:t>156</w:t>
            </w:r>
          </w:p>
        </w:tc>
      </w:tr>
      <w:tr w:rsidR="00F65F4A" w:rsidTr="00F65F4A">
        <w:trPr>
          <w:trHeight w:val="276"/>
        </w:trPr>
        <w:tc>
          <w:tcPr>
            <w:tcW w:w="3873" w:type="dxa"/>
          </w:tcPr>
          <w:p w:rsidR="00F65F4A" w:rsidRDefault="00F65F4A" w:rsidP="00F65F4A">
            <w:pPr>
              <w:pStyle w:val="TableParagraph"/>
              <w:spacing w:line="256" w:lineRule="exact"/>
              <w:ind w:left="313"/>
              <w:jc w:val="left"/>
              <w:rPr>
                <w:sz w:val="24"/>
              </w:rPr>
            </w:pPr>
            <w:r>
              <w:rPr>
                <w:sz w:val="24"/>
              </w:rPr>
              <w:t>Illéla</w:t>
            </w:r>
          </w:p>
        </w:tc>
        <w:tc>
          <w:tcPr>
            <w:tcW w:w="1161" w:type="dxa"/>
          </w:tcPr>
          <w:p w:rsidR="00F65F4A" w:rsidRDefault="00F65F4A" w:rsidP="00F65F4A">
            <w:pPr>
              <w:pStyle w:val="TableParagraph"/>
              <w:spacing w:line="256" w:lineRule="exact"/>
              <w:ind w:left="347" w:right="232"/>
              <w:rPr>
                <w:sz w:val="24"/>
              </w:rPr>
            </w:pPr>
            <w:r>
              <w:rPr>
                <w:sz w:val="24"/>
              </w:rPr>
              <w:t>76</w:t>
            </w:r>
          </w:p>
        </w:tc>
        <w:tc>
          <w:tcPr>
            <w:tcW w:w="1109" w:type="dxa"/>
          </w:tcPr>
          <w:p w:rsidR="00F65F4A" w:rsidRDefault="00F65F4A" w:rsidP="00F65F4A">
            <w:pPr>
              <w:pStyle w:val="TableParagraph"/>
              <w:spacing w:line="256" w:lineRule="exact"/>
              <w:ind w:left="244" w:right="264"/>
              <w:rPr>
                <w:sz w:val="24"/>
              </w:rPr>
            </w:pPr>
            <w:r>
              <w:rPr>
                <w:sz w:val="24"/>
              </w:rPr>
              <w:t>94</w:t>
            </w:r>
          </w:p>
        </w:tc>
        <w:tc>
          <w:tcPr>
            <w:tcW w:w="1174" w:type="dxa"/>
          </w:tcPr>
          <w:p w:rsidR="00F65F4A" w:rsidRDefault="00F65F4A" w:rsidP="00F65F4A">
            <w:pPr>
              <w:pStyle w:val="TableParagraph"/>
              <w:spacing w:line="256" w:lineRule="exact"/>
              <w:ind w:left="445" w:right="449"/>
              <w:rPr>
                <w:sz w:val="24"/>
              </w:rPr>
            </w:pPr>
            <w:r>
              <w:rPr>
                <w:sz w:val="24"/>
              </w:rPr>
              <w:t>49</w:t>
            </w:r>
          </w:p>
        </w:tc>
        <w:tc>
          <w:tcPr>
            <w:tcW w:w="1145" w:type="dxa"/>
          </w:tcPr>
          <w:p w:rsidR="00F65F4A" w:rsidRDefault="00F65F4A" w:rsidP="00F65F4A">
            <w:pPr>
              <w:pStyle w:val="TableParagraph"/>
              <w:spacing w:line="256" w:lineRule="exact"/>
              <w:ind w:left="318" w:right="243"/>
              <w:rPr>
                <w:sz w:val="24"/>
              </w:rPr>
            </w:pPr>
            <w:r>
              <w:rPr>
                <w:sz w:val="24"/>
              </w:rPr>
              <w:t>30</w:t>
            </w:r>
          </w:p>
        </w:tc>
        <w:tc>
          <w:tcPr>
            <w:tcW w:w="1049" w:type="dxa"/>
          </w:tcPr>
          <w:p w:rsidR="00F65F4A" w:rsidRDefault="00F65F4A" w:rsidP="00F65F4A">
            <w:pPr>
              <w:pStyle w:val="TableParagraph"/>
              <w:spacing w:line="256" w:lineRule="exact"/>
              <w:ind w:left="266" w:right="201"/>
              <w:rPr>
                <w:sz w:val="24"/>
              </w:rPr>
            </w:pPr>
            <w:r>
              <w:rPr>
                <w:sz w:val="24"/>
              </w:rPr>
              <w:t>53</w:t>
            </w:r>
          </w:p>
        </w:tc>
      </w:tr>
      <w:tr w:rsidR="00F65F4A" w:rsidTr="00F65F4A">
        <w:trPr>
          <w:trHeight w:val="275"/>
        </w:trPr>
        <w:tc>
          <w:tcPr>
            <w:tcW w:w="3873" w:type="dxa"/>
            <w:shd w:val="clear" w:color="auto" w:fill="D2DFED"/>
          </w:tcPr>
          <w:p w:rsidR="00F65F4A" w:rsidRDefault="00F65F4A" w:rsidP="00F65F4A">
            <w:pPr>
              <w:pStyle w:val="TableParagraph"/>
              <w:spacing w:line="256" w:lineRule="exact"/>
              <w:ind w:left="310"/>
              <w:jc w:val="left"/>
              <w:rPr>
                <w:sz w:val="24"/>
              </w:rPr>
            </w:pPr>
            <w:r>
              <w:rPr>
                <w:sz w:val="24"/>
              </w:rPr>
              <w:t>Keita</w:t>
            </w:r>
          </w:p>
        </w:tc>
        <w:tc>
          <w:tcPr>
            <w:tcW w:w="1161" w:type="dxa"/>
            <w:shd w:val="clear" w:color="auto" w:fill="D2DFED"/>
          </w:tcPr>
          <w:p w:rsidR="00F65F4A" w:rsidRDefault="00F65F4A" w:rsidP="00F65F4A">
            <w:pPr>
              <w:pStyle w:val="TableParagraph"/>
              <w:spacing w:line="256" w:lineRule="exact"/>
              <w:ind w:left="347" w:right="232"/>
              <w:rPr>
                <w:sz w:val="24"/>
              </w:rPr>
            </w:pPr>
            <w:r>
              <w:rPr>
                <w:sz w:val="24"/>
              </w:rPr>
              <w:t>103</w:t>
            </w:r>
          </w:p>
        </w:tc>
        <w:tc>
          <w:tcPr>
            <w:tcW w:w="1109" w:type="dxa"/>
            <w:shd w:val="clear" w:color="auto" w:fill="D2DFED"/>
          </w:tcPr>
          <w:p w:rsidR="00F65F4A" w:rsidRDefault="00F65F4A" w:rsidP="00F65F4A">
            <w:pPr>
              <w:pStyle w:val="TableParagraph"/>
              <w:spacing w:line="256" w:lineRule="exact"/>
              <w:ind w:left="244" w:right="264"/>
              <w:rPr>
                <w:sz w:val="24"/>
              </w:rPr>
            </w:pPr>
            <w:r>
              <w:rPr>
                <w:sz w:val="24"/>
              </w:rPr>
              <w:t>41</w:t>
            </w:r>
          </w:p>
        </w:tc>
        <w:tc>
          <w:tcPr>
            <w:tcW w:w="1174" w:type="dxa"/>
            <w:shd w:val="clear" w:color="auto" w:fill="D2DFED"/>
          </w:tcPr>
          <w:p w:rsidR="00F65F4A" w:rsidRDefault="00F65F4A" w:rsidP="00F65F4A">
            <w:pPr>
              <w:pStyle w:val="TableParagraph"/>
              <w:spacing w:line="256" w:lineRule="exact"/>
              <w:ind w:left="445" w:right="449"/>
              <w:rPr>
                <w:sz w:val="24"/>
              </w:rPr>
            </w:pPr>
            <w:r>
              <w:rPr>
                <w:sz w:val="24"/>
              </w:rPr>
              <w:t>40</w:t>
            </w:r>
          </w:p>
        </w:tc>
        <w:tc>
          <w:tcPr>
            <w:tcW w:w="1145" w:type="dxa"/>
            <w:shd w:val="clear" w:color="auto" w:fill="D2DFED"/>
          </w:tcPr>
          <w:p w:rsidR="00F65F4A" w:rsidRDefault="00F65F4A" w:rsidP="00F65F4A">
            <w:pPr>
              <w:pStyle w:val="TableParagraph"/>
              <w:spacing w:line="256" w:lineRule="exact"/>
              <w:ind w:left="318" w:right="243"/>
              <w:rPr>
                <w:sz w:val="24"/>
              </w:rPr>
            </w:pPr>
            <w:r>
              <w:rPr>
                <w:sz w:val="24"/>
              </w:rPr>
              <w:t>39</w:t>
            </w:r>
          </w:p>
        </w:tc>
        <w:tc>
          <w:tcPr>
            <w:tcW w:w="1049" w:type="dxa"/>
            <w:shd w:val="clear" w:color="auto" w:fill="D2DFED"/>
          </w:tcPr>
          <w:p w:rsidR="00F65F4A" w:rsidRDefault="00F65F4A" w:rsidP="00F65F4A">
            <w:pPr>
              <w:pStyle w:val="TableParagraph"/>
              <w:spacing w:line="256" w:lineRule="exact"/>
              <w:ind w:left="266" w:right="201"/>
              <w:rPr>
                <w:sz w:val="24"/>
              </w:rPr>
            </w:pPr>
            <w:r>
              <w:rPr>
                <w:sz w:val="24"/>
              </w:rPr>
              <w:t>41</w:t>
            </w:r>
          </w:p>
        </w:tc>
      </w:tr>
      <w:tr w:rsidR="00F65F4A" w:rsidTr="00F65F4A">
        <w:trPr>
          <w:trHeight w:val="275"/>
        </w:trPr>
        <w:tc>
          <w:tcPr>
            <w:tcW w:w="3873" w:type="dxa"/>
          </w:tcPr>
          <w:p w:rsidR="00F65F4A" w:rsidRDefault="00F65F4A" w:rsidP="00F65F4A">
            <w:pPr>
              <w:pStyle w:val="TableParagraph"/>
              <w:spacing w:line="256" w:lineRule="exact"/>
              <w:ind w:left="310"/>
              <w:jc w:val="left"/>
              <w:rPr>
                <w:sz w:val="24"/>
              </w:rPr>
            </w:pPr>
            <w:r>
              <w:rPr>
                <w:sz w:val="24"/>
              </w:rPr>
              <w:t>Konni</w:t>
            </w:r>
          </w:p>
        </w:tc>
        <w:tc>
          <w:tcPr>
            <w:tcW w:w="1161" w:type="dxa"/>
          </w:tcPr>
          <w:p w:rsidR="00F65F4A" w:rsidRDefault="00F65F4A" w:rsidP="00F65F4A">
            <w:pPr>
              <w:pStyle w:val="TableParagraph"/>
              <w:spacing w:line="256" w:lineRule="exact"/>
              <w:ind w:left="347" w:right="232"/>
              <w:rPr>
                <w:sz w:val="24"/>
              </w:rPr>
            </w:pPr>
            <w:r>
              <w:rPr>
                <w:sz w:val="24"/>
              </w:rPr>
              <w:t>97</w:t>
            </w:r>
          </w:p>
        </w:tc>
        <w:tc>
          <w:tcPr>
            <w:tcW w:w="1109" w:type="dxa"/>
          </w:tcPr>
          <w:p w:rsidR="00F65F4A" w:rsidRDefault="00F65F4A" w:rsidP="00F65F4A">
            <w:pPr>
              <w:pStyle w:val="TableParagraph"/>
              <w:spacing w:line="256" w:lineRule="exact"/>
              <w:ind w:left="363"/>
              <w:jc w:val="left"/>
              <w:rPr>
                <w:sz w:val="24"/>
              </w:rPr>
            </w:pPr>
            <w:r>
              <w:rPr>
                <w:sz w:val="24"/>
              </w:rPr>
              <w:t>109</w:t>
            </w:r>
          </w:p>
        </w:tc>
        <w:tc>
          <w:tcPr>
            <w:tcW w:w="1174" w:type="dxa"/>
          </w:tcPr>
          <w:p w:rsidR="00F65F4A" w:rsidRDefault="00F65F4A" w:rsidP="00F65F4A">
            <w:pPr>
              <w:pStyle w:val="TableParagraph"/>
              <w:spacing w:line="256" w:lineRule="exact"/>
              <w:ind w:left="403"/>
              <w:jc w:val="left"/>
              <w:rPr>
                <w:sz w:val="24"/>
              </w:rPr>
            </w:pPr>
            <w:r>
              <w:rPr>
                <w:sz w:val="24"/>
              </w:rPr>
              <w:t>123</w:t>
            </w:r>
          </w:p>
        </w:tc>
        <w:tc>
          <w:tcPr>
            <w:tcW w:w="1145" w:type="dxa"/>
          </w:tcPr>
          <w:p w:rsidR="00F65F4A" w:rsidRDefault="00F65F4A" w:rsidP="00F65F4A">
            <w:pPr>
              <w:pStyle w:val="TableParagraph"/>
              <w:spacing w:line="256" w:lineRule="exact"/>
              <w:ind w:left="318" w:right="244"/>
              <w:rPr>
                <w:sz w:val="24"/>
              </w:rPr>
            </w:pPr>
            <w:r>
              <w:rPr>
                <w:sz w:val="24"/>
              </w:rPr>
              <w:t>112</w:t>
            </w:r>
          </w:p>
        </w:tc>
        <w:tc>
          <w:tcPr>
            <w:tcW w:w="1049" w:type="dxa"/>
          </w:tcPr>
          <w:p w:rsidR="00F65F4A" w:rsidRDefault="00F65F4A" w:rsidP="00F65F4A">
            <w:pPr>
              <w:pStyle w:val="TableParagraph"/>
              <w:spacing w:line="256" w:lineRule="exact"/>
              <w:ind w:left="266" w:right="201"/>
              <w:rPr>
                <w:sz w:val="24"/>
              </w:rPr>
            </w:pPr>
            <w:r>
              <w:rPr>
                <w:sz w:val="24"/>
              </w:rPr>
              <w:t>153</w:t>
            </w:r>
          </w:p>
        </w:tc>
      </w:tr>
      <w:tr w:rsidR="00F65F4A" w:rsidTr="00F65F4A">
        <w:trPr>
          <w:trHeight w:val="275"/>
        </w:trPr>
        <w:tc>
          <w:tcPr>
            <w:tcW w:w="3873" w:type="dxa"/>
            <w:shd w:val="clear" w:color="auto" w:fill="D2DFED"/>
          </w:tcPr>
          <w:p w:rsidR="00F65F4A" w:rsidRDefault="00F65F4A" w:rsidP="00F65F4A">
            <w:pPr>
              <w:pStyle w:val="TableParagraph"/>
              <w:spacing w:line="256" w:lineRule="exact"/>
              <w:ind w:left="310"/>
              <w:jc w:val="left"/>
              <w:rPr>
                <w:sz w:val="24"/>
              </w:rPr>
            </w:pPr>
            <w:r>
              <w:rPr>
                <w:sz w:val="24"/>
              </w:rPr>
              <w:t>Koutoukalé</w:t>
            </w:r>
          </w:p>
        </w:tc>
        <w:tc>
          <w:tcPr>
            <w:tcW w:w="1161" w:type="dxa"/>
            <w:shd w:val="clear" w:color="auto" w:fill="D2DFED"/>
          </w:tcPr>
          <w:p w:rsidR="00F65F4A" w:rsidRDefault="00F65F4A" w:rsidP="00F65F4A">
            <w:pPr>
              <w:pStyle w:val="TableParagraph"/>
              <w:spacing w:line="256" w:lineRule="exact"/>
              <w:ind w:left="347" w:right="232"/>
              <w:rPr>
                <w:sz w:val="24"/>
              </w:rPr>
            </w:pPr>
            <w:r>
              <w:rPr>
                <w:sz w:val="24"/>
              </w:rPr>
              <w:t>88</w:t>
            </w:r>
          </w:p>
        </w:tc>
        <w:tc>
          <w:tcPr>
            <w:tcW w:w="1109" w:type="dxa"/>
            <w:shd w:val="clear" w:color="auto" w:fill="D2DFED"/>
          </w:tcPr>
          <w:p w:rsidR="00F65F4A" w:rsidRDefault="00F65F4A" w:rsidP="00F65F4A">
            <w:pPr>
              <w:pStyle w:val="TableParagraph"/>
              <w:spacing w:line="256" w:lineRule="exact"/>
              <w:ind w:left="244" w:right="264"/>
              <w:rPr>
                <w:sz w:val="24"/>
              </w:rPr>
            </w:pPr>
            <w:r>
              <w:rPr>
                <w:sz w:val="24"/>
              </w:rPr>
              <w:t>73</w:t>
            </w:r>
          </w:p>
        </w:tc>
        <w:tc>
          <w:tcPr>
            <w:tcW w:w="1174" w:type="dxa"/>
            <w:shd w:val="clear" w:color="auto" w:fill="D2DFED"/>
          </w:tcPr>
          <w:p w:rsidR="00F65F4A" w:rsidRDefault="00F65F4A" w:rsidP="00F65F4A">
            <w:pPr>
              <w:pStyle w:val="TableParagraph"/>
              <w:spacing w:line="256" w:lineRule="exact"/>
              <w:ind w:left="445" w:right="449"/>
              <w:rPr>
                <w:sz w:val="24"/>
              </w:rPr>
            </w:pPr>
            <w:r>
              <w:rPr>
                <w:sz w:val="24"/>
              </w:rPr>
              <w:t>25</w:t>
            </w:r>
          </w:p>
        </w:tc>
        <w:tc>
          <w:tcPr>
            <w:tcW w:w="1145" w:type="dxa"/>
            <w:shd w:val="clear" w:color="auto" w:fill="D2DFED"/>
          </w:tcPr>
          <w:p w:rsidR="00F65F4A" w:rsidRDefault="00F65F4A" w:rsidP="00F65F4A">
            <w:pPr>
              <w:pStyle w:val="TableParagraph"/>
              <w:spacing w:line="256" w:lineRule="exact"/>
              <w:ind w:left="75"/>
              <w:rPr>
                <w:sz w:val="24"/>
              </w:rPr>
            </w:pPr>
            <w:r>
              <w:rPr>
                <w:sz w:val="24"/>
              </w:rPr>
              <w:t>…</w:t>
            </w:r>
          </w:p>
        </w:tc>
        <w:tc>
          <w:tcPr>
            <w:tcW w:w="1049" w:type="dxa"/>
            <w:shd w:val="clear" w:color="auto" w:fill="D2DFED"/>
          </w:tcPr>
          <w:p w:rsidR="00F65F4A" w:rsidRDefault="00F65F4A" w:rsidP="00F65F4A">
            <w:pPr>
              <w:pStyle w:val="TableParagraph"/>
              <w:spacing w:line="256" w:lineRule="exact"/>
              <w:ind w:left="266" w:right="201"/>
              <w:rPr>
                <w:sz w:val="24"/>
              </w:rPr>
            </w:pPr>
            <w:r>
              <w:rPr>
                <w:sz w:val="24"/>
              </w:rPr>
              <w:t>27</w:t>
            </w:r>
          </w:p>
        </w:tc>
      </w:tr>
      <w:tr w:rsidR="00F65F4A" w:rsidTr="00F65F4A">
        <w:trPr>
          <w:trHeight w:val="276"/>
        </w:trPr>
        <w:tc>
          <w:tcPr>
            <w:tcW w:w="3873" w:type="dxa"/>
          </w:tcPr>
          <w:p w:rsidR="00F65F4A" w:rsidRDefault="00F65F4A" w:rsidP="00F65F4A">
            <w:pPr>
              <w:pStyle w:val="TableParagraph"/>
              <w:spacing w:line="256" w:lineRule="exact"/>
              <w:ind w:left="310"/>
              <w:jc w:val="left"/>
              <w:rPr>
                <w:sz w:val="24"/>
              </w:rPr>
            </w:pPr>
            <w:r>
              <w:rPr>
                <w:sz w:val="24"/>
              </w:rPr>
              <w:t>Madaoua</w:t>
            </w:r>
          </w:p>
        </w:tc>
        <w:tc>
          <w:tcPr>
            <w:tcW w:w="1161" w:type="dxa"/>
          </w:tcPr>
          <w:p w:rsidR="00F65F4A" w:rsidRDefault="00F65F4A" w:rsidP="00F65F4A">
            <w:pPr>
              <w:pStyle w:val="TableParagraph"/>
              <w:spacing w:line="256" w:lineRule="exact"/>
              <w:ind w:left="347" w:right="232"/>
              <w:rPr>
                <w:sz w:val="24"/>
              </w:rPr>
            </w:pPr>
            <w:r>
              <w:rPr>
                <w:sz w:val="24"/>
              </w:rPr>
              <w:t>43</w:t>
            </w:r>
          </w:p>
        </w:tc>
        <w:tc>
          <w:tcPr>
            <w:tcW w:w="1109" w:type="dxa"/>
          </w:tcPr>
          <w:p w:rsidR="00F65F4A" w:rsidRDefault="00F65F4A" w:rsidP="00F65F4A">
            <w:pPr>
              <w:pStyle w:val="TableParagraph"/>
              <w:spacing w:line="256" w:lineRule="exact"/>
              <w:ind w:left="244" w:right="264"/>
              <w:rPr>
                <w:sz w:val="24"/>
              </w:rPr>
            </w:pPr>
            <w:r>
              <w:rPr>
                <w:sz w:val="24"/>
              </w:rPr>
              <w:t>80</w:t>
            </w:r>
          </w:p>
        </w:tc>
        <w:tc>
          <w:tcPr>
            <w:tcW w:w="1174" w:type="dxa"/>
          </w:tcPr>
          <w:p w:rsidR="00F65F4A" w:rsidRDefault="00F65F4A" w:rsidP="00F65F4A">
            <w:pPr>
              <w:pStyle w:val="TableParagraph"/>
              <w:spacing w:line="256" w:lineRule="exact"/>
              <w:ind w:left="445" w:right="449"/>
              <w:rPr>
                <w:sz w:val="24"/>
              </w:rPr>
            </w:pPr>
            <w:r>
              <w:rPr>
                <w:sz w:val="24"/>
              </w:rPr>
              <w:t>82</w:t>
            </w:r>
          </w:p>
        </w:tc>
        <w:tc>
          <w:tcPr>
            <w:tcW w:w="1145" w:type="dxa"/>
          </w:tcPr>
          <w:p w:rsidR="00F65F4A" w:rsidRDefault="00F65F4A" w:rsidP="00F65F4A">
            <w:pPr>
              <w:pStyle w:val="TableParagraph"/>
              <w:spacing w:line="256" w:lineRule="exact"/>
              <w:ind w:left="318" w:right="243"/>
              <w:rPr>
                <w:sz w:val="24"/>
              </w:rPr>
            </w:pPr>
            <w:r>
              <w:rPr>
                <w:sz w:val="24"/>
              </w:rPr>
              <w:t>51</w:t>
            </w:r>
          </w:p>
        </w:tc>
        <w:tc>
          <w:tcPr>
            <w:tcW w:w="1049" w:type="dxa"/>
          </w:tcPr>
          <w:p w:rsidR="00F65F4A" w:rsidRDefault="00F65F4A" w:rsidP="00F65F4A">
            <w:pPr>
              <w:pStyle w:val="TableParagraph"/>
              <w:spacing w:line="256" w:lineRule="exact"/>
              <w:ind w:left="266" w:right="201"/>
              <w:rPr>
                <w:sz w:val="24"/>
              </w:rPr>
            </w:pPr>
            <w:r>
              <w:rPr>
                <w:sz w:val="24"/>
              </w:rPr>
              <w:t>31</w:t>
            </w:r>
          </w:p>
        </w:tc>
      </w:tr>
      <w:tr w:rsidR="00F65F4A" w:rsidTr="00F65F4A">
        <w:trPr>
          <w:trHeight w:val="275"/>
        </w:trPr>
        <w:tc>
          <w:tcPr>
            <w:tcW w:w="3873" w:type="dxa"/>
            <w:shd w:val="clear" w:color="auto" w:fill="D2DFED"/>
          </w:tcPr>
          <w:p w:rsidR="00F65F4A" w:rsidRDefault="00F65F4A" w:rsidP="00F65F4A">
            <w:pPr>
              <w:pStyle w:val="TableParagraph"/>
              <w:spacing w:line="256" w:lineRule="exact"/>
              <w:ind w:left="310"/>
              <w:jc w:val="left"/>
              <w:rPr>
                <w:sz w:val="24"/>
              </w:rPr>
            </w:pPr>
            <w:r>
              <w:rPr>
                <w:sz w:val="24"/>
              </w:rPr>
              <w:t>Magaria</w:t>
            </w:r>
          </w:p>
        </w:tc>
        <w:tc>
          <w:tcPr>
            <w:tcW w:w="1161" w:type="dxa"/>
            <w:shd w:val="clear" w:color="auto" w:fill="D2DFED"/>
          </w:tcPr>
          <w:p w:rsidR="00F65F4A" w:rsidRDefault="00F65F4A" w:rsidP="00F65F4A">
            <w:pPr>
              <w:pStyle w:val="TableParagraph"/>
              <w:spacing w:line="256" w:lineRule="exact"/>
              <w:ind w:left="347" w:right="232"/>
              <w:rPr>
                <w:sz w:val="24"/>
              </w:rPr>
            </w:pPr>
            <w:r>
              <w:rPr>
                <w:sz w:val="24"/>
              </w:rPr>
              <w:t>52</w:t>
            </w:r>
          </w:p>
        </w:tc>
        <w:tc>
          <w:tcPr>
            <w:tcW w:w="1109" w:type="dxa"/>
            <w:shd w:val="clear" w:color="auto" w:fill="D2DFED"/>
          </w:tcPr>
          <w:p w:rsidR="00F65F4A" w:rsidRDefault="00F65F4A" w:rsidP="00F65F4A">
            <w:pPr>
              <w:pStyle w:val="TableParagraph"/>
              <w:spacing w:line="256" w:lineRule="exact"/>
              <w:ind w:left="244" w:right="264"/>
              <w:rPr>
                <w:sz w:val="24"/>
              </w:rPr>
            </w:pPr>
            <w:r>
              <w:rPr>
                <w:sz w:val="24"/>
              </w:rPr>
              <w:t>73</w:t>
            </w:r>
          </w:p>
        </w:tc>
        <w:tc>
          <w:tcPr>
            <w:tcW w:w="1174" w:type="dxa"/>
            <w:shd w:val="clear" w:color="auto" w:fill="D2DFED"/>
          </w:tcPr>
          <w:p w:rsidR="00F65F4A" w:rsidRDefault="00F65F4A" w:rsidP="00F65F4A">
            <w:pPr>
              <w:pStyle w:val="TableParagraph"/>
              <w:spacing w:line="256" w:lineRule="exact"/>
              <w:ind w:left="445" w:right="449"/>
              <w:rPr>
                <w:sz w:val="24"/>
              </w:rPr>
            </w:pPr>
            <w:r>
              <w:rPr>
                <w:sz w:val="24"/>
              </w:rPr>
              <w:t>89</w:t>
            </w:r>
          </w:p>
        </w:tc>
        <w:tc>
          <w:tcPr>
            <w:tcW w:w="1145" w:type="dxa"/>
            <w:shd w:val="clear" w:color="auto" w:fill="D2DFED"/>
          </w:tcPr>
          <w:p w:rsidR="00F65F4A" w:rsidRDefault="00F65F4A" w:rsidP="00F65F4A">
            <w:pPr>
              <w:pStyle w:val="TableParagraph"/>
              <w:spacing w:line="256" w:lineRule="exact"/>
              <w:ind w:left="318" w:right="244"/>
              <w:rPr>
                <w:sz w:val="24"/>
              </w:rPr>
            </w:pPr>
            <w:r>
              <w:rPr>
                <w:sz w:val="24"/>
              </w:rPr>
              <w:t>118</w:t>
            </w:r>
          </w:p>
        </w:tc>
        <w:tc>
          <w:tcPr>
            <w:tcW w:w="1049" w:type="dxa"/>
            <w:shd w:val="clear" w:color="auto" w:fill="D2DFED"/>
          </w:tcPr>
          <w:p w:rsidR="00F65F4A" w:rsidRDefault="00F65F4A" w:rsidP="00F65F4A">
            <w:pPr>
              <w:pStyle w:val="TableParagraph"/>
              <w:spacing w:line="256" w:lineRule="exact"/>
              <w:ind w:left="266" w:right="201"/>
              <w:rPr>
                <w:sz w:val="24"/>
              </w:rPr>
            </w:pPr>
            <w:r>
              <w:rPr>
                <w:sz w:val="24"/>
              </w:rPr>
              <w:t>164</w:t>
            </w:r>
          </w:p>
        </w:tc>
      </w:tr>
      <w:tr w:rsidR="00F65F4A" w:rsidTr="00F65F4A">
        <w:trPr>
          <w:trHeight w:val="276"/>
        </w:trPr>
        <w:tc>
          <w:tcPr>
            <w:tcW w:w="3873" w:type="dxa"/>
          </w:tcPr>
          <w:p w:rsidR="00F65F4A" w:rsidRDefault="00F65F4A" w:rsidP="00F65F4A">
            <w:pPr>
              <w:pStyle w:val="TableParagraph"/>
              <w:spacing w:line="256" w:lineRule="exact"/>
              <w:ind w:left="310"/>
              <w:jc w:val="left"/>
              <w:rPr>
                <w:sz w:val="24"/>
              </w:rPr>
            </w:pPr>
            <w:r>
              <w:rPr>
                <w:sz w:val="24"/>
              </w:rPr>
              <w:t>Mainé Soroa – Soroa</w:t>
            </w:r>
          </w:p>
        </w:tc>
        <w:tc>
          <w:tcPr>
            <w:tcW w:w="1161" w:type="dxa"/>
          </w:tcPr>
          <w:p w:rsidR="00F65F4A" w:rsidRDefault="00F65F4A" w:rsidP="00F65F4A">
            <w:pPr>
              <w:pStyle w:val="TableParagraph"/>
              <w:spacing w:line="256" w:lineRule="exact"/>
              <w:ind w:left="347" w:right="232"/>
              <w:rPr>
                <w:sz w:val="24"/>
              </w:rPr>
            </w:pPr>
            <w:r>
              <w:rPr>
                <w:sz w:val="24"/>
              </w:rPr>
              <w:t>42</w:t>
            </w:r>
          </w:p>
        </w:tc>
        <w:tc>
          <w:tcPr>
            <w:tcW w:w="1109" w:type="dxa"/>
          </w:tcPr>
          <w:p w:rsidR="00F65F4A" w:rsidRDefault="00F65F4A" w:rsidP="00F65F4A">
            <w:pPr>
              <w:pStyle w:val="TableParagraph"/>
              <w:spacing w:line="256" w:lineRule="exact"/>
              <w:ind w:left="244" w:right="264"/>
              <w:rPr>
                <w:sz w:val="24"/>
              </w:rPr>
            </w:pPr>
            <w:r>
              <w:rPr>
                <w:sz w:val="24"/>
              </w:rPr>
              <w:t>41</w:t>
            </w:r>
          </w:p>
        </w:tc>
        <w:tc>
          <w:tcPr>
            <w:tcW w:w="1174" w:type="dxa"/>
          </w:tcPr>
          <w:p w:rsidR="00F65F4A" w:rsidRDefault="00F65F4A" w:rsidP="00F65F4A">
            <w:pPr>
              <w:pStyle w:val="TableParagraph"/>
              <w:spacing w:line="256" w:lineRule="exact"/>
              <w:ind w:left="445" w:right="449"/>
              <w:rPr>
                <w:sz w:val="24"/>
              </w:rPr>
            </w:pPr>
            <w:r>
              <w:rPr>
                <w:sz w:val="24"/>
              </w:rPr>
              <w:t>57</w:t>
            </w:r>
          </w:p>
        </w:tc>
        <w:tc>
          <w:tcPr>
            <w:tcW w:w="1145" w:type="dxa"/>
          </w:tcPr>
          <w:p w:rsidR="00F65F4A" w:rsidRDefault="00F65F4A" w:rsidP="00F65F4A">
            <w:pPr>
              <w:pStyle w:val="TableParagraph"/>
              <w:spacing w:line="256" w:lineRule="exact"/>
              <w:ind w:left="318" w:right="243"/>
              <w:rPr>
                <w:sz w:val="24"/>
              </w:rPr>
            </w:pPr>
            <w:r>
              <w:rPr>
                <w:sz w:val="24"/>
              </w:rPr>
              <w:t>30</w:t>
            </w:r>
          </w:p>
        </w:tc>
        <w:tc>
          <w:tcPr>
            <w:tcW w:w="1049" w:type="dxa"/>
          </w:tcPr>
          <w:p w:rsidR="00F65F4A" w:rsidRDefault="00F65F4A" w:rsidP="00F65F4A">
            <w:pPr>
              <w:pStyle w:val="TableParagraph"/>
              <w:spacing w:line="256" w:lineRule="exact"/>
              <w:ind w:left="266" w:right="201"/>
              <w:rPr>
                <w:sz w:val="24"/>
              </w:rPr>
            </w:pPr>
            <w:r>
              <w:rPr>
                <w:sz w:val="24"/>
              </w:rPr>
              <w:t>115</w:t>
            </w:r>
          </w:p>
        </w:tc>
      </w:tr>
      <w:tr w:rsidR="00F65F4A" w:rsidTr="00F65F4A">
        <w:trPr>
          <w:trHeight w:val="275"/>
        </w:trPr>
        <w:tc>
          <w:tcPr>
            <w:tcW w:w="3873" w:type="dxa"/>
            <w:shd w:val="clear" w:color="auto" w:fill="D2DFED"/>
          </w:tcPr>
          <w:p w:rsidR="00F65F4A" w:rsidRDefault="00F65F4A" w:rsidP="00F65F4A">
            <w:pPr>
              <w:pStyle w:val="TableParagraph"/>
              <w:spacing w:line="256" w:lineRule="exact"/>
              <w:ind w:left="310"/>
              <w:jc w:val="left"/>
              <w:rPr>
                <w:sz w:val="24"/>
              </w:rPr>
            </w:pPr>
            <w:r>
              <w:rPr>
                <w:sz w:val="24"/>
              </w:rPr>
              <w:t>Maradi</w:t>
            </w:r>
          </w:p>
        </w:tc>
        <w:tc>
          <w:tcPr>
            <w:tcW w:w="1161" w:type="dxa"/>
            <w:shd w:val="clear" w:color="auto" w:fill="D2DFED"/>
          </w:tcPr>
          <w:p w:rsidR="00F65F4A" w:rsidRDefault="00F65F4A" w:rsidP="00F65F4A">
            <w:pPr>
              <w:pStyle w:val="TableParagraph"/>
              <w:spacing w:line="256" w:lineRule="exact"/>
              <w:ind w:left="347" w:right="232"/>
              <w:rPr>
                <w:sz w:val="24"/>
              </w:rPr>
            </w:pPr>
            <w:r>
              <w:rPr>
                <w:sz w:val="24"/>
              </w:rPr>
              <w:t>214</w:t>
            </w:r>
          </w:p>
        </w:tc>
        <w:tc>
          <w:tcPr>
            <w:tcW w:w="1109" w:type="dxa"/>
            <w:shd w:val="clear" w:color="auto" w:fill="D2DFED"/>
          </w:tcPr>
          <w:p w:rsidR="00F65F4A" w:rsidRDefault="00F65F4A" w:rsidP="00F65F4A">
            <w:pPr>
              <w:pStyle w:val="TableParagraph"/>
              <w:spacing w:line="256" w:lineRule="exact"/>
              <w:ind w:left="363"/>
              <w:jc w:val="left"/>
              <w:rPr>
                <w:sz w:val="24"/>
              </w:rPr>
            </w:pPr>
            <w:r>
              <w:rPr>
                <w:sz w:val="24"/>
              </w:rPr>
              <w:t>259</w:t>
            </w:r>
          </w:p>
        </w:tc>
        <w:tc>
          <w:tcPr>
            <w:tcW w:w="1174" w:type="dxa"/>
            <w:shd w:val="clear" w:color="auto" w:fill="D2DFED"/>
          </w:tcPr>
          <w:p w:rsidR="00F65F4A" w:rsidRDefault="00F65F4A" w:rsidP="00F65F4A">
            <w:pPr>
              <w:pStyle w:val="TableParagraph"/>
              <w:spacing w:line="256" w:lineRule="exact"/>
              <w:ind w:left="403"/>
              <w:jc w:val="left"/>
              <w:rPr>
                <w:sz w:val="24"/>
              </w:rPr>
            </w:pPr>
            <w:r>
              <w:rPr>
                <w:sz w:val="24"/>
              </w:rPr>
              <w:t>206</w:t>
            </w:r>
          </w:p>
        </w:tc>
        <w:tc>
          <w:tcPr>
            <w:tcW w:w="1145" w:type="dxa"/>
            <w:shd w:val="clear" w:color="auto" w:fill="D2DFED"/>
          </w:tcPr>
          <w:p w:rsidR="00F65F4A" w:rsidRDefault="00F65F4A" w:rsidP="00F65F4A">
            <w:pPr>
              <w:pStyle w:val="TableParagraph"/>
              <w:spacing w:line="256" w:lineRule="exact"/>
              <w:ind w:left="318" w:right="244"/>
              <w:rPr>
                <w:sz w:val="24"/>
              </w:rPr>
            </w:pPr>
            <w:r>
              <w:rPr>
                <w:sz w:val="24"/>
              </w:rPr>
              <w:t>187</w:t>
            </w:r>
          </w:p>
        </w:tc>
        <w:tc>
          <w:tcPr>
            <w:tcW w:w="1049" w:type="dxa"/>
            <w:shd w:val="clear" w:color="auto" w:fill="D2DFED"/>
          </w:tcPr>
          <w:p w:rsidR="00F65F4A" w:rsidRDefault="00F65F4A" w:rsidP="00F65F4A">
            <w:pPr>
              <w:pStyle w:val="TableParagraph"/>
              <w:spacing w:line="256" w:lineRule="exact"/>
              <w:ind w:left="266" w:right="201"/>
              <w:rPr>
                <w:sz w:val="24"/>
              </w:rPr>
            </w:pPr>
            <w:r>
              <w:rPr>
                <w:sz w:val="24"/>
              </w:rPr>
              <w:t>148</w:t>
            </w:r>
          </w:p>
        </w:tc>
      </w:tr>
      <w:tr w:rsidR="00F65F4A" w:rsidTr="00F65F4A">
        <w:trPr>
          <w:trHeight w:val="276"/>
        </w:trPr>
        <w:tc>
          <w:tcPr>
            <w:tcW w:w="3873" w:type="dxa"/>
          </w:tcPr>
          <w:p w:rsidR="00F65F4A" w:rsidRDefault="00F65F4A" w:rsidP="00F65F4A">
            <w:pPr>
              <w:pStyle w:val="TableParagraph"/>
              <w:spacing w:line="256" w:lineRule="exact"/>
              <w:ind w:left="310"/>
              <w:jc w:val="left"/>
              <w:rPr>
                <w:sz w:val="24"/>
              </w:rPr>
            </w:pPr>
            <w:r>
              <w:rPr>
                <w:sz w:val="24"/>
              </w:rPr>
              <w:t>Matameye</w:t>
            </w:r>
          </w:p>
        </w:tc>
        <w:tc>
          <w:tcPr>
            <w:tcW w:w="1161" w:type="dxa"/>
          </w:tcPr>
          <w:p w:rsidR="00F65F4A" w:rsidRDefault="00F65F4A" w:rsidP="00F65F4A">
            <w:pPr>
              <w:pStyle w:val="TableParagraph"/>
              <w:spacing w:line="256" w:lineRule="exact"/>
              <w:ind w:left="347" w:right="232"/>
              <w:rPr>
                <w:sz w:val="24"/>
              </w:rPr>
            </w:pPr>
            <w:r>
              <w:rPr>
                <w:sz w:val="24"/>
              </w:rPr>
              <w:t>15</w:t>
            </w:r>
          </w:p>
        </w:tc>
        <w:tc>
          <w:tcPr>
            <w:tcW w:w="1109" w:type="dxa"/>
          </w:tcPr>
          <w:p w:rsidR="00F65F4A" w:rsidRDefault="00F65F4A" w:rsidP="00F65F4A">
            <w:pPr>
              <w:pStyle w:val="TableParagraph"/>
              <w:spacing w:line="256" w:lineRule="exact"/>
              <w:ind w:left="244" w:right="264"/>
              <w:rPr>
                <w:sz w:val="24"/>
              </w:rPr>
            </w:pPr>
            <w:r>
              <w:rPr>
                <w:sz w:val="24"/>
              </w:rPr>
              <w:t>41</w:t>
            </w:r>
          </w:p>
        </w:tc>
        <w:tc>
          <w:tcPr>
            <w:tcW w:w="1174" w:type="dxa"/>
          </w:tcPr>
          <w:p w:rsidR="00F65F4A" w:rsidRDefault="00F65F4A" w:rsidP="00F65F4A">
            <w:pPr>
              <w:pStyle w:val="TableParagraph"/>
              <w:spacing w:line="256" w:lineRule="exact"/>
              <w:ind w:left="445" w:right="449"/>
              <w:rPr>
                <w:sz w:val="24"/>
              </w:rPr>
            </w:pPr>
            <w:r>
              <w:rPr>
                <w:sz w:val="24"/>
              </w:rPr>
              <w:t>42</w:t>
            </w:r>
          </w:p>
        </w:tc>
        <w:tc>
          <w:tcPr>
            <w:tcW w:w="1145" w:type="dxa"/>
          </w:tcPr>
          <w:p w:rsidR="00F65F4A" w:rsidRDefault="00F65F4A" w:rsidP="00F65F4A">
            <w:pPr>
              <w:pStyle w:val="TableParagraph"/>
              <w:spacing w:line="256" w:lineRule="exact"/>
              <w:ind w:left="318" w:right="244"/>
              <w:rPr>
                <w:sz w:val="24"/>
              </w:rPr>
            </w:pPr>
            <w:r>
              <w:rPr>
                <w:sz w:val="24"/>
              </w:rPr>
              <w:t>104</w:t>
            </w:r>
          </w:p>
        </w:tc>
        <w:tc>
          <w:tcPr>
            <w:tcW w:w="1049" w:type="dxa"/>
          </w:tcPr>
          <w:p w:rsidR="00F65F4A" w:rsidRDefault="00F65F4A" w:rsidP="00F65F4A">
            <w:pPr>
              <w:pStyle w:val="TableParagraph"/>
              <w:spacing w:line="256" w:lineRule="exact"/>
              <w:ind w:left="266" w:right="201"/>
              <w:rPr>
                <w:sz w:val="24"/>
              </w:rPr>
            </w:pPr>
            <w:r>
              <w:rPr>
                <w:sz w:val="24"/>
              </w:rPr>
              <w:t>33</w:t>
            </w:r>
          </w:p>
        </w:tc>
      </w:tr>
      <w:tr w:rsidR="00F65F4A" w:rsidTr="00F65F4A">
        <w:trPr>
          <w:trHeight w:val="275"/>
        </w:trPr>
        <w:tc>
          <w:tcPr>
            <w:tcW w:w="3873" w:type="dxa"/>
            <w:shd w:val="clear" w:color="auto" w:fill="D2DFED"/>
          </w:tcPr>
          <w:p w:rsidR="00F65F4A" w:rsidRDefault="00F65F4A" w:rsidP="00F65F4A">
            <w:pPr>
              <w:pStyle w:val="TableParagraph"/>
              <w:spacing w:line="256" w:lineRule="exact"/>
              <w:ind w:left="310"/>
              <w:jc w:val="left"/>
              <w:rPr>
                <w:sz w:val="24"/>
              </w:rPr>
            </w:pPr>
            <w:r>
              <w:rPr>
                <w:sz w:val="24"/>
              </w:rPr>
              <w:t>Mayahi</w:t>
            </w:r>
          </w:p>
        </w:tc>
        <w:tc>
          <w:tcPr>
            <w:tcW w:w="1161" w:type="dxa"/>
            <w:shd w:val="clear" w:color="auto" w:fill="D2DFED"/>
          </w:tcPr>
          <w:p w:rsidR="00F65F4A" w:rsidRDefault="00F65F4A" w:rsidP="00F65F4A">
            <w:pPr>
              <w:pStyle w:val="TableParagraph"/>
              <w:spacing w:line="256" w:lineRule="exact"/>
              <w:ind w:left="347" w:right="232"/>
              <w:rPr>
                <w:sz w:val="24"/>
              </w:rPr>
            </w:pPr>
            <w:r>
              <w:rPr>
                <w:sz w:val="24"/>
              </w:rPr>
              <w:t>53</w:t>
            </w:r>
          </w:p>
        </w:tc>
        <w:tc>
          <w:tcPr>
            <w:tcW w:w="1109" w:type="dxa"/>
            <w:shd w:val="clear" w:color="auto" w:fill="D2DFED"/>
          </w:tcPr>
          <w:p w:rsidR="00F65F4A" w:rsidRDefault="00F65F4A" w:rsidP="00F65F4A">
            <w:pPr>
              <w:pStyle w:val="TableParagraph"/>
              <w:spacing w:line="256" w:lineRule="exact"/>
              <w:ind w:left="244" w:right="264"/>
              <w:rPr>
                <w:sz w:val="24"/>
              </w:rPr>
            </w:pPr>
            <w:r>
              <w:rPr>
                <w:sz w:val="24"/>
              </w:rPr>
              <w:t>51</w:t>
            </w:r>
          </w:p>
        </w:tc>
        <w:tc>
          <w:tcPr>
            <w:tcW w:w="1174" w:type="dxa"/>
            <w:shd w:val="clear" w:color="auto" w:fill="D2DFED"/>
          </w:tcPr>
          <w:p w:rsidR="00F65F4A" w:rsidRDefault="00F65F4A" w:rsidP="00F65F4A">
            <w:pPr>
              <w:pStyle w:val="TableParagraph"/>
              <w:spacing w:line="256" w:lineRule="exact"/>
              <w:ind w:left="445" w:right="449"/>
              <w:rPr>
                <w:sz w:val="24"/>
              </w:rPr>
            </w:pPr>
            <w:r>
              <w:rPr>
                <w:sz w:val="24"/>
              </w:rPr>
              <w:t>46</w:t>
            </w:r>
          </w:p>
        </w:tc>
        <w:tc>
          <w:tcPr>
            <w:tcW w:w="1145" w:type="dxa"/>
            <w:shd w:val="clear" w:color="auto" w:fill="D2DFED"/>
          </w:tcPr>
          <w:p w:rsidR="00F65F4A" w:rsidRDefault="00F65F4A" w:rsidP="00F65F4A">
            <w:pPr>
              <w:pStyle w:val="TableParagraph"/>
              <w:spacing w:line="256" w:lineRule="exact"/>
              <w:ind w:left="318" w:right="243"/>
              <w:rPr>
                <w:sz w:val="24"/>
              </w:rPr>
            </w:pPr>
            <w:r>
              <w:rPr>
                <w:sz w:val="24"/>
              </w:rPr>
              <w:t>52</w:t>
            </w:r>
          </w:p>
        </w:tc>
        <w:tc>
          <w:tcPr>
            <w:tcW w:w="1049" w:type="dxa"/>
            <w:shd w:val="clear" w:color="auto" w:fill="D2DFED"/>
          </w:tcPr>
          <w:p w:rsidR="00F65F4A" w:rsidRDefault="00F65F4A" w:rsidP="00F65F4A">
            <w:pPr>
              <w:pStyle w:val="TableParagraph"/>
              <w:spacing w:line="256" w:lineRule="exact"/>
              <w:ind w:left="266" w:right="201"/>
              <w:rPr>
                <w:sz w:val="24"/>
              </w:rPr>
            </w:pPr>
            <w:r>
              <w:rPr>
                <w:sz w:val="24"/>
              </w:rPr>
              <w:t>45</w:t>
            </w:r>
          </w:p>
        </w:tc>
      </w:tr>
      <w:tr w:rsidR="00F65F4A" w:rsidTr="00F65F4A">
        <w:trPr>
          <w:trHeight w:val="276"/>
        </w:trPr>
        <w:tc>
          <w:tcPr>
            <w:tcW w:w="3873" w:type="dxa"/>
          </w:tcPr>
          <w:p w:rsidR="00F65F4A" w:rsidRDefault="00F65F4A" w:rsidP="00F65F4A">
            <w:pPr>
              <w:pStyle w:val="TableParagraph"/>
              <w:spacing w:line="256" w:lineRule="exact"/>
              <w:ind w:left="310"/>
              <w:jc w:val="left"/>
              <w:rPr>
                <w:sz w:val="24"/>
              </w:rPr>
            </w:pPr>
            <w:r>
              <w:rPr>
                <w:sz w:val="24"/>
              </w:rPr>
              <w:t>N’Guigmi</w:t>
            </w:r>
          </w:p>
        </w:tc>
        <w:tc>
          <w:tcPr>
            <w:tcW w:w="1161" w:type="dxa"/>
          </w:tcPr>
          <w:p w:rsidR="00F65F4A" w:rsidRDefault="00F65F4A" w:rsidP="00F65F4A">
            <w:pPr>
              <w:pStyle w:val="TableParagraph"/>
              <w:spacing w:line="256" w:lineRule="exact"/>
              <w:ind w:left="347" w:right="232"/>
              <w:rPr>
                <w:sz w:val="24"/>
              </w:rPr>
            </w:pPr>
            <w:r>
              <w:rPr>
                <w:sz w:val="24"/>
              </w:rPr>
              <w:t>103</w:t>
            </w:r>
          </w:p>
        </w:tc>
        <w:tc>
          <w:tcPr>
            <w:tcW w:w="1109" w:type="dxa"/>
          </w:tcPr>
          <w:p w:rsidR="00F65F4A" w:rsidRDefault="00F65F4A" w:rsidP="00F65F4A">
            <w:pPr>
              <w:pStyle w:val="TableParagraph"/>
              <w:spacing w:line="256" w:lineRule="exact"/>
              <w:ind w:left="244" w:right="264"/>
              <w:rPr>
                <w:sz w:val="24"/>
              </w:rPr>
            </w:pPr>
            <w:r>
              <w:rPr>
                <w:sz w:val="24"/>
              </w:rPr>
              <w:t>59</w:t>
            </w:r>
          </w:p>
        </w:tc>
        <w:tc>
          <w:tcPr>
            <w:tcW w:w="1174" w:type="dxa"/>
          </w:tcPr>
          <w:p w:rsidR="00F65F4A" w:rsidRDefault="00F65F4A" w:rsidP="00F65F4A">
            <w:pPr>
              <w:pStyle w:val="TableParagraph"/>
              <w:spacing w:line="256" w:lineRule="exact"/>
              <w:ind w:left="445" w:right="449"/>
              <w:rPr>
                <w:sz w:val="24"/>
              </w:rPr>
            </w:pPr>
            <w:r>
              <w:rPr>
                <w:sz w:val="24"/>
              </w:rPr>
              <w:t>69</w:t>
            </w:r>
          </w:p>
        </w:tc>
        <w:tc>
          <w:tcPr>
            <w:tcW w:w="1145" w:type="dxa"/>
          </w:tcPr>
          <w:p w:rsidR="00F65F4A" w:rsidRDefault="00F65F4A" w:rsidP="00F65F4A">
            <w:pPr>
              <w:pStyle w:val="TableParagraph"/>
              <w:spacing w:line="256" w:lineRule="exact"/>
              <w:ind w:left="75"/>
              <w:rPr>
                <w:sz w:val="24"/>
              </w:rPr>
            </w:pPr>
            <w:r>
              <w:rPr>
                <w:sz w:val="24"/>
              </w:rPr>
              <w:t>…</w:t>
            </w:r>
          </w:p>
        </w:tc>
        <w:tc>
          <w:tcPr>
            <w:tcW w:w="1049" w:type="dxa"/>
          </w:tcPr>
          <w:p w:rsidR="00F65F4A" w:rsidRDefault="00F65F4A" w:rsidP="00F65F4A">
            <w:pPr>
              <w:pStyle w:val="TableParagraph"/>
              <w:spacing w:line="256" w:lineRule="exact"/>
              <w:ind w:left="65"/>
              <w:rPr>
                <w:sz w:val="24"/>
              </w:rPr>
            </w:pPr>
            <w:r>
              <w:rPr>
                <w:sz w:val="24"/>
              </w:rPr>
              <w:t>…</w:t>
            </w:r>
          </w:p>
        </w:tc>
      </w:tr>
      <w:tr w:rsidR="00F65F4A" w:rsidTr="00F65F4A">
        <w:trPr>
          <w:trHeight w:val="275"/>
        </w:trPr>
        <w:tc>
          <w:tcPr>
            <w:tcW w:w="3873" w:type="dxa"/>
            <w:shd w:val="clear" w:color="auto" w:fill="D2DFED"/>
          </w:tcPr>
          <w:p w:rsidR="00F65F4A" w:rsidRDefault="00F65F4A" w:rsidP="00F65F4A">
            <w:pPr>
              <w:pStyle w:val="TableParagraph"/>
              <w:spacing w:line="256" w:lineRule="exact"/>
              <w:ind w:left="310"/>
              <w:jc w:val="left"/>
              <w:rPr>
                <w:sz w:val="24"/>
              </w:rPr>
            </w:pPr>
            <w:r>
              <w:rPr>
                <w:sz w:val="24"/>
              </w:rPr>
              <w:t>Niamey</w:t>
            </w:r>
          </w:p>
        </w:tc>
        <w:tc>
          <w:tcPr>
            <w:tcW w:w="1161" w:type="dxa"/>
            <w:shd w:val="clear" w:color="auto" w:fill="D2DFED"/>
          </w:tcPr>
          <w:p w:rsidR="00F65F4A" w:rsidRDefault="00F65F4A" w:rsidP="00F65F4A">
            <w:pPr>
              <w:pStyle w:val="TableParagraph"/>
              <w:spacing w:line="256" w:lineRule="exact"/>
              <w:ind w:left="347" w:right="232"/>
              <w:rPr>
                <w:sz w:val="24"/>
              </w:rPr>
            </w:pPr>
            <w:r>
              <w:rPr>
                <w:sz w:val="24"/>
              </w:rPr>
              <w:t>834</w:t>
            </w:r>
          </w:p>
        </w:tc>
        <w:tc>
          <w:tcPr>
            <w:tcW w:w="1109" w:type="dxa"/>
            <w:shd w:val="clear" w:color="auto" w:fill="D2DFED"/>
          </w:tcPr>
          <w:p w:rsidR="00F65F4A" w:rsidRDefault="00F65F4A" w:rsidP="00F65F4A">
            <w:pPr>
              <w:pStyle w:val="TableParagraph"/>
              <w:spacing w:line="256" w:lineRule="exact"/>
              <w:ind w:left="363"/>
              <w:jc w:val="left"/>
              <w:rPr>
                <w:sz w:val="24"/>
              </w:rPr>
            </w:pPr>
            <w:r>
              <w:rPr>
                <w:sz w:val="24"/>
              </w:rPr>
              <w:t>368</w:t>
            </w:r>
          </w:p>
        </w:tc>
        <w:tc>
          <w:tcPr>
            <w:tcW w:w="1174" w:type="dxa"/>
            <w:shd w:val="clear" w:color="auto" w:fill="D2DFED"/>
          </w:tcPr>
          <w:p w:rsidR="00F65F4A" w:rsidRDefault="00F65F4A" w:rsidP="00F65F4A">
            <w:pPr>
              <w:pStyle w:val="TableParagraph"/>
              <w:spacing w:line="256" w:lineRule="exact"/>
              <w:ind w:left="403"/>
              <w:jc w:val="left"/>
              <w:rPr>
                <w:sz w:val="24"/>
              </w:rPr>
            </w:pPr>
            <w:r>
              <w:rPr>
                <w:sz w:val="24"/>
              </w:rPr>
              <w:t>453</w:t>
            </w:r>
          </w:p>
        </w:tc>
        <w:tc>
          <w:tcPr>
            <w:tcW w:w="1145" w:type="dxa"/>
            <w:shd w:val="clear" w:color="auto" w:fill="D2DFED"/>
          </w:tcPr>
          <w:p w:rsidR="00F65F4A" w:rsidRDefault="00F65F4A" w:rsidP="00F65F4A">
            <w:pPr>
              <w:pStyle w:val="TableParagraph"/>
              <w:spacing w:line="256" w:lineRule="exact"/>
              <w:ind w:left="318" w:right="244"/>
              <w:rPr>
                <w:sz w:val="24"/>
              </w:rPr>
            </w:pPr>
            <w:r>
              <w:rPr>
                <w:sz w:val="24"/>
              </w:rPr>
              <w:t>399</w:t>
            </w:r>
          </w:p>
        </w:tc>
        <w:tc>
          <w:tcPr>
            <w:tcW w:w="1049" w:type="dxa"/>
            <w:shd w:val="clear" w:color="auto" w:fill="D2DFED"/>
          </w:tcPr>
          <w:p w:rsidR="00F65F4A" w:rsidRDefault="00F65F4A" w:rsidP="00F65F4A">
            <w:pPr>
              <w:pStyle w:val="TableParagraph"/>
              <w:spacing w:line="256" w:lineRule="exact"/>
              <w:ind w:left="266" w:right="201"/>
              <w:rPr>
                <w:sz w:val="24"/>
              </w:rPr>
            </w:pPr>
            <w:r>
              <w:rPr>
                <w:sz w:val="24"/>
              </w:rPr>
              <w:t>442</w:t>
            </w:r>
          </w:p>
        </w:tc>
      </w:tr>
      <w:tr w:rsidR="00F65F4A" w:rsidTr="00F65F4A">
        <w:trPr>
          <w:trHeight w:val="276"/>
        </w:trPr>
        <w:tc>
          <w:tcPr>
            <w:tcW w:w="3873" w:type="dxa"/>
          </w:tcPr>
          <w:p w:rsidR="00F65F4A" w:rsidRDefault="00F65F4A" w:rsidP="00F65F4A">
            <w:pPr>
              <w:pStyle w:val="TableParagraph"/>
              <w:spacing w:line="256" w:lineRule="exact"/>
              <w:ind w:left="310"/>
              <w:jc w:val="left"/>
              <w:rPr>
                <w:sz w:val="24"/>
              </w:rPr>
            </w:pPr>
            <w:r>
              <w:rPr>
                <w:sz w:val="24"/>
              </w:rPr>
              <w:t>Ouallam</w:t>
            </w:r>
          </w:p>
        </w:tc>
        <w:tc>
          <w:tcPr>
            <w:tcW w:w="1161" w:type="dxa"/>
          </w:tcPr>
          <w:p w:rsidR="00F65F4A" w:rsidRDefault="00F65F4A" w:rsidP="00F65F4A">
            <w:pPr>
              <w:pStyle w:val="TableParagraph"/>
              <w:spacing w:line="256" w:lineRule="exact"/>
              <w:ind w:left="347" w:right="232"/>
              <w:rPr>
                <w:sz w:val="24"/>
              </w:rPr>
            </w:pPr>
            <w:r>
              <w:rPr>
                <w:sz w:val="24"/>
              </w:rPr>
              <w:t>18</w:t>
            </w:r>
          </w:p>
        </w:tc>
        <w:tc>
          <w:tcPr>
            <w:tcW w:w="1109" w:type="dxa"/>
          </w:tcPr>
          <w:p w:rsidR="00F65F4A" w:rsidRDefault="00F65F4A" w:rsidP="00F65F4A">
            <w:pPr>
              <w:pStyle w:val="TableParagraph"/>
              <w:spacing w:line="256" w:lineRule="exact"/>
              <w:ind w:left="244" w:right="264"/>
              <w:rPr>
                <w:sz w:val="24"/>
              </w:rPr>
            </w:pPr>
            <w:r>
              <w:rPr>
                <w:sz w:val="24"/>
              </w:rPr>
              <w:t>22</w:t>
            </w:r>
          </w:p>
        </w:tc>
        <w:tc>
          <w:tcPr>
            <w:tcW w:w="1174" w:type="dxa"/>
          </w:tcPr>
          <w:p w:rsidR="00F65F4A" w:rsidRDefault="00F65F4A" w:rsidP="00F65F4A">
            <w:pPr>
              <w:pStyle w:val="TableParagraph"/>
              <w:spacing w:line="256" w:lineRule="exact"/>
              <w:ind w:left="445" w:right="449"/>
              <w:rPr>
                <w:sz w:val="24"/>
              </w:rPr>
            </w:pPr>
            <w:r>
              <w:rPr>
                <w:sz w:val="24"/>
              </w:rPr>
              <w:t>70</w:t>
            </w:r>
          </w:p>
        </w:tc>
        <w:tc>
          <w:tcPr>
            <w:tcW w:w="1145" w:type="dxa"/>
          </w:tcPr>
          <w:p w:rsidR="00F65F4A" w:rsidRDefault="00F65F4A" w:rsidP="00F65F4A">
            <w:pPr>
              <w:pStyle w:val="TableParagraph"/>
              <w:spacing w:line="256" w:lineRule="exact"/>
              <w:ind w:left="75"/>
              <w:rPr>
                <w:sz w:val="24"/>
              </w:rPr>
            </w:pPr>
            <w:r>
              <w:rPr>
                <w:sz w:val="24"/>
              </w:rPr>
              <w:t>…</w:t>
            </w:r>
          </w:p>
        </w:tc>
        <w:tc>
          <w:tcPr>
            <w:tcW w:w="1049" w:type="dxa"/>
          </w:tcPr>
          <w:p w:rsidR="00F65F4A" w:rsidRDefault="00F65F4A" w:rsidP="00F65F4A">
            <w:pPr>
              <w:pStyle w:val="TableParagraph"/>
              <w:spacing w:line="256" w:lineRule="exact"/>
              <w:ind w:left="266" w:right="201"/>
              <w:rPr>
                <w:sz w:val="24"/>
              </w:rPr>
            </w:pPr>
            <w:r>
              <w:rPr>
                <w:sz w:val="24"/>
              </w:rPr>
              <w:t>39</w:t>
            </w:r>
          </w:p>
        </w:tc>
      </w:tr>
      <w:tr w:rsidR="00F65F4A" w:rsidTr="00F65F4A">
        <w:trPr>
          <w:trHeight w:val="275"/>
        </w:trPr>
        <w:tc>
          <w:tcPr>
            <w:tcW w:w="3873" w:type="dxa"/>
            <w:shd w:val="clear" w:color="auto" w:fill="D2DFED"/>
          </w:tcPr>
          <w:p w:rsidR="00F65F4A" w:rsidRDefault="00F65F4A" w:rsidP="00F65F4A">
            <w:pPr>
              <w:pStyle w:val="TableParagraph"/>
              <w:spacing w:line="256" w:lineRule="exact"/>
              <w:ind w:left="310"/>
              <w:jc w:val="left"/>
              <w:rPr>
                <w:sz w:val="24"/>
              </w:rPr>
            </w:pPr>
            <w:r>
              <w:rPr>
                <w:sz w:val="24"/>
              </w:rPr>
              <w:t>Say</w:t>
            </w:r>
          </w:p>
        </w:tc>
        <w:tc>
          <w:tcPr>
            <w:tcW w:w="1161" w:type="dxa"/>
            <w:shd w:val="clear" w:color="auto" w:fill="D2DFED"/>
          </w:tcPr>
          <w:p w:rsidR="00F65F4A" w:rsidRDefault="00F65F4A" w:rsidP="00F65F4A">
            <w:pPr>
              <w:pStyle w:val="TableParagraph"/>
              <w:spacing w:line="256" w:lineRule="exact"/>
              <w:ind w:left="347" w:right="232"/>
              <w:rPr>
                <w:sz w:val="24"/>
              </w:rPr>
            </w:pPr>
            <w:r>
              <w:rPr>
                <w:sz w:val="24"/>
              </w:rPr>
              <w:t>45</w:t>
            </w:r>
          </w:p>
        </w:tc>
        <w:tc>
          <w:tcPr>
            <w:tcW w:w="1109" w:type="dxa"/>
            <w:shd w:val="clear" w:color="auto" w:fill="D2DFED"/>
          </w:tcPr>
          <w:p w:rsidR="00F65F4A" w:rsidRDefault="00F65F4A" w:rsidP="00F65F4A">
            <w:pPr>
              <w:pStyle w:val="TableParagraph"/>
              <w:spacing w:line="256" w:lineRule="exact"/>
              <w:ind w:left="244" w:right="264"/>
              <w:rPr>
                <w:sz w:val="24"/>
              </w:rPr>
            </w:pPr>
            <w:r>
              <w:rPr>
                <w:sz w:val="24"/>
              </w:rPr>
              <w:t>86</w:t>
            </w:r>
          </w:p>
        </w:tc>
        <w:tc>
          <w:tcPr>
            <w:tcW w:w="1174" w:type="dxa"/>
            <w:shd w:val="clear" w:color="auto" w:fill="D2DFED"/>
          </w:tcPr>
          <w:p w:rsidR="00F65F4A" w:rsidRDefault="00F65F4A" w:rsidP="00F65F4A">
            <w:pPr>
              <w:pStyle w:val="TableParagraph"/>
              <w:spacing w:line="256" w:lineRule="exact"/>
              <w:ind w:left="445" w:right="449"/>
              <w:rPr>
                <w:sz w:val="24"/>
              </w:rPr>
            </w:pPr>
            <w:r>
              <w:rPr>
                <w:sz w:val="24"/>
              </w:rPr>
              <w:t>70</w:t>
            </w:r>
          </w:p>
        </w:tc>
        <w:tc>
          <w:tcPr>
            <w:tcW w:w="1145" w:type="dxa"/>
            <w:shd w:val="clear" w:color="auto" w:fill="D2DFED"/>
          </w:tcPr>
          <w:p w:rsidR="00F65F4A" w:rsidRDefault="00F65F4A" w:rsidP="00F65F4A">
            <w:pPr>
              <w:pStyle w:val="TableParagraph"/>
              <w:spacing w:line="256" w:lineRule="exact"/>
              <w:ind w:left="318" w:right="243"/>
              <w:rPr>
                <w:sz w:val="24"/>
              </w:rPr>
            </w:pPr>
            <w:r>
              <w:rPr>
                <w:sz w:val="24"/>
              </w:rPr>
              <w:t>76</w:t>
            </w:r>
          </w:p>
        </w:tc>
        <w:tc>
          <w:tcPr>
            <w:tcW w:w="1049" w:type="dxa"/>
            <w:shd w:val="clear" w:color="auto" w:fill="D2DFED"/>
          </w:tcPr>
          <w:p w:rsidR="00F65F4A" w:rsidRDefault="00F65F4A" w:rsidP="00F65F4A">
            <w:pPr>
              <w:pStyle w:val="TableParagraph"/>
              <w:spacing w:line="256" w:lineRule="exact"/>
              <w:ind w:left="266" w:right="201"/>
              <w:rPr>
                <w:sz w:val="24"/>
              </w:rPr>
            </w:pPr>
            <w:r>
              <w:rPr>
                <w:sz w:val="24"/>
              </w:rPr>
              <w:t>74</w:t>
            </w:r>
          </w:p>
        </w:tc>
      </w:tr>
      <w:tr w:rsidR="00F65F4A" w:rsidTr="00F65F4A">
        <w:trPr>
          <w:trHeight w:val="275"/>
        </w:trPr>
        <w:tc>
          <w:tcPr>
            <w:tcW w:w="3873" w:type="dxa"/>
          </w:tcPr>
          <w:p w:rsidR="00F65F4A" w:rsidRDefault="00F65F4A" w:rsidP="00F65F4A">
            <w:pPr>
              <w:pStyle w:val="TableParagraph"/>
              <w:spacing w:line="256" w:lineRule="exact"/>
              <w:ind w:left="310"/>
              <w:jc w:val="left"/>
              <w:rPr>
                <w:sz w:val="24"/>
              </w:rPr>
            </w:pPr>
            <w:r>
              <w:rPr>
                <w:sz w:val="24"/>
              </w:rPr>
              <w:t>Tahoua</w:t>
            </w:r>
          </w:p>
        </w:tc>
        <w:tc>
          <w:tcPr>
            <w:tcW w:w="1161" w:type="dxa"/>
          </w:tcPr>
          <w:p w:rsidR="00F65F4A" w:rsidRDefault="00F65F4A" w:rsidP="00F65F4A">
            <w:pPr>
              <w:pStyle w:val="TableParagraph"/>
              <w:spacing w:line="256" w:lineRule="exact"/>
              <w:ind w:left="347" w:right="232"/>
              <w:rPr>
                <w:sz w:val="24"/>
              </w:rPr>
            </w:pPr>
            <w:r>
              <w:rPr>
                <w:sz w:val="24"/>
              </w:rPr>
              <w:t>190</w:t>
            </w:r>
          </w:p>
        </w:tc>
        <w:tc>
          <w:tcPr>
            <w:tcW w:w="1109" w:type="dxa"/>
          </w:tcPr>
          <w:p w:rsidR="00F65F4A" w:rsidRDefault="00F65F4A" w:rsidP="00F65F4A">
            <w:pPr>
              <w:pStyle w:val="TableParagraph"/>
              <w:spacing w:line="256" w:lineRule="exact"/>
              <w:ind w:left="363"/>
              <w:jc w:val="left"/>
              <w:rPr>
                <w:sz w:val="24"/>
              </w:rPr>
            </w:pPr>
            <w:r>
              <w:rPr>
                <w:sz w:val="24"/>
              </w:rPr>
              <w:t>139</w:t>
            </w:r>
          </w:p>
        </w:tc>
        <w:tc>
          <w:tcPr>
            <w:tcW w:w="1174" w:type="dxa"/>
          </w:tcPr>
          <w:p w:rsidR="00F65F4A" w:rsidRDefault="00F65F4A" w:rsidP="00F65F4A">
            <w:pPr>
              <w:pStyle w:val="TableParagraph"/>
              <w:spacing w:line="256" w:lineRule="exact"/>
              <w:ind w:left="403"/>
              <w:jc w:val="left"/>
              <w:rPr>
                <w:sz w:val="24"/>
              </w:rPr>
            </w:pPr>
            <w:r>
              <w:rPr>
                <w:sz w:val="24"/>
              </w:rPr>
              <w:t>119</w:t>
            </w:r>
          </w:p>
        </w:tc>
        <w:tc>
          <w:tcPr>
            <w:tcW w:w="1145" w:type="dxa"/>
          </w:tcPr>
          <w:p w:rsidR="00F65F4A" w:rsidRDefault="00F65F4A" w:rsidP="00F65F4A">
            <w:pPr>
              <w:pStyle w:val="TableParagraph"/>
              <w:spacing w:line="256" w:lineRule="exact"/>
              <w:ind w:left="318" w:right="243"/>
              <w:rPr>
                <w:sz w:val="24"/>
              </w:rPr>
            </w:pPr>
            <w:r>
              <w:rPr>
                <w:sz w:val="24"/>
              </w:rPr>
              <w:t>22</w:t>
            </w:r>
          </w:p>
        </w:tc>
        <w:tc>
          <w:tcPr>
            <w:tcW w:w="1049" w:type="dxa"/>
          </w:tcPr>
          <w:p w:rsidR="00F65F4A" w:rsidRDefault="00F65F4A" w:rsidP="00F65F4A">
            <w:pPr>
              <w:pStyle w:val="TableParagraph"/>
              <w:spacing w:line="256" w:lineRule="exact"/>
              <w:ind w:left="266" w:right="201"/>
              <w:rPr>
                <w:sz w:val="24"/>
              </w:rPr>
            </w:pPr>
            <w:r>
              <w:rPr>
                <w:sz w:val="24"/>
              </w:rPr>
              <w:t>107</w:t>
            </w:r>
          </w:p>
        </w:tc>
      </w:tr>
      <w:tr w:rsidR="00F65F4A" w:rsidTr="00F65F4A">
        <w:trPr>
          <w:trHeight w:val="275"/>
        </w:trPr>
        <w:tc>
          <w:tcPr>
            <w:tcW w:w="3873" w:type="dxa"/>
            <w:shd w:val="clear" w:color="auto" w:fill="D2DFED"/>
          </w:tcPr>
          <w:p w:rsidR="00F65F4A" w:rsidRDefault="00F65F4A" w:rsidP="00F65F4A">
            <w:pPr>
              <w:pStyle w:val="TableParagraph"/>
              <w:spacing w:line="256" w:lineRule="exact"/>
              <w:ind w:left="310"/>
              <w:jc w:val="left"/>
              <w:rPr>
                <w:sz w:val="24"/>
              </w:rPr>
            </w:pPr>
            <w:r>
              <w:rPr>
                <w:sz w:val="24"/>
              </w:rPr>
              <w:t>Tanout</w:t>
            </w:r>
          </w:p>
        </w:tc>
        <w:tc>
          <w:tcPr>
            <w:tcW w:w="1161" w:type="dxa"/>
            <w:shd w:val="clear" w:color="auto" w:fill="D2DFED"/>
          </w:tcPr>
          <w:p w:rsidR="00F65F4A" w:rsidRDefault="00F65F4A" w:rsidP="00F65F4A">
            <w:pPr>
              <w:pStyle w:val="TableParagraph"/>
              <w:spacing w:line="256" w:lineRule="exact"/>
              <w:ind w:left="347" w:right="232"/>
              <w:rPr>
                <w:sz w:val="24"/>
              </w:rPr>
            </w:pPr>
            <w:r>
              <w:rPr>
                <w:sz w:val="24"/>
              </w:rPr>
              <w:t>58</w:t>
            </w:r>
          </w:p>
        </w:tc>
        <w:tc>
          <w:tcPr>
            <w:tcW w:w="1109" w:type="dxa"/>
            <w:shd w:val="clear" w:color="auto" w:fill="D2DFED"/>
          </w:tcPr>
          <w:p w:rsidR="00F65F4A" w:rsidRDefault="00F65F4A" w:rsidP="00F65F4A">
            <w:pPr>
              <w:pStyle w:val="TableParagraph"/>
              <w:spacing w:line="256" w:lineRule="exact"/>
              <w:ind w:left="244" w:right="264"/>
              <w:rPr>
                <w:sz w:val="24"/>
              </w:rPr>
            </w:pPr>
            <w:r>
              <w:rPr>
                <w:sz w:val="24"/>
              </w:rPr>
              <w:t>40</w:t>
            </w:r>
          </w:p>
        </w:tc>
        <w:tc>
          <w:tcPr>
            <w:tcW w:w="1174" w:type="dxa"/>
            <w:shd w:val="clear" w:color="auto" w:fill="D2DFED"/>
          </w:tcPr>
          <w:p w:rsidR="00F65F4A" w:rsidRDefault="00F65F4A" w:rsidP="00F65F4A">
            <w:pPr>
              <w:pStyle w:val="TableParagraph"/>
              <w:spacing w:line="256" w:lineRule="exact"/>
              <w:ind w:left="445" w:right="449"/>
              <w:rPr>
                <w:sz w:val="24"/>
              </w:rPr>
            </w:pPr>
            <w:r>
              <w:rPr>
                <w:sz w:val="24"/>
              </w:rPr>
              <w:t>43</w:t>
            </w:r>
          </w:p>
        </w:tc>
        <w:tc>
          <w:tcPr>
            <w:tcW w:w="1145" w:type="dxa"/>
            <w:shd w:val="clear" w:color="auto" w:fill="D2DFED"/>
          </w:tcPr>
          <w:p w:rsidR="00F65F4A" w:rsidRDefault="00F65F4A" w:rsidP="00F65F4A">
            <w:pPr>
              <w:pStyle w:val="TableParagraph"/>
              <w:spacing w:line="256" w:lineRule="exact"/>
              <w:ind w:left="318" w:right="244"/>
              <w:rPr>
                <w:sz w:val="24"/>
              </w:rPr>
            </w:pPr>
            <w:r>
              <w:rPr>
                <w:sz w:val="24"/>
              </w:rPr>
              <w:t>120</w:t>
            </w:r>
          </w:p>
        </w:tc>
        <w:tc>
          <w:tcPr>
            <w:tcW w:w="1049" w:type="dxa"/>
            <w:shd w:val="clear" w:color="auto" w:fill="D2DFED"/>
          </w:tcPr>
          <w:p w:rsidR="00F65F4A" w:rsidRDefault="00F65F4A" w:rsidP="00F65F4A">
            <w:pPr>
              <w:pStyle w:val="TableParagraph"/>
              <w:spacing w:line="256" w:lineRule="exact"/>
              <w:ind w:left="266" w:right="201"/>
              <w:rPr>
                <w:sz w:val="24"/>
              </w:rPr>
            </w:pPr>
            <w:r>
              <w:rPr>
                <w:sz w:val="24"/>
              </w:rPr>
              <w:t>40</w:t>
            </w:r>
          </w:p>
        </w:tc>
      </w:tr>
      <w:tr w:rsidR="00F65F4A" w:rsidTr="00F65F4A">
        <w:trPr>
          <w:trHeight w:val="276"/>
        </w:trPr>
        <w:tc>
          <w:tcPr>
            <w:tcW w:w="3873" w:type="dxa"/>
          </w:tcPr>
          <w:p w:rsidR="00F65F4A" w:rsidRDefault="00F65F4A" w:rsidP="00F65F4A">
            <w:pPr>
              <w:pStyle w:val="TableParagraph"/>
              <w:spacing w:line="256" w:lineRule="exact"/>
              <w:ind w:left="310"/>
              <w:jc w:val="left"/>
              <w:rPr>
                <w:sz w:val="24"/>
              </w:rPr>
            </w:pPr>
            <w:r>
              <w:rPr>
                <w:sz w:val="24"/>
              </w:rPr>
              <w:t>Tchintabaraden</w:t>
            </w:r>
          </w:p>
        </w:tc>
        <w:tc>
          <w:tcPr>
            <w:tcW w:w="1161" w:type="dxa"/>
          </w:tcPr>
          <w:p w:rsidR="00F65F4A" w:rsidRDefault="00F65F4A" w:rsidP="00F65F4A">
            <w:pPr>
              <w:pStyle w:val="TableParagraph"/>
              <w:spacing w:line="256" w:lineRule="exact"/>
              <w:ind w:left="347" w:right="232"/>
              <w:rPr>
                <w:sz w:val="24"/>
              </w:rPr>
            </w:pPr>
            <w:r>
              <w:rPr>
                <w:sz w:val="24"/>
              </w:rPr>
              <w:t>50</w:t>
            </w:r>
          </w:p>
        </w:tc>
        <w:tc>
          <w:tcPr>
            <w:tcW w:w="1109" w:type="dxa"/>
          </w:tcPr>
          <w:p w:rsidR="00F65F4A" w:rsidRDefault="00F65F4A" w:rsidP="00F65F4A">
            <w:pPr>
              <w:pStyle w:val="TableParagraph"/>
              <w:spacing w:line="256" w:lineRule="exact"/>
              <w:ind w:left="244" w:right="264"/>
              <w:rPr>
                <w:sz w:val="24"/>
              </w:rPr>
            </w:pPr>
            <w:r>
              <w:rPr>
                <w:sz w:val="24"/>
              </w:rPr>
              <w:t>35</w:t>
            </w:r>
          </w:p>
        </w:tc>
        <w:tc>
          <w:tcPr>
            <w:tcW w:w="1174" w:type="dxa"/>
          </w:tcPr>
          <w:p w:rsidR="00F65F4A" w:rsidRDefault="00F65F4A" w:rsidP="00F65F4A">
            <w:pPr>
              <w:pStyle w:val="TableParagraph"/>
              <w:spacing w:line="256" w:lineRule="exact"/>
              <w:ind w:left="445" w:right="449"/>
              <w:rPr>
                <w:sz w:val="24"/>
              </w:rPr>
            </w:pPr>
            <w:r>
              <w:rPr>
                <w:sz w:val="24"/>
              </w:rPr>
              <w:t>30</w:t>
            </w:r>
          </w:p>
        </w:tc>
        <w:tc>
          <w:tcPr>
            <w:tcW w:w="1145" w:type="dxa"/>
          </w:tcPr>
          <w:p w:rsidR="00F65F4A" w:rsidRDefault="00F65F4A" w:rsidP="00F65F4A">
            <w:pPr>
              <w:pStyle w:val="TableParagraph"/>
              <w:spacing w:line="256" w:lineRule="exact"/>
              <w:ind w:left="318" w:right="243"/>
              <w:rPr>
                <w:sz w:val="24"/>
              </w:rPr>
            </w:pPr>
            <w:r>
              <w:rPr>
                <w:sz w:val="24"/>
              </w:rPr>
              <w:t>72</w:t>
            </w:r>
          </w:p>
        </w:tc>
        <w:tc>
          <w:tcPr>
            <w:tcW w:w="1049" w:type="dxa"/>
          </w:tcPr>
          <w:p w:rsidR="00F65F4A" w:rsidRDefault="00F65F4A" w:rsidP="00F65F4A">
            <w:pPr>
              <w:pStyle w:val="TableParagraph"/>
              <w:spacing w:line="256" w:lineRule="exact"/>
              <w:ind w:left="266" w:right="201"/>
              <w:rPr>
                <w:sz w:val="24"/>
              </w:rPr>
            </w:pPr>
            <w:r>
              <w:rPr>
                <w:sz w:val="24"/>
              </w:rPr>
              <w:t>36</w:t>
            </w:r>
          </w:p>
        </w:tc>
      </w:tr>
      <w:tr w:rsidR="00F65F4A" w:rsidTr="00F65F4A">
        <w:trPr>
          <w:trHeight w:val="275"/>
        </w:trPr>
        <w:tc>
          <w:tcPr>
            <w:tcW w:w="3873" w:type="dxa"/>
            <w:shd w:val="clear" w:color="auto" w:fill="D2DFED"/>
          </w:tcPr>
          <w:p w:rsidR="00F65F4A" w:rsidRDefault="00F65F4A" w:rsidP="00F65F4A">
            <w:pPr>
              <w:pStyle w:val="TableParagraph"/>
              <w:spacing w:line="256" w:lineRule="exact"/>
              <w:ind w:left="310"/>
              <w:jc w:val="left"/>
              <w:rPr>
                <w:sz w:val="24"/>
              </w:rPr>
            </w:pPr>
            <w:r>
              <w:rPr>
                <w:sz w:val="24"/>
              </w:rPr>
              <w:t>Téra</w:t>
            </w:r>
          </w:p>
        </w:tc>
        <w:tc>
          <w:tcPr>
            <w:tcW w:w="1161" w:type="dxa"/>
            <w:shd w:val="clear" w:color="auto" w:fill="D2DFED"/>
          </w:tcPr>
          <w:p w:rsidR="00F65F4A" w:rsidRDefault="00F65F4A" w:rsidP="00F65F4A">
            <w:pPr>
              <w:pStyle w:val="TableParagraph"/>
              <w:spacing w:line="256" w:lineRule="exact"/>
              <w:ind w:left="347" w:right="232"/>
              <w:rPr>
                <w:sz w:val="24"/>
              </w:rPr>
            </w:pPr>
            <w:r>
              <w:rPr>
                <w:sz w:val="24"/>
              </w:rPr>
              <w:t>15</w:t>
            </w:r>
          </w:p>
        </w:tc>
        <w:tc>
          <w:tcPr>
            <w:tcW w:w="1109" w:type="dxa"/>
            <w:shd w:val="clear" w:color="auto" w:fill="D2DFED"/>
          </w:tcPr>
          <w:p w:rsidR="00F65F4A" w:rsidRDefault="00F65F4A" w:rsidP="00F65F4A">
            <w:pPr>
              <w:pStyle w:val="TableParagraph"/>
              <w:spacing w:line="256" w:lineRule="exact"/>
              <w:ind w:left="244" w:right="264"/>
              <w:rPr>
                <w:sz w:val="24"/>
              </w:rPr>
            </w:pPr>
            <w:r>
              <w:rPr>
                <w:sz w:val="24"/>
              </w:rPr>
              <w:t>69</w:t>
            </w:r>
          </w:p>
        </w:tc>
        <w:tc>
          <w:tcPr>
            <w:tcW w:w="1174" w:type="dxa"/>
            <w:shd w:val="clear" w:color="auto" w:fill="D2DFED"/>
          </w:tcPr>
          <w:p w:rsidR="00F65F4A" w:rsidRDefault="00F65F4A" w:rsidP="00F65F4A">
            <w:pPr>
              <w:pStyle w:val="TableParagraph"/>
              <w:spacing w:line="256" w:lineRule="exact"/>
              <w:ind w:left="403"/>
              <w:jc w:val="left"/>
              <w:rPr>
                <w:sz w:val="24"/>
              </w:rPr>
            </w:pPr>
            <w:r>
              <w:rPr>
                <w:sz w:val="24"/>
              </w:rPr>
              <w:t>108</w:t>
            </w:r>
          </w:p>
        </w:tc>
        <w:tc>
          <w:tcPr>
            <w:tcW w:w="1145" w:type="dxa"/>
            <w:shd w:val="clear" w:color="auto" w:fill="D2DFED"/>
          </w:tcPr>
          <w:p w:rsidR="00F65F4A" w:rsidRDefault="00F65F4A" w:rsidP="00F65F4A">
            <w:pPr>
              <w:pStyle w:val="TableParagraph"/>
              <w:spacing w:line="256" w:lineRule="exact"/>
              <w:ind w:left="318" w:right="243"/>
              <w:rPr>
                <w:sz w:val="24"/>
              </w:rPr>
            </w:pPr>
            <w:r>
              <w:rPr>
                <w:sz w:val="24"/>
              </w:rPr>
              <w:t>69</w:t>
            </w:r>
          </w:p>
        </w:tc>
        <w:tc>
          <w:tcPr>
            <w:tcW w:w="1049" w:type="dxa"/>
            <w:shd w:val="clear" w:color="auto" w:fill="D2DFED"/>
          </w:tcPr>
          <w:p w:rsidR="00F65F4A" w:rsidRDefault="00F65F4A" w:rsidP="00F65F4A">
            <w:pPr>
              <w:pStyle w:val="TableParagraph"/>
              <w:spacing w:line="256" w:lineRule="exact"/>
              <w:ind w:left="266" w:right="201"/>
              <w:rPr>
                <w:sz w:val="24"/>
              </w:rPr>
            </w:pPr>
            <w:r>
              <w:rPr>
                <w:sz w:val="24"/>
              </w:rPr>
              <w:t>64</w:t>
            </w:r>
          </w:p>
        </w:tc>
      </w:tr>
      <w:tr w:rsidR="00F65F4A" w:rsidTr="00F65F4A">
        <w:trPr>
          <w:trHeight w:val="435"/>
        </w:trPr>
        <w:tc>
          <w:tcPr>
            <w:tcW w:w="3873" w:type="dxa"/>
          </w:tcPr>
          <w:p w:rsidR="00F65F4A" w:rsidRDefault="00F65F4A" w:rsidP="00F65F4A">
            <w:pPr>
              <w:pStyle w:val="TableParagraph"/>
              <w:spacing w:line="276" w:lineRule="exact"/>
              <w:ind w:left="310"/>
              <w:jc w:val="left"/>
              <w:rPr>
                <w:sz w:val="24"/>
              </w:rPr>
            </w:pPr>
            <w:r>
              <w:rPr>
                <w:sz w:val="24"/>
              </w:rPr>
              <w:t>Tessaoua</w:t>
            </w:r>
          </w:p>
        </w:tc>
        <w:tc>
          <w:tcPr>
            <w:tcW w:w="1161" w:type="dxa"/>
          </w:tcPr>
          <w:p w:rsidR="00F65F4A" w:rsidRDefault="00F65F4A" w:rsidP="00F65F4A">
            <w:pPr>
              <w:pStyle w:val="TableParagraph"/>
              <w:spacing w:line="276" w:lineRule="exact"/>
              <w:ind w:left="347" w:right="232"/>
              <w:rPr>
                <w:sz w:val="24"/>
              </w:rPr>
            </w:pPr>
            <w:r>
              <w:rPr>
                <w:sz w:val="24"/>
              </w:rPr>
              <w:t>81</w:t>
            </w:r>
          </w:p>
        </w:tc>
        <w:tc>
          <w:tcPr>
            <w:tcW w:w="1109" w:type="dxa"/>
          </w:tcPr>
          <w:p w:rsidR="00F65F4A" w:rsidRDefault="00F65F4A" w:rsidP="00F65F4A">
            <w:pPr>
              <w:pStyle w:val="TableParagraph"/>
              <w:spacing w:line="276" w:lineRule="exact"/>
              <w:ind w:left="244" w:right="264"/>
              <w:rPr>
                <w:sz w:val="24"/>
              </w:rPr>
            </w:pPr>
            <w:r>
              <w:rPr>
                <w:sz w:val="24"/>
              </w:rPr>
              <w:t>68</w:t>
            </w:r>
          </w:p>
        </w:tc>
        <w:tc>
          <w:tcPr>
            <w:tcW w:w="1174" w:type="dxa"/>
          </w:tcPr>
          <w:p w:rsidR="00F65F4A" w:rsidRDefault="00F65F4A" w:rsidP="00F65F4A">
            <w:pPr>
              <w:pStyle w:val="TableParagraph"/>
              <w:spacing w:line="276" w:lineRule="exact"/>
              <w:ind w:left="445" w:right="449"/>
              <w:rPr>
                <w:sz w:val="24"/>
              </w:rPr>
            </w:pPr>
            <w:r>
              <w:rPr>
                <w:sz w:val="24"/>
              </w:rPr>
              <w:t>70</w:t>
            </w:r>
          </w:p>
        </w:tc>
        <w:tc>
          <w:tcPr>
            <w:tcW w:w="1145" w:type="dxa"/>
          </w:tcPr>
          <w:p w:rsidR="00F65F4A" w:rsidRDefault="00F65F4A" w:rsidP="00F65F4A">
            <w:pPr>
              <w:pStyle w:val="TableParagraph"/>
              <w:spacing w:line="276" w:lineRule="exact"/>
              <w:ind w:left="318" w:right="243"/>
              <w:rPr>
                <w:sz w:val="24"/>
              </w:rPr>
            </w:pPr>
            <w:r>
              <w:rPr>
                <w:sz w:val="24"/>
              </w:rPr>
              <w:t>171</w:t>
            </w:r>
          </w:p>
        </w:tc>
        <w:tc>
          <w:tcPr>
            <w:tcW w:w="1049" w:type="dxa"/>
          </w:tcPr>
          <w:p w:rsidR="00F65F4A" w:rsidRDefault="00F65F4A" w:rsidP="00F65F4A">
            <w:pPr>
              <w:pStyle w:val="TableParagraph"/>
              <w:spacing w:line="276" w:lineRule="exact"/>
              <w:ind w:left="266" w:right="201"/>
              <w:rPr>
                <w:sz w:val="24"/>
              </w:rPr>
            </w:pPr>
            <w:r>
              <w:rPr>
                <w:sz w:val="24"/>
              </w:rPr>
              <w:t>225</w:t>
            </w:r>
          </w:p>
        </w:tc>
      </w:tr>
      <w:tr w:rsidR="00F65F4A" w:rsidTr="00F65F4A">
        <w:trPr>
          <w:trHeight w:val="276"/>
        </w:trPr>
        <w:tc>
          <w:tcPr>
            <w:tcW w:w="3873" w:type="dxa"/>
            <w:shd w:val="clear" w:color="auto" w:fill="D2DFED"/>
          </w:tcPr>
          <w:p w:rsidR="00F65F4A" w:rsidRDefault="00F65F4A" w:rsidP="00F65F4A">
            <w:pPr>
              <w:pStyle w:val="TableParagraph"/>
              <w:spacing w:line="256" w:lineRule="exact"/>
              <w:ind w:left="310"/>
              <w:jc w:val="left"/>
              <w:rPr>
                <w:sz w:val="24"/>
              </w:rPr>
            </w:pPr>
            <w:r>
              <w:rPr>
                <w:sz w:val="24"/>
              </w:rPr>
              <w:t>Tillabéry</w:t>
            </w:r>
          </w:p>
        </w:tc>
        <w:tc>
          <w:tcPr>
            <w:tcW w:w="1161" w:type="dxa"/>
            <w:shd w:val="clear" w:color="auto" w:fill="D2DFED"/>
          </w:tcPr>
          <w:p w:rsidR="00F65F4A" w:rsidRDefault="00F65F4A" w:rsidP="00F65F4A">
            <w:pPr>
              <w:pStyle w:val="TableParagraph"/>
              <w:spacing w:line="256" w:lineRule="exact"/>
              <w:ind w:left="347" w:right="232"/>
              <w:rPr>
                <w:sz w:val="24"/>
              </w:rPr>
            </w:pPr>
            <w:r>
              <w:rPr>
                <w:sz w:val="24"/>
              </w:rPr>
              <w:t>49</w:t>
            </w:r>
          </w:p>
        </w:tc>
        <w:tc>
          <w:tcPr>
            <w:tcW w:w="1109" w:type="dxa"/>
            <w:shd w:val="clear" w:color="auto" w:fill="D2DFED"/>
          </w:tcPr>
          <w:p w:rsidR="00F65F4A" w:rsidRDefault="00F65F4A" w:rsidP="00F65F4A">
            <w:pPr>
              <w:pStyle w:val="TableParagraph"/>
              <w:spacing w:line="256" w:lineRule="exact"/>
              <w:ind w:left="244" w:right="264"/>
              <w:rPr>
                <w:sz w:val="24"/>
              </w:rPr>
            </w:pPr>
            <w:r>
              <w:rPr>
                <w:sz w:val="24"/>
              </w:rPr>
              <w:t>47</w:t>
            </w:r>
          </w:p>
        </w:tc>
        <w:tc>
          <w:tcPr>
            <w:tcW w:w="1174" w:type="dxa"/>
            <w:shd w:val="clear" w:color="auto" w:fill="D2DFED"/>
          </w:tcPr>
          <w:p w:rsidR="00F65F4A" w:rsidRDefault="00F65F4A" w:rsidP="00F65F4A">
            <w:pPr>
              <w:pStyle w:val="TableParagraph"/>
              <w:spacing w:line="256" w:lineRule="exact"/>
              <w:ind w:left="445" w:right="449"/>
              <w:rPr>
                <w:sz w:val="24"/>
              </w:rPr>
            </w:pPr>
            <w:r>
              <w:rPr>
                <w:sz w:val="24"/>
              </w:rPr>
              <w:t>44</w:t>
            </w:r>
          </w:p>
        </w:tc>
        <w:tc>
          <w:tcPr>
            <w:tcW w:w="1145" w:type="dxa"/>
            <w:shd w:val="clear" w:color="auto" w:fill="D2DFED"/>
          </w:tcPr>
          <w:p w:rsidR="00F65F4A" w:rsidRDefault="00F65F4A" w:rsidP="00F65F4A">
            <w:pPr>
              <w:pStyle w:val="TableParagraph"/>
              <w:spacing w:line="256" w:lineRule="exact"/>
              <w:ind w:left="318" w:right="243"/>
              <w:rPr>
                <w:sz w:val="24"/>
              </w:rPr>
            </w:pPr>
            <w:r>
              <w:rPr>
                <w:sz w:val="24"/>
              </w:rPr>
              <w:t>58</w:t>
            </w:r>
          </w:p>
        </w:tc>
        <w:tc>
          <w:tcPr>
            <w:tcW w:w="1049" w:type="dxa"/>
            <w:shd w:val="clear" w:color="auto" w:fill="D2DFED"/>
          </w:tcPr>
          <w:p w:rsidR="00F65F4A" w:rsidRDefault="00F65F4A" w:rsidP="00F65F4A">
            <w:pPr>
              <w:pStyle w:val="TableParagraph"/>
              <w:spacing w:line="256" w:lineRule="exact"/>
              <w:ind w:left="266" w:right="201"/>
              <w:rPr>
                <w:sz w:val="24"/>
              </w:rPr>
            </w:pPr>
            <w:r>
              <w:rPr>
                <w:sz w:val="24"/>
              </w:rPr>
              <w:t>69</w:t>
            </w:r>
          </w:p>
        </w:tc>
      </w:tr>
      <w:tr w:rsidR="00F65F4A" w:rsidTr="00F65F4A">
        <w:trPr>
          <w:trHeight w:val="275"/>
        </w:trPr>
        <w:tc>
          <w:tcPr>
            <w:tcW w:w="3873" w:type="dxa"/>
          </w:tcPr>
          <w:p w:rsidR="00F65F4A" w:rsidRDefault="00F65F4A" w:rsidP="00F65F4A">
            <w:pPr>
              <w:pStyle w:val="TableParagraph"/>
              <w:spacing w:line="256" w:lineRule="exact"/>
              <w:ind w:left="310"/>
              <w:jc w:val="left"/>
              <w:rPr>
                <w:sz w:val="24"/>
              </w:rPr>
            </w:pPr>
            <w:r>
              <w:rPr>
                <w:sz w:val="24"/>
              </w:rPr>
              <w:t>Zinder</w:t>
            </w:r>
          </w:p>
        </w:tc>
        <w:tc>
          <w:tcPr>
            <w:tcW w:w="1161" w:type="dxa"/>
          </w:tcPr>
          <w:p w:rsidR="00F65F4A" w:rsidRDefault="00F65F4A" w:rsidP="00F65F4A">
            <w:pPr>
              <w:pStyle w:val="TableParagraph"/>
              <w:spacing w:line="256" w:lineRule="exact"/>
              <w:ind w:left="347" w:right="232"/>
              <w:rPr>
                <w:sz w:val="24"/>
              </w:rPr>
            </w:pPr>
            <w:r>
              <w:rPr>
                <w:sz w:val="24"/>
              </w:rPr>
              <w:t>114</w:t>
            </w:r>
          </w:p>
        </w:tc>
        <w:tc>
          <w:tcPr>
            <w:tcW w:w="1109" w:type="dxa"/>
          </w:tcPr>
          <w:p w:rsidR="00F65F4A" w:rsidRDefault="00F65F4A" w:rsidP="00F65F4A">
            <w:pPr>
              <w:pStyle w:val="TableParagraph"/>
              <w:spacing w:line="256" w:lineRule="exact"/>
              <w:ind w:left="363"/>
              <w:jc w:val="left"/>
              <w:rPr>
                <w:sz w:val="24"/>
              </w:rPr>
            </w:pPr>
            <w:r>
              <w:rPr>
                <w:sz w:val="24"/>
              </w:rPr>
              <w:t>287</w:t>
            </w:r>
          </w:p>
        </w:tc>
        <w:tc>
          <w:tcPr>
            <w:tcW w:w="1174" w:type="dxa"/>
          </w:tcPr>
          <w:p w:rsidR="00F65F4A" w:rsidRDefault="00F65F4A" w:rsidP="00F65F4A">
            <w:pPr>
              <w:pStyle w:val="TableParagraph"/>
              <w:spacing w:line="256" w:lineRule="exact"/>
              <w:ind w:left="403"/>
              <w:jc w:val="left"/>
              <w:rPr>
                <w:sz w:val="24"/>
              </w:rPr>
            </w:pPr>
            <w:r>
              <w:rPr>
                <w:sz w:val="24"/>
              </w:rPr>
              <w:t>245</w:t>
            </w:r>
          </w:p>
        </w:tc>
        <w:tc>
          <w:tcPr>
            <w:tcW w:w="1145" w:type="dxa"/>
          </w:tcPr>
          <w:p w:rsidR="00F65F4A" w:rsidRDefault="00F65F4A" w:rsidP="00F65F4A">
            <w:pPr>
              <w:pStyle w:val="TableParagraph"/>
              <w:spacing w:line="256" w:lineRule="exact"/>
              <w:ind w:left="318" w:right="246"/>
              <w:rPr>
                <w:sz w:val="24"/>
              </w:rPr>
            </w:pPr>
            <w:r>
              <w:rPr>
                <w:sz w:val="24"/>
              </w:rPr>
              <w:t>1 034</w:t>
            </w:r>
          </w:p>
        </w:tc>
        <w:tc>
          <w:tcPr>
            <w:tcW w:w="1049" w:type="dxa"/>
          </w:tcPr>
          <w:p w:rsidR="00F65F4A" w:rsidRDefault="00F65F4A" w:rsidP="00F65F4A">
            <w:pPr>
              <w:pStyle w:val="TableParagraph"/>
              <w:spacing w:line="256" w:lineRule="exact"/>
              <w:ind w:left="266" w:right="201"/>
              <w:rPr>
                <w:sz w:val="24"/>
              </w:rPr>
            </w:pPr>
            <w:r>
              <w:rPr>
                <w:sz w:val="24"/>
              </w:rPr>
              <w:t>184</w:t>
            </w:r>
          </w:p>
        </w:tc>
      </w:tr>
      <w:tr w:rsidR="00F65F4A" w:rsidTr="00F65F4A">
        <w:trPr>
          <w:trHeight w:val="314"/>
        </w:trPr>
        <w:tc>
          <w:tcPr>
            <w:tcW w:w="3873" w:type="dxa"/>
            <w:shd w:val="clear" w:color="auto" w:fill="D2DFED"/>
          </w:tcPr>
          <w:p w:rsidR="00F65F4A" w:rsidRPr="00487D03" w:rsidRDefault="00F65F4A" w:rsidP="00F65F4A">
            <w:pPr>
              <w:pStyle w:val="TableParagraph"/>
              <w:spacing w:line="275" w:lineRule="exact"/>
              <w:ind w:left="130"/>
              <w:jc w:val="left"/>
              <w:rPr>
                <w:b/>
                <w:sz w:val="24"/>
                <w:lang w:val="fr-FR"/>
              </w:rPr>
            </w:pPr>
            <w:r w:rsidRPr="00487D03">
              <w:rPr>
                <w:b/>
                <w:sz w:val="24"/>
                <w:lang w:val="fr-FR"/>
              </w:rPr>
              <w:t>Centre de Réinsertion des Jeunes</w:t>
            </w:r>
          </w:p>
        </w:tc>
        <w:tc>
          <w:tcPr>
            <w:tcW w:w="1161" w:type="dxa"/>
            <w:shd w:val="clear" w:color="auto" w:fill="D2DFED"/>
          </w:tcPr>
          <w:p w:rsidR="00F65F4A" w:rsidRDefault="00F65F4A" w:rsidP="00F65F4A">
            <w:pPr>
              <w:pStyle w:val="TableParagraph"/>
              <w:spacing w:line="275" w:lineRule="exact"/>
              <w:ind w:left="113"/>
              <w:rPr>
                <w:b/>
                <w:sz w:val="24"/>
              </w:rPr>
            </w:pPr>
            <w:r>
              <w:rPr>
                <w:b/>
                <w:w w:val="99"/>
                <w:sz w:val="24"/>
              </w:rPr>
              <w:t>-</w:t>
            </w:r>
          </w:p>
        </w:tc>
        <w:tc>
          <w:tcPr>
            <w:tcW w:w="1109" w:type="dxa"/>
            <w:shd w:val="clear" w:color="auto" w:fill="D2DFED"/>
          </w:tcPr>
          <w:p w:rsidR="00F65F4A" w:rsidRDefault="00F65F4A" w:rsidP="00F65F4A">
            <w:pPr>
              <w:pStyle w:val="TableParagraph"/>
              <w:spacing w:line="275" w:lineRule="exact"/>
              <w:ind w:right="20"/>
              <w:rPr>
                <w:b/>
                <w:sz w:val="24"/>
              </w:rPr>
            </w:pPr>
            <w:r>
              <w:rPr>
                <w:b/>
                <w:sz w:val="24"/>
              </w:rPr>
              <w:t>1</w:t>
            </w:r>
          </w:p>
        </w:tc>
        <w:tc>
          <w:tcPr>
            <w:tcW w:w="1174" w:type="dxa"/>
            <w:shd w:val="clear" w:color="auto" w:fill="D2DFED"/>
          </w:tcPr>
          <w:p w:rsidR="00F65F4A" w:rsidRDefault="00F65F4A" w:rsidP="00F65F4A">
            <w:pPr>
              <w:pStyle w:val="TableParagraph"/>
              <w:spacing w:line="275" w:lineRule="exact"/>
              <w:ind w:right="1"/>
              <w:rPr>
                <w:b/>
                <w:sz w:val="24"/>
              </w:rPr>
            </w:pPr>
            <w:r>
              <w:rPr>
                <w:b/>
                <w:w w:val="99"/>
                <w:sz w:val="24"/>
              </w:rPr>
              <w:t>-</w:t>
            </w:r>
          </w:p>
        </w:tc>
        <w:tc>
          <w:tcPr>
            <w:tcW w:w="1145" w:type="dxa"/>
            <w:shd w:val="clear" w:color="auto" w:fill="D2DFED"/>
          </w:tcPr>
          <w:p w:rsidR="00F65F4A" w:rsidRDefault="00F65F4A" w:rsidP="00F65F4A">
            <w:pPr>
              <w:pStyle w:val="TableParagraph"/>
              <w:spacing w:line="275" w:lineRule="exact"/>
              <w:ind w:left="74"/>
              <w:rPr>
                <w:b/>
                <w:sz w:val="24"/>
              </w:rPr>
            </w:pPr>
            <w:r>
              <w:rPr>
                <w:b/>
                <w:w w:val="99"/>
                <w:sz w:val="24"/>
              </w:rPr>
              <w:t>-</w:t>
            </w:r>
          </w:p>
        </w:tc>
        <w:tc>
          <w:tcPr>
            <w:tcW w:w="1049" w:type="dxa"/>
            <w:shd w:val="clear" w:color="auto" w:fill="D2DFED"/>
          </w:tcPr>
          <w:p w:rsidR="00F65F4A" w:rsidRDefault="00F65F4A" w:rsidP="00F65F4A">
            <w:pPr>
              <w:pStyle w:val="TableParagraph"/>
              <w:spacing w:line="275" w:lineRule="exact"/>
              <w:ind w:left="64"/>
              <w:rPr>
                <w:b/>
                <w:sz w:val="24"/>
              </w:rPr>
            </w:pPr>
            <w:r>
              <w:rPr>
                <w:b/>
                <w:w w:val="99"/>
                <w:sz w:val="24"/>
              </w:rPr>
              <w:t>-</w:t>
            </w:r>
          </w:p>
        </w:tc>
      </w:tr>
      <w:tr w:rsidR="00F65F4A" w:rsidTr="00F65F4A">
        <w:trPr>
          <w:trHeight w:val="276"/>
        </w:trPr>
        <w:tc>
          <w:tcPr>
            <w:tcW w:w="3873" w:type="dxa"/>
          </w:tcPr>
          <w:p w:rsidR="00F65F4A" w:rsidRDefault="00F65F4A" w:rsidP="00F65F4A">
            <w:pPr>
              <w:pStyle w:val="TableParagraph"/>
              <w:spacing w:line="256" w:lineRule="exact"/>
              <w:ind w:left="130"/>
              <w:jc w:val="left"/>
              <w:rPr>
                <w:sz w:val="24"/>
              </w:rPr>
            </w:pPr>
            <w:r>
              <w:rPr>
                <w:sz w:val="24"/>
              </w:rPr>
              <w:t>Dakoro</w:t>
            </w:r>
          </w:p>
        </w:tc>
        <w:tc>
          <w:tcPr>
            <w:tcW w:w="1161" w:type="dxa"/>
          </w:tcPr>
          <w:p w:rsidR="00F65F4A" w:rsidRDefault="00F65F4A" w:rsidP="00F65F4A">
            <w:pPr>
              <w:pStyle w:val="TableParagraph"/>
              <w:spacing w:line="256" w:lineRule="exact"/>
              <w:ind w:left="113"/>
              <w:rPr>
                <w:sz w:val="24"/>
              </w:rPr>
            </w:pPr>
            <w:r>
              <w:rPr>
                <w:w w:val="99"/>
                <w:sz w:val="24"/>
              </w:rPr>
              <w:t>-</w:t>
            </w:r>
          </w:p>
        </w:tc>
        <w:tc>
          <w:tcPr>
            <w:tcW w:w="1109" w:type="dxa"/>
          </w:tcPr>
          <w:p w:rsidR="00F65F4A" w:rsidRDefault="00F65F4A" w:rsidP="00F65F4A">
            <w:pPr>
              <w:pStyle w:val="TableParagraph"/>
              <w:spacing w:line="256" w:lineRule="exact"/>
              <w:ind w:right="20"/>
              <w:rPr>
                <w:sz w:val="24"/>
              </w:rPr>
            </w:pPr>
            <w:r>
              <w:rPr>
                <w:sz w:val="24"/>
              </w:rPr>
              <w:t>1</w:t>
            </w:r>
          </w:p>
        </w:tc>
        <w:tc>
          <w:tcPr>
            <w:tcW w:w="1174" w:type="dxa"/>
          </w:tcPr>
          <w:p w:rsidR="00F65F4A" w:rsidRDefault="00F65F4A" w:rsidP="00F65F4A">
            <w:pPr>
              <w:pStyle w:val="TableParagraph"/>
              <w:spacing w:line="256" w:lineRule="exact"/>
              <w:ind w:right="1"/>
              <w:rPr>
                <w:sz w:val="24"/>
              </w:rPr>
            </w:pPr>
            <w:r>
              <w:rPr>
                <w:w w:val="99"/>
                <w:sz w:val="24"/>
              </w:rPr>
              <w:t>-</w:t>
            </w:r>
          </w:p>
        </w:tc>
        <w:tc>
          <w:tcPr>
            <w:tcW w:w="1145" w:type="dxa"/>
          </w:tcPr>
          <w:p w:rsidR="00F65F4A" w:rsidRDefault="00F65F4A" w:rsidP="00F65F4A">
            <w:pPr>
              <w:pStyle w:val="TableParagraph"/>
              <w:spacing w:line="256" w:lineRule="exact"/>
              <w:ind w:left="74"/>
              <w:rPr>
                <w:sz w:val="24"/>
              </w:rPr>
            </w:pPr>
            <w:r>
              <w:rPr>
                <w:w w:val="99"/>
                <w:sz w:val="24"/>
              </w:rPr>
              <w:t>-</w:t>
            </w:r>
          </w:p>
        </w:tc>
        <w:tc>
          <w:tcPr>
            <w:tcW w:w="1049" w:type="dxa"/>
          </w:tcPr>
          <w:p w:rsidR="00F65F4A" w:rsidRDefault="00F65F4A" w:rsidP="00F65F4A">
            <w:pPr>
              <w:pStyle w:val="TableParagraph"/>
              <w:spacing w:line="256" w:lineRule="exact"/>
              <w:ind w:left="64"/>
              <w:rPr>
                <w:sz w:val="24"/>
              </w:rPr>
            </w:pPr>
            <w:r>
              <w:rPr>
                <w:w w:val="99"/>
                <w:sz w:val="24"/>
              </w:rPr>
              <w:t>-</w:t>
            </w:r>
          </w:p>
        </w:tc>
      </w:tr>
      <w:tr w:rsidR="00F65F4A" w:rsidTr="00F65F4A">
        <w:trPr>
          <w:trHeight w:val="552"/>
        </w:trPr>
        <w:tc>
          <w:tcPr>
            <w:tcW w:w="3873" w:type="dxa"/>
            <w:shd w:val="clear" w:color="auto" w:fill="D2DFED"/>
          </w:tcPr>
          <w:p w:rsidR="00F65F4A" w:rsidRDefault="00F65F4A" w:rsidP="00F65F4A">
            <w:pPr>
              <w:pStyle w:val="TableParagraph"/>
              <w:spacing w:before="2" w:line="276" w:lineRule="exact"/>
              <w:ind w:left="130"/>
              <w:jc w:val="left"/>
              <w:rPr>
                <w:b/>
                <w:sz w:val="24"/>
              </w:rPr>
            </w:pPr>
            <w:r>
              <w:rPr>
                <w:b/>
                <w:sz w:val="24"/>
              </w:rPr>
              <w:t>Centres de Réinsertion Professionnelle</w:t>
            </w:r>
          </w:p>
        </w:tc>
        <w:tc>
          <w:tcPr>
            <w:tcW w:w="1161" w:type="dxa"/>
            <w:shd w:val="clear" w:color="auto" w:fill="D2DFED"/>
          </w:tcPr>
          <w:p w:rsidR="00F65F4A" w:rsidRDefault="00F65F4A" w:rsidP="00F65F4A">
            <w:pPr>
              <w:pStyle w:val="TableParagraph"/>
              <w:spacing w:line="275" w:lineRule="exact"/>
              <w:ind w:left="347" w:right="232"/>
              <w:rPr>
                <w:b/>
                <w:sz w:val="24"/>
              </w:rPr>
            </w:pPr>
            <w:r>
              <w:rPr>
                <w:b/>
                <w:sz w:val="24"/>
              </w:rPr>
              <w:t>149</w:t>
            </w:r>
          </w:p>
        </w:tc>
        <w:tc>
          <w:tcPr>
            <w:tcW w:w="1109" w:type="dxa"/>
            <w:shd w:val="clear" w:color="auto" w:fill="D2DFED"/>
          </w:tcPr>
          <w:p w:rsidR="00F65F4A" w:rsidRDefault="00F65F4A" w:rsidP="00F65F4A">
            <w:pPr>
              <w:pStyle w:val="TableParagraph"/>
              <w:spacing w:line="275" w:lineRule="exact"/>
              <w:ind w:left="363"/>
              <w:jc w:val="left"/>
              <w:rPr>
                <w:b/>
                <w:sz w:val="24"/>
              </w:rPr>
            </w:pPr>
            <w:r>
              <w:rPr>
                <w:b/>
                <w:sz w:val="24"/>
              </w:rPr>
              <w:t>224</w:t>
            </w:r>
          </w:p>
        </w:tc>
        <w:tc>
          <w:tcPr>
            <w:tcW w:w="1174" w:type="dxa"/>
            <w:shd w:val="clear" w:color="auto" w:fill="D2DFED"/>
          </w:tcPr>
          <w:p w:rsidR="00F65F4A" w:rsidRDefault="00F65F4A" w:rsidP="00F65F4A">
            <w:pPr>
              <w:pStyle w:val="TableParagraph"/>
              <w:spacing w:line="275" w:lineRule="exact"/>
              <w:ind w:left="403"/>
              <w:jc w:val="left"/>
              <w:rPr>
                <w:b/>
                <w:sz w:val="24"/>
              </w:rPr>
            </w:pPr>
            <w:r>
              <w:rPr>
                <w:b/>
                <w:sz w:val="24"/>
              </w:rPr>
              <w:t>208</w:t>
            </w:r>
          </w:p>
        </w:tc>
        <w:tc>
          <w:tcPr>
            <w:tcW w:w="1145" w:type="dxa"/>
            <w:shd w:val="clear" w:color="auto" w:fill="D2DFED"/>
          </w:tcPr>
          <w:p w:rsidR="00F65F4A" w:rsidRDefault="00F65F4A" w:rsidP="00F65F4A">
            <w:pPr>
              <w:pStyle w:val="TableParagraph"/>
              <w:spacing w:line="275" w:lineRule="exact"/>
              <w:ind w:left="318" w:right="243"/>
              <w:rPr>
                <w:b/>
                <w:sz w:val="24"/>
              </w:rPr>
            </w:pPr>
            <w:r>
              <w:rPr>
                <w:b/>
                <w:sz w:val="24"/>
              </w:rPr>
              <w:t>96</w:t>
            </w:r>
          </w:p>
        </w:tc>
        <w:tc>
          <w:tcPr>
            <w:tcW w:w="1049" w:type="dxa"/>
            <w:shd w:val="clear" w:color="auto" w:fill="D2DFED"/>
          </w:tcPr>
          <w:p w:rsidR="00F65F4A" w:rsidRDefault="00F65F4A" w:rsidP="00F65F4A">
            <w:pPr>
              <w:pStyle w:val="TableParagraph"/>
              <w:spacing w:line="275" w:lineRule="exact"/>
              <w:ind w:left="266" w:right="201"/>
              <w:rPr>
                <w:b/>
                <w:sz w:val="24"/>
              </w:rPr>
            </w:pPr>
            <w:r>
              <w:rPr>
                <w:b/>
                <w:sz w:val="24"/>
              </w:rPr>
              <w:t>67</w:t>
            </w:r>
          </w:p>
        </w:tc>
      </w:tr>
      <w:tr w:rsidR="00F65F4A" w:rsidTr="00F65F4A">
        <w:trPr>
          <w:trHeight w:val="273"/>
        </w:trPr>
        <w:tc>
          <w:tcPr>
            <w:tcW w:w="3873" w:type="dxa"/>
          </w:tcPr>
          <w:p w:rsidR="00F65F4A" w:rsidRDefault="00F65F4A" w:rsidP="00F65F4A">
            <w:pPr>
              <w:pStyle w:val="TableParagraph"/>
              <w:spacing w:line="254" w:lineRule="exact"/>
              <w:ind w:left="310"/>
              <w:jc w:val="left"/>
              <w:rPr>
                <w:sz w:val="24"/>
              </w:rPr>
            </w:pPr>
            <w:r>
              <w:rPr>
                <w:sz w:val="24"/>
              </w:rPr>
              <w:t>Daikaina</w:t>
            </w:r>
          </w:p>
        </w:tc>
        <w:tc>
          <w:tcPr>
            <w:tcW w:w="1161" w:type="dxa"/>
          </w:tcPr>
          <w:p w:rsidR="00F65F4A" w:rsidRDefault="00F65F4A" w:rsidP="00F65F4A">
            <w:pPr>
              <w:pStyle w:val="TableParagraph"/>
              <w:spacing w:line="254" w:lineRule="exact"/>
              <w:ind w:left="347" w:right="232"/>
              <w:rPr>
                <w:sz w:val="24"/>
              </w:rPr>
            </w:pPr>
            <w:r>
              <w:rPr>
                <w:sz w:val="24"/>
              </w:rPr>
              <w:t>65</w:t>
            </w:r>
          </w:p>
        </w:tc>
        <w:tc>
          <w:tcPr>
            <w:tcW w:w="1109" w:type="dxa"/>
          </w:tcPr>
          <w:p w:rsidR="00F65F4A" w:rsidRDefault="00F65F4A" w:rsidP="00F65F4A">
            <w:pPr>
              <w:pStyle w:val="TableParagraph"/>
              <w:spacing w:line="254" w:lineRule="exact"/>
              <w:ind w:left="244" w:right="264"/>
              <w:rPr>
                <w:sz w:val="24"/>
              </w:rPr>
            </w:pPr>
            <w:r>
              <w:rPr>
                <w:sz w:val="24"/>
              </w:rPr>
              <w:t>62</w:t>
            </w:r>
          </w:p>
        </w:tc>
        <w:tc>
          <w:tcPr>
            <w:tcW w:w="1174" w:type="dxa"/>
          </w:tcPr>
          <w:p w:rsidR="00F65F4A" w:rsidRDefault="00F65F4A" w:rsidP="00F65F4A">
            <w:pPr>
              <w:pStyle w:val="TableParagraph"/>
              <w:spacing w:line="254" w:lineRule="exact"/>
              <w:ind w:left="445" w:right="449"/>
              <w:rPr>
                <w:sz w:val="24"/>
              </w:rPr>
            </w:pPr>
            <w:r>
              <w:rPr>
                <w:sz w:val="24"/>
              </w:rPr>
              <w:t>43</w:t>
            </w:r>
          </w:p>
        </w:tc>
        <w:tc>
          <w:tcPr>
            <w:tcW w:w="1145" w:type="dxa"/>
          </w:tcPr>
          <w:p w:rsidR="00F65F4A" w:rsidRDefault="00F65F4A" w:rsidP="00F65F4A">
            <w:pPr>
              <w:pStyle w:val="TableParagraph"/>
              <w:spacing w:line="254" w:lineRule="exact"/>
              <w:ind w:left="75"/>
              <w:rPr>
                <w:sz w:val="24"/>
              </w:rPr>
            </w:pPr>
            <w:r>
              <w:rPr>
                <w:sz w:val="24"/>
              </w:rPr>
              <w:t>…</w:t>
            </w:r>
          </w:p>
        </w:tc>
        <w:tc>
          <w:tcPr>
            <w:tcW w:w="1049" w:type="dxa"/>
          </w:tcPr>
          <w:p w:rsidR="00F65F4A" w:rsidRDefault="00F65F4A" w:rsidP="00F65F4A">
            <w:pPr>
              <w:pStyle w:val="TableParagraph"/>
              <w:spacing w:line="254" w:lineRule="exact"/>
              <w:ind w:left="266" w:right="201"/>
              <w:rPr>
                <w:sz w:val="24"/>
              </w:rPr>
            </w:pPr>
            <w:r>
              <w:rPr>
                <w:sz w:val="24"/>
              </w:rPr>
              <w:t>45</w:t>
            </w:r>
          </w:p>
        </w:tc>
      </w:tr>
      <w:tr w:rsidR="00F65F4A" w:rsidTr="00F65F4A">
        <w:trPr>
          <w:trHeight w:val="276"/>
        </w:trPr>
        <w:tc>
          <w:tcPr>
            <w:tcW w:w="3873" w:type="dxa"/>
            <w:shd w:val="clear" w:color="auto" w:fill="D2DFED"/>
          </w:tcPr>
          <w:p w:rsidR="00F65F4A" w:rsidRDefault="00F65F4A" w:rsidP="00F65F4A">
            <w:pPr>
              <w:pStyle w:val="TableParagraph"/>
              <w:spacing w:line="256" w:lineRule="exact"/>
              <w:ind w:left="310"/>
              <w:jc w:val="left"/>
              <w:rPr>
                <w:sz w:val="24"/>
              </w:rPr>
            </w:pPr>
            <w:r>
              <w:rPr>
                <w:sz w:val="24"/>
              </w:rPr>
              <w:t>Kollo</w:t>
            </w:r>
          </w:p>
        </w:tc>
        <w:tc>
          <w:tcPr>
            <w:tcW w:w="1161" w:type="dxa"/>
            <w:shd w:val="clear" w:color="auto" w:fill="D2DFED"/>
          </w:tcPr>
          <w:p w:rsidR="00F65F4A" w:rsidRDefault="00F65F4A" w:rsidP="00F65F4A">
            <w:pPr>
              <w:pStyle w:val="TableParagraph"/>
              <w:spacing w:line="256" w:lineRule="exact"/>
              <w:ind w:left="347" w:right="232"/>
              <w:rPr>
                <w:sz w:val="24"/>
              </w:rPr>
            </w:pPr>
            <w:r>
              <w:rPr>
                <w:sz w:val="24"/>
              </w:rPr>
              <w:t>84</w:t>
            </w:r>
          </w:p>
        </w:tc>
        <w:tc>
          <w:tcPr>
            <w:tcW w:w="1109" w:type="dxa"/>
            <w:shd w:val="clear" w:color="auto" w:fill="D2DFED"/>
          </w:tcPr>
          <w:p w:rsidR="00F65F4A" w:rsidRDefault="00F65F4A" w:rsidP="00F65F4A">
            <w:pPr>
              <w:pStyle w:val="TableParagraph"/>
              <w:spacing w:line="256" w:lineRule="exact"/>
              <w:ind w:left="363"/>
              <w:jc w:val="left"/>
              <w:rPr>
                <w:sz w:val="24"/>
              </w:rPr>
            </w:pPr>
            <w:r>
              <w:rPr>
                <w:sz w:val="24"/>
              </w:rPr>
              <w:t>162</w:t>
            </w:r>
          </w:p>
        </w:tc>
        <w:tc>
          <w:tcPr>
            <w:tcW w:w="1174" w:type="dxa"/>
            <w:shd w:val="clear" w:color="auto" w:fill="D2DFED"/>
          </w:tcPr>
          <w:p w:rsidR="00F65F4A" w:rsidRDefault="00F65F4A" w:rsidP="00F65F4A">
            <w:pPr>
              <w:pStyle w:val="TableParagraph"/>
              <w:spacing w:line="256" w:lineRule="exact"/>
              <w:ind w:left="403"/>
              <w:jc w:val="left"/>
              <w:rPr>
                <w:sz w:val="24"/>
              </w:rPr>
            </w:pPr>
            <w:r>
              <w:rPr>
                <w:sz w:val="24"/>
              </w:rPr>
              <w:t>165</w:t>
            </w:r>
          </w:p>
        </w:tc>
        <w:tc>
          <w:tcPr>
            <w:tcW w:w="1145" w:type="dxa"/>
            <w:shd w:val="clear" w:color="auto" w:fill="D2DFED"/>
          </w:tcPr>
          <w:p w:rsidR="00F65F4A" w:rsidRDefault="00F65F4A" w:rsidP="00F65F4A">
            <w:pPr>
              <w:pStyle w:val="TableParagraph"/>
              <w:spacing w:line="256" w:lineRule="exact"/>
              <w:ind w:left="318" w:right="243"/>
              <w:rPr>
                <w:sz w:val="24"/>
              </w:rPr>
            </w:pPr>
            <w:r>
              <w:rPr>
                <w:sz w:val="24"/>
              </w:rPr>
              <w:t>96</w:t>
            </w:r>
          </w:p>
        </w:tc>
        <w:tc>
          <w:tcPr>
            <w:tcW w:w="1049" w:type="dxa"/>
            <w:shd w:val="clear" w:color="auto" w:fill="D2DFED"/>
          </w:tcPr>
          <w:p w:rsidR="00F65F4A" w:rsidRDefault="00F65F4A" w:rsidP="00F65F4A">
            <w:pPr>
              <w:pStyle w:val="TableParagraph"/>
              <w:spacing w:line="256" w:lineRule="exact"/>
              <w:ind w:left="266" w:right="201"/>
              <w:rPr>
                <w:sz w:val="24"/>
              </w:rPr>
            </w:pPr>
            <w:r>
              <w:rPr>
                <w:sz w:val="24"/>
              </w:rPr>
              <w:t>22</w:t>
            </w:r>
          </w:p>
        </w:tc>
      </w:tr>
      <w:tr w:rsidR="00F65F4A" w:rsidTr="00F65F4A">
        <w:trPr>
          <w:trHeight w:val="319"/>
        </w:trPr>
        <w:tc>
          <w:tcPr>
            <w:tcW w:w="3873" w:type="dxa"/>
            <w:tcBorders>
              <w:bottom w:val="single" w:sz="24" w:space="0" w:color="000000"/>
            </w:tcBorders>
          </w:tcPr>
          <w:p w:rsidR="00F65F4A" w:rsidRDefault="00F65F4A" w:rsidP="00F65F4A">
            <w:pPr>
              <w:pStyle w:val="TableParagraph"/>
              <w:spacing w:line="275" w:lineRule="exact"/>
              <w:ind w:left="130"/>
              <w:jc w:val="left"/>
              <w:rPr>
                <w:b/>
                <w:sz w:val="24"/>
              </w:rPr>
            </w:pPr>
            <w:r>
              <w:rPr>
                <w:b/>
                <w:sz w:val="24"/>
              </w:rPr>
              <w:t>Total</w:t>
            </w:r>
          </w:p>
        </w:tc>
        <w:tc>
          <w:tcPr>
            <w:tcW w:w="1161" w:type="dxa"/>
            <w:tcBorders>
              <w:bottom w:val="single" w:sz="24" w:space="0" w:color="000000"/>
            </w:tcBorders>
          </w:tcPr>
          <w:p w:rsidR="00F65F4A" w:rsidRDefault="00F65F4A" w:rsidP="00F65F4A">
            <w:pPr>
              <w:pStyle w:val="TableParagraph"/>
              <w:spacing w:line="275" w:lineRule="exact"/>
              <w:ind w:left="347" w:right="234"/>
              <w:rPr>
                <w:b/>
                <w:sz w:val="24"/>
              </w:rPr>
            </w:pPr>
            <w:r>
              <w:rPr>
                <w:b/>
                <w:sz w:val="24"/>
              </w:rPr>
              <w:t>3 603</w:t>
            </w:r>
          </w:p>
        </w:tc>
        <w:tc>
          <w:tcPr>
            <w:tcW w:w="1109" w:type="dxa"/>
            <w:tcBorders>
              <w:bottom w:val="single" w:sz="24" w:space="0" w:color="000000"/>
            </w:tcBorders>
          </w:tcPr>
          <w:p w:rsidR="00F65F4A" w:rsidRDefault="00F65F4A" w:rsidP="00F65F4A">
            <w:pPr>
              <w:pStyle w:val="TableParagraph"/>
              <w:spacing w:before="20"/>
              <w:ind w:right="292"/>
              <w:jc w:val="right"/>
              <w:rPr>
                <w:b/>
                <w:sz w:val="24"/>
              </w:rPr>
            </w:pPr>
            <w:r>
              <w:rPr>
                <w:b/>
                <w:sz w:val="24"/>
              </w:rPr>
              <w:t>3 524</w:t>
            </w:r>
          </w:p>
        </w:tc>
        <w:tc>
          <w:tcPr>
            <w:tcW w:w="1174" w:type="dxa"/>
            <w:tcBorders>
              <w:bottom w:val="single" w:sz="24" w:space="0" w:color="000000"/>
            </w:tcBorders>
          </w:tcPr>
          <w:p w:rsidR="00F65F4A" w:rsidRDefault="00F65F4A" w:rsidP="00F65F4A">
            <w:pPr>
              <w:pStyle w:val="TableParagraph"/>
              <w:spacing w:before="20"/>
              <w:ind w:left="315"/>
              <w:jc w:val="left"/>
              <w:rPr>
                <w:b/>
                <w:sz w:val="24"/>
              </w:rPr>
            </w:pPr>
            <w:r>
              <w:rPr>
                <w:b/>
                <w:sz w:val="24"/>
              </w:rPr>
              <w:t>3 627</w:t>
            </w:r>
          </w:p>
        </w:tc>
        <w:tc>
          <w:tcPr>
            <w:tcW w:w="1145" w:type="dxa"/>
            <w:tcBorders>
              <w:bottom w:val="single" w:sz="24" w:space="0" w:color="000000"/>
            </w:tcBorders>
          </w:tcPr>
          <w:p w:rsidR="00F65F4A" w:rsidRDefault="00F65F4A" w:rsidP="00F65F4A">
            <w:pPr>
              <w:pStyle w:val="TableParagraph"/>
              <w:spacing w:before="20"/>
              <w:ind w:left="318" w:right="246"/>
              <w:rPr>
                <w:b/>
                <w:sz w:val="24"/>
              </w:rPr>
            </w:pPr>
            <w:r>
              <w:rPr>
                <w:b/>
                <w:sz w:val="24"/>
              </w:rPr>
              <w:t>4 173</w:t>
            </w:r>
          </w:p>
        </w:tc>
        <w:tc>
          <w:tcPr>
            <w:tcW w:w="1049" w:type="dxa"/>
            <w:tcBorders>
              <w:bottom w:val="single" w:sz="24" w:space="0" w:color="000000"/>
            </w:tcBorders>
          </w:tcPr>
          <w:p w:rsidR="00F65F4A" w:rsidRDefault="00F65F4A" w:rsidP="00F65F4A">
            <w:pPr>
              <w:pStyle w:val="TableParagraph"/>
              <w:spacing w:before="20"/>
              <w:ind w:left="266" w:right="203"/>
              <w:rPr>
                <w:b/>
                <w:sz w:val="24"/>
              </w:rPr>
            </w:pPr>
            <w:r>
              <w:rPr>
                <w:b/>
                <w:sz w:val="24"/>
              </w:rPr>
              <w:t>3 486</w:t>
            </w:r>
          </w:p>
        </w:tc>
      </w:tr>
      <w:tr w:rsidR="00F65F4A" w:rsidTr="00F65F4A">
        <w:trPr>
          <w:trHeight w:val="14"/>
        </w:trPr>
        <w:tc>
          <w:tcPr>
            <w:tcW w:w="3873" w:type="dxa"/>
            <w:tcBorders>
              <w:top w:val="single" w:sz="24" w:space="0" w:color="000000"/>
              <w:bottom w:val="single" w:sz="6" w:space="0" w:color="000000"/>
            </w:tcBorders>
          </w:tcPr>
          <w:p w:rsidR="00F65F4A" w:rsidRDefault="00F65F4A" w:rsidP="00F65F4A">
            <w:pPr>
              <w:pStyle w:val="TableParagraph"/>
              <w:jc w:val="left"/>
              <w:rPr>
                <w:sz w:val="2"/>
              </w:rPr>
            </w:pPr>
          </w:p>
        </w:tc>
        <w:tc>
          <w:tcPr>
            <w:tcW w:w="1161" w:type="dxa"/>
            <w:tcBorders>
              <w:top w:val="single" w:sz="24" w:space="0" w:color="000000"/>
              <w:bottom w:val="single" w:sz="6" w:space="0" w:color="000000"/>
            </w:tcBorders>
          </w:tcPr>
          <w:p w:rsidR="00F65F4A" w:rsidRDefault="00F65F4A" w:rsidP="00F65F4A">
            <w:pPr>
              <w:pStyle w:val="TableParagraph"/>
              <w:jc w:val="left"/>
              <w:rPr>
                <w:sz w:val="2"/>
              </w:rPr>
            </w:pPr>
          </w:p>
        </w:tc>
        <w:tc>
          <w:tcPr>
            <w:tcW w:w="1109" w:type="dxa"/>
            <w:tcBorders>
              <w:top w:val="single" w:sz="24" w:space="0" w:color="000000"/>
              <w:bottom w:val="single" w:sz="6" w:space="0" w:color="000000"/>
            </w:tcBorders>
          </w:tcPr>
          <w:p w:rsidR="00F65F4A" w:rsidRDefault="00F65F4A" w:rsidP="00F65F4A">
            <w:pPr>
              <w:pStyle w:val="TableParagraph"/>
              <w:jc w:val="left"/>
              <w:rPr>
                <w:sz w:val="2"/>
              </w:rPr>
            </w:pPr>
          </w:p>
        </w:tc>
        <w:tc>
          <w:tcPr>
            <w:tcW w:w="1174" w:type="dxa"/>
            <w:tcBorders>
              <w:top w:val="single" w:sz="24" w:space="0" w:color="000000"/>
              <w:bottom w:val="single" w:sz="6" w:space="0" w:color="000000"/>
            </w:tcBorders>
          </w:tcPr>
          <w:p w:rsidR="00F65F4A" w:rsidRDefault="00F65F4A" w:rsidP="00F65F4A">
            <w:pPr>
              <w:pStyle w:val="TableParagraph"/>
              <w:jc w:val="left"/>
              <w:rPr>
                <w:sz w:val="2"/>
              </w:rPr>
            </w:pPr>
          </w:p>
        </w:tc>
        <w:tc>
          <w:tcPr>
            <w:tcW w:w="1145" w:type="dxa"/>
            <w:tcBorders>
              <w:top w:val="single" w:sz="24" w:space="0" w:color="000000"/>
              <w:bottom w:val="single" w:sz="6" w:space="0" w:color="000000"/>
            </w:tcBorders>
          </w:tcPr>
          <w:p w:rsidR="00F65F4A" w:rsidRDefault="00F65F4A" w:rsidP="00F65F4A">
            <w:pPr>
              <w:pStyle w:val="TableParagraph"/>
              <w:jc w:val="left"/>
              <w:rPr>
                <w:sz w:val="2"/>
              </w:rPr>
            </w:pPr>
          </w:p>
        </w:tc>
        <w:tc>
          <w:tcPr>
            <w:tcW w:w="1049" w:type="dxa"/>
            <w:tcBorders>
              <w:top w:val="single" w:sz="24" w:space="0" w:color="000000"/>
              <w:bottom w:val="single" w:sz="6" w:space="0" w:color="000000"/>
            </w:tcBorders>
          </w:tcPr>
          <w:p w:rsidR="00F65F4A" w:rsidRDefault="00F65F4A" w:rsidP="00F65F4A">
            <w:pPr>
              <w:pStyle w:val="TableParagraph"/>
              <w:jc w:val="left"/>
              <w:rPr>
                <w:sz w:val="2"/>
              </w:rPr>
            </w:pPr>
          </w:p>
        </w:tc>
      </w:tr>
    </w:tbl>
    <w:p w:rsidR="00F65F4A" w:rsidRPr="008E0ECC" w:rsidRDefault="00F65F4A" w:rsidP="00F65F4A">
      <w:pPr>
        <w:ind w:left="132"/>
        <w:rPr>
          <w:sz w:val="18"/>
          <w:lang w:val="en-US"/>
        </w:rPr>
      </w:pPr>
      <w:r w:rsidRPr="008E0ECC">
        <w:rPr>
          <w:sz w:val="18"/>
          <w:lang w:val="en-US"/>
        </w:rPr>
        <w:t>Sources: DGAPS/R/MJ, EP/MJ, DS/MJ</w:t>
      </w:r>
    </w:p>
    <w:p w:rsidR="00F65F4A" w:rsidRPr="008E0ECC" w:rsidRDefault="00F65F4A" w:rsidP="00F65F4A">
      <w:pPr>
        <w:rPr>
          <w:sz w:val="18"/>
          <w:lang w:val="en-US"/>
        </w:rPr>
        <w:sectPr w:rsidR="00F65F4A" w:rsidRPr="008E0ECC" w:rsidSect="0029459C">
          <w:type w:val="continuous"/>
          <w:pgSz w:w="11910" w:h="16840"/>
          <w:pgMar w:top="1417" w:right="1417" w:bottom="1417" w:left="1417" w:header="717" w:footer="953" w:gutter="0"/>
          <w:cols w:space="720"/>
        </w:sectPr>
      </w:pPr>
    </w:p>
    <w:p w:rsidR="00F65F4A" w:rsidRDefault="00F65F4A" w:rsidP="00F65F4A">
      <w:pPr>
        <w:pStyle w:val="BodyText"/>
        <w:spacing w:line="20" w:lineRule="exact"/>
        <w:ind w:left="99"/>
        <w:rPr>
          <w:sz w:val="2"/>
        </w:rPr>
      </w:pPr>
      <w:r>
        <w:rPr>
          <w:noProof/>
          <w:sz w:val="2"/>
          <w:lang w:val="en-GB" w:eastAsia="en-GB" w:bidi="ar-SA"/>
        </w:rPr>
        <mc:AlternateContent>
          <mc:Choice Requires="wpg">
            <w:drawing>
              <wp:inline distT="0" distB="0" distL="0" distR="0" wp14:anchorId="652B109E" wp14:editId="402961BA">
                <wp:extent cx="6248400" cy="6350"/>
                <wp:effectExtent l="0" t="0" r="0" b="0"/>
                <wp:docPr id="566" name=" 5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8400" cy="6350"/>
                          <a:chOff x="0" y="0"/>
                          <a:chExt cx="9840" cy="10"/>
                        </a:xfrm>
                      </wpg:grpSpPr>
                      <wps:wsp>
                        <wps:cNvPr id="567" name=" 565"/>
                        <wps:cNvCnPr>
                          <a:cxnSpLocks/>
                        </wps:cNvCnPr>
                        <wps:spPr bwMode="auto">
                          <a:xfrm>
                            <a:off x="0" y="5"/>
                            <a:ext cx="9840" cy="0"/>
                          </a:xfrm>
                          <a:prstGeom prst="line">
                            <a:avLst/>
                          </a:prstGeom>
                          <a:noFill/>
                          <a:ln w="6096">
                            <a:solidFill>
                              <a:srgbClr val="00AF5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22ACED1" id=" 564" o:spid="_x0000_s1026" style="width:492pt;height:.5pt;mso-position-horizontal-relative:char;mso-position-vertical-relative:line" coordsize="984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">
                <v:line id=" 565" o:spid="_x0000_s1027" style="position:absolute;visibility:visible;mso-wrap-style:square" from="0,5" to="98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tS08YAAADcAAAADwAAAGRycy9kb3ducmV2LnhtbESPQWvCQBSE74X+h+UVeil109iqpK5S&#10;BKn0EEgUvD6yr0lI9m3Irkn677uC4HGYmW+Y9XYyrRiod7VlBW+zCARxYXXNpYLTcf+6AuE8ssbW&#10;Min4IwfbzePDGhNtR85oyH0pAoRdggoq77tESldUZNDNbEccvF/bG/RB9qXUPY4BbloZR9FCGqw5&#10;LFTY0a6ioskvRsE8/pbjPnt5d03atPxzTufHQ6rU89P09QnC0+Tv4Vv7oBV8LJZwPROOgNz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YbUtPGAAAA3AAAAA8AAAAAAAAA&#10;AAAAAAAAoQIAAGRycy9kb3ducmV2LnhtbFBLBQYAAAAABAAEAPkAAACUAwAAAAA=&#10;" strokecolor="#00af50" strokeweight=".48pt">
                  <o:lock v:ext="edit" shapetype="f"/>
                </v:line>
                <w10:anchorlock/>
              </v:group>
            </w:pict>
          </mc:Fallback>
        </mc:AlternateContent>
      </w:r>
    </w:p>
    <w:p w:rsidR="00F65F4A" w:rsidRPr="008B0CC2" w:rsidRDefault="00F65F4A" w:rsidP="008B0CC2">
      <w:pPr>
        <w:pStyle w:val="Heading1"/>
        <w:ind w:left="0"/>
        <w:rPr>
          <w:color w:val="4F81BD" w:themeColor="accent1"/>
        </w:rPr>
      </w:pPr>
      <w:bookmarkStart w:id="51" w:name="_bookmark155"/>
      <w:bookmarkStart w:id="52" w:name="_Toc21534390"/>
      <w:bookmarkEnd w:id="51"/>
      <w:r w:rsidRPr="008B0CC2">
        <w:rPr>
          <w:color w:val="4F81BD" w:themeColor="accent1"/>
        </w:rPr>
        <w:t>Tableau 03.01.05: Répartition des détenus prévenus par nature d’infraction au 31 décembre</w:t>
      </w:r>
      <w:bookmarkEnd w:id="52"/>
    </w:p>
    <w:p w:rsidR="00F65F4A" w:rsidRDefault="00F65F4A" w:rsidP="00F65F4A">
      <w:pPr>
        <w:spacing w:before="1"/>
        <w:ind w:right="1335"/>
        <w:jc w:val="right"/>
        <w:rPr>
          <w:sz w:val="18"/>
        </w:rPr>
      </w:pPr>
      <w:r>
        <w:rPr>
          <w:sz w:val="18"/>
        </w:rPr>
        <w:t>Unité : nombre</w:t>
      </w:r>
    </w:p>
    <w:tbl>
      <w:tblPr>
        <w:tblStyle w:val="TableNormal1"/>
        <w:tblW w:w="0" w:type="auto"/>
        <w:tblInd w:w="126" w:type="dxa"/>
        <w:tblLayout w:type="fixed"/>
        <w:tblLook w:val="01E0" w:firstRow="1" w:lastRow="1" w:firstColumn="1" w:lastColumn="1" w:noHBand="0" w:noVBand="0"/>
      </w:tblPr>
      <w:tblGrid>
        <w:gridCol w:w="3658"/>
        <w:gridCol w:w="1210"/>
        <w:gridCol w:w="1086"/>
        <w:gridCol w:w="1086"/>
        <w:gridCol w:w="1181"/>
        <w:gridCol w:w="1293"/>
      </w:tblGrid>
      <w:tr w:rsidR="00F65F4A" w:rsidTr="00F65F4A">
        <w:trPr>
          <w:trHeight w:val="275"/>
        </w:trPr>
        <w:tc>
          <w:tcPr>
            <w:tcW w:w="3658" w:type="dxa"/>
            <w:tcBorders>
              <w:top w:val="single" w:sz="8" w:space="0" w:color="7A9FCD"/>
              <w:left w:val="single" w:sz="8" w:space="0" w:color="7A9FCD"/>
              <w:bottom w:val="single" w:sz="8" w:space="0" w:color="7A9FCD"/>
            </w:tcBorders>
            <w:shd w:val="clear" w:color="auto" w:fill="4F81BC"/>
          </w:tcPr>
          <w:p w:rsidR="00F65F4A" w:rsidRDefault="00F65F4A" w:rsidP="00F65F4A">
            <w:pPr>
              <w:pStyle w:val="TableParagraph"/>
              <w:spacing w:line="256" w:lineRule="exact"/>
              <w:ind w:left="114"/>
              <w:jc w:val="left"/>
              <w:rPr>
                <w:b/>
                <w:sz w:val="24"/>
              </w:rPr>
            </w:pPr>
            <w:r>
              <w:rPr>
                <w:b/>
                <w:color w:val="FFFFFF"/>
                <w:sz w:val="24"/>
              </w:rPr>
              <w:t>Nature d'infraction</w:t>
            </w:r>
          </w:p>
        </w:tc>
        <w:tc>
          <w:tcPr>
            <w:tcW w:w="1210" w:type="dxa"/>
            <w:tcBorders>
              <w:top w:val="single" w:sz="8" w:space="0" w:color="7A9FCD"/>
              <w:bottom w:val="single" w:sz="8" w:space="0" w:color="7A9FCD"/>
            </w:tcBorders>
            <w:shd w:val="clear" w:color="auto" w:fill="4F81BC"/>
          </w:tcPr>
          <w:p w:rsidR="00F65F4A" w:rsidRDefault="00F65F4A" w:rsidP="00F65F4A">
            <w:pPr>
              <w:pStyle w:val="TableParagraph"/>
              <w:spacing w:line="256" w:lineRule="exact"/>
              <w:ind w:left="415"/>
              <w:jc w:val="left"/>
              <w:rPr>
                <w:b/>
                <w:sz w:val="24"/>
              </w:rPr>
            </w:pPr>
            <w:r>
              <w:rPr>
                <w:b/>
                <w:color w:val="FFFFFF"/>
                <w:sz w:val="24"/>
              </w:rPr>
              <w:t>2012</w:t>
            </w:r>
          </w:p>
        </w:tc>
        <w:tc>
          <w:tcPr>
            <w:tcW w:w="1086" w:type="dxa"/>
            <w:tcBorders>
              <w:top w:val="single" w:sz="8" w:space="0" w:color="7A9FCD"/>
              <w:bottom w:val="single" w:sz="8" w:space="0" w:color="7A9FCD"/>
            </w:tcBorders>
            <w:shd w:val="clear" w:color="auto" w:fill="4F81BC"/>
          </w:tcPr>
          <w:p w:rsidR="00F65F4A" w:rsidRDefault="00F65F4A" w:rsidP="00F65F4A">
            <w:pPr>
              <w:pStyle w:val="TableParagraph"/>
              <w:spacing w:line="256" w:lineRule="exact"/>
              <w:ind w:left="328"/>
              <w:jc w:val="left"/>
              <w:rPr>
                <w:b/>
                <w:sz w:val="24"/>
              </w:rPr>
            </w:pPr>
            <w:r>
              <w:rPr>
                <w:b/>
                <w:color w:val="FFFFFF"/>
                <w:sz w:val="24"/>
              </w:rPr>
              <w:t>2013</w:t>
            </w:r>
          </w:p>
        </w:tc>
        <w:tc>
          <w:tcPr>
            <w:tcW w:w="1086" w:type="dxa"/>
            <w:tcBorders>
              <w:top w:val="single" w:sz="8" w:space="0" w:color="7A9FCD"/>
              <w:bottom w:val="single" w:sz="8" w:space="0" w:color="7A9FCD"/>
            </w:tcBorders>
            <w:shd w:val="clear" w:color="auto" w:fill="4F81BC"/>
          </w:tcPr>
          <w:p w:rsidR="00F65F4A" w:rsidRDefault="00F65F4A" w:rsidP="00F65F4A">
            <w:pPr>
              <w:pStyle w:val="TableParagraph"/>
              <w:spacing w:line="256" w:lineRule="exact"/>
              <w:ind w:left="240" w:right="264"/>
              <w:rPr>
                <w:b/>
                <w:sz w:val="24"/>
              </w:rPr>
            </w:pPr>
            <w:r>
              <w:rPr>
                <w:b/>
                <w:color w:val="FFFFFF"/>
                <w:sz w:val="24"/>
              </w:rPr>
              <w:t>2014</w:t>
            </w:r>
          </w:p>
        </w:tc>
        <w:tc>
          <w:tcPr>
            <w:tcW w:w="1181" w:type="dxa"/>
            <w:tcBorders>
              <w:top w:val="single" w:sz="8" w:space="0" w:color="7A9FCD"/>
              <w:bottom w:val="single" w:sz="8" w:space="0" w:color="7A9FCD"/>
            </w:tcBorders>
            <w:shd w:val="clear" w:color="auto" w:fill="4F81BC"/>
          </w:tcPr>
          <w:p w:rsidR="00F65F4A" w:rsidRDefault="00F65F4A" w:rsidP="00F65F4A">
            <w:pPr>
              <w:pStyle w:val="TableParagraph"/>
              <w:spacing w:line="256" w:lineRule="exact"/>
              <w:ind w:left="326"/>
              <w:jc w:val="left"/>
              <w:rPr>
                <w:b/>
                <w:sz w:val="24"/>
              </w:rPr>
            </w:pPr>
            <w:r>
              <w:rPr>
                <w:b/>
                <w:color w:val="FFFFFF"/>
                <w:sz w:val="24"/>
              </w:rPr>
              <w:t>2015</w:t>
            </w:r>
          </w:p>
        </w:tc>
        <w:tc>
          <w:tcPr>
            <w:tcW w:w="1293" w:type="dxa"/>
            <w:tcBorders>
              <w:top w:val="single" w:sz="8" w:space="0" w:color="7A9FCD"/>
              <w:bottom w:val="single" w:sz="8" w:space="0" w:color="7A9FCD"/>
              <w:right w:val="single" w:sz="8" w:space="0" w:color="7A9FCD"/>
            </w:tcBorders>
            <w:shd w:val="clear" w:color="auto" w:fill="4F81BC"/>
          </w:tcPr>
          <w:p w:rsidR="00F65F4A" w:rsidRDefault="00F65F4A" w:rsidP="00F65F4A">
            <w:pPr>
              <w:pStyle w:val="TableParagraph"/>
              <w:spacing w:line="256" w:lineRule="exact"/>
              <w:ind w:right="418"/>
              <w:jc w:val="right"/>
              <w:rPr>
                <w:b/>
                <w:sz w:val="24"/>
              </w:rPr>
            </w:pPr>
            <w:r>
              <w:rPr>
                <w:b/>
                <w:color w:val="FFFFFF"/>
                <w:sz w:val="24"/>
              </w:rPr>
              <w:t>2016</w:t>
            </w:r>
          </w:p>
        </w:tc>
      </w:tr>
      <w:tr w:rsidR="00F65F4A" w:rsidTr="00F65F4A">
        <w:trPr>
          <w:trHeight w:val="275"/>
        </w:trPr>
        <w:tc>
          <w:tcPr>
            <w:tcW w:w="3658" w:type="dxa"/>
            <w:tcBorders>
              <w:top w:val="single" w:sz="8" w:space="0" w:color="7A9FCD"/>
            </w:tcBorders>
            <w:shd w:val="clear" w:color="auto" w:fill="D2DFED"/>
          </w:tcPr>
          <w:p w:rsidR="00F65F4A" w:rsidRDefault="00F65F4A" w:rsidP="00F65F4A">
            <w:pPr>
              <w:pStyle w:val="TableParagraph"/>
              <w:spacing w:line="256" w:lineRule="exact"/>
              <w:ind w:left="124"/>
              <w:jc w:val="left"/>
              <w:rPr>
                <w:sz w:val="24"/>
              </w:rPr>
            </w:pPr>
            <w:r>
              <w:rPr>
                <w:sz w:val="24"/>
              </w:rPr>
              <w:t>Abus de confiance</w:t>
            </w:r>
          </w:p>
        </w:tc>
        <w:tc>
          <w:tcPr>
            <w:tcW w:w="1210" w:type="dxa"/>
            <w:tcBorders>
              <w:top w:val="single" w:sz="8" w:space="0" w:color="7A9FCD"/>
            </w:tcBorders>
            <w:shd w:val="clear" w:color="auto" w:fill="D2DFED"/>
          </w:tcPr>
          <w:p w:rsidR="00F65F4A" w:rsidRDefault="00F65F4A" w:rsidP="00F65F4A">
            <w:pPr>
              <w:pStyle w:val="TableParagraph"/>
              <w:spacing w:line="256" w:lineRule="exact"/>
              <w:ind w:left="515" w:right="414"/>
              <w:rPr>
                <w:sz w:val="24"/>
              </w:rPr>
            </w:pPr>
            <w:r>
              <w:rPr>
                <w:sz w:val="24"/>
              </w:rPr>
              <w:t>79</w:t>
            </w:r>
          </w:p>
        </w:tc>
        <w:tc>
          <w:tcPr>
            <w:tcW w:w="1086" w:type="dxa"/>
            <w:tcBorders>
              <w:top w:val="single" w:sz="8" w:space="0" w:color="7A9FCD"/>
            </w:tcBorders>
            <w:shd w:val="clear" w:color="auto" w:fill="D2DFED"/>
          </w:tcPr>
          <w:p w:rsidR="00F65F4A" w:rsidRDefault="00F65F4A" w:rsidP="00F65F4A">
            <w:pPr>
              <w:pStyle w:val="TableParagraph"/>
              <w:spacing w:line="256" w:lineRule="exact"/>
              <w:ind w:left="389"/>
              <w:jc w:val="left"/>
              <w:rPr>
                <w:sz w:val="24"/>
              </w:rPr>
            </w:pPr>
            <w:r>
              <w:rPr>
                <w:sz w:val="24"/>
              </w:rPr>
              <w:t>211</w:t>
            </w:r>
          </w:p>
        </w:tc>
        <w:tc>
          <w:tcPr>
            <w:tcW w:w="1086" w:type="dxa"/>
            <w:tcBorders>
              <w:top w:val="single" w:sz="8" w:space="0" w:color="7A9FCD"/>
            </w:tcBorders>
            <w:shd w:val="clear" w:color="auto" w:fill="D2DFED"/>
          </w:tcPr>
          <w:p w:rsidR="00F65F4A" w:rsidRDefault="00F65F4A" w:rsidP="00F65F4A">
            <w:pPr>
              <w:pStyle w:val="TableParagraph"/>
              <w:spacing w:line="256" w:lineRule="exact"/>
              <w:ind w:left="240" w:right="264"/>
              <w:rPr>
                <w:sz w:val="24"/>
              </w:rPr>
            </w:pPr>
            <w:r>
              <w:rPr>
                <w:sz w:val="24"/>
              </w:rPr>
              <w:t>142</w:t>
            </w:r>
          </w:p>
        </w:tc>
        <w:tc>
          <w:tcPr>
            <w:tcW w:w="1181" w:type="dxa"/>
            <w:tcBorders>
              <w:top w:val="single" w:sz="8" w:space="0" w:color="7A9FCD"/>
            </w:tcBorders>
            <w:shd w:val="clear" w:color="auto" w:fill="D2DFED"/>
          </w:tcPr>
          <w:p w:rsidR="00F65F4A" w:rsidRDefault="00F65F4A" w:rsidP="00F65F4A">
            <w:pPr>
              <w:pStyle w:val="TableParagraph"/>
              <w:spacing w:line="256" w:lineRule="exact"/>
              <w:ind w:left="386"/>
              <w:jc w:val="left"/>
              <w:rPr>
                <w:sz w:val="24"/>
              </w:rPr>
            </w:pPr>
            <w:r>
              <w:rPr>
                <w:sz w:val="24"/>
              </w:rPr>
              <w:t>231</w:t>
            </w:r>
          </w:p>
        </w:tc>
        <w:tc>
          <w:tcPr>
            <w:tcW w:w="1293" w:type="dxa"/>
            <w:tcBorders>
              <w:top w:val="single" w:sz="8" w:space="0" w:color="7A9FCD"/>
            </w:tcBorders>
            <w:shd w:val="clear" w:color="auto" w:fill="D2DFED"/>
          </w:tcPr>
          <w:p w:rsidR="00F65F4A" w:rsidRDefault="00F65F4A" w:rsidP="00F65F4A">
            <w:pPr>
              <w:pStyle w:val="TableParagraph"/>
              <w:spacing w:line="256" w:lineRule="exact"/>
              <w:ind w:right="488"/>
              <w:jc w:val="right"/>
              <w:rPr>
                <w:sz w:val="24"/>
              </w:rPr>
            </w:pPr>
            <w:r>
              <w:rPr>
                <w:sz w:val="24"/>
              </w:rPr>
              <w:t>174</w:t>
            </w:r>
          </w:p>
        </w:tc>
      </w:tr>
      <w:tr w:rsidR="00F65F4A" w:rsidTr="00F65F4A">
        <w:trPr>
          <w:trHeight w:val="275"/>
        </w:trPr>
        <w:tc>
          <w:tcPr>
            <w:tcW w:w="3658" w:type="dxa"/>
          </w:tcPr>
          <w:p w:rsidR="00F65F4A" w:rsidRDefault="00F65F4A" w:rsidP="00F65F4A">
            <w:pPr>
              <w:pStyle w:val="TableParagraph"/>
              <w:spacing w:line="256" w:lineRule="exact"/>
              <w:ind w:left="124"/>
              <w:jc w:val="left"/>
              <w:rPr>
                <w:sz w:val="24"/>
              </w:rPr>
            </w:pPr>
            <w:r>
              <w:rPr>
                <w:sz w:val="24"/>
              </w:rPr>
              <w:t>Adultère</w:t>
            </w:r>
          </w:p>
        </w:tc>
        <w:tc>
          <w:tcPr>
            <w:tcW w:w="1210" w:type="dxa"/>
          </w:tcPr>
          <w:p w:rsidR="00F65F4A" w:rsidRDefault="00F65F4A" w:rsidP="00F65F4A">
            <w:pPr>
              <w:pStyle w:val="TableParagraph"/>
              <w:spacing w:line="256" w:lineRule="exact"/>
              <w:ind w:left="101"/>
              <w:rPr>
                <w:sz w:val="24"/>
              </w:rPr>
            </w:pPr>
            <w:r>
              <w:rPr>
                <w:sz w:val="24"/>
              </w:rPr>
              <w:t>2</w:t>
            </w:r>
          </w:p>
        </w:tc>
        <w:tc>
          <w:tcPr>
            <w:tcW w:w="1086" w:type="dxa"/>
          </w:tcPr>
          <w:p w:rsidR="00F65F4A" w:rsidRDefault="00F65F4A" w:rsidP="00F65F4A">
            <w:pPr>
              <w:pStyle w:val="TableParagraph"/>
              <w:spacing w:line="256" w:lineRule="exact"/>
              <w:ind w:left="241" w:right="189"/>
              <w:rPr>
                <w:sz w:val="24"/>
              </w:rPr>
            </w:pPr>
            <w:r>
              <w:rPr>
                <w:sz w:val="24"/>
              </w:rPr>
              <w:t>14</w:t>
            </w:r>
          </w:p>
        </w:tc>
        <w:tc>
          <w:tcPr>
            <w:tcW w:w="1086" w:type="dxa"/>
          </w:tcPr>
          <w:p w:rsidR="00F65F4A" w:rsidRDefault="00F65F4A" w:rsidP="00F65F4A">
            <w:pPr>
              <w:pStyle w:val="TableParagraph"/>
              <w:spacing w:line="256" w:lineRule="exact"/>
              <w:ind w:left="240" w:right="264"/>
              <w:rPr>
                <w:sz w:val="24"/>
              </w:rPr>
            </w:pPr>
            <w:r>
              <w:rPr>
                <w:sz w:val="24"/>
              </w:rPr>
              <w:t>18</w:t>
            </w:r>
          </w:p>
        </w:tc>
        <w:tc>
          <w:tcPr>
            <w:tcW w:w="1181" w:type="dxa"/>
          </w:tcPr>
          <w:p w:rsidR="00F65F4A" w:rsidRDefault="00F65F4A" w:rsidP="00F65F4A">
            <w:pPr>
              <w:pStyle w:val="TableParagraph"/>
              <w:spacing w:line="256" w:lineRule="exact"/>
              <w:ind w:right="46"/>
              <w:rPr>
                <w:sz w:val="24"/>
              </w:rPr>
            </w:pPr>
            <w:r>
              <w:rPr>
                <w:sz w:val="24"/>
              </w:rPr>
              <w:t>6</w:t>
            </w:r>
          </w:p>
        </w:tc>
        <w:tc>
          <w:tcPr>
            <w:tcW w:w="1293" w:type="dxa"/>
          </w:tcPr>
          <w:p w:rsidR="00F65F4A" w:rsidRDefault="00F65F4A" w:rsidP="00F65F4A">
            <w:pPr>
              <w:pStyle w:val="TableParagraph"/>
              <w:spacing w:line="256" w:lineRule="exact"/>
              <w:ind w:right="45"/>
              <w:rPr>
                <w:sz w:val="24"/>
              </w:rPr>
            </w:pPr>
            <w:r>
              <w:rPr>
                <w:sz w:val="24"/>
              </w:rPr>
              <w:t>9</w:t>
            </w:r>
          </w:p>
        </w:tc>
      </w:tr>
      <w:tr w:rsidR="00F65F4A" w:rsidTr="00F65F4A">
        <w:trPr>
          <w:trHeight w:val="275"/>
        </w:trPr>
        <w:tc>
          <w:tcPr>
            <w:tcW w:w="3658" w:type="dxa"/>
            <w:shd w:val="clear" w:color="auto" w:fill="D2DFED"/>
          </w:tcPr>
          <w:p w:rsidR="00F65F4A" w:rsidRDefault="00F65F4A" w:rsidP="00F65F4A">
            <w:pPr>
              <w:pStyle w:val="TableParagraph"/>
              <w:spacing w:line="256" w:lineRule="exact"/>
              <w:ind w:left="124"/>
              <w:jc w:val="left"/>
              <w:rPr>
                <w:sz w:val="24"/>
              </w:rPr>
            </w:pPr>
            <w:r>
              <w:rPr>
                <w:sz w:val="24"/>
              </w:rPr>
              <w:t>Assassinat</w:t>
            </w:r>
          </w:p>
        </w:tc>
        <w:tc>
          <w:tcPr>
            <w:tcW w:w="1210" w:type="dxa"/>
            <w:shd w:val="clear" w:color="auto" w:fill="D2DFED"/>
          </w:tcPr>
          <w:p w:rsidR="00F65F4A" w:rsidRDefault="00F65F4A" w:rsidP="00F65F4A">
            <w:pPr>
              <w:pStyle w:val="TableParagraph"/>
              <w:spacing w:line="256" w:lineRule="exact"/>
              <w:ind w:left="515" w:right="414"/>
              <w:rPr>
                <w:sz w:val="24"/>
              </w:rPr>
            </w:pPr>
            <w:r>
              <w:rPr>
                <w:sz w:val="24"/>
              </w:rPr>
              <w:t>47</w:t>
            </w:r>
          </w:p>
        </w:tc>
        <w:tc>
          <w:tcPr>
            <w:tcW w:w="1086" w:type="dxa"/>
            <w:shd w:val="clear" w:color="auto" w:fill="D2DFED"/>
          </w:tcPr>
          <w:p w:rsidR="00F65F4A" w:rsidRDefault="00F65F4A" w:rsidP="00F65F4A">
            <w:pPr>
              <w:pStyle w:val="TableParagraph"/>
              <w:spacing w:line="256" w:lineRule="exact"/>
              <w:ind w:left="389"/>
              <w:jc w:val="left"/>
              <w:rPr>
                <w:sz w:val="24"/>
              </w:rPr>
            </w:pPr>
            <w:r>
              <w:rPr>
                <w:sz w:val="24"/>
              </w:rPr>
              <w:t>166</w:t>
            </w:r>
          </w:p>
        </w:tc>
        <w:tc>
          <w:tcPr>
            <w:tcW w:w="1086" w:type="dxa"/>
            <w:shd w:val="clear" w:color="auto" w:fill="D2DFED"/>
          </w:tcPr>
          <w:p w:rsidR="00F65F4A" w:rsidRDefault="00F65F4A" w:rsidP="00F65F4A">
            <w:pPr>
              <w:pStyle w:val="TableParagraph"/>
              <w:spacing w:line="256" w:lineRule="exact"/>
              <w:ind w:left="240" w:right="264"/>
              <w:rPr>
                <w:sz w:val="24"/>
              </w:rPr>
            </w:pPr>
            <w:r>
              <w:rPr>
                <w:sz w:val="24"/>
              </w:rPr>
              <w:t>149</w:t>
            </w:r>
          </w:p>
        </w:tc>
        <w:tc>
          <w:tcPr>
            <w:tcW w:w="1181" w:type="dxa"/>
            <w:shd w:val="clear" w:color="auto" w:fill="D2DFED"/>
          </w:tcPr>
          <w:p w:rsidR="00F65F4A" w:rsidRDefault="00F65F4A" w:rsidP="00F65F4A">
            <w:pPr>
              <w:pStyle w:val="TableParagraph"/>
              <w:spacing w:line="256" w:lineRule="exact"/>
              <w:ind w:left="386"/>
              <w:jc w:val="left"/>
              <w:rPr>
                <w:sz w:val="24"/>
              </w:rPr>
            </w:pPr>
            <w:r>
              <w:rPr>
                <w:sz w:val="24"/>
              </w:rPr>
              <w:t>147</w:t>
            </w:r>
          </w:p>
        </w:tc>
        <w:tc>
          <w:tcPr>
            <w:tcW w:w="1293" w:type="dxa"/>
            <w:shd w:val="clear" w:color="auto" w:fill="D2DFED"/>
          </w:tcPr>
          <w:p w:rsidR="00F65F4A" w:rsidRDefault="00F65F4A" w:rsidP="00F65F4A">
            <w:pPr>
              <w:pStyle w:val="TableParagraph"/>
              <w:spacing w:line="256" w:lineRule="exact"/>
              <w:ind w:right="488"/>
              <w:jc w:val="right"/>
              <w:rPr>
                <w:sz w:val="24"/>
              </w:rPr>
            </w:pPr>
            <w:r>
              <w:rPr>
                <w:sz w:val="24"/>
              </w:rPr>
              <w:t>167</w:t>
            </w:r>
          </w:p>
        </w:tc>
      </w:tr>
      <w:tr w:rsidR="00F65F4A" w:rsidTr="00F65F4A">
        <w:trPr>
          <w:trHeight w:val="276"/>
        </w:trPr>
        <w:tc>
          <w:tcPr>
            <w:tcW w:w="3658" w:type="dxa"/>
          </w:tcPr>
          <w:p w:rsidR="00F65F4A" w:rsidRDefault="00F65F4A" w:rsidP="00F65F4A">
            <w:pPr>
              <w:pStyle w:val="TableParagraph"/>
              <w:spacing w:line="256" w:lineRule="exact"/>
              <w:ind w:left="124"/>
              <w:jc w:val="left"/>
              <w:rPr>
                <w:sz w:val="24"/>
              </w:rPr>
            </w:pPr>
            <w:r>
              <w:rPr>
                <w:sz w:val="24"/>
              </w:rPr>
              <w:t>Association de malfaiteurs</w:t>
            </w:r>
          </w:p>
        </w:tc>
        <w:tc>
          <w:tcPr>
            <w:tcW w:w="1210" w:type="dxa"/>
          </w:tcPr>
          <w:p w:rsidR="00F65F4A" w:rsidRDefault="00F65F4A" w:rsidP="00F65F4A">
            <w:pPr>
              <w:pStyle w:val="TableParagraph"/>
              <w:spacing w:line="256" w:lineRule="exact"/>
              <w:ind w:left="515" w:right="414"/>
              <w:rPr>
                <w:sz w:val="24"/>
              </w:rPr>
            </w:pPr>
            <w:r>
              <w:rPr>
                <w:sz w:val="24"/>
              </w:rPr>
              <w:t>82</w:t>
            </w:r>
          </w:p>
        </w:tc>
        <w:tc>
          <w:tcPr>
            <w:tcW w:w="1086" w:type="dxa"/>
          </w:tcPr>
          <w:p w:rsidR="00F65F4A" w:rsidRDefault="00F65F4A" w:rsidP="00F65F4A">
            <w:pPr>
              <w:pStyle w:val="TableParagraph"/>
              <w:spacing w:line="256" w:lineRule="exact"/>
              <w:ind w:left="389"/>
              <w:jc w:val="left"/>
              <w:rPr>
                <w:sz w:val="24"/>
              </w:rPr>
            </w:pPr>
            <w:r>
              <w:rPr>
                <w:sz w:val="24"/>
              </w:rPr>
              <w:t>204</w:t>
            </w:r>
          </w:p>
        </w:tc>
        <w:tc>
          <w:tcPr>
            <w:tcW w:w="1086" w:type="dxa"/>
          </w:tcPr>
          <w:p w:rsidR="00F65F4A" w:rsidRDefault="00F65F4A" w:rsidP="00F65F4A">
            <w:pPr>
              <w:pStyle w:val="TableParagraph"/>
              <w:spacing w:line="256" w:lineRule="exact"/>
              <w:ind w:left="240" w:right="264"/>
              <w:rPr>
                <w:sz w:val="24"/>
              </w:rPr>
            </w:pPr>
            <w:r>
              <w:rPr>
                <w:sz w:val="24"/>
              </w:rPr>
              <w:t>200</w:t>
            </w:r>
          </w:p>
        </w:tc>
        <w:tc>
          <w:tcPr>
            <w:tcW w:w="1181" w:type="dxa"/>
          </w:tcPr>
          <w:p w:rsidR="00F65F4A" w:rsidRDefault="00F65F4A" w:rsidP="00F65F4A">
            <w:pPr>
              <w:pStyle w:val="TableParagraph"/>
              <w:spacing w:line="256" w:lineRule="exact"/>
              <w:ind w:left="386"/>
              <w:jc w:val="left"/>
              <w:rPr>
                <w:sz w:val="24"/>
              </w:rPr>
            </w:pPr>
            <w:r>
              <w:rPr>
                <w:sz w:val="24"/>
              </w:rPr>
              <w:t>283</w:t>
            </w:r>
          </w:p>
        </w:tc>
        <w:tc>
          <w:tcPr>
            <w:tcW w:w="1293" w:type="dxa"/>
          </w:tcPr>
          <w:p w:rsidR="00F65F4A" w:rsidRDefault="00F65F4A" w:rsidP="00F65F4A">
            <w:pPr>
              <w:pStyle w:val="TableParagraph"/>
              <w:spacing w:line="256" w:lineRule="exact"/>
              <w:ind w:right="488"/>
              <w:jc w:val="right"/>
              <w:rPr>
                <w:sz w:val="24"/>
              </w:rPr>
            </w:pPr>
            <w:r>
              <w:rPr>
                <w:sz w:val="24"/>
              </w:rPr>
              <w:t>304</w:t>
            </w:r>
          </w:p>
        </w:tc>
      </w:tr>
      <w:tr w:rsidR="00F65F4A" w:rsidTr="00F65F4A">
        <w:trPr>
          <w:trHeight w:val="275"/>
        </w:trPr>
        <w:tc>
          <w:tcPr>
            <w:tcW w:w="3658" w:type="dxa"/>
            <w:shd w:val="clear" w:color="auto" w:fill="D2DFED"/>
          </w:tcPr>
          <w:p w:rsidR="00F65F4A" w:rsidRDefault="00F65F4A" w:rsidP="00F65F4A">
            <w:pPr>
              <w:pStyle w:val="TableParagraph"/>
              <w:spacing w:line="256" w:lineRule="exact"/>
              <w:ind w:left="124"/>
              <w:jc w:val="left"/>
              <w:rPr>
                <w:sz w:val="24"/>
              </w:rPr>
            </w:pPr>
            <w:r>
              <w:rPr>
                <w:sz w:val="24"/>
              </w:rPr>
              <w:t>Attentat à la pudeur</w:t>
            </w:r>
          </w:p>
        </w:tc>
        <w:tc>
          <w:tcPr>
            <w:tcW w:w="1210" w:type="dxa"/>
            <w:shd w:val="clear" w:color="auto" w:fill="D2DFED"/>
          </w:tcPr>
          <w:p w:rsidR="00F65F4A" w:rsidRDefault="00F65F4A" w:rsidP="00F65F4A">
            <w:pPr>
              <w:pStyle w:val="TableParagraph"/>
              <w:spacing w:line="256" w:lineRule="exact"/>
              <w:ind w:left="515" w:right="414"/>
              <w:rPr>
                <w:sz w:val="24"/>
              </w:rPr>
            </w:pPr>
            <w:r>
              <w:rPr>
                <w:sz w:val="24"/>
              </w:rPr>
              <w:t>18</w:t>
            </w:r>
          </w:p>
        </w:tc>
        <w:tc>
          <w:tcPr>
            <w:tcW w:w="1086" w:type="dxa"/>
            <w:shd w:val="clear" w:color="auto" w:fill="D2DFED"/>
          </w:tcPr>
          <w:p w:rsidR="00F65F4A" w:rsidRDefault="00F65F4A" w:rsidP="00F65F4A">
            <w:pPr>
              <w:pStyle w:val="TableParagraph"/>
              <w:spacing w:line="256" w:lineRule="exact"/>
              <w:ind w:left="241" w:right="189"/>
              <w:rPr>
                <w:sz w:val="24"/>
              </w:rPr>
            </w:pPr>
            <w:r>
              <w:rPr>
                <w:sz w:val="24"/>
              </w:rPr>
              <w:t>30</w:t>
            </w:r>
          </w:p>
        </w:tc>
        <w:tc>
          <w:tcPr>
            <w:tcW w:w="1086" w:type="dxa"/>
            <w:shd w:val="clear" w:color="auto" w:fill="D2DFED"/>
          </w:tcPr>
          <w:p w:rsidR="00F65F4A" w:rsidRDefault="00F65F4A" w:rsidP="00F65F4A">
            <w:pPr>
              <w:pStyle w:val="TableParagraph"/>
              <w:spacing w:line="256" w:lineRule="exact"/>
              <w:ind w:left="240" w:right="264"/>
              <w:rPr>
                <w:sz w:val="24"/>
              </w:rPr>
            </w:pPr>
            <w:r>
              <w:rPr>
                <w:sz w:val="24"/>
              </w:rPr>
              <w:t>46</w:t>
            </w:r>
          </w:p>
        </w:tc>
        <w:tc>
          <w:tcPr>
            <w:tcW w:w="1181" w:type="dxa"/>
            <w:shd w:val="clear" w:color="auto" w:fill="D2DFED"/>
          </w:tcPr>
          <w:p w:rsidR="00F65F4A" w:rsidRDefault="00F65F4A" w:rsidP="00F65F4A">
            <w:pPr>
              <w:pStyle w:val="TableParagraph"/>
              <w:spacing w:line="256" w:lineRule="exact"/>
              <w:ind w:left="427" w:right="473"/>
              <w:rPr>
                <w:sz w:val="24"/>
              </w:rPr>
            </w:pPr>
            <w:r>
              <w:rPr>
                <w:sz w:val="24"/>
              </w:rPr>
              <w:t>41</w:t>
            </w:r>
          </w:p>
        </w:tc>
        <w:tc>
          <w:tcPr>
            <w:tcW w:w="1293" w:type="dxa"/>
            <w:shd w:val="clear" w:color="auto" w:fill="D2DFED"/>
          </w:tcPr>
          <w:p w:rsidR="00F65F4A" w:rsidRDefault="00F65F4A" w:rsidP="00F65F4A">
            <w:pPr>
              <w:pStyle w:val="TableParagraph"/>
              <w:spacing w:line="256" w:lineRule="exact"/>
              <w:ind w:left="484" w:right="529"/>
              <w:rPr>
                <w:sz w:val="24"/>
              </w:rPr>
            </w:pPr>
            <w:r>
              <w:rPr>
                <w:sz w:val="24"/>
              </w:rPr>
              <w:t>46</w:t>
            </w:r>
          </w:p>
        </w:tc>
      </w:tr>
      <w:tr w:rsidR="00F65F4A" w:rsidTr="00F65F4A">
        <w:trPr>
          <w:trHeight w:val="276"/>
        </w:trPr>
        <w:tc>
          <w:tcPr>
            <w:tcW w:w="3658" w:type="dxa"/>
          </w:tcPr>
          <w:p w:rsidR="00F65F4A" w:rsidRDefault="00F65F4A" w:rsidP="00F65F4A">
            <w:pPr>
              <w:pStyle w:val="TableParagraph"/>
              <w:spacing w:line="256" w:lineRule="exact"/>
              <w:ind w:left="124"/>
              <w:jc w:val="left"/>
              <w:rPr>
                <w:sz w:val="24"/>
              </w:rPr>
            </w:pPr>
            <w:r>
              <w:rPr>
                <w:sz w:val="24"/>
              </w:rPr>
              <w:t>Avortement</w:t>
            </w:r>
          </w:p>
        </w:tc>
        <w:tc>
          <w:tcPr>
            <w:tcW w:w="1210" w:type="dxa"/>
          </w:tcPr>
          <w:p w:rsidR="00F65F4A" w:rsidRDefault="00F65F4A" w:rsidP="00F65F4A">
            <w:pPr>
              <w:pStyle w:val="TableParagraph"/>
              <w:spacing w:line="256" w:lineRule="exact"/>
              <w:ind w:left="101"/>
              <w:rPr>
                <w:sz w:val="24"/>
              </w:rPr>
            </w:pPr>
            <w:r>
              <w:rPr>
                <w:sz w:val="24"/>
              </w:rPr>
              <w:t>3</w:t>
            </w:r>
          </w:p>
        </w:tc>
        <w:tc>
          <w:tcPr>
            <w:tcW w:w="1086" w:type="dxa"/>
          </w:tcPr>
          <w:p w:rsidR="00F65F4A" w:rsidRDefault="00F65F4A" w:rsidP="00F65F4A">
            <w:pPr>
              <w:pStyle w:val="TableParagraph"/>
              <w:spacing w:line="256" w:lineRule="exact"/>
              <w:ind w:left="241" w:right="189"/>
              <w:rPr>
                <w:sz w:val="24"/>
              </w:rPr>
            </w:pPr>
            <w:r>
              <w:rPr>
                <w:sz w:val="24"/>
              </w:rPr>
              <w:t>30</w:t>
            </w:r>
          </w:p>
        </w:tc>
        <w:tc>
          <w:tcPr>
            <w:tcW w:w="1086" w:type="dxa"/>
          </w:tcPr>
          <w:p w:rsidR="00F65F4A" w:rsidRDefault="00F65F4A" w:rsidP="00F65F4A">
            <w:pPr>
              <w:pStyle w:val="TableParagraph"/>
              <w:spacing w:line="256" w:lineRule="exact"/>
              <w:ind w:left="240" w:right="264"/>
              <w:rPr>
                <w:sz w:val="24"/>
              </w:rPr>
            </w:pPr>
            <w:r>
              <w:rPr>
                <w:sz w:val="24"/>
              </w:rPr>
              <w:t>16</w:t>
            </w:r>
          </w:p>
        </w:tc>
        <w:tc>
          <w:tcPr>
            <w:tcW w:w="1181" w:type="dxa"/>
          </w:tcPr>
          <w:p w:rsidR="00F65F4A" w:rsidRDefault="00F65F4A" w:rsidP="00F65F4A">
            <w:pPr>
              <w:pStyle w:val="TableParagraph"/>
              <w:spacing w:line="256" w:lineRule="exact"/>
              <w:ind w:left="427" w:right="473"/>
              <w:rPr>
                <w:sz w:val="24"/>
              </w:rPr>
            </w:pPr>
            <w:r>
              <w:rPr>
                <w:sz w:val="24"/>
              </w:rPr>
              <w:t>13</w:t>
            </w:r>
          </w:p>
        </w:tc>
        <w:tc>
          <w:tcPr>
            <w:tcW w:w="1293" w:type="dxa"/>
          </w:tcPr>
          <w:p w:rsidR="00F65F4A" w:rsidRDefault="00F65F4A" w:rsidP="00F65F4A">
            <w:pPr>
              <w:pStyle w:val="TableParagraph"/>
              <w:spacing w:line="256" w:lineRule="exact"/>
              <w:ind w:right="45"/>
              <w:rPr>
                <w:sz w:val="24"/>
              </w:rPr>
            </w:pPr>
            <w:r>
              <w:rPr>
                <w:sz w:val="24"/>
              </w:rPr>
              <w:t>9</w:t>
            </w:r>
          </w:p>
        </w:tc>
      </w:tr>
      <w:tr w:rsidR="00F65F4A" w:rsidTr="00F65F4A">
        <w:trPr>
          <w:trHeight w:val="275"/>
        </w:trPr>
        <w:tc>
          <w:tcPr>
            <w:tcW w:w="3658" w:type="dxa"/>
            <w:shd w:val="clear" w:color="auto" w:fill="D2DFED"/>
          </w:tcPr>
          <w:p w:rsidR="00F65F4A" w:rsidRDefault="00F65F4A" w:rsidP="00F65F4A">
            <w:pPr>
              <w:pStyle w:val="TableParagraph"/>
              <w:spacing w:line="256" w:lineRule="exact"/>
              <w:ind w:left="124"/>
              <w:jc w:val="left"/>
              <w:rPr>
                <w:sz w:val="24"/>
              </w:rPr>
            </w:pPr>
            <w:r>
              <w:rPr>
                <w:sz w:val="24"/>
              </w:rPr>
              <w:t>Blessure involontaire</w:t>
            </w:r>
          </w:p>
        </w:tc>
        <w:tc>
          <w:tcPr>
            <w:tcW w:w="1210" w:type="dxa"/>
            <w:shd w:val="clear" w:color="auto" w:fill="D2DFED"/>
          </w:tcPr>
          <w:p w:rsidR="00F65F4A" w:rsidRDefault="00F65F4A" w:rsidP="00F65F4A">
            <w:pPr>
              <w:pStyle w:val="TableParagraph"/>
              <w:spacing w:line="256" w:lineRule="exact"/>
              <w:ind w:left="515" w:right="414"/>
              <w:rPr>
                <w:sz w:val="24"/>
              </w:rPr>
            </w:pPr>
            <w:r>
              <w:rPr>
                <w:sz w:val="24"/>
              </w:rPr>
              <w:t>10</w:t>
            </w:r>
          </w:p>
        </w:tc>
        <w:tc>
          <w:tcPr>
            <w:tcW w:w="1086" w:type="dxa"/>
            <w:shd w:val="clear" w:color="auto" w:fill="D2DFED"/>
          </w:tcPr>
          <w:p w:rsidR="00F65F4A" w:rsidRDefault="00F65F4A" w:rsidP="00F65F4A">
            <w:pPr>
              <w:pStyle w:val="TableParagraph"/>
              <w:spacing w:line="256" w:lineRule="exact"/>
              <w:ind w:left="241" w:right="189"/>
              <w:rPr>
                <w:sz w:val="24"/>
              </w:rPr>
            </w:pPr>
            <w:r>
              <w:rPr>
                <w:sz w:val="24"/>
              </w:rPr>
              <w:t>89</w:t>
            </w:r>
          </w:p>
        </w:tc>
        <w:tc>
          <w:tcPr>
            <w:tcW w:w="1086" w:type="dxa"/>
            <w:shd w:val="clear" w:color="auto" w:fill="D2DFED"/>
          </w:tcPr>
          <w:p w:rsidR="00F65F4A" w:rsidRDefault="00F65F4A" w:rsidP="00F65F4A">
            <w:pPr>
              <w:pStyle w:val="TableParagraph"/>
              <w:spacing w:line="256" w:lineRule="exact"/>
              <w:ind w:left="240" w:right="264"/>
              <w:rPr>
                <w:sz w:val="24"/>
              </w:rPr>
            </w:pPr>
            <w:r>
              <w:rPr>
                <w:sz w:val="24"/>
              </w:rPr>
              <w:t>64</w:t>
            </w:r>
          </w:p>
        </w:tc>
        <w:tc>
          <w:tcPr>
            <w:tcW w:w="1181" w:type="dxa"/>
            <w:shd w:val="clear" w:color="auto" w:fill="D2DFED"/>
          </w:tcPr>
          <w:p w:rsidR="00F65F4A" w:rsidRDefault="00F65F4A" w:rsidP="00F65F4A">
            <w:pPr>
              <w:pStyle w:val="TableParagraph"/>
              <w:spacing w:line="256" w:lineRule="exact"/>
              <w:ind w:left="427" w:right="473"/>
              <w:rPr>
                <w:sz w:val="24"/>
              </w:rPr>
            </w:pPr>
            <w:r>
              <w:rPr>
                <w:sz w:val="24"/>
              </w:rPr>
              <w:t>15</w:t>
            </w:r>
          </w:p>
        </w:tc>
        <w:tc>
          <w:tcPr>
            <w:tcW w:w="1293" w:type="dxa"/>
            <w:shd w:val="clear" w:color="auto" w:fill="D2DFED"/>
          </w:tcPr>
          <w:p w:rsidR="00F65F4A" w:rsidRDefault="00F65F4A" w:rsidP="00F65F4A">
            <w:pPr>
              <w:pStyle w:val="TableParagraph"/>
              <w:spacing w:line="256" w:lineRule="exact"/>
              <w:ind w:left="484" w:right="529"/>
              <w:rPr>
                <w:sz w:val="24"/>
              </w:rPr>
            </w:pPr>
            <w:r>
              <w:rPr>
                <w:sz w:val="24"/>
              </w:rPr>
              <w:t>25</w:t>
            </w:r>
          </w:p>
        </w:tc>
      </w:tr>
      <w:tr w:rsidR="00F65F4A" w:rsidTr="00F65F4A">
        <w:trPr>
          <w:trHeight w:val="276"/>
        </w:trPr>
        <w:tc>
          <w:tcPr>
            <w:tcW w:w="3658" w:type="dxa"/>
          </w:tcPr>
          <w:p w:rsidR="00F65F4A" w:rsidRDefault="00F65F4A" w:rsidP="00F65F4A">
            <w:pPr>
              <w:pStyle w:val="TableParagraph"/>
              <w:spacing w:line="256" w:lineRule="exact"/>
              <w:ind w:left="124"/>
              <w:jc w:val="left"/>
              <w:rPr>
                <w:sz w:val="24"/>
              </w:rPr>
            </w:pPr>
            <w:r>
              <w:rPr>
                <w:sz w:val="24"/>
              </w:rPr>
              <w:t>Coups et Blessures Volontaires</w:t>
            </w:r>
          </w:p>
        </w:tc>
        <w:tc>
          <w:tcPr>
            <w:tcW w:w="1210" w:type="dxa"/>
          </w:tcPr>
          <w:p w:rsidR="00F65F4A" w:rsidRDefault="00F65F4A" w:rsidP="00F65F4A">
            <w:pPr>
              <w:pStyle w:val="TableParagraph"/>
              <w:spacing w:line="256" w:lineRule="exact"/>
              <w:ind w:left="475"/>
              <w:jc w:val="left"/>
              <w:rPr>
                <w:sz w:val="24"/>
              </w:rPr>
            </w:pPr>
            <w:r>
              <w:rPr>
                <w:sz w:val="24"/>
              </w:rPr>
              <w:t>153</w:t>
            </w:r>
          </w:p>
        </w:tc>
        <w:tc>
          <w:tcPr>
            <w:tcW w:w="1086" w:type="dxa"/>
          </w:tcPr>
          <w:p w:rsidR="00F65F4A" w:rsidRDefault="00F65F4A" w:rsidP="00F65F4A">
            <w:pPr>
              <w:pStyle w:val="TableParagraph"/>
              <w:spacing w:line="256" w:lineRule="exact"/>
              <w:ind w:left="389"/>
              <w:jc w:val="left"/>
              <w:rPr>
                <w:sz w:val="24"/>
              </w:rPr>
            </w:pPr>
            <w:r>
              <w:rPr>
                <w:sz w:val="24"/>
              </w:rPr>
              <w:t>462</w:t>
            </w:r>
          </w:p>
        </w:tc>
        <w:tc>
          <w:tcPr>
            <w:tcW w:w="1086" w:type="dxa"/>
          </w:tcPr>
          <w:p w:rsidR="00F65F4A" w:rsidRDefault="00F65F4A" w:rsidP="00F65F4A">
            <w:pPr>
              <w:pStyle w:val="TableParagraph"/>
              <w:spacing w:line="256" w:lineRule="exact"/>
              <w:ind w:left="240" w:right="264"/>
              <w:rPr>
                <w:sz w:val="24"/>
              </w:rPr>
            </w:pPr>
            <w:r>
              <w:rPr>
                <w:sz w:val="24"/>
              </w:rPr>
              <w:t>315</w:t>
            </w:r>
          </w:p>
        </w:tc>
        <w:tc>
          <w:tcPr>
            <w:tcW w:w="1181" w:type="dxa"/>
          </w:tcPr>
          <w:p w:rsidR="00F65F4A" w:rsidRDefault="00F65F4A" w:rsidP="00F65F4A">
            <w:pPr>
              <w:pStyle w:val="TableParagraph"/>
              <w:spacing w:line="256" w:lineRule="exact"/>
              <w:ind w:left="386"/>
              <w:jc w:val="left"/>
              <w:rPr>
                <w:sz w:val="24"/>
              </w:rPr>
            </w:pPr>
            <w:r>
              <w:rPr>
                <w:sz w:val="24"/>
              </w:rPr>
              <w:t>514</w:t>
            </w:r>
          </w:p>
        </w:tc>
        <w:tc>
          <w:tcPr>
            <w:tcW w:w="1293" w:type="dxa"/>
          </w:tcPr>
          <w:p w:rsidR="00F65F4A" w:rsidRDefault="00F65F4A" w:rsidP="00F65F4A">
            <w:pPr>
              <w:pStyle w:val="TableParagraph"/>
              <w:spacing w:line="256" w:lineRule="exact"/>
              <w:ind w:right="488"/>
              <w:jc w:val="right"/>
              <w:rPr>
                <w:sz w:val="24"/>
              </w:rPr>
            </w:pPr>
            <w:r>
              <w:rPr>
                <w:sz w:val="24"/>
              </w:rPr>
              <w:t>305</w:t>
            </w:r>
          </w:p>
        </w:tc>
      </w:tr>
      <w:tr w:rsidR="00F65F4A" w:rsidTr="00F65F4A">
        <w:trPr>
          <w:trHeight w:val="275"/>
        </w:trPr>
        <w:tc>
          <w:tcPr>
            <w:tcW w:w="3658" w:type="dxa"/>
            <w:shd w:val="clear" w:color="auto" w:fill="D2DFED"/>
          </w:tcPr>
          <w:p w:rsidR="00F65F4A" w:rsidRDefault="00F65F4A" w:rsidP="00F65F4A">
            <w:pPr>
              <w:pStyle w:val="TableParagraph"/>
              <w:spacing w:line="256" w:lineRule="exact"/>
              <w:ind w:left="124"/>
              <w:jc w:val="left"/>
              <w:rPr>
                <w:sz w:val="24"/>
              </w:rPr>
            </w:pPr>
            <w:r>
              <w:rPr>
                <w:sz w:val="24"/>
              </w:rPr>
              <w:t>Corruption</w:t>
            </w:r>
          </w:p>
        </w:tc>
        <w:tc>
          <w:tcPr>
            <w:tcW w:w="1210" w:type="dxa"/>
            <w:shd w:val="clear" w:color="auto" w:fill="D2DFED"/>
          </w:tcPr>
          <w:p w:rsidR="00F65F4A" w:rsidRDefault="00F65F4A" w:rsidP="00F65F4A">
            <w:pPr>
              <w:pStyle w:val="TableParagraph"/>
              <w:spacing w:line="256" w:lineRule="exact"/>
              <w:ind w:left="101"/>
              <w:rPr>
                <w:sz w:val="24"/>
              </w:rPr>
            </w:pPr>
            <w:r>
              <w:rPr>
                <w:sz w:val="24"/>
              </w:rPr>
              <w:t>2</w:t>
            </w:r>
          </w:p>
        </w:tc>
        <w:tc>
          <w:tcPr>
            <w:tcW w:w="1086" w:type="dxa"/>
            <w:shd w:val="clear" w:color="auto" w:fill="D2DFED"/>
          </w:tcPr>
          <w:p w:rsidR="00F65F4A" w:rsidRDefault="00F65F4A" w:rsidP="00F65F4A">
            <w:pPr>
              <w:pStyle w:val="TableParagraph"/>
              <w:spacing w:line="256" w:lineRule="exact"/>
              <w:ind w:left="241" w:right="189"/>
              <w:rPr>
                <w:sz w:val="24"/>
              </w:rPr>
            </w:pPr>
            <w:r>
              <w:rPr>
                <w:sz w:val="24"/>
              </w:rPr>
              <w:t>23</w:t>
            </w:r>
          </w:p>
        </w:tc>
        <w:tc>
          <w:tcPr>
            <w:tcW w:w="1086" w:type="dxa"/>
            <w:shd w:val="clear" w:color="auto" w:fill="D2DFED"/>
          </w:tcPr>
          <w:p w:rsidR="00F65F4A" w:rsidRDefault="00F65F4A" w:rsidP="00F65F4A">
            <w:pPr>
              <w:pStyle w:val="TableParagraph"/>
              <w:spacing w:line="256" w:lineRule="exact"/>
              <w:ind w:left="240" w:right="264"/>
              <w:rPr>
                <w:sz w:val="24"/>
              </w:rPr>
            </w:pPr>
            <w:r>
              <w:rPr>
                <w:sz w:val="24"/>
              </w:rPr>
              <w:t>19</w:t>
            </w:r>
          </w:p>
        </w:tc>
        <w:tc>
          <w:tcPr>
            <w:tcW w:w="1181" w:type="dxa"/>
            <w:shd w:val="clear" w:color="auto" w:fill="D2DFED"/>
          </w:tcPr>
          <w:p w:rsidR="00F65F4A" w:rsidRDefault="00F65F4A" w:rsidP="00F65F4A">
            <w:pPr>
              <w:pStyle w:val="TableParagraph"/>
              <w:spacing w:line="256" w:lineRule="exact"/>
              <w:ind w:left="427" w:right="473"/>
              <w:rPr>
                <w:sz w:val="24"/>
              </w:rPr>
            </w:pPr>
            <w:r>
              <w:rPr>
                <w:sz w:val="24"/>
              </w:rPr>
              <w:t>12</w:t>
            </w:r>
          </w:p>
        </w:tc>
        <w:tc>
          <w:tcPr>
            <w:tcW w:w="1293" w:type="dxa"/>
            <w:shd w:val="clear" w:color="auto" w:fill="D2DFED"/>
          </w:tcPr>
          <w:p w:rsidR="00F65F4A" w:rsidRDefault="00F65F4A" w:rsidP="00F65F4A">
            <w:pPr>
              <w:pStyle w:val="TableParagraph"/>
              <w:spacing w:line="256" w:lineRule="exact"/>
              <w:ind w:right="45"/>
              <w:rPr>
                <w:sz w:val="24"/>
              </w:rPr>
            </w:pPr>
            <w:r>
              <w:rPr>
                <w:sz w:val="24"/>
              </w:rPr>
              <w:t>9</w:t>
            </w:r>
          </w:p>
        </w:tc>
      </w:tr>
      <w:tr w:rsidR="00F65F4A" w:rsidTr="00F65F4A">
        <w:trPr>
          <w:trHeight w:val="276"/>
        </w:trPr>
        <w:tc>
          <w:tcPr>
            <w:tcW w:w="3658" w:type="dxa"/>
          </w:tcPr>
          <w:p w:rsidR="00F65F4A" w:rsidRDefault="00F65F4A" w:rsidP="00F65F4A">
            <w:pPr>
              <w:pStyle w:val="TableParagraph"/>
              <w:spacing w:line="256" w:lineRule="exact"/>
              <w:ind w:left="124"/>
              <w:jc w:val="left"/>
              <w:rPr>
                <w:sz w:val="24"/>
              </w:rPr>
            </w:pPr>
            <w:r>
              <w:rPr>
                <w:sz w:val="24"/>
              </w:rPr>
              <w:t>Coup mortel</w:t>
            </w:r>
          </w:p>
        </w:tc>
        <w:tc>
          <w:tcPr>
            <w:tcW w:w="1210" w:type="dxa"/>
          </w:tcPr>
          <w:p w:rsidR="00F65F4A" w:rsidRDefault="00F65F4A" w:rsidP="00F65F4A">
            <w:pPr>
              <w:pStyle w:val="TableParagraph"/>
              <w:spacing w:line="256" w:lineRule="exact"/>
              <w:ind w:left="475"/>
              <w:jc w:val="left"/>
              <w:rPr>
                <w:sz w:val="24"/>
              </w:rPr>
            </w:pPr>
            <w:r>
              <w:rPr>
                <w:sz w:val="24"/>
              </w:rPr>
              <w:t>108</w:t>
            </w:r>
          </w:p>
        </w:tc>
        <w:tc>
          <w:tcPr>
            <w:tcW w:w="1086" w:type="dxa"/>
          </w:tcPr>
          <w:p w:rsidR="00F65F4A" w:rsidRDefault="00F65F4A" w:rsidP="00F65F4A">
            <w:pPr>
              <w:pStyle w:val="TableParagraph"/>
              <w:spacing w:line="256" w:lineRule="exact"/>
              <w:ind w:left="389"/>
              <w:jc w:val="left"/>
              <w:rPr>
                <w:sz w:val="24"/>
              </w:rPr>
            </w:pPr>
            <w:r>
              <w:rPr>
                <w:sz w:val="24"/>
              </w:rPr>
              <w:t>228</w:t>
            </w:r>
          </w:p>
        </w:tc>
        <w:tc>
          <w:tcPr>
            <w:tcW w:w="1086" w:type="dxa"/>
          </w:tcPr>
          <w:p w:rsidR="00F65F4A" w:rsidRDefault="00F65F4A" w:rsidP="00F65F4A">
            <w:pPr>
              <w:pStyle w:val="TableParagraph"/>
              <w:spacing w:line="256" w:lineRule="exact"/>
              <w:ind w:left="240" w:right="264"/>
              <w:rPr>
                <w:sz w:val="24"/>
              </w:rPr>
            </w:pPr>
            <w:r>
              <w:rPr>
                <w:sz w:val="24"/>
              </w:rPr>
              <w:t>291</w:t>
            </w:r>
          </w:p>
        </w:tc>
        <w:tc>
          <w:tcPr>
            <w:tcW w:w="1181" w:type="dxa"/>
          </w:tcPr>
          <w:p w:rsidR="00F65F4A" w:rsidRDefault="00F65F4A" w:rsidP="00F65F4A">
            <w:pPr>
              <w:pStyle w:val="TableParagraph"/>
              <w:spacing w:line="256" w:lineRule="exact"/>
              <w:ind w:left="386"/>
              <w:jc w:val="left"/>
              <w:rPr>
                <w:sz w:val="24"/>
              </w:rPr>
            </w:pPr>
            <w:r>
              <w:rPr>
                <w:sz w:val="24"/>
              </w:rPr>
              <w:t>306</w:t>
            </w:r>
          </w:p>
        </w:tc>
        <w:tc>
          <w:tcPr>
            <w:tcW w:w="1293" w:type="dxa"/>
          </w:tcPr>
          <w:p w:rsidR="00F65F4A" w:rsidRDefault="00F65F4A" w:rsidP="00F65F4A">
            <w:pPr>
              <w:pStyle w:val="TableParagraph"/>
              <w:spacing w:line="256" w:lineRule="exact"/>
              <w:ind w:right="488"/>
              <w:jc w:val="right"/>
              <w:rPr>
                <w:sz w:val="24"/>
              </w:rPr>
            </w:pPr>
            <w:r>
              <w:rPr>
                <w:sz w:val="24"/>
              </w:rPr>
              <w:t>411</w:t>
            </w:r>
          </w:p>
        </w:tc>
      </w:tr>
      <w:tr w:rsidR="00F65F4A" w:rsidTr="00F65F4A">
        <w:trPr>
          <w:trHeight w:val="276"/>
        </w:trPr>
        <w:tc>
          <w:tcPr>
            <w:tcW w:w="3658" w:type="dxa"/>
            <w:shd w:val="clear" w:color="auto" w:fill="D2DFED"/>
          </w:tcPr>
          <w:p w:rsidR="00F65F4A" w:rsidRDefault="00F65F4A" w:rsidP="00F65F4A">
            <w:pPr>
              <w:pStyle w:val="TableParagraph"/>
              <w:spacing w:line="256" w:lineRule="exact"/>
              <w:ind w:left="124"/>
              <w:jc w:val="left"/>
              <w:rPr>
                <w:sz w:val="24"/>
              </w:rPr>
            </w:pPr>
            <w:r>
              <w:rPr>
                <w:sz w:val="24"/>
              </w:rPr>
              <w:t>Défaut d'assurance</w:t>
            </w:r>
          </w:p>
        </w:tc>
        <w:tc>
          <w:tcPr>
            <w:tcW w:w="1210" w:type="dxa"/>
            <w:shd w:val="clear" w:color="auto" w:fill="D2DFED"/>
          </w:tcPr>
          <w:p w:rsidR="00F65F4A" w:rsidRDefault="00F65F4A" w:rsidP="00F65F4A">
            <w:pPr>
              <w:pStyle w:val="TableParagraph"/>
              <w:spacing w:line="256" w:lineRule="exact"/>
              <w:ind w:left="104"/>
              <w:rPr>
                <w:sz w:val="24"/>
              </w:rPr>
            </w:pPr>
            <w:r>
              <w:rPr>
                <w:w w:val="99"/>
                <w:sz w:val="24"/>
              </w:rPr>
              <w:t>-</w:t>
            </w:r>
          </w:p>
        </w:tc>
        <w:tc>
          <w:tcPr>
            <w:tcW w:w="1086" w:type="dxa"/>
            <w:shd w:val="clear" w:color="auto" w:fill="D2DFED"/>
          </w:tcPr>
          <w:p w:rsidR="00F65F4A" w:rsidRDefault="00F65F4A" w:rsidP="00F65F4A">
            <w:pPr>
              <w:pStyle w:val="TableParagraph"/>
              <w:spacing w:line="256" w:lineRule="exact"/>
              <w:ind w:left="241" w:right="189"/>
              <w:rPr>
                <w:sz w:val="24"/>
              </w:rPr>
            </w:pPr>
            <w:r>
              <w:rPr>
                <w:sz w:val="24"/>
              </w:rPr>
              <w:t>44</w:t>
            </w:r>
          </w:p>
        </w:tc>
        <w:tc>
          <w:tcPr>
            <w:tcW w:w="1086" w:type="dxa"/>
            <w:shd w:val="clear" w:color="auto" w:fill="D2DFED"/>
          </w:tcPr>
          <w:p w:rsidR="00F65F4A" w:rsidRDefault="00F65F4A" w:rsidP="00F65F4A">
            <w:pPr>
              <w:pStyle w:val="TableParagraph"/>
              <w:spacing w:line="256" w:lineRule="exact"/>
              <w:ind w:left="240" w:right="264"/>
              <w:rPr>
                <w:sz w:val="24"/>
              </w:rPr>
            </w:pPr>
            <w:r>
              <w:rPr>
                <w:sz w:val="24"/>
              </w:rPr>
              <w:t>44</w:t>
            </w:r>
          </w:p>
        </w:tc>
        <w:tc>
          <w:tcPr>
            <w:tcW w:w="1181" w:type="dxa"/>
            <w:shd w:val="clear" w:color="auto" w:fill="D2DFED"/>
          </w:tcPr>
          <w:p w:rsidR="00F65F4A" w:rsidRDefault="00F65F4A" w:rsidP="00F65F4A">
            <w:pPr>
              <w:pStyle w:val="TableParagraph"/>
              <w:spacing w:line="256" w:lineRule="exact"/>
              <w:ind w:left="427" w:right="473"/>
              <w:rPr>
                <w:sz w:val="24"/>
              </w:rPr>
            </w:pPr>
            <w:r>
              <w:rPr>
                <w:sz w:val="24"/>
              </w:rPr>
              <w:t>19</w:t>
            </w:r>
          </w:p>
        </w:tc>
        <w:tc>
          <w:tcPr>
            <w:tcW w:w="1293" w:type="dxa"/>
            <w:shd w:val="clear" w:color="auto" w:fill="D2DFED"/>
          </w:tcPr>
          <w:p w:rsidR="00F65F4A" w:rsidRDefault="00F65F4A" w:rsidP="00F65F4A">
            <w:pPr>
              <w:pStyle w:val="TableParagraph"/>
              <w:spacing w:line="256" w:lineRule="exact"/>
              <w:ind w:right="45"/>
              <w:rPr>
                <w:sz w:val="24"/>
              </w:rPr>
            </w:pPr>
            <w:r>
              <w:rPr>
                <w:sz w:val="24"/>
              </w:rPr>
              <w:t>4</w:t>
            </w:r>
          </w:p>
        </w:tc>
      </w:tr>
      <w:tr w:rsidR="00F65F4A" w:rsidTr="00F65F4A">
        <w:trPr>
          <w:trHeight w:val="275"/>
        </w:trPr>
        <w:tc>
          <w:tcPr>
            <w:tcW w:w="3658" w:type="dxa"/>
          </w:tcPr>
          <w:p w:rsidR="00F65F4A" w:rsidRPr="00487D03" w:rsidRDefault="00F65F4A" w:rsidP="00F65F4A">
            <w:pPr>
              <w:pStyle w:val="TableParagraph"/>
              <w:spacing w:line="256" w:lineRule="exact"/>
              <w:ind w:left="124"/>
              <w:jc w:val="left"/>
              <w:rPr>
                <w:sz w:val="24"/>
                <w:lang w:val="fr-FR"/>
              </w:rPr>
            </w:pPr>
            <w:r w:rsidRPr="00487D03">
              <w:rPr>
                <w:sz w:val="24"/>
                <w:lang w:val="fr-FR"/>
              </w:rPr>
              <w:t>Défaut de permis de conduire</w:t>
            </w:r>
          </w:p>
        </w:tc>
        <w:tc>
          <w:tcPr>
            <w:tcW w:w="1210" w:type="dxa"/>
          </w:tcPr>
          <w:p w:rsidR="00F65F4A" w:rsidRDefault="00F65F4A" w:rsidP="00F65F4A">
            <w:pPr>
              <w:pStyle w:val="TableParagraph"/>
              <w:spacing w:line="256" w:lineRule="exact"/>
              <w:ind w:left="101"/>
              <w:rPr>
                <w:sz w:val="24"/>
              </w:rPr>
            </w:pPr>
            <w:r>
              <w:rPr>
                <w:sz w:val="24"/>
              </w:rPr>
              <w:t>2</w:t>
            </w:r>
          </w:p>
        </w:tc>
        <w:tc>
          <w:tcPr>
            <w:tcW w:w="1086" w:type="dxa"/>
          </w:tcPr>
          <w:p w:rsidR="00F65F4A" w:rsidRDefault="00F65F4A" w:rsidP="00F65F4A">
            <w:pPr>
              <w:pStyle w:val="TableParagraph"/>
              <w:spacing w:line="256" w:lineRule="exact"/>
              <w:ind w:left="241" w:right="189"/>
              <w:rPr>
                <w:sz w:val="24"/>
              </w:rPr>
            </w:pPr>
            <w:r>
              <w:rPr>
                <w:sz w:val="24"/>
              </w:rPr>
              <w:t>34</w:t>
            </w:r>
          </w:p>
        </w:tc>
        <w:tc>
          <w:tcPr>
            <w:tcW w:w="1086" w:type="dxa"/>
          </w:tcPr>
          <w:p w:rsidR="00F65F4A" w:rsidRDefault="00F65F4A" w:rsidP="00F65F4A">
            <w:pPr>
              <w:pStyle w:val="TableParagraph"/>
              <w:spacing w:line="256" w:lineRule="exact"/>
              <w:ind w:left="240" w:right="264"/>
              <w:rPr>
                <w:sz w:val="24"/>
              </w:rPr>
            </w:pPr>
            <w:r>
              <w:rPr>
                <w:sz w:val="24"/>
              </w:rPr>
              <w:t>52</w:t>
            </w:r>
          </w:p>
        </w:tc>
        <w:tc>
          <w:tcPr>
            <w:tcW w:w="1181" w:type="dxa"/>
          </w:tcPr>
          <w:p w:rsidR="00F65F4A" w:rsidRDefault="00F65F4A" w:rsidP="00F65F4A">
            <w:pPr>
              <w:pStyle w:val="TableParagraph"/>
              <w:spacing w:line="256" w:lineRule="exact"/>
              <w:ind w:left="427" w:right="473"/>
              <w:rPr>
                <w:sz w:val="24"/>
              </w:rPr>
            </w:pPr>
            <w:r>
              <w:rPr>
                <w:sz w:val="24"/>
              </w:rPr>
              <w:t>20</w:t>
            </w:r>
          </w:p>
        </w:tc>
        <w:tc>
          <w:tcPr>
            <w:tcW w:w="1293" w:type="dxa"/>
          </w:tcPr>
          <w:p w:rsidR="00F65F4A" w:rsidRDefault="00F65F4A" w:rsidP="00F65F4A">
            <w:pPr>
              <w:pStyle w:val="TableParagraph"/>
              <w:spacing w:line="256" w:lineRule="exact"/>
              <w:ind w:right="45"/>
              <w:rPr>
                <w:sz w:val="24"/>
              </w:rPr>
            </w:pPr>
            <w:r>
              <w:rPr>
                <w:sz w:val="24"/>
              </w:rPr>
              <w:t>3</w:t>
            </w:r>
          </w:p>
        </w:tc>
      </w:tr>
      <w:tr w:rsidR="00F65F4A" w:rsidTr="00F65F4A">
        <w:trPr>
          <w:trHeight w:val="275"/>
        </w:trPr>
        <w:tc>
          <w:tcPr>
            <w:tcW w:w="3658" w:type="dxa"/>
            <w:shd w:val="clear" w:color="auto" w:fill="D2DFED"/>
          </w:tcPr>
          <w:p w:rsidR="00F65F4A" w:rsidRPr="00487D03" w:rsidRDefault="00F65F4A" w:rsidP="00F65F4A">
            <w:pPr>
              <w:pStyle w:val="TableParagraph"/>
              <w:spacing w:line="256" w:lineRule="exact"/>
              <w:ind w:left="124"/>
              <w:jc w:val="left"/>
              <w:rPr>
                <w:sz w:val="24"/>
                <w:lang w:val="fr-FR"/>
              </w:rPr>
            </w:pPr>
            <w:r w:rsidRPr="00487D03">
              <w:rPr>
                <w:sz w:val="24"/>
                <w:lang w:val="fr-FR"/>
              </w:rPr>
              <w:t>Détention illégale d'arme à feu</w:t>
            </w:r>
          </w:p>
        </w:tc>
        <w:tc>
          <w:tcPr>
            <w:tcW w:w="1210" w:type="dxa"/>
            <w:shd w:val="clear" w:color="auto" w:fill="D2DFED"/>
          </w:tcPr>
          <w:p w:rsidR="00F65F4A" w:rsidRDefault="00F65F4A" w:rsidP="00F65F4A">
            <w:pPr>
              <w:pStyle w:val="TableParagraph"/>
              <w:spacing w:line="256" w:lineRule="exact"/>
              <w:ind w:left="515" w:right="414"/>
              <w:rPr>
                <w:sz w:val="24"/>
              </w:rPr>
            </w:pPr>
            <w:r>
              <w:rPr>
                <w:sz w:val="24"/>
              </w:rPr>
              <w:t>13</w:t>
            </w:r>
          </w:p>
        </w:tc>
        <w:tc>
          <w:tcPr>
            <w:tcW w:w="1086" w:type="dxa"/>
            <w:shd w:val="clear" w:color="auto" w:fill="D2DFED"/>
          </w:tcPr>
          <w:p w:rsidR="00F65F4A" w:rsidRDefault="00F65F4A" w:rsidP="00F65F4A">
            <w:pPr>
              <w:pStyle w:val="TableParagraph"/>
              <w:spacing w:line="256" w:lineRule="exact"/>
              <w:ind w:left="241" w:right="189"/>
              <w:rPr>
                <w:sz w:val="24"/>
              </w:rPr>
            </w:pPr>
            <w:r>
              <w:rPr>
                <w:sz w:val="24"/>
              </w:rPr>
              <w:t>48</w:t>
            </w:r>
          </w:p>
        </w:tc>
        <w:tc>
          <w:tcPr>
            <w:tcW w:w="1086" w:type="dxa"/>
            <w:shd w:val="clear" w:color="auto" w:fill="D2DFED"/>
          </w:tcPr>
          <w:p w:rsidR="00F65F4A" w:rsidRDefault="00F65F4A" w:rsidP="00F65F4A">
            <w:pPr>
              <w:pStyle w:val="TableParagraph"/>
              <w:spacing w:line="256" w:lineRule="exact"/>
              <w:ind w:left="240" w:right="264"/>
              <w:rPr>
                <w:sz w:val="24"/>
              </w:rPr>
            </w:pPr>
            <w:r>
              <w:rPr>
                <w:sz w:val="24"/>
              </w:rPr>
              <w:t>46</w:t>
            </w:r>
          </w:p>
        </w:tc>
        <w:tc>
          <w:tcPr>
            <w:tcW w:w="1181" w:type="dxa"/>
            <w:shd w:val="clear" w:color="auto" w:fill="D2DFED"/>
          </w:tcPr>
          <w:p w:rsidR="00F65F4A" w:rsidRDefault="00F65F4A" w:rsidP="00F65F4A">
            <w:pPr>
              <w:pStyle w:val="TableParagraph"/>
              <w:spacing w:line="256" w:lineRule="exact"/>
              <w:ind w:left="427" w:right="473"/>
              <w:rPr>
                <w:sz w:val="24"/>
              </w:rPr>
            </w:pPr>
            <w:r>
              <w:rPr>
                <w:sz w:val="24"/>
              </w:rPr>
              <w:t>33</w:t>
            </w:r>
          </w:p>
        </w:tc>
        <w:tc>
          <w:tcPr>
            <w:tcW w:w="1293" w:type="dxa"/>
            <w:shd w:val="clear" w:color="auto" w:fill="D2DFED"/>
          </w:tcPr>
          <w:p w:rsidR="00F65F4A" w:rsidRDefault="00F65F4A" w:rsidP="00F65F4A">
            <w:pPr>
              <w:pStyle w:val="TableParagraph"/>
              <w:spacing w:line="256" w:lineRule="exact"/>
              <w:ind w:left="484" w:right="529"/>
              <w:rPr>
                <w:sz w:val="24"/>
              </w:rPr>
            </w:pPr>
            <w:r>
              <w:rPr>
                <w:sz w:val="24"/>
              </w:rPr>
              <w:t>37</w:t>
            </w:r>
          </w:p>
        </w:tc>
      </w:tr>
      <w:tr w:rsidR="00F65F4A" w:rsidTr="00F65F4A">
        <w:trPr>
          <w:trHeight w:val="275"/>
        </w:trPr>
        <w:tc>
          <w:tcPr>
            <w:tcW w:w="3658" w:type="dxa"/>
          </w:tcPr>
          <w:p w:rsidR="00F65F4A" w:rsidRDefault="00F65F4A" w:rsidP="00F65F4A">
            <w:pPr>
              <w:pStyle w:val="TableParagraph"/>
              <w:spacing w:line="256" w:lineRule="exact"/>
              <w:ind w:left="124"/>
              <w:jc w:val="left"/>
              <w:rPr>
                <w:sz w:val="24"/>
              </w:rPr>
            </w:pPr>
            <w:r>
              <w:rPr>
                <w:sz w:val="24"/>
              </w:rPr>
              <w:t>Détournement de deniers publics</w:t>
            </w:r>
          </w:p>
        </w:tc>
        <w:tc>
          <w:tcPr>
            <w:tcW w:w="1210" w:type="dxa"/>
          </w:tcPr>
          <w:p w:rsidR="00F65F4A" w:rsidRDefault="00F65F4A" w:rsidP="00F65F4A">
            <w:pPr>
              <w:pStyle w:val="TableParagraph"/>
              <w:spacing w:line="256" w:lineRule="exact"/>
              <w:ind w:left="515" w:right="414"/>
              <w:rPr>
                <w:sz w:val="24"/>
              </w:rPr>
            </w:pPr>
            <w:r>
              <w:rPr>
                <w:sz w:val="24"/>
              </w:rPr>
              <w:t>30</w:t>
            </w:r>
          </w:p>
        </w:tc>
        <w:tc>
          <w:tcPr>
            <w:tcW w:w="1086" w:type="dxa"/>
          </w:tcPr>
          <w:p w:rsidR="00F65F4A" w:rsidRDefault="00F65F4A" w:rsidP="00F65F4A">
            <w:pPr>
              <w:pStyle w:val="TableParagraph"/>
              <w:spacing w:line="256" w:lineRule="exact"/>
              <w:ind w:left="389"/>
              <w:jc w:val="left"/>
              <w:rPr>
                <w:sz w:val="24"/>
              </w:rPr>
            </w:pPr>
            <w:r>
              <w:rPr>
                <w:sz w:val="24"/>
              </w:rPr>
              <w:t>104</w:t>
            </w:r>
          </w:p>
        </w:tc>
        <w:tc>
          <w:tcPr>
            <w:tcW w:w="1086" w:type="dxa"/>
          </w:tcPr>
          <w:p w:rsidR="00F65F4A" w:rsidRDefault="00F65F4A" w:rsidP="00F65F4A">
            <w:pPr>
              <w:pStyle w:val="TableParagraph"/>
              <w:spacing w:line="256" w:lineRule="exact"/>
              <w:ind w:left="240" w:right="264"/>
              <w:rPr>
                <w:sz w:val="24"/>
              </w:rPr>
            </w:pPr>
            <w:r>
              <w:rPr>
                <w:sz w:val="24"/>
              </w:rPr>
              <w:t>33</w:t>
            </w:r>
          </w:p>
        </w:tc>
        <w:tc>
          <w:tcPr>
            <w:tcW w:w="1181" w:type="dxa"/>
          </w:tcPr>
          <w:p w:rsidR="00F65F4A" w:rsidRDefault="00F65F4A" w:rsidP="00F65F4A">
            <w:pPr>
              <w:pStyle w:val="TableParagraph"/>
              <w:spacing w:line="256" w:lineRule="exact"/>
              <w:ind w:left="427" w:right="473"/>
              <w:rPr>
                <w:sz w:val="24"/>
              </w:rPr>
            </w:pPr>
            <w:r>
              <w:rPr>
                <w:sz w:val="24"/>
              </w:rPr>
              <w:t>11</w:t>
            </w:r>
          </w:p>
        </w:tc>
        <w:tc>
          <w:tcPr>
            <w:tcW w:w="1293" w:type="dxa"/>
          </w:tcPr>
          <w:p w:rsidR="00F65F4A" w:rsidRDefault="00F65F4A" w:rsidP="00F65F4A">
            <w:pPr>
              <w:pStyle w:val="TableParagraph"/>
              <w:spacing w:line="256" w:lineRule="exact"/>
              <w:ind w:left="484" w:right="529"/>
              <w:rPr>
                <w:sz w:val="24"/>
              </w:rPr>
            </w:pPr>
            <w:r>
              <w:rPr>
                <w:sz w:val="24"/>
              </w:rPr>
              <w:t>45</w:t>
            </w:r>
          </w:p>
        </w:tc>
      </w:tr>
      <w:tr w:rsidR="00F65F4A" w:rsidTr="00F65F4A">
        <w:trPr>
          <w:trHeight w:val="275"/>
        </w:trPr>
        <w:tc>
          <w:tcPr>
            <w:tcW w:w="3658" w:type="dxa"/>
            <w:shd w:val="clear" w:color="auto" w:fill="D2DFED"/>
          </w:tcPr>
          <w:p w:rsidR="00F65F4A" w:rsidRDefault="00F65F4A" w:rsidP="00F65F4A">
            <w:pPr>
              <w:pStyle w:val="TableParagraph"/>
              <w:spacing w:line="256" w:lineRule="exact"/>
              <w:ind w:left="124"/>
              <w:jc w:val="left"/>
              <w:rPr>
                <w:sz w:val="24"/>
              </w:rPr>
            </w:pPr>
            <w:r>
              <w:rPr>
                <w:sz w:val="24"/>
              </w:rPr>
              <w:t>Détournement de mineur</w:t>
            </w:r>
          </w:p>
        </w:tc>
        <w:tc>
          <w:tcPr>
            <w:tcW w:w="1210" w:type="dxa"/>
            <w:shd w:val="clear" w:color="auto" w:fill="D2DFED"/>
          </w:tcPr>
          <w:p w:rsidR="00F65F4A" w:rsidRDefault="00F65F4A" w:rsidP="00F65F4A">
            <w:pPr>
              <w:pStyle w:val="TableParagraph"/>
              <w:spacing w:line="256" w:lineRule="exact"/>
              <w:ind w:left="515" w:right="414"/>
              <w:rPr>
                <w:sz w:val="24"/>
              </w:rPr>
            </w:pPr>
            <w:r>
              <w:rPr>
                <w:sz w:val="24"/>
              </w:rPr>
              <w:t>19</w:t>
            </w:r>
          </w:p>
        </w:tc>
        <w:tc>
          <w:tcPr>
            <w:tcW w:w="1086" w:type="dxa"/>
            <w:shd w:val="clear" w:color="auto" w:fill="D2DFED"/>
          </w:tcPr>
          <w:p w:rsidR="00F65F4A" w:rsidRDefault="00F65F4A" w:rsidP="00F65F4A">
            <w:pPr>
              <w:pStyle w:val="TableParagraph"/>
              <w:spacing w:line="256" w:lineRule="exact"/>
              <w:ind w:left="241" w:right="189"/>
              <w:rPr>
                <w:sz w:val="24"/>
              </w:rPr>
            </w:pPr>
            <w:r>
              <w:rPr>
                <w:sz w:val="24"/>
              </w:rPr>
              <w:t>79</w:t>
            </w:r>
          </w:p>
        </w:tc>
        <w:tc>
          <w:tcPr>
            <w:tcW w:w="1086" w:type="dxa"/>
            <w:shd w:val="clear" w:color="auto" w:fill="D2DFED"/>
          </w:tcPr>
          <w:p w:rsidR="00F65F4A" w:rsidRDefault="00F65F4A" w:rsidP="00F65F4A">
            <w:pPr>
              <w:pStyle w:val="TableParagraph"/>
              <w:spacing w:line="256" w:lineRule="exact"/>
              <w:ind w:left="240" w:right="264"/>
              <w:rPr>
                <w:sz w:val="24"/>
              </w:rPr>
            </w:pPr>
            <w:r>
              <w:rPr>
                <w:sz w:val="24"/>
              </w:rPr>
              <w:t>68</w:t>
            </w:r>
          </w:p>
        </w:tc>
        <w:tc>
          <w:tcPr>
            <w:tcW w:w="1181" w:type="dxa"/>
            <w:shd w:val="clear" w:color="auto" w:fill="D2DFED"/>
          </w:tcPr>
          <w:p w:rsidR="00F65F4A" w:rsidRDefault="00F65F4A" w:rsidP="00F65F4A">
            <w:pPr>
              <w:pStyle w:val="TableParagraph"/>
              <w:spacing w:line="256" w:lineRule="exact"/>
              <w:ind w:left="427" w:right="473"/>
              <w:rPr>
                <w:sz w:val="24"/>
              </w:rPr>
            </w:pPr>
            <w:r>
              <w:rPr>
                <w:sz w:val="24"/>
              </w:rPr>
              <w:t>49</w:t>
            </w:r>
          </w:p>
        </w:tc>
        <w:tc>
          <w:tcPr>
            <w:tcW w:w="1293" w:type="dxa"/>
            <w:shd w:val="clear" w:color="auto" w:fill="D2DFED"/>
          </w:tcPr>
          <w:p w:rsidR="00F65F4A" w:rsidRDefault="00F65F4A" w:rsidP="00F65F4A">
            <w:pPr>
              <w:pStyle w:val="TableParagraph"/>
              <w:spacing w:line="256" w:lineRule="exact"/>
              <w:ind w:left="484" w:right="529"/>
              <w:rPr>
                <w:sz w:val="24"/>
              </w:rPr>
            </w:pPr>
            <w:r>
              <w:rPr>
                <w:sz w:val="24"/>
              </w:rPr>
              <w:t>53</w:t>
            </w:r>
          </w:p>
        </w:tc>
      </w:tr>
      <w:tr w:rsidR="00F65F4A" w:rsidTr="00F65F4A">
        <w:trPr>
          <w:trHeight w:val="276"/>
        </w:trPr>
        <w:tc>
          <w:tcPr>
            <w:tcW w:w="3658" w:type="dxa"/>
          </w:tcPr>
          <w:p w:rsidR="00F65F4A" w:rsidRDefault="00F65F4A" w:rsidP="00F65F4A">
            <w:pPr>
              <w:pStyle w:val="TableParagraph"/>
              <w:spacing w:line="256" w:lineRule="exact"/>
              <w:ind w:left="124"/>
              <w:jc w:val="left"/>
              <w:rPr>
                <w:sz w:val="24"/>
              </w:rPr>
            </w:pPr>
            <w:r>
              <w:rPr>
                <w:sz w:val="24"/>
              </w:rPr>
              <w:t>Empoisonnement</w:t>
            </w:r>
          </w:p>
        </w:tc>
        <w:tc>
          <w:tcPr>
            <w:tcW w:w="1210" w:type="dxa"/>
          </w:tcPr>
          <w:p w:rsidR="00F65F4A" w:rsidRDefault="00F65F4A" w:rsidP="00F65F4A">
            <w:pPr>
              <w:pStyle w:val="TableParagraph"/>
              <w:spacing w:line="256" w:lineRule="exact"/>
              <w:ind w:left="101"/>
              <w:rPr>
                <w:sz w:val="24"/>
              </w:rPr>
            </w:pPr>
            <w:r>
              <w:rPr>
                <w:sz w:val="24"/>
              </w:rPr>
              <w:t>3</w:t>
            </w:r>
          </w:p>
        </w:tc>
        <w:tc>
          <w:tcPr>
            <w:tcW w:w="1086" w:type="dxa"/>
          </w:tcPr>
          <w:p w:rsidR="00F65F4A" w:rsidRDefault="00F65F4A" w:rsidP="00F65F4A">
            <w:pPr>
              <w:pStyle w:val="TableParagraph"/>
              <w:spacing w:line="256" w:lineRule="exact"/>
              <w:ind w:left="52"/>
              <w:rPr>
                <w:sz w:val="24"/>
              </w:rPr>
            </w:pPr>
            <w:r>
              <w:rPr>
                <w:sz w:val="24"/>
              </w:rPr>
              <w:t>4</w:t>
            </w:r>
          </w:p>
        </w:tc>
        <w:tc>
          <w:tcPr>
            <w:tcW w:w="1086" w:type="dxa"/>
          </w:tcPr>
          <w:p w:rsidR="00F65F4A" w:rsidRDefault="00F65F4A" w:rsidP="00F65F4A">
            <w:pPr>
              <w:pStyle w:val="TableParagraph"/>
              <w:spacing w:line="256" w:lineRule="exact"/>
              <w:ind w:right="24"/>
              <w:rPr>
                <w:sz w:val="24"/>
              </w:rPr>
            </w:pPr>
            <w:r>
              <w:rPr>
                <w:sz w:val="24"/>
              </w:rPr>
              <w:t>7</w:t>
            </w:r>
          </w:p>
        </w:tc>
        <w:tc>
          <w:tcPr>
            <w:tcW w:w="1181" w:type="dxa"/>
          </w:tcPr>
          <w:p w:rsidR="00F65F4A" w:rsidRDefault="00F65F4A" w:rsidP="00F65F4A">
            <w:pPr>
              <w:pStyle w:val="TableParagraph"/>
              <w:spacing w:line="256" w:lineRule="exact"/>
              <w:ind w:right="46"/>
              <w:rPr>
                <w:sz w:val="24"/>
              </w:rPr>
            </w:pPr>
            <w:r>
              <w:rPr>
                <w:sz w:val="24"/>
              </w:rPr>
              <w:t>6</w:t>
            </w:r>
          </w:p>
        </w:tc>
        <w:tc>
          <w:tcPr>
            <w:tcW w:w="1293" w:type="dxa"/>
          </w:tcPr>
          <w:p w:rsidR="00F65F4A" w:rsidRDefault="00F65F4A" w:rsidP="00F65F4A">
            <w:pPr>
              <w:pStyle w:val="TableParagraph"/>
              <w:spacing w:line="256" w:lineRule="exact"/>
              <w:ind w:right="45"/>
              <w:rPr>
                <w:sz w:val="24"/>
              </w:rPr>
            </w:pPr>
            <w:r>
              <w:rPr>
                <w:sz w:val="24"/>
              </w:rPr>
              <w:t>5</w:t>
            </w:r>
          </w:p>
        </w:tc>
      </w:tr>
      <w:tr w:rsidR="00F65F4A" w:rsidTr="00F65F4A">
        <w:trPr>
          <w:trHeight w:val="275"/>
        </w:trPr>
        <w:tc>
          <w:tcPr>
            <w:tcW w:w="3658" w:type="dxa"/>
            <w:shd w:val="clear" w:color="auto" w:fill="D2DFED"/>
          </w:tcPr>
          <w:p w:rsidR="00F65F4A" w:rsidRDefault="00F65F4A" w:rsidP="00F65F4A">
            <w:pPr>
              <w:pStyle w:val="TableParagraph"/>
              <w:spacing w:line="256" w:lineRule="exact"/>
              <w:ind w:left="124"/>
              <w:jc w:val="left"/>
              <w:rPr>
                <w:sz w:val="24"/>
              </w:rPr>
            </w:pPr>
            <w:r>
              <w:rPr>
                <w:sz w:val="24"/>
              </w:rPr>
              <w:t>Enlèvement d'enfant</w:t>
            </w:r>
          </w:p>
        </w:tc>
        <w:tc>
          <w:tcPr>
            <w:tcW w:w="1210" w:type="dxa"/>
            <w:shd w:val="clear" w:color="auto" w:fill="D2DFED"/>
          </w:tcPr>
          <w:p w:rsidR="00F65F4A" w:rsidRDefault="00F65F4A" w:rsidP="00F65F4A">
            <w:pPr>
              <w:pStyle w:val="TableParagraph"/>
              <w:spacing w:line="256" w:lineRule="exact"/>
              <w:ind w:left="101"/>
              <w:rPr>
                <w:sz w:val="24"/>
              </w:rPr>
            </w:pPr>
            <w:r>
              <w:rPr>
                <w:sz w:val="24"/>
              </w:rPr>
              <w:t>1</w:t>
            </w:r>
          </w:p>
        </w:tc>
        <w:tc>
          <w:tcPr>
            <w:tcW w:w="1086" w:type="dxa"/>
            <w:shd w:val="clear" w:color="auto" w:fill="D2DFED"/>
          </w:tcPr>
          <w:p w:rsidR="00F65F4A" w:rsidRDefault="00F65F4A" w:rsidP="00F65F4A">
            <w:pPr>
              <w:pStyle w:val="TableParagraph"/>
              <w:spacing w:line="256" w:lineRule="exact"/>
              <w:ind w:left="52"/>
              <w:rPr>
                <w:sz w:val="24"/>
              </w:rPr>
            </w:pPr>
            <w:r>
              <w:rPr>
                <w:sz w:val="24"/>
              </w:rPr>
              <w:t>6</w:t>
            </w:r>
          </w:p>
        </w:tc>
        <w:tc>
          <w:tcPr>
            <w:tcW w:w="1086" w:type="dxa"/>
            <w:shd w:val="clear" w:color="auto" w:fill="D2DFED"/>
          </w:tcPr>
          <w:p w:rsidR="00F65F4A" w:rsidRDefault="00F65F4A" w:rsidP="00F65F4A">
            <w:pPr>
              <w:pStyle w:val="TableParagraph"/>
              <w:spacing w:line="256" w:lineRule="exact"/>
              <w:ind w:right="24"/>
              <w:rPr>
                <w:sz w:val="24"/>
              </w:rPr>
            </w:pPr>
            <w:r>
              <w:rPr>
                <w:sz w:val="24"/>
              </w:rPr>
              <w:t>8</w:t>
            </w:r>
          </w:p>
        </w:tc>
        <w:tc>
          <w:tcPr>
            <w:tcW w:w="1181" w:type="dxa"/>
            <w:shd w:val="clear" w:color="auto" w:fill="D2DFED"/>
          </w:tcPr>
          <w:p w:rsidR="00F65F4A" w:rsidRDefault="00F65F4A" w:rsidP="00F65F4A">
            <w:pPr>
              <w:pStyle w:val="TableParagraph"/>
              <w:spacing w:line="256" w:lineRule="exact"/>
              <w:ind w:right="46"/>
              <w:rPr>
                <w:sz w:val="24"/>
              </w:rPr>
            </w:pPr>
            <w:r>
              <w:rPr>
                <w:sz w:val="24"/>
              </w:rPr>
              <w:t>3</w:t>
            </w:r>
          </w:p>
        </w:tc>
        <w:tc>
          <w:tcPr>
            <w:tcW w:w="1293" w:type="dxa"/>
            <w:shd w:val="clear" w:color="auto" w:fill="D2DFED"/>
          </w:tcPr>
          <w:p w:rsidR="00F65F4A" w:rsidRDefault="00F65F4A" w:rsidP="00F65F4A">
            <w:pPr>
              <w:pStyle w:val="TableParagraph"/>
              <w:spacing w:line="256" w:lineRule="exact"/>
              <w:ind w:right="45"/>
              <w:rPr>
                <w:sz w:val="24"/>
              </w:rPr>
            </w:pPr>
            <w:r>
              <w:rPr>
                <w:sz w:val="24"/>
              </w:rPr>
              <w:t>8</w:t>
            </w:r>
          </w:p>
        </w:tc>
      </w:tr>
      <w:tr w:rsidR="00F65F4A" w:rsidTr="00F65F4A">
        <w:trPr>
          <w:trHeight w:val="276"/>
        </w:trPr>
        <w:tc>
          <w:tcPr>
            <w:tcW w:w="3658" w:type="dxa"/>
          </w:tcPr>
          <w:p w:rsidR="00F65F4A" w:rsidRDefault="00F65F4A" w:rsidP="00F65F4A">
            <w:pPr>
              <w:pStyle w:val="TableParagraph"/>
              <w:spacing w:line="256" w:lineRule="exact"/>
              <w:ind w:left="124"/>
              <w:jc w:val="left"/>
              <w:rPr>
                <w:sz w:val="24"/>
              </w:rPr>
            </w:pPr>
            <w:r>
              <w:rPr>
                <w:sz w:val="24"/>
              </w:rPr>
              <w:t>Esclavage</w:t>
            </w:r>
          </w:p>
        </w:tc>
        <w:tc>
          <w:tcPr>
            <w:tcW w:w="1210" w:type="dxa"/>
          </w:tcPr>
          <w:p w:rsidR="00F65F4A" w:rsidRDefault="00F65F4A" w:rsidP="00F65F4A">
            <w:pPr>
              <w:pStyle w:val="TableParagraph"/>
              <w:spacing w:line="256" w:lineRule="exact"/>
              <w:ind w:left="104"/>
              <w:rPr>
                <w:sz w:val="24"/>
              </w:rPr>
            </w:pPr>
            <w:r>
              <w:rPr>
                <w:w w:val="99"/>
                <w:sz w:val="24"/>
              </w:rPr>
              <w:t>-</w:t>
            </w:r>
          </w:p>
        </w:tc>
        <w:tc>
          <w:tcPr>
            <w:tcW w:w="1086" w:type="dxa"/>
          </w:tcPr>
          <w:p w:rsidR="00F65F4A" w:rsidRDefault="00F65F4A" w:rsidP="00F65F4A">
            <w:pPr>
              <w:pStyle w:val="TableParagraph"/>
              <w:spacing w:line="256" w:lineRule="exact"/>
              <w:ind w:left="52"/>
              <w:rPr>
                <w:sz w:val="24"/>
              </w:rPr>
            </w:pPr>
            <w:r>
              <w:rPr>
                <w:sz w:val="24"/>
              </w:rPr>
              <w:t>2</w:t>
            </w:r>
          </w:p>
        </w:tc>
        <w:tc>
          <w:tcPr>
            <w:tcW w:w="1086" w:type="dxa"/>
          </w:tcPr>
          <w:p w:rsidR="00F65F4A" w:rsidRDefault="00F65F4A" w:rsidP="00F65F4A">
            <w:pPr>
              <w:pStyle w:val="TableParagraph"/>
              <w:spacing w:line="256" w:lineRule="exact"/>
              <w:ind w:right="24"/>
              <w:rPr>
                <w:sz w:val="24"/>
              </w:rPr>
            </w:pPr>
            <w:r>
              <w:rPr>
                <w:sz w:val="24"/>
              </w:rPr>
              <w:t>4</w:t>
            </w:r>
          </w:p>
        </w:tc>
        <w:tc>
          <w:tcPr>
            <w:tcW w:w="1181" w:type="dxa"/>
          </w:tcPr>
          <w:p w:rsidR="00F65F4A" w:rsidRDefault="00F65F4A" w:rsidP="00F65F4A">
            <w:pPr>
              <w:pStyle w:val="TableParagraph"/>
              <w:spacing w:line="256" w:lineRule="exact"/>
              <w:ind w:right="41"/>
              <w:rPr>
                <w:sz w:val="24"/>
              </w:rPr>
            </w:pPr>
            <w:r>
              <w:rPr>
                <w:w w:val="99"/>
                <w:sz w:val="24"/>
              </w:rPr>
              <w:t>-</w:t>
            </w:r>
          </w:p>
        </w:tc>
        <w:tc>
          <w:tcPr>
            <w:tcW w:w="1293" w:type="dxa"/>
          </w:tcPr>
          <w:p w:rsidR="00F65F4A" w:rsidRDefault="00F65F4A" w:rsidP="00F65F4A">
            <w:pPr>
              <w:pStyle w:val="TableParagraph"/>
              <w:spacing w:line="256" w:lineRule="exact"/>
              <w:ind w:right="45"/>
              <w:rPr>
                <w:sz w:val="24"/>
              </w:rPr>
            </w:pPr>
            <w:r>
              <w:rPr>
                <w:sz w:val="24"/>
              </w:rPr>
              <w:t>3</w:t>
            </w:r>
          </w:p>
        </w:tc>
      </w:tr>
      <w:tr w:rsidR="00F65F4A" w:rsidTr="00F65F4A">
        <w:trPr>
          <w:trHeight w:val="275"/>
        </w:trPr>
        <w:tc>
          <w:tcPr>
            <w:tcW w:w="3658" w:type="dxa"/>
            <w:shd w:val="clear" w:color="auto" w:fill="D2DFED"/>
          </w:tcPr>
          <w:p w:rsidR="00F65F4A" w:rsidRDefault="00F65F4A" w:rsidP="00F65F4A">
            <w:pPr>
              <w:pStyle w:val="TableParagraph"/>
              <w:spacing w:line="256" w:lineRule="exact"/>
              <w:ind w:left="124"/>
              <w:jc w:val="left"/>
              <w:rPr>
                <w:sz w:val="24"/>
              </w:rPr>
            </w:pPr>
            <w:r>
              <w:rPr>
                <w:sz w:val="24"/>
              </w:rPr>
              <w:t>Escroquerie</w:t>
            </w:r>
          </w:p>
        </w:tc>
        <w:tc>
          <w:tcPr>
            <w:tcW w:w="1210" w:type="dxa"/>
            <w:shd w:val="clear" w:color="auto" w:fill="D2DFED"/>
          </w:tcPr>
          <w:p w:rsidR="00F65F4A" w:rsidRDefault="00F65F4A" w:rsidP="00F65F4A">
            <w:pPr>
              <w:pStyle w:val="TableParagraph"/>
              <w:spacing w:line="256" w:lineRule="exact"/>
              <w:ind w:left="515" w:right="414"/>
              <w:rPr>
                <w:sz w:val="24"/>
              </w:rPr>
            </w:pPr>
            <w:r>
              <w:rPr>
                <w:sz w:val="24"/>
              </w:rPr>
              <w:t>47</w:t>
            </w:r>
          </w:p>
        </w:tc>
        <w:tc>
          <w:tcPr>
            <w:tcW w:w="1086" w:type="dxa"/>
            <w:shd w:val="clear" w:color="auto" w:fill="D2DFED"/>
          </w:tcPr>
          <w:p w:rsidR="00F65F4A" w:rsidRDefault="00F65F4A" w:rsidP="00F65F4A">
            <w:pPr>
              <w:pStyle w:val="TableParagraph"/>
              <w:spacing w:line="256" w:lineRule="exact"/>
              <w:ind w:left="389"/>
              <w:jc w:val="left"/>
              <w:rPr>
                <w:sz w:val="24"/>
              </w:rPr>
            </w:pPr>
            <w:r>
              <w:rPr>
                <w:sz w:val="24"/>
              </w:rPr>
              <w:t>100</w:t>
            </w:r>
          </w:p>
        </w:tc>
        <w:tc>
          <w:tcPr>
            <w:tcW w:w="1086" w:type="dxa"/>
            <w:shd w:val="clear" w:color="auto" w:fill="D2DFED"/>
          </w:tcPr>
          <w:p w:rsidR="00F65F4A" w:rsidRDefault="00F65F4A" w:rsidP="00F65F4A">
            <w:pPr>
              <w:pStyle w:val="TableParagraph"/>
              <w:spacing w:line="256" w:lineRule="exact"/>
              <w:ind w:left="240" w:right="264"/>
              <w:rPr>
                <w:sz w:val="24"/>
              </w:rPr>
            </w:pPr>
            <w:r>
              <w:rPr>
                <w:sz w:val="24"/>
              </w:rPr>
              <w:t>75</w:t>
            </w:r>
          </w:p>
        </w:tc>
        <w:tc>
          <w:tcPr>
            <w:tcW w:w="1181" w:type="dxa"/>
            <w:shd w:val="clear" w:color="auto" w:fill="D2DFED"/>
          </w:tcPr>
          <w:p w:rsidR="00F65F4A" w:rsidRDefault="00F65F4A" w:rsidP="00F65F4A">
            <w:pPr>
              <w:pStyle w:val="TableParagraph"/>
              <w:spacing w:line="256" w:lineRule="exact"/>
              <w:ind w:left="386"/>
              <w:jc w:val="left"/>
              <w:rPr>
                <w:sz w:val="24"/>
              </w:rPr>
            </w:pPr>
            <w:r>
              <w:rPr>
                <w:sz w:val="24"/>
              </w:rPr>
              <w:t>115</w:t>
            </w:r>
          </w:p>
        </w:tc>
        <w:tc>
          <w:tcPr>
            <w:tcW w:w="1293" w:type="dxa"/>
            <w:shd w:val="clear" w:color="auto" w:fill="D2DFED"/>
          </w:tcPr>
          <w:p w:rsidR="00F65F4A" w:rsidRDefault="00F65F4A" w:rsidP="00F65F4A">
            <w:pPr>
              <w:pStyle w:val="TableParagraph"/>
              <w:spacing w:line="256" w:lineRule="exact"/>
              <w:ind w:left="484" w:right="529"/>
              <w:rPr>
                <w:sz w:val="24"/>
              </w:rPr>
            </w:pPr>
            <w:r>
              <w:rPr>
                <w:sz w:val="24"/>
              </w:rPr>
              <w:t>77</w:t>
            </w:r>
          </w:p>
        </w:tc>
      </w:tr>
      <w:tr w:rsidR="00F65F4A" w:rsidTr="00F65F4A">
        <w:trPr>
          <w:trHeight w:val="276"/>
        </w:trPr>
        <w:tc>
          <w:tcPr>
            <w:tcW w:w="3658" w:type="dxa"/>
          </w:tcPr>
          <w:p w:rsidR="00F65F4A" w:rsidRDefault="00F65F4A" w:rsidP="00F65F4A">
            <w:pPr>
              <w:pStyle w:val="TableParagraph"/>
              <w:spacing w:line="256" w:lineRule="exact"/>
              <w:ind w:left="124"/>
              <w:jc w:val="left"/>
              <w:rPr>
                <w:sz w:val="24"/>
              </w:rPr>
            </w:pPr>
            <w:r>
              <w:rPr>
                <w:sz w:val="24"/>
              </w:rPr>
              <w:t>Évasion</w:t>
            </w:r>
          </w:p>
        </w:tc>
        <w:tc>
          <w:tcPr>
            <w:tcW w:w="1210" w:type="dxa"/>
          </w:tcPr>
          <w:p w:rsidR="00F65F4A" w:rsidRDefault="00F65F4A" w:rsidP="00F65F4A">
            <w:pPr>
              <w:pStyle w:val="TableParagraph"/>
              <w:spacing w:line="256" w:lineRule="exact"/>
              <w:ind w:left="101"/>
              <w:rPr>
                <w:sz w:val="24"/>
              </w:rPr>
            </w:pPr>
            <w:r>
              <w:rPr>
                <w:sz w:val="24"/>
              </w:rPr>
              <w:t>2</w:t>
            </w:r>
          </w:p>
        </w:tc>
        <w:tc>
          <w:tcPr>
            <w:tcW w:w="1086" w:type="dxa"/>
          </w:tcPr>
          <w:p w:rsidR="00F65F4A" w:rsidRDefault="00F65F4A" w:rsidP="00F65F4A">
            <w:pPr>
              <w:pStyle w:val="TableParagraph"/>
              <w:spacing w:line="256" w:lineRule="exact"/>
              <w:ind w:left="241" w:right="189"/>
              <w:rPr>
                <w:sz w:val="24"/>
              </w:rPr>
            </w:pPr>
            <w:r>
              <w:rPr>
                <w:sz w:val="24"/>
              </w:rPr>
              <w:t>12</w:t>
            </w:r>
          </w:p>
        </w:tc>
        <w:tc>
          <w:tcPr>
            <w:tcW w:w="1086" w:type="dxa"/>
          </w:tcPr>
          <w:p w:rsidR="00F65F4A" w:rsidRDefault="00F65F4A" w:rsidP="00F65F4A">
            <w:pPr>
              <w:pStyle w:val="TableParagraph"/>
              <w:spacing w:line="256" w:lineRule="exact"/>
              <w:ind w:left="240" w:right="264"/>
              <w:rPr>
                <w:sz w:val="24"/>
              </w:rPr>
            </w:pPr>
            <w:r>
              <w:rPr>
                <w:sz w:val="24"/>
              </w:rPr>
              <w:t>13</w:t>
            </w:r>
          </w:p>
        </w:tc>
        <w:tc>
          <w:tcPr>
            <w:tcW w:w="1181" w:type="dxa"/>
          </w:tcPr>
          <w:p w:rsidR="00F65F4A" w:rsidRDefault="00F65F4A" w:rsidP="00F65F4A">
            <w:pPr>
              <w:pStyle w:val="TableParagraph"/>
              <w:spacing w:line="256" w:lineRule="exact"/>
              <w:ind w:left="427" w:right="473"/>
              <w:rPr>
                <w:sz w:val="24"/>
              </w:rPr>
            </w:pPr>
            <w:r>
              <w:rPr>
                <w:sz w:val="24"/>
              </w:rPr>
              <w:t>10</w:t>
            </w:r>
          </w:p>
        </w:tc>
        <w:tc>
          <w:tcPr>
            <w:tcW w:w="1293" w:type="dxa"/>
          </w:tcPr>
          <w:p w:rsidR="00F65F4A" w:rsidRDefault="00F65F4A" w:rsidP="00F65F4A">
            <w:pPr>
              <w:pStyle w:val="TableParagraph"/>
              <w:spacing w:line="256" w:lineRule="exact"/>
              <w:ind w:right="45"/>
              <w:rPr>
                <w:sz w:val="24"/>
              </w:rPr>
            </w:pPr>
            <w:r>
              <w:rPr>
                <w:sz w:val="24"/>
              </w:rPr>
              <w:t>3</w:t>
            </w:r>
          </w:p>
        </w:tc>
      </w:tr>
      <w:tr w:rsidR="00F65F4A" w:rsidTr="00F65F4A">
        <w:trPr>
          <w:trHeight w:val="275"/>
        </w:trPr>
        <w:tc>
          <w:tcPr>
            <w:tcW w:w="3658" w:type="dxa"/>
            <w:shd w:val="clear" w:color="auto" w:fill="D2DFED"/>
          </w:tcPr>
          <w:p w:rsidR="00F65F4A" w:rsidRDefault="00F65F4A" w:rsidP="00F65F4A">
            <w:pPr>
              <w:pStyle w:val="TableParagraph"/>
              <w:spacing w:line="256" w:lineRule="exact"/>
              <w:ind w:left="124"/>
              <w:jc w:val="left"/>
              <w:rPr>
                <w:sz w:val="24"/>
              </w:rPr>
            </w:pPr>
            <w:r>
              <w:rPr>
                <w:sz w:val="24"/>
              </w:rPr>
              <w:t>Fausse monnaie</w:t>
            </w:r>
          </w:p>
        </w:tc>
        <w:tc>
          <w:tcPr>
            <w:tcW w:w="1210" w:type="dxa"/>
            <w:shd w:val="clear" w:color="auto" w:fill="D2DFED"/>
          </w:tcPr>
          <w:p w:rsidR="00F65F4A" w:rsidRDefault="00F65F4A" w:rsidP="00F65F4A">
            <w:pPr>
              <w:pStyle w:val="TableParagraph"/>
              <w:spacing w:line="256" w:lineRule="exact"/>
              <w:ind w:left="515" w:right="414"/>
              <w:rPr>
                <w:sz w:val="24"/>
              </w:rPr>
            </w:pPr>
            <w:r>
              <w:rPr>
                <w:sz w:val="24"/>
              </w:rPr>
              <w:t>22</w:t>
            </w:r>
          </w:p>
        </w:tc>
        <w:tc>
          <w:tcPr>
            <w:tcW w:w="1086" w:type="dxa"/>
            <w:shd w:val="clear" w:color="auto" w:fill="D2DFED"/>
          </w:tcPr>
          <w:p w:rsidR="00F65F4A" w:rsidRDefault="00F65F4A" w:rsidP="00F65F4A">
            <w:pPr>
              <w:pStyle w:val="TableParagraph"/>
              <w:spacing w:line="256" w:lineRule="exact"/>
              <w:ind w:left="241" w:right="189"/>
              <w:rPr>
                <w:sz w:val="24"/>
              </w:rPr>
            </w:pPr>
            <w:r>
              <w:rPr>
                <w:sz w:val="24"/>
              </w:rPr>
              <w:t>21</w:t>
            </w:r>
          </w:p>
        </w:tc>
        <w:tc>
          <w:tcPr>
            <w:tcW w:w="1086" w:type="dxa"/>
            <w:shd w:val="clear" w:color="auto" w:fill="D2DFED"/>
          </w:tcPr>
          <w:p w:rsidR="00F65F4A" w:rsidRDefault="00F65F4A" w:rsidP="00F65F4A">
            <w:pPr>
              <w:pStyle w:val="TableParagraph"/>
              <w:spacing w:line="256" w:lineRule="exact"/>
              <w:ind w:left="240" w:right="264"/>
              <w:rPr>
                <w:sz w:val="24"/>
              </w:rPr>
            </w:pPr>
            <w:r>
              <w:rPr>
                <w:sz w:val="24"/>
              </w:rPr>
              <w:t>51</w:t>
            </w:r>
          </w:p>
        </w:tc>
        <w:tc>
          <w:tcPr>
            <w:tcW w:w="1181" w:type="dxa"/>
            <w:shd w:val="clear" w:color="auto" w:fill="D2DFED"/>
          </w:tcPr>
          <w:p w:rsidR="00F65F4A" w:rsidRDefault="00F65F4A" w:rsidP="00F65F4A">
            <w:pPr>
              <w:pStyle w:val="TableParagraph"/>
              <w:spacing w:line="256" w:lineRule="exact"/>
              <w:ind w:left="427" w:right="473"/>
              <w:rPr>
                <w:sz w:val="24"/>
              </w:rPr>
            </w:pPr>
            <w:r>
              <w:rPr>
                <w:sz w:val="24"/>
              </w:rPr>
              <w:t>55</w:t>
            </w:r>
          </w:p>
        </w:tc>
        <w:tc>
          <w:tcPr>
            <w:tcW w:w="1293" w:type="dxa"/>
            <w:shd w:val="clear" w:color="auto" w:fill="D2DFED"/>
          </w:tcPr>
          <w:p w:rsidR="00F65F4A" w:rsidRDefault="00F65F4A" w:rsidP="00F65F4A">
            <w:pPr>
              <w:pStyle w:val="TableParagraph"/>
              <w:spacing w:line="256" w:lineRule="exact"/>
              <w:ind w:left="484" w:right="529"/>
              <w:rPr>
                <w:sz w:val="24"/>
              </w:rPr>
            </w:pPr>
            <w:r>
              <w:rPr>
                <w:sz w:val="24"/>
              </w:rPr>
              <w:t>45</w:t>
            </w:r>
          </w:p>
        </w:tc>
      </w:tr>
      <w:tr w:rsidR="00F65F4A" w:rsidTr="00F65F4A">
        <w:trPr>
          <w:trHeight w:val="275"/>
        </w:trPr>
        <w:tc>
          <w:tcPr>
            <w:tcW w:w="3658" w:type="dxa"/>
          </w:tcPr>
          <w:p w:rsidR="00F65F4A" w:rsidRDefault="00F65F4A" w:rsidP="00F65F4A">
            <w:pPr>
              <w:pStyle w:val="TableParagraph"/>
              <w:spacing w:line="256" w:lineRule="exact"/>
              <w:ind w:left="124"/>
              <w:jc w:val="left"/>
              <w:rPr>
                <w:sz w:val="24"/>
              </w:rPr>
            </w:pPr>
            <w:r>
              <w:rPr>
                <w:sz w:val="24"/>
              </w:rPr>
              <w:t>Faux en écriture</w:t>
            </w:r>
          </w:p>
        </w:tc>
        <w:tc>
          <w:tcPr>
            <w:tcW w:w="1210" w:type="dxa"/>
          </w:tcPr>
          <w:p w:rsidR="00F65F4A" w:rsidRDefault="00F65F4A" w:rsidP="00F65F4A">
            <w:pPr>
              <w:pStyle w:val="TableParagraph"/>
              <w:spacing w:line="256" w:lineRule="exact"/>
              <w:ind w:left="101"/>
              <w:rPr>
                <w:sz w:val="24"/>
              </w:rPr>
            </w:pPr>
            <w:r>
              <w:rPr>
                <w:sz w:val="24"/>
              </w:rPr>
              <w:t>3</w:t>
            </w:r>
          </w:p>
        </w:tc>
        <w:tc>
          <w:tcPr>
            <w:tcW w:w="1086" w:type="dxa"/>
          </w:tcPr>
          <w:p w:rsidR="00F65F4A" w:rsidRDefault="00F65F4A" w:rsidP="00F65F4A">
            <w:pPr>
              <w:pStyle w:val="TableParagraph"/>
              <w:spacing w:line="256" w:lineRule="exact"/>
              <w:ind w:left="241" w:right="189"/>
              <w:rPr>
                <w:sz w:val="24"/>
              </w:rPr>
            </w:pPr>
            <w:r>
              <w:rPr>
                <w:sz w:val="24"/>
              </w:rPr>
              <w:t>19</w:t>
            </w:r>
          </w:p>
        </w:tc>
        <w:tc>
          <w:tcPr>
            <w:tcW w:w="1086" w:type="dxa"/>
          </w:tcPr>
          <w:p w:rsidR="00F65F4A" w:rsidRDefault="00F65F4A" w:rsidP="00F65F4A">
            <w:pPr>
              <w:pStyle w:val="TableParagraph"/>
              <w:spacing w:line="256" w:lineRule="exact"/>
              <w:ind w:left="240" w:right="264"/>
              <w:rPr>
                <w:sz w:val="24"/>
              </w:rPr>
            </w:pPr>
            <w:r>
              <w:rPr>
                <w:sz w:val="24"/>
              </w:rPr>
              <w:t>30</w:t>
            </w:r>
          </w:p>
        </w:tc>
        <w:tc>
          <w:tcPr>
            <w:tcW w:w="1181" w:type="dxa"/>
          </w:tcPr>
          <w:p w:rsidR="00F65F4A" w:rsidRDefault="00F65F4A" w:rsidP="00F65F4A">
            <w:pPr>
              <w:pStyle w:val="TableParagraph"/>
              <w:spacing w:line="256" w:lineRule="exact"/>
              <w:ind w:left="427" w:right="473"/>
              <w:rPr>
                <w:sz w:val="24"/>
              </w:rPr>
            </w:pPr>
            <w:r>
              <w:rPr>
                <w:sz w:val="24"/>
              </w:rPr>
              <w:t>11</w:t>
            </w:r>
          </w:p>
        </w:tc>
        <w:tc>
          <w:tcPr>
            <w:tcW w:w="1293" w:type="dxa"/>
          </w:tcPr>
          <w:p w:rsidR="00F65F4A" w:rsidRDefault="00F65F4A" w:rsidP="00F65F4A">
            <w:pPr>
              <w:pStyle w:val="TableParagraph"/>
              <w:spacing w:line="256" w:lineRule="exact"/>
              <w:ind w:left="484" w:right="529"/>
              <w:rPr>
                <w:sz w:val="24"/>
              </w:rPr>
            </w:pPr>
            <w:r>
              <w:rPr>
                <w:sz w:val="24"/>
              </w:rPr>
              <w:t>46</w:t>
            </w:r>
          </w:p>
        </w:tc>
      </w:tr>
      <w:tr w:rsidR="00F65F4A" w:rsidTr="00F65F4A">
        <w:trPr>
          <w:trHeight w:val="276"/>
        </w:trPr>
        <w:tc>
          <w:tcPr>
            <w:tcW w:w="3658" w:type="dxa"/>
            <w:shd w:val="clear" w:color="auto" w:fill="D2DFED"/>
          </w:tcPr>
          <w:p w:rsidR="00F65F4A" w:rsidRPr="00487D03" w:rsidRDefault="00F65F4A" w:rsidP="00F65F4A">
            <w:pPr>
              <w:pStyle w:val="TableParagraph"/>
              <w:spacing w:line="256" w:lineRule="exact"/>
              <w:ind w:left="124"/>
              <w:jc w:val="left"/>
              <w:rPr>
                <w:sz w:val="24"/>
                <w:lang w:val="fr-FR"/>
              </w:rPr>
            </w:pPr>
            <w:r w:rsidRPr="00487D03">
              <w:rPr>
                <w:sz w:val="24"/>
                <w:lang w:val="fr-FR"/>
              </w:rPr>
              <w:t>Faux et usage de faux</w:t>
            </w:r>
          </w:p>
        </w:tc>
        <w:tc>
          <w:tcPr>
            <w:tcW w:w="1210" w:type="dxa"/>
            <w:shd w:val="clear" w:color="auto" w:fill="D2DFED"/>
          </w:tcPr>
          <w:p w:rsidR="00F65F4A" w:rsidRDefault="00F65F4A" w:rsidP="00F65F4A">
            <w:pPr>
              <w:pStyle w:val="TableParagraph"/>
              <w:spacing w:line="256" w:lineRule="exact"/>
              <w:ind w:left="515" w:right="414"/>
              <w:rPr>
                <w:sz w:val="24"/>
              </w:rPr>
            </w:pPr>
            <w:r>
              <w:rPr>
                <w:sz w:val="24"/>
              </w:rPr>
              <w:t>37</w:t>
            </w:r>
          </w:p>
        </w:tc>
        <w:tc>
          <w:tcPr>
            <w:tcW w:w="1086" w:type="dxa"/>
            <w:shd w:val="clear" w:color="auto" w:fill="D2DFED"/>
          </w:tcPr>
          <w:p w:rsidR="00F65F4A" w:rsidRDefault="00F65F4A" w:rsidP="00F65F4A">
            <w:pPr>
              <w:pStyle w:val="TableParagraph"/>
              <w:spacing w:line="256" w:lineRule="exact"/>
              <w:ind w:left="241" w:right="189"/>
              <w:rPr>
                <w:sz w:val="24"/>
              </w:rPr>
            </w:pPr>
            <w:r>
              <w:rPr>
                <w:sz w:val="24"/>
              </w:rPr>
              <w:t>24</w:t>
            </w:r>
          </w:p>
        </w:tc>
        <w:tc>
          <w:tcPr>
            <w:tcW w:w="1086" w:type="dxa"/>
            <w:shd w:val="clear" w:color="auto" w:fill="D2DFED"/>
          </w:tcPr>
          <w:p w:rsidR="00F65F4A" w:rsidRDefault="00F65F4A" w:rsidP="00F65F4A">
            <w:pPr>
              <w:pStyle w:val="TableParagraph"/>
              <w:spacing w:line="256" w:lineRule="exact"/>
              <w:ind w:left="240" w:right="264"/>
              <w:rPr>
                <w:sz w:val="24"/>
              </w:rPr>
            </w:pPr>
            <w:r>
              <w:rPr>
                <w:sz w:val="24"/>
              </w:rPr>
              <w:t>33</w:t>
            </w:r>
          </w:p>
        </w:tc>
        <w:tc>
          <w:tcPr>
            <w:tcW w:w="1181" w:type="dxa"/>
            <w:shd w:val="clear" w:color="auto" w:fill="D2DFED"/>
          </w:tcPr>
          <w:p w:rsidR="00F65F4A" w:rsidRDefault="00F65F4A" w:rsidP="00F65F4A">
            <w:pPr>
              <w:pStyle w:val="TableParagraph"/>
              <w:spacing w:line="256" w:lineRule="exact"/>
              <w:ind w:left="427" w:right="473"/>
              <w:rPr>
                <w:sz w:val="24"/>
              </w:rPr>
            </w:pPr>
            <w:r>
              <w:rPr>
                <w:sz w:val="24"/>
              </w:rPr>
              <w:t>45</w:t>
            </w:r>
          </w:p>
        </w:tc>
        <w:tc>
          <w:tcPr>
            <w:tcW w:w="1293" w:type="dxa"/>
            <w:shd w:val="clear" w:color="auto" w:fill="D2DFED"/>
          </w:tcPr>
          <w:p w:rsidR="00F65F4A" w:rsidRDefault="00F65F4A" w:rsidP="00F65F4A">
            <w:pPr>
              <w:pStyle w:val="TableParagraph"/>
              <w:spacing w:line="256" w:lineRule="exact"/>
              <w:ind w:left="484" w:right="529"/>
              <w:rPr>
                <w:sz w:val="24"/>
              </w:rPr>
            </w:pPr>
            <w:r>
              <w:rPr>
                <w:sz w:val="24"/>
              </w:rPr>
              <w:t>33</w:t>
            </w:r>
          </w:p>
        </w:tc>
      </w:tr>
      <w:tr w:rsidR="00F65F4A" w:rsidTr="00F65F4A">
        <w:trPr>
          <w:trHeight w:val="275"/>
        </w:trPr>
        <w:tc>
          <w:tcPr>
            <w:tcW w:w="3658" w:type="dxa"/>
          </w:tcPr>
          <w:p w:rsidR="00F65F4A" w:rsidRDefault="00F65F4A" w:rsidP="00F65F4A">
            <w:pPr>
              <w:pStyle w:val="TableParagraph"/>
              <w:spacing w:line="256" w:lineRule="exact"/>
              <w:ind w:left="124"/>
              <w:jc w:val="left"/>
              <w:rPr>
                <w:sz w:val="24"/>
              </w:rPr>
            </w:pPr>
            <w:r>
              <w:rPr>
                <w:sz w:val="24"/>
              </w:rPr>
              <w:t>Homicide involontaire</w:t>
            </w:r>
          </w:p>
        </w:tc>
        <w:tc>
          <w:tcPr>
            <w:tcW w:w="1210" w:type="dxa"/>
          </w:tcPr>
          <w:p w:rsidR="00F65F4A" w:rsidRDefault="00F65F4A" w:rsidP="00F65F4A">
            <w:pPr>
              <w:pStyle w:val="TableParagraph"/>
              <w:spacing w:line="256" w:lineRule="exact"/>
              <w:ind w:left="101"/>
              <w:rPr>
                <w:sz w:val="24"/>
              </w:rPr>
            </w:pPr>
            <w:r>
              <w:rPr>
                <w:sz w:val="24"/>
              </w:rPr>
              <w:t>7</w:t>
            </w:r>
          </w:p>
        </w:tc>
        <w:tc>
          <w:tcPr>
            <w:tcW w:w="1086" w:type="dxa"/>
          </w:tcPr>
          <w:p w:rsidR="00F65F4A" w:rsidRDefault="00F65F4A" w:rsidP="00F65F4A">
            <w:pPr>
              <w:pStyle w:val="TableParagraph"/>
              <w:spacing w:line="256" w:lineRule="exact"/>
              <w:ind w:left="241" w:right="189"/>
              <w:rPr>
                <w:sz w:val="24"/>
              </w:rPr>
            </w:pPr>
            <w:r>
              <w:rPr>
                <w:sz w:val="24"/>
              </w:rPr>
              <w:t>43</w:t>
            </w:r>
          </w:p>
        </w:tc>
        <w:tc>
          <w:tcPr>
            <w:tcW w:w="1086" w:type="dxa"/>
          </w:tcPr>
          <w:p w:rsidR="00F65F4A" w:rsidRDefault="00F65F4A" w:rsidP="00F65F4A">
            <w:pPr>
              <w:pStyle w:val="TableParagraph"/>
              <w:spacing w:line="256" w:lineRule="exact"/>
              <w:ind w:left="240" w:right="264"/>
              <w:rPr>
                <w:sz w:val="24"/>
              </w:rPr>
            </w:pPr>
            <w:r>
              <w:rPr>
                <w:sz w:val="24"/>
              </w:rPr>
              <w:t>51</w:t>
            </w:r>
          </w:p>
        </w:tc>
        <w:tc>
          <w:tcPr>
            <w:tcW w:w="1181" w:type="dxa"/>
          </w:tcPr>
          <w:p w:rsidR="00F65F4A" w:rsidRDefault="00F65F4A" w:rsidP="00F65F4A">
            <w:pPr>
              <w:pStyle w:val="TableParagraph"/>
              <w:spacing w:line="256" w:lineRule="exact"/>
              <w:ind w:left="427" w:right="473"/>
              <w:rPr>
                <w:sz w:val="24"/>
              </w:rPr>
            </w:pPr>
            <w:r>
              <w:rPr>
                <w:sz w:val="24"/>
              </w:rPr>
              <w:t>78</w:t>
            </w:r>
          </w:p>
        </w:tc>
        <w:tc>
          <w:tcPr>
            <w:tcW w:w="1293" w:type="dxa"/>
          </w:tcPr>
          <w:p w:rsidR="00F65F4A" w:rsidRDefault="00F65F4A" w:rsidP="00F65F4A">
            <w:pPr>
              <w:pStyle w:val="TableParagraph"/>
              <w:spacing w:line="256" w:lineRule="exact"/>
              <w:ind w:left="484" w:right="529"/>
              <w:rPr>
                <w:sz w:val="24"/>
              </w:rPr>
            </w:pPr>
            <w:r>
              <w:rPr>
                <w:sz w:val="24"/>
              </w:rPr>
              <w:t>18</w:t>
            </w:r>
          </w:p>
        </w:tc>
      </w:tr>
      <w:tr w:rsidR="00F65F4A" w:rsidTr="00F65F4A">
        <w:trPr>
          <w:trHeight w:val="275"/>
        </w:trPr>
        <w:tc>
          <w:tcPr>
            <w:tcW w:w="3658" w:type="dxa"/>
            <w:shd w:val="clear" w:color="auto" w:fill="D2DFED"/>
          </w:tcPr>
          <w:p w:rsidR="00F65F4A" w:rsidRDefault="00F65F4A" w:rsidP="00F65F4A">
            <w:pPr>
              <w:pStyle w:val="TableParagraph"/>
              <w:spacing w:line="256" w:lineRule="exact"/>
              <w:ind w:left="124"/>
              <w:jc w:val="left"/>
              <w:rPr>
                <w:sz w:val="24"/>
              </w:rPr>
            </w:pPr>
            <w:r>
              <w:rPr>
                <w:sz w:val="24"/>
              </w:rPr>
              <w:t>Incendie volontaire</w:t>
            </w:r>
          </w:p>
        </w:tc>
        <w:tc>
          <w:tcPr>
            <w:tcW w:w="1210" w:type="dxa"/>
            <w:shd w:val="clear" w:color="auto" w:fill="D2DFED"/>
          </w:tcPr>
          <w:p w:rsidR="00F65F4A" w:rsidRDefault="00F65F4A" w:rsidP="00F65F4A">
            <w:pPr>
              <w:pStyle w:val="TableParagraph"/>
              <w:spacing w:line="256" w:lineRule="exact"/>
              <w:ind w:left="515" w:right="414"/>
              <w:rPr>
                <w:sz w:val="24"/>
              </w:rPr>
            </w:pPr>
            <w:r>
              <w:rPr>
                <w:sz w:val="24"/>
              </w:rPr>
              <w:t>17</w:t>
            </w:r>
          </w:p>
        </w:tc>
        <w:tc>
          <w:tcPr>
            <w:tcW w:w="1086" w:type="dxa"/>
            <w:shd w:val="clear" w:color="auto" w:fill="D2DFED"/>
          </w:tcPr>
          <w:p w:rsidR="00F65F4A" w:rsidRDefault="00F65F4A" w:rsidP="00F65F4A">
            <w:pPr>
              <w:pStyle w:val="TableParagraph"/>
              <w:spacing w:line="256" w:lineRule="exact"/>
              <w:ind w:left="241" w:right="189"/>
              <w:rPr>
                <w:sz w:val="24"/>
              </w:rPr>
            </w:pPr>
            <w:r>
              <w:rPr>
                <w:sz w:val="24"/>
              </w:rPr>
              <w:t>59</w:t>
            </w:r>
          </w:p>
        </w:tc>
        <w:tc>
          <w:tcPr>
            <w:tcW w:w="1086" w:type="dxa"/>
            <w:shd w:val="clear" w:color="auto" w:fill="D2DFED"/>
          </w:tcPr>
          <w:p w:rsidR="00F65F4A" w:rsidRDefault="00F65F4A" w:rsidP="00F65F4A">
            <w:pPr>
              <w:pStyle w:val="TableParagraph"/>
              <w:spacing w:line="256" w:lineRule="exact"/>
              <w:ind w:left="240" w:right="264"/>
              <w:rPr>
                <w:sz w:val="24"/>
              </w:rPr>
            </w:pPr>
            <w:r>
              <w:rPr>
                <w:sz w:val="24"/>
              </w:rPr>
              <w:t>64</w:t>
            </w:r>
          </w:p>
        </w:tc>
        <w:tc>
          <w:tcPr>
            <w:tcW w:w="1181" w:type="dxa"/>
            <w:shd w:val="clear" w:color="auto" w:fill="D2DFED"/>
          </w:tcPr>
          <w:p w:rsidR="00F65F4A" w:rsidRDefault="00F65F4A" w:rsidP="00F65F4A">
            <w:pPr>
              <w:pStyle w:val="TableParagraph"/>
              <w:spacing w:line="256" w:lineRule="exact"/>
              <w:ind w:left="427" w:right="473"/>
              <w:rPr>
                <w:sz w:val="24"/>
              </w:rPr>
            </w:pPr>
            <w:r>
              <w:rPr>
                <w:sz w:val="24"/>
              </w:rPr>
              <w:t>59</w:t>
            </w:r>
          </w:p>
        </w:tc>
        <w:tc>
          <w:tcPr>
            <w:tcW w:w="1293" w:type="dxa"/>
            <w:shd w:val="clear" w:color="auto" w:fill="D2DFED"/>
          </w:tcPr>
          <w:p w:rsidR="00F65F4A" w:rsidRDefault="00F65F4A" w:rsidP="00F65F4A">
            <w:pPr>
              <w:pStyle w:val="TableParagraph"/>
              <w:spacing w:line="256" w:lineRule="exact"/>
              <w:ind w:left="484" w:right="529"/>
              <w:rPr>
                <w:sz w:val="24"/>
              </w:rPr>
            </w:pPr>
            <w:r>
              <w:rPr>
                <w:sz w:val="24"/>
              </w:rPr>
              <w:t>91</w:t>
            </w:r>
          </w:p>
        </w:tc>
      </w:tr>
      <w:tr w:rsidR="00F65F4A" w:rsidTr="00F65F4A">
        <w:trPr>
          <w:trHeight w:val="276"/>
        </w:trPr>
        <w:tc>
          <w:tcPr>
            <w:tcW w:w="3658" w:type="dxa"/>
          </w:tcPr>
          <w:p w:rsidR="00F65F4A" w:rsidRDefault="00F65F4A" w:rsidP="00F65F4A">
            <w:pPr>
              <w:pStyle w:val="TableParagraph"/>
              <w:spacing w:line="256" w:lineRule="exact"/>
              <w:ind w:left="124"/>
              <w:jc w:val="left"/>
              <w:rPr>
                <w:sz w:val="24"/>
              </w:rPr>
            </w:pPr>
            <w:r>
              <w:rPr>
                <w:sz w:val="24"/>
              </w:rPr>
              <w:t>Infanticide</w:t>
            </w:r>
          </w:p>
        </w:tc>
        <w:tc>
          <w:tcPr>
            <w:tcW w:w="1210" w:type="dxa"/>
          </w:tcPr>
          <w:p w:rsidR="00F65F4A" w:rsidRDefault="00F65F4A" w:rsidP="00F65F4A">
            <w:pPr>
              <w:pStyle w:val="TableParagraph"/>
              <w:spacing w:line="256" w:lineRule="exact"/>
              <w:ind w:left="515" w:right="414"/>
              <w:rPr>
                <w:sz w:val="24"/>
              </w:rPr>
            </w:pPr>
            <w:r>
              <w:rPr>
                <w:sz w:val="24"/>
              </w:rPr>
              <w:t>23</w:t>
            </w:r>
          </w:p>
        </w:tc>
        <w:tc>
          <w:tcPr>
            <w:tcW w:w="1086" w:type="dxa"/>
          </w:tcPr>
          <w:p w:rsidR="00F65F4A" w:rsidRDefault="00F65F4A" w:rsidP="00F65F4A">
            <w:pPr>
              <w:pStyle w:val="TableParagraph"/>
              <w:spacing w:line="256" w:lineRule="exact"/>
              <w:ind w:left="241" w:right="189"/>
              <w:rPr>
                <w:sz w:val="24"/>
              </w:rPr>
            </w:pPr>
            <w:r>
              <w:rPr>
                <w:sz w:val="24"/>
              </w:rPr>
              <w:t>79</w:t>
            </w:r>
          </w:p>
        </w:tc>
        <w:tc>
          <w:tcPr>
            <w:tcW w:w="1086" w:type="dxa"/>
          </w:tcPr>
          <w:p w:rsidR="00F65F4A" w:rsidRDefault="00F65F4A" w:rsidP="00F65F4A">
            <w:pPr>
              <w:pStyle w:val="TableParagraph"/>
              <w:spacing w:line="256" w:lineRule="exact"/>
              <w:ind w:left="240" w:right="264"/>
              <w:rPr>
                <w:sz w:val="24"/>
              </w:rPr>
            </w:pPr>
            <w:r>
              <w:rPr>
                <w:sz w:val="24"/>
              </w:rPr>
              <w:t>76</w:t>
            </w:r>
          </w:p>
        </w:tc>
        <w:tc>
          <w:tcPr>
            <w:tcW w:w="1181" w:type="dxa"/>
          </w:tcPr>
          <w:p w:rsidR="00F65F4A" w:rsidRDefault="00F65F4A" w:rsidP="00F65F4A">
            <w:pPr>
              <w:pStyle w:val="TableParagraph"/>
              <w:spacing w:line="256" w:lineRule="exact"/>
              <w:ind w:left="427" w:right="473"/>
              <w:rPr>
                <w:sz w:val="24"/>
              </w:rPr>
            </w:pPr>
            <w:r>
              <w:rPr>
                <w:sz w:val="24"/>
              </w:rPr>
              <w:t>59</w:t>
            </w:r>
          </w:p>
        </w:tc>
        <w:tc>
          <w:tcPr>
            <w:tcW w:w="1293" w:type="dxa"/>
          </w:tcPr>
          <w:p w:rsidR="00F65F4A" w:rsidRDefault="00F65F4A" w:rsidP="00F65F4A">
            <w:pPr>
              <w:pStyle w:val="TableParagraph"/>
              <w:spacing w:line="256" w:lineRule="exact"/>
              <w:ind w:left="484" w:right="529"/>
              <w:rPr>
                <w:sz w:val="24"/>
              </w:rPr>
            </w:pPr>
            <w:r>
              <w:rPr>
                <w:sz w:val="24"/>
              </w:rPr>
              <w:t>81</w:t>
            </w:r>
          </w:p>
        </w:tc>
      </w:tr>
      <w:tr w:rsidR="00F65F4A" w:rsidTr="00F65F4A">
        <w:trPr>
          <w:trHeight w:val="275"/>
        </w:trPr>
        <w:tc>
          <w:tcPr>
            <w:tcW w:w="3658" w:type="dxa"/>
            <w:shd w:val="clear" w:color="auto" w:fill="D2DFED"/>
          </w:tcPr>
          <w:p w:rsidR="00F65F4A" w:rsidRDefault="00F65F4A" w:rsidP="00F65F4A">
            <w:pPr>
              <w:pStyle w:val="TableParagraph"/>
              <w:spacing w:line="256" w:lineRule="exact"/>
              <w:ind w:left="124"/>
              <w:jc w:val="left"/>
              <w:rPr>
                <w:sz w:val="24"/>
              </w:rPr>
            </w:pPr>
            <w:r>
              <w:rPr>
                <w:sz w:val="24"/>
              </w:rPr>
              <w:t>Menace</w:t>
            </w:r>
          </w:p>
        </w:tc>
        <w:tc>
          <w:tcPr>
            <w:tcW w:w="1210" w:type="dxa"/>
            <w:shd w:val="clear" w:color="auto" w:fill="D2DFED"/>
          </w:tcPr>
          <w:p w:rsidR="00F65F4A" w:rsidRDefault="00F65F4A" w:rsidP="00F65F4A">
            <w:pPr>
              <w:pStyle w:val="TableParagraph"/>
              <w:spacing w:line="256" w:lineRule="exact"/>
              <w:ind w:left="515" w:right="414"/>
              <w:rPr>
                <w:sz w:val="24"/>
              </w:rPr>
            </w:pPr>
            <w:r>
              <w:rPr>
                <w:sz w:val="24"/>
              </w:rPr>
              <w:t>16</w:t>
            </w:r>
          </w:p>
        </w:tc>
        <w:tc>
          <w:tcPr>
            <w:tcW w:w="1086" w:type="dxa"/>
            <w:shd w:val="clear" w:color="auto" w:fill="D2DFED"/>
          </w:tcPr>
          <w:p w:rsidR="00F65F4A" w:rsidRDefault="00F65F4A" w:rsidP="00F65F4A">
            <w:pPr>
              <w:pStyle w:val="TableParagraph"/>
              <w:spacing w:line="256" w:lineRule="exact"/>
              <w:ind w:left="241" w:right="189"/>
              <w:rPr>
                <w:sz w:val="24"/>
              </w:rPr>
            </w:pPr>
            <w:r>
              <w:rPr>
                <w:sz w:val="24"/>
              </w:rPr>
              <w:t>38</w:t>
            </w:r>
          </w:p>
        </w:tc>
        <w:tc>
          <w:tcPr>
            <w:tcW w:w="1086" w:type="dxa"/>
            <w:shd w:val="clear" w:color="auto" w:fill="D2DFED"/>
          </w:tcPr>
          <w:p w:rsidR="00F65F4A" w:rsidRDefault="00F65F4A" w:rsidP="00F65F4A">
            <w:pPr>
              <w:pStyle w:val="TableParagraph"/>
              <w:spacing w:line="256" w:lineRule="exact"/>
              <w:ind w:left="240" w:right="264"/>
              <w:rPr>
                <w:sz w:val="24"/>
              </w:rPr>
            </w:pPr>
            <w:r>
              <w:rPr>
                <w:sz w:val="24"/>
              </w:rPr>
              <w:t>27</w:t>
            </w:r>
          </w:p>
        </w:tc>
        <w:tc>
          <w:tcPr>
            <w:tcW w:w="1181" w:type="dxa"/>
            <w:shd w:val="clear" w:color="auto" w:fill="D2DFED"/>
          </w:tcPr>
          <w:p w:rsidR="00F65F4A" w:rsidRDefault="00F65F4A" w:rsidP="00F65F4A">
            <w:pPr>
              <w:pStyle w:val="TableParagraph"/>
              <w:spacing w:line="256" w:lineRule="exact"/>
              <w:ind w:left="427" w:right="473"/>
              <w:rPr>
                <w:sz w:val="24"/>
              </w:rPr>
            </w:pPr>
            <w:r>
              <w:rPr>
                <w:sz w:val="24"/>
              </w:rPr>
              <w:t>32</w:t>
            </w:r>
          </w:p>
        </w:tc>
        <w:tc>
          <w:tcPr>
            <w:tcW w:w="1293" w:type="dxa"/>
            <w:shd w:val="clear" w:color="auto" w:fill="D2DFED"/>
          </w:tcPr>
          <w:p w:rsidR="00F65F4A" w:rsidRDefault="00F65F4A" w:rsidP="00F65F4A">
            <w:pPr>
              <w:pStyle w:val="TableParagraph"/>
              <w:spacing w:line="256" w:lineRule="exact"/>
              <w:ind w:left="484" w:right="529"/>
              <w:rPr>
                <w:sz w:val="24"/>
              </w:rPr>
            </w:pPr>
            <w:r>
              <w:rPr>
                <w:sz w:val="24"/>
              </w:rPr>
              <w:t>27</w:t>
            </w:r>
          </w:p>
        </w:tc>
      </w:tr>
      <w:tr w:rsidR="00F65F4A" w:rsidTr="00F65F4A">
        <w:trPr>
          <w:trHeight w:val="276"/>
        </w:trPr>
        <w:tc>
          <w:tcPr>
            <w:tcW w:w="3658" w:type="dxa"/>
          </w:tcPr>
          <w:p w:rsidR="00F65F4A" w:rsidRDefault="00F65F4A" w:rsidP="00F65F4A">
            <w:pPr>
              <w:pStyle w:val="TableParagraph"/>
              <w:spacing w:line="256" w:lineRule="exact"/>
              <w:ind w:left="124"/>
              <w:jc w:val="left"/>
              <w:rPr>
                <w:sz w:val="24"/>
              </w:rPr>
            </w:pPr>
            <w:r>
              <w:rPr>
                <w:sz w:val="24"/>
              </w:rPr>
              <w:t>Meurtre</w:t>
            </w:r>
          </w:p>
        </w:tc>
        <w:tc>
          <w:tcPr>
            <w:tcW w:w="1210" w:type="dxa"/>
          </w:tcPr>
          <w:p w:rsidR="00F65F4A" w:rsidRDefault="00F65F4A" w:rsidP="00F65F4A">
            <w:pPr>
              <w:pStyle w:val="TableParagraph"/>
              <w:spacing w:line="256" w:lineRule="exact"/>
              <w:ind w:left="515" w:right="414"/>
              <w:rPr>
                <w:sz w:val="24"/>
              </w:rPr>
            </w:pPr>
            <w:r>
              <w:rPr>
                <w:sz w:val="24"/>
              </w:rPr>
              <w:t>53</w:t>
            </w:r>
          </w:p>
        </w:tc>
        <w:tc>
          <w:tcPr>
            <w:tcW w:w="1086" w:type="dxa"/>
          </w:tcPr>
          <w:p w:rsidR="00F65F4A" w:rsidRDefault="00F65F4A" w:rsidP="00F65F4A">
            <w:pPr>
              <w:pStyle w:val="TableParagraph"/>
              <w:spacing w:line="256" w:lineRule="exact"/>
              <w:ind w:left="389"/>
              <w:jc w:val="left"/>
              <w:rPr>
                <w:sz w:val="24"/>
              </w:rPr>
            </w:pPr>
            <w:r>
              <w:rPr>
                <w:sz w:val="24"/>
              </w:rPr>
              <w:t>150</w:t>
            </w:r>
          </w:p>
        </w:tc>
        <w:tc>
          <w:tcPr>
            <w:tcW w:w="1086" w:type="dxa"/>
          </w:tcPr>
          <w:p w:rsidR="00F65F4A" w:rsidRDefault="00F65F4A" w:rsidP="00F65F4A">
            <w:pPr>
              <w:pStyle w:val="TableParagraph"/>
              <w:spacing w:line="256" w:lineRule="exact"/>
              <w:ind w:left="240" w:right="264"/>
              <w:rPr>
                <w:sz w:val="24"/>
              </w:rPr>
            </w:pPr>
            <w:r>
              <w:rPr>
                <w:sz w:val="24"/>
              </w:rPr>
              <w:t>138</w:t>
            </w:r>
          </w:p>
        </w:tc>
        <w:tc>
          <w:tcPr>
            <w:tcW w:w="1181" w:type="dxa"/>
          </w:tcPr>
          <w:p w:rsidR="00F65F4A" w:rsidRDefault="00F65F4A" w:rsidP="00F65F4A">
            <w:pPr>
              <w:pStyle w:val="TableParagraph"/>
              <w:spacing w:line="256" w:lineRule="exact"/>
              <w:ind w:left="386"/>
              <w:jc w:val="left"/>
              <w:rPr>
                <w:sz w:val="24"/>
              </w:rPr>
            </w:pPr>
            <w:r>
              <w:rPr>
                <w:sz w:val="24"/>
              </w:rPr>
              <w:t>104</w:t>
            </w:r>
          </w:p>
        </w:tc>
        <w:tc>
          <w:tcPr>
            <w:tcW w:w="1293" w:type="dxa"/>
          </w:tcPr>
          <w:p w:rsidR="00F65F4A" w:rsidRDefault="00F65F4A" w:rsidP="00F65F4A">
            <w:pPr>
              <w:pStyle w:val="TableParagraph"/>
              <w:spacing w:line="256" w:lineRule="exact"/>
              <w:ind w:right="488"/>
              <w:jc w:val="right"/>
              <w:rPr>
                <w:sz w:val="24"/>
              </w:rPr>
            </w:pPr>
            <w:r>
              <w:rPr>
                <w:sz w:val="24"/>
              </w:rPr>
              <w:t>275</w:t>
            </w:r>
          </w:p>
        </w:tc>
      </w:tr>
      <w:tr w:rsidR="00F65F4A" w:rsidTr="00F65F4A">
        <w:trPr>
          <w:trHeight w:val="275"/>
        </w:trPr>
        <w:tc>
          <w:tcPr>
            <w:tcW w:w="3658" w:type="dxa"/>
            <w:shd w:val="clear" w:color="auto" w:fill="D2DFED"/>
          </w:tcPr>
          <w:p w:rsidR="00F65F4A" w:rsidRDefault="00F65F4A" w:rsidP="00F65F4A">
            <w:pPr>
              <w:pStyle w:val="TableParagraph"/>
              <w:spacing w:line="256" w:lineRule="exact"/>
              <w:ind w:left="124"/>
              <w:jc w:val="left"/>
              <w:rPr>
                <w:sz w:val="24"/>
              </w:rPr>
            </w:pPr>
            <w:r>
              <w:rPr>
                <w:sz w:val="24"/>
              </w:rPr>
              <w:t>Parricide</w:t>
            </w:r>
          </w:p>
        </w:tc>
        <w:tc>
          <w:tcPr>
            <w:tcW w:w="1210" w:type="dxa"/>
            <w:shd w:val="clear" w:color="auto" w:fill="D2DFED"/>
          </w:tcPr>
          <w:p w:rsidR="00F65F4A" w:rsidRDefault="00F65F4A" w:rsidP="00F65F4A">
            <w:pPr>
              <w:pStyle w:val="TableParagraph"/>
              <w:spacing w:line="256" w:lineRule="exact"/>
              <w:ind w:left="101"/>
              <w:rPr>
                <w:sz w:val="24"/>
              </w:rPr>
            </w:pPr>
            <w:r>
              <w:rPr>
                <w:sz w:val="24"/>
              </w:rPr>
              <w:t>1</w:t>
            </w:r>
          </w:p>
        </w:tc>
        <w:tc>
          <w:tcPr>
            <w:tcW w:w="1086" w:type="dxa"/>
            <w:shd w:val="clear" w:color="auto" w:fill="D2DFED"/>
          </w:tcPr>
          <w:p w:rsidR="00F65F4A" w:rsidRDefault="00F65F4A" w:rsidP="00F65F4A">
            <w:pPr>
              <w:pStyle w:val="TableParagraph"/>
              <w:spacing w:line="256" w:lineRule="exact"/>
              <w:ind w:left="241" w:right="189"/>
              <w:rPr>
                <w:sz w:val="24"/>
              </w:rPr>
            </w:pPr>
            <w:r>
              <w:rPr>
                <w:sz w:val="24"/>
              </w:rPr>
              <w:t>25</w:t>
            </w:r>
          </w:p>
        </w:tc>
        <w:tc>
          <w:tcPr>
            <w:tcW w:w="1086" w:type="dxa"/>
            <w:shd w:val="clear" w:color="auto" w:fill="D2DFED"/>
          </w:tcPr>
          <w:p w:rsidR="00F65F4A" w:rsidRDefault="00F65F4A" w:rsidP="00F65F4A">
            <w:pPr>
              <w:pStyle w:val="TableParagraph"/>
              <w:spacing w:line="256" w:lineRule="exact"/>
              <w:ind w:left="240" w:right="264"/>
              <w:rPr>
                <w:sz w:val="24"/>
              </w:rPr>
            </w:pPr>
            <w:r>
              <w:rPr>
                <w:sz w:val="24"/>
              </w:rPr>
              <w:t>23</w:t>
            </w:r>
          </w:p>
        </w:tc>
        <w:tc>
          <w:tcPr>
            <w:tcW w:w="1181" w:type="dxa"/>
            <w:shd w:val="clear" w:color="auto" w:fill="D2DFED"/>
          </w:tcPr>
          <w:p w:rsidR="00F65F4A" w:rsidRDefault="00F65F4A" w:rsidP="00F65F4A">
            <w:pPr>
              <w:pStyle w:val="TableParagraph"/>
              <w:spacing w:line="256" w:lineRule="exact"/>
              <w:ind w:left="427" w:right="473"/>
              <w:rPr>
                <w:sz w:val="24"/>
              </w:rPr>
            </w:pPr>
            <w:r>
              <w:rPr>
                <w:sz w:val="24"/>
              </w:rPr>
              <w:t>10</w:t>
            </w:r>
          </w:p>
        </w:tc>
        <w:tc>
          <w:tcPr>
            <w:tcW w:w="1293" w:type="dxa"/>
            <w:shd w:val="clear" w:color="auto" w:fill="D2DFED"/>
          </w:tcPr>
          <w:p w:rsidR="00F65F4A" w:rsidRDefault="00F65F4A" w:rsidP="00F65F4A">
            <w:pPr>
              <w:pStyle w:val="TableParagraph"/>
              <w:spacing w:line="256" w:lineRule="exact"/>
              <w:ind w:right="45"/>
              <w:rPr>
                <w:sz w:val="24"/>
              </w:rPr>
            </w:pPr>
            <w:r>
              <w:rPr>
                <w:sz w:val="24"/>
              </w:rPr>
              <w:t>6</w:t>
            </w:r>
          </w:p>
        </w:tc>
      </w:tr>
      <w:tr w:rsidR="00F65F4A" w:rsidTr="00F65F4A">
        <w:trPr>
          <w:trHeight w:val="276"/>
        </w:trPr>
        <w:tc>
          <w:tcPr>
            <w:tcW w:w="3658" w:type="dxa"/>
          </w:tcPr>
          <w:p w:rsidR="00F65F4A" w:rsidRDefault="00F65F4A" w:rsidP="00F65F4A">
            <w:pPr>
              <w:pStyle w:val="TableParagraph"/>
              <w:spacing w:line="256" w:lineRule="exact"/>
              <w:ind w:left="124"/>
              <w:jc w:val="left"/>
              <w:rPr>
                <w:sz w:val="24"/>
              </w:rPr>
            </w:pPr>
            <w:r>
              <w:rPr>
                <w:sz w:val="24"/>
              </w:rPr>
              <w:t>Proxénétisme</w:t>
            </w:r>
          </w:p>
        </w:tc>
        <w:tc>
          <w:tcPr>
            <w:tcW w:w="1210" w:type="dxa"/>
          </w:tcPr>
          <w:p w:rsidR="00F65F4A" w:rsidRDefault="00F65F4A" w:rsidP="00F65F4A">
            <w:pPr>
              <w:pStyle w:val="TableParagraph"/>
              <w:spacing w:line="256" w:lineRule="exact"/>
              <w:ind w:left="101"/>
              <w:rPr>
                <w:sz w:val="24"/>
              </w:rPr>
            </w:pPr>
            <w:r>
              <w:rPr>
                <w:sz w:val="24"/>
              </w:rPr>
              <w:t>4</w:t>
            </w:r>
          </w:p>
        </w:tc>
        <w:tc>
          <w:tcPr>
            <w:tcW w:w="1086" w:type="dxa"/>
          </w:tcPr>
          <w:p w:rsidR="00F65F4A" w:rsidRDefault="00F65F4A" w:rsidP="00F65F4A">
            <w:pPr>
              <w:pStyle w:val="TableParagraph"/>
              <w:spacing w:line="256" w:lineRule="exact"/>
              <w:ind w:left="52"/>
              <w:rPr>
                <w:sz w:val="24"/>
              </w:rPr>
            </w:pPr>
            <w:r>
              <w:rPr>
                <w:sz w:val="24"/>
              </w:rPr>
              <w:t>7</w:t>
            </w:r>
          </w:p>
        </w:tc>
        <w:tc>
          <w:tcPr>
            <w:tcW w:w="1086" w:type="dxa"/>
          </w:tcPr>
          <w:p w:rsidR="00F65F4A" w:rsidRDefault="00F65F4A" w:rsidP="00F65F4A">
            <w:pPr>
              <w:pStyle w:val="TableParagraph"/>
              <w:spacing w:line="256" w:lineRule="exact"/>
              <w:ind w:left="240" w:right="264"/>
              <w:rPr>
                <w:sz w:val="24"/>
              </w:rPr>
            </w:pPr>
            <w:r>
              <w:rPr>
                <w:sz w:val="24"/>
              </w:rPr>
              <w:t>15</w:t>
            </w:r>
          </w:p>
        </w:tc>
        <w:tc>
          <w:tcPr>
            <w:tcW w:w="1181" w:type="dxa"/>
          </w:tcPr>
          <w:p w:rsidR="00F65F4A" w:rsidRDefault="00F65F4A" w:rsidP="00F65F4A">
            <w:pPr>
              <w:pStyle w:val="TableParagraph"/>
              <w:spacing w:line="256" w:lineRule="exact"/>
              <w:ind w:left="427" w:right="473"/>
              <w:rPr>
                <w:sz w:val="24"/>
              </w:rPr>
            </w:pPr>
            <w:r>
              <w:rPr>
                <w:sz w:val="24"/>
              </w:rPr>
              <w:t>19</w:t>
            </w:r>
          </w:p>
        </w:tc>
        <w:tc>
          <w:tcPr>
            <w:tcW w:w="1293" w:type="dxa"/>
          </w:tcPr>
          <w:p w:rsidR="00F65F4A" w:rsidRDefault="00F65F4A" w:rsidP="00F65F4A">
            <w:pPr>
              <w:pStyle w:val="TableParagraph"/>
              <w:spacing w:line="256" w:lineRule="exact"/>
              <w:ind w:right="45"/>
              <w:rPr>
                <w:sz w:val="24"/>
              </w:rPr>
            </w:pPr>
            <w:r>
              <w:rPr>
                <w:sz w:val="24"/>
              </w:rPr>
              <w:t>2</w:t>
            </w:r>
          </w:p>
        </w:tc>
      </w:tr>
      <w:tr w:rsidR="00F65F4A" w:rsidTr="00F65F4A">
        <w:trPr>
          <w:trHeight w:val="275"/>
        </w:trPr>
        <w:tc>
          <w:tcPr>
            <w:tcW w:w="3658" w:type="dxa"/>
            <w:shd w:val="clear" w:color="auto" w:fill="D2DFED"/>
          </w:tcPr>
          <w:p w:rsidR="00F65F4A" w:rsidRDefault="00F65F4A" w:rsidP="00F65F4A">
            <w:pPr>
              <w:pStyle w:val="TableParagraph"/>
              <w:spacing w:line="256" w:lineRule="exact"/>
              <w:ind w:left="124"/>
              <w:jc w:val="left"/>
              <w:rPr>
                <w:sz w:val="24"/>
              </w:rPr>
            </w:pPr>
            <w:r>
              <w:rPr>
                <w:sz w:val="24"/>
              </w:rPr>
              <w:t>Recel</w:t>
            </w:r>
          </w:p>
        </w:tc>
        <w:tc>
          <w:tcPr>
            <w:tcW w:w="1210" w:type="dxa"/>
            <w:shd w:val="clear" w:color="auto" w:fill="D2DFED"/>
          </w:tcPr>
          <w:p w:rsidR="00F65F4A" w:rsidRDefault="00F65F4A" w:rsidP="00F65F4A">
            <w:pPr>
              <w:pStyle w:val="TableParagraph"/>
              <w:spacing w:line="256" w:lineRule="exact"/>
              <w:ind w:left="515" w:right="414"/>
              <w:rPr>
                <w:sz w:val="24"/>
              </w:rPr>
            </w:pPr>
            <w:r>
              <w:rPr>
                <w:sz w:val="24"/>
              </w:rPr>
              <w:t>60</w:t>
            </w:r>
          </w:p>
        </w:tc>
        <w:tc>
          <w:tcPr>
            <w:tcW w:w="1086" w:type="dxa"/>
            <w:shd w:val="clear" w:color="auto" w:fill="D2DFED"/>
          </w:tcPr>
          <w:p w:rsidR="00F65F4A" w:rsidRDefault="00F65F4A" w:rsidP="00F65F4A">
            <w:pPr>
              <w:pStyle w:val="TableParagraph"/>
              <w:spacing w:line="256" w:lineRule="exact"/>
              <w:ind w:left="389"/>
              <w:jc w:val="left"/>
              <w:rPr>
                <w:sz w:val="24"/>
              </w:rPr>
            </w:pPr>
            <w:r>
              <w:rPr>
                <w:sz w:val="24"/>
              </w:rPr>
              <w:t>155</w:t>
            </w:r>
          </w:p>
        </w:tc>
        <w:tc>
          <w:tcPr>
            <w:tcW w:w="1086" w:type="dxa"/>
            <w:shd w:val="clear" w:color="auto" w:fill="D2DFED"/>
          </w:tcPr>
          <w:p w:rsidR="00F65F4A" w:rsidRDefault="00F65F4A" w:rsidP="00F65F4A">
            <w:pPr>
              <w:pStyle w:val="TableParagraph"/>
              <w:spacing w:line="256" w:lineRule="exact"/>
              <w:ind w:left="240" w:right="264"/>
              <w:rPr>
                <w:sz w:val="24"/>
              </w:rPr>
            </w:pPr>
            <w:r>
              <w:rPr>
                <w:sz w:val="24"/>
              </w:rPr>
              <w:t>159</w:t>
            </w:r>
          </w:p>
        </w:tc>
        <w:tc>
          <w:tcPr>
            <w:tcW w:w="1181" w:type="dxa"/>
            <w:shd w:val="clear" w:color="auto" w:fill="D2DFED"/>
          </w:tcPr>
          <w:p w:rsidR="00F65F4A" w:rsidRDefault="00F65F4A" w:rsidP="00F65F4A">
            <w:pPr>
              <w:pStyle w:val="TableParagraph"/>
              <w:spacing w:line="256" w:lineRule="exact"/>
              <w:ind w:left="386"/>
              <w:jc w:val="left"/>
              <w:rPr>
                <w:sz w:val="24"/>
              </w:rPr>
            </w:pPr>
            <w:r>
              <w:rPr>
                <w:sz w:val="24"/>
              </w:rPr>
              <w:t>131</w:t>
            </w:r>
          </w:p>
        </w:tc>
        <w:tc>
          <w:tcPr>
            <w:tcW w:w="1293" w:type="dxa"/>
            <w:shd w:val="clear" w:color="auto" w:fill="D2DFED"/>
          </w:tcPr>
          <w:p w:rsidR="00F65F4A" w:rsidRDefault="00F65F4A" w:rsidP="00F65F4A">
            <w:pPr>
              <w:pStyle w:val="TableParagraph"/>
              <w:spacing w:line="256" w:lineRule="exact"/>
              <w:ind w:right="488"/>
              <w:jc w:val="right"/>
              <w:rPr>
                <w:sz w:val="24"/>
              </w:rPr>
            </w:pPr>
            <w:r>
              <w:rPr>
                <w:sz w:val="24"/>
              </w:rPr>
              <w:t>162</w:t>
            </w:r>
          </w:p>
        </w:tc>
      </w:tr>
      <w:tr w:rsidR="00F65F4A" w:rsidTr="00F65F4A">
        <w:trPr>
          <w:trHeight w:val="276"/>
        </w:trPr>
        <w:tc>
          <w:tcPr>
            <w:tcW w:w="3658" w:type="dxa"/>
          </w:tcPr>
          <w:p w:rsidR="00F65F4A" w:rsidRDefault="00F65F4A" w:rsidP="00F65F4A">
            <w:pPr>
              <w:pStyle w:val="TableParagraph"/>
              <w:spacing w:line="256" w:lineRule="exact"/>
              <w:ind w:left="124"/>
              <w:jc w:val="left"/>
              <w:rPr>
                <w:sz w:val="24"/>
              </w:rPr>
            </w:pPr>
            <w:r>
              <w:rPr>
                <w:sz w:val="24"/>
              </w:rPr>
              <w:t>Recel des malfaiteurs</w:t>
            </w:r>
          </w:p>
        </w:tc>
        <w:tc>
          <w:tcPr>
            <w:tcW w:w="1210" w:type="dxa"/>
          </w:tcPr>
          <w:p w:rsidR="00F65F4A" w:rsidRDefault="00F65F4A" w:rsidP="00F65F4A">
            <w:pPr>
              <w:pStyle w:val="TableParagraph"/>
              <w:spacing w:line="256" w:lineRule="exact"/>
              <w:ind w:left="515" w:right="414"/>
              <w:rPr>
                <w:sz w:val="24"/>
              </w:rPr>
            </w:pPr>
            <w:r>
              <w:rPr>
                <w:sz w:val="24"/>
              </w:rPr>
              <w:t>15</w:t>
            </w:r>
          </w:p>
        </w:tc>
        <w:tc>
          <w:tcPr>
            <w:tcW w:w="1086" w:type="dxa"/>
          </w:tcPr>
          <w:p w:rsidR="00F65F4A" w:rsidRDefault="00F65F4A" w:rsidP="00F65F4A">
            <w:pPr>
              <w:pStyle w:val="TableParagraph"/>
              <w:spacing w:line="256" w:lineRule="exact"/>
              <w:ind w:left="241" w:right="189"/>
              <w:rPr>
                <w:sz w:val="24"/>
              </w:rPr>
            </w:pPr>
            <w:r>
              <w:rPr>
                <w:sz w:val="24"/>
              </w:rPr>
              <w:t>48</w:t>
            </w:r>
          </w:p>
        </w:tc>
        <w:tc>
          <w:tcPr>
            <w:tcW w:w="1086" w:type="dxa"/>
          </w:tcPr>
          <w:p w:rsidR="00F65F4A" w:rsidRDefault="00F65F4A" w:rsidP="00F65F4A">
            <w:pPr>
              <w:pStyle w:val="TableParagraph"/>
              <w:spacing w:line="256" w:lineRule="exact"/>
              <w:ind w:left="240" w:right="264"/>
              <w:rPr>
                <w:sz w:val="24"/>
              </w:rPr>
            </w:pPr>
            <w:r>
              <w:rPr>
                <w:sz w:val="24"/>
              </w:rPr>
              <w:t>42</w:t>
            </w:r>
          </w:p>
        </w:tc>
        <w:tc>
          <w:tcPr>
            <w:tcW w:w="1181" w:type="dxa"/>
          </w:tcPr>
          <w:p w:rsidR="00F65F4A" w:rsidRDefault="00F65F4A" w:rsidP="00F65F4A">
            <w:pPr>
              <w:pStyle w:val="TableParagraph"/>
              <w:spacing w:line="256" w:lineRule="exact"/>
              <w:ind w:left="427" w:right="473"/>
              <w:rPr>
                <w:sz w:val="24"/>
              </w:rPr>
            </w:pPr>
            <w:r>
              <w:rPr>
                <w:sz w:val="24"/>
              </w:rPr>
              <w:t>63</w:t>
            </w:r>
          </w:p>
        </w:tc>
        <w:tc>
          <w:tcPr>
            <w:tcW w:w="1293" w:type="dxa"/>
          </w:tcPr>
          <w:p w:rsidR="00F65F4A" w:rsidRDefault="00F65F4A" w:rsidP="00F65F4A">
            <w:pPr>
              <w:pStyle w:val="TableParagraph"/>
              <w:spacing w:line="256" w:lineRule="exact"/>
              <w:ind w:left="484" w:right="529"/>
              <w:rPr>
                <w:sz w:val="24"/>
              </w:rPr>
            </w:pPr>
            <w:r>
              <w:rPr>
                <w:sz w:val="24"/>
              </w:rPr>
              <w:t>42</w:t>
            </w:r>
          </w:p>
        </w:tc>
      </w:tr>
      <w:tr w:rsidR="00F65F4A" w:rsidTr="00F65F4A">
        <w:trPr>
          <w:trHeight w:val="275"/>
        </w:trPr>
        <w:tc>
          <w:tcPr>
            <w:tcW w:w="3658" w:type="dxa"/>
            <w:shd w:val="clear" w:color="auto" w:fill="D2DFED"/>
          </w:tcPr>
          <w:p w:rsidR="00F65F4A" w:rsidRDefault="00F65F4A" w:rsidP="00F65F4A">
            <w:pPr>
              <w:pStyle w:val="TableParagraph"/>
              <w:spacing w:line="256" w:lineRule="exact"/>
              <w:ind w:left="124"/>
              <w:jc w:val="left"/>
              <w:rPr>
                <w:sz w:val="24"/>
              </w:rPr>
            </w:pPr>
            <w:r>
              <w:rPr>
                <w:sz w:val="24"/>
              </w:rPr>
              <w:t>Stupéfiants</w:t>
            </w:r>
          </w:p>
        </w:tc>
        <w:tc>
          <w:tcPr>
            <w:tcW w:w="1210" w:type="dxa"/>
            <w:shd w:val="clear" w:color="auto" w:fill="D2DFED"/>
          </w:tcPr>
          <w:p w:rsidR="00F65F4A" w:rsidRDefault="00F65F4A" w:rsidP="00F65F4A">
            <w:pPr>
              <w:pStyle w:val="TableParagraph"/>
              <w:spacing w:line="256" w:lineRule="exact"/>
              <w:ind w:left="515" w:right="414"/>
              <w:rPr>
                <w:sz w:val="24"/>
              </w:rPr>
            </w:pPr>
            <w:r>
              <w:rPr>
                <w:sz w:val="24"/>
              </w:rPr>
              <w:t>51</w:t>
            </w:r>
          </w:p>
        </w:tc>
        <w:tc>
          <w:tcPr>
            <w:tcW w:w="1086" w:type="dxa"/>
            <w:shd w:val="clear" w:color="auto" w:fill="D2DFED"/>
          </w:tcPr>
          <w:p w:rsidR="00F65F4A" w:rsidRDefault="00F65F4A" w:rsidP="00F65F4A">
            <w:pPr>
              <w:pStyle w:val="TableParagraph"/>
              <w:spacing w:line="256" w:lineRule="exact"/>
              <w:ind w:left="389"/>
              <w:jc w:val="left"/>
              <w:rPr>
                <w:sz w:val="24"/>
              </w:rPr>
            </w:pPr>
            <w:r>
              <w:rPr>
                <w:sz w:val="24"/>
              </w:rPr>
              <w:t>194</w:t>
            </w:r>
          </w:p>
        </w:tc>
        <w:tc>
          <w:tcPr>
            <w:tcW w:w="1086" w:type="dxa"/>
            <w:shd w:val="clear" w:color="auto" w:fill="D2DFED"/>
          </w:tcPr>
          <w:p w:rsidR="00F65F4A" w:rsidRDefault="00F65F4A" w:rsidP="00F65F4A">
            <w:pPr>
              <w:pStyle w:val="TableParagraph"/>
              <w:spacing w:line="256" w:lineRule="exact"/>
              <w:ind w:left="240" w:right="264"/>
              <w:rPr>
                <w:sz w:val="24"/>
              </w:rPr>
            </w:pPr>
            <w:r>
              <w:rPr>
                <w:sz w:val="24"/>
              </w:rPr>
              <w:t>158</w:t>
            </w:r>
          </w:p>
        </w:tc>
        <w:tc>
          <w:tcPr>
            <w:tcW w:w="1181" w:type="dxa"/>
            <w:shd w:val="clear" w:color="auto" w:fill="D2DFED"/>
          </w:tcPr>
          <w:p w:rsidR="00F65F4A" w:rsidRDefault="00F65F4A" w:rsidP="00F65F4A">
            <w:pPr>
              <w:pStyle w:val="TableParagraph"/>
              <w:spacing w:line="256" w:lineRule="exact"/>
              <w:ind w:left="386"/>
              <w:jc w:val="left"/>
              <w:rPr>
                <w:sz w:val="24"/>
              </w:rPr>
            </w:pPr>
            <w:r>
              <w:rPr>
                <w:sz w:val="24"/>
              </w:rPr>
              <w:t>519</w:t>
            </w:r>
          </w:p>
        </w:tc>
        <w:tc>
          <w:tcPr>
            <w:tcW w:w="1293" w:type="dxa"/>
            <w:shd w:val="clear" w:color="auto" w:fill="D2DFED"/>
          </w:tcPr>
          <w:p w:rsidR="00F65F4A" w:rsidRDefault="00F65F4A" w:rsidP="00F65F4A">
            <w:pPr>
              <w:pStyle w:val="TableParagraph"/>
              <w:spacing w:line="256" w:lineRule="exact"/>
              <w:ind w:right="488"/>
              <w:jc w:val="right"/>
              <w:rPr>
                <w:sz w:val="24"/>
              </w:rPr>
            </w:pPr>
            <w:r>
              <w:rPr>
                <w:sz w:val="24"/>
              </w:rPr>
              <w:t>174</w:t>
            </w:r>
          </w:p>
        </w:tc>
      </w:tr>
      <w:tr w:rsidR="00F65F4A" w:rsidTr="00F65F4A">
        <w:trPr>
          <w:trHeight w:val="276"/>
        </w:trPr>
        <w:tc>
          <w:tcPr>
            <w:tcW w:w="3658" w:type="dxa"/>
          </w:tcPr>
          <w:p w:rsidR="00F65F4A" w:rsidRDefault="00F65F4A" w:rsidP="00F65F4A">
            <w:pPr>
              <w:pStyle w:val="TableParagraph"/>
              <w:spacing w:line="256" w:lineRule="exact"/>
              <w:ind w:left="124"/>
              <w:jc w:val="left"/>
              <w:rPr>
                <w:sz w:val="24"/>
              </w:rPr>
            </w:pPr>
            <w:r>
              <w:rPr>
                <w:sz w:val="24"/>
              </w:rPr>
              <w:t>Terrorisme</w:t>
            </w:r>
          </w:p>
        </w:tc>
        <w:tc>
          <w:tcPr>
            <w:tcW w:w="1210" w:type="dxa"/>
          </w:tcPr>
          <w:p w:rsidR="00F65F4A" w:rsidRDefault="00F65F4A" w:rsidP="00F65F4A">
            <w:pPr>
              <w:pStyle w:val="TableParagraph"/>
              <w:spacing w:line="256" w:lineRule="exact"/>
              <w:ind w:left="101"/>
              <w:rPr>
                <w:sz w:val="24"/>
              </w:rPr>
            </w:pPr>
            <w:r>
              <w:rPr>
                <w:sz w:val="24"/>
              </w:rPr>
              <w:t>7</w:t>
            </w:r>
          </w:p>
        </w:tc>
        <w:tc>
          <w:tcPr>
            <w:tcW w:w="1086" w:type="dxa"/>
          </w:tcPr>
          <w:p w:rsidR="00F65F4A" w:rsidRDefault="00F65F4A" w:rsidP="00F65F4A">
            <w:pPr>
              <w:pStyle w:val="TableParagraph"/>
              <w:spacing w:line="256" w:lineRule="exact"/>
              <w:ind w:left="52"/>
              <w:rPr>
                <w:sz w:val="24"/>
              </w:rPr>
            </w:pPr>
            <w:r>
              <w:rPr>
                <w:sz w:val="24"/>
              </w:rPr>
              <w:t>8</w:t>
            </w:r>
          </w:p>
        </w:tc>
        <w:tc>
          <w:tcPr>
            <w:tcW w:w="1086" w:type="dxa"/>
          </w:tcPr>
          <w:p w:rsidR="00F65F4A" w:rsidRDefault="00F65F4A" w:rsidP="00F65F4A">
            <w:pPr>
              <w:pStyle w:val="TableParagraph"/>
              <w:spacing w:line="256" w:lineRule="exact"/>
              <w:ind w:right="24"/>
              <w:rPr>
                <w:sz w:val="24"/>
              </w:rPr>
            </w:pPr>
            <w:r>
              <w:rPr>
                <w:sz w:val="24"/>
              </w:rPr>
              <w:t>6</w:t>
            </w:r>
          </w:p>
        </w:tc>
        <w:tc>
          <w:tcPr>
            <w:tcW w:w="1181" w:type="dxa"/>
          </w:tcPr>
          <w:p w:rsidR="00F65F4A" w:rsidRDefault="00F65F4A" w:rsidP="00F65F4A">
            <w:pPr>
              <w:pStyle w:val="TableParagraph"/>
              <w:spacing w:line="256" w:lineRule="exact"/>
              <w:ind w:left="386"/>
              <w:jc w:val="left"/>
              <w:rPr>
                <w:sz w:val="24"/>
              </w:rPr>
            </w:pPr>
            <w:r>
              <w:rPr>
                <w:sz w:val="24"/>
              </w:rPr>
              <w:t>761</w:t>
            </w:r>
          </w:p>
        </w:tc>
        <w:tc>
          <w:tcPr>
            <w:tcW w:w="1293" w:type="dxa"/>
          </w:tcPr>
          <w:p w:rsidR="00F65F4A" w:rsidRDefault="00F65F4A" w:rsidP="00F65F4A">
            <w:pPr>
              <w:pStyle w:val="TableParagraph"/>
              <w:spacing w:line="256" w:lineRule="exact"/>
              <w:ind w:right="397"/>
              <w:jc w:val="right"/>
              <w:rPr>
                <w:sz w:val="24"/>
              </w:rPr>
            </w:pPr>
            <w:r>
              <w:rPr>
                <w:sz w:val="24"/>
              </w:rPr>
              <w:t>1 371</w:t>
            </w:r>
          </w:p>
        </w:tc>
      </w:tr>
      <w:tr w:rsidR="00F65F4A" w:rsidTr="00F65F4A">
        <w:trPr>
          <w:trHeight w:val="276"/>
        </w:trPr>
        <w:tc>
          <w:tcPr>
            <w:tcW w:w="3658" w:type="dxa"/>
            <w:shd w:val="clear" w:color="auto" w:fill="D2DFED"/>
          </w:tcPr>
          <w:p w:rsidR="00F65F4A" w:rsidRDefault="00F65F4A" w:rsidP="00F65F4A">
            <w:pPr>
              <w:pStyle w:val="TableParagraph"/>
              <w:spacing w:line="256" w:lineRule="exact"/>
              <w:ind w:left="124"/>
              <w:jc w:val="left"/>
              <w:rPr>
                <w:sz w:val="24"/>
              </w:rPr>
            </w:pPr>
            <w:r>
              <w:rPr>
                <w:sz w:val="24"/>
              </w:rPr>
              <w:t>Usurpation de titre</w:t>
            </w:r>
          </w:p>
        </w:tc>
        <w:tc>
          <w:tcPr>
            <w:tcW w:w="1210" w:type="dxa"/>
            <w:shd w:val="clear" w:color="auto" w:fill="D2DFED"/>
          </w:tcPr>
          <w:p w:rsidR="00F65F4A" w:rsidRDefault="00F65F4A" w:rsidP="00F65F4A">
            <w:pPr>
              <w:pStyle w:val="TableParagraph"/>
              <w:spacing w:line="256" w:lineRule="exact"/>
              <w:ind w:left="101"/>
              <w:rPr>
                <w:sz w:val="24"/>
              </w:rPr>
            </w:pPr>
            <w:r>
              <w:rPr>
                <w:sz w:val="24"/>
              </w:rPr>
              <w:t>2</w:t>
            </w:r>
          </w:p>
        </w:tc>
        <w:tc>
          <w:tcPr>
            <w:tcW w:w="1086" w:type="dxa"/>
            <w:shd w:val="clear" w:color="auto" w:fill="D2DFED"/>
          </w:tcPr>
          <w:p w:rsidR="00F65F4A" w:rsidRDefault="00F65F4A" w:rsidP="00F65F4A">
            <w:pPr>
              <w:pStyle w:val="TableParagraph"/>
              <w:spacing w:line="256" w:lineRule="exact"/>
              <w:ind w:left="241" w:right="189"/>
              <w:rPr>
                <w:sz w:val="24"/>
              </w:rPr>
            </w:pPr>
            <w:r>
              <w:rPr>
                <w:sz w:val="24"/>
              </w:rPr>
              <w:t>15</w:t>
            </w:r>
          </w:p>
        </w:tc>
        <w:tc>
          <w:tcPr>
            <w:tcW w:w="1086" w:type="dxa"/>
            <w:shd w:val="clear" w:color="auto" w:fill="D2DFED"/>
          </w:tcPr>
          <w:p w:rsidR="00F65F4A" w:rsidRDefault="00F65F4A" w:rsidP="00F65F4A">
            <w:pPr>
              <w:pStyle w:val="TableParagraph"/>
              <w:spacing w:line="256" w:lineRule="exact"/>
              <w:ind w:left="240" w:right="264"/>
              <w:rPr>
                <w:sz w:val="24"/>
              </w:rPr>
            </w:pPr>
            <w:r>
              <w:rPr>
                <w:sz w:val="24"/>
              </w:rPr>
              <w:t>11</w:t>
            </w:r>
          </w:p>
        </w:tc>
        <w:tc>
          <w:tcPr>
            <w:tcW w:w="1181" w:type="dxa"/>
            <w:shd w:val="clear" w:color="auto" w:fill="D2DFED"/>
          </w:tcPr>
          <w:p w:rsidR="00F65F4A" w:rsidRDefault="00F65F4A" w:rsidP="00F65F4A">
            <w:pPr>
              <w:pStyle w:val="TableParagraph"/>
              <w:spacing w:line="256" w:lineRule="exact"/>
              <w:ind w:right="46"/>
              <w:rPr>
                <w:sz w:val="24"/>
              </w:rPr>
            </w:pPr>
            <w:r>
              <w:rPr>
                <w:sz w:val="24"/>
              </w:rPr>
              <w:t>6</w:t>
            </w:r>
          </w:p>
        </w:tc>
        <w:tc>
          <w:tcPr>
            <w:tcW w:w="1293" w:type="dxa"/>
            <w:shd w:val="clear" w:color="auto" w:fill="D2DFED"/>
          </w:tcPr>
          <w:p w:rsidR="00F65F4A" w:rsidRDefault="00F65F4A" w:rsidP="00F65F4A">
            <w:pPr>
              <w:pStyle w:val="TableParagraph"/>
              <w:spacing w:line="256" w:lineRule="exact"/>
              <w:ind w:left="484" w:right="529"/>
              <w:rPr>
                <w:sz w:val="24"/>
              </w:rPr>
            </w:pPr>
            <w:r>
              <w:rPr>
                <w:sz w:val="24"/>
              </w:rPr>
              <w:t>10</w:t>
            </w:r>
          </w:p>
        </w:tc>
      </w:tr>
      <w:tr w:rsidR="00F65F4A" w:rsidTr="00F65F4A">
        <w:trPr>
          <w:trHeight w:val="275"/>
        </w:trPr>
        <w:tc>
          <w:tcPr>
            <w:tcW w:w="3658" w:type="dxa"/>
          </w:tcPr>
          <w:p w:rsidR="00F65F4A" w:rsidRDefault="00F65F4A" w:rsidP="00F65F4A">
            <w:pPr>
              <w:pStyle w:val="TableParagraph"/>
              <w:spacing w:line="256" w:lineRule="exact"/>
              <w:ind w:left="124"/>
              <w:jc w:val="left"/>
              <w:rPr>
                <w:sz w:val="24"/>
              </w:rPr>
            </w:pPr>
            <w:r>
              <w:rPr>
                <w:sz w:val="24"/>
              </w:rPr>
              <w:t>Viol</w:t>
            </w:r>
          </w:p>
        </w:tc>
        <w:tc>
          <w:tcPr>
            <w:tcW w:w="1210" w:type="dxa"/>
          </w:tcPr>
          <w:p w:rsidR="00F65F4A" w:rsidRDefault="00F65F4A" w:rsidP="00F65F4A">
            <w:pPr>
              <w:pStyle w:val="TableParagraph"/>
              <w:spacing w:line="256" w:lineRule="exact"/>
              <w:ind w:left="475"/>
              <w:jc w:val="left"/>
              <w:rPr>
                <w:sz w:val="24"/>
              </w:rPr>
            </w:pPr>
            <w:r>
              <w:rPr>
                <w:sz w:val="24"/>
              </w:rPr>
              <w:t>156</w:t>
            </w:r>
          </w:p>
        </w:tc>
        <w:tc>
          <w:tcPr>
            <w:tcW w:w="1086" w:type="dxa"/>
          </w:tcPr>
          <w:p w:rsidR="00F65F4A" w:rsidRDefault="00F65F4A" w:rsidP="00F65F4A">
            <w:pPr>
              <w:pStyle w:val="TableParagraph"/>
              <w:spacing w:line="256" w:lineRule="exact"/>
              <w:ind w:left="389"/>
              <w:jc w:val="left"/>
              <w:rPr>
                <w:sz w:val="24"/>
              </w:rPr>
            </w:pPr>
            <w:r>
              <w:rPr>
                <w:sz w:val="24"/>
              </w:rPr>
              <w:t>255</w:t>
            </w:r>
          </w:p>
        </w:tc>
        <w:tc>
          <w:tcPr>
            <w:tcW w:w="1086" w:type="dxa"/>
          </w:tcPr>
          <w:p w:rsidR="00F65F4A" w:rsidRDefault="00F65F4A" w:rsidP="00F65F4A">
            <w:pPr>
              <w:pStyle w:val="TableParagraph"/>
              <w:spacing w:line="256" w:lineRule="exact"/>
              <w:ind w:left="240" w:right="264"/>
              <w:rPr>
                <w:sz w:val="24"/>
              </w:rPr>
            </w:pPr>
            <w:r>
              <w:rPr>
                <w:sz w:val="24"/>
              </w:rPr>
              <w:t>318</w:t>
            </w:r>
          </w:p>
        </w:tc>
        <w:tc>
          <w:tcPr>
            <w:tcW w:w="1181" w:type="dxa"/>
          </w:tcPr>
          <w:p w:rsidR="00F65F4A" w:rsidRDefault="00F65F4A" w:rsidP="00F65F4A">
            <w:pPr>
              <w:pStyle w:val="TableParagraph"/>
              <w:spacing w:line="256" w:lineRule="exact"/>
              <w:ind w:left="386"/>
              <w:jc w:val="left"/>
              <w:rPr>
                <w:sz w:val="24"/>
              </w:rPr>
            </w:pPr>
            <w:r>
              <w:rPr>
                <w:sz w:val="24"/>
              </w:rPr>
              <w:t>321</w:t>
            </w:r>
          </w:p>
        </w:tc>
        <w:tc>
          <w:tcPr>
            <w:tcW w:w="1293" w:type="dxa"/>
          </w:tcPr>
          <w:p w:rsidR="00F65F4A" w:rsidRDefault="00F65F4A" w:rsidP="00F65F4A">
            <w:pPr>
              <w:pStyle w:val="TableParagraph"/>
              <w:spacing w:line="256" w:lineRule="exact"/>
              <w:ind w:right="488"/>
              <w:jc w:val="right"/>
              <w:rPr>
                <w:sz w:val="24"/>
              </w:rPr>
            </w:pPr>
            <w:r>
              <w:rPr>
                <w:sz w:val="24"/>
              </w:rPr>
              <w:t>435</w:t>
            </w:r>
          </w:p>
        </w:tc>
      </w:tr>
      <w:tr w:rsidR="00F65F4A" w:rsidTr="00F65F4A">
        <w:trPr>
          <w:trHeight w:val="276"/>
        </w:trPr>
        <w:tc>
          <w:tcPr>
            <w:tcW w:w="3658" w:type="dxa"/>
            <w:shd w:val="clear" w:color="auto" w:fill="D2DFED"/>
          </w:tcPr>
          <w:p w:rsidR="00F65F4A" w:rsidRPr="00487D03" w:rsidRDefault="00F65F4A" w:rsidP="00F65F4A">
            <w:pPr>
              <w:pStyle w:val="TableParagraph"/>
              <w:spacing w:line="256" w:lineRule="exact"/>
              <w:ind w:left="124"/>
              <w:jc w:val="left"/>
              <w:rPr>
                <w:sz w:val="24"/>
                <w:lang w:val="fr-FR"/>
              </w:rPr>
            </w:pPr>
            <w:r w:rsidRPr="00487D03">
              <w:rPr>
                <w:sz w:val="24"/>
                <w:lang w:val="fr-FR"/>
              </w:rPr>
              <w:t>Violence et voie de fait</w:t>
            </w:r>
          </w:p>
        </w:tc>
        <w:tc>
          <w:tcPr>
            <w:tcW w:w="1210" w:type="dxa"/>
            <w:shd w:val="clear" w:color="auto" w:fill="D2DFED"/>
          </w:tcPr>
          <w:p w:rsidR="00F65F4A" w:rsidRDefault="00F65F4A" w:rsidP="00F65F4A">
            <w:pPr>
              <w:pStyle w:val="TableParagraph"/>
              <w:spacing w:line="256" w:lineRule="exact"/>
              <w:ind w:left="101"/>
              <w:rPr>
                <w:sz w:val="24"/>
              </w:rPr>
            </w:pPr>
            <w:r>
              <w:rPr>
                <w:sz w:val="24"/>
              </w:rPr>
              <w:t>6</w:t>
            </w:r>
          </w:p>
        </w:tc>
        <w:tc>
          <w:tcPr>
            <w:tcW w:w="1086" w:type="dxa"/>
            <w:shd w:val="clear" w:color="auto" w:fill="D2DFED"/>
          </w:tcPr>
          <w:p w:rsidR="00F65F4A" w:rsidRDefault="00F65F4A" w:rsidP="00F65F4A">
            <w:pPr>
              <w:pStyle w:val="TableParagraph"/>
              <w:spacing w:line="256" w:lineRule="exact"/>
              <w:ind w:left="241" w:right="189"/>
              <w:rPr>
                <w:sz w:val="24"/>
              </w:rPr>
            </w:pPr>
            <w:r>
              <w:rPr>
                <w:sz w:val="24"/>
              </w:rPr>
              <w:t>63</w:t>
            </w:r>
          </w:p>
        </w:tc>
        <w:tc>
          <w:tcPr>
            <w:tcW w:w="1086" w:type="dxa"/>
            <w:shd w:val="clear" w:color="auto" w:fill="D2DFED"/>
          </w:tcPr>
          <w:p w:rsidR="00F65F4A" w:rsidRDefault="00F65F4A" w:rsidP="00F65F4A">
            <w:pPr>
              <w:pStyle w:val="TableParagraph"/>
              <w:spacing w:line="256" w:lineRule="exact"/>
              <w:ind w:left="240" w:right="264"/>
              <w:rPr>
                <w:sz w:val="24"/>
              </w:rPr>
            </w:pPr>
            <w:r>
              <w:rPr>
                <w:sz w:val="24"/>
              </w:rPr>
              <w:t>78</w:t>
            </w:r>
          </w:p>
        </w:tc>
        <w:tc>
          <w:tcPr>
            <w:tcW w:w="1181" w:type="dxa"/>
            <w:shd w:val="clear" w:color="auto" w:fill="D2DFED"/>
          </w:tcPr>
          <w:p w:rsidR="00F65F4A" w:rsidRDefault="00F65F4A" w:rsidP="00F65F4A">
            <w:pPr>
              <w:pStyle w:val="TableParagraph"/>
              <w:spacing w:line="256" w:lineRule="exact"/>
              <w:ind w:left="386"/>
              <w:jc w:val="left"/>
              <w:rPr>
                <w:sz w:val="24"/>
              </w:rPr>
            </w:pPr>
            <w:r>
              <w:rPr>
                <w:sz w:val="24"/>
              </w:rPr>
              <w:t>142</w:t>
            </w:r>
          </w:p>
        </w:tc>
        <w:tc>
          <w:tcPr>
            <w:tcW w:w="1293" w:type="dxa"/>
            <w:shd w:val="clear" w:color="auto" w:fill="D2DFED"/>
          </w:tcPr>
          <w:p w:rsidR="00F65F4A" w:rsidRDefault="00F65F4A" w:rsidP="00F65F4A">
            <w:pPr>
              <w:pStyle w:val="TableParagraph"/>
              <w:spacing w:line="256" w:lineRule="exact"/>
              <w:ind w:left="484" w:right="529"/>
              <w:rPr>
                <w:sz w:val="24"/>
              </w:rPr>
            </w:pPr>
            <w:r>
              <w:rPr>
                <w:sz w:val="24"/>
              </w:rPr>
              <w:t>46</w:t>
            </w:r>
          </w:p>
        </w:tc>
      </w:tr>
      <w:tr w:rsidR="00F65F4A" w:rsidTr="00F65F4A">
        <w:trPr>
          <w:trHeight w:val="276"/>
        </w:trPr>
        <w:tc>
          <w:tcPr>
            <w:tcW w:w="3658" w:type="dxa"/>
          </w:tcPr>
          <w:p w:rsidR="00F65F4A" w:rsidRDefault="00F65F4A" w:rsidP="00F65F4A">
            <w:pPr>
              <w:pStyle w:val="TableParagraph"/>
              <w:spacing w:line="256" w:lineRule="exact"/>
              <w:ind w:left="124"/>
              <w:jc w:val="left"/>
              <w:rPr>
                <w:sz w:val="24"/>
              </w:rPr>
            </w:pPr>
            <w:r>
              <w:rPr>
                <w:sz w:val="24"/>
              </w:rPr>
              <w:t>Vol</w:t>
            </w:r>
          </w:p>
        </w:tc>
        <w:tc>
          <w:tcPr>
            <w:tcW w:w="1210" w:type="dxa"/>
          </w:tcPr>
          <w:p w:rsidR="00F65F4A" w:rsidRDefault="00F65F4A" w:rsidP="00F65F4A">
            <w:pPr>
              <w:pStyle w:val="TableParagraph"/>
              <w:spacing w:line="256" w:lineRule="exact"/>
              <w:ind w:left="475"/>
              <w:jc w:val="left"/>
              <w:rPr>
                <w:sz w:val="24"/>
              </w:rPr>
            </w:pPr>
            <w:r>
              <w:rPr>
                <w:sz w:val="24"/>
              </w:rPr>
              <w:t>522</w:t>
            </w:r>
          </w:p>
        </w:tc>
        <w:tc>
          <w:tcPr>
            <w:tcW w:w="1086" w:type="dxa"/>
          </w:tcPr>
          <w:p w:rsidR="00F65F4A" w:rsidRDefault="00F65F4A" w:rsidP="00F65F4A">
            <w:pPr>
              <w:pStyle w:val="TableParagraph"/>
              <w:spacing w:line="256" w:lineRule="exact"/>
              <w:ind w:left="389"/>
              <w:jc w:val="left"/>
              <w:rPr>
                <w:sz w:val="24"/>
              </w:rPr>
            </w:pPr>
            <w:r>
              <w:rPr>
                <w:sz w:val="24"/>
              </w:rPr>
              <w:t>950</w:t>
            </w:r>
          </w:p>
        </w:tc>
        <w:tc>
          <w:tcPr>
            <w:tcW w:w="1086" w:type="dxa"/>
          </w:tcPr>
          <w:p w:rsidR="00F65F4A" w:rsidRDefault="00F65F4A" w:rsidP="00F65F4A">
            <w:pPr>
              <w:pStyle w:val="TableParagraph"/>
              <w:spacing w:line="256" w:lineRule="exact"/>
              <w:ind w:left="240" w:right="264"/>
              <w:rPr>
                <w:sz w:val="24"/>
              </w:rPr>
            </w:pPr>
            <w:r>
              <w:rPr>
                <w:sz w:val="24"/>
              </w:rPr>
              <w:t>815</w:t>
            </w:r>
          </w:p>
        </w:tc>
        <w:tc>
          <w:tcPr>
            <w:tcW w:w="1181" w:type="dxa"/>
          </w:tcPr>
          <w:p w:rsidR="00F65F4A" w:rsidRDefault="00F65F4A" w:rsidP="00F65F4A">
            <w:pPr>
              <w:pStyle w:val="TableParagraph"/>
              <w:spacing w:line="256" w:lineRule="exact"/>
              <w:ind w:left="298"/>
              <w:jc w:val="left"/>
              <w:rPr>
                <w:sz w:val="24"/>
              </w:rPr>
            </w:pPr>
            <w:r>
              <w:rPr>
                <w:sz w:val="24"/>
              </w:rPr>
              <w:t>1 292</w:t>
            </w:r>
          </w:p>
        </w:tc>
        <w:tc>
          <w:tcPr>
            <w:tcW w:w="1293" w:type="dxa"/>
          </w:tcPr>
          <w:p w:rsidR="00F65F4A" w:rsidRDefault="00F65F4A" w:rsidP="00F65F4A">
            <w:pPr>
              <w:pStyle w:val="TableParagraph"/>
              <w:spacing w:line="256" w:lineRule="exact"/>
              <w:ind w:right="488"/>
              <w:jc w:val="right"/>
              <w:rPr>
                <w:sz w:val="24"/>
              </w:rPr>
            </w:pPr>
            <w:r>
              <w:rPr>
                <w:sz w:val="24"/>
              </w:rPr>
              <w:t>872</w:t>
            </w:r>
          </w:p>
        </w:tc>
      </w:tr>
      <w:tr w:rsidR="00F65F4A" w:rsidTr="00F65F4A">
        <w:trPr>
          <w:trHeight w:val="276"/>
        </w:trPr>
        <w:tc>
          <w:tcPr>
            <w:tcW w:w="3658" w:type="dxa"/>
            <w:shd w:val="clear" w:color="auto" w:fill="D2DFED"/>
          </w:tcPr>
          <w:p w:rsidR="00F65F4A" w:rsidRDefault="00F65F4A" w:rsidP="00F65F4A">
            <w:pPr>
              <w:pStyle w:val="TableParagraph"/>
              <w:spacing w:line="256" w:lineRule="exact"/>
              <w:ind w:left="124"/>
              <w:jc w:val="left"/>
              <w:rPr>
                <w:sz w:val="24"/>
              </w:rPr>
            </w:pPr>
            <w:r>
              <w:rPr>
                <w:sz w:val="24"/>
              </w:rPr>
              <w:t>Vol de bétail</w:t>
            </w:r>
          </w:p>
        </w:tc>
        <w:tc>
          <w:tcPr>
            <w:tcW w:w="1210" w:type="dxa"/>
            <w:shd w:val="clear" w:color="auto" w:fill="D2DFED"/>
          </w:tcPr>
          <w:p w:rsidR="00F65F4A" w:rsidRDefault="00F65F4A" w:rsidP="00F65F4A">
            <w:pPr>
              <w:pStyle w:val="TableParagraph"/>
              <w:spacing w:line="256" w:lineRule="exact"/>
              <w:ind w:left="475"/>
              <w:jc w:val="left"/>
              <w:rPr>
                <w:sz w:val="24"/>
              </w:rPr>
            </w:pPr>
            <w:r>
              <w:rPr>
                <w:sz w:val="24"/>
              </w:rPr>
              <w:t>158</w:t>
            </w:r>
          </w:p>
        </w:tc>
        <w:tc>
          <w:tcPr>
            <w:tcW w:w="1086" w:type="dxa"/>
            <w:shd w:val="clear" w:color="auto" w:fill="D2DFED"/>
          </w:tcPr>
          <w:p w:rsidR="00F65F4A" w:rsidRDefault="00F65F4A" w:rsidP="00F65F4A">
            <w:pPr>
              <w:pStyle w:val="TableParagraph"/>
              <w:spacing w:line="256" w:lineRule="exact"/>
              <w:ind w:left="389"/>
              <w:jc w:val="left"/>
              <w:rPr>
                <w:sz w:val="24"/>
              </w:rPr>
            </w:pPr>
            <w:r>
              <w:rPr>
                <w:sz w:val="24"/>
              </w:rPr>
              <w:t>324</w:t>
            </w:r>
          </w:p>
        </w:tc>
        <w:tc>
          <w:tcPr>
            <w:tcW w:w="1086" w:type="dxa"/>
            <w:shd w:val="clear" w:color="auto" w:fill="D2DFED"/>
          </w:tcPr>
          <w:p w:rsidR="00F65F4A" w:rsidRDefault="00F65F4A" w:rsidP="00F65F4A">
            <w:pPr>
              <w:pStyle w:val="TableParagraph"/>
              <w:spacing w:line="256" w:lineRule="exact"/>
              <w:ind w:left="240" w:right="264"/>
              <w:rPr>
                <w:sz w:val="24"/>
              </w:rPr>
            </w:pPr>
            <w:r>
              <w:rPr>
                <w:sz w:val="24"/>
              </w:rPr>
              <w:t>292</w:t>
            </w:r>
          </w:p>
        </w:tc>
        <w:tc>
          <w:tcPr>
            <w:tcW w:w="1181" w:type="dxa"/>
            <w:shd w:val="clear" w:color="auto" w:fill="D2DFED"/>
          </w:tcPr>
          <w:p w:rsidR="00F65F4A" w:rsidRDefault="00F65F4A" w:rsidP="00F65F4A">
            <w:pPr>
              <w:pStyle w:val="TableParagraph"/>
              <w:spacing w:line="256" w:lineRule="exact"/>
              <w:ind w:left="386"/>
              <w:jc w:val="left"/>
              <w:rPr>
                <w:sz w:val="24"/>
              </w:rPr>
            </w:pPr>
            <w:r>
              <w:rPr>
                <w:sz w:val="24"/>
              </w:rPr>
              <w:t>317</w:t>
            </w:r>
          </w:p>
        </w:tc>
        <w:tc>
          <w:tcPr>
            <w:tcW w:w="1293" w:type="dxa"/>
            <w:shd w:val="clear" w:color="auto" w:fill="D2DFED"/>
          </w:tcPr>
          <w:p w:rsidR="00F65F4A" w:rsidRDefault="00F65F4A" w:rsidP="00F65F4A">
            <w:pPr>
              <w:pStyle w:val="TableParagraph"/>
              <w:spacing w:line="256" w:lineRule="exact"/>
              <w:ind w:right="488"/>
              <w:jc w:val="right"/>
              <w:rPr>
                <w:sz w:val="24"/>
              </w:rPr>
            </w:pPr>
            <w:r>
              <w:rPr>
                <w:sz w:val="24"/>
              </w:rPr>
              <w:t>255</w:t>
            </w:r>
          </w:p>
        </w:tc>
      </w:tr>
      <w:tr w:rsidR="00F65F4A" w:rsidTr="00F65F4A">
        <w:trPr>
          <w:trHeight w:val="275"/>
        </w:trPr>
        <w:tc>
          <w:tcPr>
            <w:tcW w:w="3658" w:type="dxa"/>
          </w:tcPr>
          <w:p w:rsidR="00F65F4A" w:rsidRDefault="00F65F4A" w:rsidP="00F65F4A">
            <w:pPr>
              <w:pStyle w:val="TableParagraph"/>
              <w:spacing w:line="256" w:lineRule="exact"/>
              <w:ind w:left="124"/>
              <w:jc w:val="left"/>
              <w:rPr>
                <w:sz w:val="24"/>
              </w:rPr>
            </w:pPr>
            <w:r>
              <w:rPr>
                <w:sz w:val="24"/>
              </w:rPr>
              <w:t>Autres</w:t>
            </w:r>
          </w:p>
        </w:tc>
        <w:tc>
          <w:tcPr>
            <w:tcW w:w="1210" w:type="dxa"/>
          </w:tcPr>
          <w:p w:rsidR="00F65F4A" w:rsidRDefault="00F65F4A" w:rsidP="00F65F4A">
            <w:pPr>
              <w:pStyle w:val="TableParagraph"/>
              <w:spacing w:line="256" w:lineRule="exact"/>
              <w:ind w:left="515" w:right="414"/>
              <w:rPr>
                <w:sz w:val="24"/>
              </w:rPr>
            </w:pPr>
            <w:r>
              <w:rPr>
                <w:sz w:val="24"/>
              </w:rPr>
              <w:t>73</w:t>
            </w:r>
          </w:p>
        </w:tc>
        <w:tc>
          <w:tcPr>
            <w:tcW w:w="1086" w:type="dxa"/>
          </w:tcPr>
          <w:p w:rsidR="00F65F4A" w:rsidRDefault="00F65F4A" w:rsidP="00F65F4A">
            <w:pPr>
              <w:pStyle w:val="TableParagraph"/>
              <w:spacing w:line="256" w:lineRule="exact"/>
              <w:ind w:left="389"/>
              <w:jc w:val="left"/>
              <w:rPr>
                <w:sz w:val="24"/>
              </w:rPr>
            </w:pPr>
            <w:r>
              <w:rPr>
                <w:sz w:val="24"/>
              </w:rPr>
              <w:t>162</w:t>
            </w:r>
          </w:p>
        </w:tc>
        <w:tc>
          <w:tcPr>
            <w:tcW w:w="1086" w:type="dxa"/>
          </w:tcPr>
          <w:p w:rsidR="00F65F4A" w:rsidRDefault="00F65F4A" w:rsidP="00F65F4A">
            <w:pPr>
              <w:pStyle w:val="TableParagraph"/>
              <w:spacing w:line="256" w:lineRule="exact"/>
              <w:ind w:left="240" w:right="264"/>
              <w:rPr>
                <w:sz w:val="24"/>
              </w:rPr>
            </w:pPr>
            <w:r>
              <w:rPr>
                <w:sz w:val="24"/>
              </w:rPr>
              <w:t>204</w:t>
            </w:r>
          </w:p>
        </w:tc>
        <w:tc>
          <w:tcPr>
            <w:tcW w:w="1181" w:type="dxa"/>
          </w:tcPr>
          <w:p w:rsidR="00F65F4A" w:rsidRDefault="00F65F4A" w:rsidP="00F65F4A">
            <w:pPr>
              <w:pStyle w:val="TableParagraph"/>
              <w:spacing w:line="256" w:lineRule="exact"/>
              <w:ind w:left="386"/>
              <w:jc w:val="left"/>
              <w:rPr>
                <w:sz w:val="24"/>
              </w:rPr>
            </w:pPr>
            <w:r>
              <w:rPr>
                <w:sz w:val="24"/>
              </w:rPr>
              <w:t>349</w:t>
            </w:r>
          </w:p>
        </w:tc>
        <w:tc>
          <w:tcPr>
            <w:tcW w:w="1293" w:type="dxa"/>
          </w:tcPr>
          <w:p w:rsidR="00F65F4A" w:rsidRDefault="00F65F4A" w:rsidP="00F65F4A">
            <w:pPr>
              <w:pStyle w:val="TableParagraph"/>
              <w:spacing w:line="256" w:lineRule="exact"/>
              <w:ind w:right="488"/>
              <w:jc w:val="right"/>
              <w:rPr>
                <w:sz w:val="24"/>
              </w:rPr>
            </w:pPr>
            <w:r>
              <w:rPr>
                <w:sz w:val="24"/>
              </w:rPr>
              <w:t>329</w:t>
            </w:r>
          </w:p>
        </w:tc>
      </w:tr>
      <w:tr w:rsidR="00F65F4A" w:rsidTr="00F65F4A">
        <w:trPr>
          <w:trHeight w:val="276"/>
        </w:trPr>
        <w:tc>
          <w:tcPr>
            <w:tcW w:w="3658" w:type="dxa"/>
            <w:tcBorders>
              <w:bottom w:val="single" w:sz="24" w:space="0" w:color="000000"/>
            </w:tcBorders>
            <w:shd w:val="clear" w:color="auto" w:fill="D2DFED"/>
          </w:tcPr>
          <w:p w:rsidR="00F65F4A" w:rsidRDefault="00F65F4A" w:rsidP="00F65F4A">
            <w:pPr>
              <w:pStyle w:val="TableParagraph"/>
              <w:spacing w:line="256" w:lineRule="exact"/>
              <w:ind w:left="124"/>
              <w:jc w:val="left"/>
              <w:rPr>
                <w:b/>
                <w:sz w:val="24"/>
              </w:rPr>
            </w:pPr>
            <w:r>
              <w:rPr>
                <w:b/>
                <w:sz w:val="24"/>
              </w:rPr>
              <w:t>Total</w:t>
            </w:r>
          </w:p>
        </w:tc>
        <w:tc>
          <w:tcPr>
            <w:tcW w:w="1210" w:type="dxa"/>
            <w:tcBorders>
              <w:bottom w:val="single" w:sz="24" w:space="0" w:color="000000"/>
            </w:tcBorders>
            <w:shd w:val="clear" w:color="auto" w:fill="D2DFED"/>
          </w:tcPr>
          <w:p w:rsidR="00F65F4A" w:rsidRDefault="00F65F4A" w:rsidP="00F65F4A">
            <w:pPr>
              <w:pStyle w:val="TableParagraph"/>
              <w:spacing w:line="256" w:lineRule="exact"/>
              <w:ind w:left="387"/>
              <w:jc w:val="left"/>
              <w:rPr>
                <w:b/>
                <w:sz w:val="24"/>
              </w:rPr>
            </w:pPr>
            <w:r>
              <w:rPr>
                <w:b/>
                <w:sz w:val="24"/>
              </w:rPr>
              <w:t>1 854</w:t>
            </w:r>
          </w:p>
        </w:tc>
        <w:tc>
          <w:tcPr>
            <w:tcW w:w="1086" w:type="dxa"/>
            <w:tcBorders>
              <w:bottom w:val="single" w:sz="24" w:space="0" w:color="000000"/>
            </w:tcBorders>
            <w:shd w:val="clear" w:color="auto" w:fill="D2DFED"/>
          </w:tcPr>
          <w:p w:rsidR="00F65F4A" w:rsidRDefault="00F65F4A" w:rsidP="00F65F4A">
            <w:pPr>
              <w:pStyle w:val="TableParagraph"/>
              <w:spacing w:line="256" w:lineRule="exact"/>
              <w:ind w:left="300"/>
              <w:jc w:val="left"/>
              <w:rPr>
                <w:b/>
                <w:sz w:val="24"/>
              </w:rPr>
            </w:pPr>
            <w:r>
              <w:rPr>
                <w:b/>
                <w:sz w:val="24"/>
              </w:rPr>
              <w:t>4 539</w:t>
            </w:r>
          </w:p>
        </w:tc>
        <w:tc>
          <w:tcPr>
            <w:tcW w:w="1086" w:type="dxa"/>
            <w:tcBorders>
              <w:bottom w:val="single" w:sz="24" w:space="0" w:color="000000"/>
            </w:tcBorders>
            <w:shd w:val="clear" w:color="auto" w:fill="D2DFED"/>
          </w:tcPr>
          <w:p w:rsidR="00F65F4A" w:rsidRDefault="00F65F4A" w:rsidP="00F65F4A">
            <w:pPr>
              <w:pStyle w:val="TableParagraph"/>
              <w:spacing w:line="256" w:lineRule="exact"/>
              <w:ind w:left="241" w:right="264"/>
              <w:rPr>
                <w:b/>
                <w:sz w:val="24"/>
              </w:rPr>
            </w:pPr>
            <w:r>
              <w:rPr>
                <w:b/>
                <w:sz w:val="24"/>
              </w:rPr>
              <w:t>4 201</w:t>
            </w:r>
          </w:p>
        </w:tc>
        <w:tc>
          <w:tcPr>
            <w:tcW w:w="1181" w:type="dxa"/>
            <w:tcBorders>
              <w:bottom w:val="single" w:sz="24" w:space="0" w:color="000000"/>
            </w:tcBorders>
            <w:shd w:val="clear" w:color="auto" w:fill="D2DFED"/>
          </w:tcPr>
          <w:p w:rsidR="00F65F4A" w:rsidRDefault="00F65F4A" w:rsidP="00F65F4A">
            <w:pPr>
              <w:pStyle w:val="TableParagraph"/>
              <w:spacing w:line="256" w:lineRule="exact"/>
              <w:ind w:left="298"/>
              <w:jc w:val="left"/>
              <w:rPr>
                <w:b/>
                <w:sz w:val="24"/>
              </w:rPr>
            </w:pPr>
            <w:r>
              <w:rPr>
                <w:b/>
                <w:sz w:val="24"/>
              </w:rPr>
              <w:t>6 210</w:t>
            </w:r>
          </w:p>
        </w:tc>
        <w:tc>
          <w:tcPr>
            <w:tcW w:w="1293" w:type="dxa"/>
            <w:tcBorders>
              <w:bottom w:val="single" w:sz="24" w:space="0" w:color="000000"/>
            </w:tcBorders>
            <w:shd w:val="clear" w:color="auto" w:fill="D2DFED"/>
          </w:tcPr>
          <w:p w:rsidR="00F65F4A" w:rsidRDefault="00F65F4A" w:rsidP="00F65F4A">
            <w:pPr>
              <w:pStyle w:val="TableParagraph"/>
              <w:spacing w:line="256" w:lineRule="exact"/>
              <w:ind w:right="397"/>
              <w:jc w:val="right"/>
              <w:rPr>
                <w:b/>
                <w:sz w:val="24"/>
              </w:rPr>
            </w:pPr>
            <w:r>
              <w:rPr>
                <w:b/>
                <w:sz w:val="24"/>
              </w:rPr>
              <w:t>6 017</w:t>
            </w:r>
          </w:p>
        </w:tc>
      </w:tr>
      <w:tr w:rsidR="00F65F4A" w:rsidTr="00F65F4A">
        <w:trPr>
          <w:trHeight w:val="14"/>
        </w:trPr>
        <w:tc>
          <w:tcPr>
            <w:tcW w:w="3658" w:type="dxa"/>
            <w:tcBorders>
              <w:top w:val="single" w:sz="24" w:space="0" w:color="000000"/>
              <w:bottom w:val="single" w:sz="6" w:space="0" w:color="000000"/>
            </w:tcBorders>
          </w:tcPr>
          <w:p w:rsidR="00F65F4A" w:rsidRDefault="00F65F4A" w:rsidP="00F65F4A">
            <w:pPr>
              <w:pStyle w:val="TableParagraph"/>
              <w:jc w:val="left"/>
              <w:rPr>
                <w:sz w:val="2"/>
              </w:rPr>
            </w:pPr>
          </w:p>
        </w:tc>
        <w:tc>
          <w:tcPr>
            <w:tcW w:w="1210" w:type="dxa"/>
            <w:tcBorders>
              <w:top w:val="single" w:sz="24" w:space="0" w:color="000000"/>
              <w:bottom w:val="single" w:sz="6" w:space="0" w:color="000000"/>
            </w:tcBorders>
          </w:tcPr>
          <w:p w:rsidR="00F65F4A" w:rsidRDefault="00F65F4A" w:rsidP="00F65F4A">
            <w:pPr>
              <w:pStyle w:val="TableParagraph"/>
              <w:jc w:val="left"/>
              <w:rPr>
                <w:sz w:val="2"/>
              </w:rPr>
            </w:pPr>
          </w:p>
        </w:tc>
        <w:tc>
          <w:tcPr>
            <w:tcW w:w="1086" w:type="dxa"/>
            <w:tcBorders>
              <w:top w:val="single" w:sz="24" w:space="0" w:color="000000"/>
              <w:bottom w:val="single" w:sz="6" w:space="0" w:color="000000"/>
            </w:tcBorders>
          </w:tcPr>
          <w:p w:rsidR="00F65F4A" w:rsidRDefault="00F65F4A" w:rsidP="00F65F4A">
            <w:pPr>
              <w:pStyle w:val="TableParagraph"/>
              <w:jc w:val="left"/>
              <w:rPr>
                <w:sz w:val="2"/>
              </w:rPr>
            </w:pPr>
          </w:p>
        </w:tc>
        <w:tc>
          <w:tcPr>
            <w:tcW w:w="1086" w:type="dxa"/>
            <w:tcBorders>
              <w:top w:val="single" w:sz="24" w:space="0" w:color="000000"/>
              <w:bottom w:val="single" w:sz="6" w:space="0" w:color="000000"/>
            </w:tcBorders>
          </w:tcPr>
          <w:p w:rsidR="00F65F4A" w:rsidRDefault="00F65F4A" w:rsidP="00F65F4A">
            <w:pPr>
              <w:pStyle w:val="TableParagraph"/>
              <w:jc w:val="left"/>
              <w:rPr>
                <w:sz w:val="2"/>
              </w:rPr>
            </w:pPr>
          </w:p>
        </w:tc>
        <w:tc>
          <w:tcPr>
            <w:tcW w:w="1181" w:type="dxa"/>
            <w:tcBorders>
              <w:top w:val="single" w:sz="24" w:space="0" w:color="000000"/>
              <w:bottom w:val="single" w:sz="6" w:space="0" w:color="000000"/>
            </w:tcBorders>
          </w:tcPr>
          <w:p w:rsidR="00F65F4A" w:rsidRDefault="00F65F4A" w:rsidP="00F65F4A">
            <w:pPr>
              <w:pStyle w:val="TableParagraph"/>
              <w:jc w:val="left"/>
              <w:rPr>
                <w:sz w:val="2"/>
              </w:rPr>
            </w:pPr>
          </w:p>
        </w:tc>
        <w:tc>
          <w:tcPr>
            <w:tcW w:w="1293" w:type="dxa"/>
            <w:tcBorders>
              <w:top w:val="single" w:sz="24" w:space="0" w:color="000000"/>
              <w:bottom w:val="single" w:sz="6" w:space="0" w:color="000000"/>
            </w:tcBorders>
          </w:tcPr>
          <w:p w:rsidR="00F65F4A" w:rsidRDefault="00F65F4A" w:rsidP="00F65F4A">
            <w:pPr>
              <w:pStyle w:val="TableParagraph"/>
              <w:jc w:val="left"/>
              <w:rPr>
                <w:sz w:val="2"/>
              </w:rPr>
            </w:pPr>
          </w:p>
        </w:tc>
      </w:tr>
    </w:tbl>
    <w:p w:rsidR="00F65F4A" w:rsidRPr="008E0ECC" w:rsidRDefault="00F65F4A" w:rsidP="00F65F4A">
      <w:pPr>
        <w:ind w:left="132"/>
        <w:rPr>
          <w:sz w:val="18"/>
          <w:lang w:val="en-US"/>
        </w:rPr>
      </w:pPr>
      <w:r w:rsidRPr="008E0ECC">
        <w:rPr>
          <w:sz w:val="18"/>
          <w:lang w:val="en-US"/>
        </w:rPr>
        <w:t>Sources: DGAPS/R/MJ, EP/MJ, DS/MJ</w:t>
      </w:r>
    </w:p>
    <w:p w:rsidR="00F65F4A" w:rsidRPr="008E0ECC" w:rsidRDefault="00F65F4A" w:rsidP="00F65F4A">
      <w:pPr>
        <w:rPr>
          <w:sz w:val="18"/>
          <w:lang w:val="en-US"/>
        </w:rPr>
        <w:sectPr w:rsidR="00F65F4A" w:rsidRPr="008E0ECC" w:rsidSect="0029459C">
          <w:footerReference w:type="default" r:id="rId11"/>
          <w:type w:val="continuous"/>
          <w:pgSz w:w="11910" w:h="16840"/>
          <w:pgMar w:top="1417" w:right="1417" w:bottom="1417" w:left="1417" w:header="717" w:footer="953" w:gutter="0"/>
          <w:cols w:space="720"/>
        </w:sectPr>
      </w:pPr>
    </w:p>
    <w:p w:rsidR="00F65F4A" w:rsidRDefault="00F65F4A" w:rsidP="00F65F4A">
      <w:pPr>
        <w:pStyle w:val="BodyText"/>
        <w:spacing w:line="20" w:lineRule="exact"/>
        <w:ind w:left="99"/>
        <w:rPr>
          <w:sz w:val="2"/>
        </w:rPr>
      </w:pPr>
      <w:r>
        <w:rPr>
          <w:noProof/>
          <w:sz w:val="2"/>
          <w:lang w:val="en-GB" w:eastAsia="en-GB" w:bidi="ar-SA"/>
        </w:rPr>
        <mc:AlternateContent>
          <mc:Choice Requires="wpg">
            <w:drawing>
              <wp:inline distT="0" distB="0" distL="0" distR="0" wp14:anchorId="220F7659" wp14:editId="463BFE70">
                <wp:extent cx="6248400" cy="6350"/>
                <wp:effectExtent l="0" t="0" r="0" b="0"/>
                <wp:docPr id="564" name=" 5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8400" cy="6350"/>
                          <a:chOff x="0" y="0"/>
                          <a:chExt cx="9840" cy="10"/>
                        </a:xfrm>
                      </wpg:grpSpPr>
                      <wps:wsp>
                        <wps:cNvPr id="565" name=" 563"/>
                        <wps:cNvCnPr>
                          <a:cxnSpLocks/>
                        </wps:cNvCnPr>
                        <wps:spPr bwMode="auto">
                          <a:xfrm>
                            <a:off x="0" y="5"/>
                            <a:ext cx="9840" cy="0"/>
                          </a:xfrm>
                          <a:prstGeom prst="line">
                            <a:avLst/>
                          </a:prstGeom>
                          <a:noFill/>
                          <a:ln w="6096">
                            <a:solidFill>
                              <a:srgbClr val="00AF5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9EF51D0" id=" 562" o:spid="_x0000_s1026" style="width:492pt;height:.5pt;mso-position-horizontal-relative:char;mso-position-vertical-relative:line" coordsize="984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">
                <v:line id=" 563" o:spid="_x0000_s1027" style="position:absolute;visibility:visible;mso-wrap-style:square" from="0,5" to="98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VpP8UAAADcAAAADwAAAGRycy9kb3ducmV2LnhtbESPT4vCMBTE7wt+h/AWvCyarv9YukaR&#10;BVE8FKqC10fzti1tXkoTbf32RhA8DjPzG2a57k0tbtS60rKC73EEgjizuuRcwfm0Hf2AcB5ZY22Z&#10;FNzJwXo1+FhirG3HKd2OPhcBwi5GBYX3TSylywoy6Ma2IQ7ev20N+iDbXOoWuwA3tZxE0UIaLDks&#10;FNjQX0FZdbwaBdPJTnbb9GvmqqSq+XBJpqd9otTws9/8gvDU+3f41d5rBfPFHJ5nwhGQq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VpP8UAAADcAAAADwAAAAAAAAAA&#10;AAAAAAChAgAAZHJzL2Rvd25yZXYueG1sUEsFBgAAAAAEAAQA+QAAAJMDAAAAAA==&#10;" strokecolor="#00af50" strokeweight=".48pt">
                  <o:lock v:ext="edit" shapetype="f"/>
                </v:line>
                <w10:anchorlock/>
              </v:group>
            </w:pict>
          </mc:Fallback>
        </mc:AlternateContent>
      </w:r>
    </w:p>
    <w:p w:rsidR="00F65F4A" w:rsidRPr="00E9621A" w:rsidRDefault="00F65F4A" w:rsidP="00E9621A">
      <w:pPr>
        <w:pStyle w:val="Heading1"/>
        <w:ind w:left="0"/>
        <w:rPr>
          <w:color w:val="4F81BD" w:themeColor="accent1"/>
        </w:rPr>
      </w:pPr>
      <w:bookmarkStart w:id="53" w:name="_bookmark156"/>
      <w:bookmarkStart w:id="54" w:name="_Toc21534391"/>
      <w:bookmarkEnd w:id="53"/>
      <w:r w:rsidRPr="00E9621A">
        <w:rPr>
          <w:color w:val="4F81BD" w:themeColor="accent1"/>
        </w:rPr>
        <w:t>Tableau 03.01.06: Répartition des détenus condamnés par nature d’infraction au 31 décembre</w:t>
      </w:r>
      <w:bookmarkEnd w:id="54"/>
    </w:p>
    <w:p w:rsidR="00F65F4A" w:rsidRDefault="00F65F4A" w:rsidP="00F65F4A">
      <w:pPr>
        <w:spacing w:before="1"/>
        <w:ind w:right="1335"/>
        <w:jc w:val="right"/>
        <w:rPr>
          <w:sz w:val="18"/>
        </w:rPr>
      </w:pPr>
      <w:r>
        <w:rPr>
          <w:sz w:val="18"/>
        </w:rPr>
        <w:t>Unité : nombre</w:t>
      </w:r>
    </w:p>
    <w:tbl>
      <w:tblPr>
        <w:tblStyle w:val="TableNormal1"/>
        <w:tblW w:w="0" w:type="auto"/>
        <w:tblInd w:w="112" w:type="dxa"/>
        <w:tblLayout w:type="fixed"/>
        <w:tblLook w:val="01E0" w:firstRow="1" w:lastRow="1" w:firstColumn="1" w:lastColumn="1" w:noHBand="0" w:noVBand="0"/>
      </w:tblPr>
      <w:tblGrid>
        <w:gridCol w:w="3528"/>
        <w:gridCol w:w="1150"/>
        <w:gridCol w:w="1266"/>
        <w:gridCol w:w="1266"/>
        <w:gridCol w:w="1212"/>
        <w:gridCol w:w="1104"/>
      </w:tblGrid>
      <w:tr w:rsidR="00F65F4A" w:rsidTr="00F65F4A">
        <w:trPr>
          <w:trHeight w:val="275"/>
        </w:trPr>
        <w:tc>
          <w:tcPr>
            <w:tcW w:w="3528" w:type="dxa"/>
            <w:tcBorders>
              <w:top w:val="single" w:sz="8" w:space="0" w:color="7A9FCD"/>
              <w:left w:val="single" w:sz="8" w:space="0" w:color="7A9FCD"/>
              <w:bottom w:val="single" w:sz="8" w:space="0" w:color="7A9FCD"/>
            </w:tcBorders>
            <w:shd w:val="clear" w:color="auto" w:fill="4F81BC"/>
          </w:tcPr>
          <w:p w:rsidR="00F65F4A" w:rsidRDefault="00F65F4A" w:rsidP="00F65F4A">
            <w:pPr>
              <w:pStyle w:val="TableParagraph"/>
              <w:spacing w:line="256" w:lineRule="exact"/>
              <w:ind w:left="116"/>
              <w:jc w:val="left"/>
              <w:rPr>
                <w:b/>
                <w:sz w:val="24"/>
              </w:rPr>
            </w:pPr>
            <w:r>
              <w:rPr>
                <w:b/>
                <w:color w:val="FFFFFF"/>
                <w:sz w:val="24"/>
              </w:rPr>
              <w:t>Nature d'infraction</w:t>
            </w:r>
          </w:p>
        </w:tc>
        <w:tc>
          <w:tcPr>
            <w:tcW w:w="1150" w:type="dxa"/>
            <w:tcBorders>
              <w:top w:val="single" w:sz="8" w:space="0" w:color="7A9FCD"/>
              <w:bottom w:val="single" w:sz="8" w:space="0" w:color="7A9FCD"/>
            </w:tcBorders>
            <w:shd w:val="clear" w:color="auto" w:fill="4F81BC"/>
          </w:tcPr>
          <w:p w:rsidR="00F65F4A" w:rsidRDefault="00F65F4A" w:rsidP="00F65F4A">
            <w:pPr>
              <w:pStyle w:val="TableParagraph"/>
              <w:spacing w:line="256" w:lineRule="exact"/>
              <w:ind w:right="382"/>
              <w:jc w:val="right"/>
              <w:rPr>
                <w:b/>
                <w:sz w:val="24"/>
              </w:rPr>
            </w:pPr>
            <w:r>
              <w:rPr>
                <w:b/>
                <w:color w:val="FFFFFF"/>
                <w:sz w:val="24"/>
              </w:rPr>
              <w:t>2012</w:t>
            </w:r>
          </w:p>
        </w:tc>
        <w:tc>
          <w:tcPr>
            <w:tcW w:w="1266" w:type="dxa"/>
            <w:tcBorders>
              <w:top w:val="single" w:sz="8" w:space="0" w:color="7A9FCD"/>
              <w:bottom w:val="single" w:sz="8" w:space="0" w:color="7A9FCD"/>
            </w:tcBorders>
            <w:shd w:val="clear" w:color="auto" w:fill="4F81BC"/>
          </w:tcPr>
          <w:p w:rsidR="00F65F4A" w:rsidRDefault="00F65F4A" w:rsidP="00F65F4A">
            <w:pPr>
              <w:pStyle w:val="TableParagraph"/>
              <w:spacing w:line="256" w:lineRule="exact"/>
              <w:ind w:left="88" w:right="74"/>
              <w:rPr>
                <w:b/>
                <w:sz w:val="24"/>
              </w:rPr>
            </w:pPr>
            <w:r>
              <w:rPr>
                <w:b/>
                <w:color w:val="FFFFFF"/>
                <w:sz w:val="24"/>
              </w:rPr>
              <w:t>2013</w:t>
            </w:r>
          </w:p>
        </w:tc>
        <w:tc>
          <w:tcPr>
            <w:tcW w:w="1266" w:type="dxa"/>
            <w:tcBorders>
              <w:top w:val="single" w:sz="8" w:space="0" w:color="7A9FCD"/>
              <w:bottom w:val="single" w:sz="8" w:space="0" w:color="7A9FCD"/>
            </w:tcBorders>
            <w:shd w:val="clear" w:color="auto" w:fill="4F81BC"/>
          </w:tcPr>
          <w:p w:rsidR="00F65F4A" w:rsidRDefault="00F65F4A" w:rsidP="00F65F4A">
            <w:pPr>
              <w:pStyle w:val="TableParagraph"/>
              <w:spacing w:line="256" w:lineRule="exact"/>
              <w:ind w:left="86" w:right="74"/>
              <w:rPr>
                <w:b/>
                <w:sz w:val="24"/>
              </w:rPr>
            </w:pPr>
            <w:r>
              <w:rPr>
                <w:b/>
                <w:color w:val="FFFFFF"/>
                <w:sz w:val="24"/>
              </w:rPr>
              <w:t>2014</w:t>
            </w:r>
          </w:p>
        </w:tc>
        <w:tc>
          <w:tcPr>
            <w:tcW w:w="1212" w:type="dxa"/>
            <w:tcBorders>
              <w:top w:val="single" w:sz="8" w:space="0" w:color="7A9FCD"/>
              <w:bottom w:val="single" w:sz="8" w:space="0" w:color="7A9FCD"/>
            </w:tcBorders>
            <w:shd w:val="clear" w:color="auto" w:fill="4F81BC"/>
          </w:tcPr>
          <w:p w:rsidR="00F65F4A" w:rsidRDefault="00F65F4A" w:rsidP="00F65F4A">
            <w:pPr>
              <w:pStyle w:val="TableParagraph"/>
              <w:spacing w:line="256" w:lineRule="exact"/>
              <w:ind w:left="398"/>
              <w:jc w:val="left"/>
              <w:rPr>
                <w:b/>
                <w:sz w:val="24"/>
              </w:rPr>
            </w:pPr>
            <w:r>
              <w:rPr>
                <w:b/>
                <w:color w:val="FFFFFF"/>
                <w:sz w:val="24"/>
              </w:rPr>
              <w:t>2015</w:t>
            </w:r>
          </w:p>
        </w:tc>
        <w:tc>
          <w:tcPr>
            <w:tcW w:w="1104" w:type="dxa"/>
            <w:tcBorders>
              <w:top w:val="single" w:sz="8" w:space="0" w:color="7A9FCD"/>
              <w:bottom w:val="single" w:sz="8" w:space="0" w:color="7A9FCD"/>
              <w:right w:val="single" w:sz="8" w:space="0" w:color="7A9FCD"/>
            </w:tcBorders>
            <w:shd w:val="clear" w:color="auto" w:fill="4F81BC"/>
          </w:tcPr>
          <w:p w:rsidR="00F65F4A" w:rsidRDefault="00F65F4A" w:rsidP="00F65F4A">
            <w:pPr>
              <w:pStyle w:val="TableParagraph"/>
              <w:spacing w:line="256" w:lineRule="exact"/>
              <w:ind w:left="206" w:right="133"/>
              <w:rPr>
                <w:b/>
                <w:sz w:val="24"/>
              </w:rPr>
            </w:pPr>
            <w:r>
              <w:rPr>
                <w:b/>
                <w:color w:val="FFFFFF"/>
                <w:sz w:val="24"/>
              </w:rPr>
              <w:t>2016</w:t>
            </w:r>
          </w:p>
        </w:tc>
      </w:tr>
      <w:tr w:rsidR="00F65F4A" w:rsidTr="00F65F4A">
        <w:trPr>
          <w:trHeight w:val="275"/>
        </w:trPr>
        <w:tc>
          <w:tcPr>
            <w:tcW w:w="3528" w:type="dxa"/>
            <w:tcBorders>
              <w:top w:val="single" w:sz="8" w:space="0" w:color="7A9FCD"/>
            </w:tcBorders>
            <w:shd w:val="clear" w:color="auto" w:fill="D2DFED"/>
          </w:tcPr>
          <w:p w:rsidR="00F65F4A" w:rsidRDefault="00F65F4A" w:rsidP="00F65F4A">
            <w:pPr>
              <w:pStyle w:val="TableParagraph"/>
              <w:spacing w:line="256" w:lineRule="exact"/>
              <w:ind w:left="126"/>
              <w:jc w:val="left"/>
              <w:rPr>
                <w:sz w:val="24"/>
              </w:rPr>
            </w:pPr>
            <w:r>
              <w:rPr>
                <w:sz w:val="24"/>
              </w:rPr>
              <w:t>Abus de confiance</w:t>
            </w:r>
          </w:p>
        </w:tc>
        <w:tc>
          <w:tcPr>
            <w:tcW w:w="1150" w:type="dxa"/>
            <w:tcBorders>
              <w:top w:val="single" w:sz="8" w:space="0" w:color="7A9FCD"/>
            </w:tcBorders>
            <w:shd w:val="clear" w:color="auto" w:fill="D2DFED"/>
          </w:tcPr>
          <w:p w:rsidR="00F65F4A" w:rsidRDefault="00F65F4A" w:rsidP="00F65F4A">
            <w:pPr>
              <w:pStyle w:val="TableParagraph"/>
              <w:spacing w:line="256" w:lineRule="exact"/>
              <w:ind w:left="141" w:right="238"/>
              <w:rPr>
                <w:sz w:val="24"/>
              </w:rPr>
            </w:pPr>
            <w:r>
              <w:rPr>
                <w:sz w:val="24"/>
              </w:rPr>
              <w:t>50</w:t>
            </w:r>
          </w:p>
        </w:tc>
        <w:tc>
          <w:tcPr>
            <w:tcW w:w="1266" w:type="dxa"/>
            <w:tcBorders>
              <w:top w:val="single" w:sz="8" w:space="0" w:color="7A9FCD"/>
            </w:tcBorders>
            <w:shd w:val="clear" w:color="auto" w:fill="D2DFED"/>
          </w:tcPr>
          <w:p w:rsidR="00F65F4A" w:rsidRDefault="00F65F4A" w:rsidP="00F65F4A">
            <w:pPr>
              <w:pStyle w:val="TableParagraph"/>
              <w:spacing w:line="256" w:lineRule="exact"/>
              <w:ind w:left="88" w:right="74"/>
              <w:rPr>
                <w:sz w:val="24"/>
              </w:rPr>
            </w:pPr>
            <w:r>
              <w:rPr>
                <w:sz w:val="24"/>
              </w:rPr>
              <w:t>120</w:t>
            </w:r>
          </w:p>
        </w:tc>
        <w:tc>
          <w:tcPr>
            <w:tcW w:w="1266" w:type="dxa"/>
            <w:tcBorders>
              <w:top w:val="single" w:sz="8" w:space="0" w:color="7A9FCD"/>
            </w:tcBorders>
            <w:shd w:val="clear" w:color="auto" w:fill="D2DFED"/>
          </w:tcPr>
          <w:p w:rsidR="00F65F4A" w:rsidRDefault="00F65F4A" w:rsidP="00F65F4A">
            <w:pPr>
              <w:pStyle w:val="TableParagraph"/>
              <w:spacing w:line="256" w:lineRule="exact"/>
              <w:ind w:left="86" w:right="74"/>
              <w:rPr>
                <w:sz w:val="24"/>
              </w:rPr>
            </w:pPr>
            <w:r>
              <w:rPr>
                <w:sz w:val="24"/>
              </w:rPr>
              <w:t>109</w:t>
            </w:r>
          </w:p>
        </w:tc>
        <w:tc>
          <w:tcPr>
            <w:tcW w:w="1212" w:type="dxa"/>
            <w:tcBorders>
              <w:top w:val="single" w:sz="8" w:space="0" w:color="7A9FCD"/>
            </w:tcBorders>
            <w:shd w:val="clear" w:color="auto" w:fill="D2DFED"/>
          </w:tcPr>
          <w:p w:rsidR="00F65F4A" w:rsidRDefault="00F65F4A" w:rsidP="00F65F4A">
            <w:pPr>
              <w:pStyle w:val="TableParagraph"/>
              <w:spacing w:line="256" w:lineRule="exact"/>
              <w:ind w:left="458"/>
              <w:jc w:val="left"/>
              <w:rPr>
                <w:sz w:val="24"/>
              </w:rPr>
            </w:pPr>
            <w:r>
              <w:rPr>
                <w:sz w:val="24"/>
              </w:rPr>
              <w:t>140</w:t>
            </w:r>
          </w:p>
        </w:tc>
        <w:tc>
          <w:tcPr>
            <w:tcW w:w="1104" w:type="dxa"/>
            <w:tcBorders>
              <w:top w:val="single" w:sz="8" w:space="0" w:color="7A9FCD"/>
            </w:tcBorders>
            <w:shd w:val="clear" w:color="auto" w:fill="D2DFED"/>
          </w:tcPr>
          <w:p w:rsidR="00F65F4A" w:rsidRDefault="00F65F4A" w:rsidP="00F65F4A">
            <w:pPr>
              <w:pStyle w:val="TableParagraph"/>
              <w:spacing w:line="256" w:lineRule="exact"/>
              <w:ind w:left="292" w:right="229"/>
              <w:rPr>
                <w:sz w:val="24"/>
              </w:rPr>
            </w:pPr>
            <w:r>
              <w:rPr>
                <w:sz w:val="24"/>
              </w:rPr>
              <w:t>123</w:t>
            </w:r>
          </w:p>
        </w:tc>
      </w:tr>
      <w:tr w:rsidR="00F65F4A" w:rsidTr="00F65F4A">
        <w:trPr>
          <w:trHeight w:val="275"/>
        </w:trPr>
        <w:tc>
          <w:tcPr>
            <w:tcW w:w="3528" w:type="dxa"/>
          </w:tcPr>
          <w:p w:rsidR="00F65F4A" w:rsidRDefault="00F65F4A" w:rsidP="00F65F4A">
            <w:pPr>
              <w:pStyle w:val="TableParagraph"/>
              <w:spacing w:line="256" w:lineRule="exact"/>
              <w:ind w:left="126"/>
              <w:jc w:val="left"/>
              <w:rPr>
                <w:sz w:val="24"/>
              </w:rPr>
            </w:pPr>
            <w:r>
              <w:rPr>
                <w:sz w:val="24"/>
              </w:rPr>
              <w:t>Adultère</w:t>
            </w:r>
          </w:p>
        </w:tc>
        <w:tc>
          <w:tcPr>
            <w:tcW w:w="1150" w:type="dxa"/>
          </w:tcPr>
          <w:p w:rsidR="00F65F4A" w:rsidRDefault="00F65F4A" w:rsidP="00F65F4A">
            <w:pPr>
              <w:pStyle w:val="TableParagraph"/>
              <w:spacing w:line="256" w:lineRule="exact"/>
              <w:ind w:right="94"/>
              <w:rPr>
                <w:sz w:val="24"/>
              </w:rPr>
            </w:pPr>
            <w:r>
              <w:rPr>
                <w:w w:val="99"/>
                <w:sz w:val="24"/>
              </w:rPr>
              <w:t>-</w:t>
            </w:r>
          </w:p>
        </w:tc>
        <w:tc>
          <w:tcPr>
            <w:tcW w:w="1266" w:type="dxa"/>
          </w:tcPr>
          <w:p w:rsidR="00F65F4A" w:rsidRDefault="00F65F4A" w:rsidP="00F65F4A">
            <w:pPr>
              <w:pStyle w:val="TableParagraph"/>
              <w:spacing w:line="256" w:lineRule="exact"/>
              <w:ind w:left="15"/>
              <w:rPr>
                <w:sz w:val="24"/>
              </w:rPr>
            </w:pPr>
            <w:r>
              <w:rPr>
                <w:sz w:val="24"/>
              </w:rPr>
              <w:t>6</w:t>
            </w:r>
          </w:p>
        </w:tc>
        <w:tc>
          <w:tcPr>
            <w:tcW w:w="1266" w:type="dxa"/>
          </w:tcPr>
          <w:p w:rsidR="00F65F4A" w:rsidRDefault="00F65F4A" w:rsidP="00F65F4A">
            <w:pPr>
              <w:pStyle w:val="TableParagraph"/>
              <w:spacing w:line="256" w:lineRule="exact"/>
              <w:ind w:left="12"/>
              <w:rPr>
                <w:sz w:val="24"/>
              </w:rPr>
            </w:pPr>
            <w:r>
              <w:rPr>
                <w:sz w:val="24"/>
              </w:rPr>
              <w:t>7</w:t>
            </w:r>
          </w:p>
        </w:tc>
        <w:tc>
          <w:tcPr>
            <w:tcW w:w="1212" w:type="dxa"/>
          </w:tcPr>
          <w:p w:rsidR="00F65F4A" w:rsidRDefault="00F65F4A" w:rsidP="00F65F4A">
            <w:pPr>
              <w:pStyle w:val="TableParagraph"/>
              <w:spacing w:line="256" w:lineRule="exact"/>
              <w:ind w:left="65"/>
              <w:rPr>
                <w:sz w:val="24"/>
              </w:rPr>
            </w:pPr>
            <w:r>
              <w:rPr>
                <w:sz w:val="24"/>
              </w:rPr>
              <w:t>7</w:t>
            </w:r>
          </w:p>
        </w:tc>
        <w:tc>
          <w:tcPr>
            <w:tcW w:w="1104" w:type="dxa"/>
          </w:tcPr>
          <w:p w:rsidR="00F65F4A" w:rsidRDefault="00F65F4A" w:rsidP="00F65F4A">
            <w:pPr>
              <w:pStyle w:val="TableParagraph"/>
              <w:spacing w:line="256" w:lineRule="exact"/>
              <w:ind w:left="63"/>
              <w:rPr>
                <w:sz w:val="24"/>
              </w:rPr>
            </w:pPr>
            <w:r>
              <w:rPr>
                <w:sz w:val="24"/>
              </w:rPr>
              <w:t>5</w:t>
            </w:r>
          </w:p>
        </w:tc>
      </w:tr>
      <w:tr w:rsidR="00F65F4A" w:rsidTr="00F65F4A">
        <w:trPr>
          <w:trHeight w:val="275"/>
        </w:trPr>
        <w:tc>
          <w:tcPr>
            <w:tcW w:w="3528" w:type="dxa"/>
            <w:shd w:val="clear" w:color="auto" w:fill="D2DFED"/>
          </w:tcPr>
          <w:p w:rsidR="00F65F4A" w:rsidRDefault="00F65F4A" w:rsidP="00F65F4A">
            <w:pPr>
              <w:pStyle w:val="TableParagraph"/>
              <w:spacing w:line="256" w:lineRule="exact"/>
              <w:ind w:left="126"/>
              <w:jc w:val="left"/>
              <w:rPr>
                <w:sz w:val="24"/>
              </w:rPr>
            </w:pPr>
            <w:r>
              <w:rPr>
                <w:sz w:val="24"/>
              </w:rPr>
              <w:t>Assassinat</w:t>
            </w:r>
          </w:p>
        </w:tc>
        <w:tc>
          <w:tcPr>
            <w:tcW w:w="1150" w:type="dxa"/>
            <w:shd w:val="clear" w:color="auto" w:fill="D2DFED"/>
          </w:tcPr>
          <w:p w:rsidR="00F65F4A" w:rsidRDefault="00F65F4A" w:rsidP="00F65F4A">
            <w:pPr>
              <w:pStyle w:val="TableParagraph"/>
              <w:spacing w:line="256" w:lineRule="exact"/>
              <w:ind w:left="141" w:right="238"/>
              <w:rPr>
                <w:sz w:val="24"/>
              </w:rPr>
            </w:pPr>
            <w:r>
              <w:rPr>
                <w:sz w:val="24"/>
              </w:rPr>
              <w:t>36</w:t>
            </w:r>
          </w:p>
        </w:tc>
        <w:tc>
          <w:tcPr>
            <w:tcW w:w="1266" w:type="dxa"/>
            <w:shd w:val="clear" w:color="auto" w:fill="D2DFED"/>
          </w:tcPr>
          <w:p w:rsidR="00F65F4A" w:rsidRDefault="00F65F4A" w:rsidP="00F65F4A">
            <w:pPr>
              <w:pStyle w:val="TableParagraph"/>
              <w:spacing w:line="256" w:lineRule="exact"/>
              <w:ind w:left="88" w:right="74"/>
              <w:rPr>
                <w:sz w:val="24"/>
              </w:rPr>
            </w:pPr>
            <w:r>
              <w:rPr>
                <w:sz w:val="24"/>
              </w:rPr>
              <w:t>79</w:t>
            </w:r>
          </w:p>
        </w:tc>
        <w:tc>
          <w:tcPr>
            <w:tcW w:w="1266" w:type="dxa"/>
            <w:shd w:val="clear" w:color="auto" w:fill="D2DFED"/>
          </w:tcPr>
          <w:p w:rsidR="00F65F4A" w:rsidRDefault="00F65F4A" w:rsidP="00F65F4A">
            <w:pPr>
              <w:pStyle w:val="TableParagraph"/>
              <w:spacing w:line="256" w:lineRule="exact"/>
              <w:ind w:left="86" w:right="74"/>
              <w:rPr>
                <w:sz w:val="24"/>
              </w:rPr>
            </w:pPr>
            <w:r>
              <w:rPr>
                <w:sz w:val="24"/>
              </w:rPr>
              <w:t>83</w:t>
            </w:r>
          </w:p>
        </w:tc>
        <w:tc>
          <w:tcPr>
            <w:tcW w:w="1212" w:type="dxa"/>
            <w:shd w:val="clear" w:color="auto" w:fill="D2DFED"/>
          </w:tcPr>
          <w:p w:rsidR="00F65F4A" w:rsidRDefault="00F65F4A" w:rsidP="00F65F4A">
            <w:pPr>
              <w:pStyle w:val="TableParagraph"/>
              <w:spacing w:line="256" w:lineRule="exact"/>
              <w:ind w:left="498" w:right="434"/>
              <w:rPr>
                <w:sz w:val="24"/>
              </w:rPr>
            </w:pPr>
            <w:r>
              <w:rPr>
                <w:sz w:val="24"/>
              </w:rPr>
              <w:t>50</w:t>
            </w:r>
          </w:p>
        </w:tc>
        <w:tc>
          <w:tcPr>
            <w:tcW w:w="1104" w:type="dxa"/>
            <w:shd w:val="clear" w:color="auto" w:fill="D2DFED"/>
          </w:tcPr>
          <w:p w:rsidR="00F65F4A" w:rsidRDefault="00F65F4A" w:rsidP="00F65F4A">
            <w:pPr>
              <w:pStyle w:val="TableParagraph"/>
              <w:spacing w:line="256" w:lineRule="exact"/>
              <w:ind w:left="292" w:right="229"/>
              <w:rPr>
                <w:sz w:val="24"/>
              </w:rPr>
            </w:pPr>
            <w:r>
              <w:rPr>
                <w:sz w:val="24"/>
              </w:rPr>
              <w:t>66</w:t>
            </w:r>
          </w:p>
        </w:tc>
      </w:tr>
      <w:tr w:rsidR="00F65F4A" w:rsidTr="00F65F4A">
        <w:trPr>
          <w:trHeight w:val="276"/>
        </w:trPr>
        <w:tc>
          <w:tcPr>
            <w:tcW w:w="3528" w:type="dxa"/>
          </w:tcPr>
          <w:p w:rsidR="00F65F4A" w:rsidRDefault="00F65F4A" w:rsidP="00F65F4A">
            <w:pPr>
              <w:pStyle w:val="TableParagraph"/>
              <w:spacing w:line="256" w:lineRule="exact"/>
              <w:ind w:left="126"/>
              <w:jc w:val="left"/>
              <w:rPr>
                <w:sz w:val="24"/>
              </w:rPr>
            </w:pPr>
            <w:r>
              <w:rPr>
                <w:sz w:val="24"/>
              </w:rPr>
              <w:t>Association de malfaiteurs</w:t>
            </w:r>
          </w:p>
        </w:tc>
        <w:tc>
          <w:tcPr>
            <w:tcW w:w="1150" w:type="dxa"/>
          </w:tcPr>
          <w:p w:rsidR="00F65F4A" w:rsidRDefault="00F65F4A" w:rsidP="00F65F4A">
            <w:pPr>
              <w:pStyle w:val="TableParagraph"/>
              <w:spacing w:line="256" w:lineRule="exact"/>
              <w:ind w:right="97"/>
              <w:rPr>
                <w:sz w:val="24"/>
              </w:rPr>
            </w:pPr>
            <w:r>
              <w:rPr>
                <w:sz w:val="24"/>
              </w:rPr>
              <w:t>4</w:t>
            </w:r>
          </w:p>
        </w:tc>
        <w:tc>
          <w:tcPr>
            <w:tcW w:w="1266" w:type="dxa"/>
          </w:tcPr>
          <w:p w:rsidR="00F65F4A" w:rsidRDefault="00F65F4A" w:rsidP="00F65F4A">
            <w:pPr>
              <w:pStyle w:val="TableParagraph"/>
              <w:spacing w:line="256" w:lineRule="exact"/>
              <w:ind w:left="88" w:right="74"/>
              <w:rPr>
                <w:sz w:val="24"/>
              </w:rPr>
            </w:pPr>
            <w:r>
              <w:rPr>
                <w:sz w:val="24"/>
              </w:rPr>
              <w:t>96</w:t>
            </w:r>
          </w:p>
        </w:tc>
        <w:tc>
          <w:tcPr>
            <w:tcW w:w="1266" w:type="dxa"/>
          </w:tcPr>
          <w:p w:rsidR="00F65F4A" w:rsidRDefault="00F65F4A" w:rsidP="00F65F4A">
            <w:pPr>
              <w:pStyle w:val="TableParagraph"/>
              <w:spacing w:line="256" w:lineRule="exact"/>
              <w:ind w:left="86" w:right="74"/>
              <w:rPr>
                <w:sz w:val="24"/>
              </w:rPr>
            </w:pPr>
            <w:r>
              <w:rPr>
                <w:sz w:val="24"/>
              </w:rPr>
              <w:t>62</w:t>
            </w:r>
          </w:p>
        </w:tc>
        <w:tc>
          <w:tcPr>
            <w:tcW w:w="1212" w:type="dxa"/>
          </w:tcPr>
          <w:p w:rsidR="00F65F4A" w:rsidRDefault="00F65F4A" w:rsidP="00F65F4A">
            <w:pPr>
              <w:pStyle w:val="TableParagraph"/>
              <w:spacing w:line="256" w:lineRule="exact"/>
              <w:ind w:left="498" w:right="434"/>
              <w:rPr>
                <w:sz w:val="24"/>
              </w:rPr>
            </w:pPr>
            <w:r>
              <w:rPr>
                <w:sz w:val="24"/>
              </w:rPr>
              <w:t>95</w:t>
            </w:r>
          </w:p>
        </w:tc>
        <w:tc>
          <w:tcPr>
            <w:tcW w:w="1104" w:type="dxa"/>
          </w:tcPr>
          <w:p w:rsidR="00F65F4A" w:rsidRDefault="00F65F4A" w:rsidP="00F65F4A">
            <w:pPr>
              <w:pStyle w:val="TableParagraph"/>
              <w:spacing w:line="256" w:lineRule="exact"/>
              <w:ind w:left="292" w:right="229"/>
              <w:rPr>
                <w:sz w:val="24"/>
              </w:rPr>
            </w:pPr>
            <w:r>
              <w:rPr>
                <w:sz w:val="24"/>
              </w:rPr>
              <w:t>22</w:t>
            </w:r>
          </w:p>
        </w:tc>
      </w:tr>
      <w:tr w:rsidR="00F65F4A" w:rsidTr="00F65F4A">
        <w:trPr>
          <w:trHeight w:val="275"/>
        </w:trPr>
        <w:tc>
          <w:tcPr>
            <w:tcW w:w="3528" w:type="dxa"/>
            <w:shd w:val="clear" w:color="auto" w:fill="D2DFED"/>
          </w:tcPr>
          <w:p w:rsidR="00F65F4A" w:rsidRDefault="00F65F4A" w:rsidP="00F65F4A">
            <w:pPr>
              <w:pStyle w:val="TableParagraph"/>
              <w:spacing w:line="256" w:lineRule="exact"/>
              <w:ind w:left="126"/>
              <w:jc w:val="left"/>
              <w:rPr>
                <w:sz w:val="24"/>
              </w:rPr>
            </w:pPr>
            <w:r>
              <w:rPr>
                <w:sz w:val="24"/>
              </w:rPr>
              <w:t>Attentat à la pudeur</w:t>
            </w:r>
          </w:p>
        </w:tc>
        <w:tc>
          <w:tcPr>
            <w:tcW w:w="1150" w:type="dxa"/>
            <w:shd w:val="clear" w:color="auto" w:fill="D2DFED"/>
          </w:tcPr>
          <w:p w:rsidR="00F65F4A" w:rsidRDefault="00F65F4A" w:rsidP="00F65F4A">
            <w:pPr>
              <w:pStyle w:val="TableParagraph"/>
              <w:spacing w:line="256" w:lineRule="exact"/>
              <w:ind w:left="141" w:right="238"/>
              <w:rPr>
                <w:sz w:val="24"/>
              </w:rPr>
            </w:pPr>
            <w:r>
              <w:rPr>
                <w:sz w:val="24"/>
              </w:rPr>
              <w:t>15</w:t>
            </w:r>
          </w:p>
        </w:tc>
        <w:tc>
          <w:tcPr>
            <w:tcW w:w="1266" w:type="dxa"/>
            <w:shd w:val="clear" w:color="auto" w:fill="D2DFED"/>
          </w:tcPr>
          <w:p w:rsidR="00F65F4A" w:rsidRDefault="00F65F4A" w:rsidP="00F65F4A">
            <w:pPr>
              <w:pStyle w:val="TableParagraph"/>
              <w:spacing w:line="256" w:lineRule="exact"/>
              <w:ind w:left="88" w:right="74"/>
              <w:rPr>
                <w:sz w:val="24"/>
              </w:rPr>
            </w:pPr>
            <w:r>
              <w:rPr>
                <w:sz w:val="24"/>
              </w:rPr>
              <w:t>34</w:t>
            </w:r>
          </w:p>
        </w:tc>
        <w:tc>
          <w:tcPr>
            <w:tcW w:w="1266" w:type="dxa"/>
            <w:shd w:val="clear" w:color="auto" w:fill="D2DFED"/>
          </w:tcPr>
          <w:p w:rsidR="00F65F4A" w:rsidRDefault="00F65F4A" w:rsidP="00F65F4A">
            <w:pPr>
              <w:pStyle w:val="TableParagraph"/>
              <w:spacing w:line="256" w:lineRule="exact"/>
              <w:ind w:left="86" w:right="74"/>
              <w:rPr>
                <w:sz w:val="24"/>
              </w:rPr>
            </w:pPr>
            <w:r>
              <w:rPr>
                <w:sz w:val="24"/>
              </w:rPr>
              <w:t>36</w:t>
            </w:r>
          </w:p>
        </w:tc>
        <w:tc>
          <w:tcPr>
            <w:tcW w:w="1212" w:type="dxa"/>
            <w:shd w:val="clear" w:color="auto" w:fill="D2DFED"/>
          </w:tcPr>
          <w:p w:rsidR="00F65F4A" w:rsidRDefault="00F65F4A" w:rsidP="00F65F4A">
            <w:pPr>
              <w:pStyle w:val="TableParagraph"/>
              <w:spacing w:line="256" w:lineRule="exact"/>
              <w:ind w:left="498" w:right="434"/>
              <w:rPr>
                <w:sz w:val="24"/>
              </w:rPr>
            </w:pPr>
            <w:r>
              <w:rPr>
                <w:sz w:val="24"/>
              </w:rPr>
              <w:t>27</w:t>
            </w:r>
          </w:p>
        </w:tc>
        <w:tc>
          <w:tcPr>
            <w:tcW w:w="1104" w:type="dxa"/>
            <w:shd w:val="clear" w:color="auto" w:fill="D2DFED"/>
          </w:tcPr>
          <w:p w:rsidR="00F65F4A" w:rsidRDefault="00F65F4A" w:rsidP="00F65F4A">
            <w:pPr>
              <w:pStyle w:val="TableParagraph"/>
              <w:spacing w:line="256" w:lineRule="exact"/>
              <w:ind w:left="292" w:right="229"/>
              <w:rPr>
                <w:sz w:val="24"/>
              </w:rPr>
            </w:pPr>
            <w:r>
              <w:rPr>
                <w:sz w:val="24"/>
              </w:rPr>
              <w:t>23</w:t>
            </w:r>
          </w:p>
        </w:tc>
      </w:tr>
      <w:tr w:rsidR="00F65F4A" w:rsidTr="00F65F4A">
        <w:trPr>
          <w:trHeight w:val="276"/>
        </w:trPr>
        <w:tc>
          <w:tcPr>
            <w:tcW w:w="3528" w:type="dxa"/>
          </w:tcPr>
          <w:p w:rsidR="00F65F4A" w:rsidRDefault="00F65F4A" w:rsidP="00F65F4A">
            <w:pPr>
              <w:pStyle w:val="TableParagraph"/>
              <w:spacing w:line="256" w:lineRule="exact"/>
              <w:ind w:left="126"/>
              <w:jc w:val="left"/>
              <w:rPr>
                <w:sz w:val="24"/>
              </w:rPr>
            </w:pPr>
            <w:r>
              <w:rPr>
                <w:sz w:val="24"/>
              </w:rPr>
              <w:t>Avortement</w:t>
            </w:r>
          </w:p>
        </w:tc>
        <w:tc>
          <w:tcPr>
            <w:tcW w:w="1150" w:type="dxa"/>
          </w:tcPr>
          <w:p w:rsidR="00F65F4A" w:rsidRDefault="00F65F4A" w:rsidP="00F65F4A">
            <w:pPr>
              <w:pStyle w:val="TableParagraph"/>
              <w:spacing w:line="256" w:lineRule="exact"/>
              <w:ind w:right="97"/>
              <w:rPr>
                <w:sz w:val="24"/>
              </w:rPr>
            </w:pPr>
            <w:r>
              <w:rPr>
                <w:sz w:val="24"/>
              </w:rPr>
              <w:t>1</w:t>
            </w:r>
          </w:p>
        </w:tc>
        <w:tc>
          <w:tcPr>
            <w:tcW w:w="1266" w:type="dxa"/>
          </w:tcPr>
          <w:p w:rsidR="00F65F4A" w:rsidRDefault="00F65F4A" w:rsidP="00F65F4A">
            <w:pPr>
              <w:pStyle w:val="TableParagraph"/>
              <w:spacing w:line="256" w:lineRule="exact"/>
              <w:ind w:left="15"/>
              <w:rPr>
                <w:sz w:val="24"/>
              </w:rPr>
            </w:pPr>
            <w:r>
              <w:rPr>
                <w:sz w:val="24"/>
              </w:rPr>
              <w:t>3</w:t>
            </w:r>
          </w:p>
        </w:tc>
        <w:tc>
          <w:tcPr>
            <w:tcW w:w="1266" w:type="dxa"/>
          </w:tcPr>
          <w:p w:rsidR="00F65F4A" w:rsidRDefault="00F65F4A" w:rsidP="00F65F4A">
            <w:pPr>
              <w:pStyle w:val="TableParagraph"/>
              <w:spacing w:line="256" w:lineRule="exact"/>
              <w:ind w:left="12"/>
              <w:rPr>
                <w:sz w:val="24"/>
              </w:rPr>
            </w:pPr>
            <w:r>
              <w:rPr>
                <w:sz w:val="24"/>
              </w:rPr>
              <w:t>3</w:t>
            </w:r>
          </w:p>
        </w:tc>
        <w:tc>
          <w:tcPr>
            <w:tcW w:w="1212" w:type="dxa"/>
          </w:tcPr>
          <w:p w:rsidR="00F65F4A" w:rsidRDefault="00F65F4A" w:rsidP="00F65F4A">
            <w:pPr>
              <w:pStyle w:val="TableParagraph"/>
              <w:spacing w:line="256" w:lineRule="exact"/>
              <w:ind w:left="498" w:right="434"/>
              <w:rPr>
                <w:sz w:val="24"/>
              </w:rPr>
            </w:pPr>
            <w:r>
              <w:rPr>
                <w:sz w:val="24"/>
              </w:rPr>
              <w:t>15</w:t>
            </w:r>
          </w:p>
        </w:tc>
        <w:tc>
          <w:tcPr>
            <w:tcW w:w="1104" w:type="dxa"/>
          </w:tcPr>
          <w:p w:rsidR="00F65F4A" w:rsidRDefault="00F65F4A" w:rsidP="00F65F4A">
            <w:pPr>
              <w:pStyle w:val="TableParagraph"/>
              <w:spacing w:line="256" w:lineRule="exact"/>
              <w:ind w:left="63"/>
              <w:rPr>
                <w:sz w:val="24"/>
              </w:rPr>
            </w:pPr>
            <w:r>
              <w:rPr>
                <w:sz w:val="24"/>
              </w:rPr>
              <w:t>9</w:t>
            </w:r>
          </w:p>
        </w:tc>
      </w:tr>
      <w:tr w:rsidR="00F65F4A" w:rsidTr="00F65F4A">
        <w:trPr>
          <w:trHeight w:val="275"/>
        </w:trPr>
        <w:tc>
          <w:tcPr>
            <w:tcW w:w="3528" w:type="dxa"/>
            <w:shd w:val="clear" w:color="auto" w:fill="D2DFED"/>
          </w:tcPr>
          <w:p w:rsidR="00F65F4A" w:rsidRDefault="00F65F4A" w:rsidP="00F65F4A">
            <w:pPr>
              <w:pStyle w:val="TableParagraph"/>
              <w:spacing w:line="256" w:lineRule="exact"/>
              <w:ind w:left="126"/>
              <w:jc w:val="left"/>
              <w:rPr>
                <w:sz w:val="24"/>
              </w:rPr>
            </w:pPr>
            <w:r>
              <w:rPr>
                <w:sz w:val="24"/>
              </w:rPr>
              <w:t>Blessure involontaire</w:t>
            </w:r>
          </w:p>
        </w:tc>
        <w:tc>
          <w:tcPr>
            <w:tcW w:w="1150" w:type="dxa"/>
            <w:shd w:val="clear" w:color="auto" w:fill="D2DFED"/>
          </w:tcPr>
          <w:p w:rsidR="00F65F4A" w:rsidRDefault="00F65F4A" w:rsidP="00F65F4A">
            <w:pPr>
              <w:pStyle w:val="TableParagraph"/>
              <w:spacing w:line="256" w:lineRule="exact"/>
              <w:ind w:right="97"/>
              <w:rPr>
                <w:sz w:val="24"/>
              </w:rPr>
            </w:pPr>
            <w:r>
              <w:rPr>
                <w:sz w:val="24"/>
              </w:rPr>
              <w:t>2</w:t>
            </w:r>
          </w:p>
        </w:tc>
        <w:tc>
          <w:tcPr>
            <w:tcW w:w="1266" w:type="dxa"/>
            <w:shd w:val="clear" w:color="auto" w:fill="D2DFED"/>
          </w:tcPr>
          <w:p w:rsidR="00F65F4A" w:rsidRDefault="00F65F4A" w:rsidP="00F65F4A">
            <w:pPr>
              <w:pStyle w:val="TableParagraph"/>
              <w:spacing w:line="256" w:lineRule="exact"/>
              <w:ind w:left="88" w:right="74"/>
              <w:rPr>
                <w:sz w:val="24"/>
              </w:rPr>
            </w:pPr>
            <w:r>
              <w:rPr>
                <w:sz w:val="24"/>
              </w:rPr>
              <w:t>25</w:t>
            </w:r>
          </w:p>
        </w:tc>
        <w:tc>
          <w:tcPr>
            <w:tcW w:w="1266" w:type="dxa"/>
            <w:shd w:val="clear" w:color="auto" w:fill="D2DFED"/>
          </w:tcPr>
          <w:p w:rsidR="00F65F4A" w:rsidRDefault="00F65F4A" w:rsidP="00F65F4A">
            <w:pPr>
              <w:pStyle w:val="TableParagraph"/>
              <w:spacing w:line="256" w:lineRule="exact"/>
              <w:ind w:left="86" w:right="74"/>
              <w:rPr>
                <w:sz w:val="24"/>
              </w:rPr>
            </w:pPr>
            <w:r>
              <w:rPr>
                <w:sz w:val="24"/>
              </w:rPr>
              <w:t>15</w:t>
            </w:r>
          </w:p>
        </w:tc>
        <w:tc>
          <w:tcPr>
            <w:tcW w:w="1212" w:type="dxa"/>
            <w:shd w:val="clear" w:color="auto" w:fill="D2DFED"/>
          </w:tcPr>
          <w:p w:rsidR="00F65F4A" w:rsidRDefault="00F65F4A" w:rsidP="00F65F4A">
            <w:pPr>
              <w:pStyle w:val="TableParagraph"/>
              <w:spacing w:line="256" w:lineRule="exact"/>
              <w:ind w:left="498" w:right="434"/>
              <w:rPr>
                <w:sz w:val="24"/>
              </w:rPr>
            </w:pPr>
            <w:r>
              <w:rPr>
                <w:sz w:val="24"/>
              </w:rPr>
              <w:t>31</w:t>
            </w:r>
          </w:p>
        </w:tc>
        <w:tc>
          <w:tcPr>
            <w:tcW w:w="1104" w:type="dxa"/>
            <w:shd w:val="clear" w:color="auto" w:fill="D2DFED"/>
          </w:tcPr>
          <w:p w:rsidR="00F65F4A" w:rsidRDefault="00F65F4A" w:rsidP="00F65F4A">
            <w:pPr>
              <w:pStyle w:val="TableParagraph"/>
              <w:spacing w:line="256" w:lineRule="exact"/>
              <w:ind w:left="292" w:right="229"/>
              <w:rPr>
                <w:sz w:val="24"/>
              </w:rPr>
            </w:pPr>
            <w:r>
              <w:rPr>
                <w:sz w:val="24"/>
              </w:rPr>
              <w:t>11</w:t>
            </w:r>
          </w:p>
        </w:tc>
      </w:tr>
      <w:tr w:rsidR="00F65F4A" w:rsidTr="00F65F4A">
        <w:trPr>
          <w:trHeight w:val="276"/>
        </w:trPr>
        <w:tc>
          <w:tcPr>
            <w:tcW w:w="3528" w:type="dxa"/>
          </w:tcPr>
          <w:p w:rsidR="00F65F4A" w:rsidRDefault="00F65F4A" w:rsidP="00F65F4A">
            <w:pPr>
              <w:pStyle w:val="TableParagraph"/>
              <w:spacing w:line="256" w:lineRule="exact"/>
              <w:ind w:left="126"/>
              <w:jc w:val="left"/>
              <w:rPr>
                <w:sz w:val="24"/>
              </w:rPr>
            </w:pPr>
            <w:r>
              <w:rPr>
                <w:sz w:val="24"/>
              </w:rPr>
              <w:t>Coups et Blessures Volontaires</w:t>
            </w:r>
          </w:p>
        </w:tc>
        <w:tc>
          <w:tcPr>
            <w:tcW w:w="1150" w:type="dxa"/>
          </w:tcPr>
          <w:p w:rsidR="00F65F4A" w:rsidRDefault="00F65F4A" w:rsidP="00F65F4A">
            <w:pPr>
              <w:pStyle w:val="TableParagraph"/>
              <w:spacing w:line="256" w:lineRule="exact"/>
              <w:ind w:left="141" w:right="238"/>
              <w:rPr>
                <w:sz w:val="24"/>
              </w:rPr>
            </w:pPr>
            <w:r>
              <w:rPr>
                <w:sz w:val="24"/>
              </w:rPr>
              <w:t>82</w:t>
            </w:r>
          </w:p>
        </w:tc>
        <w:tc>
          <w:tcPr>
            <w:tcW w:w="1266" w:type="dxa"/>
          </w:tcPr>
          <w:p w:rsidR="00F65F4A" w:rsidRDefault="00F65F4A" w:rsidP="00F65F4A">
            <w:pPr>
              <w:pStyle w:val="TableParagraph"/>
              <w:spacing w:line="256" w:lineRule="exact"/>
              <w:ind w:left="88" w:right="74"/>
              <w:rPr>
                <w:sz w:val="24"/>
              </w:rPr>
            </w:pPr>
            <w:r>
              <w:rPr>
                <w:sz w:val="24"/>
              </w:rPr>
              <w:t>262</w:t>
            </w:r>
          </w:p>
        </w:tc>
        <w:tc>
          <w:tcPr>
            <w:tcW w:w="1266" w:type="dxa"/>
          </w:tcPr>
          <w:p w:rsidR="00F65F4A" w:rsidRDefault="00F65F4A" w:rsidP="00F65F4A">
            <w:pPr>
              <w:pStyle w:val="TableParagraph"/>
              <w:spacing w:line="256" w:lineRule="exact"/>
              <w:ind w:left="86" w:right="74"/>
              <w:rPr>
                <w:sz w:val="24"/>
              </w:rPr>
            </w:pPr>
            <w:r>
              <w:rPr>
                <w:sz w:val="24"/>
              </w:rPr>
              <w:t>259</w:t>
            </w:r>
          </w:p>
        </w:tc>
        <w:tc>
          <w:tcPr>
            <w:tcW w:w="1212" w:type="dxa"/>
          </w:tcPr>
          <w:p w:rsidR="00F65F4A" w:rsidRDefault="00F65F4A" w:rsidP="00F65F4A">
            <w:pPr>
              <w:pStyle w:val="TableParagraph"/>
              <w:spacing w:line="256" w:lineRule="exact"/>
              <w:ind w:left="458"/>
              <w:jc w:val="left"/>
              <w:rPr>
                <w:sz w:val="24"/>
              </w:rPr>
            </w:pPr>
            <w:r>
              <w:rPr>
                <w:sz w:val="24"/>
              </w:rPr>
              <w:t>308</w:t>
            </w:r>
          </w:p>
        </w:tc>
        <w:tc>
          <w:tcPr>
            <w:tcW w:w="1104" w:type="dxa"/>
          </w:tcPr>
          <w:p w:rsidR="00F65F4A" w:rsidRDefault="00F65F4A" w:rsidP="00F65F4A">
            <w:pPr>
              <w:pStyle w:val="TableParagraph"/>
              <w:spacing w:line="256" w:lineRule="exact"/>
              <w:ind w:left="292" w:right="229"/>
              <w:rPr>
                <w:sz w:val="24"/>
              </w:rPr>
            </w:pPr>
            <w:r>
              <w:rPr>
                <w:sz w:val="24"/>
              </w:rPr>
              <w:t>168</w:t>
            </w:r>
          </w:p>
        </w:tc>
      </w:tr>
      <w:tr w:rsidR="00F65F4A" w:rsidTr="00F65F4A">
        <w:trPr>
          <w:trHeight w:val="275"/>
        </w:trPr>
        <w:tc>
          <w:tcPr>
            <w:tcW w:w="3528" w:type="dxa"/>
            <w:shd w:val="clear" w:color="auto" w:fill="D2DFED"/>
          </w:tcPr>
          <w:p w:rsidR="00F65F4A" w:rsidRDefault="00F65F4A" w:rsidP="00F65F4A">
            <w:pPr>
              <w:pStyle w:val="TableParagraph"/>
              <w:spacing w:line="256" w:lineRule="exact"/>
              <w:ind w:left="126"/>
              <w:jc w:val="left"/>
              <w:rPr>
                <w:sz w:val="24"/>
              </w:rPr>
            </w:pPr>
            <w:r>
              <w:rPr>
                <w:sz w:val="24"/>
              </w:rPr>
              <w:t>Corruption</w:t>
            </w:r>
          </w:p>
        </w:tc>
        <w:tc>
          <w:tcPr>
            <w:tcW w:w="1150" w:type="dxa"/>
            <w:shd w:val="clear" w:color="auto" w:fill="D2DFED"/>
          </w:tcPr>
          <w:p w:rsidR="00F65F4A" w:rsidRDefault="00F65F4A" w:rsidP="00F65F4A">
            <w:pPr>
              <w:pStyle w:val="TableParagraph"/>
              <w:spacing w:line="256" w:lineRule="exact"/>
              <w:ind w:right="97"/>
              <w:rPr>
                <w:sz w:val="24"/>
              </w:rPr>
            </w:pPr>
            <w:r>
              <w:rPr>
                <w:sz w:val="24"/>
              </w:rPr>
              <w:t>1</w:t>
            </w:r>
          </w:p>
        </w:tc>
        <w:tc>
          <w:tcPr>
            <w:tcW w:w="1266" w:type="dxa"/>
            <w:shd w:val="clear" w:color="auto" w:fill="D2DFED"/>
          </w:tcPr>
          <w:p w:rsidR="00F65F4A" w:rsidRDefault="00F65F4A" w:rsidP="00F65F4A">
            <w:pPr>
              <w:pStyle w:val="TableParagraph"/>
              <w:spacing w:line="256" w:lineRule="exact"/>
              <w:ind w:left="18"/>
              <w:rPr>
                <w:sz w:val="24"/>
              </w:rPr>
            </w:pPr>
            <w:r>
              <w:rPr>
                <w:w w:val="99"/>
                <w:sz w:val="24"/>
              </w:rPr>
              <w:t>-</w:t>
            </w:r>
          </w:p>
        </w:tc>
        <w:tc>
          <w:tcPr>
            <w:tcW w:w="1266" w:type="dxa"/>
            <w:shd w:val="clear" w:color="auto" w:fill="D2DFED"/>
          </w:tcPr>
          <w:p w:rsidR="00F65F4A" w:rsidRDefault="00F65F4A" w:rsidP="00F65F4A">
            <w:pPr>
              <w:pStyle w:val="TableParagraph"/>
              <w:spacing w:line="256" w:lineRule="exact"/>
              <w:ind w:left="15"/>
              <w:rPr>
                <w:sz w:val="24"/>
              </w:rPr>
            </w:pPr>
            <w:r>
              <w:rPr>
                <w:w w:val="99"/>
                <w:sz w:val="24"/>
              </w:rPr>
              <w:t>-</w:t>
            </w:r>
          </w:p>
        </w:tc>
        <w:tc>
          <w:tcPr>
            <w:tcW w:w="1212" w:type="dxa"/>
            <w:shd w:val="clear" w:color="auto" w:fill="D2DFED"/>
          </w:tcPr>
          <w:p w:rsidR="00F65F4A" w:rsidRDefault="00F65F4A" w:rsidP="00F65F4A">
            <w:pPr>
              <w:pStyle w:val="TableParagraph"/>
              <w:spacing w:line="256" w:lineRule="exact"/>
              <w:ind w:left="68"/>
              <w:rPr>
                <w:sz w:val="24"/>
              </w:rPr>
            </w:pPr>
            <w:r>
              <w:rPr>
                <w:w w:val="99"/>
                <w:sz w:val="24"/>
              </w:rPr>
              <w:t>-</w:t>
            </w:r>
          </w:p>
        </w:tc>
        <w:tc>
          <w:tcPr>
            <w:tcW w:w="1104" w:type="dxa"/>
            <w:shd w:val="clear" w:color="auto" w:fill="D2DFED"/>
          </w:tcPr>
          <w:p w:rsidR="00F65F4A" w:rsidRDefault="00F65F4A" w:rsidP="00F65F4A">
            <w:pPr>
              <w:pStyle w:val="TableParagraph"/>
              <w:spacing w:line="256" w:lineRule="exact"/>
              <w:ind w:left="292" w:right="229"/>
              <w:rPr>
                <w:sz w:val="24"/>
              </w:rPr>
            </w:pPr>
            <w:r>
              <w:rPr>
                <w:sz w:val="24"/>
              </w:rPr>
              <w:t>20</w:t>
            </w:r>
          </w:p>
        </w:tc>
      </w:tr>
      <w:tr w:rsidR="00F65F4A" w:rsidTr="00F65F4A">
        <w:trPr>
          <w:trHeight w:val="276"/>
        </w:trPr>
        <w:tc>
          <w:tcPr>
            <w:tcW w:w="3528" w:type="dxa"/>
          </w:tcPr>
          <w:p w:rsidR="00F65F4A" w:rsidRDefault="00F65F4A" w:rsidP="00F65F4A">
            <w:pPr>
              <w:pStyle w:val="TableParagraph"/>
              <w:spacing w:line="256" w:lineRule="exact"/>
              <w:ind w:left="126"/>
              <w:jc w:val="left"/>
              <w:rPr>
                <w:sz w:val="24"/>
              </w:rPr>
            </w:pPr>
            <w:r>
              <w:rPr>
                <w:sz w:val="24"/>
              </w:rPr>
              <w:t>Coup mortel</w:t>
            </w:r>
          </w:p>
        </w:tc>
        <w:tc>
          <w:tcPr>
            <w:tcW w:w="1150" w:type="dxa"/>
          </w:tcPr>
          <w:p w:rsidR="00F65F4A" w:rsidRDefault="00F65F4A" w:rsidP="00F65F4A">
            <w:pPr>
              <w:pStyle w:val="TableParagraph"/>
              <w:spacing w:line="256" w:lineRule="exact"/>
              <w:ind w:left="141" w:right="238"/>
              <w:rPr>
                <w:sz w:val="24"/>
              </w:rPr>
            </w:pPr>
            <w:r>
              <w:rPr>
                <w:sz w:val="24"/>
              </w:rPr>
              <w:t>14</w:t>
            </w:r>
          </w:p>
        </w:tc>
        <w:tc>
          <w:tcPr>
            <w:tcW w:w="1266" w:type="dxa"/>
          </w:tcPr>
          <w:p w:rsidR="00F65F4A" w:rsidRDefault="00F65F4A" w:rsidP="00F65F4A">
            <w:pPr>
              <w:pStyle w:val="TableParagraph"/>
              <w:spacing w:line="256" w:lineRule="exact"/>
              <w:ind w:left="88" w:right="74"/>
              <w:rPr>
                <w:sz w:val="24"/>
              </w:rPr>
            </w:pPr>
            <w:r>
              <w:rPr>
                <w:sz w:val="24"/>
              </w:rPr>
              <w:t>46</w:t>
            </w:r>
          </w:p>
        </w:tc>
        <w:tc>
          <w:tcPr>
            <w:tcW w:w="1266" w:type="dxa"/>
          </w:tcPr>
          <w:p w:rsidR="00F65F4A" w:rsidRDefault="00F65F4A" w:rsidP="00F65F4A">
            <w:pPr>
              <w:pStyle w:val="TableParagraph"/>
              <w:spacing w:line="256" w:lineRule="exact"/>
              <w:ind w:left="86" w:right="74"/>
              <w:rPr>
                <w:sz w:val="24"/>
              </w:rPr>
            </w:pPr>
            <w:r>
              <w:rPr>
                <w:sz w:val="24"/>
              </w:rPr>
              <w:t>52</w:t>
            </w:r>
          </w:p>
        </w:tc>
        <w:tc>
          <w:tcPr>
            <w:tcW w:w="1212" w:type="dxa"/>
          </w:tcPr>
          <w:p w:rsidR="00F65F4A" w:rsidRDefault="00F65F4A" w:rsidP="00F65F4A">
            <w:pPr>
              <w:pStyle w:val="TableParagraph"/>
              <w:spacing w:line="256" w:lineRule="exact"/>
              <w:ind w:left="498" w:right="434"/>
              <w:rPr>
                <w:sz w:val="24"/>
              </w:rPr>
            </w:pPr>
            <w:r>
              <w:rPr>
                <w:sz w:val="24"/>
              </w:rPr>
              <w:t>54</w:t>
            </w:r>
          </w:p>
        </w:tc>
        <w:tc>
          <w:tcPr>
            <w:tcW w:w="1104" w:type="dxa"/>
          </w:tcPr>
          <w:p w:rsidR="00F65F4A" w:rsidRDefault="00F65F4A" w:rsidP="00F65F4A">
            <w:pPr>
              <w:pStyle w:val="TableParagraph"/>
              <w:spacing w:line="256" w:lineRule="exact"/>
              <w:ind w:left="292" w:right="229"/>
              <w:rPr>
                <w:sz w:val="24"/>
              </w:rPr>
            </w:pPr>
            <w:r>
              <w:rPr>
                <w:sz w:val="24"/>
              </w:rPr>
              <w:t>22</w:t>
            </w:r>
          </w:p>
        </w:tc>
      </w:tr>
      <w:tr w:rsidR="00F65F4A" w:rsidTr="00F65F4A">
        <w:trPr>
          <w:trHeight w:val="276"/>
        </w:trPr>
        <w:tc>
          <w:tcPr>
            <w:tcW w:w="3528" w:type="dxa"/>
            <w:shd w:val="clear" w:color="auto" w:fill="D2DFED"/>
          </w:tcPr>
          <w:p w:rsidR="00F65F4A" w:rsidRDefault="00F65F4A" w:rsidP="00F65F4A">
            <w:pPr>
              <w:pStyle w:val="TableParagraph"/>
              <w:spacing w:line="256" w:lineRule="exact"/>
              <w:ind w:left="126"/>
              <w:jc w:val="left"/>
              <w:rPr>
                <w:sz w:val="24"/>
              </w:rPr>
            </w:pPr>
            <w:r>
              <w:rPr>
                <w:sz w:val="24"/>
              </w:rPr>
              <w:t>Défaut d'assurance</w:t>
            </w:r>
          </w:p>
        </w:tc>
        <w:tc>
          <w:tcPr>
            <w:tcW w:w="1150" w:type="dxa"/>
            <w:shd w:val="clear" w:color="auto" w:fill="D2DFED"/>
          </w:tcPr>
          <w:p w:rsidR="00F65F4A" w:rsidRDefault="00F65F4A" w:rsidP="00F65F4A">
            <w:pPr>
              <w:pStyle w:val="TableParagraph"/>
              <w:spacing w:line="256" w:lineRule="exact"/>
              <w:ind w:right="94"/>
              <w:rPr>
                <w:sz w:val="24"/>
              </w:rPr>
            </w:pPr>
            <w:r>
              <w:rPr>
                <w:w w:val="99"/>
                <w:sz w:val="24"/>
              </w:rPr>
              <w:t>-</w:t>
            </w:r>
          </w:p>
        </w:tc>
        <w:tc>
          <w:tcPr>
            <w:tcW w:w="1266" w:type="dxa"/>
            <w:shd w:val="clear" w:color="auto" w:fill="D2DFED"/>
          </w:tcPr>
          <w:p w:rsidR="00F65F4A" w:rsidRDefault="00F65F4A" w:rsidP="00F65F4A">
            <w:pPr>
              <w:pStyle w:val="TableParagraph"/>
              <w:spacing w:line="256" w:lineRule="exact"/>
              <w:ind w:left="18"/>
              <w:rPr>
                <w:sz w:val="24"/>
              </w:rPr>
            </w:pPr>
            <w:r>
              <w:rPr>
                <w:w w:val="99"/>
                <w:sz w:val="24"/>
              </w:rPr>
              <w:t>-</w:t>
            </w:r>
          </w:p>
        </w:tc>
        <w:tc>
          <w:tcPr>
            <w:tcW w:w="1266" w:type="dxa"/>
            <w:shd w:val="clear" w:color="auto" w:fill="D2DFED"/>
          </w:tcPr>
          <w:p w:rsidR="00F65F4A" w:rsidRDefault="00F65F4A" w:rsidP="00F65F4A">
            <w:pPr>
              <w:pStyle w:val="TableParagraph"/>
              <w:spacing w:line="256" w:lineRule="exact"/>
              <w:ind w:left="15"/>
              <w:rPr>
                <w:sz w:val="24"/>
              </w:rPr>
            </w:pPr>
            <w:r>
              <w:rPr>
                <w:w w:val="99"/>
                <w:sz w:val="24"/>
              </w:rPr>
              <w:t>-</w:t>
            </w:r>
          </w:p>
        </w:tc>
        <w:tc>
          <w:tcPr>
            <w:tcW w:w="1212" w:type="dxa"/>
            <w:shd w:val="clear" w:color="auto" w:fill="D2DFED"/>
          </w:tcPr>
          <w:p w:rsidR="00F65F4A" w:rsidRDefault="00F65F4A" w:rsidP="00F65F4A">
            <w:pPr>
              <w:pStyle w:val="TableParagraph"/>
              <w:spacing w:line="256" w:lineRule="exact"/>
              <w:ind w:left="65"/>
              <w:rPr>
                <w:sz w:val="24"/>
              </w:rPr>
            </w:pPr>
            <w:r>
              <w:rPr>
                <w:sz w:val="24"/>
              </w:rPr>
              <w:t>2</w:t>
            </w:r>
          </w:p>
        </w:tc>
        <w:tc>
          <w:tcPr>
            <w:tcW w:w="1104" w:type="dxa"/>
            <w:shd w:val="clear" w:color="auto" w:fill="D2DFED"/>
          </w:tcPr>
          <w:p w:rsidR="00F65F4A" w:rsidRDefault="00F65F4A" w:rsidP="00F65F4A">
            <w:pPr>
              <w:pStyle w:val="TableParagraph"/>
              <w:spacing w:line="256" w:lineRule="exact"/>
              <w:ind w:left="63"/>
              <w:rPr>
                <w:sz w:val="24"/>
              </w:rPr>
            </w:pPr>
            <w:r>
              <w:rPr>
                <w:sz w:val="24"/>
              </w:rPr>
              <w:t>2</w:t>
            </w:r>
          </w:p>
        </w:tc>
      </w:tr>
      <w:tr w:rsidR="00F65F4A" w:rsidTr="00F65F4A">
        <w:trPr>
          <w:trHeight w:val="275"/>
        </w:trPr>
        <w:tc>
          <w:tcPr>
            <w:tcW w:w="3528" w:type="dxa"/>
          </w:tcPr>
          <w:p w:rsidR="00F65F4A" w:rsidRPr="00487D03" w:rsidRDefault="00F65F4A" w:rsidP="00F65F4A">
            <w:pPr>
              <w:pStyle w:val="TableParagraph"/>
              <w:spacing w:line="256" w:lineRule="exact"/>
              <w:ind w:left="126"/>
              <w:jc w:val="left"/>
              <w:rPr>
                <w:sz w:val="24"/>
                <w:lang w:val="fr-FR"/>
              </w:rPr>
            </w:pPr>
            <w:r w:rsidRPr="00487D03">
              <w:rPr>
                <w:sz w:val="24"/>
                <w:lang w:val="fr-FR"/>
              </w:rPr>
              <w:t>Défaut de permis de conduire</w:t>
            </w:r>
          </w:p>
        </w:tc>
        <w:tc>
          <w:tcPr>
            <w:tcW w:w="1150" w:type="dxa"/>
          </w:tcPr>
          <w:p w:rsidR="00F65F4A" w:rsidRDefault="00F65F4A" w:rsidP="00F65F4A">
            <w:pPr>
              <w:pStyle w:val="TableParagraph"/>
              <w:spacing w:line="256" w:lineRule="exact"/>
              <w:ind w:right="94"/>
              <w:rPr>
                <w:sz w:val="24"/>
              </w:rPr>
            </w:pPr>
            <w:r>
              <w:rPr>
                <w:w w:val="99"/>
                <w:sz w:val="24"/>
              </w:rPr>
              <w:t>-</w:t>
            </w:r>
          </w:p>
        </w:tc>
        <w:tc>
          <w:tcPr>
            <w:tcW w:w="1266" w:type="dxa"/>
          </w:tcPr>
          <w:p w:rsidR="00F65F4A" w:rsidRDefault="00F65F4A" w:rsidP="00F65F4A">
            <w:pPr>
              <w:pStyle w:val="TableParagraph"/>
              <w:spacing w:line="256" w:lineRule="exact"/>
              <w:ind w:left="18"/>
              <w:rPr>
                <w:sz w:val="24"/>
              </w:rPr>
            </w:pPr>
            <w:r>
              <w:rPr>
                <w:w w:val="99"/>
                <w:sz w:val="24"/>
              </w:rPr>
              <w:t>-</w:t>
            </w:r>
          </w:p>
        </w:tc>
        <w:tc>
          <w:tcPr>
            <w:tcW w:w="1266" w:type="dxa"/>
          </w:tcPr>
          <w:p w:rsidR="00F65F4A" w:rsidRDefault="00F65F4A" w:rsidP="00F65F4A">
            <w:pPr>
              <w:pStyle w:val="TableParagraph"/>
              <w:spacing w:line="256" w:lineRule="exact"/>
              <w:ind w:left="15"/>
              <w:rPr>
                <w:sz w:val="24"/>
              </w:rPr>
            </w:pPr>
            <w:r>
              <w:rPr>
                <w:w w:val="99"/>
                <w:sz w:val="24"/>
              </w:rPr>
              <w:t>-</w:t>
            </w:r>
          </w:p>
        </w:tc>
        <w:tc>
          <w:tcPr>
            <w:tcW w:w="1212" w:type="dxa"/>
          </w:tcPr>
          <w:p w:rsidR="00F65F4A" w:rsidRDefault="00F65F4A" w:rsidP="00F65F4A">
            <w:pPr>
              <w:pStyle w:val="TableParagraph"/>
              <w:spacing w:line="256" w:lineRule="exact"/>
              <w:ind w:left="65"/>
              <w:rPr>
                <w:sz w:val="24"/>
              </w:rPr>
            </w:pPr>
            <w:r>
              <w:rPr>
                <w:sz w:val="24"/>
              </w:rPr>
              <w:t>5</w:t>
            </w:r>
          </w:p>
        </w:tc>
        <w:tc>
          <w:tcPr>
            <w:tcW w:w="1104" w:type="dxa"/>
          </w:tcPr>
          <w:p w:rsidR="00F65F4A" w:rsidRDefault="00F65F4A" w:rsidP="00F65F4A">
            <w:pPr>
              <w:pStyle w:val="TableParagraph"/>
              <w:spacing w:line="256" w:lineRule="exact"/>
              <w:ind w:left="63"/>
              <w:rPr>
                <w:sz w:val="24"/>
              </w:rPr>
            </w:pPr>
            <w:r>
              <w:rPr>
                <w:sz w:val="24"/>
              </w:rPr>
              <w:t>1</w:t>
            </w:r>
          </w:p>
        </w:tc>
      </w:tr>
      <w:tr w:rsidR="00F65F4A" w:rsidTr="00F65F4A">
        <w:trPr>
          <w:trHeight w:val="275"/>
        </w:trPr>
        <w:tc>
          <w:tcPr>
            <w:tcW w:w="3528" w:type="dxa"/>
            <w:shd w:val="clear" w:color="auto" w:fill="D2DFED"/>
          </w:tcPr>
          <w:p w:rsidR="00F65F4A" w:rsidRPr="00487D03" w:rsidRDefault="00F65F4A" w:rsidP="00F65F4A">
            <w:pPr>
              <w:pStyle w:val="TableParagraph"/>
              <w:spacing w:line="256" w:lineRule="exact"/>
              <w:ind w:left="126"/>
              <w:jc w:val="left"/>
              <w:rPr>
                <w:sz w:val="24"/>
                <w:lang w:val="fr-FR"/>
              </w:rPr>
            </w:pPr>
            <w:r w:rsidRPr="00487D03">
              <w:rPr>
                <w:sz w:val="24"/>
                <w:lang w:val="fr-FR"/>
              </w:rPr>
              <w:t>Détention illégale d'arme à feu</w:t>
            </w:r>
          </w:p>
        </w:tc>
        <w:tc>
          <w:tcPr>
            <w:tcW w:w="1150" w:type="dxa"/>
            <w:shd w:val="clear" w:color="auto" w:fill="D2DFED"/>
          </w:tcPr>
          <w:p w:rsidR="00F65F4A" w:rsidRDefault="00F65F4A" w:rsidP="00F65F4A">
            <w:pPr>
              <w:pStyle w:val="TableParagraph"/>
              <w:spacing w:line="256" w:lineRule="exact"/>
              <w:ind w:right="97"/>
              <w:rPr>
                <w:sz w:val="24"/>
              </w:rPr>
            </w:pPr>
            <w:r>
              <w:rPr>
                <w:sz w:val="24"/>
              </w:rPr>
              <w:t>3</w:t>
            </w:r>
          </w:p>
        </w:tc>
        <w:tc>
          <w:tcPr>
            <w:tcW w:w="1266" w:type="dxa"/>
            <w:shd w:val="clear" w:color="auto" w:fill="D2DFED"/>
          </w:tcPr>
          <w:p w:rsidR="00F65F4A" w:rsidRDefault="00F65F4A" w:rsidP="00F65F4A">
            <w:pPr>
              <w:pStyle w:val="TableParagraph"/>
              <w:spacing w:line="256" w:lineRule="exact"/>
              <w:ind w:left="88" w:right="74"/>
              <w:rPr>
                <w:sz w:val="24"/>
              </w:rPr>
            </w:pPr>
            <w:r>
              <w:rPr>
                <w:sz w:val="24"/>
              </w:rPr>
              <w:t>19</w:t>
            </w:r>
          </w:p>
        </w:tc>
        <w:tc>
          <w:tcPr>
            <w:tcW w:w="1266" w:type="dxa"/>
            <w:shd w:val="clear" w:color="auto" w:fill="D2DFED"/>
          </w:tcPr>
          <w:p w:rsidR="00F65F4A" w:rsidRDefault="00F65F4A" w:rsidP="00F65F4A">
            <w:pPr>
              <w:pStyle w:val="TableParagraph"/>
              <w:spacing w:line="256" w:lineRule="exact"/>
              <w:ind w:left="86" w:right="74"/>
              <w:rPr>
                <w:sz w:val="24"/>
              </w:rPr>
            </w:pPr>
            <w:r>
              <w:rPr>
                <w:sz w:val="24"/>
              </w:rPr>
              <w:t>25</w:t>
            </w:r>
          </w:p>
        </w:tc>
        <w:tc>
          <w:tcPr>
            <w:tcW w:w="1212" w:type="dxa"/>
            <w:shd w:val="clear" w:color="auto" w:fill="D2DFED"/>
          </w:tcPr>
          <w:p w:rsidR="00F65F4A" w:rsidRDefault="00F65F4A" w:rsidP="00F65F4A">
            <w:pPr>
              <w:pStyle w:val="TableParagraph"/>
              <w:spacing w:line="256" w:lineRule="exact"/>
              <w:ind w:left="498" w:right="434"/>
              <w:rPr>
                <w:sz w:val="24"/>
              </w:rPr>
            </w:pPr>
            <w:r>
              <w:rPr>
                <w:sz w:val="24"/>
              </w:rPr>
              <w:t>50</w:t>
            </w:r>
          </w:p>
        </w:tc>
        <w:tc>
          <w:tcPr>
            <w:tcW w:w="1104" w:type="dxa"/>
            <w:shd w:val="clear" w:color="auto" w:fill="D2DFED"/>
          </w:tcPr>
          <w:p w:rsidR="00F65F4A" w:rsidRDefault="00F65F4A" w:rsidP="00F65F4A">
            <w:pPr>
              <w:pStyle w:val="TableParagraph"/>
              <w:spacing w:line="256" w:lineRule="exact"/>
              <w:ind w:left="292" w:right="229"/>
              <w:rPr>
                <w:sz w:val="24"/>
              </w:rPr>
            </w:pPr>
            <w:r>
              <w:rPr>
                <w:sz w:val="24"/>
              </w:rPr>
              <w:t>38</w:t>
            </w:r>
          </w:p>
        </w:tc>
      </w:tr>
      <w:tr w:rsidR="00F65F4A" w:rsidTr="00F65F4A">
        <w:trPr>
          <w:trHeight w:val="275"/>
        </w:trPr>
        <w:tc>
          <w:tcPr>
            <w:tcW w:w="3528" w:type="dxa"/>
          </w:tcPr>
          <w:p w:rsidR="00F65F4A" w:rsidRDefault="00F65F4A" w:rsidP="00F65F4A">
            <w:pPr>
              <w:pStyle w:val="TableParagraph"/>
              <w:spacing w:line="256" w:lineRule="exact"/>
              <w:ind w:left="126"/>
              <w:jc w:val="left"/>
              <w:rPr>
                <w:sz w:val="24"/>
              </w:rPr>
            </w:pPr>
            <w:r>
              <w:rPr>
                <w:sz w:val="24"/>
              </w:rPr>
              <w:t>Détournement de deniers publics</w:t>
            </w:r>
          </w:p>
        </w:tc>
        <w:tc>
          <w:tcPr>
            <w:tcW w:w="1150" w:type="dxa"/>
          </w:tcPr>
          <w:p w:rsidR="00F65F4A" w:rsidRDefault="00F65F4A" w:rsidP="00F65F4A">
            <w:pPr>
              <w:pStyle w:val="TableParagraph"/>
              <w:spacing w:line="256" w:lineRule="exact"/>
              <w:ind w:right="97"/>
              <w:rPr>
                <w:sz w:val="24"/>
              </w:rPr>
            </w:pPr>
            <w:r>
              <w:rPr>
                <w:sz w:val="24"/>
              </w:rPr>
              <w:t>3</w:t>
            </w:r>
          </w:p>
        </w:tc>
        <w:tc>
          <w:tcPr>
            <w:tcW w:w="1266" w:type="dxa"/>
          </w:tcPr>
          <w:p w:rsidR="00F65F4A" w:rsidRDefault="00F65F4A" w:rsidP="00F65F4A">
            <w:pPr>
              <w:pStyle w:val="TableParagraph"/>
              <w:spacing w:line="256" w:lineRule="exact"/>
              <w:ind w:left="88" w:right="74"/>
              <w:rPr>
                <w:sz w:val="24"/>
              </w:rPr>
            </w:pPr>
            <w:r>
              <w:rPr>
                <w:sz w:val="24"/>
              </w:rPr>
              <w:t>74</w:t>
            </w:r>
          </w:p>
        </w:tc>
        <w:tc>
          <w:tcPr>
            <w:tcW w:w="1266" w:type="dxa"/>
          </w:tcPr>
          <w:p w:rsidR="00F65F4A" w:rsidRDefault="00F65F4A" w:rsidP="00F65F4A">
            <w:pPr>
              <w:pStyle w:val="TableParagraph"/>
              <w:spacing w:line="256" w:lineRule="exact"/>
              <w:ind w:left="86" w:right="74"/>
              <w:rPr>
                <w:sz w:val="24"/>
              </w:rPr>
            </w:pPr>
            <w:r>
              <w:rPr>
                <w:sz w:val="24"/>
              </w:rPr>
              <w:t>76</w:t>
            </w:r>
          </w:p>
        </w:tc>
        <w:tc>
          <w:tcPr>
            <w:tcW w:w="1212" w:type="dxa"/>
          </w:tcPr>
          <w:p w:rsidR="00F65F4A" w:rsidRDefault="00F65F4A" w:rsidP="00F65F4A">
            <w:pPr>
              <w:pStyle w:val="TableParagraph"/>
              <w:spacing w:line="256" w:lineRule="exact"/>
              <w:ind w:left="498" w:right="434"/>
              <w:rPr>
                <w:sz w:val="24"/>
              </w:rPr>
            </w:pPr>
            <w:r>
              <w:rPr>
                <w:sz w:val="24"/>
              </w:rPr>
              <w:t>12</w:t>
            </w:r>
          </w:p>
        </w:tc>
        <w:tc>
          <w:tcPr>
            <w:tcW w:w="1104" w:type="dxa"/>
          </w:tcPr>
          <w:p w:rsidR="00F65F4A" w:rsidRDefault="00F65F4A" w:rsidP="00F65F4A">
            <w:pPr>
              <w:pStyle w:val="TableParagraph"/>
              <w:spacing w:line="256" w:lineRule="exact"/>
              <w:ind w:left="292" w:right="229"/>
              <w:rPr>
                <w:sz w:val="24"/>
              </w:rPr>
            </w:pPr>
            <w:r>
              <w:rPr>
                <w:sz w:val="24"/>
              </w:rPr>
              <w:t>14</w:t>
            </w:r>
          </w:p>
        </w:tc>
      </w:tr>
      <w:tr w:rsidR="00F65F4A" w:rsidTr="00F65F4A">
        <w:trPr>
          <w:trHeight w:val="275"/>
        </w:trPr>
        <w:tc>
          <w:tcPr>
            <w:tcW w:w="3528" w:type="dxa"/>
            <w:shd w:val="clear" w:color="auto" w:fill="D2DFED"/>
          </w:tcPr>
          <w:p w:rsidR="00F65F4A" w:rsidRDefault="00F65F4A" w:rsidP="00F65F4A">
            <w:pPr>
              <w:pStyle w:val="TableParagraph"/>
              <w:spacing w:line="256" w:lineRule="exact"/>
              <w:ind w:left="126"/>
              <w:jc w:val="left"/>
              <w:rPr>
                <w:sz w:val="24"/>
              </w:rPr>
            </w:pPr>
            <w:r>
              <w:rPr>
                <w:sz w:val="24"/>
              </w:rPr>
              <w:t>Détournement de mineur</w:t>
            </w:r>
          </w:p>
        </w:tc>
        <w:tc>
          <w:tcPr>
            <w:tcW w:w="1150" w:type="dxa"/>
            <w:shd w:val="clear" w:color="auto" w:fill="D2DFED"/>
          </w:tcPr>
          <w:p w:rsidR="00F65F4A" w:rsidRDefault="00F65F4A" w:rsidP="00F65F4A">
            <w:pPr>
              <w:pStyle w:val="TableParagraph"/>
              <w:spacing w:line="256" w:lineRule="exact"/>
              <w:ind w:left="141" w:right="238"/>
              <w:rPr>
                <w:sz w:val="24"/>
              </w:rPr>
            </w:pPr>
            <w:r>
              <w:rPr>
                <w:sz w:val="24"/>
              </w:rPr>
              <w:t>18</w:t>
            </w:r>
          </w:p>
        </w:tc>
        <w:tc>
          <w:tcPr>
            <w:tcW w:w="1266" w:type="dxa"/>
            <w:shd w:val="clear" w:color="auto" w:fill="D2DFED"/>
          </w:tcPr>
          <w:p w:rsidR="00F65F4A" w:rsidRDefault="00F65F4A" w:rsidP="00F65F4A">
            <w:pPr>
              <w:pStyle w:val="TableParagraph"/>
              <w:spacing w:line="256" w:lineRule="exact"/>
              <w:ind w:left="88" w:right="74"/>
              <w:rPr>
                <w:sz w:val="24"/>
              </w:rPr>
            </w:pPr>
            <w:r>
              <w:rPr>
                <w:sz w:val="24"/>
              </w:rPr>
              <w:t>41</w:t>
            </w:r>
          </w:p>
        </w:tc>
        <w:tc>
          <w:tcPr>
            <w:tcW w:w="1266" w:type="dxa"/>
            <w:shd w:val="clear" w:color="auto" w:fill="D2DFED"/>
          </w:tcPr>
          <w:p w:rsidR="00F65F4A" w:rsidRDefault="00F65F4A" w:rsidP="00F65F4A">
            <w:pPr>
              <w:pStyle w:val="TableParagraph"/>
              <w:spacing w:line="256" w:lineRule="exact"/>
              <w:ind w:left="86" w:right="74"/>
              <w:rPr>
                <w:sz w:val="24"/>
              </w:rPr>
            </w:pPr>
            <w:r>
              <w:rPr>
                <w:sz w:val="24"/>
              </w:rPr>
              <w:t>46</w:t>
            </w:r>
          </w:p>
        </w:tc>
        <w:tc>
          <w:tcPr>
            <w:tcW w:w="1212" w:type="dxa"/>
            <w:shd w:val="clear" w:color="auto" w:fill="D2DFED"/>
          </w:tcPr>
          <w:p w:rsidR="00F65F4A" w:rsidRDefault="00F65F4A" w:rsidP="00F65F4A">
            <w:pPr>
              <w:pStyle w:val="TableParagraph"/>
              <w:spacing w:line="256" w:lineRule="exact"/>
              <w:ind w:left="498" w:right="434"/>
              <w:rPr>
                <w:sz w:val="24"/>
              </w:rPr>
            </w:pPr>
            <w:r>
              <w:rPr>
                <w:sz w:val="24"/>
              </w:rPr>
              <w:t>23</w:t>
            </w:r>
          </w:p>
        </w:tc>
        <w:tc>
          <w:tcPr>
            <w:tcW w:w="1104" w:type="dxa"/>
            <w:shd w:val="clear" w:color="auto" w:fill="D2DFED"/>
          </w:tcPr>
          <w:p w:rsidR="00F65F4A" w:rsidRDefault="00F65F4A" w:rsidP="00F65F4A">
            <w:pPr>
              <w:pStyle w:val="TableParagraph"/>
              <w:spacing w:line="256" w:lineRule="exact"/>
              <w:ind w:left="292" w:right="229"/>
              <w:rPr>
                <w:sz w:val="24"/>
              </w:rPr>
            </w:pPr>
            <w:r>
              <w:rPr>
                <w:sz w:val="24"/>
              </w:rPr>
              <w:t>41</w:t>
            </w:r>
          </w:p>
        </w:tc>
      </w:tr>
      <w:tr w:rsidR="00F65F4A" w:rsidTr="00F65F4A">
        <w:trPr>
          <w:trHeight w:val="276"/>
        </w:trPr>
        <w:tc>
          <w:tcPr>
            <w:tcW w:w="3528" w:type="dxa"/>
          </w:tcPr>
          <w:p w:rsidR="00F65F4A" w:rsidRDefault="00F65F4A" w:rsidP="00F65F4A">
            <w:pPr>
              <w:pStyle w:val="TableParagraph"/>
              <w:spacing w:line="256" w:lineRule="exact"/>
              <w:ind w:left="126"/>
              <w:jc w:val="left"/>
              <w:rPr>
                <w:sz w:val="24"/>
              </w:rPr>
            </w:pPr>
            <w:r>
              <w:rPr>
                <w:sz w:val="24"/>
              </w:rPr>
              <w:t>Empoisonnement</w:t>
            </w:r>
          </w:p>
        </w:tc>
        <w:tc>
          <w:tcPr>
            <w:tcW w:w="1150" w:type="dxa"/>
          </w:tcPr>
          <w:p w:rsidR="00F65F4A" w:rsidRDefault="00F65F4A" w:rsidP="00F65F4A">
            <w:pPr>
              <w:pStyle w:val="TableParagraph"/>
              <w:spacing w:line="256" w:lineRule="exact"/>
              <w:ind w:right="94"/>
              <w:rPr>
                <w:sz w:val="24"/>
              </w:rPr>
            </w:pPr>
            <w:r>
              <w:rPr>
                <w:w w:val="99"/>
                <w:sz w:val="24"/>
              </w:rPr>
              <w:t>-</w:t>
            </w:r>
          </w:p>
        </w:tc>
        <w:tc>
          <w:tcPr>
            <w:tcW w:w="1266" w:type="dxa"/>
          </w:tcPr>
          <w:p w:rsidR="00F65F4A" w:rsidRDefault="00F65F4A" w:rsidP="00F65F4A">
            <w:pPr>
              <w:pStyle w:val="TableParagraph"/>
              <w:spacing w:line="256" w:lineRule="exact"/>
              <w:ind w:left="15"/>
              <w:rPr>
                <w:sz w:val="24"/>
              </w:rPr>
            </w:pPr>
            <w:r>
              <w:rPr>
                <w:sz w:val="24"/>
              </w:rPr>
              <w:t>4</w:t>
            </w:r>
          </w:p>
        </w:tc>
        <w:tc>
          <w:tcPr>
            <w:tcW w:w="1266" w:type="dxa"/>
          </w:tcPr>
          <w:p w:rsidR="00F65F4A" w:rsidRDefault="00F65F4A" w:rsidP="00F65F4A">
            <w:pPr>
              <w:pStyle w:val="TableParagraph"/>
              <w:spacing w:line="256" w:lineRule="exact"/>
              <w:ind w:left="12"/>
              <w:rPr>
                <w:sz w:val="24"/>
              </w:rPr>
            </w:pPr>
            <w:r>
              <w:rPr>
                <w:sz w:val="24"/>
              </w:rPr>
              <w:t>3</w:t>
            </w:r>
          </w:p>
        </w:tc>
        <w:tc>
          <w:tcPr>
            <w:tcW w:w="1212" w:type="dxa"/>
          </w:tcPr>
          <w:p w:rsidR="00F65F4A" w:rsidRDefault="00F65F4A" w:rsidP="00F65F4A">
            <w:pPr>
              <w:pStyle w:val="TableParagraph"/>
              <w:spacing w:line="256" w:lineRule="exact"/>
              <w:ind w:left="65"/>
              <w:rPr>
                <w:sz w:val="24"/>
              </w:rPr>
            </w:pPr>
            <w:r>
              <w:rPr>
                <w:sz w:val="24"/>
              </w:rPr>
              <w:t>3</w:t>
            </w:r>
          </w:p>
        </w:tc>
        <w:tc>
          <w:tcPr>
            <w:tcW w:w="1104" w:type="dxa"/>
          </w:tcPr>
          <w:p w:rsidR="00F65F4A" w:rsidRDefault="00F65F4A" w:rsidP="00F65F4A">
            <w:pPr>
              <w:pStyle w:val="TableParagraph"/>
              <w:spacing w:line="256" w:lineRule="exact"/>
              <w:ind w:left="63"/>
              <w:rPr>
                <w:sz w:val="24"/>
              </w:rPr>
            </w:pPr>
            <w:r>
              <w:rPr>
                <w:sz w:val="24"/>
              </w:rPr>
              <w:t>1</w:t>
            </w:r>
          </w:p>
        </w:tc>
      </w:tr>
      <w:tr w:rsidR="00F65F4A" w:rsidTr="00F65F4A">
        <w:trPr>
          <w:trHeight w:val="275"/>
        </w:trPr>
        <w:tc>
          <w:tcPr>
            <w:tcW w:w="3528" w:type="dxa"/>
            <w:shd w:val="clear" w:color="auto" w:fill="D2DFED"/>
          </w:tcPr>
          <w:p w:rsidR="00F65F4A" w:rsidRDefault="00F65F4A" w:rsidP="00F65F4A">
            <w:pPr>
              <w:pStyle w:val="TableParagraph"/>
              <w:spacing w:line="256" w:lineRule="exact"/>
              <w:ind w:left="126"/>
              <w:jc w:val="left"/>
              <w:rPr>
                <w:sz w:val="24"/>
              </w:rPr>
            </w:pPr>
            <w:r>
              <w:rPr>
                <w:sz w:val="24"/>
              </w:rPr>
              <w:t>Enlèvement d'enfant</w:t>
            </w:r>
          </w:p>
        </w:tc>
        <w:tc>
          <w:tcPr>
            <w:tcW w:w="1150" w:type="dxa"/>
            <w:shd w:val="clear" w:color="auto" w:fill="D2DFED"/>
          </w:tcPr>
          <w:p w:rsidR="00F65F4A" w:rsidRDefault="00F65F4A" w:rsidP="00F65F4A">
            <w:pPr>
              <w:pStyle w:val="TableParagraph"/>
              <w:spacing w:line="256" w:lineRule="exact"/>
              <w:ind w:right="97"/>
              <w:rPr>
                <w:sz w:val="24"/>
              </w:rPr>
            </w:pPr>
            <w:r>
              <w:rPr>
                <w:sz w:val="24"/>
              </w:rPr>
              <w:t>1</w:t>
            </w:r>
          </w:p>
        </w:tc>
        <w:tc>
          <w:tcPr>
            <w:tcW w:w="1266" w:type="dxa"/>
            <w:shd w:val="clear" w:color="auto" w:fill="D2DFED"/>
          </w:tcPr>
          <w:p w:rsidR="00F65F4A" w:rsidRDefault="00F65F4A" w:rsidP="00F65F4A">
            <w:pPr>
              <w:pStyle w:val="TableParagraph"/>
              <w:spacing w:line="256" w:lineRule="exact"/>
              <w:ind w:left="15"/>
              <w:rPr>
                <w:sz w:val="24"/>
              </w:rPr>
            </w:pPr>
            <w:r>
              <w:rPr>
                <w:sz w:val="24"/>
              </w:rPr>
              <w:t>1</w:t>
            </w:r>
          </w:p>
        </w:tc>
        <w:tc>
          <w:tcPr>
            <w:tcW w:w="1266" w:type="dxa"/>
            <w:shd w:val="clear" w:color="auto" w:fill="D2DFED"/>
          </w:tcPr>
          <w:p w:rsidR="00F65F4A" w:rsidRDefault="00F65F4A" w:rsidP="00F65F4A">
            <w:pPr>
              <w:pStyle w:val="TableParagraph"/>
              <w:spacing w:line="256" w:lineRule="exact"/>
              <w:ind w:left="12"/>
              <w:rPr>
                <w:sz w:val="24"/>
              </w:rPr>
            </w:pPr>
            <w:r>
              <w:rPr>
                <w:sz w:val="24"/>
              </w:rPr>
              <w:t>5</w:t>
            </w:r>
          </w:p>
        </w:tc>
        <w:tc>
          <w:tcPr>
            <w:tcW w:w="1212" w:type="dxa"/>
            <w:shd w:val="clear" w:color="auto" w:fill="D2DFED"/>
          </w:tcPr>
          <w:p w:rsidR="00F65F4A" w:rsidRDefault="00F65F4A" w:rsidP="00F65F4A">
            <w:pPr>
              <w:pStyle w:val="TableParagraph"/>
              <w:spacing w:line="256" w:lineRule="exact"/>
              <w:ind w:left="498" w:right="434"/>
              <w:rPr>
                <w:sz w:val="24"/>
              </w:rPr>
            </w:pPr>
            <w:r>
              <w:rPr>
                <w:sz w:val="24"/>
              </w:rPr>
              <w:t>15</w:t>
            </w:r>
          </w:p>
        </w:tc>
        <w:tc>
          <w:tcPr>
            <w:tcW w:w="1104" w:type="dxa"/>
            <w:shd w:val="clear" w:color="auto" w:fill="D2DFED"/>
          </w:tcPr>
          <w:p w:rsidR="00F65F4A" w:rsidRDefault="00F65F4A" w:rsidP="00F65F4A">
            <w:pPr>
              <w:pStyle w:val="TableParagraph"/>
              <w:spacing w:line="256" w:lineRule="exact"/>
              <w:ind w:left="66"/>
              <w:rPr>
                <w:sz w:val="24"/>
              </w:rPr>
            </w:pPr>
            <w:r>
              <w:rPr>
                <w:w w:val="99"/>
                <w:sz w:val="24"/>
              </w:rPr>
              <w:t>-</w:t>
            </w:r>
          </w:p>
        </w:tc>
      </w:tr>
      <w:tr w:rsidR="00F65F4A" w:rsidTr="00F65F4A">
        <w:trPr>
          <w:trHeight w:val="276"/>
        </w:trPr>
        <w:tc>
          <w:tcPr>
            <w:tcW w:w="3528" w:type="dxa"/>
          </w:tcPr>
          <w:p w:rsidR="00F65F4A" w:rsidRDefault="00F65F4A" w:rsidP="00F65F4A">
            <w:pPr>
              <w:pStyle w:val="TableParagraph"/>
              <w:spacing w:line="256" w:lineRule="exact"/>
              <w:ind w:left="126"/>
              <w:jc w:val="left"/>
              <w:rPr>
                <w:sz w:val="24"/>
              </w:rPr>
            </w:pPr>
            <w:r>
              <w:rPr>
                <w:sz w:val="24"/>
              </w:rPr>
              <w:t>Esclavage</w:t>
            </w:r>
          </w:p>
        </w:tc>
        <w:tc>
          <w:tcPr>
            <w:tcW w:w="1150" w:type="dxa"/>
          </w:tcPr>
          <w:p w:rsidR="00F65F4A" w:rsidRDefault="00F65F4A" w:rsidP="00F65F4A">
            <w:pPr>
              <w:pStyle w:val="TableParagraph"/>
              <w:spacing w:line="256" w:lineRule="exact"/>
              <w:ind w:right="94"/>
              <w:rPr>
                <w:sz w:val="24"/>
              </w:rPr>
            </w:pPr>
            <w:r>
              <w:rPr>
                <w:w w:val="99"/>
                <w:sz w:val="24"/>
              </w:rPr>
              <w:t>-</w:t>
            </w:r>
          </w:p>
        </w:tc>
        <w:tc>
          <w:tcPr>
            <w:tcW w:w="1266" w:type="dxa"/>
          </w:tcPr>
          <w:p w:rsidR="00F65F4A" w:rsidRDefault="00F65F4A" w:rsidP="00F65F4A">
            <w:pPr>
              <w:pStyle w:val="TableParagraph"/>
              <w:spacing w:line="256" w:lineRule="exact"/>
              <w:ind w:left="18"/>
              <w:rPr>
                <w:sz w:val="24"/>
              </w:rPr>
            </w:pPr>
            <w:r>
              <w:rPr>
                <w:w w:val="99"/>
                <w:sz w:val="24"/>
              </w:rPr>
              <w:t>-</w:t>
            </w:r>
          </w:p>
        </w:tc>
        <w:tc>
          <w:tcPr>
            <w:tcW w:w="1266" w:type="dxa"/>
          </w:tcPr>
          <w:p w:rsidR="00F65F4A" w:rsidRDefault="00F65F4A" w:rsidP="00F65F4A">
            <w:pPr>
              <w:pStyle w:val="TableParagraph"/>
              <w:spacing w:line="256" w:lineRule="exact"/>
              <w:ind w:left="15"/>
              <w:rPr>
                <w:sz w:val="24"/>
              </w:rPr>
            </w:pPr>
            <w:r>
              <w:rPr>
                <w:w w:val="99"/>
                <w:sz w:val="24"/>
              </w:rPr>
              <w:t>-</w:t>
            </w:r>
          </w:p>
        </w:tc>
        <w:tc>
          <w:tcPr>
            <w:tcW w:w="1212" w:type="dxa"/>
          </w:tcPr>
          <w:p w:rsidR="00F65F4A" w:rsidRDefault="00F65F4A" w:rsidP="00F65F4A">
            <w:pPr>
              <w:pStyle w:val="TableParagraph"/>
              <w:spacing w:line="256" w:lineRule="exact"/>
              <w:ind w:left="68"/>
              <w:rPr>
                <w:sz w:val="24"/>
              </w:rPr>
            </w:pPr>
            <w:r>
              <w:rPr>
                <w:w w:val="99"/>
                <w:sz w:val="24"/>
              </w:rPr>
              <w:t>-</w:t>
            </w:r>
          </w:p>
        </w:tc>
        <w:tc>
          <w:tcPr>
            <w:tcW w:w="1104" w:type="dxa"/>
          </w:tcPr>
          <w:p w:rsidR="00F65F4A" w:rsidRDefault="00F65F4A" w:rsidP="00F65F4A">
            <w:pPr>
              <w:pStyle w:val="TableParagraph"/>
              <w:spacing w:line="256" w:lineRule="exact"/>
              <w:ind w:left="66"/>
              <w:rPr>
                <w:sz w:val="24"/>
              </w:rPr>
            </w:pPr>
            <w:r>
              <w:rPr>
                <w:w w:val="99"/>
                <w:sz w:val="24"/>
              </w:rPr>
              <w:t>-</w:t>
            </w:r>
          </w:p>
        </w:tc>
      </w:tr>
      <w:tr w:rsidR="00F65F4A" w:rsidTr="00F65F4A">
        <w:trPr>
          <w:trHeight w:val="275"/>
        </w:trPr>
        <w:tc>
          <w:tcPr>
            <w:tcW w:w="3528" w:type="dxa"/>
            <w:shd w:val="clear" w:color="auto" w:fill="D2DFED"/>
          </w:tcPr>
          <w:p w:rsidR="00F65F4A" w:rsidRDefault="00F65F4A" w:rsidP="00F65F4A">
            <w:pPr>
              <w:pStyle w:val="TableParagraph"/>
              <w:spacing w:line="256" w:lineRule="exact"/>
              <w:ind w:left="126"/>
              <w:jc w:val="left"/>
              <w:rPr>
                <w:sz w:val="24"/>
              </w:rPr>
            </w:pPr>
            <w:r>
              <w:rPr>
                <w:sz w:val="24"/>
              </w:rPr>
              <w:t>Escroquerie</w:t>
            </w:r>
          </w:p>
        </w:tc>
        <w:tc>
          <w:tcPr>
            <w:tcW w:w="1150" w:type="dxa"/>
            <w:shd w:val="clear" w:color="auto" w:fill="D2DFED"/>
          </w:tcPr>
          <w:p w:rsidR="00F65F4A" w:rsidRDefault="00F65F4A" w:rsidP="00F65F4A">
            <w:pPr>
              <w:pStyle w:val="TableParagraph"/>
              <w:spacing w:line="256" w:lineRule="exact"/>
              <w:ind w:left="141" w:right="238"/>
              <w:rPr>
                <w:sz w:val="24"/>
              </w:rPr>
            </w:pPr>
            <w:r>
              <w:rPr>
                <w:sz w:val="24"/>
              </w:rPr>
              <w:t>32</w:t>
            </w:r>
          </w:p>
        </w:tc>
        <w:tc>
          <w:tcPr>
            <w:tcW w:w="1266" w:type="dxa"/>
            <w:shd w:val="clear" w:color="auto" w:fill="D2DFED"/>
          </w:tcPr>
          <w:p w:rsidR="00F65F4A" w:rsidRDefault="00F65F4A" w:rsidP="00F65F4A">
            <w:pPr>
              <w:pStyle w:val="TableParagraph"/>
              <w:spacing w:line="256" w:lineRule="exact"/>
              <w:ind w:left="88" w:right="74"/>
              <w:rPr>
                <w:sz w:val="24"/>
              </w:rPr>
            </w:pPr>
            <w:r>
              <w:rPr>
                <w:sz w:val="24"/>
              </w:rPr>
              <w:t>90</w:t>
            </w:r>
          </w:p>
        </w:tc>
        <w:tc>
          <w:tcPr>
            <w:tcW w:w="1266" w:type="dxa"/>
            <w:shd w:val="clear" w:color="auto" w:fill="D2DFED"/>
          </w:tcPr>
          <w:p w:rsidR="00F65F4A" w:rsidRDefault="00F65F4A" w:rsidP="00F65F4A">
            <w:pPr>
              <w:pStyle w:val="TableParagraph"/>
              <w:spacing w:line="256" w:lineRule="exact"/>
              <w:ind w:left="86" w:right="74"/>
              <w:rPr>
                <w:sz w:val="24"/>
              </w:rPr>
            </w:pPr>
            <w:r>
              <w:rPr>
                <w:sz w:val="24"/>
              </w:rPr>
              <w:t>63</w:t>
            </w:r>
          </w:p>
        </w:tc>
        <w:tc>
          <w:tcPr>
            <w:tcW w:w="1212" w:type="dxa"/>
            <w:shd w:val="clear" w:color="auto" w:fill="D2DFED"/>
          </w:tcPr>
          <w:p w:rsidR="00F65F4A" w:rsidRDefault="00F65F4A" w:rsidP="00F65F4A">
            <w:pPr>
              <w:pStyle w:val="TableParagraph"/>
              <w:spacing w:line="256" w:lineRule="exact"/>
              <w:ind w:left="498" w:right="434"/>
              <w:rPr>
                <w:sz w:val="24"/>
              </w:rPr>
            </w:pPr>
            <w:r>
              <w:rPr>
                <w:sz w:val="24"/>
              </w:rPr>
              <w:t>98</w:t>
            </w:r>
          </w:p>
        </w:tc>
        <w:tc>
          <w:tcPr>
            <w:tcW w:w="1104" w:type="dxa"/>
            <w:shd w:val="clear" w:color="auto" w:fill="D2DFED"/>
          </w:tcPr>
          <w:p w:rsidR="00F65F4A" w:rsidRDefault="00F65F4A" w:rsidP="00F65F4A">
            <w:pPr>
              <w:pStyle w:val="TableParagraph"/>
              <w:spacing w:line="256" w:lineRule="exact"/>
              <w:ind w:left="292" w:right="229"/>
              <w:rPr>
                <w:sz w:val="24"/>
              </w:rPr>
            </w:pPr>
            <w:r>
              <w:rPr>
                <w:sz w:val="24"/>
              </w:rPr>
              <w:t>79</w:t>
            </w:r>
          </w:p>
        </w:tc>
      </w:tr>
      <w:tr w:rsidR="00F65F4A" w:rsidTr="00F65F4A">
        <w:trPr>
          <w:trHeight w:val="276"/>
        </w:trPr>
        <w:tc>
          <w:tcPr>
            <w:tcW w:w="3528" w:type="dxa"/>
          </w:tcPr>
          <w:p w:rsidR="00F65F4A" w:rsidRDefault="00F65F4A" w:rsidP="00F65F4A">
            <w:pPr>
              <w:pStyle w:val="TableParagraph"/>
              <w:spacing w:line="256" w:lineRule="exact"/>
              <w:ind w:left="126"/>
              <w:jc w:val="left"/>
              <w:rPr>
                <w:sz w:val="24"/>
              </w:rPr>
            </w:pPr>
            <w:r>
              <w:rPr>
                <w:sz w:val="24"/>
              </w:rPr>
              <w:t>Évasion</w:t>
            </w:r>
          </w:p>
        </w:tc>
        <w:tc>
          <w:tcPr>
            <w:tcW w:w="1150" w:type="dxa"/>
          </w:tcPr>
          <w:p w:rsidR="00F65F4A" w:rsidRDefault="00F65F4A" w:rsidP="00F65F4A">
            <w:pPr>
              <w:pStyle w:val="TableParagraph"/>
              <w:spacing w:line="256" w:lineRule="exact"/>
              <w:ind w:right="97"/>
              <w:rPr>
                <w:sz w:val="24"/>
              </w:rPr>
            </w:pPr>
            <w:r>
              <w:rPr>
                <w:sz w:val="24"/>
              </w:rPr>
              <w:t>1</w:t>
            </w:r>
          </w:p>
        </w:tc>
        <w:tc>
          <w:tcPr>
            <w:tcW w:w="1266" w:type="dxa"/>
          </w:tcPr>
          <w:p w:rsidR="00F65F4A" w:rsidRDefault="00F65F4A" w:rsidP="00F65F4A">
            <w:pPr>
              <w:pStyle w:val="TableParagraph"/>
              <w:spacing w:line="256" w:lineRule="exact"/>
              <w:ind w:left="88" w:right="74"/>
              <w:rPr>
                <w:sz w:val="24"/>
              </w:rPr>
            </w:pPr>
            <w:r>
              <w:rPr>
                <w:sz w:val="24"/>
              </w:rPr>
              <w:t>13</w:t>
            </w:r>
          </w:p>
        </w:tc>
        <w:tc>
          <w:tcPr>
            <w:tcW w:w="1266" w:type="dxa"/>
          </w:tcPr>
          <w:p w:rsidR="00F65F4A" w:rsidRDefault="00F65F4A" w:rsidP="00F65F4A">
            <w:pPr>
              <w:pStyle w:val="TableParagraph"/>
              <w:spacing w:line="256" w:lineRule="exact"/>
              <w:ind w:left="86" w:right="74"/>
              <w:rPr>
                <w:sz w:val="24"/>
              </w:rPr>
            </w:pPr>
            <w:r>
              <w:rPr>
                <w:sz w:val="24"/>
              </w:rPr>
              <w:t>18</w:t>
            </w:r>
          </w:p>
        </w:tc>
        <w:tc>
          <w:tcPr>
            <w:tcW w:w="1212" w:type="dxa"/>
          </w:tcPr>
          <w:p w:rsidR="00F65F4A" w:rsidRDefault="00F65F4A" w:rsidP="00F65F4A">
            <w:pPr>
              <w:pStyle w:val="TableParagraph"/>
              <w:spacing w:line="256" w:lineRule="exact"/>
              <w:ind w:left="498" w:right="434"/>
              <w:rPr>
                <w:sz w:val="24"/>
              </w:rPr>
            </w:pPr>
            <w:r>
              <w:rPr>
                <w:sz w:val="24"/>
              </w:rPr>
              <w:t>13</w:t>
            </w:r>
          </w:p>
        </w:tc>
        <w:tc>
          <w:tcPr>
            <w:tcW w:w="1104" w:type="dxa"/>
          </w:tcPr>
          <w:p w:rsidR="00F65F4A" w:rsidRDefault="00F65F4A" w:rsidP="00F65F4A">
            <w:pPr>
              <w:pStyle w:val="TableParagraph"/>
              <w:spacing w:line="256" w:lineRule="exact"/>
              <w:ind w:left="63"/>
              <w:rPr>
                <w:sz w:val="24"/>
              </w:rPr>
            </w:pPr>
            <w:r>
              <w:rPr>
                <w:sz w:val="24"/>
              </w:rPr>
              <w:t>6</w:t>
            </w:r>
          </w:p>
        </w:tc>
      </w:tr>
      <w:tr w:rsidR="00F65F4A" w:rsidTr="00F65F4A">
        <w:trPr>
          <w:trHeight w:val="275"/>
        </w:trPr>
        <w:tc>
          <w:tcPr>
            <w:tcW w:w="3528" w:type="dxa"/>
            <w:shd w:val="clear" w:color="auto" w:fill="D2DFED"/>
          </w:tcPr>
          <w:p w:rsidR="00F65F4A" w:rsidRDefault="00F65F4A" w:rsidP="00F65F4A">
            <w:pPr>
              <w:pStyle w:val="TableParagraph"/>
              <w:spacing w:line="256" w:lineRule="exact"/>
              <w:ind w:left="126"/>
              <w:jc w:val="left"/>
              <w:rPr>
                <w:sz w:val="24"/>
              </w:rPr>
            </w:pPr>
            <w:r>
              <w:rPr>
                <w:sz w:val="24"/>
              </w:rPr>
              <w:t>Fausse monnaie</w:t>
            </w:r>
          </w:p>
        </w:tc>
        <w:tc>
          <w:tcPr>
            <w:tcW w:w="1150" w:type="dxa"/>
            <w:shd w:val="clear" w:color="auto" w:fill="D2DFED"/>
          </w:tcPr>
          <w:p w:rsidR="00F65F4A" w:rsidRDefault="00F65F4A" w:rsidP="00F65F4A">
            <w:pPr>
              <w:pStyle w:val="TableParagraph"/>
              <w:spacing w:line="256" w:lineRule="exact"/>
              <w:ind w:left="141" w:right="238"/>
              <w:rPr>
                <w:sz w:val="24"/>
              </w:rPr>
            </w:pPr>
            <w:r>
              <w:rPr>
                <w:sz w:val="24"/>
              </w:rPr>
              <w:t>20</w:t>
            </w:r>
          </w:p>
        </w:tc>
        <w:tc>
          <w:tcPr>
            <w:tcW w:w="1266" w:type="dxa"/>
            <w:shd w:val="clear" w:color="auto" w:fill="D2DFED"/>
          </w:tcPr>
          <w:p w:rsidR="00F65F4A" w:rsidRDefault="00F65F4A" w:rsidP="00F65F4A">
            <w:pPr>
              <w:pStyle w:val="TableParagraph"/>
              <w:spacing w:line="256" w:lineRule="exact"/>
              <w:ind w:left="88" w:right="74"/>
              <w:rPr>
                <w:sz w:val="24"/>
              </w:rPr>
            </w:pPr>
            <w:r>
              <w:rPr>
                <w:sz w:val="24"/>
              </w:rPr>
              <w:t>24</w:t>
            </w:r>
          </w:p>
        </w:tc>
        <w:tc>
          <w:tcPr>
            <w:tcW w:w="1266" w:type="dxa"/>
            <w:shd w:val="clear" w:color="auto" w:fill="D2DFED"/>
          </w:tcPr>
          <w:p w:rsidR="00F65F4A" w:rsidRDefault="00F65F4A" w:rsidP="00F65F4A">
            <w:pPr>
              <w:pStyle w:val="TableParagraph"/>
              <w:spacing w:line="256" w:lineRule="exact"/>
              <w:ind w:left="86" w:right="74"/>
              <w:rPr>
                <w:sz w:val="24"/>
              </w:rPr>
            </w:pPr>
            <w:r>
              <w:rPr>
                <w:sz w:val="24"/>
              </w:rPr>
              <w:t>36</w:t>
            </w:r>
          </w:p>
        </w:tc>
        <w:tc>
          <w:tcPr>
            <w:tcW w:w="1212" w:type="dxa"/>
            <w:shd w:val="clear" w:color="auto" w:fill="D2DFED"/>
          </w:tcPr>
          <w:p w:rsidR="00F65F4A" w:rsidRDefault="00F65F4A" w:rsidP="00F65F4A">
            <w:pPr>
              <w:pStyle w:val="TableParagraph"/>
              <w:spacing w:line="256" w:lineRule="exact"/>
              <w:ind w:left="498" w:right="434"/>
              <w:rPr>
                <w:sz w:val="24"/>
              </w:rPr>
            </w:pPr>
            <w:r>
              <w:rPr>
                <w:sz w:val="24"/>
              </w:rPr>
              <w:t>45</w:t>
            </w:r>
          </w:p>
        </w:tc>
        <w:tc>
          <w:tcPr>
            <w:tcW w:w="1104" w:type="dxa"/>
            <w:shd w:val="clear" w:color="auto" w:fill="D2DFED"/>
          </w:tcPr>
          <w:p w:rsidR="00F65F4A" w:rsidRDefault="00F65F4A" w:rsidP="00F65F4A">
            <w:pPr>
              <w:pStyle w:val="TableParagraph"/>
              <w:spacing w:line="256" w:lineRule="exact"/>
              <w:ind w:left="292" w:right="229"/>
              <w:rPr>
                <w:sz w:val="24"/>
              </w:rPr>
            </w:pPr>
            <w:r>
              <w:rPr>
                <w:sz w:val="24"/>
              </w:rPr>
              <w:t>31</w:t>
            </w:r>
          </w:p>
        </w:tc>
      </w:tr>
      <w:tr w:rsidR="00F65F4A" w:rsidTr="00F65F4A">
        <w:trPr>
          <w:trHeight w:val="275"/>
        </w:trPr>
        <w:tc>
          <w:tcPr>
            <w:tcW w:w="3528" w:type="dxa"/>
          </w:tcPr>
          <w:p w:rsidR="00F65F4A" w:rsidRDefault="00F65F4A" w:rsidP="00F65F4A">
            <w:pPr>
              <w:pStyle w:val="TableParagraph"/>
              <w:spacing w:line="256" w:lineRule="exact"/>
              <w:ind w:left="126"/>
              <w:jc w:val="left"/>
              <w:rPr>
                <w:sz w:val="24"/>
              </w:rPr>
            </w:pPr>
            <w:r>
              <w:rPr>
                <w:sz w:val="24"/>
              </w:rPr>
              <w:t>Faux en écriture</w:t>
            </w:r>
          </w:p>
        </w:tc>
        <w:tc>
          <w:tcPr>
            <w:tcW w:w="1150" w:type="dxa"/>
          </w:tcPr>
          <w:p w:rsidR="00F65F4A" w:rsidRDefault="00F65F4A" w:rsidP="00F65F4A">
            <w:pPr>
              <w:pStyle w:val="TableParagraph"/>
              <w:spacing w:line="256" w:lineRule="exact"/>
              <w:ind w:right="97"/>
              <w:rPr>
                <w:sz w:val="24"/>
              </w:rPr>
            </w:pPr>
            <w:r>
              <w:rPr>
                <w:sz w:val="24"/>
              </w:rPr>
              <w:t>2</w:t>
            </w:r>
          </w:p>
        </w:tc>
        <w:tc>
          <w:tcPr>
            <w:tcW w:w="1266" w:type="dxa"/>
          </w:tcPr>
          <w:p w:rsidR="00F65F4A" w:rsidRDefault="00F65F4A" w:rsidP="00F65F4A">
            <w:pPr>
              <w:pStyle w:val="TableParagraph"/>
              <w:spacing w:line="256" w:lineRule="exact"/>
              <w:ind w:left="88" w:right="74"/>
              <w:rPr>
                <w:sz w:val="24"/>
              </w:rPr>
            </w:pPr>
            <w:r>
              <w:rPr>
                <w:sz w:val="24"/>
              </w:rPr>
              <w:t>40</w:t>
            </w:r>
          </w:p>
        </w:tc>
        <w:tc>
          <w:tcPr>
            <w:tcW w:w="1266" w:type="dxa"/>
          </w:tcPr>
          <w:p w:rsidR="00F65F4A" w:rsidRDefault="00F65F4A" w:rsidP="00F65F4A">
            <w:pPr>
              <w:pStyle w:val="TableParagraph"/>
              <w:spacing w:line="256" w:lineRule="exact"/>
              <w:ind w:left="86" w:right="74"/>
              <w:rPr>
                <w:sz w:val="24"/>
              </w:rPr>
            </w:pPr>
            <w:r>
              <w:rPr>
                <w:sz w:val="24"/>
              </w:rPr>
              <w:t>49</w:t>
            </w:r>
          </w:p>
        </w:tc>
        <w:tc>
          <w:tcPr>
            <w:tcW w:w="1212" w:type="dxa"/>
          </w:tcPr>
          <w:p w:rsidR="00F65F4A" w:rsidRDefault="00F65F4A" w:rsidP="00F65F4A">
            <w:pPr>
              <w:pStyle w:val="TableParagraph"/>
              <w:spacing w:line="256" w:lineRule="exact"/>
              <w:ind w:left="65"/>
              <w:rPr>
                <w:sz w:val="24"/>
              </w:rPr>
            </w:pPr>
            <w:r>
              <w:rPr>
                <w:sz w:val="24"/>
              </w:rPr>
              <w:t>8</w:t>
            </w:r>
          </w:p>
        </w:tc>
        <w:tc>
          <w:tcPr>
            <w:tcW w:w="1104" w:type="dxa"/>
          </w:tcPr>
          <w:p w:rsidR="00F65F4A" w:rsidRDefault="00F65F4A" w:rsidP="00F65F4A">
            <w:pPr>
              <w:pStyle w:val="TableParagraph"/>
              <w:spacing w:line="256" w:lineRule="exact"/>
              <w:ind w:left="66"/>
              <w:rPr>
                <w:sz w:val="24"/>
              </w:rPr>
            </w:pPr>
            <w:r>
              <w:rPr>
                <w:w w:val="99"/>
                <w:sz w:val="24"/>
              </w:rPr>
              <w:t>-</w:t>
            </w:r>
          </w:p>
        </w:tc>
      </w:tr>
      <w:tr w:rsidR="00F65F4A" w:rsidTr="00F65F4A">
        <w:trPr>
          <w:trHeight w:val="276"/>
        </w:trPr>
        <w:tc>
          <w:tcPr>
            <w:tcW w:w="3528" w:type="dxa"/>
            <w:shd w:val="clear" w:color="auto" w:fill="D2DFED"/>
          </w:tcPr>
          <w:p w:rsidR="00F65F4A" w:rsidRPr="00487D03" w:rsidRDefault="00F65F4A" w:rsidP="00F65F4A">
            <w:pPr>
              <w:pStyle w:val="TableParagraph"/>
              <w:spacing w:line="256" w:lineRule="exact"/>
              <w:ind w:left="126"/>
              <w:jc w:val="left"/>
              <w:rPr>
                <w:sz w:val="24"/>
                <w:lang w:val="fr-FR"/>
              </w:rPr>
            </w:pPr>
            <w:r w:rsidRPr="00487D03">
              <w:rPr>
                <w:sz w:val="24"/>
                <w:lang w:val="fr-FR"/>
              </w:rPr>
              <w:t>Faux et usage de faux</w:t>
            </w:r>
          </w:p>
        </w:tc>
        <w:tc>
          <w:tcPr>
            <w:tcW w:w="1150" w:type="dxa"/>
            <w:shd w:val="clear" w:color="auto" w:fill="D2DFED"/>
          </w:tcPr>
          <w:p w:rsidR="00F65F4A" w:rsidRDefault="00F65F4A" w:rsidP="00F65F4A">
            <w:pPr>
              <w:pStyle w:val="TableParagraph"/>
              <w:spacing w:line="256" w:lineRule="exact"/>
              <w:ind w:right="97"/>
              <w:rPr>
                <w:sz w:val="24"/>
              </w:rPr>
            </w:pPr>
            <w:r>
              <w:rPr>
                <w:sz w:val="24"/>
              </w:rPr>
              <w:t>7</w:t>
            </w:r>
          </w:p>
        </w:tc>
        <w:tc>
          <w:tcPr>
            <w:tcW w:w="1266" w:type="dxa"/>
            <w:shd w:val="clear" w:color="auto" w:fill="D2DFED"/>
          </w:tcPr>
          <w:p w:rsidR="00F65F4A" w:rsidRDefault="00F65F4A" w:rsidP="00F65F4A">
            <w:pPr>
              <w:pStyle w:val="TableParagraph"/>
              <w:spacing w:line="256" w:lineRule="exact"/>
              <w:ind w:left="88" w:right="74"/>
              <w:rPr>
                <w:sz w:val="24"/>
              </w:rPr>
            </w:pPr>
            <w:r>
              <w:rPr>
                <w:sz w:val="24"/>
              </w:rPr>
              <w:t>35</w:t>
            </w:r>
          </w:p>
        </w:tc>
        <w:tc>
          <w:tcPr>
            <w:tcW w:w="1266" w:type="dxa"/>
            <w:shd w:val="clear" w:color="auto" w:fill="D2DFED"/>
          </w:tcPr>
          <w:p w:rsidR="00F65F4A" w:rsidRDefault="00F65F4A" w:rsidP="00F65F4A">
            <w:pPr>
              <w:pStyle w:val="TableParagraph"/>
              <w:spacing w:line="256" w:lineRule="exact"/>
              <w:ind w:left="86" w:right="74"/>
              <w:rPr>
                <w:sz w:val="24"/>
              </w:rPr>
            </w:pPr>
            <w:r>
              <w:rPr>
                <w:sz w:val="24"/>
              </w:rPr>
              <w:t>43</w:t>
            </w:r>
          </w:p>
        </w:tc>
        <w:tc>
          <w:tcPr>
            <w:tcW w:w="1212" w:type="dxa"/>
            <w:shd w:val="clear" w:color="auto" w:fill="D2DFED"/>
          </w:tcPr>
          <w:p w:rsidR="00F65F4A" w:rsidRDefault="00F65F4A" w:rsidP="00F65F4A">
            <w:pPr>
              <w:pStyle w:val="TableParagraph"/>
              <w:spacing w:line="256" w:lineRule="exact"/>
              <w:ind w:left="498" w:right="434"/>
              <w:rPr>
                <w:sz w:val="24"/>
              </w:rPr>
            </w:pPr>
            <w:r>
              <w:rPr>
                <w:sz w:val="24"/>
              </w:rPr>
              <w:t>30</w:t>
            </w:r>
          </w:p>
        </w:tc>
        <w:tc>
          <w:tcPr>
            <w:tcW w:w="1104" w:type="dxa"/>
            <w:shd w:val="clear" w:color="auto" w:fill="D2DFED"/>
          </w:tcPr>
          <w:p w:rsidR="00F65F4A" w:rsidRDefault="00F65F4A" w:rsidP="00F65F4A">
            <w:pPr>
              <w:pStyle w:val="TableParagraph"/>
              <w:spacing w:line="256" w:lineRule="exact"/>
              <w:ind w:left="63"/>
              <w:rPr>
                <w:sz w:val="24"/>
              </w:rPr>
            </w:pPr>
            <w:r>
              <w:rPr>
                <w:sz w:val="24"/>
              </w:rPr>
              <w:t>5</w:t>
            </w:r>
          </w:p>
        </w:tc>
      </w:tr>
      <w:tr w:rsidR="00F65F4A" w:rsidTr="00F65F4A">
        <w:trPr>
          <w:trHeight w:val="275"/>
        </w:trPr>
        <w:tc>
          <w:tcPr>
            <w:tcW w:w="3528" w:type="dxa"/>
          </w:tcPr>
          <w:p w:rsidR="00F65F4A" w:rsidRDefault="00F65F4A" w:rsidP="00F65F4A">
            <w:pPr>
              <w:pStyle w:val="TableParagraph"/>
              <w:spacing w:line="256" w:lineRule="exact"/>
              <w:ind w:left="126"/>
              <w:jc w:val="left"/>
              <w:rPr>
                <w:sz w:val="24"/>
              </w:rPr>
            </w:pPr>
            <w:r>
              <w:rPr>
                <w:sz w:val="24"/>
              </w:rPr>
              <w:t>Homicide involontaire</w:t>
            </w:r>
          </w:p>
        </w:tc>
        <w:tc>
          <w:tcPr>
            <w:tcW w:w="1150" w:type="dxa"/>
          </w:tcPr>
          <w:p w:rsidR="00F65F4A" w:rsidRDefault="00F65F4A" w:rsidP="00F65F4A">
            <w:pPr>
              <w:pStyle w:val="TableParagraph"/>
              <w:spacing w:line="256" w:lineRule="exact"/>
              <w:ind w:right="97"/>
              <w:rPr>
                <w:sz w:val="24"/>
              </w:rPr>
            </w:pPr>
            <w:r>
              <w:rPr>
                <w:sz w:val="24"/>
              </w:rPr>
              <w:t>1</w:t>
            </w:r>
          </w:p>
        </w:tc>
        <w:tc>
          <w:tcPr>
            <w:tcW w:w="1266" w:type="dxa"/>
          </w:tcPr>
          <w:p w:rsidR="00F65F4A" w:rsidRDefault="00F65F4A" w:rsidP="00F65F4A">
            <w:pPr>
              <w:pStyle w:val="TableParagraph"/>
              <w:spacing w:line="256" w:lineRule="exact"/>
              <w:ind w:left="88" w:right="74"/>
              <w:rPr>
                <w:sz w:val="24"/>
              </w:rPr>
            </w:pPr>
            <w:r>
              <w:rPr>
                <w:sz w:val="24"/>
              </w:rPr>
              <w:t>14</w:t>
            </w:r>
          </w:p>
        </w:tc>
        <w:tc>
          <w:tcPr>
            <w:tcW w:w="1266" w:type="dxa"/>
          </w:tcPr>
          <w:p w:rsidR="00F65F4A" w:rsidRDefault="00F65F4A" w:rsidP="00F65F4A">
            <w:pPr>
              <w:pStyle w:val="TableParagraph"/>
              <w:spacing w:line="256" w:lineRule="exact"/>
              <w:ind w:left="86" w:right="74"/>
              <w:rPr>
                <w:sz w:val="24"/>
              </w:rPr>
            </w:pPr>
            <w:r>
              <w:rPr>
                <w:sz w:val="24"/>
              </w:rPr>
              <w:t>12</w:t>
            </w:r>
          </w:p>
        </w:tc>
        <w:tc>
          <w:tcPr>
            <w:tcW w:w="1212" w:type="dxa"/>
          </w:tcPr>
          <w:p w:rsidR="00F65F4A" w:rsidRDefault="00F65F4A" w:rsidP="00F65F4A">
            <w:pPr>
              <w:pStyle w:val="TableParagraph"/>
              <w:spacing w:line="256" w:lineRule="exact"/>
              <w:ind w:left="498" w:right="434"/>
              <w:rPr>
                <w:sz w:val="24"/>
              </w:rPr>
            </w:pPr>
            <w:r>
              <w:rPr>
                <w:sz w:val="24"/>
              </w:rPr>
              <w:t>13</w:t>
            </w:r>
          </w:p>
        </w:tc>
        <w:tc>
          <w:tcPr>
            <w:tcW w:w="1104" w:type="dxa"/>
          </w:tcPr>
          <w:p w:rsidR="00F65F4A" w:rsidRDefault="00F65F4A" w:rsidP="00F65F4A">
            <w:pPr>
              <w:pStyle w:val="TableParagraph"/>
              <w:spacing w:line="256" w:lineRule="exact"/>
              <w:ind w:left="63"/>
              <w:rPr>
                <w:sz w:val="24"/>
              </w:rPr>
            </w:pPr>
            <w:r>
              <w:rPr>
                <w:sz w:val="24"/>
              </w:rPr>
              <w:t>9</w:t>
            </w:r>
          </w:p>
        </w:tc>
      </w:tr>
      <w:tr w:rsidR="00F65F4A" w:rsidTr="00F65F4A">
        <w:trPr>
          <w:trHeight w:val="275"/>
        </w:trPr>
        <w:tc>
          <w:tcPr>
            <w:tcW w:w="3528" w:type="dxa"/>
            <w:shd w:val="clear" w:color="auto" w:fill="D2DFED"/>
          </w:tcPr>
          <w:p w:rsidR="00F65F4A" w:rsidRDefault="00F65F4A" w:rsidP="00F65F4A">
            <w:pPr>
              <w:pStyle w:val="TableParagraph"/>
              <w:spacing w:line="256" w:lineRule="exact"/>
              <w:ind w:left="126"/>
              <w:jc w:val="left"/>
              <w:rPr>
                <w:sz w:val="24"/>
              </w:rPr>
            </w:pPr>
            <w:r>
              <w:rPr>
                <w:sz w:val="24"/>
              </w:rPr>
              <w:t>Incendie volontaire</w:t>
            </w:r>
          </w:p>
        </w:tc>
        <w:tc>
          <w:tcPr>
            <w:tcW w:w="1150" w:type="dxa"/>
            <w:shd w:val="clear" w:color="auto" w:fill="D2DFED"/>
          </w:tcPr>
          <w:p w:rsidR="00F65F4A" w:rsidRDefault="00F65F4A" w:rsidP="00F65F4A">
            <w:pPr>
              <w:pStyle w:val="TableParagraph"/>
              <w:spacing w:line="256" w:lineRule="exact"/>
              <w:ind w:right="97"/>
              <w:rPr>
                <w:sz w:val="24"/>
              </w:rPr>
            </w:pPr>
            <w:r>
              <w:rPr>
                <w:sz w:val="24"/>
              </w:rPr>
              <w:t>1</w:t>
            </w:r>
          </w:p>
        </w:tc>
        <w:tc>
          <w:tcPr>
            <w:tcW w:w="1266" w:type="dxa"/>
            <w:shd w:val="clear" w:color="auto" w:fill="D2DFED"/>
          </w:tcPr>
          <w:p w:rsidR="00F65F4A" w:rsidRDefault="00F65F4A" w:rsidP="00F65F4A">
            <w:pPr>
              <w:pStyle w:val="TableParagraph"/>
              <w:spacing w:line="256" w:lineRule="exact"/>
              <w:ind w:left="15"/>
              <w:rPr>
                <w:sz w:val="24"/>
              </w:rPr>
            </w:pPr>
            <w:r>
              <w:rPr>
                <w:sz w:val="24"/>
              </w:rPr>
              <w:t>7</w:t>
            </w:r>
          </w:p>
        </w:tc>
        <w:tc>
          <w:tcPr>
            <w:tcW w:w="1266" w:type="dxa"/>
            <w:shd w:val="clear" w:color="auto" w:fill="D2DFED"/>
          </w:tcPr>
          <w:p w:rsidR="00F65F4A" w:rsidRDefault="00F65F4A" w:rsidP="00F65F4A">
            <w:pPr>
              <w:pStyle w:val="TableParagraph"/>
              <w:spacing w:line="256" w:lineRule="exact"/>
              <w:ind w:left="86" w:right="74"/>
              <w:rPr>
                <w:sz w:val="24"/>
              </w:rPr>
            </w:pPr>
            <w:r>
              <w:rPr>
                <w:sz w:val="24"/>
              </w:rPr>
              <w:t>16</w:t>
            </w:r>
          </w:p>
        </w:tc>
        <w:tc>
          <w:tcPr>
            <w:tcW w:w="1212" w:type="dxa"/>
            <w:shd w:val="clear" w:color="auto" w:fill="D2DFED"/>
          </w:tcPr>
          <w:p w:rsidR="00F65F4A" w:rsidRDefault="00F65F4A" w:rsidP="00F65F4A">
            <w:pPr>
              <w:pStyle w:val="TableParagraph"/>
              <w:spacing w:line="256" w:lineRule="exact"/>
              <w:ind w:left="498" w:right="434"/>
              <w:rPr>
                <w:sz w:val="24"/>
              </w:rPr>
            </w:pPr>
            <w:r>
              <w:rPr>
                <w:sz w:val="24"/>
              </w:rPr>
              <w:t>16</w:t>
            </w:r>
          </w:p>
        </w:tc>
        <w:tc>
          <w:tcPr>
            <w:tcW w:w="1104" w:type="dxa"/>
            <w:shd w:val="clear" w:color="auto" w:fill="D2DFED"/>
          </w:tcPr>
          <w:p w:rsidR="00F65F4A" w:rsidRDefault="00F65F4A" w:rsidP="00F65F4A">
            <w:pPr>
              <w:pStyle w:val="TableParagraph"/>
              <w:spacing w:line="256" w:lineRule="exact"/>
              <w:ind w:left="63"/>
              <w:rPr>
                <w:sz w:val="24"/>
              </w:rPr>
            </w:pPr>
            <w:r>
              <w:rPr>
                <w:sz w:val="24"/>
              </w:rPr>
              <w:t>3</w:t>
            </w:r>
          </w:p>
        </w:tc>
      </w:tr>
      <w:tr w:rsidR="00F65F4A" w:rsidTr="00F65F4A">
        <w:trPr>
          <w:trHeight w:val="276"/>
        </w:trPr>
        <w:tc>
          <w:tcPr>
            <w:tcW w:w="3528" w:type="dxa"/>
          </w:tcPr>
          <w:p w:rsidR="00F65F4A" w:rsidRDefault="00F65F4A" w:rsidP="00F65F4A">
            <w:pPr>
              <w:pStyle w:val="TableParagraph"/>
              <w:spacing w:line="256" w:lineRule="exact"/>
              <w:ind w:left="126"/>
              <w:jc w:val="left"/>
              <w:rPr>
                <w:sz w:val="24"/>
              </w:rPr>
            </w:pPr>
            <w:r>
              <w:rPr>
                <w:sz w:val="24"/>
              </w:rPr>
              <w:t>Infanticide</w:t>
            </w:r>
          </w:p>
        </w:tc>
        <w:tc>
          <w:tcPr>
            <w:tcW w:w="1150" w:type="dxa"/>
          </w:tcPr>
          <w:p w:rsidR="00F65F4A" w:rsidRDefault="00F65F4A" w:rsidP="00F65F4A">
            <w:pPr>
              <w:pStyle w:val="TableParagraph"/>
              <w:spacing w:line="256" w:lineRule="exact"/>
              <w:ind w:right="97"/>
              <w:rPr>
                <w:sz w:val="24"/>
              </w:rPr>
            </w:pPr>
            <w:r>
              <w:rPr>
                <w:sz w:val="24"/>
              </w:rPr>
              <w:t>5</w:t>
            </w:r>
          </w:p>
        </w:tc>
        <w:tc>
          <w:tcPr>
            <w:tcW w:w="1266" w:type="dxa"/>
          </w:tcPr>
          <w:p w:rsidR="00F65F4A" w:rsidRDefault="00F65F4A" w:rsidP="00F65F4A">
            <w:pPr>
              <w:pStyle w:val="TableParagraph"/>
              <w:spacing w:line="256" w:lineRule="exact"/>
              <w:ind w:left="15"/>
              <w:rPr>
                <w:sz w:val="24"/>
              </w:rPr>
            </w:pPr>
            <w:r>
              <w:rPr>
                <w:sz w:val="24"/>
              </w:rPr>
              <w:t>8</w:t>
            </w:r>
          </w:p>
        </w:tc>
        <w:tc>
          <w:tcPr>
            <w:tcW w:w="1266" w:type="dxa"/>
          </w:tcPr>
          <w:p w:rsidR="00F65F4A" w:rsidRDefault="00F65F4A" w:rsidP="00F65F4A">
            <w:pPr>
              <w:pStyle w:val="TableParagraph"/>
              <w:spacing w:line="256" w:lineRule="exact"/>
              <w:ind w:left="86" w:right="74"/>
              <w:rPr>
                <w:sz w:val="24"/>
              </w:rPr>
            </w:pPr>
            <w:r>
              <w:rPr>
                <w:sz w:val="24"/>
              </w:rPr>
              <w:t>23</w:t>
            </w:r>
          </w:p>
        </w:tc>
        <w:tc>
          <w:tcPr>
            <w:tcW w:w="1212" w:type="dxa"/>
          </w:tcPr>
          <w:p w:rsidR="00F65F4A" w:rsidRDefault="00F65F4A" w:rsidP="00F65F4A">
            <w:pPr>
              <w:pStyle w:val="TableParagraph"/>
              <w:spacing w:line="256" w:lineRule="exact"/>
              <w:ind w:left="65"/>
              <w:rPr>
                <w:sz w:val="24"/>
              </w:rPr>
            </w:pPr>
            <w:r>
              <w:rPr>
                <w:sz w:val="24"/>
              </w:rPr>
              <w:t>7</w:t>
            </w:r>
          </w:p>
        </w:tc>
        <w:tc>
          <w:tcPr>
            <w:tcW w:w="1104" w:type="dxa"/>
          </w:tcPr>
          <w:p w:rsidR="00F65F4A" w:rsidRDefault="00F65F4A" w:rsidP="00F65F4A">
            <w:pPr>
              <w:pStyle w:val="TableParagraph"/>
              <w:spacing w:line="256" w:lineRule="exact"/>
              <w:ind w:left="63"/>
              <w:rPr>
                <w:sz w:val="24"/>
              </w:rPr>
            </w:pPr>
            <w:r>
              <w:rPr>
                <w:sz w:val="24"/>
              </w:rPr>
              <w:t>7</w:t>
            </w:r>
          </w:p>
        </w:tc>
      </w:tr>
      <w:tr w:rsidR="00F65F4A" w:rsidTr="00F65F4A">
        <w:trPr>
          <w:trHeight w:val="275"/>
        </w:trPr>
        <w:tc>
          <w:tcPr>
            <w:tcW w:w="3528" w:type="dxa"/>
            <w:shd w:val="clear" w:color="auto" w:fill="D2DFED"/>
          </w:tcPr>
          <w:p w:rsidR="00F65F4A" w:rsidRDefault="00F65F4A" w:rsidP="00F65F4A">
            <w:pPr>
              <w:pStyle w:val="TableParagraph"/>
              <w:spacing w:line="256" w:lineRule="exact"/>
              <w:ind w:left="126"/>
              <w:jc w:val="left"/>
              <w:rPr>
                <w:sz w:val="24"/>
              </w:rPr>
            </w:pPr>
            <w:r>
              <w:rPr>
                <w:sz w:val="24"/>
              </w:rPr>
              <w:t>Menace</w:t>
            </w:r>
          </w:p>
        </w:tc>
        <w:tc>
          <w:tcPr>
            <w:tcW w:w="1150" w:type="dxa"/>
            <w:shd w:val="clear" w:color="auto" w:fill="D2DFED"/>
          </w:tcPr>
          <w:p w:rsidR="00F65F4A" w:rsidRDefault="00F65F4A" w:rsidP="00F65F4A">
            <w:pPr>
              <w:pStyle w:val="TableParagraph"/>
              <w:spacing w:line="256" w:lineRule="exact"/>
              <w:ind w:left="141" w:right="238"/>
              <w:rPr>
                <w:sz w:val="24"/>
              </w:rPr>
            </w:pPr>
            <w:r>
              <w:rPr>
                <w:sz w:val="24"/>
              </w:rPr>
              <w:t>12</w:t>
            </w:r>
          </w:p>
        </w:tc>
        <w:tc>
          <w:tcPr>
            <w:tcW w:w="1266" w:type="dxa"/>
            <w:shd w:val="clear" w:color="auto" w:fill="D2DFED"/>
          </w:tcPr>
          <w:p w:rsidR="00F65F4A" w:rsidRDefault="00F65F4A" w:rsidP="00F65F4A">
            <w:pPr>
              <w:pStyle w:val="TableParagraph"/>
              <w:spacing w:line="256" w:lineRule="exact"/>
              <w:ind w:left="88" w:right="74"/>
              <w:rPr>
                <w:sz w:val="24"/>
              </w:rPr>
            </w:pPr>
            <w:r>
              <w:rPr>
                <w:sz w:val="24"/>
              </w:rPr>
              <w:t>24</w:t>
            </w:r>
          </w:p>
        </w:tc>
        <w:tc>
          <w:tcPr>
            <w:tcW w:w="1266" w:type="dxa"/>
            <w:shd w:val="clear" w:color="auto" w:fill="D2DFED"/>
          </w:tcPr>
          <w:p w:rsidR="00F65F4A" w:rsidRDefault="00F65F4A" w:rsidP="00F65F4A">
            <w:pPr>
              <w:pStyle w:val="TableParagraph"/>
              <w:spacing w:line="256" w:lineRule="exact"/>
              <w:ind w:left="86" w:right="74"/>
              <w:rPr>
                <w:sz w:val="24"/>
              </w:rPr>
            </w:pPr>
            <w:r>
              <w:rPr>
                <w:sz w:val="24"/>
              </w:rPr>
              <w:t>23</w:t>
            </w:r>
          </w:p>
        </w:tc>
        <w:tc>
          <w:tcPr>
            <w:tcW w:w="1212" w:type="dxa"/>
            <w:shd w:val="clear" w:color="auto" w:fill="D2DFED"/>
          </w:tcPr>
          <w:p w:rsidR="00F65F4A" w:rsidRDefault="00F65F4A" w:rsidP="00F65F4A">
            <w:pPr>
              <w:pStyle w:val="TableParagraph"/>
              <w:spacing w:line="256" w:lineRule="exact"/>
              <w:ind w:left="498" w:right="434"/>
              <w:rPr>
                <w:sz w:val="24"/>
              </w:rPr>
            </w:pPr>
            <w:r>
              <w:rPr>
                <w:sz w:val="24"/>
              </w:rPr>
              <w:t>23</w:t>
            </w:r>
          </w:p>
        </w:tc>
        <w:tc>
          <w:tcPr>
            <w:tcW w:w="1104" w:type="dxa"/>
            <w:shd w:val="clear" w:color="auto" w:fill="D2DFED"/>
          </w:tcPr>
          <w:p w:rsidR="00F65F4A" w:rsidRDefault="00F65F4A" w:rsidP="00F65F4A">
            <w:pPr>
              <w:pStyle w:val="TableParagraph"/>
              <w:spacing w:line="256" w:lineRule="exact"/>
              <w:ind w:left="292" w:right="229"/>
              <w:rPr>
                <w:sz w:val="24"/>
              </w:rPr>
            </w:pPr>
            <w:r>
              <w:rPr>
                <w:sz w:val="24"/>
              </w:rPr>
              <w:t>26</w:t>
            </w:r>
          </w:p>
        </w:tc>
      </w:tr>
      <w:tr w:rsidR="00F65F4A" w:rsidTr="00F65F4A">
        <w:trPr>
          <w:trHeight w:val="276"/>
        </w:trPr>
        <w:tc>
          <w:tcPr>
            <w:tcW w:w="3528" w:type="dxa"/>
          </w:tcPr>
          <w:p w:rsidR="00F65F4A" w:rsidRDefault="00F65F4A" w:rsidP="00F65F4A">
            <w:pPr>
              <w:pStyle w:val="TableParagraph"/>
              <w:spacing w:line="256" w:lineRule="exact"/>
              <w:ind w:left="126"/>
              <w:jc w:val="left"/>
              <w:rPr>
                <w:sz w:val="24"/>
              </w:rPr>
            </w:pPr>
            <w:r>
              <w:rPr>
                <w:sz w:val="24"/>
              </w:rPr>
              <w:t>Meurtre</w:t>
            </w:r>
          </w:p>
        </w:tc>
        <w:tc>
          <w:tcPr>
            <w:tcW w:w="1150" w:type="dxa"/>
          </w:tcPr>
          <w:p w:rsidR="00F65F4A" w:rsidRDefault="00F65F4A" w:rsidP="00F65F4A">
            <w:pPr>
              <w:pStyle w:val="TableParagraph"/>
              <w:spacing w:line="256" w:lineRule="exact"/>
              <w:ind w:left="141" w:right="238"/>
              <w:rPr>
                <w:sz w:val="24"/>
              </w:rPr>
            </w:pPr>
            <w:r>
              <w:rPr>
                <w:sz w:val="24"/>
              </w:rPr>
              <w:t>43</w:t>
            </w:r>
          </w:p>
        </w:tc>
        <w:tc>
          <w:tcPr>
            <w:tcW w:w="1266" w:type="dxa"/>
          </w:tcPr>
          <w:p w:rsidR="00F65F4A" w:rsidRDefault="00F65F4A" w:rsidP="00F65F4A">
            <w:pPr>
              <w:pStyle w:val="TableParagraph"/>
              <w:spacing w:line="256" w:lineRule="exact"/>
              <w:ind w:left="88" w:right="74"/>
              <w:rPr>
                <w:sz w:val="24"/>
              </w:rPr>
            </w:pPr>
            <w:r>
              <w:rPr>
                <w:sz w:val="24"/>
              </w:rPr>
              <w:t>72</w:t>
            </w:r>
          </w:p>
        </w:tc>
        <w:tc>
          <w:tcPr>
            <w:tcW w:w="1266" w:type="dxa"/>
          </w:tcPr>
          <w:p w:rsidR="00F65F4A" w:rsidRDefault="00F65F4A" w:rsidP="00F65F4A">
            <w:pPr>
              <w:pStyle w:val="TableParagraph"/>
              <w:spacing w:line="256" w:lineRule="exact"/>
              <w:ind w:left="86" w:right="74"/>
              <w:rPr>
                <w:sz w:val="24"/>
              </w:rPr>
            </w:pPr>
            <w:r>
              <w:rPr>
                <w:sz w:val="24"/>
              </w:rPr>
              <w:t>91</w:t>
            </w:r>
          </w:p>
        </w:tc>
        <w:tc>
          <w:tcPr>
            <w:tcW w:w="1212" w:type="dxa"/>
          </w:tcPr>
          <w:p w:rsidR="00F65F4A" w:rsidRDefault="00F65F4A" w:rsidP="00F65F4A">
            <w:pPr>
              <w:pStyle w:val="TableParagraph"/>
              <w:spacing w:line="256" w:lineRule="exact"/>
              <w:ind w:left="498" w:right="434"/>
              <w:rPr>
                <w:sz w:val="24"/>
              </w:rPr>
            </w:pPr>
            <w:r>
              <w:rPr>
                <w:sz w:val="24"/>
              </w:rPr>
              <w:t>48</w:t>
            </w:r>
          </w:p>
        </w:tc>
        <w:tc>
          <w:tcPr>
            <w:tcW w:w="1104" w:type="dxa"/>
          </w:tcPr>
          <w:p w:rsidR="00F65F4A" w:rsidRDefault="00F65F4A" w:rsidP="00F65F4A">
            <w:pPr>
              <w:pStyle w:val="TableParagraph"/>
              <w:spacing w:line="256" w:lineRule="exact"/>
              <w:ind w:left="292" w:right="229"/>
              <w:rPr>
                <w:sz w:val="24"/>
              </w:rPr>
            </w:pPr>
            <w:r>
              <w:rPr>
                <w:sz w:val="24"/>
              </w:rPr>
              <w:t>39</w:t>
            </w:r>
          </w:p>
        </w:tc>
      </w:tr>
      <w:tr w:rsidR="00F65F4A" w:rsidTr="00F65F4A">
        <w:trPr>
          <w:trHeight w:val="275"/>
        </w:trPr>
        <w:tc>
          <w:tcPr>
            <w:tcW w:w="3528" w:type="dxa"/>
            <w:shd w:val="clear" w:color="auto" w:fill="D2DFED"/>
          </w:tcPr>
          <w:p w:rsidR="00F65F4A" w:rsidRDefault="00F65F4A" w:rsidP="00F65F4A">
            <w:pPr>
              <w:pStyle w:val="TableParagraph"/>
              <w:spacing w:line="256" w:lineRule="exact"/>
              <w:ind w:left="126"/>
              <w:jc w:val="left"/>
              <w:rPr>
                <w:sz w:val="24"/>
              </w:rPr>
            </w:pPr>
            <w:r>
              <w:rPr>
                <w:sz w:val="24"/>
              </w:rPr>
              <w:t>Parricide</w:t>
            </w:r>
          </w:p>
        </w:tc>
        <w:tc>
          <w:tcPr>
            <w:tcW w:w="1150" w:type="dxa"/>
            <w:shd w:val="clear" w:color="auto" w:fill="D2DFED"/>
          </w:tcPr>
          <w:p w:rsidR="00F65F4A" w:rsidRDefault="00F65F4A" w:rsidP="00F65F4A">
            <w:pPr>
              <w:pStyle w:val="TableParagraph"/>
              <w:spacing w:line="256" w:lineRule="exact"/>
              <w:ind w:right="94"/>
              <w:rPr>
                <w:sz w:val="24"/>
              </w:rPr>
            </w:pPr>
            <w:r>
              <w:rPr>
                <w:w w:val="99"/>
                <w:sz w:val="24"/>
              </w:rPr>
              <w:t>-</w:t>
            </w:r>
          </w:p>
        </w:tc>
        <w:tc>
          <w:tcPr>
            <w:tcW w:w="1266" w:type="dxa"/>
            <w:shd w:val="clear" w:color="auto" w:fill="D2DFED"/>
          </w:tcPr>
          <w:p w:rsidR="00F65F4A" w:rsidRDefault="00F65F4A" w:rsidP="00F65F4A">
            <w:pPr>
              <w:pStyle w:val="TableParagraph"/>
              <w:spacing w:line="256" w:lineRule="exact"/>
              <w:ind w:left="15"/>
              <w:rPr>
                <w:sz w:val="24"/>
              </w:rPr>
            </w:pPr>
            <w:r>
              <w:rPr>
                <w:sz w:val="24"/>
              </w:rPr>
              <w:t>1</w:t>
            </w:r>
          </w:p>
        </w:tc>
        <w:tc>
          <w:tcPr>
            <w:tcW w:w="1266" w:type="dxa"/>
            <w:shd w:val="clear" w:color="auto" w:fill="D2DFED"/>
          </w:tcPr>
          <w:p w:rsidR="00F65F4A" w:rsidRDefault="00F65F4A" w:rsidP="00F65F4A">
            <w:pPr>
              <w:pStyle w:val="TableParagraph"/>
              <w:spacing w:line="256" w:lineRule="exact"/>
              <w:ind w:left="12"/>
              <w:rPr>
                <w:sz w:val="24"/>
              </w:rPr>
            </w:pPr>
            <w:r>
              <w:rPr>
                <w:sz w:val="24"/>
              </w:rPr>
              <w:t>3</w:t>
            </w:r>
          </w:p>
        </w:tc>
        <w:tc>
          <w:tcPr>
            <w:tcW w:w="1212" w:type="dxa"/>
            <w:shd w:val="clear" w:color="auto" w:fill="D2DFED"/>
          </w:tcPr>
          <w:p w:rsidR="00F65F4A" w:rsidRDefault="00F65F4A" w:rsidP="00F65F4A">
            <w:pPr>
              <w:pStyle w:val="TableParagraph"/>
              <w:spacing w:line="256" w:lineRule="exact"/>
              <w:ind w:left="65"/>
              <w:rPr>
                <w:sz w:val="24"/>
              </w:rPr>
            </w:pPr>
            <w:r>
              <w:rPr>
                <w:sz w:val="24"/>
              </w:rPr>
              <w:t>3</w:t>
            </w:r>
          </w:p>
        </w:tc>
        <w:tc>
          <w:tcPr>
            <w:tcW w:w="1104" w:type="dxa"/>
            <w:shd w:val="clear" w:color="auto" w:fill="D2DFED"/>
          </w:tcPr>
          <w:p w:rsidR="00F65F4A" w:rsidRDefault="00F65F4A" w:rsidP="00F65F4A">
            <w:pPr>
              <w:pStyle w:val="TableParagraph"/>
              <w:spacing w:line="256" w:lineRule="exact"/>
              <w:ind w:left="63"/>
              <w:rPr>
                <w:sz w:val="24"/>
              </w:rPr>
            </w:pPr>
            <w:r>
              <w:rPr>
                <w:sz w:val="24"/>
              </w:rPr>
              <w:t>1</w:t>
            </w:r>
          </w:p>
        </w:tc>
      </w:tr>
      <w:tr w:rsidR="00F65F4A" w:rsidTr="00F65F4A">
        <w:trPr>
          <w:trHeight w:val="276"/>
        </w:trPr>
        <w:tc>
          <w:tcPr>
            <w:tcW w:w="3528" w:type="dxa"/>
          </w:tcPr>
          <w:p w:rsidR="00F65F4A" w:rsidRDefault="00F65F4A" w:rsidP="00F65F4A">
            <w:pPr>
              <w:pStyle w:val="TableParagraph"/>
              <w:spacing w:line="256" w:lineRule="exact"/>
              <w:ind w:left="126"/>
              <w:jc w:val="left"/>
              <w:rPr>
                <w:sz w:val="24"/>
              </w:rPr>
            </w:pPr>
            <w:r>
              <w:rPr>
                <w:sz w:val="24"/>
              </w:rPr>
              <w:t>Proxénétisme</w:t>
            </w:r>
          </w:p>
        </w:tc>
        <w:tc>
          <w:tcPr>
            <w:tcW w:w="1150" w:type="dxa"/>
          </w:tcPr>
          <w:p w:rsidR="00F65F4A" w:rsidRDefault="00F65F4A" w:rsidP="00F65F4A">
            <w:pPr>
              <w:pStyle w:val="TableParagraph"/>
              <w:spacing w:line="256" w:lineRule="exact"/>
              <w:ind w:right="94"/>
              <w:rPr>
                <w:sz w:val="24"/>
              </w:rPr>
            </w:pPr>
            <w:r>
              <w:rPr>
                <w:w w:val="99"/>
                <w:sz w:val="24"/>
              </w:rPr>
              <w:t>-</w:t>
            </w:r>
          </w:p>
        </w:tc>
        <w:tc>
          <w:tcPr>
            <w:tcW w:w="1266" w:type="dxa"/>
          </w:tcPr>
          <w:p w:rsidR="00F65F4A" w:rsidRDefault="00F65F4A" w:rsidP="00F65F4A">
            <w:pPr>
              <w:pStyle w:val="TableParagraph"/>
              <w:spacing w:line="256" w:lineRule="exact"/>
              <w:ind w:left="15"/>
              <w:rPr>
                <w:sz w:val="24"/>
              </w:rPr>
            </w:pPr>
            <w:r>
              <w:rPr>
                <w:sz w:val="24"/>
              </w:rPr>
              <w:t>3</w:t>
            </w:r>
          </w:p>
        </w:tc>
        <w:tc>
          <w:tcPr>
            <w:tcW w:w="1266" w:type="dxa"/>
          </w:tcPr>
          <w:p w:rsidR="00F65F4A" w:rsidRDefault="00F65F4A" w:rsidP="00F65F4A">
            <w:pPr>
              <w:pStyle w:val="TableParagraph"/>
              <w:spacing w:line="256" w:lineRule="exact"/>
              <w:ind w:left="12"/>
              <w:rPr>
                <w:sz w:val="24"/>
              </w:rPr>
            </w:pPr>
            <w:r>
              <w:rPr>
                <w:sz w:val="24"/>
              </w:rPr>
              <w:t>4</w:t>
            </w:r>
          </w:p>
        </w:tc>
        <w:tc>
          <w:tcPr>
            <w:tcW w:w="1212" w:type="dxa"/>
          </w:tcPr>
          <w:p w:rsidR="00F65F4A" w:rsidRDefault="00F65F4A" w:rsidP="00F65F4A">
            <w:pPr>
              <w:pStyle w:val="TableParagraph"/>
              <w:spacing w:line="256" w:lineRule="exact"/>
              <w:ind w:left="65"/>
              <w:rPr>
                <w:sz w:val="24"/>
              </w:rPr>
            </w:pPr>
            <w:r>
              <w:rPr>
                <w:sz w:val="24"/>
              </w:rPr>
              <w:t>9</w:t>
            </w:r>
          </w:p>
        </w:tc>
        <w:tc>
          <w:tcPr>
            <w:tcW w:w="1104" w:type="dxa"/>
          </w:tcPr>
          <w:p w:rsidR="00F65F4A" w:rsidRDefault="00F65F4A" w:rsidP="00F65F4A">
            <w:pPr>
              <w:pStyle w:val="TableParagraph"/>
              <w:spacing w:line="256" w:lineRule="exact"/>
              <w:ind w:left="63"/>
              <w:rPr>
                <w:sz w:val="24"/>
              </w:rPr>
            </w:pPr>
            <w:r>
              <w:rPr>
                <w:sz w:val="24"/>
              </w:rPr>
              <w:t>1</w:t>
            </w:r>
          </w:p>
        </w:tc>
      </w:tr>
      <w:tr w:rsidR="00F65F4A" w:rsidTr="00F65F4A">
        <w:trPr>
          <w:trHeight w:val="275"/>
        </w:trPr>
        <w:tc>
          <w:tcPr>
            <w:tcW w:w="3528" w:type="dxa"/>
            <w:shd w:val="clear" w:color="auto" w:fill="D2DFED"/>
          </w:tcPr>
          <w:p w:rsidR="00F65F4A" w:rsidRDefault="00F65F4A" w:rsidP="00F65F4A">
            <w:pPr>
              <w:pStyle w:val="TableParagraph"/>
              <w:spacing w:line="256" w:lineRule="exact"/>
              <w:ind w:left="126"/>
              <w:jc w:val="left"/>
              <w:rPr>
                <w:sz w:val="24"/>
              </w:rPr>
            </w:pPr>
            <w:r>
              <w:rPr>
                <w:sz w:val="24"/>
              </w:rPr>
              <w:t>Rébellion</w:t>
            </w:r>
          </w:p>
        </w:tc>
        <w:tc>
          <w:tcPr>
            <w:tcW w:w="1150" w:type="dxa"/>
            <w:shd w:val="clear" w:color="auto" w:fill="D2DFED"/>
          </w:tcPr>
          <w:p w:rsidR="00F65F4A" w:rsidRDefault="00F65F4A" w:rsidP="00F65F4A">
            <w:pPr>
              <w:pStyle w:val="TableParagraph"/>
              <w:spacing w:line="256" w:lineRule="exact"/>
              <w:ind w:right="97"/>
              <w:rPr>
                <w:sz w:val="24"/>
              </w:rPr>
            </w:pPr>
            <w:r>
              <w:rPr>
                <w:sz w:val="24"/>
              </w:rPr>
              <w:t>2</w:t>
            </w:r>
          </w:p>
        </w:tc>
        <w:tc>
          <w:tcPr>
            <w:tcW w:w="1266" w:type="dxa"/>
            <w:shd w:val="clear" w:color="auto" w:fill="D2DFED"/>
          </w:tcPr>
          <w:p w:rsidR="00F65F4A" w:rsidRDefault="00F65F4A" w:rsidP="00F65F4A">
            <w:pPr>
              <w:pStyle w:val="TableParagraph"/>
              <w:spacing w:line="256" w:lineRule="exact"/>
              <w:ind w:left="15"/>
              <w:rPr>
                <w:sz w:val="24"/>
              </w:rPr>
            </w:pPr>
            <w:r>
              <w:rPr>
                <w:sz w:val="24"/>
              </w:rPr>
              <w:t>6</w:t>
            </w:r>
          </w:p>
        </w:tc>
        <w:tc>
          <w:tcPr>
            <w:tcW w:w="1266" w:type="dxa"/>
            <w:shd w:val="clear" w:color="auto" w:fill="D2DFED"/>
          </w:tcPr>
          <w:p w:rsidR="00F65F4A" w:rsidRDefault="00F65F4A" w:rsidP="00F65F4A">
            <w:pPr>
              <w:pStyle w:val="TableParagraph"/>
              <w:spacing w:line="256" w:lineRule="exact"/>
              <w:ind w:left="12"/>
              <w:rPr>
                <w:sz w:val="24"/>
              </w:rPr>
            </w:pPr>
            <w:r>
              <w:rPr>
                <w:sz w:val="24"/>
              </w:rPr>
              <w:t>8</w:t>
            </w:r>
          </w:p>
        </w:tc>
        <w:tc>
          <w:tcPr>
            <w:tcW w:w="1212" w:type="dxa"/>
            <w:shd w:val="clear" w:color="auto" w:fill="D2DFED"/>
          </w:tcPr>
          <w:p w:rsidR="00F65F4A" w:rsidRDefault="00F65F4A" w:rsidP="00F65F4A">
            <w:pPr>
              <w:pStyle w:val="TableParagraph"/>
              <w:spacing w:line="256" w:lineRule="exact"/>
              <w:ind w:left="498" w:right="434"/>
              <w:rPr>
                <w:sz w:val="24"/>
              </w:rPr>
            </w:pPr>
            <w:r>
              <w:rPr>
                <w:sz w:val="24"/>
              </w:rPr>
              <w:t>29</w:t>
            </w:r>
          </w:p>
        </w:tc>
        <w:tc>
          <w:tcPr>
            <w:tcW w:w="1104" w:type="dxa"/>
            <w:shd w:val="clear" w:color="auto" w:fill="D2DFED"/>
          </w:tcPr>
          <w:p w:rsidR="00F65F4A" w:rsidRDefault="00F65F4A" w:rsidP="00F65F4A">
            <w:pPr>
              <w:pStyle w:val="TableParagraph"/>
              <w:spacing w:line="256" w:lineRule="exact"/>
              <w:ind w:left="63"/>
              <w:rPr>
                <w:sz w:val="24"/>
              </w:rPr>
            </w:pPr>
            <w:r>
              <w:rPr>
                <w:sz w:val="24"/>
              </w:rPr>
              <w:t>4</w:t>
            </w:r>
          </w:p>
        </w:tc>
      </w:tr>
      <w:tr w:rsidR="00F65F4A" w:rsidTr="00F65F4A">
        <w:trPr>
          <w:trHeight w:val="276"/>
        </w:trPr>
        <w:tc>
          <w:tcPr>
            <w:tcW w:w="3528" w:type="dxa"/>
          </w:tcPr>
          <w:p w:rsidR="00F65F4A" w:rsidRDefault="00F65F4A" w:rsidP="00F65F4A">
            <w:pPr>
              <w:pStyle w:val="TableParagraph"/>
              <w:spacing w:line="256" w:lineRule="exact"/>
              <w:ind w:left="126"/>
              <w:jc w:val="left"/>
              <w:rPr>
                <w:sz w:val="24"/>
              </w:rPr>
            </w:pPr>
            <w:r>
              <w:rPr>
                <w:sz w:val="24"/>
              </w:rPr>
              <w:t>Recel</w:t>
            </w:r>
          </w:p>
        </w:tc>
        <w:tc>
          <w:tcPr>
            <w:tcW w:w="1150" w:type="dxa"/>
          </w:tcPr>
          <w:p w:rsidR="00F65F4A" w:rsidRDefault="00F65F4A" w:rsidP="00F65F4A">
            <w:pPr>
              <w:pStyle w:val="TableParagraph"/>
              <w:spacing w:line="256" w:lineRule="exact"/>
              <w:ind w:left="141" w:right="238"/>
              <w:rPr>
                <w:sz w:val="24"/>
              </w:rPr>
            </w:pPr>
            <w:r>
              <w:rPr>
                <w:sz w:val="24"/>
              </w:rPr>
              <w:t>43</w:t>
            </w:r>
          </w:p>
        </w:tc>
        <w:tc>
          <w:tcPr>
            <w:tcW w:w="1266" w:type="dxa"/>
          </w:tcPr>
          <w:p w:rsidR="00F65F4A" w:rsidRDefault="00F65F4A" w:rsidP="00F65F4A">
            <w:pPr>
              <w:pStyle w:val="TableParagraph"/>
              <w:spacing w:line="256" w:lineRule="exact"/>
              <w:ind w:left="88" w:right="74"/>
              <w:rPr>
                <w:sz w:val="24"/>
              </w:rPr>
            </w:pPr>
            <w:r>
              <w:rPr>
                <w:sz w:val="24"/>
              </w:rPr>
              <w:t>131</w:t>
            </w:r>
          </w:p>
        </w:tc>
        <w:tc>
          <w:tcPr>
            <w:tcW w:w="1266" w:type="dxa"/>
          </w:tcPr>
          <w:p w:rsidR="00F65F4A" w:rsidRDefault="00F65F4A" w:rsidP="00F65F4A">
            <w:pPr>
              <w:pStyle w:val="TableParagraph"/>
              <w:spacing w:line="256" w:lineRule="exact"/>
              <w:ind w:left="86" w:right="74"/>
              <w:rPr>
                <w:sz w:val="24"/>
              </w:rPr>
            </w:pPr>
            <w:r>
              <w:rPr>
                <w:sz w:val="24"/>
              </w:rPr>
              <w:t>120</w:t>
            </w:r>
          </w:p>
        </w:tc>
        <w:tc>
          <w:tcPr>
            <w:tcW w:w="1212" w:type="dxa"/>
          </w:tcPr>
          <w:p w:rsidR="00F65F4A" w:rsidRDefault="00F65F4A" w:rsidP="00F65F4A">
            <w:pPr>
              <w:pStyle w:val="TableParagraph"/>
              <w:spacing w:line="256" w:lineRule="exact"/>
              <w:ind w:left="498" w:right="434"/>
              <w:rPr>
                <w:sz w:val="24"/>
              </w:rPr>
            </w:pPr>
            <w:r>
              <w:rPr>
                <w:sz w:val="24"/>
              </w:rPr>
              <w:t>96</w:t>
            </w:r>
          </w:p>
        </w:tc>
        <w:tc>
          <w:tcPr>
            <w:tcW w:w="1104" w:type="dxa"/>
          </w:tcPr>
          <w:p w:rsidR="00F65F4A" w:rsidRDefault="00F65F4A" w:rsidP="00F65F4A">
            <w:pPr>
              <w:pStyle w:val="TableParagraph"/>
              <w:spacing w:line="256" w:lineRule="exact"/>
              <w:ind w:left="292" w:right="229"/>
              <w:rPr>
                <w:sz w:val="24"/>
              </w:rPr>
            </w:pPr>
            <w:r>
              <w:rPr>
                <w:sz w:val="24"/>
              </w:rPr>
              <w:t>77</w:t>
            </w:r>
          </w:p>
        </w:tc>
      </w:tr>
      <w:tr w:rsidR="00F65F4A" w:rsidTr="00F65F4A">
        <w:trPr>
          <w:trHeight w:val="275"/>
        </w:trPr>
        <w:tc>
          <w:tcPr>
            <w:tcW w:w="3528" w:type="dxa"/>
            <w:shd w:val="clear" w:color="auto" w:fill="D2DFED"/>
          </w:tcPr>
          <w:p w:rsidR="00F65F4A" w:rsidRDefault="00F65F4A" w:rsidP="00F65F4A">
            <w:pPr>
              <w:pStyle w:val="TableParagraph"/>
              <w:spacing w:line="256" w:lineRule="exact"/>
              <w:ind w:left="126"/>
              <w:jc w:val="left"/>
              <w:rPr>
                <w:sz w:val="24"/>
              </w:rPr>
            </w:pPr>
            <w:r>
              <w:rPr>
                <w:sz w:val="24"/>
              </w:rPr>
              <w:t>Recel des malfaiteurs</w:t>
            </w:r>
          </w:p>
        </w:tc>
        <w:tc>
          <w:tcPr>
            <w:tcW w:w="1150" w:type="dxa"/>
            <w:shd w:val="clear" w:color="auto" w:fill="D2DFED"/>
          </w:tcPr>
          <w:p w:rsidR="00F65F4A" w:rsidRDefault="00F65F4A" w:rsidP="00F65F4A">
            <w:pPr>
              <w:pStyle w:val="TableParagraph"/>
              <w:spacing w:line="256" w:lineRule="exact"/>
              <w:ind w:right="97"/>
              <w:rPr>
                <w:sz w:val="24"/>
              </w:rPr>
            </w:pPr>
            <w:r>
              <w:rPr>
                <w:sz w:val="24"/>
              </w:rPr>
              <w:t>1</w:t>
            </w:r>
          </w:p>
        </w:tc>
        <w:tc>
          <w:tcPr>
            <w:tcW w:w="1266" w:type="dxa"/>
            <w:shd w:val="clear" w:color="auto" w:fill="D2DFED"/>
          </w:tcPr>
          <w:p w:rsidR="00F65F4A" w:rsidRDefault="00F65F4A" w:rsidP="00F65F4A">
            <w:pPr>
              <w:pStyle w:val="TableParagraph"/>
              <w:spacing w:line="256" w:lineRule="exact"/>
              <w:ind w:left="88" w:right="74"/>
              <w:rPr>
                <w:sz w:val="24"/>
              </w:rPr>
            </w:pPr>
            <w:r>
              <w:rPr>
                <w:sz w:val="24"/>
              </w:rPr>
              <w:t>14</w:t>
            </w:r>
          </w:p>
        </w:tc>
        <w:tc>
          <w:tcPr>
            <w:tcW w:w="1266" w:type="dxa"/>
            <w:shd w:val="clear" w:color="auto" w:fill="D2DFED"/>
          </w:tcPr>
          <w:p w:rsidR="00F65F4A" w:rsidRDefault="00F65F4A" w:rsidP="00F65F4A">
            <w:pPr>
              <w:pStyle w:val="TableParagraph"/>
              <w:spacing w:line="256" w:lineRule="exact"/>
              <w:ind w:left="86" w:right="74"/>
              <w:rPr>
                <w:sz w:val="24"/>
              </w:rPr>
            </w:pPr>
            <w:r>
              <w:rPr>
                <w:sz w:val="24"/>
              </w:rPr>
              <w:t>23</w:t>
            </w:r>
          </w:p>
        </w:tc>
        <w:tc>
          <w:tcPr>
            <w:tcW w:w="1212" w:type="dxa"/>
            <w:shd w:val="clear" w:color="auto" w:fill="D2DFED"/>
          </w:tcPr>
          <w:p w:rsidR="00F65F4A" w:rsidRDefault="00F65F4A" w:rsidP="00F65F4A">
            <w:pPr>
              <w:pStyle w:val="TableParagraph"/>
              <w:spacing w:line="256" w:lineRule="exact"/>
              <w:ind w:left="458"/>
              <w:jc w:val="left"/>
              <w:rPr>
                <w:sz w:val="24"/>
              </w:rPr>
            </w:pPr>
            <w:r>
              <w:rPr>
                <w:sz w:val="24"/>
              </w:rPr>
              <w:t>248</w:t>
            </w:r>
          </w:p>
        </w:tc>
        <w:tc>
          <w:tcPr>
            <w:tcW w:w="1104" w:type="dxa"/>
            <w:shd w:val="clear" w:color="auto" w:fill="D2DFED"/>
          </w:tcPr>
          <w:p w:rsidR="00F65F4A" w:rsidRDefault="00F65F4A" w:rsidP="00F65F4A">
            <w:pPr>
              <w:pStyle w:val="TableParagraph"/>
              <w:spacing w:line="256" w:lineRule="exact"/>
              <w:ind w:left="292" w:right="229"/>
              <w:rPr>
                <w:sz w:val="24"/>
              </w:rPr>
            </w:pPr>
            <w:r>
              <w:rPr>
                <w:sz w:val="24"/>
              </w:rPr>
              <w:t>85</w:t>
            </w:r>
          </w:p>
        </w:tc>
      </w:tr>
      <w:tr w:rsidR="00F65F4A" w:rsidTr="00F65F4A">
        <w:trPr>
          <w:trHeight w:val="276"/>
        </w:trPr>
        <w:tc>
          <w:tcPr>
            <w:tcW w:w="3528" w:type="dxa"/>
          </w:tcPr>
          <w:p w:rsidR="00F65F4A" w:rsidRDefault="00F65F4A" w:rsidP="00F65F4A">
            <w:pPr>
              <w:pStyle w:val="TableParagraph"/>
              <w:spacing w:line="256" w:lineRule="exact"/>
              <w:ind w:left="126"/>
              <w:jc w:val="left"/>
              <w:rPr>
                <w:sz w:val="24"/>
              </w:rPr>
            </w:pPr>
            <w:r>
              <w:rPr>
                <w:sz w:val="24"/>
              </w:rPr>
              <w:t>Stupéfiants</w:t>
            </w:r>
          </w:p>
        </w:tc>
        <w:tc>
          <w:tcPr>
            <w:tcW w:w="1150" w:type="dxa"/>
          </w:tcPr>
          <w:p w:rsidR="00F65F4A" w:rsidRDefault="00F65F4A" w:rsidP="00F65F4A">
            <w:pPr>
              <w:pStyle w:val="TableParagraph"/>
              <w:spacing w:line="256" w:lineRule="exact"/>
              <w:ind w:right="442"/>
              <w:jc w:val="right"/>
              <w:rPr>
                <w:sz w:val="24"/>
              </w:rPr>
            </w:pPr>
            <w:r>
              <w:rPr>
                <w:sz w:val="24"/>
              </w:rPr>
              <w:t>178</w:t>
            </w:r>
          </w:p>
        </w:tc>
        <w:tc>
          <w:tcPr>
            <w:tcW w:w="1266" w:type="dxa"/>
          </w:tcPr>
          <w:p w:rsidR="00F65F4A" w:rsidRDefault="00F65F4A" w:rsidP="00F65F4A">
            <w:pPr>
              <w:pStyle w:val="TableParagraph"/>
              <w:spacing w:line="256" w:lineRule="exact"/>
              <w:ind w:left="88" w:right="74"/>
              <w:rPr>
                <w:sz w:val="24"/>
              </w:rPr>
            </w:pPr>
            <w:r>
              <w:rPr>
                <w:sz w:val="24"/>
              </w:rPr>
              <w:t>324</w:t>
            </w:r>
          </w:p>
        </w:tc>
        <w:tc>
          <w:tcPr>
            <w:tcW w:w="1266" w:type="dxa"/>
          </w:tcPr>
          <w:p w:rsidR="00F65F4A" w:rsidRDefault="00F65F4A" w:rsidP="00F65F4A">
            <w:pPr>
              <w:pStyle w:val="TableParagraph"/>
              <w:spacing w:line="256" w:lineRule="exact"/>
              <w:ind w:left="86" w:right="74"/>
              <w:rPr>
                <w:sz w:val="24"/>
              </w:rPr>
            </w:pPr>
            <w:r>
              <w:rPr>
                <w:sz w:val="24"/>
              </w:rPr>
              <w:t>321</w:t>
            </w:r>
          </w:p>
        </w:tc>
        <w:tc>
          <w:tcPr>
            <w:tcW w:w="1212" w:type="dxa"/>
          </w:tcPr>
          <w:p w:rsidR="00F65F4A" w:rsidRDefault="00F65F4A" w:rsidP="00F65F4A">
            <w:pPr>
              <w:pStyle w:val="TableParagraph"/>
              <w:spacing w:line="256" w:lineRule="exact"/>
              <w:ind w:left="458"/>
              <w:jc w:val="left"/>
              <w:rPr>
                <w:sz w:val="24"/>
              </w:rPr>
            </w:pPr>
            <w:r>
              <w:rPr>
                <w:sz w:val="24"/>
              </w:rPr>
              <w:t>372</w:t>
            </w:r>
          </w:p>
        </w:tc>
        <w:tc>
          <w:tcPr>
            <w:tcW w:w="1104" w:type="dxa"/>
          </w:tcPr>
          <w:p w:rsidR="00F65F4A" w:rsidRDefault="00F65F4A" w:rsidP="00F65F4A">
            <w:pPr>
              <w:pStyle w:val="TableParagraph"/>
              <w:spacing w:line="256" w:lineRule="exact"/>
              <w:ind w:left="292" w:right="229"/>
              <w:rPr>
                <w:sz w:val="24"/>
              </w:rPr>
            </w:pPr>
            <w:r>
              <w:rPr>
                <w:sz w:val="24"/>
              </w:rPr>
              <w:t>558</w:t>
            </w:r>
          </w:p>
        </w:tc>
      </w:tr>
      <w:tr w:rsidR="00F65F4A" w:rsidTr="00F65F4A">
        <w:trPr>
          <w:trHeight w:val="276"/>
        </w:trPr>
        <w:tc>
          <w:tcPr>
            <w:tcW w:w="3528" w:type="dxa"/>
            <w:shd w:val="clear" w:color="auto" w:fill="D2DFED"/>
          </w:tcPr>
          <w:p w:rsidR="00F65F4A" w:rsidRDefault="00F65F4A" w:rsidP="00F65F4A">
            <w:pPr>
              <w:pStyle w:val="TableParagraph"/>
              <w:spacing w:line="256" w:lineRule="exact"/>
              <w:ind w:left="126"/>
              <w:jc w:val="left"/>
              <w:rPr>
                <w:sz w:val="24"/>
              </w:rPr>
            </w:pPr>
            <w:r>
              <w:rPr>
                <w:sz w:val="24"/>
              </w:rPr>
              <w:t>Terrorisme</w:t>
            </w:r>
          </w:p>
        </w:tc>
        <w:tc>
          <w:tcPr>
            <w:tcW w:w="1150" w:type="dxa"/>
            <w:shd w:val="clear" w:color="auto" w:fill="D2DFED"/>
          </w:tcPr>
          <w:p w:rsidR="00F65F4A" w:rsidRDefault="00F65F4A" w:rsidP="00F65F4A">
            <w:pPr>
              <w:pStyle w:val="TableParagraph"/>
              <w:spacing w:line="256" w:lineRule="exact"/>
              <w:ind w:right="94"/>
              <w:rPr>
                <w:sz w:val="24"/>
              </w:rPr>
            </w:pPr>
            <w:r>
              <w:rPr>
                <w:w w:val="99"/>
                <w:sz w:val="24"/>
              </w:rPr>
              <w:t>-</w:t>
            </w:r>
          </w:p>
        </w:tc>
        <w:tc>
          <w:tcPr>
            <w:tcW w:w="1266" w:type="dxa"/>
            <w:shd w:val="clear" w:color="auto" w:fill="D2DFED"/>
          </w:tcPr>
          <w:p w:rsidR="00F65F4A" w:rsidRDefault="00F65F4A" w:rsidP="00F65F4A">
            <w:pPr>
              <w:pStyle w:val="TableParagraph"/>
              <w:spacing w:line="256" w:lineRule="exact"/>
              <w:ind w:left="18"/>
              <w:rPr>
                <w:sz w:val="24"/>
              </w:rPr>
            </w:pPr>
            <w:r>
              <w:rPr>
                <w:w w:val="99"/>
                <w:sz w:val="24"/>
              </w:rPr>
              <w:t>-</w:t>
            </w:r>
          </w:p>
        </w:tc>
        <w:tc>
          <w:tcPr>
            <w:tcW w:w="1266" w:type="dxa"/>
            <w:shd w:val="clear" w:color="auto" w:fill="D2DFED"/>
          </w:tcPr>
          <w:p w:rsidR="00F65F4A" w:rsidRDefault="00F65F4A" w:rsidP="00F65F4A">
            <w:pPr>
              <w:pStyle w:val="TableParagraph"/>
              <w:spacing w:line="256" w:lineRule="exact"/>
              <w:ind w:left="15"/>
              <w:rPr>
                <w:sz w:val="24"/>
              </w:rPr>
            </w:pPr>
            <w:r>
              <w:rPr>
                <w:w w:val="99"/>
                <w:sz w:val="24"/>
              </w:rPr>
              <w:t>-</w:t>
            </w:r>
          </w:p>
        </w:tc>
        <w:tc>
          <w:tcPr>
            <w:tcW w:w="1212" w:type="dxa"/>
            <w:shd w:val="clear" w:color="auto" w:fill="D2DFED"/>
          </w:tcPr>
          <w:p w:rsidR="00F65F4A" w:rsidRDefault="00F65F4A" w:rsidP="00F65F4A">
            <w:pPr>
              <w:pStyle w:val="TableParagraph"/>
              <w:spacing w:line="256" w:lineRule="exact"/>
              <w:ind w:left="68"/>
              <w:rPr>
                <w:sz w:val="24"/>
              </w:rPr>
            </w:pPr>
            <w:r>
              <w:rPr>
                <w:w w:val="99"/>
                <w:sz w:val="24"/>
              </w:rPr>
              <w:t>-</w:t>
            </w:r>
          </w:p>
        </w:tc>
        <w:tc>
          <w:tcPr>
            <w:tcW w:w="1104" w:type="dxa"/>
            <w:shd w:val="clear" w:color="auto" w:fill="D2DFED"/>
          </w:tcPr>
          <w:p w:rsidR="00F65F4A" w:rsidRDefault="00F65F4A" w:rsidP="00F65F4A">
            <w:pPr>
              <w:pStyle w:val="TableParagraph"/>
              <w:spacing w:line="256" w:lineRule="exact"/>
              <w:ind w:left="292" w:right="229"/>
              <w:rPr>
                <w:sz w:val="24"/>
              </w:rPr>
            </w:pPr>
            <w:r>
              <w:rPr>
                <w:sz w:val="24"/>
              </w:rPr>
              <w:t>24</w:t>
            </w:r>
          </w:p>
        </w:tc>
      </w:tr>
      <w:tr w:rsidR="00F65F4A" w:rsidTr="00F65F4A">
        <w:trPr>
          <w:trHeight w:val="275"/>
        </w:trPr>
        <w:tc>
          <w:tcPr>
            <w:tcW w:w="3528" w:type="dxa"/>
          </w:tcPr>
          <w:p w:rsidR="00F65F4A" w:rsidRDefault="00F65F4A" w:rsidP="00F65F4A">
            <w:pPr>
              <w:pStyle w:val="TableParagraph"/>
              <w:spacing w:line="256" w:lineRule="exact"/>
              <w:ind w:left="126"/>
              <w:jc w:val="left"/>
              <w:rPr>
                <w:sz w:val="24"/>
              </w:rPr>
            </w:pPr>
            <w:r>
              <w:rPr>
                <w:sz w:val="24"/>
              </w:rPr>
              <w:t>Usurpation de titre</w:t>
            </w:r>
          </w:p>
        </w:tc>
        <w:tc>
          <w:tcPr>
            <w:tcW w:w="1150" w:type="dxa"/>
          </w:tcPr>
          <w:p w:rsidR="00F65F4A" w:rsidRDefault="00F65F4A" w:rsidP="00F65F4A">
            <w:pPr>
              <w:pStyle w:val="TableParagraph"/>
              <w:spacing w:line="256" w:lineRule="exact"/>
              <w:ind w:right="97"/>
              <w:rPr>
                <w:sz w:val="24"/>
              </w:rPr>
            </w:pPr>
            <w:r>
              <w:rPr>
                <w:sz w:val="24"/>
              </w:rPr>
              <w:t>1</w:t>
            </w:r>
          </w:p>
        </w:tc>
        <w:tc>
          <w:tcPr>
            <w:tcW w:w="1266" w:type="dxa"/>
          </w:tcPr>
          <w:p w:rsidR="00F65F4A" w:rsidRDefault="00F65F4A" w:rsidP="00F65F4A">
            <w:pPr>
              <w:pStyle w:val="TableParagraph"/>
              <w:spacing w:line="256" w:lineRule="exact"/>
              <w:ind w:left="15"/>
              <w:rPr>
                <w:sz w:val="24"/>
              </w:rPr>
            </w:pPr>
            <w:r>
              <w:rPr>
                <w:sz w:val="24"/>
              </w:rPr>
              <w:t>5</w:t>
            </w:r>
          </w:p>
        </w:tc>
        <w:tc>
          <w:tcPr>
            <w:tcW w:w="1266" w:type="dxa"/>
          </w:tcPr>
          <w:p w:rsidR="00F65F4A" w:rsidRDefault="00F65F4A" w:rsidP="00F65F4A">
            <w:pPr>
              <w:pStyle w:val="TableParagraph"/>
              <w:spacing w:line="256" w:lineRule="exact"/>
              <w:ind w:left="12"/>
              <w:rPr>
                <w:sz w:val="24"/>
              </w:rPr>
            </w:pPr>
            <w:r>
              <w:rPr>
                <w:sz w:val="24"/>
              </w:rPr>
              <w:t>6</w:t>
            </w:r>
          </w:p>
        </w:tc>
        <w:tc>
          <w:tcPr>
            <w:tcW w:w="1212" w:type="dxa"/>
          </w:tcPr>
          <w:p w:rsidR="00F65F4A" w:rsidRDefault="00F65F4A" w:rsidP="00F65F4A">
            <w:pPr>
              <w:pStyle w:val="TableParagraph"/>
              <w:spacing w:line="256" w:lineRule="exact"/>
              <w:ind w:left="65"/>
              <w:rPr>
                <w:sz w:val="24"/>
              </w:rPr>
            </w:pPr>
            <w:r>
              <w:rPr>
                <w:sz w:val="24"/>
              </w:rPr>
              <w:t>9</w:t>
            </w:r>
          </w:p>
        </w:tc>
        <w:tc>
          <w:tcPr>
            <w:tcW w:w="1104" w:type="dxa"/>
          </w:tcPr>
          <w:p w:rsidR="00F65F4A" w:rsidRDefault="00F65F4A" w:rsidP="00F65F4A">
            <w:pPr>
              <w:pStyle w:val="TableParagraph"/>
              <w:spacing w:line="256" w:lineRule="exact"/>
              <w:ind w:left="63"/>
              <w:rPr>
                <w:sz w:val="24"/>
              </w:rPr>
            </w:pPr>
            <w:r>
              <w:rPr>
                <w:sz w:val="24"/>
              </w:rPr>
              <w:t>6</w:t>
            </w:r>
          </w:p>
        </w:tc>
      </w:tr>
      <w:tr w:rsidR="00F65F4A" w:rsidTr="00F65F4A">
        <w:trPr>
          <w:trHeight w:val="276"/>
        </w:trPr>
        <w:tc>
          <w:tcPr>
            <w:tcW w:w="3528" w:type="dxa"/>
            <w:shd w:val="clear" w:color="auto" w:fill="D2DFED"/>
          </w:tcPr>
          <w:p w:rsidR="00F65F4A" w:rsidRDefault="00F65F4A" w:rsidP="00F65F4A">
            <w:pPr>
              <w:pStyle w:val="TableParagraph"/>
              <w:spacing w:line="256" w:lineRule="exact"/>
              <w:ind w:left="126"/>
              <w:jc w:val="left"/>
              <w:rPr>
                <w:sz w:val="24"/>
              </w:rPr>
            </w:pPr>
            <w:r>
              <w:rPr>
                <w:sz w:val="24"/>
              </w:rPr>
              <w:t>Viol</w:t>
            </w:r>
          </w:p>
        </w:tc>
        <w:tc>
          <w:tcPr>
            <w:tcW w:w="1150" w:type="dxa"/>
            <w:shd w:val="clear" w:color="auto" w:fill="D2DFED"/>
          </w:tcPr>
          <w:p w:rsidR="00F65F4A" w:rsidRDefault="00F65F4A" w:rsidP="00F65F4A">
            <w:pPr>
              <w:pStyle w:val="TableParagraph"/>
              <w:spacing w:line="256" w:lineRule="exact"/>
              <w:ind w:left="141" w:right="238"/>
              <w:rPr>
                <w:sz w:val="24"/>
              </w:rPr>
            </w:pPr>
            <w:r>
              <w:rPr>
                <w:sz w:val="24"/>
              </w:rPr>
              <w:t>44</w:t>
            </w:r>
          </w:p>
        </w:tc>
        <w:tc>
          <w:tcPr>
            <w:tcW w:w="1266" w:type="dxa"/>
            <w:shd w:val="clear" w:color="auto" w:fill="D2DFED"/>
          </w:tcPr>
          <w:p w:rsidR="00F65F4A" w:rsidRDefault="00F65F4A" w:rsidP="00F65F4A">
            <w:pPr>
              <w:pStyle w:val="TableParagraph"/>
              <w:spacing w:line="256" w:lineRule="exact"/>
              <w:ind w:left="88" w:right="74"/>
              <w:rPr>
                <w:sz w:val="24"/>
              </w:rPr>
            </w:pPr>
            <w:r>
              <w:rPr>
                <w:sz w:val="24"/>
              </w:rPr>
              <w:t>88</w:t>
            </w:r>
          </w:p>
        </w:tc>
        <w:tc>
          <w:tcPr>
            <w:tcW w:w="1266" w:type="dxa"/>
            <w:shd w:val="clear" w:color="auto" w:fill="D2DFED"/>
          </w:tcPr>
          <w:p w:rsidR="00F65F4A" w:rsidRDefault="00F65F4A" w:rsidP="00F65F4A">
            <w:pPr>
              <w:pStyle w:val="TableParagraph"/>
              <w:spacing w:line="256" w:lineRule="exact"/>
              <w:ind w:left="86" w:right="74"/>
              <w:rPr>
                <w:sz w:val="24"/>
              </w:rPr>
            </w:pPr>
            <w:r>
              <w:rPr>
                <w:sz w:val="24"/>
              </w:rPr>
              <w:t>126</w:t>
            </w:r>
          </w:p>
        </w:tc>
        <w:tc>
          <w:tcPr>
            <w:tcW w:w="1212" w:type="dxa"/>
            <w:shd w:val="clear" w:color="auto" w:fill="D2DFED"/>
          </w:tcPr>
          <w:p w:rsidR="00F65F4A" w:rsidRDefault="00F65F4A" w:rsidP="00F65F4A">
            <w:pPr>
              <w:pStyle w:val="TableParagraph"/>
              <w:spacing w:line="256" w:lineRule="exact"/>
              <w:ind w:left="458"/>
              <w:jc w:val="left"/>
              <w:rPr>
                <w:sz w:val="24"/>
              </w:rPr>
            </w:pPr>
            <w:r>
              <w:rPr>
                <w:sz w:val="24"/>
              </w:rPr>
              <w:t>151</w:t>
            </w:r>
          </w:p>
        </w:tc>
        <w:tc>
          <w:tcPr>
            <w:tcW w:w="1104" w:type="dxa"/>
            <w:shd w:val="clear" w:color="auto" w:fill="D2DFED"/>
          </w:tcPr>
          <w:p w:rsidR="00F65F4A" w:rsidRDefault="00F65F4A" w:rsidP="00F65F4A">
            <w:pPr>
              <w:pStyle w:val="TableParagraph"/>
              <w:spacing w:line="256" w:lineRule="exact"/>
              <w:ind w:left="292" w:right="229"/>
              <w:rPr>
                <w:sz w:val="24"/>
              </w:rPr>
            </w:pPr>
            <w:r>
              <w:rPr>
                <w:sz w:val="24"/>
              </w:rPr>
              <w:t>106</w:t>
            </w:r>
          </w:p>
        </w:tc>
      </w:tr>
      <w:tr w:rsidR="00F65F4A" w:rsidTr="00F65F4A">
        <w:trPr>
          <w:trHeight w:val="276"/>
        </w:trPr>
        <w:tc>
          <w:tcPr>
            <w:tcW w:w="3528" w:type="dxa"/>
          </w:tcPr>
          <w:p w:rsidR="00F65F4A" w:rsidRPr="00487D03" w:rsidRDefault="00F65F4A" w:rsidP="00F65F4A">
            <w:pPr>
              <w:pStyle w:val="TableParagraph"/>
              <w:spacing w:line="256" w:lineRule="exact"/>
              <w:ind w:left="126"/>
              <w:jc w:val="left"/>
              <w:rPr>
                <w:sz w:val="24"/>
                <w:lang w:val="fr-FR"/>
              </w:rPr>
            </w:pPr>
            <w:r w:rsidRPr="00487D03">
              <w:rPr>
                <w:sz w:val="24"/>
                <w:lang w:val="fr-FR"/>
              </w:rPr>
              <w:t>Violence et voie de fait</w:t>
            </w:r>
          </w:p>
        </w:tc>
        <w:tc>
          <w:tcPr>
            <w:tcW w:w="1150" w:type="dxa"/>
          </w:tcPr>
          <w:p w:rsidR="00F65F4A" w:rsidRDefault="00F65F4A" w:rsidP="00F65F4A">
            <w:pPr>
              <w:pStyle w:val="TableParagraph"/>
              <w:spacing w:line="256" w:lineRule="exact"/>
              <w:ind w:left="141" w:right="238"/>
              <w:rPr>
                <w:sz w:val="24"/>
              </w:rPr>
            </w:pPr>
            <w:r>
              <w:rPr>
                <w:sz w:val="24"/>
              </w:rPr>
              <w:t>10</w:t>
            </w:r>
          </w:p>
        </w:tc>
        <w:tc>
          <w:tcPr>
            <w:tcW w:w="1266" w:type="dxa"/>
          </w:tcPr>
          <w:p w:rsidR="00F65F4A" w:rsidRDefault="00F65F4A" w:rsidP="00F65F4A">
            <w:pPr>
              <w:pStyle w:val="TableParagraph"/>
              <w:spacing w:line="256" w:lineRule="exact"/>
              <w:ind w:left="88" w:right="74"/>
              <w:rPr>
                <w:sz w:val="24"/>
              </w:rPr>
            </w:pPr>
            <w:r>
              <w:rPr>
                <w:sz w:val="24"/>
              </w:rPr>
              <w:t>66</w:t>
            </w:r>
          </w:p>
        </w:tc>
        <w:tc>
          <w:tcPr>
            <w:tcW w:w="1266" w:type="dxa"/>
          </w:tcPr>
          <w:p w:rsidR="00F65F4A" w:rsidRDefault="00F65F4A" w:rsidP="00F65F4A">
            <w:pPr>
              <w:pStyle w:val="TableParagraph"/>
              <w:spacing w:line="256" w:lineRule="exact"/>
              <w:ind w:left="86" w:right="74"/>
              <w:rPr>
                <w:sz w:val="24"/>
              </w:rPr>
            </w:pPr>
            <w:r>
              <w:rPr>
                <w:sz w:val="24"/>
              </w:rPr>
              <w:t>71</w:t>
            </w:r>
          </w:p>
        </w:tc>
        <w:tc>
          <w:tcPr>
            <w:tcW w:w="1212" w:type="dxa"/>
          </w:tcPr>
          <w:p w:rsidR="00F65F4A" w:rsidRDefault="00F65F4A" w:rsidP="00F65F4A">
            <w:pPr>
              <w:pStyle w:val="TableParagraph"/>
              <w:spacing w:line="256" w:lineRule="exact"/>
              <w:ind w:left="458"/>
              <w:jc w:val="left"/>
              <w:rPr>
                <w:sz w:val="24"/>
              </w:rPr>
            </w:pPr>
            <w:r>
              <w:rPr>
                <w:sz w:val="24"/>
              </w:rPr>
              <w:t>144</w:t>
            </w:r>
          </w:p>
        </w:tc>
        <w:tc>
          <w:tcPr>
            <w:tcW w:w="1104" w:type="dxa"/>
          </w:tcPr>
          <w:p w:rsidR="00F65F4A" w:rsidRDefault="00F65F4A" w:rsidP="00F65F4A">
            <w:pPr>
              <w:pStyle w:val="TableParagraph"/>
              <w:spacing w:line="256" w:lineRule="exact"/>
              <w:ind w:left="292" w:right="229"/>
              <w:rPr>
                <w:sz w:val="24"/>
              </w:rPr>
            </w:pPr>
            <w:r>
              <w:rPr>
                <w:sz w:val="24"/>
              </w:rPr>
              <w:t>46</w:t>
            </w:r>
          </w:p>
        </w:tc>
      </w:tr>
      <w:tr w:rsidR="00F65F4A" w:rsidTr="00F65F4A">
        <w:trPr>
          <w:trHeight w:val="276"/>
        </w:trPr>
        <w:tc>
          <w:tcPr>
            <w:tcW w:w="3528" w:type="dxa"/>
            <w:shd w:val="clear" w:color="auto" w:fill="D2DFED"/>
          </w:tcPr>
          <w:p w:rsidR="00F65F4A" w:rsidRDefault="00F65F4A" w:rsidP="00F65F4A">
            <w:pPr>
              <w:pStyle w:val="TableParagraph"/>
              <w:spacing w:line="256" w:lineRule="exact"/>
              <w:ind w:left="126"/>
              <w:jc w:val="left"/>
              <w:rPr>
                <w:sz w:val="24"/>
              </w:rPr>
            </w:pPr>
            <w:r>
              <w:rPr>
                <w:sz w:val="24"/>
              </w:rPr>
              <w:t>Vol</w:t>
            </w:r>
          </w:p>
        </w:tc>
        <w:tc>
          <w:tcPr>
            <w:tcW w:w="1150" w:type="dxa"/>
            <w:shd w:val="clear" w:color="auto" w:fill="D2DFED"/>
          </w:tcPr>
          <w:p w:rsidR="00F65F4A" w:rsidRDefault="00F65F4A" w:rsidP="00F65F4A">
            <w:pPr>
              <w:pStyle w:val="TableParagraph"/>
              <w:spacing w:line="256" w:lineRule="exact"/>
              <w:ind w:right="442"/>
              <w:jc w:val="right"/>
              <w:rPr>
                <w:sz w:val="24"/>
              </w:rPr>
            </w:pPr>
            <w:r>
              <w:rPr>
                <w:sz w:val="24"/>
              </w:rPr>
              <w:t>692</w:t>
            </w:r>
          </w:p>
        </w:tc>
        <w:tc>
          <w:tcPr>
            <w:tcW w:w="1266" w:type="dxa"/>
            <w:shd w:val="clear" w:color="auto" w:fill="D2DFED"/>
          </w:tcPr>
          <w:p w:rsidR="00F65F4A" w:rsidRDefault="00F65F4A" w:rsidP="00F65F4A">
            <w:pPr>
              <w:pStyle w:val="TableParagraph"/>
              <w:spacing w:line="256" w:lineRule="exact"/>
              <w:ind w:left="90" w:right="74"/>
              <w:rPr>
                <w:sz w:val="24"/>
              </w:rPr>
            </w:pPr>
            <w:r>
              <w:rPr>
                <w:sz w:val="24"/>
              </w:rPr>
              <w:t>1 194</w:t>
            </w:r>
          </w:p>
        </w:tc>
        <w:tc>
          <w:tcPr>
            <w:tcW w:w="1266" w:type="dxa"/>
            <w:shd w:val="clear" w:color="auto" w:fill="D2DFED"/>
          </w:tcPr>
          <w:p w:rsidR="00F65F4A" w:rsidRDefault="00F65F4A" w:rsidP="00F65F4A">
            <w:pPr>
              <w:pStyle w:val="TableParagraph"/>
              <w:spacing w:line="256" w:lineRule="exact"/>
              <w:ind w:left="89" w:right="74"/>
              <w:rPr>
                <w:sz w:val="24"/>
              </w:rPr>
            </w:pPr>
            <w:r>
              <w:rPr>
                <w:sz w:val="24"/>
              </w:rPr>
              <w:t>1 172</w:t>
            </w:r>
          </w:p>
        </w:tc>
        <w:tc>
          <w:tcPr>
            <w:tcW w:w="1212" w:type="dxa"/>
            <w:shd w:val="clear" w:color="auto" w:fill="D2DFED"/>
          </w:tcPr>
          <w:p w:rsidR="00F65F4A" w:rsidRDefault="00F65F4A" w:rsidP="00F65F4A">
            <w:pPr>
              <w:pStyle w:val="TableParagraph"/>
              <w:spacing w:line="256" w:lineRule="exact"/>
              <w:ind w:left="369"/>
              <w:jc w:val="left"/>
              <w:rPr>
                <w:sz w:val="24"/>
              </w:rPr>
            </w:pPr>
            <w:r>
              <w:rPr>
                <w:sz w:val="24"/>
              </w:rPr>
              <w:t>1 232</w:t>
            </w:r>
          </w:p>
        </w:tc>
        <w:tc>
          <w:tcPr>
            <w:tcW w:w="1104" w:type="dxa"/>
            <w:shd w:val="clear" w:color="auto" w:fill="D2DFED"/>
          </w:tcPr>
          <w:p w:rsidR="00F65F4A" w:rsidRDefault="00F65F4A" w:rsidP="00F65F4A">
            <w:pPr>
              <w:pStyle w:val="TableParagraph"/>
              <w:spacing w:line="256" w:lineRule="exact"/>
              <w:ind w:left="294" w:right="229"/>
              <w:rPr>
                <w:sz w:val="24"/>
              </w:rPr>
            </w:pPr>
            <w:r>
              <w:rPr>
                <w:sz w:val="24"/>
              </w:rPr>
              <w:t>1 261</w:t>
            </w:r>
          </w:p>
        </w:tc>
      </w:tr>
      <w:tr w:rsidR="00F65F4A" w:rsidTr="00F65F4A">
        <w:trPr>
          <w:trHeight w:val="275"/>
        </w:trPr>
        <w:tc>
          <w:tcPr>
            <w:tcW w:w="3528" w:type="dxa"/>
          </w:tcPr>
          <w:p w:rsidR="00F65F4A" w:rsidRDefault="00F65F4A" w:rsidP="00F65F4A">
            <w:pPr>
              <w:pStyle w:val="TableParagraph"/>
              <w:spacing w:line="256" w:lineRule="exact"/>
              <w:ind w:left="126"/>
              <w:jc w:val="left"/>
              <w:rPr>
                <w:sz w:val="24"/>
              </w:rPr>
            </w:pPr>
            <w:r>
              <w:rPr>
                <w:sz w:val="24"/>
              </w:rPr>
              <w:t>Vol de bétail</w:t>
            </w:r>
          </w:p>
        </w:tc>
        <w:tc>
          <w:tcPr>
            <w:tcW w:w="1150" w:type="dxa"/>
          </w:tcPr>
          <w:p w:rsidR="00F65F4A" w:rsidRDefault="00F65F4A" w:rsidP="00F65F4A">
            <w:pPr>
              <w:pStyle w:val="TableParagraph"/>
              <w:spacing w:line="256" w:lineRule="exact"/>
              <w:ind w:right="442"/>
              <w:jc w:val="right"/>
              <w:rPr>
                <w:sz w:val="24"/>
              </w:rPr>
            </w:pPr>
            <w:r>
              <w:rPr>
                <w:sz w:val="24"/>
              </w:rPr>
              <w:t>269</w:t>
            </w:r>
          </w:p>
        </w:tc>
        <w:tc>
          <w:tcPr>
            <w:tcW w:w="1266" w:type="dxa"/>
          </w:tcPr>
          <w:p w:rsidR="00F65F4A" w:rsidRDefault="00F65F4A" w:rsidP="00F65F4A">
            <w:pPr>
              <w:pStyle w:val="TableParagraph"/>
              <w:spacing w:line="256" w:lineRule="exact"/>
              <w:ind w:left="88" w:right="74"/>
              <w:rPr>
                <w:sz w:val="24"/>
              </w:rPr>
            </w:pPr>
            <w:r>
              <w:rPr>
                <w:sz w:val="24"/>
              </w:rPr>
              <w:t>411</w:t>
            </w:r>
          </w:p>
        </w:tc>
        <w:tc>
          <w:tcPr>
            <w:tcW w:w="1266" w:type="dxa"/>
          </w:tcPr>
          <w:p w:rsidR="00F65F4A" w:rsidRDefault="00F65F4A" w:rsidP="00F65F4A">
            <w:pPr>
              <w:pStyle w:val="TableParagraph"/>
              <w:spacing w:line="256" w:lineRule="exact"/>
              <w:ind w:left="86" w:right="74"/>
              <w:rPr>
                <w:sz w:val="24"/>
              </w:rPr>
            </w:pPr>
            <w:r>
              <w:rPr>
                <w:sz w:val="24"/>
              </w:rPr>
              <w:t>445</w:t>
            </w:r>
          </w:p>
        </w:tc>
        <w:tc>
          <w:tcPr>
            <w:tcW w:w="1212" w:type="dxa"/>
          </w:tcPr>
          <w:p w:rsidR="00F65F4A" w:rsidRDefault="00F65F4A" w:rsidP="00F65F4A">
            <w:pPr>
              <w:pStyle w:val="TableParagraph"/>
              <w:spacing w:line="256" w:lineRule="exact"/>
              <w:ind w:left="458"/>
              <w:jc w:val="left"/>
              <w:rPr>
                <w:sz w:val="24"/>
              </w:rPr>
            </w:pPr>
            <w:r>
              <w:rPr>
                <w:sz w:val="24"/>
              </w:rPr>
              <w:t>482</w:t>
            </w:r>
          </w:p>
        </w:tc>
        <w:tc>
          <w:tcPr>
            <w:tcW w:w="1104" w:type="dxa"/>
          </w:tcPr>
          <w:p w:rsidR="00F65F4A" w:rsidRDefault="00F65F4A" w:rsidP="00F65F4A">
            <w:pPr>
              <w:pStyle w:val="TableParagraph"/>
              <w:spacing w:line="256" w:lineRule="exact"/>
              <w:ind w:left="292" w:right="229"/>
              <w:rPr>
                <w:sz w:val="24"/>
              </w:rPr>
            </w:pPr>
            <w:r>
              <w:rPr>
                <w:sz w:val="24"/>
              </w:rPr>
              <w:t>452</w:t>
            </w:r>
          </w:p>
        </w:tc>
      </w:tr>
      <w:tr w:rsidR="00F65F4A" w:rsidTr="00F65F4A">
        <w:trPr>
          <w:trHeight w:val="276"/>
        </w:trPr>
        <w:tc>
          <w:tcPr>
            <w:tcW w:w="3528" w:type="dxa"/>
            <w:shd w:val="clear" w:color="auto" w:fill="D2DFED"/>
          </w:tcPr>
          <w:p w:rsidR="00F65F4A" w:rsidRDefault="00F65F4A" w:rsidP="00F65F4A">
            <w:pPr>
              <w:pStyle w:val="TableParagraph"/>
              <w:spacing w:line="256" w:lineRule="exact"/>
              <w:ind w:left="126"/>
              <w:jc w:val="left"/>
              <w:rPr>
                <w:sz w:val="24"/>
              </w:rPr>
            </w:pPr>
            <w:r>
              <w:rPr>
                <w:sz w:val="24"/>
              </w:rPr>
              <w:t>Autres</w:t>
            </w:r>
          </w:p>
        </w:tc>
        <w:tc>
          <w:tcPr>
            <w:tcW w:w="1150" w:type="dxa"/>
            <w:shd w:val="clear" w:color="auto" w:fill="D2DFED"/>
          </w:tcPr>
          <w:p w:rsidR="00F65F4A" w:rsidRDefault="00F65F4A" w:rsidP="00F65F4A">
            <w:pPr>
              <w:pStyle w:val="TableParagraph"/>
              <w:spacing w:line="256" w:lineRule="exact"/>
              <w:ind w:left="141" w:right="238"/>
              <w:rPr>
                <w:sz w:val="24"/>
              </w:rPr>
            </w:pPr>
            <w:r>
              <w:rPr>
                <w:sz w:val="24"/>
              </w:rPr>
              <w:t>39</w:t>
            </w:r>
          </w:p>
        </w:tc>
        <w:tc>
          <w:tcPr>
            <w:tcW w:w="1266" w:type="dxa"/>
            <w:shd w:val="clear" w:color="auto" w:fill="D2DFED"/>
          </w:tcPr>
          <w:p w:rsidR="00F65F4A" w:rsidRDefault="00F65F4A" w:rsidP="00F65F4A">
            <w:pPr>
              <w:pStyle w:val="TableParagraph"/>
              <w:spacing w:line="256" w:lineRule="exact"/>
              <w:ind w:left="88" w:right="74"/>
              <w:rPr>
                <w:sz w:val="24"/>
              </w:rPr>
            </w:pPr>
            <w:r>
              <w:rPr>
                <w:sz w:val="24"/>
              </w:rPr>
              <w:t>144</w:t>
            </w:r>
          </w:p>
        </w:tc>
        <w:tc>
          <w:tcPr>
            <w:tcW w:w="1266" w:type="dxa"/>
            <w:shd w:val="clear" w:color="auto" w:fill="D2DFED"/>
          </w:tcPr>
          <w:p w:rsidR="00F65F4A" w:rsidRDefault="00F65F4A" w:rsidP="00F65F4A">
            <w:pPr>
              <w:pStyle w:val="TableParagraph"/>
              <w:spacing w:line="256" w:lineRule="exact"/>
              <w:ind w:left="86" w:right="74"/>
              <w:rPr>
                <w:sz w:val="24"/>
              </w:rPr>
            </w:pPr>
            <w:r>
              <w:rPr>
                <w:sz w:val="24"/>
              </w:rPr>
              <w:t>173</w:t>
            </w:r>
          </w:p>
        </w:tc>
        <w:tc>
          <w:tcPr>
            <w:tcW w:w="1212" w:type="dxa"/>
            <w:shd w:val="clear" w:color="auto" w:fill="D2DFED"/>
          </w:tcPr>
          <w:p w:rsidR="00F65F4A" w:rsidRDefault="00F65F4A" w:rsidP="00F65F4A">
            <w:pPr>
              <w:pStyle w:val="TableParagraph"/>
              <w:spacing w:line="256" w:lineRule="exact"/>
              <w:ind w:left="458"/>
              <w:jc w:val="left"/>
              <w:rPr>
                <w:sz w:val="24"/>
              </w:rPr>
            </w:pPr>
            <w:r>
              <w:rPr>
                <w:sz w:val="24"/>
              </w:rPr>
              <w:t>260</w:t>
            </w:r>
          </w:p>
        </w:tc>
        <w:tc>
          <w:tcPr>
            <w:tcW w:w="1104" w:type="dxa"/>
            <w:shd w:val="clear" w:color="auto" w:fill="D2DFED"/>
          </w:tcPr>
          <w:p w:rsidR="00F65F4A" w:rsidRDefault="00F65F4A" w:rsidP="00F65F4A">
            <w:pPr>
              <w:pStyle w:val="TableParagraph"/>
              <w:spacing w:line="256" w:lineRule="exact"/>
              <w:ind w:left="292" w:right="229"/>
              <w:rPr>
                <w:sz w:val="24"/>
              </w:rPr>
            </w:pPr>
            <w:r>
              <w:rPr>
                <w:sz w:val="24"/>
              </w:rPr>
              <w:t>94</w:t>
            </w:r>
          </w:p>
        </w:tc>
      </w:tr>
      <w:tr w:rsidR="00F65F4A" w:rsidTr="00F65F4A">
        <w:trPr>
          <w:trHeight w:val="551"/>
        </w:trPr>
        <w:tc>
          <w:tcPr>
            <w:tcW w:w="3528" w:type="dxa"/>
            <w:tcBorders>
              <w:bottom w:val="single" w:sz="24" w:space="0" w:color="000000"/>
            </w:tcBorders>
          </w:tcPr>
          <w:p w:rsidR="00F65F4A" w:rsidRDefault="00F65F4A" w:rsidP="00F65F4A">
            <w:pPr>
              <w:pStyle w:val="TableParagraph"/>
              <w:spacing w:line="275" w:lineRule="exact"/>
              <w:ind w:left="126"/>
              <w:jc w:val="left"/>
              <w:rPr>
                <w:b/>
                <w:sz w:val="24"/>
              </w:rPr>
            </w:pPr>
            <w:r>
              <w:rPr>
                <w:b/>
                <w:sz w:val="24"/>
              </w:rPr>
              <w:t>Total</w:t>
            </w:r>
          </w:p>
        </w:tc>
        <w:tc>
          <w:tcPr>
            <w:tcW w:w="1150" w:type="dxa"/>
            <w:tcBorders>
              <w:bottom w:val="single" w:sz="24" w:space="0" w:color="000000"/>
            </w:tcBorders>
          </w:tcPr>
          <w:p w:rsidR="00F65F4A" w:rsidRDefault="00F65F4A" w:rsidP="00F65F4A">
            <w:pPr>
              <w:pStyle w:val="TableParagraph"/>
              <w:spacing w:line="275" w:lineRule="exact"/>
              <w:ind w:right="351"/>
              <w:jc w:val="right"/>
              <w:rPr>
                <w:b/>
                <w:sz w:val="24"/>
              </w:rPr>
            </w:pPr>
            <w:r>
              <w:rPr>
                <w:b/>
                <w:sz w:val="24"/>
              </w:rPr>
              <w:t>1 633</w:t>
            </w:r>
          </w:p>
        </w:tc>
        <w:tc>
          <w:tcPr>
            <w:tcW w:w="1266" w:type="dxa"/>
            <w:tcBorders>
              <w:bottom w:val="single" w:sz="24" w:space="0" w:color="000000"/>
            </w:tcBorders>
          </w:tcPr>
          <w:p w:rsidR="00F65F4A" w:rsidRDefault="00F65F4A" w:rsidP="00F65F4A">
            <w:pPr>
              <w:pStyle w:val="TableParagraph"/>
              <w:spacing w:line="275" w:lineRule="exact"/>
              <w:ind w:left="90" w:right="74"/>
              <w:rPr>
                <w:b/>
                <w:sz w:val="24"/>
              </w:rPr>
            </w:pPr>
            <w:r>
              <w:rPr>
                <w:b/>
                <w:sz w:val="24"/>
              </w:rPr>
              <w:t>3 524</w:t>
            </w:r>
          </w:p>
        </w:tc>
        <w:tc>
          <w:tcPr>
            <w:tcW w:w="1266" w:type="dxa"/>
            <w:tcBorders>
              <w:bottom w:val="single" w:sz="24" w:space="0" w:color="000000"/>
            </w:tcBorders>
          </w:tcPr>
          <w:p w:rsidR="00F65F4A" w:rsidRDefault="00F65F4A" w:rsidP="00F65F4A">
            <w:pPr>
              <w:pStyle w:val="TableParagraph"/>
              <w:spacing w:line="275" w:lineRule="exact"/>
              <w:ind w:left="89" w:right="74"/>
              <w:rPr>
                <w:b/>
                <w:sz w:val="24"/>
              </w:rPr>
            </w:pPr>
            <w:r>
              <w:rPr>
                <w:b/>
                <w:sz w:val="24"/>
              </w:rPr>
              <w:t>3 627</w:t>
            </w:r>
          </w:p>
        </w:tc>
        <w:tc>
          <w:tcPr>
            <w:tcW w:w="1212" w:type="dxa"/>
            <w:tcBorders>
              <w:bottom w:val="single" w:sz="24" w:space="0" w:color="000000"/>
            </w:tcBorders>
          </w:tcPr>
          <w:p w:rsidR="00F65F4A" w:rsidRDefault="00F65F4A" w:rsidP="00F65F4A">
            <w:pPr>
              <w:pStyle w:val="TableParagraph"/>
              <w:spacing w:line="275" w:lineRule="exact"/>
              <w:ind w:left="369"/>
              <w:jc w:val="left"/>
              <w:rPr>
                <w:b/>
                <w:sz w:val="24"/>
              </w:rPr>
            </w:pPr>
            <w:r>
              <w:rPr>
                <w:b/>
                <w:sz w:val="24"/>
              </w:rPr>
              <w:t>4 173</w:t>
            </w:r>
          </w:p>
        </w:tc>
        <w:tc>
          <w:tcPr>
            <w:tcW w:w="1104" w:type="dxa"/>
            <w:tcBorders>
              <w:bottom w:val="single" w:sz="24" w:space="0" w:color="000000"/>
            </w:tcBorders>
          </w:tcPr>
          <w:p w:rsidR="00F65F4A" w:rsidRDefault="00F65F4A" w:rsidP="00F65F4A">
            <w:pPr>
              <w:pStyle w:val="TableParagraph"/>
              <w:spacing w:line="275" w:lineRule="exact"/>
              <w:ind w:left="294" w:right="229"/>
              <w:rPr>
                <w:b/>
                <w:sz w:val="24"/>
              </w:rPr>
            </w:pPr>
            <w:r>
              <w:rPr>
                <w:b/>
                <w:sz w:val="24"/>
              </w:rPr>
              <w:t>3 486</w:t>
            </w:r>
          </w:p>
        </w:tc>
      </w:tr>
    </w:tbl>
    <w:p w:rsidR="00F65F4A" w:rsidRDefault="00F65F4A" w:rsidP="00F65F4A">
      <w:pPr>
        <w:pStyle w:val="BodyText"/>
        <w:spacing w:line="20" w:lineRule="exact"/>
        <w:ind w:left="96"/>
        <w:rPr>
          <w:sz w:val="2"/>
        </w:rPr>
      </w:pPr>
      <w:r>
        <w:rPr>
          <w:noProof/>
          <w:sz w:val="2"/>
          <w:lang w:val="en-GB" w:eastAsia="en-GB" w:bidi="ar-SA"/>
        </w:rPr>
        <mc:AlternateContent>
          <mc:Choice Requires="wpg">
            <w:drawing>
              <wp:inline distT="0" distB="0" distL="0" distR="0" wp14:anchorId="52DDA3F1" wp14:editId="1BE73775">
                <wp:extent cx="6051550" cy="9525"/>
                <wp:effectExtent l="0" t="0" r="0" b="0"/>
                <wp:docPr id="552" name=" 5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1550" cy="9525"/>
                          <a:chOff x="0" y="0"/>
                          <a:chExt cx="9530" cy="15"/>
                        </a:xfrm>
                      </wpg:grpSpPr>
                      <wps:wsp>
                        <wps:cNvPr id="553" name=" 561"/>
                        <wps:cNvCnPr>
                          <a:cxnSpLocks/>
                        </wps:cNvCnPr>
                        <wps:spPr bwMode="auto">
                          <a:xfrm>
                            <a:off x="0" y="7"/>
                            <a:ext cx="3421"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4" name=" 560"/>
                        <wps:cNvSpPr>
                          <a:spLocks/>
                        </wps:cNvSpPr>
                        <wps:spPr bwMode="auto">
                          <a:xfrm>
                            <a:off x="3406"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5" name=" 559"/>
                        <wps:cNvCnPr>
                          <a:cxnSpLocks/>
                        </wps:cNvCnPr>
                        <wps:spPr bwMode="auto">
                          <a:xfrm>
                            <a:off x="3495" y="7"/>
                            <a:ext cx="1191"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6" name=" 558"/>
                        <wps:cNvSpPr>
                          <a:spLocks/>
                        </wps:cNvSpPr>
                        <wps:spPr bwMode="auto">
                          <a:xfrm>
                            <a:off x="4671"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7" name=" 557"/>
                        <wps:cNvCnPr>
                          <a:cxnSpLocks/>
                        </wps:cNvCnPr>
                        <wps:spPr bwMode="auto">
                          <a:xfrm>
                            <a:off x="4760" y="7"/>
                            <a:ext cx="1191"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8" name=" 556"/>
                        <wps:cNvSpPr>
                          <a:spLocks/>
                        </wps:cNvSpPr>
                        <wps:spPr bwMode="auto">
                          <a:xfrm>
                            <a:off x="5936"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9" name=" 555"/>
                        <wps:cNvCnPr>
                          <a:cxnSpLocks/>
                        </wps:cNvCnPr>
                        <wps:spPr bwMode="auto">
                          <a:xfrm>
                            <a:off x="6025" y="7"/>
                            <a:ext cx="1188"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60" name=" 554"/>
                        <wps:cNvSpPr>
                          <a:spLocks/>
                        </wps:cNvSpPr>
                        <wps:spPr bwMode="auto">
                          <a:xfrm>
                            <a:off x="7199"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1" name=" 553"/>
                        <wps:cNvCnPr>
                          <a:cxnSpLocks/>
                        </wps:cNvCnPr>
                        <wps:spPr bwMode="auto">
                          <a:xfrm>
                            <a:off x="7288" y="7"/>
                            <a:ext cx="1191"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62" name=" 552"/>
                        <wps:cNvSpPr>
                          <a:spLocks/>
                        </wps:cNvSpPr>
                        <wps:spPr bwMode="auto">
                          <a:xfrm>
                            <a:off x="8464"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3" name=" 551"/>
                        <wps:cNvCnPr>
                          <a:cxnSpLocks/>
                        </wps:cNvCnPr>
                        <wps:spPr bwMode="auto">
                          <a:xfrm>
                            <a:off x="8553" y="7"/>
                            <a:ext cx="977"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FDE91CD" id=" 550" o:spid="_x0000_s1026" style="width:476.5pt;height:.75pt;mso-position-horizontal-relative:char;mso-position-vertical-relative:line" coordsize="953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">
                <v:line id=" 561" o:spid="_x0000_s1027" style="position:absolute;visibility:visible;mso-wrap-style:square" from="0,7" to="34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ppHcYAAADcAAAADwAAAGRycy9kb3ducmV2LnhtbESPT2vCQBTE74LfYXmCN920krakriJC&#10;QXrS+Kft7TX7mgSzb5fs1sRv7wqFHoeZ+Q0zX/amERdqfW1ZwcM0AUFcWF1zqeCwf5u8gPABWWNj&#10;mRRcycNyMRzMMdO24x1d8lCKCGGfoYIqBJdJ6YuKDPqpdcTR+7GtwRBlW0rdYhfhppGPSfIkDdYc&#10;Fyp0tK6oOOe/RsH3J3XH3WmVfjyn+eG4nbnT17tTajzqV68gAvXhP/zX3mgFaTqD+5l4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Z6aR3GAAAA3AAAAA8AAAAAAAAA&#10;AAAAAAAAoQIAAGRycy9kb3ducmV2LnhtbFBLBQYAAAAABAAEAPkAAACUAwAAAAA=&#10;" strokeweight=".72pt">
                  <o:lock v:ext="edit" shapetype="f"/>
                </v:line>
                <v:rect id=" 560" o:spid="_x0000_s1028" style="position:absolute;left:3406;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oncsQA&#10;AADcAAAADwAAAGRycy9kb3ducmV2LnhtbESPQWvCQBSE7wX/w/IEb3VjaUqJrhIESw72UC2en9ln&#10;EpN9G3a3Sfrvu4VCj8PMfMNsdpPpxEDON5YVrJYJCOLS6oYrBZ/nw+MrCB+QNXaWScE3edhtZw8b&#10;zLQd+YOGU6hEhLDPUEEdQp9J6cuaDPql7Ymjd7POYIjSVVI7HCPcdPIpSV6kwYbjQo097Wsq29OX&#10;UdDeJI9tkR/H69tV+/v7xbWlUWoxn/I1iEBT+A//tQutIE2f4fdMPA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KJ3LEAAAA3AAAAA8AAAAAAAAAAAAAAAAAmAIAAGRycy9k&#10;b3ducmV2LnhtbFBLBQYAAAAABAAEAPUAAACJAwAAAAA=&#10;" fillcolor="black" stroked="f">
                  <v:path arrowok="t"/>
                </v:rect>
                <v:line id=" 559" o:spid="_x0000_s1029" style="position:absolute;visibility:visible;mso-wrap-style:square" from="3495,7" to="468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9U8sYAAADcAAAADwAAAGRycy9kb3ducmV2LnhtbESPT0sDMRTE7wW/Q3iCtzarEpVt01IE&#10;QXqy2z/a23Pz3F3cvIRN2l2/fVMQehxm5jfMbDHYVpyoC41jDfeTDARx6UzDlYbt5m38AiJEZIOt&#10;Y9LwRwEW85vRDHPjel7TqYiVSBAOOWqoY/S5lKGsyWKYOE+cvB/XWYxJdpU0HfYJblv5kGVP0mLD&#10;aaFGT681lb/F0Wr4/qJ+t94v1eezKra7j0e/P6y81ne3w3IKItIQr+H/9rvRoJSCy5l0BOT8D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bfVPLGAAAA3AAAAA8AAAAAAAAA&#10;AAAAAAAAoQIAAGRycy9kb3ducmV2LnhtbFBLBQYAAAAABAAEAPkAAACUAwAAAAA=&#10;" strokeweight=".72pt">
                  <o:lock v:ext="edit" shapetype="f"/>
                </v:line>
                <v:rect id=" 558" o:spid="_x0000_s1030" style="position:absolute;left:4671;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QcnsQA&#10;AADcAAAADwAAAGRycy9kb3ducmV2LnhtbESPwWrDMBBE74H+g9hCb7HcgE1wrYQQaMihPTQJPa+t&#10;je3YWhlJjd2/rwqFHoeZecOU29kM4k7Od5YVPCcpCOLa6o4bBZfz63INwgdkjYNlUvBNHrabh0WJ&#10;hbYTf9D9FBoRIewLVNCGMBZS+rolgz6xI3H0rtYZDFG6RmqHU4SbQa7SNJcGO44LLY60b6nuT19G&#10;QX+VPPXH3dtUHSrtb++frq+NUk+P8+4FRKA5/If/2ketIMty+D0Tj4D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8UHJ7EAAAA3AAAAA8AAAAAAAAAAAAAAAAAmAIAAGRycy9k&#10;b3ducmV2LnhtbFBLBQYAAAAABAAEAPUAAACJAwAAAAA=&#10;" fillcolor="black" stroked="f">
                  <v:path arrowok="t"/>
                </v:rect>
                <v:line id=" 557" o:spid="_x0000_s1031" style="position:absolute;visibility:visible;mso-wrap-style:square" from="4760,7" to="59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FvHsYAAADcAAAADwAAAGRycy9kb3ducmV2LnhtbESPT2vCQBTE74LfYXlCb7rRklpSVxGh&#10;UHrS+Kft7TX7mgSzb5fs1sRv7wqFHoeZ+Q2zWPWmERdqfW1ZwXSSgCAurK65VHDYv46fQfiArLGx&#10;TAqu5GG1HA4WmGnb8Y4ueShFhLDPUEEVgsuk9EVFBv3EOuLo/djWYIiyLaVusYtw08hZkjxJgzXH&#10;hQodbSoqzvmvUfD9Sd1xd1qnH/M0Pxy3j+709e6Uehj16xcQgfrwH/5rv2kFaTqH+5l4BOTy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lBbx7GAAAA3AAAAA8AAAAAAAAA&#10;AAAAAAAAoQIAAGRycy9kb3ducmV2LnhtbFBLBQYAAAAABAAEAPkAAACUAwAAAAA=&#10;" strokeweight=".72pt">
                  <o:lock v:ext="edit" shapetype="f"/>
                </v:line>
                <v:rect id=" 556" o:spid="_x0000_s1032" style="position:absolute;left:5936;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ctd8AA&#10;AADcAAAADwAAAGRycy9kb3ducmV2LnhtbERPy4rCMBTdD/gP4QruxtQBRTqmRQYcXOjCB7O+Nte2&#10;0+amJNHWvzcLweXhvFf5YFpxJ+drywpm0wQEcWF1zaWC82nzuQThA7LG1jIpeJCHPBt9rDDVtucD&#10;3Y+hFDGEfYoKqhC6VEpfVGTQT21HHLmrdQZDhK6U2mEfw00rv5JkIQ3WHBsq7OinoqI53oyC5iq5&#10;b7brXX/5vWj/v/9zTWGUmoyH9TeIQEN4i1/urVYwn8e18Uw8AjJ7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cctd8AAAADcAAAADwAAAAAAAAAAAAAAAACYAgAAZHJzL2Rvd25y&#10;ZXYueG1sUEsFBgAAAAAEAAQA9QAAAIUDAAAAAA==&#10;" fillcolor="black" stroked="f">
                  <v:path arrowok="t"/>
                </v:rect>
                <v:line id=" 555" o:spid="_x0000_s1033" style="position:absolute;visibility:visible;mso-wrap-style:square" from="6025,7" to="72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Je98cAAADcAAAADwAAAGRycy9kb3ducmV2LnhtbESPT2vCQBTE7wW/w/IEb3VjS7RNXUUK&#10;BelJ45+2t9fsaxLMvl2yWxO/vSsUehxm5jfMfNmbRpyp9bVlBZNxAoK4sLrmUsF+93b/BMIHZI2N&#10;ZVJwIQ/LxeBujpm2HW/pnIdSRAj7DBVUIbhMSl9UZNCPrSOO3o9tDYYo21LqFrsIN418SJKpNFhz&#10;XKjQ0WtFxSn/NQq+P6k7bI+r9GOW5vvD5tEdv96dUqNhv3oBEagP/+G/9lorSNNnuJ2JR0Aur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Xkl73xwAAANwAAAAPAAAAAAAA&#10;AAAAAAAAAKECAABkcnMvZG93bnJldi54bWxQSwUGAAAAAAQABAD5AAAAlQMAAAAA&#10;" strokeweight=".72pt">
                  <o:lock v:ext="edit" shapetype="f"/>
                </v:line>
                <v:rect id=" 554" o:spid="_x0000_s1034" style="position:absolute;left:7199;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3rzMEA&#10;AADcAAAADwAAAGRycy9kb3ducmV2LnhtbERPu2rDMBTdA/kHcQPdYjmFmuJaCaGQkqEdkobO19b1&#10;o7aujKTa7t9HQ6Hj4byLw2IGMZHznWUFuyQFQVxZ3XGj4PZ52j6D8AFZ42CZFPySh8N+vSow13bm&#10;C03X0IgYwj5HBW0IYy6lr1oy6BM7Ekeuts5giNA1UjucY7gZ5GOaZtJgx7GhxZFeW6r6649R0NeS&#10;5/58fJ/Lt1L7748v11dGqYfNcnwBEWgJ/+I/91kreMri/HgmHgG5v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Hd68zBAAAA3AAAAA8AAAAAAAAAAAAAAAAAmAIAAGRycy9kb3du&#10;cmV2LnhtbFBLBQYAAAAABAAEAPUAAACGAwAAAAA=&#10;" fillcolor="black" stroked="f">
                  <v:path arrowok="t"/>
                </v:rect>
                <v:line id=" 553" o:spid="_x0000_s1035" style="position:absolute;visibility:visible;mso-wrap-style:square" from="7288,7" to="84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4iYTMYAAADcAAAADwAAAGRycy9kb3ducmV2LnhtbESPT2vCQBTE7wW/w/IEb3VjS2xJXUUK&#10;hdJTjX/a3p7ZZxKafbtkVxO/vSsIHoeZ+Q0zW/SmESdqfW1ZwWScgCAurK65VLBZfzy+gvABWWNj&#10;mRScycNiPniYYaZtxys65aEUEcI+QwVVCC6T0hcVGfRj64ijd7CtwRBlW0rdYhfhppFPSTKVBmuO&#10;CxU6eq+o+M+PRsH+l7rtardMf17SfLP9fna7vy+n1GjYL99ABOrDPXxrf2oF6XQC1zPxCMj5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eImEzGAAAA3AAAAA8AAAAAAAAA&#10;AAAAAAAAoQIAAGRycy9kb3ducmV2LnhtbFBLBQYAAAAABAAEAPkAAACUAwAAAAA=&#10;" strokeweight=".72pt">
                  <o:lock v:ext="edit" shapetype="f"/>
                </v:line>
                <v:rect id=" 552" o:spid="_x0000_s1036" style="position:absolute;left:8464;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PQIMIA&#10;AADcAAAADwAAAGRycy9kb3ducmV2LnhtbESPQYvCMBSE7wv+h/AEb2uqoCzVKCK4eNCDrnh+Ns+2&#10;tnkpSdbWf28EweMwM98w82VnanEn50vLCkbDBARxZnXJuYLT3+b7B4QPyBpry6TgQR6Wi97XHFNt&#10;Wz7Q/RhyESHsU1RQhNCkUvqsIIN+aBvi6F2tMxiidLnUDtsIN7UcJ8lUGiw5LhTY0LqgrDr+GwXV&#10;VXJbbVe79vJ70f62P7sqM0oN+t1qBiJQFz7hd3urFUymY3idiUdA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Q9AgwgAAANwAAAAPAAAAAAAAAAAAAAAAAJgCAABkcnMvZG93&#10;bnJldi54bWxQSwUGAAAAAAQABAD1AAAAhwMAAAAA&#10;" fillcolor="black" stroked="f">
                  <v:path arrowok="t"/>
                </v:rect>
                <v:line id=" 551" o:spid="_x0000_s1037" style="position:absolute;visibility:visible;mso-wrap-style:square" from="8553,7" to="953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ajoMYAAADcAAAADwAAAGRycy9kb3ducmV2LnhtbESPT2vCQBTE74V+h+UJvdWNldgSXUUK&#10;hdJTTf17e2afSWj27ZLdmvjtXUHocZiZ3zCzRW8acabW15YVjIYJCOLC6ppLBeufj+c3ED4ga2ws&#10;k4ILeVjMHx9mmGnb8YrOeShFhLDPUEEVgsuk9EVFBv3QOuLonWxrMETZllK32EW4aeRLkkykwZrj&#10;QoWO3isqfvM/o+C4p26z2i7T3WuarzffY7c9fDmlngb9cgoiUB/+w/f2p1aQTsZwOxOPgJx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gWo6DGAAAA3AAAAA8AAAAAAAAA&#10;AAAAAAAAoQIAAGRycy9kb3ducmV2LnhtbFBLBQYAAAAABAAEAPkAAACUAwAAAAA=&#10;" strokeweight=".72pt">
                  <o:lock v:ext="edit" shapetype="f"/>
                </v:line>
                <w10:anchorlock/>
              </v:group>
            </w:pict>
          </mc:Fallback>
        </mc:AlternateContent>
      </w:r>
    </w:p>
    <w:p w:rsidR="00F65F4A" w:rsidRPr="008E0ECC" w:rsidRDefault="00F65F4A" w:rsidP="00F65F4A">
      <w:pPr>
        <w:spacing w:before="8"/>
        <w:ind w:left="132"/>
        <w:rPr>
          <w:sz w:val="18"/>
          <w:lang w:val="en-US"/>
        </w:rPr>
      </w:pPr>
      <w:r w:rsidRPr="008E0ECC">
        <w:rPr>
          <w:sz w:val="18"/>
          <w:lang w:val="en-US"/>
        </w:rPr>
        <w:t>Sources: DGAPS/R/MJ, EP/MJ, DS/MJ</w:t>
      </w:r>
    </w:p>
    <w:p w:rsidR="00F65F4A" w:rsidRPr="008E0ECC" w:rsidRDefault="00F65F4A" w:rsidP="00F65F4A">
      <w:pPr>
        <w:rPr>
          <w:sz w:val="18"/>
          <w:lang w:val="en-US"/>
        </w:rPr>
        <w:sectPr w:rsidR="00F65F4A" w:rsidRPr="008E0ECC" w:rsidSect="0029459C">
          <w:footerReference w:type="default" r:id="rId12"/>
          <w:type w:val="continuous"/>
          <w:pgSz w:w="11910" w:h="16840"/>
          <w:pgMar w:top="1417" w:right="1417" w:bottom="1417" w:left="1417" w:header="717" w:footer="953" w:gutter="0"/>
          <w:pgNumType w:start="121"/>
          <w:cols w:space="720"/>
        </w:sectPr>
      </w:pPr>
    </w:p>
    <w:p w:rsidR="00F65F4A" w:rsidRDefault="00F65F4A" w:rsidP="00F65F4A">
      <w:pPr>
        <w:pStyle w:val="BodyText"/>
        <w:spacing w:line="20" w:lineRule="exact"/>
        <w:ind w:left="99"/>
        <w:rPr>
          <w:sz w:val="2"/>
        </w:rPr>
      </w:pPr>
      <w:r>
        <w:rPr>
          <w:noProof/>
          <w:sz w:val="2"/>
          <w:lang w:val="en-GB" w:eastAsia="en-GB" w:bidi="ar-SA"/>
        </w:rPr>
        <mc:AlternateContent>
          <mc:Choice Requires="wpg">
            <w:drawing>
              <wp:inline distT="0" distB="0" distL="0" distR="0" wp14:anchorId="0417A61B" wp14:editId="1A4BFB28">
                <wp:extent cx="6248400" cy="6350"/>
                <wp:effectExtent l="0" t="0" r="0" b="0"/>
                <wp:docPr id="550" name=" 5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8400" cy="6350"/>
                          <a:chOff x="0" y="0"/>
                          <a:chExt cx="9840" cy="10"/>
                        </a:xfrm>
                      </wpg:grpSpPr>
                      <wps:wsp>
                        <wps:cNvPr id="551" name=" 549"/>
                        <wps:cNvCnPr>
                          <a:cxnSpLocks/>
                        </wps:cNvCnPr>
                        <wps:spPr bwMode="auto">
                          <a:xfrm>
                            <a:off x="0" y="5"/>
                            <a:ext cx="9840" cy="0"/>
                          </a:xfrm>
                          <a:prstGeom prst="line">
                            <a:avLst/>
                          </a:prstGeom>
                          <a:noFill/>
                          <a:ln w="6096">
                            <a:solidFill>
                              <a:srgbClr val="00AF5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22C037C" id=" 548" o:spid="_x0000_s1026" style="width:492pt;height:.5pt;mso-position-horizontal-relative:char;mso-position-vertical-relative:line" coordsize="984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">
                <v:line id=" 549" o:spid="_x0000_s1027" style="position:absolute;visibility:visible;mso-wrap-style:square" from="0,5" to="98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NKlgcYAAADcAAAADwAAAGRycy9kb3ducmV2LnhtbESPzWrDMBCE74W8g9hALyWRYzehuFFC&#10;CJiGHAz5gV4Xa2sbWytjqbb79lUh0OMwM98w2/1kWjFQ72rLClbLCARxYXXNpYL7LVu8gXAeWWNr&#10;mRT8kIP9bva0xVTbkS80XH0pAoRdigoq77tUSldUZNAtbUccvC/bG/RB9qXUPY4BbloZR9FGGqw5&#10;LFTY0bGiorl+GwVJ/CHH7PLy6pq8afn8mSe3U67U83w6vIPwNPn/8KN90grW6xX8nQlHQO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jSpYHGAAAA3AAAAA8AAAAAAAAA&#10;AAAAAAAAoQIAAGRycy9kb3ducmV2LnhtbFBLBQYAAAAABAAEAPkAAACUAwAAAAA=&#10;" strokecolor="#00af50" strokeweight=".48pt">
                  <o:lock v:ext="edit" shapetype="f"/>
                </v:line>
                <w10:anchorlock/>
              </v:group>
            </w:pict>
          </mc:Fallback>
        </mc:AlternateContent>
      </w:r>
    </w:p>
    <w:p w:rsidR="00F65F4A" w:rsidRPr="00E9621A" w:rsidRDefault="00F65F4A" w:rsidP="00E9621A">
      <w:pPr>
        <w:pStyle w:val="Heading1"/>
        <w:ind w:left="0"/>
        <w:rPr>
          <w:color w:val="4F81BD" w:themeColor="accent1"/>
        </w:rPr>
      </w:pPr>
      <w:bookmarkStart w:id="55" w:name="_bookmark157"/>
      <w:bookmarkStart w:id="56" w:name="_Toc21534392"/>
      <w:bookmarkEnd w:id="55"/>
      <w:r w:rsidRPr="00E9621A">
        <w:rPr>
          <w:color w:val="4F81BD" w:themeColor="accent1"/>
        </w:rPr>
        <w:t>Tableau 03.01.07: Répartition des détenus condamnés selon la durée de la peine prononcée au 31 décembre</w:t>
      </w:r>
      <w:bookmarkEnd w:id="56"/>
    </w:p>
    <w:p w:rsidR="00F65F4A" w:rsidRDefault="00F65F4A" w:rsidP="00F65F4A">
      <w:pPr>
        <w:spacing w:before="1"/>
        <w:ind w:right="814"/>
        <w:jc w:val="right"/>
        <w:rPr>
          <w:sz w:val="18"/>
        </w:rPr>
      </w:pPr>
      <w:r>
        <w:rPr>
          <w:sz w:val="18"/>
        </w:rPr>
        <w:t>Unités : nombre, pourcentage</w:t>
      </w:r>
    </w:p>
    <w:p w:rsidR="00F65F4A" w:rsidRDefault="00F65F4A" w:rsidP="00F65F4A">
      <w:pPr>
        <w:pStyle w:val="BodyText"/>
        <w:spacing w:before="6"/>
        <w:rPr>
          <w:sz w:val="8"/>
        </w:rPr>
      </w:pPr>
    </w:p>
    <w:tbl>
      <w:tblPr>
        <w:tblStyle w:val="TableNormal1"/>
        <w:tblW w:w="0" w:type="auto"/>
        <w:tblInd w:w="238" w:type="dxa"/>
        <w:tblLayout w:type="fixed"/>
        <w:tblLook w:val="01E0" w:firstRow="1" w:lastRow="1" w:firstColumn="1" w:lastColumn="1" w:noHBand="0" w:noVBand="0"/>
      </w:tblPr>
      <w:tblGrid>
        <w:gridCol w:w="1625"/>
        <w:gridCol w:w="791"/>
        <w:gridCol w:w="792"/>
        <w:gridCol w:w="792"/>
        <w:gridCol w:w="792"/>
        <w:gridCol w:w="792"/>
        <w:gridCol w:w="792"/>
        <w:gridCol w:w="792"/>
        <w:gridCol w:w="792"/>
        <w:gridCol w:w="792"/>
        <w:gridCol w:w="795"/>
      </w:tblGrid>
      <w:tr w:rsidR="00F65F4A" w:rsidTr="00F65F4A">
        <w:trPr>
          <w:trHeight w:val="620"/>
        </w:trPr>
        <w:tc>
          <w:tcPr>
            <w:tcW w:w="1625" w:type="dxa"/>
            <w:vMerge w:val="restart"/>
            <w:tcBorders>
              <w:top w:val="single" w:sz="8" w:space="0" w:color="7A9FCD"/>
            </w:tcBorders>
            <w:shd w:val="clear" w:color="auto" w:fill="4F81BC"/>
          </w:tcPr>
          <w:p w:rsidR="00F65F4A" w:rsidRPr="00487D03" w:rsidRDefault="00F65F4A" w:rsidP="00F65F4A">
            <w:pPr>
              <w:pStyle w:val="TableParagraph"/>
              <w:spacing w:before="214"/>
              <w:ind w:left="118"/>
              <w:jc w:val="left"/>
              <w:rPr>
                <w:b/>
                <w:sz w:val="24"/>
                <w:lang w:val="fr-FR"/>
              </w:rPr>
            </w:pPr>
            <w:r w:rsidRPr="00487D03">
              <w:rPr>
                <w:b/>
                <w:color w:val="FFFFFF"/>
                <w:sz w:val="24"/>
                <w:lang w:val="fr-FR"/>
              </w:rPr>
              <w:t>Durée de la peine prononcée</w:t>
            </w:r>
          </w:p>
        </w:tc>
        <w:tc>
          <w:tcPr>
            <w:tcW w:w="1583" w:type="dxa"/>
            <w:gridSpan w:val="2"/>
            <w:tcBorders>
              <w:top w:val="single" w:sz="8" w:space="0" w:color="7A9FCD"/>
              <w:bottom w:val="single" w:sz="8" w:space="0" w:color="7A9FCD"/>
            </w:tcBorders>
            <w:shd w:val="clear" w:color="auto" w:fill="4F81BC"/>
          </w:tcPr>
          <w:p w:rsidR="00F65F4A" w:rsidRDefault="00F65F4A" w:rsidP="00F65F4A">
            <w:pPr>
              <w:pStyle w:val="TableParagraph"/>
              <w:spacing w:before="171"/>
              <w:ind w:left="541" w:right="521"/>
              <w:rPr>
                <w:b/>
                <w:sz w:val="24"/>
              </w:rPr>
            </w:pPr>
            <w:r>
              <w:rPr>
                <w:b/>
                <w:color w:val="FFFFFF"/>
                <w:sz w:val="24"/>
              </w:rPr>
              <w:t>2012</w:t>
            </w:r>
          </w:p>
        </w:tc>
        <w:tc>
          <w:tcPr>
            <w:tcW w:w="1584" w:type="dxa"/>
            <w:gridSpan w:val="2"/>
            <w:tcBorders>
              <w:top w:val="single" w:sz="8" w:space="0" w:color="7A9FCD"/>
              <w:bottom w:val="single" w:sz="8" w:space="0" w:color="7A9FCD"/>
            </w:tcBorders>
            <w:shd w:val="clear" w:color="auto" w:fill="4F81BC"/>
          </w:tcPr>
          <w:p w:rsidR="00F65F4A" w:rsidRDefault="00F65F4A" w:rsidP="00F65F4A">
            <w:pPr>
              <w:pStyle w:val="TableParagraph"/>
              <w:spacing w:before="171"/>
              <w:ind w:left="258" w:right="236"/>
              <w:rPr>
                <w:b/>
                <w:sz w:val="24"/>
              </w:rPr>
            </w:pPr>
            <w:r>
              <w:rPr>
                <w:b/>
                <w:color w:val="FFFFFF"/>
                <w:sz w:val="24"/>
              </w:rPr>
              <w:t>2013</w:t>
            </w:r>
          </w:p>
        </w:tc>
        <w:tc>
          <w:tcPr>
            <w:tcW w:w="1584" w:type="dxa"/>
            <w:gridSpan w:val="2"/>
            <w:tcBorders>
              <w:top w:val="single" w:sz="8" w:space="0" w:color="7A9FCD"/>
              <w:bottom w:val="single" w:sz="8" w:space="0" w:color="7A9FCD"/>
            </w:tcBorders>
            <w:shd w:val="clear" w:color="auto" w:fill="4F81BC"/>
          </w:tcPr>
          <w:p w:rsidR="00F65F4A" w:rsidRDefault="00F65F4A" w:rsidP="00F65F4A">
            <w:pPr>
              <w:pStyle w:val="TableParagraph"/>
              <w:spacing w:before="171"/>
              <w:ind w:left="258" w:right="235"/>
              <w:rPr>
                <w:b/>
                <w:sz w:val="24"/>
              </w:rPr>
            </w:pPr>
            <w:r>
              <w:rPr>
                <w:b/>
                <w:color w:val="FFFFFF"/>
                <w:sz w:val="24"/>
              </w:rPr>
              <w:t>2014</w:t>
            </w:r>
          </w:p>
        </w:tc>
        <w:tc>
          <w:tcPr>
            <w:tcW w:w="1584" w:type="dxa"/>
            <w:gridSpan w:val="2"/>
            <w:tcBorders>
              <w:top w:val="single" w:sz="8" w:space="0" w:color="7A9FCD"/>
              <w:bottom w:val="single" w:sz="8" w:space="0" w:color="7A9FCD"/>
            </w:tcBorders>
            <w:shd w:val="clear" w:color="auto" w:fill="4F81BC"/>
          </w:tcPr>
          <w:p w:rsidR="00F65F4A" w:rsidRDefault="00F65F4A" w:rsidP="00F65F4A">
            <w:pPr>
              <w:pStyle w:val="TableParagraph"/>
              <w:spacing w:before="171"/>
              <w:ind w:left="258" w:right="235"/>
              <w:rPr>
                <w:b/>
                <w:sz w:val="24"/>
              </w:rPr>
            </w:pPr>
            <w:r>
              <w:rPr>
                <w:b/>
                <w:color w:val="FFFFFF"/>
                <w:sz w:val="24"/>
              </w:rPr>
              <w:t>2015</w:t>
            </w:r>
          </w:p>
        </w:tc>
        <w:tc>
          <w:tcPr>
            <w:tcW w:w="1587" w:type="dxa"/>
            <w:gridSpan w:val="2"/>
            <w:tcBorders>
              <w:top w:val="single" w:sz="8" w:space="0" w:color="7A9FCD"/>
              <w:bottom w:val="single" w:sz="8" w:space="0" w:color="7A9FCD"/>
              <w:right w:val="single" w:sz="8" w:space="0" w:color="7A9FCD"/>
            </w:tcBorders>
            <w:shd w:val="clear" w:color="auto" w:fill="4F81BC"/>
          </w:tcPr>
          <w:p w:rsidR="00F65F4A" w:rsidRDefault="00F65F4A" w:rsidP="00F65F4A">
            <w:pPr>
              <w:pStyle w:val="TableParagraph"/>
              <w:spacing w:before="171"/>
              <w:ind w:left="544" w:right="513"/>
              <w:rPr>
                <w:b/>
                <w:sz w:val="24"/>
              </w:rPr>
            </w:pPr>
            <w:r>
              <w:rPr>
                <w:b/>
                <w:color w:val="FFFFFF"/>
                <w:sz w:val="24"/>
              </w:rPr>
              <w:t>2016</w:t>
            </w:r>
          </w:p>
        </w:tc>
      </w:tr>
      <w:tr w:rsidR="00F65F4A" w:rsidTr="00F65F4A">
        <w:trPr>
          <w:trHeight w:val="618"/>
        </w:trPr>
        <w:tc>
          <w:tcPr>
            <w:tcW w:w="1625" w:type="dxa"/>
            <w:vMerge/>
            <w:tcBorders>
              <w:top w:val="nil"/>
            </w:tcBorders>
            <w:shd w:val="clear" w:color="auto" w:fill="4F81BC"/>
          </w:tcPr>
          <w:p w:rsidR="00F65F4A" w:rsidRDefault="00F65F4A" w:rsidP="00F65F4A">
            <w:pPr>
              <w:rPr>
                <w:sz w:val="2"/>
                <w:szCs w:val="2"/>
              </w:rPr>
            </w:pPr>
          </w:p>
        </w:tc>
        <w:tc>
          <w:tcPr>
            <w:tcW w:w="791" w:type="dxa"/>
            <w:tcBorders>
              <w:top w:val="single" w:sz="8" w:space="0" w:color="7A9FCD"/>
            </w:tcBorders>
            <w:shd w:val="clear" w:color="auto" w:fill="D2DFED"/>
          </w:tcPr>
          <w:p w:rsidR="00F65F4A" w:rsidRDefault="00F65F4A" w:rsidP="00F65F4A">
            <w:pPr>
              <w:pStyle w:val="TableParagraph"/>
              <w:spacing w:before="171"/>
              <w:ind w:left="114" w:right="95"/>
              <w:rPr>
                <w:b/>
                <w:sz w:val="24"/>
              </w:rPr>
            </w:pPr>
            <w:r>
              <w:rPr>
                <w:b/>
                <w:sz w:val="24"/>
              </w:rPr>
              <w:t>Eff</w:t>
            </w:r>
          </w:p>
        </w:tc>
        <w:tc>
          <w:tcPr>
            <w:tcW w:w="792" w:type="dxa"/>
            <w:tcBorders>
              <w:top w:val="single" w:sz="8" w:space="0" w:color="7A9FCD"/>
            </w:tcBorders>
            <w:shd w:val="clear" w:color="auto" w:fill="D2DFED"/>
          </w:tcPr>
          <w:p w:rsidR="00F65F4A" w:rsidRDefault="00F65F4A" w:rsidP="00F65F4A">
            <w:pPr>
              <w:pStyle w:val="TableParagraph"/>
              <w:spacing w:before="171"/>
              <w:ind w:left="22"/>
              <w:rPr>
                <w:b/>
                <w:sz w:val="24"/>
              </w:rPr>
            </w:pPr>
            <w:r>
              <w:rPr>
                <w:b/>
                <w:sz w:val="24"/>
              </w:rPr>
              <w:t>%</w:t>
            </w:r>
          </w:p>
        </w:tc>
        <w:tc>
          <w:tcPr>
            <w:tcW w:w="792" w:type="dxa"/>
            <w:tcBorders>
              <w:top w:val="single" w:sz="8" w:space="0" w:color="7A9FCD"/>
            </w:tcBorders>
            <w:shd w:val="clear" w:color="auto" w:fill="D2DFED"/>
          </w:tcPr>
          <w:p w:rsidR="00F65F4A" w:rsidRDefault="00F65F4A" w:rsidP="00F65F4A">
            <w:pPr>
              <w:pStyle w:val="TableParagraph"/>
              <w:spacing w:before="171"/>
              <w:ind w:left="115" w:right="94"/>
              <w:rPr>
                <w:b/>
                <w:sz w:val="24"/>
              </w:rPr>
            </w:pPr>
            <w:r>
              <w:rPr>
                <w:b/>
                <w:sz w:val="24"/>
              </w:rPr>
              <w:t>Eff</w:t>
            </w:r>
          </w:p>
        </w:tc>
        <w:tc>
          <w:tcPr>
            <w:tcW w:w="792" w:type="dxa"/>
            <w:tcBorders>
              <w:top w:val="single" w:sz="8" w:space="0" w:color="7A9FCD"/>
            </w:tcBorders>
            <w:shd w:val="clear" w:color="auto" w:fill="D2DFED"/>
          </w:tcPr>
          <w:p w:rsidR="00F65F4A" w:rsidRDefault="00F65F4A" w:rsidP="00F65F4A">
            <w:pPr>
              <w:pStyle w:val="TableParagraph"/>
              <w:spacing w:before="171"/>
              <w:ind w:left="22"/>
              <w:rPr>
                <w:b/>
                <w:sz w:val="24"/>
              </w:rPr>
            </w:pPr>
            <w:r>
              <w:rPr>
                <w:b/>
                <w:sz w:val="24"/>
              </w:rPr>
              <w:t>%</w:t>
            </w:r>
          </w:p>
        </w:tc>
        <w:tc>
          <w:tcPr>
            <w:tcW w:w="792" w:type="dxa"/>
            <w:tcBorders>
              <w:top w:val="single" w:sz="8" w:space="0" w:color="7A9FCD"/>
            </w:tcBorders>
            <w:shd w:val="clear" w:color="auto" w:fill="D2DFED"/>
          </w:tcPr>
          <w:p w:rsidR="00F65F4A" w:rsidRDefault="00F65F4A" w:rsidP="00F65F4A">
            <w:pPr>
              <w:pStyle w:val="TableParagraph"/>
              <w:spacing w:before="171"/>
              <w:ind w:left="115" w:right="94"/>
              <w:rPr>
                <w:b/>
                <w:sz w:val="24"/>
              </w:rPr>
            </w:pPr>
            <w:r>
              <w:rPr>
                <w:b/>
                <w:sz w:val="24"/>
              </w:rPr>
              <w:t>Eff</w:t>
            </w:r>
          </w:p>
        </w:tc>
        <w:tc>
          <w:tcPr>
            <w:tcW w:w="792" w:type="dxa"/>
            <w:tcBorders>
              <w:top w:val="single" w:sz="8" w:space="0" w:color="7A9FCD"/>
            </w:tcBorders>
            <w:shd w:val="clear" w:color="auto" w:fill="D2DFED"/>
          </w:tcPr>
          <w:p w:rsidR="00F65F4A" w:rsidRDefault="00F65F4A" w:rsidP="00F65F4A">
            <w:pPr>
              <w:pStyle w:val="TableParagraph"/>
              <w:spacing w:before="171"/>
              <w:ind w:left="23"/>
              <w:rPr>
                <w:b/>
                <w:sz w:val="24"/>
              </w:rPr>
            </w:pPr>
            <w:r>
              <w:rPr>
                <w:b/>
                <w:sz w:val="24"/>
              </w:rPr>
              <w:t>%</w:t>
            </w:r>
          </w:p>
        </w:tc>
        <w:tc>
          <w:tcPr>
            <w:tcW w:w="792" w:type="dxa"/>
            <w:tcBorders>
              <w:top w:val="single" w:sz="8" w:space="0" w:color="7A9FCD"/>
            </w:tcBorders>
            <w:shd w:val="clear" w:color="auto" w:fill="D2DFED"/>
          </w:tcPr>
          <w:p w:rsidR="00F65F4A" w:rsidRDefault="00F65F4A" w:rsidP="00F65F4A">
            <w:pPr>
              <w:pStyle w:val="TableParagraph"/>
              <w:spacing w:before="171"/>
              <w:ind w:left="115" w:right="93"/>
              <w:rPr>
                <w:b/>
                <w:sz w:val="24"/>
              </w:rPr>
            </w:pPr>
            <w:r>
              <w:rPr>
                <w:b/>
                <w:sz w:val="24"/>
              </w:rPr>
              <w:t>Eff</w:t>
            </w:r>
          </w:p>
        </w:tc>
        <w:tc>
          <w:tcPr>
            <w:tcW w:w="792" w:type="dxa"/>
            <w:tcBorders>
              <w:top w:val="single" w:sz="8" w:space="0" w:color="7A9FCD"/>
            </w:tcBorders>
            <w:shd w:val="clear" w:color="auto" w:fill="D2DFED"/>
          </w:tcPr>
          <w:p w:rsidR="00F65F4A" w:rsidRDefault="00F65F4A" w:rsidP="00F65F4A">
            <w:pPr>
              <w:pStyle w:val="TableParagraph"/>
              <w:spacing w:before="171"/>
              <w:ind w:left="23"/>
              <w:rPr>
                <w:b/>
                <w:sz w:val="24"/>
              </w:rPr>
            </w:pPr>
            <w:r>
              <w:rPr>
                <w:b/>
                <w:sz w:val="24"/>
              </w:rPr>
              <w:t>%</w:t>
            </w:r>
          </w:p>
        </w:tc>
        <w:tc>
          <w:tcPr>
            <w:tcW w:w="792" w:type="dxa"/>
            <w:tcBorders>
              <w:top w:val="single" w:sz="8" w:space="0" w:color="7A9FCD"/>
            </w:tcBorders>
            <w:shd w:val="clear" w:color="auto" w:fill="D2DFED"/>
          </w:tcPr>
          <w:p w:rsidR="00F65F4A" w:rsidRDefault="00F65F4A" w:rsidP="00F65F4A">
            <w:pPr>
              <w:pStyle w:val="TableParagraph"/>
              <w:spacing w:before="171"/>
              <w:ind w:left="115" w:right="92"/>
              <w:rPr>
                <w:b/>
                <w:sz w:val="24"/>
              </w:rPr>
            </w:pPr>
            <w:r>
              <w:rPr>
                <w:b/>
                <w:sz w:val="24"/>
              </w:rPr>
              <w:t>Eff</w:t>
            </w:r>
          </w:p>
        </w:tc>
        <w:tc>
          <w:tcPr>
            <w:tcW w:w="795" w:type="dxa"/>
            <w:tcBorders>
              <w:top w:val="single" w:sz="8" w:space="0" w:color="7A9FCD"/>
            </w:tcBorders>
            <w:shd w:val="clear" w:color="auto" w:fill="D2DFED"/>
          </w:tcPr>
          <w:p w:rsidR="00F65F4A" w:rsidRDefault="00F65F4A" w:rsidP="00F65F4A">
            <w:pPr>
              <w:pStyle w:val="TableParagraph"/>
              <w:spacing w:before="171"/>
              <w:ind w:left="21"/>
              <w:rPr>
                <w:b/>
                <w:sz w:val="24"/>
              </w:rPr>
            </w:pPr>
            <w:r>
              <w:rPr>
                <w:b/>
                <w:sz w:val="24"/>
              </w:rPr>
              <w:t>%</w:t>
            </w:r>
          </w:p>
        </w:tc>
      </w:tr>
      <w:tr w:rsidR="00F65F4A" w:rsidTr="00F65F4A">
        <w:trPr>
          <w:trHeight w:val="633"/>
        </w:trPr>
        <w:tc>
          <w:tcPr>
            <w:tcW w:w="1625" w:type="dxa"/>
          </w:tcPr>
          <w:p w:rsidR="00F65F4A" w:rsidRDefault="00F65F4A" w:rsidP="00F65F4A">
            <w:pPr>
              <w:pStyle w:val="TableParagraph"/>
              <w:spacing w:before="40"/>
              <w:ind w:left="118" w:right="407"/>
              <w:jc w:val="left"/>
              <w:rPr>
                <w:sz w:val="24"/>
              </w:rPr>
            </w:pPr>
            <w:r>
              <w:rPr>
                <w:sz w:val="24"/>
              </w:rPr>
              <w:t>Moins de 3 mois</w:t>
            </w:r>
          </w:p>
        </w:tc>
        <w:tc>
          <w:tcPr>
            <w:tcW w:w="791" w:type="dxa"/>
          </w:tcPr>
          <w:p w:rsidR="00F65F4A" w:rsidRDefault="00F65F4A" w:rsidP="00F65F4A">
            <w:pPr>
              <w:pStyle w:val="TableParagraph"/>
              <w:spacing w:before="179"/>
              <w:ind w:left="114" w:right="94"/>
              <w:rPr>
                <w:sz w:val="24"/>
              </w:rPr>
            </w:pPr>
            <w:r>
              <w:rPr>
                <w:sz w:val="24"/>
              </w:rPr>
              <w:t>393</w:t>
            </w:r>
          </w:p>
        </w:tc>
        <w:tc>
          <w:tcPr>
            <w:tcW w:w="792" w:type="dxa"/>
          </w:tcPr>
          <w:p w:rsidR="00F65F4A" w:rsidRDefault="00F65F4A" w:rsidP="00F65F4A">
            <w:pPr>
              <w:pStyle w:val="TableParagraph"/>
              <w:spacing w:before="179"/>
              <w:ind w:left="114" w:right="95"/>
              <w:rPr>
                <w:sz w:val="24"/>
              </w:rPr>
            </w:pPr>
            <w:r>
              <w:rPr>
                <w:sz w:val="24"/>
              </w:rPr>
              <w:t>10,91</w:t>
            </w:r>
          </w:p>
        </w:tc>
        <w:tc>
          <w:tcPr>
            <w:tcW w:w="792" w:type="dxa"/>
          </w:tcPr>
          <w:p w:rsidR="00F65F4A" w:rsidRDefault="00F65F4A" w:rsidP="00F65F4A">
            <w:pPr>
              <w:pStyle w:val="TableParagraph"/>
              <w:spacing w:before="179"/>
              <w:ind w:left="115" w:right="93"/>
              <w:rPr>
                <w:sz w:val="24"/>
              </w:rPr>
            </w:pPr>
            <w:r>
              <w:rPr>
                <w:sz w:val="24"/>
              </w:rPr>
              <w:t>115</w:t>
            </w:r>
          </w:p>
        </w:tc>
        <w:tc>
          <w:tcPr>
            <w:tcW w:w="792" w:type="dxa"/>
          </w:tcPr>
          <w:p w:rsidR="00F65F4A" w:rsidRDefault="00F65F4A" w:rsidP="00F65F4A">
            <w:pPr>
              <w:pStyle w:val="TableParagraph"/>
              <w:spacing w:before="179"/>
              <w:ind w:right="173"/>
              <w:jc w:val="right"/>
              <w:rPr>
                <w:sz w:val="24"/>
              </w:rPr>
            </w:pPr>
            <w:r>
              <w:rPr>
                <w:sz w:val="24"/>
              </w:rPr>
              <w:t>3,26</w:t>
            </w:r>
          </w:p>
        </w:tc>
        <w:tc>
          <w:tcPr>
            <w:tcW w:w="792" w:type="dxa"/>
          </w:tcPr>
          <w:p w:rsidR="00F65F4A" w:rsidRDefault="00F65F4A" w:rsidP="00F65F4A">
            <w:pPr>
              <w:pStyle w:val="TableParagraph"/>
              <w:spacing w:before="179"/>
              <w:ind w:left="115" w:right="93"/>
              <w:rPr>
                <w:sz w:val="24"/>
              </w:rPr>
            </w:pPr>
            <w:r>
              <w:rPr>
                <w:sz w:val="24"/>
              </w:rPr>
              <w:t>171</w:t>
            </w:r>
          </w:p>
        </w:tc>
        <w:tc>
          <w:tcPr>
            <w:tcW w:w="792" w:type="dxa"/>
          </w:tcPr>
          <w:p w:rsidR="00F65F4A" w:rsidRDefault="00F65F4A" w:rsidP="00F65F4A">
            <w:pPr>
              <w:pStyle w:val="TableParagraph"/>
              <w:spacing w:before="179"/>
              <w:ind w:left="115" w:right="94"/>
              <w:rPr>
                <w:sz w:val="24"/>
              </w:rPr>
            </w:pPr>
            <w:r>
              <w:rPr>
                <w:sz w:val="24"/>
              </w:rPr>
              <w:t>4,71</w:t>
            </w:r>
          </w:p>
        </w:tc>
        <w:tc>
          <w:tcPr>
            <w:tcW w:w="792" w:type="dxa"/>
          </w:tcPr>
          <w:p w:rsidR="00F65F4A" w:rsidRDefault="00F65F4A" w:rsidP="00F65F4A">
            <w:pPr>
              <w:pStyle w:val="TableParagraph"/>
              <w:spacing w:before="179"/>
              <w:ind w:left="115" w:right="92"/>
              <w:rPr>
                <w:sz w:val="24"/>
              </w:rPr>
            </w:pPr>
            <w:r>
              <w:rPr>
                <w:sz w:val="24"/>
              </w:rPr>
              <w:t>108</w:t>
            </w:r>
          </w:p>
        </w:tc>
        <w:tc>
          <w:tcPr>
            <w:tcW w:w="792" w:type="dxa"/>
          </w:tcPr>
          <w:p w:rsidR="00F65F4A" w:rsidRDefault="00F65F4A" w:rsidP="00F65F4A">
            <w:pPr>
              <w:pStyle w:val="TableParagraph"/>
              <w:spacing w:before="179"/>
              <w:ind w:left="115" w:right="94"/>
              <w:rPr>
                <w:sz w:val="24"/>
              </w:rPr>
            </w:pPr>
            <w:r>
              <w:rPr>
                <w:sz w:val="24"/>
              </w:rPr>
              <w:t>2,59</w:t>
            </w:r>
          </w:p>
        </w:tc>
        <w:tc>
          <w:tcPr>
            <w:tcW w:w="792" w:type="dxa"/>
          </w:tcPr>
          <w:p w:rsidR="00F65F4A" w:rsidRDefault="00F65F4A" w:rsidP="00F65F4A">
            <w:pPr>
              <w:pStyle w:val="TableParagraph"/>
              <w:spacing w:before="179"/>
              <w:ind w:left="115" w:right="91"/>
              <w:rPr>
                <w:sz w:val="24"/>
              </w:rPr>
            </w:pPr>
            <w:r>
              <w:rPr>
                <w:sz w:val="24"/>
              </w:rPr>
              <w:t>64</w:t>
            </w:r>
          </w:p>
        </w:tc>
        <w:tc>
          <w:tcPr>
            <w:tcW w:w="795" w:type="dxa"/>
          </w:tcPr>
          <w:p w:rsidR="00F65F4A" w:rsidRDefault="00F65F4A" w:rsidP="00F65F4A">
            <w:pPr>
              <w:pStyle w:val="TableParagraph"/>
              <w:spacing w:before="179"/>
              <w:ind w:left="117" w:right="98"/>
              <w:rPr>
                <w:sz w:val="24"/>
              </w:rPr>
            </w:pPr>
            <w:r>
              <w:rPr>
                <w:sz w:val="24"/>
              </w:rPr>
              <w:t>1,84</w:t>
            </w:r>
          </w:p>
        </w:tc>
      </w:tr>
      <w:tr w:rsidR="00F65F4A" w:rsidTr="00F65F4A">
        <w:trPr>
          <w:trHeight w:val="907"/>
        </w:trPr>
        <w:tc>
          <w:tcPr>
            <w:tcW w:w="1625" w:type="dxa"/>
            <w:shd w:val="clear" w:color="auto" w:fill="D2DFED"/>
          </w:tcPr>
          <w:p w:rsidR="00F65F4A" w:rsidRPr="00487D03" w:rsidRDefault="00F65F4A" w:rsidP="00F65F4A">
            <w:pPr>
              <w:pStyle w:val="TableParagraph"/>
              <w:spacing w:before="37"/>
              <w:ind w:left="118"/>
              <w:jc w:val="left"/>
              <w:rPr>
                <w:sz w:val="24"/>
                <w:lang w:val="fr-FR"/>
              </w:rPr>
            </w:pPr>
            <w:r w:rsidRPr="00487D03">
              <w:rPr>
                <w:sz w:val="24"/>
                <w:lang w:val="fr-FR"/>
              </w:rPr>
              <w:t>3 mois à</w:t>
            </w:r>
          </w:p>
          <w:p w:rsidR="00F65F4A" w:rsidRPr="00487D03" w:rsidRDefault="00F65F4A" w:rsidP="00F65F4A">
            <w:pPr>
              <w:pStyle w:val="TableParagraph"/>
              <w:ind w:left="118" w:right="433"/>
              <w:jc w:val="left"/>
              <w:rPr>
                <w:sz w:val="24"/>
                <w:lang w:val="fr-FR"/>
              </w:rPr>
            </w:pPr>
            <w:r w:rsidRPr="00487D03">
              <w:rPr>
                <w:sz w:val="24"/>
                <w:lang w:val="fr-FR"/>
              </w:rPr>
              <w:t>moins de 6 mois</w:t>
            </w:r>
          </w:p>
        </w:tc>
        <w:tc>
          <w:tcPr>
            <w:tcW w:w="791" w:type="dxa"/>
            <w:shd w:val="clear" w:color="auto" w:fill="D2DFED"/>
          </w:tcPr>
          <w:p w:rsidR="00F65F4A" w:rsidRPr="00487D03" w:rsidRDefault="00F65F4A" w:rsidP="00F65F4A">
            <w:pPr>
              <w:pStyle w:val="TableParagraph"/>
              <w:spacing w:before="5"/>
              <w:jc w:val="left"/>
              <w:rPr>
                <w:sz w:val="27"/>
                <w:lang w:val="fr-FR"/>
              </w:rPr>
            </w:pPr>
          </w:p>
          <w:p w:rsidR="00F65F4A" w:rsidRDefault="00F65F4A" w:rsidP="00F65F4A">
            <w:pPr>
              <w:pStyle w:val="TableParagraph"/>
              <w:ind w:left="114" w:right="94"/>
              <w:rPr>
                <w:sz w:val="24"/>
              </w:rPr>
            </w:pPr>
            <w:r>
              <w:rPr>
                <w:sz w:val="24"/>
              </w:rPr>
              <w:t>413</w:t>
            </w:r>
          </w:p>
        </w:tc>
        <w:tc>
          <w:tcPr>
            <w:tcW w:w="792" w:type="dxa"/>
            <w:shd w:val="clear" w:color="auto" w:fill="D2DFED"/>
          </w:tcPr>
          <w:p w:rsidR="00F65F4A" w:rsidRDefault="00F65F4A" w:rsidP="00F65F4A">
            <w:pPr>
              <w:pStyle w:val="TableParagraph"/>
              <w:spacing w:before="5"/>
              <w:jc w:val="left"/>
              <w:rPr>
                <w:sz w:val="27"/>
              </w:rPr>
            </w:pPr>
          </w:p>
          <w:p w:rsidR="00F65F4A" w:rsidRDefault="00F65F4A" w:rsidP="00F65F4A">
            <w:pPr>
              <w:pStyle w:val="TableParagraph"/>
              <w:ind w:left="114" w:right="95"/>
              <w:rPr>
                <w:sz w:val="24"/>
              </w:rPr>
            </w:pPr>
            <w:r>
              <w:rPr>
                <w:sz w:val="24"/>
              </w:rPr>
              <w:t>11,46</w:t>
            </w:r>
          </w:p>
        </w:tc>
        <w:tc>
          <w:tcPr>
            <w:tcW w:w="792" w:type="dxa"/>
            <w:shd w:val="clear" w:color="auto" w:fill="D2DFED"/>
          </w:tcPr>
          <w:p w:rsidR="00F65F4A" w:rsidRDefault="00F65F4A" w:rsidP="00F65F4A">
            <w:pPr>
              <w:pStyle w:val="TableParagraph"/>
              <w:spacing w:before="5"/>
              <w:jc w:val="left"/>
              <w:rPr>
                <w:sz w:val="27"/>
              </w:rPr>
            </w:pPr>
          </w:p>
          <w:p w:rsidR="00F65F4A" w:rsidRDefault="00F65F4A" w:rsidP="00F65F4A">
            <w:pPr>
              <w:pStyle w:val="TableParagraph"/>
              <w:ind w:left="115" w:right="93"/>
              <w:rPr>
                <w:sz w:val="24"/>
              </w:rPr>
            </w:pPr>
            <w:r>
              <w:rPr>
                <w:sz w:val="24"/>
              </w:rPr>
              <w:t>395</w:t>
            </w:r>
          </w:p>
        </w:tc>
        <w:tc>
          <w:tcPr>
            <w:tcW w:w="792" w:type="dxa"/>
            <w:shd w:val="clear" w:color="auto" w:fill="D2DFED"/>
          </w:tcPr>
          <w:p w:rsidR="00F65F4A" w:rsidRDefault="00F65F4A" w:rsidP="00F65F4A">
            <w:pPr>
              <w:pStyle w:val="TableParagraph"/>
              <w:spacing w:before="5"/>
              <w:jc w:val="left"/>
              <w:rPr>
                <w:sz w:val="27"/>
              </w:rPr>
            </w:pPr>
          </w:p>
          <w:p w:rsidR="00F65F4A" w:rsidRDefault="00F65F4A" w:rsidP="00F65F4A">
            <w:pPr>
              <w:pStyle w:val="TableParagraph"/>
              <w:ind w:right="113"/>
              <w:jc w:val="right"/>
              <w:rPr>
                <w:sz w:val="24"/>
              </w:rPr>
            </w:pPr>
            <w:r>
              <w:rPr>
                <w:sz w:val="24"/>
              </w:rPr>
              <w:t>11,21</w:t>
            </w:r>
          </w:p>
        </w:tc>
        <w:tc>
          <w:tcPr>
            <w:tcW w:w="792" w:type="dxa"/>
            <w:shd w:val="clear" w:color="auto" w:fill="D2DFED"/>
          </w:tcPr>
          <w:p w:rsidR="00F65F4A" w:rsidRDefault="00F65F4A" w:rsidP="00F65F4A">
            <w:pPr>
              <w:pStyle w:val="TableParagraph"/>
              <w:spacing w:before="5"/>
              <w:jc w:val="left"/>
              <w:rPr>
                <w:sz w:val="27"/>
              </w:rPr>
            </w:pPr>
          </w:p>
          <w:p w:rsidR="00F65F4A" w:rsidRDefault="00F65F4A" w:rsidP="00F65F4A">
            <w:pPr>
              <w:pStyle w:val="TableParagraph"/>
              <w:ind w:left="115" w:right="93"/>
              <w:rPr>
                <w:sz w:val="24"/>
              </w:rPr>
            </w:pPr>
            <w:r>
              <w:rPr>
                <w:sz w:val="24"/>
              </w:rPr>
              <w:t>468</w:t>
            </w:r>
          </w:p>
        </w:tc>
        <w:tc>
          <w:tcPr>
            <w:tcW w:w="792" w:type="dxa"/>
            <w:shd w:val="clear" w:color="auto" w:fill="D2DFED"/>
          </w:tcPr>
          <w:p w:rsidR="00F65F4A" w:rsidRDefault="00F65F4A" w:rsidP="00F65F4A">
            <w:pPr>
              <w:pStyle w:val="TableParagraph"/>
              <w:spacing w:before="5"/>
              <w:jc w:val="left"/>
              <w:rPr>
                <w:sz w:val="27"/>
              </w:rPr>
            </w:pPr>
          </w:p>
          <w:p w:rsidR="00F65F4A" w:rsidRDefault="00F65F4A" w:rsidP="00F65F4A">
            <w:pPr>
              <w:pStyle w:val="TableParagraph"/>
              <w:ind w:left="115" w:right="94"/>
              <w:rPr>
                <w:sz w:val="24"/>
              </w:rPr>
            </w:pPr>
            <w:r>
              <w:rPr>
                <w:sz w:val="24"/>
              </w:rPr>
              <w:t>12,90</w:t>
            </w:r>
          </w:p>
        </w:tc>
        <w:tc>
          <w:tcPr>
            <w:tcW w:w="792" w:type="dxa"/>
            <w:shd w:val="clear" w:color="auto" w:fill="D2DFED"/>
          </w:tcPr>
          <w:p w:rsidR="00F65F4A" w:rsidRDefault="00F65F4A" w:rsidP="00F65F4A">
            <w:pPr>
              <w:pStyle w:val="TableParagraph"/>
              <w:spacing w:before="5"/>
              <w:jc w:val="left"/>
              <w:rPr>
                <w:sz w:val="27"/>
              </w:rPr>
            </w:pPr>
          </w:p>
          <w:p w:rsidR="00F65F4A" w:rsidRDefault="00F65F4A" w:rsidP="00F65F4A">
            <w:pPr>
              <w:pStyle w:val="TableParagraph"/>
              <w:ind w:left="115" w:right="92"/>
              <w:rPr>
                <w:sz w:val="24"/>
              </w:rPr>
            </w:pPr>
            <w:r>
              <w:rPr>
                <w:sz w:val="24"/>
              </w:rPr>
              <w:t>636</w:t>
            </w:r>
          </w:p>
        </w:tc>
        <w:tc>
          <w:tcPr>
            <w:tcW w:w="792" w:type="dxa"/>
            <w:shd w:val="clear" w:color="auto" w:fill="D2DFED"/>
          </w:tcPr>
          <w:p w:rsidR="00F65F4A" w:rsidRDefault="00F65F4A" w:rsidP="00F65F4A">
            <w:pPr>
              <w:pStyle w:val="TableParagraph"/>
              <w:spacing w:before="5"/>
              <w:jc w:val="left"/>
              <w:rPr>
                <w:sz w:val="27"/>
              </w:rPr>
            </w:pPr>
          </w:p>
          <w:p w:rsidR="00F65F4A" w:rsidRDefault="00F65F4A" w:rsidP="00F65F4A">
            <w:pPr>
              <w:pStyle w:val="TableParagraph"/>
              <w:ind w:left="115" w:right="94"/>
              <w:rPr>
                <w:sz w:val="24"/>
              </w:rPr>
            </w:pPr>
            <w:r>
              <w:rPr>
                <w:sz w:val="24"/>
              </w:rPr>
              <w:t>15,24</w:t>
            </w:r>
          </w:p>
        </w:tc>
        <w:tc>
          <w:tcPr>
            <w:tcW w:w="792" w:type="dxa"/>
            <w:shd w:val="clear" w:color="auto" w:fill="D2DFED"/>
          </w:tcPr>
          <w:p w:rsidR="00F65F4A" w:rsidRDefault="00F65F4A" w:rsidP="00F65F4A">
            <w:pPr>
              <w:pStyle w:val="TableParagraph"/>
              <w:spacing w:before="5"/>
              <w:jc w:val="left"/>
              <w:rPr>
                <w:sz w:val="27"/>
              </w:rPr>
            </w:pPr>
          </w:p>
          <w:p w:rsidR="00F65F4A" w:rsidRDefault="00F65F4A" w:rsidP="00F65F4A">
            <w:pPr>
              <w:pStyle w:val="TableParagraph"/>
              <w:ind w:left="115" w:right="91"/>
              <w:rPr>
                <w:sz w:val="24"/>
              </w:rPr>
            </w:pPr>
            <w:r>
              <w:rPr>
                <w:sz w:val="24"/>
              </w:rPr>
              <w:t>214</w:t>
            </w:r>
          </w:p>
        </w:tc>
        <w:tc>
          <w:tcPr>
            <w:tcW w:w="795" w:type="dxa"/>
            <w:shd w:val="clear" w:color="auto" w:fill="D2DFED"/>
          </w:tcPr>
          <w:p w:rsidR="00F65F4A" w:rsidRDefault="00F65F4A" w:rsidP="00F65F4A">
            <w:pPr>
              <w:pStyle w:val="TableParagraph"/>
              <w:spacing w:before="5"/>
              <w:jc w:val="left"/>
              <w:rPr>
                <w:sz w:val="27"/>
              </w:rPr>
            </w:pPr>
          </w:p>
          <w:p w:rsidR="00F65F4A" w:rsidRDefault="00F65F4A" w:rsidP="00F65F4A">
            <w:pPr>
              <w:pStyle w:val="TableParagraph"/>
              <w:ind w:left="117" w:right="98"/>
              <w:rPr>
                <w:sz w:val="24"/>
              </w:rPr>
            </w:pPr>
            <w:r>
              <w:rPr>
                <w:sz w:val="24"/>
              </w:rPr>
              <w:t>6,14</w:t>
            </w:r>
          </w:p>
        </w:tc>
      </w:tr>
      <w:tr w:rsidR="00F65F4A" w:rsidTr="00F65F4A">
        <w:trPr>
          <w:trHeight w:val="631"/>
        </w:trPr>
        <w:tc>
          <w:tcPr>
            <w:tcW w:w="1625" w:type="dxa"/>
          </w:tcPr>
          <w:p w:rsidR="00F65F4A" w:rsidRPr="00487D03" w:rsidRDefault="00F65F4A" w:rsidP="00F65F4A">
            <w:pPr>
              <w:pStyle w:val="TableParagraph"/>
              <w:spacing w:before="40"/>
              <w:ind w:left="118" w:right="113"/>
              <w:jc w:val="left"/>
              <w:rPr>
                <w:sz w:val="24"/>
                <w:lang w:val="fr-FR"/>
              </w:rPr>
            </w:pPr>
            <w:r w:rsidRPr="00487D03">
              <w:rPr>
                <w:sz w:val="24"/>
                <w:lang w:val="fr-FR"/>
              </w:rPr>
              <w:t>6 mois à moins d’un an</w:t>
            </w:r>
          </w:p>
        </w:tc>
        <w:tc>
          <w:tcPr>
            <w:tcW w:w="791" w:type="dxa"/>
          </w:tcPr>
          <w:p w:rsidR="00F65F4A" w:rsidRDefault="00F65F4A" w:rsidP="00F65F4A">
            <w:pPr>
              <w:pStyle w:val="TableParagraph"/>
              <w:spacing w:before="177"/>
              <w:ind w:left="114" w:right="94"/>
              <w:rPr>
                <w:sz w:val="24"/>
              </w:rPr>
            </w:pPr>
            <w:r>
              <w:rPr>
                <w:sz w:val="24"/>
              </w:rPr>
              <w:t>678</w:t>
            </w:r>
          </w:p>
        </w:tc>
        <w:tc>
          <w:tcPr>
            <w:tcW w:w="792" w:type="dxa"/>
          </w:tcPr>
          <w:p w:rsidR="00F65F4A" w:rsidRDefault="00F65F4A" w:rsidP="00F65F4A">
            <w:pPr>
              <w:pStyle w:val="TableParagraph"/>
              <w:spacing w:before="177"/>
              <w:ind w:left="114" w:right="95"/>
              <w:rPr>
                <w:sz w:val="24"/>
              </w:rPr>
            </w:pPr>
            <w:r>
              <w:rPr>
                <w:sz w:val="24"/>
              </w:rPr>
              <w:t>18,82</w:t>
            </w:r>
          </w:p>
        </w:tc>
        <w:tc>
          <w:tcPr>
            <w:tcW w:w="792" w:type="dxa"/>
          </w:tcPr>
          <w:p w:rsidR="00F65F4A" w:rsidRDefault="00F65F4A" w:rsidP="00F65F4A">
            <w:pPr>
              <w:pStyle w:val="TableParagraph"/>
              <w:spacing w:before="177"/>
              <w:ind w:left="115" w:right="93"/>
              <w:rPr>
                <w:sz w:val="24"/>
              </w:rPr>
            </w:pPr>
            <w:r>
              <w:rPr>
                <w:sz w:val="24"/>
              </w:rPr>
              <w:t>598</w:t>
            </w:r>
          </w:p>
        </w:tc>
        <w:tc>
          <w:tcPr>
            <w:tcW w:w="792" w:type="dxa"/>
          </w:tcPr>
          <w:p w:rsidR="00F65F4A" w:rsidRDefault="00F65F4A" w:rsidP="00F65F4A">
            <w:pPr>
              <w:pStyle w:val="TableParagraph"/>
              <w:spacing w:before="177"/>
              <w:ind w:right="113"/>
              <w:jc w:val="right"/>
              <w:rPr>
                <w:sz w:val="24"/>
              </w:rPr>
            </w:pPr>
            <w:r>
              <w:rPr>
                <w:sz w:val="24"/>
              </w:rPr>
              <w:t>16,97</w:t>
            </w:r>
          </w:p>
        </w:tc>
        <w:tc>
          <w:tcPr>
            <w:tcW w:w="792" w:type="dxa"/>
          </w:tcPr>
          <w:p w:rsidR="00F65F4A" w:rsidRDefault="00F65F4A" w:rsidP="00F65F4A">
            <w:pPr>
              <w:pStyle w:val="TableParagraph"/>
              <w:spacing w:before="177"/>
              <w:ind w:left="115" w:right="93"/>
              <w:rPr>
                <w:sz w:val="24"/>
              </w:rPr>
            </w:pPr>
            <w:r>
              <w:rPr>
                <w:sz w:val="24"/>
              </w:rPr>
              <w:t>632</w:t>
            </w:r>
          </w:p>
        </w:tc>
        <w:tc>
          <w:tcPr>
            <w:tcW w:w="792" w:type="dxa"/>
          </w:tcPr>
          <w:p w:rsidR="00F65F4A" w:rsidRDefault="00F65F4A" w:rsidP="00F65F4A">
            <w:pPr>
              <w:pStyle w:val="TableParagraph"/>
              <w:spacing w:before="177"/>
              <w:ind w:left="115" w:right="94"/>
              <w:rPr>
                <w:sz w:val="24"/>
              </w:rPr>
            </w:pPr>
            <w:r>
              <w:rPr>
                <w:sz w:val="24"/>
              </w:rPr>
              <w:t>17,42</w:t>
            </w:r>
          </w:p>
        </w:tc>
        <w:tc>
          <w:tcPr>
            <w:tcW w:w="792" w:type="dxa"/>
          </w:tcPr>
          <w:p w:rsidR="00F65F4A" w:rsidRDefault="00F65F4A" w:rsidP="00F65F4A">
            <w:pPr>
              <w:pStyle w:val="TableParagraph"/>
              <w:spacing w:before="177"/>
              <w:ind w:left="115" w:right="92"/>
              <w:rPr>
                <w:sz w:val="24"/>
              </w:rPr>
            </w:pPr>
            <w:r>
              <w:rPr>
                <w:sz w:val="24"/>
              </w:rPr>
              <w:t>644</w:t>
            </w:r>
          </w:p>
        </w:tc>
        <w:tc>
          <w:tcPr>
            <w:tcW w:w="792" w:type="dxa"/>
          </w:tcPr>
          <w:p w:rsidR="00F65F4A" w:rsidRDefault="00F65F4A" w:rsidP="00F65F4A">
            <w:pPr>
              <w:pStyle w:val="TableParagraph"/>
              <w:spacing w:before="177"/>
              <w:ind w:left="115" w:right="94"/>
              <w:rPr>
                <w:sz w:val="24"/>
              </w:rPr>
            </w:pPr>
            <w:r>
              <w:rPr>
                <w:sz w:val="24"/>
              </w:rPr>
              <w:t>15,43</w:t>
            </w:r>
          </w:p>
        </w:tc>
        <w:tc>
          <w:tcPr>
            <w:tcW w:w="792" w:type="dxa"/>
          </w:tcPr>
          <w:p w:rsidR="00F65F4A" w:rsidRDefault="00F65F4A" w:rsidP="00F65F4A">
            <w:pPr>
              <w:pStyle w:val="TableParagraph"/>
              <w:spacing w:before="177"/>
              <w:ind w:left="115" w:right="91"/>
              <w:rPr>
                <w:sz w:val="24"/>
              </w:rPr>
            </w:pPr>
            <w:r>
              <w:rPr>
                <w:sz w:val="24"/>
              </w:rPr>
              <w:t>680</w:t>
            </w:r>
          </w:p>
        </w:tc>
        <w:tc>
          <w:tcPr>
            <w:tcW w:w="795" w:type="dxa"/>
          </w:tcPr>
          <w:p w:rsidR="00F65F4A" w:rsidRDefault="00F65F4A" w:rsidP="00F65F4A">
            <w:pPr>
              <w:pStyle w:val="TableParagraph"/>
              <w:spacing w:before="177"/>
              <w:ind w:left="117" w:right="98"/>
              <w:rPr>
                <w:sz w:val="24"/>
              </w:rPr>
            </w:pPr>
            <w:r>
              <w:rPr>
                <w:sz w:val="24"/>
              </w:rPr>
              <w:t>19,79</w:t>
            </w:r>
          </w:p>
        </w:tc>
      </w:tr>
      <w:tr w:rsidR="00F65F4A" w:rsidTr="00F65F4A">
        <w:trPr>
          <w:trHeight w:val="633"/>
        </w:trPr>
        <w:tc>
          <w:tcPr>
            <w:tcW w:w="1625" w:type="dxa"/>
            <w:shd w:val="clear" w:color="auto" w:fill="D2DFED"/>
          </w:tcPr>
          <w:p w:rsidR="00F65F4A" w:rsidRPr="00487D03" w:rsidRDefault="00F65F4A" w:rsidP="00F65F4A">
            <w:pPr>
              <w:pStyle w:val="TableParagraph"/>
              <w:spacing w:before="40"/>
              <w:ind w:left="118" w:right="267"/>
              <w:jc w:val="left"/>
              <w:rPr>
                <w:sz w:val="24"/>
                <w:lang w:val="fr-FR"/>
              </w:rPr>
            </w:pPr>
            <w:r w:rsidRPr="00487D03">
              <w:rPr>
                <w:sz w:val="24"/>
                <w:lang w:val="fr-FR"/>
              </w:rPr>
              <w:t>1 an à moins de 2 ans</w:t>
            </w:r>
          </w:p>
        </w:tc>
        <w:tc>
          <w:tcPr>
            <w:tcW w:w="791" w:type="dxa"/>
            <w:shd w:val="clear" w:color="auto" w:fill="D2DFED"/>
          </w:tcPr>
          <w:p w:rsidR="00F65F4A" w:rsidRDefault="00F65F4A" w:rsidP="00F65F4A">
            <w:pPr>
              <w:pStyle w:val="TableParagraph"/>
              <w:spacing w:before="179"/>
              <w:ind w:left="114" w:right="94"/>
              <w:rPr>
                <w:sz w:val="24"/>
              </w:rPr>
            </w:pPr>
            <w:r>
              <w:rPr>
                <w:sz w:val="24"/>
              </w:rPr>
              <w:t>672</w:t>
            </w:r>
          </w:p>
        </w:tc>
        <w:tc>
          <w:tcPr>
            <w:tcW w:w="792" w:type="dxa"/>
            <w:shd w:val="clear" w:color="auto" w:fill="D2DFED"/>
          </w:tcPr>
          <w:p w:rsidR="00F65F4A" w:rsidRDefault="00F65F4A" w:rsidP="00F65F4A">
            <w:pPr>
              <w:pStyle w:val="TableParagraph"/>
              <w:spacing w:before="179"/>
              <w:ind w:left="114" w:right="95"/>
              <w:rPr>
                <w:sz w:val="24"/>
              </w:rPr>
            </w:pPr>
            <w:r>
              <w:rPr>
                <w:sz w:val="24"/>
              </w:rPr>
              <w:t>18,65</w:t>
            </w:r>
          </w:p>
        </w:tc>
        <w:tc>
          <w:tcPr>
            <w:tcW w:w="792" w:type="dxa"/>
            <w:shd w:val="clear" w:color="auto" w:fill="D2DFED"/>
          </w:tcPr>
          <w:p w:rsidR="00F65F4A" w:rsidRDefault="00F65F4A" w:rsidP="00F65F4A">
            <w:pPr>
              <w:pStyle w:val="TableParagraph"/>
              <w:spacing w:before="179"/>
              <w:ind w:left="115" w:right="93"/>
              <w:rPr>
                <w:sz w:val="24"/>
              </w:rPr>
            </w:pPr>
            <w:r>
              <w:rPr>
                <w:sz w:val="24"/>
              </w:rPr>
              <w:t>775</w:t>
            </w:r>
          </w:p>
        </w:tc>
        <w:tc>
          <w:tcPr>
            <w:tcW w:w="792" w:type="dxa"/>
            <w:shd w:val="clear" w:color="auto" w:fill="D2DFED"/>
          </w:tcPr>
          <w:p w:rsidR="00F65F4A" w:rsidRDefault="00F65F4A" w:rsidP="00F65F4A">
            <w:pPr>
              <w:pStyle w:val="TableParagraph"/>
              <w:spacing w:before="179"/>
              <w:ind w:right="113"/>
              <w:jc w:val="right"/>
              <w:rPr>
                <w:sz w:val="24"/>
              </w:rPr>
            </w:pPr>
            <w:r>
              <w:rPr>
                <w:sz w:val="24"/>
              </w:rPr>
              <w:t>21,99</w:t>
            </w:r>
          </w:p>
        </w:tc>
        <w:tc>
          <w:tcPr>
            <w:tcW w:w="792" w:type="dxa"/>
            <w:shd w:val="clear" w:color="auto" w:fill="D2DFED"/>
          </w:tcPr>
          <w:p w:rsidR="00F65F4A" w:rsidRDefault="00F65F4A" w:rsidP="00F65F4A">
            <w:pPr>
              <w:pStyle w:val="TableParagraph"/>
              <w:spacing w:before="179"/>
              <w:ind w:left="115" w:right="93"/>
              <w:rPr>
                <w:sz w:val="24"/>
              </w:rPr>
            </w:pPr>
            <w:r>
              <w:rPr>
                <w:sz w:val="24"/>
              </w:rPr>
              <w:t>743</w:t>
            </w:r>
          </w:p>
        </w:tc>
        <w:tc>
          <w:tcPr>
            <w:tcW w:w="792" w:type="dxa"/>
            <w:shd w:val="clear" w:color="auto" w:fill="D2DFED"/>
          </w:tcPr>
          <w:p w:rsidR="00F65F4A" w:rsidRDefault="00F65F4A" w:rsidP="00F65F4A">
            <w:pPr>
              <w:pStyle w:val="TableParagraph"/>
              <w:spacing w:before="179"/>
              <w:ind w:left="115" w:right="94"/>
              <w:rPr>
                <w:sz w:val="24"/>
              </w:rPr>
            </w:pPr>
            <w:r>
              <w:rPr>
                <w:sz w:val="24"/>
              </w:rPr>
              <w:t>20,49</w:t>
            </w:r>
          </w:p>
        </w:tc>
        <w:tc>
          <w:tcPr>
            <w:tcW w:w="792" w:type="dxa"/>
            <w:shd w:val="clear" w:color="auto" w:fill="D2DFED"/>
          </w:tcPr>
          <w:p w:rsidR="00F65F4A" w:rsidRDefault="00F65F4A" w:rsidP="00F65F4A">
            <w:pPr>
              <w:pStyle w:val="TableParagraph"/>
              <w:spacing w:before="179"/>
              <w:ind w:left="115" w:right="92"/>
              <w:rPr>
                <w:sz w:val="24"/>
              </w:rPr>
            </w:pPr>
            <w:r>
              <w:rPr>
                <w:sz w:val="24"/>
              </w:rPr>
              <w:t>870</w:t>
            </w:r>
          </w:p>
        </w:tc>
        <w:tc>
          <w:tcPr>
            <w:tcW w:w="792" w:type="dxa"/>
            <w:shd w:val="clear" w:color="auto" w:fill="D2DFED"/>
          </w:tcPr>
          <w:p w:rsidR="00F65F4A" w:rsidRDefault="00F65F4A" w:rsidP="00F65F4A">
            <w:pPr>
              <w:pStyle w:val="TableParagraph"/>
              <w:spacing w:before="179"/>
              <w:ind w:left="115" w:right="94"/>
              <w:rPr>
                <w:sz w:val="24"/>
              </w:rPr>
            </w:pPr>
            <w:r>
              <w:rPr>
                <w:sz w:val="24"/>
              </w:rPr>
              <w:t>20,85</w:t>
            </w:r>
          </w:p>
        </w:tc>
        <w:tc>
          <w:tcPr>
            <w:tcW w:w="792" w:type="dxa"/>
            <w:shd w:val="clear" w:color="auto" w:fill="D2DFED"/>
          </w:tcPr>
          <w:p w:rsidR="00F65F4A" w:rsidRDefault="00F65F4A" w:rsidP="00F65F4A">
            <w:pPr>
              <w:pStyle w:val="TableParagraph"/>
              <w:spacing w:before="179"/>
              <w:ind w:left="115" w:right="91"/>
              <w:rPr>
                <w:sz w:val="24"/>
              </w:rPr>
            </w:pPr>
            <w:r>
              <w:rPr>
                <w:sz w:val="24"/>
              </w:rPr>
              <w:t>829</w:t>
            </w:r>
          </w:p>
        </w:tc>
        <w:tc>
          <w:tcPr>
            <w:tcW w:w="795" w:type="dxa"/>
            <w:shd w:val="clear" w:color="auto" w:fill="D2DFED"/>
          </w:tcPr>
          <w:p w:rsidR="00F65F4A" w:rsidRDefault="00F65F4A" w:rsidP="00F65F4A">
            <w:pPr>
              <w:pStyle w:val="TableParagraph"/>
              <w:spacing w:before="179"/>
              <w:ind w:left="117" w:right="98"/>
              <w:rPr>
                <w:sz w:val="24"/>
              </w:rPr>
            </w:pPr>
            <w:r>
              <w:rPr>
                <w:sz w:val="24"/>
              </w:rPr>
              <w:t>23,78</w:t>
            </w:r>
          </w:p>
        </w:tc>
      </w:tr>
      <w:tr w:rsidR="00F65F4A" w:rsidTr="00F65F4A">
        <w:trPr>
          <w:trHeight w:val="631"/>
        </w:trPr>
        <w:tc>
          <w:tcPr>
            <w:tcW w:w="1625" w:type="dxa"/>
          </w:tcPr>
          <w:p w:rsidR="00F65F4A" w:rsidRPr="00487D03" w:rsidRDefault="00F65F4A" w:rsidP="00F65F4A">
            <w:pPr>
              <w:pStyle w:val="TableParagraph"/>
              <w:spacing w:before="37"/>
              <w:ind w:left="118" w:right="173"/>
              <w:jc w:val="left"/>
              <w:rPr>
                <w:sz w:val="24"/>
                <w:lang w:val="fr-FR"/>
              </w:rPr>
            </w:pPr>
            <w:r w:rsidRPr="00487D03">
              <w:rPr>
                <w:sz w:val="24"/>
                <w:lang w:val="fr-FR"/>
              </w:rPr>
              <w:t>2 ans à moins de 3 ans</w:t>
            </w:r>
          </w:p>
        </w:tc>
        <w:tc>
          <w:tcPr>
            <w:tcW w:w="791" w:type="dxa"/>
          </w:tcPr>
          <w:p w:rsidR="00F65F4A" w:rsidRDefault="00F65F4A" w:rsidP="00F65F4A">
            <w:pPr>
              <w:pStyle w:val="TableParagraph"/>
              <w:spacing w:before="176"/>
              <w:ind w:left="114" w:right="94"/>
              <w:rPr>
                <w:sz w:val="24"/>
              </w:rPr>
            </w:pPr>
            <w:r>
              <w:rPr>
                <w:sz w:val="24"/>
              </w:rPr>
              <w:t>447</w:t>
            </w:r>
          </w:p>
        </w:tc>
        <w:tc>
          <w:tcPr>
            <w:tcW w:w="792" w:type="dxa"/>
          </w:tcPr>
          <w:p w:rsidR="00F65F4A" w:rsidRDefault="00F65F4A" w:rsidP="00F65F4A">
            <w:pPr>
              <w:pStyle w:val="TableParagraph"/>
              <w:spacing w:before="176"/>
              <w:ind w:left="114" w:right="95"/>
              <w:rPr>
                <w:sz w:val="24"/>
              </w:rPr>
            </w:pPr>
            <w:r>
              <w:rPr>
                <w:sz w:val="24"/>
              </w:rPr>
              <w:t>12,41</w:t>
            </w:r>
          </w:p>
        </w:tc>
        <w:tc>
          <w:tcPr>
            <w:tcW w:w="792" w:type="dxa"/>
          </w:tcPr>
          <w:p w:rsidR="00F65F4A" w:rsidRDefault="00F65F4A" w:rsidP="00F65F4A">
            <w:pPr>
              <w:pStyle w:val="TableParagraph"/>
              <w:spacing w:before="176"/>
              <w:ind w:left="115" w:right="93"/>
              <w:rPr>
                <w:sz w:val="24"/>
              </w:rPr>
            </w:pPr>
            <w:r>
              <w:rPr>
                <w:sz w:val="24"/>
              </w:rPr>
              <w:t>562</w:t>
            </w:r>
          </w:p>
        </w:tc>
        <w:tc>
          <w:tcPr>
            <w:tcW w:w="792" w:type="dxa"/>
          </w:tcPr>
          <w:p w:rsidR="00F65F4A" w:rsidRDefault="00F65F4A" w:rsidP="00F65F4A">
            <w:pPr>
              <w:pStyle w:val="TableParagraph"/>
              <w:spacing w:before="176"/>
              <w:ind w:right="113"/>
              <w:jc w:val="right"/>
              <w:rPr>
                <w:sz w:val="24"/>
              </w:rPr>
            </w:pPr>
            <w:r>
              <w:rPr>
                <w:sz w:val="24"/>
              </w:rPr>
              <w:t>15,95</w:t>
            </w:r>
          </w:p>
        </w:tc>
        <w:tc>
          <w:tcPr>
            <w:tcW w:w="792" w:type="dxa"/>
          </w:tcPr>
          <w:p w:rsidR="00F65F4A" w:rsidRDefault="00F65F4A" w:rsidP="00F65F4A">
            <w:pPr>
              <w:pStyle w:val="TableParagraph"/>
              <w:spacing w:before="176"/>
              <w:ind w:left="115" w:right="93"/>
              <w:rPr>
                <w:sz w:val="24"/>
              </w:rPr>
            </w:pPr>
            <w:r>
              <w:rPr>
                <w:sz w:val="24"/>
              </w:rPr>
              <w:t>604</w:t>
            </w:r>
          </w:p>
        </w:tc>
        <w:tc>
          <w:tcPr>
            <w:tcW w:w="792" w:type="dxa"/>
          </w:tcPr>
          <w:p w:rsidR="00F65F4A" w:rsidRDefault="00F65F4A" w:rsidP="00F65F4A">
            <w:pPr>
              <w:pStyle w:val="TableParagraph"/>
              <w:spacing w:before="176"/>
              <w:ind w:left="115" w:right="94"/>
              <w:rPr>
                <w:sz w:val="24"/>
              </w:rPr>
            </w:pPr>
            <w:r>
              <w:rPr>
                <w:sz w:val="24"/>
              </w:rPr>
              <w:t>16,65</w:t>
            </w:r>
          </w:p>
        </w:tc>
        <w:tc>
          <w:tcPr>
            <w:tcW w:w="792" w:type="dxa"/>
          </w:tcPr>
          <w:p w:rsidR="00F65F4A" w:rsidRDefault="00F65F4A" w:rsidP="00F65F4A">
            <w:pPr>
              <w:pStyle w:val="TableParagraph"/>
              <w:spacing w:before="176"/>
              <w:ind w:left="115" w:right="92"/>
              <w:rPr>
                <w:sz w:val="24"/>
              </w:rPr>
            </w:pPr>
            <w:r>
              <w:rPr>
                <w:sz w:val="24"/>
              </w:rPr>
              <w:t>546</w:t>
            </w:r>
          </w:p>
        </w:tc>
        <w:tc>
          <w:tcPr>
            <w:tcW w:w="792" w:type="dxa"/>
          </w:tcPr>
          <w:p w:rsidR="00F65F4A" w:rsidRDefault="00F65F4A" w:rsidP="00F65F4A">
            <w:pPr>
              <w:pStyle w:val="TableParagraph"/>
              <w:spacing w:before="176"/>
              <w:ind w:left="115" w:right="94"/>
              <w:rPr>
                <w:sz w:val="24"/>
              </w:rPr>
            </w:pPr>
            <w:r>
              <w:rPr>
                <w:sz w:val="24"/>
              </w:rPr>
              <w:t>13,08</w:t>
            </w:r>
          </w:p>
        </w:tc>
        <w:tc>
          <w:tcPr>
            <w:tcW w:w="792" w:type="dxa"/>
          </w:tcPr>
          <w:p w:rsidR="00F65F4A" w:rsidRDefault="00F65F4A" w:rsidP="00F65F4A">
            <w:pPr>
              <w:pStyle w:val="TableParagraph"/>
              <w:spacing w:before="176"/>
              <w:ind w:left="115" w:right="91"/>
              <w:rPr>
                <w:sz w:val="24"/>
              </w:rPr>
            </w:pPr>
            <w:r>
              <w:rPr>
                <w:sz w:val="24"/>
              </w:rPr>
              <w:t>603</w:t>
            </w:r>
          </w:p>
        </w:tc>
        <w:tc>
          <w:tcPr>
            <w:tcW w:w="795" w:type="dxa"/>
          </w:tcPr>
          <w:p w:rsidR="00F65F4A" w:rsidRDefault="00F65F4A" w:rsidP="00F65F4A">
            <w:pPr>
              <w:pStyle w:val="TableParagraph"/>
              <w:spacing w:before="176"/>
              <w:ind w:left="117" w:right="98"/>
              <w:rPr>
                <w:sz w:val="24"/>
              </w:rPr>
            </w:pPr>
            <w:r>
              <w:rPr>
                <w:sz w:val="24"/>
              </w:rPr>
              <w:t>17,30</w:t>
            </w:r>
          </w:p>
        </w:tc>
      </w:tr>
      <w:tr w:rsidR="00F65F4A" w:rsidTr="00F65F4A">
        <w:trPr>
          <w:trHeight w:val="631"/>
        </w:trPr>
        <w:tc>
          <w:tcPr>
            <w:tcW w:w="1625" w:type="dxa"/>
            <w:shd w:val="clear" w:color="auto" w:fill="D2DFED"/>
          </w:tcPr>
          <w:p w:rsidR="00F65F4A" w:rsidRPr="00487D03" w:rsidRDefault="00F65F4A" w:rsidP="00F65F4A">
            <w:pPr>
              <w:pStyle w:val="TableParagraph"/>
              <w:spacing w:before="40"/>
              <w:ind w:left="118" w:right="173"/>
              <w:jc w:val="left"/>
              <w:rPr>
                <w:sz w:val="24"/>
                <w:lang w:val="fr-FR"/>
              </w:rPr>
            </w:pPr>
            <w:r w:rsidRPr="00487D03">
              <w:rPr>
                <w:sz w:val="24"/>
                <w:lang w:val="fr-FR"/>
              </w:rPr>
              <w:t>3 ans à moins de 5 ans</w:t>
            </w:r>
          </w:p>
        </w:tc>
        <w:tc>
          <w:tcPr>
            <w:tcW w:w="791" w:type="dxa"/>
            <w:shd w:val="clear" w:color="auto" w:fill="D2DFED"/>
          </w:tcPr>
          <w:p w:rsidR="00F65F4A" w:rsidRDefault="00F65F4A" w:rsidP="00F65F4A">
            <w:pPr>
              <w:pStyle w:val="TableParagraph"/>
              <w:spacing w:before="176"/>
              <w:ind w:left="114" w:right="94"/>
              <w:rPr>
                <w:sz w:val="24"/>
              </w:rPr>
            </w:pPr>
            <w:r>
              <w:rPr>
                <w:sz w:val="24"/>
              </w:rPr>
              <w:t>449</w:t>
            </w:r>
          </w:p>
        </w:tc>
        <w:tc>
          <w:tcPr>
            <w:tcW w:w="792" w:type="dxa"/>
            <w:shd w:val="clear" w:color="auto" w:fill="D2DFED"/>
          </w:tcPr>
          <w:p w:rsidR="00F65F4A" w:rsidRDefault="00F65F4A" w:rsidP="00F65F4A">
            <w:pPr>
              <w:pStyle w:val="TableParagraph"/>
              <w:spacing w:before="176"/>
              <w:ind w:left="114" w:right="95"/>
              <w:rPr>
                <w:sz w:val="24"/>
              </w:rPr>
            </w:pPr>
            <w:r>
              <w:rPr>
                <w:sz w:val="24"/>
              </w:rPr>
              <w:t>12,46</w:t>
            </w:r>
          </w:p>
        </w:tc>
        <w:tc>
          <w:tcPr>
            <w:tcW w:w="792" w:type="dxa"/>
            <w:shd w:val="clear" w:color="auto" w:fill="D2DFED"/>
          </w:tcPr>
          <w:p w:rsidR="00F65F4A" w:rsidRDefault="00F65F4A" w:rsidP="00F65F4A">
            <w:pPr>
              <w:pStyle w:val="TableParagraph"/>
              <w:spacing w:before="176"/>
              <w:ind w:left="115" w:right="93"/>
              <w:rPr>
                <w:sz w:val="24"/>
              </w:rPr>
            </w:pPr>
            <w:r>
              <w:rPr>
                <w:sz w:val="24"/>
              </w:rPr>
              <w:t>503</w:t>
            </w:r>
          </w:p>
        </w:tc>
        <w:tc>
          <w:tcPr>
            <w:tcW w:w="792" w:type="dxa"/>
            <w:shd w:val="clear" w:color="auto" w:fill="D2DFED"/>
          </w:tcPr>
          <w:p w:rsidR="00F65F4A" w:rsidRDefault="00F65F4A" w:rsidP="00F65F4A">
            <w:pPr>
              <w:pStyle w:val="TableParagraph"/>
              <w:spacing w:before="176"/>
              <w:ind w:right="113"/>
              <w:jc w:val="right"/>
              <w:rPr>
                <w:sz w:val="24"/>
              </w:rPr>
            </w:pPr>
            <w:r>
              <w:rPr>
                <w:sz w:val="24"/>
              </w:rPr>
              <w:t>14,27</w:t>
            </w:r>
          </w:p>
        </w:tc>
        <w:tc>
          <w:tcPr>
            <w:tcW w:w="792" w:type="dxa"/>
            <w:shd w:val="clear" w:color="auto" w:fill="D2DFED"/>
          </w:tcPr>
          <w:p w:rsidR="00F65F4A" w:rsidRDefault="00F65F4A" w:rsidP="00F65F4A">
            <w:pPr>
              <w:pStyle w:val="TableParagraph"/>
              <w:spacing w:before="176"/>
              <w:ind w:left="115" w:right="93"/>
              <w:rPr>
                <w:sz w:val="24"/>
              </w:rPr>
            </w:pPr>
            <w:r>
              <w:rPr>
                <w:sz w:val="24"/>
              </w:rPr>
              <w:t>411</w:t>
            </w:r>
          </w:p>
        </w:tc>
        <w:tc>
          <w:tcPr>
            <w:tcW w:w="792" w:type="dxa"/>
            <w:shd w:val="clear" w:color="auto" w:fill="D2DFED"/>
          </w:tcPr>
          <w:p w:rsidR="00F65F4A" w:rsidRDefault="00F65F4A" w:rsidP="00F65F4A">
            <w:pPr>
              <w:pStyle w:val="TableParagraph"/>
              <w:spacing w:before="176"/>
              <w:ind w:left="115" w:right="94"/>
              <w:rPr>
                <w:sz w:val="24"/>
              </w:rPr>
            </w:pPr>
            <w:r>
              <w:rPr>
                <w:sz w:val="24"/>
              </w:rPr>
              <w:t>11,33</w:t>
            </w:r>
          </w:p>
        </w:tc>
        <w:tc>
          <w:tcPr>
            <w:tcW w:w="792" w:type="dxa"/>
            <w:shd w:val="clear" w:color="auto" w:fill="D2DFED"/>
          </w:tcPr>
          <w:p w:rsidR="00F65F4A" w:rsidRDefault="00F65F4A" w:rsidP="00F65F4A">
            <w:pPr>
              <w:pStyle w:val="TableParagraph"/>
              <w:spacing w:before="176"/>
              <w:ind w:left="115" w:right="92"/>
              <w:rPr>
                <w:sz w:val="24"/>
              </w:rPr>
            </w:pPr>
            <w:r>
              <w:rPr>
                <w:sz w:val="24"/>
              </w:rPr>
              <w:t>453</w:t>
            </w:r>
          </w:p>
        </w:tc>
        <w:tc>
          <w:tcPr>
            <w:tcW w:w="792" w:type="dxa"/>
            <w:shd w:val="clear" w:color="auto" w:fill="D2DFED"/>
          </w:tcPr>
          <w:p w:rsidR="00F65F4A" w:rsidRDefault="00F65F4A" w:rsidP="00F65F4A">
            <w:pPr>
              <w:pStyle w:val="TableParagraph"/>
              <w:spacing w:before="176"/>
              <w:ind w:left="115" w:right="94"/>
              <w:rPr>
                <w:sz w:val="24"/>
              </w:rPr>
            </w:pPr>
            <w:r>
              <w:rPr>
                <w:sz w:val="24"/>
              </w:rPr>
              <w:t>10,86</w:t>
            </w:r>
          </w:p>
        </w:tc>
        <w:tc>
          <w:tcPr>
            <w:tcW w:w="792" w:type="dxa"/>
            <w:shd w:val="clear" w:color="auto" w:fill="D2DFED"/>
          </w:tcPr>
          <w:p w:rsidR="00F65F4A" w:rsidRDefault="00F65F4A" w:rsidP="00F65F4A">
            <w:pPr>
              <w:pStyle w:val="TableParagraph"/>
              <w:spacing w:before="176"/>
              <w:ind w:left="115" w:right="91"/>
              <w:rPr>
                <w:sz w:val="24"/>
              </w:rPr>
            </w:pPr>
            <w:r>
              <w:rPr>
                <w:sz w:val="24"/>
              </w:rPr>
              <w:t>420</w:t>
            </w:r>
          </w:p>
        </w:tc>
        <w:tc>
          <w:tcPr>
            <w:tcW w:w="795" w:type="dxa"/>
            <w:shd w:val="clear" w:color="auto" w:fill="D2DFED"/>
          </w:tcPr>
          <w:p w:rsidR="00F65F4A" w:rsidRDefault="00F65F4A" w:rsidP="00F65F4A">
            <w:pPr>
              <w:pStyle w:val="TableParagraph"/>
              <w:spacing w:before="176"/>
              <w:ind w:left="117" w:right="98"/>
              <w:rPr>
                <w:sz w:val="24"/>
              </w:rPr>
            </w:pPr>
            <w:r>
              <w:rPr>
                <w:sz w:val="24"/>
              </w:rPr>
              <w:t>12,05</w:t>
            </w:r>
          </w:p>
        </w:tc>
      </w:tr>
      <w:tr w:rsidR="00F65F4A" w:rsidTr="00F65F4A">
        <w:trPr>
          <w:trHeight w:val="631"/>
        </w:trPr>
        <w:tc>
          <w:tcPr>
            <w:tcW w:w="1625" w:type="dxa"/>
          </w:tcPr>
          <w:p w:rsidR="00F65F4A" w:rsidRPr="00487D03" w:rsidRDefault="00F65F4A" w:rsidP="00F65F4A">
            <w:pPr>
              <w:pStyle w:val="TableParagraph"/>
              <w:spacing w:before="40"/>
              <w:ind w:left="118" w:right="173"/>
              <w:jc w:val="left"/>
              <w:rPr>
                <w:sz w:val="24"/>
                <w:lang w:val="fr-FR"/>
              </w:rPr>
            </w:pPr>
            <w:r w:rsidRPr="00487D03">
              <w:rPr>
                <w:sz w:val="24"/>
                <w:lang w:val="fr-FR"/>
              </w:rPr>
              <w:t>5 ans à moins de 10 ans</w:t>
            </w:r>
          </w:p>
        </w:tc>
        <w:tc>
          <w:tcPr>
            <w:tcW w:w="791" w:type="dxa"/>
          </w:tcPr>
          <w:p w:rsidR="00F65F4A" w:rsidRDefault="00F65F4A" w:rsidP="00F65F4A">
            <w:pPr>
              <w:pStyle w:val="TableParagraph"/>
              <w:spacing w:before="179"/>
              <w:ind w:left="114" w:right="94"/>
              <w:rPr>
                <w:sz w:val="24"/>
              </w:rPr>
            </w:pPr>
            <w:r>
              <w:rPr>
                <w:sz w:val="24"/>
              </w:rPr>
              <w:t>318</w:t>
            </w:r>
          </w:p>
        </w:tc>
        <w:tc>
          <w:tcPr>
            <w:tcW w:w="792" w:type="dxa"/>
          </w:tcPr>
          <w:p w:rsidR="00F65F4A" w:rsidRDefault="00F65F4A" w:rsidP="00F65F4A">
            <w:pPr>
              <w:pStyle w:val="TableParagraph"/>
              <w:spacing w:before="179"/>
              <w:ind w:left="115" w:right="95"/>
              <w:rPr>
                <w:sz w:val="24"/>
              </w:rPr>
            </w:pPr>
            <w:r>
              <w:rPr>
                <w:sz w:val="24"/>
              </w:rPr>
              <w:t>8,83</w:t>
            </w:r>
          </w:p>
        </w:tc>
        <w:tc>
          <w:tcPr>
            <w:tcW w:w="792" w:type="dxa"/>
          </w:tcPr>
          <w:p w:rsidR="00F65F4A" w:rsidRDefault="00F65F4A" w:rsidP="00F65F4A">
            <w:pPr>
              <w:pStyle w:val="TableParagraph"/>
              <w:spacing w:before="179"/>
              <w:ind w:left="115" w:right="93"/>
              <w:rPr>
                <w:sz w:val="24"/>
              </w:rPr>
            </w:pPr>
            <w:r>
              <w:rPr>
                <w:sz w:val="24"/>
              </w:rPr>
              <w:t>312</w:t>
            </w:r>
          </w:p>
        </w:tc>
        <w:tc>
          <w:tcPr>
            <w:tcW w:w="792" w:type="dxa"/>
          </w:tcPr>
          <w:p w:rsidR="00F65F4A" w:rsidRDefault="00F65F4A" w:rsidP="00F65F4A">
            <w:pPr>
              <w:pStyle w:val="TableParagraph"/>
              <w:spacing w:before="179"/>
              <w:ind w:right="173"/>
              <w:jc w:val="right"/>
              <w:rPr>
                <w:sz w:val="24"/>
              </w:rPr>
            </w:pPr>
            <w:r>
              <w:rPr>
                <w:sz w:val="24"/>
              </w:rPr>
              <w:t>8,85</w:t>
            </w:r>
          </w:p>
        </w:tc>
        <w:tc>
          <w:tcPr>
            <w:tcW w:w="792" w:type="dxa"/>
          </w:tcPr>
          <w:p w:rsidR="00F65F4A" w:rsidRDefault="00F65F4A" w:rsidP="00F65F4A">
            <w:pPr>
              <w:pStyle w:val="TableParagraph"/>
              <w:spacing w:before="179"/>
              <w:ind w:left="115" w:right="93"/>
              <w:rPr>
                <w:sz w:val="24"/>
              </w:rPr>
            </w:pPr>
            <w:r>
              <w:rPr>
                <w:sz w:val="24"/>
              </w:rPr>
              <w:t>306</w:t>
            </w:r>
          </w:p>
        </w:tc>
        <w:tc>
          <w:tcPr>
            <w:tcW w:w="792" w:type="dxa"/>
          </w:tcPr>
          <w:p w:rsidR="00F65F4A" w:rsidRDefault="00F65F4A" w:rsidP="00F65F4A">
            <w:pPr>
              <w:pStyle w:val="TableParagraph"/>
              <w:spacing w:before="179"/>
              <w:ind w:left="115" w:right="94"/>
              <w:rPr>
                <w:sz w:val="24"/>
              </w:rPr>
            </w:pPr>
            <w:r>
              <w:rPr>
                <w:sz w:val="24"/>
              </w:rPr>
              <w:t>8,44</w:t>
            </w:r>
          </w:p>
        </w:tc>
        <w:tc>
          <w:tcPr>
            <w:tcW w:w="792" w:type="dxa"/>
          </w:tcPr>
          <w:p w:rsidR="00F65F4A" w:rsidRDefault="00F65F4A" w:rsidP="00F65F4A">
            <w:pPr>
              <w:pStyle w:val="TableParagraph"/>
              <w:spacing w:before="179"/>
              <w:ind w:left="115" w:right="92"/>
              <w:rPr>
                <w:sz w:val="24"/>
              </w:rPr>
            </w:pPr>
            <w:r>
              <w:rPr>
                <w:sz w:val="24"/>
              </w:rPr>
              <w:t>378</w:t>
            </w:r>
          </w:p>
        </w:tc>
        <w:tc>
          <w:tcPr>
            <w:tcW w:w="792" w:type="dxa"/>
          </w:tcPr>
          <w:p w:rsidR="00F65F4A" w:rsidRDefault="00F65F4A" w:rsidP="00F65F4A">
            <w:pPr>
              <w:pStyle w:val="TableParagraph"/>
              <w:spacing w:before="179"/>
              <w:ind w:left="115" w:right="94"/>
              <w:rPr>
                <w:sz w:val="24"/>
              </w:rPr>
            </w:pPr>
            <w:r>
              <w:rPr>
                <w:sz w:val="24"/>
              </w:rPr>
              <w:t>9,06</w:t>
            </w:r>
          </w:p>
        </w:tc>
        <w:tc>
          <w:tcPr>
            <w:tcW w:w="792" w:type="dxa"/>
          </w:tcPr>
          <w:p w:rsidR="00F65F4A" w:rsidRDefault="00F65F4A" w:rsidP="00F65F4A">
            <w:pPr>
              <w:pStyle w:val="TableParagraph"/>
              <w:spacing w:before="179"/>
              <w:ind w:left="115" w:right="91"/>
              <w:rPr>
                <w:sz w:val="24"/>
              </w:rPr>
            </w:pPr>
            <w:r>
              <w:rPr>
                <w:sz w:val="24"/>
              </w:rPr>
              <w:t>363</w:t>
            </w:r>
          </w:p>
        </w:tc>
        <w:tc>
          <w:tcPr>
            <w:tcW w:w="795" w:type="dxa"/>
          </w:tcPr>
          <w:p w:rsidR="00F65F4A" w:rsidRDefault="00F65F4A" w:rsidP="00F65F4A">
            <w:pPr>
              <w:pStyle w:val="TableParagraph"/>
              <w:spacing w:before="179"/>
              <w:ind w:left="117" w:right="98"/>
              <w:rPr>
                <w:sz w:val="24"/>
              </w:rPr>
            </w:pPr>
            <w:r>
              <w:rPr>
                <w:sz w:val="24"/>
              </w:rPr>
              <w:t>10,41</w:t>
            </w:r>
          </w:p>
        </w:tc>
      </w:tr>
      <w:tr w:rsidR="00F65F4A" w:rsidTr="00F65F4A">
        <w:trPr>
          <w:trHeight w:val="622"/>
        </w:trPr>
        <w:tc>
          <w:tcPr>
            <w:tcW w:w="1625" w:type="dxa"/>
            <w:shd w:val="clear" w:color="auto" w:fill="D2DFED"/>
          </w:tcPr>
          <w:p w:rsidR="00F65F4A" w:rsidRDefault="00F65F4A" w:rsidP="00F65F4A">
            <w:pPr>
              <w:pStyle w:val="TableParagraph"/>
              <w:spacing w:before="172"/>
              <w:ind w:left="118"/>
              <w:jc w:val="left"/>
              <w:rPr>
                <w:sz w:val="24"/>
              </w:rPr>
            </w:pPr>
            <w:r>
              <w:rPr>
                <w:sz w:val="24"/>
              </w:rPr>
              <w:t>10 ans et plus</w:t>
            </w:r>
          </w:p>
        </w:tc>
        <w:tc>
          <w:tcPr>
            <w:tcW w:w="791" w:type="dxa"/>
            <w:shd w:val="clear" w:color="auto" w:fill="D2DFED"/>
          </w:tcPr>
          <w:p w:rsidR="00F65F4A" w:rsidRDefault="00F65F4A" w:rsidP="00F65F4A">
            <w:pPr>
              <w:pStyle w:val="TableParagraph"/>
              <w:spacing w:before="172"/>
              <w:ind w:left="114" w:right="94"/>
              <w:rPr>
                <w:sz w:val="24"/>
              </w:rPr>
            </w:pPr>
            <w:r>
              <w:rPr>
                <w:sz w:val="24"/>
              </w:rPr>
              <w:t>172</w:t>
            </w:r>
          </w:p>
        </w:tc>
        <w:tc>
          <w:tcPr>
            <w:tcW w:w="792" w:type="dxa"/>
            <w:shd w:val="clear" w:color="auto" w:fill="D2DFED"/>
          </w:tcPr>
          <w:p w:rsidR="00F65F4A" w:rsidRDefault="00F65F4A" w:rsidP="00F65F4A">
            <w:pPr>
              <w:pStyle w:val="TableParagraph"/>
              <w:spacing w:before="172"/>
              <w:ind w:left="115" w:right="95"/>
              <w:rPr>
                <w:sz w:val="24"/>
              </w:rPr>
            </w:pPr>
            <w:r>
              <w:rPr>
                <w:sz w:val="24"/>
              </w:rPr>
              <w:t>4,77</w:t>
            </w:r>
          </w:p>
        </w:tc>
        <w:tc>
          <w:tcPr>
            <w:tcW w:w="792" w:type="dxa"/>
            <w:shd w:val="clear" w:color="auto" w:fill="D2DFED"/>
          </w:tcPr>
          <w:p w:rsidR="00F65F4A" w:rsidRDefault="00F65F4A" w:rsidP="00F65F4A">
            <w:pPr>
              <w:pStyle w:val="TableParagraph"/>
              <w:spacing w:before="172"/>
              <w:ind w:left="115" w:right="93"/>
              <w:rPr>
                <w:sz w:val="24"/>
              </w:rPr>
            </w:pPr>
            <w:r>
              <w:rPr>
                <w:sz w:val="24"/>
              </w:rPr>
              <w:t>211</w:t>
            </w:r>
          </w:p>
        </w:tc>
        <w:tc>
          <w:tcPr>
            <w:tcW w:w="792" w:type="dxa"/>
            <w:shd w:val="clear" w:color="auto" w:fill="D2DFED"/>
          </w:tcPr>
          <w:p w:rsidR="00F65F4A" w:rsidRDefault="00F65F4A" w:rsidP="00F65F4A">
            <w:pPr>
              <w:pStyle w:val="TableParagraph"/>
              <w:spacing w:before="172"/>
              <w:ind w:right="173"/>
              <w:jc w:val="right"/>
              <w:rPr>
                <w:sz w:val="24"/>
              </w:rPr>
            </w:pPr>
            <w:r>
              <w:rPr>
                <w:sz w:val="24"/>
              </w:rPr>
              <w:t>5,99</w:t>
            </w:r>
          </w:p>
        </w:tc>
        <w:tc>
          <w:tcPr>
            <w:tcW w:w="792" w:type="dxa"/>
            <w:shd w:val="clear" w:color="auto" w:fill="D2DFED"/>
          </w:tcPr>
          <w:p w:rsidR="00F65F4A" w:rsidRDefault="00F65F4A" w:rsidP="00F65F4A">
            <w:pPr>
              <w:pStyle w:val="TableParagraph"/>
              <w:spacing w:before="172"/>
              <w:ind w:left="115" w:right="93"/>
              <w:rPr>
                <w:sz w:val="24"/>
              </w:rPr>
            </w:pPr>
            <w:r>
              <w:rPr>
                <w:sz w:val="24"/>
              </w:rPr>
              <w:t>245</w:t>
            </w:r>
          </w:p>
        </w:tc>
        <w:tc>
          <w:tcPr>
            <w:tcW w:w="792" w:type="dxa"/>
            <w:shd w:val="clear" w:color="auto" w:fill="D2DFED"/>
          </w:tcPr>
          <w:p w:rsidR="00F65F4A" w:rsidRDefault="00F65F4A" w:rsidP="00F65F4A">
            <w:pPr>
              <w:pStyle w:val="TableParagraph"/>
              <w:spacing w:before="172"/>
              <w:ind w:left="115" w:right="94"/>
              <w:rPr>
                <w:sz w:val="24"/>
              </w:rPr>
            </w:pPr>
            <w:r>
              <w:rPr>
                <w:sz w:val="24"/>
              </w:rPr>
              <w:t>6,78</w:t>
            </w:r>
          </w:p>
        </w:tc>
        <w:tc>
          <w:tcPr>
            <w:tcW w:w="792" w:type="dxa"/>
            <w:shd w:val="clear" w:color="auto" w:fill="D2DFED"/>
          </w:tcPr>
          <w:p w:rsidR="00F65F4A" w:rsidRDefault="00F65F4A" w:rsidP="00F65F4A">
            <w:pPr>
              <w:pStyle w:val="TableParagraph"/>
              <w:spacing w:before="172"/>
              <w:ind w:left="115" w:right="92"/>
              <w:rPr>
                <w:sz w:val="24"/>
              </w:rPr>
            </w:pPr>
            <w:r>
              <w:rPr>
                <w:sz w:val="24"/>
              </w:rPr>
              <w:t>245</w:t>
            </w:r>
          </w:p>
        </w:tc>
        <w:tc>
          <w:tcPr>
            <w:tcW w:w="792" w:type="dxa"/>
            <w:shd w:val="clear" w:color="auto" w:fill="D2DFED"/>
          </w:tcPr>
          <w:p w:rsidR="00F65F4A" w:rsidRDefault="00F65F4A" w:rsidP="00F65F4A">
            <w:pPr>
              <w:pStyle w:val="TableParagraph"/>
              <w:spacing w:before="172"/>
              <w:ind w:left="115" w:right="94"/>
              <w:rPr>
                <w:sz w:val="24"/>
              </w:rPr>
            </w:pPr>
            <w:r>
              <w:rPr>
                <w:sz w:val="24"/>
              </w:rPr>
              <w:t>5,87</w:t>
            </w:r>
          </w:p>
        </w:tc>
        <w:tc>
          <w:tcPr>
            <w:tcW w:w="792" w:type="dxa"/>
            <w:shd w:val="clear" w:color="auto" w:fill="D2DFED"/>
          </w:tcPr>
          <w:p w:rsidR="00F65F4A" w:rsidRDefault="00F65F4A" w:rsidP="00F65F4A">
            <w:pPr>
              <w:pStyle w:val="TableParagraph"/>
              <w:spacing w:before="172"/>
              <w:ind w:left="115" w:right="91"/>
              <w:rPr>
                <w:sz w:val="24"/>
              </w:rPr>
            </w:pPr>
            <w:r>
              <w:rPr>
                <w:sz w:val="24"/>
              </w:rPr>
              <w:t>286</w:t>
            </w:r>
          </w:p>
        </w:tc>
        <w:tc>
          <w:tcPr>
            <w:tcW w:w="795" w:type="dxa"/>
            <w:shd w:val="clear" w:color="auto" w:fill="D2DFED"/>
          </w:tcPr>
          <w:p w:rsidR="00F65F4A" w:rsidRDefault="00F65F4A" w:rsidP="00F65F4A">
            <w:pPr>
              <w:pStyle w:val="TableParagraph"/>
              <w:spacing w:before="172"/>
              <w:ind w:left="117" w:right="98"/>
              <w:rPr>
                <w:sz w:val="24"/>
              </w:rPr>
            </w:pPr>
            <w:r>
              <w:rPr>
                <w:sz w:val="24"/>
              </w:rPr>
              <w:t>8,20</w:t>
            </w:r>
          </w:p>
        </w:tc>
      </w:tr>
      <w:tr w:rsidR="00F65F4A" w:rsidTr="00F65F4A">
        <w:trPr>
          <w:trHeight w:val="383"/>
        </w:trPr>
        <w:tc>
          <w:tcPr>
            <w:tcW w:w="1625" w:type="dxa"/>
          </w:tcPr>
          <w:p w:rsidR="00F65F4A" w:rsidRDefault="00F65F4A" w:rsidP="00F65F4A">
            <w:pPr>
              <w:pStyle w:val="TableParagraph"/>
              <w:spacing w:before="54"/>
              <w:ind w:left="118"/>
              <w:jc w:val="left"/>
              <w:rPr>
                <w:sz w:val="24"/>
              </w:rPr>
            </w:pPr>
            <w:r>
              <w:rPr>
                <w:sz w:val="24"/>
              </w:rPr>
              <w:t>Perpétuité</w:t>
            </w:r>
          </w:p>
        </w:tc>
        <w:tc>
          <w:tcPr>
            <w:tcW w:w="791" w:type="dxa"/>
          </w:tcPr>
          <w:p w:rsidR="00F65F4A" w:rsidRDefault="00F65F4A" w:rsidP="00F65F4A">
            <w:pPr>
              <w:pStyle w:val="TableParagraph"/>
              <w:spacing w:before="54"/>
              <w:ind w:left="114" w:right="94"/>
              <w:rPr>
                <w:sz w:val="24"/>
              </w:rPr>
            </w:pPr>
            <w:r>
              <w:rPr>
                <w:sz w:val="24"/>
              </w:rPr>
              <w:t>27</w:t>
            </w:r>
          </w:p>
        </w:tc>
        <w:tc>
          <w:tcPr>
            <w:tcW w:w="792" w:type="dxa"/>
          </w:tcPr>
          <w:p w:rsidR="00F65F4A" w:rsidRDefault="00F65F4A" w:rsidP="00F65F4A">
            <w:pPr>
              <w:pStyle w:val="TableParagraph"/>
              <w:spacing w:before="54"/>
              <w:ind w:left="115" w:right="95"/>
              <w:rPr>
                <w:sz w:val="24"/>
              </w:rPr>
            </w:pPr>
            <w:r>
              <w:rPr>
                <w:sz w:val="24"/>
              </w:rPr>
              <w:t>0,75</w:t>
            </w:r>
          </w:p>
        </w:tc>
        <w:tc>
          <w:tcPr>
            <w:tcW w:w="792" w:type="dxa"/>
          </w:tcPr>
          <w:p w:rsidR="00F65F4A" w:rsidRDefault="00F65F4A" w:rsidP="00F65F4A">
            <w:pPr>
              <w:pStyle w:val="TableParagraph"/>
              <w:spacing w:before="54"/>
              <w:ind w:left="115" w:right="93"/>
              <w:rPr>
                <w:sz w:val="24"/>
              </w:rPr>
            </w:pPr>
            <w:r>
              <w:rPr>
                <w:sz w:val="24"/>
              </w:rPr>
              <w:t>14</w:t>
            </w:r>
          </w:p>
        </w:tc>
        <w:tc>
          <w:tcPr>
            <w:tcW w:w="792" w:type="dxa"/>
          </w:tcPr>
          <w:p w:rsidR="00F65F4A" w:rsidRDefault="00F65F4A" w:rsidP="00F65F4A">
            <w:pPr>
              <w:pStyle w:val="TableParagraph"/>
              <w:spacing w:before="54"/>
              <w:ind w:right="173"/>
              <w:jc w:val="right"/>
              <w:rPr>
                <w:sz w:val="24"/>
              </w:rPr>
            </w:pPr>
            <w:r>
              <w:rPr>
                <w:sz w:val="24"/>
              </w:rPr>
              <w:t>0,40</w:t>
            </w:r>
          </w:p>
        </w:tc>
        <w:tc>
          <w:tcPr>
            <w:tcW w:w="792" w:type="dxa"/>
          </w:tcPr>
          <w:p w:rsidR="00F65F4A" w:rsidRDefault="00F65F4A" w:rsidP="00F65F4A">
            <w:pPr>
              <w:pStyle w:val="TableParagraph"/>
              <w:spacing w:before="54"/>
              <w:ind w:left="23"/>
              <w:rPr>
                <w:sz w:val="24"/>
              </w:rPr>
            </w:pPr>
            <w:r>
              <w:rPr>
                <w:sz w:val="24"/>
              </w:rPr>
              <w:t>8</w:t>
            </w:r>
          </w:p>
        </w:tc>
        <w:tc>
          <w:tcPr>
            <w:tcW w:w="792" w:type="dxa"/>
          </w:tcPr>
          <w:p w:rsidR="00F65F4A" w:rsidRDefault="00F65F4A" w:rsidP="00F65F4A">
            <w:pPr>
              <w:pStyle w:val="TableParagraph"/>
              <w:spacing w:before="54"/>
              <w:ind w:left="115" w:right="94"/>
              <w:rPr>
                <w:sz w:val="24"/>
              </w:rPr>
            </w:pPr>
            <w:r>
              <w:rPr>
                <w:sz w:val="24"/>
              </w:rPr>
              <w:t>0,22</w:t>
            </w:r>
          </w:p>
        </w:tc>
        <w:tc>
          <w:tcPr>
            <w:tcW w:w="792" w:type="dxa"/>
          </w:tcPr>
          <w:p w:rsidR="00F65F4A" w:rsidRDefault="00F65F4A" w:rsidP="00F65F4A">
            <w:pPr>
              <w:pStyle w:val="TableParagraph"/>
              <w:spacing w:before="54"/>
              <w:ind w:left="115" w:right="92"/>
              <w:rPr>
                <w:sz w:val="24"/>
              </w:rPr>
            </w:pPr>
            <w:r>
              <w:rPr>
                <w:sz w:val="24"/>
              </w:rPr>
              <w:t>16</w:t>
            </w:r>
          </w:p>
        </w:tc>
        <w:tc>
          <w:tcPr>
            <w:tcW w:w="792" w:type="dxa"/>
          </w:tcPr>
          <w:p w:rsidR="00F65F4A" w:rsidRDefault="00F65F4A" w:rsidP="00F65F4A">
            <w:pPr>
              <w:pStyle w:val="TableParagraph"/>
              <w:spacing w:before="54"/>
              <w:ind w:left="115" w:right="94"/>
              <w:rPr>
                <w:sz w:val="24"/>
              </w:rPr>
            </w:pPr>
            <w:r>
              <w:rPr>
                <w:sz w:val="24"/>
              </w:rPr>
              <w:t>0,38</w:t>
            </w:r>
          </w:p>
        </w:tc>
        <w:tc>
          <w:tcPr>
            <w:tcW w:w="792" w:type="dxa"/>
          </w:tcPr>
          <w:p w:rsidR="00F65F4A" w:rsidRDefault="00F65F4A" w:rsidP="00F65F4A">
            <w:pPr>
              <w:pStyle w:val="TableParagraph"/>
              <w:spacing w:before="54"/>
              <w:ind w:left="24"/>
              <w:rPr>
                <w:sz w:val="24"/>
              </w:rPr>
            </w:pPr>
            <w:r>
              <w:rPr>
                <w:sz w:val="24"/>
              </w:rPr>
              <w:t>6</w:t>
            </w:r>
          </w:p>
        </w:tc>
        <w:tc>
          <w:tcPr>
            <w:tcW w:w="795" w:type="dxa"/>
          </w:tcPr>
          <w:p w:rsidR="00F65F4A" w:rsidRDefault="00F65F4A" w:rsidP="00F65F4A">
            <w:pPr>
              <w:pStyle w:val="TableParagraph"/>
              <w:spacing w:before="54"/>
              <w:ind w:left="117" w:right="98"/>
              <w:rPr>
                <w:sz w:val="24"/>
              </w:rPr>
            </w:pPr>
            <w:r>
              <w:rPr>
                <w:sz w:val="24"/>
              </w:rPr>
              <w:t>0,17</w:t>
            </w:r>
          </w:p>
        </w:tc>
      </w:tr>
      <w:tr w:rsidR="00F65F4A" w:rsidTr="00F65F4A">
        <w:trPr>
          <w:trHeight w:val="410"/>
        </w:trPr>
        <w:tc>
          <w:tcPr>
            <w:tcW w:w="1625" w:type="dxa"/>
            <w:shd w:val="clear" w:color="auto" w:fill="D2DFED"/>
          </w:tcPr>
          <w:p w:rsidR="00F65F4A" w:rsidRDefault="00F65F4A" w:rsidP="00F65F4A">
            <w:pPr>
              <w:pStyle w:val="TableParagraph"/>
              <w:spacing w:before="66"/>
              <w:ind w:left="118"/>
              <w:jc w:val="left"/>
              <w:rPr>
                <w:sz w:val="24"/>
              </w:rPr>
            </w:pPr>
            <w:r>
              <w:rPr>
                <w:sz w:val="24"/>
              </w:rPr>
              <w:t>Peine de mort</w:t>
            </w:r>
          </w:p>
        </w:tc>
        <w:tc>
          <w:tcPr>
            <w:tcW w:w="791" w:type="dxa"/>
            <w:shd w:val="clear" w:color="auto" w:fill="D2DFED"/>
          </w:tcPr>
          <w:p w:rsidR="00F65F4A" w:rsidRDefault="00F65F4A" w:rsidP="00F65F4A">
            <w:pPr>
              <w:pStyle w:val="TableParagraph"/>
              <w:spacing w:before="66"/>
              <w:ind w:left="114" w:right="94"/>
              <w:rPr>
                <w:sz w:val="24"/>
              </w:rPr>
            </w:pPr>
            <w:r>
              <w:rPr>
                <w:sz w:val="24"/>
              </w:rPr>
              <w:t>30</w:t>
            </w:r>
          </w:p>
        </w:tc>
        <w:tc>
          <w:tcPr>
            <w:tcW w:w="792" w:type="dxa"/>
            <w:shd w:val="clear" w:color="auto" w:fill="D2DFED"/>
          </w:tcPr>
          <w:p w:rsidR="00F65F4A" w:rsidRDefault="00F65F4A" w:rsidP="00F65F4A">
            <w:pPr>
              <w:pStyle w:val="TableParagraph"/>
              <w:spacing w:before="66"/>
              <w:ind w:left="115" w:right="95"/>
              <w:rPr>
                <w:sz w:val="24"/>
              </w:rPr>
            </w:pPr>
            <w:r>
              <w:rPr>
                <w:sz w:val="24"/>
              </w:rPr>
              <w:t>0,83</w:t>
            </w:r>
          </w:p>
        </w:tc>
        <w:tc>
          <w:tcPr>
            <w:tcW w:w="792" w:type="dxa"/>
            <w:shd w:val="clear" w:color="auto" w:fill="D2DFED"/>
          </w:tcPr>
          <w:p w:rsidR="00F65F4A" w:rsidRDefault="00F65F4A" w:rsidP="00F65F4A">
            <w:pPr>
              <w:pStyle w:val="TableParagraph"/>
              <w:spacing w:before="66"/>
              <w:ind w:left="115" w:right="93"/>
              <w:rPr>
                <w:sz w:val="24"/>
              </w:rPr>
            </w:pPr>
            <w:r>
              <w:rPr>
                <w:sz w:val="24"/>
              </w:rPr>
              <w:t>18</w:t>
            </w:r>
          </w:p>
        </w:tc>
        <w:tc>
          <w:tcPr>
            <w:tcW w:w="792" w:type="dxa"/>
            <w:shd w:val="clear" w:color="auto" w:fill="D2DFED"/>
          </w:tcPr>
          <w:p w:rsidR="00F65F4A" w:rsidRDefault="00F65F4A" w:rsidP="00F65F4A">
            <w:pPr>
              <w:pStyle w:val="TableParagraph"/>
              <w:spacing w:before="66"/>
              <w:ind w:right="173"/>
              <w:jc w:val="right"/>
              <w:rPr>
                <w:sz w:val="24"/>
              </w:rPr>
            </w:pPr>
            <w:r>
              <w:rPr>
                <w:sz w:val="24"/>
              </w:rPr>
              <w:t>0,51</w:t>
            </w:r>
          </w:p>
        </w:tc>
        <w:tc>
          <w:tcPr>
            <w:tcW w:w="792" w:type="dxa"/>
            <w:shd w:val="clear" w:color="auto" w:fill="D2DFED"/>
          </w:tcPr>
          <w:p w:rsidR="00F65F4A" w:rsidRDefault="00F65F4A" w:rsidP="00F65F4A">
            <w:pPr>
              <w:pStyle w:val="TableParagraph"/>
              <w:spacing w:before="66"/>
              <w:ind w:left="115" w:right="93"/>
              <w:rPr>
                <w:sz w:val="24"/>
              </w:rPr>
            </w:pPr>
            <w:r>
              <w:rPr>
                <w:sz w:val="24"/>
              </w:rPr>
              <w:t>30</w:t>
            </w:r>
          </w:p>
        </w:tc>
        <w:tc>
          <w:tcPr>
            <w:tcW w:w="792" w:type="dxa"/>
            <w:shd w:val="clear" w:color="auto" w:fill="D2DFED"/>
          </w:tcPr>
          <w:p w:rsidR="00F65F4A" w:rsidRDefault="00F65F4A" w:rsidP="00F65F4A">
            <w:pPr>
              <w:pStyle w:val="TableParagraph"/>
              <w:spacing w:before="66"/>
              <w:ind w:left="115" w:right="94"/>
              <w:rPr>
                <w:sz w:val="24"/>
              </w:rPr>
            </w:pPr>
            <w:r>
              <w:rPr>
                <w:sz w:val="24"/>
              </w:rPr>
              <w:t>0,83</w:t>
            </w:r>
          </w:p>
        </w:tc>
        <w:tc>
          <w:tcPr>
            <w:tcW w:w="792" w:type="dxa"/>
            <w:shd w:val="clear" w:color="auto" w:fill="D2DFED"/>
          </w:tcPr>
          <w:p w:rsidR="00F65F4A" w:rsidRDefault="00F65F4A" w:rsidP="00F65F4A">
            <w:pPr>
              <w:pStyle w:val="TableParagraph"/>
              <w:spacing w:before="66"/>
              <w:ind w:left="115" w:right="92"/>
              <w:rPr>
                <w:sz w:val="24"/>
              </w:rPr>
            </w:pPr>
            <w:r>
              <w:rPr>
                <w:sz w:val="24"/>
              </w:rPr>
              <w:t>15</w:t>
            </w:r>
          </w:p>
        </w:tc>
        <w:tc>
          <w:tcPr>
            <w:tcW w:w="792" w:type="dxa"/>
            <w:shd w:val="clear" w:color="auto" w:fill="D2DFED"/>
          </w:tcPr>
          <w:p w:rsidR="00F65F4A" w:rsidRDefault="00F65F4A" w:rsidP="00F65F4A">
            <w:pPr>
              <w:pStyle w:val="TableParagraph"/>
              <w:spacing w:before="66"/>
              <w:ind w:left="115" w:right="94"/>
              <w:rPr>
                <w:sz w:val="24"/>
              </w:rPr>
            </w:pPr>
            <w:r>
              <w:rPr>
                <w:sz w:val="24"/>
              </w:rPr>
              <w:t>0,36</w:t>
            </w:r>
          </w:p>
        </w:tc>
        <w:tc>
          <w:tcPr>
            <w:tcW w:w="792" w:type="dxa"/>
            <w:shd w:val="clear" w:color="auto" w:fill="D2DFED"/>
          </w:tcPr>
          <w:p w:rsidR="00F65F4A" w:rsidRDefault="00F65F4A" w:rsidP="00F65F4A">
            <w:pPr>
              <w:pStyle w:val="TableParagraph"/>
              <w:spacing w:before="66"/>
              <w:ind w:left="24"/>
              <w:rPr>
                <w:sz w:val="24"/>
              </w:rPr>
            </w:pPr>
            <w:r>
              <w:rPr>
                <w:sz w:val="24"/>
              </w:rPr>
              <w:t>9</w:t>
            </w:r>
          </w:p>
        </w:tc>
        <w:tc>
          <w:tcPr>
            <w:tcW w:w="795" w:type="dxa"/>
            <w:shd w:val="clear" w:color="auto" w:fill="D2DFED"/>
          </w:tcPr>
          <w:p w:rsidR="00F65F4A" w:rsidRDefault="00F65F4A" w:rsidP="00F65F4A">
            <w:pPr>
              <w:pStyle w:val="TableParagraph"/>
              <w:spacing w:before="66"/>
              <w:ind w:left="117" w:right="98"/>
              <w:rPr>
                <w:sz w:val="24"/>
              </w:rPr>
            </w:pPr>
            <w:r>
              <w:rPr>
                <w:sz w:val="24"/>
              </w:rPr>
              <w:t>0,26</w:t>
            </w:r>
          </w:p>
        </w:tc>
      </w:tr>
      <w:tr w:rsidR="00F65F4A" w:rsidTr="00F65F4A">
        <w:trPr>
          <w:trHeight w:val="633"/>
        </w:trPr>
        <w:tc>
          <w:tcPr>
            <w:tcW w:w="1625" w:type="dxa"/>
          </w:tcPr>
          <w:p w:rsidR="00F65F4A" w:rsidRDefault="00F65F4A" w:rsidP="00F65F4A">
            <w:pPr>
              <w:pStyle w:val="TableParagraph"/>
              <w:spacing w:before="40"/>
              <w:ind w:left="118"/>
              <w:jc w:val="left"/>
              <w:rPr>
                <w:sz w:val="24"/>
              </w:rPr>
            </w:pPr>
            <w:r>
              <w:rPr>
                <w:sz w:val="24"/>
              </w:rPr>
              <w:t>Durée non spécifiée</w:t>
            </w:r>
          </w:p>
        </w:tc>
        <w:tc>
          <w:tcPr>
            <w:tcW w:w="791" w:type="dxa"/>
          </w:tcPr>
          <w:p w:rsidR="00F65F4A" w:rsidRDefault="00F65F4A" w:rsidP="00F65F4A">
            <w:pPr>
              <w:pStyle w:val="TableParagraph"/>
              <w:spacing w:before="179"/>
              <w:ind w:left="20"/>
              <w:rPr>
                <w:sz w:val="24"/>
              </w:rPr>
            </w:pPr>
            <w:r>
              <w:rPr>
                <w:sz w:val="24"/>
              </w:rPr>
              <w:t>4</w:t>
            </w:r>
          </w:p>
        </w:tc>
        <w:tc>
          <w:tcPr>
            <w:tcW w:w="792" w:type="dxa"/>
          </w:tcPr>
          <w:p w:rsidR="00F65F4A" w:rsidRDefault="00F65F4A" w:rsidP="00F65F4A">
            <w:pPr>
              <w:pStyle w:val="TableParagraph"/>
              <w:spacing w:before="179"/>
              <w:ind w:left="115" w:right="95"/>
              <w:rPr>
                <w:sz w:val="24"/>
              </w:rPr>
            </w:pPr>
            <w:r>
              <w:rPr>
                <w:sz w:val="24"/>
              </w:rPr>
              <w:t>0,11</w:t>
            </w:r>
          </w:p>
        </w:tc>
        <w:tc>
          <w:tcPr>
            <w:tcW w:w="792" w:type="dxa"/>
          </w:tcPr>
          <w:p w:rsidR="00F65F4A" w:rsidRDefault="00F65F4A" w:rsidP="00F65F4A">
            <w:pPr>
              <w:pStyle w:val="TableParagraph"/>
              <w:spacing w:before="179"/>
              <w:ind w:left="115" w:right="93"/>
              <w:rPr>
                <w:sz w:val="24"/>
              </w:rPr>
            </w:pPr>
            <w:r>
              <w:rPr>
                <w:sz w:val="24"/>
              </w:rPr>
              <w:t>21</w:t>
            </w:r>
          </w:p>
        </w:tc>
        <w:tc>
          <w:tcPr>
            <w:tcW w:w="792" w:type="dxa"/>
          </w:tcPr>
          <w:p w:rsidR="00F65F4A" w:rsidRDefault="00F65F4A" w:rsidP="00F65F4A">
            <w:pPr>
              <w:pStyle w:val="TableParagraph"/>
              <w:spacing w:before="179"/>
              <w:ind w:right="173"/>
              <w:jc w:val="right"/>
              <w:rPr>
                <w:sz w:val="24"/>
              </w:rPr>
            </w:pPr>
            <w:r>
              <w:rPr>
                <w:sz w:val="24"/>
              </w:rPr>
              <w:t>0,60</w:t>
            </w:r>
          </w:p>
        </w:tc>
        <w:tc>
          <w:tcPr>
            <w:tcW w:w="792" w:type="dxa"/>
          </w:tcPr>
          <w:p w:rsidR="00F65F4A" w:rsidRDefault="00F65F4A" w:rsidP="00F65F4A">
            <w:pPr>
              <w:pStyle w:val="TableParagraph"/>
              <w:spacing w:before="179"/>
              <w:ind w:left="23"/>
              <w:rPr>
                <w:sz w:val="24"/>
              </w:rPr>
            </w:pPr>
            <w:r>
              <w:rPr>
                <w:sz w:val="24"/>
              </w:rPr>
              <w:t>8</w:t>
            </w:r>
          </w:p>
        </w:tc>
        <w:tc>
          <w:tcPr>
            <w:tcW w:w="792" w:type="dxa"/>
          </w:tcPr>
          <w:p w:rsidR="00F65F4A" w:rsidRDefault="00F65F4A" w:rsidP="00F65F4A">
            <w:pPr>
              <w:pStyle w:val="TableParagraph"/>
              <w:spacing w:before="179"/>
              <w:ind w:left="115" w:right="94"/>
              <w:rPr>
                <w:sz w:val="24"/>
              </w:rPr>
            </w:pPr>
            <w:r>
              <w:rPr>
                <w:sz w:val="24"/>
              </w:rPr>
              <w:t>0,22</w:t>
            </w:r>
          </w:p>
        </w:tc>
        <w:tc>
          <w:tcPr>
            <w:tcW w:w="792" w:type="dxa"/>
          </w:tcPr>
          <w:p w:rsidR="00F65F4A" w:rsidRDefault="00F65F4A" w:rsidP="00F65F4A">
            <w:pPr>
              <w:pStyle w:val="TableParagraph"/>
              <w:spacing w:before="179"/>
              <w:ind w:left="115" w:right="92"/>
              <w:rPr>
                <w:sz w:val="24"/>
              </w:rPr>
            </w:pPr>
            <w:r>
              <w:rPr>
                <w:sz w:val="24"/>
              </w:rPr>
              <w:t>262</w:t>
            </w:r>
          </w:p>
        </w:tc>
        <w:tc>
          <w:tcPr>
            <w:tcW w:w="792" w:type="dxa"/>
          </w:tcPr>
          <w:p w:rsidR="00F65F4A" w:rsidRDefault="00F65F4A" w:rsidP="00F65F4A">
            <w:pPr>
              <w:pStyle w:val="TableParagraph"/>
              <w:spacing w:before="179"/>
              <w:ind w:left="115" w:right="94"/>
              <w:rPr>
                <w:sz w:val="24"/>
              </w:rPr>
            </w:pPr>
            <w:r>
              <w:rPr>
                <w:sz w:val="24"/>
              </w:rPr>
              <w:t>6,28</w:t>
            </w:r>
          </w:p>
        </w:tc>
        <w:tc>
          <w:tcPr>
            <w:tcW w:w="792" w:type="dxa"/>
          </w:tcPr>
          <w:p w:rsidR="00F65F4A" w:rsidRDefault="00F65F4A" w:rsidP="00F65F4A">
            <w:pPr>
              <w:pStyle w:val="TableParagraph"/>
              <w:spacing w:before="179"/>
              <w:ind w:left="24"/>
              <w:rPr>
                <w:sz w:val="24"/>
              </w:rPr>
            </w:pPr>
            <w:r>
              <w:rPr>
                <w:sz w:val="24"/>
              </w:rPr>
              <w:t>2</w:t>
            </w:r>
          </w:p>
        </w:tc>
        <w:tc>
          <w:tcPr>
            <w:tcW w:w="795" w:type="dxa"/>
          </w:tcPr>
          <w:p w:rsidR="00F65F4A" w:rsidRDefault="00F65F4A" w:rsidP="00F65F4A">
            <w:pPr>
              <w:pStyle w:val="TableParagraph"/>
              <w:spacing w:before="179"/>
              <w:ind w:left="117" w:right="98"/>
              <w:rPr>
                <w:sz w:val="24"/>
              </w:rPr>
            </w:pPr>
            <w:r>
              <w:rPr>
                <w:sz w:val="24"/>
              </w:rPr>
              <w:t>0,06</w:t>
            </w:r>
          </w:p>
        </w:tc>
      </w:tr>
      <w:tr w:rsidR="00F65F4A" w:rsidTr="00F65F4A">
        <w:trPr>
          <w:trHeight w:val="357"/>
        </w:trPr>
        <w:tc>
          <w:tcPr>
            <w:tcW w:w="1625" w:type="dxa"/>
            <w:tcBorders>
              <w:bottom w:val="single" w:sz="24" w:space="0" w:color="000000"/>
            </w:tcBorders>
            <w:shd w:val="clear" w:color="auto" w:fill="D2DFED"/>
          </w:tcPr>
          <w:p w:rsidR="00F65F4A" w:rsidRDefault="00F65F4A" w:rsidP="00F65F4A">
            <w:pPr>
              <w:pStyle w:val="TableParagraph"/>
              <w:spacing w:before="40"/>
              <w:ind w:left="118"/>
              <w:jc w:val="left"/>
              <w:rPr>
                <w:b/>
                <w:sz w:val="24"/>
              </w:rPr>
            </w:pPr>
            <w:r>
              <w:rPr>
                <w:b/>
                <w:sz w:val="24"/>
              </w:rPr>
              <w:t>Total</w:t>
            </w:r>
          </w:p>
        </w:tc>
        <w:tc>
          <w:tcPr>
            <w:tcW w:w="791" w:type="dxa"/>
            <w:tcBorders>
              <w:bottom w:val="single" w:sz="24" w:space="0" w:color="000000"/>
            </w:tcBorders>
            <w:shd w:val="clear" w:color="auto" w:fill="D2DFED"/>
          </w:tcPr>
          <w:p w:rsidR="00F65F4A" w:rsidRDefault="00F65F4A" w:rsidP="00F65F4A">
            <w:pPr>
              <w:pStyle w:val="TableParagraph"/>
              <w:spacing w:before="40"/>
              <w:ind w:left="114" w:right="96"/>
              <w:rPr>
                <w:b/>
                <w:sz w:val="24"/>
              </w:rPr>
            </w:pPr>
            <w:r>
              <w:rPr>
                <w:b/>
                <w:sz w:val="24"/>
              </w:rPr>
              <w:t>3 603</w:t>
            </w:r>
          </w:p>
        </w:tc>
        <w:tc>
          <w:tcPr>
            <w:tcW w:w="792" w:type="dxa"/>
            <w:tcBorders>
              <w:bottom w:val="single" w:sz="24" w:space="0" w:color="000000"/>
            </w:tcBorders>
            <w:shd w:val="clear" w:color="auto" w:fill="D2DFED"/>
          </w:tcPr>
          <w:p w:rsidR="00F65F4A" w:rsidRDefault="00F65F4A" w:rsidP="00F65F4A">
            <w:pPr>
              <w:pStyle w:val="TableParagraph"/>
              <w:spacing w:before="40"/>
              <w:ind w:left="115" w:right="93"/>
              <w:rPr>
                <w:b/>
                <w:sz w:val="24"/>
              </w:rPr>
            </w:pPr>
            <w:r>
              <w:rPr>
                <w:b/>
                <w:sz w:val="24"/>
              </w:rPr>
              <w:t>100</w:t>
            </w:r>
          </w:p>
        </w:tc>
        <w:tc>
          <w:tcPr>
            <w:tcW w:w="792" w:type="dxa"/>
            <w:tcBorders>
              <w:bottom w:val="single" w:sz="24" w:space="0" w:color="000000"/>
            </w:tcBorders>
            <w:shd w:val="clear" w:color="auto" w:fill="D2DFED"/>
          </w:tcPr>
          <w:p w:rsidR="00F65F4A" w:rsidRDefault="00F65F4A" w:rsidP="00F65F4A">
            <w:pPr>
              <w:pStyle w:val="TableParagraph"/>
              <w:spacing w:before="40"/>
              <w:ind w:left="115" w:right="95"/>
              <w:rPr>
                <w:b/>
                <w:sz w:val="24"/>
              </w:rPr>
            </w:pPr>
            <w:r>
              <w:rPr>
                <w:b/>
                <w:sz w:val="24"/>
              </w:rPr>
              <w:t>3 524</w:t>
            </w:r>
          </w:p>
        </w:tc>
        <w:tc>
          <w:tcPr>
            <w:tcW w:w="792" w:type="dxa"/>
            <w:tcBorders>
              <w:bottom w:val="single" w:sz="24" w:space="0" w:color="000000"/>
            </w:tcBorders>
            <w:shd w:val="clear" w:color="auto" w:fill="D2DFED"/>
          </w:tcPr>
          <w:p w:rsidR="00F65F4A" w:rsidRDefault="00F65F4A" w:rsidP="00F65F4A">
            <w:pPr>
              <w:pStyle w:val="TableParagraph"/>
              <w:spacing w:before="40"/>
              <w:ind w:right="202"/>
              <w:jc w:val="right"/>
              <w:rPr>
                <w:b/>
                <w:sz w:val="24"/>
              </w:rPr>
            </w:pPr>
            <w:r>
              <w:rPr>
                <w:b/>
                <w:sz w:val="24"/>
              </w:rPr>
              <w:t>100</w:t>
            </w:r>
          </w:p>
        </w:tc>
        <w:tc>
          <w:tcPr>
            <w:tcW w:w="792" w:type="dxa"/>
            <w:tcBorders>
              <w:bottom w:val="single" w:sz="24" w:space="0" w:color="000000"/>
            </w:tcBorders>
            <w:shd w:val="clear" w:color="auto" w:fill="D2DFED"/>
          </w:tcPr>
          <w:p w:rsidR="00F65F4A" w:rsidRDefault="00F65F4A" w:rsidP="00F65F4A">
            <w:pPr>
              <w:pStyle w:val="TableParagraph"/>
              <w:spacing w:before="40"/>
              <w:ind w:left="115" w:right="95"/>
              <w:rPr>
                <w:b/>
                <w:sz w:val="24"/>
              </w:rPr>
            </w:pPr>
            <w:r>
              <w:rPr>
                <w:b/>
                <w:sz w:val="24"/>
              </w:rPr>
              <w:t>3 627</w:t>
            </w:r>
          </w:p>
        </w:tc>
        <w:tc>
          <w:tcPr>
            <w:tcW w:w="792" w:type="dxa"/>
            <w:tcBorders>
              <w:bottom w:val="single" w:sz="24" w:space="0" w:color="000000"/>
            </w:tcBorders>
            <w:shd w:val="clear" w:color="auto" w:fill="D2DFED"/>
          </w:tcPr>
          <w:p w:rsidR="00F65F4A" w:rsidRDefault="00F65F4A" w:rsidP="00F65F4A">
            <w:pPr>
              <w:pStyle w:val="TableParagraph"/>
              <w:spacing w:before="40"/>
              <w:ind w:left="115" w:right="92"/>
              <w:rPr>
                <w:b/>
                <w:sz w:val="24"/>
              </w:rPr>
            </w:pPr>
            <w:r>
              <w:rPr>
                <w:b/>
                <w:sz w:val="24"/>
              </w:rPr>
              <w:t>100</w:t>
            </w:r>
          </w:p>
        </w:tc>
        <w:tc>
          <w:tcPr>
            <w:tcW w:w="792" w:type="dxa"/>
            <w:tcBorders>
              <w:bottom w:val="single" w:sz="24" w:space="0" w:color="000000"/>
            </w:tcBorders>
            <w:shd w:val="clear" w:color="auto" w:fill="D2DFED"/>
          </w:tcPr>
          <w:p w:rsidR="00F65F4A" w:rsidRDefault="00F65F4A" w:rsidP="00F65F4A">
            <w:pPr>
              <w:pStyle w:val="TableParagraph"/>
              <w:spacing w:before="40"/>
              <w:ind w:left="115" w:right="94"/>
              <w:rPr>
                <w:b/>
                <w:sz w:val="24"/>
              </w:rPr>
            </w:pPr>
            <w:r>
              <w:rPr>
                <w:b/>
                <w:sz w:val="24"/>
              </w:rPr>
              <w:t>4 173</w:t>
            </w:r>
          </w:p>
        </w:tc>
        <w:tc>
          <w:tcPr>
            <w:tcW w:w="792" w:type="dxa"/>
            <w:tcBorders>
              <w:bottom w:val="single" w:sz="24" w:space="0" w:color="000000"/>
            </w:tcBorders>
            <w:shd w:val="clear" w:color="auto" w:fill="D2DFED"/>
          </w:tcPr>
          <w:p w:rsidR="00F65F4A" w:rsidRDefault="00F65F4A" w:rsidP="00F65F4A">
            <w:pPr>
              <w:pStyle w:val="TableParagraph"/>
              <w:spacing w:before="40"/>
              <w:ind w:left="115" w:right="92"/>
              <w:rPr>
                <w:b/>
                <w:sz w:val="24"/>
              </w:rPr>
            </w:pPr>
            <w:r>
              <w:rPr>
                <w:b/>
                <w:sz w:val="24"/>
              </w:rPr>
              <w:t>100</w:t>
            </w:r>
          </w:p>
        </w:tc>
        <w:tc>
          <w:tcPr>
            <w:tcW w:w="792" w:type="dxa"/>
            <w:tcBorders>
              <w:bottom w:val="single" w:sz="24" w:space="0" w:color="000000"/>
            </w:tcBorders>
            <w:shd w:val="clear" w:color="auto" w:fill="D2DFED"/>
          </w:tcPr>
          <w:p w:rsidR="00F65F4A" w:rsidRDefault="00F65F4A" w:rsidP="00F65F4A">
            <w:pPr>
              <w:pStyle w:val="TableParagraph"/>
              <w:spacing w:before="40"/>
              <w:ind w:left="115" w:right="93"/>
              <w:rPr>
                <w:b/>
                <w:sz w:val="24"/>
              </w:rPr>
            </w:pPr>
            <w:r>
              <w:rPr>
                <w:b/>
                <w:sz w:val="24"/>
              </w:rPr>
              <w:t>3 486</w:t>
            </w:r>
          </w:p>
        </w:tc>
        <w:tc>
          <w:tcPr>
            <w:tcW w:w="795" w:type="dxa"/>
            <w:tcBorders>
              <w:bottom w:val="single" w:sz="24" w:space="0" w:color="000000"/>
            </w:tcBorders>
            <w:shd w:val="clear" w:color="auto" w:fill="D2DFED"/>
          </w:tcPr>
          <w:p w:rsidR="00F65F4A" w:rsidRDefault="00F65F4A" w:rsidP="00F65F4A">
            <w:pPr>
              <w:pStyle w:val="TableParagraph"/>
              <w:spacing w:before="40"/>
              <w:ind w:left="117" w:right="96"/>
              <w:rPr>
                <w:b/>
                <w:sz w:val="24"/>
              </w:rPr>
            </w:pPr>
            <w:r>
              <w:rPr>
                <w:b/>
                <w:sz w:val="24"/>
              </w:rPr>
              <w:t>100</w:t>
            </w:r>
          </w:p>
        </w:tc>
      </w:tr>
    </w:tbl>
    <w:p w:rsidR="00F65F4A" w:rsidRDefault="00F65F4A" w:rsidP="00F65F4A">
      <w:pPr>
        <w:pStyle w:val="BodyText"/>
        <w:spacing w:line="20" w:lineRule="exact"/>
        <w:ind w:left="225"/>
        <w:rPr>
          <w:sz w:val="2"/>
        </w:rPr>
      </w:pPr>
      <w:r>
        <w:rPr>
          <w:noProof/>
          <w:sz w:val="2"/>
          <w:lang w:val="en-GB" w:eastAsia="en-GB" w:bidi="ar-SA"/>
        </w:rPr>
        <mc:AlternateContent>
          <mc:Choice Requires="wpg">
            <w:drawing>
              <wp:inline distT="0" distB="0" distL="0" distR="0" wp14:anchorId="33F8AC4A" wp14:editId="65F65CFC">
                <wp:extent cx="6073140" cy="9525"/>
                <wp:effectExtent l="0" t="0" r="0" b="0"/>
                <wp:docPr id="528" name=" 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3140" cy="9525"/>
                          <a:chOff x="0" y="0"/>
                          <a:chExt cx="9564" cy="15"/>
                        </a:xfrm>
                      </wpg:grpSpPr>
                      <wps:wsp>
                        <wps:cNvPr id="529" name=" 547"/>
                        <wps:cNvCnPr>
                          <a:cxnSpLocks/>
                        </wps:cNvCnPr>
                        <wps:spPr bwMode="auto">
                          <a:xfrm>
                            <a:off x="0" y="7"/>
                            <a:ext cx="1642"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0" name=" 546"/>
                        <wps:cNvSpPr>
                          <a:spLocks/>
                        </wps:cNvSpPr>
                        <wps:spPr bwMode="auto">
                          <a:xfrm>
                            <a:off x="1627"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1" name=" 545"/>
                        <wps:cNvCnPr>
                          <a:cxnSpLocks/>
                        </wps:cNvCnPr>
                        <wps:spPr bwMode="auto">
                          <a:xfrm>
                            <a:off x="1716" y="7"/>
                            <a:ext cx="718"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2" name=" 544"/>
                        <wps:cNvSpPr>
                          <a:spLocks/>
                        </wps:cNvSpPr>
                        <wps:spPr bwMode="auto">
                          <a:xfrm>
                            <a:off x="2419"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3" name=" 543"/>
                        <wps:cNvCnPr>
                          <a:cxnSpLocks/>
                        </wps:cNvCnPr>
                        <wps:spPr bwMode="auto">
                          <a:xfrm>
                            <a:off x="2508" y="7"/>
                            <a:ext cx="718"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4" name=" 542"/>
                        <wps:cNvSpPr>
                          <a:spLocks/>
                        </wps:cNvSpPr>
                        <wps:spPr bwMode="auto">
                          <a:xfrm>
                            <a:off x="3212"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5" name=" 541"/>
                        <wps:cNvCnPr>
                          <a:cxnSpLocks/>
                        </wps:cNvCnPr>
                        <wps:spPr bwMode="auto">
                          <a:xfrm>
                            <a:off x="3301" y="7"/>
                            <a:ext cx="718"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6" name=" 540"/>
                        <wps:cNvSpPr>
                          <a:spLocks/>
                        </wps:cNvSpPr>
                        <wps:spPr bwMode="auto">
                          <a:xfrm>
                            <a:off x="4004"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7" name=" 539"/>
                        <wps:cNvCnPr>
                          <a:cxnSpLocks/>
                        </wps:cNvCnPr>
                        <wps:spPr bwMode="auto">
                          <a:xfrm>
                            <a:off x="4093" y="7"/>
                            <a:ext cx="718"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8" name=" 538"/>
                        <wps:cNvSpPr>
                          <a:spLocks/>
                        </wps:cNvSpPr>
                        <wps:spPr bwMode="auto">
                          <a:xfrm>
                            <a:off x="4796"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9" name=" 537"/>
                        <wps:cNvCnPr>
                          <a:cxnSpLocks/>
                        </wps:cNvCnPr>
                        <wps:spPr bwMode="auto">
                          <a:xfrm>
                            <a:off x="4885" y="7"/>
                            <a:ext cx="718"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40" name=" 536"/>
                        <wps:cNvSpPr>
                          <a:spLocks/>
                        </wps:cNvSpPr>
                        <wps:spPr bwMode="auto">
                          <a:xfrm>
                            <a:off x="5588"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1" name=" 535"/>
                        <wps:cNvCnPr>
                          <a:cxnSpLocks/>
                        </wps:cNvCnPr>
                        <wps:spPr bwMode="auto">
                          <a:xfrm>
                            <a:off x="5677" y="7"/>
                            <a:ext cx="718"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42" name=" 534"/>
                        <wps:cNvSpPr>
                          <a:spLocks/>
                        </wps:cNvSpPr>
                        <wps:spPr bwMode="auto">
                          <a:xfrm>
                            <a:off x="6380"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3" name=" 533"/>
                        <wps:cNvCnPr>
                          <a:cxnSpLocks/>
                        </wps:cNvCnPr>
                        <wps:spPr bwMode="auto">
                          <a:xfrm>
                            <a:off x="6469" y="7"/>
                            <a:ext cx="718"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44" name=" 532"/>
                        <wps:cNvSpPr>
                          <a:spLocks/>
                        </wps:cNvSpPr>
                        <wps:spPr bwMode="auto">
                          <a:xfrm>
                            <a:off x="7172"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5" name=" 531"/>
                        <wps:cNvCnPr>
                          <a:cxnSpLocks/>
                        </wps:cNvCnPr>
                        <wps:spPr bwMode="auto">
                          <a:xfrm>
                            <a:off x="7261" y="7"/>
                            <a:ext cx="718"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46" name=" 530"/>
                        <wps:cNvSpPr>
                          <a:spLocks/>
                        </wps:cNvSpPr>
                        <wps:spPr bwMode="auto">
                          <a:xfrm>
                            <a:off x="7965"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7" name=" 529"/>
                        <wps:cNvCnPr>
                          <a:cxnSpLocks/>
                        </wps:cNvCnPr>
                        <wps:spPr bwMode="auto">
                          <a:xfrm>
                            <a:off x="8054" y="7"/>
                            <a:ext cx="718"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48" name=" 528"/>
                        <wps:cNvSpPr>
                          <a:spLocks/>
                        </wps:cNvSpPr>
                        <wps:spPr bwMode="auto">
                          <a:xfrm>
                            <a:off x="8757"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9" name=" 527"/>
                        <wps:cNvCnPr>
                          <a:cxnSpLocks/>
                        </wps:cNvCnPr>
                        <wps:spPr bwMode="auto">
                          <a:xfrm>
                            <a:off x="8846" y="7"/>
                            <a:ext cx="718"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49BD304" id=" 526" o:spid="_x0000_s1026" style="width:478.2pt;height:.75pt;mso-position-horizontal-relative:char;mso-position-vertical-relative:line" coordsize="956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">
                <v:line id=" 547" o:spid="_x0000_s1027" style="position:absolute;visibility:visible;mso-wrap-style:square" from="0,7" to="164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QtisYAAADcAAAADwAAAGRycy9kb3ducmV2LnhtbESPQWvCQBSE7wX/w/KE3upGJdVGVxFB&#10;KD3VVG17e2afSTD7dsluTfrvu4VCj8PMfMMs171pxI1aX1tWMB4lIIgLq2suFRzedg9zED4ga2ws&#10;k4Jv8rBeDe6WmGnb8Z5ueShFhLDPUEEVgsuk9EVFBv3IOuLoXWxrMETZllK32EW4aeQkSR6lwZrj&#10;QoWOthUV1/zLKDh/UHfcnzbp+yzND8fXqTt9vjil7of9ZgEiUB/+w3/tZ60gnTzB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ULYrGAAAA3AAAAA8AAAAAAAAA&#10;AAAAAAAAoQIAAGRycy9kb3ducmV2LnhtbFBLBQYAAAAABAAEAPkAAACUAwAAAAA=&#10;" strokeweight=".72pt">
                  <o:lock v:ext="edit" shapetype="f"/>
                </v:line>
                <v:rect id=" 546" o:spid="_x0000_s1028" style="position:absolute;left:1627;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7E0cAA&#10;AADcAAAADwAAAGRycy9kb3ducmV2LnhtbERPy4rCMBTdD/gP4QqzG1OVEalGEUFxMbPwgetrc21r&#10;m5uSRFv/3iwEl4fzni87U4sHOV9aVjAcJCCIM6tLzhWcjpufKQgfkDXWlknBkzwsF72vOabatryn&#10;xyHkIoawT1FBEUKTSumzggz6gW2II3e1zmCI0OVSO2xjuKnlKEkm0mDJsaHAhtYFZdXhbhRUV8lt&#10;tVv9tZftRfvb/9lVmVHqu9+tZiACdeEjfrt3WsHvOM6PZ+IRkI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m7E0cAAAADcAAAADwAAAAAAAAAAAAAAAACYAgAAZHJzL2Rvd25y&#10;ZXYueG1sUEsFBgAAAAAEAAQA9QAAAIUDAAAAAA==&#10;" fillcolor="black" stroked="f">
                  <v:path arrowok="t"/>
                </v:rect>
                <v:line id=" 545" o:spid="_x0000_s1029" style="position:absolute;visibility:visible;mso-wrap-style:square" from="1716,7" to="24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u3UcYAAADcAAAADwAAAGRycy9kb3ducmV2LnhtbESPT2vCQBTE7wW/w/KE3upGJW1JXUUK&#10;QulJ45+2t2f2mYRm3y7ZrYnf3hUKHoeZ+Q0zW/SmEWdqfW1ZwXiUgCAurK65VLDbrp5eQfiArLGx&#10;TAou5GExHzzMMNO24w2d81CKCGGfoYIqBJdJ6YuKDPqRdcTRO9nWYIiyLaVusYtw08hJkjxLgzXH&#10;hQodvVdU/OZ/RsHxm7r95rBMv17SfLdfT93h59Mp9Tjsl28gAvXhHv5vf2gF6XQMtzPxCM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Q7t1HGAAAA3AAAAA8AAAAAAAAA&#10;AAAAAAAAoQIAAGRycy9kb3ducmV2LnhtbFBLBQYAAAAABAAEAPkAAACUAwAAAAA=&#10;" strokeweight=".72pt">
                  <o:lock v:ext="edit" shapetype="f"/>
                </v:line>
                <v:rect id=" 544" o:spid="_x0000_s1030" style="position:absolute;left:2419;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D/PcQA&#10;AADcAAAADwAAAGRycy9kb3ducmV2LnhtbESPQWvCQBSE70L/w/IKvZmNlkpJXUUKLTnUg1p6fsk+&#10;k5js27C7TdJ/7xYEj8PMfMOst5PpxEDON5YVLJIUBHFpdcOVgu/Tx/wVhA/IGjvLpOCPPGw3D7M1&#10;ZtqOfKDhGCoRIewzVFCH0GdS+rImgz6xPXH0ztYZDFG6SmqHY4SbTi7TdCUNNhwXauzpvaayPf4a&#10;Be1Z8tjmu6+x+Cy0v+x/XFsapZ4ep90biEBTuIdv7VwreHlewv+Ze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3w/z3EAAAA3AAAAA8AAAAAAAAAAAAAAAAAmAIAAGRycy9k&#10;b3ducmV2LnhtbFBLBQYAAAAABAAEAPUAAACJAwAAAAA=&#10;" fillcolor="black" stroked="f">
                  <v:path arrowok="t"/>
                </v:rect>
                <v:line id=" 543" o:spid="_x0000_s1031" style="position:absolute;visibility:visible;mso-wrap-style:square" from="2508,7" to="322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6WMvcYAAADcAAAADwAAAGRycy9kb3ducmV2LnhtbESPzWrDMBCE74W+g9hCb42cGrfBjRJC&#10;oVByapz/29ba2KbWSlhK7L59FCj0OMzMN8x0PphWXKjzjWUF41ECgri0uuFKwWb98TQB4QOyxtYy&#10;KfglD/PZ/d0Uc217XtGlCJWIEPY5KqhDcLmUvqzJoB9ZRxy9k+0Mhii7SuoO+wg3rXxOkhdpsOG4&#10;UKOj95rKn+JsFHwfqN+udots/5oVm+1X6nbHpVPq8WFYvIEINIT/8F/7UyvI0hRuZ+IRkL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uljL3GAAAA3AAAAA8AAAAAAAAA&#10;AAAAAAAAoQIAAGRycy9kb3ducmV2LnhtbFBLBQYAAAAABAAEAPkAAACUAwAAAAA=&#10;" strokeweight=".72pt">
                  <o:lock v:ext="edit" shapetype="f"/>
                </v:line>
                <v:rect id=" 542" o:spid="_x0000_s1032" style="position:absolute;left:3212;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XC0sQA&#10;AADcAAAADwAAAGRycy9kb3ducmV2LnhtbESPQWvCQBSE70L/w/IKvZmNtRWJ2YgUKh7aQ1U8P7PP&#10;JCb7NuxuTfrvu4WCx2FmvmHy9Wg6cSPnG8sKZkkKgri0uuFKwfHwPl2C8AFZY2eZFPyQh3XxMMkx&#10;03bgL7rtQyUihH2GCuoQ+kxKX9Zk0Ce2J47exTqDIUpXSe1wiHDTyec0XUiDDceFGnt6q6ls999G&#10;QXuRPLS7zcdw3p61v36eXFsapZ4ex80KRKAx3MP/7Z1W8Dp/gb8z8QjI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VwtLEAAAA3AAAAA8AAAAAAAAAAAAAAAAAmAIAAGRycy9k&#10;b3ducmV2LnhtbFBLBQYAAAAABAAEAPUAAACJAwAAAAA=&#10;" fillcolor="black" stroked="f">
                  <v:path arrowok="t"/>
                </v:rect>
                <v:line id=" 541" o:spid="_x0000_s1033" style="position:absolute;visibility:visible;mso-wrap-style:square" from="3301,7" to="40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CxUsYAAADcAAAADwAAAGRycy9kb3ducmV2LnhtbESPT2vCQBTE74LfYXmCN920krakriJC&#10;QXrS+Kft7TX7mgSzb5fs1sRv7wqFHoeZ+Q0zX/amERdqfW1ZwcM0AUFcWF1zqeCwf5u8gPABWWNj&#10;mRRcycNyMRzMMdO24x1d8lCKCGGfoYIqBJdJ6YuKDPqpdcTR+7GtwRBlW0rdYhfhppGPSfIkDdYc&#10;Fyp0tK6oOOe/RsH3J3XH3WmVfjyn+eG4nbnT17tTajzqV68gAvXhP/zX3mgF6SyF+5l4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sAsVLGAAAA3AAAAA8AAAAAAAAA&#10;AAAAAAAAoQIAAGRycy9kb3ducmV2LnhtbFBLBQYAAAAABAAEAPkAAACUAwAAAAA=&#10;" strokeweight=".72pt">
                  <o:lock v:ext="edit" shapetype="f"/>
                </v:line>
                <v:rect id=" 540" o:spid="_x0000_s1034" style="position:absolute;left:4004;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v5PsQA&#10;AADcAAAADwAAAGRycy9kb3ducmV2LnhtbESPQWvCQBSE7wX/w/IEb3VjS6VEVwmCJQd7aCyen9ln&#10;EpN9G3a3Sfrvu4VCj8PMfMNs95PpxEDON5YVrJYJCOLS6oYrBZ/n4+MrCB+QNXaWScE3edjvZg9b&#10;TLUd+YOGIlQiQtinqKAOoU+l9GVNBv3S9sTRu1lnMETpKqkdjhFuOvmUJGtpsOG4UGNPh5rKtvgy&#10;Ctqb5LHNs9N4fbtqf3+/uLY0Si3mU7YBEWgK/+G/dq4VvDyv4f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L+T7EAAAA3AAAAA8AAAAAAAAAAAAAAAAAmAIAAGRycy9k&#10;b3ducmV2LnhtbFBLBQYAAAAABAAEAPUAAACJAwAAAAA=&#10;" fillcolor="black" stroked="f">
                  <v:path arrowok="t"/>
                </v:rect>
                <v:line id=" 539" o:spid="_x0000_s1035" style="position:absolute;visibility:visible;mso-wrap-style:square" from="4093,7" to="481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6KvsYAAADcAAAADwAAAGRycy9kb3ducmV2LnhtbESPT2vCQBTE74LfYXlCb7ppJVVSVxGh&#10;UDzV1L+31+xrEsy+XbKrSb99t1DocZiZ3zCLVW8acafW15YVPE4SEMSF1TWXCvYfr+M5CB+QNTaW&#10;ScE3eVgth4MFZtp2vKN7HkoRIewzVFCF4DIpfVGRQT+xjjh6X7Y1GKJsS6lb7CLcNPIpSZ6lwZrj&#10;QoWONhUV1/xmFHyeqTvsjuv0NEvz/eF96o6XrVPqYdSvX0AE6sN/+K/9phWk0xn8nolHQC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Seir7GAAAA3AAAAA8AAAAAAAAA&#10;AAAAAAAAoQIAAGRycy9kb3ducmV2LnhtbFBLBQYAAAAABAAEAPkAAACUAwAAAAA=&#10;" strokeweight=".72pt">
                  <o:lock v:ext="edit" shapetype="f"/>
                </v:line>
                <v:rect id=" 538" o:spid="_x0000_s1036" style="position:absolute;left:4796;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jI18AA&#10;AADcAAAADwAAAGRycy9kb3ducmV2LnhtbERPy4rCMBTdD/gP4QqzG1OVEalGEUFxMbPwgetrc21r&#10;m5uSRFv/3iwEl4fzni87U4sHOV9aVjAcJCCIM6tLzhWcjpufKQgfkDXWlknBkzwsF72vOabatryn&#10;xyHkIoawT1FBEUKTSumzggz6gW2II3e1zmCI0OVSO2xjuKnlKEkm0mDJsaHAhtYFZdXhbhRUV8lt&#10;tVv9tZftRfvb/9lVmVHqu9+tZiACdeEjfrt3WsHvOK6NZ+IRkI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BjI18AAAADcAAAADwAAAAAAAAAAAAAAAACYAgAAZHJzL2Rvd25y&#10;ZXYueG1sUEsFBgAAAAAEAAQA9QAAAIUDAAAAAA==&#10;" fillcolor="black" stroked="f">
                  <v:path arrowok="t"/>
                </v:rect>
                <v:line id=" 537" o:spid="_x0000_s1037" style="position:absolute;visibility:visible;mso-wrap-style:square" from="4885,7" to="56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27V8YAAADcAAAADwAAAGRycy9kb3ducmV2LnhtbESPQWvCQBSE7wX/w/IEb3Wjkmqjq0ih&#10;ID3VVG17e2afSTD7dsluTfrvu4VCj8PMfMOsNr1pxI1aX1tWMBknIIgLq2suFRzenu8XIHxA1thY&#10;JgXf5GGzHtytMNO24z3d8lCKCGGfoYIqBJdJ6YuKDPqxdcTRu9jWYIiyLaVusYtw08hpkjxIgzXH&#10;hQodPVVUXPMvo+D8Qd1xf9qm7/M0PxxfZ+70+eKUGg377RJEoD78h//aO60gnT3C75l4BOT6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pNu1fGAAAA3AAAAA8AAAAAAAAA&#10;AAAAAAAAoQIAAGRycy9kb3ducmV2LnhtbFBLBQYAAAAABAAEAPkAAACUAwAAAAA=&#10;" strokeweight=".72pt">
                  <o:lock v:ext="edit" shapetype="f"/>
                </v:line>
                <v:rect id=" 536" o:spid="_x0000_s1038" style="position:absolute;left:5588;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3rMAA&#10;AADcAAAADwAAAGRycy9kb3ducmV2LnhtbERPy4rCMBTdD/gP4QqzG1PFEalGEUFxMbPwgetrc21r&#10;m5uSRFv/3iwEl4fzni87U4sHOV9aVjAcJCCIM6tLzhWcjpufKQgfkDXWlknBkzwsF72vOabatryn&#10;xyHkIoawT1FBEUKTSumzggz6gW2II3e1zmCI0OVSO2xjuKnlKEkm0mDJsaHAhtYFZdXhbhRUV8lt&#10;tVv9tZftRfvb/9lVmVHqu9+tZiACdeEjfrt3WsHvOM6PZ+IRkI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i3rMAAAADcAAAADwAAAAAAAAAAAAAAAACYAgAAZHJzL2Rvd25y&#10;ZXYueG1sUEsFBgAAAAAEAAQA9QAAAIUDAAAAAA==&#10;" fillcolor="black" stroked="f">
                  <v:path arrowok="t"/>
                </v:rect>
                <v:line id=" 535" o:spid="_x0000_s1039" style="position:absolute;visibility:visible;mso-wrap-style:square" from="5677,7" to="63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3ELMYAAADcAAAADwAAAGRycy9kb3ducmV2LnhtbESPzWrDMBCE74W8g9hAb42cNG6DGyWE&#10;QKH0lLj5vW2tjW1irYSlxu7bV4VCj8PMfMPMl71pxI1aX1tWMB4lIIgLq2suFew+Xh9mIHxA1thY&#10;JgXf5GG5GNzNMdO24y3d8lCKCGGfoYIqBJdJ6YuKDPqRdcTRu9jWYIiyLaVusYtw08hJkjxJgzXH&#10;hQodrSsqrvmXUfB5om6/PazS43Oa7/abR3c4vzul7of96gVEoD78h//ab1pBOh3D75l4BOTi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w9xCzGAAAA3AAAAA8AAAAAAAAA&#10;AAAAAAAAoQIAAGRycy9kb3ducmV2LnhtbFBLBQYAAAAABAAEAPkAAACUAwAAAAA=&#10;" strokeweight=".72pt">
                  <o:lock v:ext="edit" shapetype="f"/>
                </v:line>
                <v:rect id=" 534" o:spid="_x0000_s1040" style="position:absolute;left:6380;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aMQMQA&#10;AADcAAAADwAAAGRycy9kb3ducmV2LnhtbESPQWvCQBSE70L/w/IKvZmN0kpJXUUKLTnUg1p6fsk+&#10;k5js27C7TdJ/7xYEj8PMfMOst5PpxEDON5YVLJIUBHFpdcOVgu/Tx/wVhA/IGjvLpOCPPGw3D7M1&#10;ZtqOfKDhGCoRIewzVFCH0GdS+rImgz6xPXH0ztYZDFG6SmqHY4SbTi7TdCUNNhwXauzpvaayPf4a&#10;Be1Z8tjmu6+x+Cy0v+x/XFsapZ4ep90biEBTuIdv7VwreHlewv+Ze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2jEDEAAAA3AAAAA8AAAAAAAAAAAAAAAAAmAIAAGRycy9k&#10;b3ducmV2LnhtbFBLBQYAAAAABAAEAPUAAACJAwAAAAA=&#10;" fillcolor="black" stroked="f">
                  <v:path arrowok="t"/>
                </v:rect>
                <v:line id=" 533" o:spid="_x0000_s1041" style="position:absolute;visibility:visible;mso-wrap-style:square" from="6469,7" to="718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P/wMYAAADcAAAADwAAAGRycy9kb3ducmV2LnhtbESPQWvCQBSE7wX/w/IEb3WjNlqiq0ih&#10;ID3VVG17e2afSTD7dsluTfrvu4VCj8PMfMOsNr1pxI1aX1tWMBknIIgLq2suFRzenu8fQfiArLGx&#10;TAq+ycNmPbhbYaZtx3u65aEUEcI+QwVVCC6T0hcVGfRj64ijd7GtwRBlW0rdYhfhppHTJJlLgzXH&#10;hQodPVVUXPMvo+D8Qd1xf9qm74s0PxxfZ+70+eKUGg377RJEoD78h//aO60gfZjB75l4BOT6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Oj/8DGAAAA3AAAAA8AAAAAAAAA&#10;AAAAAAAAoQIAAGRycy9kb3ducmV2LnhtbFBLBQYAAAAABAAEAPkAAACUAwAAAAA=&#10;" strokeweight=".72pt">
                  <o:lock v:ext="edit" shapetype="f"/>
                </v:line>
                <v:rect id=" 532" o:spid="_x0000_s1042" style="position:absolute;left:7172;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Oxr8QA&#10;AADcAAAADwAAAGRycy9kb3ducmV2LnhtbESPQWvCQBSE70L/w/IKvZmNxUpJXSUUWnLQQ7X0/JJ9&#10;JjHZt2F3a+K/dwsFj8PMfMOst5PpxYWcby0rWCQpCOLK6pZrBd/Hj/krCB+QNfaWScGVPGw3D7M1&#10;ZtqO/EWXQ6hFhLDPUEETwpBJ6auGDPrEDsTRO1lnMETpaqkdjhFuevmcpitpsOW40OBA7w1V3eHX&#10;KOhOkseuyHdj+Vlqf97/uK4ySj09TvkbiEBTuIf/24VW8LJcwt+ZeATk5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VTsa/EAAAA3AAAAA8AAAAAAAAAAAAAAAAAmAIAAGRycy9k&#10;b3ducmV2LnhtbFBLBQYAAAAABAAEAPUAAACJAwAAAAA=&#10;" fillcolor="black" stroked="f">
                  <v:path arrowok="t"/>
                </v:rect>
                <v:line id=" 531" o:spid="_x0000_s1043" style="position:absolute;visibility:visible;mso-wrap-style:square" from="7261,7" to="79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bCL8cAAADcAAAADwAAAGRycy9kb3ducmV2LnhtbESPT2vCQBTE7wW/w/IEb3Vja2xJXUUK&#10;BelJ45+2t9fsaxLMvl2yWxO/vSsUehxm5jfMfNmbRpyp9bVlBZNxAoK4sLrmUsF+93b/DMIHZI2N&#10;ZVJwIQ/LxeBujpm2HW/pnIdSRAj7DBVUIbhMSl9UZNCPrSOO3o9tDYYo21LqFrsIN418SJKZNFhz&#10;XKjQ0WtFxSn/NQq+P6k7bI+r9OMpzfeHzaM7fr07pUbDfvUCIlAf/sN/7bVWkE5TuJ2JR0Aur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BsIvxwAAANwAAAAPAAAAAAAA&#10;AAAAAAAAAKECAABkcnMvZG93bnJldi54bWxQSwUGAAAAAAQABAD5AAAAlQMAAAAA&#10;" strokeweight=".72pt">
                  <o:lock v:ext="edit" shapetype="f"/>
                </v:line>
                <v:rect id=" 530" o:spid="_x0000_s1044" style="position:absolute;left:7965;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2KQ8QA&#10;AADcAAAADwAAAGRycy9kb3ducmV2LnhtbESPQWvCQBSE7wX/w/IEb3VjaaVEVwmCJQd7aCyen9ln&#10;EpN9G3a3Sfrvu4VCj8PMfMNs95PpxEDON5YVrJYJCOLS6oYrBZ/n4+MrCB+QNXaWScE3edjvZg9b&#10;TLUd+YOGIlQiQtinqKAOoU+l9GVNBv3S9sTRu1lnMETpKqkdjhFuOvmUJGtpsOG4UGNPh5rKtvgy&#10;Ctqb5LHNs9N4fbtqf3+/uLY0Si3mU7YBEWgK/+G/dq4VvDyv4f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NikPEAAAA3AAAAA8AAAAAAAAAAAAAAAAAmAIAAGRycy9k&#10;b3ducmV2LnhtbFBLBQYAAAAABAAEAPUAAACJAwAAAAA=&#10;" fillcolor="black" stroked="f">
                  <v:path arrowok="t"/>
                </v:rect>
                <v:line id=" 529" o:spid="_x0000_s1045" style="position:absolute;visibility:visible;mso-wrap-style:square" from="8054,7" to="87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j5w8cAAADcAAAADwAAAGRycy9kb3ducmV2LnhtbESPQUvDQBSE70L/w/IK3uzG2liJ2ZYi&#10;CNKTjW3U2zP7TEKzb5fs2sR/7xaEHoeZ+YbJ16PpxIl631pWcDtLQBBXVrdcK9i/Pd88gPABWWNn&#10;mRT8kof1anKVY6btwDs6FaEWEcI+QwVNCC6T0lcNGfQz64ij9217gyHKvpa6xyHCTSfnSXIvDbYc&#10;Fxp09NRQdSx+jIKvDxoOu3KTvi/TYn94vXPl59YpdT0dN48gAo3hEv5vv2gF6WIJ5zPxCMjV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mPnDxwAAANwAAAAPAAAAAAAA&#10;AAAAAAAAAKECAABkcnMvZG93bnJldi54bWxQSwUGAAAAAAQABAD5AAAAlQMAAAAA&#10;" strokeweight=".72pt">
                  <o:lock v:ext="edit" shapetype="f"/>
                </v:line>
                <v:rect id=" 528" o:spid="_x0000_s1046" style="position:absolute;left:8757;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67qsAA&#10;AADcAAAADwAAAGRycy9kb3ducmV2LnhtbERPy4rCMBTdD/gP4QqzG1PFEalGEUFxMbPwgetrc21r&#10;m5uSRFv/3iwEl4fzni87U4sHOV9aVjAcJCCIM6tLzhWcjpufKQgfkDXWlknBkzwsF72vOabatryn&#10;xyHkIoawT1FBEUKTSumzggz6gW2II3e1zmCI0OVSO2xjuKnlKEkm0mDJsaHAhtYFZdXhbhRUV8lt&#10;tVv9tZftRfvb/9lVmVHqu9+tZiACdeEjfrt3WsHvOK6NZ+IRkI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B67qsAAAADcAAAADwAAAAAAAAAAAAAAAACYAgAAZHJzL2Rvd25y&#10;ZXYueG1sUEsFBgAAAAAEAAQA9QAAAIUDAAAAAA==&#10;" fillcolor="black" stroked="f">
                  <v:path arrowok="t"/>
                </v:rect>
                <v:line id=" 527" o:spid="_x0000_s1047" style="position:absolute;visibility:visible;mso-wrap-style:square" from="8846,7" to="95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vIKscAAADcAAAADwAAAGRycy9kb3ducmV2LnhtbESPQWvCQBSE74X+h+UJvdWNrbFt6ipS&#10;EMSTpmrb22v2NQnNvl2yq4n/visUPA4z8w0znfemESdqfW1ZwWiYgCAurK65VLB7X94/g/ABWWNj&#10;mRScycN8dnszxUzbjrd0ykMpIoR9hgqqEFwmpS8qMuiH1hFH78e2BkOUbSl1i12Em0Y+JMlEGqw5&#10;LlTo6K2i4jc/GgXfn9Ttt4dF+vGU5rv95tEdvtZOqbtBv3gFEagP1/B/e6UVpOMXuJyJR0DO/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S8gqxwAAANwAAAAPAAAAAAAA&#10;AAAAAAAAAKECAABkcnMvZG93bnJldi54bWxQSwUGAAAAAAQABAD5AAAAlQMAAAAA&#10;" strokeweight=".72pt">
                  <o:lock v:ext="edit" shapetype="f"/>
                </v:line>
                <w10:anchorlock/>
              </v:group>
            </w:pict>
          </mc:Fallback>
        </mc:AlternateContent>
      </w:r>
    </w:p>
    <w:p w:rsidR="00F65F4A" w:rsidRDefault="00F65F4A" w:rsidP="00F65F4A">
      <w:pPr>
        <w:pStyle w:val="BodyText"/>
        <w:spacing w:before="8"/>
        <w:rPr>
          <w:sz w:val="18"/>
        </w:rPr>
      </w:pPr>
    </w:p>
    <w:p w:rsidR="00F65F4A" w:rsidRDefault="00F65F4A" w:rsidP="00F65F4A">
      <w:pPr>
        <w:spacing w:line="207" w:lineRule="exact"/>
        <w:ind w:left="132"/>
        <w:rPr>
          <w:sz w:val="18"/>
        </w:rPr>
      </w:pPr>
      <w:r>
        <w:rPr>
          <w:sz w:val="18"/>
        </w:rPr>
        <w:t>Eff = effectif</w:t>
      </w:r>
    </w:p>
    <w:p w:rsidR="00F65F4A" w:rsidRDefault="00F65F4A" w:rsidP="00F65F4A">
      <w:pPr>
        <w:spacing w:line="207" w:lineRule="exact"/>
        <w:ind w:left="132"/>
        <w:rPr>
          <w:sz w:val="18"/>
        </w:rPr>
      </w:pPr>
      <w:r>
        <w:rPr>
          <w:sz w:val="18"/>
        </w:rPr>
        <w:t>Sources : EP/MJ, DS/MJ</w:t>
      </w:r>
    </w:p>
    <w:p w:rsidR="00F65F4A" w:rsidRDefault="00F65F4A" w:rsidP="00F65F4A">
      <w:pPr>
        <w:spacing w:line="207" w:lineRule="exact"/>
        <w:rPr>
          <w:sz w:val="18"/>
        </w:rPr>
        <w:sectPr w:rsidR="00F65F4A" w:rsidSect="0029459C">
          <w:type w:val="continuous"/>
          <w:pgSz w:w="11910" w:h="16840"/>
          <w:pgMar w:top="1417" w:right="1417" w:bottom="1417" w:left="1417" w:header="717" w:footer="953" w:gutter="0"/>
          <w:cols w:space="720"/>
        </w:sectPr>
      </w:pPr>
    </w:p>
    <w:p w:rsidR="00F65F4A" w:rsidRDefault="00F65F4A" w:rsidP="00F65F4A">
      <w:pPr>
        <w:pStyle w:val="BodyText"/>
        <w:spacing w:line="20" w:lineRule="exact"/>
        <w:ind w:left="99"/>
        <w:rPr>
          <w:sz w:val="2"/>
        </w:rPr>
      </w:pPr>
      <w:r>
        <w:rPr>
          <w:noProof/>
          <w:sz w:val="2"/>
          <w:lang w:val="en-GB" w:eastAsia="en-GB" w:bidi="ar-SA"/>
        </w:rPr>
        <mc:AlternateContent>
          <mc:Choice Requires="wpg">
            <w:drawing>
              <wp:inline distT="0" distB="0" distL="0" distR="0" wp14:anchorId="1B9EBFA0" wp14:editId="342A0B6F">
                <wp:extent cx="6248400" cy="6350"/>
                <wp:effectExtent l="0" t="0" r="0" b="0"/>
                <wp:docPr id="526" name=" 5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8400" cy="6350"/>
                          <a:chOff x="0" y="0"/>
                          <a:chExt cx="9840" cy="10"/>
                        </a:xfrm>
                      </wpg:grpSpPr>
                      <wps:wsp>
                        <wps:cNvPr id="527" name=" 525"/>
                        <wps:cNvCnPr>
                          <a:cxnSpLocks/>
                        </wps:cNvCnPr>
                        <wps:spPr bwMode="auto">
                          <a:xfrm>
                            <a:off x="0" y="5"/>
                            <a:ext cx="9840" cy="0"/>
                          </a:xfrm>
                          <a:prstGeom prst="line">
                            <a:avLst/>
                          </a:prstGeom>
                          <a:noFill/>
                          <a:ln w="6096">
                            <a:solidFill>
                              <a:srgbClr val="00AF5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DDC9826" id=" 524" o:spid="_x0000_s1026" style="width:492pt;height:.5pt;mso-position-horizontal-relative:char;mso-position-vertical-relative:line" coordsize="984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">
                <v:line id=" 525" o:spid="_x0000_s1027" style="position:absolute;visibility:visible;mso-wrap-style:square" from="0,5" to="98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HrE8UAAADcAAAADwAAAGRycy9kb3ducmV2LnhtbESPQWvCQBSE74L/YXlCL6Ibo7UluooU&#10;pOIhEC30+sg+k5Ds25DdmvTfdwWhx2FmvmG2+8E04k6dqywrWMwjEMS51RUXCr6ux9k7COeRNTaW&#10;ScEvOdjvxqMtJtr2nNH94gsRIOwSVFB63yZSurwkg25uW+Lg3Wxn0AfZFVJ32Ae4aWQcRWtpsOKw&#10;UGJLHyXl9eXHKFjGn7I/ZtOVq9O64fN3uryeUqVeJsNhA8LT4P/Dz/ZJK3iN3+BxJhwBuf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HHrE8UAAADcAAAADwAAAAAAAAAA&#10;AAAAAAChAgAAZHJzL2Rvd25yZXYueG1sUEsFBgAAAAAEAAQA+QAAAJMDAAAAAA==&#10;" strokecolor="#00af50" strokeweight=".48pt">
                  <o:lock v:ext="edit" shapetype="f"/>
                </v:line>
                <w10:anchorlock/>
              </v:group>
            </w:pict>
          </mc:Fallback>
        </mc:AlternateContent>
      </w:r>
    </w:p>
    <w:p w:rsidR="00F65F4A" w:rsidRPr="00E9621A" w:rsidRDefault="00F65F4A" w:rsidP="00E9621A">
      <w:pPr>
        <w:pStyle w:val="Heading1"/>
        <w:ind w:left="0"/>
        <w:rPr>
          <w:color w:val="4F81BD" w:themeColor="accent1"/>
        </w:rPr>
      </w:pPr>
      <w:bookmarkStart w:id="57" w:name="_bookmark158"/>
      <w:bookmarkStart w:id="58" w:name="_Toc21534393"/>
      <w:bookmarkEnd w:id="57"/>
      <w:r w:rsidRPr="00E9621A">
        <w:rPr>
          <w:color w:val="4F81BD" w:themeColor="accent1"/>
        </w:rPr>
        <w:t>Tableau 03.01.08: Répartition des détenus prévenus selon le groupe d’âge au 31 décembre</w:t>
      </w:r>
      <w:bookmarkEnd w:id="58"/>
    </w:p>
    <w:p w:rsidR="00F65F4A" w:rsidRDefault="00F65F4A" w:rsidP="00F65F4A">
      <w:pPr>
        <w:spacing w:before="1"/>
        <w:ind w:right="531"/>
        <w:jc w:val="right"/>
        <w:rPr>
          <w:sz w:val="18"/>
        </w:rPr>
      </w:pPr>
      <w:r>
        <w:rPr>
          <w:sz w:val="18"/>
        </w:rPr>
        <w:t>Unité : nombre, pourcentage</w:t>
      </w:r>
    </w:p>
    <w:tbl>
      <w:tblPr>
        <w:tblStyle w:val="TableNormal1"/>
        <w:tblW w:w="0" w:type="auto"/>
        <w:tblInd w:w="113" w:type="dxa"/>
        <w:tblLayout w:type="fixed"/>
        <w:tblLook w:val="01E0" w:firstRow="1" w:lastRow="1" w:firstColumn="1" w:lastColumn="1" w:noHBand="0" w:noVBand="0"/>
      </w:tblPr>
      <w:tblGrid>
        <w:gridCol w:w="1702"/>
        <w:gridCol w:w="829"/>
        <w:gridCol w:w="833"/>
        <w:gridCol w:w="832"/>
        <w:gridCol w:w="830"/>
        <w:gridCol w:w="831"/>
        <w:gridCol w:w="830"/>
        <w:gridCol w:w="832"/>
        <w:gridCol w:w="847"/>
        <w:gridCol w:w="846"/>
        <w:gridCol w:w="801"/>
      </w:tblGrid>
      <w:tr w:rsidR="00F65F4A" w:rsidTr="00F65F4A">
        <w:trPr>
          <w:trHeight w:val="325"/>
        </w:trPr>
        <w:tc>
          <w:tcPr>
            <w:tcW w:w="1702" w:type="dxa"/>
            <w:vMerge w:val="restart"/>
            <w:tcBorders>
              <w:top w:val="single" w:sz="8" w:space="0" w:color="7A9FCD"/>
            </w:tcBorders>
            <w:shd w:val="clear" w:color="auto" w:fill="4F81BC"/>
          </w:tcPr>
          <w:p w:rsidR="00F65F4A" w:rsidRDefault="00F65F4A" w:rsidP="00F65F4A">
            <w:pPr>
              <w:pStyle w:val="TableParagraph"/>
              <w:ind w:left="117" w:right="771"/>
              <w:jc w:val="left"/>
              <w:rPr>
                <w:b/>
                <w:sz w:val="24"/>
              </w:rPr>
            </w:pPr>
            <w:r>
              <w:rPr>
                <w:b/>
                <w:color w:val="FFFFFF"/>
                <w:sz w:val="24"/>
              </w:rPr>
              <w:t>Age des détenus</w:t>
            </w:r>
          </w:p>
        </w:tc>
        <w:tc>
          <w:tcPr>
            <w:tcW w:w="1662" w:type="dxa"/>
            <w:gridSpan w:val="2"/>
            <w:tcBorders>
              <w:top w:val="single" w:sz="8" w:space="0" w:color="7A9FCD"/>
              <w:bottom w:val="single" w:sz="8" w:space="0" w:color="7A9FCD"/>
            </w:tcBorders>
            <w:shd w:val="clear" w:color="auto" w:fill="4F81BC"/>
          </w:tcPr>
          <w:p w:rsidR="00F65F4A" w:rsidRDefault="00F65F4A" w:rsidP="00F65F4A">
            <w:pPr>
              <w:pStyle w:val="TableParagraph"/>
              <w:spacing w:line="275" w:lineRule="exact"/>
              <w:ind w:left="578" w:right="560"/>
              <w:rPr>
                <w:b/>
                <w:sz w:val="24"/>
              </w:rPr>
            </w:pPr>
            <w:r>
              <w:rPr>
                <w:b/>
                <w:color w:val="FFFFFF"/>
                <w:sz w:val="24"/>
              </w:rPr>
              <w:t>2012</w:t>
            </w:r>
          </w:p>
        </w:tc>
        <w:tc>
          <w:tcPr>
            <w:tcW w:w="1662" w:type="dxa"/>
            <w:gridSpan w:val="2"/>
            <w:tcBorders>
              <w:top w:val="single" w:sz="8" w:space="0" w:color="7A9FCD"/>
              <w:bottom w:val="single" w:sz="8" w:space="0" w:color="7A9FCD"/>
            </w:tcBorders>
            <w:shd w:val="clear" w:color="auto" w:fill="4F81BC"/>
          </w:tcPr>
          <w:p w:rsidR="00F65F4A" w:rsidRDefault="00F65F4A" w:rsidP="00F65F4A">
            <w:pPr>
              <w:pStyle w:val="TableParagraph"/>
              <w:spacing w:line="275" w:lineRule="exact"/>
              <w:ind w:left="580" w:right="559"/>
              <w:rPr>
                <w:b/>
                <w:sz w:val="24"/>
              </w:rPr>
            </w:pPr>
            <w:r>
              <w:rPr>
                <w:b/>
                <w:color w:val="FFFFFF"/>
                <w:sz w:val="24"/>
              </w:rPr>
              <w:t>2013</w:t>
            </w:r>
          </w:p>
        </w:tc>
        <w:tc>
          <w:tcPr>
            <w:tcW w:w="1661" w:type="dxa"/>
            <w:gridSpan w:val="2"/>
            <w:tcBorders>
              <w:top w:val="single" w:sz="8" w:space="0" w:color="7A9FCD"/>
              <w:bottom w:val="single" w:sz="8" w:space="0" w:color="7A9FCD"/>
            </w:tcBorders>
            <w:shd w:val="clear" w:color="auto" w:fill="4F81BC"/>
          </w:tcPr>
          <w:p w:rsidR="00F65F4A" w:rsidRDefault="00F65F4A" w:rsidP="00F65F4A">
            <w:pPr>
              <w:pStyle w:val="TableParagraph"/>
              <w:spacing w:line="275" w:lineRule="exact"/>
              <w:ind w:left="581" w:right="560"/>
              <w:rPr>
                <w:b/>
                <w:sz w:val="24"/>
              </w:rPr>
            </w:pPr>
            <w:r>
              <w:rPr>
                <w:b/>
                <w:color w:val="FFFFFF"/>
                <w:sz w:val="24"/>
              </w:rPr>
              <w:t>2014</w:t>
            </w:r>
          </w:p>
        </w:tc>
        <w:tc>
          <w:tcPr>
            <w:tcW w:w="1679" w:type="dxa"/>
            <w:gridSpan w:val="2"/>
            <w:tcBorders>
              <w:top w:val="single" w:sz="8" w:space="0" w:color="7A9FCD"/>
              <w:bottom w:val="single" w:sz="8" w:space="0" w:color="7A9FCD"/>
            </w:tcBorders>
            <w:shd w:val="clear" w:color="auto" w:fill="4F81BC"/>
          </w:tcPr>
          <w:p w:rsidR="00F65F4A" w:rsidRDefault="00F65F4A" w:rsidP="00F65F4A">
            <w:pPr>
              <w:pStyle w:val="TableParagraph"/>
              <w:spacing w:line="275" w:lineRule="exact"/>
              <w:ind w:left="583" w:right="576"/>
              <w:rPr>
                <w:b/>
                <w:sz w:val="24"/>
              </w:rPr>
            </w:pPr>
            <w:r>
              <w:rPr>
                <w:b/>
                <w:color w:val="FFFFFF"/>
                <w:sz w:val="24"/>
              </w:rPr>
              <w:t>2015</w:t>
            </w:r>
          </w:p>
        </w:tc>
        <w:tc>
          <w:tcPr>
            <w:tcW w:w="1647" w:type="dxa"/>
            <w:gridSpan w:val="2"/>
            <w:tcBorders>
              <w:top w:val="single" w:sz="8" w:space="0" w:color="7A9FCD"/>
              <w:bottom w:val="single" w:sz="8" w:space="0" w:color="7A9FCD"/>
              <w:right w:val="single" w:sz="8" w:space="0" w:color="7A9FCD"/>
            </w:tcBorders>
            <w:shd w:val="clear" w:color="auto" w:fill="4F81BC"/>
          </w:tcPr>
          <w:p w:rsidR="00F65F4A" w:rsidRDefault="00F65F4A" w:rsidP="00F65F4A">
            <w:pPr>
              <w:pStyle w:val="TableParagraph"/>
              <w:spacing w:line="275" w:lineRule="exact"/>
              <w:ind w:left="568" w:right="549"/>
              <w:rPr>
                <w:b/>
                <w:sz w:val="24"/>
              </w:rPr>
            </w:pPr>
            <w:r>
              <w:rPr>
                <w:b/>
                <w:color w:val="FFFFFF"/>
                <w:sz w:val="24"/>
              </w:rPr>
              <w:t>2016</w:t>
            </w:r>
          </w:p>
        </w:tc>
      </w:tr>
      <w:tr w:rsidR="00F65F4A" w:rsidTr="00F65F4A">
        <w:trPr>
          <w:trHeight w:val="328"/>
        </w:trPr>
        <w:tc>
          <w:tcPr>
            <w:tcW w:w="1702" w:type="dxa"/>
            <w:vMerge/>
            <w:tcBorders>
              <w:top w:val="nil"/>
            </w:tcBorders>
            <w:shd w:val="clear" w:color="auto" w:fill="4F81BC"/>
          </w:tcPr>
          <w:p w:rsidR="00F65F4A" w:rsidRDefault="00F65F4A" w:rsidP="00F65F4A">
            <w:pPr>
              <w:rPr>
                <w:sz w:val="2"/>
                <w:szCs w:val="2"/>
              </w:rPr>
            </w:pPr>
          </w:p>
        </w:tc>
        <w:tc>
          <w:tcPr>
            <w:tcW w:w="829" w:type="dxa"/>
            <w:tcBorders>
              <w:top w:val="single" w:sz="8" w:space="0" w:color="7A9FCD"/>
            </w:tcBorders>
            <w:shd w:val="clear" w:color="auto" w:fill="D2DFED"/>
          </w:tcPr>
          <w:p w:rsidR="00F65F4A" w:rsidRDefault="00F65F4A" w:rsidP="00F65F4A">
            <w:pPr>
              <w:pStyle w:val="TableParagraph"/>
              <w:spacing w:line="275" w:lineRule="exact"/>
              <w:ind w:left="133" w:right="114"/>
              <w:rPr>
                <w:b/>
                <w:sz w:val="24"/>
              </w:rPr>
            </w:pPr>
            <w:r>
              <w:rPr>
                <w:b/>
                <w:sz w:val="24"/>
              </w:rPr>
              <w:t>Eff</w:t>
            </w:r>
          </w:p>
        </w:tc>
        <w:tc>
          <w:tcPr>
            <w:tcW w:w="833" w:type="dxa"/>
            <w:tcBorders>
              <w:top w:val="single" w:sz="8" w:space="0" w:color="7A9FCD"/>
            </w:tcBorders>
            <w:shd w:val="clear" w:color="auto" w:fill="D2DFED"/>
          </w:tcPr>
          <w:p w:rsidR="00F65F4A" w:rsidRDefault="00F65F4A" w:rsidP="00F65F4A">
            <w:pPr>
              <w:pStyle w:val="TableParagraph"/>
              <w:spacing w:line="275" w:lineRule="exact"/>
              <w:ind w:left="20"/>
              <w:rPr>
                <w:b/>
                <w:sz w:val="24"/>
              </w:rPr>
            </w:pPr>
            <w:r>
              <w:rPr>
                <w:b/>
                <w:sz w:val="24"/>
              </w:rPr>
              <w:t>%</w:t>
            </w:r>
          </w:p>
        </w:tc>
        <w:tc>
          <w:tcPr>
            <w:tcW w:w="832" w:type="dxa"/>
            <w:tcBorders>
              <w:top w:val="single" w:sz="8" w:space="0" w:color="7A9FCD"/>
            </w:tcBorders>
            <w:shd w:val="clear" w:color="auto" w:fill="D2DFED"/>
          </w:tcPr>
          <w:p w:rsidR="00F65F4A" w:rsidRDefault="00F65F4A" w:rsidP="00F65F4A">
            <w:pPr>
              <w:pStyle w:val="TableParagraph"/>
              <w:spacing w:line="275" w:lineRule="exact"/>
              <w:ind w:left="136" w:right="112"/>
              <w:rPr>
                <w:b/>
                <w:sz w:val="24"/>
              </w:rPr>
            </w:pPr>
            <w:r>
              <w:rPr>
                <w:b/>
                <w:sz w:val="24"/>
              </w:rPr>
              <w:t>Eff</w:t>
            </w:r>
          </w:p>
        </w:tc>
        <w:tc>
          <w:tcPr>
            <w:tcW w:w="830" w:type="dxa"/>
            <w:tcBorders>
              <w:top w:val="single" w:sz="8" w:space="0" w:color="7A9FCD"/>
            </w:tcBorders>
            <w:shd w:val="clear" w:color="auto" w:fill="D2DFED"/>
          </w:tcPr>
          <w:p w:rsidR="00F65F4A" w:rsidRDefault="00F65F4A" w:rsidP="00F65F4A">
            <w:pPr>
              <w:pStyle w:val="TableParagraph"/>
              <w:spacing w:line="275" w:lineRule="exact"/>
              <w:ind w:left="20"/>
              <w:rPr>
                <w:b/>
                <w:sz w:val="24"/>
              </w:rPr>
            </w:pPr>
            <w:r>
              <w:rPr>
                <w:b/>
                <w:sz w:val="24"/>
              </w:rPr>
              <w:t>%</w:t>
            </w:r>
          </w:p>
        </w:tc>
        <w:tc>
          <w:tcPr>
            <w:tcW w:w="831" w:type="dxa"/>
            <w:tcBorders>
              <w:top w:val="single" w:sz="8" w:space="0" w:color="7A9FCD"/>
            </w:tcBorders>
            <w:shd w:val="clear" w:color="auto" w:fill="D2DFED"/>
          </w:tcPr>
          <w:p w:rsidR="00F65F4A" w:rsidRDefault="00F65F4A" w:rsidP="00F65F4A">
            <w:pPr>
              <w:pStyle w:val="TableParagraph"/>
              <w:spacing w:line="275" w:lineRule="exact"/>
              <w:ind w:left="136" w:right="112"/>
              <w:rPr>
                <w:b/>
                <w:sz w:val="24"/>
              </w:rPr>
            </w:pPr>
            <w:r>
              <w:rPr>
                <w:b/>
                <w:sz w:val="24"/>
              </w:rPr>
              <w:t>Eff</w:t>
            </w:r>
          </w:p>
        </w:tc>
        <w:tc>
          <w:tcPr>
            <w:tcW w:w="830" w:type="dxa"/>
            <w:tcBorders>
              <w:top w:val="single" w:sz="8" w:space="0" w:color="7A9FCD"/>
            </w:tcBorders>
            <w:shd w:val="clear" w:color="auto" w:fill="D2DFED"/>
          </w:tcPr>
          <w:p w:rsidR="00F65F4A" w:rsidRDefault="00F65F4A" w:rsidP="00F65F4A">
            <w:pPr>
              <w:pStyle w:val="TableParagraph"/>
              <w:spacing w:line="275" w:lineRule="exact"/>
              <w:ind w:left="25"/>
              <w:rPr>
                <w:b/>
                <w:sz w:val="24"/>
              </w:rPr>
            </w:pPr>
            <w:r>
              <w:rPr>
                <w:b/>
                <w:sz w:val="24"/>
              </w:rPr>
              <w:t>%</w:t>
            </w:r>
          </w:p>
        </w:tc>
        <w:tc>
          <w:tcPr>
            <w:tcW w:w="832" w:type="dxa"/>
            <w:tcBorders>
              <w:top w:val="single" w:sz="8" w:space="0" w:color="7A9FCD"/>
            </w:tcBorders>
            <w:shd w:val="clear" w:color="auto" w:fill="D2DFED"/>
          </w:tcPr>
          <w:p w:rsidR="00F65F4A" w:rsidRDefault="00F65F4A" w:rsidP="00F65F4A">
            <w:pPr>
              <w:pStyle w:val="TableParagraph"/>
              <w:spacing w:line="275" w:lineRule="exact"/>
              <w:ind w:left="136" w:right="114"/>
              <w:rPr>
                <w:b/>
                <w:sz w:val="24"/>
              </w:rPr>
            </w:pPr>
            <w:r>
              <w:rPr>
                <w:b/>
                <w:sz w:val="24"/>
              </w:rPr>
              <w:t>Eff</w:t>
            </w:r>
          </w:p>
        </w:tc>
        <w:tc>
          <w:tcPr>
            <w:tcW w:w="847" w:type="dxa"/>
            <w:tcBorders>
              <w:top w:val="single" w:sz="8" w:space="0" w:color="7A9FCD"/>
            </w:tcBorders>
            <w:shd w:val="clear" w:color="auto" w:fill="D2DFED"/>
          </w:tcPr>
          <w:p w:rsidR="00F65F4A" w:rsidRDefault="00F65F4A" w:rsidP="00F65F4A">
            <w:pPr>
              <w:pStyle w:val="TableParagraph"/>
              <w:spacing w:line="275" w:lineRule="exact"/>
              <w:ind w:left="11"/>
              <w:rPr>
                <w:b/>
                <w:sz w:val="24"/>
              </w:rPr>
            </w:pPr>
            <w:r>
              <w:rPr>
                <w:b/>
                <w:sz w:val="24"/>
              </w:rPr>
              <w:t>%</w:t>
            </w:r>
          </w:p>
        </w:tc>
        <w:tc>
          <w:tcPr>
            <w:tcW w:w="846" w:type="dxa"/>
            <w:tcBorders>
              <w:top w:val="single" w:sz="8" w:space="0" w:color="7A9FCD"/>
            </w:tcBorders>
            <w:shd w:val="clear" w:color="auto" w:fill="D2DFED"/>
          </w:tcPr>
          <w:p w:rsidR="00F65F4A" w:rsidRDefault="00F65F4A" w:rsidP="00F65F4A">
            <w:pPr>
              <w:pStyle w:val="TableParagraph"/>
              <w:spacing w:line="275" w:lineRule="exact"/>
              <w:ind w:left="120" w:right="139"/>
              <w:rPr>
                <w:b/>
                <w:sz w:val="24"/>
              </w:rPr>
            </w:pPr>
            <w:r>
              <w:rPr>
                <w:b/>
                <w:sz w:val="24"/>
              </w:rPr>
              <w:t>Eff</w:t>
            </w:r>
          </w:p>
        </w:tc>
        <w:tc>
          <w:tcPr>
            <w:tcW w:w="801" w:type="dxa"/>
            <w:tcBorders>
              <w:top w:val="single" w:sz="8" w:space="0" w:color="7A9FCD"/>
            </w:tcBorders>
            <w:shd w:val="clear" w:color="auto" w:fill="D2DFED"/>
          </w:tcPr>
          <w:p w:rsidR="00F65F4A" w:rsidRDefault="00F65F4A" w:rsidP="00F65F4A">
            <w:pPr>
              <w:pStyle w:val="TableParagraph"/>
              <w:spacing w:line="275" w:lineRule="exact"/>
              <w:ind w:right="1"/>
              <w:rPr>
                <w:b/>
                <w:sz w:val="24"/>
              </w:rPr>
            </w:pPr>
            <w:r>
              <w:rPr>
                <w:b/>
                <w:sz w:val="24"/>
              </w:rPr>
              <w:t>%</w:t>
            </w:r>
          </w:p>
        </w:tc>
      </w:tr>
      <w:tr w:rsidR="00F65F4A" w:rsidTr="00F65F4A">
        <w:trPr>
          <w:trHeight w:val="551"/>
        </w:trPr>
        <w:tc>
          <w:tcPr>
            <w:tcW w:w="1702" w:type="dxa"/>
          </w:tcPr>
          <w:p w:rsidR="00F65F4A" w:rsidRDefault="00F65F4A" w:rsidP="00F65F4A">
            <w:pPr>
              <w:pStyle w:val="TableParagraph"/>
              <w:spacing w:before="2" w:line="276" w:lineRule="exact"/>
              <w:ind w:left="117" w:right="365"/>
              <w:jc w:val="left"/>
              <w:rPr>
                <w:sz w:val="24"/>
              </w:rPr>
            </w:pPr>
            <w:r>
              <w:rPr>
                <w:sz w:val="24"/>
              </w:rPr>
              <w:t>Moins de 18 ans</w:t>
            </w:r>
          </w:p>
        </w:tc>
        <w:tc>
          <w:tcPr>
            <w:tcW w:w="829" w:type="dxa"/>
          </w:tcPr>
          <w:p w:rsidR="00F65F4A" w:rsidRDefault="00F65F4A" w:rsidP="00F65F4A">
            <w:pPr>
              <w:pStyle w:val="TableParagraph"/>
              <w:spacing w:line="275" w:lineRule="exact"/>
              <w:ind w:left="133" w:right="113"/>
              <w:rPr>
                <w:sz w:val="24"/>
              </w:rPr>
            </w:pPr>
            <w:r>
              <w:rPr>
                <w:sz w:val="24"/>
              </w:rPr>
              <w:t>308</w:t>
            </w:r>
          </w:p>
        </w:tc>
        <w:tc>
          <w:tcPr>
            <w:tcW w:w="833" w:type="dxa"/>
          </w:tcPr>
          <w:p w:rsidR="00F65F4A" w:rsidRDefault="00F65F4A" w:rsidP="00F65F4A">
            <w:pPr>
              <w:pStyle w:val="TableParagraph"/>
              <w:spacing w:line="275" w:lineRule="exact"/>
              <w:ind w:right="195"/>
              <w:jc w:val="right"/>
              <w:rPr>
                <w:sz w:val="24"/>
              </w:rPr>
            </w:pPr>
            <w:r>
              <w:rPr>
                <w:sz w:val="24"/>
              </w:rPr>
              <w:t>5,96</w:t>
            </w:r>
          </w:p>
        </w:tc>
        <w:tc>
          <w:tcPr>
            <w:tcW w:w="832" w:type="dxa"/>
          </w:tcPr>
          <w:p w:rsidR="00F65F4A" w:rsidRDefault="00F65F4A" w:rsidP="00F65F4A">
            <w:pPr>
              <w:pStyle w:val="TableParagraph"/>
              <w:spacing w:line="275" w:lineRule="exact"/>
              <w:ind w:left="135" w:right="114"/>
              <w:rPr>
                <w:sz w:val="24"/>
              </w:rPr>
            </w:pPr>
            <w:r>
              <w:rPr>
                <w:sz w:val="24"/>
              </w:rPr>
              <w:t>330</w:t>
            </w:r>
          </w:p>
        </w:tc>
        <w:tc>
          <w:tcPr>
            <w:tcW w:w="830" w:type="dxa"/>
          </w:tcPr>
          <w:p w:rsidR="00F65F4A" w:rsidRDefault="00F65F4A" w:rsidP="00F65F4A">
            <w:pPr>
              <w:pStyle w:val="TableParagraph"/>
              <w:spacing w:line="275" w:lineRule="exact"/>
              <w:ind w:left="133" w:right="116"/>
              <w:rPr>
                <w:sz w:val="24"/>
              </w:rPr>
            </w:pPr>
            <w:r>
              <w:rPr>
                <w:sz w:val="24"/>
              </w:rPr>
              <w:t>7,88</w:t>
            </w:r>
          </w:p>
        </w:tc>
        <w:tc>
          <w:tcPr>
            <w:tcW w:w="831" w:type="dxa"/>
          </w:tcPr>
          <w:p w:rsidR="00F65F4A" w:rsidRDefault="00F65F4A" w:rsidP="00F65F4A">
            <w:pPr>
              <w:pStyle w:val="TableParagraph"/>
              <w:spacing w:line="275" w:lineRule="exact"/>
              <w:ind w:left="134" w:right="114"/>
              <w:rPr>
                <w:sz w:val="24"/>
              </w:rPr>
            </w:pPr>
            <w:r>
              <w:rPr>
                <w:sz w:val="24"/>
              </w:rPr>
              <w:t>270</w:t>
            </w:r>
          </w:p>
        </w:tc>
        <w:tc>
          <w:tcPr>
            <w:tcW w:w="830" w:type="dxa"/>
          </w:tcPr>
          <w:p w:rsidR="00F65F4A" w:rsidRDefault="00F65F4A" w:rsidP="00F65F4A">
            <w:pPr>
              <w:pStyle w:val="TableParagraph"/>
              <w:spacing w:line="275" w:lineRule="exact"/>
              <w:ind w:right="191"/>
              <w:jc w:val="right"/>
              <w:rPr>
                <w:sz w:val="24"/>
              </w:rPr>
            </w:pPr>
            <w:r>
              <w:rPr>
                <w:sz w:val="24"/>
              </w:rPr>
              <w:t>5,97</w:t>
            </w:r>
          </w:p>
        </w:tc>
        <w:tc>
          <w:tcPr>
            <w:tcW w:w="832" w:type="dxa"/>
          </w:tcPr>
          <w:p w:rsidR="00F65F4A" w:rsidRDefault="00F65F4A" w:rsidP="00F65F4A">
            <w:pPr>
              <w:pStyle w:val="TableParagraph"/>
              <w:spacing w:line="275" w:lineRule="exact"/>
              <w:ind w:left="136" w:right="112"/>
              <w:rPr>
                <w:sz w:val="24"/>
              </w:rPr>
            </w:pPr>
            <w:r>
              <w:rPr>
                <w:sz w:val="24"/>
              </w:rPr>
              <w:t>460</w:t>
            </w:r>
          </w:p>
        </w:tc>
        <w:tc>
          <w:tcPr>
            <w:tcW w:w="847" w:type="dxa"/>
          </w:tcPr>
          <w:p w:rsidR="00F65F4A" w:rsidRDefault="00F65F4A" w:rsidP="00F65F4A">
            <w:pPr>
              <w:pStyle w:val="TableParagraph"/>
              <w:spacing w:line="275" w:lineRule="exact"/>
              <w:ind w:left="140" w:right="127"/>
              <w:rPr>
                <w:sz w:val="24"/>
              </w:rPr>
            </w:pPr>
            <w:r>
              <w:rPr>
                <w:sz w:val="24"/>
              </w:rPr>
              <w:t>7,41</w:t>
            </w:r>
          </w:p>
        </w:tc>
        <w:tc>
          <w:tcPr>
            <w:tcW w:w="846" w:type="dxa"/>
          </w:tcPr>
          <w:p w:rsidR="00F65F4A" w:rsidRDefault="00F65F4A" w:rsidP="00F65F4A">
            <w:pPr>
              <w:pStyle w:val="TableParagraph"/>
              <w:spacing w:line="275" w:lineRule="exact"/>
              <w:ind w:left="120" w:right="83"/>
              <w:rPr>
                <w:sz w:val="24"/>
              </w:rPr>
            </w:pPr>
            <w:r>
              <w:rPr>
                <w:sz w:val="24"/>
              </w:rPr>
              <w:t>306</w:t>
            </w:r>
          </w:p>
        </w:tc>
        <w:tc>
          <w:tcPr>
            <w:tcW w:w="801" w:type="dxa"/>
          </w:tcPr>
          <w:p w:rsidR="00F65F4A" w:rsidRDefault="00F65F4A" w:rsidP="00F65F4A">
            <w:pPr>
              <w:pStyle w:val="TableParagraph"/>
              <w:spacing w:line="275" w:lineRule="exact"/>
              <w:ind w:left="22" w:right="81"/>
              <w:rPr>
                <w:sz w:val="24"/>
              </w:rPr>
            </w:pPr>
            <w:r>
              <w:rPr>
                <w:sz w:val="24"/>
              </w:rPr>
              <w:t>5,09</w:t>
            </w:r>
          </w:p>
        </w:tc>
      </w:tr>
      <w:tr w:rsidR="00F65F4A" w:rsidTr="00F65F4A">
        <w:trPr>
          <w:trHeight w:val="549"/>
        </w:trPr>
        <w:tc>
          <w:tcPr>
            <w:tcW w:w="1702" w:type="dxa"/>
            <w:shd w:val="clear" w:color="auto" w:fill="D2DFED"/>
          </w:tcPr>
          <w:p w:rsidR="00F65F4A" w:rsidRPr="00021091" w:rsidRDefault="00F65F4A" w:rsidP="00F65F4A">
            <w:pPr>
              <w:pStyle w:val="TableParagraph"/>
              <w:spacing w:line="276" w:lineRule="exact"/>
              <w:ind w:left="117" w:right="131"/>
              <w:jc w:val="left"/>
              <w:rPr>
                <w:sz w:val="24"/>
                <w:lang w:val="fr-FR"/>
              </w:rPr>
            </w:pPr>
            <w:r w:rsidRPr="00021091">
              <w:rPr>
                <w:sz w:val="24"/>
                <w:lang w:val="fr-FR"/>
              </w:rPr>
              <w:t>18 ans à moins de 21 ans</w:t>
            </w:r>
          </w:p>
        </w:tc>
        <w:tc>
          <w:tcPr>
            <w:tcW w:w="829" w:type="dxa"/>
            <w:shd w:val="clear" w:color="auto" w:fill="D2DFED"/>
          </w:tcPr>
          <w:p w:rsidR="00F65F4A" w:rsidRDefault="00F65F4A" w:rsidP="00F65F4A">
            <w:pPr>
              <w:pStyle w:val="TableParagraph"/>
              <w:spacing w:line="273" w:lineRule="exact"/>
              <w:ind w:left="133" w:right="113"/>
              <w:rPr>
                <w:sz w:val="24"/>
              </w:rPr>
            </w:pPr>
            <w:r>
              <w:rPr>
                <w:sz w:val="24"/>
              </w:rPr>
              <w:t>629</w:t>
            </w:r>
          </w:p>
        </w:tc>
        <w:tc>
          <w:tcPr>
            <w:tcW w:w="833" w:type="dxa"/>
            <w:shd w:val="clear" w:color="auto" w:fill="D2DFED"/>
          </w:tcPr>
          <w:p w:rsidR="00F65F4A" w:rsidRDefault="00F65F4A" w:rsidP="00F65F4A">
            <w:pPr>
              <w:pStyle w:val="TableParagraph"/>
              <w:spacing w:line="273" w:lineRule="exact"/>
              <w:ind w:right="137"/>
              <w:jc w:val="right"/>
              <w:rPr>
                <w:sz w:val="24"/>
              </w:rPr>
            </w:pPr>
            <w:r>
              <w:rPr>
                <w:sz w:val="24"/>
              </w:rPr>
              <w:t>12,17</w:t>
            </w:r>
          </w:p>
        </w:tc>
        <w:tc>
          <w:tcPr>
            <w:tcW w:w="832" w:type="dxa"/>
            <w:shd w:val="clear" w:color="auto" w:fill="D2DFED"/>
          </w:tcPr>
          <w:p w:rsidR="00F65F4A" w:rsidRDefault="00F65F4A" w:rsidP="00F65F4A">
            <w:pPr>
              <w:pStyle w:val="TableParagraph"/>
              <w:spacing w:line="273" w:lineRule="exact"/>
              <w:ind w:left="135" w:right="114"/>
              <w:rPr>
                <w:sz w:val="24"/>
              </w:rPr>
            </w:pPr>
            <w:r>
              <w:rPr>
                <w:sz w:val="24"/>
              </w:rPr>
              <w:t>50</w:t>
            </w:r>
          </w:p>
        </w:tc>
        <w:tc>
          <w:tcPr>
            <w:tcW w:w="830" w:type="dxa"/>
            <w:shd w:val="clear" w:color="auto" w:fill="D2DFED"/>
          </w:tcPr>
          <w:p w:rsidR="00F65F4A" w:rsidRDefault="00F65F4A" w:rsidP="00F65F4A">
            <w:pPr>
              <w:pStyle w:val="TableParagraph"/>
              <w:spacing w:line="273" w:lineRule="exact"/>
              <w:ind w:left="133" w:right="116"/>
              <w:rPr>
                <w:sz w:val="24"/>
              </w:rPr>
            </w:pPr>
            <w:r>
              <w:rPr>
                <w:sz w:val="24"/>
              </w:rPr>
              <w:t>11,95</w:t>
            </w:r>
          </w:p>
        </w:tc>
        <w:tc>
          <w:tcPr>
            <w:tcW w:w="831" w:type="dxa"/>
            <w:shd w:val="clear" w:color="auto" w:fill="D2DFED"/>
          </w:tcPr>
          <w:p w:rsidR="00F65F4A" w:rsidRDefault="00F65F4A" w:rsidP="00F65F4A">
            <w:pPr>
              <w:pStyle w:val="TableParagraph"/>
              <w:spacing w:line="273" w:lineRule="exact"/>
              <w:ind w:left="134" w:right="114"/>
              <w:rPr>
                <w:sz w:val="24"/>
              </w:rPr>
            </w:pPr>
            <w:r>
              <w:rPr>
                <w:sz w:val="24"/>
              </w:rPr>
              <w:t>594</w:t>
            </w:r>
          </w:p>
        </w:tc>
        <w:tc>
          <w:tcPr>
            <w:tcW w:w="830" w:type="dxa"/>
            <w:shd w:val="clear" w:color="auto" w:fill="D2DFED"/>
          </w:tcPr>
          <w:p w:rsidR="00F65F4A" w:rsidRDefault="00F65F4A" w:rsidP="00F65F4A">
            <w:pPr>
              <w:pStyle w:val="TableParagraph"/>
              <w:spacing w:line="273" w:lineRule="exact"/>
              <w:ind w:right="131"/>
              <w:jc w:val="right"/>
              <w:rPr>
                <w:sz w:val="24"/>
              </w:rPr>
            </w:pPr>
            <w:r>
              <w:rPr>
                <w:sz w:val="24"/>
              </w:rPr>
              <w:t>13,09</w:t>
            </w:r>
          </w:p>
        </w:tc>
        <w:tc>
          <w:tcPr>
            <w:tcW w:w="832" w:type="dxa"/>
            <w:shd w:val="clear" w:color="auto" w:fill="D2DFED"/>
          </w:tcPr>
          <w:p w:rsidR="00F65F4A" w:rsidRDefault="00F65F4A" w:rsidP="00F65F4A">
            <w:pPr>
              <w:pStyle w:val="TableParagraph"/>
              <w:spacing w:line="273" w:lineRule="exact"/>
              <w:ind w:left="136" w:right="112"/>
              <w:rPr>
                <w:sz w:val="24"/>
              </w:rPr>
            </w:pPr>
            <w:r>
              <w:rPr>
                <w:sz w:val="24"/>
              </w:rPr>
              <w:t>818</w:t>
            </w:r>
          </w:p>
        </w:tc>
        <w:tc>
          <w:tcPr>
            <w:tcW w:w="847" w:type="dxa"/>
            <w:shd w:val="clear" w:color="auto" w:fill="D2DFED"/>
          </w:tcPr>
          <w:p w:rsidR="00F65F4A" w:rsidRDefault="00F65F4A" w:rsidP="00F65F4A">
            <w:pPr>
              <w:pStyle w:val="TableParagraph"/>
              <w:spacing w:line="273" w:lineRule="exact"/>
              <w:ind w:left="140" w:right="127"/>
              <w:rPr>
                <w:sz w:val="24"/>
              </w:rPr>
            </w:pPr>
            <w:r>
              <w:rPr>
                <w:sz w:val="24"/>
              </w:rPr>
              <w:t>13,17</w:t>
            </w:r>
          </w:p>
        </w:tc>
        <w:tc>
          <w:tcPr>
            <w:tcW w:w="846" w:type="dxa"/>
            <w:shd w:val="clear" w:color="auto" w:fill="D2DFED"/>
          </w:tcPr>
          <w:p w:rsidR="00F65F4A" w:rsidRDefault="00F65F4A" w:rsidP="00F65F4A">
            <w:pPr>
              <w:pStyle w:val="TableParagraph"/>
              <w:spacing w:line="273" w:lineRule="exact"/>
              <w:ind w:left="120" w:right="83"/>
              <w:rPr>
                <w:sz w:val="24"/>
              </w:rPr>
            </w:pPr>
            <w:r>
              <w:rPr>
                <w:sz w:val="24"/>
              </w:rPr>
              <w:t>601</w:t>
            </w:r>
          </w:p>
        </w:tc>
        <w:tc>
          <w:tcPr>
            <w:tcW w:w="801" w:type="dxa"/>
            <w:shd w:val="clear" w:color="auto" w:fill="D2DFED"/>
          </w:tcPr>
          <w:p w:rsidR="00F65F4A" w:rsidRDefault="00F65F4A" w:rsidP="00F65F4A">
            <w:pPr>
              <w:pStyle w:val="TableParagraph"/>
              <w:spacing w:line="273" w:lineRule="exact"/>
              <w:ind w:left="104" w:right="46"/>
              <w:rPr>
                <w:sz w:val="24"/>
              </w:rPr>
            </w:pPr>
            <w:r>
              <w:rPr>
                <w:sz w:val="24"/>
              </w:rPr>
              <w:t>9,99</w:t>
            </w:r>
          </w:p>
        </w:tc>
      </w:tr>
      <w:tr w:rsidR="00F65F4A" w:rsidTr="00F65F4A">
        <w:trPr>
          <w:trHeight w:val="550"/>
        </w:trPr>
        <w:tc>
          <w:tcPr>
            <w:tcW w:w="1702" w:type="dxa"/>
          </w:tcPr>
          <w:p w:rsidR="00F65F4A" w:rsidRPr="00021091" w:rsidRDefault="00F65F4A" w:rsidP="00F65F4A">
            <w:pPr>
              <w:pStyle w:val="TableParagraph"/>
              <w:spacing w:line="276" w:lineRule="exact"/>
              <w:ind w:left="117" w:right="131"/>
              <w:jc w:val="left"/>
              <w:rPr>
                <w:sz w:val="24"/>
                <w:lang w:val="fr-FR"/>
              </w:rPr>
            </w:pPr>
            <w:r w:rsidRPr="00021091">
              <w:rPr>
                <w:sz w:val="24"/>
                <w:lang w:val="fr-FR"/>
              </w:rPr>
              <w:t>21 ans à moins de 25 ans</w:t>
            </w:r>
          </w:p>
        </w:tc>
        <w:tc>
          <w:tcPr>
            <w:tcW w:w="829" w:type="dxa"/>
          </w:tcPr>
          <w:p w:rsidR="00F65F4A" w:rsidRDefault="00F65F4A" w:rsidP="00F65F4A">
            <w:pPr>
              <w:pStyle w:val="TableParagraph"/>
              <w:spacing w:line="273" w:lineRule="exact"/>
              <w:ind w:left="133" w:right="115"/>
              <w:rPr>
                <w:sz w:val="24"/>
              </w:rPr>
            </w:pPr>
            <w:r>
              <w:rPr>
                <w:sz w:val="24"/>
              </w:rPr>
              <w:t>1 011</w:t>
            </w:r>
          </w:p>
        </w:tc>
        <w:tc>
          <w:tcPr>
            <w:tcW w:w="833" w:type="dxa"/>
          </w:tcPr>
          <w:p w:rsidR="00F65F4A" w:rsidRDefault="00F65F4A" w:rsidP="00F65F4A">
            <w:pPr>
              <w:pStyle w:val="TableParagraph"/>
              <w:spacing w:line="273" w:lineRule="exact"/>
              <w:ind w:left="211" w:right="191"/>
              <w:rPr>
                <w:sz w:val="24"/>
              </w:rPr>
            </w:pPr>
            <w:r>
              <w:rPr>
                <w:sz w:val="24"/>
              </w:rPr>
              <w:t>20</w:t>
            </w:r>
          </w:p>
        </w:tc>
        <w:tc>
          <w:tcPr>
            <w:tcW w:w="832" w:type="dxa"/>
          </w:tcPr>
          <w:p w:rsidR="00F65F4A" w:rsidRDefault="00F65F4A" w:rsidP="00F65F4A">
            <w:pPr>
              <w:pStyle w:val="TableParagraph"/>
              <w:spacing w:line="273" w:lineRule="exact"/>
              <w:ind w:left="135" w:right="114"/>
              <w:rPr>
                <w:sz w:val="24"/>
              </w:rPr>
            </w:pPr>
            <w:r>
              <w:rPr>
                <w:sz w:val="24"/>
              </w:rPr>
              <w:t>708</w:t>
            </w:r>
          </w:p>
        </w:tc>
        <w:tc>
          <w:tcPr>
            <w:tcW w:w="830" w:type="dxa"/>
          </w:tcPr>
          <w:p w:rsidR="00F65F4A" w:rsidRDefault="00F65F4A" w:rsidP="00F65F4A">
            <w:pPr>
              <w:pStyle w:val="TableParagraph"/>
              <w:spacing w:line="273" w:lineRule="exact"/>
              <w:ind w:left="133" w:right="113"/>
              <w:rPr>
                <w:sz w:val="24"/>
              </w:rPr>
            </w:pPr>
            <w:r>
              <w:rPr>
                <w:sz w:val="24"/>
              </w:rPr>
              <w:t>17</w:t>
            </w:r>
          </w:p>
        </w:tc>
        <w:tc>
          <w:tcPr>
            <w:tcW w:w="831" w:type="dxa"/>
          </w:tcPr>
          <w:p w:rsidR="00F65F4A" w:rsidRDefault="00F65F4A" w:rsidP="00F65F4A">
            <w:pPr>
              <w:pStyle w:val="TableParagraph"/>
              <w:spacing w:line="273" w:lineRule="exact"/>
              <w:ind w:left="134" w:right="114"/>
              <w:rPr>
                <w:sz w:val="24"/>
              </w:rPr>
            </w:pPr>
            <w:r>
              <w:rPr>
                <w:sz w:val="24"/>
              </w:rPr>
              <w:t>744</w:t>
            </w:r>
          </w:p>
        </w:tc>
        <w:tc>
          <w:tcPr>
            <w:tcW w:w="830" w:type="dxa"/>
          </w:tcPr>
          <w:p w:rsidR="00F65F4A" w:rsidRDefault="00F65F4A" w:rsidP="00F65F4A">
            <w:pPr>
              <w:pStyle w:val="TableParagraph"/>
              <w:spacing w:line="273" w:lineRule="exact"/>
              <w:ind w:left="133" w:right="108"/>
              <w:rPr>
                <w:sz w:val="24"/>
              </w:rPr>
            </w:pPr>
            <w:r>
              <w:rPr>
                <w:sz w:val="24"/>
              </w:rPr>
              <w:t>16</w:t>
            </w:r>
          </w:p>
        </w:tc>
        <w:tc>
          <w:tcPr>
            <w:tcW w:w="832" w:type="dxa"/>
          </w:tcPr>
          <w:p w:rsidR="00F65F4A" w:rsidRDefault="00F65F4A" w:rsidP="00F65F4A">
            <w:pPr>
              <w:pStyle w:val="TableParagraph"/>
              <w:spacing w:line="273" w:lineRule="exact"/>
              <w:ind w:left="135" w:right="114"/>
              <w:rPr>
                <w:sz w:val="24"/>
              </w:rPr>
            </w:pPr>
            <w:r>
              <w:rPr>
                <w:sz w:val="24"/>
              </w:rPr>
              <w:t>1 002</w:t>
            </w:r>
          </w:p>
        </w:tc>
        <w:tc>
          <w:tcPr>
            <w:tcW w:w="847" w:type="dxa"/>
          </w:tcPr>
          <w:p w:rsidR="00F65F4A" w:rsidRDefault="00F65F4A" w:rsidP="00F65F4A">
            <w:pPr>
              <w:pStyle w:val="TableParagraph"/>
              <w:spacing w:line="273" w:lineRule="exact"/>
              <w:ind w:left="138" w:right="127"/>
              <w:rPr>
                <w:sz w:val="24"/>
              </w:rPr>
            </w:pPr>
            <w:r>
              <w:rPr>
                <w:sz w:val="24"/>
              </w:rPr>
              <w:t>16</w:t>
            </w:r>
          </w:p>
        </w:tc>
        <w:tc>
          <w:tcPr>
            <w:tcW w:w="846" w:type="dxa"/>
          </w:tcPr>
          <w:p w:rsidR="00F65F4A" w:rsidRDefault="00F65F4A" w:rsidP="00F65F4A">
            <w:pPr>
              <w:pStyle w:val="TableParagraph"/>
              <w:spacing w:line="273" w:lineRule="exact"/>
              <w:ind w:left="120" w:right="83"/>
              <w:rPr>
                <w:sz w:val="24"/>
              </w:rPr>
            </w:pPr>
            <w:r>
              <w:rPr>
                <w:sz w:val="24"/>
              </w:rPr>
              <w:t>877</w:t>
            </w:r>
          </w:p>
        </w:tc>
        <w:tc>
          <w:tcPr>
            <w:tcW w:w="801" w:type="dxa"/>
          </w:tcPr>
          <w:p w:rsidR="00F65F4A" w:rsidRDefault="00F65F4A" w:rsidP="00F65F4A">
            <w:pPr>
              <w:pStyle w:val="TableParagraph"/>
              <w:spacing w:line="273" w:lineRule="exact"/>
              <w:ind w:left="104" w:right="46"/>
              <w:rPr>
                <w:sz w:val="24"/>
              </w:rPr>
            </w:pPr>
            <w:r>
              <w:rPr>
                <w:sz w:val="24"/>
              </w:rPr>
              <w:t>14,58</w:t>
            </w:r>
          </w:p>
        </w:tc>
      </w:tr>
      <w:tr w:rsidR="00F65F4A" w:rsidTr="00F65F4A">
        <w:trPr>
          <w:trHeight w:val="549"/>
        </w:trPr>
        <w:tc>
          <w:tcPr>
            <w:tcW w:w="1702" w:type="dxa"/>
            <w:shd w:val="clear" w:color="auto" w:fill="D2DFED"/>
          </w:tcPr>
          <w:p w:rsidR="00F65F4A" w:rsidRPr="00021091" w:rsidRDefault="00F65F4A" w:rsidP="00F65F4A">
            <w:pPr>
              <w:pStyle w:val="TableParagraph"/>
              <w:spacing w:line="276" w:lineRule="exact"/>
              <w:ind w:left="117" w:right="131"/>
              <w:jc w:val="left"/>
              <w:rPr>
                <w:sz w:val="24"/>
                <w:lang w:val="fr-FR"/>
              </w:rPr>
            </w:pPr>
            <w:r w:rsidRPr="00021091">
              <w:rPr>
                <w:sz w:val="24"/>
                <w:lang w:val="fr-FR"/>
              </w:rPr>
              <w:t>25 ans à moins de 30 ans</w:t>
            </w:r>
          </w:p>
        </w:tc>
        <w:tc>
          <w:tcPr>
            <w:tcW w:w="829" w:type="dxa"/>
            <w:shd w:val="clear" w:color="auto" w:fill="D2DFED"/>
          </w:tcPr>
          <w:p w:rsidR="00F65F4A" w:rsidRDefault="00F65F4A" w:rsidP="00F65F4A">
            <w:pPr>
              <w:pStyle w:val="TableParagraph"/>
              <w:spacing w:line="273" w:lineRule="exact"/>
              <w:ind w:left="133" w:right="115"/>
              <w:rPr>
                <w:sz w:val="24"/>
              </w:rPr>
            </w:pPr>
            <w:r>
              <w:rPr>
                <w:sz w:val="24"/>
              </w:rPr>
              <w:t>1 090</w:t>
            </w:r>
          </w:p>
        </w:tc>
        <w:tc>
          <w:tcPr>
            <w:tcW w:w="833" w:type="dxa"/>
            <w:shd w:val="clear" w:color="auto" w:fill="D2DFED"/>
          </w:tcPr>
          <w:p w:rsidR="00F65F4A" w:rsidRDefault="00F65F4A" w:rsidP="00F65F4A">
            <w:pPr>
              <w:pStyle w:val="TableParagraph"/>
              <w:spacing w:line="273" w:lineRule="exact"/>
              <w:ind w:left="246"/>
              <w:jc w:val="left"/>
              <w:rPr>
                <w:sz w:val="24"/>
              </w:rPr>
            </w:pPr>
            <w:r>
              <w:rPr>
                <w:sz w:val="24"/>
              </w:rPr>
              <w:t>219</w:t>
            </w:r>
          </w:p>
        </w:tc>
        <w:tc>
          <w:tcPr>
            <w:tcW w:w="832" w:type="dxa"/>
            <w:shd w:val="clear" w:color="auto" w:fill="D2DFED"/>
          </w:tcPr>
          <w:p w:rsidR="00F65F4A" w:rsidRDefault="00F65F4A" w:rsidP="00F65F4A">
            <w:pPr>
              <w:pStyle w:val="TableParagraph"/>
              <w:spacing w:line="273" w:lineRule="exact"/>
              <w:ind w:left="135" w:right="114"/>
              <w:rPr>
                <w:sz w:val="24"/>
              </w:rPr>
            </w:pPr>
            <w:r>
              <w:rPr>
                <w:sz w:val="24"/>
              </w:rPr>
              <w:t>944</w:t>
            </w:r>
          </w:p>
        </w:tc>
        <w:tc>
          <w:tcPr>
            <w:tcW w:w="830" w:type="dxa"/>
            <w:shd w:val="clear" w:color="auto" w:fill="D2DFED"/>
          </w:tcPr>
          <w:p w:rsidR="00F65F4A" w:rsidRDefault="00F65F4A" w:rsidP="00F65F4A">
            <w:pPr>
              <w:pStyle w:val="TableParagraph"/>
              <w:spacing w:line="273" w:lineRule="exact"/>
              <w:ind w:left="133" w:right="113"/>
              <w:rPr>
                <w:sz w:val="24"/>
              </w:rPr>
            </w:pPr>
            <w:r>
              <w:rPr>
                <w:sz w:val="24"/>
              </w:rPr>
              <w:t>22</w:t>
            </w:r>
          </w:p>
        </w:tc>
        <w:tc>
          <w:tcPr>
            <w:tcW w:w="831" w:type="dxa"/>
            <w:shd w:val="clear" w:color="auto" w:fill="D2DFED"/>
          </w:tcPr>
          <w:p w:rsidR="00F65F4A" w:rsidRDefault="00F65F4A" w:rsidP="00F65F4A">
            <w:pPr>
              <w:pStyle w:val="TableParagraph"/>
              <w:spacing w:line="273" w:lineRule="exact"/>
              <w:ind w:left="136" w:right="114"/>
              <w:rPr>
                <w:sz w:val="24"/>
              </w:rPr>
            </w:pPr>
            <w:r>
              <w:rPr>
                <w:sz w:val="24"/>
              </w:rPr>
              <w:t>1 014</w:t>
            </w:r>
          </w:p>
        </w:tc>
        <w:tc>
          <w:tcPr>
            <w:tcW w:w="830" w:type="dxa"/>
            <w:shd w:val="clear" w:color="auto" w:fill="D2DFED"/>
          </w:tcPr>
          <w:p w:rsidR="00F65F4A" w:rsidRDefault="00F65F4A" w:rsidP="00F65F4A">
            <w:pPr>
              <w:pStyle w:val="TableParagraph"/>
              <w:spacing w:line="273" w:lineRule="exact"/>
              <w:ind w:left="133" w:right="108"/>
              <w:rPr>
                <w:sz w:val="24"/>
              </w:rPr>
            </w:pPr>
            <w:r>
              <w:rPr>
                <w:sz w:val="24"/>
              </w:rPr>
              <w:t>22</w:t>
            </w:r>
          </w:p>
        </w:tc>
        <w:tc>
          <w:tcPr>
            <w:tcW w:w="832" w:type="dxa"/>
            <w:shd w:val="clear" w:color="auto" w:fill="D2DFED"/>
          </w:tcPr>
          <w:p w:rsidR="00F65F4A" w:rsidRDefault="00F65F4A" w:rsidP="00F65F4A">
            <w:pPr>
              <w:pStyle w:val="TableParagraph"/>
              <w:spacing w:line="273" w:lineRule="exact"/>
              <w:ind w:left="135" w:right="114"/>
              <w:rPr>
                <w:sz w:val="24"/>
              </w:rPr>
            </w:pPr>
            <w:r>
              <w:rPr>
                <w:sz w:val="24"/>
              </w:rPr>
              <w:t>1 169</w:t>
            </w:r>
          </w:p>
        </w:tc>
        <w:tc>
          <w:tcPr>
            <w:tcW w:w="847" w:type="dxa"/>
            <w:shd w:val="clear" w:color="auto" w:fill="D2DFED"/>
          </w:tcPr>
          <w:p w:rsidR="00F65F4A" w:rsidRDefault="00F65F4A" w:rsidP="00F65F4A">
            <w:pPr>
              <w:pStyle w:val="TableParagraph"/>
              <w:spacing w:line="273" w:lineRule="exact"/>
              <w:ind w:left="138" w:right="127"/>
              <w:rPr>
                <w:sz w:val="24"/>
              </w:rPr>
            </w:pPr>
            <w:r>
              <w:rPr>
                <w:sz w:val="24"/>
              </w:rPr>
              <w:t>19</w:t>
            </w:r>
          </w:p>
        </w:tc>
        <w:tc>
          <w:tcPr>
            <w:tcW w:w="846" w:type="dxa"/>
            <w:shd w:val="clear" w:color="auto" w:fill="D2DFED"/>
          </w:tcPr>
          <w:p w:rsidR="00F65F4A" w:rsidRDefault="00F65F4A" w:rsidP="00F65F4A">
            <w:pPr>
              <w:pStyle w:val="TableParagraph"/>
              <w:spacing w:line="273" w:lineRule="exact"/>
              <w:ind w:left="120" w:right="81"/>
              <w:rPr>
                <w:sz w:val="24"/>
              </w:rPr>
            </w:pPr>
            <w:r>
              <w:rPr>
                <w:sz w:val="24"/>
              </w:rPr>
              <w:t>1 258</w:t>
            </w:r>
          </w:p>
        </w:tc>
        <w:tc>
          <w:tcPr>
            <w:tcW w:w="801" w:type="dxa"/>
            <w:shd w:val="clear" w:color="auto" w:fill="D2DFED"/>
          </w:tcPr>
          <w:p w:rsidR="00F65F4A" w:rsidRDefault="00F65F4A" w:rsidP="00F65F4A">
            <w:pPr>
              <w:pStyle w:val="TableParagraph"/>
              <w:spacing w:line="273" w:lineRule="exact"/>
              <w:ind w:left="104" w:right="46"/>
              <w:rPr>
                <w:sz w:val="24"/>
              </w:rPr>
            </w:pPr>
            <w:r>
              <w:rPr>
                <w:sz w:val="24"/>
              </w:rPr>
              <w:t>20,91</w:t>
            </w:r>
          </w:p>
        </w:tc>
      </w:tr>
      <w:tr w:rsidR="00F65F4A" w:rsidTr="00F65F4A">
        <w:trPr>
          <w:trHeight w:val="550"/>
        </w:trPr>
        <w:tc>
          <w:tcPr>
            <w:tcW w:w="1702" w:type="dxa"/>
          </w:tcPr>
          <w:p w:rsidR="00F65F4A" w:rsidRPr="00021091" w:rsidRDefault="00F65F4A" w:rsidP="00F65F4A">
            <w:pPr>
              <w:pStyle w:val="TableParagraph"/>
              <w:spacing w:line="276" w:lineRule="exact"/>
              <w:ind w:left="117" w:right="131"/>
              <w:jc w:val="left"/>
              <w:rPr>
                <w:sz w:val="24"/>
                <w:lang w:val="fr-FR"/>
              </w:rPr>
            </w:pPr>
            <w:r w:rsidRPr="00021091">
              <w:rPr>
                <w:sz w:val="24"/>
                <w:lang w:val="fr-FR"/>
              </w:rPr>
              <w:t>30 ans à moins de 40 ans</w:t>
            </w:r>
          </w:p>
        </w:tc>
        <w:tc>
          <w:tcPr>
            <w:tcW w:w="829" w:type="dxa"/>
          </w:tcPr>
          <w:p w:rsidR="00F65F4A" w:rsidRDefault="00F65F4A" w:rsidP="00F65F4A">
            <w:pPr>
              <w:pStyle w:val="TableParagraph"/>
              <w:spacing w:line="273" w:lineRule="exact"/>
              <w:ind w:left="133" w:right="115"/>
              <w:rPr>
                <w:sz w:val="24"/>
              </w:rPr>
            </w:pPr>
            <w:r>
              <w:rPr>
                <w:sz w:val="24"/>
              </w:rPr>
              <w:t>1 203</w:t>
            </w:r>
          </w:p>
        </w:tc>
        <w:tc>
          <w:tcPr>
            <w:tcW w:w="833" w:type="dxa"/>
          </w:tcPr>
          <w:p w:rsidR="00F65F4A" w:rsidRDefault="00F65F4A" w:rsidP="00F65F4A">
            <w:pPr>
              <w:pStyle w:val="TableParagraph"/>
              <w:spacing w:line="273" w:lineRule="exact"/>
              <w:ind w:left="211" w:right="191"/>
              <w:rPr>
                <w:sz w:val="24"/>
              </w:rPr>
            </w:pPr>
            <w:r>
              <w:rPr>
                <w:sz w:val="24"/>
              </w:rPr>
              <w:t>23</w:t>
            </w:r>
          </w:p>
        </w:tc>
        <w:tc>
          <w:tcPr>
            <w:tcW w:w="832" w:type="dxa"/>
          </w:tcPr>
          <w:p w:rsidR="00F65F4A" w:rsidRDefault="00F65F4A" w:rsidP="00F65F4A">
            <w:pPr>
              <w:pStyle w:val="TableParagraph"/>
              <w:spacing w:line="273" w:lineRule="exact"/>
              <w:ind w:left="135" w:right="114"/>
              <w:rPr>
                <w:sz w:val="24"/>
              </w:rPr>
            </w:pPr>
            <w:r>
              <w:rPr>
                <w:sz w:val="24"/>
              </w:rPr>
              <w:t>976</w:t>
            </w:r>
          </w:p>
        </w:tc>
        <w:tc>
          <w:tcPr>
            <w:tcW w:w="830" w:type="dxa"/>
          </w:tcPr>
          <w:p w:rsidR="00F65F4A" w:rsidRDefault="00F65F4A" w:rsidP="00F65F4A">
            <w:pPr>
              <w:pStyle w:val="TableParagraph"/>
              <w:spacing w:line="273" w:lineRule="exact"/>
              <w:ind w:left="133" w:right="113"/>
              <w:rPr>
                <w:sz w:val="24"/>
              </w:rPr>
            </w:pPr>
            <w:r>
              <w:rPr>
                <w:sz w:val="24"/>
              </w:rPr>
              <w:t>23</w:t>
            </w:r>
          </w:p>
        </w:tc>
        <w:tc>
          <w:tcPr>
            <w:tcW w:w="831" w:type="dxa"/>
          </w:tcPr>
          <w:p w:rsidR="00F65F4A" w:rsidRDefault="00F65F4A" w:rsidP="00F65F4A">
            <w:pPr>
              <w:pStyle w:val="TableParagraph"/>
              <w:spacing w:line="273" w:lineRule="exact"/>
              <w:ind w:left="134" w:right="114"/>
              <w:rPr>
                <w:sz w:val="24"/>
              </w:rPr>
            </w:pPr>
            <w:r>
              <w:rPr>
                <w:sz w:val="24"/>
              </w:rPr>
              <w:t>966</w:t>
            </w:r>
          </w:p>
        </w:tc>
        <w:tc>
          <w:tcPr>
            <w:tcW w:w="830" w:type="dxa"/>
          </w:tcPr>
          <w:p w:rsidR="00F65F4A" w:rsidRDefault="00F65F4A" w:rsidP="00F65F4A">
            <w:pPr>
              <w:pStyle w:val="TableParagraph"/>
              <w:spacing w:line="273" w:lineRule="exact"/>
              <w:ind w:left="133" w:right="108"/>
              <w:rPr>
                <w:sz w:val="24"/>
              </w:rPr>
            </w:pPr>
            <w:r>
              <w:rPr>
                <w:sz w:val="24"/>
              </w:rPr>
              <w:t>21</w:t>
            </w:r>
          </w:p>
        </w:tc>
        <w:tc>
          <w:tcPr>
            <w:tcW w:w="832" w:type="dxa"/>
          </w:tcPr>
          <w:p w:rsidR="00F65F4A" w:rsidRDefault="00F65F4A" w:rsidP="00F65F4A">
            <w:pPr>
              <w:pStyle w:val="TableParagraph"/>
              <w:spacing w:line="273" w:lineRule="exact"/>
              <w:ind w:left="135" w:right="114"/>
              <w:rPr>
                <w:sz w:val="24"/>
              </w:rPr>
            </w:pPr>
            <w:r>
              <w:rPr>
                <w:sz w:val="24"/>
              </w:rPr>
              <w:t>1 105</w:t>
            </w:r>
          </w:p>
        </w:tc>
        <w:tc>
          <w:tcPr>
            <w:tcW w:w="847" w:type="dxa"/>
          </w:tcPr>
          <w:p w:rsidR="00F65F4A" w:rsidRDefault="00F65F4A" w:rsidP="00F65F4A">
            <w:pPr>
              <w:pStyle w:val="TableParagraph"/>
              <w:spacing w:line="273" w:lineRule="exact"/>
              <w:ind w:left="138" w:right="127"/>
              <w:rPr>
                <w:sz w:val="24"/>
              </w:rPr>
            </w:pPr>
            <w:r>
              <w:rPr>
                <w:sz w:val="24"/>
              </w:rPr>
              <w:t>18</w:t>
            </w:r>
          </w:p>
        </w:tc>
        <w:tc>
          <w:tcPr>
            <w:tcW w:w="846" w:type="dxa"/>
          </w:tcPr>
          <w:p w:rsidR="00F65F4A" w:rsidRDefault="00F65F4A" w:rsidP="00F65F4A">
            <w:pPr>
              <w:pStyle w:val="TableParagraph"/>
              <w:spacing w:line="273" w:lineRule="exact"/>
              <w:ind w:left="120" w:right="81"/>
              <w:rPr>
                <w:sz w:val="24"/>
              </w:rPr>
            </w:pPr>
            <w:r>
              <w:rPr>
                <w:sz w:val="24"/>
              </w:rPr>
              <w:t>1 351</w:t>
            </w:r>
          </w:p>
        </w:tc>
        <w:tc>
          <w:tcPr>
            <w:tcW w:w="801" w:type="dxa"/>
          </w:tcPr>
          <w:p w:rsidR="00F65F4A" w:rsidRDefault="00F65F4A" w:rsidP="00F65F4A">
            <w:pPr>
              <w:pStyle w:val="TableParagraph"/>
              <w:spacing w:line="273" w:lineRule="exact"/>
              <w:ind w:left="104" w:right="46"/>
              <w:rPr>
                <w:sz w:val="24"/>
              </w:rPr>
            </w:pPr>
            <w:r>
              <w:rPr>
                <w:sz w:val="24"/>
              </w:rPr>
              <w:t>22,45</w:t>
            </w:r>
          </w:p>
        </w:tc>
      </w:tr>
      <w:tr w:rsidR="00F65F4A" w:rsidTr="00F65F4A">
        <w:trPr>
          <w:trHeight w:val="325"/>
        </w:trPr>
        <w:tc>
          <w:tcPr>
            <w:tcW w:w="1702" w:type="dxa"/>
            <w:shd w:val="clear" w:color="auto" w:fill="D2DFED"/>
          </w:tcPr>
          <w:p w:rsidR="00F65F4A" w:rsidRDefault="00F65F4A" w:rsidP="00F65F4A">
            <w:pPr>
              <w:pStyle w:val="TableParagraph"/>
              <w:spacing w:line="274" w:lineRule="exact"/>
              <w:ind w:left="117"/>
              <w:jc w:val="left"/>
              <w:rPr>
                <w:sz w:val="24"/>
              </w:rPr>
            </w:pPr>
            <w:r>
              <w:rPr>
                <w:sz w:val="24"/>
              </w:rPr>
              <w:t>40 ans et plus</w:t>
            </w:r>
          </w:p>
        </w:tc>
        <w:tc>
          <w:tcPr>
            <w:tcW w:w="829" w:type="dxa"/>
            <w:shd w:val="clear" w:color="auto" w:fill="D2DFED"/>
          </w:tcPr>
          <w:p w:rsidR="00F65F4A" w:rsidRDefault="00F65F4A" w:rsidP="00F65F4A">
            <w:pPr>
              <w:pStyle w:val="TableParagraph"/>
              <w:spacing w:line="274" w:lineRule="exact"/>
              <w:ind w:left="133" w:right="113"/>
              <w:rPr>
                <w:sz w:val="24"/>
              </w:rPr>
            </w:pPr>
            <w:r>
              <w:rPr>
                <w:sz w:val="24"/>
              </w:rPr>
              <w:t>897</w:t>
            </w:r>
          </w:p>
        </w:tc>
        <w:tc>
          <w:tcPr>
            <w:tcW w:w="833" w:type="dxa"/>
            <w:shd w:val="clear" w:color="auto" w:fill="D2DFED"/>
          </w:tcPr>
          <w:p w:rsidR="00F65F4A" w:rsidRDefault="00F65F4A" w:rsidP="00F65F4A">
            <w:pPr>
              <w:pStyle w:val="TableParagraph"/>
              <w:spacing w:line="274" w:lineRule="exact"/>
              <w:ind w:right="137"/>
              <w:jc w:val="right"/>
              <w:rPr>
                <w:sz w:val="24"/>
              </w:rPr>
            </w:pPr>
            <w:r>
              <w:rPr>
                <w:sz w:val="24"/>
              </w:rPr>
              <w:t>17,36</w:t>
            </w:r>
          </w:p>
        </w:tc>
        <w:tc>
          <w:tcPr>
            <w:tcW w:w="832" w:type="dxa"/>
            <w:shd w:val="clear" w:color="auto" w:fill="D2DFED"/>
          </w:tcPr>
          <w:p w:rsidR="00F65F4A" w:rsidRDefault="00F65F4A" w:rsidP="00F65F4A">
            <w:pPr>
              <w:pStyle w:val="TableParagraph"/>
              <w:spacing w:line="274" w:lineRule="exact"/>
              <w:ind w:left="135" w:right="114"/>
              <w:rPr>
                <w:sz w:val="24"/>
              </w:rPr>
            </w:pPr>
            <w:r>
              <w:rPr>
                <w:sz w:val="24"/>
              </w:rPr>
              <w:t>665</w:t>
            </w:r>
          </w:p>
        </w:tc>
        <w:tc>
          <w:tcPr>
            <w:tcW w:w="830" w:type="dxa"/>
            <w:shd w:val="clear" w:color="auto" w:fill="D2DFED"/>
          </w:tcPr>
          <w:p w:rsidR="00F65F4A" w:rsidRDefault="00F65F4A" w:rsidP="00F65F4A">
            <w:pPr>
              <w:pStyle w:val="TableParagraph"/>
              <w:spacing w:line="274" w:lineRule="exact"/>
              <w:ind w:left="133" w:right="116"/>
              <w:rPr>
                <w:sz w:val="24"/>
              </w:rPr>
            </w:pPr>
            <w:r>
              <w:rPr>
                <w:sz w:val="24"/>
              </w:rPr>
              <w:t>15,83</w:t>
            </w:r>
          </w:p>
        </w:tc>
        <w:tc>
          <w:tcPr>
            <w:tcW w:w="831" w:type="dxa"/>
            <w:shd w:val="clear" w:color="auto" w:fill="D2DFED"/>
          </w:tcPr>
          <w:p w:rsidR="00F65F4A" w:rsidRDefault="00F65F4A" w:rsidP="00F65F4A">
            <w:pPr>
              <w:pStyle w:val="TableParagraph"/>
              <w:spacing w:line="274" w:lineRule="exact"/>
              <w:ind w:left="134" w:right="114"/>
              <w:rPr>
                <w:sz w:val="24"/>
              </w:rPr>
            </w:pPr>
            <w:r>
              <w:rPr>
                <w:sz w:val="24"/>
              </w:rPr>
              <w:t>903</w:t>
            </w:r>
          </w:p>
        </w:tc>
        <w:tc>
          <w:tcPr>
            <w:tcW w:w="830" w:type="dxa"/>
            <w:shd w:val="clear" w:color="auto" w:fill="D2DFED"/>
          </w:tcPr>
          <w:p w:rsidR="00F65F4A" w:rsidRDefault="00F65F4A" w:rsidP="00F65F4A">
            <w:pPr>
              <w:pStyle w:val="TableParagraph"/>
              <w:spacing w:line="274" w:lineRule="exact"/>
              <w:ind w:right="131"/>
              <w:jc w:val="right"/>
              <w:rPr>
                <w:sz w:val="24"/>
              </w:rPr>
            </w:pPr>
            <w:r>
              <w:rPr>
                <w:sz w:val="24"/>
              </w:rPr>
              <w:t>19,89</w:t>
            </w:r>
          </w:p>
        </w:tc>
        <w:tc>
          <w:tcPr>
            <w:tcW w:w="832" w:type="dxa"/>
            <w:shd w:val="clear" w:color="auto" w:fill="D2DFED"/>
          </w:tcPr>
          <w:p w:rsidR="00F65F4A" w:rsidRDefault="00F65F4A" w:rsidP="00F65F4A">
            <w:pPr>
              <w:pStyle w:val="TableParagraph"/>
              <w:spacing w:line="274" w:lineRule="exact"/>
              <w:ind w:left="136" w:right="112"/>
              <w:rPr>
                <w:sz w:val="24"/>
              </w:rPr>
            </w:pPr>
            <w:r>
              <w:rPr>
                <w:sz w:val="24"/>
              </w:rPr>
              <w:t>925</w:t>
            </w:r>
          </w:p>
        </w:tc>
        <w:tc>
          <w:tcPr>
            <w:tcW w:w="847" w:type="dxa"/>
            <w:shd w:val="clear" w:color="auto" w:fill="D2DFED"/>
          </w:tcPr>
          <w:p w:rsidR="00F65F4A" w:rsidRDefault="00F65F4A" w:rsidP="00F65F4A">
            <w:pPr>
              <w:pStyle w:val="TableParagraph"/>
              <w:spacing w:line="274" w:lineRule="exact"/>
              <w:ind w:left="140" w:right="127"/>
              <w:rPr>
                <w:sz w:val="24"/>
              </w:rPr>
            </w:pPr>
            <w:r>
              <w:rPr>
                <w:sz w:val="24"/>
              </w:rPr>
              <w:t>14,9</w:t>
            </w:r>
          </w:p>
        </w:tc>
        <w:tc>
          <w:tcPr>
            <w:tcW w:w="846" w:type="dxa"/>
            <w:shd w:val="clear" w:color="auto" w:fill="D2DFED"/>
          </w:tcPr>
          <w:p w:rsidR="00F65F4A" w:rsidRDefault="00F65F4A" w:rsidP="00F65F4A">
            <w:pPr>
              <w:pStyle w:val="TableParagraph"/>
              <w:spacing w:line="274" w:lineRule="exact"/>
              <w:ind w:left="120" w:right="83"/>
              <w:rPr>
                <w:sz w:val="24"/>
              </w:rPr>
            </w:pPr>
            <w:r>
              <w:rPr>
                <w:sz w:val="24"/>
              </w:rPr>
              <w:t>978</w:t>
            </w:r>
          </w:p>
        </w:tc>
        <w:tc>
          <w:tcPr>
            <w:tcW w:w="801" w:type="dxa"/>
            <w:shd w:val="clear" w:color="auto" w:fill="D2DFED"/>
          </w:tcPr>
          <w:p w:rsidR="00F65F4A" w:rsidRDefault="00F65F4A" w:rsidP="00F65F4A">
            <w:pPr>
              <w:pStyle w:val="TableParagraph"/>
              <w:spacing w:line="274" w:lineRule="exact"/>
              <w:ind w:left="104" w:right="46"/>
              <w:rPr>
                <w:sz w:val="24"/>
              </w:rPr>
            </w:pPr>
            <w:r>
              <w:rPr>
                <w:sz w:val="24"/>
              </w:rPr>
              <w:t>16,25</w:t>
            </w:r>
          </w:p>
        </w:tc>
      </w:tr>
      <w:tr w:rsidR="00F65F4A" w:rsidTr="00F65F4A">
        <w:trPr>
          <w:trHeight w:val="551"/>
        </w:trPr>
        <w:tc>
          <w:tcPr>
            <w:tcW w:w="1702" w:type="dxa"/>
          </w:tcPr>
          <w:p w:rsidR="00F65F4A" w:rsidRDefault="00F65F4A" w:rsidP="00F65F4A">
            <w:pPr>
              <w:pStyle w:val="TableParagraph"/>
              <w:spacing w:before="2" w:line="276" w:lineRule="exact"/>
              <w:ind w:left="117" w:right="745"/>
              <w:jc w:val="left"/>
              <w:rPr>
                <w:sz w:val="24"/>
              </w:rPr>
            </w:pPr>
            <w:r>
              <w:rPr>
                <w:sz w:val="24"/>
              </w:rPr>
              <w:t>Age non spécifié</w:t>
            </w:r>
          </w:p>
        </w:tc>
        <w:tc>
          <w:tcPr>
            <w:tcW w:w="829" w:type="dxa"/>
          </w:tcPr>
          <w:p w:rsidR="00F65F4A" w:rsidRDefault="00F65F4A" w:rsidP="00F65F4A">
            <w:pPr>
              <w:pStyle w:val="TableParagraph"/>
              <w:spacing w:line="275" w:lineRule="exact"/>
              <w:ind w:left="133" w:right="113"/>
              <w:rPr>
                <w:sz w:val="24"/>
              </w:rPr>
            </w:pPr>
            <w:r>
              <w:rPr>
                <w:sz w:val="24"/>
              </w:rPr>
              <w:t>30</w:t>
            </w:r>
          </w:p>
        </w:tc>
        <w:tc>
          <w:tcPr>
            <w:tcW w:w="833" w:type="dxa"/>
          </w:tcPr>
          <w:p w:rsidR="00F65F4A" w:rsidRDefault="00F65F4A" w:rsidP="00F65F4A">
            <w:pPr>
              <w:pStyle w:val="TableParagraph"/>
              <w:spacing w:line="275" w:lineRule="exact"/>
              <w:ind w:right="195"/>
              <w:jc w:val="right"/>
              <w:rPr>
                <w:sz w:val="24"/>
              </w:rPr>
            </w:pPr>
            <w:r>
              <w:rPr>
                <w:sz w:val="24"/>
              </w:rPr>
              <w:t>0,58</w:t>
            </w:r>
          </w:p>
        </w:tc>
        <w:tc>
          <w:tcPr>
            <w:tcW w:w="832" w:type="dxa"/>
          </w:tcPr>
          <w:p w:rsidR="00F65F4A" w:rsidRDefault="00F65F4A" w:rsidP="00F65F4A">
            <w:pPr>
              <w:pStyle w:val="TableParagraph"/>
              <w:spacing w:line="275" w:lineRule="exact"/>
              <w:ind w:left="135" w:right="114"/>
              <w:rPr>
                <w:sz w:val="24"/>
              </w:rPr>
            </w:pPr>
            <w:r>
              <w:rPr>
                <w:sz w:val="24"/>
              </w:rPr>
              <w:t>76</w:t>
            </w:r>
          </w:p>
        </w:tc>
        <w:tc>
          <w:tcPr>
            <w:tcW w:w="830" w:type="dxa"/>
          </w:tcPr>
          <w:p w:rsidR="00F65F4A" w:rsidRDefault="00F65F4A" w:rsidP="00F65F4A">
            <w:pPr>
              <w:pStyle w:val="TableParagraph"/>
              <w:spacing w:line="275" w:lineRule="exact"/>
              <w:ind w:left="133" w:right="116"/>
              <w:rPr>
                <w:sz w:val="24"/>
              </w:rPr>
            </w:pPr>
            <w:r>
              <w:rPr>
                <w:sz w:val="24"/>
              </w:rPr>
              <w:t>1,76</w:t>
            </w:r>
          </w:p>
        </w:tc>
        <w:tc>
          <w:tcPr>
            <w:tcW w:w="831" w:type="dxa"/>
          </w:tcPr>
          <w:p w:rsidR="00F65F4A" w:rsidRDefault="00F65F4A" w:rsidP="00F65F4A">
            <w:pPr>
              <w:pStyle w:val="TableParagraph"/>
              <w:spacing w:line="275" w:lineRule="exact"/>
              <w:ind w:left="134" w:right="114"/>
              <w:rPr>
                <w:sz w:val="24"/>
              </w:rPr>
            </w:pPr>
            <w:r>
              <w:rPr>
                <w:sz w:val="24"/>
              </w:rPr>
              <w:t>48</w:t>
            </w:r>
          </w:p>
        </w:tc>
        <w:tc>
          <w:tcPr>
            <w:tcW w:w="830" w:type="dxa"/>
          </w:tcPr>
          <w:p w:rsidR="00F65F4A" w:rsidRDefault="00F65F4A" w:rsidP="00F65F4A">
            <w:pPr>
              <w:pStyle w:val="TableParagraph"/>
              <w:spacing w:line="275" w:lineRule="exact"/>
              <w:ind w:left="133" w:right="108"/>
              <w:rPr>
                <w:sz w:val="24"/>
              </w:rPr>
            </w:pPr>
            <w:r>
              <w:rPr>
                <w:sz w:val="24"/>
              </w:rPr>
              <w:t>11</w:t>
            </w:r>
          </w:p>
        </w:tc>
        <w:tc>
          <w:tcPr>
            <w:tcW w:w="832" w:type="dxa"/>
          </w:tcPr>
          <w:p w:rsidR="00F65F4A" w:rsidRDefault="00F65F4A" w:rsidP="00F65F4A">
            <w:pPr>
              <w:pStyle w:val="TableParagraph"/>
              <w:spacing w:line="275" w:lineRule="exact"/>
              <w:ind w:left="136" w:right="112"/>
              <w:rPr>
                <w:sz w:val="24"/>
              </w:rPr>
            </w:pPr>
            <w:r>
              <w:rPr>
                <w:sz w:val="24"/>
              </w:rPr>
              <w:t>731</w:t>
            </w:r>
          </w:p>
        </w:tc>
        <w:tc>
          <w:tcPr>
            <w:tcW w:w="847" w:type="dxa"/>
          </w:tcPr>
          <w:p w:rsidR="00F65F4A" w:rsidRDefault="00F65F4A" w:rsidP="00F65F4A">
            <w:pPr>
              <w:pStyle w:val="TableParagraph"/>
              <w:spacing w:line="275" w:lineRule="exact"/>
              <w:ind w:left="140" w:right="127"/>
              <w:rPr>
                <w:sz w:val="24"/>
              </w:rPr>
            </w:pPr>
            <w:r>
              <w:rPr>
                <w:sz w:val="24"/>
              </w:rPr>
              <w:t>11,77</w:t>
            </w:r>
          </w:p>
        </w:tc>
        <w:tc>
          <w:tcPr>
            <w:tcW w:w="846" w:type="dxa"/>
          </w:tcPr>
          <w:p w:rsidR="00F65F4A" w:rsidRDefault="00F65F4A" w:rsidP="00F65F4A">
            <w:pPr>
              <w:pStyle w:val="TableParagraph"/>
              <w:spacing w:line="275" w:lineRule="exact"/>
              <w:ind w:left="120" w:right="83"/>
              <w:rPr>
                <w:sz w:val="24"/>
              </w:rPr>
            </w:pPr>
            <w:r>
              <w:rPr>
                <w:sz w:val="24"/>
              </w:rPr>
              <w:t>646</w:t>
            </w:r>
          </w:p>
        </w:tc>
        <w:tc>
          <w:tcPr>
            <w:tcW w:w="801" w:type="dxa"/>
          </w:tcPr>
          <w:p w:rsidR="00F65F4A" w:rsidRDefault="00F65F4A" w:rsidP="00F65F4A">
            <w:pPr>
              <w:pStyle w:val="TableParagraph"/>
              <w:spacing w:line="275" w:lineRule="exact"/>
              <w:ind w:left="104" w:right="46"/>
              <w:rPr>
                <w:sz w:val="24"/>
              </w:rPr>
            </w:pPr>
            <w:r>
              <w:rPr>
                <w:sz w:val="24"/>
              </w:rPr>
              <w:t>10,74</w:t>
            </w:r>
          </w:p>
        </w:tc>
      </w:tr>
      <w:tr w:rsidR="00F65F4A" w:rsidTr="00F65F4A">
        <w:trPr>
          <w:trHeight w:val="326"/>
        </w:trPr>
        <w:tc>
          <w:tcPr>
            <w:tcW w:w="1702" w:type="dxa"/>
            <w:tcBorders>
              <w:bottom w:val="single" w:sz="24" w:space="0" w:color="000000"/>
            </w:tcBorders>
            <w:shd w:val="clear" w:color="auto" w:fill="D2DFED"/>
          </w:tcPr>
          <w:p w:rsidR="00F65F4A" w:rsidRDefault="00F65F4A" w:rsidP="00F65F4A">
            <w:pPr>
              <w:pStyle w:val="TableParagraph"/>
              <w:spacing w:line="273" w:lineRule="exact"/>
              <w:ind w:left="117"/>
              <w:jc w:val="left"/>
              <w:rPr>
                <w:b/>
                <w:sz w:val="24"/>
              </w:rPr>
            </w:pPr>
            <w:r>
              <w:rPr>
                <w:b/>
                <w:sz w:val="24"/>
              </w:rPr>
              <w:t>Total</w:t>
            </w:r>
          </w:p>
        </w:tc>
        <w:tc>
          <w:tcPr>
            <w:tcW w:w="829" w:type="dxa"/>
            <w:tcBorders>
              <w:bottom w:val="single" w:sz="24" w:space="0" w:color="000000"/>
            </w:tcBorders>
            <w:shd w:val="clear" w:color="auto" w:fill="D2DFED"/>
          </w:tcPr>
          <w:p w:rsidR="00F65F4A" w:rsidRDefault="00F65F4A" w:rsidP="00F65F4A">
            <w:pPr>
              <w:pStyle w:val="TableParagraph"/>
              <w:spacing w:line="273" w:lineRule="exact"/>
              <w:ind w:left="133" w:right="115"/>
              <w:rPr>
                <w:b/>
                <w:sz w:val="24"/>
              </w:rPr>
            </w:pPr>
            <w:r>
              <w:rPr>
                <w:b/>
                <w:sz w:val="24"/>
              </w:rPr>
              <w:t>5 168</w:t>
            </w:r>
          </w:p>
        </w:tc>
        <w:tc>
          <w:tcPr>
            <w:tcW w:w="833" w:type="dxa"/>
            <w:tcBorders>
              <w:bottom w:val="single" w:sz="24" w:space="0" w:color="000000"/>
            </w:tcBorders>
            <w:shd w:val="clear" w:color="auto" w:fill="D2DFED"/>
          </w:tcPr>
          <w:p w:rsidR="00F65F4A" w:rsidRDefault="00F65F4A" w:rsidP="00F65F4A">
            <w:pPr>
              <w:pStyle w:val="TableParagraph"/>
              <w:spacing w:line="273" w:lineRule="exact"/>
              <w:ind w:left="246"/>
              <w:jc w:val="left"/>
              <w:rPr>
                <w:b/>
                <w:sz w:val="24"/>
              </w:rPr>
            </w:pPr>
            <w:r>
              <w:rPr>
                <w:b/>
                <w:sz w:val="24"/>
              </w:rPr>
              <w:t>100</w:t>
            </w:r>
          </w:p>
        </w:tc>
        <w:tc>
          <w:tcPr>
            <w:tcW w:w="832" w:type="dxa"/>
            <w:tcBorders>
              <w:bottom w:val="single" w:sz="24" w:space="0" w:color="000000"/>
            </w:tcBorders>
            <w:shd w:val="clear" w:color="auto" w:fill="D2DFED"/>
          </w:tcPr>
          <w:p w:rsidR="00F65F4A" w:rsidRDefault="00F65F4A" w:rsidP="00F65F4A">
            <w:pPr>
              <w:pStyle w:val="TableParagraph"/>
              <w:spacing w:line="273" w:lineRule="exact"/>
              <w:ind w:left="136" w:right="113"/>
              <w:rPr>
                <w:b/>
                <w:sz w:val="24"/>
              </w:rPr>
            </w:pPr>
            <w:r>
              <w:rPr>
                <w:b/>
                <w:sz w:val="24"/>
              </w:rPr>
              <w:t>4 201</w:t>
            </w:r>
          </w:p>
        </w:tc>
        <w:tc>
          <w:tcPr>
            <w:tcW w:w="830" w:type="dxa"/>
            <w:tcBorders>
              <w:bottom w:val="single" w:sz="24" w:space="0" w:color="000000"/>
            </w:tcBorders>
            <w:shd w:val="clear" w:color="auto" w:fill="D2DFED"/>
          </w:tcPr>
          <w:p w:rsidR="00F65F4A" w:rsidRDefault="00F65F4A" w:rsidP="00F65F4A">
            <w:pPr>
              <w:pStyle w:val="TableParagraph"/>
              <w:spacing w:line="273" w:lineRule="exact"/>
              <w:ind w:left="133" w:right="113"/>
              <w:rPr>
                <w:b/>
                <w:sz w:val="24"/>
              </w:rPr>
            </w:pPr>
            <w:r>
              <w:rPr>
                <w:b/>
                <w:sz w:val="24"/>
              </w:rPr>
              <w:t>100</w:t>
            </w:r>
          </w:p>
        </w:tc>
        <w:tc>
          <w:tcPr>
            <w:tcW w:w="831" w:type="dxa"/>
            <w:tcBorders>
              <w:bottom w:val="single" w:sz="24" w:space="0" w:color="000000"/>
            </w:tcBorders>
            <w:shd w:val="clear" w:color="auto" w:fill="D2DFED"/>
          </w:tcPr>
          <w:p w:rsidR="00F65F4A" w:rsidRDefault="00F65F4A" w:rsidP="00F65F4A">
            <w:pPr>
              <w:pStyle w:val="TableParagraph"/>
              <w:spacing w:line="273" w:lineRule="exact"/>
              <w:ind w:left="136" w:right="114"/>
              <w:rPr>
                <w:b/>
                <w:sz w:val="24"/>
              </w:rPr>
            </w:pPr>
            <w:r>
              <w:rPr>
                <w:b/>
                <w:sz w:val="24"/>
              </w:rPr>
              <w:t>4 539</w:t>
            </w:r>
          </w:p>
        </w:tc>
        <w:tc>
          <w:tcPr>
            <w:tcW w:w="830" w:type="dxa"/>
            <w:tcBorders>
              <w:bottom w:val="single" w:sz="24" w:space="0" w:color="000000"/>
            </w:tcBorders>
            <w:shd w:val="clear" w:color="auto" w:fill="D2DFED"/>
          </w:tcPr>
          <w:p w:rsidR="00F65F4A" w:rsidRDefault="00F65F4A" w:rsidP="00F65F4A">
            <w:pPr>
              <w:pStyle w:val="TableParagraph"/>
              <w:spacing w:line="273" w:lineRule="exact"/>
              <w:ind w:right="220"/>
              <w:jc w:val="right"/>
              <w:rPr>
                <w:b/>
                <w:sz w:val="24"/>
              </w:rPr>
            </w:pPr>
            <w:r>
              <w:rPr>
                <w:b/>
                <w:sz w:val="24"/>
              </w:rPr>
              <w:t>100</w:t>
            </w:r>
          </w:p>
        </w:tc>
        <w:tc>
          <w:tcPr>
            <w:tcW w:w="832" w:type="dxa"/>
            <w:tcBorders>
              <w:bottom w:val="single" w:sz="24" w:space="0" w:color="000000"/>
            </w:tcBorders>
            <w:shd w:val="clear" w:color="auto" w:fill="D2DFED"/>
          </w:tcPr>
          <w:p w:rsidR="00F65F4A" w:rsidRDefault="00F65F4A" w:rsidP="00F65F4A">
            <w:pPr>
              <w:pStyle w:val="TableParagraph"/>
              <w:spacing w:line="273" w:lineRule="exact"/>
              <w:ind w:left="135" w:right="114"/>
              <w:rPr>
                <w:b/>
                <w:sz w:val="24"/>
              </w:rPr>
            </w:pPr>
            <w:r>
              <w:rPr>
                <w:b/>
                <w:sz w:val="24"/>
              </w:rPr>
              <w:t>6 210</w:t>
            </w:r>
          </w:p>
        </w:tc>
        <w:tc>
          <w:tcPr>
            <w:tcW w:w="847" w:type="dxa"/>
            <w:tcBorders>
              <w:bottom w:val="single" w:sz="24" w:space="0" w:color="000000"/>
            </w:tcBorders>
            <w:shd w:val="clear" w:color="auto" w:fill="D2DFED"/>
          </w:tcPr>
          <w:p w:rsidR="00F65F4A" w:rsidRDefault="00F65F4A" w:rsidP="00F65F4A">
            <w:pPr>
              <w:pStyle w:val="TableParagraph"/>
              <w:spacing w:line="273" w:lineRule="exact"/>
              <w:ind w:left="138" w:right="127"/>
              <w:rPr>
                <w:b/>
                <w:sz w:val="24"/>
              </w:rPr>
            </w:pPr>
            <w:r>
              <w:rPr>
                <w:b/>
                <w:sz w:val="24"/>
              </w:rPr>
              <w:t>100</w:t>
            </w:r>
          </w:p>
        </w:tc>
        <w:tc>
          <w:tcPr>
            <w:tcW w:w="846" w:type="dxa"/>
            <w:tcBorders>
              <w:bottom w:val="single" w:sz="24" w:space="0" w:color="000000"/>
            </w:tcBorders>
            <w:shd w:val="clear" w:color="auto" w:fill="D2DFED"/>
          </w:tcPr>
          <w:p w:rsidR="00F65F4A" w:rsidRDefault="00F65F4A" w:rsidP="00F65F4A">
            <w:pPr>
              <w:pStyle w:val="TableParagraph"/>
              <w:spacing w:line="273" w:lineRule="exact"/>
              <w:ind w:left="120" w:right="81"/>
              <w:rPr>
                <w:b/>
                <w:sz w:val="24"/>
              </w:rPr>
            </w:pPr>
            <w:r>
              <w:rPr>
                <w:b/>
                <w:sz w:val="24"/>
              </w:rPr>
              <w:t>6 017</w:t>
            </w:r>
          </w:p>
        </w:tc>
        <w:tc>
          <w:tcPr>
            <w:tcW w:w="801" w:type="dxa"/>
            <w:tcBorders>
              <w:bottom w:val="single" w:sz="24" w:space="0" w:color="000000"/>
            </w:tcBorders>
            <w:shd w:val="clear" w:color="auto" w:fill="D2DFED"/>
          </w:tcPr>
          <w:p w:rsidR="00F65F4A" w:rsidRDefault="00F65F4A" w:rsidP="00F65F4A">
            <w:pPr>
              <w:pStyle w:val="TableParagraph"/>
              <w:spacing w:line="273" w:lineRule="exact"/>
              <w:ind w:left="104" w:right="44"/>
              <w:rPr>
                <w:b/>
                <w:sz w:val="24"/>
              </w:rPr>
            </w:pPr>
            <w:r>
              <w:rPr>
                <w:b/>
                <w:sz w:val="24"/>
              </w:rPr>
              <w:t>100</w:t>
            </w:r>
          </w:p>
        </w:tc>
      </w:tr>
    </w:tbl>
    <w:p w:rsidR="00F65F4A" w:rsidRDefault="00F65F4A" w:rsidP="00F65F4A">
      <w:pPr>
        <w:pStyle w:val="BodyText"/>
        <w:spacing w:line="20" w:lineRule="exact"/>
        <w:ind w:left="100"/>
        <w:rPr>
          <w:sz w:val="2"/>
        </w:rPr>
      </w:pPr>
      <w:r>
        <w:rPr>
          <w:noProof/>
          <w:sz w:val="2"/>
          <w:lang w:val="en-GB" w:eastAsia="en-GB" w:bidi="ar-SA"/>
        </w:rPr>
        <mc:AlternateContent>
          <mc:Choice Requires="wpg">
            <w:drawing>
              <wp:inline distT="0" distB="0" distL="0" distR="0" wp14:anchorId="51D4C140" wp14:editId="6A068A57">
                <wp:extent cx="6370320" cy="9525"/>
                <wp:effectExtent l="0" t="0" r="0" b="0"/>
                <wp:docPr id="504" name=" 5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0320" cy="9525"/>
                          <a:chOff x="0" y="0"/>
                          <a:chExt cx="10032" cy="15"/>
                        </a:xfrm>
                      </wpg:grpSpPr>
                      <wps:wsp>
                        <wps:cNvPr id="505" name=" 523"/>
                        <wps:cNvCnPr>
                          <a:cxnSpLocks/>
                        </wps:cNvCnPr>
                        <wps:spPr bwMode="auto">
                          <a:xfrm>
                            <a:off x="0" y="7"/>
                            <a:ext cx="1716"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06" name=" 522"/>
                        <wps:cNvSpPr>
                          <a:spLocks/>
                        </wps:cNvSpPr>
                        <wps:spPr bwMode="auto">
                          <a:xfrm>
                            <a:off x="1702"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7" name=" 521"/>
                        <wps:cNvCnPr>
                          <a:cxnSpLocks/>
                        </wps:cNvCnPr>
                        <wps:spPr bwMode="auto">
                          <a:xfrm>
                            <a:off x="1791" y="7"/>
                            <a:ext cx="756"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08" name=" 520"/>
                        <wps:cNvSpPr>
                          <a:spLocks/>
                        </wps:cNvSpPr>
                        <wps:spPr bwMode="auto">
                          <a:xfrm>
                            <a:off x="2532"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9" name=" 519"/>
                        <wps:cNvCnPr>
                          <a:cxnSpLocks/>
                        </wps:cNvCnPr>
                        <wps:spPr bwMode="auto">
                          <a:xfrm>
                            <a:off x="2621" y="7"/>
                            <a:ext cx="757"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10" name=" 518"/>
                        <wps:cNvSpPr>
                          <a:spLocks/>
                        </wps:cNvSpPr>
                        <wps:spPr bwMode="auto">
                          <a:xfrm>
                            <a:off x="3363"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1" name=" 517"/>
                        <wps:cNvCnPr>
                          <a:cxnSpLocks/>
                        </wps:cNvCnPr>
                        <wps:spPr bwMode="auto">
                          <a:xfrm>
                            <a:off x="3452" y="7"/>
                            <a:ext cx="759"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12" name=" 516"/>
                        <wps:cNvSpPr>
                          <a:spLocks/>
                        </wps:cNvSpPr>
                        <wps:spPr bwMode="auto">
                          <a:xfrm>
                            <a:off x="4196"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3" name=" 515"/>
                        <wps:cNvCnPr>
                          <a:cxnSpLocks/>
                        </wps:cNvCnPr>
                        <wps:spPr bwMode="auto">
                          <a:xfrm>
                            <a:off x="4285" y="7"/>
                            <a:ext cx="756"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14" name=" 514"/>
                        <wps:cNvSpPr>
                          <a:spLocks/>
                        </wps:cNvSpPr>
                        <wps:spPr bwMode="auto">
                          <a:xfrm>
                            <a:off x="5026"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5" name=" 513"/>
                        <wps:cNvCnPr>
                          <a:cxnSpLocks/>
                        </wps:cNvCnPr>
                        <wps:spPr bwMode="auto">
                          <a:xfrm>
                            <a:off x="5115" y="7"/>
                            <a:ext cx="759"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16" name=" 512"/>
                        <wps:cNvSpPr>
                          <a:spLocks/>
                        </wps:cNvSpPr>
                        <wps:spPr bwMode="auto">
                          <a:xfrm>
                            <a:off x="5859"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7" name=" 511"/>
                        <wps:cNvCnPr>
                          <a:cxnSpLocks/>
                        </wps:cNvCnPr>
                        <wps:spPr bwMode="auto">
                          <a:xfrm>
                            <a:off x="5949" y="7"/>
                            <a:ext cx="756"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18" name=" 510"/>
                        <wps:cNvSpPr>
                          <a:spLocks/>
                        </wps:cNvSpPr>
                        <wps:spPr bwMode="auto">
                          <a:xfrm>
                            <a:off x="6690"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9" name=" 509"/>
                        <wps:cNvCnPr>
                          <a:cxnSpLocks/>
                        </wps:cNvCnPr>
                        <wps:spPr bwMode="auto">
                          <a:xfrm>
                            <a:off x="6779" y="7"/>
                            <a:ext cx="756"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0" name=" 508"/>
                        <wps:cNvSpPr>
                          <a:spLocks/>
                        </wps:cNvSpPr>
                        <wps:spPr bwMode="auto">
                          <a:xfrm>
                            <a:off x="7520"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1" name=" 507"/>
                        <wps:cNvCnPr>
                          <a:cxnSpLocks/>
                        </wps:cNvCnPr>
                        <wps:spPr bwMode="auto">
                          <a:xfrm>
                            <a:off x="7609" y="7"/>
                            <a:ext cx="759"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2" name=" 506"/>
                        <wps:cNvSpPr>
                          <a:spLocks/>
                        </wps:cNvSpPr>
                        <wps:spPr bwMode="auto">
                          <a:xfrm>
                            <a:off x="8354"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3" name=" 505"/>
                        <wps:cNvCnPr>
                          <a:cxnSpLocks/>
                        </wps:cNvCnPr>
                        <wps:spPr bwMode="auto">
                          <a:xfrm>
                            <a:off x="8443" y="7"/>
                            <a:ext cx="756"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4" name=" 504"/>
                        <wps:cNvSpPr>
                          <a:spLocks/>
                        </wps:cNvSpPr>
                        <wps:spPr bwMode="auto">
                          <a:xfrm>
                            <a:off x="9184" y="0"/>
                            <a:ext cx="8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5" name=" 503"/>
                        <wps:cNvCnPr>
                          <a:cxnSpLocks/>
                        </wps:cNvCnPr>
                        <wps:spPr bwMode="auto">
                          <a:xfrm>
                            <a:off x="9273" y="7"/>
                            <a:ext cx="759"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FB79F83" id=" 502" o:spid="_x0000_s1026" style="width:501.6pt;height:.75pt;mso-position-horizontal-relative:char;mso-position-vertical-relative:line" coordsize="100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">
                <v:line id=" 523" o:spid="_x0000_s1027" style="position:absolute;visibility:visible;mso-wrap-style:square" from="0,7" to="17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x778UAAADcAAAADwAAAGRycy9kb3ducmV2LnhtbESPzWrDMBCE74W8g9hAb42cFjfBiRJC&#10;oVB6apz/29ba2ibWSlhq7L59FCjkOMzMN8x82ZtGXKj1tWUF41ECgriwuuZSwXbz/jQF4QOyxsYy&#10;KfgjD8vF4GGOmbYdr+mSh1JECPsMFVQhuExKX1Rk0I+sI47ej20NhijbUuoWuwg3jXxOkldpsOa4&#10;UKGjt4qKc/5rFHwfqdut96v0MEnz7e7rxe1Pn06px2G/moEI1Id7+L/9oRWkSQq3M/EIyM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Wx778UAAADcAAAADwAAAAAAAAAA&#10;AAAAAAChAgAAZHJzL2Rvd25yZXYueG1sUEsFBgAAAAAEAAQA+QAAAJMDAAAAAA==&#10;" strokeweight=".72pt">
                  <o:lock v:ext="edit" shapetype="f"/>
                </v:line>
                <v:rect id=" 522" o:spid="_x0000_s1028" style="position:absolute;left:1702;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czg8IA&#10;AADcAAAADwAAAGRycy9kb3ducmV2LnhtbESPQYvCMBSE74L/ITzBm6YrKNI1iiwoHtzDqnh+bZ5t&#10;t81LSaKt/36zIHgcZuYbZrXpTSMe5HxlWcHHNAFBnFtdcaHgct5NliB8QNbYWCYFT/KwWQ8HK0y1&#10;7fiHHqdQiAhhn6KCMoQ2ldLnJRn0U9sSR+9mncEQpSukdthFuGnkLEkW0mDFcaHElr5KyuvT3Sio&#10;b5K7+rA9dtk+0/73++rq3Cg1HvXbTxCB+vAOv9oHrWCeLOD/TDwC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pzODwgAAANwAAAAPAAAAAAAAAAAAAAAAAJgCAABkcnMvZG93&#10;bnJldi54bWxQSwUGAAAAAAQABAD1AAAAhwMAAAAA&#10;" fillcolor="black" stroked="f">
                  <v:path arrowok="t"/>
                </v:rect>
                <v:line id=" 521" o:spid="_x0000_s1029" style="position:absolute;visibility:visible;mso-wrap-style:square" from="1791,7" to="25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JAA8YAAADcAAAADwAAAGRycy9kb3ducmV2LnhtbESPT2vCQBTE74LfYXlCb7rRklpSVxGh&#10;UHrS+Kft7TX7mgSzb5fs1sRv7wqFHoeZ+Q2zWPWmERdqfW1ZwXSSgCAurK65VHDYv46fQfiArLGx&#10;TAqu5GG1HA4WmGnb8Y4ueShFhLDPUEEVgsuk9EVFBv3EOuLo/djWYIiyLaVusYtw08hZkjxJgzXH&#10;hQodbSoqzvmvUfD9Sd1xd1qnH/M0Pxy3j+709e6Uehj16xcQgfrwH/5rv2kFaTKH+5l4BOTy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ryQAPGAAAA3AAAAA8AAAAAAAAA&#10;AAAAAAAAoQIAAGRycy9kb3ducmV2LnhtbFBLBQYAAAAABAAEAPkAAACUAwAAAAA=&#10;" strokeweight=".72pt">
                  <o:lock v:ext="edit" shapetype="f"/>
                </v:line>
                <v:rect id=" 520" o:spid="_x0000_s1030" style="position:absolute;left:2532;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QCasEA&#10;AADcAAAADwAAAGRycy9kb3ducmV2LnhtbERPy2rCQBTdF/oPwy1010wULJJmFBEUF7qolq5vMjeP&#10;JnMnzIwm/XtnIbg8nHe+nkwvbuR8a1nBLElBEJdWt1wr+LnsPpYgfEDW2FsmBf/kYb16fckx03bk&#10;b7qdQy1iCPsMFTQhDJmUvmzIoE/sQBy5yjqDIUJXS+1wjOGml/M0/ZQGW44NDQ60bajszlejoKsk&#10;j91hcxyLfaH93+nXdaVR6v1t2nyBCDSFp/jhPmgFizSujWfiEZCr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0AmrBAAAA3AAAAA8AAAAAAAAAAAAAAAAAmAIAAGRycy9kb3du&#10;cmV2LnhtbFBLBQYAAAAABAAEAPUAAACGAwAAAAA=&#10;" fillcolor="black" stroked="f">
                  <v:path arrowok="t"/>
                </v:rect>
                <v:line id=" 519" o:spid="_x0000_s1031" style="position:absolute;visibility:visible;mso-wrap-style:square" from="2621,7" to="33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Fx6scAAADcAAAADwAAAGRycy9kb3ducmV2LnhtbESPT2vCQBTE7wW/w/IEb3VjS7RNXUUK&#10;BelJ45+2t9fsaxLMvl2yWxO/vSsUehxm5jfMfNmbRpyp9bVlBZNxAoK4sLrmUsF+93b/BMIHZI2N&#10;ZVJwIQ/LxeBujpm2HW/pnIdSRAj7DBVUIbhMSl9UZNCPrSOO3o9tDYYo21LqFrsIN418SJKpNFhz&#10;XKjQ0WtFxSn/NQq+P6k7bI+r9GOW5vvD5tEdv96dUqNhv3oBEagP/+G/9lorSJNnuJ2JR0Aur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IXHqxwAAANwAAAAPAAAAAAAA&#10;AAAAAAAAAKECAABkcnMvZG93bnJldi54bWxQSwUGAAAAAAQABAD5AAAAlQMAAAAA&#10;" strokeweight=".72pt">
                  <o:lock v:ext="edit" shapetype="f"/>
                </v:line>
                <v:rect id=" 518" o:spid="_x0000_s1032" style="position:absolute;left:3363;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uYscAA&#10;AADcAAAADwAAAGRycy9kb3ducmV2LnhtbERPy4rCMBTdC/MP4Q7MTlMHFKmmRQYUF7rwgetrc207&#10;bW5KkrGdvzcLweXhvFf5YFrxIOdrywqmkwQEcWF1zaWCy3kzXoDwAVlja5kU/JOHPPsYrTDVtucj&#10;PU6hFDGEfYoKqhC6VEpfVGTQT2xHHLm7dQZDhK6U2mEfw00rv5NkLg3WHBsq7OinoqI5/RkFzV1y&#10;3+zW+/62vWn/e7i6pjBKfX0O6yWIQEN4i1/unVYwm8b58Uw8AjJ7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duYscAAAADcAAAADwAAAAAAAAAAAAAAAACYAgAAZHJzL2Rvd25y&#10;ZXYueG1sUEsFBgAAAAAEAAQA9QAAAIUDAAAAAA==&#10;" fillcolor="black" stroked="f">
                  <v:path arrowok="t"/>
                </v:rect>
                <v:line id=" 517" o:spid="_x0000_s1033" style="position:absolute;visibility:visible;mso-wrap-style:square" from="3452,7" to="421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7rMcYAAADcAAAADwAAAGRycy9kb3ducmV2LnhtbESPzWrDMBCE74W+g9hAb43sFrfBjRJC&#10;oVB6Spz/29ba2KbWSlhq7Lx9FCj0OMzMN8x0PphWnKnzjWUF6TgBQVxa3XClYLP+eJyA8AFZY2uZ&#10;FFzIw3x2fzfFXNueV3QuQiUihH2OCuoQXC6lL2sy6MfWEUfvZDuDIcqukrrDPsJNK5+S5EUabDgu&#10;1Ojovabyp/g1Cr4P1G9Xu0W2f82KzXb57HbHL6fUw2hYvIEINIT/8F/7UyvI0hRuZ+IRkL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O6zHGAAAA3AAAAA8AAAAAAAAA&#10;AAAAAAAAoQIAAGRycy9kb3ducmV2LnhtbFBLBQYAAAAABAAEAPkAAACUAwAAAAA=&#10;" strokeweight=".72pt">
                  <o:lock v:ext="edit" shapetype="f"/>
                </v:line>
                <v:rect id=" 516" o:spid="_x0000_s1034" style="position:absolute;left:4196;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WjXcQA&#10;AADcAAAADwAAAGRycy9kb3ducmV2LnhtbESPzWrDMBCE74G+g9hCb7FsQ0twrYQQaMmhPeSHntfW&#10;xnZsrYykxu7bR4VCj8PMfMOUm9kM4kbOd5YVZEkKgri2uuNGwfn0tlyB8AFZ42CZFPyQh836YVFi&#10;oe3EB7odQyMihH2BCtoQxkJKX7dk0Cd2JI7exTqDIUrXSO1winAzyDxNX6TBjuNCiyPtWqr747dR&#10;0F8kT/1++zFV75X2188v19dGqafHefsKItAc/sN/7b1W8Jzl8HsmHgG5v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Fo13EAAAA3AAAAA8AAAAAAAAAAAAAAAAAmAIAAGRycy9k&#10;b3ducmV2LnhtbFBLBQYAAAAABAAEAPUAAACJAwAAAAA=&#10;" fillcolor="black" stroked="f">
                  <v:path arrowok="t"/>
                </v:rect>
                <v:line id=" 515" o:spid="_x0000_s1035" style="position:absolute;visibility:visible;mso-wrap-style:square" from="4285,7" to="504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DQ3cYAAADcAAAADwAAAGRycy9kb3ducmV2LnhtbESPT2vCQBTE7wW/w/KE3upGJW1JXUUK&#10;QulJ45+2t2f2mYRm3y7ZrYnf3hUKHoeZ+Q0zW/SmEWdqfW1ZwXiUgCAurK65VLDbrp5eQfiArLGx&#10;TAou5GExHzzMMNO24w2d81CKCGGfoYIqBJdJ6YuKDPqRdcTRO9nWYIiyLaVusYtw08hJkjxLgzXH&#10;hQodvVdU/OZ/RsHxm7r95rBMv17SfLdfT93h59Mp9Tjsl28gAvXhHv5vf2gF6XgKtzPxCM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AQ0N3GAAAA3AAAAA8AAAAAAAAA&#10;AAAAAAAAoQIAAGRycy9kb3ducmV2LnhtbFBLBQYAAAAABAAEAPkAAACUAwAAAAA=&#10;" strokeweight=".72pt">
                  <o:lock v:ext="edit" shapetype="f"/>
                </v:line>
                <v:rect id=" 514" o:spid="_x0000_s1036" style="position:absolute;left:5026;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CessMA&#10;AADcAAAADwAAAGRycy9kb3ducmV2LnhtbESPQYvCMBSE78L+h/CEvWmqrLJ0jSILigc9qMuen82z&#10;rW1eShJt/fdGEDwOM/MNM1t0phY3cr60rGA0TEAQZ1aXnCv4O64G3yB8QNZYWyYFd/KwmH/0Zphq&#10;2/KeboeQiwhhn6KCIoQmldJnBRn0Q9sQR+9sncEQpculdthGuKnlOEmm0mDJcaHAhn4LyqrD1Sio&#10;zpLbarPctqf1SfvL7t9VmVHqs98tf0AE6sI7/GpvtILJ6AueZ+IR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uCessMAAADcAAAADwAAAAAAAAAAAAAAAACYAgAAZHJzL2Rv&#10;d25yZXYueG1sUEsFBgAAAAAEAAQA9QAAAIgDAAAAAA==&#10;" fillcolor="black" stroked="f">
                  <v:path arrowok="t"/>
                </v:rect>
                <v:line id=" 513" o:spid="_x0000_s1037" style="position:absolute;visibility:visible;mso-wrap-style:square" from="5115,7" to="58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XtMsYAAADcAAAADwAAAGRycy9kb3ducmV2LnhtbESPT2vCQBTE74LfYXmF3nSjJbakriJC&#10;ofSk8U/b22v2NQlm3y7ZrYnf3hWEHoeZ+Q0zX/amEWdqfW1ZwWScgCAurK65VLDfvY1eQPiArLGx&#10;TAou5GG5GA7mmGnb8ZbOeShFhLDPUEEVgsuk9EVFBv3YOuLo/drWYIiyLaVusYtw08hpksykwZrj&#10;QoWO1hUVp/zPKPj5ou6wPa7Sz+c03x82T+74/eGUenzoV68gAvXhP3xvv2sF6SSF25l4BOTi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C17TLGAAAA3AAAAA8AAAAAAAAA&#10;AAAAAAAAoQIAAGRycy9kb3ducmV2LnhtbFBLBQYAAAAABAAEAPkAAACUAwAAAAA=&#10;" strokeweight=".72pt">
                  <o:lock v:ext="edit" shapetype="f"/>
                </v:line>
                <v:rect id=" 512" o:spid="_x0000_s1038" style="position:absolute;left:5859;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6lXsIA&#10;AADcAAAADwAAAGRycy9kb3ducmV2LnhtbESPQYvCMBSE7wv+h/AEb2uqoCzVKCIoHtyDrnh+Ns+2&#10;tnkpSbT1328EweMwM98w82VnavEg50vLCkbDBARxZnXJuYLT3+b7B4QPyBpry6TgSR6Wi97XHFNt&#10;Wz7Q4xhyESHsU1RQhNCkUvqsIIN+aBvi6F2tMxiidLnUDtsIN7UcJ8lUGiw5LhTY0LqgrDrejYLq&#10;Krmtdqt9e9letL/9nl2VGaUG/W41AxGoC5/wu73TCiajKbzOxCMg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fqVewgAAANwAAAAPAAAAAAAAAAAAAAAAAJgCAABkcnMvZG93&#10;bnJldi54bWxQSwUGAAAAAAQABAD1AAAAhwMAAAAA&#10;" fillcolor="black" stroked="f">
                  <v:path arrowok="t"/>
                </v:rect>
                <v:line id=" 511" o:spid="_x0000_s1039" style="position:absolute;visibility:visible;mso-wrap-style:square" from="5949,7" to="67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vW3sYAAADcAAAADwAAAGRycy9kb3ducmV2LnhtbESPT2vCQBTE74LfYXmF3nRjS7SkriKF&#10;QvFU45+2t9fsaxLMvl2yq0m/vSsIHoeZ+Q0zX/amEWdqfW1ZwWScgCAurK65VLDbvo9eQPiArLGx&#10;TAr+ycNyMRzMMdO24w2d81CKCGGfoYIqBJdJ6YuKDPqxdcTR+7OtwRBlW0rdYhfhppFPSTKVBmuO&#10;CxU6equoOOYno+D3m7r95rBKv2Zpvtt/PrvDz9op9fjQr15BBOrDPXxrf2gF6WQG1zPxCMjF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8r1t7GAAAA3AAAAA8AAAAAAAAA&#10;AAAAAAAAoQIAAGRycy9kb3ducmV2LnhtbFBLBQYAAAAABAAEAPkAAACUAwAAAAA=&#10;" strokeweight=".72pt">
                  <o:lock v:ext="edit" shapetype="f"/>
                </v:line>
                <v:rect id=" 510" o:spid="_x0000_s1040" style="position:absolute;left:6690;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2Ut8AA&#10;AADcAAAADwAAAGRycy9kb3ducmV2LnhtbERPy4rCMBTdC/MP4Q7MTlMHFKmmRQYUF7rwgetrc207&#10;bW5KkrGdvzcLweXhvFf5YFrxIOdrywqmkwQEcWF1zaWCy3kzXoDwAVlja5kU/JOHPPsYrTDVtucj&#10;PU6hFDGEfYoKqhC6VEpfVGTQT2xHHLm7dQZDhK6U2mEfw00rv5NkLg3WHBsq7OinoqI5/RkFzV1y&#10;3+zW+/62vWn/e7i6pjBKfX0O6yWIQEN4i1/unVYwm8a18Uw8AjJ7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62Ut8AAAADcAAAADwAAAAAAAAAAAAAAAACYAgAAZHJzL2Rvd25y&#10;ZXYueG1sUEsFBgAAAAAEAAQA9QAAAIUDAAAAAA==&#10;" fillcolor="black" stroked="f">
                  <v:path arrowok="t"/>
                </v:rect>
                <v:line id=" 509" o:spid="_x0000_s1041" style="position:absolute;visibility:visible;mso-wrap-style:square" from="6779,7" to="75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jnN8YAAADcAAAADwAAAGRycy9kb3ducmV2LnhtbESPzWrDMBCE74W8g9hAb42cFLeNGyWE&#10;QKH0lLj5vW2tjW1irYSlxs7bV4VCj8PMfMPMFr1pxJVaX1tWMB4lIIgLq2suFWw/3x5eQPiArLGx&#10;TApu5GExH9zNMNO24w1d81CKCGGfoYIqBJdJ6YuKDPqRdcTRO9vWYIiyLaVusYtw08hJkjxJgzXH&#10;hQodrSoqLvm3UfB1pG632S/Tw3Oab3frR7c/fTil7of98hVEoD78h//a71pBOp7C75l4BOT8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H45zfGAAAA3AAAAA8AAAAAAAAA&#10;AAAAAAAAoQIAAGRycy9kb3ducmV2LnhtbFBLBQYAAAAABAAEAPkAAACUAwAAAAA=&#10;" strokeweight=".72pt">
                  <o:lock v:ext="edit" shapetype="f"/>
                </v:line>
                <v:rect id=" 508" o:spid="_x0000_s1042" style="position:absolute;left:7520;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dSDMEA&#10;AADcAAAADwAAAGRycy9kb3ducmV2LnhtbERPu2rDMBTdC/kHcQPZajmBhuBGCaGQ4qEd8qDztXVj&#10;u7aujKTazt9XQyDj4by3+8l0YiDnG8sKlkkKgri0uuFKwfVyfN2A8AFZY2eZFNzJw343e9lipu3I&#10;JxrOoRIxhH2GCuoQ+kxKX9Zk0Ce2J47czTqDIUJXSe1wjOGmk6s0XUuDDceGGnv6qKlsz39GQXuT&#10;PLb54WssPgvtf79/XFsapRbz6fAOItAUnuKHO9cK3lZxfjwTj4D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e3UgzBAAAA3AAAAA8AAAAAAAAAAAAAAAAAmAIAAGRycy9kb3du&#10;cmV2LnhtbFBLBQYAAAAABAAEAPUAAACGAwAAAAA=&#10;" fillcolor="black" stroked="f">
                  <v:path arrowok="t"/>
                </v:rect>
                <v:line id=" 507" o:spid="_x0000_s1043" style="position:absolute;visibility:visible;mso-wrap-style:square" from="7609,7" to="83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IhjMYAAADcAAAADwAAAGRycy9kb3ducmV2LnhtbESPT2vCQBTE74LfYXlCb7rRkrakriKF&#10;QulJ45+2t2f2mYRm3y7ZrYnf3hUKHoeZ+Q0zX/amEWdqfW1ZwXSSgCAurK65VLDbvo9fQPiArLGx&#10;TAou5GG5GA7mmGnb8YbOeShFhLDPUEEVgsuk9EVFBv3EOuLonWxrMETZllK32EW4aeQsSZ6kwZrj&#10;QoWO3ioqfvM/o+D4Td1+c1ilX89pvtuvH93h59Mp9TDqV68gAvXhHv5vf2gF6WwKtzPxCM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HiIYzGAAAA3AAAAA8AAAAAAAAA&#10;AAAAAAAAoQIAAGRycy9kb3ducmV2LnhtbFBLBQYAAAAABAAEAPkAAACUAwAAAAA=&#10;" strokeweight=".72pt">
                  <o:lock v:ext="edit" shapetype="f"/>
                </v:line>
                <v:rect id=" 506" o:spid="_x0000_s1044" style="position:absolute;left:8354;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lp4MIA&#10;AADcAAAADwAAAGRycy9kb3ducmV2LnhtbESPQYvCMBSE7wv+h/AEb2tqQVmqUURQPOhhXfH8bJ5t&#10;bfNSkmjrv98IC3scZuYbZrHqTSOe5HxlWcFknIAgzq2uuFBw/tl+foHwAVljY5kUvMjDajn4WGCm&#10;bcff9DyFQkQI+wwVlCG0mZQ+L8mgH9uWOHo36wyGKF0htcMuwk0j0ySZSYMVx4USW9qUlNenh1FQ&#10;3yR39X596K67q/b348XVuVFqNOzXcxCB+vAf/mvvtYJpmsL7TDwC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KWngwgAAANwAAAAPAAAAAAAAAAAAAAAAAJgCAABkcnMvZG93&#10;bnJldi54bWxQSwUGAAAAAAQABAD1AAAAhwMAAAAA&#10;" fillcolor="black" stroked="f">
                  <v:path arrowok="t"/>
                </v:rect>
                <v:line id=" 505" o:spid="_x0000_s1045" style="position:absolute;visibility:visible;mso-wrap-style:square" from="8443,7" to="91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waYMYAAADcAAAADwAAAGRycy9kb3ducmV2LnhtbESPT2vCQBTE74V+h+UJ3upGJW1JXUUK&#10;BfFU45+2t2f2mYRm3y7Z1aTf3hUKHoeZ+Q0zW/SmERdqfW1ZwXiUgCAurK65VLDbfjy9gvABWWNj&#10;mRT8kYfF/PFhhpm2HW/okodSRAj7DBVUIbhMSl9UZNCPrCOO3sm2BkOUbSl1i12Em0ZOkuRZGqw5&#10;LlTo6L2i4jc/GwXHb+r2m8My/XpJ893+c+oOP2un1HDQL99ABOrDPfzfXmkF6WQKtzPxCM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58GmDGAAAA3AAAAA8AAAAAAAAA&#10;AAAAAAAAoQIAAGRycy9kb3ducmV2LnhtbFBLBQYAAAAABAAEAPkAAACUAwAAAAA=&#10;" strokeweight=".72pt">
                  <o:lock v:ext="edit" shapetype="f"/>
                </v:line>
                <v:rect id=" 504" o:spid="_x0000_s1046" style="position:absolute;left:9184;width:8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xUD8QA&#10;AADcAAAADwAAAGRycy9kb3ducmV2LnhtbESPQWvCQBSE70L/w/IKvZmN0kpJXUUKLTnUg1p6fsk+&#10;k5js27C7TdJ/7xYEj8PMfMOst5PpxEDON5YVLJIUBHFpdcOVgu/Tx/wVhA/IGjvLpOCPPGw3D7M1&#10;ZtqOfKDhGCoRIewzVFCH0GdS+rImgz6xPXH0ztYZDFG6SmqHY4SbTi7TdCUNNhwXauzpvaayPf4a&#10;Be1Z8tjmu6+x+Cy0v+x/XFsapZ4ep90biEBTuIdv7VwreFk+w/+Ze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MVA/EAAAA3AAAAA8AAAAAAAAAAAAAAAAAmAIAAGRycy9k&#10;b3ducmV2LnhtbFBLBQYAAAAABAAEAPUAAACJAwAAAAA=&#10;" fillcolor="black" stroked="f">
                  <v:path arrowok="t"/>
                </v:rect>
                <v:line id=" 503" o:spid="_x0000_s1047" style="position:absolute;visibility:visible;mso-wrap-style:square" from="9273,7" to="100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knj8YAAADcAAAADwAAAGRycy9kb3ducmV2LnhtbESPzWrDMBCE74G8g9hAb4ncFLfBjRJC&#10;oFByapz/29ba2ibWSlhK7L59VSj0OMzMN8x82ZtG3Kn1tWUFj5MEBHFhdc2lgv3ubTwD4QOyxsYy&#10;KfgmD8vFcDDHTNuOt3TPQykihH2GCqoQXCalLyoy6CfWEUfvy7YGQ5RtKXWLXYSbRk6T5FkarDku&#10;VOhoXVFxzW9GweeZusP2uEpPL2m+P3w8ueNl45R6GPWrVxCB+vAf/mu/awXpNIXfM/EIyM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7ZJ4/GAAAA3AAAAA8AAAAAAAAA&#10;AAAAAAAAoQIAAGRycy9kb3ducmV2LnhtbFBLBQYAAAAABAAEAPkAAACUAwAAAAA=&#10;" strokeweight=".72pt">
                  <o:lock v:ext="edit" shapetype="f"/>
                </v:line>
                <w10:anchorlock/>
              </v:group>
            </w:pict>
          </mc:Fallback>
        </mc:AlternateContent>
      </w:r>
    </w:p>
    <w:p w:rsidR="00F65F4A" w:rsidRDefault="00F65F4A" w:rsidP="00F65F4A">
      <w:pPr>
        <w:spacing w:before="8" w:line="207" w:lineRule="exact"/>
        <w:ind w:left="132"/>
        <w:rPr>
          <w:sz w:val="18"/>
        </w:rPr>
      </w:pPr>
      <w:r>
        <w:rPr>
          <w:sz w:val="18"/>
        </w:rPr>
        <w:t>Eff = effectif</w:t>
      </w:r>
    </w:p>
    <w:p w:rsidR="00F65F4A" w:rsidRDefault="00F65F4A" w:rsidP="00F65F4A">
      <w:pPr>
        <w:spacing w:line="207" w:lineRule="exact"/>
        <w:ind w:left="132"/>
        <w:rPr>
          <w:sz w:val="18"/>
        </w:rPr>
      </w:pPr>
      <w:r>
        <w:rPr>
          <w:sz w:val="18"/>
        </w:rPr>
        <w:t>Sources : EP/MJ, DS/MJ</w:t>
      </w:r>
    </w:p>
    <w:p w:rsidR="00F65F4A" w:rsidRDefault="00F65F4A" w:rsidP="00F65F4A">
      <w:pPr>
        <w:pStyle w:val="BodyText"/>
        <w:spacing w:before="10"/>
        <w:rPr>
          <w:sz w:val="17"/>
        </w:rPr>
      </w:pPr>
    </w:p>
    <w:p w:rsidR="00F65F4A" w:rsidRPr="00E9621A" w:rsidRDefault="00F65F4A" w:rsidP="00E9621A">
      <w:pPr>
        <w:pStyle w:val="Heading1"/>
        <w:ind w:left="0"/>
        <w:rPr>
          <w:color w:val="4F81BD" w:themeColor="accent1"/>
        </w:rPr>
      </w:pPr>
      <w:bookmarkStart w:id="59" w:name="_bookmark159"/>
      <w:bookmarkStart w:id="60" w:name="_Toc21534394"/>
      <w:bookmarkEnd w:id="59"/>
      <w:r w:rsidRPr="00E9621A">
        <w:rPr>
          <w:color w:val="4F81BD" w:themeColor="accent1"/>
        </w:rPr>
        <w:t>Tableau 03.01.09: Répartition des détenus condamnés selon le groupe d’âge au 31 décembre</w:t>
      </w:r>
      <w:bookmarkEnd w:id="60"/>
    </w:p>
    <w:p w:rsidR="00F65F4A" w:rsidRDefault="00F65F4A" w:rsidP="00F65F4A">
      <w:pPr>
        <w:spacing w:before="1"/>
        <w:ind w:right="529"/>
        <w:jc w:val="right"/>
        <w:rPr>
          <w:sz w:val="18"/>
        </w:rPr>
      </w:pPr>
      <w:r>
        <w:rPr>
          <w:sz w:val="18"/>
        </w:rPr>
        <w:t>Unités : nombre, pourcentage</w:t>
      </w:r>
    </w:p>
    <w:tbl>
      <w:tblPr>
        <w:tblStyle w:val="TableNormal1"/>
        <w:tblW w:w="0" w:type="auto"/>
        <w:tblInd w:w="126" w:type="dxa"/>
        <w:tblLayout w:type="fixed"/>
        <w:tblLook w:val="01E0" w:firstRow="1" w:lastRow="1" w:firstColumn="1" w:lastColumn="1" w:noHBand="0" w:noVBand="0"/>
      </w:tblPr>
      <w:tblGrid>
        <w:gridCol w:w="1679"/>
        <w:gridCol w:w="820"/>
        <w:gridCol w:w="839"/>
        <w:gridCol w:w="839"/>
        <w:gridCol w:w="839"/>
        <w:gridCol w:w="839"/>
        <w:gridCol w:w="839"/>
        <w:gridCol w:w="819"/>
        <w:gridCol w:w="840"/>
        <w:gridCol w:w="841"/>
        <w:gridCol w:w="851"/>
      </w:tblGrid>
      <w:tr w:rsidR="00F65F4A" w:rsidTr="00F65F4A">
        <w:trPr>
          <w:trHeight w:val="630"/>
        </w:trPr>
        <w:tc>
          <w:tcPr>
            <w:tcW w:w="1679" w:type="dxa"/>
            <w:tcBorders>
              <w:top w:val="single" w:sz="8" w:space="0" w:color="7A9FCD"/>
              <w:left w:val="single" w:sz="8" w:space="0" w:color="7A9FCD"/>
              <w:bottom w:val="single" w:sz="8" w:space="0" w:color="7A9FCD"/>
            </w:tcBorders>
            <w:shd w:val="clear" w:color="auto" w:fill="4F81BC"/>
          </w:tcPr>
          <w:p w:rsidR="00F65F4A" w:rsidRDefault="00F65F4A" w:rsidP="00F65F4A">
            <w:pPr>
              <w:pStyle w:val="TableParagraph"/>
              <w:spacing w:before="39"/>
              <w:ind w:left="114" w:right="741"/>
              <w:jc w:val="left"/>
              <w:rPr>
                <w:b/>
                <w:sz w:val="24"/>
              </w:rPr>
            </w:pPr>
            <w:r>
              <w:rPr>
                <w:b/>
                <w:color w:val="FFFFFF"/>
                <w:sz w:val="24"/>
              </w:rPr>
              <w:t>Age des détenus</w:t>
            </w:r>
          </w:p>
        </w:tc>
        <w:tc>
          <w:tcPr>
            <w:tcW w:w="1659" w:type="dxa"/>
            <w:gridSpan w:val="2"/>
            <w:tcBorders>
              <w:top w:val="single" w:sz="8" w:space="0" w:color="7A9FCD"/>
              <w:bottom w:val="single" w:sz="8" w:space="0" w:color="7A9FCD"/>
            </w:tcBorders>
            <w:shd w:val="clear" w:color="auto" w:fill="4F81BC"/>
          </w:tcPr>
          <w:p w:rsidR="00F65F4A" w:rsidRDefault="00F65F4A" w:rsidP="00F65F4A">
            <w:pPr>
              <w:pStyle w:val="TableParagraph"/>
              <w:spacing w:before="39"/>
              <w:ind w:left="551" w:right="551"/>
              <w:rPr>
                <w:b/>
                <w:sz w:val="24"/>
              </w:rPr>
            </w:pPr>
            <w:r>
              <w:rPr>
                <w:b/>
                <w:color w:val="FFFFFF"/>
                <w:sz w:val="24"/>
              </w:rPr>
              <w:t>2012</w:t>
            </w:r>
          </w:p>
        </w:tc>
        <w:tc>
          <w:tcPr>
            <w:tcW w:w="1678" w:type="dxa"/>
            <w:gridSpan w:val="2"/>
            <w:tcBorders>
              <w:top w:val="single" w:sz="8" w:space="0" w:color="7A9FCD"/>
              <w:bottom w:val="single" w:sz="8" w:space="0" w:color="7A9FCD"/>
            </w:tcBorders>
            <w:shd w:val="clear" w:color="auto" w:fill="4F81BC"/>
          </w:tcPr>
          <w:p w:rsidR="00F65F4A" w:rsidRDefault="00F65F4A" w:rsidP="00F65F4A">
            <w:pPr>
              <w:pStyle w:val="TableParagraph"/>
              <w:spacing w:before="39"/>
              <w:ind w:left="588" w:right="569"/>
              <w:rPr>
                <w:b/>
                <w:sz w:val="24"/>
              </w:rPr>
            </w:pPr>
            <w:r>
              <w:rPr>
                <w:b/>
                <w:color w:val="FFFFFF"/>
                <w:sz w:val="24"/>
              </w:rPr>
              <w:t>2013</w:t>
            </w:r>
          </w:p>
        </w:tc>
        <w:tc>
          <w:tcPr>
            <w:tcW w:w="1678" w:type="dxa"/>
            <w:gridSpan w:val="2"/>
            <w:tcBorders>
              <w:top w:val="single" w:sz="8" w:space="0" w:color="7A9FCD"/>
              <w:bottom w:val="single" w:sz="8" w:space="0" w:color="7A9FCD"/>
            </w:tcBorders>
            <w:shd w:val="clear" w:color="auto" w:fill="4F81BC"/>
          </w:tcPr>
          <w:p w:rsidR="00F65F4A" w:rsidRDefault="00F65F4A" w:rsidP="00F65F4A">
            <w:pPr>
              <w:pStyle w:val="TableParagraph"/>
              <w:spacing w:before="39"/>
              <w:ind w:left="588" w:right="569"/>
              <w:rPr>
                <w:b/>
                <w:sz w:val="24"/>
              </w:rPr>
            </w:pPr>
            <w:r>
              <w:rPr>
                <w:b/>
                <w:color w:val="FFFFFF"/>
                <w:sz w:val="24"/>
              </w:rPr>
              <w:t>2014</w:t>
            </w:r>
          </w:p>
        </w:tc>
        <w:tc>
          <w:tcPr>
            <w:tcW w:w="1659" w:type="dxa"/>
            <w:gridSpan w:val="2"/>
            <w:tcBorders>
              <w:top w:val="single" w:sz="8" w:space="0" w:color="7A9FCD"/>
              <w:bottom w:val="single" w:sz="8" w:space="0" w:color="7A9FCD"/>
            </w:tcBorders>
            <w:shd w:val="clear" w:color="auto" w:fill="4F81BC"/>
          </w:tcPr>
          <w:p w:rsidR="00F65F4A" w:rsidRDefault="00F65F4A" w:rsidP="00F65F4A">
            <w:pPr>
              <w:pStyle w:val="TableParagraph"/>
              <w:spacing w:before="39"/>
              <w:ind w:left="569" w:right="532"/>
              <w:rPr>
                <w:b/>
                <w:sz w:val="24"/>
              </w:rPr>
            </w:pPr>
            <w:r>
              <w:rPr>
                <w:b/>
                <w:color w:val="FFFFFF"/>
                <w:sz w:val="24"/>
              </w:rPr>
              <w:t>2015</w:t>
            </w:r>
          </w:p>
        </w:tc>
        <w:tc>
          <w:tcPr>
            <w:tcW w:w="1692" w:type="dxa"/>
            <w:gridSpan w:val="2"/>
            <w:tcBorders>
              <w:top w:val="single" w:sz="8" w:space="0" w:color="7A9FCD"/>
              <w:bottom w:val="single" w:sz="8" w:space="0" w:color="7A9FCD"/>
              <w:right w:val="single" w:sz="8" w:space="0" w:color="7A9FCD"/>
            </w:tcBorders>
            <w:shd w:val="clear" w:color="auto" w:fill="4F81BC"/>
          </w:tcPr>
          <w:p w:rsidR="00F65F4A" w:rsidRDefault="00F65F4A" w:rsidP="00F65F4A">
            <w:pPr>
              <w:pStyle w:val="TableParagraph"/>
              <w:spacing w:before="39"/>
              <w:ind w:left="605" w:right="557"/>
              <w:rPr>
                <w:b/>
                <w:sz w:val="24"/>
              </w:rPr>
            </w:pPr>
            <w:r>
              <w:rPr>
                <w:b/>
                <w:color w:val="FFFFFF"/>
                <w:sz w:val="24"/>
              </w:rPr>
              <w:t>2016</w:t>
            </w:r>
          </w:p>
        </w:tc>
      </w:tr>
      <w:tr w:rsidR="00F65F4A" w:rsidTr="00F65F4A">
        <w:trPr>
          <w:trHeight w:val="357"/>
        </w:trPr>
        <w:tc>
          <w:tcPr>
            <w:tcW w:w="1679" w:type="dxa"/>
            <w:tcBorders>
              <w:top w:val="single" w:sz="8" w:space="0" w:color="7A9FCD"/>
            </w:tcBorders>
            <w:shd w:val="clear" w:color="auto" w:fill="D2DFED"/>
          </w:tcPr>
          <w:p w:rsidR="00F65F4A" w:rsidRDefault="00F65F4A" w:rsidP="00F65F4A">
            <w:pPr>
              <w:pStyle w:val="TableParagraph"/>
              <w:jc w:val="left"/>
            </w:pPr>
          </w:p>
        </w:tc>
        <w:tc>
          <w:tcPr>
            <w:tcW w:w="820" w:type="dxa"/>
            <w:tcBorders>
              <w:top w:val="single" w:sz="8" w:space="0" w:color="7A9FCD"/>
            </w:tcBorders>
            <w:shd w:val="clear" w:color="auto" w:fill="D2DFED"/>
          </w:tcPr>
          <w:p w:rsidR="00F65F4A" w:rsidRDefault="00F65F4A" w:rsidP="00F65F4A">
            <w:pPr>
              <w:pStyle w:val="TableParagraph"/>
              <w:spacing w:before="42"/>
              <w:ind w:left="120" w:right="118"/>
              <w:rPr>
                <w:b/>
                <w:sz w:val="24"/>
              </w:rPr>
            </w:pPr>
            <w:r>
              <w:rPr>
                <w:b/>
                <w:sz w:val="24"/>
              </w:rPr>
              <w:t>Eff</w:t>
            </w:r>
          </w:p>
        </w:tc>
        <w:tc>
          <w:tcPr>
            <w:tcW w:w="839" w:type="dxa"/>
            <w:tcBorders>
              <w:top w:val="single" w:sz="8" w:space="0" w:color="7A9FCD"/>
            </w:tcBorders>
            <w:shd w:val="clear" w:color="auto" w:fill="D2DFED"/>
          </w:tcPr>
          <w:p w:rsidR="00F65F4A" w:rsidRDefault="00F65F4A" w:rsidP="00F65F4A">
            <w:pPr>
              <w:pStyle w:val="TableParagraph"/>
              <w:spacing w:before="42"/>
              <w:ind w:left="19"/>
              <w:rPr>
                <w:sz w:val="24"/>
              </w:rPr>
            </w:pPr>
            <w:r>
              <w:rPr>
                <w:w w:val="99"/>
                <w:sz w:val="24"/>
              </w:rPr>
              <w:t>%</w:t>
            </w:r>
          </w:p>
        </w:tc>
        <w:tc>
          <w:tcPr>
            <w:tcW w:w="839" w:type="dxa"/>
            <w:tcBorders>
              <w:top w:val="single" w:sz="8" w:space="0" w:color="7A9FCD"/>
            </w:tcBorders>
            <w:shd w:val="clear" w:color="auto" w:fill="D2DFED"/>
          </w:tcPr>
          <w:p w:rsidR="00F65F4A" w:rsidRDefault="00F65F4A" w:rsidP="00F65F4A">
            <w:pPr>
              <w:pStyle w:val="TableParagraph"/>
              <w:spacing w:before="42"/>
              <w:ind w:left="139" w:right="118"/>
              <w:rPr>
                <w:b/>
                <w:sz w:val="24"/>
              </w:rPr>
            </w:pPr>
            <w:r>
              <w:rPr>
                <w:b/>
                <w:sz w:val="24"/>
              </w:rPr>
              <w:t>Eff</w:t>
            </w:r>
          </w:p>
        </w:tc>
        <w:tc>
          <w:tcPr>
            <w:tcW w:w="839" w:type="dxa"/>
            <w:tcBorders>
              <w:top w:val="single" w:sz="8" w:space="0" w:color="7A9FCD"/>
            </w:tcBorders>
            <w:shd w:val="clear" w:color="auto" w:fill="D2DFED"/>
          </w:tcPr>
          <w:p w:rsidR="00F65F4A" w:rsidRDefault="00F65F4A" w:rsidP="00F65F4A">
            <w:pPr>
              <w:pStyle w:val="TableParagraph"/>
              <w:spacing w:before="42"/>
              <w:ind w:left="18"/>
              <w:rPr>
                <w:sz w:val="24"/>
              </w:rPr>
            </w:pPr>
            <w:r>
              <w:rPr>
                <w:w w:val="99"/>
                <w:sz w:val="24"/>
              </w:rPr>
              <w:t>%</w:t>
            </w:r>
          </w:p>
        </w:tc>
        <w:tc>
          <w:tcPr>
            <w:tcW w:w="839" w:type="dxa"/>
            <w:tcBorders>
              <w:top w:val="single" w:sz="8" w:space="0" w:color="7A9FCD"/>
            </w:tcBorders>
            <w:shd w:val="clear" w:color="auto" w:fill="D2DFED"/>
          </w:tcPr>
          <w:p w:rsidR="00F65F4A" w:rsidRDefault="00F65F4A" w:rsidP="00F65F4A">
            <w:pPr>
              <w:pStyle w:val="TableParagraph"/>
              <w:spacing w:before="42"/>
              <w:ind w:left="139" w:right="118"/>
              <w:rPr>
                <w:b/>
                <w:sz w:val="24"/>
              </w:rPr>
            </w:pPr>
            <w:r>
              <w:rPr>
                <w:b/>
                <w:sz w:val="24"/>
              </w:rPr>
              <w:t>Eff</w:t>
            </w:r>
          </w:p>
        </w:tc>
        <w:tc>
          <w:tcPr>
            <w:tcW w:w="839" w:type="dxa"/>
            <w:tcBorders>
              <w:top w:val="single" w:sz="8" w:space="0" w:color="7A9FCD"/>
            </w:tcBorders>
            <w:shd w:val="clear" w:color="auto" w:fill="D2DFED"/>
          </w:tcPr>
          <w:p w:rsidR="00F65F4A" w:rsidRDefault="00F65F4A" w:rsidP="00F65F4A">
            <w:pPr>
              <w:pStyle w:val="TableParagraph"/>
              <w:spacing w:before="42"/>
              <w:ind w:left="18"/>
              <w:rPr>
                <w:sz w:val="24"/>
              </w:rPr>
            </w:pPr>
            <w:r>
              <w:rPr>
                <w:w w:val="99"/>
                <w:sz w:val="24"/>
              </w:rPr>
              <w:t>%</w:t>
            </w:r>
          </w:p>
        </w:tc>
        <w:tc>
          <w:tcPr>
            <w:tcW w:w="819" w:type="dxa"/>
            <w:tcBorders>
              <w:top w:val="single" w:sz="8" w:space="0" w:color="7A9FCD"/>
            </w:tcBorders>
            <w:shd w:val="clear" w:color="auto" w:fill="D2DFED"/>
          </w:tcPr>
          <w:p w:rsidR="00F65F4A" w:rsidRDefault="00F65F4A" w:rsidP="00F65F4A">
            <w:pPr>
              <w:pStyle w:val="TableParagraph"/>
              <w:spacing w:before="42"/>
              <w:ind w:left="139" w:right="99"/>
              <w:rPr>
                <w:b/>
                <w:sz w:val="24"/>
              </w:rPr>
            </w:pPr>
            <w:r>
              <w:rPr>
                <w:b/>
                <w:sz w:val="24"/>
              </w:rPr>
              <w:t>Eff</w:t>
            </w:r>
          </w:p>
        </w:tc>
        <w:tc>
          <w:tcPr>
            <w:tcW w:w="840" w:type="dxa"/>
            <w:tcBorders>
              <w:top w:val="single" w:sz="8" w:space="0" w:color="7A9FCD"/>
            </w:tcBorders>
            <w:shd w:val="clear" w:color="auto" w:fill="D2DFED"/>
          </w:tcPr>
          <w:p w:rsidR="00F65F4A" w:rsidRDefault="00F65F4A" w:rsidP="00F65F4A">
            <w:pPr>
              <w:pStyle w:val="TableParagraph"/>
              <w:spacing w:before="42"/>
              <w:ind w:left="57"/>
              <w:rPr>
                <w:sz w:val="24"/>
              </w:rPr>
            </w:pPr>
            <w:r>
              <w:rPr>
                <w:w w:val="99"/>
                <w:sz w:val="24"/>
              </w:rPr>
              <w:t>%</w:t>
            </w:r>
          </w:p>
        </w:tc>
        <w:tc>
          <w:tcPr>
            <w:tcW w:w="841" w:type="dxa"/>
            <w:tcBorders>
              <w:top w:val="single" w:sz="8" w:space="0" w:color="7A9FCD"/>
            </w:tcBorders>
            <w:shd w:val="clear" w:color="auto" w:fill="D2DFED"/>
          </w:tcPr>
          <w:p w:rsidR="00F65F4A" w:rsidRDefault="00F65F4A" w:rsidP="00F65F4A">
            <w:pPr>
              <w:pStyle w:val="TableParagraph"/>
              <w:spacing w:before="42"/>
              <w:ind w:left="289"/>
              <w:jc w:val="left"/>
              <w:rPr>
                <w:b/>
                <w:sz w:val="24"/>
              </w:rPr>
            </w:pPr>
            <w:r>
              <w:rPr>
                <w:b/>
                <w:sz w:val="24"/>
              </w:rPr>
              <w:t>Eff</w:t>
            </w:r>
          </w:p>
        </w:tc>
        <w:tc>
          <w:tcPr>
            <w:tcW w:w="851" w:type="dxa"/>
            <w:tcBorders>
              <w:top w:val="single" w:sz="8" w:space="0" w:color="7A9FCD"/>
            </w:tcBorders>
            <w:shd w:val="clear" w:color="auto" w:fill="D2DFED"/>
          </w:tcPr>
          <w:p w:rsidR="00F65F4A" w:rsidRDefault="00F65F4A" w:rsidP="00F65F4A">
            <w:pPr>
              <w:pStyle w:val="TableParagraph"/>
              <w:spacing w:before="42"/>
              <w:ind w:left="35"/>
              <w:rPr>
                <w:sz w:val="24"/>
              </w:rPr>
            </w:pPr>
            <w:r>
              <w:rPr>
                <w:w w:val="99"/>
                <w:sz w:val="24"/>
              </w:rPr>
              <w:t>%</w:t>
            </w:r>
          </w:p>
        </w:tc>
      </w:tr>
      <w:tr w:rsidR="00F65F4A" w:rsidTr="00F65F4A">
        <w:trPr>
          <w:trHeight w:val="631"/>
        </w:trPr>
        <w:tc>
          <w:tcPr>
            <w:tcW w:w="1679" w:type="dxa"/>
          </w:tcPr>
          <w:p w:rsidR="00F65F4A" w:rsidRDefault="00F65F4A" w:rsidP="00F65F4A">
            <w:pPr>
              <w:pStyle w:val="TableParagraph"/>
              <w:spacing w:before="40"/>
              <w:ind w:left="124" w:right="335"/>
              <w:jc w:val="left"/>
              <w:rPr>
                <w:sz w:val="24"/>
              </w:rPr>
            </w:pPr>
            <w:r>
              <w:rPr>
                <w:sz w:val="24"/>
              </w:rPr>
              <w:t>Moins de 18 ans</w:t>
            </w:r>
          </w:p>
        </w:tc>
        <w:tc>
          <w:tcPr>
            <w:tcW w:w="820" w:type="dxa"/>
          </w:tcPr>
          <w:p w:rsidR="00F65F4A" w:rsidRDefault="00F65F4A" w:rsidP="00F65F4A">
            <w:pPr>
              <w:pStyle w:val="TableParagraph"/>
              <w:spacing w:before="40"/>
              <w:ind w:left="118" w:right="119"/>
              <w:rPr>
                <w:sz w:val="24"/>
              </w:rPr>
            </w:pPr>
            <w:r>
              <w:rPr>
                <w:sz w:val="24"/>
              </w:rPr>
              <w:t>66</w:t>
            </w:r>
          </w:p>
        </w:tc>
        <w:tc>
          <w:tcPr>
            <w:tcW w:w="839" w:type="dxa"/>
          </w:tcPr>
          <w:p w:rsidR="00F65F4A" w:rsidRDefault="00F65F4A" w:rsidP="00F65F4A">
            <w:pPr>
              <w:pStyle w:val="TableParagraph"/>
              <w:spacing w:before="40"/>
              <w:ind w:right="198"/>
              <w:jc w:val="right"/>
              <w:rPr>
                <w:sz w:val="24"/>
              </w:rPr>
            </w:pPr>
            <w:r>
              <w:rPr>
                <w:sz w:val="24"/>
              </w:rPr>
              <w:t>1,83</w:t>
            </w:r>
          </w:p>
        </w:tc>
        <w:tc>
          <w:tcPr>
            <w:tcW w:w="839" w:type="dxa"/>
          </w:tcPr>
          <w:p w:rsidR="00F65F4A" w:rsidRDefault="00F65F4A" w:rsidP="00F65F4A">
            <w:pPr>
              <w:pStyle w:val="TableParagraph"/>
              <w:spacing w:before="40"/>
              <w:ind w:left="139" w:right="116"/>
              <w:rPr>
                <w:sz w:val="24"/>
              </w:rPr>
            </w:pPr>
            <w:r>
              <w:rPr>
                <w:sz w:val="24"/>
              </w:rPr>
              <w:t>45</w:t>
            </w:r>
          </w:p>
        </w:tc>
        <w:tc>
          <w:tcPr>
            <w:tcW w:w="839" w:type="dxa"/>
          </w:tcPr>
          <w:p w:rsidR="00F65F4A" w:rsidRDefault="00F65F4A" w:rsidP="00F65F4A">
            <w:pPr>
              <w:pStyle w:val="TableParagraph"/>
              <w:spacing w:before="40"/>
              <w:ind w:right="198"/>
              <w:jc w:val="right"/>
              <w:rPr>
                <w:sz w:val="24"/>
              </w:rPr>
            </w:pPr>
            <w:r>
              <w:rPr>
                <w:sz w:val="24"/>
              </w:rPr>
              <w:t>1,28</w:t>
            </w:r>
          </w:p>
        </w:tc>
        <w:tc>
          <w:tcPr>
            <w:tcW w:w="839" w:type="dxa"/>
          </w:tcPr>
          <w:p w:rsidR="00F65F4A" w:rsidRDefault="00F65F4A" w:rsidP="00F65F4A">
            <w:pPr>
              <w:pStyle w:val="TableParagraph"/>
              <w:spacing w:before="40"/>
              <w:ind w:left="139" w:right="116"/>
              <w:rPr>
                <w:sz w:val="24"/>
              </w:rPr>
            </w:pPr>
            <w:r>
              <w:rPr>
                <w:sz w:val="24"/>
              </w:rPr>
              <w:t>54</w:t>
            </w:r>
          </w:p>
        </w:tc>
        <w:tc>
          <w:tcPr>
            <w:tcW w:w="839" w:type="dxa"/>
          </w:tcPr>
          <w:p w:rsidR="00F65F4A" w:rsidRDefault="00F65F4A" w:rsidP="00F65F4A">
            <w:pPr>
              <w:pStyle w:val="TableParagraph"/>
              <w:spacing w:before="40"/>
              <w:ind w:right="198"/>
              <w:jc w:val="right"/>
              <w:rPr>
                <w:sz w:val="24"/>
              </w:rPr>
            </w:pPr>
            <w:r>
              <w:rPr>
                <w:sz w:val="24"/>
              </w:rPr>
              <w:t>1,57</w:t>
            </w:r>
          </w:p>
        </w:tc>
        <w:tc>
          <w:tcPr>
            <w:tcW w:w="819" w:type="dxa"/>
          </w:tcPr>
          <w:p w:rsidR="00F65F4A" w:rsidRDefault="00F65F4A" w:rsidP="00F65F4A">
            <w:pPr>
              <w:pStyle w:val="TableParagraph"/>
              <w:spacing w:before="40"/>
              <w:ind w:left="139" w:right="97"/>
              <w:rPr>
                <w:sz w:val="24"/>
              </w:rPr>
            </w:pPr>
            <w:r>
              <w:rPr>
                <w:sz w:val="24"/>
              </w:rPr>
              <w:t>29</w:t>
            </w:r>
          </w:p>
        </w:tc>
        <w:tc>
          <w:tcPr>
            <w:tcW w:w="840" w:type="dxa"/>
          </w:tcPr>
          <w:p w:rsidR="00F65F4A" w:rsidRDefault="00F65F4A" w:rsidP="00F65F4A">
            <w:pPr>
              <w:pStyle w:val="TableParagraph"/>
              <w:spacing w:before="40"/>
              <w:ind w:left="137"/>
              <w:jc w:val="left"/>
              <w:rPr>
                <w:sz w:val="24"/>
              </w:rPr>
            </w:pPr>
            <w:r>
              <w:rPr>
                <w:sz w:val="24"/>
              </w:rPr>
              <w:t>0,69</w:t>
            </w:r>
          </w:p>
        </w:tc>
        <w:tc>
          <w:tcPr>
            <w:tcW w:w="841" w:type="dxa"/>
          </w:tcPr>
          <w:p w:rsidR="00F65F4A" w:rsidRDefault="00F65F4A" w:rsidP="00F65F4A">
            <w:pPr>
              <w:pStyle w:val="TableParagraph"/>
              <w:spacing w:before="40"/>
              <w:ind w:left="137"/>
              <w:jc w:val="left"/>
              <w:rPr>
                <w:sz w:val="24"/>
              </w:rPr>
            </w:pPr>
            <w:r>
              <w:rPr>
                <w:sz w:val="24"/>
              </w:rPr>
              <w:t>25</w:t>
            </w:r>
          </w:p>
        </w:tc>
        <w:tc>
          <w:tcPr>
            <w:tcW w:w="851" w:type="dxa"/>
          </w:tcPr>
          <w:p w:rsidR="00F65F4A" w:rsidRDefault="00F65F4A" w:rsidP="00F65F4A">
            <w:pPr>
              <w:pStyle w:val="TableParagraph"/>
              <w:spacing w:before="40"/>
              <w:ind w:left="136"/>
              <w:jc w:val="left"/>
              <w:rPr>
                <w:sz w:val="24"/>
              </w:rPr>
            </w:pPr>
            <w:r>
              <w:rPr>
                <w:sz w:val="24"/>
              </w:rPr>
              <w:t>0,72</w:t>
            </w:r>
          </w:p>
        </w:tc>
      </w:tr>
      <w:tr w:rsidR="00F65F4A" w:rsidTr="00F65F4A">
        <w:trPr>
          <w:trHeight w:val="633"/>
        </w:trPr>
        <w:tc>
          <w:tcPr>
            <w:tcW w:w="1679" w:type="dxa"/>
            <w:shd w:val="clear" w:color="auto" w:fill="D2DFED"/>
          </w:tcPr>
          <w:p w:rsidR="00F65F4A" w:rsidRPr="00021091" w:rsidRDefault="00F65F4A" w:rsidP="00F65F4A">
            <w:pPr>
              <w:pStyle w:val="TableParagraph"/>
              <w:spacing w:before="40"/>
              <w:ind w:left="124" w:right="101"/>
              <w:jc w:val="left"/>
              <w:rPr>
                <w:sz w:val="24"/>
                <w:lang w:val="fr-FR"/>
              </w:rPr>
            </w:pPr>
            <w:r w:rsidRPr="00021091">
              <w:rPr>
                <w:sz w:val="24"/>
                <w:lang w:val="fr-FR"/>
              </w:rPr>
              <w:t>18 ans à moins de 21 ans</w:t>
            </w:r>
          </w:p>
        </w:tc>
        <w:tc>
          <w:tcPr>
            <w:tcW w:w="820" w:type="dxa"/>
            <w:shd w:val="clear" w:color="auto" w:fill="D2DFED"/>
          </w:tcPr>
          <w:p w:rsidR="00F65F4A" w:rsidRDefault="00F65F4A" w:rsidP="00F65F4A">
            <w:pPr>
              <w:pStyle w:val="TableParagraph"/>
              <w:spacing w:before="40"/>
              <w:ind w:left="118" w:right="119"/>
              <w:rPr>
                <w:sz w:val="24"/>
              </w:rPr>
            </w:pPr>
            <w:r>
              <w:rPr>
                <w:sz w:val="24"/>
              </w:rPr>
              <w:t>382</w:t>
            </w:r>
          </w:p>
        </w:tc>
        <w:tc>
          <w:tcPr>
            <w:tcW w:w="839" w:type="dxa"/>
            <w:shd w:val="clear" w:color="auto" w:fill="D2DFED"/>
          </w:tcPr>
          <w:p w:rsidR="00F65F4A" w:rsidRDefault="00F65F4A" w:rsidP="00F65F4A">
            <w:pPr>
              <w:pStyle w:val="TableParagraph"/>
              <w:spacing w:before="40"/>
              <w:ind w:right="138"/>
              <w:jc w:val="right"/>
              <w:rPr>
                <w:sz w:val="24"/>
              </w:rPr>
            </w:pPr>
            <w:r>
              <w:rPr>
                <w:sz w:val="24"/>
              </w:rPr>
              <w:t>10,60</w:t>
            </w:r>
          </w:p>
        </w:tc>
        <w:tc>
          <w:tcPr>
            <w:tcW w:w="839" w:type="dxa"/>
            <w:shd w:val="clear" w:color="auto" w:fill="D2DFED"/>
          </w:tcPr>
          <w:p w:rsidR="00F65F4A" w:rsidRDefault="00F65F4A" w:rsidP="00F65F4A">
            <w:pPr>
              <w:pStyle w:val="TableParagraph"/>
              <w:spacing w:before="40"/>
              <w:ind w:left="139" w:right="116"/>
              <w:rPr>
                <w:sz w:val="24"/>
              </w:rPr>
            </w:pPr>
            <w:r>
              <w:rPr>
                <w:sz w:val="24"/>
              </w:rPr>
              <w:t>402</w:t>
            </w:r>
          </w:p>
        </w:tc>
        <w:tc>
          <w:tcPr>
            <w:tcW w:w="839" w:type="dxa"/>
            <w:shd w:val="clear" w:color="auto" w:fill="D2DFED"/>
          </w:tcPr>
          <w:p w:rsidR="00F65F4A" w:rsidRDefault="00F65F4A" w:rsidP="00F65F4A">
            <w:pPr>
              <w:pStyle w:val="TableParagraph"/>
              <w:spacing w:before="40"/>
              <w:ind w:right="138"/>
              <w:jc w:val="right"/>
              <w:rPr>
                <w:sz w:val="24"/>
              </w:rPr>
            </w:pPr>
            <w:r>
              <w:rPr>
                <w:sz w:val="24"/>
              </w:rPr>
              <w:t>11,41</w:t>
            </w:r>
          </w:p>
        </w:tc>
        <w:tc>
          <w:tcPr>
            <w:tcW w:w="839" w:type="dxa"/>
            <w:shd w:val="clear" w:color="auto" w:fill="D2DFED"/>
          </w:tcPr>
          <w:p w:rsidR="00F65F4A" w:rsidRDefault="00F65F4A" w:rsidP="00F65F4A">
            <w:pPr>
              <w:pStyle w:val="TableParagraph"/>
              <w:spacing w:before="40"/>
              <w:ind w:left="139" w:right="116"/>
              <w:rPr>
                <w:sz w:val="24"/>
              </w:rPr>
            </w:pPr>
            <w:r>
              <w:rPr>
                <w:sz w:val="24"/>
              </w:rPr>
              <w:t>470</w:t>
            </w:r>
          </w:p>
        </w:tc>
        <w:tc>
          <w:tcPr>
            <w:tcW w:w="839" w:type="dxa"/>
            <w:shd w:val="clear" w:color="auto" w:fill="D2DFED"/>
          </w:tcPr>
          <w:p w:rsidR="00F65F4A" w:rsidRDefault="00F65F4A" w:rsidP="00F65F4A">
            <w:pPr>
              <w:pStyle w:val="TableParagraph"/>
              <w:spacing w:before="40"/>
              <w:ind w:right="138"/>
              <w:jc w:val="right"/>
              <w:rPr>
                <w:sz w:val="24"/>
              </w:rPr>
            </w:pPr>
            <w:r>
              <w:rPr>
                <w:sz w:val="24"/>
              </w:rPr>
              <w:t>12,96</w:t>
            </w:r>
          </w:p>
        </w:tc>
        <w:tc>
          <w:tcPr>
            <w:tcW w:w="819" w:type="dxa"/>
            <w:shd w:val="clear" w:color="auto" w:fill="D2DFED"/>
          </w:tcPr>
          <w:p w:rsidR="00F65F4A" w:rsidRDefault="00F65F4A" w:rsidP="00F65F4A">
            <w:pPr>
              <w:pStyle w:val="TableParagraph"/>
              <w:spacing w:before="40"/>
              <w:ind w:left="139" w:right="97"/>
              <w:rPr>
                <w:sz w:val="24"/>
              </w:rPr>
            </w:pPr>
            <w:r>
              <w:rPr>
                <w:sz w:val="24"/>
              </w:rPr>
              <w:t>646</w:t>
            </w:r>
          </w:p>
        </w:tc>
        <w:tc>
          <w:tcPr>
            <w:tcW w:w="840" w:type="dxa"/>
            <w:shd w:val="clear" w:color="auto" w:fill="D2DFED"/>
          </w:tcPr>
          <w:p w:rsidR="00F65F4A" w:rsidRDefault="00F65F4A" w:rsidP="00F65F4A">
            <w:pPr>
              <w:pStyle w:val="TableParagraph"/>
              <w:spacing w:before="40"/>
              <w:ind w:left="178"/>
              <w:jc w:val="left"/>
              <w:rPr>
                <w:sz w:val="24"/>
              </w:rPr>
            </w:pPr>
            <w:r>
              <w:rPr>
                <w:sz w:val="24"/>
              </w:rPr>
              <w:t>15,48</w:t>
            </w:r>
          </w:p>
        </w:tc>
        <w:tc>
          <w:tcPr>
            <w:tcW w:w="841" w:type="dxa"/>
            <w:shd w:val="clear" w:color="auto" w:fill="D2DFED"/>
          </w:tcPr>
          <w:p w:rsidR="00F65F4A" w:rsidRDefault="00F65F4A" w:rsidP="00F65F4A">
            <w:pPr>
              <w:pStyle w:val="TableParagraph"/>
              <w:spacing w:before="40"/>
              <w:ind w:left="269"/>
              <w:jc w:val="left"/>
              <w:rPr>
                <w:sz w:val="24"/>
              </w:rPr>
            </w:pPr>
            <w:r>
              <w:rPr>
                <w:sz w:val="24"/>
              </w:rPr>
              <w:t>461</w:t>
            </w:r>
          </w:p>
        </w:tc>
        <w:tc>
          <w:tcPr>
            <w:tcW w:w="851" w:type="dxa"/>
            <w:shd w:val="clear" w:color="auto" w:fill="D2DFED"/>
          </w:tcPr>
          <w:p w:rsidR="00F65F4A" w:rsidRDefault="00F65F4A" w:rsidP="00F65F4A">
            <w:pPr>
              <w:pStyle w:val="TableParagraph"/>
              <w:spacing w:before="40"/>
              <w:ind w:left="172"/>
              <w:jc w:val="left"/>
              <w:rPr>
                <w:sz w:val="24"/>
              </w:rPr>
            </w:pPr>
            <w:r>
              <w:rPr>
                <w:sz w:val="24"/>
              </w:rPr>
              <w:t>13,22</w:t>
            </w:r>
          </w:p>
        </w:tc>
      </w:tr>
      <w:tr w:rsidR="00F65F4A" w:rsidTr="00F65F4A">
        <w:trPr>
          <w:trHeight w:val="631"/>
        </w:trPr>
        <w:tc>
          <w:tcPr>
            <w:tcW w:w="1679" w:type="dxa"/>
          </w:tcPr>
          <w:p w:rsidR="00F65F4A" w:rsidRPr="00021091" w:rsidRDefault="00F65F4A" w:rsidP="00F65F4A">
            <w:pPr>
              <w:pStyle w:val="TableParagraph"/>
              <w:spacing w:before="37"/>
              <w:ind w:left="124" w:right="101"/>
              <w:jc w:val="left"/>
              <w:rPr>
                <w:sz w:val="24"/>
                <w:lang w:val="fr-FR"/>
              </w:rPr>
            </w:pPr>
            <w:r w:rsidRPr="00021091">
              <w:rPr>
                <w:sz w:val="24"/>
                <w:lang w:val="fr-FR"/>
              </w:rPr>
              <w:t>21 ans à moins de 25 ans</w:t>
            </w:r>
          </w:p>
        </w:tc>
        <w:tc>
          <w:tcPr>
            <w:tcW w:w="820" w:type="dxa"/>
          </w:tcPr>
          <w:p w:rsidR="00F65F4A" w:rsidRDefault="00F65F4A" w:rsidP="00F65F4A">
            <w:pPr>
              <w:pStyle w:val="TableParagraph"/>
              <w:spacing w:before="40"/>
              <w:ind w:left="118" w:right="119"/>
              <w:rPr>
                <w:sz w:val="24"/>
              </w:rPr>
            </w:pPr>
            <w:r>
              <w:rPr>
                <w:sz w:val="24"/>
              </w:rPr>
              <w:t>659</w:t>
            </w:r>
          </w:p>
        </w:tc>
        <w:tc>
          <w:tcPr>
            <w:tcW w:w="839" w:type="dxa"/>
          </w:tcPr>
          <w:p w:rsidR="00F65F4A" w:rsidRDefault="00F65F4A" w:rsidP="00F65F4A">
            <w:pPr>
              <w:pStyle w:val="TableParagraph"/>
              <w:spacing w:before="40"/>
              <w:ind w:right="138"/>
              <w:jc w:val="right"/>
              <w:rPr>
                <w:sz w:val="24"/>
              </w:rPr>
            </w:pPr>
            <w:r>
              <w:rPr>
                <w:sz w:val="24"/>
              </w:rPr>
              <w:t>18,29</w:t>
            </w:r>
          </w:p>
        </w:tc>
        <w:tc>
          <w:tcPr>
            <w:tcW w:w="839" w:type="dxa"/>
          </w:tcPr>
          <w:p w:rsidR="00F65F4A" w:rsidRDefault="00F65F4A" w:rsidP="00F65F4A">
            <w:pPr>
              <w:pStyle w:val="TableParagraph"/>
              <w:spacing w:before="40"/>
              <w:ind w:left="139" w:right="116"/>
              <w:rPr>
                <w:sz w:val="24"/>
              </w:rPr>
            </w:pPr>
            <w:r>
              <w:rPr>
                <w:sz w:val="24"/>
              </w:rPr>
              <w:t>678</w:t>
            </w:r>
          </w:p>
        </w:tc>
        <w:tc>
          <w:tcPr>
            <w:tcW w:w="839" w:type="dxa"/>
          </w:tcPr>
          <w:p w:rsidR="00F65F4A" w:rsidRDefault="00F65F4A" w:rsidP="00F65F4A">
            <w:pPr>
              <w:pStyle w:val="TableParagraph"/>
              <w:spacing w:before="40"/>
              <w:ind w:right="138"/>
              <w:jc w:val="right"/>
              <w:rPr>
                <w:sz w:val="24"/>
              </w:rPr>
            </w:pPr>
            <w:r>
              <w:rPr>
                <w:sz w:val="24"/>
              </w:rPr>
              <w:t>19,24</w:t>
            </w:r>
          </w:p>
        </w:tc>
        <w:tc>
          <w:tcPr>
            <w:tcW w:w="839" w:type="dxa"/>
          </w:tcPr>
          <w:p w:rsidR="00F65F4A" w:rsidRDefault="00F65F4A" w:rsidP="00F65F4A">
            <w:pPr>
              <w:pStyle w:val="TableParagraph"/>
              <w:spacing w:before="40"/>
              <w:ind w:left="139" w:right="116"/>
              <w:rPr>
                <w:sz w:val="24"/>
              </w:rPr>
            </w:pPr>
            <w:r>
              <w:rPr>
                <w:sz w:val="24"/>
              </w:rPr>
              <w:t>733</w:t>
            </w:r>
          </w:p>
        </w:tc>
        <w:tc>
          <w:tcPr>
            <w:tcW w:w="839" w:type="dxa"/>
          </w:tcPr>
          <w:p w:rsidR="00F65F4A" w:rsidRDefault="00F65F4A" w:rsidP="00F65F4A">
            <w:pPr>
              <w:pStyle w:val="TableParagraph"/>
              <w:spacing w:before="40"/>
              <w:ind w:right="138"/>
              <w:jc w:val="right"/>
              <w:rPr>
                <w:sz w:val="24"/>
              </w:rPr>
            </w:pPr>
            <w:r>
              <w:rPr>
                <w:sz w:val="24"/>
              </w:rPr>
              <w:t>20,21</w:t>
            </w:r>
          </w:p>
        </w:tc>
        <w:tc>
          <w:tcPr>
            <w:tcW w:w="819" w:type="dxa"/>
          </w:tcPr>
          <w:p w:rsidR="00F65F4A" w:rsidRDefault="00F65F4A" w:rsidP="00F65F4A">
            <w:pPr>
              <w:pStyle w:val="TableParagraph"/>
              <w:spacing w:before="40"/>
              <w:ind w:left="139" w:right="97"/>
              <w:rPr>
                <w:sz w:val="24"/>
              </w:rPr>
            </w:pPr>
            <w:r>
              <w:rPr>
                <w:sz w:val="24"/>
              </w:rPr>
              <w:t>799</w:t>
            </w:r>
          </w:p>
        </w:tc>
        <w:tc>
          <w:tcPr>
            <w:tcW w:w="840" w:type="dxa"/>
          </w:tcPr>
          <w:p w:rsidR="00F65F4A" w:rsidRDefault="00F65F4A" w:rsidP="00F65F4A">
            <w:pPr>
              <w:pStyle w:val="TableParagraph"/>
              <w:spacing w:before="40"/>
              <w:ind w:left="178"/>
              <w:jc w:val="left"/>
              <w:rPr>
                <w:sz w:val="24"/>
              </w:rPr>
            </w:pPr>
            <w:r>
              <w:rPr>
                <w:sz w:val="24"/>
              </w:rPr>
              <w:t>19,15</w:t>
            </w:r>
          </w:p>
        </w:tc>
        <w:tc>
          <w:tcPr>
            <w:tcW w:w="841" w:type="dxa"/>
          </w:tcPr>
          <w:p w:rsidR="00F65F4A" w:rsidRDefault="00F65F4A" w:rsidP="00F65F4A">
            <w:pPr>
              <w:pStyle w:val="TableParagraph"/>
              <w:spacing w:before="40"/>
              <w:ind w:left="269"/>
              <w:jc w:val="left"/>
              <w:rPr>
                <w:sz w:val="24"/>
              </w:rPr>
            </w:pPr>
            <w:r>
              <w:rPr>
                <w:sz w:val="24"/>
              </w:rPr>
              <w:t>532</w:t>
            </w:r>
          </w:p>
        </w:tc>
        <w:tc>
          <w:tcPr>
            <w:tcW w:w="851" w:type="dxa"/>
          </w:tcPr>
          <w:p w:rsidR="00F65F4A" w:rsidRDefault="00F65F4A" w:rsidP="00F65F4A">
            <w:pPr>
              <w:pStyle w:val="TableParagraph"/>
              <w:spacing w:before="40"/>
              <w:ind w:left="172"/>
              <w:jc w:val="left"/>
              <w:rPr>
                <w:sz w:val="24"/>
              </w:rPr>
            </w:pPr>
            <w:r>
              <w:rPr>
                <w:sz w:val="24"/>
              </w:rPr>
              <w:t>15,26</w:t>
            </w:r>
          </w:p>
        </w:tc>
      </w:tr>
      <w:tr w:rsidR="00F65F4A" w:rsidTr="00F65F4A">
        <w:trPr>
          <w:trHeight w:val="631"/>
        </w:trPr>
        <w:tc>
          <w:tcPr>
            <w:tcW w:w="1679" w:type="dxa"/>
            <w:shd w:val="clear" w:color="auto" w:fill="D2DFED"/>
          </w:tcPr>
          <w:p w:rsidR="00F65F4A" w:rsidRPr="00021091" w:rsidRDefault="00F65F4A" w:rsidP="00F65F4A">
            <w:pPr>
              <w:pStyle w:val="TableParagraph"/>
              <w:spacing w:before="37"/>
              <w:ind w:left="124" w:right="101"/>
              <w:jc w:val="left"/>
              <w:rPr>
                <w:sz w:val="24"/>
                <w:lang w:val="fr-FR"/>
              </w:rPr>
            </w:pPr>
            <w:r w:rsidRPr="00021091">
              <w:rPr>
                <w:sz w:val="24"/>
                <w:lang w:val="fr-FR"/>
              </w:rPr>
              <w:t>25 ans à moins de 30 ans</w:t>
            </w:r>
          </w:p>
        </w:tc>
        <w:tc>
          <w:tcPr>
            <w:tcW w:w="820" w:type="dxa"/>
            <w:shd w:val="clear" w:color="auto" w:fill="D2DFED"/>
          </w:tcPr>
          <w:p w:rsidR="00F65F4A" w:rsidRDefault="00F65F4A" w:rsidP="00F65F4A">
            <w:pPr>
              <w:pStyle w:val="TableParagraph"/>
              <w:spacing w:before="40"/>
              <w:ind w:left="120" w:right="119"/>
              <w:rPr>
                <w:sz w:val="24"/>
              </w:rPr>
            </w:pPr>
            <w:r>
              <w:rPr>
                <w:sz w:val="24"/>
              </w:rPr>
              <w:t>1 017</w:t>
            </w:r>
          </w:p>
        </w:tc>
        <w:tc>
          <w:tcPr>
            <w:tcW w:w="839" w:type="dxa"/>
            <w:shd w:val="clear" w:color="auto" w:fill="D2DFED"/>
          </w:tcPr>
          <w:p w:rsidR="00F65F4A" w:rsidRDefault="00F65F4A" w:rsidP="00F65F4A">
            <w:pPr>
              <w:pStyle w:val="TableParagraph"/>
              <w:spacing w:before="40"/>
              <w:ind w:right="138"/>
              <w:jc w:val="right"/>
              <w:rPr>
                <w:sz w:val="24"/>
              </w:rPr>
            </w:pPr>
            <w:r>
              <w:rPr>
                <w:sz w:val="24"/>
              </w:rPr>
              <w:t>28,23</w:t>
            </w:r>
          </w:p>
        </w:tc>
        <w:tc>
          <w:tcPr>
            <w:tcW w:w="839" w:type="dxa"/>
            <w:shd w:val="clear" w:color="auto" w:fill="D2DFED"/>
          </w:tcPr>
          <w:p w:rsidR="00F65F4A" w:rsidRDefault="00F65F4A" w:rsidP="00F65F4A">
            <w:pPr>
              <w:pStyle w:val="TableParagraph"/>
              <w:spacing w:before="40"/>
              <w:ind w:left="139" w:right="116"/>
              <w:rPr>
                <w:sz w:val="24"/>
              </w:rPr>
            </w:pPr>
            <w:r>
              <w:rPr>
                <w:sz w:val="24"/>
              </w:rPr>
              <w:t>819</w:t>
            </w:r>
          </w:p>
        </w:tc>
        <w:tc>
          <w:tcPr>
            <w:tcW w:w="839" w:type="dxa"/>
            <w:shd w:val="clear" w:color="auto" w:fill="D2DFED"/>
          </w:tcPr>
          <w:p w:rsidR="00F65F4A" w:rsidRDefault="00F65F4A" w:rsidP="00F65F4A">
            <w:pPr>
              <w:pStyle w:val="TableParagraph"/>
              <w:spacing w:before="40"/>
              <w:ind w:right="138"/>
              <w:jc w:val="right"/>
              <w:rPr>
                <w:sz w:val="24"/>
              </w:rPr>
            </w:pPr>
            <w:r>
              <w:rPr>
                <w:sz w:val="24"/>
              </w:rPr>
              <w:t>23,24</w:t>
            </w:r>
          </w:p>
        </w:tc>
        <w:tc>
          <w:tcPr>
            <w:tcW w:w="839" w:type="dxa"/>
            <w:shd w:val="clear" w:color="auto" w:fill="D2DFED"/>
          </w:tcPr>
          <w:p w:rsidR="00F65F4A" w:rsidRDefault="00F65F4A" w:rsidP="00F65F4A">
            <w:pPr>
              <w:pStyle w:val="TableParagraph"/>
              <w:spacing w:before="40"/>
              <w:ind w:left="139" w:right="116"/>
              <w:rPr>
                <w:sz w:val="24"/>
              </w:rPr>
            </w:pPr>
            <w:r>
              <w:rPr>
                <w:sz w:val="24"/>
              </w:rPr>
              <w:t>879</w:t>
            </w:r>
          </w:p>
        </w:tc>
        <w:tc>
          <w:tcPr>
            <w:tcW w:w="839" w:type="dxa"/>
            <w:shd w:val="clear" w:color="auto" w:fill="D2DFED"/>
          </w:tcPr>
          <w:p w:rsidR="00F65F4A" w:rsidRDefault="00F65F4A" w:rsidP="00F65F4A">
            <w:pPr>
              <w:pStyle w:val="TableParagraph"/>
              <w:spacing w:before="40"/>
              <w:ind w:right="138"/>
              <w:jc w:val="right"/>
              <w:rPr>
                <w:sz w:val="24"/>
              </w:rPr>
            </w:pPr>
            <w:r>
              <w:rPr>
                <w:sz w:val="24"/>
              </w:rPr>
              <w:t>24,23</w:t>
            </w:r>
          </w:p>
        </w:tc>
        <w:tc>
          <w:tcPr>
            <w:tcW w:w="819" w:type="dxa"/>
            <w:shd w:val="clear" w:color="auto" w:fill="D2DFED"/>
          </w:tcPr>
          <w:p w:rsidR="00F65F4A" w:rsidRDefault="00F65F4A" w:rsidP="00F65F4A">
            <w:pPr>
              <w:pStyle w:val="TableParagraph"/>
              <w:spacing w:before="40"/>
              <w:ind w:left="139" w:right="97"/>
              <w:rPr>
                <w:sz w:val="24"/>
              </w:rPr>
            </w:pPr>
            <w:r>
              <w:rPr>
                <w:sz w:val="24"/>
              </w:rPr>
              <w:t>958</w:t>
            </w:r>
          </w:p>
        </w:tc>
        <w:tc>
          <w:tcPr>
            <w:tcW w:w="840" w:type="dxa"/>
            <w:shd w:val="clear" w:color="auto" w:fill="D2DFED"/>
          </w:tcPr>
          <w:p w:rsidR="00F65F4A" w:rsidRDefault="00F65F4A" w:rsidP="00F65F4A">
            <w:pPr>
              <w:pStyle w:val="TableParagraph"/>
              <w:spacing w:before="40"/>
              <w:ind w:left="137"/>
              <w:jc w:val="left"/>
              <w:rPr>
                <w:sz w:val="24"/>
              </w:rPr>
            </w:pPr>
            <w:r>
              <w:rPr>
                <w:sz w:val="24"/>
              </w:rPr>
              <w:t>22,96</w:t>
            </w:r>
          </w:p>
        </w:tc>
        <w:tc>
          <w:tcPr>
            <w:tcW w:w="841" w:type="dxa"/>
            <w:shd w:val="clear" w:color="auto" w:fill="D2DFED"/>
          </w:tcPr>
          <w:p w:rsidR="00F65F4A" w:rsidRDefault="00F65F4A" w:rsidP="00F65F4A">
            <w:pPr>
              <w:pStyle w:val="TableParagraph"/>
              <w:spacing w:before="40"/>
              <w:ind w:left="137"/>
              <w:jc w:val="left"/>
              <w:rPr>
                <w:sz w:val="24"/>
              </w:rPr>
            </w:pPr>
            <w:r>
              <w:rPr>
                <w:sz w:val="24"/>
              </w:rPr>
              <w:t>814</w:t>
            </w:r>
          </w:p>
        </w:tc>
        <w:tc>
          <w:tcPr>
            <w:tcW w:w="851" w:type="dxa"/>
            <w:shd w:val="clear" w:color="auto" w:fill="D2DFED"/>
          </w:tcPr>
          <w:p w:rsidR="00F65F4A" w:rsidRDefault="00F65F4A" w:rsidP="00F65F4A">
            <w:pPr>
              <w:pStyle w:val="TableParagraph"/>
              <w:spacing w:before="40"/>
              <w:ind w:left="136"/>
              <w:jc w:val="left"/>
              <w:rPr>
                <w:sz w:val="24"/>
              </w:rPr>
            </w:pPr>
            <w:r>
              <w:rPr>
                <w:sz w:val="24"/>
              </w:rPr>
              <w:t>23,35</w:t>
            </w:r>
          </w:p>
        </w:tc>
      </w:tr>
      <w:tr w:rsidR="00F65F4A" w:rsidTr="00F65F4A">
        <w:trPr>
          <w:trHeight w:val="631"/>
        </w:trPr>
        <w:tc>
          <w:tcPr>
            <w:tcW w:w="1679" w:type="dxa"/>
          </w:tcPr>
          <w:p w:rsidR="00F65F4A" w:rsidRPr="00021091" w:rsidRDefault="00F65F4A" w:rsidP="00F65F4A">
            <w:pPr>
              <w:pStyle w:val="TableParagraph"/>
              <w:spacing w:before="40"/>
              <w:ind w:left="124" w:right="101"/>
              <w:jc w:val="left"/>
              <w:rPr>
                <w:sz w:val="24"/>
                <w:lang w:val="fr-FR"/>
              </w:rPr>
            </w:pPr>
            <w:r w:rsidRPr="00021091">
              <w:rPr>
                <w:sz w:val="24"/>
                <w:lang w:val="fr-FR"/>
              </w:rPr>
              <w:t>30 ans à moins de 40 ans</w:t>
            </w:r>
          </w:p>
        </w:tc>
        <w:tc>
          <w:tcPr>
            <w:tcW w:w="820" w:type="dxa"/>
          </w:tcPr>
          <w:p w:rsidR="00F65F4A" w:rsidRDefault="00F65F4A" w:rsidP="00F65F4A">
            <w:pPr>
              <w:pStyle w:val="TableParagraph"/>
              <w:spacing w:before="40"/>
              <w:ind w:left="118" w:right="119"/>
              <w:rPr>
                <w:sz w:val="24"/>
              </w:rPr>
            </w:pPr>
            <w:r>
              <w:rPr>
                <w:sz w:val="24"/>
              </w:rPr>
              <w:t>879</w:t>
            </w:r>
          </w:p>
        </w:tc>
        <w:tc>
          <w:tcPr>
            <w:tcW w:w="839" w:type="dxa"/>
          </w:tcPr>
          <w:p w:rsidR="00F65F4A" w:rsidRDefault="00F65F4A" w:rsidP="00F65F4A">
            <w:pPr>
              <w:pStyle w:val="TableParagraph"/>
              <w:spacing w:before="40"/>
              <w:ind w:right="138"/>
              <w:jc w:val="right"/>
              <w:rPr>
                <w:sz w:val="24"/>
              </w:rPr>
            </w:pPr>
            <w:r>
              <w:rPr>
                <w:sz w:val="24"/>
              </w:rPr>
              <w:t>24,40</w:t>
            </w:r>
          </w:p>
        </w:tc>
        <w:tc>
          <w:tcPr>
            <w:tcW w:w="839" w:type="dxa"/>
          </w:tcPr>
          <w:p w:rsidR="00F65F4A" w:rsidRDefault="00F65F4A" w:rsidP="00F65F4A">
            <w:pPr>
              <w:pStyle w:val="TableParagraph"/>
              <w:spacing w:before="40"/>
              <w:ind w:left="139" w:right="116"/>
              <w:rPr>
                <w:sz w:val="24"/>
              </w:rPr>
            </w:pPr>
            <w:r>
              <w:rPr>
                <w:sz w:val="24"/>
              </w:rPr>
              <w:t>873</w:t>
            </w:r>
          </w:p>
        </w:tc>
        <w:tc>
          <w:tcPr>
            <w:tcW w:w="839" w:type="dxa"/>
          </w:tcPr>
          <w:p w:rsidR="00F65F4A" w:rsidRDefault="00F65F4A" w:rsidP="00F65F4A">
            <w:pPr>
              <w:pStyle w:val="TableParagraph"/>
              <w:spacing w:before="40"/>
              <w:ind w:right="138"/>
              <w:jc w:val="right"/>
              <w:rPr>
                <w:sz w:val="24"/>
              </w:rPr>
            </w:pPr>
            <w:r>
              <w:rPr>
                <w:sz w:val="24"/>
              </w:rPr>
              <w:t>24,77</w:t>
            </w:r>
          </w:p>
        </w:tc>
        <w:tc>
          <w:tcPr>
            <w:tcW w:w="839" w:type="dxa"/>
          </w:tcPr>
          <w:p w:rsidR="00F65F4A" w:rsidRDefault="00F65F4A" w:rsidP="00F65F4A">
            <w:pPr>
              <w:pStyle w:val="TableParagraph"/>
              <w:spacing w:before="40"/>
              <w:ind w:left="139" w:right="116"/>
              <w:rPr>
                <w:sz w:val="24"/>
              </w:rPr>
            </w:pPr>
            <w:r>
              <w:rPr>
                <w:sz w:val="24"/>
              </w:rPr>
              <w:t>882</w:t>
            </w:r>
          </w:p>
        </w:tc>
        <w:tc>
          <w:tcPr>
            <w:tcW w:w="839" w:type="dxa"/>
          </w:tcPr>
          <w:p w:rsidR="00F65F4A" w:rsidRDefault="00F65F4A" w:rsidP="00F65F4A">
            <w:pPr>
              <w:pStyle w:val="TableParagraph"/>
              <w:spacing w:before="40"/>
              <w:ind w:right="138"/>
              <w:jc w:val="right"/>
              <w:rPr>
                <w:sz w:val="24"/>
              </w:rPr>
            </w:pPr>
            <w:r>
              <w:rPr>
                <w:sz w:val="24"/>
              </w:rPr>
              <w:t>24,32</w:t>
            </w:r>
          </w:p>
        </w:tc>
        <w:tc>
          <w:tcPr>
            <w:tcW w:w="819" w:type="dxa"/>
          </w:tcPr>
          <w:p w:rsidR="00F65F4A" w:rsidRDefault="00F65F4A" w:rsidP="00F65F4A">
            <w:pPr>
              <w:pStyle w:val="TableParagraph"/>
              <w:spacing w:before="40"/>
              <w:ind w:left="139" w:right="100"/>
              <w:rPr>
                <w:sz w:val="24"/>
              </w:rPr>
            </w:pPr>
            <w:r>
              <w:rPr>
                <w:sz w:val="24"/>
              </w:rPr>
              <w:t>1 011</w:t>
            </w:r>
          </w:p>
        </w:tc>
        <w:tc>
          <w:tcPr>
            <w:tcW w:w="840" w:type="dxa"/>
          </w:tcPr>
          <w:p w:rsidR="00F65F4A" w:rsidRDefault="00F65F4A" w:rsidP="00F65F4A">
            <w:pPr>
              <w:pStyle w:val="TableParagraph"/>
              <w:spacing w:before="40"/>
              <w:ind w:left="178"/>
              <w:jc w:val="left"/>
              <w:rPr>
                <w:sz w:val="24"/>
              </w:rPr>
            </w:pPr>
            <w:r>
              <w:rPr>
                <w:sz w:val="24"/>
              </w:rPr>
              <w:t>24,23</w:t>
            </w:r>
          </w:p>
        </w:tc>
        <w:tc>
          <w:tcPr>
            <w:tcW w:w="841" w:type="dxa"/>
          </w:tcPr>
          <w:p w:rsidR="00F65F4A" w:rsidRDefault="00F65F4A" w:rsidP="00F65F4A">
            <w:pPr>
              <w:pStyle w:val="TableParagraph"/>
              <w:spacing w:before="40"/>
              <w:ind w:left="269"/>
              <w:jc w:val="left"/>
              <w:rPr>
                <w:sz w:val="24"/>
              </w:rPr>
            </w:pPr>
            <w:r>
              <w:rPr>
                <w:sz w:val="24"/>
              </w:rPr>
              <w:t>969</w:t>
            </w:r>
          </w:p>
        </w:tc>
        <w:tc>
          <w:tcPr>
            <w:tcW w:w="851" w:type="dxa"/>
          </w:tcPr>
          <w:p w:rsidR="00F65F4A" w:rsidRDefault="00F65F4A" w:rsidP="00F65F4A">
            <w:pPr>
              <w:pStyle w:val="TableParagraph"/>
              <w:spacing w:before="40"/>
              <w:ind w:left="172"/>
              <w:jc w:val="left"/>
              <w:rPr>
                <w:sz w:val="24"/>
              </w:rPr>
            </w:pPr>
            <w:r>
              <w:rPr>
                <w:sz w:val="24"/>
              </w:rPr>
              <w:t>27,80</w:t>
            </w:r>
          </w:p>
        </w:tc>
      </w:tr>
      <w:tr w:rsidR="00F65F4A" w:rsidTr="00F65F4A">
        <w:trPr>
          <w:trHeight w:val="357"/>
        </w:trPr>
        <w:tc>
          <w:tcPr>
            <w:tcW w:w="1679" w:type="dxa"/>
            <w:shd w:val="clear" w:color="auto" w:fill="D2DFED"/>
          </w:tcPr>
          <w:p w:rsidR="00F65F4A" w:rsidRDefault="00F65F4A" w:rsidP="00F65F4A">
            <w:pPr>
              <w:pStyle w:val="TableParagraph"/>
              <w:spacing w:before="40"/>
              <w:ind w:left="124"/>
              <w:jc w:val="left"/>
              <w:rPr>
                <w:sz w:val="24"/>
              </w:rPr>
            </w:pPr>
            <w:r>
              <w:rPr>
                <w:sz w:val="24"/>
              </w:rPr>
              <w:t>40 ans et plus</w:t>
            </w:r>
          </w:p>
        </w:tc>
        <w:tc>
          <w:tcPr>
            <w:tcW w:w="820" w:type="dxa"/>
            <w:shd w:val="clear" w:color="auto" w:fill="D2DFED"/>
          </w:tcPr>
          <w:p w:rsidR="00F65F4A" w:rsidRDefault="00F65F4A" w:rsidP="00F65F4A">
            <w:pPr>
              <w:pStyle w:val="TableParagraph"/>
              <w:spacing w:before="40"/>
              <w:ind w:left="118" w:right="119"/>
              <w:rPr>
                <w:sz w:val="24"/>
              </w:rPr>
            </w:pPr>
            <w:r>
              <w:rPr>
                <w:sz w:val="24"/>
              </w:rPr>
              <w:t>572</w:t>
            </w:r>
          </w:p>
        </w:tc>
        <w:tc>
          <w:tcPr>
            <w:tcW w:w="839" w:type="dxa"/>
            <w:shd w:val="clear" w:color="auto" w:fill="D2DFED"/>
          </w:tcPr>
          <w:p w:rsidR="00F65F4A" w:rsidRDefault="00F65F4A" w:rsidP="00F65F4A">
            <w:pPr>
              <w:pStyle w:val="TableParagraph"/>
              <w:spacing w:before="40"/>
              <w:ind w:right="138"/>
              <w:jc w:val="right"/>
              <w:rPr>
                <w:sz w:val="24"/>
              </w:rPr>
            </w:pPr>
            <w:r>
              <w:rPr>
                <w:sz w:val="24"/>
              </w:rPr>
              <w:t>15,88</w:t>
            </w:r>
          </w:p>
        </w:tc>
        <w:tc>
          <w:tcPr>
            <w:tcW w:w="839" w:type="dxa"/>
            <w:shd w:val="clear" w:color="auto" w:fill="D2DFED"/>
          </w:tcPr>
          <w:p w:rsidR="00F65F4A" w:rsidRDefault="00F65F4A" w:rsidP="00F65F4A">
            <w:pPr>
              <w:pStyle w:val="TableParagraph"/>
              <w:spacing w:before="40"/>
              <w:ind w:left="139" w:right="116"/>
              <w:rPr>
                <w:sz w:val="24"/>
              </w:rPr>
            </w:pPr>
            <w:r>
              <w:rPr>
                <w:sz w:val="24"/>
              </w:rPr>
              <w:t>651</w:t>
            </w:r>
          </w:p>
        </w:tc>
        <w:tc>
          <w:tcPr>
            <w:tcW w:w="839" w:type="dxa"/>
            <w:shd w:val="clear" w:color="auto" w:fill="D2DFED"/>
          </w:tcPr>
          <w:p w:rsidR="00F65F4A" w:rsidRDefault="00F65F4A" w:rsidP="00F65F4A">
            <w:pPr>
              <w:pStyle w:val="TableParagraph"/>
              <w:spacing w:before="40"/>
              <w:ind w:right="138"/>
              <w:jc w:val="right"/>
              <w:rPr>
                <w:sz w:val="24"/>
              </w:rPr>
            </w:pPr>
            <w:r>
              <w:rPr>
                <w:sz w:val="24"/>
              </w:rPr>
              <w:t>18,47</w:t>
            </w:r>
          </w:p>
        </w:tc>
        <w:tc>
          <w:tcPr>
            <w:tcW w:w="839" w:type="dxa"/>
            <w:shd w:val="clear" w:color="auto" w:fill="D2DFED"/>
          </w:tcPr>
          <w:p w:rsidR="00F65F4A" w:rsidRDefault="00F65F4A" w:rsidP="00F65F4A">
            <w:pPr>
              <w:pStyle w:val="TableParagraph"/>
              <w:spacing w:before="40"/>
              <w:ind w:left="139" w:right="116"/>
              <w:rPr>
                <w:sz w:val="24"/>
              </w:rPr>
            </w:pPr>
            <w:r>
              <w:rPr>
                <w:sz w:val="24"/>
              </w:rPr>
              <w:t>542</w:t>
            </w:r>
          </w:p>
        </w:tc>
        <w:tc>
          <w:tcPr>
            <w:tcW w:w="839" w:type="dxa"/>
            <w:shd w:val="clear" w:color="auto" w:fill="D2DFED"/>
          </w:tcPr>
          <w:p w:rsidR="00F65F4A" w:rsidRDefault="00F65F4A" w:rsidP="00F65F4A">
            <w:pPr>
              <w:pStyle w:val="TableParagraph"/>
              <w:spacing w:before="40"/>
              <w:ind w:right="138"/>
              <w:jc w:val="right"/>
              <w:rPr>
                <w:sz w:val="24"/>
              </w:rPr>
            </w:pPr>
            <w:r>
              <w:rPr>
                <w:sz w:val="24"/>
              </w:rPr>
              <w:t>14,94</w:t>
            </w:r>
          </w:p>
        </w:tc>
        <w:tc>
          <w:tcPr>
            <w:tcW w:w="819" w:type="dxa"/>
            <w:shd w:val="clear" w:color="auto" w:fill="D2DFED"/>
          </w:tcPr>
          <w:p w:rsidR="00F65F4A" w:rsidRDefault="00F65F4A" w:rsidP="00F65F4A">
            <w:pPr>
              <w:pStyle w:val="TableParagraph"/>
              <w:spacing w:before="40"/>
              <w:ind w:left="139" w:right="97"/>
              <w:rPr>
                <w:sz w:val="24"/>
              </w:rPr>
            </w:pPr>
            <w:r>
              <w:rPr>
                <w:sz w:val="24"/>
              </w:rPr>
              <w:t>663</w:t>
            </w:r>
          </w:p>
        </w:tc>
        <w:tc>
          <w:tcPr>
            <w:tcW w:w="840" w:type="dxa"/>
            <w:shd w:val="clear" w:color="auto" w:fill="D2DFED"/>
          </w:tcPr>
          <w:p w:rsidR="00F65F4A" w:rsidRDefault="00F65F4A" w:rsidP="00F65F4A">
            <w:pPr>
              <w:pStyle w:val="TableParagraph"/>
              <w:spacing w:before="40"/>
              <w:ind w:left="178"/>
              <w:jc w:val="left"/>
              <w:rPr>
                <w:sz w:val="24"/>
              </w:rPr>
            </w:pPr>
            <w:r>
              <w:rPr>
                <w:sz w:val="24"/>
              </w:rPr>
              <w:t>15,89</w:t>
            </w:r>
          </w:p>
        </w:tc>
        <w:tc>
          <w:tcPr>
            <w:tcW w:w="841" w:type="dxa"/>
            <w:shd w:val="clear" w:color="auto" w:fill="D2DFED"/>
          </w:tcPr>
          <w:p w:rsidR="00F65F4A" w:rsidRDefault="00F65F4A" w:rsidP="00F65F4A">
            <w:pPr>
              <w:pStyle w:val="TableParagraph"/>
              <w:spacing w:before="40"/>
              <w:ind w:left="269"/>
              <w:jc w:val="left"/>
              <w:rPr>
                <w:sz w:val="24"/>
              </w:rPr>
            </w:pPr>
            <w:r>
              <w:rPr>
                <w:sz w:val="24"/>
              </w:rPr>
              <w:t>515</w:t>
            </w:r>
          </w:p>
        </w:tc>
        <w:tc>
          <w:tcPr>
            <w:tcW w:w="851" w:type="dxa"/>
            <w:shd w:val="clear" w:color="auto" w:fill="D2DFED"/>
          </w:tcPr>
          <w:p w:rsidR="00F65F4A" w:rsidRDefault="00F65F4A" w:rsidP="00F65F4A">
            <w:pPr>
              <w:pStyle w:val="TableParagraph"/>
              <w:spacing w:before="40"/>
              <w:ind w:left="172"/>
              <w:jc w:val="left"/>
              <w:rPr>
                <w:sz w:val="24"/>
              </w:rPr>
            </w:pPr>
            <w:r>
              <w:rPr>
                <w:sz w:val="24"/>
              </w:rPr>
              <w:t>14,77</w:t>
            </w:r>
          </w:p>
        </w:tc>
      </w:tr>
      <w:tr w:rsidR="00F65F4A" w:rsidTr="00F65F4A">
        <w:trPr>
          <w:trHeight w:val="631"/>
        </w:trPr>
        <w:tc>
          <w:tcPr>
            <w:tcW w:w="1679" w:type="dxa"/>
          </w:tcPr>
          <w:p w:rsidR="00F65F4A" w:rsidRDefault="00F65F4A" w:rsidP="00F65F4A">
            <w:pPr>
              <w:pStyle w:val="TableParagraph"/>
              <w:spacing w:before="37"/>
              <w:ind w:left="124" w:right="715"/>
              <w:jc w:val="left"/>
              <w:rPr>
                <w:sz w:val="24"/>
              </w:rPr>
            </w:pPr>
            <w:r>
              <w:rPr>
                <w:sz w:val="24"/>
              </w:rPr>
              <w:t>Age non précisé</w:t>
            </w:r>
          </w:p>
        </w:tc>
        <w:tc>
          <w:tcPr>
            <w:tcW w:w="820" w:type="dxa"/>
          </w:tcPr>
          <w:p w:rsidR="00F65F4A" w:rsidRDefault="00F65F4A" w:rsidP="00F65F4A">
            <w:pPr>
              <w:pStyle w:val="TableParagraph"/>
              <w:spacing w:before="40"/>
              <w:ind w:left="118" w:right="119"/>
              <w:rPr>
                <w:sz w:val="24"/>
              </w:rPr>
            </w:pPr>
            <w:r>
              <w:rPr>
                <w:sz w:val="24"/>
              </w:rPr>
              <w:t>28</w:t>
            </w:r>
          </w:p>
        </w:tc>
        <w:tc>
          <w:tcPr>
            <w:tcW w:w="839" w:type="dxa"/>
          </w:tcPr>
          <w:p w:rsidR="00F65F4A" w:rsidRDefault="00F65F4A" w:rsidP="00F65F4A">
            <w:pPr>
              <w:pStyle w:val="TableParagraph"/>
              <w:spacing w:before="40"/>
              <w:ind w:right="198"/>
              <w:jc w:val="right"/>
              <w:rPr>
                <w:sz w:val="24"/>
              </w:rPr>
            </w:pPr>
            <w:r>
              <w:rPr>
                <w:sz w:val="24"/>
              </w:rPr>
              <w:t>0,78</w:t>
            </w:r>
          </w:p>
        </w:tc>
        <w:tc>
          <w:tcPr>
            <w:tcW w:w="839" w:type="dxa"/>
          </w:tcPr>
          <w:p w:rsidR="00F65F4A" w:rsidRDefault="00F65F4A" w:rsidP="00F65F4A">
            <w:pPr>
              <w:pStyle w:val="TableParagraph"/>
              <w:spacing w:before="40"/>
              <w:ind w:left="139" w:right="116"/>
              <w:rPr>
                <w:sz w:val="24"/>
              </w:rPr>
            </w:pPr>
            <w:r>
              <w:rPr>
                <w:sz w:val="24"/>
              </w:rPr>
              <w:t>56</w:t>
            </w:r>
          </w:p>
        </w:tc>
        <w:tc>
          <w:tcPr>
            <w:tcW w:w="839" w:type="dxa"/>
          </w:tcPr>
          <w:p w:rsidR="00F65F4A" w:rsidRDefault="00F65F4A" w:rsidP="00F65F4A">
            <w:pPr>
              <w:pStyle w:val="TableParagraph"/>
              <w:spacing w:before="40"/>
              <w:ind w:right="198"/>
              <w:jc w:val="right"/>
              <w:rPr>
                <w:sz w:val="24"/>
              </w:rPr>
            </w:pPr>
            <w:r>
              <w:rPr>
                <w:sz w:val="24"/>
              </w:rPr>
              <w:t>1,59</w:t>
            </w:r>
          </w:p>
        </w:tc>
        <w:tc>
          <w:tcPr>
            <w:tcW w:w="839" w:type="dxa"/>
          </w:tcPr>
          <w:p w:rsidR="00F65F4A" w:rsidRDefault="00F65F4A" w:rsidP="00F65F4A">
            <w:pPr>
              <w:pStyle w:val="TableParagraph"/>
              <w:spacing w:before="40"/>
              <w:ind w:left="139" w:right="116"/>
              <w:rPr>
                <w:sz w:val="24"/>
              </w:rPr>
            </w:pPr>
            <w:r>
              <w:rPr>
                <w:sz w:val="24"/>
              </w:rPr>
              <w:t>64</w:t>
            </w:r>
          </w:p>
        </w:tc>
        <w:tc>
          <w:tcPr>
            <w:tcW w:w="839" w:type="dxa"/>
          </w:tcPr>
          <w:p w:rsidR="00F65F4A" w:rsidRDefault="00F65F4A" w:rsidP="00F65F4A">
            <w:pPr>
              <w:pStyle w:val="TableParagraph"/>
              <w:spacing w:before="40"/>
              <w:ind w:right="198"/>
              <w:jc w:val="right"/>
              <w:rPr>
                <w:sz w:val="24"/>
              </w:rPr>
            </w:pPr>
            <w:r>
              <w:rPr>
                <w:sz w:val="24"/>
              </w:rPr>
              <w:t>1,76</w:t>
            </w:r>
          </w:p>
        </w:tc>
        <w:tc>
          <w:tcPr>
            <w:tcW w:w="819" w:type="dxa"/>
          </w:tcPr>
          <w:p w:rsidR="00F65F4A" w:rsidRDefault="00F65F4A" w:rsidP="00F65F4A">
            <w:pPr>
              <w:pStyle w:val="TableParagraph"/>
              <w:spacing w:before="40"/>
              <w:ind w:left="139" w:right="97"/>
              <w:rPr>
                <w:sz w:val="24"/>
              </w:rPr>
            </w:pPr>
            <w:r>
              <w:rPr>
                <w:sz w:val="24"/>
              </w:rPr>
              <w:t>67</w:t>
            </w:r>
          </w:p>
        </w:tc>
        <w:tc>
          <w:tcPr>
            <w:tcW w:w="840" w:type="dxa"/>
          </w:tcPr>
          <w:p w:rsidR="00F65F4A" w:rsidRDefault="00F65F4A" w:rsidP="00F65F4A">
            <w:pPr>
              <w:pStyle w:val="TableParagraph"/>
              <w:spacing w:before="40"/>
              <w:ind w:left="238"/>
              <w:jc w:val="left"/>
              <w:rPr>
                <w:sz w:val="24"/>
              </w:rPr>
            </w:pPr>
            <w:r>
              <w:rPr>
                <w:sz w:val="24"/>
              </w:rPr>
              <w:t>1,61</w:t>
            </w:r>
          </w:p>
        </w:tc>
        <w:tc>
          <w:tcPr>
            <w:tcW w:w="841" w:type="dxa"/>
          </w:tcPr>
          <w:p w:rsidR="00F65F4A" w:rsidRDefault="00F65F4A" w:rsidP="00F65F4A">
            <w:pPr>
              <w:pStyle w:val="TableParagraph"/>
              <w:spacing w:before="40"/>
              <w:ind w:left="269"/>
              <w:jc w:val="left"/>
              <w:rPr>
                <w:sz w:val="24"/>
              </w:rPr>
            </w:pPr>
            <w:r>
              <w:rPr>
                <w:sz w:val="24"/>
              </w:rPr>
              <w:t>170</w:t>
            </w:r>
          </w:p>
        </w:tc>
        <w:tc>
          <w:tcPr>
            <w:tcW w:w="851" w:type="dxa"/>
          </w:tcPr>
          <w:p w:rsidR="00F65F4A" w:rsidRDefault="00F65F4A" w:rsidP="00F65F4A">
            <w:pPr>
              <w:pStyle w:val="TableParagraph"/>
              <w:spacing w:before="40"/>
              <w:ind w:left="232"/>
              <w:jc w:val="left"/>
              <w:rPr>
                <w:sz w:val="24"/>
              </w:rPr>
            </w:pPr>
            <w:r>
              <w:rPr>
                <w:sz w:val="24"/>
              </w:rPr>
              <w:t>4,88</w:t>
            </w:r>
          </w:p>
        </w:tc>
      </w:tr>
      <w:tr w:rsidR="00F65F4A" w:rsidTr="00F65F4A">
        <w:trPr>
          <w:trHeight w:val="357"/>
        </w:trPr>
        <w:tc>
          <w:tcPr>
            <w:tcW w:w="1679" w:type="dxa"/>
            <w:tcBorders>
              <w:bottom w:val="single" w:sz="24" w:space="0" w:color="000000"/>
            </w:tcBorders>
            <w:shd w:val="clear" w:color="auto" w:fill="D2DFED"/>
          </w:tcPr>
          <w:p w:rsidR="00F65F4A" w:rsidRDefault="00F65F4A" w:rsidP="00F65F4A">
            <w:pPr>
              <w:pStyle w:val="TableParagraph"/>
              <w:spacing w:before="40"/>
              <w:ind w:left="124"/>
              <w:jc w:val="left"/>
              <w:rPr>
                <w:b/>
                <w:sz w:val="24"/>
              </w:rPr>
            </w:pPr>
            <w:r>
              <w:rPr>
                <w:b/>
                <w:sz w:val="24"/>
              </w:rPr>
              <w:t>Total</w:t>
            </w:r>
          </w:p>
        </w:tc>
        <w:tc>
          <w:tcPr>
            <w:tcW w:w="820" w:type="dxa"/>
            <w:tcBorders>
              <w:bottom w:val="single" w:sz="24" w:space="0" w:color="000000"/>
            </w:tcBorders>
            <w:shd w:val="clear" w:color="auto" w:fill="D2DFED"/>
          </w:tcPr>
          <w:p w:rsidR="00F65F4A" w:rsidRDefault="00F65F4A" w:rsidP="00F65F4A">
            <w:pPr>
              <w:pStyle w:val="TableParagraph"/>
              <w:spacing w:before="40"/>
              <w:ind w:left="120" w:right="119"/>
              <w:rPr>
                <w:b/>
                <w:sz w:val="24"/>
              </w:rPr>
            </w:pPr>
            <w:r>
              <w:rPr>
                <w:b/>
                <w:sz w:val="24"/>
              </w:rPr>
              <w:t>3 603</w:t>
            </w:r>
          </w:p>
        </w:tc>
        <w:tc>
          <w:tcPr>
            <w:tcW w:w="839" w:type="dxa"/>
            <w:tcBorders>
              <w:bottom w:val="single" w:sz="24" w:space="0" w:color="000000"/>
            </w:tcBorders>
            <w:shd w:val="clear" w:color="auto" w:fill="D2DFED"/>
          </w:tcPr>
          <w:p w:rsidR="00F65F4A" w:rsidRDefault="00F65F4A" w:rsidP="00F65F4A">
            <w:pPr>
              <w:pStyle w:val="TableParagraph"/>
              <w:spacing w:before="40"/>
              <w:ind w:right="228"/>
              <w:jc w:val="right"/>
              <w:rPr>
                <w:b/>
                <w:sz w:val="24"/>
              </w:rPr>
            </w:pPr>
            <w:r>
              <w:rPr>
                <w:b/>
                <w:sz w:val="24"/>
              </w:rPr>
              <w:t>100</w:t>
            </w:r>
          </w:p>
        </w:tc>
        <w:tc>
          <w:tcPr>
            <w:tcW w:w="839" w:type="dxa"/>
            <w:tcBorders>
              <w:bottom w:val="single" w:sz="24" w:space="0" w:color="000000"/>
            </w:tcBorders>
            <w:shd w:val="clear" w:color="auto" w:fill="D2DFED"/>
          </w:tcPr>
          <w:p w:rsidR="00F65F4A" w:rsidRDefault="00F65F4A" w:rsidP="00F65F4A">
            <w:pPr>
              <w:pStyle w:val="TableParagraph"/>
              <w:spacing w:before="40"/>
              <w:ind w:left="139" w:right="119"/>
              <w:rPr>
                <w:b/>
                <w:sz w:val="24"/>
              </w:rPr>
            </w:pPr>
            <w:r>
              <w:rPr>
                <w:b/>
                <w:sz w:val="24"/>
              </w:rPr>
              <w:t>3 524</w:t>
            </w:r>
          </w:p>
        </w:tc>
        <w:tc>
          <w:tcPr>
            <w:tcW w:w="839" w:type="dxa"/>
            <w:tcBorders>
              <w:bottom w:val="single" w:sz="24" w:space="0" w:color="000000"/>
            </w:tcBorders>
            <w:shd w:val="clear" w:color="auto" w:fill="D2DFED"/>
          </w:tcPr>
          <w:p w:rsidR="00F65F4A" w:rsidRDefault="00F65F4A" w:rsidP="00F65F4A">
            <w:pPr>
              <w:pStyle w:val="TableParagraph"/>
              <w:spacing w:before="40"/>
              <w:ind w:right="227"/>
              <w:jc w:val="right"/>
              <w:rPr>
                <w:b/>
                <w:sz w:val="24"/>
              </w:rPr>
            </w:pPr>
            <w:r>
              <w:rPr>
                <w:b/>
                <w:sz w:val="24"/>
              </w:rPr>
              <w:t>100</w:t>
            </w:r>
          </w:p>
        </w:tc>
        <w:tc>
          <w:tcPr>
            <w:tcW w:w="839" w:type="dxa"/>
            <w:tcBorders>
              <w:bottom w:val="single" w:sz="24" w:space="0" w:color="000000"/>
            </w:tcBorders>
            <w:shd w:val="clear" w:color="auto" w:fill="D2DFED"/>
          </w:tcPr>
          <w:p w:rsidR="00F65F4A" w:rsidRDefault="00F65F4A" w:rsidP="00F65F4A">
            <w:pPr>
              <w:pStyle w:val="TableParagraph"/>
              <w:spacing w:before="40"/>
              <w:ind w:left="139" w:right="119"/>
              <w:rPr>
                <w:b/>
                <w:sz w:val="24"/>
              </w:rPr>
            </w:pPr>
            <w:r>
              <w:rPr>
                <w:b/>
                <w:sz w:val="24"/>
              </w:rPr>
              <w:t>3 627</w:t>
            </w:r>
          </w:p>
        </w:tc>
        <w:tc>
          <w:tcPr>
            <w:tcW w:w="839" w:type="dxa"/>
            <w:tcBorders>
              <w:bottom w:val="single" w:sz="24" w:space="0" w:color="000000"/>
            </w:tcBorders>
            <w:shd w:val="clear" w:color="auto" w:fill="D2DFED"/>
          </w:tcPr>
          <w:p w:rsidR="00F65F4A" w:rsidRDefault="00F65F4A" w:rsidP="00F65F4A">
            <w:pPr>
              <w:pStyle w:val="TableParagraph"/>
              <w:spacing w:before="40"/>
              <w:ind w:right="227"/>
              <w:jc w:val="right"/>
              <w:rPr>
                <w:b/>
                <w:sz w:val="24"/>
              </w:rPr>
            </w:pPr>
            <w:r>
              <w:rPr>
                <w:b/>
                <w:sz w:val="24"/>
              </w:rPr>
              <w:t>100</w:t>
            </w:r>
          </w:p>
        </w:tc>
        <w:tc>
          <w:tcPr>
            <w:tcW w:w="819" w:type="dxa"/>
            <w:tcBorders>
              <w:bottom w:val="single" w:sz="24" w:space="0" w:color="000000"/>
            </w:tcBorders>
            <w:shd w:val="clear" w:color="auto" w:fill="D2DFED"/>
          </w:tcPr>
          <w:p w:rsidR="00F65F4A" w:rsidRDefault="00F65F4A" w:rsidP="00F65F4A">
            <w:pPr>
              <w:pStyle w:val="TableParagraph"/>
              <w:spacing w:before="40"/>
              <w:ind w:left="139" w:right="100"/>
              <w:rPr>
                <w:b/>
                <w:sz w:val="24"/>
              </w:rPr>
            </w:pPr>
            <w:r>
              <w:rPr>
                <w:b/>
                <w:sz w:val="24"/>
              </w:rPr>
              <w:t>4 173</w:t>
            </w:r>
          </w:p>
        </w:tc>
        <w:tc>
          <w:tcPr>
            <w:tcW w:w="840" w:type="dxa"/>
            <w:tcBorders>
              <w:bottom w:val="single" w:sz="24" w:space="0" w:color="000000"/>
            </w:tcBorders>
            <w:shd w:val="clear" w:color="auto" w:fill="D2DFED"/>
          </w:tcPr>
          <w:p w:rsidR="00F65F4A" w:rsidRDefault="00F65F4A" w:rsidP="00F65F4A">
            <w:pPr>
              <w:pStyle w:val="TableParagraph"/>
              <w:spacing w:before="40"/>
              <w:ind w:left="269"/>
              <w:jc w:val="left"/>
              <w:rPr>
                <w:b/>
                <w:sz w:val="24"/>
              </w:rPr>
            </w:pPr>
            <w:r>
              <w:rPr>
                <w:b/>
                <w:sz w:val="24"/>
              </w:rPr>
              <w:t>100</w:t>
            </w:r>
          </w:p>
        </w:tc>
        <w:tc>
          <w:tcPr>
            <w:tcW w:w="841" w:type="dxa"/>
            <w:tcBorders>
              <w:bottom w:val="single" w:sz="24" w:space="0" w:color="000000"/>
            </w:tcBorders>
            <w:shd w:val="clear" w:color="auto" w:fill="D2DFED"/>
          </w:tcPr>
          <w:p w:rsidR="00F65F4A" w:rsidRDefault="00F65F4A" w:rsidP="00F65F4A">
            <w:pPr>
              <w:pStyle w:val="TableParagraph"/>
              <w:spacing w:before="40"/>
              <w:ind w:left="178"/>
              <w:jc w:val="left"/>
              <w:rPr>
                <w:b/>
                <w:sz w:val="24"/>
              </w:rPr>
            </w:pPr>
            <w:r>
              <w:rPr>
                <w:b/>
                <w:sz w:val="24"/>
              </w:rPr>
              <w:t>3 486</w:t>
            </w:r>
          </w:p>
        </w:tc>
        <w:tc>
          <w:tcPr>
            <w:tcW w:w="851" w:type="dxa"/>
            <w:tcBorders>
              <w:bottom w:val="single" w:sz="24" w:space="0" w:color="000000"/>
            </w:tcBorders>
            <w:shd w:val="clear" w:color="auto" w:fill="D2DFED"/>
          </w:tcPr>
          <w:p w:rsidR="00F65F4A" w:rsidRDefault="00F65F4A" w:rsidP="00F65F4A">
            <w:pPr>
              <w:pStyle w:val="TableParagraph"/>
              <w:spacing w:before="40"/>
              <w:ind w:left="264"/>
              <w:jc w:val="left"/>
              <w:rPr>
                <w:b/>
                <w:sz w:val="24"/>
              </w:rPr>
            </w:pPr>
            <w:r>
              <w:rPr>
                <w:b/>
                <w:sz w:val="24"/>
              </w:rPr>
              <w:t>100</w:t>
            </w:r>
          </w:p>
        </w:tc>
      </w:tr>
      <w:tr w:rsidR="00F65F4A" w:rsidTr="00F65F4A">
        <w:trPr>
          <w:trHeight w:val="14"/>
        </w:trPr>
        <w:tc>
          <w:tcPr>
            <w:tcW w:w="1679" w:type="dxa"/>
            <w:tcBorders>
              <w:top w:val="single" w:sz="24" w:space="0" w:color="000000"/>
              <w:bottom w:val="single" w:sz="6" w:space="0" w:color="000000"/>
            </w:tcBorders>
          </w:tcPr>
          <w:p w:rsidR="00F65F4A" w:rsidRDefault="00F65F4A" w:rsidP="00F65F4A">
            <w:pPr>
              <w:pStyle w:val="TableParagraph"/>
              <w:jc w:val="left"/>
              <w:rPr>
                <w:sz w:val="2"/>
              </w:rPr>
            </w:pPr>
          </w:p>
        </w:tc>
        <w:tc>
          <w:tcPr>
            <w:tcW w:w="820" w:type="dxa"/>
            <w:tcBorders>
              <w:top w:val="single" w:sz="24" w:space="0" w:color="000000"/>
              <w:bottom w:val="single" w:sz="6" w:space="0" w:color="000000"/>
            </w:tcBorders>
          </w:tcPr>
          <w:p w:rsidR="00F65F4A" w:rsidRDefault="00F65F4A" w:rsidP="00F65F4A">
            <w:pPr>
              <w:pStyle w:val="TableParagraph"/>
              <w:jc w:val="left"/>
              <w:rPr>
                <w:sz w:val="2"/>
              </w:rPr>
            </w:pPr>
          </w:p>
        </w:tc>
        <w:tc>
          <w:tcPr>
            <w:tcW w:w="839" w:type="dxa"/>
            <w:tcBorders>
              <w:top w:val="single" w:sz="24" w:space="0" w:color="000000"/>
              <w:bottom w:val="single" w:sz="6" w:space="0" w:color="000000"/>
            </w:tcBorders>
          </w:tcPr>
          <w:p w:rsidR="00F65F4A" w:rsidRDefault="00F65F4A" w:rsidP="00F65F4A">
            <w:pPr>
              <w:pStyle w:val="TableParagraph"/>
              <w:jc w:val="left"/>
              <w:rPr>
                <w:sz w:val="2"/>
              </w:rPr>
            </w:pPr>
          </w:p>
        </w:tc>
        <w:tc>
          <w:tcPr>
            <w:tcW w:w="839" w:type="dxa"/>
            <w:tcBorders>
              <w:top w:val="single" w:sz="24" w:space="0" w:color="000000"/>
              <w:bottom w:val="single" w:sz="6" w:space="0" w:color="000000"/>
            </w:tcBorders>
          </w:tcPr>
          <w:p w:rsidR="00F65F4A" w:rsidRDefault="00F65F4A" w:rsidP="00F65F4A">
            <w:pPr>
              <w:pStyle w:val="TableParagraph"/>
              <w:jc w:val="left"/>
              <w:rPr>
                <w:sz w:val="2"/>
              </w:rPr>
            </w:pPr>
          </w:p>
        </w:tc>
        <w:tc>
          <w:tcPr>
            <w:tcW w:w="839" w:type="dxa"/>
            <w:tcBorders>
              <w:top w:val="single" w:sz="24" w:space="0" w:color="000000"/>
              <w:bottom w:val="single" w:sz="6" w:space="0" w:color="000000"/>
            </w:tcBorders>
          </w:tcPr>
          <w:p w:rsidR="00F65F4A" w:rsidRDefault="00F65F4A" w:rsidP="00F65F4A">
            <w:pPr>
              <w:pStyle w:val="TableParagraph"/>
              <w:jc w:val="left"/>
              <w:rPr>
                <w:sz w:val="2"/>
              </w:rPr>
            </w:pPr>
          </w:p>
        </w:tc>
        <w:tc>
          <w:tcPr>
            <w:tcW w:w="839" w:type="dxa"/>
            <w:tcBorders>
              <w:top w:val="single" w:sz="24" w:space="0" w:color="000000"/>
              <w:bottom w:val="single" w:sz="6" w:space="0" w:color="000000"/>
            </w:tcBorders>
          </w:tcPr>
          <w:p w:rsidR="00F65F4A" w:rsidRDefault="00F65F4A" w:rsidP="00F65F4A">
            <w:pPr>
              <w:pStyle w:val="TableParagraph"/>
              <w:jc w:val="left"/>
              <w:rPr>
                <w:sz w:val="2"/>
              </w:rPr>
            </w:pPr>
          </w:p>
        </w:tc>
        <w:tc>
          <w:tcPr>
            <w:tcW w:w="839" w:type="dxa"/>
            <w:tcBorders>
              <w:top w:val="single" w:sz="24" w:space="0" w:color="000000"/>
              <w:bottom w:val="single" w:sz="6" w:space="0" w:color="000000"/>
            </w:tcBorders>
          </w:tcPr>
          <w:p w:rsidR="00F65F4A" w:rsidRDefault="00F65F4A" w:rsidP="00F65F4A">
            <w:pPr>
              <w:pStyle w:val="TableParagraph"/>
              <w:jc w:val="left"/>
              <w:rPr>
                <w:sz w:val="2"/>
              </w:rPr>
            </w:pPr>
          </w:p>
        </w:tc>
        <w:tc>
          <w:tcPr>
            <w:tcW w:w="819" w:type="dxa"/>
            <w:tcBorders>
              <w:top w:val="single" w:sz="24" w:space="0" w:color="000000"/>
              <w:bottom w:val="single" w:sz="6" w:space="0" w:color="000000"/>
            </w:tcBorders>
          </w:tcPr>
          <w:p w:rsidR="00F65F4A" w:rsidRDefault="00F65F4A" w:rsidP="00F65F4A">
            <w:pPr>
              <w:pStyle w:val="TableParagraph"/>
              <w:jc w:val="left"/>
              <w:rPr>
                <w:sz w:val="2"/>
              </w:rPr>
            </w:pPr>
          </w:p>
        </w:tc>
        <w:tc>
          <w:tcPr>
            <w:tcW w:w="840" w:type="dxa"/>
            <w:tcBorders>
              <w:top w:val="single" w:sz="24" w:space="0" w:color="000000"/>
              <w:bottom w:val="single" w:sz="6" w:space="0" w:color="000000"/>
            </w:tcBorders>
          </w:tcPr>
          <w:p w:rsidR="00F65F4A" w:rsidRDefault="00F65F4A" w:rsidP="00F65F4A">
            <w:pPr>
              <w:pStyle w:val="TableParagraph"/>
              <w:jc w:val="left"/>
              <w:rPr>
                <w:sz w:val="2"/>
              </w:rPr>
            </w:pPr>
          </w:p>
        </w:tc>
        <w:tc>
          <w:tcPr>
            <w:tcW w:w="841" w:type="dxa"/>
            <w:tcBorders>
              <w:top w:val="single" w:sz="24" w:space="0" w:color="000000"/>
              <w:bottom w:val="single" w:sz="6" w:space="0" w:color="000000"/>
            </w:tcBorders>
          </w:tcPr>
          <w:p w:rsidR="00F65F4A" w:rsidRDefault="00F65F4A" w:rsidP="00F65F4A">
            <w:pPr>
              <w:pStyle w:val="TableParagraph"/>
              <w:jc w:val="left"/>
              <w:rPr>
                <w:sz w:val="2"/>
              </w:rPr>
            </w:pPr>
          </w:p>
        </w:tc>
        <w:tc>
          <w:tcPr>
            <w:tcW w:w="851" w:type="dxa"/>
            <w:tcBorders>
              <w:top w:val="single" w:sz="24" w:space="0" w:color="000000"/>
              <w:bottom w:val="single" w:sz="6" w:space="0" w:color="000000"/>
            </w:tcBorders>
          </w:tcPr>
          <w:p w:rsidR="00F65F4A" w:rsidRDefault="00F65F4A" w:rsidP="00F65F4A">
            <w:pPr>
              <w:pStyle w:val="TableParagraph"/>
              <w:jc w:val="left"/>
              <w:rPr>
                <w:sz w:val="2"/>
              </w:rPr>
            </w:pPr>
          </w:p>
        </w:tc>
      </w:tr>
    </w:tbl>
    <w:p w:rsidR="00F65F4A" w:rsidRDefault="00F65F4A" w:rsidP="00F65F4A">
      <w:pPr>
        <w:spacing w:line="207" w:lineRule="exact"/>
        <w:ind w:left="132"/>
        <w:rPr>
          <w:sz w:val="18"/>
        </w:rPr>
      </w:pPr>
      <w:r>
        <w:rPr>
          <w:sz w:val="18"/>
        </w:rPr>
        <w:t>Eff = effectif</w:t>
      </w:r>
    </w:p>
    <w:p w:rsidR="00F65F4A" w:rsidRDefault="00F65F4A" w:rsidP="00F65F4A">
      <w:pPr>
        <w:spacing w:line="207" w:lineRule="exact"/>
        <w:ind w:left="132"/>
        <w:rPr>
          <w:sz w:val="18"/>
        </w:rPr>
      </w:pPr>
      <w:r>
        <w:rPr>
          <w:sz w:val="18"/>
        </w:rPr>
        <w:t>Sources : EP/MJ, DS/MJ</w:t>
      </w:r>
    </w:p>
    <w:p w:rsidR="00F65F4A" w:rsidRDefault="00F65F4A" w:rsidP="00F65F4A">
      <w:pPr>
        <w:spacing w:line="207" w:lineRule="exact"/>
        <w:rPr>
          <w:sz w:val="18"/>
        </w:rPr>
        <w:sectPr w:rsidR="00F65F4A" w:rsidSect="0029459C">
          <w:type w:val="continuous"/>
          <w:pgSz w:w="11910" w:h="16840"/>
          <w:pgMar w:top="1417" w:right="1417" w:bottom="1417" w:left="1417" w:header="717" w:footer="953" w:gutter="0"/>
          <w:cols w:space="720"/>
        </w:sectPr>
      </w:pPr>
    </w:p>
    <w:p w:rsidR="00F65F4A" w:rsidRDefault="00F65F4A" w:rsidP="00F65F4A">
      <w:pPr>
        <w:pStyle w:val="BodyText"/>
        <w:spacing w:line="20" w:lineRule="exact"/>
        <w:ind w:left="99"/>
        <w:rPr>
          <w:sz w:val="2"/>
        </w:rPr>
      </w:pPr>
      <w:r>
        <w:rPr>
          <w:noProof/>
          <w:sz w:val="2"/>
          <w:lang w:val="en-GB" w:eastAsia="en-GB" w:bidi="ar-SA"/>
        </w:rPr>
        <mc:AlternateContent>
          <mc:Choice Requires="wpg">
            <w:drawing>
              <wp:inline distT="0" distB="0" distL="0" distR="0" wp14:anchorId="7F02B7EC" wp14:editId="2656E2C1">
                <wp:extent cx="6248400" cy="6350"/>
                <wp:effectExtent l="0" t="0" r="0" b="0"/>
                <wp:docPr id="502" name=" 5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8400" cy="6350"/>
                          <a:chOff x="0" y="0"/>
                          <a:chExt cx="9840" cy="10"/>
                        </a:xfrm>
                      </wpg:grpSpPr>
                      <wps:wsp>
                        <wps:cNvPr id="503" name=" 501"/>
                        <wps:cNvCnPr>
                          <a:cxnSpLocks/>
                        </wps:cNvCnPr>
                        <wps:spPr bwMode="auto">
                          <a:xfrm>
                            <a:off x="0" y="5"/>
                            <a:ext cx="9840" cy="0"/>
                          </a:xfrm>
                          <a:prstGeom prst="line">
                            <a:avLst/>
                          </a:prstGeom>
                          <a:noFill/>
                          <a:ln w="6096">
                            <a:solidFill>
                              <a:srgbClr val="00AF5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84B71E3" id=" 500" o:spid="_x0000_s1026" style="width:492pt;height:.5pt;mso-position-horizontal-relative:char;mso-position-vertical-relative:line" coordsize="984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">
                <v:line id=" 501" o:spid="_x0000_s1027" style="position:absolute;visibility:visible;mso-wrap-style:square" from="0,5" to="98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xcMQAAADcAAAADwAAAGRycy9kb3ducmV2LnhtbESPQYvCMBSE78L+h/AWvIimWl2ka5RF&#10;kBUPBXXB66N5tqXNS2mi7f57Iwgeh5n5hlltelOLO7WutKxgOolAEGdWl5wr+DvvxksQziNrrC2T&#10;gn9ysFl/DFaYaNvxke4nn4sAYZeggsL7JpHSZQUZdBPbEAfvaluDPsg2l7rFLsBNLWdR9CUNlhwW&#10;CmxoW1BWnW5GQTz7ld3uOJq7Kq1qPlzS+LxPlRp+9j/fIDz1/h1+tfdawSKK4XkmHAG5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7FwxAAAANwAAAAPAAAAAAAAAAAA&#10;AAAAAKECAABkcnMvZG93bnJldi54bWxQSwUGAAAAAAQABAD5AAAAkgMAAAAA&#10;" strokecolor="#00af50" strokeweight=".48pt">
                  <o:lock v:ext="edit" shapetype="f"/>
                </v:line>
                <w10:anchorlock/>
              </v:group>
            </w:pict>
          </mc:Fallback>
        </mc:AlternateContent>
      </w:r>
    </w:p>
    <w:p w:rsidR="00F65F4A" w:rsidRDefault="00F65F4A" w:rsidP="00F65F4A">
      <w:pPr>
        <w:pStyle w:val="BodyText"/>
        <w:spacing w:before="2"/>
        <w:rPr>
          <w:sz w:val="17"/>
        </w:rPr>
      </w:pPr>
    </w:p>
    <w:p w:rsidR="00F65F4A" w:rsidRPr="00E9621A" w:rsidRDefault="00F65F4A" w:rsidP="00E9621A">
      <w:pPr>
        <w:pStyle w:val="Heading1"/>
        <w:ind w:left="0"/>
        <w:rPr>
          <w:color w:val="4F81BD" w:themeColor="accent1"/>
        </w:rPr>
      </w:pPr>
      <w:bookmarkStart w:id="61" w:name="_bookmark160"/>
      <w:bookmarkStart w:id="62" w:name="_Toc21534395"/>
      <w:bookmarkEnd w:id="61"/>
      <w:r w:rsidRPr="00E9621A">
        <w:rPr>
          <w:color w:val="4F81BD" w:themeColor="accent1"/>
        </w:rPr>
        <w:t>Tableau 03.01.10: Situation de tous les détenus ayant séjourné dans les établissements pénitentiaires du 1</w:t>
      </w:r>
      <w:r w:rsidRPr="00E9621A">
        <w:rPr>
          <w:color w:val="4F81BD" w:themeColor="accent1"/>
          <w:position w:val="8"/>
          <w:sz w:val="16"/>
        </w:rPr>
        <w:t xml:space="preserve">er </w:t>
      </w:r>
      <w:r w:rsidRPr="00E9621A">
        <w:rPr>
          <w:color w:val="4F81BD" w:themeColor="accent1"/>
        </w:rPr>
        <w:t>janvier au 31 décembre</w:t>
      </w:r>
      <w:bookmarkEnd w:id="62"/>
    </w:p>
    <w:p w:rsidR="00F65F4A" w:rsidRDefault="00F65F4A" w:rsidP="00F65F4A">
      <w:pPr>
        <w:spacing w:before="2" w:after="2"/>
        <w:ind w:right="529"/>
        <w:jc w:val="right"/>
        <w:rPr>
          <w:sz w:val="18"/>
        </w:rPr>
      </w:pPr>
      <w:r>
        <w:rPr>
          <w:sz w:val="18"/>
        </w:rPr>
        <w:t>Unités : nombre, pourcentage</w:t>
      </w:r>
    </w:p>
    <w:tbl>
      <w:tblPr>
        <w:tblStyle w:val="TableNormal1"/>
        <w:tblW w:w="0" w:type="auto"/>
        <w:tblInd w:w="136" w:type="dxa"/>
        <w:tblLayout w:type="fixed"/>
        <w:tblLook w:val="01E0" w:firstRow="1" w:lastRow="1" w:firstColumn="1" w:lastColumn="1" w:noHBand="0" w:noVBand="0"/>
      </w:tblPr>
      <w:tblGrid>
        <w:gridCol w:w="3269"/>
        <w:gridCol w:w="2487"/>
        <w:gridCol w:w="2088"/>
        <w:gridCol w:w="1964"/>
      </w:tblGrid>
      <w:tr w:rsidR="00F65F4A" w:rsidTr="00F65F4A">
        <w:trPr>
          <w:trHeight w:val="416"/>
        </w:trPr>
        <w:tc>
          <w:tcPr>
            <w:tcW w:w="3269" w:type="dxa"/>
            <w:tcBorders>
              <w:top w:val="single" w:sz="8" w:space="0" w:color="7A9FCD"/>
              <w:left w:val="single" w:sz="8" w:space="0" w:color="7A9FCD"/>
              <w:bottom w:val="single" w:sz="8" w:space="0" w:color="7A9FCD"/>
            </w:tcBorders>
            <w:shd w:val="clear" w:color="auto" w:fill="4F81BC"/>
          </w:tcPr>
          <w:p w:rsidR="00F65F4A" w:rsidRDefault="00F65F4A" w:rsidP="00F65F4A">
            <w:pPr>
              <w:pStyle w:val="TableParagraph"/>
              <w:spacing w:line="275" w:lineRule="exact"/>
              <w:ind w:left="116"/>
              <w:jc w:val="left"/>
              <w:rPr>
                <w:b/>
                <w:sz w:val="24"/>
              </w:rPr>
            </w:pPr>
            <w:r>
              <w:rPr>
                <w:b/>
                <w:color w:val="FFFFFF"/>
                <w:sz w:val="24"/>
              </w:rPr>
              <w:t>Détenus</w:t>
            </w:r>
          </w:p>
        </w:tc>
        <w:tc>
          <w:tcPr>
            <w:tcW w:w="2487" w:type="dxa"/>
            <w:tcBorders>
              <w:top w:val="single" w:sz="8" w:space="0" w:color="7A9FCD"/>
              <w:bottom w:val="single" w:sz="8" w:space="0" w:color="7A9FCD"/>
            </w:tcBorders>
            <w:shd w:val="clear" w:color="auto" w:fill="4F81BC"/>
          </w:tcPr>
          <w:p w:rsidR="00F65F4A" w:rsidRDefault="00F65F4A" w:rsidP="00F65F4A">
            <w:pPr>
              <w:pStyle w:val="TableParagraph"/>
              <w:spacing w:line="275" w:lineRule="exact"/>
              <w:ind w:right="824"/>
              <w:jc w:val="right"/>
              <w:rPr>
                <w:b/>
                <w:sz w:val="24"/>
              </w:rPr>
            </w:pPr>
            <w:r>
              <w:rPr>
                <w:b/>
                <w:color w:val="FFFFFF"/>
                <w:sz w:val="24"/>
              </w:rPr>
              <w:t>2014</w:t>
            </w:r>
          </w:p>
        </w:tc>
        <w:tc>
          <w:tcPr>
            <w:tcW w:w="2088" w:type="dxa"/>
            <w:tcBorders>
              <w:top w:val="single" w:sz="8" w:space="0" w:color="7A9FCD"/>
              <w:bottom w:val="single" w:sz="8" w:space="0" w:color="7A9FCD"/>
            </w:tcBorders>
            <w:shd w:val="clear" w:color="auto" w:fill="4F81BC"/>
          </w:tcPr>
          <w:p w:rsidR="00F65F4A" w:rsidRDefault="00F65F4A" w:rsidP="00F65F4A">
            <w:pPr>
              <w:pStyle w:val="TableParagraph"/>
              <w:spacing w:line="275" w:lineRule="exact"/>
              <w:ind w:left="730" w:right="655"/>
              <w:rPr>
                <w:b/>
                <w:sz w:val="24"/>
              </w:rPr>
            </w:pPr>
            <w:r>
              <w:rPr>
                <w:b/>
                <w:color w:val="FFFFFF"/>
                <w:sz w:val="24"/>
              </w:rPr>
              <w:t>2015</w:t>
            </w:r>
          </w:p>
        </w:tc>
        <w:tc>
          <w:tcPr>
            <w:tcW w:w="1964" w:type="dxa"/>
            <w:tcBorders>
              <w:top w:val="single" w:sz="8" w:space="0" w:color="7A9FCD"/>
              <w:bottom w:val="single" w:sz="8" w:space="0" w:color="7A9FCD"/>
              <w:right w:val="single" w:sz="8" w:space="0" w:color="7A9FCD"/>
            </w:tcBorders>
            <w:shd w:val="clear" w:color="auto" w:fill="4F81BC"/>
          </w:tcPr>
          <w:p w:rsidR="00F65F4A" w:rsidRDefault="00F65F4A" w:rsidP="00F65F4A">
            <w:pPr>
              <w:pStyle w:val="TableParagraph"/>
              <w:spacing w:line="275" w:lineRule="exact"/>
              <w:ind w:left="760" w:right="674"/>
              <w:rPr>
                <w:b/>
                <w:sz w:val="24"/>
              </w:rPr>
            </w:pPr>
            <w:r>
              <w:rPr>
                <w:b/>
                <w:color w:val="FFFFFF"/>
                <w:sz w:val="24"/>
              </w:rPr>
              <w:t>2016</w:t>
            </w:r>
          </w:p>
        </w:tc>
      </w:tr>
      <w:tr w:rsidR="00F65F4A" w:rsidTr="00F65F4A">
        <w:trPr>
          <w:trHeight w:val="417"/>
        </w:trPr>
        <w:tc>
          <w:tcPr>
            <w:tcW w:w="3269" w:type="dxa"/>
            <w:tcBorders>
              <w:top w:val="single" w:sz="8" w:space="0" w:color="7A9FCD"/>
            </w:tcBorders>
            <w:shd w:val="clear" w:color="auto" w:fill="D2DFED"/>
          </w:tcPr>
          <w:p w:rsidR="00F65F4A" w:rsidRDefault="00F65F4A" w:rsidP="00F65F4A">
            <w:pPr>
              <w:pStyle w:val="TableParagraph"/>
              <w:spacing w:line="275" w:lineRule="exact"/>
              <w:ind w:left="126"/>
              <w:jc w:val="left"/>
              <w:rPr>
                <w:b/>
                <w:sz w:val="24"/>
              </w:rPr>
            </w:pPr>
            <w:r>
              <w:rPr>
                <w:b/>
                <w:sz w:val="24"/>
              </w:rPr>
              <w:t>Majeurs prévenus</w:t>
            </w:r>
          </w:p>
        </w:tc>
        <w:tc>
          <w:tcPr>
            <w:tcW w:w="2487" w:type="dxa"/>
            <w:tcBorders>
              <w:top w:val="single" w:sz="8" w:space="0" w:color="7A9FCD"/>
            </w:tcBorders>
            <w:shd w:val="clear" w:color="auto" w:fill="D2DFED"/>
          </w:tcPr>
          <w:p w:rsidR="00F65F4A" w:rsidRDefault="00F65F4A" w:rsidP="00F65F4A">
            <w:pPr>
              <w:pStyle w:val="TableParagraph"/>
              <w:spacing w:line="275" w:lineRule="exact"/>
              <w:ind w:right="793"/>
              <w:jc w:val="right"/>
              <w:rPr>
                <w:b/>
                <w:sz w:val="24"/>
              </w:rPr>
            </w:pPr>
            <w:r>
              <w:rPr>
                <w:b/>
                <w:sz w:val="24"/>
              </w:rPr>
              <w:t>8 589</w:t>
            </w:r>
          </w:p>
        </w:tc>
        <w:tc>
          <w:tcPr>
            <w:tcW w:w="2088" w:type="dxa"/>
            <w:tcBorders>
              <w:top w:val="single" w:sz="8" w:space="0" w:color="7A9FCD"/>
            </w:tcBorders>
            <w:shd w:val="clear" w:color="auto" w:fill="D2DFED"/>
          </w:tcPr>
          <w:p w:rsidR="00F65F4A" w:rsidRDefault="00F65F4A" w:rsidP="00F65F4A">
            <w:pPr>
              <w:pStyle w:val="TableParagraph"/>
              <w:spacing w:line="275" w:lineRule="exact"/>
              <w:ind w:left="733" w:right="655"/>
              <w:rPr>
                <w:b/>
                <w:sz w:val="24"/>
              </w:rPr>
            </w:pPr>
            <w:r>
              <w:rPr>
                <w:b/>
                <w:sz w:val="24"/>
              </w:rPr>
              <w:t>16 458</w:t>
            </w:r>
          </w:p>
        </w:tc>
        <w:tc>
          <w:tcPr>
            <w:tcW w:w="1964" w:type="dxa"/>
            <w:tcBorders>
              <w:top w:val="single" w:sz="8" w:space="0" w:color="7A9FCD"/>
            </w:tcBorders>
            <w:shd w:val="clear" w:color="auto" w:fill="D2DFED"/>
          </w:tcPr>
          <w:p w:rsidR="00F65F4A" w:rsidRDefault="00F65F4A" w:rsidP="00F65F4A">
            <w:pPr>
              <w:pStyle w:val="TableParagraph"/>
              <w:spacing w:line="275" w:lineRule="exact"/>
              <w:ind w:left="671" w:right="593"/>
              <w:rPr>
                <w:b/>
                <w:sz w:val="24"/>
              </w:rPr>
            </w:pPr>
            <w:r>
              <w:rPr>
                <w:b/>
                <w:sz w:val="24"/>
              </w:rPr>
              <w:t>12 148</w:t>
            </w:r>
          </w:p>
        </w:tc>
      </w:tr>
      <w:tr w:rsidR="00F65F4A" w:rsidTr="00F65F4A">
        <w:trPr>
          <w:trHeight w:val="415"/>
        </w:trPr>
        <w:tc>
          <w:tcPr>
            <w:tcW w:w="3269" w:type="dxa"/>
          </w:tcPr>
          <w:p w:rsidR="00F65F4A" w:rsidRDefault="00F65F4A" w:rsidP="00F65F4A">
            <w:pPr>
              <w:pStyle w:val="TableParagraph"/>
              <w:spacing w:line="275" w:lineRule="exact"/>
              <w:ind w:left="366"/>
              <w:jc w:val="left"/>
              <w:rPr>
                <w:sz w:val="24"/>
              </w:rPr>
            </w:pPr>
            <w:r>
              <w:rPr>
                <w:sz w:val="24"/>
              </w:rPr>
              <w:t>Masculins</w:t>
            </w:r>
          </w:p>
        </w:tc>
        <w:tc>
          <w:tcPr>
            <w:tcW w:w="2487" w:type="dxa"/>
          </w:tcPr>
          <w:p w:rsidR="00F65F4A" w:rsidRDefault="00F65F4A" w:rsidP="00F65F4A">
            <w:pPr>
              <w:pStyle w:val="TableParagraph"/>
              <w:spacing w:line="275" w:lineRule="exact"/>
              <w:ind w:right="793"/>
              <w:jc w:val="right"/>
              <w:rPr>
                <w:sz w:val="24"/>
              </w:rPr>
            </w:pPr>
            <w:r>
              <w:rPr>
                <w:sz w:val="24"/>
              </w:rPr>
              <w:t>8 077</w:t>
            </w:r>
          </w:p>
        </w:tc>
        <w:tc>
          <w:tcPr>
            <w:tcW w:w="2088" w:type="dxa"/>
          </w:tcPr>
          <w:p w:rsidR="00F65F4A" w:rsidRDefault="00F65F4A" w:rsidP="00F65F4A">
            <w:pPr>
              <w:pStyle w:val="TableParagraph"/>
              <w:spacing w:line="275" w:lineRule="exact"/>
              <w:ind w:left="733" w:right="655"/>
              <w:rPr>
                <w:sz w:val="24"/>
              </w:rPr>
            </w:pPr>
            <w:r>
              <w:rPr>
                <w:sz w:val="24"/>
              </w:rPr>
              <w:t>15 929</w:t>
            </w:r>
          </w:p>
        </w:tc>
        <w:tc>
          <w:tcPr>
            <w:tcW w:w="1964" w:type="dxa"/>
          </w:tcPr>
          <w:p w:rsidR="00F65F4A" w:rsidRDefault="00F65F4A" w:rsidP="00F65F4A">
            <w:pPr>
              <w:pStyle w:val="TableParagraph"/>
              <w:spacing w:line="275" w:lineRule="exact"/>
              <w:ind w:left="671" w:right="593"/>
              <w:rPr>
                <w:sz w:val="24"/>
              </w:rPr>
            </w:pPr>
            <w:r>
              <w:rPr>
                <w:sz w:val="24"/>
              </w:rPr>
              <w:t>11 708</w:t>
            </w:r>
          </w:p>
        </w:tc>
      </w:tr>
      <w:tr w:rsidR="00F65F4A" w:rsidTr="00F65F4A">
        <w:trPr>
          <w:trHeight w:val="417"/>
        </w:trPr>
        <w:tc>
          <w:tcPr>
            <w:tcW w:w="3269" w:type="dxa"/>
            <w:shd w:val="clear" w:color="auto" w:fill="D2DFED"/>
          </w:tcPr>
          <w:p w:rsidR="00F65F4A" w:rsidRDefault="00F65F4A" w:rsidP="00F65F4A">
            <w:pPr>
              <w:pStyle w:val="TableParagraph"/>
              <w:spacing w:line="275" w:lineRule="exact"/>
              <w:ind w:left="366"/>
              <w:jc w:val="left"/>
              <w:rPr>
                <w:sz w:val="24"/>
              </w:rPr>
            </w:pPr>
            <w:r>
              <w:rPr>
                <w:sz w:val="24"/>
              </w:rPr>
              <w:t>Féminins</w:t>
            </w:r>
          </w:p>
        </w:tc>
        <w:tc>
          <w:tcPr>
            <w:tcW w:w="2487" w:type="dxa"/>
            <w:shd w:val="clear" w:color="auto" w:fill="D2DFED"/>
          </w:tcPr>
          <w:p w:rsidR="00F65F4A" w:rsidRDefault="00F65F4A" w:rsidP="00F65F4A">
            <w:pPr>
              <w:pStyle w:val="TableParagraph"/>
              <w:spacing w:line="275" w:lineRule="exact"/>
              <w:ind w:left="1220" w:right="867"/>
              <w:rPr>
                <w:sz w:val="24"/>
              </w:rPr>
            </w:pPr>
            <w:r>
              <w:rPr>
                <w:sz w:val="24"/>
              </w:rPr>
              <w:t>512</w:t>
            </w:r>
          </w:p>
        </w:tc>
        <w:tc>
          <w:tcPr>
            <w:tcW w:w="2088" w:type="dxa"/>
            <w:shd w:val="clear" w:color="auto" w:fill="D2DFED"/>
          </w:tcPr>
          <w:p w:rsidR="00F65F4A" w:rsidRDefault="00F65F4A" w:rsidP="00F65F4A">
            <w:pPr>
              <w:pStyle w:val="TableParagraph"/>
              <w:spacing w:line="275" w:lineRule="exact"/>
              <w:ind w:left="730" w:right="655"/>
              <w:rPr>
                <w:sz w:val="24"/>
              </w:rPr>
            </w:pPr>
            <w:r>
              <w:rPr>
                <w:sz w:val="24"/>
              </w:rPr>
              <w:t>630</w:t>
            </w:r>
          </w:p>
        </w:tc>
        <w:tc>
          <w:tcPr>
            <w:tcW w:w="1964" w:type="dxa"/>
            <w:shd w:val="clear" w:color="auto" w:fill="D2DFED"/>
          </w:tcPr>
          <w:p w:rsidR="00F65F4A" w:rsidRDefault="00F65F4A" w:rsidP="00F65F4A">
            <w:pPr>
              <w:pStyle w:val="TableParagraph"/>
              <w:spacing w:line="275" w:lineRule="exact"/>
              <w:ind w:left="669" w:right="593"/>
              <w:rPr>
                <w:sz w:val="24"/>
              </w:rPr>
            </w:pPr>
            <w:r>
              <w:rPr>
                <w:sz w:val="24"/>
              </w:rPr>
              <w:t>440</w:t>
            </w:r>
          </w:p>
        </w:tc>
      </w:tr>
      <w:tr w:rsidR="00F65F4A" w:rsidTr="00F65F4A">
        <w:trPr>
          <w:trHeight w:val="417"/>
        </w:trPr>
        <w:tc>
          <w:tcPr>
            <w:tcW w:w="3269" w:type="dxa"/>
          </w:tcPr>
          <w:p w:rsidR="00F65F4A" w:rsidRDefault="00F65F4A" w:rsidP="00F65F4A">
            <w:pPr>
              <w:pStyle w:val="TableParagraph"/>
              <w:spacing w:line="275" w:lineRule="exact"/>
              <w:ind w:left="126"/>
              <w:jc w:val="left"/>
              <w:rPr>
                <w:b/>
                <w:sz w:val="24"/>
              </w:rPr>
            </w:pPr>
            <w:r>
              <w:rPr>
                <w:b/>
                <w:sz w:val="24"/>
              </w:rPr>
              <w:t>Majeurs condamnés</w:t>
            </w:r>
          </w:p>
        </w:tc>
        <w:tc>
          <w:tcPr>
            <w:tcW w:w="2487" w:type="dxa"/>
          </w:tcPr>
          <w:p w:rsidR="00F65F4A" w:rsidRDefault="00F65F4A" w:rsidP="00F65F4A">
            <w:pPr>
              <w:pStyle w:val="TableParagraph"/>
              <w:spacing w:line="275" w:lineRule="exact"/>
              <w:ind w:right="793"/>
              <w:jc w:val="right"/>
              <w:rPr>
                <w:b/>
                <w:sz w:val="24"/>
              </w:rPr>
            </w:pPr>
            <w:r>
              <w:rPr>
                <w:b/>
                <w:sz w:val="24"/>
              </w:rPr>
              <w:t>7 439</w:t>
            </w:r>
          </w:p>
        </w:tc>
        <w:tc>
          <w:tcPr>
            <w:tcW w:w="2088" w:type="dxa"/>
          </w:tcPr>
          <w:p w:rsidR="00F65F4A" w:rsidRDefault="00F65F4A" w:rsidP="00F65F4A">
            <w:pPr>
              <w:pStyle w:val="TableParagraph"/>
              <w:spacing w:line="275" w:lineRule="exact"/>
              <w:ind w:left="733" w:right="655"/>
              <w:rPr>
                <w:b/>
                <w:sz w:val="24"/>
              </w:rPr>
            </w:pPr>
            <w:r>
              <w:rPr>
                <w:b/>
                <w:sz w:val="24"/>
              </w:rPr>
              <w:t>8 526</w:t>
            </w:r>
          </w:p>
        </w:tc>
        <w:tc>
          <w:tcPr>
            <w:tcW w:w="1964" w:type="dxa"/>
          </w:tcPr>
          <w:p w:rsidR="00F65F4A" w:rsidRDefault="00F65F4A" w:rsidP="00F65F4A">
            <w:pPr>
              <w:pStyle w:val="TableParagraph"/>
              <w:spacing w:line="275" w:lineRule="exact"/>
              <w:ind w:left="671" w:right="593"/>
              <w:rPr>
                <w:b/>
                <w:sz w:val="24"/>
              </w:rPr>
            </w:pPr>
            <w:r>
              <w:rPr>
                <w:b/>
                <w:sz w:val="24"/>
              </w:rPr>
              <w:t>8 522</w:t>
            </w:r>
          </w:p>
        </w:tc>
      </w:tr>
      <w:tr w:rsidR="00F65F4A" w:rsidTr="00F65F4A">
        <w:trPr>
          <w:trHeight w:val="417"/>
        </w:trPr>
        <w:tc>
          <w:tcPr>
            <w:tcW w:w="3269" w:type="dxa"/>
            <w:shd w:val="clear" w:color="auto" w:fill="D2DFED"/>
          </w:tcPr>
          <w:p w:rsidR="00F65F4A" w:rsidRDefault="00F65F4A" w:rsidP="00F65F4A">
            <w:pPr>
              <w:pStyle w:val="TableParagraph"/>
              <w:spacing w:line="275" w:lineRule="exact"/>
              <w:ind w:left="366"/>
              <w:jc w:val="left"/>
              <w:rPr>
                <w:sz w:val="24"/>
              </w:rPr>
            </w:pPr>
            <w:r>
              <w:rPr>
                <w:sz w:val="24"/>
              </w:rPr>
              <w:t>Masculins</w:t>
            </w:r>
          </w:p>
        </w:tc>
        <w:tc>
          <w:tcPr>
            <w:tcW w:w="2487" w:type="dxa"/>
            <w:shd w:val="clear" w:color="auto" w:fill="D2DFED"/>
          </w:tcPr>
          <w:p w:rsidR="00F65F4A" w:rsidRDefault="00F65F4A" w:rsidP="00F65F4A">
            <w:pPr>
              <w:pStyle w:val="TableParagraph"/>
              <w:spacing w:line="275" w:lineRule="exact"/>
              <w:ind w:right="793"/>
              <w:jc w:val="right"/>
              <w:rPr>
                <w:sz w:val="24"/>
              </w:rPr>
            </w:pPr>
            <w:r>
              <w:rPr>
                <w:sz w:val="24"/>
              </w:rPr>
              <w:t>7 184</w:t>
            </w:r>
          </w:p>
        </w:tc>
        <w:tc>
          <w:tcPr>
            <w:tcW w:w="2088" w:type="dxa"/>
            <w:shd w:val="clear" w:color="auto" w:fill="D2DFED"/>
          </w:tcPr>
          <w:p w:rsidR="00F65F4A" w:rsidRDefault="00F65F4A" w:rsidP="00F65F4A">
            <w:pPr>
              <w:pStyle w:val="TableParagraph"/>
              <w:spacing w:line="275" w:lineRule="exact"/>
              <w:ind w:left="733" w:right="655"/>
              <w:rPr>
                <w:sz w:val="24"/>
              </w:rPr>
            </w:pPr>
            <w:r>
              <w:rPr>
                <w:sz w:val="24"/>
              </w:rPr>
              <w:t>8 242</w:t>
            </w:r>
          </w:p>
        </w:tc>
        <w:tc>
          <w:tcPr>
            <w:tcW w:w="1964" w:type="dxa"/>
            <w:shd w:val="clear" w:color="auto" w:fill="D2DFED"/>
          </w:tcPr>
          <w:p w:rsidR="00F65F4A" w:rsidRDefault="00F65F4A" w:rsidP="00F65F4A">
            <w:pPr>
              <w:pStyle w:val="TableParagraph"/>
              <w:spacing w:line="275" w:lineRule="exact"/>
              <w:ind w:left="671" w:right="593"/>
              <w:rPr>
                <w:sz w:val="24"/>
              </w:rPr>
            </w:pPr>
            <w:r>
              <w:rPr>
                <w:sz w:val="24"/>
              </w:rPr>
              <w:t>8 334</w:t>
            </w:r>
          </w:p>
        </w:tc>
      </w:tr>
      <w:tr w:rsidR="00F65F4A" w:rsidTr="00F65F4A">
        <w:trPr>
          <w:trHeight w:val="415"/>
        </w:trPr>
        <w:tc>
          <w:tcPr>
            <w:tcW w:w="3269" w:type="dxa"/>
          </w:tcPr>
          <w:p w:rsidR="00F65F4A" w:rsidRDefault="00F65F4A" w:rsidP="00F65F4A">
            <w:pPr>
              <w:pStyle w:val="TableParagraph"/>
              <w:spacing w:line="276" w:lineRule="exact"/>
              <w:ind w:left="366"/>
              <w:jc w:val="left"/>
              <w:rPr>
                <w:sz w:val="24"/>
              </w:rPr>
            </w:pPr>
            <w:r>
              <w:rPr>
                <w:sz w:val="24"/>
              </w:rPr>
              <w:t>Féminins</w:t>
            </w:r>
          </w:p>
        </w:tc>
        <w:tc>
          <w:tcPr>
            <w:tcW w:w="2487" w:type="dxa"/>
          </w:tcPr>
          <w:p w:rsidR="00F65F4A" w:rsidRDefault="00F65F4A" w:rsidP="00F65F4A">
            <w:pPr>
              <w:pStyle w:val="TableParagraph"/>
              <w:spacing w:line="276" w:lineRule="exact"/>
              <w:ind w:left="1220" w:right="867"/>
              <w:rPr>
                <w:sz w:val="24"/>
              </w:rPr>
            </w:pPr>
            <w:r>
              <w:rPr>
                <w:sz w:val="24"/>
              </w:rPr>
              <w:t>255</w:t>
            </w:r>
          </w:p>
        </w:tc>
        <w:tc>
          <w:tcPr>
            <w:tcW w:w="2088" w:type="dxa"/>
          </w:tcPr>
          <w:p w:rsidR="00F65F4A" w:rsidRDefault="00F65F4A" w:rsidP="00F65F4A">
            <w:pPr>
              <w:pStyle w:val="TableParagraph"/>
              <w:spacing w:line="276" w:lineRule="exact"/>
              <w:ind w:left="730" w:right="655"/>
              <w:rPr>
                <w:sz w:val="24"/>
              </w:rPr>
            </w:pPr>
            <w:r>
              <w:rPr>
                <w:sz w:val="24"/>
              </w:rPr>
              <w:t>284</w:t>
            </w:r>
          </w:p>
        </w:tc>
        <w:tc>
          <w:tcPr>
            <w:tcW w:w="1964" w:type="dxa"/>
          </w:tcPr>
          <w:p w:rsidR="00F65F4A" w:rsidRDefault="00F65F4A" w:rsidP="00F65F4A">
            <w:pPr>
              <w:pStyle w:val="TableParagraph"/>
              <w:spacing w:line="276" w:lineRule="exact"/>
              <w:ind w:left="669" w:right="593"/>
              <w:rPr>
                <w:sz w:val="24"/>
              </w:rPr>
            </w:pPr>
            <w:r>
              <w:rPr>
                <w:sz w:val="24"/>
              </w:rPr>
              <w:t>188</w:t>
            </w:r>
          </w:p>
        </w:tc>
      </w:tr>
      <w:tr w:rsidR="00F65F4A" w:rsidTr="00F65F4A">
        <w:trPr>
          <w:trHeight w:val="417"/>
        </w:trPr>
        <w:tc>
          <w:tcPr>
            <w:tcW w:w="3269" w:type="dxa"/>
            <w:shd w:val="clear" w:color="auto" w:fill="D2DFED"/>
          </w:tcPr>
          <w:p w:rsidR="00F65F4A" w:rsidRDefault="00F65F4A" w:rsidP="00F65F4A">
            <w:pPr>
              <w:pStyle w:val="TableParagraph"/>
              <w:spacing w:line="275" w:lineRule="exact"/>
              <w:ind w:left="126"/>
              <w:jc w:val="left"/>
              <w:rPr>
                <w:b/>
                <w:sz w:val="24"/>
              </w:rPr>
            </w:pPr>
            <w:r>
              <w:rPr>
                <w:b/>
                <w:sz w:val="24"/>
              </w:rPr>
              <w:t>Mineurs prévenus</w:t>
            </w:r>
          </w:p>
        </w:tc>
        <w:tc>
          <w:tcPr>
            <w:tcW w:w="2487" w:type="dxa"/>
            <w:shd w:val="clear" w:color="auto" w:fill="D2DFED"/>
          </w:tcPr>
          <w:p w:rsidR="00F65F4A" w:rsidRDefault="00F65F4A" w:rsidP="00F65F4A">
            <w:pPr>
              <w:pStyle w:val="TableParagraph"/>
              <w:spacing w:line="275" w:lineRule="exact"/>
              <w:ind w:left="1220" w:right="867"/>
              <w:rPr>
                <w:b/>
                <w:sz w:val="24"/>
              </w:rPr>
            </w:pPr>
            <w:r>
              <w:rPr>
                <w:b/>
                <w:sz w:val="24"/>
              </w:rPr>
              <w:t>602</w:t>
            </w:r>
          </w:p>
        </w:tc>
        <w:tc>
          <w:tcPr>
            <w:tcW w:w="2088" w:type="dxa"/>
            <w:shd w:val="clear" w:color="auto" w:fill="D2DFED"/>
          </w:tcPr>
          <w:p w:rsidR="00F65F4A" w:rsidRDefault="00F65F4A" w:rsidP="00F65F4A">
            <w:pPr>
              <w:pStyle w:val="TableParagraph"/>
              <w:spacing w:line="275" w:lineRule="exact"/>
              <w:ind w:left="730" w:right="655"/>
              <w:rPr>
                <w:sz w:val="24"/>
              </w:rPr>
            </w:pPr>
            <w:r>
              <w:rPr>
                <w:b/>
                <w:sz w:val="24"/>
              </w:rPr>
              <w:t>75</w:t>
            </w:r>
            <w:r>
              <w:rPr>
                <w:sz w:val="24"/>
              </w:rPr>
              <w:t>0</w:t>
            </w:r>
          </w:p>
        </w:tc>
        <w:tc>
          <w:tcPr>
            <w:tcW w:w="1964" w:type="dxa"/>
            <w:shd w:val="clear" w:color="auto" w:fill="D2DFED"/>
          </w:tcPr>
          <w:p w:rsidR="00F65F4A" w:rsidRDefault="00F65F4A" w:rsidP="00F65F4A">
            <w:pPr>
              <w:pStyle w:val="TableParagraph"/>
              <w:spacing w:line="275" w:lineRule="exact"/>
              <w:ind w:left="669" w:right="593"/>
              <w:rPr>
                <w:b/>
                <w:sz w:val="24"/>
              </w:rPr>
            </w:pPr>
            <w:r>
              <w:rPr>
                <w:b/>
                <w:sz w:val="24"/>
              </w:rPr>
              <w:t>510</w:t>
            </w:r>
          </w:p>
        </w:tc>
      </w:tr>
      <w:tr w:rsidR="00F65F4A" w:rsidTr="00F65F4A">
        <w:trPr>
          <w:trHeight w:val="417"/>
        </w:trPr>
        <w:tc>
          <w:tcPr>
            <w:tcW w:w="3269" w:type="dxa"/>
          </w:tcPr>
          <w:p w:rsidR="00F65F4A" w:rsidRDefault="00F65F4A" w:rsidP="00F65F4A">
            <w:pPr>
              <w:pStyle w:val="TableParagraph"/>
              <w:spacing w:line="275" w:lineRule="exact"/>
              <w:ind w:left="366"/>
              <w:jc w:val="left"/>
              <w:rPr>
                <w:sz w:val="24"/>
              </w:rPr>
            </w:pPr>
            <w:r>
              <w:rPr>
                <w:sz w:val="24"/>
              </w:rPr>
              <w:t>Garçons</w:t>
            </w:r>
          </w:p>
        </w:tc>
        <w:tc>
          <w:tcPr>
            <w:tcW w:w="2487" w:type="dxa"/>
          </w:tcPr>
          <w:p w:rsidR="00F65F4A" w:rsidRDefault="00F65F4A" w:rsidP="00F65F4A">
            <w:pPr>
              <w:pStyle w:val="TableParagraph"/>
              <w:spacing w:line="275" w:lineRule="exact"/>
              <w:ind w:left="1220" w:right="867"/>
              <w:rPr>
                <w:sz w:val="24"/>
              </w:rPr>
            </w:pPr>
            <w:r>
              <w:rPr>
                <w:sz w:val="24"/>
              </w:rPr>
              <w:t>554</w:t>
            </w:r>
          </w:p>
        </w:tc>
        <w:tc>
          <w:tcPr>
            <w:tcW w:w="2088" w:type="dxa"/>
          </w:tcPr>
          <w:p w:rsidR="00F65F4A" w:rsidRDefault="00F65F4A" w:rsidP="00F65F4A">
            <w:pPr>
              <w:pStyle w:val="TableParagraph"/>
              <w:spacing w:line="275" w:lineRule="exact"/>
              <w:ind w:left="730" w:right="655"/>
              <w:rPr>
                <w:sz w:val="24"/>
              </w:rPr>
            </w:pPr>
            <w:r>
              <w:rPr>
                <w:sz w:val="24"/>
              </w:rPr>
              <w:t>693</w:t>
            </w:r>
          </w:p>
        </w:tc>
        <w:tc>
          <w:tcPr>
            <w:tcW w:w="1964" w:type="dxa"/>
          </w:tcPr>
          <w:p w:rsidR="00F65F4A" w:rsidRDefault="00F65F4A" w:rsidP="00F65F4A">
            <w:pPr>
              <w:pStyle w:val="TableParagraph"/>
              <w:spacing w:line="275" w:lineRule="exact"/>
              <w:ind w:left="669" w:right="593"/>
              <w:rPr>
                <w:sz w:val="24"/>
              </w:rPr>
            </w:pPr>
            <w:r>
              <w:rPr>
                <w:sz w:val="24"/>
              </w:rPr>
              <w:t>493</w:t>
            </w:r>
          </w:p>
        </w:tc>
      </w:tr>
      <w:tr w:rsidR="00F65F4A" w:rsidTr="00F65F4A">
        <w:trPr>
          <w:trHeight w:val="417"/>
        </w:trPr>
        <w:tc>
          <w:tcPr>
            <w:tcW w:w="3269" w:type="dxa"/>
            <w:shd w:val="clear" w:color="auto" w:fill="D2DFED"/>
          </w:tcPr>
          <w:p w:rsidR="00F65F4A" w:rsidRDefault="00F65F4A" w:rsidP="00F65F4A">
            <w:pPr>
              <w:pStyle w:val="TableParagraph"/>
              <w:spacing w:line="275" w:lineRule="exact"/>
              <w:ind w:left="366"/>
              <w:jc w:val="left"/>
              <w:rPr>
                <w:sz w:val="24"/>
              </w:rPr>
            </w:pPr>
            <w:r>
              <w:rPr>
                <w:sz w:val="24"/>
              </w:rPr>
              <w:t>Filles</w:t>
            </w:r>
          </w:p>
        </w:tc>
        <w:tc>
          <w:tcPr>
            <w:tcW w:w="2487" w:type="dxa"/>
            <w:shd w:val="clear" w:color="auto" w:fill="D2DFED"/>
          </w:tcPr>
          <w:p w:rsidR="00F65F4A" w:rsidRDefault="00F65F4A" w:rsidP="00F65F4A">
            <w:pPr>
              <w:pStyle w:val="TableParagraph"/>
              <w:spacing w:line="275" w:lineRule="exact"/>
              <w:ind w:left="1220" w:right="867"/>
              <w:rPr>
                <w:sz w:val="24"/>
              </w:rPr>
            </w:pPr>
            <w:r>
              <w:rPr>
                <w:sz w:val="24"/>
              </w:rPr>
              <w:t>48</w:t>
            </w:r>
          </w:p>
        </w:tc>
        <w:tc>
          <w:tcPr>
            <w:tcW w:w="2088" w:type="dxa"/>
            <w:shd w:val="clear" w:color="auto" w:fill="D2DFED"/>
          </w:tcPr>
          <w:p w:rsidR="00F65F4A" w:rsidRDefault="00F65F4A" w:rsidP="00F65F4A">
            <w:pPr>
              <w:pStyle w:val="TableParagraph"/>
              <w:spacing w:line="275" w:lineRule="exact"/>
              <w:ind w:left="730" w:right="655"/>
              <w:rPr>
                <w:sz w:val="24"/>
              </w:rPr>
            </w:pPr>
            <w:r>
              <w:rPr>
                <w:sz w:val="24"/>
              </w:rPr>
              <w:t>57</w:t>
            </w:r>
          </w:p>
        </w:tc>
        <w:tc>
          <w:tcPr>
            <w:tcW w:w="1964" w:type="dxa"/>
            <w:shd w:val="clear" w:color="auto" w:fill="D2DFED"/>
          </w:tcPr>
          <w:p w:rsidR="00F65F4A" w:rsidRDefault="00F65F4A" w:rsidP="00F65F4A">
            <w:pPr>
              <w:pStyle w:val="TableParagraph"/>
              <w:spacing w:line="275" w:lineRule="exact"/>
              <w:ind w:left="669" w:right="593"/>
              <w:rPr>
                <w:sz w:val="24"/>
              </w:rPr>
            </w:pPr>
            <w:r>
              <w:rPr>
                <w:sz w:val="24"/>
              </w:rPr>
              <w:t>17</w:t>
            </w:r>
          </w:p>
        </w:tc>
      </w:tr>
      <w:tr w:rsidR="00F65F4A" w:rsidTr="00F65F4A">
        <w:trPr>
          <w:trHeight w:val="415"/>
        </w:trPr>
        <w:tc>
          <w:tcPr>
            <w:tcW w:w="3269" w:type="dxa"/>
          </w:tcPr>
          <w:p w:rsidR="00F65F4A" w:rsidRDefault="00F65F4A" w:rsidP="00F65F4A">
            <w:pPr>
              <w:pStyle w:val="TableParagraph"/>
              <w:spacing w:line="275" w:lineRule="exact"/>
              <w:ind w:left="126"/>
              <w:jc w:val="left"/>
              <w:rPr>
                <w:b/>
                <w:sz w:val="24"/>
              </w:rPr>
            </w:pPr>
            <w:r>
              <w:rPr>
                <w:b/>
                <w:sz w:val="24"/>
              </w:rPr>
              <w:t>Mineurs condamnés</w:t>
            </w:r>
          </w:p>
        </w:tc>
        <w:tc>
          <w:tcPr>
            <w:tcW w:w="2487" w:type="dxa"/>
          </w:tcPr>
          <w:p w:rsidR="00F65F4A" w:rsidRDefault="00F65F4A" w:rsidP="00F65F4A">
            <w:pPr>
              <w:pStyle w:val="TableParagraph"/>
              <w:spacing w:line="275" w:lineRule="exact"/>
              <w:ind w:left="1220" w:right="867"/>
              <w:rPr>
                <w:b/>
                <w:sz w:val="24"/>
              </w:rPr>
            </w:pPr>
            <w:r>
              <w:rPr>
                <w:b/>
                <w:sz w:val="24"/>
              </w:rPr>
              <w:t>198</w:t>
            </w:r>
          </w:p>
        </w:tc>
        <w:tc>
          <w:tcPr>
            <w:tcW w:w="2088" w:type="dxa"/>
          </w:tcPr>
          <w:p w:rsidR="00F65F4A" w:rsidRDefault="00F65F4A" w:rsidP="00F65F4A">
            <w:pPr>
              <w:pStyle w:val="TableParagraph"/>
              <w:spacing w:line="275" w:lineRule="exact"/>
              <w:ind w:left="730" w:right="655"/>
              <w:rPr>
                <w:b/>
                <w:sz w:val="24"/>
              </w:rPr>
            </w:pPr>
            <w:r>
              <w:rPr>
                <w:b/>
                <w:sz w:val="24"/>
              </w:rPr>
              <w:t>121</w:t>
            </w:r>
          </w:p>
        </w:tc>
        <w:tc>
          <w:tcPr>
            <w:tcW w:w="1964" w:type="dxa"/>
          </w:tcPr>
          <w:p w:rsidR="00F65F4A" w:rsidRDefault="00F65F4A" w:rsidP="00F65F4A">
            <w:pPr>
              <w:pStyle w:val="TableParagraph"/>
              <w:spacing w:line="275" w:lineRule="exact"/>
              <w:ind w:left="669" w:right="593"/>
              <w:rPr>
                <w:b/>
                <w:sz w:val="24"/>
              </w:rPr>
            </w:pPr>
            <w:r>
              <w:rPr>
                <w:b/>
                <w:sz w:val="24"/>
              </w:rPr>
              <w:t>103</w:t>
            </w:r>
          </w:p>
        </w:tc>
      </w:tr>
      <w:tr w:rsidR="00F65F4A" w:rsidTr="00F65F4A">
        <w:trPr>
          <w:trHeight w:val="417"/>
        </w:trPr>
        <w:tc>
          <w:tcPr>
            <w:tcW w:w="3269" w:type="dxa"/>
            <w:shd w:val="clear" w:color="auto" w:fill="D2DFED"/>
          </w:tcPr>
          <w:p w:rsidR="00F65F4A" w:rsidRDefault="00F65F4A" w:rsidP="00F65F4A">
            <w:pPr>
              <w:pStyle w:val="TableParagraph"/>
              <w:spacing w:line="275" w:lineRule="exact"/>
              <w:ind w:left="366"/>
              <w:jc w:val="left"/>
              <w:rPr>
                <w:sz w:val="24"/>
              </w:rPr>
            </w:pPr>
            <w:r>
              <w:rPr>
                <w:sz w:val="24"/>
              </w:rPr>
              <w:t>Garçons</w:t>
            </w:r>
          </w:p>
        </w:tc>
        <w:tc>
          <w:tcPr>
            <w:tcW w:w="2487" w:type="dxa"/>
            <w:shd w:val="clear" w:color="auto" w:fill="D2DFED"/>
          </w:tcPr>
          <w:p w:rsidR="00F65F4A" w:rsidRDefault="00F65F4A" w:rsidP="00F65F4A">
            <w:pPr>
              <w:pStyle w:val="TableParagraph"/>
              <w:spacing w:line="275" w:lineRule="exact"/>
              <w:ind w:left="1220" w:right="867"/>
              <w:rPr>
                <w:sz w:val="24"/>
              </w:rPr>
            </w:pPr>
            <w:r>
              <w:rPr>
                <w:sz w:val="24"/>
              </w:rPr>
              <w:t>179</w:t>
            </w:r>
          </w:p>
        </w:tc>
        <w:tc>
          <w:tcPr>
            <w:tcW w:w="2088" w:type="dxa"/>
            <w:shd w:val="clear" w:color="auto" w:fill="D2DFED"/>
          </w:tcPr>
          <w:p w:rsidR="00F65F4A" w:rsidRDefault="00F65F4A" w:rsidP="00F65F4A">
            <w:pPr>
              <w:pStyle w:val="TableParagraph"/>
              <w:spacing w:line="275" w:lineRule="exact"/>
              <w:ind w:left="730" w:right="655"/>
              <w:rPr>
                <w:sz w:val="24"/>
              </w:rPr>
            </w:pPr>
            <w:r>
              <w:rPr>
                <w:sz w:val="24"/>
              </w:rPr>
              <w:t>115</w:t>
            </w:r>
          </w:p>
        </w:tc>
        <w:tc>
          <w:tcPr>
            <w:tcW w:w="1964" w:type="dxa"/>
            <w:shd w:val="clear" w:color="auto" w:fill="D2DFED"/>
          </w:tcPr>
          <w:p w:rsidR="00F65F4A" w:rsidRDefault="00F65F4A" w:rsidP="00F65F4A">
            <w:pPr>
              <w:pStyle w:val="TableParagraph"/>
              <w:spacing w:line="275" w:lineRule="exact"/>
              <w:ind w:left="669" w:right="593"/>
              <w:rPr>
                <w:sz w:val="24"/>
              </w:rPr>
            </w:pPr>
            <w:r>
              <w:rPr>
                <w:sz w:val="24"/>
              </w:rPr>
              <w:t>98</w:t>
            </w:r>
          </w:p>
        </w:tc>
      </w:tr>
      <w:tr w:rsidR="00F65F4A" w:rsidTr="00F65F4A">
        <w:trPr>
          <w:trHeight w:val="417"/>
        </w:trPr>
        <w:tc>
          <w:tcPr>
            <w:tcW w:w="3269" w:type="dxa"/>
          </w:tcPr>
          <w:p w:rsidR="00F65F4A" w:rsidRDefault="00F65F4A" w:rsidP="00F65F4A">
            <w:pPr>
              <w:pStyle w:val="TableParagraph"/>
              <w:spacing w:line="275" w:lineRule="exact"/>
              <w:ind w:left="366"/>
              <w:jc w:val="left"/>
              <w:rPr>
                <w:sz w:val="24"/>
              </w:rPr>
            </w:pPr>
            <w:r>
              <w:rPr>
                <w:sz w:val="24"/>
              </w:rPr>
              <w:t>Filles</w:t>
            </w:r>
          </w:p>
        </w:tc>
        <w:tc>
          <w:tcPr>
            <w:tcW w:w="2487" w:type="dxa"/>
          </w:tcPr>
          <w:p w:rsidR="00F65F4A" w:rsidRDefault="00F65F4A" w:rsidP="00F65F4A">
            <w:pPr>
              <w:pStyle w:val="TableParagraph"/>
              <w:spacing w:line="275" w:lineRule="exact"/>
              <w:ind w:left="1220" w:right="867"/>
              <w:rPr>
                <w:sz w:val="24"/>
              </w:rPr>
            </w:pPr>
            <w:r>
              <w:rPr>
                <w:sz w:val="24"/>
              </w:rPr>
              <w:t>19</w:t>
            </w:r>
          </w:p>
        </w:tc>
        <w:tc>
          <w:tcPr>
            <w:tcW w:w="2088" w:type="dxa"/>
          </w:tcPr>
          <w:p w:rsidR="00F65F4A" w:rsidRDefault="00F65F4A" w:rsidP="00F65F4A">
            <w:pPr>
              <w:pStyle w:val="TableParagraph"/>
              <w:spacing w:line="275" w:lineRule="exact"/>
              <w:ind w:left="75"/>
              <w:rPr>
                <w:sz w:val="24"/>
              </w:rPr>
            </w:pPr>
            <w:r>
              <w:rPr>
                <w:sz w:val="24"/>
              </w:rPr>
              <w:t>5</w:t>
            </w:r>
          </w:p>
        </w:tc>
        <w:tc>
          <w:tcPr>
            <w:tcW w:w="1964" w:type="dxa"/>
          </w:tcPr>
          <w:p w:rsidR="00F65F4A" w:rsidRDefault="00F65F4A" w:rsidP="00F65F4A">
            <w:pPr>
              <w:pStyle w:val="TableParagraph"/>
              <w:spacing w:line="275" w:lineRule="exact"/>
              <w:ind w:left="76"/>
              <w:rPr>
                <w:sz w:val="24"/>
              </w:rPr>
            </w:pPr>
            <w:r>
              <w:rPr>
                <w:sz w:val="24"/>
              </w:rPr>
              <w:t>5</w:t>
            </w:r>
          </w:p>
        </w:tc>
      </w:tr>
      <w:tr w:rsidR="00F65F4A" w:rsidTr="00F65F4A">
        <w:trPr>
          <w:trHeight w:val="417"/>
        </w:trPr>
        <w:tc>
          <w:tcPr>
            <w:tcW w:w="3269" w:type="dxa"/>
            <w:tcBorders>
              <w:bottom w:val="single" w:sz="24" w:space="0" w:color="000000"/>
            </w:tcBorders>
            <w:shd w:val="clear" w:color="auto" w:fill="D2DFED"/>
          </w:tcPr>
          <w:p w:rsidR="00F65F4A" w:rsidRDefault="00F65F4A" w:rsidP="00F65F4A">
            <w:pPr>
              <w:pStyle w:val="TableParagraph"/>
              <w:spacing w:line="275" w:lineRule="exact"/>
              <w:ind w:left="126"/>
              <w:jc w:val="left"/>
              <w:rPr>
                <w:b/>
                <w:sz w:val="24"/>
              </w:rPr>
            </w:pPr>
            <w:r>
              <w:rPr>
                <w:b/>
                <w:sz w:val="24"/>
              </w:rPr>
              <w:t>Total</w:t>
            </w:r>
          </w:p>
        </w:tc>
        <w:tc>
          <w:tcPr>
            <w:tcW w:w="2487" w:type="dxa"/>
            <w:tcBorders>
              <w:bottom w:val="single" w:sz="24" w:space="0" w:color="000000"/>
            </w:tcBorders>
            <w:shd w:val="clear" w:color="auto" w:fill="D2DFED"/>
          </w:tcPr>
          <w:p w:rsidR="00F65F4A" w:rsidRDefault="00F65F4A" w:rsidP="00F65F4A">
            <w:pPr>
              <w:pStyle w:val="TableParagraph"/>
              <w:spacing w:line="275" w:lineRule="exact"/>
              <w:ind w:right="733"/>
              <w:jc w:val="right"/>
              <w:rPr>
                <w:b/>
                <w:sz w:val="24"/>
              </w:rPr>
            </w:pPr>
            <w:r>
              <w:rPr>
                <w:b/>
                <w:sz w:val="24"/>
              </w:rPr>
              <w:t>16 828</w:t>
            </w:r>
          </w:p>
        </w:tc>
        <w:tc>
          <w:tcPr>
            <w:tcW w:w="2088" w:type="dxa"/>
            <w:tcBorders>
              <w:bottom w:val="single" w:sz="24" w:space="0" w:color="000000"/>
            </w:tcBorders>
            <w:shd w:val="clear" w:color="auto" w:fill="D2DFED"/>
          </w:tcPr>
          <w:p w:rsidR="00F65F4A" w:rsidRDefault="00F65F4A" w:rsidP="00F65F4A">
            <w:pPr>
              <w:pStyle w:val="TableParagraph"/>
              <w:spacing w:line="275" w:lineRule="exact"/>
              <w:ind w:left="733" w:right="655"/>
              <w:rPr>
                <w:b/>
                <w:sz w:val="24"/>
              </w:rPr>
            </w:pPr>
            <w:r>
              <w:rPr>
                <w:b/>
                <w:sz w:val="24"/>
              </w:rPr>
              <w:t>25 855</w:t>
            </w:r>
          </w:p>
        </w:tc>
        <w:tc>
          <w:tcPr>
            <w:tcW w:w="1964" w:type="dxa"/>
            <w:tcBorders>
              <w:bottom w:val="single" w:sz="24" w:space="0" w:color="000000"/>
            </w:tcBorders>
            <w:shd w:val="clear" w:color="auto" w:fill="D2DFED"/>
          </w:tcPr>
          <w:p w:rsidR="00F65F4A" w:rsidRDefault="00F65F4A" w:rsidP="00F65F4A">
            <w:pPr>
              <w:pStyle w:val="TableParagraph"/>
              <w:spacing w:line="275" w:lineRule="exact"/>
              <w:ind w:left="671" w:right="593"/>
              <w:rPr>
                <w:b/>
                <w:sz w:val="24"/>
              </w:rPr>
            </w:pPr>
            <w:r>
              <w:rPr>
                <w:b/>
                <w:sz w:val="24"/>
              </w:rPr>
              <w:t>21 283</w:t>
            </w:r>
          </w:p>
        </w:tc>
      </w:tr>
      <w:tr w:rsidR="00F65F4A" w:rsidTr="00F65F4A">
        <w:trPr>
          <w:trHeight w:val="14"/>
        </w:trPr>
        <w:tc>
          <w:tcPr>
            <w:tcW w:w="3269" w:type="dxa"/>
            <w:tcBorders>
              <w:top w:val="single" w:sz="24" w:space="0" w:color="000000"/>
              <w:bottom w:val="single" w:sz="6" w:space="0" w:color="000000"/>
            </w:tcBorders>
          </w:tcPr>
          <w:p w:rsidR="00F65F4A" w:rsidRDefault="00F65F4A" w:rsidP="00F65F4A">
            <w:pPr>
              <w:pStyle w:val="TableParagraph"/>
              <w:jc w:val="left"/>
              <w:rPr>
                <w:sz w:val="2"/>
              </w:rPr>
            </w:pPr>
          </w:p>
        </w:tc>
        <w:tc>
          <w:tcPr>
            <w:tcW w:w="2487" w:type="dxa"/>
            <w:tcBorders>
              <w:top w:val="single" w:sz="24" w:space="0" w:color="000000"/>
              <w:bottom w:val="single" w:sz="6" w:space="0" w:color="000000"/>
            </w:tcBorders>
          </w:tcPr>
          <w:p w:rsidR="00F65F4A" w:rsidRDefault="00F65F4A" w:rsidP="00F65F4A">
            <w:pPr>
              <w:pStyle w:val="TableParagraph"/>
              <w:jc w:val="left"/>
              <w:rPr>
                <w:sz w:val="2"/>
              </w:rPr>
            </w:pPr>
          </w:p>
        </w:tc>
        <w:tc>
          <w:tcPr>
            <w:tcW w:w="2088" w:type="dxa"/>
            <w:tcBorders>
              <w:top w:val="single" w:sz="24" w:space="0" w:color="000000"/>
              <w:bottom w:val="single" w:sz="6" w:space="0" w:color="000000"/>
            </w:tcBorders>
          </w:tcPr>
          <w:p w:rsidR="00F65F4A" w:rsidRDefault="00F65F4A" w:rsidP="00F65F4A">
            <w:pPr>
              <w:pStyle w:val="TableParagraph"/>
              <w:jc w:val="left"/>
              <w:rPr>
                <w:sz w:val="2"/>
              </w:rPr>
            </w:pPr>
          </w:p>
        </w:tc>
        <w:tc>
          <w:tcPr>
            <w:tcW w:w="1964" w:type="dxa"/>
            <w:tcBorders>
              <w:top w:val="single" w:sz="24" w:space="0" w:color="000000"/>
              <w:bottom w:val="single" w:sz="6" w:space="0" w:color="000000"/>
            </w:tcBorders>
          </w:tcPr>
          <w:p w:rsidR="00F65F4A" w:rsidRDefault="00F65F4A" w:rsidP="00F65F4A">
            <w:pPr>
              <w:pStyle w:val="TableParagraph"/>
              <w:jc w:val="left"/>
              <w:rPr>
                <w:sz w:val="2"/>
              </w:rPr>
            </w:pPr>
          </w:p>
        </w:tc>
      </w:tr>
    </w:tbl>
    <w:p w:rsidR="00F65F4A" w:rsidRDefault="00F65F4A" w:rsidP="00F65F4A">
      <w:pPr>
        <w:spacing w:before="2"/>
        <w:ind w:left="132"/>
        <w:rPr>
          <w:sz w:val="18"/>
        </w:rPr>
      </w:pPr>
      <w:r>
        <w:rPr>
          <w:sz w:val="18"/>
        </w:rPr>
        <w:t>Source : EP/MJ</w:t>
      </w:r>
    </w:p>
    <w:p w:rsidR="00F65F4A" w:rsidRDefault="00F65F4A" w:rsidP="00F65F4A">
      <w:pPr>
        <w:rPr>
          <w:sz w:val="18"/>
        </w:rPr>
        <w:sectPr w:rsidR="00F65F4A" w:rsidSect="0029459C">
          <w:type w:val="continuous"/>
          <w:pgSz w:w="11910" w:h="16840"/>
          <w:pgMar w:top="1417" w:right="1417" w:bottom="1417" w:left="1417" w:header="717" w:footer="953" w:gutter="0"/>
          <w:cols w:space="720"/>
        </w:sectPr>
      </w:pPr>
    </w:p>
    <w:p w:rsidR="00F65F4A" w:rsidRDefault="00F65F4A" w:rsidP="00F65F4A">
      <w:pPr>
        <w:pStyle w:val="BodyText"/>
        <w:spacing w:line="20" w:lineRule="exact"/>
        <w:ind w:left="99"/>
        <w:rPr>
          <w:sz w:val="2"/>
        </w:rPr>
      </w:pPr>
      <w:r>
        <w:rPr>
          <w:noProof/>
          <w:sz w:val="2"/>
          <w:lang w:val="en-GB" w:eastAsia="en-GB" w:bidi="ar-SA"/>
        </w:rPr>
        <mc:AlternateContent>
          <mc:Choice Requires="wpg">
            <w:drawing>
              <wp:inline distT="0" distB="0" distL="0" distR="0" wp14:anchorId="27A4AF64" wp14:editId="73E9638B">
                <wp:extent cx="6248400" cy="6350"/>
                <wp:effectExtent l="0" t="0" r="0" b="0"/>
                <wp:docPr id="500" name=" 4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8400" cy="6350"/>
                          <a:chOff x="0" y="0"/>
                          <a:chExt cx="9840" cy="10"/>
                        </a:xfrm>
                      </wpg:grpSpPr>
                      <wps:wsp>
                        <wps:cNvPr id="501" name=" 499"/>
                        <wps:cNvCnPr>
                          <a:cxnSpLocks/>
                        </wps:cNvCnPr>
                        <wps:spPr bwMode="auto">
                          <a:xfrm>
                            <a:off x="0" y="5"/>
                            <a:ext cx="9840" cy="0"/>
                          </a:xfrm>
                          <a:prstGeom prst="line">
                            <a:avLst/>
                          </a:prstGeom>
                          <a:noFill/>
                          <a:ln w="6096">
                            <a:solidFill>
                              <a:srgbClr val="00AF5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1D6B47B" id=" 498" o:spid="_x0000_s1026" style="width:492pt;height:.5pt;mso-position-horizontal-relative:char;mso-position-vertical-relative:line" coordsize="984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">
                <v:line id=" 499" o:spid="_x0000_s1027" style="position:absolute;visibility:visible;mso-wrap-style:square" from="0,5" to="98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KnMQAAADcAAAADwAAAGRycy9kb3ducmV2LnhtbESPQYvCMBSE7wv7H8Jb8LJoqq4i1SjL&#10;gigeClXB66N5tqXNS2mirf/eCMIeh5n5hlltelOLO7WutKxgPIpAEGdWl5wrOJ+2wwUI55E11pZJ&#10;wYMcbNafHyuMte04pfvR5yJA2MWooPC+iaV0WUEG3cg2xMG72tagD7LNpW6xC3BTy0kUzaXBksNC&#10;gQ39FZRVx5tRMJ3sZLdNv39clVQ1Hy7J9LRPlBp89b9LEJ56/x9+t/dawSwaw+tMOAJy/Q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YYqcxAAAANwAAAAPAAAAAAAAAAAA&#10;AAAAAKECAABkcnMvZG93bnJldi54bWxQSwUGAAAAAAQABAD5AAAAkgMAAAAA&#10;" strokecolor="#00af50" strokeweight=".48pt">
                  <o:lock v:ext="edit" shapetype="f"/>
                </v:line>
                <w10:anchorlock/>
              </v:group>
            </w:pict>
          </mc:Fallback>
        </mc:AlternateContent>
      </w:r>
    </w:p>
    <w:p w:rsidR="00F65F4A" w:rsidRPr="00E9621A" w:rsidRDefault="00F65F4A" w:rsidP="00E9621A">
      <w:pPr>
        <w:pStyle w:val="Heading1"/>
        <w:ind w:left="0"/>
        <w:rPr>
          <w:color w:val="4F81BD" w:themeColor="accent1"/>
        </w:rPr>
      </w:pPr>
      <w:bookmarkStart w:id="63" w:name="_bookmark161"/>
      <w:bookmarkStart w:id="64" w:name="_Toc21534396"/>
      <w:bookmarkEnd w:id="63"/>
      <w:r w:rsidRPr="00E9621A">
        <w:rPr>
          <w:color w:val="4F81BD" w:themeColor="accent1"/>
        </w:rPr>
        <w:t>Tableau 03.01.11: Répartition de tous les détenus enregistrés dans les établissements pénitentiaires du 1</w:t>
      </w:r>
      <w:r w:rsidRPr="00E9621A">
        <w:rPr>
          <w:color w:val="4F81BD" w:themeColor="accent1"/>
          <w:position w:val="8"/>
          <w:sz w:val="16"/>
        </w:rPr>
        <w:t xml:space="preserve">er </w:t>
      </w:r>
      <w:r w:rsidRPr="00E9621A">
        <w:rPr>
          <w:color w:val="4F81BD" w:themeColor="accent1"/>
        </w:rPr>
        <w:t>janvier au 31 décembre</w:t>
      </w:r>
      <w:bookmarkEnd w:id="64"/>
    </w:p>
    <w:p w:rsidR="00F65F4A" w:rsidRDefault="00F65F4A" w:rsidP="00F65F4A">
      <w:pPr>
        <w:spacing w:before="3"/>
        <w:ind w:right="815"/>
        <w:jc w:val="right"/>
        <w:rPr>
          <w:sz w:val="18"/>
        </w:rPr>
      </w:pPr>
      <w:r>
        <w:rPr>
          <w:sz w:val="18"/>
        </w:rPr>
        <w:t>Unités : nombre, pourcentage</w:t>
      </w:r>
    </w:p>
    <w:tbl>
      <w:tblPr>
        <w:tblStyle w:val="TableNormal1"/>
        <w:tblW w:w="0" w:type="auto"/>
        <w:tblInd w:w="122" w:type="dxa"/>
        <w:tblLayout w:type="fixed"/>
        <w:tblLook w:val="01E0" w:firstRow="1" w:lastRow="1" w:firstColumn="1" w:lastColumn="1" w:noHBand="0" w:noVBand="0"/>
      </w:tblPr>
      <w:tblGrid>
        <w:gridCol w:w="4308"/>
        <w:gridCol w:w="2306"/>
        <w:gridCol w:w="1502"/>
        <w:gridCol w:w="1394"/>
      </w:tblGrid>
      <w:tr w:rsidR="00F65F4A" w:rsidTr="00F65F4A">
        <w:trPr>
          <w:trHeight w:val="315"/>
        </w:trPr>
        <w:tc>
          <w:tcPr>
            <w:tcW w:w="4308" w:type="dxa"/>
            <w:tcBorders>
              <w:top w:val="single" w:sz="8" w:space="0" w:color="7A9FCD"/>
              <w:left w:val="single" w:sz="8" w:space="0" w:color="7A9FCD"/>
              <w:bottom w:val="single" w:sz="8" w:space="0" w:color="7A9FCD"/>
            </w:tcBorders>
            <w:shd w:val="clear" w:color="auto" w:fill="4F81BC"/>
          </w:tcPr>
          <w:p w:rsidR="00F65F4A" w:rsidRDefault="00F65F4A" w:rsidP="00F65F4A">
            <w:pPr>
              <w:pStyle w:val="TableParagraph"/>
              <w:spacing w:line="275" w:lineRule="exact"/>
              <w:ind w:left="118"/>
              <w:jc w:val="left"/>
              <w:rPr>
                <w:b/>
                <w:sz w:val="24"/>
              </w:rPr>
            </w:pPr>
            <w:r>
              <w:rPr>
                <w:b/>
                <w:color w:val="FFFFFF"/>
                <w:sz w:val="24"/>
              </w:rPr>
              <w:t>Établissements penitentiaries</w:t>
            </w:r>
          </w:p>
        </w:tc>
        <w:tc>
          <w:tcPr>
            <w:tcW w:w="2306" w:type="dxa"/>
            <w:tcBorders>
              <w:top w:val="single" w:sz="8" w:space="0" w:color="7A9FCD"/>
              <w:bottom w:val="single" w:sz="8" w:space="0" w:color="7A9FCD"/>
            </w:tcBorders>
            <w:shd w:val="clear" w:color="auto" w:fill="4F81BC"/>
          </w:tcPr>
          <w:p w:rsidR="00F65F4A" w:rsidRDefault="00F65F4A" w:rsidP="00F65F4A">
            <w:pPr>
              <w:pStyle w:val="TableParagraph"/>
              <w:spacing w:before="20" w:line="276" w:lineRule="exact"/>
              <w:ind w:left="1296"/>
              <w:jc w:val="left"/>
              <w:rPr>
                <w:b/>
                <w:sz w:val="24"/>
              </w:rPr>
            </w:pPr>
            <w:r>
              <w:rPr>
                <w:b/>
                <w:color w:val="FFFFFF"/>
                <w:sz w:val="24"/>
              </w:rPr>
              <w:t>2014</w:t>
            </w:r>
          </w:p>
        </w:tc>
        <w:tc>
          <w:tcPr>
            <w:tcW w:w="1502" w:type="dxa"/>
            <w:tcBorders>
              <w:top w:val="single" w:sz="8" w:space="0" w:color="7A9FCD"/>
              <w:bottom w:val="single" w:sz="8" w:space="0" w:color="7A9FCD"/>
            </w:tcBorders>
            <w:shd w:val="clear" w:color="auto" w:fill="4F81BC"/>
          </w:tcPr>
          <w:p w:rsidR="00F65F4A" w:rsidRDefault="00F65F4A" w:rsidP="00F65F4A">
            <w:pPr>
              <w:pStyle w:val="TableParagraph"/>
              <w:spacing w:before="20" w:line="276" w:lineRule="exact"/>
              <w:ind w:left="222" w:right="149"/>
              <w:rPr>
                <w:b/>
                <w:sz w:val="24"/>
              </w:rPr>
            </w:pPr>
            <w:r>
              <w:rPr>
                <w:b/>
                <w:color w:val="FFFFFF"/>
                <w:sz w:val="24"/>
              </w:rPr>
              <w:t>2015</w:t>
            </w:r>
          </w:p>
        </w:tc>
        <w:tc>
          <w:tcPr>
            <w:tcW w:w="1394" w:type="dxa"/>
            <w:tcBorders>
              <w:top w:val="single" w:sz="8" w:space="0" w:color="7A9FCD"/>
              <w:bottom w:val="single" w:sz="8" w:space="0" w:color="7A9FCD"/>
              <w:right w:val="single" w:sz="8" w:space="0" w:color="7A9FCD"/>
            </w:tcBorders>
            <w:shd w:val="clear" w:color="auto" w:fill="4F81BC"/>
          </w:tcPr>
          <w:p w:rsidR="00F65F4A" w:rsidRDefault="00F65F4A" w:rsidP="00F65F4A">
            <w:pPr>
              <w:pStyle w:val="TableParagraph"/>
              <w:spacing w:before="20" w:line="276" w:lineRule="exact"/>
              <w:ind w:left="268" w:right="180"/>
              <w:rPr>
                <w:b/>
                <w:sz w:val="24"/>
              </w:rPr>
            </w:pPr>
            <w:r>
              <w:rPr>
                <w:b/>
                <w:color w:val="FFFFFF"/>
                <w:sz w:val="24"/>
              </w:rPr>
              <w:t>2016</w:t>
            </w:r>
          </w:p>
        </w:tc>
      </w:tr>
      <w:tr w:rsidR="00F65F4A" w:rsidTr="00F65F4A">
        <w:trPr>
          <w:trHeight w:val="275"/>
        </w:trPr>
        <w:tc>
          <w:tcPr>
            <w:tcW w:w="4308" w:type="dxa"/>
            <w:tcBorders>
              <w:top w:val="single" w:sz="8" w:space="0" w:color="7A9FCD"/>
            </w:tcBorders>
            <w:shd w:val="clear" w:color="auto" w:fill="D2DFED"/>
          </w:tcPr>
          <w:p w:rsidR="00F65F4A" w:rsidRDefault="00F65F4A" w:rsidP="00F65F4A">
            <w:pPr>
              <w:pStyle w:val="TableParagraph"/>
              <w:spacing w:line="256" w:lineRule="exact"/>
              <w:ind w:left="128"/>
              <w:jc w:val="left"/>
              <w:rPr>
                <w:b/>
                <w:sz w:val="24"/>
              </w:rPr>
            </w:pPr>
            <w:r>
              <w:rPr>
                <w:b/>
                <w:sz w:val="24"/>
              </w:rPr>
              <w:t>Maisons d’arrêt</w:t>
            </w:r>
          </w:p>
        </w:tc>
        <w:tc>
          <w:tcPr>
            <w:tcW w:w="2306" w:type="dxa"/>
            <w:tcBorders>
              <w:top w:val="single" w:sz="8" w:space="0" w:color="7A9FCD"/>
            </w:tcBorders>
            <w:shd w:val="clear" w:color="auto" w:fill="D2DFED"/>
          </w:tcPr>
          <w:p w:rsidR="00F65F4A" w:rsidRDefault="00F65F4A" w:rsidP="00F65F4A">
            <w:pPr>
              <w:pStyle w:val="TableParagraph"/>
              <w:jc w:val="left"/>
              <w:rPr>
                <w:sz w:val="20"/>
              </w:rPr>
            </w:pPr>
          </w:p>
        </w:tc>
        <w:tc>
          <w:tcPr>
            <w:tcW w:w="1502" w:type="dxa"/>
            <w:tcBorders>
              <w:top w:val="single" w:sz="8" w:space="0" w:color="7A9FCD"/>
            </w:tcBorders>
            <w:shd w:val="clear" w:color="auto" w:fill="D2DFED"/>
          </w:tcPr>
          <w:p w:rsidR="00F65F4A" w:rsidRDefault="00F65F4A" w:rsidP="00F65F4A">
            <w:pPr>
              <w:pStyle w:val="TableParagraph"/>
              <w:jc w:val="left"/>
              <w:rPr>
                <w:sz w:val="20"/>
              </w:rPr>
            </w:pPr>
          </w:p>
        </w:tc>
        <w:tc>
          <w:tcPr>
            <w:tcW w:w="1394" w:type="dxa"/>
            <w:tcBorders>
              <w:top w:val="single" w:sz="8" w:space="0" w:color="7A9FCD"/>
            </w:tcBorders>
            <w:shd w:val="clear" w:color="auto" w:fill="D2DFED"/>
          </w:tcPr>
          <w:p w:rsidR="00F65F4A" w:rsidRDefault="00F65F4A" w:rsidP="00F65F4A">
            <w:pPr>
              <w:pStyle w:val="TableParagraph"/>
              <w:jc w:val="left"/>
              <w:rPr>
                <w:sz w:val="20"/>
              </w:rPr>
            </w:pPr>
          </w:p>
        </w:tc>
      </w:tr>
      <w:tr w:rsidR="00F65F4A" w:rsidTr="00F65F4A">
        <w:trPr>
          <w:trHeight w:val="276"/>
        </w:trPr>
        <w:tc>
          <w:tcPr>
            <w:tcW w:w="4308" w:type="dxa"/>
          </w:tcPr>
          <w:p w:rsidR="00F65F4A" w:rsidRDefault="00F65F4A" w:rsidP="00F65F4A">
            <w:pPr>
              <w:pStyle w:val="TableParagraph"/>
              <w:spacing w:line="256" w:lineRule="exact"/>
              <w:ind w:left="308"/>
              <w:jc w:val="left"/>
              <w:rPr>
                <w:sz w:val="24"/>
              </w:rPr>
            </w:pPr>
            <w:r>
              <w:rPr>
                <w:sz w:val="24"/>
              </w:rPr>
              <w:t>Abalak</w:t>
            </w:r>
          </w:p>
        </w:tc>
        <w:tc>
          <w:tcPr>
            <w:tcW w:w="2306" w:type="dxa"/>
          </w:tcPr>
          <w:p w:rsidR="00F65F4A" w:rsidRDefault="00F65F4A" w:rsidP="00F65F4A">
            <w:pPr>
              <w:pStyle w:val="TableParagraph"/>
              <w:spacing w:line="256" w:lineRule="exact"/>
              <w:ind w:left="1356"/>
              <w:jc w:val="left"/>
              <w:rPr>
                <w:sz w:val="24"/>
              </w:rPr>
            </w:pPr>
            <w:r>
              <w:rPr>
                <w:sz w:val="24"/>
              </w:rPr>
              <w:t>492</w:t>
            </w:r>
          </w:p>
        </w:tc>
        <w:tc>
          <w:tcPr>
            <w:tcW w:w="1502" w:type="dxa"/>
          </w:tcPr>
          <w:p w:rsidR="00F65F4A" w:rsidRDefault="00F65F4A" w:rsidP="00F65F4A">
            <w:pPr>
              <w:pStyle w:val="TableParagraph"/>
              <w:spacing w:line="256" w:lineRule="exact"/>
              <w:ind w:left="222" w:right="149"/>
              <w:rPr>
                <w:sz w:val="24"/>
              </w:rPr>
            </w:pPr>
            <w:r>
              <w:rPr>
                <w:sz w:val="24"/>
              </w:rPr>
              <w:t>469</w:t>
            </w:r>
          </w:p>
        </w:tc>
        <w:tc>
          <w:tcPr>
            <w:tcW w:w="1394" w:type="dxa"/>
          </w:tcPr>
          <w:p w:rsidR="00F65F4A" w:rsidRDefault="00F65F4A" w:rsidP="00F65F4A">
            <w:pPr>
              <w:pStyle w:val="TableParagraph"/>
              <w:spacing w:line="256" w:lineRule="exact"/>
              <w:ind w:left="155" w:right="77"/>
              <w:rPr>
                <w:sz w:val="24"/>
              </w:rPr>
            </w:pPr>
            <w:r>
              <w:rPr>
                <w:sz w:val="24"/>
              </w:rPr>
              <w:t>306</w:t>
            </w:r>
          </w:p>
        </w:tc>
      </w:tr>
      <w:tr w:rsidR="00F65F4A" w:rsidTr="00F65F4A">
        <w:trPr>
          <w:trHeight w:val="275"/>
        </w:trPr>
        <w:tc>
          <w:tcPr>
            <w:tcW w:w="4308" w:type="dxa"/>
            <w:shd w:val="clear" w:color="auto" w:fill="D2DFED"/>
          </w:tcPr>
          <w:p w:rsidR="00F65F4A" w:rsidRDefault="00F65F4A" w:rsidP="00F65F4A">
            <w:pPr>
              <w:pStyle w:val="TableParagraph"/>
              <w:spacing w:line="256" w:lineRule="exact"/>
              <w:ind w:left="308"/>
              <w:jc w:val="left"/>
              <w:rPr>
                <w:sz w:val="24"/>
              </w:rPr>
            </w:pPr>
            <w:r>
              <w:rPr>
                <w:sz w:val="24"/>
              </w:rPr>
              <w:t>Agadez</w:t>
            </w:r>
          </w:p>
        </w:tc>
        <w:tc>
          <w:tcPr>
            <w:tcW w:w="2306" w:type="dxa"/>
            <w:shd w:val="clear" w:color="auto" w:fill="D2DFED"/>
          </w:tcPr>
          <w:p w:rsidR="00F65F4A" w:rsidRDefault="00F65F4A" w:rsidP="00F65F4A">
            <w:pPr>
              <w:pStyle w:val="TableParagraph"/>
              <w:spacing w:line="256" w:lineRule="exact"/>
              <w:ind w:left="1356"/>
              <w:jc w:val="left"/>
              <w:rPr>
                <w:sz w:val="24"/>
              </w:rPr>
            </w:pPr>
            <w:r>
              <w:rPr>
                <w:sz w:val="24"/>
              </w:rPr>
              <w:t>439</w:t>
            </w:r>
          </w:p>
        </w:tc>
        <w:tc>
          <w:tcPr>
            <w:tcW w:w="1502" w:type="dxa"/>
            <w:shd w:val="clear" w:color="auto" w:fill="D2DFED"/>
          </w:tcPr>
          <w:p w:rsidR="00F65F4A" w:rsidRDefault="00F65F4A" w:rsidP="00F65F4A">
            <w:pPr>
              <w:pStyle w:val="TableParagraph"/>
              <w:spacing w:line="256" w:lineRule="exact"/>
              <w:ind w:left="222" w:right="149"/>
              <w:rPr>
                <w:sz w:val="24"/>
              </w:rPr>
            </w:pPr>
            <w:r>
              <w:rPr>
                <w:sz w:val="24"/>
              </w:rPr>
              <w:t>864</w:t>
            </w:r>
          </w:p>
        </w:tc>
        <w:tc>
          <w:tcPr>
            <w:tcW w:w="1394" w:type="dxa"/>
            <w:shd w:val="clear" w:color="auto" w:fill="D2DFED"/>
          </w:tcPr>
          <w:p w:rsidR="00F65F4A" w:rsidRDefault="00F65F4A" w:rsidP="00F65F4A">
            <w:pPr>
              <w:pStyle w:val="TableParagraph"/>
              <w:spacing w:line="256" w:lineRule="exact"/>
              <w:ind w:left="155" w:right="80"/>
              <w:rPr>
                <w:sz w:val="24"/>
              </w:rPr>
            </w:pPr>
            <w:r>
              <w:rPr>
                <w:sz w:val="24"/>
              </w:rPr>
              <w:t>1 193</w:t>
            </w:r>
          </w:p>
        </w:tc>
      </w:tr>
      <w:tr w:rsidR="00F65F4A" w:rsidTr="00F65F4A">
        <w:trPr>
          <w:trHeight w:val="276"/>
        </w:trPr>
        <w:tc>
          <w:tcPr>
            <w:tcW w:w="4308" w:type="dxa"/>
          </w:tcPr>
          <w:p w:rsidR="00F65F4A" w:rsidRDefault="00F65F4A" w:rsidP="00F65F4A">
            <w:pPr>
              <w:pStyle w:val="TableParagraph"/>
              <w:spacing w:line="256" w:lineRule="exact"/>
              <w:ind w:left="308"/>
              <w:jc w:val="left"/>
              <w:rPr>
                <w:sz w:val="24"/>
              </w:rPr>
            </w:pPr>
            <w:r>
              <w:rPr>
                <w:sz w:val="24"/>
              </w:rPr>
              <w:t>Arlit</w:t>
            </w:r>
          </w:p>
        </w:tc>
        <w:tc>
          <w:tcPr>
            <w:tcW w:w="2306" w:type="dxa"/>
          </w:tcPr>
          <w:p w:rsidR="00F65F4A" w:rsidRDefault="00F65F4A" w:rsidP="00F65F4A">
            <w:pPr>
              <w:pStyle w:val="TableParagraph"/>
              <w:spacing w:line="256" w:lineRule="exact"/>
              <w:ind w:left="1356"/>
              <w:jc w:val="left"/>
              <w:rPr>
                <w:sz w:val="24"/>
              </w:rPr>
            </w:pPr>
            <w:r>
              <w:rPr>
                <w:sz w:val="24"/>
              </w:rPr>
              <w:t>451</w:t>
            </w:r>
          </w:p>
        </w:tc>
        <w:tc>
          <w:tcPr>
            <w:tcW w:w="1502" w:type="dxa"/>
          </w:tcPr>
          <w:p w:rsidR="00F65F4A" w:rsidRDefault="00F65F4A" w:rsidP="00F65F4A">
            <w:pPr>
              <w:pStyle w:val="TableParagraph"/>
              <w:spacing w:line="256" w:lineRule="exact"/>
              <w:ind w:left="222" w:right="149"/>
              <w:rPr>
                <w:sz w:val="24"/>
              </w:rPr>
            </w:pPr>
            <w:r>
              <w:rPr>
                <w:sz w:val="24"/>
              </w:rPr>
              <w:t>601</w:t>
            </w:r>
          </w:p>
        </w:tc>
        <w:tc>
          <w:tcPr>
            <w:tcW w:w="1394" w:type="dxa"/>
          </w:tcPr>
          <w:p w:rsidR="00F65F4A" w:rsidRDefault="00F65F4A" w:rsidP="00F65F4A">
            <w:pPr>
              <w:pStyle w:val="TableParagraph"/>
              <w:spacing w:line="256" w:lineRule="exact"/>
              <w:ind w:left="155" w:right="77"/>
              <w:rPr>
                <w:sz w:val="24"/>
              </w:rPr>
            </w:pPr>
            <w:r>
              <w:rPr>
                <w:sz w:val="24"/>
              </w:rPr>
              <w:t>880</w:t>
            </w:r>
          </w:p>
        </w:tc>
      </w:tr>
      <w:tr w:rsidR="00F65F4A" w:rsidTr="00F65F4A">
        <w:trPr>
          <w:trHeight w:val="275"/>
        </w:trPr>
        <w:tc>
          <w:tcPr>
            <w:tcW w:w="4308" w:type="dxa"/>
            <w:shd w:val="clear" w:color="auto" w:fill="D2DFED"/>
          </w:tcPr>
          <w:p w:rsidR="00F65F4A" w:rsidRDefault="00F65F4A" w:rsidP="00F65F4A">
            <w:pPr>
              <w:pStyle w:val="TableParagraph"/>
              <w:spacing w:line="256" w:lineRule="exact"/>
              <w:ind w:left="308"/>
              <w:jc w:val="left"/>
              <w:rPr>
                <w:sz w:val="24"/>
              </w:rPr>
            </w:pPr>
            <w:r>
              <w:rPr>
                <w:sz w:val="24"/>
              </w:rPr>
              <w:t>Bilma</w:t>
            </w:r>
          </w:p>
        </w:tc>
        <w:tc>
          <w:tcPr>
            <w:tcW w:w="2306" w:type="dxa"/>
            <w:shd w:val="clear" w:color="auto" w:fill="D2DFED"/>
          </w:tcPr>
          <w:p w:rsidR="00F65F4A" w:rsidRDefault="00F65F4A" w:rsidP="00F65F4A">
            <w:pPr>
              <w:pStyle w:val="TableParagraph"/>
              <w:spacing w:line="256" w:lineRule="exact"/>
              <w:ind w:left="1447"/>
              <w:jc w:val="left"/>
              <w:rPr>
                <w:sz w:val="24"/>
              </w:rPr>
            </w:pPr>
            <w:r>
              <w:rPr>
                <w:sz w:val="24"/>
              </w:rPr>
              <w:t>...</w:t>
            </w:r>
          </w:p>
        </w:tc>
        <w:tc>
          <w:tcPr>
            <w:tcW w:w="1502" w:type="dxa"/>
            <w:shd w:val="clear" w:color="auto" w:fill="D2DFED"/>
          </w:tcPr>
          <w:p w:rsidR="00F65F4A" w:rsidRDefault="00F65F4A" w:rsidP="00F65F4A">
            <w:pPr>
              <w:pStyle w:val="TableParagraph"/>
              <w:spacing w:line="256" w:lineRule="exact"/>
              <w:ind w:left="73"/>
              <w:rPr>
                <w:sz w:val="24"/>
              </w:rPr>
            </w:pPr>
            <w:r>
              <w:rPr>
                <w:sz w:val="24"/>
              </w:rPr>
              <w:t>…</w:t>
            </w:r>
          </w:p>
        </w:tc>
        <w:tc>
          <w:tcPr>
            <w:tcW w:w="1394" w:type="dxa"/>
            <w:shd w:val="clear" w:color="auto" w:fill="D2DFED"/>
          </w:tcPr>
          <w:p w:rsidR="00F65F4A" w:rsidRDefault="00F65F4A" w:rsidP="00F65F4A">
            <w:pPr>
              <w:pStyle w:val="TableParagraph"/>
              <w:spacing w:line="256" w:lineRule="exact"/>
              <w:ind w:left="78"/>
              <w:rPr>
                <w:sz w:val="24"/>
              </w:rPr>
            </w:pPr>
            <w:r>
              <w:rPr>
                <w:sz w:val="24"/>
              </w:rPr>
              <w:t>…</w:t>
            </w:r>
          </w:p>
        </w:tc>
      </w:tr>
      <w:tr w:rsidR="00F65F4A" w:rsidTr="00F65F4A">
        <w:trPr>
          <w:trHeight w:val="275"/>
        </w:trPr>
        <w:tc>
          <w:tcPr>
            <w:tcW w:w="4308" w:type="dxa"/>
          </w:tcPr>
          <w:p w:rsidR="00F65F4A" w:rsidRDefault="00F65F4A" w:rsidP="00F65F4A">
            <w:pPr>
              <w:pStyle w:val="TableParagraph"/>
              <w:spacing w:line="256" w:lineRule="exact"/>
              <w:ind w:left="308"/>
              <w:jc w:val="left"/>
              <w:rPr>
                <w:sz w:val="24"/>
              </w:rPr>
            </w:pPr>
            <w:r>
              <w:rPr>
                <w:sz w:val="24"/>
              </w:rPr>
              <w:t>Boboye</w:t>
            </w:r>
          </w:p>
        </w:tc>
        <w:tc>
          <w:tcPr>
            <w:tcW w:w="2306" w:type="dxa"/>
          </w:tcPr>
          <w:p w:rsidR="00F65F4A" w:rsidRDefault="00F65F4A" w:rsidP="00F65F4A">
            <w:pPr>
              <w:pStyle w:val="TableParagraph"/>
              <w:spacing w:line="256" w:lineRule="exact"/>
              <w:ind w:left="1356"/>
              <w:jc w:val="left"/>
              <w:rPr>
                <w:sz w:val="24"/>
              </w:rPr>
            </w:pPr>
            <w:r>
              <w:rPr>
                <w:sz w:val="24"/>
              </w:rPr>
              <w:t>352</w:t>
            </w:r>
          </w:p>
        </w:tc>
        <w:tc>
          <w:tcPr>
            <w:tcW w:w="1502" w:type="dxa"/>
          </w:tcPr>
          <w:p w:rsidR="00F65F4A" w:rsidRDefault="00F65F4A" w:rsidP="00F65F4A">
            <w:pPr>
              <w:pStyle w:val="TableParagraph"/>
              <w:spacing w:line="256" w:lineRule="exact"/>
              <w:ind w:left="222" w:right="149"/>
              <w:rPr>
                <w:sz w:val="24"/>
              </w:rPr>
            </w:pPr>
            <w:r>
              <w:rPr>
                <w:sz w:val="24"/>
              </w:rPr>
              <w:t>389</w:t>
            </w:r>
          </w:p>
        </w:tc>
        <w:tc>
          <w:tcPr>
            <w:tcW w:w="1394" w:type="dxa"/>
          </w:tcPr>
          <w:p w:rsidR="00F65F4A" w:rsidRDefault="00F65F4A" w:rsidP="00F65F4A">
            <w:pPr>
              <w:pStyle w:val="TableParagraph"/>
              <w:spacing w:line="256" w:lineRule="exact"/>
              <w:ind w:left="155" w:right="77"/>
              <w:rPr>
                <w:sz w:val="24"/>
              </w:rPr>
            </w:pPr>
            <w:r>
              <w:rPr>
                <w:sz w:val="24"/>
              </w:rPr>
              <w:t>438</w:t>
            </w:r>
          </w:p>
        </w:tc>
      </w:tr>
      <w:tr w:rsidR="00F65F4A" w:rsidTr="00F65F4A">
        <w:trPr>
          <w:trHeight w:val="288"/>
        </w:trPr>
        <w:tc>
          <w:tcPr>
            <w:tcW w:w="4308" w:type="dxa"/>
            <w:shd w:val="clear" w:color="auto" w:fill="D2DFED"/>
          </w:tcPr>
          <w:p w:rsidR="00F65F4A" w:rsidRDefault="00F65F4A" w:rsidP="00F65F4A">
            <w:pPr>
              <w:pStyle w:val="TableParagraph"/>
              <w:spacing w:line="268" w:lineRule="exact"/>
              <w:ind w:left="308"/>
              <w:jc w:val="left"/>
              <w:rPr>
                <w:sz w:val="24"/>
              </w:rPr>
            </w:pPr>
            <w:r>
              <w:rPr>
                <w:sz w:val="24"/>
              </w:rPr>
              <w:t>Bouza</w:t>
            </w:r>
          </w:p>
        </w:tc>
        <w:tc>
          <w:tcPr>
            <w:tcW w:w="2306" w:type="dxa"/>
            <w:shd w:val="clear" w:color="auto" w:fill="D2DFED"/>
          </w:tcPr>
          <w:p w:rsidR="00F65F4A" w:rsidRDefault="00F65F4A" w:rsidP="00F65F4A">
            <w:pPr>
              <w:pStyle w:val="TableParagraph"/>
              <w:spacing w:line="268" w:lineRule="exact"/>
              <w:ind w:left="1356"/>
              <w:jc w:val="left"/>
              <w:rPr>
                <w:sz w:val="24"/>
              </w:rPr>
            </w:pPr>
            <w:r>
              <w:rPr>
                <w:sz w:val="24"/>
              </w:rPr>
              <w:t>103</w:t>
            </w:r>
          </w:p>
        </w:tc>
        <w:tc>
          <w:tcPr>
            <w:tcW w:w="1502" w:type="dxa"/>
            <w:shd w:val="clear" w:color="auto" w:fill="D2DFED"/>
          </w:tcPr>
          <w:p w:rsidR="00F65F4A" w:rsidRDefault="00F65F4A" w:rsidP="00F65F4A">
            <w:pPr>
              <w:pStyle w:val="TableParagraph"/>
              <w:spacing w:line="268" w:lineRule="exact"/>
              <w:ind w:left="222" w:right="149"/>
              <w:rPr>
                <w:sz w:val="24"/>
              </w:rPr>
            </w:pPr>
            <w:r>
              <w:rPr>
                <w:sz w:val="24"/>
              </w:rPr>
              <w:t>230</w:t>
            </w:r>
          </w:p>
        </w:tc>
        <w:tc>
          <w:tcPr>
            <w:tcW w:w="1394" w:type="dxa"/>
            <w:shd w:val="clear" w:color="auto" w:fill="D2DFED"/>
          </w:tcPr>
          <w:p w:rsidR="00F65F4A" w:rsidRDefault="00F65F4A" w:rsidP="00F65F4A">
            <w:pPr>
              <w:pStyle w:val="TableParagraph"/>
              <w:spacing w:line="268" w:lineRule="exact"/>
              <w:ind w:left="155" w:right="77"/>
              <w:rPr>
                <w:sz w:val="24"/>
              </w:rPr>
            </w:pPr>
            <w:r>
              <w:rPr>
                <w:sz w:val="24"/>
              </w:rPr>
              <w:t>132</w:t>
            </w:r>
          </w:p>
        </w:tc>
      </w:tr>
      <w:tr w:rsidR="00F65F4A" w:rsidTr="00F65F4A">
        <w:trPr>
          <w:trHeight w:val="290"/>
        </w:trPr>
        <w:tc>
          <w:tcPr>
            <w:tcW w:w="4308" w:type="dxa"/>
          </w:tcPr>
          <w:p w:rsidR="00F65F4A" w:rsidRDefault="00F65F4A" w:rsidP="00F65F4A">
            <w:pPr>
              <w:pStyle w:val="TableParagraph"/>
              <w:spacing w:line="270" w:lineRule="exact"/>
              <w:ind w:left="308"/>
              <w:jc w:val="left"/>
              <w:rPr>
                <w:sz w:val="24"/>
              </w:rPr>
            </w:pPr>
            <w:r>
              <w:rPr>
                <w:sz w:val="24"/>
              </w:rPr>
              <w:t>Dakoro</w:t>
            </w:r>
          </w:p>
        </w:tc>
        <w:tc>
          <w:tcPr>
            <w:tcW w:w="2306" w:type="dxa"/>
          </w:tcPr>
          <w:p w:rsidR="00F65F4A" w:rsidRDefault="00F65F4A" w:rsidP="00F65F4A">
            <w:pPr>
              <w:pStyle w:val="TableParagraph"/>
              <w:spacing w:line="270" w:lineRule="exact"/>
              <w:ind w:left="1356"/>
              <w:jc w:val="left"/>
              <w:rPr>
                <w:sz w:val="24"/>
              </w:rPr>
            </w:pPr>
            <w:r>
              <w:rPr>
                <w:sz w:val="24"/>
              </w:rPr>
              <w:t>468</w:t>
            </w:r>
          </w:p>
        </w:tc>
        <w:tc>
          <w:tcPr>
            <w:tcW w:w="1502" w:type="dxa"/>
          </w:tcPr>
          <w:p w:rsidR="00F65F4A" w:rsidRDefault="00F65F4A" w:rsidP="00F65F4A">
            <w:pPr>
              <w:pStyle w:val="TableParagraph"/>
              <w:spacing w:line="270" w:lineRule="exact"/>
              <w:ind w:left="222" w:right="149"/>
              <w:rPr>
                <w:sz w:val="24"/>
              </w:rPr>
            </w:pPr>
            <w:r>
              <w:rPr>
                <w:sz w:val="24"/>
              </w:rPr>
              <w:t>538</w:t>
            </w:r>
          </w:p>
        </w:tc>
        <w:tc>
          <w:tcPr>
            <w:tcW w:w="1394" w:type="dxa"/>
          </w:tcPr>
          <w:p w:rsidR="00F65F4A" w:rsidRDefault="00F65F4A" w:rsidP="00F65F4A">
            <w:pPr>
              <w:pStyle w:val="TableParagraph"/>
              <w:spacing w:line="270" w:lineRule="exact"/>
              <w:ind w:left="155" w:right="77"/>
              <w:rPr>
                <w:sz w:val="24"/>
              </w:rPr>
            </w:pPr>
            <w:r>
              <w:rPr>
                <w:sz w:val="24"/>
              </w:rPr>
              <w:t>406</w:t>
            </w:r>
          </w:p>
        </w:tc>
      </w:tr>
      <w:tr w:rsidR="00F65F4A" w:rsidTr="00F65F4A">
        <w:trPr>
          <w:trHeight w:val="288"/>
        </w:trPr>
        <w:tc>
          <w:tcPr>
            <w:tcW w:w="4308" w:type="dxa"/>
            <w:shd w:val="clear" w:color="auto" w:fill="D2DFED"/>
          </w:tcPr>
          <w:p w:rsidR="00F65F4A" w:rsidRDefault="00F65F4A" w:rsidP="00F65F4A">
            <w:pPr>
              <w:pStyle w:val="TableParagraph"/>
              <w:spacing w:line="268" w:lineRule="exact"/>
              <w:ind w:left="308"/>
              <w:jc w:val="left"/>
              <w:rPr>
                <w:sz w:val="24"/>
              </w:rPr>
            </w:pPr>
            <w:r>
              <w:rPr>
                <w:sz w:val="24"/>
              </w:rPr>
              <w:t>Diffa</w:t>
            </w:r>
          </w:p>
        </w:tc>
        <w:tc>
          <w:tcPr>
            <w:tcW w:w="2306" w:type="dxa"/>
            <w:shd w:val="clear" w:color="auto" w:fill="D2DFED"/>
          </w:tcPr>
          <w:p w:rsidR="00F65F4A" w:rsidRDefault="00F65F4A" w:rsidP="00F65F4A">
            <w:pPr>
              <w:pStyle w:val="TableParagraph"/>
              <w:spacing w:line="268" w:lineRule="exact"/>
              <w:ind w:left="1356"/>
              <w:jc w:val="left"/>
              <w:rPr>
                <w:sz w:val="24"/>
              </w:rPr>
            </w:pPr>
            <w:r>
              <w:rPr>
                <w:sz w:val="24"/>
              </w:rPr>
              <w:t>735</w:t>
            </w:r>
          </w:p>
        </w:tc>
        <w:tc>
          <w:tcPr>
            <w:tcW w:w="1502" w:type="dxa"/>
            <w:shd w:val="clear" w:color="auto" w:fill="D2DFED"/>
          </w:tcPr>
          <w:p w:rsidR="00F65F4A" w:rsidRDefault="00F65F4A" w:rsidP="00F65F4A">
            <w:pPr>
              <w:pStyle w:val="TableParagraph"/>
              <w:spacing w:line="268" w:lineRule="exact"/>
              <w:ind w:left="222" w:right="149"/>
              <w:rPr>
                <w:sz w:val="24"/>
              </w:rPr>
            </w:pPr>
            <w:r>
              <w:rPr>
                <w:sz w:val="24"/>
              </w:rPr>
              <w:t>978</w:t>
            </w:r>
          </w:p>
        </w:tc>
        <w:tc>
          <w:tcPr>
            <w:tcW w:w="1394" w:type="dxa"/>
            <w:shd w:val="clear" w:color="auto" w:fill="D2DFED"/>
          </w:tcPr>
          <w:p w:rsidR="00F65F4A" w:rsidRDefault="00F65F4A" w:rsidP="00F65F4A">
            <w:pPr>
              <w:pStyle w:val="TableParagraph"/>
              <w:spacing w:line="268" w:lineRule="exact"/>
              <w:ind w:left="155" w:right="77"/>
              <w:rPr>
                <w:sz w:val="24"/>
              </w:rPr>
            </w:pPr>
            <w:r>
              <w:rPr>
                <w:sz w:val="24"/>
              </w:rPr>
              <w:t>573</w:t>
            </w:r>
          </w:p>
        </w:tc>
      </w:tr>
      <w:tr w:rsidR="00F65F4A" w:rsidTr="00F65F4A">
        <w:trPr>
          <w:trHeight w:val="276"/>
        </w:trPr>
        <w:tc>
          <w:tcPr>
            <w:tcW w:w="4308" w:type="dxa"/>
          </w:tcPr>
          <w:p w:rsidR="00F65F4A" w:rsidRDefault="00F65F4A" w:rsidP="00F65F4A">
            <w:pPr>
              <w:pStyle w:val="TableParagraph"/>
              <w:spacing w:line="257" w:lineRule="exact"/>
              <w:ind w:left="308"/>
              <w:jc w:val="left"/>
              <w:rPr>
                <w:sz w:val="24"/>
              </w:rPr>
            </w:pPr>
            <w:r>
              <w:rPr>
                <w:sz w:val="24"/>
              </w:rPr>
              <w:t>Dosso</w:t>
            </w:r>
          </w:p>
        </w:tc>
        <w:tc>
          <w:tcPr>
            <w:tcW w:w="2306" w:type="dxa"/>
          </w:tcPr>
          <w:p w:rsidR="00F65F4A" w:rsidRDefault="00F65F4A" w:rsidP="00F65F4A">
            <w:pPr>
              <w:pStyle w:val="TableParagraph"/>
              <w:spacing w:line="257" w:lineRule="exact"/>
              <w:ind w:left="1356"/>
              <w:jc w:val="left"/>
              <w:rPr>
                <w:sz w:val="24"/>
              </w:rPr>
            </w:pPr>
            <w:r>
              <w:rPr>
                <w:sz w:val="24"/>
              </w:rPr>
              <w:t>357</w:t>
            </w:r>
          </w:p>
        </w:tc>
        <w:tc>
          <w:tcPr>
            <w:tcW w:w="1502" w:type="dxa"/>
          </w:tcPr>
          <w:p w:rsidR="00F65F4A" w:rsidRDefault="00F65F4A" w:rsidP="00F65F4A">
            <w:pPr>
              <w:pStyle w:val="TableParagraph"/>
              <w:spacing w:line="257" w:lineRule="exact"/>
              <w:ind w:left="222" w:right="149"/>
              <w:rPr>
                <w:sz w:val="24"/>
              </w:rPr>
            </w:pPr>
            <w:r>
              <w:rPr>
                <w:sz w:val="24"/>
              </w:rPr>
              <w:t>676</w:t>
            </w:r>
          </w:p>
        </w:tc>
        <w:tc>
          <w:tcPr>
            <w:tcW w:w="1394" w:type="dxa"/>
          </w:tcPr>
          <w:p w:rsidR="00F65F4A" w:rsidRDefault="00F65F4A" w:rsidP="00F65F4A">
            <w:pPr>
              <w:pStyle w:val="TableParagraph"/>
              <w:spacing w:line="257" w:lineRule="exact"/>
              <w:ind w:left="155" w:right="77"/>
              <w:rPr>
                <w:sz w:val="24"/>
              </w:rPr>
            </w:pPr>
            <w:r>
              <w:rPr>
                <w:sz w:val="24"/>
              </w:rPr>
              <w:t>399</w:t>
            </w:r>
          </w:p>
        </w:tc>
      </w:tr>
      <w:tr w:rsidR="00F65F4A" w:rsidTr="00F65F4A">
        <w:trPr>
          <w:trHeight w:val="288"/>
        </w:trPr>
        <w:tc>
          <w:tcPr>
            <w:tcW w:w="4308" w:type="dxa"/>
            <w:shd w:val="clear" w:color="auto" w:fill="D2DFED"/>
          </w:tcPr>
          <w:p w:rsidR="00F65F4A" w:rsidRDefault="00F65F4A" w:rsidP="00F65F4A">
            <w:pPr>
              <w:pStyle w:val="TableParagraph"/>
              <w:spacing w:line="268" w:lineRule="exact"/>
              <w:ind w:left="308"/>
              <w:jc w:val="left"/>
              <w:rPr>
                <w:sz w:val="24"/>
              </w:rPr>
            </w:pPr>
            <w:r>
              <w:rPr>
                <w:sz w:val="24"/>
              </w:rPr>
              <w:t>Doutchi</w:t>
            </w:r>
          </w:p>
        </w:tc>
        <w:tc>
          <w:tcPr>
            <w:tcW w:w="2306" w:type="dxa"/>
            <w:shd w:val="clear" w:color="auto" w:fill="D2DFED"/>
          </w:tcPr>
          <w:p w:rsidR="00F65F4A" w:rsidRDefault="00F65F4A" w:rsidP="00F65F4A">
            <w:pPr>
              <w:pStyle w:val="TableParagraph"/>
              <w:spacing w:line="268" w:lineRule="exact"/>
              <w:ind w:left="1356"/>
              <w:jc w:val="left"/>
              <w:rPr>
                <w:sz w:val="24"/>
              </w:rPr>
            </w:pPr>
            <w:r>
              <w:rPr>
                <w:sz w:val="24"/>
              </w:rPr>
              <w:t>211</w:t>
            </w:r>
          </w:p>
        </w:tc>
        <w:tc>
          <w:tcPr>
            <w:tcW w:w="1502" w:type="dxa"/>
            <w:shd w:val="clear" w:color="auto" w:fill="D2DFED"/>
          </w:tcPr>
          <w:p w:rsidR="00F65F4A" w:rsidRDefault="00F65F4A" w:rsidP="00F65F4A">
            <w:pPr>
              <w:pStyle w:val="TableParagraph"/>
              <w:spacing w:line="268" w:lineRule="exact"/>
              <w:ind w:left="222" w:right="149"/>
              <w:rPr>
                <w:sz w:val="24"/>
              </w:rPr>
            </w:pPr>
            <w:r>
              <w:rPr>
                <w:sz w:val="24"/>
              </w:rPr>
              <w:t>416</w:t>
            </w:r>
          </w:p>
        </w:tc>
        <w:tc>
          <w:tcPr>
            <w:tcW w:w="1394" w:type="dxa"/>
            <w:shd w:val="clear" w:color="auto" w:fill="D2DFED"/>
          </w:tcPr>
          <w:p w:rsidR="00F65F4A" w:rsidRDefault="00F65F4A" w:rsidP="00F65F4A">
            <w:pPr>
              <w:pStyle w:val="TableParagraph"/>
              <w:spacing w:line="268" w:lineRule="exact"/>
              <w:ind w:left="155" w:right="77"/>
              <w:rPr>
                <w:sz w:val="24"/>
              </w:rPr>
            </w:pPr>
            <w:r>
              <w:rPr>
                <w:sz w:val="24"/>
              </w:rPr>
              <w:t>513</w:t>
            </w:r>
          </w:p>
        </w:tc>
      </w:tr>
      <w:tr w:rsidR="00F65F4A" w:rsidTr="00F65F4A">
        <w:trPr>
          <w:trHeight w:val="290"/>
        </w:trPr>
        <w:tc>
          <w:tcPr>
            <w:tcW w:w="4308" w:type="dxa"/>
          </w:tcPr>
          <w:p w:rsidR="00F65F4A" w:rsidRDefault="00F65F4A" w:rsidP="00F65F4A">
            <w:pPr>
              <w:pStyle w:val="TableParagraph"/>
              <w:spacing w:line="270" w:lineRule="exact"/>
              <w:ind w:left="308"/>
              <w:jc w:val="left"/>
              <w:rPr>
                <w:sz w:val="24"/>
              </w:rPr>
            </w:pPr>
            <w:r>
              <w:rPr>
                <w:sz w:val="24"/>
              </w:rPr>
              <w:t>Filingué</w:t>
            </w:r>
          </w:p>
        </w:tc>
        <w:tc>
          <w:tcPr>
            <w:tcW w:w="2306" w:type="dxa"/>
          </w:tcPr>
          <w:p w:rsidR="00F65F4A" w:rsidRDefault="00F65F4A" w:rsidP="00F65F4A">
            <w:pPr>
              <w:pStyle w:val="TableParagraph"/>
              <w:spacing w:line="270" w:lineRule="exact"/>
              <w:ind w:left="1356"/>
              <w:jc w:val="left"/>
              <w:rPr>
                <w:sz w:val="24"/>
              </w:rPr>
            </w:pPr>
            <w:r>
              <w:rPr>
                <w:sz w:val="24"/>
              </w:rPr>
              <w:t>395</w:t>
            </w:r>
          </w:p>
        </w:tc>
        <w:tc>
          <w:tcPr>
            <w:tcW w:w="1502" w:type="dxa"/>
          </w:tcPr>
          <w:p w:rsidR="00F65F4A" w:rsidRDefault="00F65F4A" w:rsidP="00F65F4A">
            <w:pPr>
              <w:pStyle w:val="TableParagraph"/>
              <w:spacing w:line="270" w:lineRule="exact"/>
              <w:ind w:left="222" w:right="149"/>
              <w:rPr>
                <w:sz w:val="24"/>
              </w:rPr>
            </w:pPr>
            <w:r>
              <w:rPr>
                <w:sz w:val="24"/>
              </w:rPr>
              <w:t>489</w:t>
            </w:r>
          </w:p>
        </w:tc>
        <w:tc>
          <w:tcPr>
            <w:tcW w:w="1394" w:type="dxa"/>
          </w:tcPr>
          <w:p w:rsidR="00F65F4A" w:rsidRDefault="00F65F4A" w:rsidP="00F65F4A">
            <w:pPr>
              <w:pStyle w:val="TableParagraph"/>
              <w:spacing w:line="270" w:lineRule="exact"/>
              <w:ind w:left="155" w:right="77"/>
              <w:rPr>
                <w:sz w:val="24"/>
              </w:rPr>
            </w:pPr>
            <w:r>
              <w:rPr>
                <w:sz w:val="24"/>
              </w:rPr>
              <w:t>471</w:t>
            </w:r>
          </w:p>
        </w:tc>
      </w:tr>
      <w:tr w:rsidR="00F65F4A" w:rsidTr="00F65F4A">
        <w:trPr>
          <w:trHeight w:val="288"/>
        </w:trPr>
        <w:tc>
          <w:tcPr>
            <w:tcW w:w="4308" w:type="dxa"/>
            <w:shd w:val="clear" w:color="auto" w:fill="D2DFED"/>
          </w:tcPr>
          <w:p w:rsidR="00F65F4A" w:rsidRDefault="00F65F4A" w:rsidP="00F65F4A">
            <w:pPr>
              <w:pStyle w:val="TableParagraph"/>
              <w:spacing w:line="268" w:lineRule="exact"/>
              <w:ind w:left="308"/>
              <w:jc w:val="left"/>
              <w:rPr>
                <w:sz w:val="24"/>
              </w:rPr>
            </w:pPr>
            <w:r>
              <w:rPr>
                <w:sz w:val="24"/>
              </w:rPr>
              <w:t>Guidan –Roumdji</w:t>
            </w:r>
          </w:p>
        </w:tc>
        <w:tc>
          <w:tcPr>
            <w:tcW w:w="2306" w:type="dxa"/>
            <w:shd w:val="clear" w:color="auto" w:fill="D2DFED"/>
          </w:tcPr>
          <w:p w:rsidR="00F65F4A" w:rsidRDefault="00F65F4A" w:rsidP="00F65F4A">
            <w:pPr>
              <w:pStyle w:val="TableParagraph"/>
              <w:spacing w:line="268" w:lineRule="exact"/>
              <w:ind w:left="1356"/>
              <w:jc w:val="left"/>
              <w:rPr>
                <w:sz w:val="24"/>
              </w:rPr>
            </w:pPr>
            <w:r>
              <w:rPr>
                <w:sz w:val="24"/>
              </w:rPr>
              <w:t>253</w:t>
            </w:r>
          </w:p>
        </w:tc>
        <w:tc>
          <w:tcPr>
            <w:tcW w:w="1502" w:type="dxa"/>
            <w:shd w:val="clear" w:color="auto" w:fill="D2DFED"/>
          </w:tcPr>
          <w:p w:rsidR="00F65F4A" w:rsidRDefault="00F65F4A" w:rsidP="00F65F4A">
            <w:pPr>
              <w:pStyle w:val="TableParagraph"/>
              <w:spacing w:line="268" w:lineRule="exact"/>
              <w:ind w:left="222" w:right="149"/>
              <w:rPr>
                <w:sz w:val="24"/>
              </w:rPr>
            </w:pPr>
            <w:r>
              <w:rPr>
                <w:sz w:val="24"/>
              </w:rPr>
              <w:t>434</w:t>
            </w:r>
          </w:p>
        </w:tc>
        <w:tc>
          <w:tcPr>
            <w:tcW w:w="1394" w:type="dxa"/>
            <w:shd w:val="clear" w:color="auto" w:fill="D2DFED"/>
          </w:tcPr>
          <w:p w:rsidR="00F65F4A" w:rsidRDefault="00F65F4A" w:rsidP="00F65F4A">
            <w:pPr>
              <w:pStyle w:val="TableParagraph"/>
              <w:spacing w:line="268" w:lineRule="exact"/>
              <w:ind w:left="155" w:right="77"/>
              <w:rPr>
                <w:sz w:val="24"/>
              </w:rPr>
            </w:pPr>
            <w:r>
              <w:rPr>
                <w:sz w:val="24"/>
              </w:rPr>
              <w:t>472</w:t>
            </w:r>
          </w:p>
        </w:tc>
      </w:tr>
      <w:tr w:rsidR="00F65F4A" w:rsidTr="00F65F4A">
        <w:trPr>
          <w:trHeight w:val="275"/>
        </w:trPr>
        <w:tc>
          <w:tcPr>
            <w:tcW w:w="4308" w:type="dxa"/>
          </w:tcPr>
          <w:p w:rsidR="00F65F4A" w:rsidRDefault="00F65F4A" w:rsidP="00F65F4A">
            <w:pPr>
              <w:pStyle w:val="TableParagraph"/>
              <w:spacing w:line="256" w:lineRule="exact"/>
              <w:ind w:left="308"/>
              <w:jc w:val="left"/>
              <w:rPr>
                <w:sz w:val="24"/>
              </w:rPr>
            </w:pPr>
            <w:r>
              <w:rPr>
                <w:sz w:val="24"/>
              </w:rPr>
              <w:t>Gaya</w:t>
            </w:r>
          </w:p>
        </w:tc>
        <w:tc>
          <w:tcPr>
            <w:tcW w:w="2306" w:type="dxa"/>
          </w:tcPr>
          <w:p w:rsidR="00F65F4A" w:rsidRDefault="00F65F4A" w:rsidP="00F65F4A">
            <w:pPr>
              <w:pStyle w:val="TableParagraph"/>
              <w:spacing w:line="256" w:lineRule="exact"/>
              <w:ind w:left="1356"/>
              <w:jc w:val="left"/>
              <w:rPr>
                <w:sz w:val="24"/>
              </w:rPr>
            </w:pPr>
            <w:r>
              <w:rPr>
                <w:sz w:val="24"/>
              </w:rPr>
              <w:t>466</w:t>
            </w:r>
          </w:p>
        </w:tc>
        <w:tc>
          <w:tcPr>
            <w:tcW w:w="1502" w:type="dxa"/>
          </w:tcPr>
          <w:p w:rsidR="00F65F4A" w:rsidRDefault="00F65F4A" w:rsidP="00F65F4A">
            <w:pPr>
              <w:pStyle w:val="TableParagraph"/>
              <w:spacing w:line="256" w:lineRule="exact"/>
              <w:ind w:left="222" w:right="149"/>
              <w:rPr>
                <w:sz w:val="24"/>
              </w:rPr>
            </w:pPr>
            <w:r>
              <w:rPr>
                <w:sz w:val="24"/>
              </w:rPr>
              <w:t>527</w:t>
            </w:r>
          </w:p>
        </w:tc>
        <w:tc>
          <w:tcPr>
            <w:tcW w:w="1394" w:type="dxa"/>
          </w:tcPr>
          <w:p w:rsidR="00F65F4A" w:rsidRDefault="00F65F4A" w:rsidP="00F65F4A">
            <w:pPr>
              <w:pStyle w:val="TableParagraph"/>
              <w:spacing w:line="256" w:lineRule="exact"/>
              <w:ind w:left="155" w:right="77"/>
              <w:rPr>
                <w:sz w:val="24"/>
              </w:rPr>
            </w:pPr>
            <w:r>
              <w:rPr>
                <w:sz w:val="24"/>
              </w:rPr>
              <w:t>415</w:t>
            </w:r>
          </w:p>
        </w:tc>
      </w:tr>
      <w:tr w:rsidR="00F65F4A" w:rsidTr="00F65F4A">
        <w:trPr>
          <w:trHeight w:val="290"/>
        </w:trPr>
        <w:tc>
          <w:tcPr>
            <w:tcW w:w="4308" w:type="dxa"/>
            <w:shd w:val="clear" w:color="auto" w:fill="D2DFED"/>
          </w:tcPr>
          <w:p w:rsidR="00F65F4A" w:rsidRDefault="00F65F4A" w:rsidP="00F65F4A">
            <w:pPr>
              <w:pStyle w:val="TableParagraph"/>
              <w:spacing w:line="270" w:lineRule="exact"/>
              <w:ind w:left="308"/>
              <w:jc w:val="left"/>
              <w:rPr>
                <w:sz w:val="24"/>
              </w:rPr>
            </w:pPr>
            <w:r>
              <w:rPr>
                <w:sz w:val="24"/>
              </w:rPr>
              <w:t>Gouré</w:t>
            </w:r>
          </w:p>
        </w:tc>
        <w:tc>
          <w:tcPr>
            <w:tcW w:w="2306" w:type="dxa"/>
            <w:shd w:val="clear" w:color="auto" w:fill="D2DFED"/>
          </w:tcPr>
          <w:p w:rsidR="00F65F4A" w:rsidRDefault="00F65F4A" w:rsidP="00F65F4A">
            <w:pPr>
              <w:pStyle w:val="TableParagraph"/>
              <w:spacing w:line="270" w:lineRule="exact"/>
              <w:ind w:left="1356"/>
              <w:jc w:val="left"/>
              <w:rPr>
                <w:sz w:val="24"/>
              </w:rPr>
            </w:pPr>
            <w:r>
              <w:rPr>
                <w:sz w:val="24"/>
              </w:rPr>
              <w:t>701</w:t>
            </w:r>
          </w:p>
        </w:tc>
        <w:tc>
          <w:tcPr>
            <w:tcW w:w="1502" w:type="dxa"/>
            <w:shd w:val="clear" w:color="auto" w:fill="D2DFED"/>
          </w:tcPr>
          <w:p w:rsidR="00F65F4A" w:rsidRDefault="00F65F4A" w:rsidP="00F65F4A">
            <w:pPr>
              <w:pStyle w:val="TableParagraph"/>
              <w:spacing w:line="270" w:lineRule="exact"/>
              <w:ind w:left="222" w:right="146"/>
              <w:rPr>
                <w:sz w:val="24"/>
              </w:rPr>
            </w:pPr>
            <w:r>
              <w:rPr>
                <w:sz w:val="24"/>
              </w:rPr>
              <w:t>1 019</w:t>
            </w:r>
          </w:p>
        </w:tc>
        <w:tc>
          <w:tcPr>
            <w:tcW w:w="1394" w:type="dxa"/>
            <w:shd w:val="clear" w:color="auto" w:fill="D2DFED"/>
          </w:tcPr>
          <w:p w:rsidR="00F65F4A" w:rsidRDefault="00F65F4A" w:rsidP="00F65F4A">
            <w:pPr>
              <w:pStyle w:val="TableParagraph"/>
              <w:spacing w:line="270" w:lineRule="exact"/>
              <w:ind w:left="155" w:right="80"/>
              <w:rPr>
                <w:sz w:val="24"/>
              </w:rPr>
            </w:pPr>
            <w:r>
              <w:rPr>
                <w:sz w:val="24"/>
              </w:rPr>
              <w:t>1 112</w:t>
            </w:r>
          </w:p>
        </w:tc>
      </w:tr>
      <w:tr w:rsidR="00F65F4A" w:rsidTr="00F65F4A">
        <w:trPr>
          <w:trHeight w:val="287"/>
        </w:trPr>
        <w:tc>
          <w:tcPr>
            <w:tcW w:w="4308" w:type="dxa"/>
          </w:tcPr>
          <w:p w:rsidR="00F65F4A" w:rsidRDefault="00F65F4A" w:rsidP="00F65F4A">
            <w:pPr>
              <w:pStyle w:val="TableParagraph"/>
              <w:spacing w:line="268" w:lineRule="exact"/>
              <w:ind w:left="311"/>
              <w:jc w:val="left"/>
              <w:rPr>
                <w:sz w:val="24"/>
              </w:rPr>
            </w:pPr>
            <w:r>
              <w:rPr>
                <w:sz w:val="24"/>
              </w:rPr>
              <w:t>Illéla</w:t>
            </w:r>
          </w:p>
        </w:tc>
        <w:tc>
          <w:tcPr>
            <w:tcW w:w="2306" w:type="dxa"/>
          </w:tcPr>
          <w:p w:rsidR="00F65F4A" w:rsidRDefault="00F65F4A" w:rsidP="00F65F4A">
            <w:pPr>
              <w:pStyle w:val="TableParagraph"/>
              <w:spacing w:line="268" w:lineRule="exact"/>
              <w:ind w:left="1356"/>
              <w:jc w:val="left"/>
              <w:rPr>
                <w:sz w:val="24"/>
              </w:rPr>
            </w:pPr>
            <w:r>
              <w:rPr>
                <w:sz w:val="24"/>
              </w:rPr>
              <w:t>175</w:t>
            </w:r>
          </w:p>
        </w:tc>
        <w:tc>
          <w:tcPr>
            <w:tcW w:w="1502" w:type="dxa"/>
          </w:tcPr>
          <w:p w:rsidR="00F65F4A" w:rsidRDefault="00F65F4A" w:rsidP="00F65F4A">
            <w:pPr>
              <w:pStyle w:val="TableParagraph"/>
              <w:spacing w:line="268" w:lineRule="exact"/>
              <w:ind w:left="222" w:right="149"/>
              <w:rPr>
                <w:sz w:val="24"/>
              </w:rPr>
            </w:pPr>
            <w:r>
              <w:rPr>
                <w:sz w:val="24"/>
              </w:rPr>
              <w:t>296</w:t>
            </w:r>
          </w:p>
        </w:tc>
        <w:tc>
          <w:tcPr>
            <w:tcW w:w="1394" w:type="dxa"/>
          </w:tcPr>
          <w:p w:rsidR="00F65F4A" w:rsidRDefault="00F65F4A" w:rsidP="00F65F4A">
            <w:pPr>
              <w:pStyle w:val="TableParagraph"/>
              <w:spacing w:line="268" w:lineRule="exact"/>
              <w:ind w:left="155" w:right="77"/>
              <w:rPr>
                <w:sz w:val="24"/>
              </w:rPr>
            </w:pPr>
            <w:r>
              <w:rPr>
                <w:sz w:val="24"/>
              </w:rPr>
              <w:t>147</w:t>
            </w:r>
          </w:p>
        </w:tc>
      </w:tr>
      <w:tr w:rsidR="00F65F4A" w:rsidTr="00F65F4A">
        <w:trPr>
          <w:trHeight w:val="290"/>
        </w:trPr>
        <w:tc>
          <w:tcPr>
            <w:tcW w:w="4308" w:type="dxa"/>
            <w:shd w:val="clear" w:color="auto" w:fill="D2DFED"/>
          </w:tcPr>
          <w:p w:rsidR="00F65F4A" w:rsidRDefault="00F65F4A" w:rsidP="00F65F4A">
            <w:pPr>
              <w:pStyle w:val="TableParagraph"/>
              <w:spacing w:line="270" w:lineRule="exact"/>
              <w:ind w:left="308"/>
              <w:jc w:val="left"/>
              <w:rPr>
                <w:sz w:val="24"/>
              </w:rPr>
            </w:pPr>
            <w:r>
              <w:rPr>
                <w:sz w:val="24"/>
              </w:rPr>
              <w:t>Keita</w:t>
            </w:r>
          </w:p>
        </w:tc>
        <w:tc>
          <w:tcPr>
            <w:tcW w:w="2306" w:type="dxa"/>
            <w:shd w:val="clear" w:color="auto" w:fill="D2DFED"/>
          </w:tcPr>
          <w:p w:rsidR="00F65F4A" w:rsidRDefault="00F65F4A" w:rsidP="00F65F4A">
            <w:pPr>
              <w:pStyle w:val="TableParagraph"/>
              <w:spacing w:line="270" w:lineRule="exact"/>
              <w:ind w:left="1356"/>
              <w:jc w:val="left"/>
              <w:rPr>
                <w:sz w:val="24"/>
              </w:rPr>
            </w:pPr>
            <w:r>
              <w:rPr>
                <w:sz w:val="24"/>
              </w:rPr>
              <w:t>285</w:t>
            </w:r>
          </w:p>
        </w:tc>
        <w:tc>
          <w:tcPr>
            <w:tcW w:w="1502" w:type="dxa"/>
            <w:shd w:val="clear" w:color="auto" w:fill="D2DFED"/>
          </w:tcPr>
          <w:p w:rsidR="00F65F4A" w:rsidRDefault="00F65F4A" w:rsidP="00F65F4A">
            <w:pPr>
              <w:pStyle w:val="TableParagraph"/>
              <w:spacing w:line="270" w:lineRule="exact"/>
              <w:ind w:left="222" w:right="149"/>
              <w:rPr>
                <w:sz w:val="24"/>
              </w:rPr>
            </w:pPr>
            <w:r>
              <w:rPr>
                <w:sz w:val="24"/>
              </w:rPr>
              <w:t>120</w:t>
            </w:r>
          </w:p>
        </w:tc>
        <w:tc>
          <w:tcPr>
            <w:tcW w:w="1394" w:type="dxa"/>
            <w:shd w:val="clear" w:color="auto" w:fill="D2DFED"/>
          </w:tcPr>
          <w:p w:rsidR="00F65F4A" w:rsidRDefault="00F65F4A" w:rsidP="00F65F4A">
            <w:pPr>
              <w:pStyle w:val="TableParagraph"/>
              <w:spacing w:line="270" w:lineRule="exact"/>
              <w:ind w:left="155" w:right="77"/>
              <w:rPr>
                <w:sz w:val="24"/>
              </w:rPr>
            </w:pPr>
            <w:r>
              <w:rPr>
                <w:sz w:val="24"/>
              </w:rPr>
              <w:t>136</w:t>
            </w:r>
          </w:p>
        </w:tc>
      </w:tr>
      <w:tr w:rsidR="00F65F4A" w:rsidTr="00F65F4A">
        <w:trPr>
          <w:trHeight w:val="276"/>
        </w:trPr>
        <w:tc>
          <w:tcPr>
            <w:tcW w:w="4308" w:type="dxa"/>
          </w:tcPr>
          <w:p w:rsidR="00F65F4A" w:rsidRDefault="00F65F4A" w:rsidP="00F65F4A">
            <w:pPr>
              <w:pStyle w:val="TableParagraph"/>
              <w:spacing w:line="256" w:lineRule="exact"/>
              <w:ind w:left="308"/>
              <w:jc w:val="left"/>
              <w:rPr>
                <w:sz w:val="24"/>
              </w:rPr>
            </w:pPr>
            <w:r>
              <w:rPr>
                <w:sz w:val="24"/>
              </w:rPr>
              <w:t>Konni</w:t>
            </w:r>
          </w:p>
        </w:tc>
        <w:tc>
          <w:tcPr>
            <w:tcW w:w="2306" w:type="dxa"/>
          </w:tcPr>
          <w:p w:rsidR="00F65F4A" w:rsidRDefault="00F65F4A" w:rsidP="00F65F4A">
            <w:pPr>
              <w:pStyle w:val="TableParagraph"/>
              <w:spacing w:line="256" w:lineRule="exact"/>
              <w:ind w:left="1356"/>
              <w:jc w:val="left"/>
              <w:rPr>
                <w:sz w:val="24"/>
              </w:rPr>
            </w:pPr>
            <w:r>
              <w:rPr>
                <w:sz w:val="24"/>
              </w:rPr>
              <w:t>397</w:t>
            </w:r>
          </w:p>
        </w:tc>
        <w:tc>
          <w:tcPr>
            <w:tcW w:w="1502" w:type="dxa"/>
          </w:tcPr>
          <w:p w:rsidR="00F65F4A" w:rsidRDefault="00F65F4A" w:rsidP="00F65F4A">
            <w:pPr>
              <w:pStyle w:val="TableParagraph"/>
              <w:spacing w:line="256" w:lineRule="exact"/>
              <w:ind w:left="222" w:right="146"/>
              <w:rPr>
                <w:sz w:val="24"/>
              </w:rPr>
            </w:pPr>
            <w:r>
              <w:rPr>
                <w:sz w:val="24"/>
              </w:rPr>
              <w:t>3 133</w:t>
            </w:r>
          </w:p>
        </w:tc>
        <w:tc>
          <w:tcPr>
            <w:tcW w:w="1394" w:type="dxa"/>
          </w:tcPr>
          <w:p w:rsidR="00F65F4A" w:rsidRDefault="00F65F4A" w:rsidP="00F65F4A">
            <w:pPr>
              <w:pStyle w:val="TableParagraph"/>
              <w:spacing w:line="256" w:lineRule="exact"/>
              <w:ind w:left="155" w:right="77"/>
              <w:rPr>
                <w:sz w:val="24"/>
              </w:rPr>
            </w:pPr>
            <w:r>
              <w:rPr>
                <w:sz w:val="24"/>
              </w:rPr>
              <w:t>528</w:t>
            </w:r>
          </w:p>
        </w:tc>
      </w:tr>
      <w:tr w:rsidR="00F65F4A" w:rsidTr="00F65F4A">
        <w:trPr>
          <w:trHeight w:val="287"/>
        </w:trPr>
        <w:tc>
          <w:tcPr>
            <w:tcW w:w="4308" w:type="dxa"/>
            <w:shd w:val="clear" w:color="auto" w:fill="D2DFED"/>
          </w:tcPr>
          <w:p w:rsidR="00F65F4A" w:rsidRDefault="00F65F4A" w:rsidP="00F65F4A">
            <w:pPr>
              <w:pStyle w:val="TableParagraph"/>
              <w:spacing w:line="268" w:lineRule="exact"/>
              <w:ind w:left="308"/>
              <w:jc w:val="left"/>
              <w:rPr>
                <w:sz w:val="24"/>
              </w:rPr>
            </w:pPr>
            <w:r>
              <w:rPr>
                <w:sz w:val="24"/>
              </w:rPr>
              <w:t>Koutoukalé</w:t>
            </w:r>
          </w:p>
        </w:tc>
        <w:tc>
          <w:tcPr>
            <w:tcW w:w="2306" w:type="dxa"/>
            <w:shd w:val="clear" w:color="auto" w:fill="D2DFED"/>
          </w:tcPr>
          <w:p w:rsidR="00F65F4A" w:rsidRDefault="00F65F4A" w:rsidP="00F65F4A">
            <w:pPr>
              <w:pStyle w:val="TableParagraph"/>
              <w:spacing w:line="268" w:lineRule="exact"/>
              <w:ind w:left="1356"/>
              <w:jc w:val="left"/>
              <w:rPr>
                <w:sz w:val="24"/>
              </w:rPr>
            </w:pPr>
            <w:r>
              <w:rPr>
                <w:sz w:val="24"/>
              </w:rPr>
              <w:t>173</w:t>
            </w:r>
          </w:p>
        </w:tc>
        <w:tc>
          <w:tcPr>
            <w:tcW w:w="1502" w:type="dxa"/>
            <w:shd w:val="clear" w:color="auto" w:fill="D2DFED"/>
          </w:tcPr>
          <w:p w:rsidR="00F65F4A" w:rsidRDefault="00F65F4A" w:rsidP="00F65F4A">
            <w:pPr>
              <w:pStyle w:val="TableParagraph"/>
              <w:spacing w:line="268" w:lineRule="exact"/>
              <w:ind w:left="73"/>
              <w:rPr>
                <w:sz w:val="24"/>
              </w:rPr>
            </w:pPr>
            <w:r>
              <w:rPr>
                <w:sz w:val="24"/>
              </w:rPr>
              <w:t>…</w:t>
            </w:r>
          </w:p>
        </w:tc>
        <w:tc>
          <w:tcPr>
            <w:tcW w:w="1394" w:type="dxa"/>
            <w:shd w:val="clear" w:color="auto" w:fill="D2DFED"/>
          </w:tcPr>
          <w:p w:rsidR="00F65F4A" w:rsidRDefault="00F65F4A" w:rsidP="00F65F4A">
            <w:pPr>
              <w:pStyle w:val="TableParagraph"/>
              <w:spacing w:line="268" w:lineRule="exact"/>
              <w:ind w:left="155" w:right="77"/>
              <w:rPr>
                <w:sz w:val="24"/>
              </w:rPr>
            </w:pPr>
            <w:r>
              <w:rPr>
                <w:sz w:val="24"/>
              </w:rPr>
              <w:t>491</w:t>
            </w:r>
          </w:p>
        </w:tc>
      </w:tr>
      <w:tr w:rsidR="00F65F4A" w:rsidTr="00F65F4A">
        <w:trPr>
          <w:trHeight w:val="287"/>
        </w:trPr>
        <w:tc>
          <w:tcPr>
            <w:tcW w:w="4308" w:type="dxa"/>
          </w:tcPr>
          <w:p w:rsidR="00F65F4A" w:rsidRDefault="00F65F4A" w:rsidP="00F65F4A">
            <w:pPr>
              <w:pStyle w:val="TableParagraph"/>
              <w:spacing w:line="268" w:lineRule="exact"/>
              <w:ind w:left="308"/>
              <w:jc w:val="left"/>
              <w:rPr>
                <w:sz w:val="24"/>
              </w:rPr>
            </w:pPr>
            <w:r>
              <w:rPr>
                <w:sz w:val="24"/>
              </w:rPr>
              <w:t>Madaoua</w:t>
            </w:r>
          </w:p>
        </w:tc>
        <w:tc>
          <w:tcPr>
            <w:tcW w:w="2306" w:type="dxa"/>
          </w:tcPr>
          <w:p w:rsidR="00F65F4A" w:rsidRDefault="00F65F4A" w:rsidP="00F65F4A">
            <w:pPr>
              <w:pStyle w:val="TableParagraph"/>
              <w:spacing w:line="268" w:lineRule="exact"/>
              <w:ind w:left="1356"/>
              <w:jc w:val="left"/>
              <w:rPr>
                <w:sz w:val="24"/>
              </w:rPr>
            </w:pPr>
            <w:r>
              <w:rPr>
                <w:sz w:val="24"/>
              </w:rPr>
              <w:t>315</w:t>
            </w:r>
          </w:p>
        </w:tc>
        <w:tc>
          <w:tcPr>
            <w:tcW w:w="1502" w:type="dxa"/>
          </w:tcPr>
          <w:p w:rsidR="00F65F4A" w:rsidRDefault="00F65F4A" w:rsidP="00F65F4A">
            <w:pPr>
              <w:pStyle w:val="TableParagraph"/>
              <w:spacing w:line="268" w:lineRule="exact"/>
              <w:ind w:left="222" w:right="149"/>
              <w:rPr>
                <w:sz w:val="24"/>
              </w:rPr>
            </w:pPr>
            <w:r>
              <w:rPr>
                <w:sz w:val="24"/>
              </w:rPr>
              <w:t>283</w:t>
            </w:r>
          </w:p>
        </w:tc>
        <w:tc>
          <w:tcPr>
            <w:tcW w:w="1394" w:type="dxa"/>
          </w:tcPr>
          <w:p w:rsidR="00F65F4A" w:rsidRDefault="00F65F4A" w:rsidP="00F65F4A">
            <w:pPr>
              <w:pStyle w:val="TableParagraph"/>
              <w:spacing w:line="268" w:lineRule="exact"/>
              <w:ind w:left="155" w:right="77"/>
              <w:rPr>
                <w:sz w:val="24"/>
              </w:rPr>
            </w:pPr>
            <w:r>
              <w:rPr>
                <w:sz w:val="24"/>
              </w:rPr>
              <w:t>549</w:t>
            </w:r>
          </w:p>
        </w:tc>
      </w:tr>
      <w:tr w:rsidR="00F65F4A" w:rsidTr="00F65F4A">
        <w:trPr>
          <w:trHeight w:val="276"/>
        </w:trPr>
        <w:tc>
          <w:tcPr>
            <w:tcW w:w="4308" w:type="dxa"/>
            <w:shd w:val="clear" w:color="auto" w:fill="D2DFED"/>
          </w:tcPr>
          <w:p w:rsidR="00F65F4A" w:rsidRDefault="00F65F4A" w:rsidP="00F65F4A">
            <w:pPr>
              <w:pStyle w:val="TableParagraph"/>
              <w:spacing w:line="256" w:lineRule="exact"/>
              <w:ind w:left="308"/>
              <w:jc w:val="left"/>
              <w:rPr>
                <w:sz w:val="24"/>
              </w:rPr>
            </w:pPr>
            <w:r>
              <w:rPr>
                <w:sz w:val="24"/>
              </w:rPr>
              <w:t>Magaria</w:t>
            </w:r>
          </w:p>
        </w:tc>
        <w:tc>
          <w:tcPr>
            <w:tcW w:w="2306" w:type="dxa"/>
            <w:shd w:val="clear" w:color="auto" w:fill="D2DFED"/>
          </w:tcPr>
          <w:p w:rsidR="00F65F4A" w:rsidRDefault="00F65F4A" w:rsidP="00F65F4A">
            <w:pPr>
              <w:pStyle w:val="TableParagraph"/>
              <w:spacing w:line="256" w:lineRule="exact"/>
              <w:ind w:left="1356"/>
              <w:jc w:val="left"/>
              <w:rPr>
                <w:sz w:val="24"/>
              </w:rPr>
            </w:pPr>
            <w:r>
              <w:rPr>
                <w:sz w:val="24"/>
              </w:rPr>
              <w:t>564</w:t>
            </w:r>
          </w:p>
        </w:tc>
        <w:tc>
          <w:tcPr>
            <w:tcW w:w="1502" w:type="dxa"/>
            <w:shd w:val="clear" w:color="auto" w:fill="D2DFED"/>
          </w:tcPr>
          <w:p w:rsidR="00F65F4A" w:rsidRDefault="00F65F4A" w:rsidP="00F65F4A">
            <w:pPr>
              <w:pStyle w:val="TableParagraph"/>
              <w:spacing w:line="256" w:lineRule="exact"/>
              <w:ind w:left="222" w:right="149"/>
              <w:rPr>
                <w:sz w:val="24"/>
              </w:rPr>
            </w:pPr>
            <w:r>
              <w:rPr>
                <w:sz w:val="24"/>
              </w:rPr>
              <w:t>381</w:t>
            </w:r>
          </w:p>
        </w:tc>
        <w:tc>
          <w:tcPr>
            <w:tcW w:w="1394" w:type="dxa"/>
            <w:shd w:val="clear" w:color="auto" w:fill="D2DFED"/>
          </w:tcPr>
          <w:p w:rsidR="00F65F4A" w:rsidRDefault="00F65F4A" w:rsidP="00F65F4A">
            <w:pPr>
              <w:pStyle w:val="TableParagraph"/>
              <w:spacing w:line="256" w:lineRule="exact"/>
              <w:ind w:left="155" w:right="77"/>
              <w:rPr>
                <w:sz w:val="24"/>
              </w:rPr>
            </w:pPr>
            <w:r>
              <w:rPr>
                <w:sz w:val="24"/>
              </w:rPr>
              <w:t>411</w:t>
            </w:r>
          </w:p>
        </w:tc>
      </w:tr>
      <w:tr w:rsidR="00F65F4A" w:rsidTr="00F65F4A">
        <w:trPr>
          <w:trHeight w:val="290"/>
        </w:trPr>
        <w:tc>
          <w:tcPr>
            <w:tcW w:w="4308" w:type="dxa"/>
          </w:tcPr>
          <w:p w:rsidR="00F65F4A" w:rsidRDefault="00F65F4A" w:rsidP="00F65F4A">
            <w:pPr>
              <w:pStyle w:val="TableParagraph"/>
              <w:spacing w:line="270" w:lineRule="exact"/>
              <w:ind w:left="308"/>
              <w:jc w:val="left"/>
              <w:rPr>
                <w:sz w:val="24"/>
              </w:rPr>
            </w:pPr>
            <w:r>
              <w:rPr>
                <w:sz w:val="24"/>
              </w:rPr>
              <w:t>Mainé – Soroa</w:t>
            </w:r>
          </w:p>
        </w:tc>
        <w:tc>
          <w:tcPr>
            <w:tcW w:w="2306" w:type="dxa"/>
          </w:tcPr>
          <w:p w:rsidR="00F65F4A" w:rsidRDefault="00F65F4A" w:rsidP="00F65F4A">
            <w:pPr>
              <w:pStyle w:val="TableParagraph"/>
              <w:spacing w:line="270" w:lineRule="exact"/>
              <w:ind w:left="1356"/>
              <w:jc w:val="left"/>
              <w:rPr>
                <w:sz w:val="24"/>
              </w:rPr>
            </w:pPr>
            <w:r>
              <w:rPr>
                <w:sz w:val="24"/>
              </w:rPr>
              <w:t>428</w:t>
            </w:r>
          </w:p>
        </w:tc>
        <w:tc>
          <w:tcPr>
            <w:tcW w:w="1502" w:type="dxa"/>
          </w:tcPr>
          <w:p w:rsidR="00F65F4A" w:rsidRDefault="00F65F4A" w:rsidP="00F65F4A">
            <w:pPr>
              <w:pStyle w:val="TableParagraph"/>
              <w:spacing w:line="270" w:lineRule="exact"/>
              <w:ind w:left="222" w:right="149"/>
              <w:rPr>
                <w:sz w:val="24"/>
              </w:rPr>
            </w:pPr>
            <w:r>
              <w:rPr>
                <w:sz w:val="24"/>
              </w:rPr>
              <w:t>230</w:t>
            </w:r>
          </w:p>
        </w:tc>
        <w:tc>
          <w:tcPr>
            <w:tcW w:w="1394" w:type="dxa"/>
          </w:tcPr>
          <w:p w:rsidR="00F65F4A" w:rsidRDefault="00F65F4A" w:rsidP="00F65F4A">
            <w:pPr>
              <w:pStyle w:val="TableParagraph"/>
              <w:spacing w:line="270" w:lineRule="exact"/>
              <w:ind w:left="155" w:right="77"/>
              <w:rPr>
                <w:sz w:val="24"/>
              </w:rPr>
            </w:pPr>
            <w:r>
              <w:rPr>
                <w:sz w:val="24"/>
              </w:rPr>
              <w:t>155</w:t>
            </w:r>
          </w:p>
        </w:tc>
      </w:tr>
      <w:tr w:rsidR="00F65F4A" w:rsidTr="00F65F4A">
        <w:trPr>
          <w:trHeight w:val="287"/>
        </w:trPr>
        <w:tc>
          <w:tcPr>
            <w:tcW w:w="4308" w:type="dxa"/>
            <w:shd w:val="clear" w:color="auto" w:fill="D2DFED"/>
          </w:tcPr>
          <w:p w:rsidR="00F65F4A" w:rsidRDefault="00F65F4A" w:rsidP="00F65F4A">
            <w:pPr>
              <w:pStyle w:val="TableParagraph"/>
              <w:spacing w:line="268" w:lineRule="exact"/>
              <w:ind w:left="308"/>
              <w:jc w:val="left"/>
              <w:rPr>
                <w:sz w:val="24"/>
              </w:rPr>
            </w:pPr>
            <w:r>
              <w:rPr>
                <w:sz w:val="24"/>
              </w:rPr>
              <w:t>Maradi</w:t>
            </w:r>
          </w:p>
        </w:tc>
        <w:tc>
          <w:tcPr>
            <w:tcW w:w="2306" w:type="dxa"/>
            <w:shd w:val="clear" w:color="auto" w:fill="D2DFED"/>
          </w:tcPr>
          <w:p w:rsidR="00F65F4A" w:rsidRDefault="00F65F4A" w:rsidP="00F65F4A">
            <w:pPr>
              <w:pStyle w:val="TableParagraph"/>
              <w:spacing w:line="268" w:lineRule="exact"/>
              <w:ind w:left="1356"/>
              <w:jc w:val="left"/>
              <w:rPr>
                <w:sz w:val="24"/>
              </w:rPr>
            </w:pPr>
            <w:r>
              <w:rPr>
                <w:sz w:val="24"/>
              </w:rPr>
              <w:t>976</w:t>
            </w:r>
          </w:p>
        </w:tc>
        <w:tc>
          <w:tcPr>
            <w:tcW w:w="1502" w:type="dxa"/>
            <w:shd w:val="clear" w:color="auto" w:fill="D2DFED"/>
          </w:tcPr>
          <w:p w:rsidR="00F65F4A" w:rsidRDefault="00F65F4A" w:rsidP="00F65F4A">
            <w:pPr>
              <w:pStyle w:val="TableParagraph"/>
              <w:spacing w:line="268" w:lineRule="exact"/>
              <w:ind w:left="222" w:right="146"/>
              <w:rPr>
                <w:sz w:val="24"/>
              </w:rPr>
            </w:pPr>
            <w:r>
              <w:rPr>
                <w:sz w:val="24"/>
              </w:rPr>
              <w:t>1 131</w:t>
            </w:r>
          </w:p>
        </w:tc>
        <w:tc>
          <w:tcPr>
            <w:tcW w:w="1394" w:type="dxa"/>
            <w:shd w:val="clear" w:color="auto" w:fill="D2DFED"/>
          </w:tcPr>
          <w:p w:rsidR="00F65F4A" w:rsidRDefault="00F65F4A" w:rsidP="00F65F4A">
            <w:pPr>
              <w:pStyle w:val="TableParagraph"/>
              <w:spacing w:line="268" w:lineRule="exact"/>
              <w:ind w:left="155" w:right="77"/>
              <w:rPr>
                <w:sz w:val="24"/>
              </w:rPr>
            </w:pPr>
            <w:r>
              <w:rPr>
                <w:sz w:val="24"/>
              </w:rPr>
              <w:t>603</w:t>
            </w:r>
          </w:p>
        </w:tc>
      </w:tr>
      <w:tr w:rsidR="00F65F4A" w:rsidTr="00F65F4A">
        <w:trPr>
          <w:trHeight w:val="290"/>
        </w:trPr>
        <w:tc>
          <w:tcPr>
            <w:tcW w:w="4308" w:type="dxa"/>
          </w:tcPr>
          <w:p w:rsidR="00F65F4A" w:rsidRDefault="00F65F4A" w:rsidP="00F65F4A">
            <w:pPr>
              <w:pStyle w:val="TableParagraph"/>
              <w:spacing w:line="270" w:lineRule="exact"/>
              <w:ind w:left="308"/>
              <w:jc w:val="left"/>
              <w:rPr>
                <w:sz w:val="24"/>
              </w:rPr>
            </w:pPr>
            <w:r>
              <w:rPr>
                <w:sz w:val="24"/>
              </w:rPr>
              <w:t>Matameye</w:t>
            </w:r>
          </w:p>
        </w:tc>
        <w:tc>
          <w:tcPr>
            <w:tcW w:w="2306" w:type="dxa"/>
          </w:tcPr>
          <w:p w:rsidR="00F65F4A" w:rsidRDefault="00F65F4A" w:rsidP="00F65F4A">
            <w:pPr>
              <w:pStyle w:val="TableParagraph"/>
              <w:spacing w:line="270" w:lineRule="exact"/>
              <w:ind w:left="1356"/>
              <w:jc w:val="left"/>
              <w:rPr>
                <w:sz w:val="24"/>
              </w:rPr>
            </w:pPr>
            <w:r>
              <w:rPr>
                <w:sz w:val="24"/>
              </w:rPr>
              <w:t>336</w:t>
            </w:r>
          </w:p>
        </w:tc>
        <w:tc>
          <w:tcPr>
            <w:tcW w:w="1502" w:type="dxa"/>
          </w:tcPr>
          <w:p w:rsidR="00F65F4A" w:rsidRDefault="00F65F4A" w:rsidP="00F65F4A">
            <w:pPr>
              <w:pStyle w:val="TableParagraph"/>
              <w:spacing w:line="270" w:lineRule="exact"/>
              <w:ind w:left="222" w:right="149"/>
              <w:rPr>
                <w:sz w:val="24"/>
              </w:rPr>
            </w:pPr>
            <w:r>
              <w:rPr>
                <w:sz w:val="24"/>
              </w:rPr>
              <w:t>490</w:t>
            </w:r>
          </w:p>
        </w:tc>
        <w:tc>
          <w:tcPr>
            <w:tcW w:w="1394" w:type="dxa"/>
          </w:tcPr>
          <w:p w:rsidR="00F65F4A" w:rsidRDefault="00F65F4A" w:rsidP="00F65F4A">
            <w:pPr>
              <w:pStyle w:val="TableParagraph"/>
              <w:spacing w:line="270" w:lineRule="exact"/>
              <w:ind w:left="155" w:right="77"/>
              <w:rPr>
                <w:sz w:val="24"/>
              </w:rPr>
            </w:pPr>
            <w:r>
              <w:rPr>
                <w:sz w:val="24"/>
              </w:rPr>
              <w:t>428</w:t>
            </w:r>
          </w:p>
        </w:tc>
      </w:tr>
      <w:tr w:rsidR="00F65F4A" w:rsidTr="00F65F4A">
        <w:trPr>
          <w:trHeight w:val="275"/>
        </w:trPr>
        <w:tc>
          <w:tcPr>
            <w:tcW w:w="4308" w:type="dxa"/>
            <w:shd w:val="clear" w:color="auto" w:fill="D2DFED"/>
          </w:tcPr>
          <w:p w:rsidR="00F65F4A" w:rsidRDefault="00F65F4A" w:rsidP="00F65F4A">
            <w:pPr>
              <w:pStyle w:val="TableParagraph"/>
              <w:spacing w:line="256" w:lineRule="exact"/>
              <w:ind w:left="308"/>
              <w:jc w:val="left"/>
              <w:rPr>
                <w:sz w:val="24"/>
              </w:rPr>
            </w:pPr>
            <w:r>
              <w:rPr>
                <w:sz w:val="24"/>
              </w:rPr>
              <w:t>Mayahi</w:t>
            </w:r>
          </w:p>
        </w:tc>
        <w:tc>
          <w:tcPr>
            <w:tcW w:w="2306" w:type="dxa"/>
            <w:shd w:val="clear" w:color="auto" w:fill="D2DFED"/>
          </w:tcPr>
          <w:p w:rsidR="00F65F4A" w:rsidRDefault="00F65F4A" w:rsidP="00F65F4A">
            <w:pPr>
              <w:pStyle w:val="TableParagraph"/>
              <w:spacing w:line="256" w:lineRule="exact"/>
              <w:ind w:left="1356"/>
              <w:jc w:val="left"/>
              <w:rPr>
                <w:sz w:val="24"/>
              </w:rPr>
            </w:pPr>
            <w:r>
              <w:rPr>
                <w:sz w:val="24"/>
              </w:rPr>
              <w:t>183</w:t>
            </w:r>
          </w:p>
        </w:tc>
        <w:tc>
          <w:tcPr>
            <w:tcW w:w="1502" w:type="dxa"/>
            <w:shd w:val="clear" w:color="auto" w:fill="D2DFED"/>
          </w:tcPr>
          <w:p w:rsidR="00F65F4A" w:rsidRDefault="00F65F4A" w:rsidP="00F65F4A">
            <w:pPr>
              <w:pStyle w:val="TableParagraph"/>
              <w:spacing w:line="256" w:lineRule="exact"/>
              <w:ind w:left="222" w:right="149"/>
              <w:rPr>
                <w:sz w:val="24"/>
              </w:rPr>
            </w:pPr>
            <w:r>
              <w:rPr>
                <w:sz w:val="24"/>
              </w:rPr>
              <w:t>281</w:t>
            </w:r>
          </w:p>
        </w:tc>
        <w:tc>
          <w:tcPr>
            <w:tcW w:w="1394" w:type="dxa"/>
            <w:shd w:val="clear" w:color="auto" w:fill="D2DFED"/>
          </w:tcPr>
          <w:p w:rsidR="00F65F4A" w:rsidRDefault="00F65F4A" w:rsidP="00F65F4A">
            <w:pPr>
              <w:pStyle w:val="TableParagraph"/>
              <w:spacing w:line="256" w:lineRule="exact"/>
              <w:ind w:left="155" w:right="77"/>
              <w:rPr>
                <w:sz w:val="24"/>
              </w:rPr>
            </w:pPr>
            <w:r>
              <w:rPr>
                <w:sz w:val="24"/>
              </w:rPr>
              <w:t>81</w:t>
            </w:r>
          </w:p>
        </w:tc>
      </w:tr>
      <w:tr w:rsidR="00F65F4A" w:rsidTr="00F65F4A">
        <w:trPr>
          <w:trHeight w:val="288"/>
        </w:trPr>
        <w:tc>
          <w:tcPr>
            <w:tcW w:w="4308" w:type="dxa"/>
          </w:tcPr>
          <w:p w:rsidR="00F65F4A" w:rsidRDefault="00F65F4A" w:rsidP="00F65F4A">
            <w:pPr>
              <w:pStyle w:val="TableParagraph"/>
              <w:spacing w:line="268" w:lineRule="exact"/>
              <w:ind w:left="308"/>
              <w:jc w:val="left"/>
              <w:rPr>
                <w:sz w:val="24"/>
              </w:rPr>
            </w:pPr>
            <w:r>
              <w:rPr>
                <w:sz w:val="24"/>
              </w:rPr>
              <w:t>N’Guigmi</w:t>
            </w:r>
          </w:p>
        </w:tc>
        <w:tc>
          <w:tcPr>
            <w:tcW w:w="2306" w:type="dxa"/>
          </w:tcPr>
          <w:p w:rsidR="00F65F4A" w:rsidRDefault="00F65F4A" w:rsidP="00F65F4A">
            <w:pPr>
              <w:pStyle w:val="TableParagraph"/>
              <w:spacing w:line="268" w:lineRule="exact"/>
              <w:ind w:left="1356"/>
              <w:jc w:val="left"/>
              <w:rPr>
                <w:sz w:val="24"/>
              </w:rPr>
            </w:pPr>
            <w:r>
              <w:rPr>
                <w:sz w:val="24"/>
              </w:rPr>
              <w:t>349</w:t>
            </w:r>
          </w:p>
        </w:tc>
        <w:tc>
          <w:tcPr>
            <w:tcW w:w="1502" w:type="dxa"/>
          </w:tcPr>
          <w:p w:rsidR="00F65F4A" w:rsidRDefault="00F65F4A" w:rsidP="00F65F4A">
            <w:pPr>
              <w:pStyle w:val="TableParagraph"/>
              <w:spacing w:line="268" w:lineRule="exact"/>
              <w:ind w:left="73"/>
              <w:rPr>
                <w:sz w:val="24"/>
              </w:rPr>
            </w:pPr>
            <w:r>
              <w:rPr>
                <w:sz w:val="24"/>
              </w:rPr>
              <w:t>…</w:t>
            </w:r>
          </w:p>
        </w:tc>
        <w:tc>
          <w:tcPr>
            <w:tcW w:w="1394" w:type="dxa"/>
          </w:tcPr>
          <w:p w:rsidR="00F65F4A" w:rsidRDefault="00F65F4A" w:rsidP="00F65F4A">
            <w:pPr>
              <w:pStyle w:val="TableParagraph"/>
              <w:spacing w:line="268" w:lineRule="exact"/>
              <w:ind w:left="78"/>
              <w:rPr>
                <w:sz w:val="24"/>
              </w:rPr>
            </w:pPr>
            <w:r>
              <w:rPr>
                <w:sz w:val="24"/>
              </w:rPr>
              <w:t>…</w:t>
            </w:r>
          </w:p>
        </w:tc>
      </w:tr>
      <w:tr w:rsidR="00F65F4A" w:rsidTr="00F65F4A">
        <w:trPr>
          <w:trHeight w:val="287"/>
        </w:trPr>
        <w:tc>
          <w:tcPr>
            <w:tcW w:w="4308" w:type="dxa"/>
            <w:shd w:val="clear" w:color="auto" w:fill="D2DFED"/>
          </w:tcPr>
          <w:p w:rsidR="00F65F4A" w:rsidRDefault="00F65F4A" w:rsidP="00F65F4A">
            <w:pPr>
              <w:pStyle w:val="TableParagraph"/>
              <w:spacing w:line="268" w:lineRule="exact"/>
              <w:ind w:left="308"/>
              <w:jc w:val="left"/>
              <w:rPr>
                <w:sz w:val="24"/>
              </w:rPr>
            </w:pPr>
            <w:r>
              <w:rPr>
                <w:sz w:val="24"/>
              </w:rPr>
              <w:t>Niamey</w:t>
            </w:r>
          </w:p>
        </w:tc>
        <w:tc>
          <w:tcPr>
            <w:tcW w:w="2306" w:type="dxa"/>
            <w:shd w:val="clear" w:color="auto" w:fill="D2DFED"/>
          </w:tcPr>
          <w:p w:rsidR="00F65F4A" w:rsidRDefault="00F65F4A" w:rsidP="00F65F4A">
            <w:pPr>
              <w:pStyle w:val="TableParagraph"/>
              <w:spacing w:line="268" w:lineRule="exact"/>
              <w:ind w:right="496"/>
              <w:jc w:val="right"/>
              <w:rPr>
                <w:sz w:val="24"/>
              </w:rPr>
            </w:pPr>
            <w:r>
              <w:rPr>
                <w:sz w:val="24"/>
              </w:rPr>
              <w:t>2 325</w:t>
            </w:r>
          </w:p>
        </w:tc>
        <w:tc>
          <w:tcPr>
            <w:tcW w:w="1502" w:type="dxa"/>
            <w:shd w:val="clear" w:color="auto" w:fill="D2DFED"/>
          </w:tcPr>
          <w:p w:rsidR="00F65F4A" w:rsidRDefault="00F65F4A" w:rsidP="00F65F4A">
            <w:pPr>
              <w:pStyle w:val="TableParagraph"/>
              <w:spacing w:line="268" w:lineRule="exact"/>
              <w:ind w:left="222" w:right="146"/>
              <w:rPr>
                <w:sz w:val="24"/>
              </w:rPr>
            </w:pPr>
            <w:r>
              <w:rPr>
                <w:sz w:val="24"/>
              </w:rPr>
              <w:t>5 935</w:t>
            </w:r>
          </w:p>
        </w:tc>
        <w:tc>
          <w:tcPr>
            <w:tcW w:w="1394" w:type="dxa"/>
            <w:shd w:val="clear" w:color="auto" w:fill="D2DFED"/>
          </w:tcPr>
          <w:p w:rsidR="00F65F4A" w:rsidRDefault="00F65F4A" w:rsidP="00F65F4A">
            <w:pPr>
              <w:pStyle w:val="TableParagraph"/>
              <w:spacing w:line="268" w:lineRule="exact"/>
              <w:ind w:left="155" w:right="80"/>
              <w:rPr>
                <w:sz w:val="24"/>
              </w:rPr>
            </w:pPr>
            <w:r>
              <w:rPr>
                <w:sz w:val="24"/>
              </w:rPr>
              <w:t>4 833</w:t>
            </w:r>
          </w:p>
        </w:tc>
      </w:tr>
      <w:tr w:rsidR="00F65F4A" w:rsidTr="00F65F4A">
        <w:trPr>
          <w:trHeight w:val="290"/>
        </w:trPr>
        <w:tc>
          <w:tcPr>
            <w:tcW w:w="4308" w:type="dxa"/>
          </w:tcPr>
          <w:p w:rsidR="00F65F4A" w:rsidRDefault="00F65F4A" w:rsidP="00F65F4A">
            <w:pPr>
              <w:pStyle w:val="TableParagraph"/>
              <w:spacing w:line="270" w:lineRule="exact"/>
              <w:ind w:left="308"/>
              <w:jc w:val="left"/>
              <w:rPr>
                <w:sz w:val="24"/>
              </w:rPr>
            </w:pPr>
            <w:r>
              <w:rPr>
                <w:sz w:val="24"/>
              </w:rPr>
              <w:t>Ouallam</w:t>
            </w:r>
          </w:p>
        </w:tc>
        <w:tc>
          <w:tcPr>
            <w:tcW w:w="2306" w:type="dxa"/>
          </w:tcPr>
          <w:p w:rsidR="00F65F4A" w:rsidRDefault="00F65F4A" w:rsidP="00F65F4A">
            <w:pPr>
              <w:pStyle w:val="TableParagraph"/>
              <w:spacing w:line="270" w:lineRule="exact"/>
              <w:ind w:left="1356"/>
              <w:jc w:val="left"/>
              <w:rPr>
                <w:sz w:val="24"/>
              </w:rPr>
            </w:pPr>
            <w:r>
              <w:rPr>
                <w:sz w:val="24"/>
              </w:rPr>
              <w:t>219</w:t>
            </w:r>
          </w:p>
        </w:tc>
        <w:tc>
          <w:tcPr>
            <w:tcW w:w="1502" w:type="dxa"/>
          </w:tcPr>
          <w:p w:rsidR="00F65F4A" w:rsidRDefault="00F65F4A" w:rsidP="00F65F4A">
            <w:pPr>
              <w:pStyle w:val="TableParagraph"/>
              <w:spacing w:line="270" w:lineRule="exact"/>
              <w:ind w:left="73"/>
              <w:rPr>
                <w:sz w:val="24"/>
              </w:rPr>
            </w:pPr>
            <w:r>
              <w:rPr>
                <w:sz w:val="24"/>
              </w:rPr>
              <w:t>…</w:t>
            </w:r>
          </w:p>
        </w:tc>
        <w:tc>
          <w:tcPr>
            <w:tcW w:w="1394" w:type="dxa"/>
          </w:tcPr>
          <w:p w:rsidR="00F65F4A" w:rsidRDefault="00F65F4A" w:rsidP="00F65F4A">
            <w:pPr>
              <w:pStyle w:val="TableParagraph"/>
              <w:spacing w:line="270" w:lineRule="exact"/>
              <w:ind w:left="155" w:right="77"/>
              <w:rPr>
                <w:sz w:val="24"/>
              </w:rPr>
            </w:pPr>
            <w:r>
              <w:rPr>
                <w:sz w:val="24"/>
              </w:rPr>
              <w:t>70</w:t>
            </w:r>
          </w:p>
        </w:tc>
      </w:tr>
      <w:tr w:rsidR="00F65F4A" w:rsidTr="00F65F4A">
        <w:trPr>
          <w:trHeight w:val="275"/>
        </w:trPr>
        <w:tc>
          <w:tcPr>
            <w:tcW w:w="4308" w:type="dxa"/>
            <w:shd w:val="clear" w:color="auto" w:fill="D2DFED"/>
          </w:tcPr>
          <w:p w:rsidR="00F65F4A" w:rsidRDefault="00F65F4A" w:rsidP="00F65F4A">
            <w:pPr>
              <w:pStyle w:val="TableParagraph"/>
              <w:spacing w:line="256" w:lineRule="exact"/>
              <w:ind w:left="308"/>
              <w:jc w:val="left"/>
              <w:rPr>
                <w:sz w:val="24"/>
              </w:rPr>
            </w:pPr>
            <w:r>
              <w:rPr>
                <w:sz w:val="24"/>
              </w:rPr>
              <w:t>Say</w:t>
            </w:r>
          </w:p>
        </w:tc>
        <w:tc>
          <w:tcPr>
            <w:tcW w:w="2306" w:type="dxa"/>
            <w:shd w:val="clear" w:color="auto" w:fill="D2DFED"/>
          </w:tcPr>
          <w:p w:rsidR="00F65F4A" w:rsidRDefault="00F65F4A" w:rsidP="00F65F4A">
            <w:pPr>
              <w:pStyle w:val="TableParagraph"/>
              <w:spacing w:line="256" w:lineRule="exact"/>
              <w:ind w:left="1447"/>
              <w:jc w:val="left"/>
              <w:rPr>
                <w:sz w:val="24"/>
              </w:rPr>
            </w:pPr>
            <w:r>
              <w:rPr>
                <w:sz w:val="24"/>
              </w:rPr>
              <w:t>...</w:t>
            </w:r>
          </w:p>
        </w:tc>
        <w:tc>
          <w:tcPr>
            <w:tcW w:w="1502" w:type="dxa"/>
            <w:shd w:val="clear" w:color="auto" w:fill="D2DFED"/>
          </w:tcPr>
          <w:p w:rsidR="00F65F4A" w:rsidRDefault="00F65F4A" w:rsidP="00F65F4A">
            <w:pPr>
              <w:pStyle w:val="TableParagraph"/>
              <w:spacing w:line="256" w:lineRule="exact"/>
              <w:ind w:left="222" w:right="149"/>
              <w:rPr>
                <w:sz w:val="24"/>
              </w:rPr>
            </w:pPr>
            <w:r>
              <w:rPr>
                <w:sz w:val="24"/>
              </w:rPr>
              <w:t>233</w:t>
            </w:r>
          </w:p>
        </w:tc>
        <w:tc>
          <w:tcPr>
            <w:tcW w:w="1394" w:type="dxa"/>
            <w:shd w:val="clear" w:color="auto" w:fill="D2DFED"/>
          </w:tcPr>
          <w:p w:rsidR="00F65F4A" w:rsidRDefault="00F65F4A" w:rsidP="00F65F4A">
            <w:pPr>
              <w:pStyle w:val="TableParagraph"/>
              <w:spacing w:line="256" w:lineRule="exact"/>
              <w:ind w:left="155" w:right="77"/>
              <w:rPr>
                <w:sz w:val="24"/>
              </w:rPr>
            </w:pPr>
            <w:r>
              <w:rPr>
                <w:sz w:val="24"/>
              </w:rPr>
              <w:t>372</w:t>
            </w:r>
          </w:p>
        </w:tc>
      </w:tr>
      <w:tr w:rsidR="00F65F4A" w:rsidTr="00F65F4A">
        <w:trPr>
          <w:trHeight w:val="288"/>
        </w:trPr>
        <w:tc>
          <w:tcPr>
            <w:tcW w:w="4308" w:type="dxa"/>
          </w:tcPr>
          <w:p w:rsidR="00F65F4A" w:rsidRDefault="00F65F4A" w:rsidP="00F65F4A">
            <w:pPr>
              <w:pStyle w:val="TableParagraph"/>
              <w:spacing w:line="268" w:lineRule="exact"/>
              <w:ind w:left="308"/>
              <w:jc w:val="left"/>
              <w:rPr>
                <w:sz w:val="24"/>
              </w:rPr>
            </w:pPr>
            <w:r>
              <w:rPr>
                <w:sz w:val="24"/>
              </w:rPr>
              <w:t>Tahoua</w:t>
            </w:r>
          </w:p>
        </w:tc>
        <w:tc>
          <w:tcPr>
            <w:tcW w:w="2306" w:type="dxa"/>
          </w:tcPr>
          <w:p w:rsidR="00F65F4A" w:rsidRDefault="00F65F4A" w:rsidP="00F65F4A">
            <w:pPr>
              <w:pStyle w:val="TableParagraph"/>
              <w:spacing w:line="268" w:lineRule="exact"/>
              <w:ind w:left="1356"/>
              <w:jc w:val="left"/>
              <w:rPr>
                <w:sz w:val="24"/>
              </w:rPr>
            </w:pPr>
            <w:r>
              <w:rPr>
                <w:sz w:val="24"/>
              </w:rPr>
              <w:t>247</w:t>
            </w:r>
          </w:p>
        </w:tc>
        <w:tc>
          <w:tcPr>
            <w:tcW w:w="1502" w:type="dxa"/>
          </w:tcPr>
          <w:p w:rsidR="00F65F4A" w:rsidRDefault="00F65F4A" w:rsidP="00F65F4A">
            <w:pPr>
              <w:pStyle w:val="TableParagraph"/>
              <w:spacing w:line="268" w:lineRule="exact"/>
              <w:ind w:left="222" w:right="149"/>
              <w:rPr>
                <w:sz w:val="24"/>
              </w:rPr>
            </w:pPr>
            <w:r>
              <w:rPr>
                <w:sz w:val="24"/>
              </w:rPr>
              <w:t>456</w:t>
            </w:r>
          </w:p>
        </w:tc>
        <w:tc>
          <w:tcPr>
            <w:tcW w:w="1394" w:type="dxa"/>
          </w:tcPr>
          <w:p w:rsidR="00F65F4A" w:rsidRDefault="00F65F4A" w:rsidP="00F65F4A">
            <w:pPr>
              <w:pStyle w:val="TableParagraph"/>
              <w:spacing w:line="268" w:lineRule="exact"/>
              <w:ind w:left="155" w:right="77"/>
              <w:rPr>
                <w:sz w:val="24"/>
              </w:rPr>
            </w:pPr>
            <w:r>
              <w:rPr>
                <w:sz w:val="24"/>
              </w:rPr>
              <w:t>496</w:t>
            </w:r>
          </w:p>
        </w:tc>
      </w:tr>
      <w:tr w:rsidR="00F65F4A" w:rsidTr="00F65F4A">
        <w:trPr>
          <w:trHeight w:val="290"/>
        </w:trPr>
        <w:tc>
          <w:tcPr>
            <w:tcW w:w="4308" w:type="dxa"/>
            <w:shd w:val="clear" w:color="auto" w:fill="D2DFED"/>
          </w:tcPr>
          <w:p w:rsidR="00F65F4A" w:rsidRDefault="00F65F4A" w:rsidP="00F65F4A">
            <w:pPr>
              <w:pStyle w:val="TableParagraph"/>
              <w:spacing w:line="270" w:lineRule="exact"/>
              <w:ind w:left="308"/>
              <w:jc w:val="left"/>
              <w:rPr>
                <w:sz w:val="24"/>
              </w:rPr>
            </w:pPr>
            <w:r>
              <w:rPr>
                <w:sz w:val="24"/>
              </w:rPr>
              <w:t>Tanout</w:t>
            </w:r>
          </w:p>
        </w:tc>
        <w:tc>
          <w:tcPr>
            <w:tcW w:w="2306" w:type="dxa"/>
            <w:shd w:val="clear" w:color="auto" w:fill="D2DFED"/>
          </w:tcPr>
          <w:p w:rsidR="00F65F4A" w:rsidRDefault="00F65F4A" w:rsidP="00F65F4A">
            <w:pPr>
              <w:pStyle w:val="TableParagraph"/>
              <w:spacing w:line="270" w:lineRule="exact"/>
              <w:ind w:left="1356"/>
              <w:jc w:val="left"/>
              <w:rPr>
                <w:sz w:val="24"/>
              </w:rPr>
            </w:pPr>
            <w:r>
              <w:rPr>
                <w:sz w:val="24"/>
              </w:rPr>
              <w:t>610</w:t>
            </w:r>
          </w:p>
        </w:tc>
        <w:tc>
          <w:tcPr>
            <w:tcW w:w="1502" w:type="dxa"/>
            <w:shd w:val="clear" w:color="auto" w:fill="D2DFED"/>
          </w:tcPr>
          <w:p w:rsidR="00F65F4A" w:rsidRDefault="00F65F4A" w:rsidP="00F65F4A">
            <w:pPr>
              <w:pStyle w:val="TableParagraph"/>
              <w:spacing w:line="270" w:lineRule="exact"/>
              <w:ind w:left="222" w:right="149"/>
              <w:rPr>
                <w:sz w:val="24"/>
              </w:rPr>
            </w:pPr>
            <w:r>
              <w:rPr>
                <w:sz w:val="24"/>
              </w:rPr>
              <w:t>306</w:t>
            </w:r>
          </w:p>
        </w:tc>
        <w:tc>
          <w:tcPr>
            <w:tcW w:w="1394" w:type="dxa"/>
            <w:shd w:val="clear" w:color="auto" w:fill="D2DFED"/>
          </w:tcPr>
          <w:p w:rsidR="00F65F4A" w:rsidRDefault="00F65F4A" w:rsidP="00F65F4A">
            <w:pPr>
              <w:pStyle w:val="TableParagraph"/>
              <w:spacing w:line="270" w:lineRule="exact"/>
              <w:ind w:left="155" w:right="77"/>
              <w:rPr>
                <w:sz w:val="24"/>
              </w:rPr>
            </w:pPr>
            <w:r>
              <w:rPr>
                <w:sz w:val="24"/>
              </w:rPr>
              <w:t>415</w:t>
            </w:r>
          </w:p>
        </w:tc>
      </w:tr>
      <w:tr w:rsidR="00F65F4A" w:rsidTr="00F65F4A">
        <w:trPr>
          <w:trHeight w:val="276"/>
        </w:trPr>
        <w:tc>
          <w:tcPr>
            <w:tcW w:w="4308" w:type="dxa"/>
          </w:tcPr>
          <w:p w:rsidR="00F65F4A" w:rsidRDefault="00F65F4A" w:rsidP="00F65F4A">
            <w:pPr>
              <w:pStyle w:val="TableParagraph"/>
              <w:spacing w:line="256" w:lineRule="exact"/>
              <w:ind w:left="308"/>
              <w:jc w:val="left"/>
              <w:rPr>
                <w:sz w:val="24"/>
              </w:rPr>
            </w:pPr>
            <w:r>
              <w:rPr>
                <w:sz w:val="24"/>
              </w:rPr>
              <w:t>Tchintabaraden</w:t>
            </w:r>
          </w:p>
        </w:tc>
        <w:tc>
          <w:tcPr>
            <w:tcW w:w="2306" w:type="dxa"/>
          </w:tcPr>
          <w:p w:rsidR="00F65F4A" w:rsidRDefault="00F65F4A" w:rsidP="00F65F4A">
            <w:pPr>
              <w:pStyle w:val="TableParagraph"/>
              <w:spacing w:line="256" w:lineRule="exact"/>
              <w:ind w:left="1356"/>
              <w:jc w:val="left"/>
              <w:rPr>
                <w:sz w:val="24"/>
              </w:rPr>
            </w:pPr>
            <w:r>
              <w:rPr>
                <w:sz w:val="24"/>
              </w:rPr>
              <w:t>128</w:t>
            </w:r>
          </w:p>
        </w:tc>
        <w:tc>
          <w:tcPr>
            <w:tcW w:w="1502" w:type="dxa"/>
          </w:tcPr>
          <w:p w:rsidR="00F65F4A" w:rsidRDefault="00F65F4A" w:rsidP="00F65F4A">
            <w:pPr>
              <w:pStyle w:val="TableParagraph"/>
              <w:spacing w:line="256" w:lineRule="exact"/>
              <w:ind w:left="222" w:right="149"/>
              <w:rPr>
                <w:sz w:val="24"/>
              </w:rPr>
            </w:pPr>
            <w:r>
              <w:rPr>
                <w:sz w:val="24"/>
              </w:rPr>
              <w:t>238</w:t>
            </w:r>
          </w:p>
        </w:tc>
        <w:tc>
          <w:tcPr>
            <w:tcW w:w="1394" w:type="dxa"/>
          </w:tcPr>
          <w:p w:rsidR="00F65F4A" w:rsidRDefault="00F65F4A" w:rsidP="00F65F4A">
            <w:pPr>
              <w:pStyle w:val="TableParagraph"/>
              <w:spacing w:line="256" w:lineRule="exact"/>
              <w:ind w:left="155" w:right="77"/>
              <w:rPr>
                <w:sz w:val="24"/>
              </w:rPr>
            </w:pPr>
            <w:r>
              <w:rPr>
                <w:sz w:val="24"/>
              </w:rPr>
              <w:t>152</w:t>
            </w:r>
          </w:p>
        </w:tc>
      </w:tr>
      <w:tr w:rsidR="00F65F4A" w:rsidTr="00F65F4A">
        <w:trPr>
          <w:trHeight w:val="288"/>
        </w:trPr>
        <w:tc>
          <w:tcPr>
            <w:tcW w:w="4308" w:type="dxa"/>
            <w:shd w:val="clear" w:color="auto" w:fill="D2DFED"/>
          </w:tcPr>
          <w:p w:rsidR="00F65F4A" w:rsidRDefault="00F65F4A" w:rsidP="00F65F4A">
            <w:pPr>
              <w:pStyle w:val="TableParagraph"/>
              <w:spacing w:line="268" w:lineRule="exact"/>
              <w:ind w:left="308"/>
              <w:jc w:val="left"/>
              <w:rPr>
                <w:sz w:val="24"/>
              </w:rPr>
            </w:pPr>
            <w:r>
              <w:rPr>
                <w:sz w:val="24"/>
              </w:rPr>
              <w:t>Téra</w:t>
            </w:r>
          </w:p>
        </w:tc>
        <w:tc>
          <w:tcPr>
            <w:tcW w:w="2306" w:type="dxa"/>
            <w:shd w:val="clear" w:color="auto" w:fill="D2DFED"/>
          </w:tcPr>
          <w:p w:rsidR="00F65F4A" w:rsidRDefault="00F65F4A" w:rsidP="00F65F4A">
            <w:pPr>
              <w:pStyle w:val="TableParagraph"/>
              <w:spacing w:line="268" w:lineRule="exact"/>
              <w:ind w:left="1356"/>
              <w:jc w:val="left"/>
              <w:rPr>
                <w:sz w:val="24"/>
              </w:rPr>
            </w:pPr>
            <w:r>
              <w:rPr>
                <w:sz w:val="24"/>
              </w:rPr>
              <w:t>803</w:t>
            </w:r>
          </w:p>
        </w:tc>
        <w:tc>
          <w:tcPr>
            <w:tcW w:w="1502" w:type="dxa"/>
            <w:shd w:val="clear" w:color="auto" w:fill="D2DFED"/>
          </w:tcPr>
          <w:p w:rsidR="00F65F4A" w:rsidRDefault="00F65F4A" w:rsidP="00F65F4A">
            <w:pPr>
              <w:pStyle w:val="TableParagraph"/>
              <w:spacing w:line="268" w:lineRule="exact"/>
              <w:ind w:left="222" w:right="149"/>
              <w:rPr>
                <w:sz w:val="24"/>
              </w:rPr>
            </w:pPr>
            <w:r>
              <w:rPr>
                <w:sz w:val="24"/>
              </w:rPr>
              <w:t>381</w:t>
            </w:r>
          </w:p>
        </w:tc>
        <w:tc>
          <w:tcPr>
            <w:tcW w:w="1394" w:type="dxa"/>
            <w:shd w:val="clear" w:color="auto" w:fill="D2DFED"/>
          </w:tcPr>
          <w:p w:rsidR="00F65F4A" w:rsidRDefault="00F65F4A" w:rsidP="00F65F4A">
            <w:pPr>
              <w:pStyle w:val="TableParagraph"/>
              <w:spacing w:line="268" w:lineRule="exact"/>
              <w:ind w:left="155" w:right="77"/>
              <w:rPr>
                <w:sz w:val="24"/>
              </w:rPr>
            </w:pPr>
            <w:r>
              <w:rPr>
                <w:sz w:val="24"/>
              </w:rPr>
              <w:t>193</w:t>
            </w:r>
          </w:p>
        </w:tc>
      </w:tr>
      <w:tr w:rsidR="00F65F4A" w:rsidTr="00F65F4A">
        <w:trPr>
          <w:trHeight w:val="288"/>
        </w:trPr>
        <w:tc>
          <w:tcPr>
            <w:tcW w:w="4308" w:type="dxa"/>
          </w:tcPr>
          <w:p w:rsidR="00F65F4A" w:rsidRDefault="00F65F4A" w:rsidP="00F65F4A">
            <w:pPr>
              <w:pStyle w:val="TableParagraph"/>
              <w:spacing w:line="268" w:lineRule="exact"/>
              <w:ind w:left="308"/>
              <w:jc w:val="left"/>
              <w:rPr>
                <w:sz w:val="24"/>
              </w:rPr>
            </w:pPr>
            <w:r>
              <w:rPr>
                <w:sz w:val="24"/>
              </w:rPr>
              <w:t>Tessaoua</w:t>
            </w:r>
          </w:p>
        </w:tc>
        <w:tc>
          <w:tcPr>
            <w:tcW w:w="2306" w:type="dxa"/>
          </w:tcPr>
          <w:p w:rsidR="00F65F4A" w:rsidRDefault="00F65F4A" w:rsidP="00F65F4A">
            <w:pPr>
              <w:pStyle w:val="TableParagraph"/>
              <w:spacing w:line="268" w:lineRule="exact"/>
              <w:ind w:left="1356"/>
              <w:jc w:val="left"/>
              <w:rPr>
                <w:sz w:val="24"/>
              </w:rPr>
            </w:pPr>
            <w:r>
              <w:rPr>
                <w:sz w:val="24"/>
              </w:rPr>
              <w:t>419</w:t>
            </w:r>
          </w:p>
        </w:tc>
        <w:tc>
          <w:tcPr>
            <w:tcW w:w="1502" w:type="dxa"/>
          </w:tcPr>
          <w:p w:rsidR="00F65F4A" w:rsidRDefault="00F65F4A" w:rsidP="00F65F4A">
            <w:pPr>
              <w:pStyle w:val="TableParagraph"/>
              <w:spacing w:line="268" w:lineRule="exact"/>
              <w:ind w:left="222" w:right="149"/>
              <w:rPr>
                <w:sz w:val="24"/>
              </w:rPr>
            </w:pPr>
            <w:r>
              <w:rPr>
                <w:sz w:val="24"/>
              </w:rPr>
              <w:t>590</w:t>
            </w:r>
          </w:p>
        </w:tc>
        <w:tc>
          <w:tcPr>
            <w:tcW w:w="1394" w:type="dxa"/>
          </w:tcPr>
          <w:p w:rsidR="00F65F4A" w:rsidRDefault="00F65F4A" w:rsidP="00F65F4A">
            <w:pPr>
              <w:pStyle w:val="TableParagraph"/>
              <w:spacing w:line="268" w:lineRule="exact"/>
              <w:ind w:left="155" w:right="77"/>
              <w:rPr>
                <w:sz w:val="24"/>
              </w:rPr>
            </w:pPr>
            <w:r>
              <w:rPr>
                <w:sz w:val="24"/>
              </w:rPr>
              <w:t>429</w:t>
            </w:r>
          </w:p>
        </w:tc>
      </w:tr>
      <w:tr w:rsidR="00F65F4A" w:rsidTr="00F65F4A">
        <w:trPr>
          <w:trHeight w:val="290"/>
        </w:trPr>
        <w:tc>
          <w:tcPr>
            <w:tcW w:w="4308" w:type="dxa"/>
            <w:shd w:val="clear" w:color="auto" w:fill="D2DFED"/>
          </w:tcPr>
          <w:p w:rsidR="00F65F4A" w:rsidRDefault="00F65F4A" w:rsidP="00F65F4A">
            <w:pPr>
              <w:pStyle w:val="TableParagraph"/>
              <w:spacing w:line="270" w:lineRule="exact"/>
              <w:ind w:left="308"/>
              <w:jc w:val="left"/>
              <w:rPr>
                <w:sz w:val="24"/>
              </w:rPr>
            </w:pPr>
            <w:r>
              <w:rPr>
                <w:sz w:val="24"/>
              </w:rPr>
              <w:t>Tillabéry</w:t>
            </w:r>
          </w:p>
        </w:tc>
        <w:tc>
          <w:tcPr>
            <w:tcW w:w="2306" w:type="dxa"/>
            <w:shd w:val="clear" w:color="auto" w:fill="D2DFED"/>
          </w:tcPr>
          <w:p w:rsidR="00F65F4A" w:rsidRDefault="00F65F4A" w:rsidP="00F65F4A">
            <w:pPr>
              <w:pStyle w:val="TableParagraph"/>
              <w:spacing w:line="270" w:lineRule="exact"/>
              <w:ind w:left="1356"/>
              <w:jc w:val="left"/>
              <w:rPr>
                <w:sz w:val="24"/>
              </w:rPr>
            </w:pPr>
            <w:r>
              <w:rPr>
                <w:sz w:val="24"/>
              </w:rPr>
              <w:t>205</w:t>
            </w:r>
          </w:p>
        </w:tc>
        <w:tc>
          <w:tcPr>
            <w:tcW w:w="1502" w:type="dxa"/>
            <w:shd w:val="clear" w:color="auto" w:fill="D2DFED"/>
          </w:tcPr>
          <w:p w:rsidR="00F65F4A" w:rsidRDefault="00F65F4A" w:rsidP="00F65F4A">
            <w:pPr>
              <w:pStyle w:val="TableParagraph"/>
              <w:spacing w:line="270" w:lineRule="exact"/>
              <w:ind w:left="222" w:right="149"/>
              <w:rPr>
                <w:sz w:val="24"/>
              </w:rPr>
            </w:pPr>
            <w:r>
              <w:rPr>
                <w:sz w:val="24"/>
              </w:rPr>
              <w:t>322</w:t>
            </w:r>
          </w:p>
        </w:tc>
        <w:tc>
          <w:tcPr>
            <w:tcW w:w="1394" w:type="dxa"/>
            <w:shd w:val="clear" w:color="auto" w:fill="D2DFED"/>
          </w:tcPr>
          <w:p w:rsidR="00F65F4A" w:rsidRDefault="00F65F4A" w:rsidP="00F65F4A">
            <w:pPr>
              <w:pStyle w:val="TableParagraph"/>
              <w:spacing w:line="270" w:lineRule="exact"/>
              <w:ind w:left="155" w:right="77"/>
              <w:rPr>
                <w:sz w:val="24"/>
              </w:rPr>
            </w:pPr>
            <w:r>
              <w:rPr>
                <w:sz w:val="24"/>
              </w:rPr>
              <w:t>400</w:t>
            </w:r>
          </w:p>
        </w:tc>
      </w:tr>
      <w:tr w:rsidR="00F65F4A" w:rsidTr="00F65F4A">
        <w:trPr>
          <w:trHeight w:val="280"/>
        </w:trPr>
        <w:tc>
          <w:tcPr>
            <w:tcW w:w="4308" w:type="dxa"/>
          </w:tcPr>
          <w:p w:rsidR="00F65F4A" w:rsidRDefault="00F65F4A" w:rsidP="00F65F4A">
            <w:pPr>
              <w:pStyle w:val="TableParagraph"/>
              <w:spacing w:line="260" w:lineRule="exact"/>
              <w:ind w:left="308"/>
              <w:jc w:val="left"/>
              <w:rPr>
                <w:sz w:val="24"/>
              </w:rPr>
            </w:pPr>
            <w:r>
              <w:rPr>
                <w:sz w:val="24"/>
              </w:rPr>
              <w:t>Zinder</w:t>
            </w:r>
          </w:p>
        </w:tc>
        <w:tc>
          <w:tcPr>
            <w:tcW w:w="2306" w:type="dxa"/>
          </w:tcPr>
          <w:p w:rsidR="00F65F4A" w:rsidRDefault="00F65F4A" w:rsidP="00F65F4A">
            <w:pPr>
              <w:pStyle w:val="TableParagraph"/>
              <w:spacing w:line="260" w:lineRule="exact"/>
              <w:ind w:right="496"/>
              <w:jc w:val="right"/>
              <w:rPr>
                <w:sz w:val="24"/>
              </w:rPr>
            </w:pPr>
            <w:r>
              <w:rPr>
                <w:sz w:val="24"/>
              </w:rPr>
              <w:t>1 540</w:t>
            </w:r>
          </w:p>
        </w:tc>
        <w:tc>
          <w:tcPr>
            <w:tcW w:w="1502" w:type="dxa"/>
          </w:tcPr>
          <w:p w:rsidR="00F65F4A" w:rsidRDefault="00F65F4A" w:rsidP="00F65F4A">
            <w:pPr>
              <w:pStyle w:val="TableParagraph"/>
              <w:spacing w:line="260" w:lineRule="exact"/>
              <w:ind w:left="222" w:right="146"/>
              <w:rPr>
                <w:sz w:val="24"/>
              </w:rPr>
            </w:pPr>
            <w:r>
              <w:rPr>
                <w:sz w:val="24"/>
              </w:rPr>
              <w:t>2 083</w:t>
            </w:r>
          </w:p>
        </w:tc>
        <w:tc>
          <w:tcPr>
            <w:tcW w:w="1394" w:type="dxa"/>
          </w:tcPr>
          <w:p w:rsidR="00F65F4A" w:rsidRDefault="00F65F4A" w:rsidP="00F65F4A">
            <w:pPr>
              <w:pStyle w:val="TableParagraph"/>
              <w:spacing w:line="260" w:lineRule="exact"/>
              <w:ind w:left="155" w:right="80"/>
              <w:rPr>
                <w:sz w:val="24"/>
              </w:rPr>
            </w:pPr>
            <w:r>
              <w:rPr>
                <w:sz w:val="24"/>
              </w:rPr>
              <w:t>1 971</w:t>
            </w:r>
          </w:p>
        </w:tc>
      </w:tr>
      <w:tr w:rsidR="00F65F4A" w:rsidTr="00F65F4A">
        <w:trPr>
          <w:trHeight w:val="314"/>
        </w:trPr>
        <w:tc>
          <w:tcPr>
            <w:tcW w:w="4308" w:type="dxa"/>
            <w:shd w:val="clear" w:color="auto" w:fill="D2DFED"/>
          </w:tcPr>
          <w:p w:rsidR="00F65F4A" w:rsidRPr="00487D03" w:rsidRDefault="00F65F4A" w:rsidP="00F65F4A">
            <w:pPr>
              <w:pStyle w:val="TableParagraph"/>
              <w:tabs>
                <w:tab w:val="left" w:pos="9521"/>
              </w:tabs>
              <w:spacing w:line="271" w:lineRule="exact"/>
              <w:ind w:left="20" w:right="-5228"/>
              <w:jc w:val="left"/>
              <w:rPr>
                <w:b/>
                <w:sz w:val="24"/>
                <w:lang w:val="fr-FR"/>
              </w:rPr>
            </w:pPr>
            <w:r w:rsidRPr="00487D03">
              <w:rPr>
                <w:b/>
                <w:sz w:val="24"/>
                <w:shd w:val="clear" w:color="auto" w:fill="D2DFED"/>
                <w:lang w:val="fr-FR"/>
              </w:rPr>
              <w:t xml:space="preserve"> </w:t>
            </w:r>
            <w:r w:rsidRPr="00487D03">
              <w:rPr>
                <w:b/>
                <w:spacing w:val="-12"/>
                <w:sz w:val="24"/>
                <w:shd w:val="clear" w:color="auto" w:fill="D2DFED"/>
                <w:lang w:val="fr-FR"/>
              </w:rPr>
              <w:t xml:space="preserve"> </w:t>
            </w:r>
            <w:r w:rsidRPr="00487D03">
              <w:rPr>
                <w:b/>
                <w:sz w:val="24"/>
                <w:shd w:val="clear" w:color="auto" w:fill="D2DFED"/>
                <w:lang w:val="fr-FR"/>
              </w:rPr>
              <w:t>Centre de Réinsertion des</w:t>
            </w:r>
            <w:r w:rsidRPr="00487D03">
              <w:rPr>
                <w:b/>
                <w:spacing w:val="-11"/>
                <w:sz w:val="24"/>
                <w:shd w:val="clear" w:color="auto" w:fill="D2DFED"/>
                <w:lang w:val="fr-FR"/>
              </w:rPr>
              <w:t xml:space="preserve"> </w:t>
            </w:r>
            <w:r w:rsidRPr="00487D03">
              <w:rPr>
                <w:b/>
                <w:sz w:val="24"/>
                <w:shd w:val="clear" w:color="auto" w:fill="D2DFED"/>
                <w:lang w:val="fr-FR"/>
              </w:rPr>
              <w:t>Jeunes</w:t>
            </w:r>
            <w:r w:rsidRPr="00487D03">
              <w:rPr>
                <w:b/>
                <w:sz w:val="24"/>
                <w:shd w:val="clear" w:color="auto" w:fill="D2DFED"/>
                <w:lang w:val="fr-FR"/>
              </w:rPr>
              <w:tab/>
            </w:r>
          </w:p>
        </w:tc>
        <w:tc>
          <w:tcPr>
            <w:tcW w:w="2306" w:type="dxa"/>
          </w:tcPr>
          <w:p w:rsidR="00F65F4A" w:rsidRPr="00487D03" w:rsidRDefault="00F65F4A" w:rsidP="00F65F4A">
            <w:pPr>
              <w:pStyle w:val="TableParagraph"/>
              <w:jc w:val="left"/>
              <w:rPr>
                <w:lang w:val="fr-FR"/>
              </w:rPr>
            </w:pPr>
          </w:p>
        </w:tc>
        <w:tc>
          <w:tcPr>
            <w:tcW w:w="1502" w:type="dxa"/>
            <w:shd w:val="clear" w:color="auto" w:fill="D2DFED"/>
          </w:tcPr>
          <w:p w:rsidR="00F65F4A" w:rsidRPr="00487D03" w:rsidRDefault="00F65F4A" w:rsidP="00F65F4A">
            <w:pPr>
              <w:pStyle w:val="TableParagraph"/>
              <w:jc w:val="left"/>
              <w:rPr>
                <w:lang w:val="fr-FR"/>
              </w:rPr>
            </w:pPr>
          </w:p>
        </w:tc>
        <w:tc>
          <w:tcPr>
            <w:tcW w:w="1394" w:type="dxa"/>
          </w:tcPr>
          <w:p w:rsidR="00F65F4A" w:rsidRPr="00487D03" w:rsidRDefault="00F65F4A" w:rsidP="00F65F4A">
            <w:pPr>
              <w:pStyle w:val="TableParagraph"/>
              <w:jc w:val="left"/>
              <w:rPr>
                <w:lang w:val="fr-FR"/>
              </w:rPr>
            </w:pPr>
          </w:p>
        </w:tc>
      </w:tr>
      <w:tr w:rsidR="00F65F4A" w:rsidTr="00F65F4A">
        <w:trPr>
          <w:trHeight w:val="310"/>
        </w:trPr>
        <w:tc>
          <w:tcPr>
            <w:tcW w:w="4308" w:type="dxa"/>
          </w:tcPr>
          <w:p w:rsidR="00F65F4A" w:rsidRDefault="00F65F4A" w:rsidP="00F65F4A">
            <w:pPr>
              <w:pStyle w:val="TableParagraph"/>
              <w:spacing w:before="33" w:line="257" w:lineRule="exact"/>
              <w:ind w:left="270"/>
              <w:jc w:val="left"/>
              <w:rPr>
                <w:sz w:val="24"/>
              </w:rPr>
            </w:pPr>
            <w:r>
              <w:rPr>
                <w:sz w:val="24"/>
              </w:rPr>
              <w:t>Dakoro</w:t>
            </w:r>
          </w:p>
        </w:tc>
        <w:tc>
          <w:tcPr>
            <w:tcW w:w="2306" w:type="dxa"/>
          </w:tcPr>
          <w:p w:rsidR="00F65F4A" w:rsidRDefault="00F65F4A" w:rsidP="00F65F4A">
            <w:pPr>
              <w:pStyle w:val="TableParagraph"/>
              <w:spacing w:before="33" w:line="257" w:lineRule="exact"/>
              <w:ind w:left="1416"/>
              <w:jc w:val="left"/>
              <w:rPr>
                <w:sz w:val="24"/>
              </w:rPr>
            </w:pPr>
            <w:r>
              <w:rPr>
                <w:sz w:val="24"/>
              </w:rPr>
              <w:t>28</w:t>
            </w:r>
          </w:p>
        </w:tc>
        <w:tc>
          <w:tcPr>
            <w:tcW w:w="1502" w:type="dxa"/>
          </w:tcPr>
          <w:p w:rsidR="00F65F4A" w:rsidRDefault="00F65F4A" w:rsidP="00F65F4A">
            <w:pPr>
              <w:pStyle w:val="TableParagraph"/>
              <w:spacing w:before="33" w:line="257" w:lineRule="exact"/>
              <w:ind w:left="73"/>
              <w:rPr>
                <w:sz w:val="24"/>
              </w:rPr>
            </w:pPr>
            <w:r>
              <w:rPr>
                <w:sz w:val="24"/>
              </w:rPr>
              <w:t>…</w:t>
            </w:r>
          </w:p>
        </w:tc>
        <w:tc>
          <w:tcPr>
            <w:tcW w:w="1394" w:type="dxa"/>
          </w:tcPr>
          <w:p w:rsidR="00F65F4A" w:rsidRDefault="00F65F4A" w:rsidP="00F65F4A">
            <w:pPr>
              <w:pStyle w:val="TableParagraph"/>
              <w:spacing w:before="33" w:line="257" w:lineRule="exact"/>
              <w:ind w:left="155" w:right="77"/>
              <w:rPr>
                <w:sz w:val="24"/>
              </w:rPr>
            </w:pPr>
            <w:r>
              <w:rPr>
                <w:sz w:val="24"/>
              </w:rPr>
              <w:t>31</w:t>
            </w:r>
          </w:p>
        </w:tc>
      </w:tr>
      <w:tr w:rsidR="00F65F4A" w:rsidTr="00F65F4A">
        <w:trPr>
          <w:trHeight w:val="576"/>
        </w:trPr>
        <w:tc>
          <w:tcPr>
            <w:tcW w:w="4308" w:type="dxa"/>
            <w:shd w:val="clear" w:color="auto" w:fill="D2DFED"/>
          </w:tcPr>
          <w:p w:rsidR="00F65F4A" w:rsidRDefault="00F65F4A" w:rsidP="00F65F4A">
            <w:pPr>
              <w:pStyle w:val="TableParagraph"/>
              <w:spacing w:line="275" w:lineRule="exact"/>
              <w:ind w:left="128"/>
              <w:jc w:val="left"/>
              <w:rPr>
                <w:b/>
                <w:sz w:val="24"/>
              </w:rPr>
            </w:pPr>
            <w:r>
              <w:rPr>
                <w:b/>
                <w:sz w:val="24"/>
              </w:rPr>
              <w:t>Centres de Réinsertion Professionnelle</w:t>
            </w:r>
          </w:p>
        </w:tc>
        <w:tc>
          <w:tcPr>
            <w:tcW w:w="2306" w:type="dxa"/>
            <w:shd w:val="clear" w:color="auto" w:fill="D2DFED"/>
          </w:tcPr>
          <w:p w:rsidR="00F65F4A" w:rsidRDefault="00F65F4A" w:rsidP="00F65F4A">
            <w:pPr>
              <w:pStyle w:val="TableParagraph"/>
              <w:jc w:val="left"/>
              <w:rPr>
                <w:sz w:val="24"/>
              </w:rPr>
            </w:pPr>
          </w:p>
        </w:tc>
        <w:tc>
          <w:tcPr>
            <w:tcW w:w="1502" w:type="dxa"/>
            <w:shd w:val="clear" w:color="auto" w:fill="D2DFED"/>
          </w:tcPr>
          <w:p w:rsidR="00F65F4A" w:rsidRDefault="00F65F4A" w:rsidP="00F65F4A">
            <w:pPr>
              <w:pStyle w:val="TableParagraph"/>
              <w:jc w:val="left"/>
              <w:rPr>
                <w:sz w:val="24"/>
              </w:rPr>
            </w:pPr>
          </w:p>
        </w:tc>
        <w:tc>
          <w:tcPr>
            <w:tcW w:w="1394" w:type="dxa"/>
            <w:shd w:val="clear" w:color="auto" w:fill="D2DFED"/>
          </w:tcPr>
          <w:p w:rsidR="00F65F4A" w:rsidRDefault="00F65F4A" w:rsidP="00F65F4A">
            <w:pPr>
              <w:pStyle w:val="TableParagraph"/>
              <w:jc w:val="left"/>
              <w:rPr>
                <w:sz w:val="24"/>
              </w:rPr>
            </w:pPr>
          </w:p>
        </w:tc>
      </w:tr>
      <w:tr w:rsidR="00F65F4A" w:rsidTr="00F65F4A">
        <w:trPr>
          <w:trHeight w:val="276"/>
        </w:trPr>
        <w:tc>
          <w:tcPr>
            <w:tcW w:w="4308" w:type="dxa"/>
          </w:tcPr>
          <w:p w:rsidR="00F65F4A" w:rsidRDefault="00F65F4A" w:rsidP="00F65F4A">
            <w:pPr>
              <w:pStyle w:val="TableParagraph"/>
              <w:spacing w:line="256" w:lineRule="exact"/>
              <w:ind w:left="308"/>
              <w:jc w:val="left"/>
              <w:rPr>
                <w:sz w:val="24"/>
              </w:rPr>
            </w:pPr>
            <w:r>
              <w:rPr>
                <w:sz w:val="24"/>
              </w:rPr>
              <w:t>Daikaina</w:t>
            </w:r>
          </w:p>
        </w:tc>
        <w:tc>
          <w:tcPr>
            <w:tcW w:w="2306" w:type="dxa"/>
          </w:tcPr>
          <w:p w:rsidR="00F65F4A" w:rsidRDefault="00F65F4A" w:rsidP="00F65F4A">
            <w:pPr>
              <w:pStyle w:val="TableParagraph"/>
              <w:spacing w:line="256" w:lineRule="exact"/>
              <w:ind w:left="1356"/>
              <w:jc w:val="left"/>
              <w:rPr>
                <w:sz w:val="24"/>
              </w:rPr>
            </w:pPr>
            <w:r>
              <w:rPr>
                <w:sz w:val="24"/>
              </w:rPr>
              <w:t>221</w:t>
            </w:r>
          </w:p>
        </w:tc>
        <w:tc>
          <w:tcPr>
            <w:tcW w:w="1502" w:type="dxa"/>
          </w:tcPr>
          <w:p w:rsidR="00F65F4A" w:rsidRDefault="00F65F4A" w:rsidP="00F65F4A">
            <w:pPr>
              <w:pStyle w:val="TableParagraph"/>
              <w:spacing w:line="256" w:lineRule="exact"/>
              <w:ind w:left="73"/>
              <w:rPr>
                <w:sz w:val="24"/>
              </w:rPr>
            </w:pPr>
            <w:r>
              <w:rPr>
                <w:sz w:val="24"/>
              </w:rPr>
              <w:t>…</w:t>
            </w:r>
          </w:p>
        </w:tc>
        <w:tc>
          <w:tcPr>
            <w:tcW w:w="1394" w:type="dxa"/>
          </w:tcPr>
          <w:p w:rsidR="00F65F4A" w:rsidRDefault="00F65F4A" w:rsidP="00F65F4A">
            <w:pPr>
              <w:pStyle w:val="TableParagraph"/>
              <w:spacing w:line="256" w:lineRule="exact"/>
              <w:ind w:left="155" w:right="80"/>
              <w:rPr>
                <w:sz w:val="24"/>
              </w:rPr>
            </w:pPr>
            <w:r>
              <w:rPr>
                <w:sz w:val="24"/>
              </w:rPr>
              <w:t>1 004</w:t>
            </w:r>
          </w:p>
        </w:tc>
      </w:tr>
      <w:tr w:rsidR="00F65F4A" w:rsidTr="00F65F4A">
        <w:trPr>
          <w:trHeight w:val="290"/>
        </w:trPr>
        <w:tc>
          <w:tcPr>
            <w:tcW w:w="4308" w:type="dxa"/>
            <w:shd w:val="clear" w:color="auto" w:fill="D2DFED"/>
          </w:tcPr>
          <w:p w:rsidR="00F65F4A" w:rsidRDefault="00F65F4A" w:rsidP="00F65F4A">
            <w:pPr>
              <w:pStyle w:val="TableParagraph"/>
              <w:spacing w:line="270" w:lineRule="exact"/>
              <w:ind w:left="308"/>
              <w:jc w:val="left"/>
              <w:rPr>
                <w:sz w:val="24"/>
              </w:rPr>
            </w:pPr>
            <w:r>
              <w:rPr>
                <w:sz w:val="24"/>
              </w:rPr>
              <w:t>Kollo</w:t>
            </w:r>
          </w:p>
        </w:tc>
        <w:tc>
          <w:tcPr>
            <w:tcW w:w="2306" w:type="dxa"/>
            <w:shd w:val="clear" w:color="auto" w:fill="D2DFED"/>
          </w:tcPr>
          <w:p w:rsidR="00F65F4A" w:rsidRDefault="00F65F4A" w:rsidP="00F65F4A">
            <w:pPr>
              <w:pStyle w:val="TableParagraph"/>
              <w:spacing w:line="270" w:lineRule="exact"/>
              <w:ind w:left="1356"/>
              <w:jc w:val="left"/>
              <w:rPr>
                <w:sz w:val="24"/>
              </w:rPr>
            </w:pPr>
            <w:r>
              <w:rPr>
                <w:sz w:val="24"/>
              </w:rPr>
              <w:t>479</w:t>
            </w:r>
          </w:p>
        </w:tc>
        <w:tc>
          <w:tcPr>
            <w:tcW w:w="1502" w:type="dxa"/>
            <w:shd w:val="clear" w:color="auto" w:fill="D2DFED"/>
          </w:tcPr>
          <w:p w:rsidR="00F65F4A" w:rsidRDefault="00F65F4A" w:rsidP="00F65F4A">
            <w:pPr>
              <w:pStyle w:val="TableParagraph"/>
              <w:spacing w:line="270" w:lineRule="exact"/>
              <w:ind w:left="222" w:right="146"/>
              <w:rPr>
                <w:sz w:val="24"/>
              </w:rPr>
            </w:pPr>
            <w:r>
              <w:rPr>
                <w:sz w:val="24"/>
              </w:rPr>
              <w:t>1 336</w:t>
            </w:r>
          </w:p>
        </w:tc>
        <w:tc>
          <w:tcPr>
            <w:tcW w:w="1394" w:type="dxa"/>
            <w:shd w:val="clear" w:color="auto" w:fill="D2DFED"/>
          </w:tcPr>
          <w:p w:rsidR="00F65F4A" w:rsidRDefault="00F65F4A" w:rsidP="00F65F4A">
            <w:pPr>
              <w:pStyle w:val="TableParagraph"/>
              <w:spacing w:line="270" w:lineRule="exact"/>
              <w:ind w:left="155" w:right="77"/>
              <w:rPr>
                <w:sz w:val="24"/>
              </w:rPr>
            </w:pPr>
            <w:r>
              <w:rPr>
                <w:sz w:val="24"/>
              </w:rPr>
              <w:t>910</w:t>
            </w:r>
          </w:p>
        </w:tc>
      </w:tr>
      <w:tr w:rsidR="00F65F4A" w:rsidTr="00F65F4A">
        <w:trPr>
          <w:trHeight w:val="290"/>
        </w:trPr>
        <w:tc>
          <w:tcPr>
            <w:tcW w:w="4308" w:type="dxa"/>
            <w:tcBorders>
              <w:bottom w:val="single" w:sz="24" w:space="0" w:color="000000"/>
            </w:tcBorders>
          </w:tcPr>
          <w:p w:rsidR="00F65F4A" w:rsidRDefault="00F65F4A" w:rsidP="00F65F4A">
            <w:pPr>
              <w:pStyle w:val="TableParagraph"/>
              <w:spacing w:line="270" w:lineRule="exact"/>
              <w:ind w:left="128"/>
              <w:jc w:val="left"/>
              <w:rPr>
                <w:b/>
                <w:sz w:val="24"/>
              </w:rPr>
            </w:pPr>
            <w:r>
              <w:rPr>
                <w:b/>
                <w:sz w:val="24"/>
              </w:rPr>
              <w:t>Total</w:t>
            </w:r>
          </w:p>
        </w:tc>
        <w:tc>
          <w:tcPr>
            <w:tcW w:w="2306" w:type="dxa"/>
            <w:tcBorders>
              <w:bottom w:val="single" w:sz="24" w:space="0" w:color="000000"/>
            </w:tcBorders>
          </w:tcPr>
          <w:p w:rsidR="00F65F4A" w:rsidRDefault="00F65F4A" w:rsidP="00F65F4A">
            <w:pPr>
              <w:pStyle w:val="TableParagraph"/>
              <w:spacing w:line="270" w:lineRule="exact"/>
              <w:ind w:right="436"/>
              <w:jc w:val="right"/>
              <w:rPr>
                <w:b/>
                <w:sz w:val="24"/>
              </w:rPr>
            </w:pPr>
            <w:r>
              <w:rPr>
                <w:b/>
                <w:sz w:val="24"/>
              </w:rPr>
              <w:t>16 828</w:t>
            </w:r>
          </w:p>
        </w:tc>
        <w:tc>
          <w:tcPr>
            <w:tcW w:w="1502" w:type="dxa"/>
            <w:tcBorders>
              <w:bottom w:val="single" w:sz="24" w:space="0" w:color="000000"/>
            </w:tcBorders>
          </w:tcPr>
          <w:p w:rsidR="00F65F4A" w:rsidRDefault="00F65F4A" w:rsidP="00F65F4A">
            <w:pPr>
              <w:pStyle w:val="TableParagraph"/>
              <w:spacing w:line="270" w:lineRule="exact"/>
              <w:ind w:left="222" w:right="146"/>
              <w:rPr>
                <w:b/>
                <w:sz w:val="24"/>
              </w:rPr>
            </w:pPr>
            <w:r>
              <w:rPr>
                <w:b/>
                <w:sz w:val="24"/>
              </w:rPr>
              <w:t>25 855</w:t>
            </w:r>
          </w:p>
        </w:tc>
        <w:tc>
          <w:tcPr>
            <w:tcW w:w="1394" w:type="dxa"/>
            <w:tcBorders>
              <w:bottom w:val="single" w:sz="24" w:space="0" w:color="000000"/>
            </w:tcBorders>
          </w:tcPr>
          <w:p w:rsidR="00F65F4A" w:rsidRDefault="00F65F4A" w:rsidP="00F65F4A">
            <w:pPr>
              <w:pStyle w:val="TableParagraph"/>
              <w:spacing w:line="270" w:lineRule="exact"/>
              <w:ind w:left="155" w:right="80"/>
              <w:rPr>
                <w:b/>
                <w:sz w:val="24"/>
              </w:rPr>
            </w:pPr>
            <w:r>
              <w:rPr>
                <w:b/>
                <w:sz w:val="24"/>
              </w:rPr>
              <w:t>22 115</w:t>
            </w:r>
          </w:p>
        </w:tc>
      </w:tr>
      <w:tr w:rsidR="00F65F4A" w:rsidTr="00F65F4A">
        <w:trPr>
          <w:trHeight w:val="14"/>
        </w:trPr>
        <w:tc>
          <w:tcPr>
            <w:tcW w:w="4308" w:type="dxa"/>
            <w:tcBorders>
              <w:top w:val="single" w:sz="24" w:space="0" w:color="000000"/>
              <w:bottom w:val="single" w:sz="6" w:space="0" w:color="000000"/>
            </w:tcBorders>
          </w:tcPr>
          <w:p w:rsidR="00F65F4A" w:rsidRDefault="00F65F4A" w:rsidP="00F65F4A">
            <w:pPr>
              <w:pStyle w:val="TableParagraph"/>
              <w:jc w:val="left"/>
              <w:rPr>
                <w:sz w:val="2"/>
              </w:rPr>
            </w:pPr>
          </w:p>
        </w:tc>
        <w:tc>
          <w:tcPr>
            <w:tcW w:w="2306" w:type="dxa"/>
            <w:tcBorders>
              <w:top w:val="single" w:sz="24" w:space="0" w:color="000000"/>
              <w:bottom w:val="single" w:sz="6" w:space="0" w:color="000000"/>
            </w:tcBorders>
          </w:tcPr>
          <w:p w:rsidR="00F65F4A" w:rsidRDefault="00F65F4A" w:rsidP="00F65F4A">
            <w:pPr>
              <w:pStyle w:val="TableParagraph"/>
              <w:jc w:val="left"/>
              <w:rPr>
                <w:sz w:val="2"/>
              </w:rPr>
            </w:pPr>
          </w:p>
        </w:tc>
        <w:tc>
          <w:tcPr>
            <w:tcW w:w="1502" w:type="dxa"/>
            <w:tcBorders>
              <w:top w:val="single" w:sz="24" w:space="0" w:color="000000"/>
              <w:bottom w:val="single" w:sz="6" w:space="0" w:color="000000"/>
            </w:tcBorders>
          </w:tcPr>
          <w:p w:rsidR="00F65F4A" w:rsidRDefault="00F65F4A" w:rsidP="00F65F4A">
            <w:pPr>
              <w:pStyle w:val="TableParagraph"/>
              <w:jc w:val="left"/>
              <w:rPr>
                <w:sz w:val="2"/>
              </w:rPr>
            </w:pPr>
          </w:p>
        </w:tc>
        <w:tc>
          <w:tcPr>
            <w:tcW w:w="1394" w:type="dxa"/>
            <w:tcBorders>
              <w:top w:val="single" w:sz="24" w:space="0" w:color="000000"/>
              <w:bottom w:val="single" w:sz="6" w:space="0" w:color="000000"/>
            </w:tcBorders>
          </w:tcPr>
          <w:p w:rsidR="00F65F4A" w:rsidRDefault="00F65F4A" w:rsidP="00F65F4A">
            <w:pPr>
              <w:pStyle w:val="TableParagraph"/>
              <w:jc w:val="left"/>
              <w:rPr>
                <w:sz w:val="2"/>
              </w:rPr>
            </w:pPr>
          </w:p>
        </w:tc>
      </w:tr>
    </w:tbl>
    <w:p w:rsidR="00F65F4A" w:rsidRDefault="00F65F4A" w:rsidP="00F65F4A">
      <w:pPr>
        <w:ind w:left="132"/>
        <w:rPr>
          <w:sz w:val="18"/>
        </w:rPr>
      </w:pPr>
      <w:r>
        <w:rPr>
          <w:sz w:val="18"/>
        </w:rPr>
        <w:t>Sources : DS/MJ, Juridictions</w:t>
      </w:r>
    </w:p>
    <w:p w:rsidR="00F65F4A" w:rsidRDefault="00F65F4A" w:rsidP="00F65F4A"/>
    <w:p w:rsidR="00F65F4A" w:rsidRDefault="00F65F4A" w:rsidP="001C0425">
      <w:pPr>
        <w:rPr>
          <w:rFonts w:ascii="Century Gothic" w:hAnsi="Century Gothic"/>
          <w:sz w:val="24"/>
        </w:rPr>
      </w:pPr>
    </w:p>
    <w:p w:rsidR="00F65F4A" w:rsidRDefault="00F65F4A" w:rsidP="001C0425">
      <w:pPr>
        <w:rPr>
          <w:rFonts w:ascii="Century Gothic" w:hAnsi="Century Gothic"/>
          <w:sz w:val="24"/>
        </w:rPr>
      </w:pPr>
    </w:p>
    <w:p w:rsidR="00F65F4A" w:rsidRDefault="00F65F4A" w:rsidP="001C0425">
      <w:pPr>
        <w:rPr>
          <w:rFonts w:ascii="Century Gothic" w:hAnsi="Century Gothic"/>
          <w:sz w:val="24"/>
        </w:rPr>
      </w:pPr>
    </w:p>
    <w:p w:rsidR="00F65F4A" w:rsidRDefault="00F65F4A" w:rsidP="001C0425">
      <w:pPr>
        <w:rPr>
          <w:rFonts w:ascii="Century Gothic" w:hAnsi="Century Gothic"/>
          <w:sz w:val="24"/>
        </w:rPr>
      </w:pPr>
    </w:p>
    <w:p w:rsidR="00F65F4A" w:rsidRDefault="00F65F4A" w:rsidP="001C0425">
      <w:pPr>
        <w:rPr>
          <w:rFonts w:ascii="Century Gothic" w:hAnsi="Century Gothic"/>
          <w:sz w:val="24"/>
        </w:rPr>
      </w:pPr>
    </w:p>
    <w:p w:rsidR="00F65F4A" w:rsidRDefault="00F65F4A" w:rsidP="001C0425">
      <w:pPr>
        <w:rPr>
          <w:rFonts w:ascii="Century Gothic" w:hAnsi="Century Gothic"/>
          <w:sz w:val="24"/>
        </w:rPr>
      </w:pPr>
    </w:p>
    <w:p w:rsidR="00F65F4A" w:rsidRDefault="00F65F4A" w:rsidP="001C0425">
      <w:pPr>
        <w:rPr>
          <w:rFonts w:ascii="Century Gothic" w:hAnsi="Century Gothic"/>
          <w:sz w:val="24"/>
        </w:rPr>
      </w:pPr>
    </w:p>
    <w:p w:rsidR="00F65F4A" w:rsidRDefault="00F65F4A" w:rsidP="001C0425">
      <w:pPr>
        <w:rPr>
          <w:rFonts w:ascii="Century Gothic" w:hAnsi="Century Gothic"/>
          <w:sz w:val="24"/>
        </w:rPr>
      </w:pPr>
    </w:p>
    <w:p w:rsidR="00F65F4A" w:rsidRDefault="00F65F4A" w:rsidP="001C0425">
      <w:pPr>
        <w:rPr>
          <w:rFonts w:ascii="Century Gothic" w:hAnsi="Century Gothic"/>
          <w:sz w:val="24"/>
        </w:rPr>
      </w:pPr>
    </w:p>
    <w:p w:rsidR="00F65F4A" w:rsidRDefault="00F65F4A" w:rsidP="001C0425">
      <w:pPr>
        <w:rPr>
          <w:rFonts w:ascii="Century Gothic" w:hAnsi="Century Gothic"/>
          <w:sz w:val="24"/>
        </w:rPr>
      </w:pPr>
    </w:p>
    <w:p w:rsidR="00F65F4A" w:rsidRDefault="00F65F4A" w:rsidP="001C0425">
      <w:pPr>
        <w:rPr>
          <w:rFonts w:ascii="Century Gothic" w:hAnsi="Century Gothic"/>
          <w:sz w:val="24"/>
        </w:rPr>
      </w:pPr>
    </w:p>
    <w:p w:rsidR="00F65F4A" w:rsidRDefault="00F65F4A" w:rsidP="001C0425">
      <w:pPr>
        <w:rPr>
          <w:rFonts w:ascii="Century Gothic" w:hAnsi="Century Gothic"/>
          <w:sz w:val="24"/>
        </w:rPr>
      </w:pPr>
    </w:p>
    <w:p w:rsidR="00F65F4A" w:rsidRDefault="00F65F4A" w:rsidP="001C0425">
      <w:pPr>
        <w:rPr>
          <w:rFonts w:ascii="Century Gothic" w:hAnsi="Century Gothic"/>
          <w:sz w:val="24"/>
        </w:rPr>
      </w:pPr>
    </w:p>
    <w:p w:rsidR="0053165C" w:rsidRDefault="0053165C" w:rsidP="001C0425">
      <w:pPr>
        <w:rPr>
          <w:rFonts w:ascii="Century Gothic" w:hAnsi="Century Gothic"/>
          <w:sz w:val="24"/>
        </w:rPr>
      </w:pPr>
    </w:p>
    <w:p w:rsidR="00E9621A" w:rsidRDefault="00E9621A" w:rsidP="00E9621A">
      <w:pPr>
        <w:pStyle w:val="Heading1"/>
        <w:jc w:val="center"/>
        <w:rPr>
          <w:color w:val="4F81BD" w:themeColor="accent1"/>
        </w:rPr>
      </w:pPr>
    </w:p>
    <w:p w:rsidR="0053165C" w:rsidRDefault="00F65F4A" w:rsidP="00E9621A">
      <w:pPr>
        <w:pStyle w:val="Heading1"/>
        <w:jc w:val="center"/>
        <w:rPr>
          <w:color w:val="4F81BD" w:themeColor="accent1"/>
        </w:rPr>
      </w:pPr>
      <w:bookmarkStart w:id="65" w:name="_Toc21534397"/>
      <w:r w:rsidRPr="00E9621A">
        <w:rPr>
          <w:color w:val="4F81BD" w:themeColor="accent1"/>
        </w:rPr>
        <w:t>ANNEXE 2</w:t>
      </w:r>
      <w:bookmarkEnd w:id="65"/>
    </w:p>
    <w:p w:rsidR="00A325D5" w:rsidRDefault="00A325D5" w:rsidP="00E9621A">
      <w:pPr>
        <w:pStyle w:val="Heading1"/>
        <w:jc w:val="center"/>
        <w:rPr>
          <w:color w:val="4F81BD" w:themeColor="accent1"/>
        </w:rPr>
      </w:pPr>
      <w:bookmarkStart w:id="66" w:name="_Toc21534398"/>
      <w:r>
        <w:rPr>
          <w:color w:val="4F81BD" w:themeColor="accent1"/>
        </w:rPr>
        <w:t>Copie Arrêté du Ministre de la Justice portant Création, Attributions, Composition et Fonctionnement du Comité Interministériel</w:t>
      </w:r>
      <w:bookmarkEnd w:id="66"/>
    </w:p>
    <w:p w:rsidR="00E9621A" w:rsidRDefault="00E9621A" w:rsidP="00E9621A">
      <w:pPr>
        <w:pStyle w:val="Heading1"/>
        <w:jc w:val="center"/>
        <w:rPr>
          <w:color w:val="4F81BD" w:themeColor="accent1"/>
        </w:rPr>
      </w:pPr>
    </w:p>
    <w:p w:rsidR="00E9621A" w:rsidRDefault="00E9621A" w:rsidP="00E9621A">
      <w:pPr>
        <w:pStyle w:val="Heading1"/>
        <w:jc w:val="center"/>
        <w:rPr>
          <w:color w:val="4F81BD" w:themeColor="accent1"/>
        </w:rPr>
      </w:pPr>
    </w:p>
    <w:p w:rsidR="00E9621A" w:rsidRDefault="00E9621A" w:rsidP="00E9621A">
      <w:pPr>
        <w:pStyle w:val="Heading1"/>
        <w:jc w:val="center"/>
        <w:rPr>
          <w:color w:val="4F81BD" w:themeColor="accent1"/>
        </w:rPr>
      </w:pPr>
    </w:p>
    <w:p w:rsidR="00E9621A" w:rsidRDefault="00E9621A" w:rsidP="00E9621A">
      <w:pPr>
        <w:pStyle w:val="Heading1"/>
        <w:jc w:val="center"/>
        <w:rPr>
          <w:color w:val="4F81BD" w:themeColor="accent1"/>
        </w:rPr>
      </w:pPr>
    </w:p>
    <w:p w:rsidR="00E9621A" w:rsidRDefault="00E9621A" w:rsidP="00E9621A">
      <w:pPr>
        <w:pStyle w:val="Heading1"/>
        <w:jc w:val="center"/>
        <w:rPr>
          <w:color w:val="4F81BD" w:themeColor="accent1"/>
        </w:rPr>
      </w:pPr>
    </w:p>
    <w:p w:rsidR="00E9621A" w:rsidRDefault="00E9621A" w:rsidP="00E9621A">
      <w:pPr>
        <w:pStyle w:val="Heading1"/>
        <w:jc w:val="center"/>
        <w:rPr>
          <w:color w:val="4F81BD" w:themeColor="accent1"/>
        </w:rPr>
      </w:pPr>
    </w:p>
    <w:p w:rsidR="00E9621A" w:rsidRDefault="00E9621A" w:rsidP="00E9621A">
      <w:pPr>
        <w:pStyle w:val="Heading1"/>
        <w:jc w:val="center"/>
        <w:rPr>
          <w:color w:val="4F81BD" w:themeColor="accent1"/>
        </w:rPr>
      </w:pPr>
    </w:p>
    <w:p w:rsidR="00E9621A" w:rsidRPr="00A325D5" w:rsidRDefault="00E9621A" w:rsidP="00E9621A">
      <w:pPr>
        <w:pStyle w:val="Heading1"/>
        <w:jc w:val="center"/>
      </w:pPr>
    </w:p>
    <w:p w:rsidR="0053165C" w:rsidRPr="00A325D5" w:rsidRDefault="0053165C" w:rsidP="00F65F4A">
      <w:pPr>
        <w:jc w:val="center"/>
        <w:rPr>
          <w:rFonts w:ascii="Century Gothic" w:hAnsi="Century Gothic"/>
          <w:b/>
          <w:sz w:val="32"/>
          <w:u w:val="single"/>
        </w:rPr>
      </w:pPr>
    </w:p>
    <w:p w:rsidR="00E9621A" w:rsidRPr="00A325D5" w:rsidRDefault="00E9621A" w:rsidP="00F65F4A">
      <w:pPr>
        <w:jc w:val="center"/>
        <w:rPr>
          <w:rFonts w:ascii="Century Gothic" w:hAnsi="Century Gothic"/>
          <w:b/>
          <w:sz w:val="32"/>
          <w:u w:val="single"/>
        </w:rPr>
      </w:pPr>
    </w:p>
    <w:p w:rsidR="00E9621A" w:rsidRPr="00A325D5" w:rsidRDefault="00E9621A" w:rsidP="00F65F4A">
      <w:pPr>
        <w:jc w:val="center"/>
        <w:rPr>
          <w:rFonts w:ascii="Century Gothic" w:hAnsi="Century Gothic"/>
          <w:b/>
          <w:sz w:val="32"/>
          <w:u w:val="single"/>
        </w:rPr>
      </w:pPr>
    </w:p>
    <w:p w:rsidR="0053165C" w:rsidRPr="00A325D5" w:rsidRDefault="0053165C" w:rsidP="00F65F4A">
      <w:pPr>
        <w:jc w:val="center"/>
        <w:rPr>
          <w:rFonts w:ascii="Century Gothic" w:hAnsi="Century Gothic"/>
          <w:b/>
          <w:sz w:val="32"/>
          <w:u w:val="single"/>
        </w:rPr>
      </w:pPr>
    </w:p>
    <w:p w:rsidR="0053165C" w:rsidRPr="00A325D5" w:rsidRDefault="0053165C" w:rsidP="00F65F4A">
      <w:pPr>
        <w:jc w:val="center"/>
        <w:rPr>
          <w:rFonts w:ascii="Century Gothic" w:hAnsi="Century Gothic"/>
          <w:b/>
          <w:sz w:val="32"/>
          <w:u w:val="single"/>
        </w:rPr>
      </w:pPr>
    </w:p>
    <w:p w:rsidR="0053165C" w:rsidRPr="00A325D5" w:rsidRDefault="0053165C" w:rsidP="00F65F4A">
      <w:pPr>
        <w:jc w:val="center"/>
        <w:rPr>
          <w:rFonts w:ascii="Century Gothic" w:hAnsi="Century Gothic"/>
          <w:b/>
          <w:sz w:val="32"/>
          <w:u w:val="single"/>
        </w:rPr>
      </w:pPr>
    </w:p>
    <w:p w:rsidR="0053165C" w:rsidRPr="00A325D5" w:rsidRDefault="0053165C" w:rsidP="00F65F4A">
      <w:pPr>
        <w:jc w:val="center"/>
        <w:rPr>
          <w:rFonts w:ascii="Century Gothic" w:hAnsi="Century Gothic"/>
          <w:b/>
          <w:sz w:val="32"/>
          <w:u w:val="single"/>
        </w:rPr>
      </w:pPr>
    </w:p>
    <w:p w:rsidR="0053165C" w:rsidRPr="0053165C" w:rsidRDefault="0053165C" w:rsidP="0053165C">
      <w:pPr>
        <w:pStyle w:val="BodyText"/>
        <w:rPr>
          <w:sz w:val="20"/>
        </w:rPr>
        <w:sectPr w:rsidR="0053165C" w:rsidRPr="0053165C" w:rsidSect="0029459C">
          <w:type w:val="continuous"/>
          <w:pgSz w:w="11900" w:h="16840"/>
          <w:pgMar w:top="1417" w:right="1417" w:bottom="1417" w:left="1417" w:header="720" w:footer="720" w:gutter="0"/>
          <w:cols w:space="720"/>
        </w:sectPr>
      </w:pPr>
      <w:r>
        <w:rPr>
          <w:noProof/>
          <w:lang w:val="en-GB" w:eastAsia="en-GB" w:bidi="ar-SA"/>
        </w:rPr>
        <w:drawing>
          <wp:anchor distT="0" distB="0" distL="0" distR="0" simplePos="0" relativeHeight="251662336" behindDoc="1" locked="0" layoutInCell="1" allowOverlap="1" wp14:anchorId="4F35DECE" wp14:editId="60B157EE">
            <wp:simplePos x="0" y="0"/>
            <wp:positionH relativeFrom="page">
              <wp:posOffset>180605</wp:posOffset>
            </wp:positionH>
            <wp:positionV relativeFrom="page">
              <wp:posOffset>87751</wp:posOffset>
            </wp:positionV>
            <wp:extent cx="7244473" cy="10439400"/>
            <wp:effectExtent l="0" t="0" r="0" b="0"/>
            <wp:wrapNone/>
            <wp:docPr id="1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3" cstate="print"/>
                    <a:stretch>
                      <a:fillRect/>
                    </a:stretch>
                  </pic:blipFill>
                  <pic:spPr>
                    <a:xfrm>
                      <a:off x="0" y="0"/>
                      <a:ext cx="7244473" cy="10439400"/>
                    </a:xfrm>
                    <a:prstGeom prst="rect">
                      <a:avLst/>
                    </a:prstGeom>
                  </pic:spPr>
                </pic:pic>
              </a:graphicData>
            </a:graphic>
            <wp14:sizeRelH relativeFrom="margin">
              <wp14:pctWidth>0</wp14:pctWidth>
            </wp14:sizeRelH>
            <wp14:sizeRelV relativeFrom="margin">
              <wp14:pctHeight>0</wp14:pctHeight>
            </wp14:sizeRelV>
          </wp:anchor>
        </w:drawing>
      </w:r>
    </w:p>
    <w:p w:rsidR="0053165C" w:rsidRPr="00A325D5" w:rsidRDefault="0053165C" w:rsidP="0053165C">
      <w:pPr>
        <w:pStyle w:val="BodyText"/>
        <w:rPr>
          <w:sz w:val="20"/>
        </w:rPr>
        <w:sectPr w:rsidR="0053165C" w:rsidRPr="00A325D5" w:rsidSect="0029459C">
          <w:type w:val="continuous"/>
          <w:pgSz w:w="11900" w:h="16840"/>
          <w:pgMar w:top="1417" w:right="1417" w:bottom="1417" w:left="1417" w:header="720" w:footer="720" w:gutter="0"/>
          <w:cols w:space="720"/>
        </w:sectPr>
      </w:pPr>
      <w:r>
        <w:rPr>
          <w:noProof/>
          <w:lang w:val="en-GB" w:eastAsia="en-GB" w:bidi="ar-SA"/>
        </w:rPr>
        <w:drawing>
          <wp:anchor distT="0" distB="0" distL="0" distR="0" simplePos="0" relativeHeight="251663360" behindDoc="1" locked="0" layoutInCell="1" allowOverlap="1" wp14:anchorId="1399BA60" wp14:editId="0B8F9FAA">
            <wp:simplePos x="0" y="0"/>
            <wp:positionH relativeFrom="page">
              <wp:posOffset>240879</wp:posOffset>
            </wp:positionH>
            <wp:positionV relativeFrom="page">
              <wp:posOffset>0</wp:posOffset>
            </wp:positionV>
            <wp:extent cx="7074738" cy="10439400"/>
            <wp:effectExtent l="0" t="0" r="0" b="0"/>
            <wp:wrapNone/>
            <wp:docPr id="1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4" cstate="print"/>
                    <a:stretch>
                      <a:fillRect/>
                    </a:stretch>
                  </pic:blipFill>
                  <pic:spPr>
                    <a:xfrm>
                      <a:off x="0" y="0"/>
                      <a:ext cx="7074738" cy="10439400"/>
                    </a:xfrm>
                    <a:prstGeom prst="rect">
                      <a:avLst/>
                    </a:prstGeom>
                  </pic:spPr>
                </pic:pic>
              </a:graphicData>
            </a:graphic>
          </wp:anchor>
        </w:drawing>
      </w:r>
      <w:r>
        <w:rPr>
          <w:noProof/>
          <w:lang w:val="en-GB" w:eastAsia="en-GB" w:bidi="ar-SA"/>
        </w:rPr>
        <w:drawing>
          <wp:anchor distT="0" distB="0" distL="0" distR="0" simplePos="0" relativeHeight="251664384" behindDoc="1" locked="0" layoutInCell="1" allowOverlap="1" wp14:anchorId="58E2E42D" wp14:editId="13588451">
            <wp:simplePos x="0" y="0"/>
            <wp:positionH relativeFrom="page">
              <wp:posOffset>85090</wp:posOffset>
            </wp:positionH>
            <wp:positionV relativeFrom="page">
              <wp:posOffset>10929458</wp:posOffset>
            </wp:positionV>
            <wp:extent cx="7388860" cy="10439400"/>
            <wp:effectExtent l="0" t="0" r="254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5" cstate="print"/>
                    <a:stretch>
                      <a:fillRect/>
                    </a:stretch>
                  </pic:blipFill>
                  <pic:spPr>
                    <a:xfrm>
                      <a:off x="0" y="0"/>
                      <a:ext cx="7388860" cy="10439400"/>
                    </a:xfrm>
                    <a:prstGeom prst="rect">
                      <a:avLst/>
                    </a:prstGeom>
                  </pic:spPr>
                </pic:pic>
              </a:graphicData>
            </a:graphic>
          </wp:anchor>
        </w:drawing>
      </w:r>
    </w:p>
    <w:p w:rsidR="0053165C" w:rsidRPr="0053165C" w:rsidRDefault="00981E34" w:rsidP="0053165C">
      <w:pPr>
        <w:rPr>
          <w:rFonts w:ascii="Century Gothic" w:hAnsi="Century Gothic"/>
          <w:b/>
          <w:sz w:val="32"/>
          <w:u w:val="single"/>
          <w:lang w:val="en-US"/>
        </w:rPr>
      </w:pPr>
      <w:r>
        <w:rPr>
          <w:noProof/>
          <w:lang w:val="en-GB" w:eastAsia="en-GB"/>
        </w:rPr>
        <w:drawing>
          <wp:anchor distT="0" distB="0" distL="0" distR="0" simplePos="0" relativeHeight="251666432" behindDoc="1" locked="0" layoutInCell="1" allowOverlap="1" wp14:anchorId="0415021E" wp14:editId="34FEF4EB">
            <wp:simplePos x="0" y="0"/>
            <wp:positionH relativeFrom="page">
              <wp:posOffset>98632</wp:posOffset>
            </wp:positionH>
            <wp:positionV relativeFrom="page">
              <wp:posOffset>152282</wp:posOffset>
            </wp:positionV>
            <wp:extent cx="7389628" cy="10322972"/>
            <wp:effectExtent l="0" t="0" r="1905" b="2540"/>
            <wp:wrapNone/>
            <wp:docPr id="1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5" cstate="print"/>
                    <a:stretch>
                      <a:fillRect/>
                    </a:stretch>
                  </pic:blipFill>
                  <pic:spPr>
                    <a:xfrm>
                      <a:off x="0" y="0"/>
                      <a:ext cx="7389628" cy="10322972"/>
                    </a:xfrm>
                    <a:prstGeom prst="rect">
                      <a:avLst/>
                    </a:prstGeom>
                  </pic:spPr>
                </pic:pic>
              </a:graphicData>
            </a:graphic>
            <wp14:sizeRelH relativeFrom="margin">
              <wp14:pctWidth>0</wp14:pctWidth>
            </wp14:sizeRelH>
            <wp14:sizeRelV relativeFrom="margin">
              <wp14:pctHeight>0</wp14:pctHeight>
            </wp14:sizeRelV>
          </wp:anchor>
        </w:drawing>
      </w:r>
    </w:p>
    <w:sectPr w:rsidR="0053165C" w:rsidRPr="0053165C" w:rsidSect="0029459C">
      <w:footerReference w:type="default" r:id="rId16"/>
      <w:footerReference w:type="first" r:id="rId17"/>
      <w:type w:val="continuous"/>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E90" w:rsidRDefault="009D2E90" w:rsidP="008C1893">
      <w:pPr>
        <w:spacing w:after="0" w:line="240" w:lineRule="auto"/>
      </w:pPr>
      <w:r>
        <w:separator/>
      </w:r>
    </w:p>
  </w:endnote>
  <w:endnote w:type="continuationSeparator" w:id="0">
    <w:p w:rsidR="009D2E90" w:rsidRDefault="009D2E90" w:rsidP="008C1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NewRomanPS-ItalicMT">
    <w:panose1 w:val="00000000000000000000"/>
    <w:charset w:val="00"/>
    <w:family w:val="auto"/>
    <w:notTrueType/>
    <w:pitch w:val="default"/>
    <w:sig w:usb0="00000003" w:usb1="00000000" w:usb2="00000000" w:usb3="00000000" w:csb0="00000001" w:csb1="00000000"/>
  </w:font>
  <w:font w:name="FrankfurtGothic">
    <w:panose1 w:val="00000000000000000000"/>
    <w:charset w:val="00"/>
    <w:family w:val="swiss"/>
    <w:notTrueType/>
    <w:pitch w:val="default"/>
    <w:sig w:usb0="00000003" w:usb1="00000000" w:usb2="00000000" w:usb3="00000000" w:csb0="00000001" w:csb1="00000000"/>
  </w:font>
  <w:font w:name="ComicSansMS">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rPr>
      <w:id w:val="516895972"/>
      <w:docPartObj>
        <w:docPartGallery w:val="Page Numbers (Bottom of Page)"/>
        <w:docPartUnique/>
      </w:docPartObj>
    </w:sdtPr>
    <w:sdtEndPr/>
    <w:sdtContent>
      <w:p w:rsidR="00F82740" w:rsidRDefault="00F82740">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asciiTheme="minorHAnsi" w:eastAsiaTheme="minorEastAsia" w:hAnsiTheme="minorHAnsi"/>
          </w:rPr>
          <w:fldChar w:fldCharType="begin"/>
        </w:r>
        <w:r>
          <w:instrText>PAGE    \* MERGEFORMAT</w:instrText>
        </w:r>
        <w:r>
          <w:rPr>
            <w:rFonts w:asciiTheme="minorHAnsi" w:eastAsiaTheme="minorEastAsia" w:hAnsiTheme="minorHAnsi"/>
          </w:rPr>
          <w:fldChar w:fldCharType="separate"/>
        </w:r>
        <w:r w:rsidR="00277E92" w:rsidRPr="00277E92">
          <w:rPr>
            <w:rFonts w:asciiTheme="majorHAnsi" w:eastAsiaTheme="majorEastAsia" w:hAnsiTheme="majorHAnsi" w:cstheme="majorBidi"/>
            <w:noProof/>
            <w:sz w:val="28"/>
            <w:szCs w:val="28"/>
          </w:rPr>
          <w:t>1</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rPr>
          <w:t xml:space="preserve"> ~</w:t>
        </w:r>
      </w:p>
    </w:sdtContent>
  </w:sdt>
  <w:p w:rsidR="00F82740" w:rsidRDefault="00F827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740" w:rsidRDefault="00F82740">
    <w:pPr>
      <w:pStyle w:val="BodyText"/>
      <w:spacing w:line="14" w:lineRule="auto"/>
      <w:rPr>
        <w:sz w:val="20"/>
      </w:rPr>
    </w:pPr>
    <w:r>
      <w:rPr>
        <w:noProof/>
        <w:lang w:val="en-GB" w:eastAsia="en-GB" w:bidi="ar-SA"/>
      </w:rPr>
      <mc:AlternateContent>
        <mc:Choice Requires="wps">
          <w:drawing>
            <wp:anchor distT="0" distB="0" distL="114300" distR="114300" simplePos="0" relativeHeight="251656192" behindDoc="1" locked="0" layoutInCell="1" allowOverlap="1" wp14:anchorId="35F8123F" wp14:editId="08E0D8A0">
              <wp:simplePos x="0" y="0"/>
              <wp:positionH relativeFrom="page">
                <wp:posOffset>3715385</wp:posOffset>
              </wp:positionH>
              <wp:positionV relativeFrom="page">
                <wp:posOffset>9947910</wp:posOffset>
              </wp:positionV>
              <wp:extent cx="217805" cy="152400"/>
              <wp:effectExtent l="0" t="0" r="0" b="0"/>
              <wp:wrapNone/>
              <wp:docPr id="1301" nam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178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2740" w:rsidRDefault="00F82740">
                          <w:pPr>
                            <w:spacing w:line="212" w:lineRule="exact"/>
                            <w:ind w:left="20"/>
                            <w:rPr>
                              <w:rFonts w:ascii="Arial"/>
                              <w:sz w:val="20"/>
                            </w:rPr>
                          </w:pPr>
                          <w:r>
                            <w:rPr>
                              <w:rFonts w:ascii="Arial"/>
                              <w:w w:val="90"/>
                              <w:sz w:val="20"/>
                            </w:rPr>
                            <w:t>120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F8123F" id="_x0000_t202" coordsize="21600,21600" o:spt="202" path="m,l,21600r21600,l21600,xe">
              <v:stroke joinstyle="miter"/>
              <v:path gradientshapeok="t" o:connecttype="rect"/>
            </v:shapetype>
            <v:shape id=" 11" o:spid="_x0000_s1027" type="#_x0000_t202" style="position:absolute;margin-left:292.55pt;margin-top:783.3pt;width:17.15pt;height:1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" filled="f" stroked="f">
              <v:path arrowok="t"/>
              <v:textbox inset="0,0,0,0">
                <w:txbxContent>
                  <w:p w:rsidR="00F82740" w:rsidRDefault="00F82740">
                    <w:pPr>
                      <w:spacing w:line="212" w:lineRule="exact"/>
                      <w:ind w:left="20"/>
                      <w:rPr>
                        <w:rFonts w:ascii="Arial"/>
                        <w:sz w:val="20"/>
                      </w:rPr>
                    </w:pPr>
                    <w:r>
                      <w:rPr>
                        <w:rFonts w:ascii="Arial"/>
                        <w:w w:val="90"/>
                        <w:sz w:val="20"/>
                      </w:rPr>
                      <w:t>120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740" w:rsidRDefault="00F82740">
    <w:pPr>
      <w:pStyle w:val="BodyText"/>
      <w:spacing w:line="14" w:lineRule="auto"/>
      <w:rPr>
        <w:sz w:val="20"/>
      </w:rPr>
    </w:pPr>
    <w:r>
      <w:rPr>
        <w:noProof/>
        <w:lang w:val="en-GB" w:eastAsia="en-GB" w:bidi="ar-SA"/>
      </w:rPr>
      <mc:AlternateContent>
        <mc:Choice Requires="wps">
          <w:drawing>
            <wp:anchor distT="0" distB="0" distL="114300" distR="114300" simplePos="0" relativeHeight="251664384" behindDoc="1" locked="0" layoutInCell="1" allowOverlap="1" wp14:anchorId="36EB1456" wp14:editId="7377F670">
              <wp:simplePos x="0" y="0"/>
              <wp:positionH relativeFrom="page">
                <wp:posOffset>3614420</wp:posOffset>
              </wp:positionH>
              <wp:positionV relativeFrom="page">
                <wp:posOffset>9947910</wp:posOffset>
              </wp:positionV>
              <wp:extent cx="331470" cy="152400"/>
              <wp:effectExtent l="0" t="0" r="0" b="0"/>
              <wp:wrapNone/>
              <wp:docPr id="1300" nam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31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2740" w:rsidRDefault="00F82740">
                          <w:pPr>
                            <w:spacing w:line="212" w:lineRule="exact"/>
                            <w:ind w:left="179"/>
                            <w:rPr>
                              <w:rFonts w:ascii="Arial"/>
                              <w:sz w:val="20"/>
                            </w:rPr>
                          </w:pPr>
                          <w:r>
                            <w:fldChar w:fldCharType="begin"/>
                          </w:r>
                          <w:r>
                            <w:rPr>
                              <w:rFonts w:ascii="Arial"/>
                              <w:w w:val="95"/>
                              <w:sz w:val="20"/>
                            </w:rPr>
                            <w:instrText xml:space="preserve"> PAGE </w:instrText>
                          </w:r>
                          <w:r>
                            <w:fldChar w:fldCharType="separate"/>
                          </w:r>
                          <w:r w:rsidR="004A40DF">
                            <w:rPr>
                              <w:rFonts w:ascii="Arial"/>
                              <w:noProof/>
                              <w:w w:val="95"/>
                              <w:sz w:val="20"/>
                            </w:rPr>
                            <w:t>126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EB1456" id="_x0000_t202" coordsize="21600,21600" o:spt="202" path="m,l,21600r21600,l21600,xe">
              <v:stroke joinstyle="miter"/>
              <v:path gradientshapeok="t" o:connecttype="rect"/>
            </v:shapetype>
            <v:shape id=" 10" o:spid="_x0000_s1028" type="#_x0000_t202" style="position:absolute;margin-left:284.6pt;margin-top:783.3pt;width:26.1pt;height:12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" filled="f" stroked="f">
              <v:path arrowok="t"/>
              <v:textbox inset="0,0,0,0">
                <w:txbxContent>
                  <w:p w:rsidR="00F82740" w:rsidRDefault="00F82740">
                    <w:pPr>
                      <w:spacing w:line="212" w:lineRule="exact"/>
                      <w:ind w:left="179"/>
                      <w:rPr>
                        <w:rFonts w:ascii="Arial"/>
                        <w:sz w:val="20"/>
                      </w:rPr>
                    </w:pPr>
                    <w:r>
                      <w:fldChar w:fldCharType="begin"/>
                    </w:r>
                    <w:r>
                      <w:rPr>
                        <w:rFonts w:ascii="Arial"/>
                        <w:w w:val="95"/>
                        <w:sz w:val="20"/>
                      </w:rPr>
                      <w:instrText xml:space="preserve"> PAGE </w:instrText>
                    </w:r>
                    <w:r>
                      <w:fldChar w:fldCharType="separate"/>
                    </w:r>
                    <w:r w:rsidR="004A40DF">
                      <w:rPr>
                        <w:rFonts w:ascii="Arial"/>
                        <w:noProof/>
                        <w:w w:val="95"/>
                        <w:sz w:val="20"/>
                      </w:rPr>
                      <w:t>126</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907"/>
      <w:gridCol w:w="8165"/>
    </w:tblGrid>
    <w:tr w:rsidR="00F82740">
      <w:tc>
        <w:tcPr>
          <w:tcW w:w="500" w:type="pct"/>
          <w:tcBorders>
            <w:top w:val="single" w:sz="4" w:space="0" w:color="943634" w:themeColor="accent2" w:themeShade="BF"/>
          </w:tcBorders>
          <w:shd w:val="clear" w:color="auto" w:fill="943634" w:themeFill="accent2" w:themeFillShade="BF"/>
        </w:tcPr>
        <w:p w:rsidR="00F82740" w:rsidRDefault="00F82740">
          <w:pPr>
            <w:pStyle w:val="Footer"/>
            <w:jc w:val="right"/>
            <w:rPr>
              <w:b/>
              <w:color w:val="FFFFFF" w:themeColor="background1"/>
            </w:rPr>
          </w:pPr>
          <w:r>
            <w:rPr>
              <w:noProof/>
              <w:color w:val="FFFFFF" w:themeColor="background1"/>
            </w:rPr>
            <w:fldChar w:fldCharType="begin"/>
          </w:r>
          <w:r>
            <w:rPr>
              <w:noProof/>
              <w:color w:val="FFFFFF" w:themeColor="background1"/>
            </w:rPr>
            <w:instrText xml:space="preserve"> PAGE   \* MERGEFORMAT </w:instrText>
          </w:r>
          <w:r>
            <w:rPr>
              <w:noProof/>
              <w:color w:val="FFFFFF" w:themeColor="background1"/>
            </w:rPr>
            <w:fldChar w:fldCharType="separate"/>
          </w:r>
          <w:r w:rsidR="00D57262">
            <w:rPr>
              <w:noProof/>
              <w:color w:val="FFFFFF" w:themeColor="background1"/>
            </w:rPr>
            <w:t>1</w:t>
          </w:r>
          <w:r>
            <w:rPr>
              <w:noProof/>
              <w:color w:val="FFFFFF" w:themeColor="background1"/>
            </w:rPr>
            <w:fldChar w:fldCharType="end"/>
          </w:r>
        </w:p>
      </w:tc>
      <w:tc>
        <w:tcPr>
          <w:tcW w:w="4500" w:type="pct"/>
          <w:tcBorders>
            <w:top w:val="single" w:sz="4" w:space="0" w:color="auto"/>
          </w:tcBorders>
        </w:tcPr>
        <w:p w:rsidR="00F82740" w:rsidRDefault="00F82740">
          <w:pPr>
            <w:pStyle w:val="Footer"/>
          </w:pPr>
          <w:r>
            <w:rPr>
              <w:rFonts w:asciiTheme="majorHAnsi" w:hAnsiTheme="majorHAnsi"/>
            </w:rPr>
            <w:t>Rapport Alternatif relatif à la mise en œuvre de la Convention Contre la Torture et autres Peines  ou Traitements Cruels, Inhumains ou Dégradants (CNDH-NIGER)</w:t>
          </w:r>
        </w:p>
      </w:tc>
    </w:tr>
  </w:tbl>
  <w:p w:rsidR="00F82740" w:rsidRDefault="00F82740">
    <w:pPr>
      <w:pStyle w:val="Footer"/>
    </w:pPr>
  </w:p>
  <w:p w:rsidR="00F82740" w:rsidRDefault="00F82740"/>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740" w:rsidRDefault="00F82740">
    <w:pPr>
      <w:pStyle w:val="Footer"/>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Page </w:t>
    </w:r>
    <w:r>
      <w:rPr>
        <w:rFonts w:asciiTheme="majorHAnsi" w:hAnsiTheme="majorHAnsi"/>
        <w:noProof/>
      </w:rPr>
      <w:fldChar w:fldCharType="begin"/>
    </w:r>
    <w:r>
      <w:rPr>
        <w:rFonts w:asciiTheme="majorHAnsi" w:hAnsiTheme="majorHAnsi"/>
        <w:noProof/>
      </w:rPr>
      <w:instrText xml:space="preserve"> PAGE   \* MERGEFORMAT </w:instrText>
    </w:r>
    <w:r>
      <w:rPr>
        <w:rFonts w:asciiTheme="majorHAnsi" w:hAnsiTheme="majorHAnsi"/>
        <w:noProof/>
      </w:rPr>
      <w:fldChar w:fldCharType="separate"/>
    </w:r>
    <w:r w:rsidRPr="00D02C19">
      <w:rPr>
        <w:rFonts w:asciiTheme="majorHAnsi" w:hAnsiTheme="majorHAnsi"/>
        <w:noProof/>
      </w:rPr>
      <w:t>2</w:t>
    </w:r>
    <w:r>
      <w:rPr>
        <w:rFonts w:asciiTheme="majorHAnsi" w:hAnsiTheme="majorHAnsi"/>
        <w:noProof/>
      </w:rPr>
      <w:fldChar w:fldCharType="end"/>
    </w:r>
  </w:p>
  <w:p w:rsidR="00F82740" w:rsidRDefault="00F82740">
    <w:pPr>
      <w:pStyle w:val="Footer"/>
    </w:pPr>
  </w:p>
  <w:p w:rsidR="00F82740" w:rsidRDefault="00F8274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E90" w:rsidRDefault="009D2E90" w:rsidP="008C1893">
      <w:pPr>
        <w:spacing w:after="0" w:line="240" w:lineRule="auto"/>
      </w:pPr>
      <w:r>
        <w:separator/>
      </w:r>
    </w:p>
  </w:footnote>
  <w:footnote w:type="continuationSeparator" w:id="0">
    <w:p w:rsidR="009D2E90" w:rsidRDefault="009D2E90" w:rsidP="008C18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D6C82"/>
    <w:multiLevelType w:val="hybridMultilevel"/>
    <w:tmpl w:val="6D642D62"/>
    <w:lvl w:ilvl="0" w:tplc="759C861C">
      <w:numFmt w:val="bullet"/>
      <w:lvlText w:val="-"/>
      <w:lvlJc w:val="left"/>
      <w:pPr>
        <w:ind w:left="1080" w:hanging="360"/>
      </w:pPr>
      <w:rPr>
        <w:rFonts w:ascii="Century Gothic" w:eastAsia="Calibri" w:hAnsi="Century Gothic" w:cs="Times New Roman"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 w15:restartNumberingAfterBreak="0">
    <w:nsid w:val="05955363"/>
    <w:multiLevelType w:val="hybridMultilevel"/>
    <w:tmpl w:val="00C617BC"/>
    <w:lvl w:ilvl="0" w:tplc="F23227F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75C753C"/>
    <w:multiLevelType w:val="hybridMultilevel"/>
    <w:tmpl w:val="0FB6F8AE"/>
    <w:lvl w:ilvl="0" w:tplc="32D0C2DC">
      <w:start w:val="1"/>
      <w:numFmt w:val="decimal"/>
      <w:lvlText w:val="%1."/>
      <w:lvlJc w:val="left"/>
      <w:pPr>
        <w:ind w:left="916" w:hanging="360"/>
      </w:pPr>
      <w:rPr>
        <w:rFonts w:hint="default"/>
      </w:rPr>
    </w:lvl>
    <w:lvl w:ilvl="1" w:tplc="040C0019" w:tentative="1">
      <w:start w:val="1"/>
      <w:numFmt w:val="lowerLetter"/>
      <w:lvlText w:val="%2."/>
      <w:lvlJc w:val="left"/>
      <w:pPr>
        <w:ind w:left="1636" w:hanging="360"/>
      </w:pPr>
    </w:lvl>
    <w:lvl w:ilvl="2" w:tplc="040C001B" w:tentative="1">
      <w:start w:val="1"/>
      <w:numFmt w:val="lowerRoman"/>
      <w:lvlText w:val="%3."/>
      <w:lvlJc w:val="right"/>
      <w:pPr>
        <w:ind w:left="2356" w:hanging="180"/>
      </w:pPr>
    </w:lvl>
    <w:lvl w:ilvl="3" w:tplc="040C000F" w:tentative="1">
      <w:start w:val="1"/>
      <w:numFmt w:val="decimal"/>
      <w:lvlText w:val="%4."/>
      <w:lvlJc w:val="left"/>
      <w:pPr>
        <w:ind w:left="3076" w:hanging="360"/>
      </w:pPr>
    </w:lvl>
    <w:lvl w:ilvl="4" w:tplc="040C0019" w:tentative="1">
      <w:start w:val="1"/>
      <w:numFmt w:val="lowerLetter"/>
      <w:lvlText w:val="%5."/>
      <w:lvlJc w:val="left"/>
      <w:pPr>
        <w:ind w:left="3796" w:hanging="360"/>
      </w:pPr>
    </w:lvl>
    <w:lvl w:ilvl="5" w:tplc="040C001B" w:tentative="1">
      <w:start w:val="1"/>
      <w:numFmt w:val="lowerRoman"/>
      <w:lvlText w:val="%6."/>
      <w:lvlJc w:val="right"/>
      <w:pPr>
        <w:ind w:left="4516" w:hanging="180"/>
      </w:pPr>
    </w:lvl>
    <w:lvl w:ilvl="6" w:tplc="040C000F" w:tentative="1">
      <w:start w:val="1"/>
      <w:numFmt w:val="decimal"/>
      <w:lvlText w:val="%7."/>
      <w:lvlJc w:val="left"/>
      <w:pPr>
        <w:ind w:left="5236" w:hanging="360"/>
      </w:pPr>
    </w:lvl>
    <w:lvl w:ilvl="7" w:tplc="040C0019" w:tentative="1">
      <w:start w:val="1"/>
      <w:numFmt w:val="lowerLetter"/>
      <w:lvlText w:val="%8."/>
      <w:lvlJc w:val="left"/>
      <w:pPr>
        <w:ind w:left="5956" w:hanging="360"/>
      </w:pPr>
    </w:lvl>
    <w:lvl w:ilvl="8" w:tplc="040C001B" w:tentative="1">
      <w:start w:val="1"/>
      <w:numFmt w:val="lowerRoman"/>
      <w:lvlText w:val="%9."/>
      <w:lvlJc w:val="right"/>
      <w:pPr>
        <w:ind w:left="6676" w:hanging="180"/>
      </w:pPr>
    </w:lvl>
  </w:abstractNum>
  <w:abstractNum w:abstractNumId="3" w15:restartNumberingAfterBreak="0">
    <w:nsid w:val="0A3E2FAB"/>
    <w:multiLevelType w:val="hybridMultilevel"/>
    <w:tmpl w:val="262E2B16"/>
    <w:lvl w:ilvl="0" w:tplc="040C0009">
      <w:start w:val="1"/>
      <w:numFmt w:val="bullet"/>
      <w:lvlText w:val=""/>
      <w:lvlJc w:val="left"/>
      <w:pPr>
        <w:ind w:left="720" w:hanging="360"/>
      </w:pPr>
      <w:rPr>
        <w:rFonts w:ascii="Wingdings" w:hAnsi="Wingdings" w:cs="Times New Roman" w:hint="default"/>
        <w:b/>
        <w:bCs/>
        <w:color w:val="111111"/>
        <w:sz w:val="20"/>
        <w:szCs w:val="2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FE6152D"/>
    <w:multiLevelType w:val="multilevel"/>
    <w:tmpl w:val="7352AEDE"/>
    <w:lvl w:ilvl="0">
      <w:start w:val="1"/>
      <w:numFmt w:val="decimal"/>
      <w:lvlText w:val="%1."/>
      <w:lvlJc w:val="left"/>
      <w:pPr>
        <w:ind w:left="916" w:hanging="360"/>
      </w:pPr>
      <w:rPr>
        <w:rFonts w:hint="default"/>
      </w:rPr>
    </w:lvl>
    <w:lvl w:ilvl="1">
      <w:start w:val="1"/>
      <w:numFmt w:val="decimal"/>
      <w:isLgl/>
      <w:lvlText w:val="%1.%2."/>
      <w:lvlJc w:val="left"/>
      <w:pPr>
        <w:ind w:left="916" w:hanging="360"/>
      </w:pPr>
      <w:rPr>
        <w:rFonts w:cs="Wingdings" w:hint="default"/>
      </w:rPr>
    </w:lvl>
    <w:lvl w:ilvl="2">
      <w:start w:val="1"/>
      <w:numFmt w:val="decimal"/>
      <w:isLgl/>
      <w:lvlText w:val="%1.%2.%3."/>
      <w:lvlJc w:val="left"/>
      <w:pPr>
        <w:ind w:left="1276" w:hanging="720"/>
      </w:pPr>
      <w:rPr>
        <w:rFonts w:cs="Wingdings" w:hint="default"/>
      </w:rPr>
    </w:lvl>
    <w:lvl w:ilvl="3">
      <w:start w:val="1"/>
      <w:numFmt w:val="decimal"/>
      <w:isLgl/>
      <w:lvlText w:val="%1.%2.%3.%4."/>
      <w:lvlJc w:val="left"/>
      <w:pPr>
        <w:ind w:left="1276" w:hanging="720"/>
      </w:pPr>
      <w:rPr>
        <w:rFonts w:cs="Wingdings" w:hint="default"/>
      </w:rPr>
    </w:lvl>
    <w:lvl w:ilvl="4">
      <w:start w:val="1"/>
      <w:numFmt w:val="decimal"/>
      <w:isLgl/>
      <w:lvlText w:val="%1.%2.%3.%4.%5."/>
      <w:lvlJc w:val="left"/>
      <w:pPr>
        <w:ind w:left="1636" w:hanging="1080"/>
      </w:pPr>
      <w:rPr>
        <w:rFonts w:cs="Wingdings" w:hint="default"/>
      </w:rPr>
    </w:lvl>
    <w:lvl w:ilvl="5">
      <w:start w:val="1"/>
      <w:numFmt w:val="decimal"/>
      <w:isLgl/>
      <w:lvlText w:val="%1.%2.%3.%4.%5.%6."/>
      <w:lvlJc w:val="left"/>
      <w:pPr>
        <w:ind w:left="1636" w:hanging="1080"/>
      </w:pPr>
      <w:rPr>
        <w:rFonts w:cs="Wingdings" w:hint="default"/>
      </w:rPr>
    </w:lvl>
    <w:lvl w:ilvl="6">
      <w:start w:val="1"/>
      <w:numFmt w:val="decimal"/>
      <w:isLgl/>
      <w:lvlText w:val="%1.%2.%3.%4.%5.%6.%7."/>
      <w:lvlJc w:val="left"/>
      <w:pPr>
        <w:ind w:left="1996" w:hanging="1440"/>
      </w:pPr>
      <w:rPr>
        <w:rFonts w:cs="Wingdings" w:hint="default"/>
      </w:rPr>
    </w:lvl>
    <w:lvl w:ilvl="7">
      <w:start w:val="1"/>
      <w:numFmt w:val="decimal"/>
      <w:isLgl/>
      <w:lvlText w:val="%1.%2.%3.%4.%5.%6.%7.%8."/>
      <w:lvlJc w:val="left"/>
      <w:pPr>
        <w:ind w:left="1996" w:hanging="1440"/>
      </w:pPr>
      <w:rPr>
        <w:rFonts w:cs="Wingdings" w:hint="default"/>
      </w:rPr>
    </w:lvl>
    <w:lvl w:ilvl="8">
      <w:start w:val="1"/>
      <w:numFmt w:val="decimal"/>
      <w:isLgl/>
      <w:lvlText w:val="%1.%2.%3.%4.%5.%6.%7.%8.%9."/>
      <w:lvlJc w:val="left"/>
      <w:pPr>
        <w:ind w:left="2356" w:hanging="1800"/>
      </w:pPr>
      <w:rPr>
        <w:rFonts w:cs="Wingdings" w:hint="default"/>
      </w:rPr>
    </w:lvl>
  </w:abstractNum>
  <w:abstractNum w:abstractNumId="5" w15:restartNumberingAfterBreak="0">
    <w:nsid w:val="11E94F4D"/>
    <w:multiLevelType w:val="hybridMultilevel"/>
    <w:tmpl w:val="5970911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AB542B5"/>
    <w:multiLevelType w:val="hybridMultilevel"/>
    <w:tmpl w:val="7C7064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BD1623E"/>
    <w:multiLevelType w:val="hybridMultilevel"/>
    <w:tmpl w:val="5838AF9C"/>
    <w:lvl w:ilvl="0" w:tplc="A2984124">
      <w:start w:val="1"/>
      <w:numFmt w:val="decimal"/>
      <w:lvlText w:val="%1."/>
      <w:lvlJc w:val="left"/>
      <w:pPr>
        <w:ind w:left="720" w:hanging="360"/>
      </w:pPr>
      <w:rPr>
        <w:rFonts w:hint="default"/>
        <w:color w:val="4F81BD" w:themeColor="accent1"/>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C4D7AFE"/>
    <w:multiLevelType w:val="hybridMultilevel"/>
    <w:tmpl w:val="37004D5A"/>
    <w:lvl w:ilvl="0" w:tplc="F4DE7620">
      <w:start w:val="1"/>
      <w:numFmt w:val="upperLetter"/>
      <w:lvlText w:val="%1."/>
      <w:lvlJc w:val="left"/>
      <w:pPr>
        <w:ind w:left="916" w:hanging="360"/>
      </w:pPr>
      <w:rPr>
        <w:rFonts w:hint="default"/>
      </w:rPr>
    </w:lvl>
    <w:lvl w:ilvl="1" w:tplc="040C0019" w:tentative="1">
      <w:start w:val="1"/>
      <w:numFmt w:val="lowerLetter"/>
      <w:lvlText w:val="%2."/>
      <w:lvlJc w:val="left"/>
      <w:pPr>
        <w:ind w:left="1636" w:hanging="360"/>
      </w:pPr>
    </w:lvl>
    <w:lvl w:ilvl="2" w:tplc="040C001B" w:tentative="1">
      <w:start w:val="1"/>
      <w:numFmt w:val="lowerRoman"/>
      <w:lvlText w:val="%3."/>
      <w:lvlJc w:val="right"/>
      <w:pPr>
        <w:ind w:left="2356" w:hanging="180"/>
      </w:pPr>
    </w:lvl>
    <w:lvl w:ilvl="3" w:tplc="040C000F" w:tentative="1">
      <w:start w:val="1"/>
      <w:numFmt w:val="decimal"/>
      <w:lvlText w:val="%4."/>
      <w:lvlJc w:val="left"/>
      <w:pPr>
        <w:ind w:left="3076" w:hanging="360"/>
      </w:pPr>
    </w:lvl>
    <w:lvl w:ilvl="4" w:tplc="040C0019" w:tentative="1">
      <w:start w:val="1"/>
      <w:numFmt w:val="lowerLetter"/>
      <w:lvlText w:val="%5."/>
      <w:lvlJc w:val="left"/>
      <w:pPr>
        <w:ind w:left="3796" w:hanging="360"/>
      </w:pPr>
    </w:lvl>
    <w:lvl w:ilvl="5" w:tplc="040C001B" w:tentative="1">
      <w:start w:val="1"/>
      <w:numFmt w:val="lowerRoman"/>
      <w:lvlText w:val="%6."/>
      <w:lvlJc w:val="right"/>
      <w:pPr>
        <w:ind w:left="4516" w:hanging="180"/>
      </w:pPr>
    </w:lvl>
    <w:lvl w:ilvl="6" w:tplc="040C000F" w:tentative="1">
      <w:start w:val="1"/>
      <w:numFmt w:val="decimal"/>
      <w:lvlText w:val="%7."/>
      <w:lvlJc w:val="left"/>
      <w:pPr>
        <w:ind w:left="5236" w:hanging="360"/>
      </w:pPr>
    </w:lvl>
    <w:lvl w:ilvl="7" w:tplc="040C0019" w:tentative="1">
      <w:start w:val="1"/>
      <w:numFmt w:val="lowerLetter"/>
      <w:lvlText w:val="%8."/>
      <w:lvlJc w:val="left"/>
      <w:pPr>
        <w:ind w:left="5956" w:hanging="360"/>
      </w:pPr>
    </w:lvl>
    <w:lvl w:ilvl="8" w:tplc="040C001B" w:tentative="1">
      <w:start w:val="1"/>
      <w:numFmt w:val="lowerRoman"/>
      <w:lvlText w:val="%9."/>
      <w:lvlJc w:val="right"/>
      <w:pPr>
        <w:ind w:left="6676" w:hanging="180"/>
      </w:pPr>
    </w:lvl>
  </w:abstractNum>
  <w:abstractNum w:abstractNumId="9" w15:restartNumberingAfterBreak="0">
    <w:nsid w:val="1EC64169"/>
    <w:multiLevelType w:val="hybridMultilevel"/>
    <w:tmpl w:val="0778F9F2"/>
    <w:lvl w:ilvl="0" w:tplc="F54E3B5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F6D541E"/>
    <w:multiLevelType w:val="hybridMultilevel"/>
    <w:tmpl w:val="BEB83A28"/>
    <w:lvl w:ilvl="0" w:tplc="F19EF448">
      <w:start w:val="83"/>
      <w:numFmt w:val="bullet"/>
      <w:lvlText w:val="-"/>
      <w:lvlJc w:val="left"/>
      <w:pPr>
        <w:ind w:left="1440" w:hanging="360"/>
      </w:pPr>
      <w:rPr>
        <w:rFonts w:ascii="Times New Roman" w:eastAsia="Times New Roman"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1" w15:restartNumberingAfterBreak="0">
    <w:nsid w:val="25A61D93"/>
    <w:multiLevelType w:val="hybridMultilevel"/>
    <w:tmpl w:val="E9B09524"/>
    <w:lvl w:ilvl="0" w:tplc="F19EF448">
      <w:start w:val="8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8A1507B"/>
    <w:multiLevelType w:val="hybridMultilevel"/>
    <w:tmpl w:val="73E6BF02"/>
    <w:lvl w:ilvl="0" w:tplc="64C8E07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8A74FC3"/>
    <w:multiLevelType w:val="hybridMultilevel"/>
    <w:tmpl w:val="56F68146"/>
    <w:lvl w:ilvl="0" w:tplc="759C861C">
      <w:numFmt w:val="bullet"/>
      <w:lvlText w:val="-"/>
      <w:lvlJc w:val="left"/>
      <w:pPr>
        <w:ind w:left="720" w:hanging="360"/>
      </w:pPr>
      <w:rPr>
        <w:rFonts w:ascii="Century Gothic" w:eastAsia="Calibri" w:hAnsi="Century Gothic"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CE8099A"/>
    <w:multiLevelType w:val="hybridMultilevel"/>
    <w:tmpl w:val="3DBCB6E4"/>
    <w:lvl w:ilvl="0" w:tplc="65ACF24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2471E12"/>
    <w:multiLevelType w:val="hybridMultilevel"/>
    <w:tmpl w:val="E1F0541E"/>
    <w:lvl w:ilvl="0" w:tplc="F19EF448">
      <w:start w:val="8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4F85373"/>
    <w:multiLevelType w:val="multilevel"/>
    <w:tmpl w:val="2522E72C"/>
    <w:lvl w:ilvl="0">
      <w:start w:val="1"/>
      <w:numFmt w:val="upperRoman"/>
      <w:lvlText w:val="%1."/>
      <w:lvlJc w:val="left"/>
      <w:pPr>
        <w:ind w:left="1276" w:hanging="720"/>
      </w:pPr>
      <w:rPr>
        <w:rFonts w:hint="default"/>
      </w:rPr>
    </w:lvl>
    <w:lvl w:ilvl="1">
      <w:start w:val="1"/>
      <w:numFmt w:val="decimal"/>
      <w:isLgl/>
      <w:lvlText w:val="%1.%2"/>
      <w:lvlJc w:val="left"/>
      <w:pPr>
        <w:ind w:left="1276" w:hanging="360"/>
      </w:pPr>
      <w:rPr>
        <w:rFonts w:cs="Wingdings" w:hint="default"/>
      </w:rPr>
    </w:lvl>
    <w:lvl w:ilvl="2">
      <w:start w:val="1"/>
      <w:numFmt w:val="decimal"/>
      <w:isLgl/>
      <w:lvlText w:val="%1.%2.%3"/>
      <w:lvlJc w:val="left"/>
      <w:pPr>
        <w:ind w:left="1996" w:hanging="720"/>
      </w:pPr>
      <w:rPr>
        <w:rFonts w:cs="Wingdings" w:hint="default"/>
      </w:rPr>
    </w:lvl>
    <w:lvl w:ilvl="3">
      <w:start w:val="1"/>
      <w:numFmt w:val="decimal"/>
      <w:isLgl/>
      <w:lvlText w:val="%1.%2.%3.%4"/>
      <w:lvlJc w:val="left"/>
      <w:pPr>
        <w:ind w:left="2356" w:hanging="720"/>
      </w:pPr>
      <w:rPr>
        <w:rFonts w:cs="Wingdings" w:hint="default"/>
      </w:rPr>
    </w:lvl>
    <w:lvl w:ilvl="4">
      <w:start w:val="1"/>
      <w:numFmt w:val="decimal"/>
      <w:isLgl/>
      <w:lvlText w:val="%1.%2.%3.%4.%5"/>
      <w:lvlJc w:val="left"/>
      <w:pPr>
        <w:ind w:left="3076" w:hanging="1080"/>
      </w:pPr>
      <w:rPr>
        <w:rFonts w:cs="Wingdings" w:hint="default"/>
      </w:rPr>
    </w:lvl>
    <w:lvl w:ilvl="5">
      <w:start w:val="1"/>
      <w:numFmt w:val="decimal"/>
      <w:isLgl/>
      <w:lvlText w:val="%1.%2.%3.%4.%5.%6"/>
      <w:lvlJc w:val="left"/>
      <w:pPr>
        <w:ind w:left="3436" w:hanging="1080"/>
      </w:pPr>
      <w:rPr>
        <w:rFonts w:cs="Wingdings" w:hint="default"/>
      </w:rPr>
    </w:lvl>
    <w:lvl w:ilvl="6">
      <w:start w:val="1"/>
      <w:numFmt w:val="decimal"/>
      <w:isLgl/>
      <w:lvlText w:val="%1.%2.%3.%4.%5.%6.%7"/>
      <w:lvlJc w:val="left"/>
      <w:pPr>
        <w:ind w:left="4156" w:hanging="1440"/>
      </w:pPr>
      <w:rPr>
        <w:rFonts w:cs="Wingdings" w:hint="default"/>
      </w:rPr>
    </w:lvl>
    <w:lvl w:ilvl="7">
      <w:start w:val="1"/>
      <w:numFmt w:val="decimal"/>
      <w:isLgl/>
      <w:lvlText w:val="%1.%2.%3.%4.%5.%6.%7.%8"/>
      <w:lvlJc w:val="left"/>
      <w:pPr>
        <w:ind w:left="4516" w:hanging="1440"/>
      </w:pPr>
      <w:rPr>
        <w:rFonts w:cs="Wingdings" w:hint="default"/>
      </w:rPr>
    </w:lvl>
    <w:lvl w:ilvl="8">
      <w:start w:val="1"/>
      <w:numFmt w:val="decimal"/>
      <w:isLgl/>
      <w:lvlText w:val="%1.%2.%3.%4.%5.%6.%7.%8.%9"/>
      <w:lvlJc w:val="left"/>
      <w:pPr>
        <w:ind w:left="5236" w:hanging="1800"/>
      </w:pPr>
      <w:rPr>
        <w:rFonts w:cs="Wingdings" w:hint="default"/>
      </w:rPr>
    </w:lvl>
  </w:abstractNum>
  <w:abstractNum w:abstractNumId="17" w15:restartNumberingAfterBreak="0">
    <w:nsid w:val="356F335A"/>
    <w:multiLevelType w:val="hybridMultilevel"/>
    <w:tmpl w:val="BACA6152"/>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8" w15:restartNumberingAfterBreak="0">
    <w:nsid w:val="3A0D4D29"/>
    <w:multiLevelType w:val="hybridMultilevel"/>
    <w:tmpl w:val="B73E63D8"/>
    <w:lvl w:ilvl="0" w:tplc="040C000B">
      <w:start w:val="1"/>
      <w:numFmt w:val="bullet"/>
      <w:lvlText w:val=""/>
      <w:lvlJc w:val="left"/>
      <w:pPr>
        <w:ind w:left="765" w:hanging="360"/>
      </w:pPr>
      <w:rPr>
        <w:rFonts w:ascii="Wingdings" w:hAnsi="Wingdings" w:hint="default"/>
        <w:b/>
        <w:bCs/>
        <w:color w:val="111111"/>
        <w:sz w:val="20"/>
        <w:szCs w:val="26"/>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19" w15:restartNumberingAfterBreak="0">
    <w:nsid w:val="3C490B87"/>
    <w:multiLevelType w:val="hybridMultilevel"/>
    <w:tmpl w:val="C29428B2"/>
    <w:lvl w:ilvl="0" w:tplc="759C861C">
      <w:numFmt w:val="bullet"/>
      <w:lvlText w:val="-"/>
      <w:lvlJc w:val="left"/>
      <w:pPr>
        <w:ind w:left="720" w:hanging="360"/>
      </w:pPr>
      <w:rPr>
        <w:rFonts w:ascii="Century Gothic" w:eastAsia="Calibri" w:hAnsi="Century Gothic"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E2D7345"/>
    <w:multiLevelType w:val="hybridMultilevel"/>
    <w:tmpl w:val="EE56FD44"/>
    <w:lvl w:ilvl="0" w:tplc="759C861C">
      <w:numFmt w:val="bullet"/>
      <w:lvlText w:val="-"/>
      <w:lvlJc w:val="left"/>
      <w:pPr>
        <w:ind w:left="720" w:hanging="360"/>
      </w:pPr>
      <w:rPr>
        <w:rFonts w:ascii="Century Gothic" w:eastAsia="Calibri" w:hAnsi="Century Gothic"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F34658D"/>
    <w:multiLevelType w:val="hybridMultilevel"/>
    <w:tmpl w:val="AFCE0032"/>
    <w:lvl w:ilvl="0" w:tplc="F19EF448">
      <w:start w:val="8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0BE7A5B"/>
    <w:multiLevelType w:val="hybridMultilevel"/>
    <w:tmpl w:val="9E38756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AAE3C0C"/>
    <w:multiLevelType w:val="hybridMultilevel"/>
    <w:tmpl w:val="7F8A6994"/>
    <w:lvl w:ilvl="0" w:tplc="040C0009">
      <w:start w:val="1"/>
      <w:numFmt w:val="bullet"/>
      <w:lvlText w:val=""/>
      <w:lvlJc w:val="left"/>
      <w:pPr>
        <w:ind w:left="720" w:hanging="360"/>
      </w:pPr>
      <w:rPr>
        <w:rFonts w:ascii="Wingdings" w:hAnsi="Wingdings" w:cs="Times New Roman" w:hint="default"/>
        <w:b/>
        <w:bCs/>
        <w:color w:val="111111"/>
        <w:sz w:val="20"/>
        <w:szCs w:val="2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F2803C6"/>
    <w:multiLevelType w:val="hybridMultilevel"/>
    <w:tmpl w:val="14149194"/>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4FD150C9"/>
    <w:multiLevelType w:val="hybridMultilevel"/>
    <w:tmpl w:val="9558C514"/>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50E52750"/>
    <w:multiLevelType w:val="hybridMultilevel"/>
    <w:tmpl w:val="10A84350"/>
    <w:lvl w:ilvl="0" w:tplc="F19EF448">
      <w:start w:val="8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BCF62DA"/>
    <w:multiLevelType w:val="hybridMultilevel"/>
    <w:tmpl w:val="08202B30"/>
    <w:lvl w:ilvl="0" w:tplc="040C0009">
      <w:start w:val="1"/>
      <w:numFmt w:val="bullet"/>
      <w:lvlText w:val=""/>
      <w:lvlJc w:val="left"/>
      <w:pPr>
        <w:ind w:left="1440" w:hanging="360"/>
      </w:pPr>
      <w:rPr>
        <w:rFonts w:ascii="Wingdings" w:hAnsi="Wingdings" w:cs="Times New Roman" w:hint="default"/>
        <w:b/>
        <w:bCs/>
        <w:color w:val="111111"/>
        <w:sz w:val="20"/>
        <w:szCs w:val="26"/>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8" w15:restartNumberingAfterBreak="0">
    <w:nsid w:val="65E30B25"/>
    <w:multiLevelType w:val="hybridMultilevel"/>
    <w:tmpl w:val="290C355A"/>
    <w:lvl w:ilvl="0" w:tplc="F19EF448">
      <w:start w:val="83"/>
      <w:numFmt w:val="bullet"/>
      <w:lvlText w:val="-"/>
      <w:lvlJc w:val="left"/>
      <w:pPr>
        <w:ind w:left="1440" w:hanging="360"/>
      </w:pPr>
      <w:rPr>
        <w:rFonts w:ascii="Times New Roman" w:eastAsia="Times New Roman"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9" w15:restartNumberingAfterBreak="0">
    <w:nsid w:val="687070FB"/>
    <w:multiLevelType w:val="hybridMultilevel"/>
    <w:tmpl w:val="D25463FC"/>
    <w:lvl w:ilvl="0" w:tplc="759C861C">
      <w:numFmt w:val="bullet"/>
      <w:lvlText w:val="-"/>
      <w:lvlJc w:val="left"/>
      <w:pPr>
        <w:ind w:left="1080" w:hanging="360"/>
      </w:pPr>
      <w:rPr>
        <w:rFonts w:ascii="Century Gothic" w:eastAsia="Calibri" w:hAnsi="Century Gothic" w:cs="Times New Roman"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0" w15:restartNumberingAfterBreak="0">
    <w:nsid w:val="69C16C1D"/>
    <w:multiLevelType w:val="multilevel"/>
    <w:tmpl w:val="C2581D20"/>
    <w:lvl w:ilvl="0">
      <w:start w:val="1"/>
      <w:numFmt w:val="decimal"/>
      <w:lvlText w:val="%1"/>
      <w:lvlJc w:val="left"/>
      <w:pPr>
        <w:ind w:left="555" w:hanging="555"/>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720" w:hanging="720"/>
      </w:pPr>
      <w:rPr>
        <w:rFonts w:hint="default"/>
        <w:b/>
        <w:color w:val="4F81BD" w:themeColor="accent1"/>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1" w15:restartNumberingAfterBreak="0">
    <w:nsid w:val="6D57604E"/>
    <w:multiLevelType w:val="hybridMultilevel"/>
    <w:tmpl w:val="0D9C9F94"/>
    <w:lvl w:ilvl="0" w:tplc="040C000B">
      <w:start w:val="1"/>
      <w:numFmt w:val="bullet"/>
      <w:lvlText w:val=""/>
      <w:lvlJc w:val="left"/>
      <w:pPr>
        <w:ind w:left="720" w:hanging="360"/>
      </w:pPr>
      <w:rPr>
        <w:rFonts w:ascii="Wingdings" w:hAnsi="Wingdings" w:hint="default"/>
        <w:b/>
        <w:bCs/>
        <w:color w:val="111111"/>
        <w:sz w:val="20"/>
        <w:szCs w:val="2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8A40D7A"/>
    <w:multiLevelType w:val="hybridMultilevel"/>
    <w:tmpl w:val="20DACE56"/>
    <w:lvl w:ilvl="0" w:tplc="28C2EE0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7A224EE9"/>
    <w:multiLevelType w:val="hybridMultilevel"/>
    <w:tmpl w:val="8D125B68"/>
    <w:lvl w:ilvl="0" w:tplc="0CE29E82">
      <w:start w:val="1"/>
      <w:numFmt w:val="decimal"/>
      <w:lvlText w:val="%1."/>
      <w:lvlJc w:val="left"/>
      <w:pPr>
        <w:ind w:left="720" w:hanging="360"/>
      </w:pPr>
      <w:rPr>
        <w:rFonts w:hint="default"/>
        <w:color w:val="4F81BD" w:themeColor="accent1"/>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7B2F15CC"/>
    <w:multiLevelType w:val="hybridMultilevel"/>
    <w:tmpl w:val="6F462B72"/>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1"/>
  </w:num>
  <w:num w:numId="2">
    <w:abstractNumId w:val="27"/>
  </w:num>
  <w:num w:numId="3">
    <w:abstractNumId w:val="18"/>
  </w:num>
  <w:num w:numId="4">
    <w:abstractNumId w:val="22"/>
  </w:num>
  <w:num w:numId="5">
    <w:abstractNumId w:val="23"/>
  </w:num>
  <w:num w:numId="6">
    <w:abstractNumId w:val="3"/>
  </w:num>
  <w:num w:numId="7">
    <w:abstractNumId w:val="6"/>
  </w:num>
  <w:num w:numId="8">
    <w:abstractNumId w:val="19"/>
  </w:num>
  <w:num w:numId="9">
    <w:abstractNumId w:val="26"/>
  </w:num>
  <w:num w:numId="10">
    <w:abstractNumId w:val="13"/>
  </w:num>
  <w:num w:numId="11">
    <w:abstractNumId w:val="28"/>
  </w:num>
  <w:num w:numId="12">
    <w:abstractNumId w:val="10"/>
  </w:num>
  <w:num w:numId="13">
    <w:abstractNumId w:val="11"/>
  </w:num>
  <w:num w:numId="14">
    <w:abstractNumId w:val="15"/>
  </w:num>
  <w:num w:numId="15">
    <w:abstractNumId w:val="21"/>
  </w:num>
  <w:num w:numId="16">
    <w:abstractNumId w:val="17"/>
  </w:num>
  <w:num w:numId="17">
    <w:abstractNumId w:val="9"/>
  </w:num>
  <w:num w:numId="18">
    <w:abstractNumId w:val="0"/>
  </w:num>
  <w:num w:numId="19">
    <w:abstractNumId w:val="29"/>
  </w:num>
  <w:num w:numId="20">
    <w:abstractNumId w:val="20"/>
  </w:num>
  <w:num w:numId="21">
    <w:abstractNumId w:val="12"/>
  </w:num>
  <w:num w:numId="22">
    <w:abstractNumId w:val="14"/>
  </w:num>
  <w:num w:numId="23">
    <w:abstractNumId w:val="32"/>
  </w:num>
  <w:num w:numId="24">
    <w:abstractNumId w:val="1"/>
  </w:num>
  <w:num w:numId="25">
    <w:abstractNumId w:val="34"/>
  </w:num>
  <w:num w:numId="26">
    <w:abstractNumId w:val="5"/>
  </w:num>
  <w:num w:numId="27">
    <w:abstractNumId w:val="16"/>
  </w:num>
  <w:num w:numId="28">
    <w:abstractNumId w:val="8"/>
  </w:num>
  <w:num w:numId="29">
    <w:abstractNumId w:val="2"/>
  </w:num>
  <w:num w:numId="30">
    <w:abstractNumId w:val="4"/>
  </w:num>
  <w:num w:numId="31">
    <w:abstractNumId w:val="24"/>
  </w:num>
  <w:num w:numId="32">
    <w:abstractNumId w:val="7"/>
  </w:num>
  <w:num w:numId="33">
    <w:abstractNumId w:val="33"/>
  </w:num>
  <w:num w:numId="34">
    <w:abstractNumId w:val="25"/>
  </w:num>
  <w:num w:numId="35">
    <w:abstractNumId w:val="3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revisionView w:inkAnnotations="0"/>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425"/>
    <w:rsid w:val="00002C72"/>
    <w:rsid w:val="000031C8"/>
    <w:rsid w:val="000105DD"/>
    <w:rsid w:val="0001267D"/>
    <w:rsid w:val="00017681"/>
    <w:rsid w:val="00022F75"/>
    <w:rsid w:val="0002368E"/>
    <w:rsid w:val="00025BA0"/>
    <w:rsid w:val="00026473"/>
    <w:rsid w:val="000327D0"/>
    <w:rsid w:val="0003452C"/>
    <w:rsid w:val="000376E2"/>
    <w:rsid w:val="0004283E"/>
    <w:rsid w:val="00043DDE"/>
    <w:rsid w:val="00057EA2"/>
    <w:rsid w:val="000613DB"/>
    <w:rsid w:val="0006172E"/>
    <w:rsid w:val="00062F34"/>
    <w:rsid w:val="00067D79"/>
    <w:rsid w:val="00070722"/>
    <w:rsid w:val="00075F34"/>
    <w:rsid w:val="00080462"/>
    <w:rsid w:val="000823ED"/>
    <w:rsid w:val="00083A34"/>
    <w:rsid w:val="00084AE3"/>
    <w:rsid w:val="000870AB"/>
    <w:rsid w:val="000917FA"/>
    <w:rsid w:val="0009290E"/>
    <w:rsid w:val="000A042A"/>
    <w:rsid w:val="000A113F"/>
    <w:rsid w:val="000A1C06"/>
    <w:rsid w:val="000A3DA6"/>
    <w:rsid w:val="000B25E9"/>
    <w:rsid w:val="000B3689"/>
    <w:rsid w:val="000B7AC2"/>
    <w:rsid w:val="000C25E8"/>
    <w:rsid w:val="000C4542"/>
    <w:rsid w:val="000C5657"/>
    <w:rsid w:val="000C5B3C"/>
    <w:rsid w:val="000D08BE"/>
    <w:rsid w:val="000D23A0"/>
    <w:rsid w:val="000D5428"/>
    <w:rsid w:val="000D661C"/>
    <w:rsid w:val="000E7D64"/>
    <w:rsid w:val="000F14E1"/>
    <w:rsid w:val="000F3A7C"/>
    <w:rsid w:val="000F4574"/>
    <w:rsid w:val="000F573E"/>
    <w:rsid w:val="00101099"/>
    <w:rsid w:val="001031F4"/>
    <w:rsid w:val="00105458"/>
    <w:rsid w:val="001073CB"/>
    <w:rsid w:val="00111FC0"/>
    <w:rsid w:val="00114781"/>
    <w:rsid w:val="00114AFD"/>
    <w:rsid w:val="00114FCD"/>
    <w:rsid w:val="001158ED"/>
    <w:rsid w:val="00115C22"/>
    <w:rsid w:val="00120104"/>
    <w:rsid w:val="00123AC0"/>
    <w:rsid w:val="00126D87"/>
    <w:rsid w:val="001445F5"/>
    <w:rsid w:val="00146A8E"/>
    <w:rsid w:val="0014763F"/>
    <w:rsid w:val="00153ECE"/>
    <w:rsid w:val="001562C6"/>
    <w:rsid w:val="0015789F"/>
    <w:rsid w:val="00162337"/>
    <w:rsid w:val="00164C8B"/>
    <w:rsid w:val="001653F8"/>
    <w:rsid w:val="00166E02"/>
    <w:rsid w:val="0017424A"/>
    <w:rsid w:val="001753DA"/>
    <w:rsid w:val="001773E8"/>
    <w:rsid w:val="00185ACE"/>
    <w:rsid w:val="00185BAE"/>
    <w:rsid w:val="00197529"/>
    <w:rsid w:val="001A06AE"/>
    <w:rsid w:val="001A244F"/>
    <w:rsid w:val="001A58A4"/>
    <w:rsid w:val="001A6366"/>
    <w:rsid w:val="001A7FBE"/>
    <w:rsid w:val="001B175E"/>
    <w:rsid w:val="001B69F1"/>
    <w:rsid w:val="001B6D24"/>
    <w:rsid w:val="001C0425"/>
    <w:rsid w:val="001D2118"/>
    <w:rsid w:val="001E3896"/>
    <w:rsid w:val="002001BE"/>
    <w:rsid w:val="002360D8"/>
    <w:rsid w:val="00241BCF"/>
    <w:rsid w:val="00242E3D"/>
    <w:rsid w:val="00243866"/>
    <w:rsid w:val="00247DC6"/>
    <w:rsid w:val="002516BB"/>
    <w:rsid w:val="002527C0"/>
    <w:rsid w:val="00254A25"/>
    <w:rsid w:val="00255D8F"/>
    <w:rsid w:val="002571F3"/>
    <w:rsid w:val="00257462"/>
    <w:rsid w:val="00260703"/>
    <w:rsid w:val="00262186"/>
    <w:rsid w:val="00263FCD"/>
    <w:rsid w:val="002654B8"/>
    <w:rsid w:val="0027253D"/>
    <w:rsid w:val="00272883"/>
    <w:rsid w:val="00274BA1"/>
    <w:rsid w:val="00277E92"/>
    <w:rsid w:val="0029459C"/>
    <w:rsid w:val="00296F28"/>
    <w:rsid w:val="002A424C"/>
    <w:rsid w:val="002A6152"/>
    <w:rsid w:val="002A6BE4"/>
    <w:rsid w:val="002B777B"/>
    <w:rsid w:val="002C00C7"/>
    <w:rsid w:val="002D03BB"/>
    <w:rsid w:val="002D165A"/>
    <w:rsid w:val="002D4E54"/>
    <w:rsid w:val="002D5EEC"/>
    <w:rsid w:val="002D648A"/>
    <w:rsid w:val="002E38EF"/>
    <w:rsid w:val="002E632D"/>
    <w:rsid w:val="002F7523"/>
    <w:rsid w:val="00301307"/>
    <w:rsid w:val="00304607"/>
    <w:rsid w:val="003056DF"/>
    <w:rsid w:val="00310B98"/>
    <w:rsid w:val="00311D25"/>
    <w:rsid w:val="00330086"/>
    <w:rsid w:val="00331A73"/>
    <w:rsid w:val="0033203B"/>
    <w:rsid w:val="00340A12"/>
    <w:rsid w:val="003463D9"/>
    <w:rsid w:val="003504E6"/>
    <w:rsid w:val="00350D22"/>
    <w:rsid w:val="00354523"/>
    <w:rsid w:val="0035598E"/>
    <w:rsid w:val="00356BE4"/>
    <w:rsid w:val="00363EEE"/>
    <w:rsid w:val="003667E0"/>
    <w:rsid w:val="003730A4"/>
    <w:rsid w:val="00381E77"/>
    <w:rsid w:val="0038428D"/>
    <w:rsid w:val="00395591"/>
    <w:rsid w:val="003A79B9"/>
    <w:rsid w:val="003A7B98"/>
    <w:rsid w:val="003B27D1"/>
    <w:rsid w:val="003B5181"/>
    <w:rsid w:val="003B73FE"/>
    <w:rsid w:val="003B78DC"/>
    <w:rsid w:val="003C0E69"/>
    <w:rsid w:val="003C3661"/>
    <w:rsid w:val="003C3B48"/>
    <w:rsid w:val="003C48CC"/>
    <w:rsid w:val="003C58E6"/>
    <w:rsid w:val="003D16EF"/>
    <w:rsid w:val="003E282C"/>
    <w:rsid w:val="003E3584"/>
    <w:rsid w:val="003E7EED"/>
    <w:rsid w:val="003F712D"/>
    <w:rsid w:val="00402D49"/>
    <w:rsid w:val="00402FFC"/>
    <w:rsid w:val="00410C60"/>
    <w:rsid w:val="004113D7"/>
    <w:rsid w:val="00415E5C"/>
    <w:rsid w:val="0042024F"/>
    <w:rsid w:val="00424B9A"/>
    <w:rsid w:val="00425510"/>
    <w:rsid w:val="0042600F"/>
    <w:rsid w:val="004267F2"/>
    <w:rsid w:val="00426A47"/>
    <w:rsid w:val="00431E26"/>
    <w:rsid w:val="00432FFD"/>
    <w:rsid w:val="00436068"/>
    <w:rsid w:val="00436A22"/>
    <w:rsid w:val="0044318F"/>
    <w:rsid w:val="00445B80"/>
    <w:rsid w:val="00456B9A"/>
    <w:rsid w:val="004768F6"/>
    <w:rsid w:val="00480D7B"/>
    <w:rsid w:val="00490C43"/>
    <w:rsid w:val="00491966"/>
    <w:rsid w:val="00491B6F"/>
    <w:rsid w:val="00492A7F"/>
    <w:rsid w:val="00495689"/>
    <w:rsid w:val="00497158"/>
    <w:rsid w:val="00497BC4"/>
    <w:rsid w:val="004A240D"/>
    <w:rsid w:val="004A3DDC"/>
    <w:rsid w:val="004A40DF"/>
    <w:rsid w:val="004A6A8B"/>
    <w:rsid w:val="004B228A"/>
    <w:rsid w:val="004B45CD"/>
    <w:rsid w:val="004B7DE9"/>
    <w:rsid w:val="004D1A4C"/>
    <w:rsid w:val="004D2EF7"/>
    <w:rsid w:val="004D3520"/>
    <w:rsid w:val="004D412B"/>
    <w:rsid w:val="004D52EB"/>
    <w:rsid w:val="004D5CE8"/>
    <w:rsid w:val="004D661B"/>
    <w:rsid w:val="004D7C79"/>
    <w:rsid w:val="004D7DEA"/>
    <w:rsid w:val="004F05DF"/>
    <w:rsid w:val="004F140A"/>
    <w:rsid w:val="004F4A0F"/>
    <w:rsid w:val="004F5665"/>
    <w:rsid w:val="00510A24"/>
    <w:rsid w:val="00511BD3"/>
    <w:rsid w:val="005167FD"/>
    <w:rsid w:val="0052067B"/>
    <w:rsid w:val="00521685"/>
    <w:rsid w:val="005231E1"/>
    <w:rsid w:val="005251F6"/>
    <w:rsid w:val="0053165C"/>
    <w:rsid w:val="00537965"/>
    <w:rsid w:val="005403C4"/>
    <w:rsid w:val="00542AB2"/>
    <w:rsid w:val="00542EB3"/>
    <w:rsid w:val="005478C6"/>
    <w:rsid w:val="005836F0"/>
    <w:rsid w:val="0058370C"/>
    <w:rsid w:val="005857D0"/>
    <w:rsid w:val="005867EC"/>
    <w:rsid w:val="00587C40"/>
    <w:rsid w:val="005910CD"/>
    <w:rsid w:val="005942AD"/>
    <w:rsid w:val="005944BB"/>
    <w:rsid w:val="005A3BE0"/>
    <w:rsid w:val="005A652A"/>
    <w:rsid w:val="005A6D19"/>
    <w:rsid w:val="005A6ED7"/>
    <w:rsid w:val="005A6F7F"/>
    <w:rsid w:val="005B00F1"/>
    <w:rsid w:val="005B2690"/>
    <w:rsid w:val="005C2478"/>
    <w:rsid w:val="005C2BF7"/>
    <w:rsid w:val="005C2C5C"/>
    <w:rsid w:val="005C51D4"/>
    <w:rsid w:val="005C79F3"/>
    <w:rsid w:val="005C7D28"/>
    <w:rsid w:val="005D3290"/>
    <w:rsid w:val="005E230F"/>
    <w:rsid w:val="005E3CF1"/>
    <w:rsid w:val="005E5491"/>
    <w:rsid w:val="005F0932"/>
    <w:rsid w:val="005F2148"/>
    <w:rsid w:val="00601090"/>
    <w:rsid w:val="00610B87"/>
    <w:rsid w:val="00611DEE"/>
    <w:rsid w:val="006133A2"/>
    <w:rsid w:val="00640F67"/>
    <w:rsid w:val="00656D1B"/>
    <w:rsid w:val="00662C84"/>
    <w:rsid w:val="00666CAB"/>
    <w:rsid w:val="006765A8"/>
    <w:rsid w:val="00693A1C"/>
    <w:rsid w:val="00697F98"/>
    <w:rsid w:val="006A434E"/>
    <w:rsid w:val="006A6FDD"/>
    <w:rsid w:val="006B271D"/>
    <w:rsid w:val="006B4A90"/>
    <w:rsid w:val="006B6C7E"/>
    <w:rsid w:val="006C0BCE"/>
    <w:rsid w:val="006E5D40"/>
    <w:rsid w:val="006E6178"/>
    <w:rsid w:val="006F3B8C"/>
    <w:rsid w:val="007003FB"/>
    <w:rsid w:val="00701FC6"/>
    <w:rsid w:val="007050B2"/>
    <w:rsid w:val="00710FCF"/>
    <w:rsid w:val="00711EBC"/>
    <w:rsid w:val="00722613"/>
    <w:rsid w:val="007239CB"/>
    <w:rsid w:val="0072742E"/>
    <w:rsid w:val="007279A6"/>
    <w:rsid w:val="00733D30"/>
    <w:rsid w:val="007341AE"/>
    <w:rsid w:val="0073488C"/>
    <w:rsid w:val="00734E14"/>
    <w:rsid w:val="00741B40"/>
    <w:rsid w:val="007427EC"/>
    <w:rsid w:val="0075021E"/>
    <w:rsid w:val="007521A8"/>
    <w:rsid w:val="007548AD"/>
    <w:rsid w:val="007566C1"/>
    <w:rsid w:val="007631F1"/>
    <w:rsid w:val="0076567E"/>
    <w:rsid w:val="00776B0F"/>
    <w:rsid w:val="00781169"/>
    <w:rsid w:val="007823AD"/>
    <w:rsid w:val="007920C8"/>
    <w:rsid w:val="0079401D"/>
    <w:rsid w:val="00795BD2"/>
    <w:rsid w:val="007A11AF"/>
    <w:rsid w:val="007A3064"/>
    <w:rsid w:val="007A5F53"/>
    <w:rsid w:val="007A6016"/>
    <w:rsid w:val="007B0A62"/>
    <w:rsid w:val="007D181D"/>
    <w:rsid w:val="007D2C67"/>
    <w:rsid w:val="007D4551"/>
    <w:rsid w:val="007E1C8E"/>
    <w:rsid w:val="007E1F10"/>
    <w:rsid w:val="007F2C32"/>
    <w:rsid w:val="007F321B"/>
    <w:rsid w:val="007F40FC"/>
    <w:rsid w:val="007F50BF"/>
    <w:rsid w:val="008001EF"/>
    <w:rsid w:val="00801583"/>
    <w:rsid w:val="00810184"/>
    <w:rsid w:val="00810F50"/>
    <w:rsid w:val="00812DDF"/>
    <w:rsid w:val="00815CB0"/>
    <w:rsid w:val="0082169A"/>
    <w:rsid w:val="008331E8"/>
    <w:rsid w:val="00834C19"/>
    <w:rsid w:val="0083538E"/>
    <w:rsid w:val="00840C4F"/>
    <w:rsid w:val="008422E6"/>
    <w:rsid w:val="00852E4B"/>
    <w:rsid w:val="008613D6"/>
    <w:rsid w:val="008631DB"/>
    <w:rsid w:val="00865312"/>
    <w:rsid w:val="0086568B"/>
    <w:rsid w:val="00865964"/>
    <w:rsid w:val="00867568"/>
    <w:rsid w:val="00872011"/>
    <w:rsid w:val="0087355A"/>
    <w:rsid w:val="00882EC4"/>
    <w:rsid w:val="0088762A"/>
    <w:rsid w:val="00890AAA"/>
    <w:rsid w:val="00893F77"/>
    <w:rsid w:val="008A7B20"/>
    <w:rsid w:val="008A7FBD"/>
    <w:rsid w:val="008B0CC2"/>
    <w:rsid w:val="008C0675"/>
    <w:rsid w:val="008C0D80"/>
    <w:rsid w:val="008C0F2F"/>
    <w:rsid w:val="008C1893"/>
    <w:rsid w:val="008D1BFF"/>
    <w:rsid w:val="008D5D32"/>
    <w:rsid w:val="008E5659"/>
    <w:rsid w:val="008E6244"/>
    <w:rsid w:val="008E7393"/>
    <w:rsid w:val="008F2DCB"/>
    <w:rsid w:val="008F3554"/>
    <w:rsid w:val="008F59C0"/>
    <w:rsid w:val="008F70C4"/>
    <w:rsid w:val="0090319E"/>
    <w:rsid w:val="00904BB8"/>
    <w:rsid w:val="00912367"/>
    <w:rsid w:val="009148D5"/>
    <w:rsid w:val="00920080"/>
    <w:rsid w:val="00920342"/>
    <w:rsid w:val="0092244F"/>
    <w:rsid w:val="0092250A"/>
    <w:rsid w:val="00924856"/>
    <w:rsid w:val="009335B3"/>
    <w:rsid w:val="00933A12"/>
    <w:rsid w:val="00943698"/>
    <w:rsid w:val="00951E40"/>
    <w:rsid w:val="00951F52"/>
    <w:rsid w:val="009521C4"/>
    <w:rsid w:val="0095697E"/>
    <w:rsid w:val="00961E27"/>
    <w:rsid w:val="00964480"/>
    <w:rsid w:val="00974D53"/>
    <w:rsid w:val="0097762B"/>
    <w:rsid w:val="0098093A"/>
    <w:rsid w:val="00981897"/>
    <w:rsid w:val="00981D06"/>
    <w:rsid w:val="00981E34"/>
    <w:rsid w:val="009902A8"/>
    <w:rsid w:val="00992205"/>
    <w:rsid w:val="00992A85"/>
    <w:rsid w:val="009945DB"/>
    <w:rsid w:val="00994ACD"/>
    <w:rsid w:val="009A07CC"/>
    <w:rsid w:val="009A5D30"/>
    <w:rsid w:val="009A706E"/>
    <w:rsid w:val="009B24D9"/>
    <w:rsid w:val="009B542D"/>
    <w:rsid w:val="009B579E"/>
    <w:rsid w:val="009C107A"/>
    <w:rsid w:val="009C1957"/>
    <w:rsid w:val="009C3866"/>
    <w:rsid w:val="009C73FE"/>
    <w:rsid w:val="009C7F4A"/>
    <w:rsid w:val="009D076A"/>
    <w:rsid w:val="009D0C6C"/>
    <w:rsid w:val="009D13B1"/>
    <w:rsid w:val="009D216A"/>
    <w:rsid w:val="009D2E90"/>
    <w:rsid w:val="009E20CC"/>
    <w:rsid w:val="009F0144"/>
    <w:rsid w:val="009F65BC"/>
    <w:rsid w:val="00A041A1"/>
    <w:rsid w:val="00A07861"/>
    <w:rsid w:val="00A10065"/>
    <w:rsid w:val="00A12764"/>
    <w:rsid w:val="00A15D12"/>
    <w:rsid w:val="00A23161"/>
    <w:rsid w:val="00A246D1"/>
    <w:rsid w:val="00A24FC2"/>
    <w:rsid w:val="00A2517E"/>
    <w:rsid w:val="00A2560B"/>
    <w:rsid w:val="00A27435"/>
    <w:rsid w:val="00A274EB"/>
    <w:rsid w:val="00A325D5"/>
    <w:rsid w:val="00A328B7"/>
    <w:rsid w:val="00A333FF"/>
    <w:rsid w:val="00A33610"/>
    <w:rsid w:val="00A458A5"/>
    <w:rsid w:val="00A550F5"/>
    <w:rsid w:val="00A55845"/>
    <w:rsid w:val="00A55F79"/>
    <w:rsid w:val="00A57C9C"/>
    <w:rsid w:val="00A612CD"/>
    <w:rsid w:val="00A620F5"/>
    <w:rsid w:val="00A62C2B"/>
    <w:rsid w:val="00A7155E"/>
    <w:rsid w:val="00A72D07"/>
    <w:rsid w:val="00A73215"/>
    <w:rsid w:val="00A7339B"/>
    <w:rsid w:val="00A74D47"/>
    <w:rsid w:val="00A75665"/>
    <w:rsid w:val="00A756A7"/>
    <w:rsid w:val="00A81048"/>
    <w:rsid w:val="00A81DC8"/>
    <w:rsid w:val="00A942F7"/>
    <w:rsid w:val="00A95E2C"/>
    <w:rsid w:val="00A971A0"/>
    <w:rsid w:val="00AA68D1"/>
    <w:rsid w:val="00AB09F1"/>
    <w:rsid w:val="00AB2B5E"/>
    <w:rsid w:val="00AC1354"/>
    <w:rsid w:val="00AC2CBB"/>
    <w:rsid w:val="00AC2F89"/>
    <w:rsid w:val="00AC5A3E"/>
    <w:rsid w:val="00AD1AB1"/>
    <w:rsid w:val="00AD591B"/>
    <w:rsid w:val="00AD76A8"/>
    <w:rsid w:val="00AD7EE5"/>
    <w:rsid w:val="00AE091D"/>
    <w:rsid w:val="00AE23C5"/>
    <w:rsid w:val="00AE31D4"/>
    <w:rsid w:val="00AF0A66"/>
    <w:rsid w:val="00AF12BD"/>
    <w:rsid w:val="00AF1B68"/>
    <w:rsid w:val="00B10DF8"/>
    <w:rsid w:val="00B13C05"/>
    <w:rsid w:val="00B17357"/>
    <w:rsid w:val="00B20F8B"/>
    <w:rsid w:val="00B24596"/>
    <w:rsid w:val="00B32016"/>
    <w:rsid w:val="00B5715F"/>
    <w:rsid w:val="00B61B9F"/>
    <w:rsid w:val="00B80CE5"/>
    <w:rsid w:val="00B81B23"/>
    <w:rsid w:val="00B84131"/>
    <w:rsid w:val="00B87043"/>
    <w:rsid w:val="00B90F68"/>
    <w:rsid w:val="00BA0457"/>
    <w:rsid w:val="00BA3772"/>
    <w:rsid w:val="00BA4622"/>
    <w:rsid w:val="00BA736B"/>
    <w:rsid w:val="00BC0642"/>
    <w:rsid w:val="00BC2435"/>
    <w:rsid w:val="00BC373E"/>
    <w:rsid w:val="00BD000F"/>
    <w:rsid w:val="00BD0FD5"/>
    <w:rsid w:val="00BD1091"/>
    <w:rsid w:val="00BD1B1D"/>
    <w:rsid w:val="00BD20ED"/>
    <w:rsid w:val="00BD5FAE"/>
    <w:rsid w:val="00BE523D"/>
    <w:rsid w:val="00BE590B"/>
    <w:rsid w:val="00BF2C98"/>
    <w:rsid w:val="00C0321B"/>
    <w:rsid w:val="00C03A4E"/>
    <w:rsid w:val="00C0491F"/>
    <w:rsid w:val="00C07D64"/>
    <w:rsid w:val="00C1297D"/>
    <w:rsid w:val="00C155D1"/>
    <w:rsid w:val="00C226F7"/>
    <w:rsid w:val="00C240DC"/>
    <w:rsid w:val="00C2434F"/>
    <w:rsid w:val="00C41799"/>
    <w:rsid w:val="00C4729A"/>
    <w:rsid w:val="00C533D1"/>
    <w:rsid w:val="00C565F6"/>
    <w:rsid w:val="00C57F5A"/>
    <w:rsid w:val="00C65280"/>
    <w:rsid w:val="00C6595E"/>
    <w:rsid w:val="00C7132D"/>
    <w:rsid w:val="00C80782"/>
    <w:rsid w:val="00C8771F"/>
    <w:rsid w:val="00C87984"/>
    <w:rsid w:val="00C9192C"/>
    <w:rsid w:val="00C96B84"/>
    <w:rsid w:val="00CA56B8"/>
    <w:rsid w:val="00CB73DB"/>
    <w:rsid w:val="00CC133D"/>
    <w:rsid w:val="00CC2566"/>
    <w:rsid w:val="00CC64C4"/>
    <w:rsid w:val="00CC6586"/>
    <w:rsid w:val="00CE3216"/>
    <w:rsid w:val="00CE5136"/>
    <w:rsid w:val="00D02175"/>
    <w:rsid w:val="00D02C19"/>
    <w:rsid w:val="00D05E53"/>
    <w:rsid w:val="00D06A58"/>
    <w:rsid w:val="00D11B5B"/>
    <w:rsid w:val="00D22A26"/>
    <w:rsid w:val="00D2392A"/>
    <w:rsid w:val="00D239CC"/>
    <w:rsid w:val="00D23D9C"/>
    <w:rsid w:val="00D269A2"/>
    <w:rsid w:val="00D317B7"/>
    <w:rsid w:val="00D328DF"/>
    <w:rsid w:val="00D33429"/>
    <w:rsid w:val="00D34852"/>
    <w:rsid w:val="00D429B8"/>
    <w:rsid w:val="00D455F2"/>
    <w:rsid w:val="00D5076D"/>
    <w:rsid w:val="00D5108D"/>
    <w:rsid w:val="00D5322F"/>
    <w:rsid w:val="00D5358A"/>
    <w:rsid w:val="00D55EEE"/>
    <w:rsid w:val="00D57262"/>
    <w:rsid w:val="00D577A1"/>
    <w:rsid w:val="00D61F0A"/>
    <w:rsid w:val="00D63AAA"/>
    <w:rsid w:val="00D64264"/>
    <w:rsid w:val="00D672AD"/>
    <w:rsid w:val="00D713B9"/>
    <w:rsid w:val="00D825D0"/>
    <w:rsid w:val="00DA0765"/>
    <w:rsid w:val="00DA3DAE"/>
    <w:rsid w:val="00DA4430"/>
    <w:rsid w:val="00DA4F9F"/>
    <w:rsid w:val="00DB71E9"/>
    <w:rsid w:val="00DC0E8A"/>
    <w:rsid w:val="00DC230E"/>
    <w:rsid w:val="00DC28D7"/>
    <w:rsid w:val="00DC3485"/>
    <w:rsid w:val="00DE02F2"/>
    <w:rsid w:val="00DE5D43"/>
    <w:rsid w:val="00DF6CD7"/>
    <w:rsid w:val="00E04E4D"/>
    <w:rsid w:val="00E10A9D"/>
    <w:rsid w:val="00E12208"/>
    <w:rsid w:val="00E148B2"/>
    <w:rsid w:val="00E4142A"/>
    <w:rsid w:val="00E45519"/>
    <w:rsid w:val="00E51F8B"/>
    <w:rsid w:val="00E53EA2"/>
    <w:rsid w:val="00E60656"/>
    <w:rsid w:val="00E7316E"/>
    <w:rsid w:val="00E927AB"/>
    <w:rsid w:val="00E954B4"/>
    <w:rsid w:val="00E9621A"/>
    <w:rsid w:val="00EA5171"/>
    <w:rsid w:val="00EA5890"/>
    <w:rsid w:val="00EA6DAB"/>
    <w:rsid w:val="00EB2399"/>
    <w:rsid w:val="00EC043B"/>
    <w:rsid w:val="00ED14D3"/>
    <w:rsid w:val="00ED15E4"/>
    <w:rsid w:val="00ED16B9"/>
    <w:rsid w:val="00ED4EF8"/>
    <w:rsid w:val="00ED63CA"/>
    <w:rsid w:val="00EE5AC7"/>
    <w:rsid w:val="00EE7061"/>
    <w:rsid w:val="00EF05CE"/>
    <w:rsid w:val="00F01076"/>
    <w:rsid w:val="00F010DA"/>
    <w:rsid w:val="00F03B89"/>
    <w:rsid w:val="00F04AFD"/>
    <w:rsid w:val="00F05EA1"/>
    <w:rsid w:val="00F14568"/>
    <w:rsid w:val="00F15986"/>
    <w:rsid w:val="00F16321"/>
    <w:rsid w:val="00F17D28"/>
    <w:rsid w:val="00F449D3"/>
    <w:rsid w:val="00F5151C"/>
    <w:rsid w:val="00F51A85"/>
    <w:rsid w:val="00F51CB8"/>
    <w:rsid w:val="00F5281C"/>
    <w:rsid w:val="00F536DE"/>
    <w:rsid w:val="00F615E8"/>
    <w:rsid w:val="00F6207E"/>
    <w:rsid w:val="00F63CBA"/>
    <w:rsid w:val="00F65F4A"/>
    <w:rsid w:val="00F66A84"/>
    <w:rsid w:val="00F77D60"/>
    <w:rsid w:val="00F82740"/>
    <w:rsid w:val="00F83630"/>
    <w:rsid w:val="00F853FE"/>
    <w:rsid w:val="00F903B7"/>
    <w:rsid w:val="00F91208"/>
    <w:rsid w:val="00F9467C"/>
    <w:rsid w:val="00F97A27"/>
    <w:rsid w:val="00FA3A5D"/>
    <w:rsid w:val="00FB31D5"/>
    <w:rsid w:val="00FB55CF"/>
    <w:rsid w:val="00FC0F0D"/>
    <w:rsid w:val="00FC5A4D"/>
    <w:rsid w:val="00FC7657"/>
    <w:rsid w:val="00FD194A"/>
    <w:rsid w:val="00FD36AE"/>
    <w:rsid w:val="00FE2C97"/>
    <w:rsid w:val="00FF140B"/>
    <w:rsid w:val="00FF1935"/>
    <w:rsid w:val="00FF1C4F"/>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E6D164C-6EE3-274B-9430-1381797F7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0425"/>
    <w:rPr>
      <w:rFonts w:ascii="Calibri" w:eastAsia="Calibri" w:hAnsi="Calibri" w:cs="Times New Roman"/>
    </w:rPr>
  </w:style>
  <w:style w:type="paragraph" w:styleId="Heading1">
    <w:name w:val="heading 1"/>
    <w:basedOn w:val="Normal"/>
    <w:link w:val="Heading1Char"/>
    <w:uiPriority w:val="9"/>
    <w:qFormat/>
    <w:rsid w:val="00F65F4A"/>
    <w:pPr>
      <w:widowControl w:val="0"/>
      <w:autoSpaceDE w:val="0"/>
      <w:autoSpaceDN w:val="0"/>
      <w:spacing w:before="19" w:after="0" w:line="240" w:lineRule="auto"/>
      <w:ind w:left="556"/>
      <w:outlineLvl w:val="0"/>
    </w:pPr>
    <w:rPr>
      <w:rFonts w:ascii="Times New Roman" w:eastAsia="Times New Roman" w:hAnsi="Times New Roman"/>
      <w:b/>
      <w:bCs/>
      <w:sz w:val="24"/>
      <w:szCs w:val="24"/>
      <w:lang w:eastAsia="fr-FR" w:bidi="fr-FR"/>
    </w:rPr>
  </w:style>
  <w:style w:type="paragraph" w:styleId="Heading2">
    <w:name w:val="heading 2"/>
    <w:basedOn w:val="Normal"/>
    <w:next w:val="Normal"/>
    <w:link w:val="Heading2Char"/>
    <w:uiPriority w:val="9"/>
    <w:unhideWhenUsed/>
    <w:qFormat/>
    <w:rsid w:val="001C0425"/>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C0425"/>
    <w:rPr>
      <w:rFonts w:ascii="Cambria" w:eastAsia="Times New Roman" w:hAnsi="Cambria" w:cs="Times New Roman"/>
      <w:b/>
      <w:bCs/>
      <w:color w:val="4F81BD"/>
      <w:sz w:val="26"/>
      <w:szCs w:val="26"/>
    </w:rPr>
  </w:style>
  <w:style w:type="paragraph" w:customStyle="1" w:styleId="Default">
    <w:name w:val="Default"/>
    <w:rsid w:val="001C042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ullarticletexte">
    <w:name w:val="fullarticletexte"/>
    <w:basedOn w:val="DefaultParagraphFont"/>
    <w:rsid w:val="001C0425"/>
  </w:style>
  <w:style w:type="paragraph" w:styleId="ListParagraph">
    <w:name w:val="List Paragraph"/>
    <w:aliases w:val="Bullets,List Paragraph (numbered (a)),References,Liste 1,List Paragraph nowy,Numbered List Paragraph,Medium Grid 1 - Accent 21,ReferencesCxSpLast"/>
    <w:basedOn w:val="Normal"/>
    <w:link w:val="ListParagraphChar"/>
    <w:uiPriority w:val="1"/>
    <w:qFormat/>
    <w:rsid w:val="001C0425"/>
    <w:pPr>
      <w:ind w:left="720"/>
      <w:contextualSpacing/>
    </w:pPr>
  </w:style>
  <w:style w:type="character" w:styleId="Emphasis">
    <w:name w:val="Emphasis"/>
    <w:basedOn w:val="DefaultParagraphFont"/>
    <w:uiPriority w:val="20"/>
    <w:qFormat/>
    <w:rsid w:val="001C0425"/>
    <w:rPr>
      <w:i/>
      <w:iCs/>
    </w:rPr>
  </w:style>
  <w:style w:type="character" w:customStyle="1" w:styleId="ListParagraphChar">
    <w:name w:val="List Paragraph Char"/>
    <w:aliases w:val="Bullets Char,List Paragraph (numbered (a)) Char,References Char,Liste 1 Char,List Paragraph nowy Char,Numbered List Paragraph Char,Medium Grid 1 - Accent 21 Char,ReferencesCxSpLast Char"/>
    <w:link w:val="ListParagraph"/>
    <w:uiPriority w:val="34"/>
    <w:locked/>
    <w:rsid w:val="001C0425"/>
    <w:rPr>
      <w:rFonts w:ascii="Calibri" w:eastAsia="Calibri" w:hAnsi="Calibri" w:cs="Times New Roman"/>
    </w:rPr>
  </w:style>
  <w:style w:type="paragraph" w:styleId="Header">
    <w:name w:val="header"/>
    <w:basedOn w:val="Normal"/>
    <w:link w:val="HeaderChar"/>
    <w:uiPriority w:val="99"/>
    <w:unhideWhenUsed/>
    <w:rsid w:val="008C1893"/>
    <w:pPr>
      <w:tabs>
        <w:tab w:val="center" w:pos="4536"/>
        <w:tab w:val="right" w:pos="9072"/>
      </w:tabs>
      <w:spacing w:after="0" w:line="240" w:lineRule="auto"/>
    </w:pPr>
  </w:style>
  <w:style w:type="character" w:customStyle="1" w:styleId="HeaderChar">
    <w:name w:val="Header Char"/>
    <w:basedOn w:val="DefaultParagraphFont"/>
    <w:link w:val="Header"/>
    <w:uiPriority w:val="99"/>
    <w:rsid w:val="008C1893"/>
    <w:rPr>
      <w:rFonts w:ascii="Calibri" w:eastAsia="Calibri" w:hAnsi="Calibri" w:cs="Times New Roman"/>
    </w:rPr>
  </w:style>
  <w:style w:type="paragraph" w:styleId="Footer">
    <w:name w:val="footer"/>
    <w:basedOn w:val="Normal"/>
    <w:link w:val="FooterChar"/>
    <w:uiPriority w:val="99"/>
    <w:unhideWhenUsed/>
    <w:rsid w:val="008C1893"/>
    <w:pPr>
      <w:tabs>
        <w:tab w:val="center" w:pos="4536"/>
        <w:tab w:val="right" w:pos="9072"/>
      </w:tabs>
      <w:spacing w:after="0" w:line="240" w:lineRule="auto"/>
    </w:pPr>
  </w:style>
  <w:style w:type="character" w:customStyle="1" w:styleId="FooterChar">
    <w:name w:val="Footer Char"/>
    <w:basedOn w:val="DefaultParagraphFont"/>
    <w:link w:val="Footer"/>
    <w:uiPriority w:val="99"/>
    <w:rsid w:val="008C1893"/>
    <w:rPr>
      <w:rFonts w:ascii="Calibri" w:eastAsia="Calibri" w:hAnsi="Calibri" w:cs="Times New Roman"/>
    </w:rPr>
  </w:style>
  <w:style w:type="paragraph" w:styleId="NoSpacing">
    <w:name w:val="No Spacing"/>
    <w:uiPriority w:val="1"/>
    <w:qFormat/>
    <w:rsid w:val="00F51CB8"/>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5B00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00F1"/>
    <w:rPr>
      <w:rFonts w:ascii="Tahoma" w:eastAsia="Calibri" w:hAnsi="Tahoma" w:cs="Tahoma"/>
      <w:sz w:val="16"/>
      <w:szCs w:val="16"/>
    </w:rPr>
  </w:style>
  <w:style w:type="character" w:customStyle="1" w:styleId="st">
    <w:name w:val="st"/>
    <w:basedOn w:val="DefaultParagraphFont"/>
    <w:rsid w:val="008E5659"/>
  </w:style>
  <w:style w:type="character" w:styleId="CommentReference">
    <w:name w:val="annotation reference"/>
    <w:basedOn w:val="DefaultParagraphFont"/>
    <w:uiPriority w:val="99"/>
    <w:semiHidden/>
    <w:unhideWhenUsed/>
    <w:rsid w:val="00D825D0"/>
    <w:rPr>
      <w:sz w:val="16"/>
      <w:szCs w:val="16"/>
    </w:rPr>
  </w:style>
  <w:style w:type="paragraph" w:styleId="CommentText">
    <w:name w:val="annotation text"/>
    <w:basedOn w:val="Normal"/>
    <w:link w:val="CommentTextChar"/>
    <w:uiPriority w:val="99"/>
    <w:semiHidden/>
    <w:unhideWhenUsed/>
    <w:rsid w:val="00D825D0"/>
    <w:pPr>
      <w:spacing w:line="240" w:lineRule="auto"/>
    </w:pPr>
    <w:rPr>
      <w:sz w:val="20"/>
      <w:szCs w:val="20"/>
    </w:rPr>
  </w:style>
  <w:style w:type="character" w:customStyle="1" w:styleId="CommentTextChar">
    <w:name w:val="Comment Text Char"/>
    <w:basedOn w:val="DefaultParagraphFont"/>
    <w:link w:val="CommentText"/>
    <w:uiPriority w:val="99"/>
    <w:semiHidden/>
    <w:rsid w:val="00D825D0"/>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D825D0"/>
    <w:rPr>
      <w:b/>
      <w:bCs/>
    </w:rPr>
  </w:style>
  <w:style w:type="character" w:customStyle="1" w:styleId="CommentSubjectChar">
    <w:name w:val="Comment Subject Char"/>
    <w:basedOn w:val="CommentTextChar"/>
    <w:link w:val="CommentSubject"/>
    <w:uiPriority w:val="99"/>
    <w:semiHidden/>
    <w:rsid w:val="00D825D0"/>
    <w:rPr>
      <w:rFonts w:ascii="Calibri" w:eastAsia="Calibri" w:hAnsi="Calibri" w:cs="Times New Roman"/>
      <w:b/>
      <w:bCs/>
      <w:sz w:val="20"/>
      <w:szCs w:val="20"/>
    </w:rPr>
  </w:style>
  <w:style w:type="character" w:styleId="Hyperlink">
    <w:name w:val="Hyperlink"/>
    <w:basedOn w:val="DefaultParagraphFont"/>
    <w:uiPriority w:val="99"/>
    <w:unhideWhenUsed/>
    <w:rsid w:val="007A11AF"/>
    <w:rPr>
      <w:color w:val="0000FF" w:themeColor="hyperlink"/>
      <w:u w:val="single"/>
    </w:rPr>
  </w:style>
  <w:style w:type="character" w:customStyle="1" w:styleId="Mentionnonrsolue1">
    <w:name w:val="Mention non résolue1"/>
    <w:basedOn w:val="DefaultParagraphFont"/>
    <w:uiPriority w:val="99"/>
    <w:semiHidden/>
    <w:unhideWhenUsed/>
    <w:rsid w:val="007A11AF"/>
    <w:rPr>
      <w:color w:val="605E5C"/>
      <w:shd w:val="clear" w:color="auto" w:fill="E1DFDD"/>
    </w:rPr>
  </w:style>
  <w:style w:type="paragraph" w:styleId="Revision">
    <w:name w:val="Revision"/>
    <w:hidden/>
    <w:uiPriority w:val="99"/>
    <w:semiHidden/>
    <w:rsid w:val="005836F0"/>
    <w:pPr>
      <w:spacing w:after="0" w:line="240" w:lineRule="auto"/>
    </w:pPr>
    <w:rPr>
      <w:rFonts w:ascii="Calibri" w:eastAsia="Calibri" w:hAnsi="Calibri" w:cs="Times New Roman"/>
    </w:rPr>
  </w:style>
  <w:style w:type="character" w:customStyle="1" w:styleId="Heading1Char">
    <w:name w:val="Heading 1 Char"/>
    <w:basedOn w:val="DefaultParagraphFont"/>
    <w:link w:val="Heading1"/>
    <w:uiPriority w:val="9"/>
    <w:rsid w:val="00F65F4A"/>
    <w:rPr>
      <w:rFonts w:ascii="Times New Roman" w:eastAsia="Times New Roman" w:hAnsi="Times New Roman" w:cs="Times New Roman"/>
      <w:b/>
      <w:bCs/>
      <w:sz w:val="24"/>
      <w:szCs w:val="24"/>
      <w:lang w:eastAsia="fr-FR" w:bidi="fr-FR"/>
    </w:rPr>
  </w:style>
  <w:style w:type="table" w:customStyle="1" w:styleId="TableNormal1">
    <w:name w:val="Table Normal1"/>
    <w:uiPriority w:val="2"/>
    <w:semiHidden/>
    <w:unhideWhenUsed/>
    <w:qFormat/>
    <w:rsid w:val="00F65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OC1">
    <w:name w:val="toc 1"/>
    <w:basedOn w:val="Normal"/>
    <w:uiPriority w:val="39"/>
    <w:qFormat/>
    <w:rsid w:val="00F65F4A"/>
    <w:pPr>
      <w:widowControl w:val="0"/>
      <w:autoSpaceDE w:val="0"/>
      <w:autoSpaceDN w:val="0"/>
      <w:spacing w:after="0" w:line="240" w:lineRule="auto"/>
      <w:ind w:left="2399" w:right="944" w:hanging="1844"/>
    </w:pPr>
    <w:rPr>
      <w:rFonts w:ascii="Times New Roman" w:eastAsia="Times New Roman" w:hAnsi="Times New Roman"/>
      <w:sz w:val="24"/>
      <w:szCs w:val="24"/>
      <w:lang w:eastAsia="fr-FR" w:bidi="fr-FR"/>
    </w:rPr>
  </w:style>
  <w:style w:type="paragraph" w:styleId="BodyText">
    <w:name w:val="Body Text"/>
    <w:basedOn w:val="Normal"/>
    <w:link w:val="BodyTextChar"/>
    <w:uiPriority w:val="1"/>
    <w:qFormat/>
    <w:rsid w:val="00F65F4A"/>
    <w:pPr>
      <w:widowControl w:val="0"/>
      <w:autoSpaceDE w:val="0"/>
      <w:autoSpaceDN w:val="0"/>
      <w:spacing w:after="0" w:line="240" w:lineRule="auto"/>
    </w:pPr>
    <w:rPr>
      <w:rFonts w:ascii="Times New Roman" w:eastAsia="Times New Roman" w:hAnsi="Times New Roman"/>
      <w:sz w:val="24"/>
      <w:szCs w:val="24"/>
      <w:lang w:eastAsia="fr-FR" w:bidi="fr-FR"/>
    </w:rPr>
  </w:style>
  <w:style w:type="character" w:customStyle="1" w:styleId="BodyTextChar">
    <w:name w:val="Body Text Char"/>
    <w:basedOn w:val="DefaultParagraphFont"/>
    <w:link w:val="BodyText"/>
    <w:uiPriority w:val="1"/>
    <w:rsid w:val="00F65F4A"/>
    <w:rPr>
      <w:rFonts w:ascii="Times New Roman" w:eastAsia="Times New Roman" w:hAnsi="Times New Roman" w:cs="Times New Roman"/>
      <w:sz w:val="24"/>
      <w:szCs w:val="24"/>
      <w:lang w:eastAsia="fr-FR" w:bidi="fr-FR"/>
    </w:rPr>
  </w:style>
  <w:style w:type="paragraph" w:customStyle="1" w:styleId="TableParagraph">
    <w:name w:val="Table Paragraph"/>
    <w:basedOn w:val="Normal"/>
    <w:uiPriority w:val="1"/>
    <w:qFormat/>
    <w:rsid w:val="00F65F4A"/>
    <w:pPr>
      <w:widowControl w:val="0"/>
      <w:autoSpaceDE w:val="0"/>
      <w:autoSpaceDN w:val="0"/>
      <w:spacing w:after="0" w:line="240" w:lineRule="auto"/>
      <w:jc w:val="center"/>
    </w:pPr>
    <w:rPr>
      <w:rFonts w:ascii="Times New Roman" w:eastAsia="Times New Roman" w:hAnsi="Times New Roman"/>
      <w:lang w:eastAsia="fr-FR" w:bidi="fr-FR"/>
    </w:rPr>
  </w:style>
  <w:style w:type="paragraph" w:styleId="TOCHeading">
    <w:name w:val="TOC Heading"/>
    <w:basedOn w:val="Heading1"/>
    <w:next w:val="Normal"/>
    <w:uiPriority w:val="39"/>
    <w:unhideWhenUsed/>
    <w:qFormat/>
    <w:rsid w:val="00436A22"/>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bidi="ar-SA"/>
    </w:rPr>
  </w:style>
  <w:style w:type="paragraph" w:styleId="TOC2">
    <w:name w:val="toc 2"/>
    <w:basedOn w:val="Normal"/>
    <w:next w:val="Normal"/>
    <w:autoRedefine/>
    <w:uiPriority w:val="39"/>
    <w:unhideWhenUsed/>
    <w:rsid w:val="00436A22"/>
    <w:pPr>
      <w:spacing w:after="100"/>
      <w:ind w:left="220"/>
    </w:pPr>
  </w:style>
  <w:style w:type="paragraph" w:styleId="TOC3">
    <w:name w:val="toc 3"/>
    <w:basedOn w:val="Normal"/>
    <w:next w:val="Normal"/>
    <w:autoRedefine/>
    <w:uiPriority w:val="39"/>
    <w:unhideWhenUsed/>
    <w:rsid w:val="003F712D"/>
    <w:pPr>
      <w:spacing w:after="100" w:line="259" w:lineRule="auto"/>
      <w:ind w:left="440"/>
    </w:pPr>
    <w:rPr>
      <w:rFonts w:asciiTheme="minorHAnsi" w:eastAsiaTheme="minorEastAsia" w:hAnsiTheme="minorHAnsi"/>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B747C3-3877-47FF-83F3-9EDBD5C49641}">
  <ds:schemaRefs>
    <ds:schemaRef ds:uri="http://schemas.openxmlformats.org/officeDocument/2006/bibliography"/>
  </ds:schemaRefs>
</ds:datastoreItem>
</file>

<file path=customXml/itemProps2.xml><?xml version="1.0" encoding="utf-8"?>
<ds:datastoreItem xmlns:ds="http://schemas.openxmlformats.org/officeDocument/2006/customXml" ds:itemID="{A76404C6-B073-4768-8C3F-B46F36E825F0}"/>
</file>

<file path=customXml/itemProps3.xml><?xml version="1.0" encoding="utf-8"?>
<ds:datastoreItem xmlns:ds="http://schemas.openxmlformats.org/officeDocument/2006/customXml" ds:itemID="{9D7C622D-6D77-4D25-9AEC-757A50F30544}"/>
</file>

<file path=customXml/itemProps4.xml><?xml version="1.0" encoding="utf-8"?>
<ds:datastoreItem xmlns:ds="http://schemas.openxmlformats.org/officeDocument/2006/customXml" ds:itemID="{D892BE9E-9226-4E9A-90D7-3B74513E839C}"/>
</file>

<file path=docProps/app.xml><?xml version="1.0" encoding="utf-8"?>
<Properties xmlns="http://schemas.openxmlformats.org/officeDocument/2006/extended-properties" xmlns:vt="http://schemas.openxmlformats.org/officeDocument/2006/docPropsVTypes">
  <Template>Normal.dotm</Template>
  <TotalTime>0</TotalTime>
  <Pages>55</Pages>
  <Words>11826</Words>
  <Characters>67410</Characters>
  <Application>Microsoft Office Word</Application>
  <DocSecurity>4</DocSecurity>
  <Lines>561</Lines>
  <Paragraphs>158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HP</Company>
  <LinksUpToDate>false</LinksUpToDate>
  <CharactersWithSpaces>79078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CENI</dc:creator>
  <cp:lastModifiedBy>HADJOUDJ Yasmine</cp:lastModifiedBy>
  <cp:revision>2</cp:revision>
  <cp:lastPrinted>2019-01-26T12:02:00Z</cp:lastPrinted>
  <dcterms:created xsi:type="dcterms:W3CDTF">2019-10-10T07:59:00Z</dcterms:created>
  <dcterms:modified xsi:type="dcterms:W3CDTF">2019-10-10T07:59:00Z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