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7391" w:rsidRPr="008C36B6" w:rsidRDefault="00433FDB" w:rsidP="00666B5E">
      <w:pPr>
        <w:pStyle w:val="Legal-MainText"/>
      </w:pPr>
      <w:bookmarkStart w:id="0" w:name="_GoBack"/>
      <w:bookmarkEnd w:id="0"/>
      <w:r w:rsidRPr="008C36B6">
        <w:t>In the name of the Russian Federation</w:t>
      </w:r>
    </w:p>
    <w:p w:rsidR="002D3595" w:rsidRDefault="00433FDB" w:rsidP="002D3595">
      <w:pPr>
        <w:pStyle w:val="Legal-TitleHeading"/>
      </w:pPr>
      <w:r>
        <w:t>JUDGMENT</w:t>
      </w:r>
    </w:p>
    <w:p w:rsidR="002D3595" w:rsidRDefault="00433FDB" w:rsidP="002D3595">
      <w:pPr>
        <w:pStyle w:val="Legal-Subtitle"/>
      </w:pPr>
      <w:r>
        <w:t>OF THE CONSTITUTIONAL COURT OF THE RUSSIAN FEDERATION</w:t>
      </w:r>
    </w:p>
    <w:p w:rsidR="002D3595" w:rsidRDefault="00433FDB" w:rsidP="00666B5E">
      <w:pPr>
        <w:pStyle w:val="Legal-SubheadingCentered"/>
        <w:rPr>
          <w:lang w:eastAsia="zh-CN"/>
        </w:rPr>
      </w:pPr>
      <w:r w:rsidRPr="002D3595">
        <w:rPr>
          <w:lang w:eastAsia="zh-CN"/>
        </w:rPr>
        <w:t xml:space="preserve">in the case concerning </w:t>
      </w:r>
      <w:r>
        <w:rPr>
          <w:lang w:eastAsia="zh-CN"/>
        </w:rPr>
        <w:t xml:space="preserve">the </w:t>
      </w:r>
      <w:r w:rsidRPr="002D3595">
        <w:rPr>
          <w:lang w:eastAsia="zh-CN"/>
        </w:rPr>
        <w:t>constitutionality of the provisions of Article</w:t>
      </w:r>
      <w:r>
        <w:rPr>
          <w:lang w:eastAsia="zh-CN"/>
        </w:rPr>
        <w:t> </w:t>
      </w:r>
      <w:r w:rsidRPr="002D3595">
        <w:rPr>
          <w:lang w:eastAsia="zh-CN"/>
        </w:rPr>
        <w:t>16</w:t>
      </w:r>
      <w:r>
        <w:rPr>
          <w:lang w:eastAsia="zh-CN"/>
        </w:rPr>
        <w:t>.5</w:t>
      </w:r>
      <w:r w:rsidRPr="002D3595">
        <w:rPr>
          <w:lang w:eastAsia="zh-CN"/>
        </w:rPr>
        <w:t xml:space="preserve"> of the </w:t>
      </w:r>
      <w:r>
        <w:rPr>
          <w:lang w:eastAsia="zh-CN"/>
        </w:rPr>
        <w:t>RF </w:t>
      </w:r>
      <w:r w:rsidRPr="002D3595">
        <w:rPr>
          <w:lang w:eastAsia="zh-CN"/>
        </w:rPr>
        <w:t xml:space="preserve">Federal Law </w:t>
      </w:r>
      <w:r>
        <w:rPr>
          <w:lang w:eastAsia="zh-CN"/>
        </w:rPr>
        <w:t>o</w:t>
      </w:r>
      <w:r w:rsidRPr="002D3595">
        <w:rPr>
          <w:lang w:eastAsia="zh-CN"/>
        </w:rPr>
        <w:t xml:space="preserve">n Freedom of Conscience and Religious Associations </w:t>
      </w:r>
      <w:r w:rsidRPr="002D3595">
        <w:rPr>
          <w:lang w:eastAsia="zh-CN"/>
        </w:rPr>
        <w:t>and Article</w:t>
      </w:r>
      <w:r>
        <w:rPr>
          <w:lang w:eastAsia="zh-CN"/>
        </w:rPr>
        <w:t> </w:t>
      </w:r>
      <w:r w:rsidRPr="002D3595">
        <w:rPr>
          <w:lang w:eastAsia="zh-CN"/>
        </w:rPr>
        <w:t>19</w:t>
      </w:r>
      <w:r>
        <w:rPr>
          <w:lang w:eastAsia="zh-CN"/>
        </w:rPr>
        <w:t>.5</w:t>
      </w:r>
      <w:r w:rsidRPr="002D3595">
        <w:rPr>
          <w:lang w:eastAsia="zh-CN"/>
        </w:rPr>
        <w:t xml:space="preserve"> of the Law of the Republic of Tatarstan </w:t>
      </w:r>
      <w:r>
        <w:rPr>
          <w:lang w:eastAsia="zh-CN"/>
        </w:rPr>
        <w:t>o</w:t>
      </w:r>
      <w:r w:rsidRPr="002D3595">
        <w:rPr>
          <w:lang w:eastAsia="zh-CN"/>
        </w:rPr>
        <w:t xml:space="preserve">n Freedom of Conscience and Religious Associations in connection with the complaint of the </w:t>
      </w:r>
      <w:r>
        <w:rPr>
          <w:lang w:eastAsia="zh-CN"/>
        </w:rPr>
        <w:t xml:space="preserve">Ombudsman </w:t>
      </w:r>
      <w:r w:rsidRPr="002D3595">
        <w:rPr>
          <w:lang w:eastAsia="zh-CN"/>
        </w:rPr>
        <w:t>for Human R</w:t>
      </w:r>
      <w:r>
        <w:rPr>
          <w:lang w:eastAsia="zh-CN"/>
        </w:rPr>
        <w:t>ights in the Russian Federation</w:t>
      </w:r>
    </w:p>
    <w:p w:rsidR="00666B5E" w:rsidRPr="002D3595" w:rsidRDefault="00433FDB" w:rsidP="002D3595">
      <w:pPr>
        <w:pStyle w:val="Legal-MainText"/>
        <w:rPr>
          <w:lang w:eastAsia="zh-CN"/>
        </w:rPr>
      </w:pPr>
    </w:p>
    <w:p w:rsidR="002D3595" w:rsidRDefault="00433FDB" w:rsidP="002D3595">
      <w:pPr>
        <w:pStyle w:val="Legal-MainText"/>
        <w:rPr>
          <w:b/>
        </w:rPr>
      </w:pPr>
      <w:r w:rsidRPr="00666B5E">
        <w:rPr>
          <w:b/>
        </w:rPr>
        <w:t>Saint Petersburg</w:t>
      </w:r>
      <w:r w:rsidRPr="00666B5E">
        <w:rPr>
          <w:b/>
        </w:rPr>
        <w:tab/>
      </w:r>
      <w:r w:rsidRPr="00666B5E">
        <w:rPr>
          <w:b/>
        </w:rPr>
        <w:tab/>
        <w:t>5</w:t>
      </w:r>
      <w:r>
        <w:rPr>
          <w:b/>
        </w:rPr>
        <w:t> </w:t>
      </w:r>
      <w:r w:rsidRPr="00666B5E">
        <w:rPr>
          <w:b/>
        </w:rPr>
        <w:t>December 2012</w:t>
      </w:r>
    </w:p>
    <w:p w:rsidR="00F32C19" w:rsidRPr="00666B5E" w:rsidRDefault="00433FDB" w:rsidP="002D3595">
      <w:pPr>
        <w:pStyle w:val="Legal-MainText"/>
        <w:rPr>
          <w:b/>
        </w:rPr>
      </w:pPr>
    </w:p>
    <w:p w:rsidR="002D3595" w:rsidRDefault="00433FDB" w:rsidP="002D3595">
      <w:pPr>
        <w:pStyle w:val="Legal-MainText"/>
      </w:pPr>
      <w:r>
        <w:t>The Constitutional</w:t>
      </w:r>
      <w:r>
        <w:t xml:space="preserve"> Court of the Russian Federation (RF) composed of:</w:t>
      </w:r>
    </w:p>
    <w:p w:rsidR="002D3595" w:rsidRDefault="00433FDB" w:rsidP="00666B5E">
      <w:pPr>
        <w:pStyle w:val="Legal-MainTextIndent"/>
      </w:pPr>
      <w:r>
        <w:t>Presiding Judge—V.</w:t>
      </w:r>
      <w:r>
        <w:t> </w:t>
      </w:r>
      <w:r>
        <w:t>D.</w:t>
      </w:r>
      <w:r>
        <w:t> </w:t>
      </w:r>
      <w:r>
        <w:t>Zorkin</w:t>
      </w:r>
    </w:p>
    <w:p w:rsidR="002D3595" w:rsidRDefault="00433FDB" w:rsidP="00666B5E">
      <w:pPr>
        <w:pStyle w:val="Legal-MainTextIndent"/>
      </w:pPr>
      <w:r>
        <w:t>Judges—K.</w:t>
      </w:r>
      <w:r>
        <w:t> </w:t>
      </w:r>
      <w:r>
        <w:t>V.</w:t>
      </w:r>
      <w:r>
        <w:t> </w:t>
      </w:r>
      <w:r>
        <w:t>Aranovs</w:t>
      </w:r>
      <w:r>
        <w:t>kiy, A. </w:t>
      </w:r>
      <w:r>
        <w:t>I</w:t>
      </w:r>
      <w:r>
        <w:t> </w:t>
      </w:r>
      <w:r>
        <w:t>Boytsov, N.</w:t>
      </w:r>
      <w:r>
        <w:t> </w:t>
      </w:r>
      <w:r>
        <w:t>S.</w:t>
      </w:r>
      <w:r>
        <w:t> </w:t>
      </w:r>
      <w:r>
        <w:t>Bondar</w:t>
      </w:r>
      <w:r>
        <w:t>, G.</w:t>
      </w:r>
      <w:r>
        <w:t> </w:t>
      </w:r>
      <w:r>
        <w:t>A.</w:t>
      </w:r>
      <w:r>
        <w:t> </w:t>
      </w:r>
      <w:r>
        <w:t>Gadzhiyev, Yu.</w:t>
      </w:r>
      <w:r>
        <w:t> </w:t>
      </w:r>
      <w:r>
        <w:t>M.</w:t>
      </w:r>
      <w:r>
        <w:t> </w:t>
      </w:r>
      <w:r>
        <w:t>Danilov, L.</w:t>
      </w:r>
      <w:r>
        <w:t> </w:t>
      </w:r>
      <w:r>
        <w:t>M.</w:t>
      </w:r>
      <w:r>
        <w:t> </w:t>
      </w:r>
      <w:r>
        <w:t>Zharkova, G.</w:t>
      </w:r>
      <w:r>
        <w:t> </w:t>
      </w:r>
      <w:r>
        <w:t>A.</w:t>
      </w:r>
      <w:r>
        <w:t> </w:t>
      </w:r>
      <w:r>
        <w:t>Zhilin, S.</w:t>
      </w:r>
      <w:r>
        <w:t> </w:t>
      </w:r>
      <w:r>
        <w:t>M.</w:t>
      </w:r>
      <w:r>
        <w:t> </w:t>
      </w:r>
      <w:r>
        <w:t>Kazantsev, M.</w:t>
      </w:r>
      <w:r>
        <w:t> </w:t>
      </w:r>
      <w:r>
        <w:t>I.</w:t>
      </w:r>
      <w:r>
        <w:t> </w:t>
      </w:r>
      <w:r>
        <w:t>Kleyandrov, S.</w:t>
      </w:r>
      <w:r>
        <w:t> </w:t>
      </w:r>
      <w:r>
        <w:t>D.</w:t>
      </w:r>
      <w:r>
        <w:t> </w:t>
      </w:r>
      <w:r>
        <w:t>Knyazev, A.</w:t>
      </w:r>
      <w:r>
        <w:t> </w:t>
      </w:r>
      <w:r>
        <w:t>N.</w:t>
      </w:r>
      <w:r>
        <w:t> </w:t>
      </w:r>
      <w:r>
        <w:t>Kokotov, L.</w:t>
      </w:r>
      <w:r>
        <w:t> </w:t>
      </w:r>
      <w:r>
        <w:t>O.</w:t>
      </w:r>
      <w:r>
        <w:t> </w:t>
      </w:r>
      <w:r>
        <w:t>Krasavchikova, S.</w:t>
      </w:r>
      <w:r>
        <w:t> </w:t>
      </w:r>
      <w:r>
        <w:t>P.</w:t>
      </w:r>
      <w:r>
        <w:t> </w:t>
      </w:r>
      <w:r>
        <w:t>Mavrin, N</w:t>
      </w:r>
      <w:r>
        <w:t>. V</w:t>
      </w:r>
      <w:r>
        <w:t>.</w:t>
      </w:r>
      <w:r>
        <w:t> Melnikov, Yu. </w:t>
      </w:r>
      <w:r>
        <w:t>D.</w:t>
      </w:r>
      <w:r>
        <w:t> </w:t>
      </w:r>
      <w:r>
        <w:t>Rudkin, N.</w:t>
      </w:r>
      <w:r>
        <w:t> </w:t>
      </w:r>
      <w:r>
        <w:t>V.</w:t>
      </w:r>
      <w:r>
        <w:t> </w:t>
      </w:r>
      <w:r>
        <w:t>Seleznev, O.</w:t>
      </w:r>
      <w:r>
        <w:t> </w:t>
      </w:r>
      <w:r>
        <w:t>S.</w:t>
      </w:r>
      <w:r>
        <w:t> </w:t>
      </w:r>
      <w:r>
        <w:t xml:space="preserve">Khokhryakova, </w:t>
      </w:r>
      <w:r>
        <w:t xml:space="preserve">and </w:t>
      </w:r>
      <w:r>
        <w:t>V.</w:t>
      </w:r>
      <w:r>
        <w:t> </w:t>
      </w:r>
      <w:r>
        <w:t>G.</w:t>
      </w:r>
      <w:r>
        <w:t> </w:t>
      </w:r>
      <w:r>
        <w:t>Yaroslavtsev,</w:t>
      </w:r>
    </w:p>
    <w:p w:rsidR="0037621B" w:rsidRPr="00505F73" w:rsidRDefault="00433FDB" w:rsidP="00666B5E">
      <w:pPr>
        <w:pStyle w:val="Legal-MainTextIndent"/>
      </w:pPr>
      <w:r w:rsidRPr="00505F73">
        <w:t>g</w:t>
      </w:r>
      <w:r w:rsidRPr="00505F73">
        <w:t>uided by Article </w:t>
      </w:r>
      <w:r w:rsidRPr="00505F73">
        <w:t>125(4) of the RF</w:t>
      </w:r>
      <w:r w:rsidRPr="00505F73">
        <w:t> </w:t>
      </w:r>
      <w:r w:rsidRPr="00505F73">
        <w:t>Constitution, Article</w:t>
      </w:r>
      <w:r w:rsidRPr="00505F73">
        <w:t> </w:t>
      </w:r>
      <w:r w:rsidRPr="00505F73">
        <w:t>3</w:t>
      </w:r>
      <w:r w:rsidRPr="00505F73">
        <w:t>(</w:t>
      </w:r>
      <w:r w:rsidRPr="00505F73">
        <w:t>1.3</w:t>
      </w:r>
      <w:r w:rsidRPr="00505F73">
        <w:t>), Article</w:t>
      </w:r>
      <w:r w:rsidRPr="00505F73">
        <w:t> </w:t>
      </w:r>
      <w:r w:rsidRPr="00505F73">
        <w:t>3</w:t>
      </w:r>
      <w:r w:rsidRPr="00505F73">
        <w:t>(3), Article</w:t>
      </w:r>
      <w:r w:rsidRPr="00505F73">
        <w:t> 3</w:t>
      </w:r>
      <w:r w:rsidRPr="00505F73">
        <w:t>(4), Article </w:t>
      </w:r>
      <w:r w:rsidRPr="00505F73">
        <w:t xml:space="preserve">21(1), </w:t>
      </w:r>
      <w:r w:rsidRPr="00505F73">
        <w:t xml:space="preserve">and </w:t>
      </w:r>
      <w:r w:rsidRPr="00505F73">
        <w:t>Articles</w:t>
      </w:r>
      <w:r w:rsidRPr="00505F73">
        <w:t> </w:t>
      </w:r>
      <w:r w:rsidRPr="00505F73">
        <w:t>36, 47.</w:t>
      </w:r>
      <w:r w:rsidRPr="00505F73">
        <w:t>1, 74, 86, 96, 97, and 99 of the Federal Constitutional Law on the Constitutional Court of the Russian Federation,</w:t>
      </w:r>
    </w:p>
    <w:p w:rsidR="00584C61" w:rsidRPr="00505F73" w:rsidRDefault="00433FDB" w:rsidP="00666B5E">
      <w:pPr>
        <w:pStyle w:val="Legal-MainTextIndent"/>
        <w:rPr>
          <w:lang w:eastAsia="zh-CN"/>
        </w:rPr>
      </w:pPr>
      <w:r w:rsidRPr="00505F73">
        <w:t>c</w:t>
      </w:r>
      <w:r w:rsidRPr="00505F73">
        <w:t xml:space="preserve">onsidered without a hearing the </w:t>
      </w:r>
      <w:r w:rsidRPr="00505F73">
        <w:rPr>
          <w:lang w:eastAsia="zh-CN"/>
        </w:rPr>
        <w:t xml:space="preserve">case concerning </w:t>
      </w:r>
      <w:r w:rsidRPr="00505F73">
        <w:rPr>
          <w:lang w:eastAsia="zh-CN"/>
        </w:rPr>
        <w:t>the constitutionality of the provisions of Article</w:t>
      </w:r>
      <w:r w:rsidRPr="00505F73">
        <w:rPr>
          <w:lang w:eastAsia="zh-CN"/>
        </w:rPr>
        <w:t> </w:t>
      </w:r>
      <w:r w:rsidRPr="00505F73">
        <w:rPr>
          <w:lang w:eastAsia="zh-CN"/>
        </w:rPr>
        <w:t xml:space="preserve">16.5 of the </w:t>
      </w:r>
      <w:r w:rsidRPr="00505F73">
        <w:rPr>
          <w:lang w:eastAsia="zh-CN"/>
        </w:rPr>
        <w:t>RF </w:t>
      </w:r>
      <w:r w:rsidRPr="00505F73">
        <w:rPr>
          <w:lang w:eastAsia="zh-CN"/>
        </w:rPr>
        <w:t xml:space="preserve">Federal Law on </w:t>
      </w:r>
      <w:r w:rsidRPr="00505F73">
        <w:rPr>
          <w:lang w:eastAsia="zh-CN"/>
        </w:rPr>
        <w:t>Freedom of Conscience and Religious Associations and Article</w:t>
      </w:r>
      <w:r w:rsidRPr="00505F73">
        <w:rPr>
          <w:lang w:eastAsia="zh-CN"/>
        </w:rPr>
        <w:t> </w:t>
      </w:r>
      <w:r w:rsidRPr="00505F73">
        <w:rPr>
          <w:lang w:eastAsia="zh-CN"/>
        </w:rPr>
        <w:t xml:space="preserve">19.5 of the Law of the Republic of Tatarstan on Freedom of Conscience and </w:t>
      </w:r>
      <w:r w:rsidRPr="00505F73">
        <w:rPr>
          <w:lang w:eastAsia="zh-CN"/>
        </w:rPr>
        <w:t xml:space="preserve">Religious Associations. </w:t>
      </w:r>
    </w:p>
    <w:p w:rsidR="00505F73" w:rsidRDefault="00433FDB" w:rsidP="00666B5E">
      <w:pPr>
        <w:pStyle w:val="Legal-MainText"/>
      </w:pPr>
      <w:r w:rsidRPr="00505F73">
        <w:t>The complaint of the Ombudsman for Human Rights in the Russian Federation served as the reason f</w:t>
      </w:r>
      <w:r w:rsidRPr="00505F73">
        <w:t xml:space="preserve">or the consideration of the case. </w:t>
      </w:r>
      <w:r w:rsidRPr="00505F73">
        <w:t xml:space="preserve">Ambiguity regarding whether the legal provisions disputed in the complaint comply with the RF Constitution served as </w:t>
      </w:r>
      <w:r w:rsidRPr="00505F73">
        <w:t>grounds for considering the cas</w:t>
      </w:r>
      <w:r w:rsidRPr="004F5AC7">
        <w:t>e.</w:t>
      </w:r>
    </w:p>
    <w:p w:rsidR="00666B5E" w:rsidRPr="006641BC" w:rsidRDefault="00433FDB" w:rsidP="00666B5E">
      <w:pPr>
        <w:pStyle w:val="Legal-MainText"/>
      </w:pPr>
      <w:r w:rsidRPr="006641BC">
        <w:t>Ha</w:t>
      </w:r>
      <w:r w:rsidRPr="006641BC">
        <w:t>ving heard the report of Judge-Rapporteur</w:t>
      </w:r>
      <w:r w:rsidRPr="006641BC">
        <w:t xml:space="preserve"> S. M. Kazantsev and having </w:t>
      </w:r>
      <w:r w:rsidRPr="006641BC">
        <w:t>examined the documents and other materials submitted, the RF Constitutional Court</w:t>
      </w:r>
    </w:p>
    <w:p w:rsidR="008A0407" w:rsidRDefault="00433FDB" w:rsidP="008A0407">
      <w:pPr>
        <w:pStyle w:val="Legal-Subtitle"/>
      </w:pPr>
      <w:r>
        <w:t>ESTABLISHED:</w:t>
      </w:r>
    </w:p>
    <w:p w:rsidR="0009218D" w:rsidRPr="00442F30" w:rsidRDefault="00433FDB" w:rsidP="00A6629F">
      <w:pPr>
        <w:pStyle w:val="Legal-MainText"/>
      </w:pPr>
      <w:r w:rsidRPr="00A6629F">
        <w:t>1.</w:t>
      </w:r>
      <w:r>
        <w:t xml:space="preserve"> </w:t>
      </w:r>
      <w:r w:rsidRPr="00442F30">
        <w:t>A</w:t>
      </w:r>
      <w:r w:rsidRPr="00442F30">
        <w:t xml:space="preserve">ccording to Article 16.5 of the </w:t>
      </w:r>
      <w:r w:rsidRPr="00442F30">
        <w:t>RF </w:t>
      </w:r>
      <w:r w:rsidRPr="00442F30">
        <w:t>Federal Law on Freedom of Conscience and Religious Associations, dated 26 September 1997, No. </w:t>
      </w:r>
      <w:r w:rsidRPr="00442F30">
        <w:t>125-FZ</w:t>
      </w:r>
      <w:r w:rsidRPr="00442F30">
        <w:t xml:space="preserve">, </w:t>
      </w:r>
      <w:r w:rsidRPr="00442F30">
        <w:t xml:space="preserve">public </w:t>
      </w:r>
      <w:r w:rsidRPr="00442F30">
        <w:t>religious ser</w:t>
      </w:r>
      <w:r w:rsidRPr="00442F30">
        <w:t>vices</w:t>
      </w:r>
      <w:r w:rsidRPr="00442F30">
        <w:t xml:space="preserve"> and other religious rites and ceremonies </w:t>
      </w:r>
      <w:r w:rsidRPr="00442F30">
        <w:t xml:space="preserve">held outside of religious buildings and structures </w:t>
      </w:r>
      <w:r w:rsidRPr="00442F30">
        <w:t xml:space="preserve">or </w:t>
      </w:r>
      <w:r w:rsidRPr="00442F30">
        <w:t>their adjacent territories,</w:t>
      </w:r>
      <w:r w:rsidRPr="00442F30">
        <w:t xml:space="preserve"> other places provided to religious organizations for these purposes, outside of places of pilgrimage, institutions and enterpri</w:t>
      </w:r>
      <w:r w:rsidRPr="00442F30">
        <w:t>ses of religious organizations, cemeteri</w:t>
      </w:r>
      <w:r w:rsidRPr="00442F30">
        <w:t>es and crematoria, as well as</w:t>
      </w:r>
      <w:r w:rsidRPr="00442F30">
        <w:t xml:space="preserve"> residential premises, are carried out according to the procedure established for conducting rallies, processions, and demonstrations.</w:t>
      </w:r>
    </w:p>
    <w:p w:rsidR="00800CD8" w:rsidRPr="00442F30" w:rsidRDefault="00433FDB" w:rsidP="00A6629F">
      <w:pPr>
        <w:pStyle w:val="Legal-MainText"/>
      </w:pPr>
      <w:r w:rsidRPr="00442F30">
        <w:t>According to Article</w:t>
      </w:r>
      <w:r w:rsidRPr="00442F30">
        <w:t> </w:t>
      </w:r>
      <w:r w:rsidRPr="00442F30">
        <w:t xml:space="preserve">19.5 of the Law of the </w:t>
      </w:r>
      <w:r w:rsidRPr="00442F30">
        <w:rPr>
          <w:lang w:eastAsia="zh-CN"/>
        </w:rPr>
        <w:t>Republic</w:t>
      </w:r>
      <w:r w:rsidRPr="00442F30">
        <w:rPr>
          <w:lang w:eastAsia="zh-CN"/>
        </w:rPr>
        <w:t xml:space="preserve"> of Tatarstan on Freedom of Conscience and Religious Associations dated 14 July 1999</w:t>
      </w:r>
      <w:r w:rsidRPr="00442F30">
        <w:rPr>
          <w:lang w:eastAsia="zh-CN"/>
        </w:rPr>
        <w:t>,</w:t>
      </w:r>
      <w:r w:rsidRPr="00442F30">
        <w:rPr>
          <w:lang w:eastAsia="zh-CN"/>
        </w:rPr>
        <w:t xml:space="preserve"> No. </w:t>
      </w:r>
      <w:r w:rsidRPr="00442F30">
        <w:rPr>
          <w:lang w:eastAsia="zh-CN"/>
        </w:rPr>
        <w:t>2279</w:t>
      </w:r>
      <w:r w:rsidRPr="00442F30">
        <w:rPr>
          <w:lang w:eastAsia="zh-CN"/>
        </w:rPr>
        <w:t xml:space="preserve">, </w:t>
      </w:r>
      <w:r w:rsidRPr="00442F30">
        <w:t xml:space="preserve">public </w:t>
      </w:r>
      <w:r w:rsidRPr="00442F30">
        <w:t>religious services</w:t>
      </w:r>
      <w:r w:rsidRPr="00442F30">
        <w:t xml:space="preserve"> and other religious rites and ceremonies held outside of religious</w:t>
      </w:r>
      <w:r w:rsidRPr="00442F30">
        <w:t xml:space="preserve"> buildings and structures or </w:t>
      </w:r>
      <w:r w:rsidRPr="00442F30">
        <w:t>their adjacent terri</w:t>
      </w:r>
      <w:r w:rsidRPr="00442F30">
        <w:t xml:space="preserve">tories, </w:t>
      </w:r>
      <w:r w:rsidRPr="00442F30">
        <w:t xml:space="preserve">other </w:t>
      </w:r>
      <w:r w:rsidRPr="00442F30">
        <w:t>places provided to religious organizations for these purposes, outside of places of pilgrimage, institutions and enterprises of religious organizations, cemeteri</w:t>
      </w:r>
      <w:r w:rsidRPr="00442F30">
        <w:t>es and crematoria, as well as</w:t>
      </w:r>
      <w:r w:rsidRPr="00442F30">
        <w:t xml:space="preserve"> residential premises, are carried out according to the procedure </w:t>
      </w:r>
      <w:r w:rsidRPr="00442F30">
        <w:t>established for conducting rallies, proc</w:t>
      </w:r>
      <w:r w:rsidRPr="00442F30">
        <w:t xml:space="preserve">essions, and demonstrations (in </w:t>
      </w:r>
      <w:r w:rsidRPr="00442F30">
        <w:t xml:space="preserve">the edition </w:t>
      </w:r>
      <w:r w:rsidRPr="00442F30">
        <w:t>in force prior to the</w:t>
      </w:r>
      <w:r w:rsidRPr="00442F30">
        <w:t xml:space="preserve"> Law of the Republic of Tatarstan dated 4</w:t>
      </w:r>
      <w:r w:rsidRPr="00442F30">
        <w:t> </w:t>
      </w:r>
      <w:r w:rsidRPr="00442F30">
        <w:t>August 2012 No.</w:t>
      </w:r>
      <w:r w:rsidRPr="00442F30">
        <w:t> </w:t>
      </w:r>
      <w:r w:rsidRPr="00442F30">
        <w:t>64-</w:t>
      </w:r>
      <w:r w:rsidRPr="00442F30">
        <w:t>Z</w:t>
      </w:r>
      <w:r w:rsidRPr="00442F30">
        <w:t>RT—according to the procedure established for mass events on the territory of the Republi</w:t>
      </w:r>
      <w:r w:rsidRPr="00442F30">
        <w:t>c of Tatarstan).</w:t>
      </w:r>
    </w:p>
    <w:p w:rsidR="004F5AC7" w:rsidRDefault="00433FDB" w:rsidP="001B005B">
      <w:pPr>
        <w:pStyle w:val="Legal-MainText"/>
      </w:pPr>
      <w:r w:rsidRPr="00455FA2">
        <w:lastRenderedPageBreak/>
        <w:t>1.1 The ruling of the ju</w:t>
      </w:r>
      <w:r w:rsidRPr="00455FA2">
        <w:t xml:space="preserve">stice of the peace </w:t>
      </w:r>
      <w:r>
        <w:t>of Judicial Sub</w:t>
      </w:r>
      <w:r w:rsidRPr="00455FA2">
        <w:t xml:space="preserve">district </w:t>
      </w:r>
      <w:r w:rsidRPr="00455FA2">
        <w:t>No. 5 of the Vakhitov District of the city of Kazan dated 1</w:t>
      </w:r>
      <w:r w:rsidRPr="00455FA2">
        <w:t> </w:t>
      </w:r>
      <w:r w:rsidRPr="00455FA2">
        <w:t xml:space="preserve">June 2009 brought to accountability P. E. Ayriyan, </w:t>
      </w:r>
      <w:r w:rsidRPr="00455FA2">
        <w:t xml:space="preserve">an </w:t>
      </w:r>
      <w:r w:rsidRPr="00455FA2">
        <w:t xml:space="preserve">elder </w:t>
      </w:r>
      <w:r w:rsidRPr="00455FA2">
        <w:t>in a group o</w:t>
      </w:r>
      <w:r w:rsidRPr="00455FA2">
        <w:t xml:space="preserve">f the </w:t>
      </w:r>
      <w:r w:rsidRPr="00455FA2">
        <w:t>local religious organization of Je</w:t>
      </w:r>
      <w:r w:rsidRPr="00455FA2">
        <w:t>hovah’s Witnesses</w:t>
      </w:r>
      <w:r w:rsidRPr="00455FA2">
        <w:t xml:space="preserve"> in the city of Kazan</w:t>
      </w:r>
      <w:r w:rsidRPr="00455FA2">
        <w:t xml:space="preserve">, for </w:t>
      </w:r>
      <w:r w:rsidRPr="00455FA2">
        <w:t xml:space="preserve">committing </w:t>
      </w:r>
      <w:r w:rsidRPr="00455FA2">
        <w:t>the administrative violation stipulated in Article</w:t>
      </w:r>
      <w:r w:rsidRPr="00455FA2">
        <w:t> 20.2(1) of the RF Code of Administrative Violations</w:t>
      </w:r>
      <w:r w:rsidRPr="00455FA2">
        <w:t xml:space="preserve"> </w:t>
      </w:r>
      <w:r w:rsidRPr="00455FA2">
        <w:t xml:space="preserve">(CAV), on the following grounds. </w:t>
      </w:r>
      <w:r w:rsidRPr="004F5AC7">
        <w:t xml:space="preserve">P. E. Ayriyan was </w:t>
      </w:r>
      <w:r w:rsidRPr="004F5AC7">
        <w:t xml:space="preserve">the </w:t>
      </w:r>
      <w:r w:rsidRPr="004F5AC7">
        <w:t>organizer of public religious services that</w:t>
      </w:r>
      <w:r w:rsidRPr="004F5AC7">
        <w:t xml:space="preserve"> were held from 7 to 9 April 2009 </w:t>
      </w:r>
      <w:r w:rsidRPr="004F5AC7">
        <w:t xml:space="preserve">on the basis of a rental contract </w:t>
      </w:r>
      <w:r w:rsidRPr="004F5AC7">
        <w:t>in an auditorium o</w:t>
      </w:r>
      <w:r w:rsidRPr="004F5AC7">
        <w:t>f the Mayakovskiy Business Cent</w:t>
      </w:r>
      <w:r w:rsidRPr="004F5AC7">
        <w:t>e</w:t>
      </w:r>
      <w:r w:rsidRPr="004F5AC7">
        <w:t>r</w:t>
      </w:r>
      <w:r w:rsidRPr="004F5AC7">
        <w:t>,</w:t>
      </w:r>
      <w:r w:rsidRPr="004F5AC7">
        <w:t xml:space="preserve"> that is, on premises that are not included among religious buildings or facilities or places specia</w:t>
      </w:r>
      <w:r w:rsidRPr="004F5AC7">
        <w:t>lly designated for that purpose.</w:t>
      </w:r>
      <w:r w:rsidRPr="004F5AC7">
        <w:t xml:space="preserve"> </w:t>
      </w:r>
      <w:r w:rsidRPr="004F5AC7">
        <w:t xml:space="preserve">He </w:t>
      </w:r>
      <w:r w:rsidRPr="004F5AC7">
        <w:t>failed to send a written notificat</w:t>
      </w:r>
      <w:r w:rsidRPr="004F5AC7">
        <w:t>ion regarding this public event to the agency of executive authority</w:t>
      </w:r>
      <w:r w:rsidRPr="004F5AC7">
        <w:t xml:space="preserve"> of the subject of the Russian Federation or agency </w:t>
      </w:r>
      <w:r w:rsidRPr="004F5AC7">
        <w:t xml:space="preserve">of </w:t>
      </w:r>
      <w:r w:rsidRPr="004F5AC7">
        <w:t xml:space="preserve">local self-government despite </w:t>
      </w:r>
      <w:r w:rsidRPr="004F5AC7">
        <w:t xml:space="preserve">the requirements of Article 16.5 of the </w:t>
      </w:r>
      <w:r w:rsidRPr="004F5AC7">
        <w:t>RF </w:t>
      </w:r>
      <w:r w:rsidRPr="004F5AC7">
        <w:t xml:space="preserve">Federal Law on Freedom of Conscience and Religious Associations and Article 19.5 of the Law of the Republic of Tatarstan on Freedom of Conscience and Religious Associations in conjunction with Article 7 of the </w:t>
      </w:r>
      <w:r>
        <w:t>RF </w:t>
      </w:r>
      <w:r w:rsidRPr="004F5AC7">
        <w:t>Federal Law on Assemblies, Rallies, Demonst</w:t>
      </w:r>
      <w:r w:rsidRPr="004F5AC7">
        <w:t>rations, Processions, and Picke</w:t>
      </w:r>
      <w:r w:rsidRPr="004F5AC7">
        <w:t>ts</w:t>
      </w:r>
      <w:r w:rsidRPr="004F5AC7">
        <w:t xml:space="preserve">. </w:t>
      </w:r>
    </w:p>
    <w:p w:rsidR="00EF7B5C" w:rsidRDefault="00433FDB" w:rsidP="001B005B">
      <w:pPr>
        <w:pStyle w:val="Legal-MainText"/>
      </w:pPr>
      <w:r w:rsidRPr="004F5AC7">
        <w:t>The lawfulness and</w:t>
      </w:r>
      <w:r w:rsidRPr="004F5AC7">
        <w:t xml:space="preserve"> validity of the judgment of the justice of the peace is supported by the decision dated </w:t>
      </w:r>
      <w:r>
        <w:t>18 June 2009 of the Vakhitov</w:t>
      </w:r>
      <w:r w:rsidRPr="004F5AC7">
        <w:t xml:space="preserve"> District Court of the city of Kazan, the ruling dated 16 July 2009 of the Supreme Co</w:t>
      </w:r>
      <w:r w:rsidRPr="004F5AC7">
        <w:t xml:space="preserve">urt of the Republic of Tatarstan, and </w:t>
      </w:r>
      <w:r>
        <w:t xml:space="preserve">the </w:t>
      </w:r>
      <w:r w:rsidRPr="004F5AC7">
        <w:t>ruling dated 26 February 2010</w:t>
      </w:r>
      <w:r>
        <w:t xml:space="preserve"> of </w:t>
      </w:r>
      <w:r w:rsidRPr="004F5AC7">
        <w:t xml:space="preserve">the RF Supreme Court. </w:t>
      </w:r>
      <w:r w:rsidRPr="00EF7B5C">
        <w:t>In its ruling dated 24 June 2011, the RF Supreme Court denied</w:t>
      </w:r>
      <w:r w:rsidRPr="00EF7B5C">
        <w:t xml:space="preserve"> the motion </w:t>
      </w:r>
      <w:r w:rsidRPr="00EF7B5C">
        <w:t>submitted by the RF Ombudsman for Human Rights in the interests of P. E. Ayriyan to ve</w:t>
      </w:r>
      <w:r w:rsidRPr="00EF7B5C">
        <w:t>rify these judicial acts</w:t>
      </w:r>
      <w:r w:rsidRPr="00EF7B5C">
        <w:t>.</w:t>
      </w:r>
      <w:r w:rsidRPr="00EF7B5C">
        <w:t xml:space="preserve"> </w:t>
      </w:r>
      <w:r w:rsidRPr="00EF7B5C">
        <w:t>The court</w:t>
      </w:r>
      <w:r w:rsidRPr="00EF7B5C">
        <w:t xml:space="preserve"> reasoned that the procedure for conducting public events such as rallies, processions, an</w:t>
      </w:r>
      <w:r w:rsidRPr="00EF7B5C">
        <w:t>d demonstrations</w:t>
      </w:r>
      <w:r w:rsidRPr="00EF7B5C">
        <w:t>—requiring prior written notification—</w:t>
      </w:r>
      <w:r w:rsidRPr="00EF7B5C">
        <w:t>applies to public religious services and other religious rites and ceremonies</w:t>
      </w:r>
      <w:r w:rsidRPr="00EF7B5C">
        <w:t>. This</w:t>
      </w:r>
      <w:r w:rsidRPr="00EF7B5C">
        <w:t xml:space="preserve"> differs from the procedure for conducting </w:t>
      </w:r>
      <w:r w:rsidRPr="00EF7B5C">
        <w:t>assemblies</w:t>
      </w:r>
      <w:r w:rsidRPr="00EF7B5C">
        <w:t>, which are excluded</w:t>
      </w:r>
      <w:r w:rsidRPr="00EF7B5C">
        <w:t xml:space="preserve"> from the list of public events contained in Article</w:t>
      </w:r>
      <w:r w:rsidRPr="00EF7B5C">
        <w:t> 16.5</w:t>
      </w:r>
      <w:r w:rsidRPr="00EF7B5C">
        <w:t xml:space="preserve"> of the </w:t>
      </w:r>
      <w:r>
        <w:t>RF </w:t>
      </w:r>
      <w:r w:rsidRPr="00EF7B5C">
        <w:t>Federal Law on Freedom of Conscience and Religious Associations.</w:t>
      </w:r>
      <w:r w:rsidRPr="00EF7B5C">
        <w:t xml:space="preserve"> </w:t>
      </w:r>
    </w:p>
    <w:p w:rsidR="001B005B" w:rsidRPr="006C32A0" w:rsidRDefault="00433FDB" w:rsidP="001B005B">
      <w:pPr>
        <w:pStyle w:val="Legal-MainText"/>
      </w:pPr>
      <w:r w:rsidRPr="006C32A0">
        <w:t>A. I. S</w:t>
      </w:r>
      <w:r w:rsidRPr="006C32A0">
        <w:t>h</w:t>
      </w:r>
      <w:r w:rsidRPr="006C32A0">
        <w:t>chendrygin—chairman of the committe</w:t>
      </w:r>
      <w:r w:rsidRPr="006C32A0">
        <w:t>e of the Local Religious Organization of Jehovah’s Wi</w:t>
      </w:r>
      <w:r w:rsidRPr="006C32A0">
        <w:t>tnesses in the city of Belgorod—</w:t>
      </w:r>
      <w:r w:rsidRPr="006C32A0">
        <w:t xml:space="preserve">was brought to administrative accountability for </w:t>
      </w:r>
      <w:r w:rsidRPr="006C32A0">
        <w:t>not submitting to an agen</w:t>
      </w:r>
      <w:r w:rsidRPr="006C32A0">
        <w:t xml:space="preserve">cy </w:t>
      </w:r>
      <w:r w:rsidRPr="006C32A0">
        <w:t xml:space="preserve">of executive authority </w:t>
      </w:r>
      <w:r w:rsidRPr="006C32A0">
        <w:t>of</w:t>
      </w:r>
      <w:r w:rsidRPr="006C32A0">
        <w:t xml:space="preserve"> a subject of the Russian Federation or </w:t>
      </w:r>
      <w:r w:rsidRPr="006C32A0">
        <w:t xml:space="preserve">agency of local </w:t>
      </w:r>
      <w:r w:rsidRPr="006C32A0">
        <w:t>self-government</w:t>
      </w:r>
      <w:r w:rsidRPr="006C32A0">
        <w:t xml:space="preserve"> </w:t>
      </w:r>
      <w:r w:rsidRPr="006C32A0">
        <w:t>a written notification regarding</w:t>
      </w:r>
      <w:r w:rsidRPr="006C32A0">
        <w:t xml:space="preserve"> </w:t>
      </w:r>
      <w:r w:rsidRPr="006C32A0">
        <w:t xml:space="preserve">the </w:t>
      </w:r>
      <w:r w:rsidRPr="006C32A0">
        <w:t>public religious services on 14 and 15</w:t>
      </w:r>
      <w:r w:rsidRPr="006C32A0">
        <w:t> May 2011 o</w:t>
      </w:r>
      <w:r w:rsidRPr="006C32A0">
        <w:t xml:space="preserve">n the premises </w:t>
      </w:r>
      <w:r w:rsidRPr="006C32A0">
        <w:t>of the</w:t>
      </w:r>
      <w:r w:rsidRPr="006C32A0">
        <w:t xml:space="preserve"> open joint-stock company “MaksFil”</w:t>
      </w:r>
      <w:r w:rsidRPr="006C32A0">
        <w:t xml:space="preserve"> based on a </w:t>
      </w:r>
      <w:r w:rsidRPr="006C32A0">
        <w:t>verbal agreeme</w:t>
      </w:r>
      <w:r w:rsidRPr="006C32A0">
        <w:t>nt with the general director</w:t>
      </w:r>
      <w:r w:rsidRPr="006C32A0">
        <w:t xml:space="preserve"> (</w:t>
      </w:r>
      <w:r w:rsidRPr="006C32A0">
        <w:t xml:space="preserve">the </w:t>
      </w:r>
      <w:r w:rsidRPr="006C32A0">
        <w:t>judgment dated 3 August 2011 of the ju</w:t>
      </w:r>
      <w:r w:rsidRPr="006C32A0">
        <w:t>s</w:t>
      </w:r>
      <w:r w:rsidRPr="006C32A0">
        <w:t xml:space="preserve">tice of the peace for Judicial </w:t>
      </w:r>
      <w:r w:rsidRPr="006C32A0">
        <w:t>Sub district</w:t>
      </w:r>
      <w:r w:rsidRPr="006C32A0">
        <w:t xml:space="preserve"> No. 2 of the Western C</w:t>
      </w:r>
      <w:r w:rsidRPr="006C32A0">
        <w:t>ircuit</w:t>
      </w:r>
      <w:r w:rsidRPr="006C32A0">
        <w:t xml:space="preserve"> of the city of Belgorod was upheld by </w:t>
      </w:r>
      <w:r w:rsidRPr="006C32A0">
        <w:t xml:space="preserve">the </w:t>
      </w:r>
      <w:r w:rsidRPr="006C32A0">
        <w:t xml:space="preserve">decision dated 27 September 2011 of the Oktyabrskiy District Court of the city of Belgorod and </w:t>
      </w:r>
      <w:r w:rsidRPr="006C32A0">
        <w:t xml:space="preserve">the </w:t>
      </w:r>
      <w:r w:rsidRPr="006C32A0">
        <w:t>ruling dated 20 December 2011 of the Belg</w:t>
      </w:r>
      <w:r w:rsidRPr="006C32A0">
        <w:t>orod Regional Court).</w:t>
      </w:r>
    </w:p>
    <w:p w:rsidR="00CA3495" w:rsidRDefault="00433FDB" w:rsidP="001B005B">
      <w:pPr>
        <w:pStyle w:val="Legal-MainText"/>
      </w:pPr>
      <w:r w:rsidRPr="00CA3495">
        <w:t xml:space="preserve">1.2 </w:t>
      </w:r>
      <w:r w:rsidRPr="00CA3495">
        <w:t>According to Articl</w:t>
      </w:r>
      <w:r w:rsidRPr="00CA3495">
        <w:t>e 125(4) of the RF Constitution</w:t>
      </w:r>
      <w:r w:rsidRPr="00CA3495">
        <w:t xml:space="preserve"> </w:t>
      </w:r>
      <w:r w:rsidRPr="00CA3495">
        <w:t xml:space="preserve">and </w:t>
      </w:r>
      <w:r>
        <w:t>Articles </w:t>
      </w:r>
      <w:r w:rsidRPr="00CA3495">
        <w:t>3</w:t>
      </w:r>
      <w:r w:rsidRPr="00CA3495">
        <w:t>(1.3</w:t>
      </w:r>
      <w:r w:rsidRPr="00CA3495">
        <w:t>),</w:t>
      </w:r>
      <w:r w:rsidRPr="00CA3495">
        <w:t xml:space="preserve"> </w:t>
      </w:r>
      <w:r w:rsidRPr="00CA3495">
        <w:t>74, 96, and 97 of the</w:t>
      </w:r>
      <w:r w:rsidRPr="00CA3495">
        <w:t xml:space="preserve"> Federal Constitutional Law on t</w:t>
      </w:r>
      <w:r w:rsidRPr="00CA3495">
        <w:t>he Constitutional Court of the Russian Federati</w:t>
      </w:r>
      <w:r>
        <w:t xml:space="preserve">on, </w:t>
      </w:r>
      <w:r w:rsidRPr="00CA3495">
        <w:t>on</w:t>
      </w:r>
      <w:r>
        <w:t xml:space="preserve"> the basis</w:t>
      </w:r>
      <w:r w:rsidRPr="00CA3495">
        <w:t xml:space="preserve"> complaints of violations o</w:t>
      </w:r>
      <w:r w:rsidRPr="00CA3495">
        <w:t>f</w:t>
      </w:r>
      <w:r w:rsidRPr="00CA3495">
        <w:t xml:space="preserve"> </w:t>
      </w:r>
      <w:r w:rsidRPr="00CA3495">
        <w:t>citizens</w:t>
      </w:r>
      <w:r>
        <w:t>’</w:t>
      </w:r>
      <w:r w:rsidRPr="00CA3495">
        <w:t xml:space="preserve"> </w:t>
      </w:r>
      <w:r w:rsidRPr="00CA3495">
        <w:t>con</w:t>
      </w:r>
      <w:r w:rsidRPr="00CA3495">
        <w:t>st</w:t>
      </w:r>
      <w:r>
        <w:t>itutional rights and freedoms</w:t>
      </w:r>
      <w:r w:rsidRPr="00CA3495">
        <w:t xml:space="preserve">, </w:t>
      </w:r>
      <w:r>
        <w:t xml:space="preserve">the RF Constitutional Court </w:t>
      </w:r>
      <w:r w:rsidRPr="00CA3495">
        <w:t xml:space="preserve">verifies the constitutionality of </w:t>
      </w:r>
      <w:r w:rsidRPr="00CA3495">
        <w:t xml:space="preserve">a </w:t>
      </w:r>
      <w:r w:rsidRPr="00CA3495">
        <w:t>law applied in a specific case</w:t>
      </w:r>
      <w:r w:rsidRPr="00CA3495">
        <w:t>,</w:t>
      </w:r>
      <w:r w:rsidRPr="00CA3495">
        <w:t xml:space="preserve"> </w:t>
      </w:r>
      <w:r w:rsidRPr="00CA3495">
        <w:t>the consideration of which</w:t>
      </w:r>
      <w:r w:rsidRPr="00CA3495">
        <w:t xml:space="preserve"> </w:t>
      </w:r>
      <w:r w:rsidRPr="00CA3495">
        <w:t>ha</w:t>
      </w:r>
      <w:r w:rsidRPr="00CA3495">
        <w:t>s</w:t>
      </w:r>
      <w:r w:rsidRPr="00CA3495">
        <w:t xml:space="preserve"> been completed</w:t>
      </w:r>
      <w:r w:rsidRPr="00CA3495">
        <w:t xml:space="preserve"> in court</w:t>
      </w:r>
      <w:r w:rsidRPr="00CA3495">
        <w:t>. The court</w:t>
      </w:r>
      <w:r w:rsidRPr="00CA3495">
        <w:t xml:space="preserve"> renders a judgment on</w:t>
      </w:r>
      <w:r w:rsidRPr="00CA3495">
        <w:t xml:space="preserve">ly </w:t>
      </w:r>
      <w:r w:rsidRPr="00CA3495">
        <w:t>in regard to</w:t>
      </w:r>
      <w:r w:rsidRPr="00CA3495">
        <w:t xml:space="preserve"> the subject indicated in the complaint</w:t>
      </w:r>
      <w:r w:rsidRPr="00CA3495">
        <w:t xml:space="preserve"> </w:t>
      </w:r>
      <w:r w:rsidRPr="00CA3495">
        <w:t>and</w:t>
      </w:r>
      <w:r w:rsidRPr="00CA3495">
        <w:t xml:space="preserve"> the part of the act</w:t>
      </w:r>
      <w:r w:rsidRPr="00CA3495">
        <w:t>,</w:t>
      </w:r>
      <w:r w:rsidRPr="00CA3495">
        <w:t xml:space="preserve"> the constitutionality of whi</w:t>
      </w:r>
      <w:r w:rsidRPr="00CA3495">
        <w:t xml:space="preserve">ch </w:t>
      </w:r>
      <w:r w:rsidRPr="00CA3495">
        <w:t>the applicant</w:t>
      </w:r>
      <w:r w:rsidRPr="00CA3495">
        <w:t xml:space="preserve"> disputes. </w:t>
      </w:r>
      <w:r w:rsidRPr="00237305">
        <w:t>At the same time, it evaluates</w:t>
      </w:r>
      <w:r w:rsidRPr="00237305">
        <w:t xml:space="preserve"> the </w:t>
      </w:r>
      <w:r w:rsidRPr="00237305">
        <w:t xml:space="preserve">literal </w:t>
      </w:r>
      <w:r w:rsidRPr="00237305">
        <w:t xml:space="preserve">meaning </w:t>
      </w:r>
      <w:r w:rsidRPr="00237305">
        <w:t xml:space="preserve">of the legal regulations being verified </w:t>
      </w:r>
      <w:r w:rsidRPr="00237305">
        <w:t xml:space="preserve">and their </w:t>
      </w:r>
      <w:r w:rsidRPr="00237305">
        <w:t xml:space="preserve">meaning </w:t>
      </w:r>
      <w:r w:rsidRPr="00237305">
        <w:t>based on their</w:t>
      </w:r>
      <w:r w:rsidRPr="00237305">
        <w:t xml:space="preserve"> official int</w:t>
      </w:r>
      <w:r w:rsidRPr="00237305">
        <w:t xml:space="preserve">erpretation or </w:t>
      </w:r>
      <w:r w:rsidRPr="00237305">
        <w:t>settled case law</w:t>
      </w:r>
      <w:r w:rsidRPr="00237305">
        <w:t xml:space="preserve"> and</w:t>
      </w:r>
      <w:r w:rsidRPr="00237305">
        <w:t xml:space="preserve"> based on</w:t>
      </w:r>
      <w:r w:rsidRPr="00237305">
        <w:t xml:space="preserve"> their place in the </w:t>
      </w:r>
      <w:r w:rsidRPr="00237305">
        <w:t xml:space="preserve">system </w:t>
      </w:r>
      <w:r>
        <w:t xml:space="preserve">of </w:t>
      </w:r>
      <w:r w:rsidRPr="00237305">
        <w:t>legal norm</w:t>
      </w:r>
      <w:r>
        <w:t>s</w:t>
      </w:r>
      <w:r w:rsidRPr="00237305">
        <w:t>.</w:t>
      </w:r>
      <w:r w:rsidRPr="00237305">
        <w:t xml:space="preserve"> </w:t>
      </w:r>
    </w:p>
    <w:p w:rsidR="00C2278B" w:rsidRDefault="00433FDB" w:rsidP="001B005B">
      <w:pPr>
        <w:pStyle w:val="Legal-MainText"/>
      </w:pPr>
      <w:r w:rsidRPr="00C2278B">
        <w:t>The RF Ombudsman for Human Rights applied</w:t>
      </w:r>
      <w:r w:rsidRPr="00C2278B">
        <w:t xml:space="preserve"> to the RF Constitutional Court to protect the constitutional rights of P. E. Ayriyan and A. I. Shchendrygin</w:t>
      </w:r>
      <w:r w:rsidRPr="00C2278B">
        <w:t>.</w:t>
      </w:r>
      <w:r w:rsidRPr="00C2278B">
        <w:t xml:space="preserve"> </w:t>
      </w:r>
      <w:r w:rsidRPr="00C2278B">
        <w:t xml:space="preserve">He </w:t>
      </w:r>
      <w:r w:rsidRPr="00C2278B">
        <w:t>considered tha</w:t>
      </w:r>
      <w:r w:rsidRPr="00C2278B">
        <w:t>t t</w:t>
      </w:r>
      <w:r w:rsidRPr="00C2278B">
        <w:t xml:space="preserve">he public religious services </w:t>
      </w:r>
      <w:r w:rsidRPr="00C2278B">
        <w:t>they organized are not</w:t>
      </w:r>
      <w:r w:rsidRPr="00C2278B">
        <w:t xml:space="preserve"> rallies,</w:t>
      </w:r>
      <w:r w:rsidRPr="00C2278B">
        <w:t xml:space="preserve"> processions, or demonstrations</w:t>
      </w:r>
      <w:r w:rsidRPr="00C2278B">
        <w:t>, which</w:t>
      </w:r>
      <w:r w:rsidRPr="00C2278B">
        <w:t xml:space="preserve"> are </w:t>
      </w:r>
      <w:r w:rsidRPr="00C2278B">
        <w:t>typically</w:t>
      </w:r>
      <w:r w:rsidRPr="00C2278B">
        <w:t xml:space="preserve"> conducted on territories of public use (squares, parks, and so forth)</w:t>
      </w:r>
      <w:r w:rsidRPr="00C2278B">
        <w:t>.</w:t>
      </w:r>
      <w:r w:rsidRPr="00C2278B">
        <w:t xml:space="preserve"> </w:t>
      </w:r>
      <w:r w:rsidRPr="00C2278B">
        <w:t>I</w:t>
      </w:r>
      <w:r w:rsidRPr="00C2278B">
        <w:t>n essence</w:t>
      </w:r>
      <w:r w:rsidRPr="00C2278B">
        <w:t>, these public religious services constituted</w:t>
      </w:r>
      <w:r w:rsidRPr="00C2278B">
        <w:t xml:space="preserve"> assemblies of members of religious organizations</w:t>
      </w:r>
      <w:r w:rsidRPr="00C2278B">
        <w:t xml:space="preserve"> that</w:t>
      </w:r>
      <w:r w:rsidRPr="00C2278B">
        <w:t xml:space="preserve"> were conducted in facilities rented for these purposes and did not have characteristics </w:t>
      </w:r>
      <w:r w:rsidRPr="00C2278B">
        <w:t>distinguishing</w:t>
      </w:r>
      <w:r w:rsidRPr="00C2278B">
        <w:t xml:space="preserve"> them from other forms of assemblies (nonreligious).</w:t>
      </w:r>
      <w:r w:rsidRPr="00C2278B">
        <w:t xml:space="preserve"> </w:t>
      </w:r>
    </w:p>
    <w:p w:rsidR="00CB3431" w:rsidRDefault="00433FDB" w:rsidP="001B005B">
      <w:pPr>
        <w:pStyle w:val="Legal-MainText"/>
      </w:pPr>
      <w:r w:rsidRPr="00C85D75">
        <w:t xml:space="preserve">In the applicant’s opinion, </w:t>
      </w:r>
      <w:r>
        <w:t>because Article </w:t>
      </w:r>
      <w:r w:rsidRPr="00C85D75">
        <w:t>1</w:t>
      </w:r>
      <w:r w:rsidRPr="00C85D75">
        <w:t>6.5 of the RF Federal Law on Freedom of Conscience and Religious Associations and Article 19.5 of the Law of the Republic of Tatarstan on the Freedom of Conscience and Religious Associations contain a mandatory regulation on holding public religious servic</w:t>
      </w:r>
      <w:r w:rsidRPr="00C85D75">
        <w:t xml:space="preserve">es and other religious rites and ceremonies according to the procedure established for holding rallies, processions, and demonstrations, placing an unconditional obligation on the organizers of a public religious </w:t>
      </w:r>
      <w:r w:rsidRPr="00C85D75">
        <w:lastRenderedPageBreak/>
        <w:t>e</w:t>
      </w:r>
      <w:r w:rsidRPr="00C85D75">
        <w:t>vent—</w:t>
      </w:r>
      <w:r w:rsidRPr="00C85D75">
        <w:t>including prayer ser</w:t>
      </w:r>
      <w:r w:rsidRPr="00C85D75">
        <w:t>vices and religio</w:t>
      </w:r>
      <w:r w:rsidRPr="00C85D75">
        <w:t>us assemblies—</w:t>
      </w:r>
      <w:r w:rsidRPr="00C85D75">
        <w:t xml:space="preserve">to inform authorized agencies of the event, </w:t>
      </w:r>
      <w:r w:rsidRPr="00C85D75">
        <w:t xml:space="preserve">these articles </w:t>
      </w:r>
      <w:r w:rsidRPr="00C85D75">
        <w:t xml:space="preserve">constitute unnecessary interference by the state with the realization of citizens’ rights to freedom of worship and freedom to assemble peacefully and without arms. </w:t>
      </w:r>
      <w:r>
        <w:t>Therefore, they</w:t>
      </w:r>
      <w:r>
        <w:t xml:space="preserve"> co</w:t>
      </w:r>
      <w:r>
        <w:t>ntradict Articles 28 and 31 of the RF </w:t>
      </w:r>
      <w:r w:rsidRPr="00C85A9C">
        <w:t xml:space="preserve">Constitution. </w:t>
      </w:r>
    </w:p>
    <w:p w:rsidR="00A6629F" w:rsidRPr="00CB4730" w:rsidRDefault="00433FDB" w:rsidP="001B005B">
      <w:pPr>
        <w:pStyle w:val="Legal-MainText"/>
      </w:pPr>
      <w:r w:rsidRPr="00CB4730">
        <w:t>Consequently, Article 16.5 of the RF Federal Law on Freedom of Conscience and Religious Associations and Article 19.5</w:t>
      </w:r>
      <w:r w:rsidRPr="00CB4730">
        <w:t xml:space="preserve"> of the Law </w:t>
      </w:r>
      <w:r w:rsidRPr="00CB4730">
        <w:t xml:space="preserve">of the Republic of Tatarstan </w:t>
      </w:r>
      <w:r w:rsidRPr="00CB4730">
        <w:t>on</w:t>
      </w:r>
      <w:r w:rsidRPr="00CB4730">
        <w:t xml:space="preserve"> Freedom of Conscience and Religious Associ</w:t>
      </w:r>
      <w:r w:rsidRPr="00CB4730">
        <w:t xml:space="preserve">ations are </w:t>
      </w:r>
      <w:r w:rsidRPr="00CB4730">
        <w:t>the subject of consideration by the RF Constitutional Court in this case because they permit the requirements for conducting rallies, demonstrations, and processions to be applied to public religious ev</w:t>
      </w:r>
      <w:r>
        <w:t>ents such as prayer</w:t>
      </w:r>
      <w:r w:rsidRPr="00CB4730">
        <w:t xml:space="preserve"> and religious assemblie</w:t>
      </w:r>
      <w:r w:rsidRPr="00CB4730">
        <w:t>s.</w:t>
      </w:r>
    </w:p>
    <w:p w:rsidR="00CB4730" w:rsidRDefault="00433FDB" w:rsidP="0046014C">
      <w:pPr>
        <w:pStyle w:val="Legal-MainText"/>
      </w:pPr>
      <w:r>
        <w:t xml:space="preserve">2. </w:t>
      </w:r>
      <w:r w:rsidRPr="00CB4730">
        <w:t>The RF Constitution declares the Russian Federation a secular state where n</w:t>
      </w:r>
      <w:r w:rsidRPr="00CB4730">
        <w:t>o religion may be established as a state or obligatory one</w:t>
      </w:r>
      <w:r w:rsidRPr="00CB4730">
        <w:t xml:space="preserve"> and</w:t>
      </w:r>
      <w:r w:rsidRPr="00CB4730">
        <w:t xml:space="preserve"> </w:t>
      </w:r>
      <w:r w:rsidRPr="00CB4730">
        <w:t>religious asso</w:t>
      </w:r>
      <w:r w:rsidRPr="00CB4730">
        <w:t>ciations are separate from the s</w:t>
      </w:r>
      <w:r w:rsidRPr="00CB4730">
        <w:t xml:space="preserve">tate and </w:t>
      </w:r>
      <w:r w:rsidRPr="00CB4730">
        <w:t>equal before the law</w:t>
      </w:r>
      <w:r>
        <w:t xml:space="preserve"> (Article </w:t>
      </w:r>
      <w:r w:rsidRPr="00CB4730">
        <w:t>14)</w:t>
      </w:r>
      <w:r w:rsidRPr="00CB4730">
        <w:t>.</w:t>
      </w:r>
      <w:r w:rsidRPr="00CB4730">
        <w:t xml:space="preserve"> </w:t>
      </w:r>
      <w:r w:rsidRPr="00AF7A97">
        <w:t xml:space="preserve">Because religious </w:t>
      </w:r>
      <w:r w:rsidRPr="00AF7A97">
        <w:t>freedom is one of the most important forms of spiritual</w:t>
      </w:r>
      <w:r w:rsidRPr="00AF7A97">
        <w:t xml:space="preserve"> and </w:t>
      </w:r>
      <w:r w:rsidRPr="00AF7A97">
        <w:t xml:space="preserve">moral </w:t>
      </w:r>
      <w:r w:rsidRPr="00AF7A97">
        <w:t xml:space="preserve">self-determination and </w:t>
      </w:r>
      <w:r w:rsidRPr="00AF7A97">
        <w:t xml:space="preserve">is a </w:t>
      </w:r>
      <w:r w:rsidRPr="00AF7A97">
        <w:t>personal matter of each individual, th</w:t>
      </w:r>
      <w:r w:rsidRPr="00AF7A97">
        <w:t>e RF Constitution guarantees</w:t>
      </w:r>
      <w:r w:rsidRPr="00AF7A97">
        <w:t xml:space="preserve"> freedom of con</w:t>
      </w:r>
      <w:r w:rsidRPr="00AF7A97">
        <w:t>science and freedom of religion—</w:t>
      </w:r>
      <w:r w:rsidRPr="00AF7A97">
        <w:t>including the right to profess individually or to</w:t>
      </w:r>
      <w:r w:rsidRPr="00AF7A97">
        <w:t>gether with other</w:t>
      </w:r>
      <w:r w:rsidRPr="00AF7A97">
        <w:t>s</w:t>
      </w:r>
      <w:r w:rsidRPr="00AF7A97">
        <w:t xml:space="preserve"> any religion or to profess no religion a</w:t>
      </w:r>
      <w:r w:rsidRPr="00AF7A97">
        <w:t>t all, to freely choose, possess,</w:t>
      </w:r>
      <w:r w:rsidRPr="00AF7A97">
        <w:t xml:space="preserve"> and disseminate religious and other views and act according to them</w:t>
      </w:r>
      <w:r w:rsidRPr="00AF7A97">
        <w:t>—</w:t>
      </w:r>
      <w:r w:rsidRPr="00AF7A97">
        <w:t xml:space="preserve">as </w:t>
      </w:r>
      <w:r w:rsidRPr="00AF7A97">
        <w:t>a fu</w:t>
      </w:r>
      <w:r w:rsidRPr="00AF7A97">
        <w:t xml:space="preserve">ndamental </w:t>
      </w:r>
      <w:r w:rsidRPr="00AF7A97">
        <w:t>personal (civil) right</w:t>
      </w:r>
      <w:r w:rsidRPr="00AF7A97">
        <w:t xml:space="preserve"> (Artic</w:t>
      </w:r>
      <w:r>
        <w:t>le </w:t>
      </w:r>
      <w:r w:rsidRPr="00AF7A97">
        <w:t xml:space="preserve">28). </w:t>
      </w:r>
    </w:p>
    <w:p w:rsidR="00AF7A97" w:rsidRPr="002B6BB8" w:rsidRDefault="00433FDB" w:rsidP="0046014C">
      <w:pPr>
        <w:pStyle w:val="Legal-MainText"/>
      </w:pPr>
      <w:r w:rsidRPr="002B6BB8">
        <w:t xml:space="preserve">The right to freedom of conscience and religion is also recognized by international-legal acts </w:t>
      </w:r>
      <w:r w:rsidRPr="002B6BB8">
        <w:t>that are a constituent part of the legal system of the Russian Federation—</w:t>
      </w:r>
      <w:r w:rsidRPr="002B6BB8">
        <w:t xml:space="preserve">the </w:t>
      </w:r>
      <w:r w:rsidRPr="002B6BB8">
        <w:t xml:space="preserve">Convention for the Protection of Human Rights and </w:t>
      </w:r>
      <w:r w:rsidRPr="002B6BB8">
        <w:t>Fundamental</w:t>
      </w:r>
      <w:r w:rsidRPr="002B6BB8">
        <w:t xml:space="preserve"> Freedoms (Article 9) </w:t>
      </w:r>
      <w:r w:rsidRPr="002B6BB8">
        <w:t>and the International Covenant on Civil and</w:t>
      </w:r>
      <w:r w:rsidRPr="002B6BB8">
        <w:t xml:space="preserve"> Political Rights (Article 18). A</w:t>
      </w:r>
      <w:r w:rsidRPr="002B6BB8">
        <w:t>ccording</w:t>
      </w:r>
      <w:r w:rsidRPr="002B6BB8">
        <w:t xml:space="preserve"> to th</w:t>
      </w:r>
      <w:r>
        <w:t>ese acts</w:t>
      </w:r>
      <w:r w:rsidRPr="002B6BB8">
        <w:t>,</w:t>
      </w:r>
      <w:r w:rsidRPr="002B6BB8">
        <w:t xml:space="preserve"> this right includes the freedom to</w:t>
      </w:r>
      <w:r w:rsidRPr="002B6BB8">
        <w:t xml:space="preserve"> change</w:t>
      </w:r>
      <w:r w:rsidRPr="002B6BB8">
        <w:t xml:space="preserve"> religion or belief and freedom, either alone or in community with others and in pub</w:t>
      </w:r>
      <w:r w:rsidRPr="002B6BB8">
        <w:t xml:space="preserve">lic or private, to manifest </w:t>
      </w:r>
      <w:r w:rsidRPr="002B6BB8">
        <w:t>rel</w:t>
      </w:r>
      <w:r w:rsidRPr="002B6BB8">
        <w:t xml:space="preserve">igion or belief, in worship, teaching, practice and observance. </w:t>
      </w:r>
    </w:p>
    <w:p w:rsidR="00317E82" w:rsidRPr="00E77AC2" w:rsidRDefault="00433FDB" w:rsidP="0046014C">
      <w:pPr>
        <w:pStyle w:val="Legal-MainText"/>
      </w:pPr>
      <w:r w:rsidRPr="00E77AC2">
        <w:t xml:space="preserve">Therefore, this right cannot be limited exclusively to the </w:t>
      </w:r>
      <w:r w:rsidRPr="00E77AC2">
        <w:t>sphere</w:t>
      </w:r>
      <w:r w:rsidRPr="00E77AC2">
        <w:t xml:space="preserve"> of per</w:t>
      </w:r>
      <w:r>
        <w:t>sonal (private) life, since</w:t>
      </w:r>
      <w:r w:rsidRPr="00E77AC2">
        <w:t xml:space="preserve"> </w:t>
      </w:r>
      <w:r>
        <w:t>it</w:t>
      </w:r>
      <w:r w:rsidRPr="00E77AC2">
        <w:t xml:space="preserve"> is realized in the external sphere, including </w:t>
      </w:r>
      <w:r w:rsidRPr="00E77AC2">
        <w:t xml:space="preserve">in </w:t>
      </w:r>
      <w:r w:rsidRPr="00E77AC2">
        <w:t xml:space="preserve">large </w:t>
      </w:r>
      <w:r w:rsidRPr="00E77AC2">
        <w:t>collective forms</w:t>
      </w:r>
      <w:r w:rsidRPr="00E77AC2">
        <w:t>. This right</w:t>
      </w:r>
      <w:r w:rsidRPr="00E77AC2">
        <w:t xml:space="preserve"> obje</w:t>
      </w:r>
      <w:r w:rsidRPr="00E77AC2">
        <w:t xml:space="preserve">ctively </w:t>
      </w:r>
      <w:r w:rsidRPr="00E77AC2">
        <w:t>assumes</w:t>
      </w:r>
      <w:r w:rsidRPr="00E77AC2">
        <w:t xml:space="preserve"> a very important social significance that puts the Russian Federation under obligation as a social </w:t>
      </w:r>
      <w:r w:rsidRPr="00E77AC2">
        <w:t xml:space="preserve">and law-governed </w:t>
      </w:r>
      <w:r w:rsidRPr="00E77AC2">
        <w:t>state (</w:t>
      </w:r>
      <w:r>
        <w:t>Article </w:t>
      </w:r>
      <w:r>
        <w:t xml:space="preserve">1(1) and </w:t>
      </w:r>
      <w:r>
        <w:t>Article </w:t>
      </w:r>
      <w:r>
        <w:t>7(1) of the RF </w:t>
      </w:r>
      <w:r w:rsidRPr="00E77AC2">
        <w:t>Constitution) to ensure in a neutral and unbiased manner the profession of di</w:t>
      </w:r>
      <w:r w:rsidRPr="00E77AC2">
        <w:t>fferent religions, beliefs, and convictions with the aim</w:t>
      </w:r>
      <w:r w:rsidRPr="00E77AC2">
        <w:t>s</w:t>
      </w:r>
      <w:r w:rsidRPr="00E77AC2">
        <w:t xml:space="preserve"> of achieving pe</w:t>
      </w:r>
      <w:r>
        <w:t>ace and unity among citizens and</w:t>
      </w:r>
      <w:r w:rsidRPr="00E77AC2">
        <w:t xml:space="preserve"> </w:t>
      </w:r>
      <w:r w:rsidRPr="00E77AC2">
        <w:t>maintaining</w:t>
      </w:r>
      <w:r w:rsidRPr="00E77AC2">
        <w:t xml:space="preserve"> public order and religious tolerance </w:t>
      </w:r>
      <w:r w:rsidRPr="00E77AC2">
        <w:t xml:space="preserve">in society. </w:t>
      </w:r>
      <w:r w:rsidRPr="00E77AC2">
        <w:t xml:space="preserve">It also must </w:t>
      </w:r>
      <w:r w:rsidRPr="00E77AC2">
        <w:t>p</w:t>
      </w:r>
      <w:r w:rsidRPr="00E77AC2">
        <w:t>revent</w:t>
      </w:r>
      <w:r w:rsidRPr="00E77AC2">
        <w:t xml:space="preserve"> arbitrary and unwarranted interference in the activity of religious organizations and at the same time</w:t>
      </w:r>
      <w:r w:rsidRPr="00E77AC2">
        <w:t>—</w:t>
      </w:r>
      <w:r w:rsidRPr="00E77AC2">
        <w:t xml:space="preserve">in view of the secular nature of the Russian </w:t>
      </w:r>
      <w:r w:rsidRPr="00E77AC2">
        <w:t>State—</w:t>
      </w:r>
      <w:r w:rsidRPr="00E77AC2">
        <w:t>prevent</w:t>
      </w:r>
      <w:r w:rsidRPr="00E77AC2">
        <w:t xml:space="preserve"> </w:t>
      </w:r>
      <w:r w:rsidRPr="00E77AC2">
        <w:t>the clericalization of state and public institutions.</w:t>
      </w:r>
    </w:p>
    <w:p w:rsidR="00617CEF" w:rsidRPr="00113ADB" w:rsidRDefault="00433FDB" w:rsidP="001B005B">
      <w:pPr>
        <w:pStyle w:val="Legal-MainText"/>
      </w:pPr>
      <w:r w:rsidRPr="00956599">
        <w:t>R</w:t>
      </w:r>
      <w:r w:rsidRPr="00956599">
        <w:t xml:space="preserve">eligious freedom </w:t>
      </w:r>
      <w:r w:rsidRPr="00956599">
        <w:t>combines</w:t>
      </w:r>
      <w:r w:rsidRPr="00956599">
        <w:t xml:space="preserve"> individual (</w:t>
      </w:r>
      <w:r w:rsidRPr="00956599">
        <w:t>personal) and collective, as well as private and public elements</w:t>
      </w:r>
      <w:r w:rsidRPr="00956599">
        <w:t xml:space="preserve">. </w:t>
      </w:r>
      <w:r w:rsidRPr="00956599">
        <w:t>T</w:t>
      </w:r>
      <w:r w:rsidRPr="00956599">
        <w:t xml:space="preserve">he right to freedom of conscience and freedom of religion </w:t>
      </w:r>
      <w:r w:rsidRPr="00956599">
        <w:t xml:space="preserve">is guaranteed </w:t>
      </w:r>
      <w:r w:rsidRPr="00956599">
        <w:t>to everyone by Article 28 of the RF </w:t>
      </w:r>
      <w:r w:rsidRPr="00956599">
        <w:t>Constitution</w:t>
      </w:r>
      <w:r w:rsidRPr="00956599">
        <w:t xml:space="preserve">. </w:t>
      </w:r>
      <w:r>
        <w:t xml:space="preserve">According to </w:t>
      </w:r>
      <w:r w:rsidRPr="00E40DC6">
        <w:t>Article 17(3) and Article </w:t>
      </w:r>
      <w:r w:rsidRPr="00E40DC6">
        <w:t xml:space="preserve">18 of the </w:t>
      </w:r>
      <w:r w:rsidRPr="00E40DC6">
        <w:t>RF </w:t>
      </w:r>
      <w:r w:rsidRPr="00E40DC6">
        <w:t>Constitution</w:t>
      </w:r>
      <w:r>
        <w:t>,</w:t>
      </w:r>
      <w:r w:rsidRPr="00E40DC6">
        <w:t xml:space="preserve"> </w:t>
      </w:r>
      <w:r w:rsidRPr="00E40DC6">
        <w:t>t</w:t>
      </w:r>
      <w:r w:rsidRPr="00E40DC6">
        <w:t>he rights and freedoms of man and citizen determine the essence, meaning</w:t>
      </w:r>
      <w:r w:rsidRPr="00E40DC6">
        <w:t>,</w:t>
      </w:r>
      <w:r w:rsidRPr="00E40DC6">
        <w:t xml:space="preserve"> and implementation o</w:t>
      </w:r>
      <w:r w:rsidRPr="00E40DC6">
        <w:t>f laws</w:t>
      </w:r>
      <w:r w:rsidRPr="00E40DC6">
        <w:t xml:space="preserve"> </w:t>
      </w:r>
      <w:r w:rsidRPr="00E40DC6">
        <w:t xml:space="preserve">and </w:t>
      </w:r>
      <w:r w:rsidRPr="00E40DC6">
        <w:t xml:space="preserve">the activities of the </w:t>
      </w:r>
      <w:r w:rsidRPr="00E40DC6">
        <w:t>public authorities</w:t>
      </w:r>
      <w:r w:rsidRPr="00E40DC6">
        <w:t xml:space="preserve"> and shall be ensured by the </w:t>
      </w:r>
      <w:r w:rsidRPr="00E40DC6">
        <w:t xml:space="preserve">administration of justice; </w:t>
      </w:r>
      <w:r w:rsidRPr="00E40DC6">
        <w:t xml:space="preserve">the </w:t>
      </w:r>
      <w:r w:rsidRPr="00E40DC6">
        <w:t>exercis</w:t>
      </w:r>
      <w:r w:rsidRPr="00E40DC6">
        <w:t>e of the</w:t>
      </w:r>
      <w:r w:rsidRPr="00E40DC6">
        <w:t xml:space="preserve"> rights</w:t>
      </w:r>
      <w:r w:rsidRPr="00E40DC6">
        <w:t xml:space="preserve"> and freedoms of man and citi</w:t>
      </w:r>
      <w:r w:rsidRPr="00E40DC6">
        <w:t>zen</w:t>
      </w:r>
      <w:r w:rsidRPr="00E40DC6">
        <w:t xml:space="preserve"> shall not violate the rights and freedoms of other people</w:t>
      </w:r>
      <w:r w:rsidRPr="00E40DC6">
        <w:t xml:space="preserve">. </w:t>
      </w:r>
      <w:r w:rsidRPr="00113ADB">
        <w:t>Therefore, the regulatory procedure for realizing the right to freedom of conscience and freedom of religion must correlate with</w:t>
      </w:r>
      <w:r w:rsidRPr="00113ADB">
        <w:t xml:space="preserve"> the procedure for realizing other constitutional rights, includi</w:t>
      </w:r>
      <w:r w:rsidRPr="00113ADB">
        <w:t>n</w:t>
      </w:r>
      <w:r w:rsidRPr="00113ADB">
        <w:t>g in the socio-political sphere</w:t>
      </w:r>
      <w:r w:rsidRPr="00113ADB">
        <w:t xml:space="preserve">, and </w:t>
      </w:r>
      <w:r w:rsidRPr="00113ADB">
        <w:t>obligates</w:t>
      </w:r>
      <w:r w:rsidRPr="00113ADB">
        <w:t xml:space="preserve"> the legislator and law enforcement</w:t>
      </w:r>
      <w:r w:rsidRPr="00113ADB">
        <w:t>,</w:t>
      </w:r>
      <w:r w:rsidRPr="00113ADB">
        <w:t xml:space="preserve"> including the court, to</w:t>
      </w:r>
      <w:r w:rsidRPr="00113ADB">
        <w:t xml:space="preserve"> provide a reasonable balance between the interests of believers and religious associations and the interests of secular po</w:t>
      </w:r>
      <w:r w:rsidRPr="00113ADB">
        <w:t xml:space="preserve">litical and state </w:t>
      </w:r>
      <w:r w:rsidRPr="00113ADB">
        <w:t>institutions, while</w:t>
      </w:r>
      <w:r w:rsidRPr="00113ADB">
        <w:t xml:space="preserve"> not infringing upon the essence of this right and not creating obstacles to its realization.</w:t>
      </w:r>
    </w:p>
    <w:p w:rsidR="00113ADB" w:rsidRDefault="00433FDB" w:rsidP="001B005B">
      <w:pPr>
        <w:pStyle w:val="Legal-MainText"/>
      </w:pPr>
      <w:r w:rsidRPr="00113ADB">
        <w:t xml:space="preserve">Freedom of conscience and religion, exercised in the form of an association of followers of a religion for </w:t>
      </w:r>
      <w:r>
        <w:t>conducting</w:t>
      </w:r>
      <w:r w:rsidRPr="00113ADB">
        <w:t xml:space="preserve"> joint prayer, religious r</w:t>
      </w:r>
      <w:r w:rsidRPr="00113ADB">
        <w:t xml:space="preserve">ites or other events, is </w:t>
      </w:r>
      <w:r w:rsidRPr="00113ADB">
        <w:t xml:space="preserve">inseparable </w:t>
      </w:r>
      <w:r>
        <w:t>from</w:t>
      </w:r>
      <w:r w:rsidRPr="00113ADB">
        <w:t xml:space="preserve"> other rights and other freedoms enshrined in the RF Constitution, in particular by Articles 27, 29, 30, and 31. Above all</w:t>
      </w:r>
      <w:r w:rsidRPr="00113ADB">
        <w:t>,</w:t>
      </w:r>
      <w:r w:rsidRPr="00113ADB">
        <w:t xml:space="preserve"> this freedom is connected with the right to association, as well as the right to freedom of</w:t>
      </w:r>
      <w:r w:rsidRPr="00113ADB">
        <w:t xml:space="preserve"> assembly, which, as the RF Constitutional Court pointed out in </w:t>
      </w:r>
      <w:r>
        <w:t>Judgment</w:t>
      </w:r>
      <w:r w:rsidRPr="00113ADB">
        <w:t xml:space="preserve"> No. 12-P dated 18 May 2012</w:t>
      </w:r>
      <w:r w:rsidRPr="00113ADB">
        <w:t>,</w:t>
      </w:r>
      <w:r w:rsidRPr="00113ADB">
        <w:t xml:space="preserve"> is one of the fundamental and inherent elements of </w:t>
      </w:r>
      <w:r w:rsidRPr="00113ADB">
        <w:t xml:space="preserve">the </w:t>
      </w:r>
      <w:r w:rsidRPr="00113ADB">
        <w:t xml:space="preserve">legal status of </w:t>
      </w:r>
      <w:r w:rsidRPr="00113ADB">
        <w:t>an individual</w:t>
      </w:r>
      <w:r w:rsidRPr="00113ADB">
        <w:t xml:space="preserve"> in the Russian Federation as a democ</w:t>
      </w:r>
      <w:r w:rsidRPr="00113ADB">
        <w:t>ratic and legal state. The obligat</w:t>
      </w:r>
      <w:r w:rsidRPr="00113ADB">
        <w:t xml:space="preserve">ion to provide protection, including legal protection, of the rights and freedoms of an individual and citizen </w:t>
      </w:r>
      <w:r w:rsidRPr="00113ADB">
        <w:t>rests with the</w:t>
      </w:r>
      <w:r w:rsidRPr="00113ADB">
        <w:t xml:space="preserve"> state (Articles 1, 64, 45(1), </w:t>
      </w:r>
      <w:r w:rsidRPr="00113ADB">
        <w:t xml:space="preserve">and 46 of the RF Constitution). </w:t>
      </w:r>
    </w:p>
    <w:p w:rsidR="00B75AC3" w:rsidRDefault="00433FDB" w:rsidP="001B005B">
      <w:pPr>
        <w:pStyle w:val="Legal-MainText"/>
      </w:pPr>
      <w:r w:rsidRPr="00D8533A">
        <w:lastRenderedPageBreak/>
        <w:t>The European Court of Human Rights implemen</w:t>
      </w:r>
      <w:r w:rsidRPr="00D8533A">
        <w:t>ts this approach</w:t>
      </w:r>
      <w:r w:rsidRPr="00D8533A">
        <w:t xml:space="preserve">. </w:t>
      </w:r>
      <w:r w:rsidRPr="00B3055A">
        <w:t>It bel</w:t>
      </w:r>
      <w:r w:rsidRPr="00B3055A">
        <w:t xml:space="preserve">ieves that </w:t>
      </w:r>
      <w:r w:rsidRPr="00B3055A">
        <w:t>freedom of thought, conscience, and religion</w:t>
      </w:r>
      <w:r w:rsidRPr="00B3055A">
        <w:t>,</w:t>
      </w:r>
      <w:r w:rsidRPr="00B3055A">
        <w:t xml:space="preserve"> together with</w:t>
      </w:r>
      <w:r w:rsidRPr="00B3055A">
        <w:t xml:space="preserve"> freedom of asse</w:t>
      </w:r>
      <w:r w:rsidRPr="00B3055A">
        <w:t>mbly</w:t>
      </w:r>
      <w:r w:rsidRPr="00B3055A">
        <w:t>,</w:t>
      </w:r>
      <w:r w:rsidRPr="00B3055A">
        <w:t xml:space="preserve"> comprise</w:t>
      </w:r>
      <w:r w:rsidRPr="00B3055A">
        <w:t xml:space="preserve"> the foundation of a democratic society (</w:t>
      </w:r>
      <w:r w:rsidRPr="00B3055A">
        <w:rPr>
          <w:rStyle w:val="Legal-Italics"/>
        </w:rPr>
        <w:t xml:space="preserve">Kokkinakis v. </w:t>
      </w:r>
      <w:r w:rsidRPr="00F24F68">
        <w:rPr>
          <w:rStyle w:val="Legal-Italics"/>
        </w:rPr>
        <w:t>Greece</w:t>
      </w:r>
      <w:r w:rsidRPr="00F24F68">
        <w:t xml:space="preserve">, </w:t>
      </w:r>
      <w:r>
        <w:t>dated 25 </w:t>
      </w:r>
      <w:r w:rsidRPr="00F24F68">
        <w:t>May 1993</w:t>
      </w:r>
      <w:r>
        <w:t>;</w:t>
      </w:r>
      <w:r w:rsidRPr="00F24F68">
        <w:t xml:space="preserve"> </w:t>
      </w:r>
      <w:r w:rsidRPr="00F24F68">
        <w:rPr>
          <w:rStyle w:val="Legal-Italics"/>
        </w:rPr>
        <w:t>Djavit An v. Turkey</w:t>
      </w:r>
      <w:r>
        <w:t xml:space="preserve">, </w:t>
      </w:r>
      <w:r>
        <w:t>dated 20 February 2003</w:t>
      </w:r>
      <w:r>
        <w:t xml:space="preserve">; </w:t>
      </w:r>
      <w:r w:rsidRPr="00F24F68">
        <w:rPr>
          <w:rStyle w:val="Legal-Italics"/>
        </w:rPr>
        <w:t>Sergey Kuznetsov v. Russia</w:t>
      </w:r>
      <w:r>
        <w:t xml:space="preserve">, </w:t>
      </w:r>
      <w:r>
        <w:t xml:space="preserve">dated </w:t>
      </w:r>
      <w:r>
        <w:t>23 October 2008</w:t>
      </w:r>
      <w:r>
        <w:t xml:space="preserve">; and others). </w:t>
      </w:r>
      <w:r w:rsidRPr="00B3055A">
        <w:t>In the opinion of the European Court, the right to freedom of religion as defined in Article 9 of the Convention for the Protection of Human Rights and Fundamental Freedoms</w:t>
      </w:r>
      <w:r w:rsidRPr="00B3055A">
        <w:t>—</w:t>
      </w:r>
      <w:r w:rsidRPr="00B3055A">
        <w:t>interpreted in the light of</w:t>
      </w:r>
      <w:r w:rsidRPr="00B3055A">
        <w:t xml:space="preserve"> Article 11, which e</w:t>
      </w:r>
      <w:r w:rsidRPr="00B3055A">
        <w:t xml:space="preserve">nshrines the right to freedom of assembly that relates to private and public assemblies, as well as </w:t>
      </w:r>
      <w:r w:rsidRPr="00B3055A">
        <w:t xml:space="preserve">to </w:t>
      </w:r>
      <w:r w:rsidRPr="00B3055A">
        <w:t xml:space="preserve">assemblies in a specific location and public processions, and </w:t>
      </w:r>
      <w:r w:rsidRPr="00B3055A">
        <w:t>based on the fact that</w:t>
      </w:r>
      <w:r w:rsidRPr="00B3055A">
        <w:t xml:space="preserve"> religious communities</w:t>
      </w:r>
      <w:r w:rsidRPr="00B3055A">
        <w:t xml:space="preserve"> traditionally </w:t>
      </w:r>
      <w:r w:rsidRPr="00B3055A">
        <w:t>exist in the form of</w:t>
      </w:r>
      <w:r w:rsidRPr="00B3055A">
        <w:t xml:space="preserve"> organized s</w:t>
      </w:r>
      <w:r w:rsidRPr="00B3055A">
        <w:t>tructure</w:t>
      </w:r>
      <w:r w:rsidRPr="00B3055A">
        <w:t>s</w:t>
      </w:r>
      <w:r w:rsidRPr="00B3055A">
        <w:t>—</w:t>
      </w:r>
      <w:r w:rsidRPr="00B3055A">
        <w:t>implies</w:t>
      </w:r>
      <w:r w:rsidRPr="00B3055A">
        <w:t xml:space="preserve"> that believers will be allowed to assemble </w:t>
      </w:r>
      <w:r w:rsidRPr="00B3055A">
        <w:t xml:space="preserve">freely </w:t>
      </w:r>
      <w:r w:rsidRPr="00B3055A">
        <w:t>without</w:t>
      </w:r>
      <w:r w:rsidRPr="00B3055A">
        <w:t xml:space="preserve"> unjustified state interference (</w:t>
      </w:r>
      <w:r w:rsidRPr="00B3055A">
        <w:rPr>
          <w:rStyle w:val="Legal-Italics"/>
        </w:rPr>
        <w:t xml:space="preserve">Hasan and Chaush v. </w:t>
      </w:r>
      <w:r w:rsidRPr="00260CBC">
        <w:rPr>
          <w:rStyle w:val="Legal-Italics"/>
        </w:rPr>
        <w:t>Bulgaria</w:t>
      </w:r>
      <w:r w:rsidRPr="00260CBC">
        <w:t xml:space="preserve"> [GC], </w:t>
      </w:r>
      <w:r>
        <w:t xml:space="preserve">dated 26 October 2000; </w:t>
      </w:r>
      <w:r w:rsidRPr="00260CBC">
        <w:rPr>
          <w:rStyle w:val="Legal-Italics"/>
        </w:rPr>
        <w:t>Adalı v. Turkey</w:t>
      </w:r>
      <w:r>
        <w:t>, dated 31 March 2005;</w:t>
      </w:r>
      <w:r w:rsidRPr="00260CBC">
        <w:t xml:space="preserve"> </w:t>
      </w:r>
      <w:r w:rsidRPr="00260CBC">
        <w:rPr>
          <w:rStyle w:val="Legal-Italics"/>
        </w:rPr>
        <w:t>Jehovah’s Witnesses of Moscow v. Russia</w:t>
      </w:r>
      <w:r w:rsidRPr="00260CBC">
        <w:t xml:space="preserve">, </w:t>
      </w:r>
      <w:r>
        <w:t>dated 10 Ju</w:t>
      </w:r>
      <w:r>
        <w:t>ne 2010</w:t>
      </w:r>
      <w:r>
        <w:t>)</w:t>
      </w:r>
      <w:r>
        <w:t>.</w:t>
      </w:r>
      <w:r>
        <w:t xml:space="preserve"> </w:t>
      </w:r>
    </w:p>
    <w:p w:rsidR="004E316F" w:rsidRPr="00495650" w:rsidRDefault="00433FDB" w:rsidP="001B005B">
      <w:pPr>
        <w:pStyle w:val="Legal-MainText"/>
      </w:pPr>
      <w:r w:rsidRPr="00B3055A">
        <w:t xml:space="preserve">At the same time, the right to assemble peacefully, without arms, or conduct assemblies, rallies and demonstrations, or processions and pickets, which is enshrined in Article 31 of the RF Constitution, is not absolute. </w:t>
      </w:r>
      <w:r w:rsidRPr="00495650">
        <w:t>In accordance with Article</w:t>
      </w:r>
      <w:r w:rsidRPr="00495650">
        <w:t> 55(3)</w:t>
      </w:r>
      <w:r w:rsidRPr="00495650">
        <w:t>,</w:t>
      </w:r>
      <w:r w:rsidRPr="00495650">
        <w:t xml:space="preserve"> this right </w:t>
      </w:r>
      <w:r w:rsidRPr="00495650">
        <w:t xml:space="preserve">may </w:t>
      </w:r>
      <w:r w:rsidRPr="00495650">
        <w:t xml:space="preserve">be limited by </w:t>
      </w:r>
      <w:r w:rsidRPr="00495650">
        <w:t xml:space="preserve">a </w:t>
      </w:r>
      <w:r w:rsidRPr="00495650">
        <w:t xml:space="preserve">federal law to the extent that it is necessary to protect the </w:t>
      </w:r>
      <w:r w:rsidRPr="00495650">
        <w:t>fundamentals</w:t>
      </w:r>
      <w:r w:rsidRPr="00495650">
        <w:t xml:space="preserve"> of the constitutional system, moral</w:t>
      </w:r>
      <w:r w:rsidRPr="00495650">
        <w:t>ity, health, and rights and lawful</w:t>
      </w:r>
      <w:r w:rsidRPr="00495650">
        <w:t xml:space="preserve"> interests of other persons, </w:t>
      </w:r>
      <w:r w:rsidRPr="00495650">
        <w:t xml:space="preserve">as well as </w:t>
      </w:r>
      <w:r w:rsidRPr="00495650">
        <w:t xml:space="preserve">to </w:t>
      </w:r>
      <w:r w:rsidRPr="00495650">
        <w:t xml:space="preserve">ensure defense of the country and security </w:t>
      </w:r>
      <w:r w:rsidRPr="00495650">
        <w:t>of</w:t>
      </w:r>
      <w:r w:rsidRPr="00495650">
        <w:t xml:space="preserve"> the state. </w:t>
      </w:r>
      <w:r w:rsidRPr="00495650">
        <w:t>Such a federal law must provide an opportunity for the realization of this right</w:t>
      </w:r>
      <w:r w:rsidRPr="00495650">
        <w:t>,</w:t>
      </w:r>
      <w:r w:rsidRPr="00495650">
        <w:t xml:space="preserve"> and at the same time</w:t>
      </w:r>
      <w:r w:rsidRPr="00495650">
        <w:t xml:space="preserve"> </w:t>
      </w:r>
      <w:r w:rsidRPr="00495650">
        <w:t xml:space="preserve">maintain </w:t>
      </w:r>
      <w:r w:rsidRPr="00495650">
        <w:t>necessary</w:t>
      </w:r>
      <w:r w:rsidRPr="00495650">
        <w:t xml:space="preserve"> public order and safety without </w:t>
      </w:r>
      <w:r w:rsidRPr="00495650">
        <w:t>endangering</w:t>
      </w:r>
      <w:r w:rsidRPr="00495650">
        <w:t xml:space="preserve"> the health and morality of citize</w:t>
      </w:r>
      <w:r w:rsidRPr="00495650">
        <w:t xml:space="preserve">ns, </w:t>
      </w:r>
      <w:r w:rsidRPr="00495650">
        <w:t xml:space="preserve">by </w:t>
      </w:r>
      <w:r w:rsidRPr="00495650">
        <w:t>balancing</w:t>
      </w:r>
      <w:r w:rsidRPr="00495650">
        <w:t xml:space="preserve"> </w:t>
      </w:r>
      <w:r w:rsidRPr="00495650">
        <w:t>the</w:t>
      </w:r>
      <w:r w:rsidRPr="00495650">
        <w:t xml:space="preserve"> interests of the organizers and participants</w:t>
      </w:r>
      <w:r w:rsidRPr="00495650">
        <w:t xml:space="preserve"> of public events</w:t>
      </w:r>
      <w:r w:rsidRPr="00495650">
        <w:t xml:space="preserve"> </w:t>
      </w:r>
      <w:r w:rsidRPr="00495650">
        <w:t xml:space="preserve">with those of </w:t>
      </w:r>
      <w:r w:rsidRPr="00495650">
        <w:t>a</w:t>
      </w:r>
      <w:r w:rsidRPr="00495650">
        <w:t xml:space="preserve"> </w:t>
      </w:r>
      <w:r w:rsidRPr="00495650">
        <w:t>third party (</w:t>
      </w:r>
      <w:r w:rsidRPr="00495650">
        <w:t>Judgment</w:t>
      </w:r>
      <w:r w:rsidRPr="00495650">
        <w:t xml:space="preserve"> of the RF Constitutional Court dated 18 May 2012 No. 12-P).</w:t>
      </w:r>
    </w:p>
    <w:p w:rsidR="004E316F" w:rsidRPr="002C4E97" w:rsidRDefault="00433FDB" w:rsidP="001B005B">
      <w:pPr>
        <w:pStyle w:val="Legal-MainText"/>
      </w:pPr>
      <w:r w:rsidRPr="00495650">
        <w:t xml:space="preserve">Similar regulations are </w:t>
      </w:r>
      <w:r w:rsidRPr="00495650">
        <w:t>found</w:t>
      </w:r>
      <w:r>
        <w:t xml:space="preserve"> in t</w:t>
      </w:r>
      <w:r w:rsidRPr="00495650">
        <w:t xml:space="preserve">he Universal Declaration of Human Rights </w:t>
      </w:r>
      <w:r w:rsidRPr="00495650">
        <w:t>(Article 20.1 and Article 29.2), the Convention for the Protection of Human Rights and Fundamental Freedoms (Article 11.2), and the International Covenant on Civil and Political Rights</w:t>
      </w:r>
      <w:r w:rsidRPr="00495650">
        <w:t xml:space="preserve"> (Article 21). </w:t>
      </w:r>
      <w:r w:rsidRPr="002C4E97">
        <w:t>According to these regulations no restrictions may be pla</w:t>
      </w:r>
      <w:r w:rsidRPr="002C4E97">
        <w:t xml:space="preserve">ced on </w:t>
      </w:r>
      <w:r w:rsidRPr="002C4E97">
        <w:t xml:space="preserve">the right to peaceful assembly </w:t>
      </w:r>
      <w:r w:rsidRPr="002C4E97">
        <w:t xml:space="preserve">other than those imposed in </w:t>
      </w:r>
      <w:r w:rsidRPr="002C4E97">
        <w:t>conformity with the</w:t>
      </w:r>
      <w:r w:rsidRPr="002C4E97">
        <w:t xml:space="preserve"> law and necessary in a democratic society in the interests</w:t>
      </w:r>
      <w:r>
        <w:t xml:space="preserve"> of</w:t>
      </w:r>
      <w:r w:rsidRPr="002C4E97">
        <w:t xml:space="preserve"> </w:t>
      </w:r>
      <w:r w:rsidRPr="002C4E97">
        <w:t>national security or public safety</w:t>
      </w:r>
      <w:r w:rsidRPr="002C4E97">
        <w:t xml:space="preserve">, in order to prevent </w:t>
      </w:r>
      <w:r w:rsidRPr="002C4E97">
        <w:t>disorder and crime;</w:t>
      </w:r>
      <w:r w:rsidRPr="002C4E97">
        <w:t xml:space="preserve"> </w:t>
      </w:r>
      <w:r w:rsidRPr="002C4E97">
        <w:t>secure due recognition</w:t>
      </w:r>
      <w:r w:rsidRPr="002C4E97">
        <w:t>,</w:t>
      </w:r>
      <w:r w:rsidRPr="002C4E97">
        <w:t xml:space="preserve"> respect</w:t>
      </w:r>
      <w:r w:rsidRPr="002C4E97">
        <w:t xml:space="preserve"> </w:t>
      </w:r>
      <w:r w:rsidRPr="002C4E97">
        <w:t>for</w:t>
      </w:r>
      <w:r w:rsidRPr="002C4E97">
        <w:t xml:space="preserve">, </w:t>
      </w:r>
      <w:r w:rsidRPr="002C4E97">
        <w:t xml:space="preserve">and </w:t>
      </w:r>
      <w:r w:rsidRPr="002C4E97">
        <w:t>protection of the rights and freed</w:t>
      </w:r>
      <w:r w:rsidRPr="002C4E97">
        <w:t>oms of others</w:t>
      </w:r>
      <w:r w:rsidRPr="002C4E97">
        <w:t>,</w:t>
      </w:r>
      <w:r w:rsidRPr="002C4E97">
        <w:t xml:space="preserve"> </w:t>
      </w:r>
      <w:r w:rsidRPr="002C4E97">
        <w:t xml:space="preserve">and </w:t>
      </w:r>
      <w:r w:rsidRPr="002C4E97">
        <w:t>protect</w:t>
      </w:r>
      <w:r w:rsidRPr="002C4E97">
        <w:t>ion of</w:t>
      </w:r>
      <w:r w:rsidRPr="002C4E97">
        <w:t xml:space="preserve"> </w:t>
      </w:r>
      <w:r w:rsidRPr="002C4E97">
        <w:t>health and morals</w:t>
      </w:r>
      <w:r w:rsidRPr="002C4E97">
        <w:t>; and</w:t>
      </w:r>
      <w:r w:rsidRPr="002C4E97">
        <w:t xml:space="preserve"> satisfaction</w:t>
      </w:r>
      <w:r w:rsidRPr="002C4E97">
        <w:t xml:space="preserve"> </w:t>
      </w:r>
      <w:r w:rsidRPr="002C4E97">
        <w:t>of ethical requirements</w:t>
      </w:r>
      <w:r w:rsidRPr="002C4E97">
        <w:t>.</w:t>
      </w:r>
    </w:p>
    <w:p w:rsidR="004E316F" w:rsidRDefault="00433FDB" w:rsidP="001B005B">
      <w:pPr>
        <w:pStyle w:val="Legal-MainText"/>
      </w:pPr>
      <w:r w:rsidRPr="00445E22">
        <w:t xml:space="preserve">The European Court of Human Rights considers that the state must refrain from applying unreasonable indirect </w:t>
      </w:r>
      <w:r w:rsidRPr="00445E22">
        <w:t>restrictions upon the right to peaceful assembly. The state</w:t>
      </w:r>
      <w:r w:rsidRPr="00445E22">
        <w:t xml:space="preserve"> may only interfere</w:t>
      </w:r>
      <w:r w:rsidRPr="00445E22">
        <w:t xml:space="preserve"> when there are convincing and compelling reasons to justify it (</w:t>
      </w:r>
      <w:r w:rsidRPr="00445E22">
        <w:rPr>
          <w:rStyle w:val="Legal-Italics"/>
        </w:rPr>
        <w:t xml:space="preserve">Adalı v. </w:t>
      </w:r>
      <w:r w:rsidRPr="00260CBC">
        <w:rPr>
          <w:rStyle w:val="Legal-Italics"/>
        </w:rPr>
        <w:t>Turkey</w:t>
      </w:r>
      <w:r>
        <w:t xml:space="preserve">, dated 31 March 2005; </w:t>
      </w:r>
      <w:r w:rsidRPr="00FB319C">
        <w:rPr>
          <w:i/>
        </w:rPr>
        <w:t>Ouranio Toxo and Others v. Greece</w:t>
      </w:r>
      <w:r>
        <w:t xml:space="preserve"> dated 20 October 2005; </w:t>
      </w:r>
      <w:r>
        <w:t xml:space="preserve">and </w:t>
      </w:r>
      <w:r w:rsidRPr="00FB319C">
        <w:rPr>
          <w:i/>
        </w:rPr>
        <w:t>Barankevich v.</w:t>
      </w:r>
      <w:r w:rsidRPr="00FB319C">
        <w:rPr>
          <w:i/>
        </w:rPr>
        <w:t xml:space="preserve"> Russia</w:t>
      </w:r>
      <w:r>
        <w:t xml:space="preserve"> dated 26 July 2007).</w:t>
      </w:r>
    </w:p>
    <w:p w:rsidR="004F455E" w:rsidRPr="005D68B7" w:rsidRDefault="00433FDB" w:rsidP="00EF39F3">
      <w:pPr>
        <w:pStyle w:val="Legal-MainText"/>
      </w:pPr>
      <w:r>
        <w:t xml:space="preserve">3. </w:t>
      </w:r>
      <w:r w:rsidRPr="009B2804">
        <w:t xml:space="preserve">According to Article 1 </w:t>
      </w:r>
      <w:r w:rsidRPr="009B2804">
        <w:t xml:space="preserve">of the </w:t>
      </w:r>
      <w:r>
        <w:t>RF </w:t>
      </w:r>
      <w:r w:rsidRPr="009B2804">
        <w:t>Federal Law on Freedom of Conscience and Religious Associations</w:t>
      </w:r>
      <w:r w:rsidRPr="009B2804">
        <w:t>, this Federal Law regulates legal relations in the sphere of rights of man and citizen to freedom of conscience and religion, a</w:t>
      </w:r>
      <w:r w:rsidRPr="009B2804">
        <w:t>s well as the legal status of religious associations. Article 16 of this Fede</w:t>
      </w:r>
      <w:r w:rsidRPr="009B2804">
        <w:t>ral Law</w:t>
      </w:r>
      <w:r w:rsidRPr="009B2804">
        <w:t xml:space="preserve"> secures the right of r</w:t>
      </w:r>
      <w:r w:rsidRPr="009B2804">
        <w:t>eligious organizations to establish and maintain religious buildings and structures or other places and objects, specially designated for religious s</w:t>
      </w:r>
      <w:r w:rsidRPr="009B2804">
        <w:t xml:space="preserve">ervices, prayer and religious </w:t>
      </w:r>
      <w:r>
        <w:t>assemblies</w:t>
      </w:r>
      <w:r w:rsidRPr="009B2804">
        <w:t xml:space="preserve">, or </w:t>
      </w:r>
      <w:r w:rsidRPr="009B2804">
        <w:t>religious devotion (pilgrimage);</w:t>
      </w:r>
      <w:r w:rsidRPr="009B2804">
        <w:t xml:space="preserve"> </w:t>
      </w:r>
      <w:r w:rsidRPr="009B2804">
        <w:t xml:space="preserve">to </w:t>
      </w:r>
      <w:r w:rsidRPr="009B2804">
        <w:t>conduct</w:t>
      </w:r>
      <w:r w:rsidRPr="009B2804">
        <w:t xml:space="preserve"> without hindrance r</w:t>
      </w:r>
      <w:r w:rsidRPr="009B2804">
        <w:t>eligious services or other religio</w:t>
      </w:r>
      <w:r w:rsidRPr="009B2804">
        <w:t>us rites and ceremonies</w:t>
      </w:r>
      <w:r w:rsidRPr="009B2804">
        <w:t xml:space="preserve"> in other places provided to religious organizations for these purposes, in institutions an</w:t>
      </w:r>
      <w:r w:rsidRPr="009B2804">
        <w:t xml:space="preserve">d enterprises of religious organizations, at cemeteries and crematoria, as </w:t>
      </w:r>
      <w:r w:rsidRPr="009B2804">
        <w:t xml:space="preserve">well as on residential premises (points 1 and 2). </w:t>
      </w:r>
      <w:r w:rsidRPr="005D68B7">
        <w:t>Moreover</w:t>
      </w:r>
      <w:r w:rsidRPr="005D68B7">
        <w:t>,</w:t>
      </w:r>
      <w:r w:rsidRPr="005D68B7">
        <w:t xml:space="preserve"> r</w:t>
      </w:r>
      <w:r w:rsidRPr="005D68B7">
        <w:t>eligious organizations have the right to perform religious rites</w:t>
      </w:r>
      <w:r w:rsidRPr="005D68B7">
        <w:t xml:space="preserve"> in other places not specia</w:t>
      </w:r>
      <w:r w:rsidRPr="005D68B7">
        <w:t xml:space="preserve">lly designated for that purpose such as: </w:t>
      </w:r>
      <w:r w:rsidRPr="005D68B7">
        <w:t>healthcare and hospital facilities, orphanages, assisted living facilities for the elderly and disabled, and institutions enforcing criminal penalties in the form of imprisonment—in rooms specially assigned by the a</w:t>
      </w:r>
      <w:r w:rsidRPr="005D68B7">
        <w:t>dministration for these purposes,</w:t>
      </w:r>
      <w:r w:rsidRPr="005D68B7">
        <w:t xml:space="preserve"> when requested by the </w:t>
      </w:r>
      <w:r w:rsidRPr="005D68B7">
        <w:t>citizens in these places</w:t>
      </w:r>
      <w:r w:rsidRPr="005D68B7">
        <w:t xml:space="preserve">, </w:t>
      </w:r>
      <w:r w:rsidRPr="005D68B7">
        <w:t xml:space="preserve">in compliance with </w:t>
      </w:r>
      <w:r w:rsidRPr="005D68B7">
        <w:t xml:space="preserve">legislation </w:t>
      </w:r>
      <w:r w:rsidRPr="005D68B7">
        <w:t>(point 3)</w:t>
      </w:r>
      <w:r w:rsidRPr="005D68B7">
        <w:t>. The command of military units, taking into account military regulations, does not prevent military personnel from participating in a</w:t>
      </w:r>
      <w:r w:rsidRPr="005D68B7">
        <w:t>cts of worship or other religious rites and ceremonies</w:t>
      </w:r>
      <w:r w:rsidRPr="005D68B7">
        <w:t xml:space="preserve"> (point 4)</w:t>
      </w:r>
      <w:r w:rsidRPr="005D68B7">
        <w:t>.</w:t>
      </w:r>
    </w:p>
    <w:p w:rsidR="000B5524" w:rsidRPr="005D68B7" w:rsidRDefault="00433FDB" w:rsidP="001B005B">
      <w:pPr>
        <w:pStyle w:val="Legal-MainText"/>
      </w:pPr>
      <w:r w:rsidRPr="005D68B7">
        <w:t xml:space="preserve">According to the meaning of these regulations, holding religious events in places specially designated for these purposes or on premises </w:t>
      </w:r>
      <w:r w:rsidRPr="005D68B7">
        <w:t>provided</w:t>
      </w:r>
      <w:r w:rsidRPr="005D68B7">
        <w:t xml:space="preserve"> by the administration</w:t>
      </w:r>
      <w:r w:rsidRPr="005D68B7">
        <w:t xml:space="preserve"> of</w:t>
      </w:r>
      <w:r w:rsidRPr="005D68B7">
        <w:t xml:space="preserve"> </w:t>
      </w:r>
      <w:r w:rsidRPr="005D68B7">
        <w:t xml:space="preserve">the </w:t>
      </w:r>
      <w:r w:rsidRPr="005D68B7">
        <w:t xml:space="preserve">corresponding </w:t>
      </w:r>
      <w:r w:rsidRPr="005D68B7">
        <w:t>i</w:t>
      </w:r>
      <w:r w:rsidRPr="005D68B7">
        <w:t>nstitutions</w:t>
      </w:r>
      <w:r w:rsidRPr="005D68B7">
        <w:t xml:space="preserve"> for these purposes, as well as on residential premises, does not imply any sort of interference from agencies of public </w:t>
      </w:r>
      <w:r w:rsidRPr="005D68B7">
        <w:lastRenderedPageBreak/>
        <w:t xml:space="preserve">authority and does not require their permission. This </w:t>
      </w:r>
      <w:r w:rsidRPr="005D68B7">
        <w:t>in itself proves</w:t>
      </w:r>
      <w:r w:rsidRPr="005D68B7">
        <w:t xml:space="preserve"> that citizens realizing their right to freedom of rel</w:t>
      </w:r>
      <w:r w:rsidRPr="005D68B7">
        <w:t>igio</w:t>
      </w:r>
      <w:r w:rsidRPr="005D68B7">
        <w:t>n have</w:t>
      </w:r>
      <w:r w:rsidRPr="005D68B7">
        <w:t xml:space="preserve"> sufficient </w:t>
      </w:r>
      <w:r w:rsidRPr="005D68B7">
        <w:t>opportunity</w:t>
      </w:r>
      <w:r w:rsidRPr="005D68B7">
        <w:t xml:space="preserve"> </w:t>
      </w:r>
      <w:r w:rsidRPr="005D68B7">
        <w:t>to hold</w:t>
      </w:r>
      <w:r w:rsidRPr="005D68B7">
        <w:t xml:space="preserve"> such </w:t>
      </w:r>
      <w:r w:rsidRPr="005D68B7">
        <w:t xml:space="preserve">public </w:t>
      </w:r>
      <w:r w:rsidRPr="005D68B7">
        <w:t>religious events.</w:t>
      </w:r>
    </w:p>
    <w:p w:rsidR="0046554F" w:rsidRPr="0009540E" w:rsidRDefault="00433FDB" w:rsidP="001B005B">
      <w:pPr>
        <w:pStyle w:val="Legal-MainText"/>
      </w:pPr>
      <w:r w:rsidRPr="0009540E">
        <w:t>In accordance</w:t>
      </w:r>
      <w:r w:rsidRPr="0009540E">
        <w:t xml:space="preserve"> with Article </w:t>
      </w:r>
      <w:r w:rsidRPr="0009540E">
        <w:t>16.5</w:t>
      </w:r>
      <w:r w:rsidRPr="0009540E">
        <w:t xml:space="preserve"> of the RF Federal Law on Freedom of Conscience and Religious Associations</w:t>
      </w:r>
      <w:r w:rsidRPr="0009540E">
        <w:t xml:space="preserve">, </w:t>
      </w:r>
      <w:r w:rsidRPr="0009540E">
        <w:t>public religious services and other religious rites and ceremonies held in pl</w:t>
      </w:r>
      <w:r w:rsidRPr="0009540E">
        <w:t>aces (including outdoors or on non-residential premises) other than those listed in Articl</w:t>
      </w:r>
      <w:r w:rsidRPr="0009540E">
        <w:t>e </w:t>
      </w:r>
      <w:r w:rsidRPr="0009540E">
        <w:t>16.1–</w:t>
      </w:r>
      <w:r w:rsidRPr="0009540E">
        <w:t>4</w:t>
      </w:r>
      <w:r w:rsidRPr="0009540E">
        <w:t xml:space="preserve">, are performed according to the procedure established for conducting rallies, demonstrations, and processions, which currently is determined by </w:t>
      </w:r>
      <w:r w:rsidRPr="0009540E">
        <w:t>the RF </w:t>
      </w:r>
      <w:r w:rsidRPr="0009540E">
        <w:t>Federa</w:t>
      </w:r>
      <w:r w:rsidRPr="0009540E">
        <w:t>l Law on Assemblies, Rallies, Demonstrations,</w:t>
      </w:r>
      <w:r>
        <w:t xml:space="preserve"> Processions,</w:t>
      </w:r>
      <w:r w:rsidRPr="0009540E">
        <w:t xml:space="preserve"> and Pickets</w:t>
      </w:r>
      <w:r w:rsidRPr="0009540E">
        <w:t xml:space="preserve"> dated 19 June 2004, No. 54-FZ</w:t>
      </w:r>
      <w:r w:rsidRPr="0009540E">
        <w:t>.</w:t>
      </w:r>
    </w:p>
    <w:p w:rsidR="005D2A16" w:rsidRPr="0009540E" w:rsidRDefault="00433FDB" w:rsidP="001B005B">
      <w:pPr>
        <w:pStyle w:val="Legal-MainText"/>
      </w:pPr>
      <w:r w:rsidRPr="0009540E">
        <w:t xml:space="preserve">3.1 </w:t>
      </w:r>
      <w:r w:rsidRPr="0009540E">
        <w:t>The RF </w:t>
      </w:r>
      <w:r w:rsidRPr="0009540E">
        <w:t>Federal Law on Assemblies, Rallies, Demonstrations,</w:t>
      </w:r>
      <w:r w:rsidRPr="0009540E">
        <w:t xml:space="preserve"> Processions,</w:t>
      </w:r>
      <w:r w:rsidRPr="0009540E">
        <w:t xml:space="preserve"> and Pickets</w:t>
      </w:r>
      <w:r w:rsidRPr="0009540E">
        <w:t xml:space="preserve">, </w:t>
      </w:r>
      <w:r w:rsidRPr="0009540E">
        <w:t xml:space="preserve">imposes an obligation on </w:t>
      </w:r>
      <w:r w:rsidRPr="0009540E">
        <w:t>the organizer of the corresponding publi</w:t>
      </w:r>
      <w:r w:rsidRPr="0009540E">
        <w:t>c event (except for assemblies and pickets held by a single participant)</w:t>
      </w:r>
      <w:r w:rsidRPr="0009540E">
        <w:t xml:space="preserve"> </w:t>
      </w:r>
      <w:r w:rsidRPr="0009540E">
        <w:t xml:space="preserve">to </w:t>
      </w:r>
      <w:r w:rsidRPr="0009540E">
        <w:t xml:space="preserve">organize and hold the event in accordance with established procedure and </w:t>
      </w:r>
      <w:r w:rsidRPr="0009540E">
        <w:t xml:space="preserve">stipulates </w:t>
      </w:r>
      <w:r w:rsidRPr="0009540E">
        <w:t xml:space="preserve">accountability for violating this procedure. Thus, the organizer of a public event is obligated to submit </w:t>
      </w:r>
      <w:r w:rsidRPr="0009540E">
        <w:t xml:space="preserve">a written </w:t>
      </w:r>
      <w:r w:rsidRPr="0009540E">
        <w:t xml:space="preserve">notice of holding a public event </w:t>
      </w:r>
      <w:r w:rsidRPr="0009540E">
        <w:t xml:space="preserve">to the executive agency of a subject of the Russian Federation or local self-government agency </w:t>
      </w:r>
      <w:r w:rsidRPr="0009540E">
        <w:t>no earlier t</w:t>
      </w:r>
      <w:r w:rsidRPr="0009540E">
        <w:t xml:space="preserve">han fifteen </w:t>
      </w:r>
      <w:r w:rsidRPr="0009540E">
        <w:t xml:space="preserve">days </w:t>
      </w:r>
      <w:r w:rsidRPr="0009540E">
        <w:t>and no later than ten days prior to holding the public event.</w:t>
      </w:r>
      <w:r w:rsidRPr="0009540E">
        <w:t xml:space="preserve"> </w:t>
      </w:r>
      <w:r w:rsidRPr="0009540E">
        <w:t>This notice must include the following:</w:t>
      </w:r>
    </w:p>
    <w:p w:rsidR="005D2A16" w:rsidRPr="0009540E" w:rsidRDefault="00433FDB" w:rsidP="005D2A16">
      <w:pPr>
        <w:pStyle w:val="Legal-BulletList"/>
      </w:pPr>
      <w:r w:rsidRPr="0009540E">
        <w:t>The purpose of the public event</w:t>
      </w:r>
    </w:p>
    <w:p w:rsidR="005D2A16" w:rsidRPr="0009540E" w:rsidRDefault="00433FDB" w:rsidP="005D2A16">
      <w:pPr>
        <w:pStyle w:val="Legal-BulletList"/>
      </w:pPr>
      <w:r w:rsidRPr="0009540E">
        <w:t>The form of the public event</w:t>
      </w:r>
    </w:p>
    <w:p w:rsidR="005D2A16" w:rsidRPr="0009540E" w:rsidRDefault="00433FDB" w:rsidP="005D2A16">
      <w:pPr>
        <w:pStyle w:val="Legal-BulletList"/>
      </w:pPr>
      <w:r w:rsidRPr="0009540E">
        <w:t>The place (places) of holding the public event</w:t>
      </w:r>
    </w:p>
    <w:p w:rsidR="00C44C25" w:rsidRPr="0009540E" w:rsidRDefault="00433FDB" w:rsidP="005D2A16">
      <w:pPr>
        <w:pStyle w:val="Legal-BulletList"/>
      </w:pPr>
      <w:r w:rsidRPr="0009540E">
        <w:t>R</w:t>
      </w:r>
      <w:r w:rsidRPr="0009540E">
        <w:t>outes of passage for</w:t>
      </w:r>
      <w:r w:rsidRPr="0009540E">
        <w:t xml:space="preserve"> the par</w:t>
      </w:r>
      <w:r w:rsidRPr="0009540E">
        <w:t>ticipants</w:t>
      </w:r>
    </w:p>
    <w:p w:rsidR="00C44C25" w:rsidRPr="0009540E" w:rsidRDefault="00433FDB" w:rsidP="005D2A16">
      <w:pPr>
        <w:pStyle w:val="Legal-BulletList"/>
      </w:pPr>
      <w:r w:rsidRPr="0009540E">
        <w:t>D</w:t>
      </w:r>
      <w:r w:rsidRPr="0009540E">
        <w:t xml:space="preserve">ate, time of commencement and </w:t>
      </w:r>
      <w:r w:rsidRPr="0009540E">
        <w:t>termination of the public event</w:t>
      </w:r>
    </w:p>
    <w:p w:rsidR="00C44C25" w:rsidRPr="0009540E" w:rsidRDefault="00433FDB" w:rsidP="005D2A16">
      <w:pPr>
        <w:pStyle w:val="Legal-BulletList"/>
      </w:pPr>
      <w:r w:rsidRPr="0009540E">
        <w:t>E</w:t>
      </w:r>
      <w:r w:rsidRPr="0009540E">
        <w:t>xpected number of pa</w:t>
      </w:r>
      <w:r w:rsidRPr="0009540E">
        <w:t>rticipants in the public event</w:t>
      </w:r>
    </w:p>
    <w:p w:rsidR="00C44C25" w:rsidRPr="0009540E" w:rsidRDefault="00433FDB" w:rsidP="005D2A16">
      <w:pPr>
        <w:pStyle w:val="Legal-BulletList"/>
      </w:pPr>
      <w:r w:rsidRPr="0009540E">
        <w:t>F</w:t>
      </w:r>
      <w:r w:rsidRPr="0009540E">
        <w:t>orms and methods to ensure public ord</w:t>
      </w:r>
      <w:r w:rsidRPr="0009540E">
        <w:t>er</w:t>
      </w:r>
      <w:r w:rsidRPr="0009540E">
        <w:t>, organization of medical aid, intention to use sound-amplifying t</w:t>
      </w:r>
      <w:r w:rsidRPr="0009540E">
        <w:t>echnical</w:t>
      </w:r>
      <w:r w:rsidRPr="0009540E">
        <w:t xml:space="preserve"> devices </w:t>
      </w:r>
    </w:p>
    <w:p w:rsidR="00C44C25" w:rsidRPr="00250764" w:rsidRDefault="00433FDB" w:rsidP="005D2A16">
      <w:pPr>
        <w:pStyle w:val="Legal-BulletList"/>
      </w:pPr>
      <w:r w:rsidRPr="00250764">
        <w:t>F</w:t>
      </w:r>
      <w:r w:rsidRPr="00250764">
        <w:t xml:space="preserve">amily </w:t>
      </w:r>
      <w:r w:rsidRPr="00250764">
        <w:t>name</w:t>
      </w:r>
      <w:r w:rsidRPr="00250764">
        <w:t xml:space="preserve">, first name, patronymic or </w:t>
      </w:r>
      <w:r w:rsidRPr="00250764">
        <w:t>title</w:t>
      </w:r>
      <w:r w:rsidRPr="00250764">
        <w:t xml:space="preserve"> of the </w:t>
      </w:r>
      <w:r w:rsidRPr="00250764">
        <w:t>organizer</w:t>
      </w:r>
      <w:r w:rsidRPr="00250764">
        <w:t xml:space="preserve"> of the public event, data on his residential address or location and telephone number</w:t>
      </w:r>
    </w:p>
    <w:p w:rsidR="00C44C25" w:rsidRPr="00250764" w:rsidRDefault="00433FDB" w:rsidP="005D2A16">
      <w:pPr>
        <w:pStyle w:val="Legal-BulletList"/>
      </w:pPr>
      <w:r w:rsidRPr="00250764">
        <w:t>Family name</w:t>
      </w:r>
      <w:r w:rsidRPr="00250764">
        <w:t>,</w:t>
      </w:r>
      <w:r w:rsidRPr="00250764">
        <w:t xml:space="preserve"> first name</w:t>
      </w:r>
      <w:r w:rsidRPr="00250764">
        <w:t>,</w:t>
      </w:r>
      <w:r w:rsidRPr="00250764">
        <w:t xml:space="preserve"> and </w:t>
      </w:r>
      <w:r w:rsidRPr="00250764">
        <w:t>patronymic</w:t>
      </w:r>
      <w:r w:rsidRPr="00250764">
        <w:t xml:space="preserve"> of persons authorized by the </w:t>
      </w:r>
      <w:r w:rsidRPr="00250764">
        <w:t>organizer</w:t>
      </w:r>
      <w:r w:rsidRPr="00250764">
        <w:t xml:space="preserve"> of the public event to perform manag</w:t>
      </w:r>
      <w:r w:rsidRPr="00250764">
        <w:t>erial functions associated with the organization and hold</w:t>
      </w:r>
      <w:r w:rsidRPr="00250764">
        <w:t>ing</w:t>
      </w:r>
      <w:r w:rsidRPr="00250764">
        <w:t xml:space="preserve"> of the public event</w:t>
      </w:r>
      <w:r w:rsidRPr="00250764">
        <w:t xml:space="preserve"> (Article 5(4.1), Article 7(1) and 7(3).</w:t>
      </w:r>
    </w:p>
    <w:p w:rsidR="0046706C" w:rsidRPr="00C54468" w:rsidRDefault="00433FDB" w:rsidP="00E452AC">
      <w:pPr>
        <w:pStyle w:val="Legal-MainTextIndent"/>
      </w:pPr>
      <w:r w:rsidRPr="00C54468">
        <w:t xml:space="preserve">If the </w:t>
      </w:r>
      <w:r w:rsidRPr="00C54468">
        <w:t>agency of executive authority of a subject of the Russian Federation or loca</w:t>
      </w:r>
      <w:r w:rsidRPr="00C54468">
        <w:t xml:space="preserve">l self-government agency </w:t>
      </w:r>
      <w:r w:rsidRPr="00C54468">
        <w:t xml:space="preserve">considers that holding the </w:t>
      </w:r>
      <w:r w:rsidRPr="00C54468">
        <w:t xml:space="preserve">public event at the established location and/or at the determined time is impossible, </w:t>
      </w:r>
      <w:r w:rsidRPr="00C54468">
        <w:t xml:space="preserve">it </w:t>
      </w:r>
      <w:r w:rsidRPr="00C54468">
        <w:t>informs the organizer</w:t>
      </w:r>
      <w:r w:rsidRPr="00C54468">
        <w:t>,</w:t>
      </w:r>
      <w:r w:rsidRPr="00C54468">
        <w:t xml:space="preserve"> who in turn is obligated to change </w:t>
      </w:r>
      <w:r w:rsidRPr="00C54468">
        <w:t xml:space="preserve">the </w:t>
      </w:r>
      <w:r w:rsidRPr="00C54468">
        <w:t xml:space="preserve">location and/or time of holding the </w:t>
      </w:r>
      <w:r w:rsidRPr="00C54468">
        <w:t xml:space="preserve">public event in accordance with </w:t>
      </w:r>
      <w:r w:rsidRPr="00C54468">
        <w:t xml:space="preserve">the motivated proposal </w:t>
      </w:r>
      <w:r w:rsidRPr="00C54468">
        <w:t>(Article 5(5)). M</w:t>
      </w:r>
      <w:r w:rsidRPr="00C54468">
        <w:t>oreover</w:t>
      </w:r>
      <w:r w:rsidRPr="00C54468">
        <w:t xml:space="preserve">, the agency of executive </w:t>
      </w:r>
      <w:r w:rsidRPr="00C54468">
        <w:t xml:space="preserve">authority of a subject of the Russian Federation or agency of local self-government must appoint its authorized representative </w:t>
      </w:r>
      <w:r>
        <w:t>to offer</w:t>
      </w:r>
      <w:r w:rsidRPr="00C54468">
        <w:t xml:space="preserve"> assistance to the organizer of the public event in the holding of the </w:t>
      </w:r>
      <w:r w:rsidRPr="00C54468">
        <w:t xml:space="preserve">event in accordance with the requirements of the </w:t>
      </w:r>
      <w:r>
        <w:t>RF </w:t>
      </w:r>
      <w:r w:rsidRPr="00C54468">
        <w:t>Federal Law on Assemblies, Rallies, Demonstrations,</w:t>
      </w:r>
      <w:r w:rsidRPr="00C54468">
        <w:t xml:space="preserve"> Processions, and Pickets.</w:t>
      </w:r>
      <w:r w:rsidRPr="00C54468">
        <w:t xml:space="preserve"> Also, w</w:t>
      </w:r>
      <w:r w:rsidRPr="00C54468">
        <w:t>ithin its respec</w:t>
      </w:r>
      <w:r w:rsidRPr="00C54468">
        <w:t xml:space="preserve">tive competence and jointly </w:t>
      </w:r>
      <w:r w:rsidRPr="00C54468">
        <w:t xml:space="preserve">with </w:t>
      </w:r>
      <w:r w:rsidRPr="00C54468">
        <w:t xml:space="preserve">the </w:t>
      </w:r>
      <w:r w:rsidRPr="00C54468">
        <w:t>organizer of the public event and the authorized representative of</w:t>
      </w:r>
      <w:r w:rsidRPr="00C54468">
        <w:t xml:space="preserve"> the </w:t>
      </w:r>
      <w:r w:rsidRPr="00C54468">
        <w:t>agency of internal affairs</w:t>
      </w:r>
      <w:r w:rsidRPr="00C54468">
        <w:t>,</w:t>
      </w:r>
      <w:r w:rsidRPr="00C54468">
        <w:t xml:space="preserve"> the agency of executive authority of a subject of the Russian Federation or agency of local self-government must ensure</w:t>
      </w:r>
      <w:r w:rsidRPr="00C54468">
        <w:t xml:space="preserve"> public order and security in the process of holding the public event and also provide them, in case of </w:t>
      </w:r>
      <w:r w:rsidRPr="00C54468">
        <w:t xml:space="preserve">need, with </w:t>
      </w:r>
      <w:r w:rsidRPr="00C54468">
        <w:t>emergency</w:t>
      </w:r>
      <w:r w:rsidRPr="00C54468">
        <w:t xml:space="preserve"> medical aid</w:t>
      </w:r>
      <w:r w:rsidRPr="00C54468">
        <w:t xml:space="preserve"> (Article 12(1.3, 1.5) and Article 14</w:t>
      </w:r>
      <w:r w:rsidRPr="00C54468">
        <w:t>(</w:t>
      </w:r>
      <w:r w:rsidRPr="00C54468">
        <w:t>3.</w:t>
      </w:r>
      <w:r w:rsidRPr="00C54468">
        <w:t>2)</w:t>
      </w:r>
      <w:r w:rsidRPr="00C54468">
        <w:t>)</w:t>
      </w:r>
      <w:r w:rsidRPr="00C54468">
        <w:t>.</w:t>
      </w:r>
    </w:p>
    <w:p w:rsidR="0064485C" w:rsidRPr="00D219CC" w:rsidRDefault="00433FDB" w:rsidP="00F11E08">
      <w:pPr>
        <w:pStyle w:val="Legal-MainText"/>
      </w:pPr>
      <w:r w:rsidRPr="00D219CC">
        <w:t>The RF</w:t>
      </w:r>
      <w:r w:rsidRPr="00D219CC">
        <w:t> </w:t>
      </w:r>
      <w:r w:rsidRPr="00D219CC">
        <w:t xml:space="preserve">Constitutional Court has held on many occasions that </w:t>
      </w:r>
      <w:r w:rsidRPr="00D219CC">
        <w:t xml:space="preserve">while </w:t>
      </w:r>
      <w:r w:rsidRPr="00D219CC">
        <w:t>allowing restrictions on</w:t>
      </w:r>
      <w:r w:rsidRPr="00D219CC">
        <w:t xml:space="preserve"> a </w:t>
      </w:r>
      <w:r w:rsidRPr="00D219CC">
        <w:t xml:space="preserve">certain </w:t>
      </w:r>
      <w:r w:rsidRPr="00D219CC">
        <w:t>right in harmony with const</w:t>
      </w:r>
      <w:r w:rsidRPr="00D219CC">
        <w:t>itutionally approved aims, the s</w:t>
      </w:r>
      <w:r w:rsidRPr="00D219CC">
        <w:t>tate must use not e</w:t>
      </w:r>
      <w:r w:rsidRPr="00D219CC">
        <w:t xml:space="preserve">xcessive, but </w:t>
      </w:r>
      <w:r w:rsidRPr="00D219CC">
        <w:t xml:space="preserve">only necessary measures that </w:t>
      </w:r>
      <w:r w:rsidRPr="00D219CC">
        <w:t>are solidly based on these aims.</w:t>
      </w:r>
      <w:r w:rsidRPr="00D219CC">
        <w:t xml:space="preserve"> Also,</w:t>
      </w:r>
      <w:r w:rsidRPr="00D219CC">
        <w:t xml:space="preserve"> the public interests listed in Article 55(3) of the RF Constitution may jus</w:t>
      </w:r>
      <w:r w:rsidRPr="00D219CC">
        <w:t>tify legal restrictions on</w:t>
      </w:r>
      <w:r w:rsidRPr="00D219CC">
        <w:t xml:space="preserve"> rights and freedoms only if these restrictions satisfy the requirements </w:t>
      </w:r>
      <w:r w:rsidRPr="00D219CC">
        <w:t xml:space="preserve">of justice, are adequate, proportionate, </w:t>
      </w:r>
      <w:r w:rsidRPr="00D219CC">
        <w:t xml:space="preserve">commensurate, </w:t>
      </w:r>
      <w:r w:rsidRPr="00D219CC">
        <w:t xml:space="preserve">and necessary for the protection of </w:t>
      </w:r>
      <w:r w:rsidRPr="00D219CC">
        <w:lastRenderedPageBreak/>
        <w:t>constitutionally significant values (</w:t>
      </w:r>
      <w:r w:rsidRPr="00D219CC">
        <w:t>Judgment</w:t>
      </w:r>
      <w:r w:rsidRPr="00D219CC">
        <w:t xml:space="preserve"> No. 15-P dated 30 October 2003, </w:t>
      </w:r>
      <w:r w:rsidRPr="00D219CC">
        <w:t>Judgment</w:t>
      </w:r>
      <w:r w:rsidRPr="00D219CC">
        <w:t xml:space="preserve"> No. 4-P dated 22 March 2005, </w:t>
      </w:r>
      <w:r w:rsidRPr="00D219CC">
        <w:t>Judgment</w:t>
      </w:r>
      <w:r w:rsidRPr="00D219CC">
        <w:t xml:space="preserve"> No. 9-P dated 14 July 2005, </w:t>
      </w:r>
      <w:r w:rsidRPr="00D219CC">
        <w:t>Judgment</w:t>
      </w:r>
      <w:r w:rsidRPr="00D219CC">
        <w:t xml:space="preserve"> No.</w:t>
      </w:r>
      <w:r w:rsidRPr="00D219CC">
        <w:t> 9-P dated 16 June 2009, and others).</w:t>
      </w:r>
    </w:p>
    <w:p w:rsidR="00C84416" w:rsidRPr="00B66901" w:rsidRDefault="00433FDB" w:rsidP="00F11E08">
      <w:pPr>
        <w:pStyle w:val="Legal-MainText"/>
      </w:pPr>
      <w:r w:rsidRPr="00B66901">
        <w:t>In introducing the procedure for prior notification of agencies of public authority of holding such public events as rallies, demonstrations, processions, and pickets, the federal legislator had the goal of realizing t</w:t>
      </w:r>
      <w:r w:rsidRPr="00B66901">
        <w:t xml:space="preserve">he constitutional right of citizens of the Russian Federation to freedom of assembly under conditions ensuring observance of proper social order and </w:t>
      </w:r>
      <w:r w:rsidRPr="00B66901">
        <w:t>security and</w:t>
      </w:r>
      <w:r w:rsidRPr="00B66901">
        <w:t xml:space="preserve"> attaining a balance between the interests of the organizer</w:t>
      </w:r>
      <w:r w:rsidRPr="00B66901">
        <w:t>s</w:t>
      </w:r>
      <w:r w:rsidRPr="00B66901">
        <w:t xml:space="preserve"> and participants in the public events </w:t>
      </w:r>
      <w:r w:rsidRPr="00B66901">
        <w:t>and the interests of</w:t>
      </w:r>
      <w:r w:rsidRPr="00B66901">
        <w:t xml:space="preserve"> other persons</w:t>
      </w:r>
      <w:r w:rsidRPr="00B66901">
        <w:t xml:space="preserve">. </w:t>
      </w:r>
      <w:r w:rsidRPr="00B66901">
        <w:t>The federal legislator</w:t>
      </w:r>
      <w:r w:rsidRPr="00B66901">
        <w:t xml:space="preserve"> reasoned on</w:t>
      </w:r>
      <w:r w:rsidRPr="00B66901">
        <w:t xml:space="preserve"> the necessity to guarantee state protection of rights and freedoms of all citizens (those participating and those not participating in the public </w:t>
      </w:r>
      <w:r w:rsidRPr="00B66901">
        <w:t>event). T</w:t>
      </w:r>
      <w:r w:rsidRPr="00B66901">
        <w:t>his included</w:t>
      </w:r>
      <w:r w:rsidRPr="00B66901">
        <w:t xml:space="preserve"> introducing adequate measures </w:t>
      </w:r>
      <w:r w:rsidRPr="00B66901">
        <w:t xml:space="preserve">for </w:t>
      </w:r>
      <w:r w:rsidRPr="00B66901">
        <w:t>warning and avoiding violations of public order and safety and rights and freedoms of citizens (those participating and those not participating in the public event), as well as establish</w:t>
      </w:r>
      <w:r w:rsidRPr="00B66901">
        <w:t>ing</w:t>
      </w:r>
      <w:r w:rsidRPr="00B66901">
        <w:t xml:space="preserve"> public leg</w:t>
      </w:r>
      <w:r w:rsidRPr="00B66901">
        <w:t xml:space="preserve">al accountability for actions </w:t>
      </w:r>
      <w:r w:rsidRPr="00B66901">
        <w:t xml:space="preserve">that violate or </w:t>
      </w:r>
      <w:r w:rsidRPr="00B66901">
        <w:t>threat</w:t>
      </w:r>
      <w:r w:rsidRPr="00B66901">
        <w:t>en to violate them</w:t>
      </w:r>
      <w:r w:rsidRPr="00B66901">
        <w:t>.</w:t>
      </w:r>
      <w:r w:rsidRPr="00B66901">
        <w:t xml:space="preserve"> </w:t>
      </w:r>
    </w:p>
    <w:p w:rsidR="00F11E08" w:rsidRDefault="00433FDB" w:rsidP="00F11E08">
      <w:pPr>
        <w:pStyle w:val="Legal-MainText"/>
      </w:pPr>
      <w:r w:rsidRPr="00B66901">
        <w:t xml:space="preserve">The legal position expressed by the RF Constitutional Court in </w:t>
      </w:r>
      <w:r w:rsidRPr="00B66901">
        <w:t>Judgment</w:t>
      </w:r>
      <w:r w:rsidRPr="00B66901">
        <w:t xml:space="preserve"> No. 12-P dated 18 May 2012, as well as the analogous position of the European Court of Human Rights</w:t>
      </w:r>
      <w:r w:rsidRPr="00B66901">
        <w:t>,</w:t>
      </w:r>
      <w:r w:rsidRPr="00B66901">
        <w:t xml:space="preserve"> can be ful</w:t>
      </w:r>
      <w:r w:rsidRPr="00B66901">
        <w:t>ly applied to the procedure for holding public religious events.</w:t>
      </w:r>
      <w:r w:rsidRPr="00B66901">
        <w:t xml:space="preserve"> The European Court considers that the requirement to submit a notification of holding a public event does not violate the essence of the right to freedom of assembly and not only allows this </w:t>
      </w:r>
      <w:r w:rsidRPr="00B66901">
        <w:t>right to be harmonized with the rights and legal interests of other persons</w:t>
      </w:r>
      <w:r w:rsidRPr="00B66901">
        <w:t>,</w:t>
      </w:r>
      <w:r w:rsidRPr="00B66901">
        <w:t xml:space="preserve"> but also prevents disorder and crime (</w:t>
      </w:r>
      <w:r w:rsidRPr="00B66901">
        <w:rPr>
          <w:i/>
        </w:rPr>
        <w:t xml:space="preserve">Nurettin Aldemir and Others v. </w:t>
      </w:r>
      <w:r w:rsidRPr="00481A65">
        <w:rPr>
          <w:i/>
        </w:rPr>
        <w:t>Turkey</w:t>
      </w:r>
      <w:r>
        <w:t xml:space="preserve"> dated 18 December 2007; </w:t>
      </w:r>
      <w:r w:rsidRPr="00327A20">
        <w:rPr>
          <w:i/>
        </w:rPr>
        <w:t>Éva</w:t>
      </w:r>
      <w:r>
        <w:t xml:space="preserve"> </w:t>
      </w:r>
      <w:r w:rsidRPr="007241FE">
        <w:rPr>
          <w:i/>
        </w:rPr>
        <w:t>Molnár v. Hungary</w:t>
      </w:r>
      <w:r>
        <w:rPr>
          <w:i/>
        </w:rPr>
        <w:t xml:space="preserve"> </w:t>
      </w:r>
      <w:r>
        <w:t xml:space="preserve">dated </w:t>
      </w:r>
      <w:r>
        <w:t>7 October 2008).</w:t>
      </w:r>
    </w:p>
    <w:p w:rsidR="007241FE" w:rsidRPr="00B66901" w:rsidRDefault="00433FDB" w:rsidP="00F11E08">
      <w:pPr>
        <w:pStyle w:val="Legal-MainText"/>
      </w:pPr>
      <w:r w:rsidRPr="00B66901">
        <w:t xml:space="preserve">3.2 </w:t>
      </w:r>
      <w:r w:rsidRPr="00B66901">
        <w:t xml:space="preserve">The right to freedom of </w:t>
      </w:r>
      <w:r w:rsidRPr="00B66901">
        <w:t>religion e</w:t>
      </w:r>
      <w:r w:rsidRPr="00B66901">
        <w:t xml:space="preserve">xpressed through the right to freedom of peaceful assembly, without arms, is usually realized in some form of public religious event, that is, collectively. </w:t>
      </w:r>
      <w:r w:rsidRPr="00B66901">
        <w:t>Since t</w:t>
      </w:r>
      <w:r w:rsidRPr="00B66901">
        <w:t xml:space="preserve">hey are elements of the constitutional and legal status of a person, these rights </w:t>
      </w:r>
      <w:r w:rsidRPr="00B66901">
        <w:t>are not identical in their substantial characteristics</w:t>
      </w:r>
      <w:r w:rsidRPr="00B66901">
        <w:t xml:space="preserve"> and allow</w:t>
      </w:r>
      <w:r w:rsidRPr="00B66901">
        <w:t xml:space="preserve"> for conflicting situations</w:t>
      </w:r>
      <w:r w:rsidRPr="00B66901">
        <w:t xml:space="preserve"> to occur when these events are held</w:t>
      </w:r>
      <w:r w:rsidRPr="00B66901">
        <w:t>.</w:t>
      </w:r>
    </w:p>
    <w:p w:rsidR="00810410" w:rsidRPr="00C61D98" w:rsidRDefault="00433FDB" w:rsidP="00F11E08">
      <w:pPr>
        <w:pStyle w:val="Legal-MainText"/>
      </w:pPr>
      <w:r w:rsidRPr="00B66901">
        <w:t xml:space="preserve">Thus, the consequences of holding a public religious event without submitting prior notification to an agency of executive authority of a subject of the Russian Federation or agency of local self-government, if the event is </w:t>
      </w:r>
      <w:r w:rsidRPr="00B66901">
        <w:t>accessible to other citizens (ev</w:t>
      </w:r>
      <w:r w:rsidRPr="00B66901">
        <w:t>en if it is held in a building), are comparable with the consequences of holding a public event of a secular nature</w:t>
      </w:r>
      <w:r w:rsidRPr="00B66901">
        <w:t xml:space="preserve"> without prior approval. This is because</w:t>
      </w:r>
      <w:r w:rsidRPr="00B66901">
        <w:t xml:space="preserve"> the open demonstration of religious convictions may irritate or offend those who profess another rel</w:t>
      </w:r>
      <w:r w:rsidRPr="00B66901">
        <w:t xml:space="preserve">igion or do not profess any religion. </w:t>
      </w:r>
      <w:r>
        <w:t>D</w:t>
      </w:r>
      <w:r w:rsidRPr="00B66901">
        <w:t xml:space="preserve">ue </w:t>
      </w:r>
      <w:r>
        <w:t>to their large-scale,</w:t>
      </w:r>
      <w:r w:rsidRPr="00B66901">
        <w:t xml:space="preserve"> </w:t>
      </w:r>
      <w:r>
        <w:t>p</w:t>
      </w:r>
      <w:r w:rsidRPr="00B66901">
        <w:t>ublic religious events held outside of religious buildings and structures or places specially designated for that purpose</w:t>
      </w:r>
      <w:r>
        <w:t>, or residential premises,</w:t>
      </w:r>
      <w:r w:rsidRPr="00B66901">
        <w:t xml:space="preserve"> hinder the normal functioning of transport</w:t>
      </w:r>
      <w:r>
        <w:t>a</w:t>
      </w:r>
      <w:r>
        <w:t>tion and state</w:t>
      </w:r>
      <w:r w:rsidRPr="00B66901">
        <w:t xml:space="preserve"> and public organizations.</w:t>
      </w:r>
      <w:r w:rsidRPr="00B66901">
        <w:t xml:space="preserve"> </w:t>
      </w:r>
      <w:r w:rsidRPr="00C61D98">
        <w:t>Therefore, under certain circumstances, regardless of the intent of the events</w:t>
      </w:r>
      <w:r w:rsidRPr="00C61D98">
        <w:t>’</w:t>
      </w:r>
      <w:r w:rsidRPr="00C61D98">
        <w:t xml:space="preserve"> organi</w:t>
      </w:r>
      <w:r w:rsidRPr="00C61D98">
        <w:t xml:space="preserve">zers and </w:t>
      </w:r>
      <w:r w:rsidRPr="00C61D98">
        <w:t xml:space="preserve">participants, the </w:t>
      </w:r>
      <w:r w:rsidRPr="00C61D98">
        <w:t>threat of disrupting public order</w:t>
      </w:r>
      <w:r w:rsidRPr="00C61D98">
        <w:t xml:space="preserve"> and </w:t>
      </w:r>
      <w:r w:rsidRPr="00C61D98">
        <w:t xml:space="preserve">thereby </w:t>
      </w:r>
      <w:r w:rsidRPr="00C61D98">
        <w:t>harming the moral and physical health of citizens is not</w:t>
      </w:r>
      <w:r w:rsidRPr="00C61D98">
        <w:t xml:space="preserve"> excluded. Thus, necessary supervision by public authorities, who </w:t>
      </w:r>
      <w:r w:rsidRPr="00C61D98">
        <w:t>are responsible for</w:t>
      </w:r>
      <w:r w:rsidRPr="00C61D98">
        <w:t xml:space="preserve"> impl</w:t>
      </w:r>
      <w:r w:rsidRPr="00C61D98">
        <w:t>ementing reasonable measures</w:t>
      </w:r>
      <w:r w:rsidRPr="00C61D98">
        <w:t xml:space="preserve"> ensuring that public events are conducted peacefully,</w:t>
      </w:r>
      <w:r w:rsidRPr="00C61D98">
        <w:t xml:space="preserve"> </w:t>
      </w:r>
      <w:r w:rsidRPr="00C61D98">
        <w:t>is required.</w:t>
      </w:r>
    </w:p>
    <w:p w:rsidR="00A26E20" w:rsidRPr="0047169F" w:rsidRDefault="00433FDB" w:rsidP="00F11E08">
      <w:pPr>
        <w:pStyle w:val="Legal-MainText"/>
      </w:pPr>
      <w:r w:rsidRPr="0047169F">
        <w:t>Applying to these public religious events the legal regulation for con</w:t>
      </w:r>
      <w:r w:rsidRPr="0047169F">
        <w:t>ducting rallies, processions, and demonstrations (not assemblies and pickets held by a single participant)</w:t>
      </w:r>
      <w:r w:rsidRPr="0047169F">
        <w:t xml:space="preserve">—since it is aimed at achieving a balance between the constitutionally protected rights and freedoms of </w:t>
      </w:r>
      <w:r w:rsidRPr="0047169F">
        <w:t>believers</w:t>
      </w:r>
      <w:r w:rsidRPr="0047169F">
        <w:t xml:space="preserve"> participating in the public religiou</w:t>
      </w:r>
      <w:r w:rsidRPr="0047169F">
        <w:t>s event and citizens that for some reason do not wish the event to be held in places not specially designated for that purpose, that is, for protecting the participants in the event and protecting other persons—</w:t>
      </w:r>
      <w:r w:rsidRPr="0047169F">
        <w:t xml:space="preserve">cannot be </w:t>
      </w:r>
      <w:r w:rsidRPr="0047169F">
        <w:t xml:space="preserve">considered a </w:t>
      </w:r>
      <w:r w:rsidRPr="0047169F">
        <w:t xml:space="preserve">violation of </w:t>
      </w:r>
      <w:r w:rsidRPr="0047169F">
        <w:t xml:space="preserve">the </w:t>
      </w:r>
      <w:r w:rsidRPr="0047169F">
        <w:t>const</w:t>
      </w:r>
      <w:r w:rsidRPr="0047169F">
        <w:t xml:space="preserve">itutional </w:t>
      </w:r>
      <w:r w:rsidRPr="0047169F">
        <w:t>rights and freedoms of citizens</w:t>
      </w:r>
      <w:r w:rsidRPr="0047169F">
        <w:t>. T</w:t>
      </w:r>
      <w:r w:rsidRPr="0047169F">
        <w:t xml:space="preserve">he </w:t>
      </w:r>
      <w:r w:rsidRPr="0047169F">
        <w:t>requirement</w:t>
      </w:r>
      <w:r w:rsidRPr="0047169F">
        <w:t xml:space="preserve"> to notify public authorities as well as the accountability for improperly fulfilling </w:t>
      </w:r>
      <w:r w:rsidRPr="0047169F">
        <w:t xml:space="preserve">this requirement cannot be considered </w:t>
      </w:r>
      <w:r w:rsidRPr="0047169F">
        <w:t xml:space="preserve">excessive interference on the part of the </w:t>
      </w:r>
      <w:r w:rsidRPr="0047169F">
        <w:t>s</w:t>
      </w:r>
      <w:r w:rsidRPr="0047169F">
        <w:t>tate with the activities of rel</w:t>
      </w:r>
      <w:r w:rsidRPr="0047169F">
        <w:t>igious organizations.</w:t>
      </w:r>
      <w:r w:rsidRPr="0047169F">
        <w:t xml:space="preserve"> </w:t>
      </w:r>
    </w:p>
    <w:p w:rsidR="000A121F" w:rsidRPr="0047169F" w:rsidRDefault="00433FDB">
      <w:pPr>
        <w:pStyle w:val="Legal-MainText"/>
      </w:pPr>
      <w:r w:rsidRPr="0047169F">
        <w:t xml:space="preserve">At the same time, the </w:t>
      </w:r>
      <w:r>
        <w:t>RF </w:t>
      </w:r>
      <w:r w:rsidRPr="0047169F">
        <w:t>Federal Law on Assemblies, Rallies, Demonstrations, Processions, and Pickets prescribes a legal notification procedure</w:t>
      </w:r>
      <w:r w:rsidRPr="0047169F">
        <w:t xml:space="preserve"> to hold rallies, demonstrat</w:t>
      </w:r>
      <w:r w:rsidRPr="0047169F">
        <w:t xml:space="preserve">ions, processions, and pickets. However, this procedure </w:t>
      </w:r>
      <w:r w:rsidRPr="0047169F">
        <w:t>is not</w:t>
      </w:r>
      <w:r w:rsidRPr="0047169F">
        <w:t xml:space="preserve"> applied to assemblies and pickets held by a single participant</w:t>
      </w:r>
      <w:r w:rsidRPr="0047169F">
        <w:t>,</w:t>
      </w:r>
      <w:r w:rsidRPr="0047169F">
        <w:t xml:space="preserve"> </w:t>
      </w:r>
      <w:r w:rsidRPr="0047169F">
        <w:t xml:space="preserve">which </w:t>
      </w:r>
      <w:r w:rsidRPr="0047169F">
        <w:t>do not require prior approval.</w:t>
      </w:r>
      <w:r w:rsidRPr="0047169F">
        <w:t xml:space="preserve"> </w:t>
      </w:r>
      <w:r w:rsidRPr="0047169F">
        <w:t xml:space="preserve">Such a difference in legal regulations governing the conducting of </w:t>
      </w:r>
      <w:r w:rsidRPr="0047169F">
        <w:t xml:space="preserve">these </w:t>
      </w:r>
      <w:r w:rsidRPr="0047169F">
        <w:t xml:space="preserve">secular </w:t>
      </w:r>
      <w:r w:rsidRPr="0047169F">
        <w:t>p</w:t>
      </w:r>
      <w:r w:rsidRPr="0047169F">
        <w:t xml:space="preserve">ublic events </w:t>
      </w:r>
      <w:r w:rsidRPr="0047169F">
        <w:t>is based on an objective evaluation of their legal nature a</w:t>
      </w:r>
      <w:r w:rsidRPr="0047169F">
        <w:t xml:space="preserve">nd the </w:t>
      </w:r>
      <w:r w:rsidRPr="0047169F">
        <w:t xml:space="preserve">level </w:t>
      </w:r>
      <w:r w:rsidRPr="0047169F">
        <w:t xml:space="preserve">of their potential danger </w:t>
      </w:r>
      <w:r w:rsidRPr="0047169F">
        <w:t>according to</w:t>
      </w:r>
      <w:r w:rsidRPr="0047169F">
        <w:t xml:space="preserve"> </w:t>
      </w:r>
      <w:r w:rsidRPr="0047169F">
        <w:lastRenderedPageBreak/>
        <w:t xml:space="preserve">the criteria predetermined by the requirements of the RF Constitution, including the </w:t>
      </w:r>
      <w:r w:rsidRPr="0047169F">
        <w:t xml:space="preserve">principle </w:t>
      </w:r>
      <w:r w:rsidRPr="0047169F">
        <w:t xml:space="preserve">of judicial equality and the </w:t>
      </w:r>
      <w:r w:rsidRPr="0047169F">
        <w:t>principle of proportionality that stems from it.</w:t>
      </w:r>
    </w:p>
    <w:p w:rsidR="00B60322" w:rsidRPr="00B84DF7" w:rsidRDefault="00433FDB" w:rsidP="00B60322">
      <w:pPr>
        <w:pStyle w:val="Legal-MainText"/>
      </w:pPr>
      <w:r w:rsidRPr="0047169F">
        <w:t>Concerning prayer and religious</w:t>
      </w:r>
      <w:r w:rsidRPr="0047169F">
        <w:t xml:space="preserve"> assemblies (and even some religious services and rites) as different forms of public religious events affecting a specific field of social activity, they are officially classified in the system of current legal regulations under the regulatory definition </w:t>
      </w:r>
      <w:r w:rsidRPr="0047169F">
        <w:t xml:space="preserve">of assembly, that is, according to Article 2 of the </w:t>
      </w:r>
      <w:r>
        <w:t>RF </w:t>
      </w:r>
      <w:r w:rsidRPr="0047169F">
        <w:t xml:space="preserve">Federal Law on Assemblies, Rallies, Demonstrations, Processions, and Pickets. </w:t>
      </w:r>
      <w:r w:rsidRPr="00BE3B93">
        <w:t>Article 2 states that</w:t>
      </w:r>
      <w:r w:rsidRPr="00BE3B93">
        <w:t xml:space="preserve"> an assembly is</w:t>
      </w:r>
      <w:r w:rsidRPr="00BE3B93">
        <w:t xml:space="preserve"> the joint presence of citizens</w:t>
      </w:r>
      <w:r>
        <w:t>,</w:t>
      </w:r>
      <w:r w:rsidRPr="00BE3B93">
        <w:t xml:space="preserve"> at a place specially alloca</w:t>
      </w:r>
      <w:r w:rsidRPr="00BE3B93">
        <w:t>ted or adjusted for that pu</w:t>
      </w:r>
      <w:r w:rsidRPr="00BE3B93">
        <w:t>rpose</w:t>
      </w:r>
      <w:r>
        <w:t>,</w:t>
      </w:r>
      <w:r w:rsidRPr="00BE3B93">
        <w:t xml:space="preserve"> to collectively discuss some socially important issues. At the same time, </w:t>
      </w:r>
      <w:r w:rsidRPr="00BE3B93">
        <w:t>in</w:t>
      </w:r>
      <w:r w:rsidRPr="00BE3B93">
        <w:t xml:space="preserve"> their substantial characteristics</w:t>
      </w:r>
      <w:r w:rsidRPr="00BE3B93">
        <w:t xml:space="preserve"> they differ from public secular events </w:t>
      </w:r>
      <w:r w:rsidRPr="00BE3B93">
        <w:t>that</w:t>
      </w:r>
      <w:r w:rsidRPr="00BE3B93">
        <w:t xml:space="preserve"> are analogous in certain external characteristics. This is </w:t>
      </w:r>
      <w:r w:rsidRPr="00BE3B93">
        <w:t>foreseen by the provision in Articl</w:t>
      </w:r>
      <w:r w:rsidRPr="00BE3B93">
        <w:t xml:space="preserve">e 1(2) of the </w:t>
      </w:r>
      <w:r>
        <w:t>RF </w:t>
      </w:r>
      <w:r w:rsidRPr="00BE3B93">
        <w:t>Federal Law on Assemblies, Rallies, Demonstrations, Processions, and Pickets</w:t>
      </w:r>
      <w:r w:rsidRPr="00BE3B93">
        <w:t>,</w:t>
      </w:r>
      <w:r w:rsidRPr="00BE3B93">
        <w:t xml:space="preserve"> which states that the holding of religious rites and ceremonies is regulated by the </w:t>
      </w:r>
      <w:r>
        <w:t>RF </w:t>
      </w:r>
      <w:r w:rsidRPr="00BE3B93">
        <w:t xml:space="preserve">Federal Law on Freedom of Conscience and Religious Associations. </w:t>
      </w:r>
      <w:r w:rsidRPr="00B84DF7">
        <w:t xml:space="preserve">The </w:t>
      </w:r>
      <w:r>
        <w:t>RF </w:t>
      </w:r>
      <w:r w:rsidRPr="00B84DF7">
        <w:t>Fe</w:t>
      </w:r>
      <w:r w:rsidRPr="00B84DF7">
        <w:t>deral Law on Freedom of Conscience and Religious Associations does not establish a legally significant difference between the forms of public religious events: public religious services, ceremonies, rites, rituals,</w:t>
      </w:r>
      <w:r w:rsidRPr="00B84DF7">
        <w:t xml:space="preserve"> and</w:t>
      </w:r>
      <w:r w:rsidRPr="00B84DF7">
        <w:t xml:space="preserve"> prayer</w:t>
      </w:r>
      <w:r w:rsidRPr="00B84DF7">
        <w:t xml:space="preserve"> and religious assemblies (not </w:t>
      </w:r>
      <w:r w:rsidRPr="00B84DF7">
        <w:t xml:space="preserve">only </w:t>
      </w:r>
      <w:r w:rsidRPr="00B84DF7">
        <w:t>are</w:t>
      </w:r>
      <w:r w:rsidRPr="00B84DF7">
        <w:t xml:space="preserve"> they</w:t>
      </w:r>
      <w:r w:rsidRPr="00B84DF7">
        <w:t xml:space="preserve"> </w:t>
      </w:r>
      <w:r w:rsidRPr="00B84DF7">
        <w:t>difficult</w:t>
      </w:r>
      <w:r w:rsidRPr="00B84DF7">
        <w:t xml:space="preserve"> to define from a legal standpoint but also from a religious </w:t>
      </w:r>
      <w:r w:rsidRPr="00B84DF7">
        <w:t>one</w:t>
      </w:r>
      <w:r w:rsidRPr="00B84DF7">
        <w:t>).</w:t>
      </w:r>
    </w:p>
    <w:p w:rsidR="00B60322" w:rsidRPr="008C36B6" w:rsidRDefault="00433FDB">
      <w:pPr>
        <w:pStyle w:val="Legal-MainText"/>
      </w:pPr>
      <w:r w:rsidRPr="008C36B6">
        <w:t xml:space="preserve">The absence </w:t>
      </w:r>
      <w:r w:rsidRPr="008C36B6">
        <w:t xml:space="preserve">of the appropriate definitions </w:t>
      </w:r>
      <w:r w:rsidRPr="008C36B6">
        <w:t>in</w:t>
      </w:r>
      <w:r w:rsidRPr="008C36B6">
        <w:t xml:space="preserve"> current</w:t>
      </w:r>
      <w:r w:rsidRPr="008C36B6">
        <w:t xml:space="preserve"> legal regulation</w:t>
      </w:r>
      <w:r w:rsidRPr="008C36B6">
        <w:t>s</w:t>
      </w:r>
      <w:r w:rsidRPr="008C36B6">
        <w:t>—</w:t>
      </w:r>
      <w:r w:rsidRPr="008C36B6">
        <w:t xml:space="preserve">while </w:t>
      </w:r>
      <w:r w:rsidRPr="008C36B6">
        <w:t xml:space="preserve">the official classification of public religious events is not sufficiently </w:t>
      </w:r>
      <w:r w:rsidRPr="008C36B6">
        <w:t>precise</w:t>
      </w:r>
      <w:r w:rsidRPr="008C36B6">
        <w:t xml:space="preserve">—cannot, however, be considered a defect and a hindrance to the correct resolution of disputes arising </w:t>
      </w:r>
      <w:r w:rsidRPr="008C36B6">
        <w:t>in</w:t>
      </w:r>
      <w:r w:rsidRPr="008C36B6">
        <w:t xml:space="preserve"> connection with holding public religious events</w:t>
      </w:r>
      <w:r w:rsidRPr="008C36B6">
        <w:t>. It results from the multi-confessional nature of Russian society and the diversity of religious belie</w:t>
      </w:r>
      <w:r w:rsidRPr="008C36B6">
        <w:t xml:space="preserve">fs that require the legislator, who must ensure the balance of constitutionally protected values, </w:t>
      </w:r>
      <w:r w:rsidRPr="008C36B6">
        <w:t xml:space="preserve">to use the utmost restraint and </w:t>
      </w:r>
      <w:r w:rsidRPr="008C36B6">
        <w:t>discretion</w:t>
      </w:r>
      <w:r w:rsidRPr="008C36B6">
        <w:t>.</w:t>
      </w:r>
      <w:r w:rsidRPr="008C36B6">
        <w:t xml:space="preserve"> </w:t>
      </w:r>
    </w:p>
    <w:p w:rsidR="0052759B" w:rsidRPr="008C36B6" w:rsidRDefault="00433FDB">
      <w:pPr>
        <w:pStyle w:val="Legal-MainText"/>
      </w:pPr>
      <w:r w:rsidRPr="008C36B6">
        <w:t xml:space="preserve">By force of </w:t>
      </w:r>
      <w:r w:rsidRPr="008C36B6">
        <w:t>this, Article </w:t>
      </w:r>
      <w:r w:rsidRPr="008C36B6">
        <w:t xml:space="preserve">16.5 of the </w:t>
      </w:r>
      <w:r>
        <w:t>RF </w:t>
      </w:r>
      <w:r w:rsidRPr="008C36B6">
        <w:t>Federal Law on Freedom of Conscience and Religious Associations</w:t>
      </w:r>
      <w:r w:rsidRPr="008C36B6">
        <w:t>—</w:t>
      </w:r>
      <w:r w:rsidRPr="008C36B6">
        <w:t>to the e</w:t>
      </w:r>
      <w:r w:rsidRPr="008C36B6">
        <w:t>xtent tha</w:t>
      </w:r>
      <w:r w:rsidRPr="008C36B6">
        <w:t>t</w:t>
      </w:r>
      <w:r w:rsidRPr="008C36B6">
        <w:t xml:space="preserve"> it establishes </w:t>
      </w:r>
      <w:r w:rsidRPr="008C36B6">
        <w:t>the notification procedure</w:t>
      </w:r>
      <w:r w:rsidRPr="008C36B6">
        <w:t xml:space="preserve"> </w:t>
      </w:r>
      <w:r w:rsidRPr="008C36B6">
        <w:t xml:space="preserve">as a general rule </w:t>
      </w:r>
      <w:r w:rsidRPr="008C36B6">
        <w:t xml:space="preserve">for holding prayer and religious assemblies as different forms of public religious events outside of religious buildings and structures or in their adjacent territories, as well as </w:t>
      </w:r>
      <w:r w:rsidRPr="008C36B6">
        <w:t>plac</w:t>
      </w:r>
      <w:r w:rsidRPr="008C36B6">
        <w:t xml:space="preserve">es </w:t>
      </w:r>
      <w:r w:rsidRPr="008C36B6">
        <w:t xml:space="preserve">specially designated </w:t>
      </w:r>
      <w:r w:rsidRPr="008C36B6">
        <w:t xml:space="preserve">or provided </w:t>
      </w:r>
      <w:r w:rsidRPr="008C36B6">
        <w:t>for these purposes, that is, other than the places indicated in points 1–4 of Article 16</w:t>
      </w:r>
      <w:r w:rsidRPr="008C36B6">
        <w:t xml:space="preserve"> of this </w:t>
      </w:r>
      <w:r>
        <w:t>RF </w:t>
      </w:r>
      <w:r w:rsidRPr="008C36B6">
        <w:t>Federal Law—</w:t>
      </w:r>
      <w:r w:rsidRPr="008C36B6">
        <w:t>does not contradict the RF Constitution and is in accordance with the aims</w:t>
      </w:r>
      <w:r w:rsidRPr="008C36B6">
        <w:t>,</w:t>
      </w:r>
      <w:r w:rsidRPr="008C36B6">
        <w:t xml:space="preserve"> </w:t>
      </w:r>
      <w:r w:rsidRPr="008C36B6">
        <w:t>indicated in Article 11 of the C</w:t>
      </w:r>
      <w:r w:rsidRPr="008C36B6">
        <w:t xml:space="preserve">onvention for the Protection of Human Rights and Fundamental Freedoms, </w:t>
      </w:r>
      <w:r w:rsidRPr="008C36B6">
        <w:t>of</w:t>
      </w:r>
      <w:r w:rsidRPr="008C36B6">
        <w:t xml:space="preserve"> protecting public order and</w:t>
      </w:r>
      <w:r w:rsidRPr="008C36B6">
        <w:t xml:space="preserve"> morality and health of citizens.</w:t>
      </w:r>
    </w:p>
    <w:p w:rsidR="00FC5765" w:rsidRPr="008C36B6" w:rsidRDefault="00433FDB">
      <w:pPr>
        <w:pStyle w:val="Legal-MainText"/>
      </w:pPr>
      <w:r w:rsidRPr="008C36B6">
        <w:t>3.3 Taking into account the difference between assemblies of a secular nature and those of a religious nature, the legisl</w:t>
      </w:r>
      <w:r w:rsidRPr="008C36B6">
        <w:t>ator had the right to differentiate</w:t>
      </w:r>
      <w:r w:rsidRPr="008C36B6">
        <w:t xml:space="preserve"> the legal procedure for</w:t>
      </w:r>
      <w:r w:rsidRPr="008C36B6">
        <w:t xml:space="preserve"> conducting</w:t>
      </w:r>
      <w:r w:rsidRPr="008C36B6">
        <w:t xml:space="preserve"> them</w:t>
      </w:r>
      <w:r w:rsidRPr="008C36B6">
        <w:t>.</w:t>
      </w:r>
      <w:r w:rsidRPr="008C36B6">
        <w:t xml:space="preserve"> Moreover, applying the legal regulations for rallies, demonstrations</w:t>
      </w:r>
      <w:r w:rsidRPr="008C36B6">
        <w:t>,</w:t>
      </w:r>
      <w:r w:rsidRPr="008C36B6">
        <w:t xml:space="preserve"> and pickets to any prayer and religious assemblies held outside</w:t>
      </w:r>
      <w:r>
        <w:t xml:space="preserve"> of specially designated places</w:t>
      </w:r>
      <w:r w:rsidRPr="008C36B6">
        <w:t xml:space="preserve"> when neither t</w:t>
      </w:r>
      <w:r w:rsidRPr="008C36B6">
        <w:t xml:space="preserve">he </w:t>
      </w:r>
      <w:r w:rsidRPr="008C36B6">
        <w:t>RF </w:t>
      </w:r>
      <w:r w:rsidRPr="008C36B6">
        <w:t xml:space="preserve">Federal Law on Assemblies, Rallies, Demonstrations, Processions, and Pickets nor the </w:t>
      </w:r>
      <w:r w:rsidRPr="008C36B6">
        <w:t>RF </w:t>
      </w:r>
      <w:r w:rsidRPr="008C36B6">
        <w:t xml:space="preserve">Federal Law on Freedom of Conscience and Religious Associations distinguishes between those prayer and religious assemblies that may require agencies of public authority </w:t>
      </w:r>
      <w:r w:rsidRPr="008C36B6">
        <w:t xml:space="preserve">to </w:t>
      </w:r>
      <w:r w:rsidRPr="008C36B6">
        <w:t xml:space="preserve">take measures </w:t>
      </w:r>
      <w:r w:rsidRPr="008C36B6">
        <w:t>to ensure public order and the safety of the participants of the reli</w:t>
      </w:r>
      <w:r w:rsidRPr="008C36B6">
        <w:t>gious event as well as other citizens</w:t>
      </w:r>
      <w:r w:rsidRPr="008C36B6">
        <w:t>,</w:t>
      </w:r>
      <w:r w:rsidRPr="008C36B6">
        <w:t xml:space="preserve"> and those prayer and religious assemblies that do not require such measures (</w:t>
      </w:r>
      <w:r w:rsidRPr="008C36B6">
        <w:t>allowing</w:t>
      </w:r>
      <w:r w:rsidRPr="008C36B6">
        <w:t xml:space="preserve"> for a </w:t>
      </w:r>
      <w:r w:rsidRPr="008C36B6">
        <w:t>less restrictive</w:t>
      </w:r>
      <w:r w:rsidRPr="008C36B6">
        <w:t xml:space="preserve"> legal procedure to be applied </w:t>
      </w:r>
      <w:r w:rsidRPr="008C36B6">
        <w:t>than</w:t>
      </w:r>
      <w:r w:rsidRPr="008C36B6">
        <w:t xml:space="preserve"> the procedure for conducting rallies, demonstrations, and processions), c</w:t>
      </w:r>
      <w:r w:rsidRPr="008C36B6">
        <w:t>ontradicts the principles of equality, justice, and proportionality stemming from the RF Constitution.</w:t>
      </w:r>
    </w:p>
    <w:p w:rsidR="008D7A20" w:rsidRPr="00DC2C3D" w:rsidRDefault="00433FDB">
      <w:pPr>
        <w:pStyle w:val="Legal-MainText"/>
      </w:pPr>
      <w:r w:rsidRPr="008C36B6">
        <w:t xml:space="preserve">The requirement to notify authorized </w:t>
      </w:r>
      <w:r w:rsidRPr="008C36B6">
        <w:t>state</w:t>
      </w:r>
      <w:r w:rsidRPr="008C36B6">
        <w:t xml:space="preserve"> agencies or agencies of local self-government of such a public religious event and </w:t>
      </w:r>
      <w:r w:rsidRPr="008C36B6">
        <w:t>carry out</w:t>
      </w:r>
      <w:r w:rsidRPr="008C36B6">
        <w:t xml:space="preserve"> other</w:t>
      </w:r>
      <w:r w:rsidRPr="008C36B6">
        <w:t xml:space="preserve"> legally est</w:t>
      </w:r>
      <w:r w:rsidRPr="008C36B6">
        <w:t>ablished obligations</w:t>
      </w:r>
      <w:r w:rsidRPr="008C36B6">
        <w:t xml:space="preserve"> </w:t>
      </w:r>
      <w:r w:rsidRPr="008C36B6">
        <w:t>simply</w:t>
      </w:r>
      <w:r w:rsidRPr="008C36B6">
        <w:t xml:space="preserve"> because the event is held in a place not </w:t>
      </w:r>
      <w:r w:rsidRPr="008C36B6">
        <w:t>speciall</w:t>
      </w:r>
      <w:r w:rsidRPr="008C36B6">
        <w:t xml:space="preserve">y designated for these purposes constitutes </w:t>
      </w:r>
      <w:r w:rsidRPr="008C36B6">
        <w:t>unlawful state interference in the field of freedom of conscience guaranteed to each person by Article 28 of the RF Constitution and re</w:t>
      </w:r>
      <w:r w:rsidRPr="008C36B6">
        <w:t xml:space="preserve">cognized by Article 9 of the Convention for the Protection of Human Rights and Fundamental Freedoms. </w:t>
      </w:r>
      <w:r w:rsidRPr="00DC2C3D">
        <w:t>This requirement is</w:t>
      </w:r>
      <w:r w:rsidRPr="00DC2C3D">
        <w:t xml:space="preserve"> also</w:t>
      </w:r>
      <w:r w:rsidRPr="00DC2C3D">
        <w:t xml:space="preserve"> a </w:t>
      </w:r>
      <w:r w:rsidRPr="00DC2C3D">
        <w:t>groundless limitation</w:t>
      </w:r>
      <w:r w:rsidRPr="00DC2C3D">
        <w:t xml:space="preserve"> to</w:t>
      </w:r>
      <w:r w:rsidRPr="00DC2C3D">
        <w:t xml:space="preserve"> the right to freedom of assembly enshrined in Article 3</w:t>
      </w:r>
      <w:r w:rsidRPr="00DC2C3D">
        <w:t>1 of the RF Constitution</w:t>
      </w:r>
      <w:r w:rsidRPr="00DC2C3D">
        <w:t xml:space="preserve"> and </w:t>
      </w:r>
      <w:r w:rsidRPr="00DC2C3D">
        <w:t xml:space="preserve">is </w:t>
      </w:r>
      <w:r w:rsidRPr="00DC2C3D">
        <w:t>not based on the</w:t>
      </w:r>
      <w:r w:rsidRPr="00DC2C3D">
        <w:t xml:space="preserve"> aims indicated</w:t>
      </w:r>
      <w:r w:rsidRPr="00DC2C3D">
        <w:t xml:space="preserve"> in</w:t>
      </w:r>
      <w:r w:rsidRPr="00DC2C3D">
        <w:t xml:space="preserve"> Article 17(3) and 55(3) of the RF Constitution and</w:t>
      </w:r>
      <w:r w:rsidRPr="00DC2C3D">
        <w:t xml:space="preserve"> in Article 11.2 of the Convention for the Protection of Human Rights and Fundamental Freedoms.</w:t>
      </w:r>
    </w:p>
    <w:p w:rsidR="00822419" w:rsidRPr="00EE2257" w:rsidRDefault="00433FDB">
      <w:pPr>
        <w:pStyle w:val="Legal-MainText"/>
      </w:pPr>
      <w:r w:rsidRPr="00EE2257">
        <w:lastRenderedPageBreak/>
        <w:t xml:space="preserve">Thus, </w:t>
      </w:r>
      <w:r w:rsidRPr="00EE2257">
        <w:t>Article </w:t>
      </w:r>
      <w:r w:rsidRPr="00EE2257">
        <w:t xml:space="preserve">16.5 of the </w:t>
      </w:r>
      <w:r w:rsidRPr="00EE2257">
        <w:t>RF </w:t>
      </w:r>
      <w:r w:rsidRPr="00EE2257">
        <w:t>Federal Law on Freedom of Conscience and Religious Association</w:t>
      </w:r>
      <w:r w:rsidRPr="00EE2257">
        <w:t xml:space="preserve">s—to the extent </w:t>
      </w:r>
      <w:r w:rsidRPr="00EE2257">
        <w:t xml:space="preserve">that </w:t>
      </w:r>
      <w:r w:rsidRPr="00EE2257">
        <w:t xml:space="preserve">it applies the procedure for conducting rallies, demonstrations, and processions established by Article 7 of the </w:t>
      </w:r>
      <w:r>
        <w:t>RF </w:t>
      </w:r>
      <w:r w:rsidRPr="00EE2257">
        <w:t xml:space="preserve">Federal Law on Assemblies, Rallies, Demonstrations, </w:t>
      </w:r>
      <w:r w:rsidRPr="00EE2257">
        <w:t xml:space="preserve">Processions, </w:t>
      </w:r>
      <w:r w:rsidRPr="00EE2257">
        <w:t>and Pickets</w:t>
      </w:r>
      <w:r w:rsidRPr="00EE2257">
        <w:t>,</w:t>
      </w:r>
      <w:r w:rsidRPr="00EE2257">
        <w:t xml:space="preserve"> to </w:t>
      </w:r>
      <w:r w:rsidRPr="00EE2257">
        <w:t xml:space="preserve">public religious </w:t>
      </w:r>
      <w:r w:rsidRPr="00EE2257">
        <w:t>events</w:t>
      </w:r>
      <w:r w:rsidRPr="00EE2257">
        <w:t xml:space="preserve"> </w:t>
      </w:r>
      <w:r w:rsidRPr="00EE2257">
        <w:t xml:space="preserve">such as prayer and religious assemblies </w:t>
      </w:r>
      <w:r w:rsidRPr="00EE2257">
        <w:t xml:space="preserve">held </w:t>
      </w:r>
      <w:r w:rsidRPr="00EE2257">
        <w:t>in places other than those</w:t>
      </w:r>
      <w:r w:rsidRPr="00EE2257">
        <w:t xml:space="preserve"> listed in </w:t>
      </w:r>
      <w:r w:rsidRPr="00EE2257">
        <w:t>Article </w:t>
      </w:r>
      <w:r w:rsidRPr="00EE2257">
        <w:t>16.1–4 of the</w:t>
      </w:r>
      <w:r w:rsidRPr="00EE2257">
        <w:t xml:space="preserve"> </w:t>
      </w:r>
      <w:r w:rsidRPr="00EE2257">
        <w:t>RF Federal Law on Freedom of Conscience and Religious Associations</w:t>
      </w:r>
      <w:r w:rsidRPr="00EE2257">
        <w:t>,</w:t>
      </w:r>
      <w:r w:rsidRPr="00EE2257">
        <w:t xml:space="preserve"> without taking into account the difference between prayer and religious assemblies</w:t>
      </w:r>
      <w:r w:rsidRPr="00EE2257">
        <w:t xml:space="preserve"> </w:t>
      </w:r>
      <w:r w:rsidRPr="00EE2257">
        <w:t>t</w:t>
      </w:r>
      <w:r w:rsidRPr="00EE2257">
        <w:t xml:space="preserve">hat may require agencies of public authority to take measures to ensure public order and the safety </w:t>
      </w:r>
      <w:r w:rsidRPr="00EE2257">
        <w:t>of citizens</w:t>
      </w:r>
      <w:r w:rsidRPr="00EE2257">
        <w:t xml:space="preserve"> </w:t>
      </w:r>
      <w:r w:rsidRPr="00EE2257">
        <w:t>and those</w:t>
      </w:r>
      <w:r w:rsidRPr="00EE2257">
        <w:t xml:space="preserve"> that do not</w:t>
      </w:r>
      <w:r w:rsidRPr="00EE2257">
        <w:t xml:space="preserve">, </w:t>
      </w:r>
      <w:r w:rsidRPr="00EE2257">
        <w:t>including</w:t>
      </w:r>
      <w:r w:rsidRPr="00EE2257">
        <w:t xml:space="preserve"> prayer and religious assemblies in nonresidential premises</w:t>
      </w:r>
      <w:r w:rsidRPr="00EE2257">
        <w:t>,</w:t>
      </w:r>
      <w:r w:rsidRPr="00EE2257">
        <w:t xml:space="preserve"> when neither the nature of the religious ev</w:t>
      </w:r>
      <w:r w:rsidRPr="00EE2257">
        <w:t>ent nor</w:t>
      </w:r>
      <w:r w:rsidRPr="00EE2257">
        <w:t xml:space="preserve"> </w:t>
      </w:r>
      <w:r w:rsidRPr="00EE2257">
        <w:t>the location of the non</w:t>
      </w:r>
      <w:r w:rsidRPr="00EE2257">
        <w:t>residential premises</w:t>
      </w:r>
      <w:r w:rsidRPr="00EE2257">
        <w:t xml:space="preserve"> </w:t>
      </w:r>
      <w:r w:rsidRPr="00EE2257">
        <w:t>suggests</w:t>
      </w:r>
      <w:r w:rsidRPr="00EE2257">
        <w:t xml:space="preserve"> the possibility of danger to public order, morality and health of the participant</w:t>
      </w:r>
      <w:r w:rsidRPr="00EE2257">
        <w:t>s</w:t>
      </w:r>
      <w:r w:rsidRPr="00EE2257">
        <w:t xml:space="preserve"> of the religious event or to third parties—does not co</w:t>
      </w:r>
      <w:r w:rsidRPr="00EE2257">
        <w:t>mply</w:t>
      </w:r>
      <w:r w:rsidRPr="00EE2257">
        <w:t xml:space="preserve"> </w:t>
      </w:r>
      <w:r w:rsidRPr="00EE2257">
        <w:t xml:space="preserve">with </w:t>
      </w:r>
      <w:r w:rsidRPr="00EE2257">
        <w:t>Articles 17(3), 18,</w:t>
      </w:r>
      <w:r w:rsidRPr="00EE2257">
        <w:t xml:space="preserve"> </w:t>
      </w:r>
      <w:r w:rsidRPr="00EE2257">
        <w:t>19(1)</w:t>
      </w:r>
      <w:r w:rsidRPr="00EE2257">
        <w:t xml:space="preserve"> and </w:t>
      </w:r>
      <w:r w:rsidRPr="00EE2257">
        <w:t>(2),</w:t>
      </w:r>
      <w:r w:rsidRPr="00EE2257">
        <w:t xml:space="preserve"> </w:t>
      </w:r>
      <w:r w:rsidRPr="00EE2257">
        <w:t>28,</w:t>
      </w:r>
      <w:r w:rsidRPr="00EE2257">
        <w:t xml:space="preserve"> </w:t>
      </w:r>
      <w:r w:rsidRPr="00EE2257">
        <w:t>31,</w:t>
      </w:r>
      <w:r w:rsidRPr="00EE2257">
        <w:t xml:space="preserve"> </w:t>
      </w:r>
      <w:r w:rsidRPr="00EE2257">
        <w:t xml:space="preserve">and 55(3) of </w:t>
      </w:r>
      <w:r w:rsidRPr="00EE2257">
        <w:t>the RF Constitution.</w:t>
      </w:r>
      <w:r w:rsidRPr="00EE2257">
        <w:t xml:space="preserve"> </w:t>
      </w:r>
    </w:p>
    <w:p w:rsidR="000B7236" w:rsidRPr="00C13670" w:rsidRDefault="00433FDB">
      <w:pPr>
        <w:pStyle w:val="Legal-MainText"/>
      </w:pPr>
      <w:r w:rsidRPr="00C13670">
        <w:t xml:space="preserve">3.4 </w:t>
      </w:r>
      <w:r w:rsidRPr="00C13670">
        <w:t>To prevent</w:t>
      </w:r>
      <w:r w:rsidRPr="00C13670">
        <w:t xml:space="preserve"> a threat to </w:t>
      </w:r>
      <w:r w:rsidRPr="00C13670">
        <w:t xml:space="preserve">social </w:t>
      </w:r>
      <w:r w:rsidRPr="00C13670">
        <w:t>relations connected with holding public religious events, including prayer and religious assemblies, and violations of rights and freedoms of other persons when exercising the rights and freedoms of m</w:t>
      </w:r>
      <w:r w:rsidRPr="00C13670">
        <w:t>an and citizen, the RF Constitutional Court, guided by A</w:t>
      </w:r>
      <w:r w:rsidRPr="00C13670">
        <w:t xml:space="preserve">rticle 75(1.12) of the Federal Constitutional Law on the Constitutional Court of the Russian Federation, considers it necessary to </w:t>
      </w:r>
      <w:r w:rsidRPr="00C13670">
        <w:t>state</w:t>
      </w:r>
      <w:r w:rsidRPr="00C13670">
        <w:t xml:space="preserve"> the following procedure for implementing this </w:t>
      </w:r>
      <w:r w:rsidRPr="00C13670">
        <w:t>J</w:t>
      </w:r>
      <w:r w:rsidRPr="00C13670">
        <w:t>udgment</w:t>
      </w:r>
      <w:r w:rsidRPr="00C13670">
        <w:t>.</w:t>
      </w:r>
    </w:p>
    <w:p w:rsidR="008B0436" w:rsidRPr="004F76DC" w:rsidRDefault="00433FDB">
      <w:pPr>
        <w:pStyle w:val="Legal-MainText"/>
      </w:pPr>
      <w:r w:rsidRPr="00C13670">
        <w:t>In acco</w:t>
      </w:r>
      <w:r w:rsidRPr="00C13670">
        <w:t>rdance with the requirements of the RF Constitution and taking into account this Ju</w:t>
      </w:r>
      <w:r w:rsidRPr="00C13670">
        <w:t>dgment</w:t>
      </w:r>
      <w:r w:rsidRPr="00C13670">
        <w:t>, the federal legislator is obligated to introduce the necessary amendment</w:t>
      </w:r>
      <w:r w:rsidRPr="00C13670">
        <w:t xml:space="preserve">s </w:t>
      </w:r>
      <w:r w:rsidRPr="00C13670">
        <w:t>to the procedure for</w:t>
      </w:r>
      <w:r w:rsidRPr="00C13670">
        <w:t xml:space="preserve"> condu</w:t>
      </w:r>
      <w:r w:rsidRPr="00C13670">
        <w:t>cting public religious services and</w:t>
      </w:r>
      <w:r w:rsidRPr="00C13670">
        <w:t xml:space="preserve"> other religious rites and ceremonies, including prayer and religious assemblies held outside of religious buildings and structures, as well as outside of places specially designated</w:t>
      </w:r>
      <w:r w:rsidRPr="00C13670">
        <w:t xml:space="preserve"> or provided</w:t>
      </w:r>
      <w:r w:rsidRPr="00C13670">
        <w:t xml:space="preserve"> for these purposes, that is, places oth</w:t>
      </w:r>
      <w:r w:rsidRPr="00C13670">
        <w:t>er than those listed i</w:t>
      </w:r>
      <w:r w:rsidRPr="00C13670">
        <w:t>n Article </w:t>
      </w:r>
      <w:r w:rsidRPr="00C13670">
        <w:t xml:space="preserve">16.1–4 of the </w:t>
      </w:r>
      <w:r w:rsidRPr="00C13670">
        <w:t>RF </w:t>
      </w:r>
      <w:r w:rsidRPr="00C13670">
        <w:t xml:space="preserve">Federal Law on Freedom of Conscience and Religious Associations that </w:t>
      </w:r>
      <w:r w:rsidRPr="00C13670">
        <w:t xml:space="preserve">would allow the substantial characteristics of </w:t>
      </w:r>
      <w:r w:rsidRPr="00C13670">
        <w:t>specific</w:t>
      </w:r>
      <w:r w:rsidRPr="00C13670">
        <w:t xml:space="preserve"> types of public religious events to be taken into account</w:t>
      </w:r>
      <w:r>
        <w:t>,</w:t>
      </w:r>
      <w:r w:rsidRPr="00C13670">
        <w:t xml:space="preserve"> </w:t>
      </w:r>
      <w:r w:rsidRPr="004F76DC">
        <w:t>becau</w:t>
      </w:r>
      <w:r w:rsidRPr="004F76DC">
        <w:t>s</w:t>
      </w:r>
      <w:r w:rsidRPr="004F76DC">
        <w:t>e</w:t>
      </w:r>
      <w:r w:rsidRPr="004F76DC">
        <w:t xml:space="preserve"> not all require agencies of public au</w:t>
      </w:r>
      <w:r w:rsidRPr="004F76DC">
        <w:t>thorities to take measures aimed at ensuring public order and safety of the participants of the public religious event</w:t>
      </w:r>
      <w:r w:rsidRPr="004F76DC">
        <w:t>,</w:t>
      </w:r>
      <w:r w:rsidRPr="004F76DC">
        <w:t xml:space="preserve"> as well as other citizens. </w:t>
      </w:r>
    </w:p>
    <w:p w:rsidR="0087652B" w:rsidRPr="00AB2F7C" w:rsidRDefault="00433FDB">
      <w:pPr>
        <w:pStyle w:val="Legal-MainText"/>
      </w:pPr>
      <w:r w:rsidRPr="00AB2F7C">
        <w:t>Until the appropriate</w:t>
      </w:r>
      <w:r w:rsidRPr="00AB2F7C">
        <w:t xml:space="preserve"> amendments stemming from this Judgment </w:t>
      </w:r>
      <w:r w:rsidRPr="00AB2F7C">
        <w:t>are introduced to the current legal regulation</w:t>
      </w:r>
      <w:r w:rsidRPr="00AB2F7C">
        <w:t>,</w:t>
      </w:r>
      <w:r w:rsidRPr="00AB2F7C">
        <w:t xml:space="preserve"> when considering disputes regarding the </w:t>
      </w:r>
      <w:r w:rsidRPr="00AB2F7C">
        <w:t>obligation to</w:t>
      </w:r>
      <w:r w:rsidRPr="00AB2F7C">
        <w:t xml:space="preserve"> </w:t>
      </w:r>
      <w:r w:rsidRPr="00AB2F7C">
        <w:t>notify</w:t>
      </w:r>
      <w:r w:rsidRPr="00AB2F7C">
        <w:t xml:space="preserve"> agencies of public authority of public religious events in places</w:t>
      </w:r>
      <w:r w:rsidRPr="00AB2F7C">
        <w:t xml:space="preserve"> other than those</w:t>
      </w:r>
      <w:r w:rsidRPr="00AB2F7C">
        <w:t xml:space="preserve"> </w:t>
      </w:r>
      <w:r w:rsidRPr="00AB2F7C">
        <w:t xml:space="preserve">listed in Article 16.1–4 of the </w:t>
      </w:r>
      <w:r w:rsidRPr="00AB2F7C">
        <w:t>RF </w:t>
      </w:r>
      <w:r w:rsidRPr="00AB2F7C">
        <w:t>Federal Law on Freedom of Conscience and Religious Associations</w:t>
      </w:r>
      <w:r w:rsidRPr="00AB2F7C">
        <w:t xml:space="preserve">, </w:t>
      </w:r>
      <w:r w:rsidRPr="00AB2F7C">
        <w:t>and</w:t>
      </w:r>
      <w:r w:rsidRPr="00AB2F7C">
        <w:t xml:space="preserve"> when de</w:t>
      </w:r>
      <w:r w:rsidRPr="00AB2F7C">
        <w:t xml:space="preserve">ciding on </w:t>
      </w:r>
      <w:r w:rsidRPr="00AB2F7C">
        <w:t xml:space="preserve">administrative accountability for not complying with this requirement, </w:t>
      </w:r>
      <w:r w:rsidRPr="00AB2F7C">
        <w:t xml:space="preserve">law-enforcement agencies, including courts, </w:t>
      </w:r>
      <w:r w:rsidRPr="00AB2F7C">
        <w:t xml:space="preserve">should be guided by the RF Constitution and this </w:t>
      </w:r>
      <w:r w:rsidRPr="00AB2F7C">
        <w:t>J</w:t>
      </w:r>
      <w:r w:rsidRPr="00AB2F7C">
        <w:t>udgment</w:t>
      </w:r>
      <w:r w:rsidRPr="00AB2F7C">
        <w:t xml:space="preserve"> and not apply the procedure for </w:t>
      </w:r>
      <w:r w:rsidRPr="00AB2F7C">
        <w:t>conducting rallies, demonstrations, and p</w:t>
      </w:r>
      <w:r w:rsidRPr="00AB2F7C">
        <w:t xml:space="preserve">rocessions to prayer and </w:t>
      </w:r>
      <w:r w:rsidRPr="00AB2F7C">
        <w:t>religious assemblies conducted o</w:t>
      </w:r>
      <w:r w:rsidRPr="00AB2F7C">
        <w:t>n nonresidential premises if neither the nature of the religious event nor the location of the nonresidential premises require agencies of public authority to</w:t>
      </w:r>
      <w:r w:rsidRPr="00AB2F7C">
        <w:t xml:space="preserve"> implement measures ensuring</w:t>
      </w:r>
      <w:r w:rsidRPr="00AB2F7C">
        <w:t xml:space="preserve"> public order</w:t>
      </w:r>
      <w:r w:rsidRPr="00AB2F7C">
        <w:t xml:space="preserve"> and safety and peace of citizens</w:t>
      </w:r>
      <w:r w:rsidRPr="00AB2F7C">
        <w:t>.</w:t>
      </w:r>
    </w:p>
    <w:p w:rsidR="00202C91" w:rsidRPr="004558FA" w:rsidRDefault="00433FDB">
      <w:pPr>
        <w:pStyle w:val="Legal-MainText"/>
      </w:pPr>
      <w:r w:rsidRPr="004558FA">
        <w:t xml:space="preserve">4. Article 19.5 of the Law of the </w:t>
      </w:r>
      <w:r w:rsidRPr="004558FA">
        <w:rPr>
          <w:lang w:eastAsia="zh-CN"/>
        </w:rPr>
        <w:t>Republic of Tatarstan on Freedom of Conscience and Religious Associations</w:t>
      </w:r>
      <w:r w:rsidRPr="004558FA">
        <w:rPr>
          <w:lang w:eastAsia="zh-CN"/>
        </w:rPr>
        <w:t>—</w:t>
      </w:r>
      <w:r w:rsidRPr="004558FA">
        <w:rPr>
          <w:lang w:eastAsia="zh-CN"/>
        </w:rPr>
        <w:t xml:space="preserve">which states that </w:t>
      </w:r>
      <w:r w:rsidRPr="004558FA">
        <w:t xml:space="preserve">public religious services and other religious rites and ceremonies held outside of religious </w:t>
      </w:r>
      <w:r w:rsidRPr="004558FA">
        <w:t xml:space="preserve">buildings and structures or in their adjacent territories, in other places provided to religious organizations for these purposes, outside of places of pilgrimage, institutions and enterprises of religious organizations, cemeteries and crematoria, as well </w:t>
      </w:r>
      <w:r w:rsidRPr="004558FA">
        <w:t>as on residential premises, are carried out according to the procedure established for conducting rallies, p</w:t>
      </w:r>
      <w:r w:rsidRPr="004558FA">
        <w:t>rocessions, and demonstrations—</w:t>
      </w:r>
      <w:r w:rsidRPr="004558FA">
        <w:t xml:space="preserve">in essence, </w:t>
      </w:r>
      <w:r w:rsidRPr="004558FA">
        <w:t>copies</w:t>
      </w:r>
      <w:r w:rsidRPr="004558FA">
        <w:t xml:space="preserve"> </w:t>
      </w:r>
      <w:r w:rsidRPr="004558FA">
        <w:t>the regulation of Article </w:t>
      </w:r>
      <w:r w:rsidRPr="004558FA">
        <w:t xml:space="preserve">16.5 of the </w:t>
      </w:r>
      <w:r>
        <w:t>RF</w:t>
      </w:r>
      <w:r w:rsidRPr="004558FA">
        <w:t> </w:t>
      </w:r>
      <w:r w:rsidRPr="004558FA">
        <w:t>Federal Law on Freedom of Conscience and Religious Associ</w:t>
      </w:r>
      <w:r w:rsidRPr="004558FA">
        <w:t xml:space="preserve">ations, and since it </w:t>
      </w:r>
      <w:r w:rsidRPr="004558FA">
        <w:t xml:space="preserve">is </w:t>
      </w:r>
      <w:r w:rsidRPr="004558FA">
        <w:t>a law of a subject of the Russian Federation</w:t>
      </w:r>
      <w:r w:rsidRPr="004558FA">
        <w:t>,</w:t>
      </w:r>
      <w:r w:rsidRPr="004558FA">
        <w:t xml:space="preserve"> the same legal </w:t>
      </w:r>
      <w:r w:rsidRPr="004558FA">
        <w:t>outcome applies</w:t>
      </w:r>
      <w:r w:rsidRPr="004558FA">
        <w:t>.</w:t>
      </w:r>
    </w:p>
    <w:p w:rsidR="00202C91" w:rsidRPr="006C32A0" w:rsidRDefault="00433FDB">
      <w:pPr>
        <w:pStyle w:val="Legal-MainText"/>
      </w:pPr>
      <w:r w:rsidRPr="006C32A0">
        <w:t xml:space="preserve">After the necessary amendments are introduced into the federal legislation, the legislator of the Republic of Tatarstan is obligated to </w:t>
      </w:r>
      <w:r w:rsidRPr="006C32A0">
        <w:t xml:space="preserve">bring </w:t>
      </w:r>
      <w:r w:rsidRPr="006C32A0">
        <w:t>the provisio</w:t>
      </w:r>
      <w:r w:rsidRPr="006C32A0">
        <w:t>ns of the Law of the Republic of Tatarstan on Freedom of Conscience and Religious Associations</w:t>
      </w:r>
      <w:r w:rsidRPr="006C32A0">
        <w:t xml:space="preserve"> into</w:t>
      </w:r>
      <w:r w:rsidRPr="006C32A0">
        <w:t xml:space="preserve"> </w:t>
      </w:r>
      <w:r w:rsidRPr="006C32A0">
        <w:t>conform</w:t>
      </w:r>
      <w:r>
        <w:t>ity</w:t>
      </w:r>
      <w:r w:rsidRPr="006C32A0">
        <w:t xml:space="preserve"> with</w:t>
      </w:r>
      <w:r w:rsidRPr="006C32A0">
        <w:t xml:space="preserve"> them.</w:t>
      </w:r>
    </w:p>
    <w:p w:rsidR="00202C91" w:rsidRPr="006C32A0" w:rsidRDefault="00433FDB">
      <w:pPr>
        <w:pStyle w:val="Legal-MainText"/>
      </w:pPr>
      <w:r w:rsidRPr="006C32A0">
        <w:t>Based on the foregoing and guided by Articles</w:t>
      </w:r>
      <w:r w:rsidRPr="006C32A0">
        <w:t> </w:t>
      </w:r>
      <w:r w:rsidRPr="006C32A0">
        <w:t xml:space="preserve">47.1, </w:t>
      </w:r>
      <w:r w:rsidRPr="006C32A0">
        <w:t xml:space="preserve">71(2), </w:t>
      </w:r>
      <w:r w:rsidRPr="006C32A0">
        <w:t>72, 74, 75, 78, 79, and 100</w:t>
      </w:r>
      <w:r w:rsidRPr="006C32A0">
        <w:t xml:space="preserve"> of the </w:t>
      </w:r>
      <w:r w:rsidRPr="006C32A0">
        <w:t>RF </w:t>
      </w:r>
      <w:r w:rsidRPr="006C32A0">
        <w:t>Federal Constitutional Law on the Con</w:t>
      </w:r>
      <w:r w:rsidRPr="006C32A0">
        <w:t>stitutional Court of the Russian Federati</w:t>
      </w:r>
      <w:r>
        <w:t>on, the RF Constitutional Court</w:t>
      </w:r>
    </w:p>
    <w:p w:rsidR="009651F3" w:rsidRDefault="00433FDB" w:rsidP="009651F3">
      <w:pPr>
        <w:pStyle w:val="Legal-Subtitle"/>
      </w:pPr>
      <w:r>
        <w:lastRenderedPageBreak/>
        <w:t>RULED:</w:t>
      </w:r>
    </w:p>
    <w:p w:rsidR="009651F3" w:rsidRPr="004372AF" w:rsidRDefault="00433FDB" w:rsidP="009651F3">
      <w:pPr>
        <w:pStyle w:val="Legal-MainText"/>
        <w:numPr>
          <w:ilvl w:val="0"/>
          <w:numId w:val="7"/>
        </w:numPr>
      </w:pPr>
      <w:r w:rsidRPr="004372AF">
        <w:t xml:space="preserve">To declare </w:t>
      </w:r>
      <w:r w:rsidRPr="004372AF">
        <w:t xml:space="preserve">that </w:t>
      </w:r>
      <w:r w:rsidRPr="004372AF">
        <w:t>the regulations of Article 16(5) of the RF Federal Law on Freedom of Conscience and Religious Associations and Article</w:t>
      </w:r>
      <w:r w:rsidRPr="004372AF">
        <w:t> 19.5 of the Law of the Republic of Tatars</w:t>
      </w:r>
      <w:r w:rsidRPr="004372AF">
        <w:t xml:space="preserve">tan on Freedom of Conscience and Religious Associations do not contradict the RF Constitution, insofar as they introduce as a general rule the notification procedure for holding prayer and religious assemblies as different types of public religious events </w:t>
      </w:r>
      <w:r w:rsidRPr="004372AF">
        <w:t>in places other than those ind</w:t>
      </w:r>
      <w:r w:rsidRPr="004372AF">
        <w:t>icated in Article 16.1–4 of the</w:t>
      </w:r>
      <w:r w:rsidRPr="004372AF">
        <w:t xml:space="preserve"> </w:t>
      </w:r>
      <w:r w:rsidRPr="004372AF">
        <w:t>RF </w:t>
      </w:r>
      <w:r w:rsidRPr="004372AF">
        <w:t>Federal Law</w:t>
      </w:r>
      <w:r w:rsidRPr="004372AF">
        <w:t xml:space="preserve"> </w:t>
      </w:r>
      <w:r w:rsidRPr="004372AF">
        <w:t xml:space="preserve">on Freedom of Conscience and Religious Associations </w:t>
      </w:r>
      <w:r w:rsidRPr="004372AF">
        <w:t>(Article 19.1–4 of the Law of the Republic of Tatarstan).</w:t>
      </w:r>
    </w:p>
    <w:p w:rsidR="003D27D7" w:rsidRPr="0016349E" w:rsidRDefault="00433FDB" w:rsidP="00D64D58">
      <w:pPr>
        <w:pStyle w:val="Legal-MainText"/>
        <w:numPr>
          <w:ilvl w:val="0"/>
          <w:numId w:val="7"/>
        </w:numPr>
      </w:pPr>
      <w:r w:rsidRPr="0016349E">
        <w:t>To d</w:t>
      </w:r>
      <w:r w:rsidRPr="0016349E">
        <w:t>eclare that the regulations of Article 16(5) of the RF Federal La</w:t>
      </w:r>
      <w:r w:rsidRPr="0016349E">
        <w:t xml:space="preserve">w on Freedom of Conscience and Religious Associations and Article 19.5 of the Law of the Republic of Tatarstan on Freedom of Conscience and Religious Associations do not </w:t>
      </w:r>
      <w:r w:rsidRPr="0016349E">
        <w:t>comply with</w:t>
      </w:r>
      <w:r w:rsidRPr="0016349E">
        <w:t xml:space="preserve"> Articles 17(3), 18,</w:t>
      </w:r>
      <w:r w:rsidRPr="0016349E">
        <w:t xml:space="preserve"> </w:t>
      </w:r>
      <w:r w:rsidRPr="0016349E">
        <w:t>19(1)</w:t>
      </w:r>
      <w:r w:rsidRPr="0016349E">
        <w:t xml:space="preserve"> and </w:t>
      </w:r>
      <w:r w:rsidRPr="0016349E">
        <w:t>(2),</w:t>
      </w:r>
      <w:r w:rsidRPr="0016349E">
        <w:t xml:space="preserve"> </w:t>
      </w:r>
      <w:r w:rsidRPr="0016349E">
        <w:t>28,</w:t>
      </w:r>
      <w:r w:rsidRPr="0016349E">
        <w:t xml:space="preserve"> </w:t>
      </w:r>
      <w:r w:rsidRPr="0016349E">
        <w:t>31,</w:t>
      </w:r>
      <w:r w:rsidRPr="0016349E">
        <w:t xml:space="preserve"> </w:t>
      </w:r>
      <w:r w:rsidRPr="0016349E">
        <w:t xml:space="preserve">and 55(3) of the RF Constitution, inasmuch as they </w:t>
      </w:r>
      <w:r w:rsidRPr="0016349E">
        <w:t>apply</w:t>
      </w:r>
      <w:r w:rsidRPr="0016349E">
        <w:t xml:space="preserve"> </w:t>
      </w:r>
      <w:r w:rsidRPr="0016349E">
        <w:t>the procedure for conducting rallies, demonstrations, and processions established by Article 7 of the RF Federal Law on Assemblies, Rallies, Demonstrations, Processions, and Pickets to</w:t>
      </w:r>
      <w:r w:rsidRPr="0016349E">
        <w:t xml:space="preserve"> such public re</w:t>
      </w:r>
      <w:r w:rsidRPr="0016349E">
        <w:t>ligious events as prayer and religious services conducted in places other than those listed in Article</w:t>
      </w:r>
      <w:r w:rsidRPr="0016349E">
        <w:t> </w:t>
      </w:r>
      <w:r w:rsidRPr="0016349E">
        <w:t>16.1–4 of the</w:t>
      </w:r>
      <w:r w:rsidRPr="0016349E">
        <w:t xml:space="preserve"> RF </w:t>
      </w:r>
      <w:r w:rsidRPr="0016349E">
        <w:t>Federal Law on Freedom of Conscience and Religious Associations (Article 19.1–4 of the Law of the Republic of Tatarstan)</w:t>
      </w:r>
      <w:r w:rsidRPr="0016349E">
        <w:t>,</w:t>
      </w:r>
      <w:r w:rsidRPr="0016349E">
        <w:t xml:space="preserve"> without taking</w:t>
      </w:r>
      <w:r w:rsidRPr="0016349E">
        <w:t xml:space="preserve"> into account the difference between prayer and religious assemblies that may require agencies of public authority to take measures to ensure public order and the safety of the participants of the public religious event as well as other citizens, and praye</w:t>
      </w:r>
      <w:r w:rsidRPr="0016349E">
        <w:t>r and religious services that do not require such measures.</w:t>
      </w:r>
    </w:p>
    <w:p w:rsidR="00D8510E" w:rsidRPr="00D8510E" w:rsidRDefault="00433FDB" w:rsidP="007C0054">
      <w:pPr>
        <w:pStyle w:val="Legal-MainText"/>
        <w:numPr>
          <w:ilvl w:val="0"/>
          <w:numId w:val="7"/>
        </w:numPr>
      </w:pPr>
      <w:r w:rsidRPr="00D8510E">
        <w:t xml:space="preserve">Based on the requirements of the RF Constitution and taking into account this </w:t>
      </w:r>
      <w:r w:rsidRPr="00D8510E">
        <w:t>judgment</w:t>
      </w:r>
      <w:r w:rsidRPr="00D8510E">
        <w:t xml:space="preserve">, the federal legislator is obligated to introduce the necessary amendments into the regulation procedure for </w:t>
      </w:r>
      <w:r w:rsidRPr="00D8510E">
        <w:t xml:space="preserve">conducting public religious services and other religious rites and ceremonies, including prayer and religious assemblies in places other than those indicated in Article 16.1–4 of the </w:t>
      </w:r>
      <w:r w:rsidRPr="00D8510E">
        <w:t>RF </w:t>
      </w:r>
      <w:r w:rsidRPr="00D8510E">
        <w:t>Federal Law on Freedom of Conscience and Religious Associations that w</w:t>
      </w:r>
      <w:r w:rsidRPr="00D8510E">
        <w:t xml:space="preserve">ould allow the substantial characteristics of </w:t>
      </w:r>
      <w:r w:rsidRPr="00D8510E">
        <w:t xml:space="preserve">specific </w:t>
      </w:r>
      <w:r w:rsidRPr="00D8510E">
        <w:t>types of public religious events to be taken into account, because not all require agencies of public authorities to take measures aimed at ensuring public order and safety of the participants of the p</w:t>
      </w:r>
      <w:r w:rsidRPr="00D8510E">
        <w:t xml:space="preserve">ublic religious event, as well as other citizens. </w:t>
      </w:r>
    </w:p>
    <w:p w:rsidR="00D8510E" w:rsidRDefault="00433FDB" w:rsidP="00D8510E">
      <w:pPr>
        <w:pStyle w:val="Legal-MainText"/>
        <w:ind w:left="720"/>
      </w:pPr>
      <w:r w:rsidRPr="00D8510E">
        <w:t>After the necessary amendments are introduced into the federal legislation, the legislator of the Republic of Tatarstan is obligated to bring the provisions of the Law of the Republic of Tatarstan on Freed</w:t>
      </w:r>
      <w:r w:rsidRPr="00D8510E">
        <w:t>om of Conscience and Religious Associations into conformity with them.</w:t>
      </w:r>
    </w:p>
    <w:p w:rsidR="00ED45F4" w:rsidRPr="00ED45F4" w:rsidRDefault="00433FDB" w:rsidP="00ED45F4">
      <w:pPr>
        <w:pStyle w:val="Legal-MainText"/>
        <w:numPr>
          <w:ilvl w:val="0"/>
          <w:numId w:val="7"/>
        </w:numPr>
      </w:pPr>
      <w:r w:rsidRPr="00ED45F4">
        <w:t>Until the appropriate amendments stemming from this Judgment are introduced to the current legal regulation, when considering disputes regarding the obligation to notify agencies of pub</w:t>
      </w:r>
      <w:r w:rsidRPr="00ED45F4">
        <w:t>lic authority of public religious events in places other than those listed in Article 16.1–4 of the RF Federal Law on Freedom of Conscience and Religious Associations, and when deciding on administrative accountability for not complying with this requireme</w:t>
      </w:r>
      <w:r w:rsidRPr="00ED45F4">
        <w:t>nt, law-enforcement agencies, including courts, should be guided by the RF Constitution and this Judgment.</w:t>
      </w:r>
    </w:p>
    <w:p w:rsidR="002C147A" w:rsidRPr="001D3DD6" w:rsidRDefault="00433FDB" w:rsidP="002C147A">
      <w:pPr>
        <w:pStyle w:val="Legal-NumberedList"/>
        <w:numPr>
          <w:ilvl w:val="0"/>
          <w:numId w:val="7"/>
        </w:numPr>
      </w:pPr>
      <w:r w:rsidRPr="001D3DD6">
        <w:t xml:space="preserve">If the </w:t>
      </w:r>
      <w:r w:rsidRPr="001D3DD6">
        <w:t xml:space="preserve">judicial decisions in </w:t>
      </w:r>
      <w:r w:rsidRPr="001D3DD6">
        <w:t xml:space="preserve">the </w:t>
      </w:r>
      <w:r w:rsidRPr="001D3DD6">
        <w:t>cases of Paykar Eduardovich Ayriyan and Aleksandr Ivanovich S</w:t>
      </w:r>
      <w:r w:rsidRPr="001D3DD6">
        <w:t>h</w:t>
      </w:r>
      <w:r w:rsidRPr="001D3DD6">
        <w:t xml:space="preserve">chendrygin are based on </w:t>
      </w:r>
      <w:r w:rsidRPr="001D3DD6">
        <w:t xml:space="preserve">the </w:t>
      </w:r>
      <w:r w:rsidRPr="001D3DD6">
        <w:t>pr</w:t>
      </w:r>
      <w:r w:rsidRPr="001D3DD6">
        <w:t>ovisions of Article 16.5</w:t>
      </w:r>
      <w:r w:rsidRPr="001D3DD6">
        <w:t xml:space="preserve"> of the RF </w:t>
      </w:r>
      <w:r w:rsidRPr="001D3DD6">
        <w:t xml:space="preserve">Federal Law on Freedom of Conscience and Religious Associations </w:t>
      </w:r>
      <w:r w:rsidRPr="001D3DD6">
        <w:t xml:space="preserve">and </w:t>
      </w:r>
      <w:r w:rsidRPr="001D3DD6">
        <w:t>Article </w:t>
      </w:r>
      <w:r w:rsidRPr="001D3DD6">
        <w:t>19.</w:t>
      </w:r>
      <w:r w:rsidRPr="001D3DD6">
        <w:t>5</w:t>
      </w:r>
      <w:r w:rsidRPr="001D3DD6">
        <w:t xml:space="preserve"> of the Law of the Republic of Tatarstan on Freedom of Conscience and Religious Associations</w:t>
      </w:r>
      <w:r w:rsidRPr="001D3DD6">
        <w:t>—to the extent that this Judgment declares these provisions</w:t>
      </w:r>
      <w:r w:rsidRPr="001D3DD6">
        <w:t xml:space="preserve"> unconstitutio</w:t>
      </w:r>
      <w:r w:rsidRPr="001D3DD6">
        <w:t>nal</w:t>
      </w:r>
      <w:r w:rsidRPr="001D3DD6">
        <w:t>—</w:t>
      </w:r>
      <w:r w:rsidRPr="001D3DD6">
        <w:t>they are subject to review according to the est</w:t>
      </w:r>
      <w:r w:rsidRPr="001D3DD6">
        <w:t xml:space="preserve">ablished procedure </w:t>
      </w:r>
      <w:r w:rsidRPr="001D3DD6">
        <w:t xml:space="preserve">on the condition there are no other </w:t>
      </w:r>
      <w:r w:rsidRPr="001D3DD6">
        <w:t>hindrances.</w:t>
      </w:r>
    </w:p>
    <w:p w:rsidR="008C2CFA" w:rsidRPr="004338EA" w:rsidRDefault="00433FDB" w:rsidP="008C2CFA">
      <w:pPr>
        <w:pStyle w:val="Legal-NumberedList"/>
        <w:numPr>
          <w:ilvl w:val="0"/>
          <w:numId w:val="7"/>
        </w:numPr>
      </w:pPr>
      <w:r w:rsidRPr="004338EA">
        <w:t xml:space="preserve">This </w:t>
      </w:r>
      <w:r>
        <w:t>J</w:t>
      </w:r>
      <w:r w:rsidRPr="004338EA">
        <w:t>udgment</w:t>
      </w:r>
      <w:r w:rsidRPr="004338EA">
        <w:t xml:space="preserve"> is final</w:t>
      </w:r>
      <w:r w:rsidRPr="004338EA">
        <w:t>,</w:t>
      </w:r>
      <w:r w:rsidRPr="004338EA">
        <w:t xml:space="preserve"> </w:t>
      </w:r>
      <w:r w:rsidRPr="004338EA">
        <w:t xml:space="preserve">is </w:t>
      </w:r>
      <w:r w:rsidRPr="004338EA">
        <w:t xml:space="preserve">not subject to </w:t>
      </w:r>
      <w:r w:rsidRPr="004338EA">
        <w:t>appeal</w:t>
      </w:r>
      <w:r w:rsidRPr="004338EA">
        <w:t>, enters into force after it is officially pub</w:t>
      </w:r>
      <w:r w:rsidRPr="004338EA">
        <w:t>l</w:t>
      </w:r>
      <w:r w:rsidRPr="004338EA">
        <w:t xml:space="preserve">ished, </w:t>
      </w:r>
      <w:r w:rsidRPr="004338EA">
        <w:t xml:space="preserve">has a direct effect, </w:t>
      </w:r>
      <w:r w:rsidRPr="004338EA">
        <w:t xml:space="preserve">and does not </w:t>
      </w:r>
      <w:r w:rsidRPr="004338EA">
        <w:t>need the approval of other agencies or officials.</w:t>
      </w:r>
    </w:p>
    <w:p w:rsidR="008C2CFA" w:rsidRDefault="00433FDB" w:rsidP="008C2CFA">
      <w:pPr>
        <w:pStyle w:val="Legal-NumberedList"/>
        <w:numPr>
          <w:ilvl w:val="0"/>
          <w:numId w:val="7"/>
        </w:numPr>
      </w:pPr>
      <w:r w:rsidRPr="004B4206">
        <w:t xml:space="preserve">This </w:t>
      </w:r>
      <w:r w:rsidRPr="004B4206">
        <w:t>J</w:t>
      </w:r>
      <w:r w:rsidRPr="004B4206">
        <w:t>udgment</w:t>
      </w:r>
      <w:r w:rsidRPr="004B4206">
        <w:t xml:space="preserve"> shall be </w:t>
      </w:r>
      <w:r w:rsidRPr="004B4206">
        <w:t>immediately</w:t>
      </w:r>
      <w:r w:rsidRPr="004B4206">
        <w:t xml:space="preserve"> published in the </w:t>
      </w:r>
      <w:r w:rsidRPr="004B4206">
        <w:rPr>
          <w:i/>
        </w:rPr>
        <w:t>Rossiykaya gazeta</w:t>
      </w:r>
      <w:r w:rsidRPr="004B4206">
        <w:t xml:space="preserve"> [</w:t>
      </w:r>
      <w:r w:rsidRPr="004B4206">
        <w:rPr>
          <w:i/>
        </w:rPr>
        <w:t xml:space="preserve">Russian </w:t>
      </w:r>
      <w:r w:rsidRPr="004B4206">
        <w:rPr>
          <w:i/>
        </w:rPr>
        <w:t>Gazette</w:t>
      </w:r>
      <w:r w:rsidRPr="004B4206">
        <w:t>]</w:t>
      </w:r>
      <w:r w:rsidRPr="004B4206">
        <w:t xml:space="preserve">, Collection of Legislative Acts of the Russian Federation, and official publications of state agencies </w:t>
      </w:r>
      <w:r w:rsidRPr="004B4206">
        <w:lastRenderedPageBreak/>
        <w:t>of the Republic</w:t>
      </w:r>
      <w:r w:rsidRPr="004B4206">
        <w:t xml:space="preserve"> of Tatarstan. </w:t>
      </w:r>
      <w:r>
        <w:t>Th</w:t>
      </w:r>
      <w:r>
        <w:t xml:space="preserve">e </w:t>
      </w:r>
      <w:r>
        <w:t>judgment</w:t>
      </w:r>
      <w:r>
        <w:t xml:space="preserve"> shall be published in the Bulletin of the Constitutional Court of the Russian Federation.</w:t>
      </w:r>
    </w:p>
    <w:p w:rsidR="004B4206" w:rsidRDefault="00433FDB" w:rsidP="004B4206">
      <w:pPr>
        <w:pStyle w:val="Legal-MainText"/>
      </w:pPr>
    </w:p>
    <w:p w:rsidR="004B4206" w:rsidRDefault="00433FDB" w:rsidP="004B4206">
      <w:pPr>
        <w:pStyle w:val="Legal-MainText"/>
        <w:jc w:val="right"/>
      </w:pPr>
      <w:r>
        <w:t>Constitutional Court</w:t>
      </w:r>
      <w:r>
        <w:br/>
        <w:t>of the Russian Federation</w:t>
      </w:r>
    </w:p>
    <w:p w:rsidR="004B4206" w:rsidRPr="004B4206" w:rsidRDefault="00433FDB" w:rsidP="004B4206">
      <w:pPr>
        <w:pStyle w:val="Legal-MainText"/>
      </w:pPr>
      <w:r>
        <w:t>No. 30-P</w:t>
      </w:r>
    </w:p>
    <w:sectPr w:rsidR="004B4206" w:rsidRPr="004B4206" w:rsidSect="003A6F13">
      <w:headerReference w:type="even" r:id="rId9"/>
      <w:headerReference w:type="default" r:id="rId10"/>
      <w:footerReference w:type="even" r:id="rId11"/>
      <w:footerReference w:type="default" r:id="rId12"/>
      <w:headerReference w:type="first" r:id="rId13"/>
      <w:footerReference w:type="first" r:id="rId14"/>
      <w:pgSz w:w="11907" w:h="16840" w:code="9"/>
      <w:pgMar w:top="720" w:right="720" w:bottom="720" w:left="720"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33FDB">
      <w:pPr>
        <w:spacing w:line="240" w:lineRule="auto"/>
      </w:pPr>
      <w:r>
        <w:separator/>
      </w:r>
    </w:p>
  </w:endnote>
  <w:endnote w:type="continuationSeparator" w:id="0">
    <w:p w:rsidR="00000000" w:rsidRDefault="00433F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Latha">
    <w:panose1 w:val="020B0604020202020204"/>
    <w:charset w:val="00"/>
    <w:family w:val="swiss"/>
    <w:pitch w:val="variable"/>
    <w:sig w:usb0="001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782" w:rsidRDefault="00433F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782" w:rsidRDefault="00433FD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782" w:rsidRDefault="00433F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33FDB">
      <w:pPr>
        <w:spacing w:line="240" w:lineRule="auto"/>
      </w:pPr>
      <w:r>
        <w:separator/>
      </w:r>
    </w:p>
  </w:footnote>
  <w:footnote w:type="continuationSeparator" w:id="0">
    <w:p w:rsidR="00000000" w:rsidRDefault="00433FD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782" w:rsidRDefault="00433FDB" w:rsidP="00D206B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rsidR="00CB1782" w:rsidRDefault="00433FDB" w:rsidP="00CB1782">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782" w:rsidRDefault="00433FDB" w:rsidP="00D206B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B1782" w:rsidRPr="00CB1782" w:rsidRDefault="00433FDB" w:rsidP="00CB1782">
    <w:pPr>
      <w:pStyle w:val="Header"/>
      <w:ind w:right="360"/>
      <w:rPr>
        <w:rStyle w:val="PageNumber"/>
        <w:i/>
      </w:rPr>
    </w:pPr>
    <w:r w:rsidRPr="00CB1782">
      <w:rPr>
        <w:rStyle w:val="PageNumber"/>
        <w:i/>
      </w:rPr>
      <w:t>Unofficial Translation</w:t>
    </w:r>
  </w:p>
  <w:p w:rsidR="00CB1782" w:rsidRPr="00CB1782" w:rsidRDefault="00433FDB" w:rsidP="006E44D9">
    <w:pPr>
      <w:pStyle w:val="Header"/>
      <w:rPr>
        <w:rStyle w:val="PageNumber"/>
        <w:i/>
      </w:rPr>
    </w:pPr>
  </w:p>
  <w:p w:rsidR="00976088" w:rsidRPr="00CB1782" w:rsidRDefault="00433FDB" w:rsidP="006E44D9">
    <w:pPr>
      <w:pStyle w:val="Header"/>
      <w:rPr>
        <w:rFonts w:cs="Times New Roman"/>
        <w: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088" w:rsidRPr="006E44D9" w:rsidRDefault="00433FDB" w:rsidP="006E44D9">
    <w:pPr>
      <w:pStyle w:val="Header"/>
      <w:framePr w:wrap="around" w:vAnchor="text" w:hAnchor="margin" w:xAlign="right" w:y="1"/>
      <w:rPr>
        <w:rStyle w:val="PageNumber"/>
      </w:rPr>
    </w:pPr>
    <w:r w:rsidRPr="006E44D9">
      <w:rPr>
        <w:rStyle w:val="PageNumber"/>
      </w:rPr>
      <w:fldChar w:fldCharType="begin"/>
    </w:r>
    <w:r w:rsidRPr="006E44D9">
      <w:rPr>
        <w:rStyle w:val="PageNumber"/>
      </w:rPr>
      <w:instrText xml:space="preserve">PAGE  </w:instrText>
    </w:r>
    <w:r w:rsidRPr="006E44D9">
      <w:rPr>
        <w:rStyle w:val="PageNumber"/>
      </w:rPr>
      <w:fldChar w:fldCharType="separate"/>
    </w:r>
    <w:r>
      <w:rPr>
        <w:rStyle w:val="PageNumber"/>
        <w:noProof/>
      </w:rPr>
      <w:t>10</w:t>
    </w:r>
    <w:r w:rsidRPr="006E44D9">
      <w:rPr>
        <w:rStyle w:val="PageNumber"/>
      </w:rPr>
      <w:fldChar w:fldCharType="end"/>
    </w:r>
  </w:p>
  <w:p w:rsidR="00976088" w:rsidRPr="006E44D9" w:rsidRDefault="00433FDB" w:rsidP="006E44D9">
    <w:pPr>
      <w:pStyle w:val="Header"/>
      <w:ind w:right="360"/>
      <w:rPr>
        <w:i/>
      </w:rPr>
    </w:pPr>
    <w:r w:rsidRPr="006E44D9">
      <w:rPr>
        <w:i/>
      </w:rPr>
      <w:t>Draft—Unofficial English Translation</w:t>
    </w:r>
  </w:p>
  <w:p w:rsidR="00976088" w:rsidRDefault="00433FDB" w:rsidP="00875211">
    <w:pPr>
      <w:pStyle w:val="Header"/>
    </w:pPr>
  </w:p>
  <w:p w:rsidR="00976088" w:rsidRPr="00875211" w:rsidRDefault="00433FDB" w:rsidP="0087521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B1783"/>
    <w:multiLevelType w:val="hybridMultilevel"/>
    <w:tmpl w:val="D6E0EF20"/>
    <w:lvl w:ilvl="0" w:tplc="9232364C">
      <w:start w:val="1"/>
      <w:numFmt w:val="decimal"/>
      <w:pStyle w:val="Legal-NumberedList"/>
      <w:lvlText w:val="%1."/>
      <w:lvlJc w:val="left"/>
      <w:pPr>
        <w:tabs>
          <w:tab w:val="num" w:pos="1080"/>
        </w:tabs>
        <w:ind w:left="1080" w:hanging="360"/>
      </w:pPr>
      <w:rPr>
        <w:rFonts w:hint="default"/>
      </w:rPr>
    </w:lvl>
    <w:lvl w:ilvl="1" w:tplc="8F6C8444" w:tentative="1">
      <w:start w:val="1"/>
      <w:numFmt w:val="bullet"/>
      <w:lvlText w:val="o"/>
      <w:lvlJc w:val="left"/>
      <w:pPr>
        <w:tabs>
          <w:tab w:val="num" w:pos="742"/>
        </w:tabs>
        <w:ind w:left="742" w:hanging="360"/>
      </w:pPr>
      <w:rPr>
        <w:rFonts w:ascii="Courier New" w:hAnsi="Courier New" w:hint="default"/>
      </w:rPr>
    </w:lvl>
    <w:lvl w:ilvl="2" w:tplc="B11E63C6" w:tentative="1">
      <w:start w:val="1"/>
      <w:numFmt w:val="bullet"/>
      <w:lvlText w:val=""/>
      <w:lvlJc w:val="left"/>
      <w:pPr>
        <w:tabs>
          <w:tab w:val="num" w:pos="1462"/>
        </w:tabs>
        <w:ind w:left="1462" w:hanging="360"/>
      </w:pPr>
      <w:rPr>
        <w:rFonts w:ascii="Wingdings" w:hAnsi="Wingdings" w:hint="default"/>
      </w:rPr>
    </w:lvl>
    <w:lvl w:ilvl="3" w:tplc="08609B2A" w:tentative="1">
      <w:start w:val="1"/>
      <w:numFmt w:val="bullet"/>
      <w:lvlText w:val=""/>
      <w:lvlJc w:val="left"/>
      <w:pPr>
        <w:tabs>
          <w:tab w:val="num" w:pos="2182"/>
        </w:tabs>
        <w:ind w:left="2182" w:hanging="360"/>
      </w:pPr>
      <w:rPr>
        <w:rFonts w:ascii="Symbol" w:hAnsi="Symbol" w:hint="default"/>
      </w:rPr>
    </w:lvl>
    <w:lvl w:ilvl="4" w:tplc="2FA64108" w:tentative="1">
      <w:start w:val="1"/>
      <w:numFmt w:val="bullet"/>
      <w:lvlText w:val="o"/>
      <w:lvlJc w:val="left"/>
      <w:pPr>
        <w:tabs>
          <w:tab w:val="num" w:pos="2902"/>
        </w:tabs>
        <w:ind w:left="2902" w:hanging="360"/>
      </w:pPr>
      <w:rPr>
        <w:rFonts w:ascii="Courier New" w:hAnsi="Courier New" w:hint="default"/>
      </w:rPr>
    </w:lvl>
    <w:lvl w:ilvl="5" w:tplc="354E3BB0" w:tentative="1">
      <w:start w:val="1"/>
      <w:numFmt w:val="bullet"/>
      <w:lvlText w:val=""/>
      <w:lvlJc w:val="left"/>
      <w:pPr>
        <w:tabs>
          <w:tab w:val="num" w:pos="3622"/>
        </w:tabs>
        <w:ind w:left="3622" w:hanging="360"/>
      </w:pPr>
      <w:rPr>
        <w:rFonts w:ascii="Wingdings" w:hAnsi="Wingdings" w:hint="default"/>
      </w:rPr>
    </w:lvl>
    <w:lvl w:ilvl="6" w:tplc="63866E76" w:tentative="1">
      <w:start w:val="1"/>
      <w:numFmt w:val="bullet"/>
      <w:lvlText w:val=""/>
      <w:lvlJc w:val="left"/>
      <w:pPr>
        <w:tabs>
          <w:tab w:val="num" w:pos="4342"/>
        </w:tabs>
        <w:ind w:left="4342" w:hanging="360"/>
      </w:pPr>
      <w:rPr>
        <w:rFonts w:ascii="Symbol" w:hAnsi="Symbol" w:hint="default"/>
      </w:rPr>
    </w:lvl>
    <w:lvl w:ilvl="7" w:tplc="47EEEA6C" w:tentative="1">
      <w:start w:val="1"/>
      <w:numFmt w:val="bullet"/>
      <w:lvlText w:val="o"/>
      <w:lvlJc w:val="left"/>
      <w:pPr>
        <w:tabs>
          <w:tab w:val="num" w:pos="5062"/>
        </w:tabs>
        <w:ind w:left="5062" w:hanging="360"/>
      </w:pPr>
      <w:rPr>
        <w:rFonts w:ascii="Courier New" w:hAnsi="Courier New" w:hint="default"/>
      </w:rPr>
    </w:lvl>
    <w:lvl w:ilvl="8" w:tplc="D9CCEE1C" w:tentative="1">
      <w:start w:val="1"/>
      <w:numFmt w:val="bullet"/>
      <w:lvlText w:val=""/>
      <w:lvlJc w:val="left"/>
      <w:pPr>
        <w:tabs>
          <w:tab w:val="num" w:pos="5782"/>
        </w:tabs>
        <w:ind w:left="5782" w:hanging="360"/>
      </w:pPr>
      <w:rPr>
        <w:rFonts w:ascii="Wingdings" w:hAnsi="Wingdings" w:hint="default"/>
      </w:rPr>
    </w:lvl>
  </w:abstractNum>
  <w:abstractNum w:abstractNumId="1">
    <w:nsid w:val="152E49F2"/>
    <w:multiLevelType w:val="hybridMultilevel"/>
    <w:tmpl w:val="532AF98E"/>
    <w:lvl w:ilvl="0" w:tplc="6BF4C638">
      <w:start w:val="1"/>
      <w:numFmt w:val="decimal"/>
      <w:lvlText w:val="%1."/>
      <w:lvlJc w:val="left"/>
      <w:pPr>
        <w:ind w:left="720" w:hanging="360"/>
      </w:pPr>
      <w:rPr>
        <w:rFonts w:hint="default"/>
      </w:rPr>
    </w:lvl>
    <w:lvl w:ilvl="1" w:tplc="0BB450D4" w:tentative="1">
      <w:start w:val="1"/>
      <w:numFmt w:val="lowerLetter"/>
      <w:lvlText w:val="%2."/>
      <w:lvlJc w:val="left"/>
      <w:pPr>
        <w:ind w:left="1440" w:hanging="360"/>
      </w:pPr>
    </w:lvl>
    <w:lvl w:ilvl="2" w:tplc="460A735C" w:tentative="1">
      <w:start w:val="1"/>
      <w:numFmt w:val="lowerRoman"/>
      <w:lvlText w:val="%3."/>
      <w:lvlJc w:val="right"/>
      <w:pPr>
        <w:ind w:left="2160" w:hanging="180"/>
      </w:pPr>
    </w:lvl>
    <w:lvl w:ilvl="3" w:tplc="EC1A57E8" w:tentative="1">
      <w:start w:val="1"/>
      <w:numFmt w:val="decimal"/>
      <w:lvlText w:val="%4."/>
      <w:lvlJc w:val="left"/>
      <w:pPr>
        <w:ind w:left="2880" w:hanging="360"/>
      </w:pPr>
    </w:lvl>
    <w:lvl w:ilvl="4" w:tplc="C08EB3BC" w:tentative="1">
      <w:start w:val="1"/>
      <w:numFmt w:val="lowerLetter"/>
      <w:lvlText w:val="%5."/>
      <w:lvlJc w:val="left"/>
      <w:pPr>
        <w:ind w:left="3600" w:hanging="360"/>
      </w:pPr>
    </w:lvl>
    <w:lvl w:ilvl="5" w:tplc="E4B0C430" w:tentative="1">
      <w:start w:val="1"/>
      <w:numFmt w:val="lowerRoman"/>
      <w:lvlText w:val="%6."/>
      <w:lvlJc w:val="right"/>
      <w:pPr>
        <w:ind w:left="4320" w:hanging="180"/>
      </w:pPr>
    </w:lvl>
    <w:lvl w:ilvl="6" w:tplc="E0CA5B9A" w:tentative="1">
      <w:start w:val="1"/>
      <w:numFmt w:val="decimal"/>
      <w:lvlText w:val="%7."/>
      <w:lvlJc w:val="left"/>
      <w:pPr>
        <w:ind w:left="5040" w:hanging="360"/>
      </w:pPr>
    </w:lvl>
    <w:lvl w:ilvl="7" w:tplc="800A704E" w:tentative="1">
      <w:start w:val="1"/>
      <w:numFmt w:val="lowerLetter"/>
      <w:lvlText w:val="%8."/>
      <w:lvlJc w:val="left"/>
      <w:pPr>
        <w:ind w:left="5760" w:hanging="360"/>
      </w:pPr>
    </w:lvl>
    <w:lvl w:ilvl="8" w:tplc="C4AA3CEE" w:tentative="1">
      <w:start w:val="1"/>
      <w:numFmt w:val="lowerRoman"/>
      <w:lvlText w:val="%9."/>
      <w:lvlJc w:val="right"/>
      <w:pPr>
        <w:ind w:left="6480" w:hanging="180"/>
      </w:pPr>
    </w:lvl>
  </w:abstractNum>
  <w:abstractNum w:abstractNumId="2">
    <w:nsid w:val="17F42771"/>
    <w:multiLevelType w:val="hybridMultilevel"/>
    <w:tmpl w:val="B02E6480"/>
    <w:lvl w:ilvl="0" w:tplc="9CF017F4">
      <w:start w:val="1"/>
      <w:numFmt w:val="decimal"/>
      <w:lvlText w:val="%1."/>
      <w:lvlJc w:val="left"/>
      <w:pPr>
        <w:ind w:left="720" w:hanging="360"/>
      </w:pPr>
      <w:rPr>
        <w:rFonts w:hint="default"/>
      </w:rPr>
    </w:lvl>
    <w:lvl w:ilvl="1" w:tplc="4FDE79D4" w:tentative="1">
      <w:start w:val="1"/>
      <w:numFmt w:val="lowerLetter"/>
      <w:lvlText w:val="%2."/>
      <w:lvlJc w:val="left"/>
      <w:pPr>
        <w:ind w:left="1440" w:hanging="360"/>
      </w:pPr>
    </w:lvl>
    <w:lvl w:ilvl="2" w:tplc="599AE1FA" w:tentative="1">
      <w:start w:val="1"/>
      <w:numFmt w:val="lowerRoman"/>
      <w:lvlText w:val="%3."/>
      <w:lvlJc w:val="right"/>
      <w:pPr>
        <w:ind w:left="2160" w:hanging="180"/>
      </w:pPr>
    </w:lvl>
    <w:lvl w:ilvl="3" w:tplc="C764CCB2" w:tentative="1">
      <w:start w:val="1"/>
      <w:numFmt w:val="decimal"/>
      <w:lvlText w:val="%4."/>
      <w:lvlJc w:val="left"/>
      <w:pPr>
        <w:ind w:left="2880" w:hanging="360"/>
      </w:pPr>
    </w:lvl>
    <w:lvl w:ilvl="4" w:tplc="6058A39A" w:tentative="1">
      <w:start w:val="1"/>
      <w:numFmt w:val="lowerLetter"/>
      <w:lvlText w:val="%5."/>
      <w:lvlJc w:val="left"/>
      <w:pPr>
        <w:ind w:left="3600" w:hanging="360"/>
      </w:pPr>
    </w:lvl>
    <w:lvl w:ilvl="5" w:tplc="DD4669A2" w:tentative="1">
      <w:start w:val="1"/>
      <w:numFmt w:val="lowerRoman"/>
      <w:lvlText w:val="%6."/>
      <w:lvlJc w:val="right"/>
      <w:pPr>
        <w:ind w:left="4320" w:hanging="180"/>
      </w:pPr>
    </w:lvl>
    <w:lvl w:ilvl="6" w:tplc="E7AA22AC" w:tentative="1">
      <w:start w:val="1"/>
      <w:numFmt w:val="decimal"/>
      <w:lvlText w:val="%7."/>
      <w:lvlJc w:val="left"/>
      <w:pPr>
        <w:ind w:left="5040" w:hanging="360"/>
      </w:pPr>
    </w:lvl>
    <w:lvl w:ilvl="7" w:tplc="69E02DC8" w:tentative="1">
      <w:start w:val="1"/>
      <w:numFmt w:val="lowerLetter"/>
      <w:lvlText w:val="%8."/>
      <w:lvlJc w:val="left"/>
      <w:pPr>
        <w:ind w:left="5760" w:hanging="360"/>
      </w:pPr>
    </w:lvl>
    <w:lvl w:ilvl="8" w:tplc="E0D84BF2" w:tentative="1">
      <w:start w:val="1"/>
      <w:numFmt w:val="lowerRoman"/>
      <w:lvlText w:val="%9."/>
      <w:lvlJc w:val="right"/>
      <w:pPr>
        <w:ind w:left="6480" w:hanging="180"/>
      </w:pPr>
    </w:lvl>
  </w:abstractNum>
  <w:abstractNum w:abstractNumId="3">
    <w:nsid w:val="1CF17BD4"/>
    <w:multiLevelType w:val="hybridMultilevel"/>
    <w:tmpl w:val="105A89A6"/>
    <w:lvl w:ilvl="0" w:tplc="E916A5A4">
      <w:start w:val="1"/>
      <w:numFmt w:val="decimal"/>
      <w:lvlText w:val="%1."/>
      <w:lvlJc w:val="left"/>
      <w:pPr>
        <w:ind w:left="720" w:hanging="360"/>
      </w:pPr>
      <w:rPr>
        <w:rFonts w:hint="default"/>
      </w:rPr>
    </w:lvl>
    <w:lvl w:ilvl="1" w:tplc="151E6B94" w:tentative="1">
      <w:start w:val="1"/>
      <w:numFmt w:val="lowerLetter"/>
      <w:lvlText w:val="%2."/>
      <w:lvlJc w:val="left"/>
      <w:pPr>
        <w:ind w:left="1440" w:hanging="360"/>
      </w:pPr>
    </w:lvl>
    <w:lvl w:ilvl="2" w:tplc="69A8BB3C" w:tentative="1">
      <w:start w:val="1"/>
      <w:numFmt w:val="lowerRoman"/>
      <w:lvlText w:val="%3."/>
      <w:lvlJc w:val="right"/>
      <w:pPr>
        <w:ind w:left="2160" w:hanging="180"/>
      </w:pPr>
    </w:lvl>
    <w:lvl w:ilvl="3" w:tplc="7ADA6EAA" w:tentative="1">
      <w:start w:val="1"/>
      <w:numFmt w:val="decimal"/>
      <w:lvlText w:val="%4."/>
      <w:lvlJc w:val="left"/>
      <w:pPr>
        <w:ind w:left="2880" w:hanging="360"/>
      </w:pPr>
    </w:lvl>
    <w:lvl w:ilvl="4" w:tplc="F4423B90" w:tentative="1">
      <w:start w:val="1"/>
      <w:numFmt w:val="lowerLetter"/>
      <w:lvlText w:val="%5."/>
      <w:lvlJc w:val="left"/>
      <w:pPr>
        <w:ind w:left="3600" w:hanging="360"/>
      </w:pPr>
    </w:lvl>
    <w:lvl w:ilvl="5" w:tplc="93B4E4BC" w:tentative="1">
      <w:start w:val="1"/>
      <w:numFmt w:val="lowerRoman"/>
      <w:lvlText w:val="%6."/>
      <w:lvlJc w:val="right"/>
      <w:pPr>
        <w:ind w:left="4320" w:hanging="180"/>
      </w:pPr>
    </w:lvl>
    <w:lvl w:ilvl="6" w:tplc="850476F2" w:tentative="1">
      <w:start w:val="1"/>
      <w:numFmt w:val="decimal"/>
      <w:lvlText w:val="%7."/>
      <w:lvlJc w:val="left"/>
      <w:pPr>
        <w:ind w:left="5040" w:hanging="360"/>
      </w:pPr>
    </w:lvl>
    <w:lvl w:ilvl="7" w:tplc="B648793E" w:tentative="1">
      <w:start w:val="1"/>
      <w:numFmt w:val="lowerLetter"/>
      <w:lvlText w:val="%8."/>
      <w:lvlJc w:val="left"/>
      <w:pPr>
        <w:ind w:left="5760" w:hanging="360"/>
      </w:pPr>
    </w:lvl>
    <w:lvl w:ilvl="8" w:tplc="C898096E" w:tentative="1">
      <w:start w:val="1"/>
      <w:numFmt w:val="lowerRoman"/>
      <w:lvlText w:val="%9."/>
      <w:lvlJc w:val="right"/>
      <w:pPr>
        <w:ind w:left="6480" w:hanging="180"/>
      </w:pPr>
    </w:lvl>
  </w:abstractNum>
  <w:abstractNum w:abstractNumId="4">
    <w:nsid w:val="34AC61A0"/>
    <w:multiLevelType w:val="hybridMultilevel"/>
    <w:tmpl w:val="B29ECD5A"/>
    <w:lvl w:ilvl="0" w:tplc="B5760C78">
      <w:start w:val="1"/>
      <w:numFmt w:val="decimal"/>
      <w:lvlText w:val="%1."/>
      <w:lvlJc w:val="left"/>
      <w:pPr>
        <w:ind w:left="720" w:hanging="360"/>
      </w:pPr>
      <w:rPr>
        <w:rFonts w:hint="default"/>
      </w:rPr>
    </w:lvl>
    <w:lvl w:ilvl="1" w:tplc="BA6C5AEC" w:tentative="1">
      <w:start w:val="1"/>
      <w:numFmt w:val="lowerLetter"/>
      <w:lvlText w:val="%2."/>
      <w:lvlJc w:val="left"/>
      <w:pPr>
        <w:ind w:left="1440" w:hanging="360"/>
      </w:pPr>
    </w:lvl>
    <w:lvl w:ilvl="2" w:tplc="66649634" w:tentative="1">
      <w:start w:val="1"/>
      <w:numFmt w:val="lowerRoman"/>
      <w:lvlText w:val="%3."/>
      <w:lvlJc w:val="right"/>
      <w:pPr>
        <w:ind w:left="2160" w:hanging="180"/>
      </w:pPr>
    </w:lvl>
    <w:lvl w:ilvl="3" w:tplc="F8A44EE6" w:tentative="1">
      <w:start w:val="1"/>
      <w:numFmt w:val="decimal"/>
      <w:lvlText w:val="%4."/>
      <w:lvlJc w:val="left"/>
      <w:pPr>
        <w:ind w:left="2880" w:hanging="360"/>
      </w:pPr>
    </w:lvl>
    <w:lvl w:ilvl="4" w:tplc="2E746056" w:tentative="1">
      <w:start w:val="1"/>
      <w:numFmt w:val="lowerLetter"/>
      <w:lvlText w:val="%5."/>
      <w:lvlJc w:val="left"/>
      <w:pPr>
        <w:ind w:left="3600" w:hanging="360"/>
      </w:pPr>
    </w:lvl>
    <w:lvl w:ilvl="5" w:tplc="2F4E4F44" w:tentative="1">
      <w:start w:val="1"/>
      <w:numFmt w:val="lowerRoman"/>
      <w:lvlText w:val="%6."/>
      <w:lvlJc w:val="right"/>
      <w:pPr>
        <w:ind w:left="4320" w:hanging="180"/>
      </w:pPr>
    </w:lvl>
    <w:lvl w:ilvl="6" w:tplc="3ED02A76" w:tentative="1">
      <w:start w:val="1"/>
      <w:numFmt w:val="decimal"/>
      <w:lvlText w:val="%7."/>
      <w:lvlJc w:val="left"/>
      <w:pPr>
        <w:ind w:left="5040" w:hanging="360"/>
      </w:pPr>
    </w:lvl>
    <w:lvl w:ilvl="7" w:tplc="7914811C" w:tentative="1">
      <w:start w:val="1"/>
      <w:numFmt w:val="lowerLetter"/>
      <w:lvlText w:val="%8."/>
      <w:lvlJc w:val="left"/>
      <w:pPr>
        <w:ind w:left="5760" w:hanging="360"/>
      </w:pPr>
    </w:lvl>
    <w:lvl w:ilvl="8" w:tplc="A162BDF8" w:tentative="1">
      <w:start w:val="1"/>
      <w:numFmt w:val="lowerRoman"/>
      <w:lvlText w:val="%9."/>
      <w:lvlJc w:val="right"/>
      <w:pPr>
        <w:ind w:left="6480" w:hanging="180"/>
      </w:pPr>
    </w:lvl>
  </w:abstractNum>
  <w:abstractNum w:abstractNumId="5">
    <w:nsid w:val="58E04ACC"/>
    <w:multiLevelType w:val="hybridMultilevel"/>
    <w:tmpl w:val="ED823356"/>
    <w:lvl w:ilvl="0" w:tplc="1EE0CEDA">
      <w:start w:val="1"/>
      <w:numFmt w:val="bullet"/>
      <w:pStyle w:val="Legal-BulletList"/>
      <w:lvlText w:val=""/>
      <w:lvlJc w:val="left"/>
      <w:pPr>
        <w:tabs>
          <w:tab w:val="num" w:pos="1985"/>
        </w:tabs>
        <w:ind w:left="1985" w:hanging="567"/>
      </w:pPr>
      <w:rPr>
        <w:rFonts w:ascii="Symbol" w:hAnsi="Symbol" w:hint="default"/>
      </w:rPr>
    </w:lvl>
    <w:lvl w:ilvl="1" w:tplc="165AE278" w:tentative="1">
      <w:start w:val="1"/>
      <w:numFmt w:val="bullet"/>
      <w:lvlText w:val="o"/>
      <w:lvlJc w:val="left"/>
      <w:pPr>
        <w:tabs>
          <w:tab w:val="num" w:pos="1440"/>
        </w:tabs>
        <w:ind w:left="1440" w:hanging="360"/>
      </w:pPr>
      <w:rPr>
        <w:rFonts w:ascii="Courier New" w:hAnsi="Courier New" w:hint="default"/>
      </w:rPr>
    </w:lvl>
    <w:lvl w:ilvl="2" w:tplc="9D0A20E8" w:tentative="1">
      <w:start w:val="1"/>
      <w:numFmt w:val="bullet"/>
      <w:lvlText w:val=""/>
      <w:lvlJc w:val="left"/>
      <w:pPr>
        <w:tabs>
          <w:tab w:val="num" w:pos="2160"/>
        </w:tabs>
        <w:ind w:left="2160" w:hanging="360"/>
      </w:pPr>
      <w:rPr>
        <w:rFonts w:ascii="Wingdings" w:hAnsi="Wingdings" w:hint="default"/>
      </w:rPr>
    </w:lvl>
    <w:lvl w:ilvl="3" w:tplc="DAEE7692" w:tentative="1">
      <w:start w:val="1"/>
      <w:numFmt w:val="bullet"/>
      <w:lvlText w:val=""/>
      <w:lvlJc w:val="left"/>
      <w:pPr>
        <w:tabs>
          <w:tab w:val="num" w:pos="2880"/>
        </w:tabs>
        <w:ind w:left="2880" w:hanging="360"/>
      </w:pPr>
      <w:rPr>
        <w:rFonts w:ascii="Symbol" w:hAnsi="Symbol" w:hint="default"/>
      </w:rPr>
    </w:lvl>
    <w:lvl w:ilvl="4" w:tplc="33A6C310" w:tentative="1">
      <w:start w:val="1"/>
      <w:numFmt w:val="bullet"/>
      <w:lvlText w:val="o"/>
      <w:lvlJc w:val="left"/>
      <w:pPr>
        <w:tabs>
          <w:tab w:val="num" w:pos="3600"/>
        </w:tabs>
        <w:ind w:left="3600" w:hanging="360"/>
      </w:pPr>
      <w:rPr>
        <w:rFonts w:ascii="Courier New" w:hAnsi="Courier New" w:hint="default"/>
      </w:rPr>
    </w:lvl>
    <w:lvl w:ilvl="5" w:tplc="D8BAD2B8" w:tentative="1">
      <w:start w:val="1"/>
      <w:numFmt w:val="bullet"/>
      <w:lvlText w:val=""/>
      <w:lvlJc w:val="left"/>
      <w:pPr>
        <w:tabs>
          <w:tab w:val="num" w:pos="4320"/>
        </w:tabs>
        <w:ind w:left="4320" w:hanging="360"/>
      </w:pPr>
      <w:rPr>
        <w:rFonts w:ascii="Wingdings" w:hAnsi="Wingdings" w:hint="default"/>
      </w:rPr>
    </w:lvl>
    <w:lvl w:ilvl="6" w:tplc="571E6B70" w:tentative="1">
      <w:start w:val="1"/>
      <w:numFmt w:val="bullet"/>
      <w:lvlText w:val=""/>
      <w:lvlJc w:val="left"/>
      <w:pPr>
        <w:tabs>
          <w:tab w:val="num" w:pos="5040"/>
        </w:tabs>
        <w:ind w:left="5040" w:hanging="360"/>
      </w:pPr>
      <w:rPr>
        <w:rFonts w:ascii="Symbol" w:hAnsi="Symbol" w:hint="default"/>
      </w:rPr>
    </w:lvl>
    <w:lvl w:ilvl="7" w:tplc="144AE2C6" w:tentative="1">
      <w:start w:val="1"/>
      <w:numFmt w:val="bullet"/>
      <w:lvlText w:val="o"/>
      <w:lvlJc w:val="left"/>
      <w:pPr>
        <w:tabs>
          <w:tab w:val="num" w:pos="5760"/>
        </w:tabs>
        <w:ind w:left="5760" w:hanging="360"/>
      </w:pPr>
      <w:rPr>
        <w:rFonts w:ascii="Courier New" w:hAnsi="Courier New" w:hint="default"/>
      </w:rPr>
    </w:lvl>
    <w:lvl w:ilvl="8" w:tplc="80B66092" w:tentative="1">
      <w:start w:val="1"/>
      <w:numFmt w:val="bullet"/>
      <w:lvlText w:val=""/>
      <w:lvlJc w:val="left"/>
      <w:pPr>
        <w:tabs>
          <w:tab w:val="num" w:pos="6480"/>
        </w:tabs>
        <w:ind w:left="6480" w:hanging="360"/>
      </w:pPr>
      <w:rPr>
        <w:rFonts w:ascii="Wingdings" w:hAnsi="Wingdings" w:hint="default"/>
      </w:rPr>
    </w:lvl>
  </w:abstractNum>
  <w:abstractNum w:abstractNumId="6">
    <w:nsid w:val="5E430196"/>
    <w:multiLevelType w:val="hybridMultilevel"/>
    <w:tmpl w:val="D02E30A0"/>
    <w:lvl w:ilvl="0" w:tplc="F7AE5B1A">
      <w:start w:val="1"/>
      <w:numFmt w:val="decimal"/>
      <w:lvlText w:val="%1."/>
      <w:lvlJc w:val="left"/>
      <w:pPr>
        <w:ind w:left="720" w:hanging="360"/>
      </w:pPr>
      <w:rPr>
        <w:rFonts w:hint="default"/>
      </w:rPr>
    </w:lvl>
    <w:lvl w:ilvl="1" w:tplc="63923460" w:tentative="1">
      <w:start w:val="1"/>
      <w:numFmt w:val="lowerLetter"/>
      <w:lvlText w:val="%2."/>
      <w:lvlJc w:val="left"/>
      <w:pPr>
        <w:ind w:left="1440" w:hanging="360"/>
      </w:pPr>
    </w:lvl>
    <w:lvl w:ilvl="2" w:tplc="A07C44C0" w:tentative="1">
      <w:start w:val="1"/>
      <w:numFmt w:val="lowerRoman"/>
      <w:lvlText w:val="%3."/>
      <w:lvlJc w:val="right"/>
      <w:pPr>
        <w:ind w:left="2160" w:hanging="180"/>
      </w:pPr>
    </w:lvl>
    <w:lvl w:ilvl="3" w:tplc="D2408C3E" w:tentative="1">
      <w:start w:val="1"/>
      <w:numFmt w:val="decimal"/>
      <w:lvlText w:val="%4."/>
      <w:lvlJc w:val="left"/>
      <w:pPr>
        <w:ind w:left="2880" w:hanging="360"/>
      </w:pPr>
    </w:lvl>
    <w:lvl w:ilvl="4" w:tplc="907A1990" w:tentative="1">
      <w:start w:val="1"/>
      <w:numFmt w:val="lowerLetter"/>
      <w:lvlText w:val="%5."/>
      <w:lvlJc w:val="left"/>
      <w:pPr>
        <w:ind w:left="3600" w:hanging="360"/>
      </w:pPr>
    </w:lvl>
    <w:lvl w:ilvl="5" w:tplc="05200D88" w:tentative="1">
      <w:start w:val="1"/>
      <w:numFmt w:val="lowerRoman"/>
      <w:lvlText w:val="%6."/>
      <w:lvlJc w:val="right"/>
      <w:pPr>
        <w:ind w:left="4320" w:hanging="180"/>
      </w:pPr>
    </w:lvl>
    <w:lvl w:ilvl="6" w:tplc="832E141A" w:tentative="1">
      <w:start w:val="1"/>
      <w:numFmt w:val="decimal"/>
      <w:lvlText w:val="%7."/>
      <w:lvlJc w:val="left"/>
      <w:pPr>
        <w:ind w:left="5040" w:hanging="360"/>
      </w:pPr>
    </w:lvl>
    <w:lvl w:ilvl="7" w:tplc="6DD0426A" w:tentative="1">
      <w:start w:val="1"/>
      <w:numFmt w:val="lowerLetter"/>
      <w:lvlText w:val="%8."/>
      <w:lvlJc w:val="left"/>
      <w:pPr>
        <w:ind w:left="5760" w:hanging="360"/>
      </w:pPr>
    </w:lvl>
    <w:lvl w:ilvl="8" w:tplc="6F2686DC" w:tentative="1">
      <w:start w:val="1"/>
      <w:numFmt w:val="lowerRoman"/>
      <w:lvlText w:val="%9."/>
      <w:lvlJc w:val="right"/>
      <w:pPr>
        <w:ind w:left="6480" w:hanging="180"/>
      </w:pPr>
    </w:lvl>
  </w:abstractNum>
  <w:num w:numId="1">
    <w:abstractNumId w:val="5"/>
  </w:num>
  <w:num w:numId="2">
    <w:abstractNumId w:val="0"/>
  </w:num>
  <w:num w:numId="3">
    <w:abstractNumId w:val="4"/>
  </w:num>
  <w:num w:numId="4">
    <w:abstractNumId w:val="2"/>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removePersonalInformation/>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FDB"/>
    <w:rsid w:val="00433FDB"/>
  </w:rsids>
  <m:mathPr>
    <m:mathFont m:val="Cambria Math"/>
    <m:brkBin m:val="before"/>
    <m:brkBinSub m:val="--"/>
    <m:smallFrac m:val="0"/>
    <m:dispDef/>
    <m:lMargin m:val="0"/>
    <m:rMargin m:val="0"/>
    <m:defJc m:val="centerGroup"/>
    <m:wrapIndent m:val="1440"/>
    <m:intLim m:val="subSup"/>
    <m:naryLim m:val="undOvr"/>
  </m:mathPr>
  <w:themeFontLang w:val="nl-NL" w:eastAsia="zh-TW"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nl-NL" w:eastAsia="zh-TW" w:bidi="he-IL"/>
      </w:rPr>
    </w:rPrDefault>
    <w:pPrDefault/>
  </w:docDefaults>
  <w:latentStyles w:defLockedState="0" w:defUIPriority="0" w:defSemiHidden="0" w:defUnhideWhenUsed="0" w:defQFormat="0" w:count="267">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565467"/>
    <w:pPr>
      <w:spacing w:line="360" w:lineRule="auto"/>
      <w:ind w:firstLine="720"/>
    </w:pPr>
    <w:rPr>
      <w:rFonts w:eastAsia="Times New Roman" w:cs="Latha"/>
      <w:sz w:val="24"/>
      <w:szCs w:val="24"/>
      <w:lang w:val="en-US" w:eastAsia="en-US" w:bidi="ta-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CA2E7C"/>
    <w:pPr>
      <w:tabs>
        <w:tab w:val="center" w:pos="4320"/>
        <w:tab w:val="right" w:pos="8640"/>
      </w:tabs>
      <w:spacing w:line="240" w:lineRule="auto"/>
      <w:ind w:firstLine="0"/>
    </w:pPr>
  </w:style>
  <w:style w:type="paragraph" w:styleId="Footer">
    <w:name w:val="footer"/>
    <w:basedOn w:val="Normal"/>
    <w:semiHidden/>
    <w:rsid w:val="00CA2E7C"/>
    <w:pPr>
      <w:tabs>
        <w:tab w:val="center" w:pos="4320"/>
        <w:tab w:val="right" w:pos="8640"/>
      </w:tabs>
      <w:spacing w:line="240" w:lineRule="auto"/>
      <w:ind w:firstLine="0"/>
    </w:pPr>
  </w:style>
  <w:style w:type="character" w:styleId="PageNumber">
    <w:name w:val="page number"/>
    <w:basedOn w:val="DefaultParagraphFont"/>
    <w:semiHidden/>
    <w:rsid w:val="00D73167"/>
    <w:rPr>
      <w:rFonts w:ascii="Times New Roman" w:hAnsi="Times New Roman" w:cs="Times New Roman"/>
      <w:sz w:val="24"/>
    </w:rPr>
  </w:style>
  <w:style w:type="character" w:styleId="LineNumber">
    <w:name w:val="line number"/>
    <w:basedOn w:val="DefaultParagraphFont"/>
    <w:semiHidden/>
    <w:rsid w:val="00D73167"/>
    <w:rPr>
      <w:rFonts w:ascii="Arial" w:hAnsi="Arial"/>
      <w:sz w:val="24"/>
    </w:rPr>
  </w:style>
  <w:style w:type="paragraph" w:customStyle="1" w:styleId="Legal-Address">
    <w:name w:val="Legal-Address"/>
    <w:basedOn w:val="Normal"/>
    <w:qFormat/>
    <w:rsid w:val="008D7C25"/>
    <w:pPr>
      <w:pBdr>
        <w:bottom w:val="single" w:sz="12" w:space="1" w:color="auto"/>
      </w:pBdr>
      <w:spacing w:line="240" w:lineRule="auto"/>
      <w:ind w:left="5328" w:firstLine="0"/>
    </w:pPr>
    <w:rPr>
      <w:rFonts w:cs="Times New Roman"/>
      <w:b/>
      <w:bCs/>
      <w:lang w:val="ru-RU" w:bidi="ar-SA"/>
    </w:rPr>
  </w:style>
  <w:style w:type="paragraph" w:customStyle="1" w:styleId="Legal-AddressPlain">
    <w:name w:val="Legal-Address(Plain)"/>
    <w:basedOn w:val="Normal"/>
    <w:qFormat/>
    <w:rsid w:val="00207391"/>
    <w:pPr>
      <w:spacing w:after="120" w:line="240" w:lineRule="auto"/>
      <w:ind w:left="5328" w:firstLine="0"/>
    </w:pPr>
    <w:rPr>
      <w:rFonts w:cs="Arial"/>
      <w:iCs/>
      <w:lang w:val="ru-RU" w:bidi="ar-SA"/>
    </w:rPr>
  </w:style>
  <w:style w:type="character" w:customStyle="1" w:styleId="Legal-Bold">
    <w:name w:val="Legal-Bold"/>
    <w:basedOn w:val="DefaultParagraphFont"/>
    <w:qFormat/>
    <w:rsid w:val="008D7C25"/>
    <w:rPr>
      <w:b/>
    </w:rPr>
  </w:style>
  <w:style w:type="character" w:customStyle="1" w:styleId="Legal-BoldItalics">
    <w:name w:val="Legal-BoldItalics"/>
    <w:basedOn w:val="DefaultParagraphFont"/>
    <w:qFormat/>
    <w:rsid w:val="008D7C25"/>
    <w:rPr>
      <w:b/>
      <w:i/>
    </w:rPr>
  </w:style>
  <w:style w:type="paragraph" w:customStyle="1" w:styleId="Legal-BulletList">
    <w:name w:val="Legal-BulletList"/>
    <w:basedOn w:val="Normal"/>
    <w:qFormat/>
    <w:rsid w:val="003A2D68"/>
    <w:pPr>
      <w:numPr>
        <w:numId w:val="1"/>
      </w:numPr>
      <w:tabs>
        <w:tab w:val="clear" w:pos="1985"/>
        <w:tab w:val="left" w:pos="1267"/>
      </w:tabs>
      <w:autoSpaceDE w:val="0"/>
      <w:autoSpaceDN w:val="0"/>
      <w:adjustRightInd w:val="0"/>
      <w:spacing w:before="120" w:after="120" w:line="240" w:lineRule="auto"/>
      <w:ind w:left="1282" w:hanging="562"/>
      <w:jc w:val="both"/>
    </w:pPr>
    <w:rPr>
      <w:rFonts w:cs="Times New Roman"/>
      <w:lang w:bidi="ar-SA"/>
    </w:rPr>
  </w:style>
  <w:style w:type="paragraph" w:customStyle="1" w:styleId="Legal-IndentedParagraph">
    <w:name w:val="Legal-IndentedParagraph"/>
    <w:basedOn w:val="Normal"/>
    <w:qFormat/>
    <w:rsid w:val="00E901F6"/>
    <w:pPr>
      <w:spacing w:before="120" w:after="120" w:line="240" w:lineRule="auto"/>
      <w:ind w:left="720" w:firstLine="0"/>
      <w:jc w:val="both"/>
    </w:pPr>
    <w:rPr>
      <w:rFonts w:cs="Times New Roman"/>
      <w:lang w:bidi="ar-SA"/>
    </w:rPr>
  </w:style>
  <w:style w:type="paragraph" w:customStyle="1" w:styleId="Legal-DoubleIndentedParagraph">
    <w:name w:val="Legal-DoubleIndentedParagraph"/>
    <w:basedOn w:val="Legal-IndentedParagraph"/>
    <w:qFormat/>
    <w:rsid w:val="008D7C25"/>
    <w:pPr>
      <w:ind w:left="1008"/>
    </w:pPr>
  </w:style>
  <w:style w:type="character" w:customStyle="1" w:styleId="Legal-Italics">
    <w:name w:val="Legal-Italics"/>
    <w:basedOn w:val="DefaultParagraphFont"/>
    <w:qFormat/>
    <w:rsid w:val="008D7C25"/>
    <w:rPr>
      <w:i/>
    </w:rPr>
  </w:style>
  <w:style w:type="paragraph" w:customStyle="1" w:styleId="Legal-MainText">
    <w:name w:val="Legal-Main Text"/>
    <w:basedOn w:val="Normal"/>
    <w:link w:val="Legal-MainTextChar"/>
    <w:qFormat/>
    <w:rsid w:val="0087781E"/>
    <w:pPr>
      <w:tabs>
        <w:tab w:val="center" w:pos="5184"/>
        <w:tab w:val="right" w:pos="10368"/>
      </w:tabs>
      <w:spacing w:before="120" w:after="120" w:line="240" w:lineRule="auto"/>
      <w:ind w:firstLine="0"/>
      <w:jc w:val="both"/>
    </w:pPr>
    <w:rPr>
      <w:rFonts w:cs="Times New Roman"/>
      <w:lang w:bidi="ar-SA"/>
    </w:rPr>
  </w:style>
  <w:style w:type="character" w:customStyle="1" w:styleId="Legal-MainTextChar">
    <w:name w:val="Legal-Main Text Char"/>
    <w:basedOn w:val="DefaultParagraphFont"/>
    <w:link w:val="Legal-MainText"/>
    <w:rsid w:val="0087781E"/>
    <w:rPr>
      <w:sz w:val="24"/>
      <w:szCs w:val="24"/>
      <w:lang w:val="en-US" w:eastAsia="en-US" w:bidi="ar-SA"/>
    </w:rPr>
  </w:style>
  <w:style w:type="paragraph" w:customStyle="1" w:styleId="Legal-MainTextIndent">
    <w:name w:val="Legal-Main Text Indent"/>
    <w:basedOn w:val="Legal-MainText"/>
    <w:qFormat/>
    <w:rsid w:val="008D7C25"/>
    <w:pPr>
      <w:ind w:firstLine="720"/>
    </w:pPr>
  </w:style>
  <w:style w:type="paragraph" w:customStyle="1" w:styleId="Legal-NumberedList">
    <w:name w:val="Legal-NumberedList"/>
    <w:basedOn w:val="Legal-BulletList"/>
    <w:qFormat/>
    <w:rsid w:val="0087781E"/>
    <w:pPr>
      <w:numPr>
        <w:numId w:val="2"/>
      </w:numPr>
    </w:pPr>
  </w:style>
  <w:style w:type="paragraph" w:customStyle="1" w:styleId="Legal-Subheading">
    <w:name w:val="Legal-Subheading"/>
    <w:basedOn w:val="Normal"/>
    <w:qFormat/>
    <w:rsid w:val="00015285"/>
    <w:pPr>
      <w:keepNext/>
      <w:keepLines/>
      <w:autoSpaceDE w:val="0"/>
      <w:autoSpaceDN w:val="0"/>
      <w:adjustRightInd w:val="0"/>
      <w:spacing w:before="240" w:after="120" w:line="240" w:lineRule="auto"/>
      <w:ind w:firstLine="0"/>
      <w:jc w:val="both"/>
    </w:pPr>
    <w:rPr>
      <w:rFonts w:cs="Times New Roman"/>
      <w:b/>
      <w:lang w:bidi="ar-SA"/>
    </w:rPr>
  </w:style>
  <w:style w:type="paragraph" w:customStyle="1" w:styleId="Legal-SubheadingCentered">
    <w:name w:val="Legal-SubheadingCentered"/>
    <w:basedOn w:val="Legal-Subheading"/>
    <w:qFormat/>
    <w:rsid w:val="00207391"/>
    <w:pPr>
      <w:jc w:val="center"/>
    </w:pPr>
  </w:style>
  <w:style w:type="paragraph" w:customStyle="1" w:styleId="Legal-SubheadingIndent">
    <w:name w:val="Legal-SubheadingIndent"/>
    <w:basedOn w:val="Legal-Subheading"/>
    <w:qFormat/>
    <w:rsid w:val="00207391"/>
    <w:pPr>
      <w:ind w:firstLine="720"/>
    </w:pPr>
  </w:style>
  <w:style w:type="paragraph" w:customStyle="1" w:styleId="Legal-TitleHeading">
    <w:name w:val="Legal-TitleHeading"/>
    <w:basedOn w:val="Normal"/>
    <w:qFormat/>
    <w:rsid w:val="00976088"/>
    <w:pPr>
      <w:keepNext/>
      <w:keepLines/>
      <w:spacing w:line="240" w:lineRule="auto"/>
      <w:ind w:firstLine="0"/>
      <w:jc w:val="center"/>
    </w:pPr>
    <w:rPr>
      <w:rFonts w:cs="Times New Roman"/>
      <w:b/>
      <w:snapToGrid w:val="0"/>
      <w:sz w:val="28"/>
      <w:lang w:bidi="ar-SA"/>
    </w:rPr>
  </w:style>
  <w:style w:type="paragraph" w:customStyle="1" w:styleId="Legal-Subtitle">
    <w:name w:val="Legal-Subtitle"/>
    <w:basedOn w:val="Legal-SubheadingCentered"/>
    <w:qFormat/>
    <w:rsid w:val="00207391"/>
    <w:pPr>
      <w:spacing w:before="0"/>
    </w:pPr>
  </w:style>
  <w:style w:type="character" w:customStyle="1" w:styleId="Legal-BoldItalicUnderline">
    <w:name w:val="Legal-BoldItalicUnderline"/>
    <w:basedOn w:val="DefaultParagraphFont"/>
    <w:qFormat/>
    <w:rsid w:val="00E901F6"/>
    <w:rPr>
      <w:b/>
      <w:i/>
      <w:u w:val="single"/>
    </w:rPr>
  </w:style>
  <w:style w:type="paragraph" w:customStyle="1" w:styleId="Legal-SubBulletList">
    <w:name w:val="Legal-SubBulletList"/>
    <w:basedOn w:val="Legal-BulletList"/>
    <w:qFormat/>
    <w:rsid w:val="003A2D68"/>
    <w:pPr>
      <w:ind w:left="2016" w:hanging="576"/>
    </w:pPr>
  </w:style>
  <w:style w:type="paragraph" w:customStyle="1" w:styleId="Legal-Footnote">
    <w:name w:val="Legal-Footnote"/>
    <w:basedOn w:val="Legal-MainText"/>
    <w:qFormat/>
    <w:rsid w:val="007A03D9"/>
    <w:pPr>
      <w:ind w:left="720"/>
    </w:pPr>
    <w:rPr>
      <w:sz w:val="20"/>
    </w:rPr>
  </w:style>
  <w:style w:type="paragraph" w:customStyle="1" w:styleId="Legal-BlockQuote">
    <w:name w:val="Legal-BlockQuote"/>
    <w:basedOn w:val="Normal"/>
    <w:qFormat/>
    <w:rsid w:val="0057044A"/>
    <w:pPr>
      <w:spacing w:before="120" w:after="120" w:line="240" w:lineRule="auto"/>
      <w:ind w:left="720" w:right="720" w:firstLine="0"/>
      <w:jc w:val="both"/>
    </w:pPr>
    <w:rPr>
      <w:sz w:val="22"/>
    </w:rPr>
  </w:style>
  <w:style w:type="character" w:styleId="CommentReference">
    <w:name w:val="annotation reference"/>
    <w:basedOn w:val="DefaultParagraphFont"/>
    <w:rsid w:val="0078125E"/>
    <w:rPr>
      <w:sz w:val="16"/>
      <w:szCs w:val="16"/>
    </w:rPr>
  </w:style>
  <w:style w:type="paragraph" w:styleId="CommentText">
    <w:name w:val="annotation text"/>
    <w:basedOn w:val="Normal"/>
    <w:link w:val="CommentTextChar"/>
    <w:rsid w:val="0078125E"/>
    <w:pPr>
      <w:spacing w:line="240" w:lineRule="auto"/>
    </w:pPr>
    <w:rPr>
      <w:sz w:val="20"/>
      <w:szCs w:val="20"/>
    </w:rPr>
  </w:style>
  <w:style w:type="character" w:customStyle="1" w:styleId="CommentTextChar">
    <w:name w:val="Comment Text Char"/>
    <w:basedOn w:val="DefaultParagraphFont"/>
    <w:link w:val="CommentText"/>
    <w:rsid w:val="0078125E"/>
    <w:rPr>
      <w:rFonts w:eastAsia="Times New Roman" w:cs="Latha"/>
      <w:lang w:val="en-US" w:eastAsia="en-US" w:bidi="ta-IN"/>
    </w:rPr>
  </w:style>
  <w:style w:type="paragraph" w:styleId="CommentSubject">
    <w:name w:val="annotation subject"/>
    <w:basedOn w:val="CommentText"/>
    <w:next w:val="CommentText"/>
    <w:link w:val="CommentSubjectChar"/>
    <w:rsid w:val="0078125E"/>
    <w:rPr>
      <w:b/>
      <w:bCs/>
    </w:rPr>
  </w:style>
  <w:style w:type="character" w:customStyle="1" w:styleId="CommentSubjectChar">
    <w:name w:val="Comment Subject Char"/>
    <w:basedOn w:val="CommentTextChar"/>
    <w:link w:val="CommentSubject"/>
    <w:rsid w:val="0078125E"/>
    <w:rPr>
      <w:rFonts w:eastAsia="Times New Roman" w:cs="Latha"/>
      <w:b/>
      <w:bCs/>
      <w:lang w:val="en-US" w:eastAsia="en-US" w:bidi="ta-IN"/>
    </w:rPr>
  </w:style>
  <w:style w:type="paragraph" w:styleId="BalloonText">
    <w:name w:val="Balloon Text"/>
    <w:basedOn w:val="Normal"/>
    <w:link w:val="BalloonTextChar"/>
    <w:rsid w:val="0078125E"/>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8125E"/>
    <w:rPr>
      <w:rFonts w:ascii="Tahoma" w:eastAsia="Times New Roman" w:hAnsi="Tahoma" w:cs="Tahoma"/>
      <w:sz w:val="16"/>
      <w:szCs w:val="16"/>
      <w:lang w:val="en-US" w:eastAsia="en-US" w:bidi="ta-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nl-NL" w:eastAsia="zh-TW" w:bidi="he-IL"/>
      </w:rPr>
    </w:rPrDefault>
    <w:pPrDefault/>
  </w:docDefaults>
  <w:latentStyles w:defLockedState="0" w:defUIPriority="0" w:defSemiHidden="0" w:defUnhideWhenUsed="0" w:defQFormat="0" w:count="267">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565467"/>
    <w:pPr>
      <w:spacing w:line="360" w:lineRule="auto"/>
      <w:ind w:firstLine="720"/>
    </w:pPr>
    <w:rPr>
      <w:rFonts w:eastAsia="Times New Roman" w:cs="Latha"/>
      <w:sz w:val="24"/>
      <w:szCs w:val="24"/>
      <w:lang w:val="en-US" w:eastAsia="en-US" w:bidi="ta-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CA2E7C"/>
    <w:pPr>
      <w:tabs>
        <w:tab w:val="center" w:pos="4320"/>
        <w:tab w:val="right" w:pos="8640"/>
      </w:tabs>
      <w:spacing w:line="240" w:lineRule="auto"/>
      <w:ind w:firstLine="0"/>
    </w:pPr>
  </w:style>
  <w:style w:type="paragraph" w:styleId="Footer">
    <w:name w:val="footer"/>
    <w:basedOn w:val="Normal"/>
    <w:semiHidden/>
    <w:rsid w:val="00CA2E7C"/>
    <w:pPr>
      <w:tabs>
        <w:tab w:val="center" w:pos="4320"/>
        <w:tab w:val="right" w:pos="8640"/>
      </w:tabs>
      <w:spacing w:line="240" w:lineRule="auto"/>
      <w:ind w:firstLine="0"/>
    </w:pPr>
  </w:style>
  <w:style w:type="character" w:styleId="PageNumber">
    <w:name w:val="page number"/>
    <w:basedOn w:val="DefaultParagraphFont"/>
    <w:semiHidden/>
    <w:rsid w:val="00D73167"/>
    <w:rPr>
      <w:rFonts w:ascii="Times New Roman" w:hAnsi="Times New Roman" w:cs="Times New Roman"/>
      <w:sz w:val="24"/>
    </w:rPr>
  </w:style>
  <w:style w:type="character" w:styleId="LineNumber">
    <w:name w:val="line number"/>
    <w:basedOn w:val="DefaultParagraphFont"/>
    <w:semiHidden/>
    <w:rsid w:val="00D73167"/>
    <w:rPr>
      <w:rFonts w:ascii="Arial" w:hAnsi="Arial"/>
      <w:sz w:val="24"/>
    </w:rPr>
  </w:style>
  <w:style w:type="paragraph" w:customStyle="1" w:styleId="Legal-Address">
    <w:name w:val="Legal-Address"/>
    <w:basedOn w:val="Normal"/>
    <w:qFormat/>
    <w:rsid w:val="008D7C25"/>
    <w:pPr>
      <w:pBdr>
        <w:bottom w:val="single" w:sz="12" w:space="1" w:color="auto"/>
      </w:pBdr>
      <w:spacing w:line="240" w:lineRule="auto"/>
      <w:ind w:left="5328" w:firstLine="0"/>
    </w:pPr>
    <w:rPr>
      <w:rFonts w:cs="Times New Roman"/>
      <w:b/>
      <w:bCs/>
      <w:lang w:val="ru-RU" w:bidi="ar-SA"/>
    </w:rPr>
  </w:style>
  <w:style w:type="paragraph" w:customStyle="1" w:styleId="Legal-AddressPlain">
    <w:name w:val="Legal-Address(Plain)"/>
    <w:basedOn w:val="Normal"/>
    <w:qFormat/>
    <w:rsid w:val="00207391"/>
    <w:pPr>
      <w:spacing w:after="120" w:line="240" w:lineRule="auto"/>
      <w:ind w:left="5328" w:firstLine="0"/>
    </w:pPr>
    <w:rPr>
      <w:rFonts w:cs="Arial"/>
      <w:iCs/>
      <w:lang w:val="ru-RU" w:bidi="ar-SA"/>
    </w:rPr>
  </w:style>
  <w:style w:type="character" w:customStyle="1" w:styleId="Legal-Bold">
    <w:name w:val="Legal-Bold"/>
    <w:basedOn w:val="DefaultParagraphFont"/>
    <w:qFormat/>
    <w:rsid w:val="008D7C25"/>
    <w:rPr>
      <w:b/>
    </w:rPr>
  </w:style>
  <w:style w:type="character" w:customStyle="1" w:styleId="Legal-BoldItalics">
    <w:name w:val="Legal-BoldItalics"/>
    <w:basedOn w:val="DefaultParagraphFont"/>
    <w:qFormat/>
    <w:rsid w:val="008D7C25"/>
    <w:rPr>
      <w:b/>
      <w:i/>
    </w:rPr>
  </w:style>
  <w:style w:type="paragraph" w:customStyle="1" w:styleId="Legal-BulletList">
    <w:name w:val="Legal-BulletList"/>
    <w:basedOn w:val="Normal"/>
    <w:qFormat/>
    <w:rsid w:val="003A2D68"/>
    <w:pPr>
      <w:numPr>
        <w:numId w:val="1"/>
      </w:numPr>
      <w:tabs>
        <w:tab w:val="clear" w:pos="1985"/>
        <w:tab w:val="left" w:pos="1267"/>
      </w:tabs>
      <w:autoSpaceDE w:val="0"/>
      <w:autoSpaceDN w:val="0"/>
      <w:adjustRightInd w:val="0"/>
      <w:spacing w:before="120" w:after="120" w:line="240" w:lineRule="auto"/>
      <w:ind w:left="1282" w:hanging="562"/>
      <w:jc w:val="both"/>
    </w:pPr>
    <w:rPr>
      <w:rFonts w:cs="Times New Roman"/>
      <w:lang w:bidi="ar-SA"/>
    </w:rPr>
  </w:style>
  <w:style w:type="paragraph" w:customStyle="1" w:styleId="Legal-IndentedParagraph">
    <w:name w:val="Legal-IndentedParagraph"/>
    <w:basedOn w:val="Normal"/>
    <w:qFormat/>
    <w:rsid w:val="00E901F6"/>
    <w:pPr>
      <w:spacing w:before="120" w:after="120" w:line="240" w:lineRule="auto"/>
      <w:ind w:left="720" w:firstLine="0"/>
      <w:jc w:val="both"/>
    </w:pPr>
    <w:rPr>
      <w:rFonts w:cs="Times New Roman"/>
      <w:lang w:bidi="ar-SA"/>
    </w:rPr>
  </w:style>
  <w:style w:type="paragraph" w:customStyle="1" w:styleId="Legal-DoubleIndentedParagraph">
    <w:name w:val="Legal-DoubleIndentedParagraph"/>
    <w:basedOn w:val="Legal-IndentedParagraph"/>
    <w:qFormat/>
    <w:rsid w:val="008D7C25"/>
    <w:pPr>
      <w:ind w:left="1008"/>
    </w:pPr>
  </w:style>
  <w:style w:type="character" w:customStyle="1" w:styleId="Legal-Italics">
    <w:name w:val="Legal-Italics"/>
    <w:basedOn w:val="DefaultParagraphFont"/>
    <w:qFormat/>
    <w:rsid w:val="008D7C25"/>
    <w:rPr>
      <w:i/>
    </w:rPr>
  </w:style>
  <w:style w:type="paragraph" w:customStyle="1" w:styleId="Legal-MainText">
    <w:name w:val="Legal-Main Text"/>
    <w:basedOn w:val="Normal"/>
    <w:link w:val="Legal-MainTextChar"/>
    <w:qFormat/>
    <w:rsid w:val="0087781E"/>
    <w:pPr>
      <w:tabs>
        <w:tab w:val="center" w:pos="5184"/>
        <w:tab w:val="right" w:pos="10368"/>
      </w:tabs>
      <w:spacing w:before="120" w:after="120" w:line="240" w:lineRule="auto"/>
      <w:ind w:firstLine="0"/>
      <w:jc w:val="both"/>
    </w:pPr>
    <w:rPr>
      <w:rFonts w:cs="Times New Roman"/>
      <w:lang w:bidi="ar-SA"/>
    </w:rPr>
  </w:style>
  <w:style w:type="character" w:customStyle="1" w:styleId="Legal-MainTextChar">
    <w:name w:val="Legal-Main Text Char"/>
    <w:basedOn w:val="DefaultParagraphFont"/>
    <w:link w:val="Legal-MainText"/>
    <w:rsid w:val="0087781E"/>
    <w:rPr>
      <w:sz w:val="24"/>
      <w:szCs w:val="24"/>
      <w:lang w:val="en-US" w:eastAsia="en-US" w:bidi="ar-SA"/>
    </w:rPr>
  </w:style>
  <w:style w:type="paragraph" w:customStyle="1" w:styleId="Legal-MainTextIndent">
    <w:name w:val="Legal-Main Text Indent"/>
    <w:basedOn w:val="Legal-MainText"/>
    <w:qFormat/>
    <w:rsid w:val="008D7C25"/>
    <w:pPr>
      <w:ind w:firstLine="720"/>
    </w:pPr>
  </w:style>
  <w:style w:type="paragraph" w:customStyle="1" w:styleId="Legal-NumberedList">
    <w:name w:val="Legal-NumberedList"/>
    <w:basedOn w:val="Legal-BulletList"/>
    <w:qFormat/>
    <w:rsid w:val="0087781E"/>
    <w:pPr>
      <w:numPr>
        <w:numId w:val="2"/>
      </w:numPr>
    </w:pPr>
  </w:style>
  <w:style w:type="paragraph" w:customStyle="1" w:styleId="Legal-Subheading">
    <w:name w:val="Legal-Subheading"/>
    <w:basedOn w:val="Normal"/>
    <w:qFormat/>
    <w:rsid w:val="00015285"/>
    <w:pPr>
      <w:keepNext/>
      <w:keepLines/>
      <w:autoSpaceDE w:val="0"/>
      <w:autoSpaceDN w:val="0"/>
      <w:adjustRightInd w:val="0"/>
      <w:spacing w:before="240" w:after="120" w:line="240" w:lineRule="auto"/>
      <w:ind w:firstLine="0"/>
      <w:jc w:val="both"/>
    </w:pPr>
    <w:rPr>
      <w:rFonts w:cs="Times New Roman"/>
      <w:b/>
      <w:lang w:bidi="ar-SA"/>
    </w:rPr>
  </w:style>
  <w:style w:type="paragraph" w:customStyle="1" w:styleId="Legal-SubheadingCentered">
    <w:name w:val="Legal-SubheadingCentered"/>
    <w:basedOn w:val="Legal-Subheading"/>
    <w:qFormat/>
    <w:rsid w:val="00207391"/>
    <w:pPr>
      <w:jc w:val="center"/>
    </w:pPr>
  </w:style>
  <w:style w:type="paragraph" w:customStyle="1" w:styleId="Legal-SubheadingIndent">
    <w:name w:val="Legal-SubheadingIndent"/>
    <w:basedOn w:val="Legal-Subheading"/>
    <w:qFormat/>
    <w:rsid w:val="00207391"/>
    <w:pPr>
      <w:ind w:firstLine="720"/>
    </w:pPr>
  </w:style>
  <w:style w:type="paragraph" w:customStyle="1" w:styleId="Legal-TitleHeading">
    <w:name w:val="Legal-TitleHeading"/>
    <w:basedOn w:val="Normal"/>
    <w:qFormat/>
    <w:rsid w:val="00976088"/>
    <w:pPr>
      <w:keepNext/>
      <w:keepLines/>
      <w:spacing w:line="240" w:lineRule="auto"/>
      <w:ind w:firstLine="0"/>
      <w:jc w:val="center"/>
    </w:pPr>
    <w:rPr>
      <w:rFonts w:cs="Times New Roman"/>
      <w:b/>
      <w:snapToGrid w:val="0"/>
      <w:sz w:val="28"/>
      <w:lang w:bidi="ar-SA"/>
    </w:rPr>
  </w:style>
  <w:style w:type="paragraph" w:customStyle="1" w:styleId="Legal-Subtitle">
    <w:name w:val="Legal-Subtitle"/>
    <w:basedOn w:val="Legal-SubheadingCentered"/>
    <w:qFormat/>
    <w:rsid w:val="00207391"/>
    <w:pPr>
      <w:spacing w:before="0"/>
    </w:pPr>
  </w:style>
  <w:style w:type="character" w:customStyle="1" w:styleId="Legal-BoldItalicUnderline">
    <w:name w:val="Legal-BoldItalicUnderline"/>
    <w:basedOn w:val="DefaultParagraphFont"/>
    <w:qFormat/>
    <w:rsid w:val="00E901F6"/>
    <w:rPr>
      <w:b/>
      <w:i/>
      <w:u w:val="single"/>
    </w:rPr>
  </w:style>
  <w:style w:type="paragraph" w:customStyle="1" w:styleId="Legal-SubBulletList">
    <w:name w:val="Legal-SubBulletList"/>
    <w:basedOn w:val="Legal-BulletList"/>
    <w:qFormat/>
    <w:rsid w:val="003A2D68"/>
    <w:pPr>
      <w:ind w:left="2016" w:hanging="576"/>
    </w:pPr>
  </w:style>
  <w:style w:type="paragraph" w:customStyle="1" w:styleId="Legal-Footnote">
    <w:name w:val="Legal-Footnote"/>
    <w:basedOn w:val="Legal-MainText"/>
    <w:qFormat/>
    <w:rsid w:val="007A03D9"/>
    <w:pPr>
      <w:ind w:left="720"/>
    </w:pPr>
    <w:rPr>
      <w:sz w:val="20"/>
    </w:rPr>
  </w:style>
  <w:style w:type="paragraph" w:customStyle="1" w:styleId="Legal-BlockQuote">
    <w:name w:val="Legal-BlockQuote"/>
    <w:basedOn w:val="Normal"/>
    <w:qFormat/>
    <w:rsid w:val="0057044A"/>
    <w:pPr>
      <w:spacing w:before="120" w:after="120" w:line="240" w:lineRule="auto"/>
      <w:ind w:left="720" w:right="720" w:firstLine="0"/>
      <w:jc w:val="both"/>
    </w:pPr>
    <w:rPr>
      <w:sz w:val="22"/>
    </w:rPr>
  </w:style>
  <w:style w:type="character" w:styleId="CommentReference">
    <w:name w:val="annotation reference"/>
    <w:basedOn w:val="DefaultParagraphFont"/>
    <w:rsid w:val="0078125E"/>
    <w:rPr>
      <w:sz w:val="16"/>
      <w:szCs w:val="16"/>
    </w:rPr>
  </w:style>
  <w:style w:type="paragraph" w:styleId="CommentText">
    <w:name w:val="annotation text"/>
    <w:basedOn w:val="Normal"/>
    <w:link w:val="CommentTextChar"/>
    <w:rsid w:val="0078125E"/>
    <w:pPr>
      <w:spacing w:line="240" w:lineRule="auto"/>
    </w:pPr>
    <w:rPr>
      <w:sz w:val="20"/>
      <w:szCs w:val="20"/>
    </w:rPr>
  </w:style>
  <w:style w:type="character" w:customStyle="1" w:styleId="CommentTextChar">
    <w:name w:val="Comment Text Char"/>
    <w:basedOn w:val="DefaultParagraphFont"/>
    <w:link w:val="CommentText"/>
    <w:rsid w:val="0078125E"/>
    <w:rPr>
      <w:rFonts w:eastAsia="Times New Roman" w:cs="Latha"/>
      <w:lang w:val="en-US" w:eastAsia="en-US" w:bidi="ta-IN"/>
    </w:rPr>
  </w:style>
  <w:style w:type="paragraph" w:styleId="CommentSubject">
    <w:name w:val="annotation subject"/>
    <w:basedOn w:val="CommentText"/>
    <w:next w:val="CommentText"/>
    <w:link w:val="CommentSubjectChar"/>
    <w:rsid w:val="0078125E"/>
    <w:rPr>
      <w:b/>
      <w:bCs/>
    </w:rPr>
  </w:style>
  <w:style w:type="character" w:customStyle="1" w:styleId="CommentSubjectChar">
    <w:name w:val="Comment Subject Char"/>
    <w:basedOn w:val="CommentTextChar"/>
    <w:link w:val="CommentSubject"/>
    <w:rsid w:val="0078125E"/>
    <w:rPr>
      <w:rFonts w:eastAsia="Times New Roman" w:cs="Latha"/>
      <w:b/>
      <w:bCs/>
      <w:lang w:val="en-US" w:eastAsia="en-US" w:bidi="ta-IN"/>
    </w:rPr>
  </w:style>
  <w:style w:type="paragraph" w:styleId="BalloonText">
    <w:name w:val="Balloon Text"/>
    <w:basedOn w:val="Normal"/>
    <w:link w:val="BalloonTextChar"/>
    <w:rsid w:val="0078125E"/>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8125E"/>
    <w:rPr>
      <w:rFonts w:ascii="Tahoma" w:eastAsia="Times New Roman" w:hAnsi="Tahoma" w:cs="Tahoma"/>
      <w:sz w:val="16"/>
      <w:szCs w:val="16"/>
      <w:lang w:val="en-US" w:eastAsia="en-US" w:bidi="ta-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AE5-3920-4721-A72D-B0EB0AEDEB53}"/>
</file>

<file path=customXml/itemProps2.xml><?xml version="1.0" encoding="utf-8"?>
<ds:datastoreItem xmlns:ds="http://schemas.openxmlformats.org/officeDocument/2006/customXml" ds:itemID="{6371AE0A-EE9D-4F5A-8E22-25B333EA0055}"/>
</file>

<file path=customXml/itemProps3.xml><?xml version="1.0" encoding="utf-8"?>
<ds:datastoreItem xmlns:ds="http://schemas.openxmlformats.org/officeDocument/2006/customXml" ds:itemID="{53718880-8DF0-4647-A790-084C37434087}"/>
</file>

<file path=customXml/itemProps4.xml><?xml version="1.0" encoding="utf-8"?>
<ds:datastoreItem xmlns:ds="http://schemas.openxmlformats.org/officeDocument/2006/customXml" ds:itemID="{35E1D3DF-4B49-4206-B888-E8E5770FFB44}"/>
</file>

<file path=docProps/app.xml><?xml version="1.0" encoding="utf-8"?>
<Properties xmlns="http://schemas.openxmlformats.org/officeDocument/2006/extended-properties" xmlns:vt="http://schemas.openxmlformats.org/officeDocument/2006/docPropsVTypes">
  <Template>1F682609.dotm</Template>
  <TotalTime>0</TotalTime>
  <Pages>10</Pages>
  <Words>6133</Words>
  <Characters>34961</Characters>
  <Application>Microsoft Office Word</Application>
  <DocSecurity>4</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41012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2014-04-25T08:55:00Z</dcterms:created>
  <dcterms:modified xsi:type="dcterms:W3CDTF">2014-04-25T08:55:00Z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