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23" w:rsidRPr="002F2E23" w:rsidRDefault="006F5BA2" w:rsidP="00A836A7">
      <w:pPr>
        <w:ind w:left="397" w:hanging="397"/>
        <w:jc w:val="center"/>
        <w:rPr>
          <w:sz w:val="28"/>
          <w:szCs w:val="28"/>
        </w:rPr>
      </w:pPr>
      <w:bookmarkStart w:id="0" w:name="_GoBack"/>
      <w:bookmarkEnd w:id="0"/>
      <w:r>
        <w:rPr>
          <w:noProof/>
        </w:rPr>
        <w:drawing>
          <wp:inline distT="0" distB="0" distL="0" distR="0">
            <wp:extent cx="1971675" cy="1828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1675" cy="1828800"/>
                    </a:xfrm>
                    <a:prstGeom prst="rect">
                      <a:avLst/>
                    </a:prstGeom>
                    <a:noFill/>
                    <a:ln>
                      <a:noFill/>
                    </a:ln>
                  </pic:spPr>
                </pic:pic>
              </a:graphicData>
            </a:graphic>
          </wp:inline>
        </w:drawing>
      </w:r>
    </w:p>
    <w:p w:rsidR="00DF26B7" w:rsidRPr="009F05B3"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ON</w:t>
      </w:r>
      <w:r w:rsidR="004D2231">
        <w:rPr>
          <w:b/>
          <w:sz w:val="30"/>
          <w:szCs w:val="30"/>
        </w:rPr>
        <w:t xml:space="preserve"> </w:t>
      </w:r>
      <w:r w:rsidR="008A69B7">
        <w:rPr>
          <w:b/>
          <w:sz w:val="30"/>
          <w:szCs w:val="30"/>
          <w:u w:val="single"/>
        </w:rPr>
        <w:t>PERU</w:t>
      </w:r>
      <w:r w:rsidR="00390791" w:rsidRPr="00926887">
        <w:rPr>
          <w:b/>
          <w:sz w:val="30"/>
          <w:szCs w:val="30"/>
        </w:rPr>
        <w:t xml:space="preserve"> </w:t>
      </w:r>
      <w:r w:rsidRPr="00926887">
        <w:rPr>
          <w:b/>
          <w:sz w:val="30"/>
          <w:szCs w:val="30"/>
        </w:rPr>
        <w:t xml:space="preserve">FOR THE </w:t>
      </w:r>
      <w:r w:rsidR="000960E7">
        <w:rPr>
          <w:b/>
          <w:sz w:val="30"/>
          <w:szCs w:val="30"/>
        </w:rPr>
        <w:t>COMMITTEE AGAINST TORTURE</w:t>
      </w:r>
      <w:r w:rsidR="00F96A9C" w:rsidRPr="00926887">
        <w:rPr>
          <w:b/>
          <w:sz w:val="30"/>
          <w:szCs w:val="30"/>
        </w:rPr>
        <w:t xml:space="preserve"> </w:t>
      </w:r>
      <w:r w:rsidR="000960E7">
        <w:rPr>
          <w:b/>
          <w:sz w:val="30"/>
          <w:szCs w:val="30"/>
        </w:rPr>
        <w:t>PRESESSIONAL WORKING GROUP</w:t>
      </w:r>
      <w:r w:rsidR="009F05B3">
        <w:rPr>
          <w:b/>
          <w:sz w:val="30"/>
          <w:szCs w:val="30"/>
        </w:rPr>
        <w:t xml:space="preserve">, </w:t>
      </w:r>
      <w:r w:rsidR="000960E7">
        <w:rPr>
          <w:b/>
          <w:sz w:val="30"/>
          <w:szCs w:val="30"/>
        </w:rPr>
        <w:t>52</w:t>
      </w:r>
      <w:r w:rsidR="000960E7" w:rsidRPr="000960E7">
        <w:rPr>
          <w:b/>
          <w:sz w:val="30"/>
          <w:szCs w:val="30"/>
          <w:vertAlign w:val="superscript"/>
        </w:rPr>
        <w:t>nd</w:t>
      </w:r>
      <w:r w:rsidR="000960E7">
        <w:rPr>
          <w:b/>
          <w:sz w:val="30"/>
          <w:szCs w:val="30"/>
        </w:rPr>
        <w:t xml:space="preserve"> </w:t>
      </w:r>
      <w:r w:rsidR="009F05B3">
        <w:rPr>
          <w:b/>
          <w:sz w:val="30"/>
          <w:szCs w:val="30"/>
        </w:rPr>
        <w:t>session (</w:t>
      </w:r>
      <w:r w:rsidR="000960E7">
        <w:rPr>
          <w:b/>
          <w:sz w:val="30"/>
          <w:szCs w:val="30"/>
          <w:u w:val="single"/>
        </w:rPr>
        <w:t>Apr/May 2014</w:t>
      </w:r>
      <w:r w:rsidR="009F05B3">
        <w:rPr>
          <w:b/>
          <w:sz w:val="30"/>
          <w:szCs w:val="30"/>
        </w:rPr>
        <w:t>)</w:t>
      </w:r>
    </w:p>
    <w:p w:rsidR="007A651F" w:rsidRDefault="006F5BA2" w:rsidP="00D9589C">
      <w:pPr>
        <w:spacing w:after="120"/>
        <w:jc w:val="center"/>
        <w:rPr>
          <w:rStyle w:val="Hyperlink"/>
          <w:i/>
        </w:rPr>
      </w:pPr>
      <w:r>
        <w:rPr>
          <w:noProof/>
        </w:rPr>
        <mc:AlternateContent>
          <mc:Choice Requires="wps">
            <w:drawing>
              <wp:anchor distT="0" distB="0" distL="114300" distR="114300" simplePos="0" relativeHeight="251657728" behindDoc="0" locked="0" layoutInCell="1" allowOverlap="1">
                <wp:simplePos x="0" y="0"/>
                <wp:positionH relativeFrom="margin">
                  <wp:posOffset>-20320</wp:posOffset>
                </wp:positionH>
                <wp:positionV relativeFrom="margin">
                  <wp:posOffset>3276600</wp:posOffset>
                </wp:positionV>
                <wp:extent cx="5968365" cy="4239895"/>
                <wp:effectExtent l="8255" t="9525" r="5080" b="1206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4239895"/>
                        </a:xfrm>
                        <a:prstGeom prst="rect">
                          <a:avLst/>
                        </a:prstGeom>
                        <a:solidFill>
                          <a:srgbClr val="FFFFFF"/>
                        </a:solidFill>
                        <a:ln w="9525">
                          <a:solidFill>
                            <a:srgbClr val="000000"/>
                          </a:solidFill>
                          <a:miter lim="800000"/>
                          <a:headEnd/>
                          <a:tailEnd/>
                        </a:ln>
                      </wps:spPr>
                      <wps:txbx>
                        <w:txbxContent>
                          <w:p w:rsidR="00E074E7" w:rsidRPr="00DB1A94" w:rsidRDefault="00E074E7" w:rsidP="00DA3E1D">
                            <w:pPr>
                              <w:spacing w:after="120"/>
                              <w:rPr>
                                <w:b/>
                                <w:sz w:val="28"/>
                                <w:szCs w:val="28"/>
                              </w:rPr>
                            </w:pPr>
                            <w:r w:rsidRPr="00DB1A94">
                              <w:rPr>
                                <w:b/>
                                <w:sz w:val="28"/>
                                <w:szCs w:val="28"/>
                              </w:rPr>
                              <w:t>This briefing describes the legality of corporal punishment of children in</w:t>
                            </w:r>
                            <w:r w:rsidR="004D2231">
                              <w:rPr>
                                <w:b/>
                                <w:sz w:val="28"/>
                                <w:szCs w:val="28"/>
                              </w:rPr>
                              <w:t xml:space="preserve"> </w:t>
                            </w:r>
                            <w:r w:rsidR="008A69B7">
                              <w:rPr>
                                <w:b/>
                                <w:sz w:val="28"/>
                                <w:szCs w:val="28"/>
                              </w:rPr>
                              <w:t>Peru</w:t>
                            </w:r>
                            <w:r w:rsidRPr="00DB1A94">
                              <w:rPr>
                                <w:b/>
                                <w:sz w:val="28"/>
                                <w:szCs w:val="28"/>
                              </w:rPr>
                              <w:t>. In light of the obligation under international human rights law to prohibit all corporal punishment of children, the recommendations of the UN Secretary General’s Stu</w:t>
                            </w:r>
                            <w:r w:rsidR="00871743">
                              <w:rPr>
                                <w:b/>
                                <w:sz w:val="28"/>
                                <w:szCs w:val="28"/>
                              </w:rPr>
                              <w:t>dy on Violence against Children</w:t>
                            </w:r>
                            <w:r w:rsidR="003F2355">
                              <w:rPr>
                                <w:b/>
                                <w:sz w:val="28"/>
                                <w:szCs w:val="28"/>
                              </w:rPr>
                              <w:t>,</w:t>
                            </w:r>
                            <w:r w:rsidR="00871743">
                              <w:rPr>
                                <w:b/>
                                <w:sz w:val="28"/>
                                <w:szCs w:val="28"/>
                              </w:rPr>
                              <w:t xml:space="preserve"> </w:t>
                            </w:r>
                            <w:r w:rsidR="008A69B7">
                              <w:rPr>
                                <w:b/>
                                <w:sz w:val="28"/>
                                <w:szCs w:val="28"/>
                              </w:rPr>
                              <w:t xml:space="preserve">the previous recommendations to prohibit made by the Committee Against Torture and </w:t>
                            </w:r>
                            <w:r w:rsidRPr="00DB1A94">
                              <w:rPr>
                                <w:b/>
                                <w:sz w:val="28"/>
                                <w:szCs w:val="28"/>
                              </w:rPr>
                              <w:t xml:space="preserve">the repeated recommendations by the </w:t>
                            </w:r>
                            <w:r w:rsidR="000B5E48">
                              <w:rPr>
                                <w:b/>
                                <w:sz w:val="28"/>
                                <w:szCs w:val="28"/>
                              </w:rPr>
                              <w:t>Committee on the Rights of the Child</w:t>
                            </w:r>
                            <w:r w:rsidR="003F2355">
                              <w:rPr>
                                <w:b/>
                                <w:sz w:val="28"/>
                                <w:szCs w:val="28"/>
                              </w:rPr>
                              <w:t xml:space="preserve"> and the recommendations </w:t>
                            </w:r>
                            <w:r w:rsidR="00077584">
                              <w:rPr>
                                <w:b/>
                                <w:sz w:val="28"/>
                                <w:szCs w:val="28"/>
                              </w:rPr>
                              <w:t xml:space="preserve">made </w:t>
                            </w:r>
                            <w:r w:rsidR="003F2355">
                              <w:rPr>
                                <w:b/>
                                <w:sz w:val="28"/>
                                <w:szCs w:val="28"/>
                              </w:rPr>
                              <w:t>during the Universal Periodic Review</w:t>
                            </w:r>
                            <w:r w:rsidR="008A69B7">
                              <w:rPr>
                                <w:b/>
                                <w:sz w:val="28"/>
                                <w:szCs w:val="28"/>
                              </w:rPr>
                              <w:t xml:space="preserve"> (accepted by the Government)</w:t>
                            </w:r>
                            <w:r w:rsidR="003F2355">
                              <w:rPr>
                                <w:b/>
                                <w:sz w:val="28"/>
                                <w:szCs w:val="28"/>
                              </w:rPr>
                              <w:t xml:space="preserve">, </w:t>
                            </w:r>
                            <w:r w:rsidRPr="00DB1A94">
                              <w:rPr>
                                <w:b/>
                                <w:sz w:val="28"/>
                                <w:szCs w:val="28"/>
                              </w:rPr>
                              <w:t xml:space="preserve">we hope the </w:t>
                            </w:r>
                            <w:r w:rsidR="000960E7">
                              <w:rPr>
                                <w:b/>
                                <w:sz w:val="28"/>
                                <w:szCs w:val="28"/>
                              </w:rPr>
                              <w:t>Committee Against Torture</w:t>
                            </w:r>
                            <w:r w:rsidRPr="00DB1A94">
                              <w:rPr>
                                <w:b/>
                                <w:sz w:val="28"/>
                                <w:szCs w:val="28"/>
                              </w:rPr>
                              <w:t xml:space="preserve"> will:</w:t>
                            </w:r>
                          </w:p>
                          <w:p w:rsidR="00E074E7" w:rsidRPr="00DB1A94" w:rsidRDefault="00E074E7"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w:t>
                            </w:r>
                            <w:r w:rsidR="004D2231">
                              <w:rPr>
                                <w:b/>
                                <w:sz w:val="28"/>
                                <w:szCs w:val="28"/>
                              </w:rPr>
                              <w:t xml:space="preserve">Prior to Reporting </w:t>
                            </w:r>
                            <w:r w:rsidRPr="00DB1A94">
                              <w:rPr>
                                <w:b/>
                                <w:sz w:val="28"/>
                                <w:szCs w:val="28"/>
                              </w:rPr>
                              <w:t xml:space="preserve">for </w:t>
                            </w:r>
                            <w:r w:rsidR="008A69B7">
                              <w:rPr>
                                <w:b/>
                                <w:sz w:val="28"/>
                                <w:szCs w:val="28"/>
                              </w:rPr>
                              <w:t>Peru</w:t>
                            </w:r>
                            <w:r w:rsidRPr="00DB1A94">
                              <w:rPr>
                                <w:b/>
                                <w:sz w:val="28"/>
                                <w:szCs w:val="28"/>
                              </w:rPr>
                              <w:t xml:space="preserve">, in particular asking what </w:t>
                            </w:r>
                            <w:r>
                              <w:rPr>
                                <w:b/>
                                <w:sz w:val="28"/>
                                <w:szCs w:val="28"/>
                              </w:rPr>
                              <w:t xml:space="preserve">measures </w:t>
                            </w:r>
                            <w:r w:rsidR="009F05B3">
                              <w:rPr>
                                <w:b/>
                                <w:sz w:val="28"/>
                                <w:szCs w:val="28"/>
                              </w:rPr>
                              <w:t xml:space="preserve">are being taken to </w:t>
                            </w:r>
                            <w:r>
                              <w:rPr>
                                <w:b/>
                                <w:sz w:val="28"/>
                                <w:szCs w:val="28"/>
                              </w:rPr>
                              <w:t xml:space="preserve">explicitly prohibit </w:t>
                            </w:r>
                            <w:r w:rsidRPr="00DB1A94">
                              <w:rPr>
                                <w:b/>
                                <w:sz w:val="28"/>
                                <w:szCs w:val="28"/>
                              </w:rPr>
                              <w:t xml:space="preserve">corporal punishment in </w:t>
                            </w:r>
                            <w:r w:rsidR="009F05B3">
                              <w:rPr>
                                <w:b/>
                                <w:sz w:val="28"/>
                                <w:szCs w:val="28"/>
                              </w:rPr>
                              <w:t xml:space="preserve">the home and all other </w:t>
                            </w:r>
                            <w:r w:rsidRPr="00DB1A94">
                              <w:rPr>
                                <w:b/>
                                <w:sz w:val="28"/>
                                <w:szCs w:val="28"/>
                              </w:rPr>
                              <w:t>settings, and</w:t>
                            </w:r>
                          </w:p>
                          <w:p w:rsidR="00E074E7" w:rsidRPr="00DB1A94" w:rsidRDefault="00E074E7" w:rsidP="002F2E23">
                            <w:pPr>
                              <w:numPr>
                                <w:ilvl w:val="0"/>
                                <w:numId w:val="4"/>
                              </w:numPr>
                              <w:spacing w:after="120"/>
                              <w:ind w:left="714" w:hanging="357"/>
                              <w:rPr>
                                <w:b/>
                                <w:sz w:val="28"/>
                                <w:szCs w:val="28"/>
                              </w:rPr>
                            </w:pPr>
                            <w:r w:rsidRPr="00DB1A94">
                              <w:rPr>
                                <w:b/>
                                <w:sz w:val="28"/>
                                <w:szCs w:val="28"/>
                              </w:rPr>
                              <w:t xml:space="preserve">recommend to </w:t>
                            </w:r>
                            <w:r w:rsidR="008A69B7">
                              <w:rPr>
                                <w:b/>
                                <w:sz w:val="28"/>
                                <w:szCs w:val="28"/>
                              </w:rPr>
                              <w:t>Peru</w:t>
                            </w:r>
                            <w:r w:rsidRPr="00DB1A94">
                              <w:rPr>
                                <w:b/>
                                <w:sz w:val="28"/>
                                <w:szCs w:val="28"/>
                              </w:rPr>
                              <w:t>, following its examination of the state party</w:t>
                            </w:r>
                            <w:r>
                              <w:rPr>
                                <w:b/>
                                <w:sz w:val="28"/>
                                <w:szCs w:val="28"/>
                              </w:rPr>
                              <w:t xml:space="preserve">’s </w:t>
                            </w:r>
                            <w:r w:rsidRPr="00DB1A94">
                              <w:rPr>
                                <w:b/>
                                <w:sz w:val="28"/>
                                <w:szCs w:val="28"/>
                              </w:rPr>
                              <w:t>report, that legislation is enacted and enforced which explicitly prohibits corporal punishment in the home</w:t>
                            </w:r>
                            <w:r w:rsidR="004D2231">
                              <w:rPr>
                                <w:b/>
                                <w:sz w:val="28"/>
                                <w:szCs w:val="28"/>
                              </w:rPr>
                              <w:t xml:space="preserve"> and all </w:t>
                            </w:r>
                            <w:r w:rsidR="008A69B7">
                              <w:rPr>
                                <w:b/>
                                <w:sz w:val="28"/>
                                <w:szCs w:val="28"/>
                              </w:rPr>
                              <w:t xml:space="preserve">other </w:t>
                            </w:r>
                            <w:r w:rsidR="004D2231">
                              <w:rPr>
                                <w:b/>
                                <w:sz w:val="28"/>
                                <w:szCs w:val="28"/>
                              </w:rPr>
                              <w:t>settings</w:t>
                            </w:r>
                            <w:r w:rsidRPr="00DB1A94">
                              <w:rPr>
                                <w:b/>
                                <w:sz w:val="28"/>
                                <w:szCs w:val="28"/>
                              </w:rPr>
                              <w:t>,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pt;margin-top:258pt;width:469.95pt;height:333.85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">
                <v:textbox style="mso-fit-shape-to-text:t">
                  <w:txbxContent>
                    <w:p w:rsidR="00E074E7" w:rsidRPr="00DB1A94" w:rsidRDefault="00E074E7" w:rsidP="00DA3E1D">
                      <w:pPr>
                        <w:spacing w:after="120"/>
                        <w:rPr>
                          <w:b/>
                          <w:sz w:val="28"/>
                          <w:szCs w:val="28"/>
                        </w:rPr>
                      </w:pPr>
                      <w:r w:rsidRPr="00DB1A94">
                        <w:rPr>
                          <w:b/>
                          <w:sz w:val="28"/>
                          <w:szCs w:val="28"/>
                        </w:rPr>
                        <w:t>This briefing describes the legality of corporal punishment of children in</w:t>
                      </w:r>
                      <w:r w:rsidR="004D2231">
                        <w:rPr>
                          <w:b/>
                          <w:sz w:val="28"/>
                          <w:szCs w:val="28"/>
                        </w:rPr>
                        <w:t xml:space="preserve"> </w:t>
                      </w:r>
                      <w:r w:rsidR="008A69B7">
                        <w:rPr>
                          <w:b/>
                          <w:sz w:val="28"/>
                          <w:szCs w:val="28"/>
                        </w:rPr>
                        <w:t>Peru</w:t>
                      </w:r>
                      <w:r w:rsidRPr="00DB1A94">
                        <w:rPr>
                          <w:b/>
                          <w:sz w:val="28"/>
                          <w:szCs w:val="28"/>
                        </w:rPr>
                        <w:t>. In light of the obligation under international human rights law to prohibit all corporal punishment of children, the recommendations of the UN Secretary General’s Stu</w:t>
                      </w:r>
                      <w:r w:rsidR="00871743">
                        <w:rPr>
                          <w:b/>
                          <w:sz w:val="28"/>
                          <w:szCs w:val="28"/>
                        </w:rPr>
                        <w:t>dy on Violence against Children</w:t>
                      </w:r>
                      <w:r w:rsidR="003F2355">
                        <w:rPr>
                          <w:b/>
                          <w:sz w:val="28"/>
                          <w:szCs w:val="28"/>
                        </w:rPr>
                        <w:t>,</w:t>
                      </w:r>
                      <w:r w:rsidR="00871743">
                        <w:rPr>
                          <w:b/>
                          <w:sz w:val="28"/>
                          <w:szCs w:val="28"/>
                        </w:rPr>
                        <w:t xml:space="preserve"> </w:t>
                      </w:r>
                      <w:r w:rsidR="008A69B7">
                        <w:rPr>
                          <w:b/>
                          <w:sz w:val="28"/>
                          <w:szCs w:val="28"/>
                        </w:rPr>
                        <w:t xml:space="preserve">the previous recommendations to prohibit made by the Committee Against Torture and </w:t>
                      </w:r>
                      <w:r w:rsidRPr="00DB1A94">
                        <w:rPr>
                          <w:b/>
                          <w:sz w:val="28"/>
                          <w:szCs w:val="28"/>
                        </w:rPr>
                        <w:t xml:space="preserve">the repeated recommendations by the </w:t>
                      </w:r>
                      <w:r w:rsidR="000B5E48">
                        <w:rPr>
                          <w:b/>
                          <w:sz w:val="28"/>
                          <w:szCs w:val="28"/>
                        </w:rPr>
                        <w:t>Committee on the Rights of the Child</w:t>
                      </w:r>
                      <w:r w:rsidR="003F2355">
                        <w:rPr>
                          <w:b/>
                          <w:sz w:val="28"/>
                          <w:szCs w:val="28"/>
                        </w:rPr>
                        <w:t xml:space="preserve"> and the recommendations </w:t>
                      </w:r>
                      <w:r w:rsidR="00077584">
                        <w:rPr>
                          <w:b/>
                          <w:sz w:val="28"/>
                          <w:szCs w:val="28"/>
                        </w:rPr>
                        <w:t xml:space="preserve">made </w:t>
                      </w:r>
                      <w:r w:rsidR="003F2355">
                        <w:rPr>
                          <w:b/>
                          <w:sz w:val="28"/>
                          <w:szCs w:val="28"/>
                        </w:rPr>
                        <w:t>during the Universal Periodic Review</w:t>
                      </w:r>
                      <w:r w:rsidR="008A69B7">
                        <w:rPr>
                          <w:b/>
                          <w:sz w:val="28"/>
                          <w:szCs w:val="28"/>
                        </w:rPr>
                        <w:t xml:space="preserve"> (accepted by the Government)</w:t>
                      </w:r>
                      <w:r w:rsidR="003F2355">
                        <w:rPr>
                          <w:b/>
                          <w:sz w:val="28"/>
                          <w:szCs w:val="28"/>
                        </w:rPr>
                        <w:t xml:space="preserve">, </w:t>
                      </w:r>
                      <w:r w:rsidRPr="00DB1A94">
                        <w:rPr>
                          <w:b/>
                          <w:sz w:val="28"/>
                          <w:szCs w:val="28"/>
                        </w:rPr>
                        <w:t xml:space="preserve">we hope the </w:t>
                      </w:r>
                      <w:r w:rsidR="000960E7">
                        <w:rPr>
                          <w:b/>
                          <w:sz w:val="28"/>
                          <w:szCs w:val="28"/>
                        </w:rPr>
                        <w:t>Committee Against Torture</w:t>
                      </w:r>
                      <w:r w:rsidRPr="00DB1A94">
                        <w:rPr>
                          <w:b/>
                          <w:sz w:val="28"/>
                          <w:szCs w:val="28"/>
                        </w:rPr>
                        <w:t xml:space="preserve"> will:</w:t>
                      </w:r>
                    </w:p>
                    <w:p w:rsidR="00E074E7" w:rsidRPr="00DB1A94" w:rsidRDefault="00E074E7"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w:t>
                      </w:r>
                      <w:r w:rsidR="004D2231">
                        <w:rPr>
                          <w:b/>
                          <w:sz w:val="28"/>
                          <w:szCs w:val="28"/>
                        </w:rPr>
                        <w:t xml:space="preserve">Prior to Reporting </w:t>
                      </w:r>
                      <w:r w:rsidRPr="00DB1A94">
                        <w:rPr>
                          <w:b/>
                          <w:sz w:val="28"/>
                          <w:szCs w:val="28"/>
                        </w:rPr>
                        <w:t xml:space="preserve">for </w:t>
                      </w:r>
                      <w:r w:rsidR="008A69B7">
                        <w:rPr>
                          <w:b/>
                          <w:sz w:val="28"/>
                          <w:szCs w:val="28"/>
                        </w:rPr>
                        <w:t>Peru</w:t>
                      </w:r>
                      <w:r w:rsidRPr="00DB1A94">
                        <w:rPr>
                          <w:b/>
                          <w:sz w:val="28"/>
                          <w:szCs w:val="28"/>
                        </w:rPr>
                        <w:t xml:space="preserve">, in particular asking what </w:t>
                      </w:r>
                      <w:r>
                        <w:rPr>
                          <w:b/>
                          <w:sz w:val="28"/>
                          <w:szCs w:val="28"/>
                        </w:rPr>
                        <w:t xml:space="preserve">measures </w:t>
                      </w:r>
                      <w:r w:rsidR="009F05B3">
                        <w:rPr>
                          <w:b/>
                          <w:sz w:val="28"/>
                          <w:szCs w:val="28"/>
                        </w:rPr>
                        <w:t xml:space="preserve">are being taken to </w:t>
                      </w:r>
                      <w:r>
                        <w:rPr>
                          <w:b/>
                          <w:sz w:val="28"/>
                          <w:szCs w:val="28"/>
                        </w:rPr>
                        <w:t xml:space="preserve">explicitly prohibit </w:t>
                      </w:r>
                      <w:r w:rsidRPr="00DB1A94">
                        <w:rPr>
                          <w:b/>
                          <w:sz w:val="28"/>
                          <w:szCs w:val="28"/>
                        </w:rPr>
                        <w:t xml:space="preserve">corporal punishment in </w:t>
                      </w:r>
                      <w:r w:rsidR="009F05B3">
                        <w:rPr>
                          <w:b/>
                          <w:sz w:val="28"/>
                          <w:szCs w:val="28"/>
                        </w:rPr>
                        <w:t xml:space="preserve">the home and all other </w:t>
                      </w:r>
                      <w:r w:rsidRPr="00DB1A94">
                        <w:rPr>
                          <w:b/>
                          <w:sz w:val="28"/>
                          <w:szCs w:val="28"/>
                        </w:rPr>
                        <w:t>settings, and</w:t>
                      </w:r>
                    </w:p>
                    <w:p w:rsidR="00E074E7" w:rsidRPr="00DB1A94" w:rsidRDefault="00E074E7" w:rsidP="002F2E23">
                      <w:pPr>
                        <w:numPr>
                          <w:ilvl w:val="0"/>
                          <w:numId w:val="4"/>
                        </w:numPr>
                        <w:spacing w:after="120"/>
                        <w:ind w:left="714" w:hanging="357"/>
                        <w:rPr>
                          <w:b/>
                          <w:sz w:val="28"/>
                          <w:szCs w:val="28"/>
                        </w:rPr>
                      </w:pPr>
                      <w:r w:rsidRPr="00DB1A94">
                        <w:rPr>
                          <w:b/>
                          <w:sz w:val="28"/>
                          <w:szCs w:val="28"/>
                        </w:rPr>
                        <w:t xml:space="preserve">recommend to </w:t>
                      </w:r>
                      <w:r w:rsidR="008A69B7">
                        <w:rPr>
                          <w:b/>
                          <w:sz w:val="28"/>
                          <w:szCs w:val="28"/>
                        </w:rPr>
                        <w:t>Peru</w:t>
                      </w:r>
                      <w:r w:rsidRPr="00DB1A94">
                        <w:rPr>
                          <w:b/>
                          <w:sz w:val="28"/>
                          <w:szCs w:val="28"/>
                        </w:rPr>
                        <w:t>, following its examination of the state party</w:t>
                      </w:r>
                      <w:r>
                        <w:rPr>
                          <w:b/>
                          <w:sz w:val="28"/>
                          <w:szCs w:val="28"/>
                        </w:rPr>
                        <w:t xml:space="preserve">’s </w:t>
                      </w:r>
                      <w:r w:rsidRPr="00DB1A94">
                        <w:rPr>
                          <w:b/>
                          <w:sz w:val="28"/>
                          <w:szCs w:val="28"/>
                        </w:rPr>
                        <w:t>report, that legislation is enacted and enforced which explicitly prohibits corporal punishment in the home</w:t>
                      </w:r>
                      <w:r w:rsidR="004D2231">
                        <w:rPr>
                          <w:b/>
                          <w:sz w:val="28"/>
                          <w:szCs w:val="28"/>
                        </w:rPr>
                        <w:t xml:space="preserve"> and all </w:t>
                      </w:r>
                      <w:r w:rsidR="008A69B7">
                        <w:rPr>
                          <w:b/>
                          <w:sz w:val="28"/>
                          <w:szCs w:val="28"/>
                        </w:rPr>
                        <w:t xml:space="preserve">other </w:t>
                      </w:r>
                      <w:r w:rsidR="004D2231">
                        <w:rPr>
                          <w:b/>
                          <w:sz w:val="28"/>
                          <w:szCs w:val="28"/>
                        </w:rPr>
                        <w:t>settings</w:t>
                      </w:r>
                      <w:r w:rsidRPr="00DB1A94">
                        <w:rPr>
                          <w:b/>
                          <w:sz w:val="28"/>
                          <w:szCs w:val="28"/>
                        </w:rPr>
                        <w:t>, together with appropriate public education and professional training on positive, participatory and non-violent forms of education and childrearing.</w:t>
                      </w:r>
                    </w:p>
                  </w:txbxContent>
                </v:textbox>
                <w10:wrap type="square" anchorx="margin" anchory="margin"/>
              </v:shape>
            </w:pict>
          </mc:Fallback>
        </mc:AlternateContent>
      </w:r>
      <w:r w:rsidR="00DF26B7" w:rsidRPr="00D43906">
        <w:rPr>
          <w:i/>
        </w:rPr>
        <w:t xml:space="preserve">From </w:t>
      </w:r>
      <w:r w:rsidR="00CA118A">
        <w:rPr>
          <w:i/>
        </w:rPr>
        <w:t>Dr Sharon Owen</w:t>
      </w:r>
      <w:r w:rsidR="00DF26B7" w:rsidRPr="00D43906">
        <w:rPr>
          <w:i/>
        </w:rPr>
        <w:t xml:space="preserve">, </w:t>
      </w:r>
      <w:r w:rsidR="00CA118A">
        <w:rPr>
          <w:i/>
        </w:rPr>
        <w:t xml:space="preserve">Research </w:t>
      </w:r>
      <w:r w:rsidR="00DF26B7" w:rsidRPr="00D43906">
        <w:rPr>
          <w:i/>
        </w:rPr>
        <w:t>Coordinator, Global Initiative</w:t>
      </w:r>
      <w:r w:rsidR="00D9589C">
        <w:rPr>
          <w:i/>
        </w:rPr>
        <w:br/>
      </w:r>
      <w:hyperlink r:id="rId10" w:history="1">
        <w:r w:rsidR="00DF26B7" w:rsidRPr="00D43906">
          <w:rPr>
            <w:rStyle w:val="Hyperlink"/>
            <w:i/>
          </w:rPr>
          <w:t>info@endcorporalpunishment.org</w:t>
        </w:r>
      </w:hyperlink>
    </w:p>
    <w:p w:rsidR="002F2E23" w:rsidRPr="007A651F" w:rsidRDefault="002F2E23" w:rsidP="007A651F">
      <w:pPr>
        <w:spacing w:after="120"/>
        <w:jc w:val="center"/>
        <w:rPr>
          <w:b/>
          <w:sz w:val="28"/>
        </w:rPr>
      </w:pPr>
    </w:p>
    <w:p w:rsidR="007A651F" w:rsidRDefault="007A651F" w:rsidP="00D43906">
      <w:pPr>
        <w:spacing w:after="120"/>
        <w:rPr>
          <w:b/>
          <w:sz w:val="28"/>
          <w:szCs w:val="28"/>
        </w:rPr>
      </w:pPr>
    </w:p>
    <w:p w:rsidR="00CD23D9" w:rsidRPr="00DB55F1" w:rsidRDefault="000960E7" w:rsidP="00D43906">
      <w:pPr>
        <w:spacing w:after="120"/>
        <w:rPr>
          <w:b/>
          <w:sz w:val="28"/>
          <w:szCs w:val="28"/>
        </w:rPr>
      </w:pPr>
      <w:r>
        <w:rPr>
          <w:b/>
          <w:sz w:val="28"/>
          <w:szCs w:val="28"/>
        </w:rPr>
        <w:t>1 The l</w:t>
      </w:r>
      <w:r w:rsidR="00175E8F" w:rsidRPr="00DB55F1">
        <w:rPr>
          <w:b/>
          <w:sz w:val="28"/>
          <w:szCs w:val="28"/>
        </w:rPr>
        <w:t xml:space="preserve">egality of corporal punishment </w:t>
      </w:r>
      <w:r w:rsidR="004973A2" w:rsidRPr="00DB55F1">
        <w:rPr>
          <w:b/>
          <w:sz w:val="28"/>
          <w:szCs w:val="28"/>
        </w:rPr>
        <w:t>of children</w:t>
      </w:r>
      <w:r w:rsidR="005F4F6D" w:rsidRPr="00DB55F1">
        <w:rPr>
          <w:b/>
          <w:sz w:val="28"/>
          <w:szCs w:val="28"/>
        </w:rPr>
        <w:t xml:space="preserve"> in </w:t>
      </w:r>
      <w:r w:rsidR="008A69B7">
        <w:rPr>
          <w:b/>
          <w:sz w:val="28"/>
          <w:szCs w:val="28"/>
        </w:rPr>
        <w:t>Peru</w:t>
      </w:r>
    </w:p>
    <w:p w:rsidR="008A69B7" w:rsidRDefault="00FA7BFD" w:rsidP="008A69B7">
      <w:pPr>
        <w:spacing w:after="120"/>
        <w:ind w:left="482" w:hanging="482"/>
        <w:rPr>
          <w:szCs w:val="26"/>
        </w:rPr>
      </w:pPr>
      <w:r>
        <w:rPr>
          <w:szCs w:val="26"/>
        </w:rPr>
        <w:t>1</w:t>
      </w:r>
      <w:r w:rsidR="008A69B7" w:rsidRPr="0071773A">
        <w:rPr>
          <w:szCs w:val="26"/>
        </w:rPr>
        <w:t xml:space="preserve">.1 </w:t>
      </w:r>
      <w:r w:rsidR="008A69B7" w:rsidRPr="00FA7BFD">
        <w:rPr>
          <w:b/>
          <w:i/>
          <w:szCs w:val="26"/>
        </w:rPr>
        <w:t>Summary:</w:t>
      </w:r>
      <w:r w:rsidR="008A69B7" w:rsidRPr="0071773A">
        <w:rPr>
          <w:szCs w:val="26"/>
        </w:rPr>
        <w:t xml:space="preserve"> In </w:t>
      </w:r>
      <w:r w:rsidR="008A69B7">
        <w:rPr>
          <w:szCs w:val="26"/>
        </w:rPr>
        <w:t>Peru, corporal punishment is unlawful in schools and as a sentence for crime but it is not prohibited in the home, alternative care settings, day care and penal institutions. The Government has expressed a commitment to prohibition in all settings but this has not yet been achieved.</w:t>
      </w:r>
    </w:p>
    <w:p w:rsidR="008A69B7" w:rsidRDefault="00FA7BFD" w:rsidP="008A69B7">
      <w:pPr>
        <w:spacing w:after="120"/>
        <w:ind w:left="482" w:hanging="482"/>
      </w:pPr>
      <w:r>
        <w:rPr>
          <w:szCs w:val="26"/>
        </w:rPr>
        <w:t>1</w:t>
      </w:r>
      <w:r w:rsidR="008A69B7" w:rsidRPr="0071773A">
        <w:rPr>
          <w:szCs w:val="26"/>
        </w:rPr>
        <w:t xml:space="preserve">.2 </w:t>
      </w:r>
      <w:r w:rsidR="008A69B7" w:rsidRPr="008A69B7">
        <w:rPr>
          <w:b/>
          <w:i/>
          <w:szCs w:val="26"/>
        </w:rPr>
        <w:t>Home (</w:t>
      </w:r>
      <w:r w:rsidR="008A69B7" w:rsidRPr="008A69B7">
        <w:rPr>
          <w:b/>
          <w:i/>
          <w:szCs w:val="26"/>
          <w:u w:val="single"/>
        </w:rPr>
        <w:t>lawful</w:t>
      </w:r>
      <w:r w:rsidR="008A69B7" w:rsidRPr="008A69B7">
        <w:rPr>
          <w:b/>
          <w:i/>
          <w:szCs w:val="26"/>
        </w:rPr>
        <w:t>):</w:t>
      </w:r>
      <w:r w:rsidR="008A69B7" w:rsidRPr="0071773A">
        <w:rPr>
          <w:szCs w:val="26"/>
        </w:rPr>
        <w:t xml:space="preserve"> </w:t>
      </w:r>
      <w:r w:rsidR="008A69B7" w:rsidRPr="001D041D">
        <w:t xml:space="preserve">The Code on Children and Adolescents 2000 states in article 74: “The duties and rights of parents who exercise custody include: … (d) providing [children] with good examples and correcting them moderately. When this action is not sufficient, they can turn to the competent </w:t>
      </w:r>
      <w:r w:rsidR="008A69B7" w:rsidRPr="001D041D">
        <w:lastRenderedPageBreak/>
        <w:t>authority.” A similar provision in the Civil Code 1984 (as modified by the Code on Children and Adolescents) states in article 423: “Duties and rights of parents who have custody include … (3) moderately correcting their children, and, when this is not sufficient, seeking assistance from judicial authorities, requesting that the child be placed in an establishment dedicated to the reeducation of children and adolescents.” Provisions against violence and abuse in the Criminal Code 1991, the Code on Children and Adolescents, the Constitution and the Law on Protection against Domestic Violence 2000 are not interpreted as prohibiting all corporal punishment in childrearing.</w:t>
      </w:r>
    </w:p>
    <w:p w:rsidR="008A69B7" w:rsidRPr="001D041D" w:rsidRDefault="00FA7BFD" w:rsidP="008A69B7">
      <w:pPr>
        <w:spacing w:after="120"/>
        <w:ind w:left="482" w:hanging="482"/>
      </w:pPr>
      <w:r>
        <w:rPr>
          <w:rFonts w:eastAsia="Calibri"/>
          <w:bCs/>
          <w:lang w:val="en-AU"/>
        </w:rPr>
        <w:t>1</w:t>
      </w:r>
      <w:r w:rsidR="008A69B7">
        <w:rPr>
          <w:rFonts w:eastAsia="Calibri"/>
          <w:bCs/>
          <w:lang w:val="en-AU"/>
        </w:rPr>
        <w:t xml:space="preserve">.3 </w:t>
      </w:r>
      <w:r w:rsidR="008A69B7" w:rsidRPr="001D041D">
        <w:t xml:space="preserve">A </w:t>
      </w:r>
      <w:r w:rsidR="008A69B7">
        <w:t xml:space="preserve">large scale </w:t>
      </w:r>
      <w:r w:rsidR="008A69B7" w:rsidRPr="001D041D">
        <w:t xml:space="preserve">national study </w:t>
      </w:r>
      <w:r w:rsidR="008A69B7">
        <w:t>in 2011 found that p</w:t>
      </w:r>
      <w:r w:rsidR="008A69B7" w:rsidRPr="001D041D">
        <w:t xml:space="preserve">hysical punishment was the third most common type of punishment, </w:t>
      </w:r>
      <w:r w:rsidR="008A69B7">
        <w:t>inflicted</w:t>
      </w:r>
      <w:r w:rsidR="008A69B7" w:rsidRPr="001D041D">
        <w:t xml:space="preserve"> by 31.7% of biological fathers </w:t>
      </w:r>
      <w:r w:rsidR="008A69B7">
        <w:t>and 35.6% of biological mothers; 62%</w:t>
      </w:r>
      <w:r w:rsidR="008A69B7" w:rsidRPr="001D041D">
        <w:t xml:space="preserve"> of the mothers interviewed said they had been hit by their parents as children; 18% believed that physical punishment was necessary to bring up their childre</w:t>
      </w:r>
      <w:r w:rsidR="008A69B7">
        <w:t>n, compared with 33.4% in 2000.</w:t>
      </w:r>
      <w:r w:rsidR="008A69B7">
        <w:rPr>
          <w:rStyle w:val="FootnoteReference"/>
        </w:rPr>
        <w:footnoteReference w:id="1"/>
      </w:r>
      <w:r w:rsidR="008A69B7">
        <w:t xml:space="preserve"> </w:t>
      </w:r>
      <w:r w:rsidR="008A69B7" w:rsidRPr="001D041D">
        <w:rPr>
          <w:rFonts w:eastAsia="Calibri"/>
          <w:bCs/>
          <w:lang w:val="en-AU"/>
        </w:rPr>
        <w:t>A 2011 study carried out in Lima, Huancayo and Iquitos found that 27% of the children involved had been struck with an object at home and 6.4% of children had suffered serious</w:t>
      </w:r>
      <w:r w:rsidR="008A69B7">
        <w:rPr>
          <w:rFonts w:eastAsia="Calibri"/>
          <w:bCs/>
          <w:lang w:val="en-AU"/>
        </w:rPr>
        <w:t xml:space="preserve"> injury, such as cuts or burns.</w:t>
      </w:r>
      <w:r w:rsidR="008A69B7">
        <w:rPr>
          <w:rStyle w:val="FootnoteReference"/>
          <w:rFonts w:eastAsia="Calibri"/>
          <w:bCs/>
          <w:lang w:val="en-AU"/>
        </w:rPr>
        <w:footnoteReference w:id="2"/>
      </w:r>
      <w:r w:rsidR="008A69B7">
        <w:rPr>
          <w:rFonts w:eastAsia="Calibri"/>
          <w:bCs/>
          <w:lang w:val="en-AU"/>
        </w:rPr>
        <w:t xml:space="preserve"> In interview research with young children (4-5 years) in 2004, 96% </w:t>
      </w:r>
      <w:r w:rsidR="008A69B7" w:rsidRPr="001D041D">
        <w:t>reported having been physically punished for “bad behaviour”.</w:t>
      </w:r>
      <w:r w:rsidR="008A69B7">
        <w:rPr>
          <w:rStyle w:val="FootnoteReference"/>
        </w:rPr>
        <w:footnoteReference w:id="3"/>
      </w:r>
    </w:p>
    <w:p w:rsidR="008A69B7" w:rsidRPr="001D041D" w:rsidRDefault="00FA7BFD" w:rsidP="008A69B7">
      <w:pPr>
        <w:spacing w:after="120"/>
        <w:ind w:left="482" w:hanging="482"/>
        <w:rPr>
          <w:iCs/>
        </w:rPr>
      </w:pPr>
      <w:r>
        <w:rPr>
          <w:szCs w:val="26"/>
        </w:rPr>
        <w:t>1</w:t>
      </w:r>
      <w:r w:rsidR="008A69B7" w:rsidRPr="0071773A">
        <w:rPr>
          <w:szCs w:val="26"/>
        </w:rPr>
        <w:t>.</w:t>
      </w:r>
      <w:r w:rsidR="008A69B7">
        <w:rPr>
          <w:szCs w:val="26"/>
        </w:rPr>
        <w:t>4</w:t>
      </w:r>
      <w:r w:rsidR="008A69B7" w:rsidRPr="0071773A">
        <w:rPr>
          <w:szCs w:val="26"/>
        </w:rPr>
        <w:t xml:space="preserve"> </w:t>
      </w:r>
      <w:r w:rsidR="008A69B7" w:rsidRPr="008A69B7">
        <w:rPr>
          <w:b/>
          <w:i/>
          <w:szCs w:val="26"/>
        </w:rPr>
        <w:t>Alternative care settings (</w:t>
      </w:r>
      <w:r w:rsidR="008A69B7" w:rsidRPr="008A69B7">
        <w:rPr>
          <w:b/>
          <w:i/>
          <w:szCs w:val="26"/>
          <w:u w:val="single"/>
        </w:rPr>
        <w:t>lawful</w:t>
      </w:r>
      <w:r w:rsidR="008A69B7" w:rsidRPr="008A69B7">
        <w:rPr>
          <w:b/>
          <w:i/>
          <w:szCs w:val="26"/>
        </w:rPr>
        <w:t>):</w:t>
      </w:r>
      <w:r w:rsidR="008A69B7" w:rsidRPr="0071773A">
        <w:rPr>
          <w:szCs w:val="26"/>
        </w:rPr>
        <w:t xml:space="preserve"> </w:t>
      </w:r>
      <w:r w:rsidR="008A69B7" w:rsidRPr="001D041D">
        <w:t xml:space="preserve">There is no explicit prohibition of corporal punishment in alternative care settings, where corporal punishment is lawful as for parents (see </w:t>
      </w:r>
      <w:r w:rsidR="008A69B7">
        <w:t xml:space="preserve">para. </w:t>
      </w:r>
      <w:r>
        <w:t>1</w:t>
      </w:r>
      <w:r w:rsidR="008A69B7">
        <w:t>.2</w:t>
      </w:r>
      <w:r w:rsidR="008A69B7" w:rsidRPr="001D041D">
        <w:t>).</w:t>
      </w:r>
      <w:r w:rsidR="008A69B7">
        <w:t xml:space="preserve"> </w:t>
      </w:r>
      <w:r w:rsidR="008A69B7" w:rsidRPr="001D041D">
        <w:rPr>
          <w:bCs/>
          <w:iCs/>
        </w:rPr>
        <w:t>As part of a 2012 assessment by SOS Children’s Villages of the implementation of the UN Guidelines for the Alternative Care of Children, the Ombudsman reported that children in residential care experienced physical punishment including limitation of food and were also punished by having their free time or study time reduced, being forced to do domestic work and having fa</w:t>
      </w:r>
      <w:r w:rsidR="008A69B7">
        <w:rPr>
          <w:bCs/>
          <w:iCs/>
        </w:rPr>
        <w:t>mily visits limited or stopped.</w:t>
      </w:r>
      <w:r w:rsidR="008A69B7">
        <w:rPr>
          <w:rStyle w:val="FootnoteReference"/>
          <w:bCs/>
          <w:iCs/>
        </w:rPr>
        <w:footnoteReference w:id="4"/>
      </w:r>
    </w:p>
    <w:p w:rsidR="008A69B7" w:rsidRPr="001D041D" w:rsidRDefault="00FA7BFD" w:rsidP="008A69B7">
      <w:pPr>
        <w:spacing w:after="120"/>
        <w:ind w:left="482" w:hanging="482"/>
      </w:pPr>
      <w:r>
        <w:rPr>
          <w:szCs w:val="26"/>
        </w:rPr>
        <w:t>1</w:t>
      </w:r>
      <w:r w:rsidR="008A69B7">
        <w:rPr>
          <w:szCs w:val="26"/>
        </w:rPr>
        <w:t>.5</w:t>
      </w:r>
      <w:r w:rsidR="008A69B7" w:rsidRPr="0071773A">
        <w:rPr>
          <w:szCs w:val="26"/>
        </w:rPr>
        <w:t xml:space="preserve"> </w:t>
      </w:r>
      <w:r w:rsidR="008A69B7" w:rsidRPr="008A69B7">
        <w:rPr>
          <w:b/>
          <w:i/>
          <w:szCs w:val="26"/>
        </w:rPr>
        <w:t>Day care (</w:t>
      </w:r>
      <w:r w:rsidR="008A69B7" w:rsidRPr="008A69B7">
        <w:rPr>
          <w:b/>
          <w:i/>
          <w:szCs w:val="26"/>
          <w:u w:val="single"/>
        </w:rPr>
        <w:t>?partial prohibition</w:t>
      </w:r>
      <w:r w:rsidR="008A69B7" w:rsidRPr="008A69B7">
        <w:rPr>
          <w:b/>
          <w:i/>
          <w:szCs w:val="26"/>
        </w:rPr>
        <w:t>):</w:t>
      </w:r>
      <w:r w:rsidR="008A69B7" w:rsidRPr="0071773A">
        <w:rPr>
          <w:szCs w:val="26"/>
        </w:rPr>
        <w:t xml:space="preserve"> </w:t>
      </w:r>
      <w:r w:rsidR="008A69B7" w:rsidRPr="001D041D">
        <w:t xml:space="preserve">There is no explicit prohibition of corporal punishment in early childhood care or in day care for older children. It is possibly considered unlawful in preschool provision under education law (see </w:t>
      </w:r>
      <w:r>
        <w:t>para. 1</w:t>
      </w:r>
      <w:r w:rsidR="008A69B7">
        <w:t>.6)</w:t>
      </w:r>
      <w:r w:rsidR="008A69B7" w:rsidRPr="001D041D">
        <w:t>.</w:t>
      </w:r>
    </w:p>
    <w:p w:rsidR="008A69B7" w:rsidRPr="001D041D" w:rsidRDefault="00FA7BFD" w:rsidP="008A69B7">
      <w:pPr>
        <w:spacing w:after="120"/>
        <w:ind w:left="482" w:hanging="482"/>
      </w:pPr>
      <w:r>
        <w:rPr>
          <w:szCs w:val="26"/>
        </w:rPr>
        <w:t>1</w:t>
      </w:r>
      <w:r w:rsidR="008A69B7">
        <w:rPr>
          <w:szCs w:val="26"/>
        </w:rPr>
        <w:t>.6</w:t>
      </w:r>
      <w:r w:rsidR="008A69B7" w:rsidRPr="0071773A">
        <w:rPr>
          <w:szCs w:val="26"/>
        </w:rPr>
        <w:t xml:space="preserve"> </w:t>
      </w:r>
      <w:r w:rsidR="008A69B7" w:rsidRPr="008A69B7">
        <w:rPr>
          <w:b/>
          <w:i/>
          <w:szCs w:val="26"/>
        </w:rPr>
        <w:t>Schools (</w:t>
      </w:r>
      <w:r w:rsidR="008A69B7" w:rsidRPr="008A69B7">
        <w:rPr>
          <w:b/>
          <w:i/>
          <w:szCs w:val="26"/>
          <w:u w:val="single"/>
        </w:rPr>
        <w:t>unlawful</w:t>
      </w:r>
      <w:r w:rsidR="008A69B7" w:rsidRPr="008A69B7">
        <w:rPr>
          <w:b/>
          <w:i/>
          <w:szCs w:val="26"/>
        </w:rPr>
        <w:t>):</w:t>
      </w:r>
      <w:r w:rsidR="008A69B7" w:rsidRPr="0071773A">
        <w:rPr>
          <w:szCs w:val="26"/>
        </w:rPr>
        <w:t xml:space="preserve"> </w:t>
      </w:r>
      <w:r w:rsidR="008A69B7" w:rsidRPr="001D041D">
        <w:t>Corporal punishment is considered unlawful in schools but it is not explicitly prohibited. Supreme Decree No 007-2001-ED, Approval of Norms for the Management and Development of Activities in Educational Centres and Programmes 2001 states that corporal punishment should not be used in schools, but there is no explicit prohibition in law. Under the Code on Children and Adolescents 2000 the goal of education is the person’s development and his or her dignity and fundamental rights and freedoms must be respect</w:t>
      </w:r>
      <w:r w:rsidR="008A69B7">
        <w:t>ed (art.</w:t>
      </w:r>
      <w:r w:rsidR="008A69B7" w:rsidRPr="001D041D">
        <w:t xml:space="preserve"> 15), and children must be resp</w:t>
      </w:r>
      <w:r w:rsidR="008A69B7">
        <w:t>ected by their teachers (art.</w:t>
      </w:r>
      <w:r w:rsidR="008A69B7" w:rsidRPr="001D041D">
        <w:t xml:space="preserve"> 16). The child’s dignity and physical well-being is also provided for in the Gen</w:t>
      </w:r>
      <w:r w:rsidR="008A69B7">
        <w:t>eral Education Law 2003 (art.</w:t>
      </w:r>
      <w:r w:rsidR="008A69B7" w:rsidRPr="001D041D">
        <w:t xml:space="preserve"> 5</w:t>
      </w:r>
      <w:r w:rsidR="008A69B7">
        <w:t>3) and the Constitution (art.</w:t>
      </w:r>
      <w:r w:rsidR="008A69B7" w:rsidRPr="001D041D">
        <w:t xml:space="preserve"> 15).</w:t>
      </w:r>
    </w:p>
    <w:p w:rsidR="008A69B7" w:rsidRPr="001D041D" w:rsidRDefault="00FA7BFD" w:rsidP="008A69B7">
      <w:pPr>
        <w:spacing w:after="120"/>
        <w:ind w:left="482" w:hanging="482"/>
      </w:pPr>
      <w:r>
        <w:rPr>
          <w:szCs w:val="26"/>
        </w:rPr>
        <w:t>1</w:t>
      </w:r>
      <w:r w:rsidR="008A69B7" w:rsidRPr="0071773A">
        <w:rPr>
          <w:szCs w:val="26"/>
        </w:rPr>
        <w:t>.</w:t>
      </w:r>
      <w:r w:rsidR="008A69B7">
        <w:rPr>
          <w:szCs w:val="26"/>
        </w:rPr>
        <w:t>7</w:t>
      </w:r>
      <w:r w:rsidR="008A69B7" w:rsidRPr="0071773A">
        <w:rPr>
          <w:szCs w:val="26"/>
        </w:rPr>
        <w:t xml:space="preserve"> </w:t>
      </w:r>
      <w:r w:rsidR="008A69B7" w:rsidRPr="008A69B7">
        <w:rPr>
          <w:b/>
          <w:i/>
          <w:szCs w:val="26"/>
        </w:rPr>
        <w:t>Penal institutions (</w:t>
      </w:r>
      <w:r w:rsidR="008A69B7" w:rsidRPr="008A69B7">
        <w:rPr>
          <w:b/>
          <w:i/>
          <w:szCs w:val="26"/>
          <w:u w:val="single"/>
        </w:rPr>
        <w:t>lawful</w:t>
      </w:r>
      <w:r w:rsidR="008A69B7" w:rsidRPr="008A69B7">
        <w:rPr>
          <w:b/>
          <w:i/>
          <w:szCs w:val="26"/>
        </w:rPr>
        <w:t>):</w:t>
      </w:r>
      <w:r w:rsidR="008A69B7" w:rsidRPr="0071773A">
        <w:rPr>
          <w:szCs w:val="26"/>
        </w:rPr>
        <w:t xml:space="preserve"> </w:t>
      </w:r>
      <w:r w:rsidR="008A69B7" w:rsidRPr="001D041D">
        <w:t xml:space="preserve">There is no explicit prohibition of corporal punishment of children and young persons as a disciplinary measure in penal institutions. Article 240 of the Code on Children and Adolescents 2000 </w:t>
      </w:r>
      <w:r w:rsidR="008A69B7">
        <w:t>allows the adolescent to challenge disciplinary measures in detention but does not prohibit corporal punishment</w:t>
      </w:r>
      <w:r w:rsidR="008A69B7" w:rsidRPr="001D041D">
        <w:t>. There is no provision for corporal punishment in the Penal Execution Code, which allows for re-education, reincorporation and tr</w:t>
      </w:r>
      <w:r w:rsidR="008A69B7">
        <w:t>eatment of the prisoner (art.</w:t>
      </w:r>
      <w:r w:rsidR="008A69B7" w:rsidRPr="001D041D">
        <w:t xml:space="preserve"> 2).</w:t>
      </w:r>
    </w:p>
    <w:p w:rsidR="008A69B7" w:rsidRPr="001D041D" w:rsidRDefault="00FA7BFD" w:rsidP="008A69B7">
      <w:pPr>
        <w:spacing w:after="120"/>
        <w:ind w:left="482" w:hanging="482"/>
      </w:pPr>
      <w:r>
        <w:rPr>
          <w:szCs w:val="26"/>
        </w:rPr>
        <w:t>1</w:t>
      </w:r>
      <w:r w:rsidR="008A69B7" w:rsidRPr="0071773A">
        <w:rPr>
          <w:szCs w:val="26"/>
        </w:rPr>
        <w:t>.</w:t>
      </w:r>
      <w:r w:rsidR="008A69B7">
        <w:rPr>
          <w:szCs w:val="26"/>
        </w:rPr>
        <w:t>8</w:t>
      </w:r>
      <w:r w:rsidR="008A69B7" w:rsidRPr="0071773A">
        <w:rPr>
          <w:szCs w:val="26"/>
        </w:rPr>
        <w:t xml:space="preserve"> </w:t>
      </w:r>
      <w:r w:rsidR="008A69B7" w:rsidRPr="008A69B7">
        <w:rPr>
          <w:b/>
          <w:i/>
          <w:szCs w:val="26"/>
        </w:rPr>
        <w:t>Sentence for crime (</w:t>
      </w:r>
      <w:r w:rsidR="008A69B7" w:rsidRPr="008A69B7">
        <w:rPr>
          <w:b/>
          <w:i/>
          <w:szCs w:val="26"/>
          <w:u w:val="single"/>
        </w:rPr>
        <w:t>unlawful</w:t>
      </w:r>
      <w:r w:rsidR="008A69B7" w:rsidRPr="008A69B7">
        <w:rPr>
          <w:b/>
          <w:i/>
          <w:szCs w:val="26"/>
        </w:rPr>
        <w:t>):</w:t>
      </w:r>
      <w:r w:rsidR="008A69B7" w:rsidRPr="0071773A">
        <w:rPr>
          <w:szCs w:val="26"/>
        </w:rPr>
        <w:t xml:space="preserve"> </w:t>
      </w:r>
      <w:r w:rsidR="008A69B7">
        <w:t xml:space="preserve">Corporal punishment </w:t>
      </w:r>
      <w:r w:rsidR="008A69B7" w:rsidRPr="001D041D">
        <w:t>is not among permitted measures in the Code on Children and Adolescents 2000 or the Criminal Code 1991. Article 2 of the Constitution prohibits torture and inhuman or humiliating treatment.</w:t>
      </w:r>
    </w:p>
    <w:p w:rsidR="008A69B7" w:rsidRDefault="008A69B7" w:rsidP="00D43906">
      <w:pPr>
        <w:spacing w:after="120"/>
        <w:rPr>
          <w:b/>
          <w:sz w:val="28"/>
          <w:szCs w:val="28"/>
        </w:rPr>
      </w:pPr>
    </w:p>
    <w:p w:rsidR="008A69B7" w:rsidRDefault="0037620E" w:rsidP="00D43906">
      <w:pPr>
        <w:spacing w:after="120"/>
        <w:rPr>
          <w:b/>
          <w:sz w:val="28"/>
          <w:szCs w:val="28"/>
        </w:rPr>
      </w:pPr>
      <w:r>
        <w:rPr>
          <w:b/>
          <w:sz w:val="28"/>
          <w:szCs w:val="28"/>
        </w:rPr>
        <w:t>2</w:t>
      </w:r>
      <w:r w:rsidR="00926887" w:rsidRPr="00DB55F1">
        <w:rPr>
          <w:b/>
          <w:sz w:val="28"/>
          <w:szCs w:val="28"/>
        </w:rPr>
        <w:t xml:space="preserve"> </w:t>
      </w:r>
      <w:r w:rsidR="008A69B7">
        <w:rPr>
          <w:b/>
          <w:sz w:val="28"/>
          <w:szCs w:val="28"/>
        </w:rPr>
        <w:t>Immediate opportunities to achieve prohibition</w:t>
      </w:r>
    </w:p>
    <w:p w:rsidR="008A69B7" w:rsidRPr="001D041D" w:rsidRDefault="008A69B7" w:rsidP="008A69B7">
      <w:pPr>
        <w:spacing w:after="120"/>
        <w:ind w:left="482" w:hanging="482"/>
      </w:pPr>
      <w:r>
        <w:t xml:space="preserve">2.1 </w:t>
      </w:r>
      <w:r w:rsidRPr="001D041D">
        <w:t>In December 2007, Congress gave all-party support to law reform to prohibit corporal punishment in all settings. The Government accepted recommendations to prohibit corporal punishment made during the Uni</w:t>
      </w:r>
      <w:r>
        <w:t>versal Periodic Review in 2012,</w:t>
      </w:r>
      <w:r>
        <w:rPr>
          <w:rStyle w:val="FootnoteReference"/>
        </w:rPr>
        <w:footnoteReference w:id="5"/>
      </w:r>
      <w:r>
        <w:t xml:space="preserve"> and i</w:t>
      </w:r>
      <w:r w:rsidRPr="001D041D">
        <w:t xml:space="preserve">n </w:t>
      </w:r>
      <w:r>
        <w:t>the same year</w:t>
      </w:r>
      <w:r w:rsidRPr="001D041D">
        <w:t>, draft amendments to the Code on Children and Adolescents were under consideration which would protect the child’s right to integr</w:t>
      </w:r>
      <w:r w:rsidR="00FA7BFD">
        <w:t>ity and</w:t>
      </w:r>
      <w:r w:rsidRPr="001D041D">
        <w:t xml:space="preserve"> the right of students to be respected by their educators and explicit</w:t>
      </w:r>
      <w:r w:rsidR="00FA7BFD">
        <w:t>ly prohibit</w:t>
      </w:r>
      <w:r w:rsidRPr="001D041D">
        <w:t xml:space="preserve"> corporal punishment.</w:t>
      </w:r>
      <w:r>
        <w:t xml:space="preserve"> </w:t>
      </w:r>
      <w:r w:rsidRPr="008A69B7">
        <w:rPr>
          <w:b/>
        </w:rPr>
        <w:t>We hope the Committee will urge the s</w:t>
      </w:r>
      <w:r w:rsidR="00FA7BFD">
        <w:rPr>
          <w:b/>
        </w:rPr>
        <w:t>tate party to adopt the proposed</w:t>
      </w:r>
      <w:r w:rsidRPr="008A69B7">
        <w:rPr>
          <w:b/>
        </w:rPr>
        <w:t xml:space="preserve"> amendments as a matter of urgency.</w:t>
      </w:r>
    </w:p>
    <w:p w:rsidR="008A69B7" w:rsidRDefault="008A69B7" w:rsidP="00D43906">
      <w:pPr>
        <w:spacing w:after="120"/>
        <w:rPr>
          <w:b/>
          <w:sz w:val="28"/>
          <w:szCs w:val="28"/>
        </w:rPr>
      </w:pPr>
    </w:p>
    <w:p w:rsidR="00487765" w:rsidRPr="00DB55F1" w:rsidRDefault="008A69B7" w:rsidP="00D43906">
      <w:pPr>
        <w:spacing w:after="120"/>
        <w:rPr>
          <w:sz w:val="28"/>
          <w:szCs w:val="28"/>
        </w:rPr>
      </w:pPr>
      <w:r>
        <w:rPr>
          <w:b/>
          <w:sz w:val="28"/>
          <w:szCs w:val="28"/>
        </w:rPr>
        <w:t xml:space="preserve">3 </w:t>
      </w:r>
      <w:r w:rsidR="00487765" w:rsidRPr="00DB55F1">
        <w:rPr>
          <w:b/>
          <w:sz w:val="28"/>
          <w:szCs w:val="28"/>
        </w:rPr>
        <w:t>Recommendations by human rights treaty bodies</w:t>
      </w:r>
      <w:r w:rsidR="004D2231">
        <w:rPr>
          <w:b/>
          <w:sz w:val="28"/>
          <w:szCs w:val="28"/>
        </w:rPr>
        <w:t xml:space="preserve"> and during the UPR</w:t>
      </w:r>
    </w:p>
    <w:p w:rsidR="008A69B7" w:rsidRPr="00DE0B7C" w:rsidRDefault="008A69B7" w:rsidP="008A69B7">
      <w:pPr>
        <w:spacing w:after="120"/>
        <w:ind w:left="482" w:hanging="482"/>
        <w:rPr>
          <w:szCs w:val="26"/>
        </w:rPr>
      </w:pPr>
      <w:r>
        <w:rPr>
          <w:szCs w:val="26"/>
        </w:rPr>
        <w:t xml:space="preserve">3.1 </w:t>
      </w:r>
      <w:r w:rsidRPr="00FA7BFD">
        <w:rPr>
          <w:b/>
          <w:i/>
          <w:szCs w:val="26"/>
        </w:rPr>
        <w:t>CAT:</w:t>
      </w:r>
      <w:r>
        <w:rPr>
          <w:szCs w:val="26"/>
        </w:rPr>
        <w:t xml:space="preserve"> In 2013, the Committee Against Torture recommended that corporal punishment of children in Peru be prohibited in all settings including the home.</w:t>
      </w:r>
      <w:r>
        <w:rPr>
          <w:rStyle w:val="FootnoteReference"/>
          <w:szCs w:val="26"/>
        </w:rPr>
        <w:footnoteReference w:id="6"/>
      </w:r>
    </w:p>
    <w:p w:rsidR="008A69B7" w:rsidRDefault="008A69B7" w:rsidP="008A69B7">
      <w:pPr>
        <w:spacing w:after="120"/>
        <w:ind w:left="482" w:hanging="482"/>
        <w:rPr>
          <w:szCs w:val="26"/>
        </w:rPr>
      </w:pPr>
      <w:r>
        <w:rPr>
          <w:szCs w:val="26"/>
        </w:rPr>
        <w:t xml:space="preserve">3.2 </w:t>
      </w:r>
      <w:r w:rsidRPr="00FA7BFD">
        <w:rPr>
          <w:b/>
          <w:i/>
          <w:szCs w:val="26"/>
        </w:rPr>
        <w:t>CRC:</w:t>
      </w:r>
      <w:r w:rsidRPr="0071773A">
        <w:rPr>
          <w:szCs w:val="26"/>
        </w:rPr>
        <w:t xml:space="preserve"> </w:t>
      </w:r>
      <w:r>
        <w:rPr>
          <w:szCs w:val="26"/>
        </w:rPr>
        <w:t>The Committee on the Rights of the Child has twice recommended to Peru that all corporal punishment be prohibited in the home and other settings – in its concluding observations on the state party’s second report in 2000</w:t>
      </w:r>
      <w:r>
        <w:rPr>
          <w:rStyle w:val="FootnoteReference"/>
          <w:szCs w:val="26"/>
        </w:rPr>
        <w:footnoteReference w:id="7"/>
      </w:r>
      <w:r>
        <w:rPr>
          <w:szCs w:val="26"/>
        </w:rPr>
        <w:t xml:space="preserve"> and the third report in 2006.</w:t>
      </w:r>
      <w:r>
        <w:rPr>
          <w:rStyle w:val="FootnoteReference"/>
          <w:szCs w:val="26"/>
        </w:rPr>
        <w:footnoteReference w:id="8"/>
      </w:r>
    </w:p>
    <w:p w:rsidR="008A69B7" w:rsidRDefault="008A69B7" w:rsidP="008A69B7">
      <w:pPr>
        <w:spacing w:after="120"/>
        <w:ind w:left="482" w:hanging="482"/>
        <w:rPr>
          <w:szCs w:val="26"/>
        </w:rPr>
      </w:pPr>
      <w:r>
        <w:rPr>
          <w:szCs w:val="26"/>
        </w:rPr>
        <w:t xml:space="preserve">3.3 </w:t>
      </w:r>
      <w:r w:rsidRPr="00FA7BFD">
        <w:rPr>
          <w:b/>
          <w:i/>
          <w:szCs w:val="26"/>
        </w:rPr>
        <w:t>UPR:</w:t>
      </w:r>
      <w:r>
        <w:rPr>
          <w:szCs w:val="26"/>
        </w:rPr>
        <w:t xml:space="preserve"> The Government accepted recommendations to prohibit corporal punishment made during the UPR of Peru in 2012.</w:t>
      </w:r>
      <w:r>
        <w:rPr>
          <w:rStyle w:val="FootnoteReference"/>
          <w:szCs w:val="26"/>
        </w:rPr>
        <w:footnoteReference w:id="9"/>
      </w:r>
    </w:p>
    <w:p w:rsidR="008A69B7" w:rsidRDefault="008A69B7" w:rsidP="008A69B7">
      <w:pPr>
        <w:pStyle w:val="PlainText"/>
        <w:rPr>
          <w:rFonts w:ascii="Times New Roman" w:hAnsi="Times New Roman" w:cs="Times New Roman"/>
          <w:bCs/>
          <w:i/>
          <w:sz w:val="24"/>
          <w:szCs w:val="24"/>
          <w:lang w:eastAsia="es-ES"/>
        </w:rPr>
      </w:pPr>
    </w:p>
    <w:p w:rsidR="000C275E" w:rsidRPr="00172252" w:rsidRDefault="00FA7BFD"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rsidR="003339DF" w:rsidRDefault="006F5BA2"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FA7BFD" w:rsidP="00172252">
      <w:pPr>
        <w:autoSpaceDE w:val="0"/>
        <w:autoSpaceDN w:val="0"/>
        <w:adjustRightInd w:val="0"/>
        <w:rPr>
          <w:rFonts w:eastAsia="Calibri"/>
          <w:bCs/>
          <w:i/>
        </w:rPr>
      </w:pPr>
      <w:r>
        <w:rPr>
          <w:rFonts w:eastAsia="Calibri"/>
          <w:bCs/>
          <w:i/>
        </w:rPr>
        <w:t>February</w:t>
      </w:r>
      <w:r w:rsidR="000960E7">
        <w:rPr>
          <w:rFonts w:eastAsia="Calibri"/>
          <w:bCs/>
          <w:i/>
        </w:rPr>
        <w:t xml:space="preserve"> 2014</w:t>
      </w:r>
    </w:p>
    <w:sectPr w:rsidR="003574DA" w:rsidRPr="00172252" w:rsidSect="00215B67">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3F9" w:rsidRDefault="000473F9">
      <w:r>
        <w:separator/>
      </w:r>
    </w:p>
  </w:endnote>
  <w:endnote w:type="continuationSeparator" w:id="0">
    <w:p w:rsidR="000473F9" w:rsidRDefault="00047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074E7" w:rsidRDefault="00E074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F5BA2">
      <w:rPr>
        <w:rStyle w:val="PageNumber"/>
        <w:noProof/>
      </w:rPr>
      <w:t>1</w:t>
    </w:r>
    <w:r>
      <w:rPr>
        <w:rStyle w:val="PageNumber"/>
      </w:rPr>
      <w:fldChar w:fldCharType="end"/>
    </w:r>
  </w:p>
  <w:p w:rsidR="00E074E7" w:rsidRDefault="00E074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51F" w:rsidRDefault="007A65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3F9" w:rsidRDefault="000473F9">
      <w:r>
        <w:separator/>
      </w:r>
    </w:p>
  </w:footnote>
  <w:footnote w:type="continuationSeparator" w:id="0">
    <w:p w:rsidR="000473F9" w:rsidRDefault="000473F9">
      <w:r>
        <w:continuationSeparator/>
      </w:r>
    </w:p>
  </w:footnote>
  <w:footnote w:id="1">
    <w:p w:rsidR="008A69B7" w:rsidRPr="008A69B7" w:rsidRDefault="008A69B7" w:rsidP="008A69B7">
      <w:pPr>
        <w:pStyle w:val="FootnoteText"/>
        <w:rPr>
          <w:lang w:val="en-GB"/>
        </w:rPr>
      </w:pPr>
      <w:r w:rsidRPr="008A69B7">
        <w:rPr>
          <w:rStyle w:val="FootnoteReference"/>
        </w:rPr>
        <w:footnoteRef/>
      </w:r>
      <w:r w:rsidRPr="008A69B7">
        <w:t xml:space="preserve"> Instituto Nacional de Estadistica e Informatica (2011), </w:t>
      </w:r>
      <w:r w:rsidRPr="008A69B7">
        <w:rPr>
          <w:i/>
          <w:iCs/>
        </w:rPr>
        <w:t>Perú: Encuesta Demográfica y de Salud Familiar 2011</w:t>
      </w:r>
    </w:p>
  </w:footnote>
  <w:footnote w:id="2">
    <w:p w:rsidR="008A69B7" w:rsidRPr="008A69B7" w:rsidRDefault="008A69B7" w:rsidP="008A69B7">
      <w:pPr>
        <w:pStyle w:val="FootnoteText"/>
        <w:rPr>
          <w:lang w:val="en-GB"/>
        </w:rPr>
      </w:pPr>
      <w:r w:rsidRPr="008A69B7">
        <w:rPr>
          <w:rStyle w:val="FootnoteReference"/>
        </w:rPr>
        <w:footnoteRef/>
      </w:r>
      <w:r w:rsidRPr="008A69B7">
        <w:t xml:space="preserve"> </w:t>
      </w:r>
      <w:r w:rsidRPr="008A69B7">
        <w:rPr>
          <w:rFonts w:eastAsia="Calibri"/>
        </w:rPr>
        <w:t xml:space="preserve">Reported in </w:t>
      </w:r>
      <w:r w:rsidRPr="008A69B7">
        <w:rPr>
          <w:rFonts w:eastAsia="Calibri"/>
          <w:i/>
          <w:iCs/>
        </w:rPr>
        <w:t xml:space="preserve">Catholic Review, </w:t>
      </w:r>
      <w:r w:rsidRPr="008A69B7">
        <w:rPr>
          <w:rFonts w:eastAsia="Calibri"/>
        </w:rPr>
        <w:t>6 September 2012</w:t>
      </w:r>
    </w:p>
  </w:footnote>
  <w:footnote w:id="3">
    <w:p w:rsidR="008A69B7" w:rsidRPr="008A69B7" w:rsidRDefault="008A69B7" w:rsidP="008A69B7">
      <w:pPr>
        <w:pStyle w:val="FootnoteText"/>
        <w:rPr>
          <w:lang w:val="en-GB"/>
        </w:rPr>
      </w:pPr>
      <w:r w:rsidRPr="008A69B7">
        <w:rPr>
          <w:rStyle w:val="FootnoteReference"/>
        </w:rPr>
        <w:footnoteRef/>
      </w:r>
      <w:r w:rsidRPr="008A69B7">
        <w:t xml:space="preserve"> </w:t>
      </w:r>
      <w:r w:rsidRPr="008A69B7">
        <w:rPr>
          <w:iCs/>
        </w:rPr>
        <w:t xml:space="preserve">Base line project sponsored by Save the Children Canada and Save the Children UK in San Juan de Lurigancho – Lima, reported in International Save the Children Alliance (2005), </w:t>
      </w:r>
      <w:r w:rsidRPr="008A69B7">
        <w:rPr>
          <w:i/>
          <w:iCs/>
        </w:rPr>
        <w:t>Ending Physical and Humiliating Punishment of Children – Making it Happen: Global Submission to the UN Study on Violence against Children</w:t>
      </w:r>
      <w:r w:rsidRPr="008A69B7">
        <w:rPr>
          <w:iCs/>
        </w:rPr>
        <w:t>, Save the Children Sweden</w:t>
      </w:r>
    </w:p>
  </w:footnote>
  <w:footnote w:id="4">
    <w:p w:rsidR="008A69B7" w:rsidRPr="008A69B7" w:rsidRDefault="008A69B7" w:rsidP="008A69B7">
      <w:pPr>
        <w:pStyle w:val="FootnoteText"/>
        <w:rPr>
          <w:lang w:val="en-GB"/>
        </w:rPr>
      </w:pPr>
      <w:r w:rsidRPr="008A69B7">
        <w:rPr>
          <w:rStyle w:val="FootnoteReference"/>
        </w:rPr>
        <w:footnoteRef/>
      </w:r>
      <w:r w:rsidRPr="008A69B7">
        <w:t xml:space="preserve"> </w:t>
      </w:r>
      <w:r w:rsidRPr="008A69B7">
        <w:rPr>
          <w:iCs/>
        </w:rPr>
        <w:t xml:space="preserve">SOS Children’s Villages International (2012), </w:t>
      </w:r>
      <w:r w:rsidRPr="008A69B7">
        <w:rPr>
          <w:i/>
          <w:iCs/>
        </w:rPr>
        <w:t xml:space="preserve">A Snapshot of Alternative Care Arrangements in Peru, </w:t>
      </w:r>
      <w:r w:rsidRPr="008A69B7">
        <w:rPr>
          <w:iCs/>
        </w:rPr>
        <w:t>Innsbruck: SOS Children’s Villages International</w:t>
      </w:r>
    </w:p>
  </w:footnote>
  <w:footnote w:id="5">
    <w:p w:rsidR="008A69B7" w:rsidRPr="008A69B7" w:rsidRDefault="008A69B7" w:rsidP="008A69B7">
      <w:pPr>
        <w:pStyle w:val="FootnoteText"/>
        <w:rPr>
          <w:lang w:val="en-GB"/>
        </w:rPr>
      </w:pPr>
      <w:r w:rsidRPr="008A69B7">
        <w:rPr>
          <w:rStyle w:val="FootnoteReference"/>
        </w:rPr>
        <w:footnoteRef/>
      </w:r>
      <w:r w:rsidRPr="008A69B7">
        <w:t xml:space="preserve"> </w:t>
      </w:r>
      <w:r w:rsidRPr="008A69B7">
        <w:rPr>
          <w:lang w:eastAsia="en-GB"/>
        </w:rPr>
        <w:t>27 December 2012, A/HRC/22/15, Report of the working group, paras. 116(9), 116(10), 116(11), 116(12), 116(13) and 116(50)</w:t>
      </w:r>
    </w:p>
  </w:footnote>
  <w:footnote w:id="6">
    <w:p w:rsidR="008A69B7" w:rsidRPr="008A69B7" w:rsidRDefault="008A69B7" w:rsidP="008A69B7">
      <w:pPr>
        <w:pStyle w:val="FootnoteText"/>
        <w:rPr>
          <w:lang w:val="en-GB"/>
        </w:rPr>
      </w:pPr>
      <w:r w:rsidRPr="008A69B7">
        <w:rPr>
          <w:rStyle w:val="FootnoteReference"/>
        </w:rPr>
        <w:footnoteRef/>
      </w:r>
      <w:r w:rsidRPr="008A69B7">
        <w:t xml:space="preserve"> </w:t>
      </w:r>
      <w:r w:rsidRPr="008A69B7">
        <w:rPr>
          <w:lang w:eastAsia="en-GB"/>
        </w:rPr>
        <w:t>21 January 2013, CAT/C/PER/CO/6, Concluding observations on fifth/sixth report, para. 20</w:t>
      </w:r>
    </w:p>
  </w:footnote>
  <w:footnote w:id="7">
    <w:p w:rsidR="008A69B7" w:rsidRPr="008A69B7" w:rsidRDefault="008A69B7" w:rsidP="008A69B7">
      <w:pPr>
        <w:pStyle w:val="FootnoteText"/>
        <w:rPr>
          <w:lang w:val="en-GB"/>
        </w:rPr>
      </w:pPr>
      <w:r w:rsidRPr="008A69B7">
        <w:rPr>
          <w:rStyle w:val="FootnoteReference"/>
        </w:rPr>
        <w:footnoteRef/>
      </w:r>
      <w:r w:rsidRPr="008A69B7">
        <w:t xml:space="preserve"> 22 February 2000, CRC/C/15/Add.120, Concluding observations on second report, para. 22</w:t>
      </w:r>
    </w:p>
  </w:footnote>
  <w:footnote w:id="8">
    <w:p w:rsidR="008A69B7" w:rsidRPr="008A69B7" w:rsidRDefault="008A69B7" w:rsidP="008A69B7">
      <w:pPr>
        <w:pStyle w:val="FootnoteText"/>
        <w:rPr>
          <w:lang w:val="en-GB"/>
        </w:rPr>
      </w:pPr>
      <w:r w:rsidRPr="008A69B7">
        <w:rPr>
          <w:rStyle w:val="FootnoteReference"/>
        </w:rPr>
        <w:footnoteRef/>
      </w:r>
      <w:r w:rsidRPr="008A69B7">
        <w:t xml:space="preserve"> 14 March 2006, CRC/C/PER/CO/3, Concluding observations on third report, paras. 42 and 43</w:t>
      </w:r>
    </w:p>
  </w:footnote>
  <w:footnote w:id="9">
    <w:p w:rsidR="008A69B7" w:rsidRPr="008A69B7" w:rsidRDefault="008A69B7" w:rsidP="008A69B7">
      <w:pPr>
        <w:pStyle w:val="FootnoteText"/>
        <w:rPr>
          <w:lang w:val="en-GB"/>
        </w:rPr>
      </w:pPr>
      <w:r w:rsidRPr="008A69B7">
        <w:rPr>
          <w:rStyle w:val="FootnoteReference"/>
        </w:rPr>
        <w:footnoteRef/>
      </w:r>
      <w:r w:rsidRPr="008A69B7">
        <w:t xml:space="preserve"> </w:t>
      </w:r>
      <w:r w:rsidRPr="008A69B7">
        <w:rPr>
          <w:lang w:eastAsia="en-GB"/>
        </w:rPr>
        <w:t>27 December 2012, A/HRC/22/15, Report of the working group, paras. 116(9), 116(10), 116(11), 116(12), 116(13) and 116(50)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51F" w:rsidRDefault="007A65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51F" w:rsidRDefault="007A651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51F" w:rsidRDefault="007A65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31C51"/>
    <w:rsid w:val="00032044"/>
    <w:rsid w:val="00033180"/>
    <w:rsid w:val="00045E8A"/>
    <w:rsid w:val="000473F9"/>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F7B99"/>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93182"/>
    <w:rsid w:val="002978BB"/>
    <w:rsid w:val="002A41BF"/>
    <w:rsid w:val="002A4EFB"/>
    <w:rsid w:val="002B3E18"/>
    <w:rsid w:val="002C3481"/>
    <w:rsid w:val="002C42E4"/>
    <w:rsid w:val="002C5B2A"/>
    <w:rsid w:val="002D62CB"/>
    <w:rsid w:val="002E0A08"/>
    <w:rsid w:val="002E49C7"/>
    <w:rsid w:val="002E5233"/>
    <w:rsid w:val="002F1365"/>
    <w:rsid w:val="002F2E23"/>
    <w:rsid w:val="0032377D"/>
    <w:rsid w:val="003276B3"/>
    <w:rsid w:val="00327EDD"/>
    <w:rsid w:val="003339DF"/>
    <w:rsid w:val="003375DA"/>
    <w:rsid w:val="0034725D"/>
    <w:rsid w:val="00350466"/>
    <w:rsid w:val="00351BF5"/>
    <w:rsid w:val="00353F85"/>
    <w:rsid w:val="003574DA"/>
    <w:rsid w:val="00373D30"/>
    <w:rsid w:val="0037552E"/>
    <w:rsid w:val="0037620E"/>
    <w:rsid w:val="003767E7"/>
    <w:rsid w:val="00390791"/>
    <w:rsid w:val="00395D49"/>
    <w:rsid w:val="003A6487"/>
    <w:rsid w:val="003A70B9"/>
    <w:rsid w:val="003C37FC"/>
    <w:rsid w:val="003C6F4D"/>
    <w:rsid w:val="003E6BE2"/>
    <w:rsid w:val="003F2355"/>
    <w:rsid w:val="0042045D"/>
    <w:rsid w:val="00422CC8"/>
    <w:rsid w:val="004246C5"/>
    <w:rsid w:val="00434FD1"/>
    <w:rsid w:val="004521BB"/>
    <w:rsid w:val="00454AB9"/>
    <w:rsid w:val="004817B7"/>
    <w:rsid w:val="00483852"/>
    <w:rsid w:val="00484137"/>
    <w:rsid w:val="00487765"/>
    <w:rsid w:val="004973A2"/>
    <w:rsid w:val="004B6C67"/>
    <w:rsid w:val="004D2231"/>
    <w:rsid w:val="004D5821"/>
    <w:rsid w:val="004E3606"/>
    <w:rsid w:val="00506AB4"/>
    <w:rsid w:val="00512740"/>
    <w:rsid w:val="00536791"/>
    <w:rsid w:val="005637DB"/>
    <w:rsid w:val="005674EC"/>
    <w:rsid w:val="00574BD8"/>
    <w:rsid w:val="00576EE5"/>
    <w:rsid w:val="00577A8A"/>
    <w:rsid w:val="005A0E91"/>
    <w:rsid w:val="005A49A2"/>
    <w:rsid w:val="005B0B3E"/>
    <w:rsid w:val="005B1A80"/>
    <w:rsid w:val="005B6842"/>
    <w:rsid w:val="005B79C0"/>
    <w:rsid w:val="005E72AA"/>
    <w:rsid w:val="005F4F6D"/>
    <w:rsid w:val="005F75B4"/>
    <w:rsid w:val="00603F6E"/>
    <w:rsid w:val="00630638"/>
    <w:rsid w:val="00633B8E"/>
    <w:rsid w:val="00657FD5"/>
    <w:rsid w:val="00667A2C"/>
    <w:rsid w:val="00671092"/>
    <w:rsid w:val="00671D64"/>
    <w:rsid w:val="00672369"/>
    <w:rsid w:val="00677FBF"/>
    <w:rsid w:val="00685B09"/>
    <w:rsid w:val="006C2C96"/>
    <w:rsid w:val="006C36EE"/>
    <w:rsid w:val="006C6278"/>
    <w:rsid w:val="006D08C5"/>
    <w:rsid w:val="006E043A"/>
    <w:rsid w:val="006F3B2B"/>
    <w:rsid w:val="006F5BA2"/>
    <w:rsid w:val="006F6EF3"/>
    <w:rsid w:val="00702960"/>
    <w:rsid w:val="007056C2"/>
    <w:rsid w:val="00707097"/>
    <w:rsid w:val="00717022"/>
    <w:rsid w:val="007177C4"/>
    <w:rsid w:val="007259F2"/>
    <w:rsid w:val="00726CAE"/>
    <w:rsid w:val="007353D7"/>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2C7D"/>
    <w:rsid w:val="00846E20"/>
    <w:rsid w:val="008556B3"/>
    <w:rsid w:val="0085664A"/>
    <w:rsid w:val="0086146C"/>
    <w:rsid w:val="00862AE2"/>
    <w:rsid w:val="00871743"/>
    <w:rsid w:val="0087245D"/>
    <w:rsid w:val="00875A0F"/>
    <w:rsid w:val="0088175D"/>
    <w:rsid w:val="008838DA"/>
    <w:rsid w:val="008863CB"/>
    <w:rsid w:val="008A16E7"/>
    <w:rsid w:val="008A1867"/>
    <w:rsid w:val="008A3A6A"/>
    <w:rsid w:val="008A69B7"/>
    <w:rsid w:val="008B13AF"/>
    <w:rsid w:val="008B5A14"/>
    <w:rsid w:val="008C5E37"/>
    <w:rsid w:val="008D067C"/>
    <w:rsid w:val="008D06E2"/>
    <w:rsid w:val="008D1943"/>
    <w:rsid w:val="008D5A9B"/>
    <w:rsid w:val="008E2E0C"/>
    <w:rsid w:val="009021DC"/>
    <w:rsid w:val="00902617"/>
    <w:rsid w:val="009048A2"/>
    <w:rsid w:val="009160D2"/>
    <w:rsid w:val="0092038D"/>
    <w:rsid w:val="009253FC"/>
    <w:rsid w:val="00926887"/>
    <w:rsid w:val="009302DF"/>
    <w:rsid w:val="009464BC"/>
    <w:rsid w:val="00951DD0"/>
    <w:rsid w:val="00952A1D"/>
    <w:rsid w:val="00963B55"/>
    <w:rsid w:val="00970241"/>
    <w:rsid w:val="0097418E"/>
    <w:rsid w:val="00983C64"/>
    <w:rsid w:val="0098448F"/>
    <w:rsid w:val="009911D4"/>
    <w:rsid w:val="009A1C42"/>
    <w:rsid w:val="009B565A"/>
    <w:rsid w:val="009C46E9"/>
    <w:rsid w:val="009F05B3"/>
    <w:rsid w:val="009F7D50"/>
    <w:rsid w:val="00A16BC1"/>
    <w:rsid w:val="00A34AC1"/>
    <w:rsid w:val="00A37A05"/>
    <w:rsid w:val="00A406B6"/>
    <w:rsid w:val="00A44671"/>
    <w:rsid w:val="00A54ECD"/>
    <w:rsid w:val="00A70D4B"/>
    <w:rsid w:val="00A836A7"/>
    <w:rsid w:val="00A920B0"/>
    <w:rsid w:val="00A93BB6"/>
    <w:rsid w:val="00AB4CA3"/>
    <w:rsid w:val="00AB4FA2"/>
    <w:rsid w:val="00AB5EF2"/>
    <w:rsid w:val="00AD08EC"/>
    <w:rsid w:val="00AE3420"/>
    <w:rsid w:val="00AF3B28"/>
    <w:rsid w:val="00B04BE6"/>
    <w:rsid w:val="00B0584A"/>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715A8"/>
    <w:rsid w:val="00C758BC"/>
    <w:rsid w:val="00C75D61"/>
    <w:rsid w:val="00C81CF0"/>
    <w:rsid w:val="00C836BC"/>
    <w:rsid w:val="00C95218"/>
    <w:rsid w:val="00C953CB"/>
    <w:rsid w:val="00CA118A"/>
    <w:rsid w:val="00CA19A1"/>
    <w:rsid w:val="00CC00BA"/>
    <w:rsid w:val="00CC7959"/>
    <w:rsid w:val="00CD23D9"/>
    <w:rsid w:val="00CD3FC5"/>
    <w:rsid w:val="00CE7D8F"/>
    <w:rsid w:val="00CF533C"/>
    <w:rsid w:val="00D07B67"/>
    <w:rsid w:val="00D11F4F"/>
    <w:rsid w:val="00D17014"/>
    <w:rsid w:val="00D26A8D"/>
    <w:rsid w:val="00D272BF"/>
    <w:rsid w:val="00D30920"/>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7D78"/>
    <w:rsid w:val="00DD1845"/>
    <w:rsid w:val="00DE1C45"/>
    <w:rsid w:val="00DF26B7"/>
    <w:rsid w:val="00DF5518"/>
    <w:rsid w:val="00E074E7"/>
    <w:rsid w:val="00E1250A"/>
    <w:rsid w:val="00E14661"/>
    <w:rsid w:val="00E22152"/>
    <w:rsid w:val="00E24852"/>
    <w:rsid w:val="00E3291E"/>
    <w:rsid w:val="00E54E7F"/>
    <w:rsid w:val="00E6155F"/>
    <w:rsid w:val="00E82FFB"/>
    <w:rsid w:val="00EE0C34"/>
    <w:rsid w:val="00EE1583"/>
    <w:rsid w:val="00EE2760"/>
    <w:rsid w:val="00EF3E5A"/>
    <w:rsid w:val="00F00694"/>
    <w:rsid w:val="00F21FEE"/>
    <w:rsid w:val="00F25BAE"/>
    <w:rsid w:val="00F268F9"/>
    <w:rsid w:val="00F30C05"/>
    <w:rsid w:val="00F43B4F"/>
    <w:rsid w:val="00F45C16"/>
    <w:rsid w:val="00F46FAC"/>
    <w:rsid w:val="00F5224A"/>
    <w:rsid w:val="00F55CE0"/>
    <w:rsid w:val="00F8124B"/>
    <w:rsid w:val="00F92F82"/>
    <w:rsid w:val="00F96A9C"/>
    <w:rsid w:val="00FA7BFD"/>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customXml" Target="../customXml/item4.xml"/><Relationship Id="rId10" Type="http://schemas.openxmlformats.org/officeDocument/2006/relationships/hyperlink" Target="mailto:info@endcorporalpunishment.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ED7E90-FC4E-4365-B803-AA6F8A90A6FB}"/>
</file>

<file path=customXml/itemProps2.xml><?xml version="1.0" encoding="utf-8"?>
<ds:datastoreItem xmlns:ds="http://schemas.openxmlformats.org/officeDocument/2006/customXml" ds:itemID="{76C7E78F-C08C-4BE7-A5E7-91EA3954A481}"/>
</file>

<file path=customXml/itemProps3.xml><?xml version="1.0" encoding="utf-8"?>
<ds:datastoreItem xmlns:ds="http://schemas.openxmlformats.org/officeDocument/2006/customXml" ds:itemID="{F2E553C9-C17C-4D3A-9DEA-BBCF60466333}"/>
</file>

<file path=customXml/itemProps4.xml><?xml version="1.0" encoding="utf-8"?>
<ds:datastoreItem xmlns:ds="http://schemas.openxmlformats.org/officeDocument/2006/customXml" ds:itemID="{69CB6C4B-EA42-4CC2-980F-BAE180A43939}"/>
</file>

<file path=docProps/app.xml><?xml version="1.0" encoding="utf-8"?>
<Properties xmlns="http://schemas.openxmlformats.org/officeDocument/2006/extended-properties" xmlns:vt="http://schemas.openxmlformats.org/officeDocument/2006/docPropsVTypes">
  <Template>Normal</Template>
  <TotalTime>0</TotalTime>
  <Pages>3</Pages>
  <Words>923</Words>
  <Characters>5264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6175</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United Nations</cp:lastModifiedBy>
  <cp:revision>2</cp:revision>
  <cp:lastPrinted>2014-02-17T08:45:00Z</cp:lastPrinted>
  <dcterms:created xsi:type="dcterms:W3CDTF">2014-02-17T09:13:00Z</dcterms:created>
  <dcterms:modified xsi:type="dcterms:W3CDTF">2014-02-17T09:13:00Z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