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169CC" w14:textId="626F5DE7" w:rsidR="00DB07D3" w:rsidRPr="004E1AE4" w:rsidRDefault="002451D8" w:rsidP="00534D73">
      <w:pPr>
        <w:spacing w:before="1080" w:after="720" w:line="240" w:lineRule="auto"/>
        <w:ind w:left="227" w:right="1055"/>
        <w:jc w:val="center"/>
        <w:rPr>
          <w:rFonts w:eastAsia="PT Sans" w:cs="PT Sans"/>
          <w:lang w:val="en-GB"/>
        </w:rPr>
      </w:pPr>
      <w:r w:rsidRPr="00337450">
        <w:rPr>
          <w:rFonts w:ascii="Arial" w:hAnsi="Arial" w:cs="Arial"/>
          <w:noProof/>
          <w:color w:val="595959" w:themeColor="text1" w:themeTint="A6"/>
          <w:sz w:val="28"/>
          <w:szCs w:val="28"/>
          <w:lang w:val="de-DE" w:eastAsia="de-DE"/>
        </w:rPr>
        <w:drawing>
          <wp:anchor distT="0" distB="0" distL="114300" distR="114300" simplePos="0" relativeHeight="251658240" behindDoc="0" locked="0" layoutInCell="1" allowOverlap="1" wp14:anchorId="5DE6C472" wp14:editId="212E7CB5">
            <wp:simplePos x="0" y="0"/>
            <wp:positionH relativeFrom="column">
              <wp:posOffset>6985</wp:posOffset>
            </wp:positionH>
            <wp:positionV relativeFrom="page">
              <wp:posOffset>1280160</wp:posOffset>
            </wp:positionV>
            <wp:extent cx="5753100" cy="1082040"/>
            <wp:effectExtent l="0" t="0" r="0" b="3810"/>
            <wp:wrapTopAndBottom/>
            <wp:docPr id="1" name="Grafik 1" descr="Logo red text with grey eagle: Monitoringausschuss - Unabhängiger Montoringausschuss zur Umsetzung der UN-Konvention über die Rechte von Menschen mit Behinderungen">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Logo red text with grey eagle: Monitoringausschuss - Unabhängiger Montoringausschuss zur Umsetzung der UN-Konvention über die Rechte von Menschen mit Behinderungen">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100" cy="1082040"/>
                    </a:xfrm>
                    <a:prstGeom prst="rect">
                      <a:avLst/>
                    </a:prstGeom>
                    <a:noFill/>
                    <a:ln>
                      <a:noFill/>
                    </a:ln>
                  </pic:spPr>
                </pic:pic>
              </a:graphicData>
            </a:graphic>
          </wp:anchor>
        </w:drawing>
      </w:r>
      <w:r w:rsidR="00DB07D3" w:rsidRPr="004E1AE4">
        <w:rPr>
          <w:rFonts w:eastAsia="PT Sans" w:cs="PT Sans"/>
          <w:lang w:val="en-GB"/>
        </w:rPr>
        <w:t>2023</w:t>
      </w:r>
    </w:p>
    <w:p w14:paraId="14029C5B" w14:textId="77777777" w:rsidR="004B31D3" w:rsidRPr="004E1AE4" w:rsidRDefault="00E44A7C" w:rsidP="00635DA2">
      <w:pPr>
        <w:spacing w:before="38" w:line="239" w:lineRule="auto"/>
        <w:ind w:left="225" w:right="1055"/>
        <w:jc w:val="center"/>
        <w:rPr>
          <w:rFonts w:eastAsia="PT Sans" w:cs="PT Sans"/>
          <w:color w:val="C00000"/>
          <w:spacing w:val="-1"/>
          <w:sz w:val="36"/>
          <w:szCs w:val="36"/>
          <w:lang w:val="en-GB"/>
        </w:rPr>
      </w:pPr>
      <w:r w:rsidRPr="004E1AE4">
        <w:rPr>
          <w:rFonts w:eastAsia="PT Sans" w:cs="PT Sans"/>
          <w:color w:val="C00000"/>
          <w:spacing w:val="-1"/>
          <w:sz w:val="36"/>
          <w:szCs w:val="36"/>
          <w:lang w:val="en-GB"/>
        </w:rPr>
        <w:t xml:space="preserve">Monitoring Report for the UN Committee on the Rights of Persons with Disabilities on the </w:t>
      </w:r>
      <w:r w:rsidR="00623FBA" w:rsidRPr="004E1AE4">
        <w:rPr>
          <w:rFonts w:eastAsia="PT Sans" w:cs="PT Sans"/>
          <w:color w:val="C00000"/>
          <w:spacing w:val="-1"/>
          <w:sz w:val="36"/>
          <w:szCs w:val="36"/>
          <w:lang w:val="en-GB"/>
        </w:rPr>
        <w:t>Occasion</w:t>
      </w:r>
      <w:r w:rsidRPr="004E1AE4">
        <w:rPr>
          <w:rFonts w:eastAsia="PT Sans" w:cs="PT Sans"/>
          <w:color w:val="C00000"/>
          <w:spacing w:val="-1"/>
          <w:sz w:val="36"/>
          <w:szCs w:val="36"/>
          <w:lang w:val="en-GB"/>
        </w:rPr>
        <w:t xml:space="preserve"> of the Second Constructive Dialogue with Austria</w:t>
      </w:r>
    </w:p>
    <w:p w14:paraId="1AAA1BCB" w14:textId="587A2F24" w:rsidR="00484515" w:rsidRPr="00337450" w:rsidRDefault="004B31D3" w:rsidP="002451D8">
      <w:pPr>
        <w:spacing w:before="360" w:after="2160" w:line="240" w:lineRule="auto"/>
        <w:ind w:left="227" w:right="1055"/>
        <w:jc w:val="center"/>
        <w:rPr>
          <w:rFonts w:eastAsia="PT Sans" w:cs="PT Sans"/>
          <w:color w:val="C00000"/>
          <w:spacing w:val="-1"/>
          <w:sz w:val="36"/>
          <w:szCs w:val="36"/>
          <w:lang w:val="en-GB"/>
        </w:rPr>
      </w:pPr>
      <w:r w:rsidRPr="005547C4">
        <w:rPr>
          <w:rFonts w:eastAsiaTheme="majorEastAsia"/>
          <w:sz w:val="28"/>
          <w:szCs w:val="28"/>
          <w:lang w:val="en-GB"/>
        </w:rPr>
        <w:t>Independent Monitoring Committee of the Republic of Austria</w:t>
      </w:r>
      <w:bookmarkStart w:id="0" w:name="Hintergrundinformation"/>
      <w:bookmarkEnd w:id="0"/>
    </w:p>
    <w:p w14:paraId="0B8547EC" w14:textId="1E2C008A" w:rsidR="00740964" w:rsidRPr="000B2D4E" w:rsidRDefault="00E44A7C" w:rsidP="006A3C2B">
      <w:pPr>
        <w:pStyle w:val="Heading1"/>
        <w:jc w:val="left"/>
        <w:rPr>
          <w:lang w:val="en-GB"/>
        </w:rPr>
      </w:pPr>
      <w:r w:rsidRPr="000B2D4E">
        <w:rPr>
          <w:lang w:val="en-GB"/>
        </w:rPr>
        <w:t>Introduction</w:t>
      </w:r>
    </w:p>
    <w:p w14:paraId="6B4E6A78" w14:textId="693B6903" w:rsidR="00E44A7C" w:rsidRPr="000B2D4E" w:rsidRDefault="00E44A7C" w:rsidP="006A3C2B">
      <w:pPr>
        <w:rPr>
          <w:lang w:val="en-GB"/>
        </w:rPr>
      </w:pPr>
      <w:r w:rsidRPr="000B2D4E">
        <w:rPr>
          <w:lang w:val="en-GB"/>
        </w:rPr>
        <w:t xml:space="preserve">The Independent Monitoring Committee thanks the UN Committee for its dedicated work on the rights of persons with disabilities. It </w:t>
      </w:r>
      <w:r w:rsidR="009A47D6" w:rsidRPr="000B2D4E">
        <w:rPr>
          <w:lang w:val="en-GB"/>
        </w:rPr>
        <w:t>appreciates</w:t>
      </w:r>
      <w:r w:rsidRPr="000B2D4E">
        <w:rPr>
          <w:lang w:val="en-GB"/>
        </w:rPr>
        <w:t xml:space="preserve"> the consideration of the present report </w:t>
      </w:r>
      <w:r w:rsidR="009A47D6" w:rsidRPr="000B2D4E">
        <w:rPr>
          <w:lang w:val="en-GB"/>
        </w:rPr>
        <w:t>and its</w:t>
      </w:r>
      <w:r w:rsidRPr="000B2D4E">
        <w:rPr>
          <w:lang w:val="en-GB"/>
        </w:rPr>
        <w:t xml:space="preserve"> inclusion</w:t>
      </w:r>
      <w:r w:rsidR="009A47D6" w:rsidRPr="000B2D4E">
        <w:rPr>
          <w:lang w:val="en-GB"/>
        </w:rPr>
        <w:t xml:space="preserve"> in </w:t>
      </w:r>
      <w:r w:rsidRPr="000B2D4E">
        <w:rPr>
          <w:lang w:val="en-GB"/>
        </w:rPr>
        <w:t>the second constructive dialogue with Austria.</w:t>
      </w:r>
    </w:p>
    <w:p w14:paraId="6B504F3C" w14:textId="548C81FD" w:rsidR="00E44A7C" w:rsidRPr="000B2D4E" w:rsidRDefault="00E44A7C" w:rsidP="006A3C2B">
      <w:pPr>
        <w:rPr>
          <w:lang w:val="en-GB"/>
        </w:rPr>
      </w:pPr>
      <w:r w:rsidRPr="000B2D4E">
        <w:rPr>
          <w:lang w:val="en-GB"/>
        </w:rPr>
        <w:t xml:space="preserve">The first State Review took place in October 2013. </w:t>
      </w:r>
      <w:r w:rsidR="009A47D6" w:rsidRPr="000B2D4E">
        <w:rPr>
          <w:lang w:val="en-GB"/>
        </w:rPr>
        <w:t>It resulted in</w:t>
      </w:r>
      <w:r w:rsidRPr="000B2D4E">
        <w:rPr>
          <w:lang w:val="en-GB"/>
        </w:rPr>
        <w:t xml:space="preserve"> numerous </w:t>
      </w:r>
      <w:r w:rsidR="009A47D6" w:rsidRPr="000B2D4E">
        <w:rPr>
          <w:lang w:val="en-GB"/>
        </w:rPr>
        <w:t xml:space="preserve">Concluding Observations and Recommendations by the UN Committee which were </w:t>
      </w:r>
      <w:r w:rsidRPr="000B2D4E">
        <w:rPr>
          <w:lang w:val="en-GB"/>
        </w:rPr>
        <w:t>very helpful and relevant for Austria.</w:t>
      </w:r>
    </w:p>
    <w:p w14:paraId="48373BA7" w14:textId="20798E0A" w:rsidR="004E1AE4" w:rsidRDefault="00E44A7C" w:rsidP="006A3C2B">
      <w:pPr>
        <w:rPr>
          <w:lang w:val="en-GB"/>
        </w:rPr>
      </w:pPr>
      <w:r w:rsidRPr="000B2D4E">
        <w:rPr>
          <w:lang w:val="en-GB"/>
        </w:rPr>
        <w:t xml:space="preserve">The structure of the current monitoring report builds on the guidelines of the UN Committee regarding reporting </w:t>
      </w:r>
      <w:r w:rsidR="00382F25">
        <w:rPr>
          <w:lang w:val="en-GB"/>
        </w:rPr>
        <w:t>submitte</w:t>
      </w:r>
      <w:r w:rsidR="005805D3">
        <w:rPr>
          <w:lang w:val="en-GB"/>
        </w:rPr>
        <w:t>d</w:t>
      </w:r>
      <w:r w:rsidR="00382F25">
        <w:rPr>
          <w:lang w:val="en-GB"/>
        </w:rPr>
        <w:t xml:space="preserve"> </w:t>
      </w:r>
      <w:r w:rsidR="009A47D6" w:rsidRPr="000B2D4E">
        <w:rPr>
          <w:lang w:val="en-GB"/>
        </w:rPr>
        <w:t>by</w:t>
      </w:r>
      <w:r w:rsidRPr="000B2D4E">
        <w:rPr>
          <w:lang w:val="en-GB"/>
        </w:rPr>
        <w:t xml:space="preserve"> </w:t>
      </w:r>
      <w:r w:rsidR="00AB2BB0">
        <w:rPr>
          <w:lang w:val="en-GB"/>
        </w:rPr>
        <w:t>S</w:t>
      </w:r>
      <w:r w:rsidR="00382F25">
        <w:rPr>
          <w:lang w:val="en-GB"/>
        </w:rPr>
        <w:t>tate parties</w:t>
      </w:r>
      <w:r w:rsidRPr="000B2D4E">
        <w:rPr>
          <w:lang w:val="en-GB"/>
        </w:rPr>
        <w:t>. As an Appendix to the main body of the report, which is guided by the list of issues as well as the recommendations from 2013, there is the special report on education, with a focus on the implementation of Article 24 CRPD in Austria.</w:t>
      </w:r>
    </w:p>
    <w:p w14:paraId="7B1D8910" w14:textId="0F0930BE" w:rsidR="00E44A7C" w:rsidRPr="000B2D4E" w:rsidRDefault="004E1AE4" w:rsidP="006A3C2B">
      <w:pPr>
        <w:rPr>
          <w:lang w:val="en-GB"/>
        </w:rPr>
      </w:pPr>
      <w:r>
        <w:rPr>
          <w:lang w:val="en-GB"/>
        </w:rPr>
        <w:br w:type="page"/>
      </w:r>
    </w:p>
    <w:p w14:paraId="75DE8BEF" w14:textId="25BDC603" w:rsidR="009740B9" w:rsidRPr="000B2D4E" w:rsidRDefault="00E44A7C" w:rsidP="006A3C2B">
      <w:pPr>
        <w:pStyle w:val="Heading1"/>
        <w:jc w:val="left"/>
        <w:rPr>
          <w:lang w:val="en-GB"/>
        </w:rPr>
      </w:pPr>
      <w:r w:rsidRPr="000B2D4E">
        <w:rPr>
          <w:lang w:val="en-GB"/>
        </w:rPr>
        <w:lastRenderedPageBreak/>
        <w:t>Implementation in Detail</w:t>
      </w:r>
    </w:p>
    <w:p w14:paraId="6490B517" w14:textId="6557014D" w:rsidR="00165347" w:rsidRPr="000B2D4E" w:rsidRDefault="00E44A7C" w:rsidP="006A3C2B">
      <w:pPr>
        <w:pStyle w:val="Heading2"/>
        <w:jc w:val="left"/>
        <w:rPr>
          <w:lang w:val="en-GB"/>
        </w:rPr>
      </w:pPr>
      <w:bookmarkStart w:id="1" w:name="A)_Allgemeine_Grundsätze_und_Verpflichtu"/>
      <w:bookmarkEnd w:id="1"/>
      <w:r w:rsidRPr="000B2D4E">
        <w:rPr>
          <w:lang w:val="en-GB"/>
        </w:rPr>
        <w:t xml:space="preserve">Purpose and general obligations </w:t>
      </w:r>
      <w:r w:rsidR="00165347" w:rsidRPr="000B2D4E">
        <w:rPr>
          <w:lang w:val="en-GB"/>
        </w:rPr>
        <w:t>(Arti</w:t>
      </w:r>
      <w:r w:rsidRPr="000B2D4E">
        <w:rPr>
          <w:lang w:val="en-GB"/>
        </w:rPr>
        <w:t>cles</w:t>
      </w:r>
      <w:r w:rsidR="00165347" w:rsidRPr="000B2D4E">
        <w:rPr>
          <w:lang w:val="en-GB"/>
        </w:rPr>
        <w:t xml:space="preserve"> 1 – 4)</w:t>
      </w:r>
    </w:p>
    <w:p w14:paraId="5CD22C13" w14:textId="6165BCD8" w:rsidR="00B840F0" w:rsidRPr="000B2D4E" w:rsidRDefault="00E44A7C" w:rsidP="006A3C2B">
      <w:pPr>
        <w:pStyle w:val="BodyText"/>
        <w:spacing w:after="0" w:line="276" w:lineRule="auto"/>
        <w:rPr>
          <w:rFonts w:ascii="PT Sans" w:eastAsia="PT Sans" w:hAnsi="PT Sans" w:cs="PT Sans"/>
          <w:b/>
          <w:bCs/>
          <w:lang w:val="en-GB"/>
        </w:rPr>
      </w:pPr>
      <w:r w:rsidRPr="000B2D4E">
        <w:rPr>
          <w:rFonts w:ascii="PT Sans" w:eastAsia="PT Sans" w:hAnsi="PT Sans" w:cs="PT Sans"/>
          <w:b/>
          <w:bCs/>
          <w:lang w:val="en-GB"/>
        </w:rPr>
        <w:t>Recommendations</w:t>
      </w:r>
      <w:r w:rsidR="00B840F0" w:rsidRPr="000B2D4E">
        <w:rPr>
          <w:rFonts w:ascii="PT Sans" w:eastAsia="PT Sans" w:hAnsi="PT Sans" w:cs="PT Sans"/>
          <w:b/>
          <w:bCs/>
          <w:lang w:val="en-GB"/>
        </w:rPr>
        <w:t xml:space="preserve">, CRPD/C/AUT/CO/1: </w:t>
      </w:r>
      <w:r w:rsidRPr="000B2D4E">
        <w:rPr>
          <w:rFonts w:ascii="PT Sans" w:eastAsia="PT Sans" w:hAnsi="PT Sans" w:cs="PT Sans"/>
          <w:b/>
          <w:bCs/>
          <w:lang w:val="en-GB"/>
        </w:rPr>
        <w:t>paragraphs</w:t>
      </w:r>
      <w:r w:rsidR="00B840F0" w:rsidRPr="000B2D4E">
        <w:rPr>
          <w:rFonts w:ascii="PT Sans" w:eastAsia="PT Sans" w:hAnsi="PT Sans" w:cs="PT Sans"/>
          <w:b/>
          <w:bCs/>
          <w:lang w:val="en-GB"/>
        </w:rPr>
        <w:t xml:space="preserve"> 8 </w:t>
      </w:r>
      <w:r w:rsidRPr="000B2D4E">
        <w:rPr>
          <w:rFonts w:ascii="PT Sans" w:eastAsia="PT Sans" w:hAnsi="PT Sans" w:cs="PT Sans"/>
          <w:b/>
          <w:bCs/>
          <w:lang w:val="en-GB"/>
        </w:rPr>
        <w:t>and</w:t>
      </w:r>
      <w:r w:rsidR="00B840F0" w:rsidRPr="000B2D4E">
        <w:rPr>
          <w:rFonts w:ascii="PT Sans" w:eastAsia="PT Sans" w:hAnsi="PT Sans" w:cs="PT Sans"/>
          <w:b/>
          <w:bCs/>
          <w:lang w:val="en-GB"/>
        </w:rPr>
        <w:t xml:space="preserve"> 9</w:t>
      </w:r>
    </w:p>
    <w:p w14:paraId="7DD7CF2C" w14:textId="657C7808" w:rsidR="00B840F0" w:rsidRPr="000B2D4E" w:rsidRDefault="003D2A59" w:rsidP="006A3C2B">
      <w:pPr>
        <w:pStyle w:val="Heading4"/>
        <w:rPr>
          <w:lang w:val="en-GB"/>
        </w:rPr>
      </w:pPr>
      <w:r w:rsidRPr="000B2D4E">
        <w:rPr>
          <w:lang w:val="en-GB"/>
        </w:rPr>
        <w:t xml:space="preserve">List of Issues 2018, CRPD/C/AUT/QPR/2-3: </w:t>
      </w:r>
      <w:r w:rsidR="00E3528F">
        <w:rPr>
          <w:lang w:val="en-GB"/>
        </w:rPr>
        <w:t>q</w:t>
      </w:r>
      <w:r w:rsidR="00E44A7C" w:rsidRPr="000B2D4E">
        <w:rPr>
          <w:lang w:val="en-GB"/>
        </w:rPr>
        <w:t>uestion</w:t>
      </w:r>
      <w:r w:rsidRPr="000B2D4E">
        <w:rPr>
          <w:lang w:val="en-GB"/>
        </w:rPr>
        <w:t xml:space="preserve"> 1</w:t>
      </w:r>
    </w:p>
    <w:p w14:paraId="546C4717" w14:textId="4E77316C" w:rsidR="00DF0056" w:rsidRDefault="009A47D6" w:rsidP="004E1AE4">
      <w:pPr>
        <w:pStyle w:val="BodyText"/>
        <w:spacing w:after="0" w:line="276" w:lineRule="auto"/>
        <w:rPr>
          <w:rFonts w:eastAsia="PT Sans" w:cs="PT Sans"/>
          <w:b/>
          <w:bCs/>
          <w:lang w:val="en-GB"/>
        </w:rPr>
      </w:pPr>
      <w:r w:rsidRPr="000B2D4E">
        <w:rPr>
          <w:rFonts w:ascii="PT Sans" w:eastAsia="PT Sans" w:hAnsi="PT Sans" w:cs="PT Sans"/>
          <w:lang w:val="en-GB"/>
        </w:rPr>
        <w:t xml:space="preserve">The UN Committee’s </w:t>
      </w:r>
      <w:r w:rsidR="00E44A7C" w:rsidRPr="000B2D4E">
        <w:rPr>
          <w:rFonts w:ascii="PT Sans" w:eastAsia="PT Sans" w:hAnsi="PT Sans" w:cs="PT Sans"/>
          <w:lang w:val="en-GB"/>
        </w:rPr>
        <w:t xml:space="preserve">Recommendation in 2013 regarding the </w:t>
      </w:r>
      <w:r w:rsidR="00E44A7C" w:rsidRPr="000B2D4E">
        <w:rPr>
          <w:rFonts w:ascii="PT Sans" w:eastAsia="PT Sans" w:hAnsi="PT Sans" w:cs="PT Sans"/>
          <w:b/>
          <w:bCs/>
          <w:lang w:val="en-GB"/>
        </w:rPr>
        <w:t xml:space="preserve">amendment of relevant </w:t>
      </w:r>
      <w:r w:rsidR="00B30C5C" w:rsidRPr="000B2D4E">
        <w:rPr>
          <w:rFonts w:ascii="PT Sans" w:eastAsia="PT Sans" w:hAnsi="PT Sans" w:cs="PT Sans"/>
          <w:b/>
          <w:bCs/>
          <w:lang w:val="en-GB"/>
        </w:rPr>
        <w:t>laws</w:t>
      </w:r>
      <w:r w:rsidR="00B30C5C" w:rsidRPr="000B2D4E">
        <w:rPr>
          <w:rFonts w:ascii="PT Sans" w:eastAsia="PT Sans" w:hAnsi="PT Sans" w:cs="PT Sans"/>
          <w:lang w:val="en-GB"/>
        </w:rPr>
        <w:t xml:space="preserve">, </w:t>
      </w:r>
      <w:r w:rsidRPr="000B2D4E">
        <w:rPr>
          <w:rFonts w:ascii="PT Sans" w:eastAsia="PT Sans" w:hAnsi="PT Sans" w:cs="PT Sans"/>
          <w:lang w:val="en-GB"/>
        </w:rPr>
        <w:t>to</w:t>
      </w:r>
      <w:r w:rsidR="00B30C5C" w:rsidRPr="000B2D4E">
        <w:rPr>
          <w:rFonts w:ascii="PT Sans" w:eastAsia="PT Sans" w:hAnsi="PT Sans" w:cs="PT Sans"/>
          <w:lang w:val="en-GB"/>
        </w:rPr>
        <w:t xml:space="preserve"> bring them in accordance with the CRPD, </w:t>
      </w:r>
      <w:r w:rsidR="00B30C5C" w:rsidRPr="000B2D4E">
        <w:rPr>
          <w:rFonts w:ascii="PT Sans" w:eastAsia="PT Sans" w:hAnsi="PT Sans" w:cs="PT Sans"/>
          <w:b/>
          <w:bCs/>
          <w:lang w:val="en-GB"/>
        </w:rPr>
        <w:t>was not clearly implemented</w:t>
      </w:r>
      <w:r w:rsidR="00B30C5C" w:rsidRPr="000B2D4E">
        <w:rPr>
          <w:rFonts w:ascii="PT Sans" w:eastAsia="PT Sans" w:hAnsi="PT Sans" w:cs="PT Sans"/>
          <w:lang w:val="en-GB"/>
        </w:rPr>
        <w:t xml:space="preserve"> at </w:t>
      </w:r>
      <w:r w:rsidRPr="000B2D4E">
        <w:rPr>
          <w:rFonts w:ascii="PT Sans" w:eastAsia="PT Sans" w:hAnsi="PT Sans" w:cs="PT Sans"/>
          <w:lang w:val="en-GB"/>
        </w:rPr>
        <w:t>a nationwide</w:t>
      </w:r>
      <w:r w:rsidR="00B30C5C" w:rsidRPr="000B2D4E">
        <w:rPr>
          <w:rFonts w:ascii="PT Sans" w:eastAsia="PT Sans" w:hAnsi="PT Sans" w:cs="PT Sans"/>
          <w:lang w:val="en-GB"/>
        </w:rPr>
        <w:t xml:space="preserve"> level. The amendment</w:t>
      </w:r>
      <w:r w:rsidR="00411C94" w:rsidRPr="000B2D4E">
        <w:rPr>
          <w:rFonts w:ascii="PT Sans" w:eastAsia="PT Sans" w:hAnsi="PT Sans" w:cs="PT Sans"/>
          <w:lang w:val="en-GB"/>
        </w:rPr>
        <w:t xml:space="preserve"> of Austrian legislation</w:t>
      </w:r>
      <w:r w:rsidR="00B30C5C" w:rsidRPr="000B2D4E">
        <w:rPr>
          <w:rFonts w:ascii="PT Sans" w:eastAsia="PT Sans" w:hAnsi="PT Sans" w:cs="PT Sans"/>
          <w:lang w:val="en-GB"/>
        </w:rPr>
        <w:t xml:space="preserve"> is </w:t>
      </w:r>
      <w:r w:rsidR="00411C94" w:rsidRPr="000B2D4E">
        <w:rPr>
          <w:rFonts w:ascii="PT Sans" w:eastAsia="PT Sans" w:hAnsi="PT Sans" w:cs="PT Sans"/>
          <w:lang w:val="en-GB"/>
        </w:rPr>
        <w:t>exacerbated</w:t>
      </w:r>
      <w:r w:rsidR="00B30C5C" w:rsidRPr="000B2D4E">
        <w:rPr>
          <w:rFonts w:ascii="PT Sans" w:eastAsia="PT Sans" w:hAnsi="PT Sans" w:cs="PT Sans"/>
          <w:lang w:val="en-GB"/>
        </w:rPr>
        <w:t xml:space="preserve"> by</w:t>
      </w:r>
      <w:r w:rsidR="00411C94" w:rsidRPr="000B2D4E">
        <w:rPr>
          <w:rFonts w:ascii="PT Sans" w:eastAsia="PT Sans" w:hAnsi="PT Sans" w:cs="PT Sans"/>
          <w:lang w:val="en-GB"/>
        </w:rPr>
        <w:t xml:space="preserve"> Austria’s </w:t>
      </w:r>
      <w:r w:rsidR="00411C94" w:rsidRPr="000B2D4E">
        <w:rPr>
          <w:rFonts w:ascii="PT Sans" w:eastAsia="PT Sans" w:hAnsi="PT Sans" w:cs="PT Sans"/>
          <w:b/>
          <w:bCs/>
          <w:lang w:val="en-GB"/>
        </w:rPr>
        <w:t>federal system</w:t>
      </w:r>
      <w:r w:rsidR="00411C94" w:rsidRPr="000B2D4E">
        <w:rPr>
          <w:rFonts w:ascii="PT Sans" w:eastAsia="PT Sans" w:hAnsi="PT Sans" w:cs="PT Sans"/>
          <w:lang w:val="en-GB"/>
        </w:rPr>
        <w:t xml:space="preserve">. As is known, there are </w:t>
      </w:r>
      <w:r w:rsidR="00972D86" w:rsidRPr="000B2D4E">
        <w:rPr>
          <w:rFonts w:ascii="PT Sans" w:eastAsia="PT Sans" w:hAnsi="PT Sans" w:cs="PT Sans"/>
          <w:lang w:val="en-GB"/>
        </w:rPr>
        <w:t>apart from</w:t>
      </w:r>
      <w:r w:rsidR="00411C94" w:rsidRPr="000B2D4E">
        <w:rPr>
          <w:rFonts w:ascii="PT Sans" w:eastAsia="PT Sans" w:hAnsi="PT Sans" w:cs="PT Sans"/>
          <w:lang w:val="en-GB"/>
        </w:rPr>
        <w:t xml:space="preserve"> federal legislation nine – depending on the State – differing legislative frameworks, which regulate the rights and entitlements of persons with disabilities in different ways. A harmonization in the shape of a </w:t>
      </w:r>
      <w:r w:rsidR="00972D86" w:rsidRPr="000B2D4E">
        <w:rPr>
          <w:rFonts w:ascii="PT Sans" w:eastAsia="PT Sans" w:hAnsi="PT Sans" w:cs="PT Sans"/>
          <w:b/>
          <w:bCs/>
          <w:lang w:val="en-GB"/>
        </w:rPr>
        <w:t>f</w:t>
      </w:r>
      <w:r w:rsidR="00411C94" w:rsidRPr="000B2D4E">
        <w:rPr>
          <w:rFonts w:ascii="PT Sans" w:eastAsia="PT Sans" w:hAnsi="PT Sans" w:cs="PT Sans"/>
          <w:b/>
          <w:bCs/>
          <w:lang w:val="en-GB"/>
        </w:rPr>
        <w:t>ederal-State-</w:t>
      </w:r>
      <w:r w:rsidR="00972D86" w:rsidRPr="000B2D4E">
        <w:rPr>
          <w:rFonts w:ascii="PT Sans" w:eastAsia="PT Sans" w:hAnsi="PT Sans" w:cs="PT Sans"/>
          <w:b/>
          <w:bCs/>
          <w:lang w:val="en-GB"/>
        </w:rPr>
        <w:t>a</w:t>
      </w:r>
      <w:r w:rsidR="00411C94" w:rsidRPr="000B2D4E">
        <w:rPr>
          <w:rFonts w:ascii="PT Sans" w:eastAsia="PT Sans" w:hAnsi="PT Sans" w:cs="PT Sans"/>
          <w:b/>
          <w:bCs/>
          <w:lang w:val="en-GB"/>
        </w:rPr>
        <w:t xml:space="preserve">greement according to Article 15a of the Constitution </w:t>
      </w:r>
      <w:r w:rsidR="00411C94" w:rsidRPr="000B2D4E">
        <w:rPr>
          <w:rFonts w:ascii="PT Sans" w:eastAsia="PT Sans" w:hAnsi="PT Sans" w:cs="PT Sans"/>
          <w:lang w:val="en-GB"/>
        </w:rPr>
        <w:t xml:space="preserve">is not intended for </w:t>
      </w:r>
      <w:r w:rsidR="00972D86" w:rsidRPr="000B2D4E">
        <w:rPr>
          <w:rFonts w:ascii="PT Sans" w:eastAsia="PT Sans" w:hAnsi="PT Sans" w:cs="PT Sans"/>
          <w:lang w:val="en-GB"/>
        </w:rPr>
        <w:t>most</w:t>
      </w:r>
      <w:r w:rsidR="00411C94" w:rsidRPr="000B2D4E">
        <w:rPr>
          <w:rFonts w:ascii="PT Sans" w:eastAsia="PT Sans" w:hAnsi="PT Sans" w:cs="PT Sans"/>
          <w:lang w:val="en-GB"/>
        </w:rPr>
        <w:t xml:space="preserve"> </w:t>
      </w:r>
      <w:r w:rsidR="00972D86" w:rsidRPr="000B2D4E">
        <w:rPr>
          <w:rFonts w:ascii="PT Sans" w:eastAsia="PT Sans" w:hAnsi="PT Sans" w:cs="PT Sans"/>
          <w:lang w:val="en-GB"/>
        </w:rPr>
        <w:t>areas</w:t>
      </w:r>
      <w:r w:rsidR="00411C94" w:rsidRPr="000B2D4E">
        <w:rPr>
          <w:rFonts w:ascii="PT Sans" w:eastAsia="PT Sans" w:hAnsi="PT Sans" w:cs="PT Sans"/>
          <w:lang w:val="en-GB"/>
        </w:rPr>
        <w:t xml:space="preserve"> of regulation.</w:t>
      </w:r>
    </w:p>
    <w:p w14:paraId="0C898538" w14:textId="5ECC086E" w:rsidR="00411C94" w:rsidRPr="000B2D4E" w:rsidRDefault="00972D86" w:rsidP="006A3C2B">
      <w:pPr>
        <w:pStyle w:val="BodyText"/>
        <w:spacing w:after="0" w:line="276" w:lineRule="auto"/>
        <w:rPr>
          <w:rFonts w:ascii="PT Sans" w:eastAsia="PT Sans" w:hAnsi="PT Sans" w:cs="PT Sans"/>
          <w:b/>
          <w:bCs/>
          <w:lang w:val="en-GB"/>
        </w:rPr>
      </w:pPr>
      <w:r w:rsidRPr="000B2D4E">
        <w:rPr>
          <w:rFonts w:ascii="PT Sans" w:eastAsia="PT Sans" w:hAnsi="PT Sans" w:cs="PT Sans"/>
          <w:b/>
          <w:bCs/>
          <w:lang w:val="en-GB"/>
        </w:rPr>
        <w:t>The Independent Monitoring Committee’s recommendation</w:t>
      </w:r>
      <w:r w:rsidR="00411C94" w:rsidRPr="000B2D4E">
        <w:rPr>
          <w:rFonts w:ascii="PT Sans" w:eastAsia="PT Sans" w:hAnsi="PT Sans" w:cs="PT Sans"/>
          <w:b/>
          <w:bCs/>
          <w:lang w:val="en-GB"/>
        </w:rPr>
        <w:t>:</w:t>
      </w:r>
    </w:p>
    <w:p w14:paraId="2B2B5A64" w14:textId="20A89B50" w:rsidR="00E44A7C" w:rsidRPr="000B2D4E" w:rsidRDefault="00411C94" w:rsidP="006A3C2B">
      <w:pPr>
        <w:pStyle w:val="BodyText"/>
        <w:numPr>
          <w:ilvl w:val="0"/>
          <w:numId w:val="38"/>
        </w:numPr>
        <w:spacing w:after="0" w:line="276" w:lineRule="auto"/>
        <w:rPr>
          <w:rFonts w:ascii="PT Sans" w:eastAsia="PT Sans" w:hAnsi="PT Sans" w:cs="PT Sans"/>
          <w:lang w:val="en-GB"/>
        </w:rPr>
      </w:pPr>
      <w:r w:rsidRPr="000B2D4E">
        <w:rPr>
          <w:rFonts w:ascii="PT Sans" w:eastAsia="PT Sans" w:hAnsi="PT Sans" w:cs="PT Sans"/>
          <w:lang w:val="en-GB"/>
        </w:rPr>
        <w:t xml:space="preserve">Continued </w:t>
      </w:r>
      <w:r w:rsidRPr="000B2D4E">
        <w:rPr>
          <w:rFonts w:ascii="PT Sans" w:eastAsia="PT Sans" w:hAnsi="PT Sans" w:cs="PT Sans"/>
          <w:b/>
          <w:bCs/>
          <w:lang w:val="en-GB"/>
        </w:rPr>
        <w:t>harmonization</w:t>
      </w:r>
      <w:r w:rsidRPr="000B2D4E">
        <w:rPr>
          <w:rFonts w:ascii="PT Sans" w:eastAsia="PT Sans" w:hAnsi="PT Sans" w:cs="PT Sans"/>
          <w:lang w:val="en-GB"/>
        </w:rPr>
        <w:t xml:space="preserve"> of Austrian legislation with the </w:t>
      </w:r>
      <w:r w:rsidRPr="000B2D4E">
        <w:rPr>
          <w:rFonts w:ascii="PT Sans" w:eastAsia="PT Sans" w:hAnsi="PT Sans" w:cs="PT Sans"/>
          <w:b/>
          <w:bCs/>
          <w:lang w:val="en-GB"/>
        </w:rPr>
        <w:t>UN CRPD.</w:t>
      </w:r>
    </w:p>
    <w:p w14:paraId="6978A244" w14:textId="6CCB340F" w:rsidR="00E204B3" w:rsidRPr="000B2D4E" w:rsidRDefault="001440A4" w:rsidP="006A3C2B">
      <w:pPr>
        <w:pStyle w:val="Heading3"/>
        <w:jc w:val="left"/>
        <w:rPr>
          <w:lang w:val="en-GB"/>
        </w:rPr>
      </w:pPr>
      <w:r w:rsidRPr="000B2D4E">
        <w:rPr>
          <w:lang w:val="en-GB"/>
        </w:rPr>
        <w:t>Arti</w:t>
      </w:r>
      <w:r w:rsidR="00411C94" w:rsidRPr="000B2D4E">
        <w:rPr>
          <w:lang w:val="en-GB"/>
        </w:rPr>
        <w:t>c</w:t>
      </w:r>
      <w:r w:rsidRPr="000B2D4E">
        <w:rPr>
          <w:lang w:val="en-GB"/>
        </w:rPr>
        <w:t>l</w:t>
      </w:r>
      <w:r w:rsidR="00411C94" w:rsidRPr="000B2D4E">
        <w:rPr>
          <w:lang w:val="en-GB"/>
        </w:rPr>
        <w:t>e</w:t>
      </w:r>
      <w:r w:rsidRPr="000B2D4E">
        <w:rPr>
          <w:lang w:val="en-GB"/>
        </w:rPr>
        <w:t xml:space="preserve"> 1 CRPD</w:t>
      </w:r>
    </w:p>
    <w:p w14:paraId="6D1B2A31" w14:textId="74FEDDCE" w:rsidR="001440A4" w:rsidRPr="000B2D4E" w:rsidRDefault="001440A4" w:rsidP="006A3C2B">
      <w:pPr>
        <w:pStyle w:val="Heading4"/>
        <w:rPr>
          <w:lang w:val="en-GB"/>
        </w:rPr>
      </w:pPr>
      <w:r w:rsidRPr="000B2D4E">
        <w:rPr>
          <w:lang w:val="en-GB"/>
        </w:rPr>
        <w:t xml:space="preserve">List of Issues 2018, CRPD/C/AUT/QPR/2-3: </w:t>
      </w:r>
      <w:r w:rsidR="00E3528F">
        <w:rPr>
          <w:lang w:val="en-GB"/>
        </w:rPr>
        <w:t>q</w:t>
      </w:r>
      <w:r w:rsidR="00411C94" w:rsidRPr="000B2D4E">
        <w:rPr>
          <w:lang w:val="en-GB"/>
        </w:rPr>
        <w:t>uestion</w:t>
      </w:r>
      <w:r w:rsidRPr="000B2D4E">
        <w:rPr>
          <w:lang w:val="en-GB"/>
        </w:rPr>
        <w:t xml:space="preserve"> 2</w:t>
      </w:r>
    </w:p>
    <w:p w14:paraId="72879A0C" w14:textId="0C8C1BB1" w:rsidR="00411C94" w:rsidRPr="000B2D4E" w:rsidRDefault="00411C94"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 xml:space="preserve">The social or </w:t>
      </w:r>
      <w:r w:rsidRPr="000B2D4E">
        <w:rPr>
          <w:rFonts w:ascii="PT Sans" w:eastAsia="PT Sans" w:hAnsi="PT Sans" w:cs="PT Sans"/>
          <w:b/>
          <w:bCs/>
          <w:lang w:val="en-GB"/>
        </w:rPr>
        <w:t>human rights model of disability</w:t>
      </w:r>
      <w:r w:rsidRPr="000B2D4E">
        <w:rPr>
          <w:rFonts w:ascii="PT Sans" w:eastAsia="PT Sans" w:hAnsi="PT Sans" w:cs="PT Sans"/>
          <w:lang w:val="en-GB"/>
        </w:rPr>
        <w:t xml:space="preserve"> has received </w:t>
      </w:r>
      <w:r w:rsidRPr="000B2D4E">
        <w:rPr>
          <w:rFonts w:ascii="PT Sans" w:eastAsia="PT Sans" w:hAnsi="PT Sans" w:cs="PT Sans"/>
          <w:b/>
          <w:bCs/>
          <w:lang w:val="en-GB"/>
        </w:rPr>
        <w:t xml:space="preserve">increasing </w:t>
      </w:r>
      <w:r w:rsidR="00C32B77" w:rsidRPr="000B2D4E">
        <w:rPr>
          <w:rFonts w:ascii="PT Sans" w:eastAsia="PT Sans" w:hAnsi="PT Sans" w:cs="PT Sans"/>
          <w:b/>
          <w:bCs/>
          <w:lang w:val="en-GB"/>
        </w:rPr>
        <w:t>resonance</w:t>
      </w:r>
      <w:r w:rsidR="00C32B77" w:rsidRPr="000B2D4E">
        <w:rPr>
          <w:rFonts w:ascii="PT Sans" w:eastAsia="PT Sans" w:hAnsi="PT Sans" w:cs="PT Sans"/>
          <w:lang w:val="en-GB"/>
        </w:rPr>
        <w:t xml:space="preserve"> </w:t>
      </w:r>
      <w:r w:rsidRPr="000B2D4E">
        <w:rPr>
          <w:rFonts w:ascii="PT Sans" w:eastAsia="PT Sans" w:hAnsi="PT Sans" w:cs="PT Sans"/>
          <w:lang w:val="en-GB"/>
        </w:rPr>
        <w:t xml:space="preserve">in the </w:t>
      </w:r>
      <w:r w:rsidR="00C32B77" w:rsidRPr="000B2D4E">
        <w:rPr>
          <w:rFonts w:ascii="PT Sans" w:eastAsia="PT Sans" w:hAnsi="PT Sans" w:cs="PT Sans"/>
          <w:lang w:val="en-GB"/>
        </w:rPr>
        <w:t>public</w:t>
      </w:r>
      <w:r w:rsidR="00972D86" w:rsidRPr="000B2D4E">
        <w:rPr>
          <w:rFonts w:ascii="PT Sans" w:eastAsia="PT Sans" w:hAnsi="PT Sans" w:cs="PT Sans"/>
          <w:lang w:val="en-GB"/>
        </w:rPr>
        <w:t>,</w:t>
      </w:r>
      <w:r w:rsidRPr="000B2D4E">
        <w:rPr>
          <w:rFonts w:ascii="PT Sans" w:eastAsia="PT Sans" w:hAnsi="PT Sans" w:cs="PT Sans"/>
          <w:lang w:val="en-GB"/>
        </w:rPr>
        <w:t xml:space="preserve"> </w:t>
      </w:r>
      <w:proofErr w:type="gramStart"/>
      <w:r w:rsidRPr="000B2D4E">
        <w:rPr>
          <w:rFonts w:ascii="PT Sans" w:eastAsia="PT Sans" w:hAnsi="PT Sans" w:cs="PT Sans"/>
          <w:lang w:val="en-GB"/>
        </w:rPr>
        <w:t>politics</w:t>
      </w:r>
      <w:proofErr w:type="gramEnd"/>
      <w:r w:rsidRPr="000B2D4E">
        <w:rPr>
          <w:rFonts w:ascii="PT Sans" w:eastAsia="PT Sans" w:hAnsi="PT Sans" w:cs="PT Sans"/>
          <w:lang w:val="en-GB"/>
        </w:rPr>
        <w:t xml:space="preserve"> and research</w:t>
      </w:r>
      <w:r w:rsidR="00C32B77" w:rsidRPr="000B2D4E">
        <w:rPr>
          <w:rFonts w:ascii="PT Sans" w:eastAsia="PT Sans" w:hAnsi="PT Sans" w:cs="PT Sans"/>
          <w:lang w:val="en-GB"/>
        </w:rPr>
        <w:t xml:space="preserve">. The current </w:t>
      </w:r>
      <w:r w:rsidR="00C32B77" w:rsidRPr="000B2D4E">
        <w:rPr>
          <w:rFonts w:ascii="PT Sans" w:eastAsia="PT Sans" w:hAnsi="PT Sans" w:cs="PT Sans"/>
          <w:b/>
          <w:bCs/>
          <w:lang w:val="en-GB"/>
        </w:rPr>
        <w:t xml:space="preserve">National </w:t>
      </w:r>
      <w:r w:rsidR="002E4311">
        <w:rPr>
          <w:rFonts w:ascii="PT Sans" w:eastAsia="PT Sans" w:hAnsi="PT Sans" w:cs="PT Sans"/>
          <w:b/>
          <w:bCs/>
          <w:lang w:val="en-GB"/>
        </w:rPr>
        <w:t xml:space="preserve">Disability </w:t>
      </w:r>
      <w:r w:rsidR="00C32B77" w:rsidRPr="000B2D4E">
        <w:rPr>
          <w:rFonts w:ascii="PT Sans" w:eastAsia="PT Sans" w:hAnsi="PT Sans" w:cs="PT Sans"/>
          <w:b/>
          <w:bCs/>
          <w:lang w:val="en-GB"/>
        </w:rPr>
        <w:t>Action Plan 2022-2030</w:t>
      </w:r>
      <w:r w:rsidR="00C32B77" w:rsidRPr="000B2D4E">
        <w:rPr>
          <w:rFonts w:ascii="PT Sans" w:eastAsia="PT Sans" w:hAnsi="PT Sans" w:cs="PT Sans"/>
          <w:lang w:val="en-GB"/>
        </w:rPr>
        <w:t xml:space="preserve"> also includes such measures.</w:t>
      </w:r>
    </w:p>
    <w:p w14:paraId="4704BA26" w14:textId="03210765" w:rsidR="00C32B77" w:rsidRPr="000B2D4E" w:rsidRDefault="00EA1B70" w:rsidP="006A3C2B">
      <w:pPr>
        <w:pStyle w:val="BodyText"/>
        <w:spacing w:after="0" w:line="276" w:lineRule="auto"/>
        <w:rPr>
          <w:rFonts w:ascii="PT Sans" w:eastAsia="PT Sans" w:hAnsi="PT Sans" w:cs="PT Sans"/>
          <w:lang w:val="en-GB"/>
        </w:rPr>
      </w:pPr>
      <w:r>
        <w:rPr>
          <w:rFonts w:ascii="PT Sans" w:eastAsia="PT Sans" w:hAnsi="PT Sans" w:cs="PT Sans"/>
          <w:lang w:val="en-GB"/>
        </w:rPr>
        <w:t>However, t</w:t>
      </w:r>
      <w:r w:rsidR="00C32B77" w:rsidRPr="000B2D4E">
        <w:rPr>
          <w:rFonts w:ascii="PT Sans" w:eastAsia="PT Sans" w:hAnsi="PT Sans" w:cs="PT Sans"/>
          <w:lang w:val="en-GB"/>
        </w:rPr>
        <w:t xml:space="preserve">he </w:t>
      </w:r>
      <w:r w:rsidR="00C32B77" w:rsidRPr="000B2D4E">
        <w:rPr>
          <w:rFonts w:ascii="PT Sans" w:eastAsia="PT Sans" w:hAnsi="PT Sans" w:cs="PT Sans"/>
          <w:b/>
          <w:bCs/>
          <w:lang w:val="en-GB"/>
        </w:rPr>
        <w:t xml:space="preserve">paradigm </w:t>
      </w:r>
      <w:proofErr w:type="gramStart"/>
      <w:r w:rsidR="00C32B77" w:rsidRPr="000B2D4E">
        <w:rPr>
          <w:rFonts w:ascii="PT Sans" w:eastAsia="PT Sans" w:hAnsi="PT Sans" w:cs="PT Sans"/>
          <w:b/>
          <w:bCs/>
          <w:lang w:val="en-GB"/>
        </w:rPr>
        <w:t>change</w:t>
      </w:r>
      <w:proofErr w:type="gramEnd"/>
      <w:r w:rsidR="00C32B77" w:rsidRPr="000B2D4E">
        <w:rPr>
          <w:rFonts w:ascii="PT Sans" w:eastAsia="PT Sans" w:hAnsi="PT Sans" w:cs="PT Sans"/>
          <w:lang w:val="en-GB"/>
        </w:rPr>
        <w:t xml:space="preserve"> from the medical to the human rights model of disability </w:t>
      </w:r>
      <w:r w:rsidR="00C32B77" w:rsidRPr="000B2D4E">
        <w:rPr>
          <w:rFonts w:ascii="PT Sans" w:eastAsia="PT Sans" w:hAnsi="PT Sans" w:cs="PT Sans"/>
          <w:b/>
          <w:bCs/>
          <w:lang w:val="en-GB"/>
        </w:rPr>
        <w:t>has not yet happened</w:t>
      </w:r>
      <w:r w:rsidR="00C32B77" w:rsidRPr="000B2D4E">
        <w:rPr>
          <w:rFonts w:ascii="PT Sans" w:eastAsia="PT Sans" w:hAnsi="PT Sans" w:cs="PT Sans"/>
          <w:lang w:val="en-GB"/>
        </w:rPr>
        <w:t xml:space="preserve"> in several important areas, such as medicine, in particular in </w:t>
      </w:r>
      <w:r w:rsidR="00972D86" w:rsidRPr="000B2D4E">
        <w:rPr>
          <w:rFonts w:ascii="PT Sans" w:eastAsia="PT Sans" w:hAnsi="PT Sans" w:cs="PT Sans"/>
          <w:lang w:val="en-GB"/>
        </w:rPr>
        <w:t>the context of</w:t>
      </w:r>
      <w:r w:rsidR="00C32B77" w:rsidRPr="000B2D4E">
        <w:rPr>
          <w:rFonts w:ascii="PT Sans" w:eastAsia="PT Sans" w:hAnsi="PT Sans" w:cs="PT Sans"/>
          <w:lang w:val="en-GB"/>
        </w:rPr>
        <w:t xml:space="preserve"> benefits or in legislation. For instance, the </w:t>
      </w:r>
      <w:r w:rsidR="00C32B77" w:rsidRPr="000B2D4E">
        <w:rPr>
          <w:rFonts w:ascii="PT Sans" w:eastAsia="PT Sans" w:hAnsi="PT Sans" w:cs="PT Sans"/>
          <w:b/>
          <w:bCs/>
          <w:lang w:val="en-GB"/>
        </w:rPr>
        <w:t>Assessment Regulation</w:t>
      </w:r>
      <w:r w:rsidR="00C32B77" w:rsidRPr="000B2D4E">
        <w:rPr>
          <w:rFonts w:ascii="PT Sans" w:eastAsia="PT Sans" w:hAnsi="PT Sans" w:cs="PT Sans"/>
          <w:lang w:val="en-GB"/>
        </w:rPr>
        <w:t xml:space="preserve">, which determines the existence of a disability regarding the status as Registered Disabled Employee in the context of the Disability Employment Act, continues in essence to build on the </w:t>
      </w:r>
      <w:r w:rsidR="00C32B77" w:rsidRPr="000B2D4E">
        <w:rPr>
          <w:rFonts w:ascii="PT Sans" w:eastAsia="PT Sans" w:hAnsi="PT Sans" w:cs="PT Sans"/>
          <w:b/>
          <w:bCs/>
          <w:lang w:val="en-GB"/>
        </w:rPr>
        <w:t>medical model</w:t>
      </w:r>
      <w:r w:rsidR="00C32B77" w:rsidRPr="000B2D4E">
        <w:rPr>
          <w:rFonts w:ascii="PT Sans" w:eastAsia="PT Sans" w:hAnsi="PT Sans" w:cs="PT Sans"/>
          <w:lang w:val="en-GB"/>
        </w:rPr>
        <w:t>.</w:t>
      </w:r>
    </w:p>
    <w:p w14:paraId="03DC7B03" w14:textId="3E5C6125" w:rsidR="00E541E0" w:rsidRPr="000B2D4E" w:rsidRDefault="00C32B77" w:rsidP="002451D8">
      <w:pPr>
        <w:pStyle w:val="BodyText"/>
        <w:spacing w:after="600" w:line="276" w:lineRule="auto"/>
        <w:rPr>
          <w:rFonts w:ascii="PT Sans" w:eastAsia="PT Sans" w:hAnsi="PT Sans" w:cs="PT Sans"/>
          <w:lang w:val="en-GB"/>
        </w:rPr>
      </w:pPr>
      <w:r w:rsidRPr="000B2D4E">
        <w:rPr>
          <w:rFonts w:ascii="PT Sans" w:eastAsia="PT Sans" w:hAnsi="PT Sans" w:cs="PT Sans"/>
          <w:lang w:val="en-GB"/>
        </w:rPr>
        <w:t xml:space="preserve">The </w:t>
      </w:r>
      <w:r w:rsidRPr="000B2D4E">
        <w:rPr>
          <w:rFonts w:ascii="PT Sans" w:eastAsia="PT Sans" w:hAnsi="PT Sans" w:cs="PT Sans"/>
          <w:b/>
          <w:bCs/>
          <w:lang w:val="en-GB"/>
        </w:rPr>
        <w:t>legal definitions in §3 Disability Employment Act and §3 Act on the Equalization of Persons with Disabilities</w:t>
      </w:r>
      <w:r w:rsidRPr="000B2D4E">
        <w:rPr>
          <w:rFonts w:ascii="PT Sans" w:eastAsia="PT Sans" w:hAnsi="PT Sans" w:cs="PT Sans"/>
          <w:lang w:val="en-GB"/>
        </w:rPr>
        <w:t xml:space="preserve"> </w:t>
      </w:r>
      <w:r w:rsidR="00972D86" w:rsidRPr="000B2D4E">
        <w:rPr>
          <w:rFonts w:ascii="PT Sans" w:eastAsia="PT Sans" w:hAnsi="PT Sans" w:cs="PT Sans"/>
          <w:lang w:val="en-GB"/>
        </w:rPr>
        <w:t xml:space="preserve">only partially </w:t>
      </w:r>
      <w:r w:rsidRPr="000B2D4E">
        <w:rPr>
          <w:rFonts w:ascii="PT Sans" w:eastAsia="PT Sans" w:hAnsi="PT Sans" w:cs="PT Sans"/>
          <w:lang w:val="en-GB"/>
        </w:rPr>
        <w:t>meet the definition of Article 1 CRPD. The aspect of interdependency with external barriers is missing entirely. Furthermore,</w:t>
      </w:r>
      <w:r w:rsidR="00E541E0" w:rsidRPr="000B2D4E">
        <w:rPr>
          <w:rFonts w:ascii="PT Sans" w:eastAsia="PT Sans" w:hAnsi="PT Sans" w:cs="PT Sans"/>
          <w:lang w:val="en-GB"/>
        </w:rPr>
        <w:t xml:space="preserve"> a </w:t>
      </w:r>
      <w:r w:rsidR="00E541E0" w:rsidRPr="000B2D4E">
        <w:rPr>
          <w:rFonts w:ascii="PT Sans" w:eastAsia="PT Sans" w:hAnsi="PT Sans" w:cs="PT Sans"/>
          <w:b/>
          <w:bCs/>
          <w:lang w:val="en-GB"/>
        </w:rPr>
        <w:t>unified, CRPD-based definition of disability</w:t>
      </w:r>
      <w:r w:rsidR="00E541E0" w:rsidRPr="000B2D4E">
        <w:rPr>
          <w:rFonts w:ascii="PT Sans" w:eastAsia="PT Sans" w:hAnsi="PT Sans" w:cs="PT Sans"/>
          <w:lang w:val="en-GB"/>
        </w:rPr>
        <w:t xml:space="preserve"> is missing in the relevant federal acts as well as the </w:t>
      </w:r>
      <w:r w:rsidR="00972D86" w:rsidRPr="000B2D4E">
        <w:rPr>
          <w:rFonts w:ascii="PT Sans" w:eastAsia="PT Sans" w:hAnsi="PT Sans" w:cs="PT Sans"/>
          <w:lang w:val="en-GB"/>
        </w:rPr>
        <w:t xml:space="preserve">States’ </w:t>
      </w:r>
      <w:r w:rsidR="00E541E0" w:rsidRPr="000B2D4E">
        <w:rPr>
          <w:rFonts w:ascii="PT Sans" w:eastAsia="PT Sans" w:hAnsi="PT Sans" w:cs="PT Sans"/>
          <w:lang w:val="en-GB"/>
        </w:rPr>
        <w:t xml:space="preserve">participation and disability acts. Several State </w:t>
      </w:r>
      <w:r w:rsidR="00972D86" w:rsidRPr="000B2D4E">
        <w:rPr>
          <w:rFonts w:ascii="PT Sans" w:eastAsia="PT Sans" w:hAnsi="PT Sans" w:cs="PT Sans"/>
          <w:lang w:val="en-GB"/>
        </w:rPr>
        <w:t>laws</w:t>
      </w:r>
      <w:r w:rsidR="00E541E0" w:rsidRPr="000B2D4E">
        <w:rPr>
          <w:rFonts w:ascii="PT Sans" w:eastAsia="PT Sans" w:hAnsi="PT Sans" w:cs="PT Sans"/>
          <w:lang w:val="en-GB"/>
        </w:rPr>
        <w:t>, such as the Upper Austrian Equal Opportunities Act, still use the terminology ‘Persons with Impairments’ which reflects the medical model. The Salzburg Participation Act and the Tyrolian Participation Act however incorporated non-discriminatory terminology based on the human rights model.</w:t>
      </w:r>
    </w:p>
    <w:p w14:paraId="78A97420" w14:textId="6C7008B4" w:rsidR="00E541E0" w:rsidRPr="000B2D4E" w:rsidRDefault="00972D86" w:rsidP="006A3C2B">
      <w:pPr>
        <w:pStyle w:val="BodyText"/>
        <w:spacing w:after="0" w:line="276" w:lineRule="auto"/>
        <w:rPr>
          <w:rFonts w:ascii="PT Sans" w:eastAsia="PT Sans" w:hAnsi="PT Sans" w:cs="PT Sans"/>
          <w:lang w:val="en-GB"/>
        </w:rPr>
      </w:pPr>
      <w:r w:rsidRPr="000B2D4E">
        <w:rPr>
          <w:rFonts w:ascii="PT Sans" w:eastAsia="PT Sans" w:hAnsi="PT Sans" w:cs="PT Sans"/>
          <w:b/>
          <w:bCs/>
          <w:lang w:val="en-GB"/>
        </w:rPr>
        <w:lastRenderedPageBreak/>
        <w:t>The Independent Monitoring Committee’s recommendations</w:t>
      </w:r>
      <w:r w:rsidR="00E541E0" w:rsidRPr="000B2D4E">
        <w:rPr>
          <w:rFonts w:ascii="PT Sans" w:eastAsia="PT Sans" w:hAnsi="PT Sans" w:cs="PT Sans"/>
          <w:lang w:val="en-GB"/>
        </w:rPr>
        <w:t>:</w:t>
      </w:r>
    </w:p>
    <w:p w14:paraId="5199F2EF" w14:textId="44060930" w:rsidR="00E541E0" w:rsidRPr="000B2D4E" w:rsidRDefault="00E541E0" w:rsidP="006A3C2B">
      <w:pPr>
        <w:pStyle w:val="BodyText"/>
        <w:numPr>
          <w:ilvl w:val="0"/>
          <w:numId w:val="38"/>
        </w:numPr>
        <w:spacing w:after="0" w:line="276" w:lineRule="auto"/>
        <w:rPr>
          <w:rFonts w:ascii="PT Sans" w:eastAsia="PT Sans" w:hAnsi="PT Sans" w:cs="PT Sans"/>
          <w:lang w:val="en-GB"/>
        </w:rPr>
      </w:pPr>
      <w:r w:rsidRPr="000B2D4E">
        <w:rPr>
          <w:rFonts w:ascii="PT Sans" w:eastAsia="PT Sans" w:hAnsi="PT Sans" w:cs="PT Sans"/>
          <w:lang w:val="en-GB"/>
        </w:rPr>
        <w:t xml:space="preserve">Comprehensive implementation of the human rights model of disability within the </w:t>
      </w:r>
      <w:r w:rsidRPr="000B2D4E">
        <w:rPr>
          <w:rFonts w:ascii="PT Sans" w:eastAsia="PT Sans" w:hAnsi="PT Sans" w:cs="PT Sans"/>
          <w:b/>
          <w:bCs/>
          <w:lang w:val="en-GB"/>
        </w:rPr>
        <w:t xml:space="preserve">Austrian </w:t>
      </w:r>
      <w:r w:rsidR="0004326E" w:rsidRPr="000B2D4E">
        <w:rPr>
          <w:rFonts w:ascii="PT Sans" w:eastAsia="PT Sans" w:hAnsi="PT Sans" w:cs="PT Sans"/>
          <w:b/>
          <w:bCs/>
          <w:lang w:val="en-GB"/>
        </w:rPr>
        <w:t>legal system</w:t>
      </w:r>
      <w:r w:rsidR="0004326E" w:rsidRPr="000B2D4E">
        <w:rPr>
          <w:rFonts w:ascii="PT Sans" w:eastAsia="PT Sans" w:hAnsi="PT Sans" w:cs="PT Sans"/>
          <w:lang w:val="en-GB"/>
        </w:rPr>
        <w:t xml:space="preserve"> (federal and </w:t>
      </w:r>
      <w:r w:rsidR="00211DA2">
        <w:rPr>
          <w:rFonts w:ascii="PT Sans" w:eastAsia="PT Sans" w:hAnsi="PT Sans" w:cs="PT Sans"/>
          <w:lang w:val="en-GB"/>
        </w:rPr>
        <w:t>State</w:t>
      </w:r>
      <w:r w:rsidR="0004326E" w:rsidRPr="000B2D4E">
        <w:rPr>
          <w:rFonts w:ascii="PT Sans" w:eastAsia="PT Sans" w:hAnsi="PT Sans" w:cs="PT Sans"/>
          <w:lang w:val="en-GB"/>
        </w:rPr>
        <w:t xml:space="preserve"> law),</w:t>
      </w:r>
    </w:p>
    <w:p w14:paraId="4B3733AA" w14:textId="1A269950" w:rsidR="0004326E" w:rsidRPr="000B2D4E" w:rsidRDefault="0004326E" w:rsidP="006A3C2B">
      <w:pPr>
        <w:pStyle w:val="BodyText"/>
        <w:numPr>
          <w:ilvl w:val="0"/>
          <w:numId w:val="38"/>
        </w:numPr>
        <w:spacing w:after="0" w:line="276" w:lineRule="auto"/>
        <w:rPr>
          <w:rFonts w:ascii="PT Sans" w:eastAsia="PT Sans" w:hAnsi="PT Sans" w:cs="PT Sans"/>
          <w:lang w:val="en-GB"/>
        </w:rPr>
      </w:pPr>
      <w:r w:rsidRPr="000B2D4E">
        <w:rPr>
          <w:rFonts w:ascii="PT Sans" w:eastAsia="PT Sans" w:hAnsi="PT Sans" w:cs="PT Sans"/>
          <w:lang w:val="en-GB"/>
        </w:rPr>
        <w:t xml:space="preserve">Consultation of the </w:t>
      </w:r>
      <w:r w:rsidRPr="000B2D4E">
        <w:rPr>
          <w:rFonts w:ascii="PT Sans" w:eastAsia="PT Sans" w:hAnsi="PT Sans" w:cs="PT Sans"/>
          <w:b/>
          <w:bCs/>
          <w:lang w:val="en-GB"/>
        </w:rPr>
        <w:t>human rights model</w:t>
      </w:r>
      <w:r w:rsidRPr="000B2D4E">
        <w:rPr>
          <w:rFonts w:ascii="PT Sans" w:eastAsia="PT Sans" w:hAnsi="PT Sans" w:cs="PT Sans"/>
          <w:lang w:val="en-GB"/>
        </w:rPr>
        <w:t xml:space="preserve"> in the</w:t>
      </w:r>
      <w:r w:rsidRPr="000B2D4E">
        <w:rPr>
          <w:rFonts w:ascii="PT Sans" w:eastAsia="PT Sans" w:hAnsi="PT Sans" w:cs="PT Sans"/>
          <w:b/>
          <w:bCs/>
          <w:lang w:val="en-GB"/>
        </w:rPr>
        <w:t xml:space="preserve"> context of benefits</w:t>
      </w:r>
      <w:r w:rsidRPr="000B2D4E">
        <w:rPr>
          <w:rFonts w:ascii="PT Sans" w:eastAsia="PT Sans" w:hAnsi="PT Sans" w:cs="PT Sans"/>
          <w:lang w:val="en-GB"/>
        </w:rPr>
        <w:t xml:space="preserve"> for persons with disabilities</w:t>
      </w:r>
    </w:p>
    <w:p w14:paraId="25CEEDA7" w14:textId="086C8A41" w:rsidR="0004326E" w:rsidRPr="000B2D4E" w:rsidRDefault="0004326E" w:rsidP="006A3C2B">
      <w:pPr>
        <w:pStyle w:val="BodyText"/>
        <w:numPr>
          <w:ilvl w:val="0"/>
          <w:numId w:val="38"/>
        </w:numPr>
        <w:spacing w:after="0" w:line="276" w:lineRule="auto"/>
        <w:rPr>
          <w:rFonts w:ascii="PT Sans" w:eastAsia="PT Sans" w:hAnsi="PT Sans" w:cs="PT Sans"/>
          <w:lang w:val="en-GB"/>
        </w:rPr>
      </w:pPr>
      <w:r w:rsidRPr="000B2D4E">
        <w:rPr>
          <w:rFonts w:ascii="PT Sans" w:eastAsia="PT Sans" w:hAnsi="PT Sans" w:cs="PT Sans"/>
          <w:lang w:val="en-GB"/>
        </w:rPr>
        <w:t>Holistic and long-term awareness-raising</w:t>
      </w:r>
      <w:r w:rsidR="00972D86" w:rsidRPr="000B2D4E">
        <w:rPr>
          <w:rFonts w:ascii="PT Sans" w:eastAsia="PT Sans" w:hAnsi="PT Sans" w:cs="PT Sans"/>
          <w:lang w:val="en-GB"/>
        </w:rPr>
        <w:t xml:space="preserve"> focused</w:t>
      </w:r>
      <w:r w:rsidRPr="000B2D4E">
        <w:rPr>
          <w:rFonts w:ascii="PT Sans" w:eastAsia="PT Sans" w:hAnsi="PT Sans" w:cs="PT Sans"/>
          <w:lang w:val="en-GB"/>
        </w:rPr>
        <w:t xml:space="preserve"> </w:t>
      </w:r>
      <w:r w:rsidRPr="000B2D4E">
        <w:rPr>
          <w:rFonts w:ascii="PT Sans" w:eastAsia="PT Sans" w:hAnsi="PT Sans" w:cs="PT Sans"/>
          <w:b/>
          <w:bCs/>
          <w:lang w:val="en-GB"/>
        </w:rPr>
        <w:t>public relations work and continuous training of relevant professions</w:t>
      </w:r>
    </w:p>
    <w:p w14:paraId="112829BC" w14:textId="77777777" w:rsidR="00411C94" w:rsidRPr="000B2D4E" w:rsidRDefault="00411C94" w:rsidP="006A3C2B">
      <w:pPr>
        <w:pStyle w:val="BodyText"/>
        <w:spacing w:after="0" w:line="276" w:lineRule="auto"/>
        <w:rPr>
          <w:rFonts w:ascii="PT Sans" w:eastAsia="PT Sans" w:hAnsi="PT Sans" w:cs="PT Sans"/>
          <w:lang w:val="en-GB"/>
        </w:rPr>
      </w:pPr>
    </w:p>
    <w:p w14:paraId="1DBCEAC9" w14:textId="6C465EB2" w:rsidR="00FF5E4F" w:rsidRPr="000B2D4E" w:rsidRDefault="00FF5E4F" w:rsidP="006A3C2B">
      <w:pPr>
        <w:pStyle w:val="Heading4"/>
        <w:rPr>
          <w:lang w:val="en-GB"/>
        </w:rPr>
      </w:pPr>
      <w:r w:rsidRPr="000B2D4E">
        <w:rPr>
          <w:lang w:val="en-GB"/>
        </w:rPr>
        <w:t xml:space="preserve">List of Issues 2018, CRPD/C/AUT/QPR/2-3: </w:t>
      </w:r>
      <w:r w:rsidR="00E3528F">
        <w:rPr>
          <w:lang w:val="en-GB"/>
        </w:rPr>
        <w:t>q</w:t>
      </w:r>
      <w:r w:rsidR="0004326E" w:rsidRPr="000B2D4E">
        <w:rPr>
          <w:lang w:val="en-GB"/>
        </w:rPr>
        <w:t>uestion</w:t>
      </w:r>
      <w:r w:rsidRPr="000B2D4E">
        <w:rPr>
          <w:lang w:val="en-GB"/>
        </w:rPr>
        <w:t xml:space="preserve"> 3</w:t>
      </w:r>
    </w:p>
    <w:p w14:paraId="4447A9B9" w14:textId="79616E01" w:rsidR="0004326E" w:rsidRPr="000B2D4E" w:rsidRDefault="0004326E"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The Ministry of</w:t>
      </w:r>
      <w:r w:rsidR="000C0F40" w:rsidRPr="000B2D4E">
        <w:rPr>
          <w:rFonts w:ascii="PT Sans" w:eastAsia="PT Sans" w:hAnsi="PT Sans" w:cs="PT Sans"/>
          <w:lang w:val="en-GB"/>
        </w:rPr>
        <w:t xml:space="preserve"> Social Affairs</w:t>
      </w:r>
      <w:r w:rsidR="00DD5186" w:rsidRPr="000B2D4E">
        <w:rPr>
          <w:rFonts w:ascii="PT Sans" w:eastAsia="PT Sans" w:hAnsi="PT Sans" w:cs="PT Sans"/>
          <w:lang w:val="en-GB"/>
        </w:rPr>
        <w:t xml:space="preserve"> tendered the </w:t>
      </w:r>
      <w:r w:rsidR="00DD5186" w:rsidRPr="000B2D4E">
        <w:rPr>
          <w:rFonts w:ascii="PT Sans" w:eastAsia="PT Sans" w:hAnsi="PT Sans" w:cs="PT Sans"/>
          <w:b/>
          <w:bCs/>
          <w:lang w:val="en-GB"/>
        </w:rPr>
        <w:t>evaluation of the 1. National Action Plan 2012-2020</w:t>
      </w:r>
      <w:r w:rsidR="00972D86" w:rsidRPr="000B2D4E">
        <w:rPr>
          <w:rFonts w:ascii="PT Sans" w:eastAsia="PT Sans" w:hAnsi="PT Sans" w:cs="PT Sans"/>
          <w:b/>
          <w:bCs/>
          <w:lang w:val="en-GB"/>
        </w:rPr>
        <w:t xml:space="preserve"> </w:t>
      </w:r>
      <w:r w:rsidR="00972D86" w:rsidRPr="000B2D4E">
        <w:rPr>
          <w:rFonts w:ascii="PT Sans" w:eastAsia="PT Sans" w:hAnsi="PT Sans" w:cs="PT Sans"/>
          <w:lang w:val="en-GB"/>
        </w:rPr>
        <w:t>in 2019</w:t>
      </w:r>
      <w:r w:rsidR="00DD5186" w:rsidRPr="000B2D4E">
        <w:rPr>
          <w:rFonts w:ascii="PT Sans" w:eastAsia="PT Sans" w:hAnsi="PT Sans" w:cs="PT Sans"/>
          <w:lang w:val="en-GB"/>
        </w:rPr>
        <w:t xml:space="preserve">. The evaluation was carried out by the university of Vienna. They concluded that the funding had had bad starting conditions because of the funding reservation of cost neutrality by the Ministry of Finance. The intended measures of the </w:t>
      </w:r>
      <w:r w:rsidR="00DD5186" w:rsidRPr="000B2D4E">
        <w:rPr>
          <w:rFonts w:ascii="PT Sans" w:eastAsia="PT Sans" w:hAnsi="PT Sans" w:cs="PT Sans"/>
          <w:b/>
          <w:bCs/>
          <w:lang w:val="en-GB"/>
        </w:rPr>
        <w:t>NAP Disability (2012-2020)</w:t>
      </w:r>
      <w:r w:rsidR="00DD5186" w:rsidRPr="000B2D4E">
        <w:rPr>
          <w:rFonts w:ascii="PT Sans" w:eastAsia="PT Sans" w:hAnsi="PT Sans" w:cs="PT Sans"/>
          <w:lang w:val="en-GB"/>
        </w:rPr>
        <w:t xml:space="preserve"> were </w:t>
      </w:r>
      <w:r w:rsidR="00DD5186" w:rsidRPr="000B2D4E">
        <w:rPr>
          <w:rFonts w:ascii="PT Sans" w:eastAsia="PT Sans" w:hAnsi="PT Sans" w:cs="PT Sans"/>
          <w:b/>
          <w:bCs/>
          <w:lang w:val="en-GB"/>
        </w:rPr>
        <w:t>financially under-resourced</w:t>
      </w:r>
      <w:r w:rsidR="00DD5186" w:rsidRPr="000B2D4E">
        <w:rPr>
          <w:rFonts w:ascii="PT Sans" w:eastAsia="PT Sans" w:hAnsi="PT Sans" w:cs="PT Sans"/>
          <w:lang w:val="en-GB"/>
        </w:rPr>
        <w:t xml:space="preserve">, funding generally </w:t>
      </w:r>
      <w:r w:rsidR="00DD5186" w:rsidRPr="000B2D4E">
        <w:rPr>
          <w:rFonts w:ascii="PT Sans" w:eastAsia="PT Sans" w:hAnsi="PT Sans" w:cs="PT Sans"/>
          <w:b/>
          <w:bCs/>
          <w:lang w:val="en-GB"/>
        </w:rPr>
        <w:t>untransparent</w:t>
      </w:r>
      <w:r w:rsidR="00DD5186" w:rsidRPr="000B2D4E">
        <w:rPr>
          <w:rFonts w:ascii="PT Sans" w:eastAsia="PT Sans" w:hAnsi="PT Sans" w:cs="PT Sans"/>
          <w:lang w:val="en-GB"/>
        </w:rPr>
        <w:t>.</w:t>
      </w:r>
    </w:p>
    <w:p w14:paraId="3FA5577E" w14:textId="4772BDB5" w:rsidR="00DD5186" w:rsidRPr="000B2D4E" w:rsidRDefault="00DD5186"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 xml:space="preserve">The Austrian Federal Government approved the </w:t>
      </w:r>
      <w:r w:rsidRPr="000B2D4E">
        <w:rPr>
          <w:rFonts w:ascii="PT Sans" w:eastAsia="PT Sans" w:hAnsi="PT Sans" w:cs="PT Sans"/>
          <w:b/>
          <w:bCs/>
          <w:lang w:val="en-GB"/>
        </w:rPr>
        <w:t xml:space="preserve">2. National </w:t>
      </w:r>
      <w:r w:rsidR="002E4311">
        <w:rPr>
          <w:rFonts w:ascii="PT Sans" w:eastAsia="PT Sans" w:hAnsi="PT Sans" w:cs="PT Sans"/>
          <w:b/>
          <w:bCs/>
          <w:lang w:val="en-GB"/>
        </w:rPr>
        <w:t xml:space="preserve">Disability </w:t>
      </w:r>
      <w:r w:rsidRPr="000B2D4E">
        <w:rPr>
          <w:rFonts w:ascii="PT Sans" w:eastAsia="PT Sans" w:hAnsi="PT Sans" w:cs="PT Sans"/>
          <w:b/>
          <w:bCs/>
          <w:lang w:val="en-GB"/>
        </w:rPr>
        <w:t>Action Plan 2022-2030</w:t>
      </w:r>
      <w:r w:rsidRPr="000B2D4E">
        <w:rPr>
          <w:rFonts w:ascii="PT Sans" w:eastAsia="PT Sans" w:hAnsi="PT Sans" w:cs="PT Sans"/>
          <w:lang w:val="en-GB"/>
        </w:rPr>
        <w:t xml:space="preserve"> on 6th July 2022.</w:t>
      </w:r>
    </w:p>
    <w:p w14:paraId="664D2B4D" w14:textId="01A26B9B" w:rsidR="00DD5186" w:rsidRPr="000B2D4E" w:rsidRDefault="00DD5186"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Regarding the funding of NAP Disability (2022-2030), the “</w:t>
      </w:r>
      <w:r w:rsidRPr="000B2D4E">
        <w:rPr>
          <w:rFonts w:ascii="PT Sans" w:eastAsia="PT Sans" w:hAnsi="PT Sans" w:cs="PT Sans"/>
          <w:b/>
          <w:bCs/>
          <w:lang w:val="en-GB"/>
        </w:rPr>
        <w:t>department principle</w:t>
      </w:r>
      <w:r w:rsidRPr="000B2D4E">
        <w:rPr>
          <w:rFonts w:ascii="PT Sans" w:eastAsia="PT Sans" w:hAnsi="PT Sans" w:cs="PT Sans"/>
          <w:lang w:val="en-GB"/>
        </w:rPr>
        <w:t xml:space="preserve">” and the </w:t>
      </w:r>
      <w:r w:rsidRPr="000B2D4E">
        <w:rPr>
          <w:rFonts w:ascii="PT Sans" w:eastAsia="PT Sans" w:hAnsi="PT Sans" w:cs="PT Sans"/>
          <w:b/>
          <w:bCs/>
          <w:lang w:val="en-GB"/>
        </w:rPr>
        <w:t>funding via State budgets</w:t>
      </w:r>
      <w:r w:rsidRPr="000B2D4E">
        <w:rPr>
          <w:rFonts w:ascii="PT Sans" w:eastAsia="PT Sans" w:hAnsi="PT Sans" w:cs="PT Sans"/>
          <w:lang w:val="en-GB"/>
        </w:rPr>
        <w:t xml:space="preserve"> appear problematic and sufficient funding</w:t>
      </w:r>
      <w:r w:rsidR="00705841" w:rsidRPr="000B2D4E">
        <w:rPr>
          <w:rFonts w:ascii="PT Sans" w:eastAsia="PT Sans" w:hAnsi="PT Sans" w:cs="PT Sans"/>
          <w:lang w:val="en-GB"/>
        </w:rPr>
        <w:t xml:space="preserve"> is</w:t>
      </w:r>
      <w:r w:rsidRPr="000B2D4E">
        <w:rPr>
          <w:rFonts w:ascii="PT Sans" w:eastAsia="PT Sans" w:hAnsi="PT Sans" w:cs="PT Sans"/>
          <w:lang w:val="en-GB"/>
        </w:rPr>
        <w:t xml:space="preserve"> again not guaranteed. Actual ringfencing for measures would have significantly facilitated the implementation. For this reason, the </w:t>
      </w:r>
      <w:r w:rsidR="00705841" w:rsidRPr="000B2D4E">
        <w:rPr>
          <w:rFonts w:ascii="PT Sans" w:eastAsia="PT Sans" w:hAnsi="PT Sans" w:cs="PT Sans"/>
          <w:lang w:val="en-GB"/>
        </w:rPr>
        <w:t>Independent</w:t>
      </w:r>
      <w:r w:rsidRPr="000B2D4E">
        <w:rPr>
          <w:rFonts w:ascii="PT Sans" w:eastAsia="PT Sans" w:hAnsi="PT Sans" w:cs="PT Sans"/>
          <w:lang w:val="en-GB"/>
        </w:rPr>
        <w:t xml:space="preserve"> Monitoring Committee had supported the resolution by the Federal Disability Advisory Board from 19th January 2022 regarding the funding through </w:t>
      </w:r>
      <w:r w:rsidR="000E2245" w:rsidRPr="000B2D4E">
        <w:rPr>
          <w:rFonts w:ascii="PT Sans" w:eastAsia="PT Sans" w:hAnsi="PT Sans" w:cs="PT Sans"/>
          <w:lang w:val="en-GB"/>
        </w:rPr>
        <w:t xml:space="preserve">a </w:t>
      </w:r>
      <w:r w:rsidR="000E2245" w:rsidRPr="000B2D4E">
        <w:rPr>
          <w:rFonts w:ascii="PT Sans" w:eastAsia="PT Sans" w:hAnsi="PT Sans" w:cs="PT Sans"/>
          <w:b/>
          <w:bCs/>
          <w:lang w:val="en-GB"/>
        </w:rPr>
        <w:t>special budget</w:t>
      </w:r>
      <w:r w:rsidR="000E2245" w:rsidRPr="000B2D4E">
        <w:rPr>
          <w:rFonts w:ascii="PT Sans" w:eastAsia="PT Sans" w:hAnsi="PT Sans" w:cs="PT Sans"/>
          <w:lang w:val="en-GB"/>
        </w:rPr>
        <w:t xml:space="preserve"> or the establishment of an </w:t>
      </w:r>
      <w:r w:rsidR="000E2245" w:rsidRPr="000B2D4E">
        <w:rPr>
          <w:rFonts w:ascii="PT Sans" w:eastAsia="PT Sans" w:hAnsi="PT Sans" w:cs="PT Sans"/>
          <w:b/>
          <w:bCs/>
          <w:lang w:val="en-GB"/>
        </w:rPr>
        <w:t>Inclusion Fund</w:t>
      </w:r>
      <w:r w:rsidR="000E2245" w:rsidRPr="000B2D4E">
        <w:rPr>
          <w:rFonts w:ascii="PT Sans" w:eastAsia="PT Sans" w:hAnsi="PT Sans" w:cs="PT Sans"/>
          <w:lang w:val="en-GB"/>
        </w:rPr>
        <w:t xml:space="preserve">, especially for cross-departmental and </w:t>
      </w:r>
      <w:r w:rsidR="00705841" w:rsidRPr="000B2D4E">
        <w:rPr>
          <w:rFonts w:ascii="PT Sans" w:eastAsia="PT Sans" w:hAnsi="PT Sans" w:cs="PT Sans"/>
          <w:lang w:val="en-GB"/>
        </w:rPr>
        <w:t>cross</w:t>
      </w:r>
      <w:r w:rsidR="000E2245" w:rsidRPr="000B2D4E">
        <w:rPr>
          <w:rFonts w:ascii="PT Sans" w:eastAsia="PT Sans" w:hAnsi="PT Sans" w:cs="PT Sans"/>
          <w:lang w:val="en-GB"/>
        </w:rPr>
        <w:t>-</w:t>
      </w:r>
      <w:r w:rsidR="00211DA2">
        <w:rPr>
          <w:rFonts w:ascii="PT Sans" w:eastAsia="PT Sans" w:hAnsi="PT Sans" w:cs="PT Sans"/>
          <w:lang w:val="en-GB"/>
        </w:rPr>
        <w:t>State</w:t>
      </w:r>
      <w:r w:rsidR="000E2245" w:rsidRPr="000B2D4E">
        <w:rPr>
          <w:rFonts w:ascii="PT Sans" w:eastAsia="PT Sans" w:hAnsi="PT Sans" w:cs="PT Sans"/>
          <w:lang w:val="en-GB"/>
        </w:rPr>
        <w:t xml:space="preserve"> measures. Only the investigation of the establishment of an Inclusion Fund was included as a standalone measure in </w:t>
      </w:r>
      <w:r w:rsidR="000E2245" w:rsidRPr="000B2D4E">
        <w:rPr>
          <w:rFonts w:ascii="PT Sans" w:eastAsia="PT Sans" w:hAnsi="PT Sans" w:cs="PT Sans"/>
          <w:b/>
          <w:bCs/>
          <w:lang w:val="en-GB"/>
        </w:rPr>
        <w:t>NAP (2022-2030)</w:t>
      </w:r>
      <w:r w:rsidR="000E2245" w:rsidRPr="000B2D4E">
        <w:rPr>
          <w:rFonts w:ascii="PT Sans" w:eastAsia="PT Sans" w:hAnsi="PT Sans" w:cs="PT Sans"/>
          <w:lang w:val="en-GB"/>
        </w:rPr>
        <w:t>.</w:t>
      </w:r>
    </w:p>
    <w:p w14:paraId="17B84C47" w14:textId="77777777" w:rsidR="0004326E" w:rsidRPr="000B2D4E" w:rsidRDefault="0004326E" w:rsidP="006A3C2B">
      <w:pPr>
        <w:pStyle w:val="BodyText"/>
        <w:spacing w:after="0" w:line="276" w:lineRule="auto"/>
        <w:rPr>
          <w:rFonts w:ascii="PT Sans" w:eastAsia="PT Sans" w:hAnsi="PT Sans" w:cs="PT Sans"/>
          <w:lang w:val="en-GB"/>
        </w:rPr>
      </w:pPr>
    </w:p>
    <w:p w14:paraId="05C50823" w14:textId="37DC88CB" w:rsidR="0025328D" w:rsidRPr="000B2D4E" w:rsidRDefault="00972D86" w:rsidP="006A3C2B">
      <w:pPr>
        <w:pStyle w:val="Heading4"/>
        <w:rPr>
          <w:lang w:val="en-GB"/>
        </w:rPr>
      </w:pPr>
      <w:r w:rsidRPr="000B2D4E">
        <w:rPr>
          <w:lang w:val="en-GB"/>
        </w:rPr>
        <w:t>The Independent Monitoring Committee’s recommendations</w:t>
      </w:r>
      <w:r w:rsidR="0075357B" w:rsidRPr="000B2D4E">
        <w:rPr>
          <w:lang w:val="en-GB"/>
        </w:rPr>
        <w:t xml:space="preserve">: </w:t>
      </w:r>
    </w:p>
    <w:p w14:paraId="087FF916" w14:textId="58ED50D6" w:rsidR="000E2245" w:rsidRPr="000B2D4E" w:rsidRDefault="000E2245" w:rsidP="006A3C2B">
      <w:pPr>
        <w:pStyle w:val="ListParagraph"/>
        <w:numPr>
          <w:ilvl w:val="0"/>
          <w:numId w:val="37"/>
        </w:numPr>
        <w:rPr>
          <w:rFonts w:eastAsia="PT Sans" w:cs="PT Sans"/>
          <w:b/>
          <w:bCs/>
          <w:lang w:val="en-GB"/>
        </w:rPr>
      </w:pPr>
      <w:r w:rsidRPr="000B2D4E">
        <w:rPr>
          <w:rFonts w:eastAsia="PT Sans" w:cs="PT Sans"/>
          <w:b/>
          <w:bCs/>
          <w:lang w:val="en-GB"/>
        </w:rPr>
        <w:t>Transparent and sufficient funding of NAP Disability (2022-2030)</w:t>
      </w:r>
    </w:p>
    <w:p w14:paraId="1CA6C7BB" w14:textId="231364C5" w:rsidR="00617CAB" w:rsidRPr="000B2D4E" w:rsidRDefault="0025328D" w:rsidP="006A3C2B">
      <w:pPr>
        <w:pStyle w:val="ListParagraph"/>
        <w:numPr>
          <w:ilvl w:val="0"/>
          <w:numId w:val="37"/>
        </w:numPr>
        <w:rPr>
          <w:rFonts w:eastAsia="PT Sans" w:cs="PT Sans"/>
          <w:lang w:val="en-GB"/>
        </w:rPr>
      </w:pPr>
      <w:r w:rsidRPr="000B2D4E">
        <w:rPr>
          <w:rFonts w:eastAsia="PT Sans" w:cs="PT Sans"/>
          <w:lang w:val="en-GB"/>
        </w:rPr>
        <w:t>E</w:t>
      </w:r>
      <w:r w:rsidR="000E2245" w:rsidRPr="000B2D4E">
        <w:rPr>
          <w:rFonts w:eastAsia="PT Sans" w:cs="PT Sans"/>
          <w:lang w:val="en-GB"/>
        </w:rPr>
        <w:t xml:space="preserve">stablishment of an </w:t>
      </w:r>
      <w:r w:rsidR="000E2245" w:rsidRPr="000B2D4E">
        <w:rPr>
          <w:rFonts w:eastAsia="PT Sans" w:cs="PT Sans"/>
          <w:b/>
          <w:bCs/>
          <w:lang w:val="en-GB"/>
        </w:rPr>
        <w:t>Inclusion Fund</w:t>
      </w:r>
    </w:p>
    <w:p w14:paraId="1F584B9D" w14:textId="30E7E317" w:rsidR="00E204B3" w:rsidRPr="000B2D4E" w:rsidRDefault="00617CAB" w:rsidP="006A3C2B">
      <w:pPr>
        <w:pStyle w:val="Heading3"/>
        <w:jc w:val="left"/>
        <w:rPr>
          <w:lang w:val="en-GB"/>
        </w:rPr>
      </w:pPr>
      <w:r w:rsidRPr="000B2D4E">
        <w:rPr>
          <w:lang w:val="en-GB"/>
        </w:rPr>
        <w:t>Arti</w:t>
      </w:r>
      <w:r w:rsidR="00254A0A" w:rsidRPr="000B2D4E">
        <w:rPr>
          <w:lang w:val="en-GB"/>
        </w:rPr>
        <w:t>c</w:t>
      </w:r>
      <w:r w:rsidRPr="000B2D4E">
        <w:rPr>
          <w:lang w:val="en-GB"/>
        </w:rPr>
        <w:t>l</w:t>
      </w:r>
      <w:r w:rsidR="00254A0A" w:rsidRPr="000B2D4E">
        <w:rPr>
          <w:lang w:val="en-GB"/>
        </w:rPr>
        <w:t>e</w:t>
      </w:r>
      <w:r w:rsidRPr="000B2D4E">
        <w:rPr>
          <w:lang w:val="en-GB"/>
        </w:rPr>
        <w:t xml:space="preserve"> 4 CRPD</w:t>
      </w:r>
    </w:p>
    <w:p w14:paraId="39231F67" w14:textId="334CE402" w:rsidR="00617CAB" w:rsidRPr="000B2D4E" w:rsidRDefault="00254A0A" w:rsidP="006A3C2B">
      <w:pPr>
        <w:rPr>
          <w:rFonts w:eastAsia="PT Sans" w:cs="PT Sans"/>
          <w:b/>
          <w:bCs/>
          <w:lang w:val="en-GB"/>
        </w:rPr>
      </w:pPr>
      <w:r w:rsidRPr="000B2D4E">
        <w:rPr>
          <w:rFonts w:eastAsia="PT Sans" w:cs="PT Sans"/>
          <w:b/>
          <w:bCs/>
          <w:lang w:val="en-GB"/>
        </w:rPr>
        <w:t>Recommendation</w:t>
      </w:r>
      <w:r w:rsidR="00617CAB" w:rsidRPr="000B2D4E">
        <w:rPr>
          <w:rFonts w:eastAsia="PT Sans" w:cs="PT Sans"/>
          <w:b/>
          <w:bCs/>
          <w:lang w:val="en-GB"/>
        </w:rPr>
        <w:t xml:space="preserve">, CRPD/C/AUT/CO/1: </w:t>
      </w:r>
      <w:r w:rsidR="00E3528F">
        <w:rPr>
          <w:rFonts w:eastAsia="PT Sans" w:cs="PT Sans"/>
          <w:b/>
          <w:bCs/>
          <w:lang w:val="en-GB"/>
        </w:rPr>
        <w:t>p</w:t>
      </w:r>
      <w:r w:rsidRPr="000B2D4E">
        <w:rPr>
          <w:rFonts w:eastAsia="PT Sans" w:cs="PT Sans"/>
          <w:b/>
          <w:bCs/>
          <w:lang w:val="en-GB"/>
        </w:rPr>
        <w:t>aragraph</w:t>
      </w:r>
      <w:r w:rsidR="00617CAB" w:rsidRPr="000B2D4E">
        <w:rPr>
          <w:rFonts w:eastAsia="PT Sans" w:cs="PT Sans"/>
          <w:b/>
          <w:bCs/>
          <w:lang w:val="en-GB"/>
        </w:rPr>
        <w:t xml:space="preserve"> 11</w:t>
      </w:r>
    </w:p>
    <w:p w14:paraId="12FA0E08" w14:textId="09B6648F" w:rsidR="00617CAB" w:rsidRPr="000B2D4E" w:rsidRDefault="00617CAB" w:rsidP="006A3C2B">
      <w:pPr>
        <w:pStyle w:val="Heading4"/>
        <w:rPr>
          <w:lang w:val="en-GB"/>
        </w:rPr>
      </w:pPr>
      <w:r w:rsidRPr="000B2D4E">
        <w:rPr>
          <w:lang w:val="en-GB"/>
        </w:rPr>
        <w:t xml:space="preserve">List of Issues 2018, CRPD/C/AUT/QPR/2-3: </w:t>
      </w:r>
      <w:r w:rsidR="00E3528F">
        <w:rPr>
          <w:lang w:val="en-GB"/>
        </w:rPr>
        <w:t>q</w:t>
      </w:r>
      <w:r w:rsidR="00254A0A" w:rsidRPr="000B2D4E">
        <w:rPr>
          <w:lang w:val="en-GB"/>
        </w:rPr>
        <w:t>uestion</w:t>
      </w:r>
      <w:r w:rsidRPr="000B2D4E">
        <w:rPr>
          <w:lang w:val="en-GB"/>
        </w:rPr>
        <w:t xml:space="preserve"> 4</w:t>
      </w:r>
    </w:p>
    <w:p w14:paraId="6D8A69B7" w14:textId="360F3FF9" w:rsidR="00254A0A" w:rsidRPr="000B2D4E" w:rsidRDefault="00705841" w:rsidP="006A3C2B">
      <w:pPr>
        <w:pStyle w:val="BodyText"/>
        <w:spacing w:after="0" w:line="276" w:lineRule="auto"/>
        <w:rPr>
          <w:rFonts w:ascii="PT Sans" w:eastAsia="PT Sans" w:hAnsi="PT Sans" w:cs="PT Sans"/>
          <w:lang w:val="en-GB"/>
        </w:rPr>
      </w:pPr>
      <w:r w:rsidRPr="000B2D4E">
        <w:rPr>
          <w:rFonts w:ascii="PT Sans" w:eastAsia="PT Sans" w:hAnsi="PT Sans" w:cs="PT Sans"/>
          <w:b/>
          <w:bCs/>
          <w:lang w:val="en-GB"/>
        </w:rPr>
        <w:t>P</w:t>
      </w:r>
      <w:r w:rsidR="00254A0A" w:rsidRPr="000B2D4E">
        <w:rPr>
          <w:rFonts w:ascii="PT Sans" w:eastAsia="PT Sans" w:hAnsi="PT Sans" w:cs="PT Sans"/>
          <w:b/>
          <w:bCs/>
          <w:lang w:val="en-GB"/>
        </w:rPr>
        <w:t>articipation</w:t>
      </w:r>
      <w:r w:rsidR="00254A0A" w:rsidRPr="000B2D4E">
        <w:rPr>
          <w:rFonts w:ascii="PT Sans" w:eastAsia="PT Sans" w:hAnsi="PT Sans" w:cs="PT Sans"/>
          <w:lang w:val="en-GB"/>
        </w:rPr>
        <w:t xml:space="preserve"> </w:t>
      </w:r>
      <w:r w:rsidRPr="000B2D4E">
        <w:rPr>
          <w:rFonts w:ascii="PT Sans" w:eastAsia="PT Sans" w:hAnsi="PT Sans" w:cs="PT Sans"/>
          <w:lang w:val="en-GB"/>
        </w:rPr>
        <w:t>and</w:t>
      </w:r>
      <w:r w:rsidR="00254A0A" w:rsidRPr="000B2D4E">
        <w:rPr>
          <w:rFonts w:ascii="PT Sans" w:eastAsia="PT Sans" w:hAnsi="PT Sans" w:cs="PT Sans"/>
          <w:lang w:val="en-GB"/>
        </w:rPr>
        <w:t xml:space="preserve"> </w:t>
      </w:r>
      <w:r w:rsidR="00254A0A" w:rsidRPr="000B2D4E">
        <w:rPr>
          <w:rFonts w:ascii="PT Sans" w:eastAsia="PT Sans" w:hAnsi="PT Sans" w:cs="PT Sans"/>
          <w:b/>
          <w:bCs/>
          <w:lang w:val="en-GB"/>
        </w:rPr>
        <w:t>involvement of persons with disabilities</w:t>
      </w:r>
      <w:r w:rsidR="00254A0A" w:rsidRPr="000B2D4E">
        <w:rPr>
          <w:rFonts w:ascii="PT Sans" w:eastAsia="PT Sans" w:hAnsi="PT Sans" w:cs="PT Sans"/>
          <w:lang w:val="en-GB"/>
        </w:rPr>
        <w:t xml:space="preserve"> and their organisations in (legislative) decision</w:t>
      </w:r>
      <w:r w:rsidRPr="000B2D4E">
        <w:rPr>
          <w:rFonts w:ascii="PT Sans" w:eastAsia="PT Sans" w:hAnsi="PT Sans" w:cs="PT Sans"/>
          <w:lang w:val="en-GB"/>
        </w:rPr>
        <w:t>-</w:t>
      </w:r>
      <w:r w:rsidR="00254A0A" w:rsidRPr="000B2D4E">
        <w:rPr>
          <w:rFonts w:ascii="PT Sans" w:eastAsia="PT Sans" w:hAnsi="PT Sans" w:cs="PT Sans"/>
          <w:lang w:val="en-GB"/>
        </w:rPr>
        <w:t xml:space="preserve">making processes and the implementation of legislation and measures happens only – if at all – </w:t>
      </w:r>
      <w:r w:rsidR="00254A0A" w:rsidRPr="000B2D4E">
        <w:rPr>
          <w:rFonts w:ascii="PT Sans" w:eastAsia="PT Sans" w:hAnsi="PT Sans" w:cs="PT Sans"/>
          <w:b/>
          <w:bCs/>
          <w:lang w:val="en-GB"/>
        </w:rPr>
        <w:t>selectively</w:t>
      </w:r>
      <w:r w:rsidR="00254A0A" w:rsidRPr="000B2D4E">
        <w:rPr>
          <w:rFonts w:ascii="PT Sans" w:eastAsia="PT Sans" w:hAnsi="PT Sans" w:cs="PT Sans"/>
          <w:lang w:val="en-GB"/>
        </w:rPr>
        <w:t xml:space="preserve">. This became particularly clear during the </w:t>
      </w:r>
      <w:r w:rsidR="00254A0A" w:rsidRPr="000B2D4E">
        <w:rPr>
          <w:rFonts w:ascii="PT Sans" w:eastAsia="PT Sans" w:hAnsi="PT Sans" w:cs="PT Sans"/>
          <w:b/>
          <w:bCs/>
          <w:lang w:val="en-GB"/>
        </w:rPr>
        <w:lastRenderedPageBreak/>
        <w:t>Covid-19 pandemic</w:t>
      </w:r>
      <w:r w:rsidR="00254A0A" w:rsidRPr="000B2D4E">
        <w:rPr>
          <w:rFonts w:ascii="PT Sans" w:eastAsia="PT Sans" w:hAnsi="PT Sans" w:cs="PT Sans"/>
          <w:lang w:val="en-GB"/>
        </w:rPr>
        <w:t xml:space="preserve">. Persons with disabilities and their representatives were included </w:t>
      </w:r>
      <w:r w:rsidRPr="000B2D4E">
        <w:rPr>
          <w:rFonts w:ascii="PT Sans" w:eastAsia="PT Sans" w:hAnsi="PT Sans" w:cs="PT Sans"/>
          <w:lang w:val="en-GB"/>
        </w:rPr>
        <w:t xml:space="preserve">only </w:t>
      </w:r>
      <w:r w:rsidR="00254A0A" w:rsidRPr="000B2D4E">
        <w:rPr>
          <w:rFonts w:ascii="PT Sans" w:eastAsia="PT Sans" w:hAnsi="PT Sans" w:cs="PT Sans"/>
          <w:lang w:val="en-GB"/>
        </w:rPr>
        <w:t>late</w:t>
      </w:r>
      <w:r w:rsidRPr="000B2D4E">
        <w:rPr>
          <w:rFonts w:ascii="PT Sans" w:eastAsia="PT Sans" w:hAnsi="PT Sans" w:cs="PT Sans"/>
          <w:lang w:val="en-GB"/>
        </w:rPr>
        <w:t>,</w:t>
      </w:r>
      <w:r w:rsidR="00254A0A" w:rsidRPr="000B2D4E">
        <w:rPr>
          <w:rFonts w:ascii="PT Sans" w:eastAsia="PT Sans" w:hAnsi="PT Sans" w:cs="PT Sans"/>
          <w:lang w:val="en-GB"/>
        </w:rPr>
        <w:t xml:space="preserve"> and frequently following complaints</w:t>
      </w:r>
      <w:r w:rsidRPr="000B2D4E">
        <w:rPr>
          <w:rFonts w:ascii="PT Sans" w:eastAsia="PT Sans" w:hAnsi="PT Sans" w:cs="PT Sans"/>
          <w:lang w:val="en-GB"/>
        </w:rPr>
        <w:t>,</w:t>
      </w:r>
      <w:r w:rsidR="00254A0A" w:rsidRPr="000B2D4E">
        <w:rPr>
          <w:rFonts w:ascii="PT Sans" w:eastAsia="PT Sans" w:hAnsi="PT Sans" w:cs="PT Sans"/>
          <w:lang w:val="en-GB"/>
        </w:rPr>
        <w:t xml:space="preserve"> in </w:t>
      </w:r>
      <w:r w:rsidR="00254A0A" w:rsidRPr="000B2D4E">
        <w:rPr>
          <w:rFonts w:ascii="PT Sans" w:eastAsia="PT Sans" w:hAnsi="PT Sans" w:cs="PT Sans"/>
          <w:b/>
          <w:bCs/>
          <w:lang w:val="en-GB"/>
        </w:rPr>
        <w:t>crisis</w:t>
      </w:r>
      <w:r w:rsidR="00254A0A" w:rsidRPr="000B2D4E">
        <w:rPr>
          <w:rFonts w:ascii="PT Sans" w:eastAsia="PT Sans" w:hAnsi="PT Sans" w:cs="PT Sans"/>
          <w:lang w:val="en-GB"/>
        </w:rPr>
        <w:t xml:space="preserve"> and advisory </w:t>
      </w:r>
      <w:r w:rsidR="00254A0A" w:rsidRPr="000B2D4E">
        <w:rPr>
          <w:rFonts w:ascii="PT Sans" w:eastAsia="PT Sans" w:hAnsi="PT Sans" w:cs="PT Sans"/>
          <w:b/>
          <w:bCs/>
          <w:lang w:val="en-GB"/>
        </w:rPr>
        <w:t>committees</w:t>
      </w:r>
      <w:r w:rsidR="00254A0A" w:rsidRPr="000B2D4E">
        <w:rPr>
          <w:rFonts w:ascii="PT Sans" w:eastAsia="PT Sans" w:hAnsi="PT Sans" w:cs="PT Sans"/>
          <w:lang w:val="en-GB"/>
        </w:rPr>
        <w:t>.</w:t>
      </w:r>
    </w:p>
    <w:p w14:paraId="359A85BA" w14:textId="1612C974" w:rsidR="00254A0A" w:rsidRPr="000B2D4E" w:rsidRDefault="00254A0A"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Positively to be noted is the participative development of the 2</w:t>
      </w:r>
      <w:r w:rsidRPr="000B2D4E">
        <w:rPr>
          <w:rFonts w:ascii="PT Sans" w:eastAsia="PT Sans" w:hAnsi="PT Sans" w:cs="PT Sans"/>
          <w:vertAlign w:val="superscript"/>
          <w:lang w:val="en-GB"/>
        </w:rPr>
        <w:t>nd</w:t>
      </w:r>
      <w:r w:rsidRPr="000B2D4E">
        <w:rPr>
          <w:rFonts w:ascii="PT Sans" w:eastAsia="PT Sans" w:hAnsi="PT Sans" w:cs="PT Sans"/>
          <w:lang w:val="en-GB"/>
        </w:rPr>
        <w:t xml:space="preserve"> Protection</w:t>
      </w:r>
      <w:r w:rsidR="004145DC" w:rsidRPr="000B2D4E">
        <w:rPr>
          <w:rFonts w:ascii="PT Sans" w:eastAsia="PT Sans" w:hAnsi="PT Sans" w:cs="PT Sans"/>
          <w:lang w:val="en-GB"/>
        </w:rPr>
        <w:t xml:space="preserve"> of Adults</w:t>
      </w:r>
      <w:r w:rsidRPr="000B2D4E">
        <w:rPr>
          <w:rFonts w:ascii="PT Sans" w:eastAsia="PT Sans" w:hAnsi="PT Sans" w:cs="PT Sans"/>
          <w:lang w:val="en-GB"/>
        </w:rPr>
        <w:t xml:space="preserve"> Law from 2016 by the Ministry of Justice</w:t>
      </w:r>
      <w:r w:rsidR="007E0396" w:rsidRPr="000B2D4E">
        <w:rPr>
          <w:rFonts w:ascii="PT Sans" w:eastAsia="PT Sans" w:hAnsi="PT Sans" w:cs="PT Sans"/>
          <w:lang w:val="en-GB"/>
        </w:rPr>
        <w:t xml:space="preserve"> with direct involvement of self-advocates. However, this innovative legislative process has remained a </w:t>
      </w:r>
      <w:r w:rsidR="007E0396" w:rsidRPr="000B2D4E">
        <w:rPr>
          <w:rFonts w:ascii="PT Sans" w:eastAsia="PT Sans" w:hAnsi="PT Sans" w:cs="PT Sans"/>
          <w:b/>
          <w:bCs/>
          <w:lang w:val="en-GB"/>
        </w:rPr>
        <w:t>singular event</w:t>
      </w:r>
      <w:r w:rsidR="007E0396" w:rsidRPr="000B2D4E">
        <w:rPr>
          <w:rFonts w:ascii="PT Sans" w:eastAsia="PT Sans" w:hAnsi="PT Sans" w:cs="PT Sans"/>
          <w:lang w:val="en-GB"/>
        </w:rPr>
        <w:t>.</w:t>
      </w:r>
    </w:p>
    <w:p w14:paraId="6820C3FD" w14:textId="77777777" w:rsidR="00254A0A" w:rsidRPr="000B2D4E" w:rsidRDefault="00254A0A" w:rsidP="006A3C2B">
      <w:pPr>
        <w:pStyle w:val="BodyText"/>
        <w:spacing w:after="0" w:line="276" w:lineRule="auto"/>
        <w:rPr>
          <w:rFonts w:ascii="PT Sans" w:eastAsia="PT Sans" w:hAnsi="PT Sans" w:cs="PT Sans"/>
          <w:lang w:val="en-GB"/>
        </w:rPr>
      </w:pPr>
    </w:p>
    <w:p w14:paraId="7893449A" w14:textId="65732BA8" w:rsidR="007E0396" w:rsidRPr="000B2D4E" w:rsidRDefault="00314662"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 xml:space="preserve">When developing the new </w:t>
      </w:r>
      <w:r w:rsidRPr="000B2D4E">
        <w:rPr>
          <w:rFonts w:ascii="PT Sans" w:eastAsia="PT Sans" w:hAnsi="PT Sans" w:cs="PT Sans"/>
          <w:b/>
          <w:bCs/>
          <w:lang w:val="en-GB"/>
        </w:rPr>
        <w:t>NAP Disability (2022-2030)</w:t>
      </w:r>
      <w:r w:rsidRPr="000B2D4E">
        <w:rPr>
          <w:rFonts w:ascii="PT Sans" w:eastAsia="PT Sans" w:hAnsi="PT Sans" w:cs="PT Sans"/>
          <w:lang w:val="en-GB"/>
        </w:rPr>
        <w:t xml:space="preserve">, representative organisations were </w:t>
      </w:r>
      <w:r w:rsidR="00705841" w:rsidRPr="000B2D4E">
        <w:rPr>
          <w:rFonts w:ascii="PT Sans" w:eastAsia="PT Sans" w:hAnsi="PT Sans" w:cs="PT Sans"/>
          <w:lang w:val="en-GB"/>
        </w:rPr>
        <w:t xml:space="preserve">more </w:t>
      </w:r>
      <w:r w:rsidRPr="000B2D4E">
        <w:rPr>
          <w:rFonts w:ascii="PT Sans" w:eastAsia="PT Sans" w:hAnsi="PT Sans" w:cs="PT Sans"/>
          <w:lang w:val="en-GB"/>
        </w:rPr>
        <w:t>included. However, transparency was missing in how far and which form recommendations and suggestions were picked up on.</w:t>
      </w:r>
    </w:p>
    <w:p w14:paraId="370CB387" w14:textId="2BA27A62" w:rsidR="00314662" w:rsidRPr="000B2D4E" w:rsidRDefault="00314662"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At an organizational level, there are for that matter no dedicated representative organisations for children and youth with disabilities.</w:t>
      </w:r>
    </w:p>
    <w:p w14:paraId="73F7202B" w14:textId="77777777" w:rsidR="007E0396" w:rsidRPr="000B2D4E" w:rsidRDefault="007E0396" w:rsidP="006A3C2B">
      <w:pPr>
        <w:pStyle w:val="BodyText"/>
        <w:spacing w:after="0" w:line="276" w:lineRule="auto"/>
        <w:rPr>
          <w:rFonts w:ascii="PT Sans" w:eastAsia="PT Sans" w:hAnsi="PT Sans" w:cs="PT Sans"/>
          <w:lang w:val="en-GB"/>
        </w:rPr>
      </w:pPr>
    </w:p>
    <w:p w14:paraId="37D764D3" w14:textId="0E5EBBFA" w:rsidR="00364D27" w:rsidRPr="000B2D4E" w:rsidRDefault="00972D86" w:rsidP="006A3C2B">
      <w:pPr>
        <w:pStyle w:val="Heading4"/>
        <w:rPr>
          <w:lang w:val="en-GB"/>
        </w:rPr>
      </w:pPr>
      <w:r w:rsidRPr="000B2D4E">
        <w:rPr>
          <w:lang w:val="en-GB"/>
        </w:rPr>
        <w:t>The Independent Monitoring Committee’s recommendation</w:t>
      </w:r>
      <w:r w:rsidR="00B16844" w:rsidRPr="000B2D4E">
        <w:rPr>
          <w:lang w:val="en-GB"/>
        </w:rPr>
        <w:t>:</w:t>
      </w:r>
    </w:p>
    <w:p w14:paraId="325681E3" w14:textId="340221E3" w:rsidR="00BD0E7E" w:rsidRPr="000B2D4E" w:rsidRDefault="00314662" w:rsidP="006A3C2B">
      <w:pPr>
        <w:pStyle w:val="BodyText"/>
        <w:numPr>
          <w:ilvl w:val="0"/>
          <w:numId w:val="35"/>
        </w:numPr>
        <w:spacing w:after="0" w:line="276" w:lineRule="auto"/>
        <w:rPr>
          <w:rFonts w:ascii="PT Sans" w:eastAsia="PT Sans" w:hAnsi="PT Sans" w:cs="PT Sans"/>
          <w:b/>
          <w:bCs/>
          <w:lang w:val="en-GB"/>
        </w:rPr>
      </w:pPr>
      <w:r w:rsidRPr="000B2D4E">
        <w:rPr>
          <w:rFonts w:ascii="PT Sans" w:eastAsia="PT Sans" w:hAnsi="PT Sans" w:cs="PT Sans"/>
          <w:bCs/>
          <w:lang w:val="en-GB"/>
        </w:rPr>
        <w:t xml:space="preserve">Ensure the </w:t>
      </w:r>
      <w:r w:rsidRPr="000B2D4E">
        <w:rPr>
          <w:rFonts w:ascii="PT Sans" w:eastAsia="PT Sans" w:hAnsi="PT Sans" w:cs="PT Sans"/>
          <w:b/>
          <w:lang w:val="en-GB"/>
        </w:rPr>
        <w:t>comprehensive participation of persons with disabilities and their representative organisations</w:t>
      </w:r>
      <w:r w:rsidRPr="000B2D4E">
        <w:rPr>
          <w:rFonts w:ascii="PT Sans" w:eastAsia="PT Sans" w:hAnsi="PT Sans" w:cs="PT Sans"/>
          <w:bCs/>
          <w:lang w:val="en-GB"/>
        </w:rPr>
        <w:t xml:space="preserve"> </w:t>
      </w:r>
    </w:p>
    <w:p w14:paraId="588AA40B" w14:textId="77777777" w:rsidR="00B16844" w:rsidRPr="000B2D4E" w:rsidRDefault="00B16844" w:rsidP="006A3C2B">
      <w:pPr>
        <w:pStyle w:val="BodyText"/>
        <w:spacing w:after="0" w:line="276" w:lineRule="auto"/>
        <w:ind w:left="720"/>
        <w:rPr>
          <w:rFonts w:ascii="PT Sans" w:eastAsia="PT Sans" w:hAnsi="PT Sans" w:cs="PT Sans"/>
          <w:b/>
          <w:bCs/>
          <w:lang w:val="en-GB"/>
        </w:rPr>
      </w:pPr>
    </w:p>
    <w:p w14:paraId="264DAFD5" w14:textId="5FF9CFE1" w:rsidR="0049040C" w:rsidRPr="000B2D4E" w:rsidRDefault="00314662" w:rsidP="006A3C2B">
      <w:pPr>
        <w:rPr>
          <w:rFonts w:eastAsia="PT Sans" w:cs="PT Sans"/>
          <w:b/>
          <w:bCs/>
          <w:lang w:val="en-GB"/>
        </w:rPr>
      </w:pPr>
      <w:r w:rsidRPr="000B2D4E">
        <w:rPr>
          <w:rFonts w:eastAsia="PT Sans" w:cs="PT Sans"/>
          <w:b/>
          <w:bCs/>
          <w:lang w:val="en-GB"/>
        </w:rPr>
        <w:t>Recommendations</w:t>
      </w:r>
      <w:r w:rsidR="0049040C" w:rsidRPr="000B2D4E">
        <w:rPr>
          <w:rFonts w:eastAsia="PT Sans" w:cs="PT Sans"/>
          <w:b/>
          <w:bCs/>
          <w:lang w:val="en-GB"/>
        </w:rPr>
        <w:t>, CRPD/C/AUT/CO/1</w:t>
      </w:r>
      <w:r w:rsidR="000C2EC1" w:rsidRPr="000B2D4E">
        <w:rPr>
          <w:rFonts w:eastAsia="PT Sans" w:cs="PT Sans"/>
          <w:b/>
          <w:bCs/>
          <w:lang w:val="en-GB"/>
        </w:rPr>
        <w:t>:</w:t>
      </w:r>
      <w:r w:rsidR="0049040C" w:rsidRPr="000B2D4E">
        <w:rPr>
          <w:rFonts w:eastAsia="PT Sans" w:cs="PT Sans"/>
          <w:b/>
          <w:bCs/>
          <w:lang w:val="en-GB"/>
        </w:rPr>
        <w:t xml:space="preserve"> </w:t>
      </w:r>
      <w:r w:rsidRPr="000B2D4E">
        <w:rPr>
          <w:rFonts w:eastAsia="PT Sans" w:cs="PT Sans"/>
          <w:b/>
          <w:bCs/>
          <w:lang w:val="en-GB"/>
        </w:rPr>
        <w:t>paragraphs</w:t>
      </w:r>
      <w:r w:rsidR="007F7221" w:rsidRPr="000B2D4E">
        <w:rPr>
          <w:rFonts w:eastAsia="PT Sans" w:cs="PT Sans"/>
          <w:b/>
          <w:bCs/>
          <w:lang w:val="en-GB"/>
        </w:rPr>
        <w:t xml:space="preserve"> </w:t>
      </w:r>
      <w:r w:rsidR="00777A96" w:rsidRPr="000B2D4E">
        <w:rPr>
          <w:rFonts w:eastAsia="PT Sans" w:cs="PT Sans"/>
          <w:b/>
          <w:bCs/>
          <w:lang w:val="en-GB"/>
        </w:rPr>
        <w:t>6-</w:t>
      </w:r>
      <w:r w:rsidR="007F7221" w:rsidRPr="000B2D4E">
        <w:rPr>
          <w:rFonts w:eastAsia="PT Sans" w:cs="PT Sans"/>
          <w:b/>
          <w:bCs/>
          <w:lang w:val="en-GB"/>
        </w:rPr>
        <w:t>7</w:t>
      </w:r>
    </w:p>
    <w:p w14:paraId="1E801750" w14:textId="1744A77E" w:rsidR="00165347" w:rsidRPr="000B2D4E" w:rsidRDefault="0049040C" w:rsidP="006A3C2B">
      <w:pPr>
        <w:pStyle w:val="Heading4"/>
        <w:rPr>
          <w:lang w:val="en-GB"/>
        </w:rPr>
      </w:pPr>
      <w:r w:rsidRPr="000B2D4E">
        <w:rPr>
          <w:lang w:val="en-GB"/>
        </w:rPr>
        <w:t>List of Issues 2018, CRPD/C/AUT/QPR/2-3</w:t>
      </w:r>
      <w:r w:rsidR="007F7221" w:rsidRPr="000B2D4E">
        <w:rPr>
          <w:lang w:val="en-GB"/>
        </w:rPr>
        <w:t>:</w:t>
      </w:r>
      <w:r w:rsidRPr="000B2D4E">
        <w:rPr>
          <w:lang w:val="en-GB"/>
        </w:rPr>
        <w:t xml:space="preserve"> </w:t>
      </w:r>
      <w:r w:rsidR="00E3528F">
        <w:rPr>
          <w:lang w:val="en-GB"/>
        </w:rPr>
        <w:t>q</w:t>
      </w:r>
      <w:r w:rsidR="00314662" w:rsidRPr="000B2D4E">
        <w:rPr>
          <w:lang w:val="en-GB"/>
        </w:rPr>
        <w:t>uestion</w:t>
      </w:r>
      <w:r w:rsidRPr="000B2D4E">
        <w:rPr>
          <w:lang w:val="en-GB"/>
        </w:rPr>
        <w:t xml:space="preserve"> </w:t>
      </w:r>
      <w:r w:rsidR="00646A08" w:rsidRPr="000B2D4E">
        <w:rPr>
          <w:lang w:val="en-GB"/>
        </w:rPr>
        <w:t>5</w:t>
      </w:r>
    </w:p>
    <w:p w14:paraId="60EEC07B" w14:textId="6FADDD43" w:rsidR="00314662" w:rsidRPr="000B2D4E" w:rsidRDefault="004933A8"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A</w:t>
      </w:r>
      <w:r w:rsidR="00314662" w:rsidRPr="000B2D4E">
        <w:rPr>
          <w:rFonts w:ascii="PT Sans" w:eastAsia="PT Sans" w:hAnsi="PT Sans" w:cs="PT Sans"/>
          <w:lang w:val="en-GB"/>
        </w:rPr>
        <w:t xml:space="preserve">s the </w:t>
      </w:r>
      <w:r w:rsidR="00705841" w:rsidRPr="000B2D4E">
        <w:rPr>
          <w:rFonts w:ascii="PT Sans" w:eastAsia="PT Sans" w:hAnsi="PT Sans" w:cs="PT Sans"/>
          <w:lang w:val="en-GB"/>
        </w:rPr>
        <w:t xml:space="preserve">CRPD’s </w:t>
      </w:r>
      <w:r w:rsidR="00314662" w:rsidRPr="000B2D4E">
        <w:rPr>
          <w:rFonts w:ascii="PT Sans" w:eastAsia="PT Sans" w:hAnsi="PT Sans" w:cs="PT Sans"/>
          <w:lang w:val="en-GB"/>
        </w:rPr>
        <w:t xml:space="preserve">first </w:t>
      </w:r>
      <w:r w:rsidR="00705841" w:rsidRPr="000B2D4E">
        <w:rPr>
          <w:rFonts w:ascii="PT Sans" w:eastAsia="PT Sans" w:hAnsi="PT Sans" w:cs="PT Sans"/>
          <w:lang w:val="en-GB"/>
        </w:rPr>
        <w:t>German</w:t>
      </w:r>
      <w:r w:rsidR="00314662" w:rsidRPr="000B2D4E">
        <w:rPr>
          <w:rFonts w:ascii="PT Sans" w:eastAsia="PT Sans" w:hAnsi="PT Sans" w:cs="PT Sans"/>
          <w:lang w:val="en-GB"/>
        </w:rPr>
        <w:t xml:space="preserve"> translation did not align </w:t>
      </w:r>
      <w:r w:rsidR="00705841" w:rsidRPr="000B2D4E">
        <w:rPr>
          <w:rFonts w:ascii="PT Sans" w:eastAsia="PT Sans" w:hAnsi="PT Sans" w:cs="PT Sans"/>
          <w:lang w:val="en-GB"/>
        </w:rPr>
        <w:t>with</w:t>
      </w:r>
      <w:r w:rsidR="00314662" w:rsidRPr="000B2D4E">
        <w:rPr>
          <w:rFonts w:ascii="PT Sans" w:eastAsia="PT Sans" w:hAnsi="PT Sans" w:cs="PT Sans"/>
          <w:lang w:val="en-GB"/>
        </w:rPr>
        <w:t xml:space="preserve"> the authentic treaty text</w:t>
      </w:r>
      <w:r w:rsidR="00705841" w:rsidRPr="000B2D4E">
        <w:rPr>
          <w:rFonts w:ascii="PT Sans" w:eastAsia="PT Sans" w:hAnsi="PT Sans" w:cs="PT Sans"/>
          <w:lang w:val="en-GB"/>
        </w:rPr>
        <w:t xml:space="preserve"> in essential elements</w:t>
      </w:r>
      <w:r w:rsidRPr="000B2D4E">
        <w:rPr>
          <w:rFonts w:ascii="PT Sans" w:eastAsia="PT Sans" w:hAnsi="PT Sans" w:cs="PT Sans"/>
          <w:lang w:val="en-GB"/>
        </w:rPr>
        <w:t>, the CRPD Committee recommended</w:t>
      </w:r>
      <w:r w:rsidR="00705841" w:rsidRPr="000B2D4E">
        <w:rPr>
          <w:rFonts w:ascii="PT Sans" w:eastAsia="PT Sans" w:hAnsi="PT Sans" w:cs="PT Sans"/>
          <w:lang w:val="en-GB"/>
        </w:rPr>
        <w:t xml:space="preserve"> a revision</w:t>
      </w:r>
      <w:r w:rsidRPr="000B2D4E">
        <w:rPr>
          <w:rFonts w:ascii="PT Sans" w:eastAsia="PT Sans" w:hAnsi="PT Sans" w:cs="PT Sans"/>
          <w:lang w:val="en-GB"/>
        </w:rPr>
        <w:t xml:space="preserve"> </w:t>
      </w:r>
      <w:proofErr w:type="gramStart"/>
      <w:r w:rsidRPr="000B2D4E">
        <w:rPr>
          <w:rFonts w:ascii="PT Sans" w:eastAsia="PT Sans" w:hAnsi="PT Sans" w:cs="PT Sans"/>
          <w:lang w:val="en-GB"/>
        </w:rPr>
        <w:t>on the occasion of</w:t>
      </w:r>
      <w:proofErr w:type="gramEnd"/>
      <w:r w:rsidRPr="000B2D4E">
        <w:rPr>
          <w:rFonts w:ascii="PT Sans" w:eastAsia="PT Sans" w:hAnsi="PT Sans" w:cs="PT Sans"/>
          <w:lang w:val="en-GB"/>
        </w:rPr>
        <w:t xml:space="preserve"> the first Austrian </w:t>
      </w:r>
      <w:r w:rsidR="00705841" w:rsidRPr="000B2D4E">
        <w:rPr>
          <w:rFonts w:ascii="PT Sans" w:eastAsia="PT Sans" w:hAnsi="PT Sans" w:cs="PT Sans"/>
          <w:lang w:val="en-GB"/>
        </w:rPr>
        <w:t>S</w:t>
      </w:r>
      <w:r w:rsidRPr="000B2D4E">
        <w:rPr>
          <w:rFonts w:ascii="PT Sans" w:eastAsia="PT Sans" w:hAnsi="PT Sans" w:cs="PT Sans"/>
          <w:lang w:val="en-GB"/>
        </w:rPr>
        <w:t xml:space="preserve">tate </w:t>
      </w:r>
      <w:r w:rsidR="00705841" w:rsidRPr="000B2D4E">
        <w:rPr>
          <w:rFonts w:ascii="PT Sans" w:eastAsia="PT Sans" w:hAnsi="PT Sans" w:cs="PT Sans"/>
          <w:lang w:val="en-GB"/>
        </w:rPr>
        <w:t>R</w:t>
      </w:r>
      <w:r w:rsidRPr="000B2D4E">
        <w:rPr>
          <w:rFonts w:ascii="PT Sans" w:eastAsia="PT Sans" w:hAnsi="PT Sans" w:cs="PT Sans"/>
          <w:lang w:val="en-GB"/>
        </w:rPr>
        <w:t>eview in 2013.</w:t>
      </w:r>
    </w:p>
    <w:p w14:paraId="0D3B13F2" w14:textId="4AFBA624" w:rsidR="004933A8" w:rsidRPr="000B2D4E" w:rsidRDefault="004933A8"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 xml:space="preserve">As an immediate reaction to this, the Ministry for Europe, Integration and External Affairs (BMEIA) established a </w:t>
      </w:r>
      <w:r w:rsidRPr="000B2D4E">
        <w:rPr>
          <w:rFonts w:ascii="PT Sans" w:eastAsia="PT Sans" w:hAnsi="PT Sans" w:cs="PT Sans"/>
          <w:b/>
          <w:bCs/>
          <w:lang w:val="en-GB"/>
        </w:rPr>
        <w:t>participatory working group</w:t>
      </w:r>
      <w:r w:rsidRPr="000B2D4E">
        <w:rPr>
          <w:rFonts w:ascii="PT Sans" w:eastAsia="PT Sans" w:hAnsi="PT Sans" w:cs="PT Sans"/>
          <w:lang w:val="en-GB"/>
        </w:rPr>
        <w:t xml:space="preserve"> with the involvement of the Ministry of Social Affairs, the Independent Monitoring </w:t>
      </w:r>
      <w:r w:rsidR="00A154D4" w:rsidRPr="000B2D4E">
        <w:rPr>
          <w:rFonts w:ascii="PT Sans" w:eastAsia="PT Sans" w:hAnsi="PT Sans" w:cs="PT Sans"/>
          <w:lang w:val="en-GB"/>
        </w:rPr>
        <w:t>Committee,</w:t>
      </w:r>
      <w:r w:rsidRPr="000B2D4E">
        <w:rPr>
          <w:rFonts w:ascii="PT Sans" w:eastAsia="PT Sans" w:hAnsi="PT Sans" w:cs="PT Sans"/>
          <w:lang w:val="en-GB"/>
        </w:rPr>
        <w:t xml:space="preserve"> and several NGOs from within the disability space. An </w:t>
      </w:r>
      <w:r w:rsidRPr="000B2D4E">
        <w:rPr>
          <w:rFonts w:ascii="PT Sans" w:eastAsia="PT Sans" w:hAnsi="PT Sans" w:cs="PT Sans"/>
          <w:b/>
          <w:bCs/>
          <w:lang w:val="en-GB"/>
        </w:rPr>
        <w:t>error correction of the German translation</w:t>
      </w:r>
      <w:r w:rsidRPr="000B2D4E">
        <w:rPr>
          <w:rFonts w:ascii="PT Sans" w:eastAsia="PT Sans" w:hAnsi="PT Sans" w:cs="PT Sans"/>
          <w:lang w:val="en-GB"/>
        </w:rPr>
        <w:t xml:space="preserve"> was developed as part of a multi-annual process. In 2016</w:t>
      </w:r>
      <w:r w:rsidR="008070DA" w:rsidRPr="000B2D4E">
        <w:rPr>
          <w:rFonts w:ascii="PT Sans" w:eastAsia="PT Sans" w:hAnsi="PT Sans" w:cs="PT Sans"/>
          <w:lang w:val="en-GB"/>
        </w:rPr>
        <w:t>,</w:t>
      </w:r>
      <w:r w:rsidRPr="000B2D4E">
        <w:rPr>
          <w:rFonts w:ascii="PT Sans" w:eastAsia="PT Sans" w:hAnsi="PT Sans" w:cs="PT Sans"/>
          <w:lang w:val="en-GB"/>
        </w:rPr>
        <w:t xml:space="preserve"> the</w:t>
      </w:r>
      <w:r w:rsidRPr="000B2D4E">
        <w:rPr>
          <w:rFonts w:ascii="PT Sans" w:eastAsia="PT Sans" w:hAnsi="PT Sans" w:cs="PT Sans"/>
          <w:b/>
          <w:bCs/>
          <w:lang w:val="en-GB"/>
        </w:rPr>
        <w:t xml:space="preserve"> CRPD was announced again in a revised Austrian translation</w:t>
      </w:r>
      <w:r w:rsidRPr="000B2D4E">
        <w:rPr>
          <w:rFonts w:ascii="PT Sans" w:eastAsia="PT Sans" w:hAnsi="PT Sans" w:cs="PT Sans"/>
          <w:lang w:val="en-GB"/>
        </w:rPr>
        <w:t xml:space="preserve"> (</w:t>
      </w:r>
      <w:proofErr w:type="spellStart"/>
      <w:r w:rsidRPr="000B2D4E">
        <w:rPr>
          <w:rFonts w:ascii="PT Sans" w:eastAsia="PT Sans" w:hAnsi="PT Sans" w:cs="PT Sans"/>
          <w:lang w:val="en-GB"/>
        </w:rPr>
        <w:t>BGBl</w:t>
      </w:r>
      <w:proofErr w:type="spellEnd"/>
      <w:r w:rsidRPr="000B2D4E">
        <w:rPr>
          <w:rFonts w:ascii="PT Sans" w:eastAsia="PT Sans" w:hAnsi="PT Sans" w:cs="PT Sans"/>
          <w:lang w:val="en-GB"/>
        </w:rPr>
        <w:t xml:space="preserve"> III 20167105). Despite efforts from Austria, the State </w:t>
      </w:r>
      <w:r w:rsidR="008070DA" w:rsidRPr="000B2D4E">
        <w:rPr>
          <w:rFonts w:ascii="PT Sans" w:eastAsia="PT Sans" w:hAnsi="PT Sans" w:cs="PT Sans"/>
          <w:lang w:val="en-GB"/>
        </w:rPr>
        <w:t>P</w:t>
      </w:r>
      <w:r w:rsidRPr="000B2D4E">
        <w:rPr>
          <w:rFonts w:ascii="PT Sans" w:eastAsia="PT Sans" w:hAnsi="PT Sans" w:cs="PT Sans"/>
          <w:lang w:val="en-GB"/>
        </w:rPr>
        <w:t xml:space="preserve">arties Germany, Switzerland and the EU could not be convinced to adopt the revised version. This has resulted in a different German version published in the </w:t>
      </w:r>
      <w:r w:rsidR="00C45A67" w:rsidRPr="000B2D4E">
        <w:rPr>
          <w:rFonts w:ascii="PT Sans" w:eastAsia="PT Sans" w:hAnsi="PT Sans" w:cs="PT Sans"/>
          <w:lang w:val="en-GB"/>
        </w:rPr>
        <w:t>Official Journal of the EU.</w:t>
      </w:r>
      <w:r w:rsidRPr="000B2D4E">
        <w:rPr>
          <w:rFonts w:ascii="PT Sans" w:eastAsia="PT Sans" w:hAnsi="PT Sans" w:cs="PT Sans"/>
          <w:lang w:val="en-GB"/>
        </w:rPr>
        <w:t xml:space="preserve"> </w:t>
      </w:r>
    </w:p>
    <w:p w14:paraId="3ECA4036" w14:textId="1A526C70" w:rsidR="00C45A67" w:rsidRPr="000B2D4E" w:rsidRDefault="00C45A67" w:rsidP="006A3C2B">
      <w:pPr>
        <w:pStyle w:val="BodyText"/>
        <w:spacing w:after="0" w:line="276" w:lineRule="auto"/>
        <w:rPr>
          <w:rFonts w:ascii="PT Sans" w:eastAsia="PT Sans" w:hAnsi="PT Sans" w:cs="PT Sans"/>
          <w:lang w:val="en-GB"/>
        </w:rPr>
      </w:pPr>
      <w:r w:rsidRPr="000B2D4E">
        <w:rPr>
          <w:rFonts w:ascii="PT Sans" w:eastAsia="PT Sans" w:hAnsi="PT Sans" w:cs="PT Sans"/>
          <w:lang w:val="en-GB"/>
        </w:rPr>
        <w:t xml:space="preserve">After extensive awareness raising by the NGOs involved, the Ministry of Social Affairs also commissioned the revision of the </w:t>
      </w:r>
      <w:r w:rsidRPr="000B2D4E">
        <w:rPr>
          <w:rFonts w:ascii="PT Sans" w:eastAsia="PT Sans" w:hAnsi="PT Sans" w:cs="PT Sans"/>
          <w:b/>
          <w:bCs/>
          <w:lang w:val="en-GB"/>
        </w:rPr>
        <w:t>easy-to-read version of the CRPD</w:t>
      </w:r>
      <w:r w:rsidRPr="000B2D4E">
        <w:rPr>
          <w:rFonts w:ascii="PT Sans" w:eastAsia="PT Sans" w:hAnsi="PT Sans" w:cs="PT Sans"/>
          <w:lang w:val="en-GB"/>
        </w:rPr>
        <w:t>. The new version of the CRPD in easy to read was co-developed with self-advocates and published in 2019.</w:t>
      </w:r>
    </w:p>
    <w:p w14:paraId="26A3320F" w14:textId="49A82A9D" w:rsidR="009F7CE7" w:rsidRPr="000B2D4E" w:rsidRDefault="00972D86" w:rsidP="006A3C2B">
      <w:pPr>
        <w:pStyle w:val="Heading4"/>
        <w:rPr>
          <w:lang w:val="en-GB"/>
        </w:rPr>
      </w:pPr>
      <w:r w:rsidRPr="000B2D4E">
        <w:rPr>
          <w:lang w:val="en-GB"/>
        </w:rPr>
        <w:t>The Independent Monitoring Committee’s recommendation</w:t>
      </w:r>
      <w:r w:rsidR="009F7CE7" w:rsidRPr="000B2D4E">
        <w:rPr>
          <w:lang w:val="en-GB"/>
        </w:rPr>
        <w:t>:</w:t>
      </w:r>
    </w:p>
    <w:p w14:paraId="6C5ED570" w14:textId="002F85A1" w:rsidR="000B2D4E" w:rsidRPr="00CC69E0" w:rsidRDefault="00C45A67" w:rsidP="00E5232F">
      <w:pPr>
        <w:pStyle w:val="BodyText"/>
        <w:numPr>
          <w:ilvl w:val="0"/>
          <w:numId w:val="36"/>
        </w:numPr>
        <w:spacing w:before="120" w:after="0" w:line="276" w:lineRule="auto"/>
        <w:rPr>
          <w:rFonts w:ascii="PT Sans" w:eastAsia="PT Sans" w:hAnsi="PT Sans" w:cs="PT Sans"/>
          <w:lang w:val="en-GB"/>
        </w:rPr>
      </w:pPr>
      <w:r w:rsidRPr="000B2D4E">
        <w:rPr>
          <w:rFonts w:ascii="PT Sans" w:eastAsia="PT Sans" w:hAnsi="PT Sans" w:cs="PT Sans"/>
          <w:b/>
          <w:bCs/>
          <w:lang w:val="en-GB"/>
        </w:rPr>
        <w:t>Unified German translation of</w:t>
      </w:r>
      <w:r w:rsidR="008070DA" w:rsidRPr="000B2D4E">
        <w:rPr>
          <w:rFonts w:ascii="PT Sans" w:eastAsia="PT Sans" w:hAnsi="PT Sans" w:cs="PT Sans"/>
          <w:b/>
          <w:bCs/>
          <w:lang w:val="en-GB"/>
        </w:rPr>
        <w:t xml:space="preserve"> </w:t>
      </w:r>
      <w:r w:rsidRPr="000B2D4E">
        <w:rPr>
          <w:rFonts w:ascii="PT Sans" w:eastAsia="PT Sans" w:hAnsi="PT Sans" w:cs="PT Sans"/>
          <w:b/>
          <w:bCs/>
          <w:lang w:val="en-GB"/>
        </w:rPr>
        <w:t xml:space="preserve">the CRPD </w:t>
      </w:r>
      <w:r w:rsidRPr="000B2D4E">
        <w:rPr>
          <w:rFonts w:ascii="PT Sans" w:eastAsia="PT Sans" w:hAnsi="PT Sans" w:cs="PT Sans"/>
          <w:lang w:val="en-GB"/>
        </w:rPr>
        <w:t xml:space="preserve">in all </w:t>
      </w:r>
      <w:r w:rsidR="008070DA" w:rsidRPr="000B2D4E">
        <w:rPr>
          <w:rFonts w:ascii="PT Sans" w:eastAsia="PT Sans" w:hAnsi="PT Sans" w:cs="PT Sans"/>
          <w:lang w:val="en-GB"/>
        </w:rPr>
        <w:t>G</w:t>
      </w:r>
      <w:r w:rsidRPr="000B2D4E">
        <w:rPr>
          <w:rFonts w:ascii="PT Sans" w:eastAsia="PT Sans" w:hAnsi="PT Sans" w:cs="PT Sans"/>
          <w:lang w:val="en-GB"/>
        </w:rPr>
        <w:t>erman-speaking State Parties and the EU</w:t>
      </w:r>
    </w:p>
    <w:p w14:paraId="5ABAC140" w14:textId="40594AE9" w:rsidR="004A14B6" w:rsidRPr="000B2D4E" w:rsidRDefault="00C45A67" w:rsidP="006A3C2B">
      <w:pPr>
        <w:pStyle w:val="Heading2"/>
        <w:jc w:val="left"/>
        <w:rPr>
          <w:lang w:val="en-GB"/>
        </w:rPr>
      </w:pPr>
      <w:r w:rsidRPr="000B2D4E">
        <w:rPr>
          <w:lang w:val="en-GB"/>
        </w:rPr>
        <w:lastRenderedPageBreak/>
        <w:t>Specific</w:t>
      </w:r>
      <w:r w:rsidR="003C2A3B" w:rsidRPr="000B2D4E">
        <w:rPr>
          <w:lang w:val="en-GB"/>
        </w:rPr>
        <w:t xml:space="preserve"> </w:t>
      </w:r>
      <w:r w:rsidRPr="000B2D4E">
        <w:rPr>
          <w:lang w:val="en-GB"/>
        </w:rPr>
        <w:t>rights</w:t>
      </w:r>
      <w:r w:rsidR="003C2A3B" w:rsidRPr="000B2D4E">
        <w:rPr>
          <w:lang w:val="en-GB"/>
        </w:rPr>
        <w:t xml:space="preserve"> (Art</w:t>
      </w:r>
      <w:r w:rsidRPr="000B2D4E">
        <w:rPr>
          <w:lang w:val="en-GB"/>
        </w:rPr>
        <w:t>icle</w:t>
      </w:r>
      <w:r w:rsidR="008070DA" w:rsidRPr="000B2D4E">
        <w:rPr>
          <w:lang w:val="en-GB"/>
        </w:rPr>
        <w:t>s</w:t>
      </w:r>
      <w:r w:rsidR="003C2A3B" w:rsidRPr="000B2D4E">
        <w:rPr>
          <w:lang w:val="en-GB"/>
        </w:rPr>
        <w:t xml:space="preserve"> 5 – 30)</w:t>
      </w:r>
    </w:p>
    <w:p w14:paraId="0604A731" w14:textId="1630A0BA" w:rsidR="00C91791" w:rsidRPr="000B2D4E" w:rsidRDefault="00C45A67" w:rsidP="006A3C2B">
      <w:pPr>
        <w:pStyle w:val="Heading3"/>
        <w:jc w:val="left"/>
        <w:rPr>
          <w:lang w:val="en-GB"/>
        </w:rPr>
      </w:pPr>
      <w:r w:rsidRPr="000B2D4E">
        <w:rPr>
          <w:lang w:val="en-GB"/>
        </w:rPr>
        <w:t>Article</w:t>
      </w:r>
      <w:r w:rsidR="080006A6" w:rsidRPr="000B2D4E">
        <w:rPr>
          <w:lang w:val="en-GB"/>
        </w:rPr>
        <w:t xml:space="preserve"> 5 CRPD</w:t>
      </w:r>
    </w:p>
    <w:p w14:paraId="34C632E0" w14:textId="6884F658" w:rsidR="001964B3" w:rsidRPr="000B2D4E" w:rsidRDefault="00C45A67" w:rsidP="006A3C2B">
      <w:pPr>
        <w:rPr>
          <w:rFonts w:eastAsia="PT Sans" w:cs="PT Sans"/>
          <w:b/>
          <w:bCs/>
          <w:lang w:val="en-GB"/>
        </w:rPr>
      </w:pPr>
      <w:r w:rsidRPr="000B2D4E">
        <w:rPr>
          <w:rFonts w:eastAsia="PT Sans" w:cs="PT Sans"/>
          <w:b/>
          <w:bCs/>
          <w:lang w:val="en-GB"/>
        </w:rPr>
        <w:t>Recommendation</w:t>
      </w:r>
      <w:r w:rsidR="001964B3" w:rsidRPr="000B2D4E">
        <w:rPr>
          <w:rFonts w:eastAsia="PT Sans" w:cs="PT Sans"/>
          <w:b/>
          <w:bCs/>
          <w:lang w:val="en-GB"/>
        </w:rPr>
        <w:t>, CRPD/C/AUT/CO/1</w:t>
      </w:r>
      <w:r w:rsidR="00F53C37" w:rsidRPr="000B2D4E">
        <w:rPr>
          <w:rFonts w:eastAsia="PT Sans" w:cs="PT Sans"/>
          <w:b/>
          <w:bCs/>
          <w:lang w:val="en-GB"/>
        </w:rPr>
        <w:t>:</w:t>
      </w:r>
      <w:r w:rsidR="001964B3" w:rsidRPr="000B2D4E">
        <w:rPr>
          <w:rFonts w:eastAsia="PT Sans" w:cs="PT Sans"/>
          <w:b/>
          <w:bCs/>
          <w:lang w:val="en-GB"/>
        </w:rPr>
        <w:t xml:space="preserve"> </w:t>
      </w:r>
      <w:r w:rsidRPr="000B2D4E">
        <w:rPr>
          <w:rFonts w:eastAsia="PT Sans" w:cs="PT Sans"/>
          <w:b/>
          <w:bCs/>
          <w:lang w:val="en-GB"/>
        </w:rPr>
        <w:t>paragraph</w:t>
      </w:r>
      <w:r w:rsidR="00E3528F">
        <w:rPr>
          <w:rFonts w:eastAsia="PT Sans" w:cs="PT Sans"/>
          <w:b/>
          <w:bCs/>
          <w:lang w:val="en-GB"/>
        </w:rPr>
        <w:t>s</w:t>
      </w:r>
      <w:r w:rsidR="001964B3" w:rsidRPr="000B2D4E">
        <w:rPr>
          <w:rFonts w:eastAsia="PT Sans" w:cs="PT Sans"/>
          <w:b/>
          <w:bCs/>
          <w:lang w:val="en-GB"/>
        </w:rPr>
        <w:t xml:space="preserve"> 1</w:t>
      </w:r>
      <w:r w:rsidR="00DD6DD2" w:rsidRPr="000B2D4E">
        <w:rPr>
          <w:rFonts w:eastAsia="PT Sans" w:cs="PT Sans"/>
          <w:b/>
          <w:bCs/>
          <w:lang w:val="en-GB"/>
        </w:rPr>
        <w:t>2-</w:t>
      </w:r>
      <w:r w:rsidR="001964B3" w:rsidRPr="000B2D4E">
        <w:rPr>
          <w:rFonts w:eastAsia="PT Sans" w:cs="PT Sans"/>
          <w:b/>
          <w:bCs/>
          <w:lang w:val="en-GB"/>
        </w:rPr>
        <w:t>15</w:t>
      </w:r>
    </w:p>
    <w:p w14:paraId="249EB723" w14:textId="58D1A0A6" w:rsidR="001964B3" w:rsidRPr="000B2D4E" w:rsidRDefault="001964B3" w:rsidP="006A3C2B">
      <w:pPr>
        <w:pStyle w:val="Heading4"/>
        <w:rPr>
          <w:lang w:val="en-GB"/>
        </w:rPr>
      </w:pPr>
      <w:r w:rsidRPr="000B2D4E">
        <w:rPr>
          <w:lang w:val="en-GB"/>
        </w:rPr>
        <w:t>List of Issues 2018, CRPD/C/AUT/QPR/2-3</w:t>
      </w:r>
      <w:r w:rsidR="00992A02" w:rsidRPr="000B2D4E">
        <w:rPr>
          <w:lang w:val="en-GB"/>
        </w:rPr>
        <w:t>:</w:t>
      </w:r>
      <w:r w:rsidRPr="000B2D4E">
        <w:rPr>
          <w:lang w:val="en-GB"/>
        </w:rPr>
        <w:t xml:space="preserve"> </w:t>
      </w:r>
      <w:r w:rsidR="00C45A67" w:rsidRPr="000B2D4E">
        <w:rPr>
          <w:lang w:val="en-GB"/>
        </w:rPr>
        <w:t>questions</w:t>
      </w:r>
      <w:r w:rsidRPr="000B2D4E">
        <w:rPr>
          <w:lang w:val="en-GB"/>
        </w:rPr>
        <w:t xml:space="preserve"> 6 – 8</w:t>
      </w:r>
    </w:p>
    <w:p w14:paraId="71E885CD" w14:textId="1783C1C5" w:rsidR="00C45A67" w:rsidRPr="000B2D4E" w:rsidRDefault="00C45A67" w:rsidP="006A3C2B">
      <w:pPr>
        <w:rPr>
          <w:rFonts w:eastAsia="PT Sans" w:cs="PT Sans"/>
          <w:lang w:val="en-GB"/>
        </w:rPr>
      </w:pPr>
      <w:r w:rsidRPr="000B2D4E">
        <w:rPr>
          <w:rFonts w:eastAsia="PT Sans" w:cs="PT Sans"/>
          <w:lang w:val="en-GB"/>
        </w:rPr>
        <w:t xml:space="preserve">The Inclusion Package (Federal Law Gazette I 2017/155) brought about several improvements regarding non-discrimination of persons with disabilities in Austria. </w:t>
      </w:r>
      <w:r w:rsidR="008070DA" w:rsidRPr="000B2D4E">
        <w:rPr>
          <w:rFonts w:eastAsia="PT Sans" w:cs="PT Sans"/>
          <w:lang w:val="en-GB"/>
        </w:rPr>
        <w:t>A</w:t>
      </w:r>
      <w:r w:rsidRPr="000B2D4E">
        <w:rPr>
          <w:rFonts w:eastAsia="PT Sans" w:cs="PT Sans"/>
          <w:lang w:val="en-GB"/>
        </w:rPr>
        <w:t xml:space="preserve">n </w:t>
      </w:r>
      <w:r w:rsidRPr="000B2D4E">
        <w:rPr>
          <w:rFonts w:eastAsia="PT Sans" w:cs="PT Sans"/>
          <w:b/>
          <w:bCs/>
          <w:lang w:val="en-GB"/>
        </w:rPr>
        <w:t>injunctive relief in the case of harassment</w:t>
      </w:r>
      <w:r w:rsidRPr="000B2D4E">
        <w:rPr>
          <w:rFonts w:eastAsia="PT Sans" w:cs="PT Sans"/>
          <w:lang w:val="en-GB"/>
        </w:rPr>
        <w:t xml:space="preserve"> was included</w:t>
      </w:r>
      <w:r w:rsidR="008070DA" w:rsidRPr="000B2D4E">
        <w:rPr>
          <w:rFonts w:eastAsia="PT Sans" w:cs="PT Sans"/>
          <w:lang w:val="en-GB"/>
        </w:rPr>
        <w:t xml:space="preserve"> in the Act on the Equalization of Persons with Disabilities (</w:t>
      </w:r>
      <w:proofErr w:type="spellStart"/>
      <w:r w:rsidR="008070DA" w:rsidRPr="000B2D4E">
        <w:rPr>
          <w:rFonts w:eastAsia="PT Sans" w:cs="PT Sans"/>
          <w:lang w:val="en-GB"/>
        </w:rPr>
        <w:t>BGStG</w:t>
      </w:r>
      <w:proofErr w:type="spellEnd"/>
      <w:r w:rsidR="008070DA" w:rsidRPr="000B2D4E">
        <w:rPr>
          <w:rFonts w:eastAsia="PT Sans" w:cs="PT Sans"/>
          <w:lang w:val="en-GB"/>
        </w:rPr>
        <w:t>)</w:t>
      </w:r>
      <w:r w:rsidRPr="000B2D4E">
        <w:rPr>
          <w:rFonts w:eastAsia="PT Sans" w:cs="PT Sans"/>
          <w:lang w:val="en-GB"/>
        </w:rPr>
        <w:t xml:space="preserve">. </w:t>
      </w:r>
      <w:r w:rsidRPr="000B2D4E">
        <w:rPr>
          <w:rFonts w:eastAsia="PT Sans" w:cs="PT Sans"/>
          <w:b/>
          <w:bCs/>
          <w:lang w:val="en-GB"/>
        </w:rPr>
        <w:t>Collective action</w:t>
      </w:r>
      <w:r w:rsidRPr="000B2D4E">
        <w:rPr>
          <w:rFonts w:eastAsia="PT Sans" w:cs="PT Sans"/>
          <w:lang w:val="en-GB"/>
        </w:rPr>
        <w:t xml:space="preserve"> in</w:t>
      </w:r>
      <w:r w:rsidR="008070DA" w:rsidRPr="000B2D4E">
        <w:rPr>
          <w:rFonts w:eastAsia="PT Sans" w:cs="PT Sans"/>
          <w:lang w:val="en-GB"/>
        </w:rPr>
        <w:t xml:space="preserve"> the </w:t>
      </w:r>
      <w:proofErr w:type="spellStart"/>
      <w:r w:rsidRPr="000B2D4E">
        <w:rPr>
          <w:rFonts w:eastAsia="PT Sans" w:cs="PT Sans"/>
          <w:lang w:val="en-GB"/>
        </w:rPr>
        <w:t>BGStG</w:t>
      </w:r>
      <w:proofErr w:type="spellEnd"/>
      <w:r w:rsidRPr="000B2D4E">
        <w:rPr>
          <w:rFonts w:eastAsia="PT Sans" w:cs="PT Sans"/>
          <w:lang w:val="en-GB"/>
        </w:rPr>
        <w:t xml:space="preserve"> was </w:t>
      </w:r>
      <w:r w:rsidRPr="000B2D4E">
        <w:rPr>
          <w:rFonts w:eastAsia="PT Sans" w:cs="PT Sans"/>
          <w:b/>
          <w:bCs/>
          <w:lang w:val="en-GB"/>
        </w:rPr>
        <w:t xml:space="preserve">strengthened by expanding the number of institutions with legal standing </w:t>
      </w:r>
      <w:r w:rsidR="00CE7EBC" w:rsidRPr="000B2D4E">
        <w:rPr>
          <w:rFonts w:eastAsia="PT Sans" w:cs="PT Sans"/>
          <w:b/>
          <w:bCs/>
          <w:lang w:val="en-GB"/>
        </w:rPr>
        <w:t>by the Office of the Federal Disability Ombudsman and ‘</w:t>
      </w:r>
      <w:proofErr w:type="spellStart"/>
      <w:r w:rsidR="00CE7EBC" w:rsidRPr="000B2D4E">
        <w:rPr>
          <w:rFonts w:eastAsia="PT Sans" w:cs="PT Sans"/>
          <w:b/>
          <w:bCs/>
          <w:lang w:val="en-GB"/>
        </w:rPr>
        <w:t>Klagsverband</w:t>
      </w:r>
      <w:proofErr w:type="spellEnd"/>
      <w:r w:rsidR="00CE7EBC" w:rsidRPr="000B2D4E">
        <w:rPr>
          <w:rFonts w:eastAsia="PT Sans" w:cs="PT Sans"/>
          <w:b/>
          <w:bCs/>
          <w:lang w:val="en-GB"/>
        </w:rPr>
        <w:t xml:space="preserve"> </w:t>
      </w:r>
      <w:proofErr w:type="spellStart"/>
      <w:r w:rsidR="00CE7EBC" w:rsidRPr="000B2D4E">
        <w:rPr>
          <w:rFonts w:eastAsia="PT Sans" w:cs="PT Sans"/>
          <w:b/>
          <w:bCs/>
          <w:lang w:val="en-GB"/>
        </w:rPr>
        <w:t>zur</w:t>
      </w:r>
      <w:proofErr w:type="spellEnd"/>
      <w:r w:rsidR="00CE7EBC" w:rsidRPr="000B2D4E">
        <w:rPr>
          <w:rFonts w:eastAsia="PT Sans" w:cs="PT Sans"/>
          <w:b/>
          <w:bCs/>
          <w:lang w:val="en-GB"/>
        </w:rPr>
        <w:t xml:space="preserve"> </w:t>
      </w:r>
      <w:proofErr w:type="spellStart"/>
      <w:r w:rsidR="00CE7EBC" w:rsidRPr="000B2D4E">
        <w:rPr>
          <w:rFonts w:eastAsia="PT Sans" w:cs="PT Sans"/>
          <w:b/>
          <w:bCs/>
          <w:lang w:val="en-GB"/>
        </w:rPr>
        <w:t>Durchsetzung</w:t>
      </w:r>
      <w:proofErr w:type="spellEnd"/>
      <w:r w:rsidR="00CE7EBC" w:rsidRPr="000B2D4E">
        <w:rPr>
          <w:rFonts w:eastAsia="PT Sans" w:cs="PT Sans"/>
          <w:b/>
          <w:bCs/>
          <w:lang w:val="en-GB"/>
        </w:rPr>
        <w:t xml:space="preserve"> der </w:t>
      </w:r>
      <w:proofErr w:type="spellStart"/>
      <w:r w:rsidR="00CE7EBC" w:rsidRPr="000B2D4E">
        <w:rPr>
          <w:rFonts w:eastAsia="PT Sans" w:cs="PT Sans"/>
          <w:b/>
          <w:bCs/>
          <w:lang w:val="en-GB"/>
        </w:rPr>
        <w:t>Rechte</w:t>
      </w:r>
      <w:proofErr w:type="spellEnd"/>
      <w:r w:rsidR="00CE7EBC" w:rsidRPr="000B2D4E">
        <w:rPr>
          <w:rFonts w:eastAsia="PT Sans" w:cs="PT Sans"/>
          <w:b/>
          <w:bCs/>
          <w:lang w:val="en-GB"/>
        </w:rPr>
        <w:t xml:space="preserve"> von </w:t>
      </w:r>
      <w:proofErr w:type="spellStart"/>
      <w:r w:rsidR="00CE7EBC" w:rsidRPr="000B2D4E">
        <w:rPr>
          <w:rFonts w:eastAsia="PT Sans" w:cs="PT Sans"/>
          <w:b/>
          <w:bCs/>
          <w:lang w:val="en-GB"/>
        </w:rPr>
        <w:t>Diskriminierungsopfern</w:t>
      </w:r>
      <w:proofErr w:type="spellEnd"/>
      <w:r w:rsidR="00CE7EBC" w:rsidRPr="000B2D4E">
        <w:rPr>
          <w:rFonts w:eastAsia="PT Sans" w:cs="PT Sans"/>
          <w:b/>
          <w:bCs/>
          <w:lang w:val="en-GB"/>
        </w:rPr>
        <w:t>’</w:t>
      </w:r>
      <w:r w:rsidR="00CE7EBC" w:rsidRPr="000B2D4E">
        <w:rPr>
          <w:rFonts w:eastAsia="PT Sans" w:cs="PT Sans"/>
          <w:lang w:val="en-GB"/>
        </w:rPr>
        <w:t xml:space="preserve"> (Litigation Association of NGOs Against Discrimination). </w:t>
      </w:r>
      <w:r w:rsidR="007D1F88" w:rsidRPr="000B2D4E">
        <w:rPr>
          <w:rFonts w:eastAsia="PT Sans" w:cs="PT Sans"/>
          <w:b/>
          <w:bCs/>
          <w:lang w:val="en-GB"/>
        </w:rPr>
        <w:t xml:space="preserve">Injunctive relief </w:t>
      </w:r>
      <w:r w:rsidR="00CE7EBC" w:rsidRPr="000B2D4E">
        <w:rPr>
          <w:rFonts w:eastAsia="PT Sans" w:cs="PT Sans"/>
          <w:b/>
          <w:bCs/>
          <w:lang w:val="en-GB"/>
        </w:rPr>
        <w:t>or removal claim</w:t>
      </w:r>
      <w:r w:rsidR="007D1F88" w:rsidRPr="000B2D4E">
        <w:rPr>
          <w:rFonts w:eastAsia="PT Sans" w:cs="PT Sans"/>
          <w:b/>
          <w:bCs/>
          <w:lang w:val="en-GB"/>
        </w:rPr>
        <w:t>s</w:t>
      </w:r>
      <w:r w:rsidR="00CE7EBC" w:rsidRPr="000B2D4E">
        <w:rPr>
          <w:rFonts w:eastAsia="PT Sans" w:cs="PT Sans"/>
          <w:lang w:val="en-GB"/>
        </w:rPr>
        <w:t xml:space="preserve"> can now be granted against </w:t>
      </w:r>
      <w:r w:rsidR="00CE7EBC" w:rsidRPr="000B2D4E">
        <w:rPr>
          <w:rFonts w:eastAsia="PT Sans" w:cs="PT Sans"/>
          <w:b/>
          <w:bCs/>
          <w:lang w:val="en-GB"/>
        </w:rPr>
        <w:t>large capital companies and insurances</w:t>
      </w:r>
      <w:r w:rsidR="00CE7EBC" w:rsidRPr="000B2D4E">
        <w:rPr>
          <w:rFonts w:eastAsia="PT Sans" w:cs="PT Sans"/>
          <w:lang w:val="en-GB"/>
        </w:rPr>
        <w:t xml:space="preserve">. </w:t>
      </w:r>
      <w:r w:rsidR="00226AA3" w:rsidRPr="000B2D4E">
        <w:rPr>
          <w:rFonts w:eastAsia="PT Sans" w:cs="PT Sans"/>
          <w:lang w:val="en-GB"/>
        </w:rPr>
        <w:t>In all other cases a declaratory action claim is possible.</w:t>
      </w:r>
    </w:p>
    <w:p w14:paraId="044FC847" w14:textId="5010ED8A" w:rsidR="00226AA3" w:rsidRPr="000B2D4E" w:rsidRDefault="00226AA3" w:rsidP="006A3C2B">
      <w:pPr>
        <w:rPr>
          <w:rFonts w:eastAsia="PT Sans" w:cs="PT Sans"/>
          <w:lang w:val="en-GB"/>
        </w:rPr>
      </w:pPr>
      <w:r w:rsidRPr="000B2D4E">
        <w:rPr>
          <w:rFonts w:eastAsia="PT Sans" w:cs="PT Sans"/>
          <w:lang w:val="en-GB"/>
        </w:rPr>
        <w:t xml:space="preserve">The current </w:t>
      </w:r>
      <w:r w:rsidRPr="000B2D4E">
        <w:rPr>
          <w:rFonts w:eastAsia="PT Sans" w:cs="PT Sans"/>
          <w:b/>
          <w:bCs/>
          <w:lang w:val="en-GB"/>
        </w:rPr>
        <w:t>NAP Disability (2022-20230)</w:t>
      </w:r>
      <w:r w:rsidRPr="000B2D4E">
        <w:rPr>
          <w:rFonts w:eastAsia="PT Sans" w:cs="PT Sans"/>
          <w:lang w:val="en-GB"/>
        </w:rPr>
        <w:t xml:space="preserve"> also includes several recommendations for improvement. For instance, it plans the </w:t>
      </w:r>
      <w:r w:rsidRPr="000B2D4E">
        <w:rPr>
          <w:rFonts w:eastAsia="PT Sans" w:cs="PT Sans"/>
          <w:b/>
          <w:bCs/>
          <w:lang w:val="en-GB"/>
        </w:rPr>
        <w:t xml:space="preserve">expansion of </w:t>
      </w:r>
      <w:r w:rsidR="007D1F88" w:rsidRPr="000B2D4E">
        <w:rPr>
          <w:rFonts w:eastAsia="PT Sans" w:cs="PT Sans"/>
          <w:b/>
          <w:bCs/>
          <w:lang w:val="en-GB"/>
        </w:rPr>
        <w:t>injunctive relief</w:t>
      </w:r>
      <w:r w:rsidRPr="000B2D4E">
        <w:rPr>
          <w:rFonts w:eastAsia="PT Sans" w:cs="PT Sans"/>
          <w:b/>
          <w:bCs/>
          <w:lang w:val="en-GB"/>
        </w:rPr>
        <w:t xml:space="preserve"> and removal claims in </w:t>
      </w:r>
      <w:r w:rsidR="008070DA" w:rsidRPr="000B2D4E">
        <w:rPr>
          <w:rFonts w:eastAsia="PT Sans" w:cs="PT Sans"/>
          <w:b/>
          <w:bCs/>
          <w:lang w:val="en-GB"/>
        </w:rPr>
        <w:t xml:space="preserve">the </w:t>
      </w:r>
      <w:proofErr w:type="spellStart"/>
      <w:r w:rsidRPr="000B2D4E">
        <w:rPr>
          <w:rFonts w:eastAsia="PT Sans" w:cs="PT Sans"/>
          <w:b/>
          <w:bCs/>
          <w:lang w:val="en-GB"/>
        </w:rPr>
        <w:t>BGStG</w:t>
      </w:r>
      <w:proofErr w:type="spellEnd"/>
      <w:r w:rsidRPr="000B2D4E">
        <w:rPr>
          <w:rFonts w:eastAsia="PT Sans" w:cs="PT Sans"/>
          <w:lang w:val="en-GB"/>
        </w:rPr>
        <w:t xml:space="preserve">. Furthermore, the </w:t>
      </w:r>
      <w:r w:rsidRPr="000B2D4E">
        <w:rPr>
          <w:rFonts w:eastAsia="PT Sans" w:cs="PT Sans"/>
          <w:b/>
          <w:bCs/>
          <w:lang w:val="en-GB"/>
        </w:rPr>
        <w:t>expansion of collective action to the Disability Employment Act</w:t>
      </w:r>
      <w:r w:rsidRPr="000B2D4E">
        <w:rPr>
          <w:rFonts w:eastAsia="PT Sans" w:cs="PT Sans"/>
          <w:lang w:val="en-GB"/>
        </w:rPr>
        <w:t xml:space="preserve"> shall be examined. </w:t>
      </w:r>
      <w:r w:rsidRPr="000B2D4E">
        <w:rPr>
          <w:rFonts w:eastAsia="PT Sans" w:cs="PT Sans"/>
          <w:b/>
          <w:bCs/>
          <w:lang w:val="en-GB"/>
        </w:rPr>
        <w:t>Legal and de facto measures</w:t>
      </w:r>
      <w:r w:rsidRPr="000B2D4E">
        <w:rPr>
          <w:rFonts w:eastAsia="PT Sans" w:cs="PT Sans"/>
          <w:lang w:val="en-GB"/>
        </w:rPr>
        <w:t xml:space="preserve"> to strengthen current structures to deal with cases </w:t>
      </w:r>
      <w:r w:rsidRPr="000B2D4E">
        <w:rPr>
          <w:rFonts w:eastAsia="PT Sans" w:cs="PT Sans"/>
          <w:b/>
          <w:bCs/>
          <w:lang w:val="en-GB"/>
        </w:rPr>
        <w:t>of multiple discrimination</w:t>
      </w:r>
      <w:r w:rsidRPr="000B2D4E">
        <w:rPr>
          <w:rFonts w:eastAsia="PT Sans" w:cs="PT Sans"/>
          <w:lang w:val="en-GB"/>
        </w:rPr>
        <w:t xml:space="preserve"> have however </w:t>
      </w:r>
      <w:r w:rsidRPr="000B2D4E">
        <w:rPr>
          <w:rFonts w:eastAsia="PT Sans" w:cs="PT Sans"/>
          <w:b/>
          <w:bCs/>
          <w:lang w:val="en-GB"/>
        </w:rPr>
        <w:t>not been implemented</w:t>
      </w:r>
      <w:r w:rsidRPr="000B2D4E">
        <w:rPr>
          <w:rFonts w:eastAsia="PT Sans" w:cs="PT Sans"/>
          <w:lang w:val="en-GB"/>
        </w:rPr>
        <w:t xml:space="preserve">. </w:t>
      </w:r>
      <w:r w:rsidR="007D1F88" w:rsidRPr="000B2D4E">
        <w:rPr>
          <w:rFonts w:eastAsia="PT Sans" w:cs="PT Sans"/>
          <w:lang w:val="en-GB"/>
        </w:rPr>
        <w:t xml:space="preserve">The sensitization of the judiciary regarding multiple discrimination continues to be low. This can be seen in the low calculation of compensation for multiple discrimination. NAP Disability (2022-2030) envisions sensibilization and training for members of the judiciary in this context. </w:t>
      </w:r>
      <w:r w:rsidR="007D1F88" w:rsidRPr="000B2D4E">
        <w:rPr>
          <w:rFonts w:eastAsia="PT Sans" w:cs="PT Sans"/>
          <w:b/>
          <w:bCs/>
          <w:lang w:val="en-GB"/>
        </w:rPr>
        <w:t xml:space="preserve">Overall, it </w:t>
      </w:r>
      <w:r w:rsidR="008070DA" w:rsidRPr="000B2D4E">
        <w:rPr>
          <w:rFonts w:eastAsia="PT Sans" w:cs="PT Sans"/>
          <w:b/>
          <w:bCs/>
          <w:lang w:val="en-GB"/>
        </w:rPr>
        <w:t>must</w:t>
      </w:r>
      <w:r w:rsidR="007D1F88" w:rsidRPr="000B2D4E">
        <w:rPr>
          <w:rFonts w:eastAsia="PT Sans" w:cs="PT Sans"/>
          <w:b/>
          <w:bCs/>
          <w:lang w:val="en-GB"/>
        </w:rPr>
        <w:t xml:space="preserve"> be noted: the Act on the Equalization of Persons with Disabilities has not been comprehensively improved.</w:t>
      </w:r>
      <w:r w:rsidR="007D1F88" w:rsidRPr="000B2D4E">
        <w:rPr>
          <w:rFonts w:eastAsia="PT Sans" w:cs="PT Sans"/>
          <w:lang w:val="en-GB"/>
        </w:rPr>
        <w:t xml:space="preserve"> The fragmentation of legislation and problems resulting in enforcement, </w:t>
      </w:r>
      <w:proofErr w:type="gramStart"/>
      <w:r w:rsidR="007D1F88" w:rsidRPr="000B2D4E">
        <w:rPr>
          <w:rFonts w:eastAsia="PT Sans" w:cs="PT Sans"/>
          <w:lang w:val="en-GB"/>
        </w:rPr>
        <w:t>in particular in</w:t>
      </w:r>
      <w:proofErr w:type="gramEnd"/>
      <w:r w:rsidR="007D1F88" w:rsidRPr="000B2D4E">
        <w:rPr>
          <w:rFonts w:eastAsia="PT Sans" w:cs="PT Sans"/>
          <w:lang w:val="en-GB"/>
        </w:rPr>
        <w:t xml:space="preserve"> cases of intersectional or multiple discrimination, continues to exist, as well as the varying levels of protection in federal and </w:t>
      </w:r>
      <w:r w:rsidR="00211DA2">
        <w:rPr>
          <w:rFonts w:eastAsia="PT Sans" w:cs="PT Sans"/>
          <w:lang w:val="en-GB"/>
        </w:rPr>
        <w:t>State</w:t>
      </w:r>
      <w:r w:rsidR="007D1F88" w:rsidRPr="000B2D4E">
        <w:rPr>
          <w:rFonts w:eastAsia="PT Sans" w:cs="PT Sans"/>
          <w:lang w:val="en-GB"/>
        </w:rPr>
        <w:t xml:space="preserve"> acts. The </w:t>
      </w:r>
      <w:r w:rsidR="007D1F88" w:rsidRPr="000B2D4E">
        <w:rPr>
          <w:rFonts w:eastAsia="PT Sans" w:cs="PT Sans"/>
          <w:b/>
          <w:bCs/>
          <w:lang w:val="en-GB"/>
        </w:rPr>
        <w:t>goals and measures of the NAP Disability (2022-2030)</w:t>
      </w:r>
      <w:r w:rsidR="007D1F88" w:rsidRPr="000B2D4E">
        <w:rPr>
          <w:rFonts w:eastAsia="PT Sans" w:cs="PT Sans"/>
          <w:lang w:val="en-GB"/>
        </w:rPr>
        <w:t xml:space="preserve"> are in some parts </w:t>
      </w:r>
      <w:r w:rsidR="007D1F88" w:rsidRPr="000B2D4E">
        <w:rPr>
          <w:rFonts w:eastAsia="PT Sans" w:cs="PT Sans"/>
          <w:b/>
          <w:bCs/>
          <w:lang w:val="en-GB"/>
        </w:rPr>
        <w:t>not coherent</w:t>
      </w:r>
      <w:r w:rsidR="007D1F88" w:rsidRPr="000B2D4E">
        <w:rPr>
          <w:rFonts w:eastAsia="PT Sans" w:cs="PT Sans"/>
          <w:lang w:val="en-GB"/>
        </w:rPr>
        <w:t xml:space="preserve"> and framed </w:t>
      </w:r>
      <w:r w:rsidR="007D1F88" w:rsidRPr="000B2D4E">
        <w:rPr>
          <w:rFonts w:eastAsia="PT Sans" w:cs="PT Sans"/>
          <w:b/>
          <w:bCs/>
          <w:lang w:val="en-GB"/>
        </w:rPr>
        <w:t>too vaguely.</w:t>
      </w:r>
    </w:p>
    <w:p w14:paraId="47D5B4BD" w14:textId="77777777" w:rsidR="00C45A67" w:rsidRPr="000B2D4E" w:rsidRDefault="00C45A67" w:rsidP="006A3C2B">
      <w:pPr>
        <w:rPr>
          <w:rFonts w:eastAsia="PT Sans" w:cs="PT Sans"/>
          <w:lang w:val="en-GB"/>
        </w:rPr>
      </w:pPr>
    </w:p>
    <w:p w14:paraId="709D36D9" w14:textId="71DA8038" w:rsidR="00F032F3" w:rsidRPr="000B2D4E" w:rsidRDefault="00972D86" w:rsidP="006A3C2B">
      <w:pPr>
        <w:pStyle w:val="Heading4"/>
        <w:rPr>
          <w:lang w:val="en-GB"/>
        </w:rPr>
      </w:pPr>
      <w:r w:rsidRPr="000B2D4E">
        <w:rPr>
          <w:lang w:val="en-GB"/>
        </w:rPr>
        <w:t>The Independent Monitoring Committee’s recommendations</w:t>
      </w:r>
      <w:r w:rsidR="001964B3" w:rsidRPr="000B2D4E">
        <w:rPr>
          <w:lang w:val="en-GB"/>
        </w:rPr>
        <w:t xml:space="preserve">: </w:t>
      </w:r>
    </w:p>
    <w:p w14:paraId="5BCB39AD" w14:textId="5678CF41" w:rsidR="00DA385A" w:rsidRPr="000B2D4E" w:rsidRDefault="007D1F88" w:rsidP="006A3C2B">
      <w:pPr>
        <w:pStyle w:val="ListParagraph"/>
        <w:numPr>
          <w:ilvl w:val="0"/>
          <w:numId w:val="14"/>
        </w:numPr>
        <w:rPr>
          <w:rFonts w:eastAsia="PT Sans" w:cs="PT Sans"/>
          <w:lang w:val="en-GB"/>
        </w:rPr>
      </w:pPr>
      <w:r w:rsidRPr="000B2D4E">
        <w:rPr>
          <w:rFonts w:eastAsia="PT Sans" w:cs="PT Sans"/>
          <w:lang w:val="en-GB"/>
        </w:rPr>
        <w:t xml:space="preserve">Expansion of </w:t>
      </w:r>
      <w:r w:rsidRPr="000B2D4E">
        <w:rPr>
          <w:rFonts w:eastAsia="PT Sans" w:cs="PT Sans"/>
          <w:b/>
          <w:bCs/>
          <w:lang w:val="en-GB"/>
        </w:rPr>
        <w:t xml:space="preserve">injunctive relief and removal claims in </w:t>
      </w:r>
      <w:proofErr w:type="spellStart"/>
      <w:r w:rsidRPr="000B2D4E">
        <w:rPr>
          <w:rFonts w:eastAsia="PT Sans" w:cs="PT Sans"/>
          <w:b/>
          <w:bCs/>
          <w:lang w:val="en-GB"/>
        </w:rPr>
        <w:t>BGStG</w:t>
      </w:r>
      <w:proofErr w:type="spellEnd"/>
      <w:r w:rsidRPr="000B2D4E">
        <w:rPr>
          <w:rFonts w:eastAsia="PT Sans" w:cs="PT Sans"/>
          <w:lang w:val="en-GB"/>
        </w:rPr>
        <w:t xml:space="preserve"> </w:t>
      </w:r>
    </w:p>
    <w:p w14:paraId="4BF14066" w14:textId="29586AE6" w:rsidR="00DA385A" w:rsidRPr="000B2D4E" w:rsidRDefault="007D1F88" w:rsidP="006A3C2B">
      <w:pPr>
        <w:pStyle w:val="ListParagraph"/>
        <w:numPr>
          <w:ilvl w:val="0"/>
          <w:numId w:val="14"/>
        </w:numPr>
        <w:rPr>
          <w:rFonts w:eastAsia="PT Sans" w:cs="PT Sans"/>
          <w:lang w:val="en-GB"/>
        </w:rPr>
      </w:pPr>
      <w:r w:rsidRPr="000B2D4E">
        <w:rPr>
          <w:rFonts w:eastAsia="PT Sans" w:cs="PT Sans"/>
          <w:b/>
          <w:bCs/>
          <w:lang w:val="en-GB"/>
        </w:rPr>
        <w:t xml:space="preserve">Statutory expansion of </w:t>
      </w:r>
      <w:r w:rsidR="008837F2" w:rsidRPr="000B2D4E">
        <w:rPr>
          <w:rFonts w:eastAsia="PT Sans" w:cs="PT Sans"/>
          <w:b/>
          <w:bCs/>
          <w:lang w:val="en-GB"/>
        </w:rPr>
        <w:t>collective action to</w:t>
      </w:r>
      <w:r w:rsidR="008070DA" w:rsidRPr="000B2D4E">
        <w:rPr>
          <w:rFonts w:eastAsia="PT Sans" w:cs="PT Sans"/>
          <w:b/>
          <w:bCs/>
          <w:lang w:val="en-GB"/>
        </w:rPr>
        <w:t xml:space="preserve"> </w:t>
      </w:r>
      <w:r w:rsidR="008837F2" w:rsidRPr="000B2D4E">
        <w:rPr>
          <w:rFonts w:eastAsia="PT Sans" w:cs="PT Sans"/>
          <w:b/>
          <w:bCs/>
          <w:lang w:val="en-GB"/>
        </w:rPr>
        <w:t xml:space="preserve">the </w:t>
      </w:r>
      <w:proofErr w:type="spellStart"/>
      <w:r w:rsidR="008837F2" w:rsidRPr="000B2D4E">
        <w:rPr>
          <w:rFonts w:eastAsia="PT Sans" w:cs="PT Sans"/>
          <w:b/>
          <w:bCs/>
          <w:lang w:val="en-GB"/>
        </w:rPr>
        <w:t>BEinstG</w:t>
      </w:r>
      <w:proofErr w:type="spellEnd"/>
      <w:r w:rsidR="008837F2" w:rsidRPr="000B2D4E">
        <w:rPr>
          <w:rFonts w:eastAsia="PT Sans" w:cs="PT Sans"/>
          <w:b/>
          <w:bCs/>
          <w:lang w:val="en-GB"/>
        </w:rPr>
        <w:t xml:space="preserve"> and </w:t>
      </w:r>
      <w:r w:rsidR="008837F2" w:rsidRPr="000B2D4E">
        <w:rPr>
          <w:rFonts w:eastAsia="PT Sans" w:cs="PT Sans"/>
          <w:lang w:val="en-GB"/>
        </w:rPr>
        <w:t>ensuring</w:t>
      </w:r>
      <w:r w:rsidR="008837F2" w:rsidRPr="000B2D4E">
        <w:rPr>
          <w:rFonts w:eastAsia="PT Sans" w:cs="PT Sans"/>
          <w:b/>
          <w:bCs/>
          <w:lang w:val="en-GB"/>
        </w:rPr>
        <w:t xml:space="preserve"> the financial resourcing of organisations with legal standing for collective action </w:t>
      </w:r>
    </w:p>
    <w:p w14:paraId="7B079303" w14:textId="1CF44E21" w:rsidR="001964B3" w:rsidRPr="000B2D4E" w:rsidRDefault="008837F2" w:rsidP="006A3C2B">
      <w:pPr>
        <w:pStyle w:val="ListParagraph"/>
        <w:numPr>
          <w:ilvl w:val="0"/>
          <w:numId w:val="14"/>
        </w:numPr>
        <w:rPr>
          <w:rFonts w:eastAsia="PT Sans" w:cs="PT Sans"/>
          <w:lang w:val="en-GB"/>
        </w:rPr>
      </w:pPr>
      <w:r w:rsidRPr="000B2D4E">
        <w:rPr>
          <w:rFonts w:eastAsia="PT Sans" w:cs="PT Sans"/>
          <w:lang w:val="en-GB"/>
        </w:rPr>
        <w:t xml:space="preserve">Implementation of </w:t>
      </w:r>
      <w:r w:rsidRPr="000B2D4E">
        <w:rPr>
          <w:rFonts w:eastAsia="PT Sans" w:cs="PT Sans"/>
          <w:b/>
          <w:bCs/>
          <w:lang w:val="en-GB"/>
        </w:rPr>
        <w:t>sensibilisation and training measures</w:t>
      </w:r>
      <w:r w:rsidRPr="000B2D4E">
        <w:rPr>
          <w:rFonts w:eastAsia="PT Sans" w:cs="PT Sans"/>
          <w:lang w:val="en-GB"/>
        </w:rPr>
        <w:t xml:space="preserve"> to strengthen </w:t>
      </w:r>
      <w:r w:rsidRPr="000B2D4E">
        <w:rPr>
          <w:rFonts w:eastAsia="PT Sans" w:cs="PT Sans"/>
          <w:b/>
          <w:bCs/>
          <w:lang w:val="en-GB"/>
        </w:rPr>
        <w:t>protection from discrimination in cases of multiple discrimination</w:t>
      </w:r>
      <w:r w:rsidRPr="000B2D4E">
        <w:rPr>
          <w:rFonts w:eastAsia="PT Sans" w:cs="PT Sans"/>
          <w:lang w:val="en-GB"/>
        </w:rPr>
        <w:t xml:space="preserve"> </w:t>
      </w:r>
    </w:p>
    <w:p w14:paraId="71A56F83" w14:textId="77777777" w:rsidR="008070DA" w:rsidRPr="000B2D4E" w:rsidRDefault="00DA385A" w:rsidP="006A3C2B">
      <w:pPr>
        <w:pStyle w:val="ListParagraph"/>
        <w:numPr>
          <w:ilvl w:val="0"/>
          <w:numId w:val="14"/>
        </w:numPr>
        <w:rPr>
          <w:rFonts w:eastAsia="PT Sans" w:cs="PT Sans"/>
          <w:b/>
          <w:bCs/>
          <w:i/>
          <w:iCs/>
          <w:lang w:val="en-GB"/>
        </w:rPr>
      </w:pPr>
      <w:r w:rsidRPr="000B2D4E">
        <w:rPr>
          <w:rFonts w:eastAsia="PT Sans" w:cs="PT Sans"/>
          <w:b/>
          <w:bCs/>
          <w:i/>
          <w:iCs/>
          <w:lang w:val="en-GB"/>
        </w:rPr>
        <w:lastRenderedPageBreak/>
        <w:t>L</w:t>
      </w:r>
      <w:r w:rsidR="001964B3" w:rsidRPr="000B2D4E">
        <w:rPr>
          <w:rFonts w:eastAsia="PT Sans" w:cs="PT Sans"/>
          <w:b/>
          <w:bCs/>
          <w:i/>
          <w:iCs/>
          <w:lang w:val="en-GB"/>
        </w:rPr>
        <w:t xml:space="preserve">evelling up </w:t>
      </w:r>
      <w:r w:rsidR="001964B3" w:rsidRPr="000B2D4E">
        <w:rPr>
          <w:rFonts w:eastAsia="PT Sans" w:cs="PT Sans"/>
          <w:b/>
          <w:bCs/>
          <w:lang w:val="en-GB"/>
        </w:rPr>
        <w:t>i</w:t>
      </w:r>
      <w:r w:rsidR="008837F2" w:rsidRPr="000B2D4E">
        <w:rPr>
          <w:rFonts w:eastAsia="PT Sans" w:cs="PT Sans"/>
          <w:b/>
          <w:bCs/>
          <w:lang w:val="en-GB"/>
        </w:rPr>
        <w:t>n non-discrimination law</w:t>
      </w:r>
      <w:r w:rsidR="001964B3" w:rsidRPr="000B2D4E">
        <w:rPr>
          <w:rFonts w:eastAsia="PT Sans" w:cs="PT Sans"/>
          <w:lang w:val="en-GB"/>
        </w:rPr>
        <w:t xml:space="preserve"> </w:t>
      </w:r>
      <w:r w:rsidR="008837F2" w:rsidRPr="000B2D4E">
        <w:rPr>
          <w:rFonts w:eastAsia="PT Sans" w:cs="PT Sans"/>
          <w:lang w:val="en-GB"/>
        </w:rPr>
        <w:t xml:space="preserve">through </w:t>
      </w:r>
      <w:r w:rsidR="008837F2" w:rsidRPr="000B2D4E">
        <w:rPr>
          <w:rFonts w:eastAsia="PT Sans" w:cs="PT Sans"/>
          <w:b/>
          <w:bCs/>
          <w:lang w:val="en-GB"/>
        </w:rPr>
        <w:t xml:space="preserve">legal adjustment of different protection levels </w:t>
      </w:r>
      <w:r w:rsidR="008837F2" w:rsidRPr="000B2D4E">
        <w:rPr>
          <w:rFonts w:eastAsia="PT Sans" w:cs="PT Sans"/>
          <w:lang w:val="en-GB"/>
        </w:rPr>
        <w:t xml:space="preserve">of persons experiencing discrimination </w:t>
      </w:r>
    </w:p>
    <w:p w14:paraId="00212C54" w14:textId="01E002E4" w:rsidR="00745173" w:rsidRPr="000B2D4E" w:rsidRDefault="008837F2" w:rsidP="00E27445">
      <w:pPr>
        <w:spacing w:before="480"/>
        <w:rPr>
          <w:rFonts w:eastAsia="PT Sans" w:cs="PT Sans"/>
          <w:b/>
          <w:bCs/>
          <w:i/>
          <w:iCs/>
          <w:lang w:val="en-GB"/>
        </w:rPr>
      </w:pPr>
      <w:r w:rsidRPr="000B2D4E">
        <w:rPr>
          <w:b/>
          <w:bCs/>
          <w:i/>
          <w:iCs/>
          <w:lang w:val="en-GB"/>
        </w:rPr>
        <w:t>Article</w:t>
      </w:r>
      <w:r w:rsidR="5595B40D" w:rsidRPr="000B2D4E">
        <w:rPr>
          <w:b/>
          <w:bCs/>
          <w:i/>
          <w:iCs/>
          <w:lang w:val="en-GB"/>
        </w:rPr>
        <w:t xml:space="preserve"> 6 CRPD</w:t>
      </w:r>
    </w:p>
    <w:p w14:paraId="21E21A61" w14:textId="333738A6" w:rsidR="00745173" w:rsidRPr="000B2D4E" w:rsidRDefault="008837F2" w:rsidP="006A3C2B">
      <w:pPr>
        <w:spacing w:before="164"/>
        <w:rPr>
          <w:rFonts w:eastAsia="PT Sans" w:cs="PT Sans"/>
          <w:b/>
          <w:bCs/>
          <w:lang w:val="en-GB"/>
        </w:rPr>
      </w:pPr>
      <w:r w:rsidRPr="000B2D4E">
        <w:rPr>
          <w:rFonts w:eastAsia="PT Sans" w:cs="PT Sans"/>
          <w:b/>
          <w:bCs/>
          <w:lang w:val="en-GB"/>
        </w:rPr>
        <w:t>Recommendation</w:t>
      </w:r>
      <w:r w:rsidR="00C91791" w:rsidRPr="000B2D4E">
        <w:rPr>
          <w:rFonts w:eastAsia="PT Sans" w:cs="PT Sans"/>
          <w:b/>
          <w:bCs/>
          <w:lang w:val="en-GB"/>
        </w:rPr>
        <w:t xml:space="preserve">, </w:t>
      </w:r>
      <w:r w:rsidR="00745173" w:rsidRPr="000B2D4E">
        <w:rPr>
          <w:rFonts w:eastAsia="PT Sans" w:cs="PT Sans"/>
          <w:b/>
          <w:bCs/>
          <w:lang w:val="en-GB"/>
        </w:rPr>
        <w:t>CRPD/C/AUT/CO/1</w:t>
      </w:r>
      <w:r w:rsidR="00992A02" w:rsidRPr="000B2D4E">
        <w:rPr>
          <w:rFonts w:eastAsia="PT Sans" w:cs="PT Sans"/>
          <w:b/>
          <w:bCs/>
          <w:lang w:val="en-GB"/>
        </w:rPr>
        <w:t>:</w:t>
      </w:r>
      <w:r w:rsidR="00745173" w:rsidRPr="000B2D4E">
        <w:rPr>
          <w:rFonts w:eastAsia="PT Sans" w:cs="PT Sans"/>
          <w:b/>
          <w:bCs/>
          <w:lang w:val="en-GB"/>
        </w:rPr>
        <w:t xml:space="preserve"> </w:t>
      </w:r>
      <w:r w:rsidRPr="000B2D4E">
        <w:rPr>
          <w:rFonts w:eastAsia="PT Sans" w:cs="PT Sans"/>
          <w:b/>
          <w:bCs/>
          <w:lang w:val="en-GB"/>
        </w:rPr>
        <w:t>paragraph</w:t>
      </w:r>
      <w:r w:rsidR="00E3528F">
        <w:rPr>
          <w:rFonts w:eastAsia="PT Sans" w:cs="PT Sans"/>
          <w:b/>
          <w:bCs/>
          <w:lang w:val="en-GB"/>
        </w:rPr>
        <w:t>s</w:t>
      </w:r>
      <w:r w:rsidR="00745173" w:rsidRPr="000B2D4E">
        <w:rPr>
          <w:rFonts w:eastAsia="PT Sans" w:cs="PT Sans"/>
          <w:b/>
          <w:bCs/>
          <w:lang w:val="en-GB"/>
        </w:rPr>
        <w:t xml:space="preserve"> </w:t>
      </w:r>
      <w:r w:rsidR="004159C0" w:rsidRPr="000B2D4E">
        <w:rPr>
          <w:rFonts w:eastAsia="PT Sans" w:cs="PT Sans"/>
          <w:b/>
          <w:bCs/>
          <w:lang w:val="en-GB"/>
        </w:rPr>
        <w:t>16-</w:t>
      </w:r>
      <w:r w:rsidR="00745173" w:rsidRPr="000B2D4E">
        <w:rPr>
          <w:rFonts w:eastAsia="PT Sans" w:cs="PT Sans"/>
          <w:b/>
          <w:bCs/>
          <w:lang w:val="en-GB"/>
        </w:rPr>
        <w:t>18</w:t>
      </w:r>
    </w:p>
    <w:p w14:paraId="5201DFA4" w14:textId="4E7DF7CE" w:rsidR="00647749" w:rsidRPr="000B2D4E" w:rsidRDefault="005E0B77" w:rsidP="006A3C2B">
      <w:pPr>
        <w:pStyle w:val="Heading4"/>
        <w:rPr>
          <w:lang w:val="en-GB"/>
        </w:rPr>
      </w:pPr>
      <w:r w:rsidRPr="000B2D4E">
        <w:rPr>
          <w:lang w:val="en-GB"/>
        </w:rPr>
        <w:t>List of Issues 2018, CRPD/C/AUT/QPR/2-3</w:t>
      </w:r>
      <w:r w:rsidR="00992A02" w:rsidRPr="000B2D4E">
        <w:rPr>
          <w:lang w:val="en-GB"/>
        </w:rPr>
        <w:t>:</w:t>
      </w:r>
      <w:r w:rsidRPr="000B2D4E">
        <w:rPr>
          <w:lang w:val="en-GB"/>
        </w:rPr>
        <w:t xml:space="preserve"> </w:t>
      </w:r>
      <w:r w:rsidR="008837F2" w:rsidRPr="000B2D4E">
        <w:rPr>
          <w:lang w:val="en-GB"/>
        </w:rPr>
        <w:t>questions</w:t>
      </w:r>
      <w:r w:rsidRPr="000B2D4E">
        <w:rPr>
          <w:lang w:val="en-GB"/>
        </w:rPr>
        <w:t xml:space="preserve"> </w:t>
      </w:r>
      <w:r w:rsidR="00E5649D" w:rsidRPr="000B2D4E">
        <w:rPr>
          <w:lang w:val="en-GB"/>
        </w:rPr>
        <w:t>9-11</w:t>
      </w:r>
    </w:p>
    <w:p w14:paraId="620A74F7" w14:textId="22F77C3D" w:rsidR="008837F2" w:rsidRPr="000B2D4E" w:rsidRDefault="008837F2" w:rsidP="006A3C2B">
      <w:pPr>
        <w:rPr>
          <w:rFonts w:eastAsia="PT Sans" w:cs="PT Sans"/>
          <w:lang w:val="en-GB" w:eastAsia="de-DE"/>
        </w:rPr>
      </w:pPr>
      <w:r w:rsidRPr="000B2D4E">
        <w:rPr>
          <w:rFonts w:eastAsia="PT Sans" w:cs="PT Sans"/>
          <w:lang w:val="en-GB" w:eastAsia="de-DE"/>
        </w:rPr>
        <w:t xml:space="preserve">The </w:t>
      </w:r>
      <w:r w:rsidR="008070DA" w:rsidRPr="000B2D4E">
        <w:rPr>
          <w:rFonts w:eastAsia="PT Sans" w:cs="PT Sans"/>
          <w:lang w:val="en-GB" w:eastAsia="de-DE"/>
        </w:rPr>
        <w:t xml:space="preserve">CRPD Committee’s </w:t>
      </w:r>
      <w:r w:rsidRPr="000B2D4E">
        <w:rPr>
          <w:rFonts w:eastAsia="PT Sans" w:cs="PT Sans"/>
          <w:lang w:val="en-GB" w:eastAsia="de-DE"/>
        </w:rPr>
        <w:t xml:space="preserve">recommendations </w:t>
      </w:r>
      <w:r w:rsidR="008070DA" w:rsidRPr="000B2D4E">
        <w:rPr>
          <w:rFonts w:eastAsia="PT Sans" w:cs="PT Sans"/>
          <w:lang w:val="en-GB" w:eastAsia="de-DE"/>
        </w:rPr>
        <w:t>from</w:t>
      </w:r>
      <w:r w:rsidRPr="000B2D4E">
        <w:rPr>
          <w:rFonts w:eastAsia="PT Sans" w:cs="PT Sans"/>
          <w:lang w:val="en-GB" w:eastAsia="de-DE"/>
        </w:rPr>
        <w:t xml:space="preserve"> 2013 to ensure </w:t>
      </w:r>
      <w:r w:rsidRPr="000B2D4E">
        <w:rPr>
          <w:rFonts w:eastAsia="PT Sans" w:cs="PT Sans"/>
          <w:b/>
          <w:bCs/>
          <w:lang w:val="en-GB" w:eastAsia="de-DE"/>
        </w:rPr>
        <w:t>equality and prevention of multiple discrimination of women and girls with disabilities</w:t>
      </w:r>
      <w:r w:rsidRPr="000B2D4E">
        <w:rPr>
          <w:rFonts w:eastAsia="PT Sans" w:cs="PT Sans"/>
          <w:lang w:val="en-GB" w:eastAsia="de-DE"/>
        </w:rPr>
        <w:t xml:space="preserve"> has, the Independent Monitoring Committee</w:t>
      </w:r>
      <w:r w:rsidR="008070DA" w:rsidRPr="000B2D4E">
        <w:rPr>
          <w:rFonts w:eastAsia="PT Sans" w:cs="PT Sans"/>
          <w:lang w:val="en-GB" w:eastAsia="de-DE"/>
        </w:rPr>
        <w:t>’s perspective</w:t>
      </w:r>
      <w:r w:rsidRPr="000B2D4E">
        <w:rPr>
          <w:rFonts w:eastAsia="PT Sans" w:cs="PT Sans"/>
          <w:lang w:val="en-GB" w:eastAsia="de-DE"/>
        </w:rPr>
        <w:t xml:space="preserve">, </w:t>
      </w:r>
      <w:r w:rsidRPr="000B2D4E">
        <w:rPr>
          <w:rFonts w:eastAsia="PT Sans" w:cs="PT Sans"/>
          <w:b/>
          <w:bCs/>
          <w:lang w:val="en-GB" w:eastAsia="de-DE"/>
        </w:rPr>
        <w:t>not been sufficiently implemented</w:t>
      </w:r>
      <w:r w:rsidRPr="000B2D4E">
        <w:rPr>
          <w:rFonts w:eastAsia="PT Sans" w:cs="PT Sans"/>
          <w:lang w:val="en-GB" w:eastAsia="de-DE"/>
        </w:rPr>
        <w:t>.</w:t>
      </w:r>
      <w:r w:rsidR="00E35294" w:rsidRPr="000B2D4E">
        <w:rPr>
          <w:rFonts w:eastAsia="PT Sans" w:cs="PT Sans"/>
          <w:lang w:val="en-GB" w:eastAsia="de-DE"/>
        </w:rPr>
        <w:t xml:space="preserve"> There are occasional initiatives with the aim to prevent multiple discrimination of girls and women with disabilities and to raise awareness. A systematic and comprehensive reappraisal of the recommendation has not happened since the last </w:t>
      </w:r>
      <w:r w:rsidR="00211DA2">
        <w:rPr>
          <w:rFonts w:eastAsia="PT Sans" w:cs="PT Sans"/>
          <w:lang w:val="en-GB" w:eastAsia="de-DE"/>
        </w:rPr>
        <w:t>State</w:t>
      </w:r>
      <w:r w:rsidR="00E35294" w:rsidRPr="000B2D4E">
        <w:rPr>
          <w:rFonts w:eastAsia="PT Sans" w:cs="PT Sans"/>
          <w:lang w:val="en-GB" w:eastAsia="de-DE"/>
        </w:rPr>
        <w:t xml:space="preserve"> review.</w:t>
      </w:r>
    </w:p>
    <w:p w14:paraId="2719FD15" w14:textId="627A3FEC" w:rsidR="00E35294" w:rsidRPr="000B2D4E" w:rsidRDefault="00E35294" w:rsidP="006A3C2B">
      <w:pPr>
        <w:rPr>
          <w:rFonts w:eastAsia="PT Sans" w:cs="PT Sans"/>
          <w:lang w:val="en-GB" w:eastAsia="de-DE"/>
        </w:rPr>
      </w:pPr>
      <w:r w:rsidRPr="000B2D4E">
        <w:rPr>
          <w:rFonts w:eastAsia="PT Sans" w:cs="PT Sans"/>
          <w:lang w:val="en-GB" w:eastAsia="de-DE"/>
        </w:rPr>
        <w:t xml:space="preserve">A study regarding the experiences of violence of persons with disabilities, which was commissioned by the Ministry of Social Affairs in 2017, shows clearly </w:t>
      </w:r>
      <w:r w:rsidRPr="000B2D4E">
        <w:rPr>
          <w:rFonts w:eastAsia="PT Sans" w:cs="PT Sans"/>
          <w:b/>
          <w:bCs/>
          <w:lang w:val="en-GB" w:eastAsia="de-DE"/>
        </w:rPr>
        <w:t>that women with disabilities are affected to a high extent by violence over the course of their lives</w:t>
      </w:r>
      <w:r w:rsidRPr="000B2D4E">
        <w:rPr>
          <w:rFonts w:eastAsia="PT Sans" w:cs="PT Sans"/>
          <w:lang w:val="en-GB" w:eastAsia="de-DE"/>
        </w:rPr>
        <w:t xml:space="preserve"> – </w:t>
      </w:r>
      <w:proofErr w:type="gramStart"/>
      <w:r w:rsidRPr="000B2D4E">
        <w:rPr>
          <w:rFonts w:eastAsia="PT Sans" w:cs="PT Sans"/>
          <w:lang w:val="en-GB" w:eastAsia="de-DE"/>
        </w:rPr>
        <w:t>in particular psychological</w:t>
      </w:r>
      <w:proofErr w:type="gramEnd"/>
      <w:r w:rsidRPr="000B2D4E">
        <w:rPr>
          <w:rFonts w:eastAsia="PT Sans" w:cs="PT Sans"/>
          <w:lang w:val="en-GB" w:eastAsia="de-DE"/>
        </w:rPr>
        <w:t xml:space="preserve"> violence. Women with higher support needs are to be seen as particularly at risk.</w:t>
      </w:r>
    </w:p>
    <w:p w14:paraId="3829C13F" w14:textId="66DC084B" w:rsidR="00E35294" w:rsidRPr="000B2D4E" w:rsidRDefault="00E35294" w:rsidP="006A3C2B">
      <w:pPr>
        <w:rPr>
          <w:rFonts w:eastAsia="PT Sans" w:cs="PT Sans"/>
          <w:lang w:val="en-GB" w:eastAsia="de-DE"/>
        </w:rPr>
      </w:pPr>
      <w:r w:rsidRPr="000B2D4E">
        <w:rPr>
          <w:rFonts w:eastAsia="PT Sans" w:cs="PT Sans"/>
          <w:lang w:val="en-GB" w:eastAsia="de-DE"/>
        </w:rPr>
        <w:t xml:space="preserve">Furthermore, </w:t>
      </w:r>
      <w:r w:rsidRPr="000B2D4E">
        <w:rPr>
          <w:rFonts w:eastAsia="PT Sans" w:cs="PT Sans"/>
          <w:b/>
          <w:bCs/>
          <w:lang w:val="en-GB" w:eastAsia="de-DE"/>
        </w:rPr>
        <w:t>valid data regarding the situation of women and girls with disabilities</w:t>
      </w:r>
      <w:r w:rsidRPr="000B2D4E">
        <w:rPr>
          <w:rFonts w:eastAsia="PT Sans" w:cs="PT Sans"/>
          <w:lang w:val="en-GB" w:eastAsia="de-DE"/>
        </w:rPr>
        <w:t xml:space="preserve"> is missing. It is important to collect systematic data to assess the current situation of women and girls with disabilities and implement adequate measures.</w:t>
      </w:r>
    </w:p>
    <w:p w14:paraId="38A75E52" w14:textId="4B118D52" w:rsidR="00E35294" w:rsidRPr="000B2D4E" w:rsidRDefault="00E35294" w:rsidP="006A3C2B">
      <w:pPr>
        <w:rPr>
          <w:rFonts w:eastAsia="PT Sans" w:cs="PT Sans"/>
          <w:lang w:val="en-GB" w:eastAsia="de-DE"/>
        </w:rPr>
      </w:pPr>
      <w:r w:rsidRPr="000B2D4E">
        <w:rPr>
          <w:rFonts w:eastAsia="PT Sans" w:cs="PT Sans"/>
          <w:lang w:val="en-GB" w:eastAsia="de-DE"/>
        </w:rPr>
        <w:t xml:space="preserve">In the current </w:t>
      </w:r>
      <w:r w:rsidRPr="000B2D4E">
        <w:rPr>
          <w:rFonts w:eastAsia="PT Sans" w:cs="PT Sans"/>
          <w:b/>
          <w:bCs/>
          <w:lang w:val="en-GB" w:eastAsia="de-DE"/>
        </w:rPr>
        <w:t>NAP Disability (2022-2030)</w:t>
      </w:r>
      <w:r w:rsidRPr="000B2D4E">
        <w:rPr>
          <w:rFonts w:eastAsia="PT Sans" w:cs="PT Sans"/>
          <w:lang w:val="en-GB" w:eastAsia="de-DE"/>
        </w:rPr>
        <w:t xml:space="preserve"> </w:t>
      </w:r>
      <w:r w:rsidRPr="000B2D4E">
        <w:rPr>
          <w:rFonts w:eastAsia="PT Sans" w:cs="PT Sans"/>
          <w:b/>
          <w:bCs/>
          <w:lang w:val="en-GB" w:eastAsia="de-DE"/>
        </w:rPr>
        <w:t>poverty in older age of women with disabilities should be significantly reduced</w:t>
      </w:r>
      <w:r w:rsidRPr="000B2D4E">
        <w:rPr>
          <w:rFonts w:eastAsia="PT Sans" w:cs="PT Sans"/>
          <w:lang w:val="en-GB" w:eastAsia="de-DE"/>
        </w:rPr>
        <w:t xml:space="preserve"> and </w:t>
      </w:r>
      <w:r w:rsidRPr="000B2D4E">
        <w:rPr>
          <w:rFonts w:eastAsia="PT Sans" w:cs="PT Sans"/>
          <w:b/>
          <w:bCs/>
          <w:lang w:val="en-GB" w:eastAsia="de-DE"/>
        </w:rPr>
        <w:t>every victim protection, advisory and health service made fully accessible</w:t>
      </w:r>
      <w:r w:rsidRPr="000B2D4E">
        <w:rPr>
          <w:rFonts w:eastAsia="PT Sans" w:cs="PT Sans"/>
          <w:lang w:val="en-GB" w:eastAsia="de-DE"/>
        </w:rPr>
        <w:t xml:space="preserve"> and undergo needs-based expansions. However, </w:t>
      </w:r>
      <w:r w:rsidRPr="000B2D4E">
        <w:rPr>
          <w:rFonts w:eastAsia="PT Sans" w:cs="PT Sans"/>
          <w:b/>
          <w:bCs/>
          <w:lang w:val="en-GB" w:eastAsia="de-DE"/>
        </w:rPr>
        <w:t>accessible access to victim protection and advisory centres</w:t>
      </w:r>
      <w:r w:rsidRPr="000B2D4E">
        <w:rPr>
          <w:rFonts w:eastAsia="PT Sans" w:cs="PT Sans"/>
          <w:lang w:val="en-GB" w:eastAsia="de-DE"/>
        </w:rPr>
        <w:t xml:space="preserve"> for women and girls with disabilities is still </w:t>
      </w:r>
      <w:r w:rsidRPr="000B2D4E">
        <w:rPr>
          <w:rFonts w:eastAsia="PT Sans" w:cs="PT Sans"/>
          <w:b/>
          <w:bCs/>
          <w:lang w:val="en-GB" w:eastAsia="de-DE"/>
        </w:rPr>
        <w:t>lacking</w:t>
      </w:r>
      <w:r w:rsidRPr="000B2D4E">
        <w:rPr>
          <w:rFonts w:eastAsia="PT Sans" w:cs="PT Sans"/>
          <w:lang w:val="en-GB" w:eastAsia="de-DE"/>
        </w:rPr>
        <w:t>.</w:t>
      </w:r>
      <w:r w:rsidR="00B2698D" w:rsidRPr="000B2D4E">
        <w:rPr>
          <w:rFonts w:eastAsia="PT Sans" w:cs="PT Sans"/>
          <w:lang w:val="en-GB" w:eastAsia="de-DE"/>
        </w:rPr>
        <w:t xml:space="preserve"> </w:t>
      </w:r>
      <w:r w:rsidR="00B2698D" w:rsidRPr="000B2D4E">
        <w:rPr>
          <w:rFonts w:eastAsia="PT Sans" w:cs="PT Sans"/>
          <w:b/>
          <w:bCs/>
          <w:lang w:val="en-GB" w:eastAsia="de-DE"/>
        </w:rPr>
        <w:t>Easy access offerings in plain language as well as peer counsellors in counselling centres are missing especially in rural areas</w:t>
      </w:r>
      <w:r w:rsidR="00B2698D" w:rsidRPr="000B2D4E">
        <w:rPr>
          <w:rFonts w:eastAsia="PT Sans" w:cs="PT Sans"/>
          <w:lang w:val="en-GB" w:eastAsia="de-DE"/>
        </w:rPr>
        <w:t>.</w:t>
      </w:r>
    </w:p>
    <w:p w14:paraId="7EFE4ECD" w14:textId="645B154E" w:rsidR="00B2698D" w:rsidRPr="000B2D4E" w:rsidRDefault="00B2698D" w:rsidP="006A3C2B">
      <w:pPr>
        <w:rPr>
          <w:rFonts w:eastAsia="PT Sans" w:cs="PT Sans"/>
          <w:lang w:val="en-GB" w:eastAsia="de-DE"/>
        </w:rPr>
      </w:pPr>
      <w:r w:rsidRPr="000B2D4E">
        <w:rPr>
          <w:rFonts w:eastAsia="PT Sans" w:cs="PT Sans"/>
          <w:lang w:val="en-GB" w:eastAsia="de-DE"/>
        </w:rPr>
        <w:t xml:space="preserve">Furthermore, it </w:t>
      </w:r>
      <w:r w:rsidR="000B2D4E" w:rsidRPr="000B2D4E">
        <w:rPr>
          <w:rFonts w:eastAsia="PT Sans" w:cs="PT Sans"/>
          <w:lang w:val="en-GB" w:eastAsia="de-DE"/>
        </w:rPr>
        <w:t>must</w:t>
      </w:r>
      <w:r w:rsidRPr="000B2D4E">
        <w:rPr>
          <w:rFonts w:eastAsia="PT Sans" w:cs="PT Sans"/>
          <w:lang w:val="en-GB" w:eastAsia="de-DE"/>
        </w:rPr>
        <w:t xml:space="preserve"> be added, that despite </w:t>
      </w:r>
      <w:r w:rsidR="00DE456C" w:rsidRPr="000B2D4E">
        <w:rPr>
          <w:rFonts w:eastAsia="PT Sans" w:cs="PT Sans"/>
          <w:lang w:val="en-GB" w:eastAsia="de-DE"/>
        </w:rPr>
        <w:t xml:space="preserve">several implemented measures and support systems women with disabilities continue to be confronted with </w:t>
      </w:r>
      <w:r w:rsidR="00DE456C" w:rsidRPr="000B2D4E">
        <w:rPr>
          <w:rFonts w:eastAsia="PT Sans" w:cs="PT Sans"/>
          <w:b/>
          <w:bCs/>
          <w:lang w:val="en-GB" w:eastAsia="de-DE"/>
        </w:rPr>
        <w:t>big obstacles and discrimination at the labour market</w:t>
      </w:r>
      <w:r w:rsidR="00DE456C" w:rsidRPr="000B2D4E">
        <w:rPr>
          <w:rFonts w:eastAsia="PT Sans" w:cs="PT Sans"/>
          <w:lang w:val="en-GB" w:eastAsia="de-DE"/>
        </w:rPr>
        <w:t>. Ongoing reviews and improvement of these measures as well as the promotion of an inclusive and accessible labour market are essential to improve the employment situation of women with disabilities.</w:t>
      </w:r>
    </w:p>
    <w:p w14:paraId="2245BFEF" w14:textId="77777777" w:rsidR="008837F2" w:rsidRPr="000B2D4E" w:rsidRDefault="008837F2" w:rsidP="006A3C2B">
      <w:pPr>
        <w:rPr>
          <w:rFonts w:eastAsia="PT Sans" w:cs="PT Sans"/>
          <w:lang w:val="en-GB" w:eastAsia="de-DE"/>
        </w:rPr>
      </w:pPr>
    </w:p>
    <w:p w14:paraId="5FC0254F" w14:textId="4F4D0B78" w:rsidR="000429F1" w:rsidRPr="000B2D4E" w:rsidRDefault="00972D86" w:rsidP="006A3C2B">
      <w:pPr>
        <w:pStyle w:val="Heading4"/>
        <w:rPr>
          <w:lang w:val="en-GB"/>
        </w:rPr>
      </w:pPr>
      <w:r w:rsidRPr="000B2D4E">
        <w:rPr>
          <w:lang w:val="en-GB"/>
        </w:rPr>
        <w:t>The Independent Monitoring Committee’s recommendations</w:t>
      </w:r>
      <w:r w:rsidR="000429F1" w:rsidRPr="000B2D4E">
        <w:rPr>
          <w:lang w:val="en-GB"/>
        </w:rPr>
        <w:t xml:space="preserve">: </w:t>
      </w:r>
    </w:p>
    <w:p w14:paraId="32AF572B" w14:textId="650FF394" w:rsidR="00DE456C" w:rsidRPr="000B2D4E" w:rsidRDefault="00DE456C" w:rsidP="006A3C2B">
      <w:pPr>
        <w:pStyle w:val="NormalWeb"/>
        <w:numPr>
          <w:ilvl w:val="0"/>
          <w:numId w:val="16"/>
        </w:numPr>
        <w:spacing w:line="276" w:lineRule="auto"/>
        <w:rPr>
          <w:rFonts w:ascii="PT Sans" w:eastAsia="PT Sans" w:hAnsi="PT Sans" w:cs="PT Sans"/>
          <w:b/>
          <w:bCs/>
          <w:lang w:val="en-GB"/>
        </w:rPr>
      </w:pPr>
      <w:r w:rsidRPr="000B2D4E">
        <w:rPr>
          <w:rFonts w:ascii="PT Sans" w:eastAsia="PT Sans" w:hAnsi="PT Sans" w:cs="PT Sans"/>
          <w:lang w:val="en-GB"/>
        </w:rPr>
        <w:t>Expansion of</w:t>
      </w:r>
      <w:r w:rsidR="00765713" w:rsidRPr="000B2D4E">
        <w:rPr>
          <w:rFonts w:ascii="PT Sans" w:eastAsia="PT Sans" w:hAnsi="PT Sans" w:cs="PT Sans"/>
          <w:lang w:val="en-GB"/>
        </w:rPr>
        <w:t xml:space="preserve"> </w:t>
      </w:r>
      <w:r w:rsidR="00765713" w:rsidRPr="000B2D4E">
        <w:rPr>
          <w:rFonts w:ascii="PT Sans" w:eastAsia="PT Sans" w:hAnsi="PT Sans" w:cs="PT Sans"/>
          <w:b/>
          <w:bCs/>
          <w:lang w:val="en-GB"/>
        </w:rPr>
        <w:t xml:space="preserve">accessible victim protection and advisory </w:t>
      </w:r>
      <w:r w:rsidR="00CD09D5" w:rsidRPr="000B2D4E">
        <w:rPr>
          <w:rFonts w:ascii="PT Sans" w:eastAsia="PT Sans" w:hAnsi="PT Sans" w:cs="PT Sans"/>
          <w:b/>
          <w:bCs/>
          <w:lang w:val="en-GB"/>
        </w:rPr>
        <w:t>services</w:t>
      </w:r>
      <w:r w:rsidR="00765713" w:rsidRPr="000B2D4E">
        <w:rPr>
          <w:rFonts w:ascii="PT Sans" w:eastAsia="PT Sans" w:hAnsi="PT Sans" w:cs="PT Sans"/>
          <w:b/>
          <w:bCs/>
          <w:lang w:val="en-GB"/>
        </w:rPr>
        <w:t xml:space="preserve"> across Austria</w:t>
      </w:r>
    </w:p>
    <w:p w14:paraId="0C9D62E6" w14:textId="0A738F47" w:rsidR="00765713" w:rsidRPr="000B2D4E" w:rsidRDefault="00765713" w:rsidP="006A3C2B">
      <w:pPr>
        <w:pStyle w:val="NormalWeb"/>
        <w:numPr>
          <w:ilvl w:val="0"/>
          <w:numId w:val="16"/>
        </w:numPr>
        <w:spacing w:line="276" w:lineRule="auto"/>
        <w:rPr>
          <w:rFonts w:ascii="PT Sans" w:eastAsia="PT Sans" w:hAnsi="PT Sans" w:cs="PT Sans"/>
          <w:b/>
          <w:bCs/>
          <w:lang w:val="en-GB"/>
        </w:rPr>
      </w:pPr>
      <w:r w:rsidRPr="000B2D4E">
        <w:rPr>
          <w:rFonts w:ascii="PT Sans" w:eastAsia="PT Sans" w:hAnsi="PT Sans" w:cs="PT Sans"/>
          <w:lang w:val="en-GB"/>
        </w:rPr>
        <w:lastRenderedPageBreak/>
        <w:t xml:space="preserve">Systematic </w:t>
      </w:r>
      <w:r w:rsidR="00CD09D5" w:rsidRPr="000B2D4E">
        <w:rPr>
          <w:rFonts w:ascii="PT Sans" w:eastAsia="PT Sans" w:hAnsi="PT Sans" w:cs="PT Sans"/>
          <w:b/>
          <w:bCs/>
          <w:lang w:val="en-GB"/>
        </w:rPr>
        <w:t>data collection</w:t>
      </w:r>
      <w:r w:rsidR="00CD09D5" w:rsidRPr="000B2D4E">
        <w:rPr>
          <w:rFonts w:ascii="PT Sans" w:eastAsia="PT Sans" w:hAnsi="PT Sans" w:cs="PT Sans"/>
          <w:lang w:val="en-GB"/>
        </w:rPr>
        <w:t xml:space="preserve"> and </w:t>
      </w:r>
      <w:r w:rsidR="00CD09D5" w:rsidRPr="000B2D4E">
        <w:rPr>
          <w:rFonts w:ascii="PT Sans" w:eastAsia="PT Sans" w:hAnsi="PT Sans" w:cs="PT Sans"/>
          <w:b/>
          <w:bCs/>
          <w:lang w:val="en-GB"/>
        </w:rPr>
        <w:t>measures for inclusion of women with disabilities at the labour market</w:t>
      </w:r>
    </w:p>
    <w:p w14:paraId="205CA425" w14:textId="47D45C86" w:rsidR="00CD09D5" w:rsidRPr="000B2D4E" w:rsidRDefault="00CD09D5" w:rsidP="006A3C2B">
      <w:pPr>
        <w:pStyle w:val="NormalWeb"/>
        <w:numPr>
          <w:ilvl w:val="0"/>
          <w:numId w:val="16"/>
        </w:numPr>
        <w:spacing w:line="276" w:lineRule="auto"/>
        <w:rPr>
          <w:rFonts w:ascii="PT Sans" w:eastAsia="PT Sans" w:hAnsi="PT Sans" w:cs="PT Sans"/>
          <w:lang w:val="en-GB"/>
        </w:rPr>
      </w:pPr>
      <w:r w:rsidRPr="000B2D4E">
        <w:rPr>
          <w:rFonts w:ascii="PT Sans" w:eastAsia="PT Sans" w:hAnsi="PT Sans" w:cs="PT Sans"/>
          <w:lang w:val="en-GB"/>
        </w:rPr>
        <w:t xml:space="preserve">Expansion and funding of </w:t>
      </w:r>
      <w:r w:rsidRPr="000B2D4E">
        <w:rPr>
          <w:rFonts w:ascii="PT Sans" w:eastAsia="PT Sans" w:hAnsi="PT Sans" w:cs="PT Sans"/>
          <w:b/>
          <w:bCs/>
          <w:lang w:val="en-GB"/>
        </w:rPr>
        <w:t>empowerment and protection against violence seminars for women and girls with disabilities</w:t>
      </w:r>
    </w:p>
    <w:p w14:paraId="1A98D272" w14:textId="3E82CC3D" w:rsidR="00463D41" w:rsidRPr="000B2D4E" w:rsidRDefault="00CD09D5" w:rsidP="006A3C2B">
      <w:pPr>
        <w:pStyle w:val="Heading3"/>
        <w:jc w:val="left"/>
        <w:rPr>
          <w:lang w:val="en-GB"/>
        </w:rPr>
      </w:pPr>
      <w:r w:rsidRPr="000B2D4E">
        <w:rPr>
          <w:lang w:val="en-GB"/>
        </w:rPr>
        <w:t>Article</w:t>
      </w:r>
      <w:r w:rsidR="71684106" w:rsidRPr="000B2D4E">
        <w:rPr>
          <w:lang w:val="en-GB"/>
        </w:rPr>
        <w:t xml:space="preserve"> 7 CRPD</w:t>
      </w:r>
    </w:p>
    <w:p w14:paraId="2E3D70AE" w14:textId="318F50C5" w:rsidR="00647749" w:rsidRPr="000B2D4E" w:rsidRDefault="00CD09D5" w:rsidP="006A3C2B">
      <w:pPr>
        <w:spacing w:before="164"/>
        <w:rPr>
          <w:rFonts w:eastAsia="PT Sans" w:cs="PT Sans"/>
          <w:b/>
          <w:bCs/>
          <w:lang w:val="en-GB"/>
        </w:rPr>
      </w:pPr>
      <w:r w:rsidRPr="000B2D4E">
        <w:rPr>
          <w:rFonts w:eastAsia="PT Sans" w:cs="PT Sans"/>
          <w:b/>
          <w:bCs/>
          <w:lang w:val="en-GB"/>
        </w:rPr>
        <w:t>Recommendation</w:t>
      </w:r>
      <w:r w:rsidR="00463D41" w:rsidRPr="000B2D4E">
        <w:rPr>
          <w:rFonts w:eastAsia="PT Sans" w:cs="PT Sans"/>
          <w:b/>
          <w:bCs/>
          <w:lang w:val="en-GB"/>
        </w:rPr>
        <w:t>, CRPD/C/AUT/CO/1</w:t>
      </w:r>
      <w:r w:rsidR="00E5649D" w:rsidRPr="000B2D4E">
        <w:rPr>
          <w:rFonts w:eastAsia="PT Sans" w:cs="PT Sans"/>
          <w:b/>
          <w:bCs/>
          <w:lang w:val="en-GB"/>
        </w:rPr>
        <w:t>:</w:t>
      </w:r>
      <w:r w:rsidR="00463D41" w:rsidRPr="000B2D4E">
        <w:rPr>
          <w:rFonts w:eastAsia="PT Sans" w:cs="PT Sans"/>
          <w:b/>
          <w:bCs/>
          <w:lang w:val="en-GB"/>
        </w:rPr>
        <w:t xml:space="preserve"> </w:t>
      </w:r>
      <w:r w:rsidRPr="000B2D4E">
        <w:rPr>
          <w:rFonts w:eastAsia="PT Sans" w:cs="PT Sans"/>
          <w:b/>
          <w:bCs/>
          <w:lang w:val="en-GB"/>
        </w:rPr>
        <w:t>paragraph</w:t>
      </w:r>
      <w:r w:rsidR="00E3528F">
        <w:rPr>
          <w:rFonts w:eastAsia="PT Sans" w:cs="PT Sans"/>
          <w:b/>
          <w:bCs/>
          <w:lang w:val="en-GB"/>
        </w:rPr>
        <w:t>s</w:t>
      </w:r>
      <w:r w:rsidR="00463D41" w:rsidRPr="000B2D4E">
        <w:rPr>
          <w:rFonts w:eastAsia="PT Sans" w:cs="PT Sans"/>
          <w:b/>
          <w:bCs/>
          <w:lang w:val="en-GB"/>
        </w:rPr>
        <w:t xml:space="preserve"> </w:t>
      </w:r>
      <w:r w:rsidR="004159C0" w:rsidRPr="000B2D4E">
        <w:rPr>
          <w:rFonts w:eastAsia="PT Sans" w:cs="PT Sans"/>
          <w:b/>
          <w:bCs/>
          <w:lang w:val="en-GB"/>
        </w:rPr>
        <w:t>19</w:t>
      </w:r>
      <w:r w:rsidR="0058159E" w:rsidRPr="000B2D4E">
        <w:rPr>
          <w:rFonts w:eastAsia="PT Sans" w:cs="PT Sans"/>
          <w:b/>
          <w:bCs/>
          <w:lang w:val="en-GB"/>
        </w:rPr>
        <w:t>-</w:t>
      </w:r>
      <w:r w:rsidR="00463D41" w:rsidRPr="000B2D4E">
        <w:rPr>
          <w:rFonts w:eastAsia="PT Sans" w:cs="PT Sans"/>
          <w:b/>
          <w:bCs/>
          <w:lang w:val="en-GB"/>
        </w:rPr>
        <w:t>20</w:t>
      </w:r>
    </w:p>
    <w:p w14:paraId="777954DB" w14:textId="2867DA87" w:rsidR="004159C0" w:rsidRPr="000B2D4E" w:rsidRDefault="0021546D" w:rsidP="006A3C2B">
      <w:pPr>
        <w:pStyle w:val="Heading4"/>
        <w:rPr>
          <w:lang w:val="en-GB"/>
        </w:rPr>
      </w:pPr>
      <w:r w:rsidRPr="000B2D4E">
        <w:rPr>
          <w:lang w:val="en-GB"/>
        </w:rPr>
        <w:t>List of Issues 2018, CRPD/C/AUT/QPR/2-3</w:t>
      </w:r>
      <w:r w:rsidR="00E5649D" w:rsidRPr="000B2D4E">
        <w:rPr>
          <w:lang w:val="en-GB"/>
        </w:rPr>
        <w:t>:</w:t>
      </w:r>
      <w:r w:rsidRPr="000B2D4E">
        <w:rPr>
          <w:lang w:val="en-GB"/>
        </w:rPr>
        <w:t xml:space="preserve"> </w:t>
      </w:r>
      <w:r w:rsidR="00E3528F">
        <w:rPr>
          <w:lang w:val="en-GB"/>
        </w:rPr>
        <w:t>q</w:t>
      </w:r>
      <w:r w:rsidR="00CD09D5" w:rsidRPr="000B2D4E">
        <w:rPr>
          <w:lang w:val="en-GB"/>
        </w:rPr>
        <w:t>uestions</w:t>
      </w:r>
      <w:r w:rsidRPr="000B2D4E">
        <w:rPr>
          <w:lang w:val="en-GB"/>
        </w:rPr>
        <w:t xml:space="preserve"> </w:t>
      </w:r>
      <w:r w:rsidR="00C031A0" w:rsidRPr="000B2D4E">
        <w:rPr>
          <w:lang w:val="en-GB"/>
        </w:rPr>
        <w:t>12-14</w:t>
      </w:r>
    </w:p>
    <w:p w14:paraId="7D810954" w14:textId="61CEB3DF" w:rsidR="00CD09D5" w:rsidRPr="000B2D4E" w:rsidRDefault="00CD09D5" w:rsidP="006A3C2B">
      <w:pPr>
        <w:rPr>
          <w:rFonts w:eastAsia="PT Sans" w:cs="PT Sans"/>
          <w:lang w:val="en-GB"/>
        </w:rPr>
      </w:pPr>
      <w:r w:rsidRPr="000B2D4E">
        <w:rPr>
          <w:rFonts w:eastAsia="PT Sans" w:cs="PT Sans"/>
          <w:lang w:val="en-GB"/>
        </w:rPr>
        <w:t xml:space="preserve">Many legal matters impacting children and youth with disabilities are subject to division of powers between federal and </w:t>
      </w:r>
      <w:r w:rsidR="00211DA2">
        <w:rPr>
          <w:rFonts w:eastAsia="PT Sans" w:cs="PT Sans"/>
          <w:lang w:val="en-GB"/>
        </w:rPr>
        <w:t>State</w:t>
      </w:r>
      <w:r w:rsidR="000B2D4E">
        <w:rPr>
          <w:rFonts w:eastAsia="PT Sans" w:cs="PT Sans"/>
          <w:lang w:val="en-GB"/>
        </w:rPr>
        <w:t xml:space="preserve"> authorities</w:t>
      </w:r>
      <w:r w:rsidRPr="000B2D4E">
        <w:rPr>
          <w:rFonts w:eastAsia="PT Sans" w:cs="PT Sans"/>
          <w:lang w:val="en-GB"/>
        </w:rPr>
        <w:t xml:space="preserve"> in Austria. Especially</w:t>
      </w:r>
      <w:r w:rsidR="000B2D4E">
        <w:rPr>
          <w:rFonts w:eastAsia="PT Sans" w:cs="PT Sans"/>
          <w:lang w:val="en-GB"/>
        </w:rPr>
        <w:t xml:space="preserve"> those</w:t>
      </w:r>
      <w:r w:rsidRPr="000B2D4E">
        <w:rPr>
          <w:rFonts w:eastAsia="PT Sans" w:cs="PT Sans"/>
          <w:lang w:val="en-GB"/>
        </w:rPr>
        <w:t xml:space="preserve"> </w:t>
      </w:r>
      <w:r w:rsidRPr="000B2D4E">
        <w:rPr>
          <w:rFonts w:eastAsia="PT Sans" w:cs="PT Sans"/>
          <w:b/>
          <w:bCs/>
          <w:lang w:val="en-GB"/>
        </w:rPr>
        <w:t xml:space="preserve">areas </w:t>
      </w:r>
      <w:r w:rsidRPr="000B2D4E">
        <w:rPr>
          <w:rFonts w:eastAsia="PT Sans" w:cs="PT Sans"/>
          <w:lang w:val="en-GB"/>
        </w:rPr>
        <w:t xml:space="preserve">for children and youth with disabilities which are </w:t>
      </w:r>
      <w:r w:rsidR="000B2D4E">
        <w:rPr>
          <w:rFonts w:eastAsia="PT Sans" w:cs="PT Sans"/>
          <w:lang w:val="en-GB"/>
        </w:rPr>
        <w:t>S</w:t>
      </w:r>
      <w:r w:rsidRPr="000B2D4E">
        <w:rPr>
          <w:rFonts w:eastAsia="PT Sans" w:cs="PT Sans"/>
          <w:lang w:val="en-GB"/>
        </w:rPr>
        <w:t>tate</w:t>
      </w:r>
      <w:r w:rsidR="000B2D4E">
        <w:rPr>
          <w:rFonts w:eastAsia="PT Sans" w:cs="PT Sans"/>
          <w:lang w:val="en-GB"/>
        </w:rPr>
        <w:t xml:space="preserve"> competency,</w:t>
      </w:r>
      <w:r w:rsidRPr="000B2D4E">
        <w:rPr>
          <w:rFonts w:eastAsia="PT Sans" w:cs="PT Sans"/>
          <w:lang w:val="en-GB"/>
        </w:rPr>
        <w:t xml:space="preserve"> </w:t>
      </w:r>
      <w:r w:rsidRPr="000B2D4E">
        <w:rPr>
          <w:rFonts w:eastAsia="PT Sans" w:cs="PT Sans"/>
          <w:b/>
          <w:bCs/>
          <w:lang w:val="en-GB"/>
        </w:rPr>
        <w:t>such as personal assistance, assistive devices</w:t>
      </w:r>
      <w:r w:rsidR="000B2D4E">
        <w:rPr>
          <w:rFonts w:eastAsia="PT Sans" w:cs="PT Sans"/>
          <w:b/>
          <w:bCs/>
          <w:lang w:val="en-GB"/>
        </w:rPr>
        <w:t>,</w:t>
      </w:r>
      <w:r w:rsidRPr="000B2D4E">
        <w:rPr>
          <w:rFonts w:eastAsia="PT Sans" w:cs="PT Sans"/>
          <w:b/>
          <w:bCs/>
          <w:lang w:val="en-GB"/>
        </w:rPr>
        <w:t xml:space="preserve"> etc show differing levels of services and quality standards</w:t>
      </w:r>
      <w:r w:rsidRPr="000B2D4E">
        <w:rPr>
          <w:rFonts w:eastAsia="PT Sans" w:cs="PT Sans"/>
          <w:lang w:val="en-GB"/>
        </w:rPr>
        <w:t>.</w:t>
      </w:r>
    </w:p>
    <w:p w14:paraId="0B9106A1" w14:textId="57024301" w:rsidR="00CD09D5" w:rsidRPr="000B2D4E" w:rsidRDefault="00CD09D5" w:rsidP="006A3C2B">
      <w:pPr>
        <w:rPr>
          <w:rFonts w:eastAsia="PT Sans" w:cs="PT Sans"/>
          <w:lang w:val="en-GB"/>
        </w:rPr>
      </w:pPr>
      <w:r w:rsidRPr="000B2D4E">
        <w:rPr>
          <w:rFonts w:eastAsia="PT Sans" w:cs="PT Sans"/>
          <w:b/>
          <w:bCs/>
          <w:lang w:val="en-GB"/>
        </w:rPr>
        <w:t xml:space="preserve">Since 2020 children and youth aid falls under the sole regulatory competence of the </w:t>
      </w:r>
      <w:r w:rsidR="000B2D4E">
        <w:rPr>
          <w:rFonts w:eastAsia="PT Sans" w:cs="PT Sans"/>
          <w:b/>
          <w:bCs/>
          <w:lang w:val="en-GB"/>
        </w:rPr>
        <w:t>S</w:t>
      </w:r>
      <w:r w:rsidRPr="000B2D4E">
        <w:rPr>
          <w:rFonts w:eastAsia="PT Sans" w:cs="PT Sans"/>
          <w:b/>
          <w:bCs/>
          <w:lang w:val="en-GB"/>
        </w:rPr>
        <w:t>tates</w:t>
      </w:r>
      <w:r w:rsidRPr="000B2D4E">
        <w:rPr>
          <w:rFonts w:eastAsia="PT Sans" w:cs="PT Sans"/>
          <w:lang w:val="en-GB"/>
        </w:rPr>
        <w:t xml:space="preserve">. There are at </w:t>
      </w:r>
      <w:r w:rsidRPr="000B2D4E">
        <w:rPr>
          <w:rFonts w:eastAsia="PT Sans" w:cs="PT Sans"/>
          <w:b/>
          <w:bCs/>
          <w:lang w:val="en-GB"/>
        </w:rPr>
        <w:t xml:space="preserve">times large differences in quality in </w:t>
      </w:r>
      <w:r w:rsidR="00636B05" w:rsidRPr="000B2D4E">
        <w:rPr>
          <w:rFonts w:eastAsia="PT Sans" w:cs="PT Sans"/>
          <w:b/>
          <w:bCs/>
          <w:lang w:val="en-GB"/>
        </w:rPr>
        <w:t>socio-pedagogic or therapeutic services</w:t>
      </w:r>
      <w:r w:rsidR="00636B05" w:rsidRPr="000B2D4E">
        <w:rPr>
          <w:rFonts w:eastAsia="PT Sans" w:cs="PT Sans"/>
          <w:lang w:val="en-GB"/>
        </w:rPr>
        <w:t>. Furthermore, children and you</w:t>
      </w:r>
      <w:r w:rsidR="000B2D4E">
        <w:rPr>
          <w:rFonts w:eastAsia="PT Sans" w:cs="PT Sans"/>
          <w:lang w:val="en-GB"/>
        </w:rPr>
        <w:t xml:space="preserve">th </w:t>
      </w:r>
      <w:r w:rsidR="00636B05" w:rsidRPr="000B2D4E">
        <w:rPr>
          <w:rFonts w:eastAsia="PT Sans" w:cs="PT Sans"/>
          <w:lang w:val="en-GB"/>
        </w:rPr>
        <w:t xml:space="preserve">with disabilities are often not considered as an autonomous target group in children’s and youth welfare. In cases of </w:t>
      </w:r>
      <w:r w:rsidR="00636B05" w:rsidRPr="000B2D4E">
        <w:rPr>
          <w:rFonts w:eastAsia="PT Sans" w:cs="PT Sans"/>
          <w:b/>
          <w:bCs/>
          <w:lang w:val="en-GB"/>
        </w:rPr>
        <w:t>placement in care</w:t>
      </w:r>
      <w:r w:rsidR="00636B05" w:rsidRPr="000B2D4E">
        <w:rPr>
          <w:rFonts w:eastAsia="PT Sans" w:cs="PT Sans"/>
          <w:lang w:val="en-GB"/>
        </w:rPr>
        <w:t xml:space="preserve">, they are not placed in children’s and youth institutions but </w:t>
      </w:r>
      <w:r w:rsidR="00636B05" w:rsidRPr="000B2D4E">
        <w:rPr>
          <w:rFonts w:eastAsia="PT Sans" w:cs="PT Sans"/>
          <w:b/>
          <w:bCs/>
          <w:lang w:val="en-GB"/>
        </w:rPr>
        <w:t>in ‘disability aid’ institutions</w:t>
      </w:r>
      <w:r w:rsidR="00636B05" w:rsidRPr="000B2D4E">
        <w:rPr>
          <w:rFonts w:eastAsia="PT Sans" w:cs="PT Sans"/>
          <w:lang w:val="en-GB"/>
        </w:rPr>
        <w:t xml:space="preserve">. This is explained with the </w:t>
      </w:r>
      <w:r w:rsidR="00636B05" w:rsidRPr="000B2D4E">
        <w:rPr>
          <w:rFonts w:eastAsia="PT Sans" w:cs="PT Sans"/>
          <w:b/>
          <w:bCs/>
          <w:lang w:val="en-GB"/>
        </w:rPr>
        <w:t>lack o</w:t>
      </w:r>
      <w:r w:rsidR="000B2D4E">
        <w:rPr>
          <w:rFonts w:eastAsia="PT Sans" w:cs="PT Sans"/>
          <w:b/>
          <w:bCs/>
          <w:lang w:val="en-GB"/>
        </w:rPr>
        <w:t>f</w:t>
      </w:r>
      <w:r w:rsidR="00636B05" w:rsidRPr="000B2D4E">
        <w:rPr>
          <w:rFonts w:eastAsia="PT Sans" w:cs="PT Sans"/>
          <w:b/>
          <w:bCs/>
          <w:lang w:val="en-GB"/>
        </w:rPr>
        <w:t xml:space="preserve"> accessibility (of buildings) in institutions of children and youth and qualified support staff</w:t>
      </w:r>
      <w:r w:rsidR="00636B05" w:rsidRPr="000B2D4E">
        <w:rPr>
          <w:rFonts w:eastAsia="PT Sans" w:cs="PT Sans"/>
          <w:lang w:val="en-GB"/>
        </w:rPr>
        <w:t>. ‘Disability aid’ institutions are mostly targeted for adults with disabilities and therefore not for the needs of children and youth with disabilities.</w:t>
      </w:r>
    </w:p>
    <w:p w14:paraId="1B98BE01" w14:textId="0CD17451" w:rsidR="00CD09D5" w:rsidRPr="000B2D4E" w:rsidRDefault="001E4A13" w:rsidP="006A3C2B">
      <w:pPr>
        <w:rPr>
          <w:rFonts w:eastAsia="PT Sans" w:cs="PT Sans"/>
          <w:lang w:val="en-GB"/>
        </w:rPr>
      </w:pPr>
      <w:r w:rsidRPr="000B2D4E">
        <w:rPr>
          <w:rFonts w:eastAsia="PT Sans" w:cs="PT Sans"/>
          <w:lang w:val="en-GB"/>
        </w:rPr>
        <w:t xml:space="preserve">The Independent Monitoring Committee notes generally with concern the absence of a </w:t>
      </w:r>
      <w:r w:rsidR="004404EB" w:rsidRPr="000B2D4E">
        <w:rPr>
          <w:rFonts w:eastAsia="PT Sans" w:cs="PT Sans"/>
          <w:lang w:val="en-GB"/>
        </w:rPr>
        <w:t>coherent deinstitutionalization</w:t>
      </w:r>
      <w:r w:rsidRPr="000B2D4E">
        <w:rPr>
          <w:rFonts w:eastAsia="PT Sans" w:cs="PT Sans"/>
          <w:lang w:val="en-GB"/>
        </w:rPr>
        <w:t xml:space="preserve"> strategy and that remainder with </w:t>
      </w:r>
      <w:r w:rsidR="004404EB" w:rsidRPr="000B2D4E">
        <w:rPr>
          <w:rFonts w:eastAsia="PT Sans" w:cs="PT Sans"/>
          <w:lang w:val="en-GB"/>
        </w:rPr>
        <w:t xml:space="preserve">the family cannot be ensured because of </w:t>
      </w:r>
      <w:r w:rsidR="004404EB" w:rsidRPr="000B2D4E">
        <w:rPr>
          <w:rFonts w:eastAsia="PT Sans" w:cs="PT Sans"/>
          <w:b/>
          <w:bCs/>
          <w:lang w:val="en-GB"/>
        </w:rPr>
        <w:t>insufficient support systems and family-centred services</w:t>
      </w:r>
      <w:r w:rsidR="004404EB" w:rsidRPr="000B2D4E">
        <w:rPr>
          <w:rFonts w:eastAsia="PT Sans" w:cs="PT Sans"/>
          <w:lang w:val="en-GB"/>
        </w:rPr>
        <w:t>. The current NAP Disability (2022-2030) does not reach far enough here either.</w:t>
      </w:r>
    </w:p>
    <w:p w14:paraId="7A7CE24C" w14:textId="6299D759" w:rsidR="004159C0" w:rsidRPr="000B2D4E" w:rsidRDefault="00972D86" w:rsidP="006A3C2B">
      <w:pPr>
        <w:pStyle w:val="Heading4"/>
        <w:rPr>
          <w:lang w:val="en-GB"/>
        </w:rPr>
      </w:pPr>
      <w:r w:rsidRPr="000B2D4E">
        <w:rPr>
          <w:lang w:val="en-GB"/>
        </w:rPr>
        <w:t>The Independent Monitoring Committee’s recommendations</w:t>
      </w:r>
      <w:r w:rsidR="004159C0" w:rsidRPr="000B2D4E">
        <w:rPr>
          <w:lang w:val="en-GB"/>
        </w:rPr>
        <w:t>:</w:t>
      </w:r>
    </w:p>
    <w:p w14:paraId="4A96D28F" w14:textId="6139AB4A" w:rsidR="004404EB" w:rsidRPr="000B2D4E" w:rsidRDefault="004404EB" w:rsidP="006A3C2B">
      <w:pPr>
        <w:pStyle w:val="ListParagraph"/>
        <w:numPr>
          <w:ilvl w:val="0"/>
          <w:numId w:val="18"/>
        </w:numPr>
        <w:spacing w:before="120" w:after="120"/>
        <w:rPr>
          <w:rFonts w:eastAsia="PT Sans" w:cs="PT Sans"/>
          <w:lang w:val="en-GB"/>
        </w:rPr>
      </w:pPr>
      <w:r w:rsidRPr="000B2D4E">
        <w:rPr>
          <w:rFonts w:eastAsia="PT Sans" w:cs="PT Sans"/>
          <w:b/>
          <w:bCs/>
          <w:lang w:val="en-GB"/>
        </w:rPr>
        <w:t>Harmonisation of service catalogues and consistent quality standards</w:t>
      </w:r>
      <w:r w:rsidRPr="000B2D4E">
        <w:rPr>
          <w:rFonts w:eastAsia="PT Sans" w:cs="PT Sans"/>
          <w:lang w:val="en-GB"/>
        </w:rPr>
        <w:t xml:space="preserve"> in </w:t>
      </w:r>
      <w:r w:rsidR="000B2D4E">
        <w:rPr>
          <w:rFonts w:eastAsia="PT Sans" w:cs="PT Sans"/>
          <w:lang w:val="en-GB"/>
        </w:rPr>
        <w:t>S</w:t>
      </w:r>
      <w:r w:rsidRPr="000B2D4E">
        <w:rPr>
          <w:rFonts w:eastAsia="PT Sans" w:cs="PT Sans"/>
          <w:lang w:val="en-GB"/>
        </w:rPr>
        <w:t>tate offerings</w:t>
      </w:r>
    </w:p>
    <w:p w14:paraId="004582FC" w14:textId="17B47FA1" w:rsidR="00E27445" w:rsidRDefault="004404EB" w:rsidP="00E27445">
      <w:pPr>
        <w:pStyle w:val="ListParagraph"/>
        <w:numPr>
          <w:ilvl w:val="0"/>
          <w:numId w:val="18"/>
        </w:numPr>
        <w:spacing w:before="120" w:after="120"/>
        <w:rPr>
          <w:rFonts w:eastAsia="PT Sans" w:cs="PT Sans"/>
          <w:b/>
          <w:bCs/>
          <w:lang w:val="en-GB"/>
        </w:rPr>
      </w:pPr>
      <w:r w:rsidRPr="000B2D4E">
        <w:rPr>
          <w:rFonts w:eastAsia="PT Sans" w:cs="PT Sans"/>
          <w:b/>
          <w:bCs/>
          <w:lang w:val="en-GB"/>
        </w:rPr>
        <w:t xml:space="preserve">Inclusion of children and youth with disabilities in children and youth aid </w:t>
      </w:r>
      <w:r w:rsidRPr="000B2D4E">
        <w:rPr>
          <w:rFonts w:eastAsia="PT Sans" w:cs="PT Sans"/>
          <w:lang w:val="en-GB"/>
        </w:rPr>
        <w:t>and</w:t>
      </w:r>
      <w:r w:rsidRPr="000B2D4E">
        <w:rPr>
          <w:rFonts w:eastAsia="PT Sans" w:cs="PT Sans"/>
          <w:b/>
          <w:bCs/>
          <w:lang w:val="en-GB"/>
        </w:rPr>
        <w:t xml:space="preserve"> </w:t>
      </w:r>
      <w:r w:rsidRPr="000B2D4E">
        <w:rPr>
          <w:rFonts w:eastAsia="PT Sans" w:cs="PT Sans"/>
          <w:lang w:val="en-GB"/>
        </w:rPr>
        <w:t>staff</w:t>
      </w:r>
      <w:r w:rsidRPr="000B2D4E">
        <w:rPr>
          <w:rFonts w:eastAsia="PT Sans" w:cs="PT Sans"/>
          <w:b/>
          <w:bCs/>
          <w:lang w:val="en-GB"/>
        </w:rPr>
        <w:t xml:space="preserve"> training</w:t>
      </w:r>
    </w:p>
    <w:p w14:paraId="0B780DC2" w14:textId="3BBBB57F" w:rsidR="000B2D4E" w:rsidRPr="00E27445" w:rsidRDefault="00E27445" w:rsidP="00E27445">
      <w:pPr>
        <w:rPr>
          <w:rFonts w:eastAsia="PT Sans" w:cs="PT Sans"/>
          <w:b/>
          <w:bCs/>
          <w:lang w:val="en-GB"/>
        </w:rPr>
      </w:pPr>
      <w:r>
        <w:rPr>
          <w:rFonts w:eastAsia="PT Sans" w:cs="PT Sans"/>
          <w:b/>
          <w:bCs/>
          <w:lang w:val="en-GB"/>
        </w:rPr>
        <w:br w:type="page"/>
      </w:r>
    </w:p>
    <w:p w14:paraId="322619B2" w14:textId="0719B51B" w:rsidR="00DD128D" w:rsidRPr="000B2D4E" w:rsidRDefault="004404EB" w:rsidP="006A3C2B">
      <w:pPr>
        <w:spacing w:after="200"/>
        <w:rPr>
          <w:rFonts w:eastAsia="PT Sans" w:cs="PT Sans"/>
          <w:b/>
          <w:bCs/>
          <w:i/>
          <w:iCs/>
          <w:lang w:val="en-GB"/>
        </w:rPr>
      </w:pPr>
      <w:r w:rsidRPr="000B2D4E">
        <w:rPr>
          <w:b/>
          <w:bCs/>
          <w:i/>
          <w:iCs/>
          <w:lang w:val="en-GB"/>
        </w:rPr>
        <w:lastRenderedPageBreak/>
        <w:t>Article</w:t>
      </w:r>
      <w:r w:rsidR="116994A3" w:rsidRPr="000B2D4E">
        <w:rPr>
          <w:b/>
          <w:bCs/>
          <w:i/>
          <w:iCs/>
          <w:lang w:val="en-GB"/>
        </w:rPr>
        <w:t xml:space="preserve"> 8 CRPD</w:t>
      </w:r>
    </w:p>
    <w:p w14:paraId="7CC180EA" w14:textId="7E9B9425" w:rsidR="00DD128D" w:rsidRPr="000B2D4E" w:rsidRDefault="004404EB" w:rsidP="006A3C2B">
      <w:pPr>
        <w:spacing w:before="159"/>
        <w:rPr>
          <w:rFonts w:eastAsia="PT Sans" w:cs="PT Sans"/>
          <w:b/>
          <w:bCs/>
          <w:lang w:val="en-GB"/>
        </w:rPr>
      </w:pPr>
      <w:r w:rsidRPr="000B2D4E">
        <w:rPr>
          <w:rFonts w:eastAsia="PT Sans" w:cs="PT Sans"/>
          <w:b/>
          <w:bCs/>
          <w:lang w:val="en-GB"/>
        </w:rPr>
        <w:t>Recommendation</w:t>
      </w:r>
      <w:r w:rsidR="00DD128D" w:rsidRPr="000B2D4E">
        <w:rPr>
          <w:rFonts w:eastAsia="PT Sans" w:cs="PT Sans"/>
          <w:b/>
          <w:bCs/>
          <w:lang w:val="en-GB"/>
        </w:rPr>
        <w:t>, CRPD/C/AUT/CO/1</w:t>
      </w:r>
      <w:r w:rsidR="00C031A0" w:rsidRPr="000B2D4E">
        <w:rPr>
          <w:rFonts w:eastAsia="PT Sans" w:cs="PT Sans"/>
          <w:b/>
          <w:bCs/>
          <w:lang w:val="en-GB"/>
        </w:rPr>
        <w:t>:</w:t>
      </w:r>
      <w:r w:rsidR="00DD128D" w:rsidRPr="000B2D4E">
        <w:rPr>
          <w:rFonts w:eastAsia="PT Sans" w:cs="PT Sans"/>
          <w:b/>
          <w:bCs/>
          <w:lang w:val="en-GB"/>
        </w:rPr>
        <w:t xml:space="preserve"> </w:t>
      </w:r>
      <w:r w:rsidRPr="000B2D4E">
        <w:rPr>
          <w:rFonts w:eastAsia="PT Sans" w:cs="PT Sans"/>
          <w:b/>
          <w:bCs/>
          <w:lang w:val="en-GB"/>
        </w:rPr>
        <w:t>paragraph</w:t>
      </w:r>
      <w:r w:rsidR="00E3528F">
        <w:rPr>
          <w:rFonts w:eastAsia="PT Sans" w:cs="PT Sans"/>
          <w:b/>
          <w:bCs/>
          <w:lang w:val="en-GB"/>
        </w:rPr>
        <w:t>s</w:t>
      </w:r>
      <w:r w:rsidR="00DD128D" w:rsidRPr="000B2D4E">
        <w:rPr>
          <w:rFonts w:eastAsia="PT Sans" w:cs="PT Sans"/>
          <w:b/>
          <w:bCs/>
          <w:lang w:val="en-GB"/>
        </w:rPr>
        <w:t xml:space="preserve"> </w:t>
      </w:r>
      <w:r w:rsidR="0058159E" w:rsidRPr="000B2D4E">
        <w:rPr>
          <w:rFonts w:eastAsia="PT Sans" w:cs="PT Sans"/>
          <w:b/>
          <w:bCs/>
          <w:lang w:val="en-GB"/>
        </w:rPr>
        <w:t>21-</w:t>
      </w:r>
      <w:r w:rsidR="00DD128D" w:rsidRPr="000B2D4E">
        <w:rPr>
          <w:rFonts w:eastAsia="PT Sans" w:cs="PT Sans"/>
          <w:b/>
          <w:bCs/>
          <w:lang w:val="en-GB"/>
        </w:rPr>
        <w:t>22</w:t>
      </w:r>
    </w:p>
    <w:p w14:paraId="40F35385" w14:textId="0C186A76" w:rsidR="00105108" w:rsidRPr="000B2D4E" w:rsidRDefault="00DD128D" w:rsidP="006A3C2B">
      <w:pPr>
        <w:pStyle w:val="Heading4"/>
        <w:rPr>
          <w:lang w:val="en-GB"/>
        </w:rPr>
      </w:pPr>
      <w:r w:rsidRPr="000B2D4E">
        <w:rPr>
          <w:lang w:val="en-GB"/>
        </w:rPr>
        <w:t>List of Issues 2018, CRPD/C/AUT/QPR/2-3</w:t>
      </w:r>
      <w:r w:rsidR="00C031A0" w:rsidRPr="000B2D4E">
        <w:rPr>
          <w:lang w:val="en-GB"/>
        </w:rPr>
        <w:t>:</w:t>
      </w:r>
      <w:r w:rsidRPr="000B2D4E">
        <w:rPr>
          <w:lang w:val="en-GB"/>
        </w:rPr>
        <w:t xml:space="preserve"> </w:t>
      </w:r>
      <w:r w:rsidR="004404EB" w:rsidRPr="000B2D4E">
        <w:rPr>
          <w:lang w:val="en-GB"/>
        </w:rPr>
        <w:t>questions</w:t>
      </w:r>
      <w:r w:rsidRPr="000B2D4E">
        <w:rPr>
          <w:lang w:val="en-GB"/>
        </w:rPr>
        <w:t xml:space="preserve"> </w:t>
      </w:r>
      <w:r w:rsidR="00407507" w:rsidRPr="000B2D4E">
        <w:rPr>
          <w:lang w:val="en-GB"/>
        </w:rPr>
        <w:t>15-16</w:t>
      </w:r>
    </w:p>
    <w:p w14:paraId="14DD4178" w14:textId="18871FB8" w:rsidR="004404EB" w:rsidRPr="000B2D4E" w:rsidRDefault="004404EB" w:rsidP="006A3C2B">
      <w:pPr>
        <w:rPr>
          <w:rFonts w:eastAsia="PT Sans" w:cs="PT Sans"/>
          <w:lang w:val="en-GB"/>
        </w:rPr>
      </w:pPr>
      <w:r w:rsidRPr="000B2D4E">
        <w:rPr>
          <w:rFonts w:eastAsia="PT Sans" w:cs="PT Sans"/>
          <w:lang w:val="en-GB"/>
        </w:rPr>
        <w:t xml:space="preserve">Currently there are </w:t>
      </w:r>
      <w:r w:rsidR="007526B2" w:rsidRPr="000B2D4E">
        <w:rPr>
          <w:rFonts w:eastAsia="PT Sans" w:cs="PT Sans"/>
          <w:b/>
          <w:bCs/>
          <w:lang w:val="en-GB"/>
        </w:rPr>
        <w:t>no measures</w:t>
      </w:r>
      <w:r w:rsidR="007526B2" w:rsidRPr="000B2D4E">
        <w:rPr>
          <w:rFonts w:eastAsia="PT Sans" w:cs="PT Sans"/>
          <w:lang w:val="en-GB"/>
        </w:rPr>
        <w:t xml:space="preserve"> </w:t>
      </w:r>
      <w:r w:rsidR="000B2D4E">
        <w:rPr>
          <w:rFonts w:eastAsia="PT Sans" w:cs="PT Sans"/>
          <w:lang w:val="en-GB"/>
        </w:rPr>
        <w:t>taken to publish</w:t>
      </w:r>
      <w:r w:rsidR="007526B2" w:rsidRPr="000B2D4E">
        <w:rPr>
          <w:rFonts w:eastAsia="PT Sans" w:cs="PT Sans"/>
          <w:lang w:val="en-GB"/>
        </w:rPr>
        <w:t xml:space="preserve"> the General Comment. On the Ministry of Social Affair’s website there are links to the English version on the CRPD Committee’s website as well as to the German translation by the German Ministry of Social Affairs.</w:t>
      </w:r>
    </w:p>
    <w:p w14:paraId="3B0451CE" w14:textId="3494D376" w:rsidR="007526B2" w:rsidRPr="000B2D4E" w:rsidRDefault="007526B2" w:rsidP="006A3C2B">
      <w:pPr>
        <w:rPr>
          <w:rFonts w:eastAsia="PT Sans" w:cs="PT Sans"/>
          <w:lang w:val="en-GB"/>
        </w:rPr>
      </w:pPr>
      <w:r w:rsidRPr="000B2D4E">
        <w:rPr>
          <w:rFonts w:eastAsia="PT Sans" w:cs="PT Sans"/>
          <w:b/>
          <w:bCs/>
          <w:lang w:val="en-GB"/>
        </w:rPr>
        <w:t xml:space="preserve">§97 para1 N2 </w:t>
      </w:r>
      <w:proofErr w:type="spellStart"/>
      <w:r w:rsidRPr="000B2D4E">
        <w:rPr>
          <w:rFonts w:eastAsia="PT Sans" w:cs="PT Sans"/>
          <w:b/>
          <w:bCs/>
          <w:lang w:val="en-GB"/>
        </w:rPr>
        <w:t>StGB</w:t>
      </w:r>
      <w:proofErr w:type="spellEnd"/>
      <w:r w:rsidRPr="000B2D4E">
        <w:rPr>
          <w:rFonts w:eastAsia="PT Sans" w:cs="PT Sans"/>
          <w:b/>
          <w:bCs/>
          <w:lang w:val="en-GB"/>
        </w:rPr>
        <w:t xml:space="preserve"> continues to remain in force</w:t>
      </w:r>
      <w:r w:rsidRPr="000B2D4E">
        <w:rPr>
          <w:rFonts w:eastAsia="PT Sans" w:cs="PT Sans"/>
          <w:lang w:val="en-GB"/>
        </w:rPr>
        <w:t xml:space="preserve">. It </w:t>
      </w:r>
      <w:r w:rsidRPr="000B2D4E">
        <w:rPr>
          <w:rFonts w:eastAsia="PT Sans" w:cs="PT Sans"/>
          <w:b/>
          <w:bCs/>
          <w:lang w:val="en-GB"/>
        </w:rPr>
        <w:t>cannot be determined</w:t>
      </w:r>
      <w:r w:rsidRPr="000B2D4E">
        <w:rPr>
          <w:rFonts w:eastAsia="PT Sans" w:cs="PT Sans"/>
          <w:lang w:val="en-GB"/>
        </w:rPr>
        <w:t xml:space="preserve"> if </w:t>
      </w:r>
      <w:r w:rsidRPr="000B2D4E">
        <w:rPr>
          <w:rFonts w:eastAsia="PT Sans" w:cs="PT Sans"/>
          <w:b/>
          <w:bCs/>
          <w:lang w:val="en-GB"/>
        </w:rPr>
        <w:t>stigmatization</w:t>
      </w:r>
      <w:r w:rsidRPr="000B2D4E">
        <w:rPr>
          <w:rFonts w:eastAsia="PT Sans" w:cs="PT Sans"/>
          <w:lang w:val="en-GB"/>
        </w:rPr>
        <w:t xml:space="preserve"> has increased because of this. Finally, it has been reported that </w:t>
      </w:r>
      <w:r w:rsidRPr="000B2D4E">
        <w:rPr>
          <w:rFonts w:eastAsia="PT Sans" w:cs="PT Sans"/>
          <w:b/>
          <w:bCs/>
          <w:lang w:val="en-GB"/>
        </w:rPr>
        <w:t>childcare places for children with disabilities are missing</w:t>
      </w:r>
      <w:r w:rsidRPr="000B2D4E">
        <w:rPr>
          <w:rFonts w:eastAsia="PT Sans" w:cs="PT Sans"/>
          <w:lang w:val="en-GB"/>
        </w:rPr>
        <w:t xml:space="preserve">, making the situation of families with children with disabilities seem precarious. </w:t>
      </w:r>
      <w:r w:rsidRPr="000B2D4E">
        <w:rPr>
          <w:rFonts w:eastAsia="PT Sans" w:cs="PT Sans"/>
          <w:b/>
          <w:bCs/>
          <w:lang w:val="en-GB"/>
        </w:rPr>
        <w:t>Sexual education</w:t>
      </w:r>
      <w:r w:rsidRPr="000B2D4E">
        <w:rPr>
          <w:rFonts w:eastAsia="PT Sans" w:cs="PT Sans"/>
          <w:lang w:val="en-GB"/>
        </w:rPr>
        <w:t xml:space="preserve"> of women and girls with disabilities is also </w:t>
      </w:r>
      <w:r w:rsidRPr="000B2D4E">
        <w:rPr>
          <w:rFonts w:eastAsia="PT Sans" w:cs="PT Sans"/>
          <w:b/>
          <w:bCs/>
          <w:lang w:val="en-GB"/>
        </w:rPr>
        <w:t>inadequate</w:t>
      </w:r>
      <w:r w:rsidRPr="000B2D4E">
        <w:rPr>
          <w:rFonts w:eastAsia="PT Sans" w:cs="PT Sans"/>
          <w:lang w:val="en-GB"/>
        </w:rPr>
        <w:t xml:space="preserve">. The Independent Monitoring Committee </w:t>
      </w:r>
      <w:r w:rsidR="00AC068B" w:rsidRPr="000B2D4E">
        <w:rPr>
          <w:rFonts w:eastAsia="PT Sans" w:cs="PT Sans"/>
          <w:lang w:val="en-GB"/>
        </w:rPr>
        <w:t>ha</w:t>
      </w:r>
      <w:r w:rsidR="00C279D9">
        <w:rPr>
          <w:rFonts w:eastAsia="PT Sans" w:cs="PT Sans"/>
          <w:lang w:val="en-GB"/>
        </w:rPr>
        <w:t>s access to</w:t>
      </w:r>
      <w:r w:rsidR="00AC068B" w:rsidRPr="000B2D4E">
        <w:rPr>
          <w:rFonts w:eastAsia="PT Sans" w:cs="PT Sans"/>
          <w:lang w:val="en-GB"/>
        </w:rPr>
        <w:t xml:space="preserve"> reports that women with disabilities are repeatedly prescribed contraception without sufficient medical information. Isolated projects, such as education materials in sign language, attempt to create access, are however not widely known. </w:t>
      </w:r>
    </w:p>
    <w:p w14:paraId="13F0DC3F" w14:textId="34F6FE1A" w:rsidR="00AC068B" w:rsidRPr="000B2D4E" w:rsidRDefault="00AC068B" w:rsidP="006A3C2B">
      <w:pPr>
        <w:rPr>
          <w:rFonts w:eastAsia="PT Sans" w:cs="PT Sans"/>
          <w:lang w:val="en-GB"/>
        </w:rPr>
      </w:pPr>
      <w:r w:rsidRPr="000B2D4E">
        <w:rPr>
          <w:rFonts w:eastAsia="PT Sans" w:cs="PT Sans"/>
          <w:lang w:val="en-GB"/>
        </w:rPr>
        <w:t xml:space="preserve">A nationwide campaign </w:t>
      </w:r>
      <w:r w:rsidRPr="000B2D4E">
        <w:rPr>
          <w:rFonts w:eastAsia="PT Sans" w:cs="PT Sans"/>
          <w:b/>
          <w:bCs/>
          <w:lang w:val="en-GB"/>
        </w:rPr>
        <w:t>to improve the image of persons with disabilities</w:t>
      </w:r>
      <w:r w:rsidRPr="000B2D4E">
        <w:rPr>
          <w:rFonts w:eastAsia="PT Sans" w:cs="PT Sans"/>
          <w:lang w:val="en-GB"/>
        </w:rPr>
        <w:t xml:space="preserve"> is missing. Overall, the </w:t>
      </w:r>
      <w:r w:rsidRPr="000B2D4E">
        <w:rPr>
          <w:rFonts w:eastAsia="PT Sans" w:cs="PT Sans"/>
          <w:b/>
          <w:bCs/>
          <w:lang w:val="en-GB"/>
        </w:rPr>
        <w:t>medical model dominates</w:t>
      </w:r>
      <w:r w:rsidRPr="000B2D4E">
        <w:rPr>
          <w:rFonts w:eastAsia="PT Sans" w:cs="PT Sans"/>
          <w:lang w:val="en-GB"/>
        </w:rPr>
        <w:t xml:space="preserve"> in Austria.</w:t>
      </w:r>
    </w:p>
    <w:p w14:paraId="4EF6C94F" w14:textId="40D3AAC8" w:rsidR="00A7589E" w:rsidRPr="000B2D4E" w:rsidRDefault="00972D86" w:rsidP="006A3C2B">
      <w:pPr>
        <w:pStyle w:val="Heading4"/>
        <w:rPr>
          <w:lang w:val="en-GB"/>
        </w:rPr>
      </w:pPr>
      <w:r w:rsidRPr="000B2D4E">
        <w:rPr>
          <w:lang w:val="en-GB"/>
        </w:rPr>
        <w:t>The Independent Monitoring Committee’s recommendations</w:t>
      </w:r>
      <w:r w:rsidR="00AC068B" w:rsidRPr="000B2D4E">
        <w:rPr>
          <w:lang w:val="en-GB"/>
        </w:rPr>
        <w:t xml:space="preserve">: </w:t>
      </w:r>
    </w:p>
    <w:p w14:paraId="5128694F" w14:textId="626E6A0D" w:rsidR="00A7589E" w:rsidRPr="000B2D4E" w:rsidRDefault="00AC068B" w:rsidP="006A3C2B">
      <w:pPr>
        <w:pStyle w:val="ListParagraph"/>
        <w:numPr>
          <w:ilvl w:val="0"/>
          <w:numId w:val="32"/>
        </w:numPr>
        <w:spacing w:after="160"/>
        <w:rPr>
          <w:rFonts w:eastAsia="PT Sans" w:cs="PT Sans"/>
          <w:b/>
          <w:bCs/>
          <w:lang w:val="en-GB"/>
        </w:rPr>
      </w:pPr>
      <w:r w:rsidRPr="000B2D4E">
        <w:rPr>
          <w:rFonts w:eastAsia="PT Sans" w:cs="PT Sans"/>
          <w:b/>
          <w:bCs/>
          <w:lang w:val="en-GB"/>
        </w:rPr>
        <w:t xml:space="preserve">Nationwide information campaigns </w:t>
      </w:r>
      <w:r w:rsidRPr="000B2D4E">
        <w:rPr>
          <w:rFonts w:eastAsia="PT Sans" w:cs="PT Sans"/>
          <w:lang w:val="en-GB"/>
        </w:rPr>
        <w:t>regarding</w:t>
      </w:r>
      <w:r w:rsidRPr="000B2D4E">
        <w:rPr>
          <w:rFonts w:eastAsia="PT Sans" w:cs="PT Sans"/>
          <w:b/>
          <w:bCs/>
          <w:lang w:val="en-GB"/>
        </w:rPr>
        <w:t xml:space="preserve"> the CRPD </w:t>
      </w:r>
      <w:r w:rsidRPr="000B2D4E">
        <w:rPr>
          <w:rFonts w:eastAsia="PT Sans" w:cs="PT Sans"/>
          <w:lang w:val="en-GB"/>
        </w:rPr>
        <w:t>and the</w:t>
      </w:r>
      <w:r w:rsidRPr="000B2D4E">
        <w:rPr>
          <w:rFonts w:eastAsia="PT Sans" w:cs="PT Sans"/>
          <w:b/>
          <w:bCs/>
          <w:lang w:val="en-GB"/>
        </w:rPr>
        <w:t xml:space="preserve"> General Comments </w:t>
      </w:r>
    </w:p>
    <w:p w14:paraId="165CED4B" w14:textId="3143A72F" w:rsidR="00A7589E" w:rsidRPr="000B2D4E" w:rsidRDefault="00AC068B" w:rsidP="006A3C2B">
      <w:pPr>
        <w:pStyle w:val="ListParagraph"/>
        <w:numPr>
          <w:ilvl w:val="0"/>
          <w:numId w:val="32"/>
        </w:numPr>
        <w:spacing w:after="160"/>
        <w:rPr>
          <w:rFonts w:eastAsia="PT Sans" w:cs="PT Sans"/>
          <w:lang w:val="en-GB"/>
        </w:rPr>
      </w:pPr>
      <w:r w:rsidRPr="000B2D4E">
        <w:rPr>
          <w:rFonts w:eastAsia="PT Sans" w:cs="PT Sans"/>
          <w:b/>
          <w:bCs/>
          <w:lang w:val="en-GB"/>
        </w:rPr>
        <w:t>Inclusive campaigns</w:t>
      </w:r>
      <w:r w:rsidR="00A7589E" w:rsidRPr="000B2D4E">
        <w:rPr>
          <w:rFonts w:eastAsia="PT Sans" w:cs="PT Sans"/>
          <w:lang w:val="en-GB"/>
        </w:rPr>
        <w:t xml:space="preserve">, </w:t>
      </w:r>
      <w:r w:rsidRPr="000B2D4E">
        <w:rPr>
          <w:rFonts w:eastAsia="PT Sans" w:cs="PT Sans"/>
          <w:lang w:val="en-GB"/>
        </w:rPr>
        <w:t xml:space="preserve">which show persons with disabilities as a part of society </w:t>
      </w:r>
    </w:p>
    <w:p w14:paraId="6582B1BE" w14:textId="3AA620B0" w:rsidR="00105108" w:rsidRPr="000B2D4E" w:rsidRDefault="00AC068B" w:rsidP="006A3C2B">
      <w:pPr>
        <w:pStyle w:val="ListParagraph"/>
        <w:numPr>
          <w:ilvl w:val="0"/>
          <w:numId w:val="32"/>
        </w:numPr>
        <w:spacing w:after="160"/>
        <w:rPr>
          <w:rFonts w:eastAsia="PT Sans" w:cs="PT Sans"/>
          <w:lang w:val="en-GB"/>
        </w:rPr>
      </w:pPr>
      <w:r w:rsidRPr="000B2D4E">
        <w:rPr>
          <w:rFonts w:eastAsia="PT Sans" w:cs="PT Sans"/>
          <w:lang w:val="en-GB"/>
        </w:rPr>
        <w:t xml:space="preserve">Guaranteed </w:t>
      </w:r>
      <w:r w:rsidRPr="000B2D4E">
        <w:rPr>
          <w:rFonts w:eastAsia="PT Sans" w:cs="PT Sans"/>
          <w:b/>
          <w:bCs/>
          <w:lang w:val="en-GB"/>
        </w:rPr>
        <w:t xml:space="preserve">support of families with children with disabilities </w:t>
      </w:r>
    </w:p>
    <w:p w14:paraId="4E3A7B68" w14:textId="1E583367" w:rsidR="00F460C4" w:rsidRPr="000B2D4E" w:rsidRDefault="00AC068B" w:rsidP="006A3C2B">
      <w:pPr>
        <w:pStyle w:val="Heading3"/>
        <w:jc w:val="left"/>
        <w:rPr>
          <w:lang w:val="en-GB"/>
        </w:rPr>
      </w:pPr>
      <w:r w:rsidRPr="000B2D4E">
        <w:rPr>
          <w:lang w:val="en-GB"/>
        </w:rPr>
        <w:t>Article</w:t>
      </w:r>
      <w:r w:rsidR="016F5153" w:rsidRPr="000B2D4E">
        <w:rPr>
          <w:lang w:val="en-GB"/>
        </w:rPr>
        <w:t xml:space="preserve"> 9 CRPD </w:t>
      </w:r>
    </w:p>
    <w:p w14:paraId="0A7E8D82" w14:textId="3CF1AB7C" w:rsidR="00F460C4" w:rsidRPr="000B2D4E" w:rsidRDefault="00AC068B" w:rsidP="006A3C2B">
      <w:pPr>
        <w:spacing w:before="159"/>
        <w:rPr>
          <w:rFonts w:eastAsia="PT Sans" w:cs="PT Sans"/>
          <w:b/>
          <w:bCs/>
          <w:lang w:val="en-GB"/>
        </w:rPr>
      </w:pPr>
      <w:r w:rsidRPr="000B2D4E">
        <w:rPr>
          <w:rFonts w:eastAsia="PT Sans" w:cs="PT Sans"/>
          <w:b/>
          <w:bCs/>
          <w:lang w:val="en-GB"/>
        </w:rPr>
        <w:t>Recommendations</w:t>
      </w:r>
      <w:r w:rsidR="00F460C4" w:rsidRPr="000B2D4E">
        <w:rPr>
          <w:rFonts w:eastAsia="PT Sans" w:cs="PT Sans"/>
          <w:b/>
          <w:bCs/>
          <w:lang w:val="en-GB"/>
        </w:rPr>
        <w:t>, CRPD/C/AUT/CO/1</w:t>
      </w:r>
      <w:r w:rsidR="00407507" w:rsidRPr="000B2D4E">
        <w:rPr>
          <w:rFonts w:eastAsia="PT Sans" w:cs="PT Sans"/>
          <w:b/>
          <w:bCs/>
          <w:lang w:val="en-GB"/>
        </w:rPr>
        <w:t>:</w:t>
      </w:r>
      <w:r w:rsidR="00F460C4" w:rsidRPr="000B2D4E">
        <w:rPr>
          <w:rFonts w:eastAsia="PT Sans" w:cs="PT Sans"/>
          <w:b/>
          <w:bCs/>
          <w:lang w:val="en-GB"/>
        </w:rPr>
        <w:t xml:space="preserve"> </w:t>
      </w:r>
      <w:r w:rsidRPr="000B2D4E">
        <w:rPr>
          <w:rFonts w:eastAsia="PT Sans" w:cs="PT Sans"/>
          <w:b/>
          <w:bCs/>
          <w:lang w:val="en-GB"/>
        </w:rPr>
        <w:t>paragraphs</w:t>
      </w:r>
      <w:r w:rsidR="00F460C4" w:rsidRPr="000B2D4E">
        <w:rPr>
          <w:rFonts w:eastAsia="PT Sans" w:cs="PT Sans"/>
          <w:b/>
          <w:bCs/>
          <w:lang w:val="en-GB"/>
        </w:rPr>
        <w:t xml:space="preserve"> </w:t>
      </w:r>
      <w:r w:rsidR="0058159E" w:rsidRPr="000B2D4E">
        <w:rPr>
          <w:rFonts w:eastAsia="PT Sans" w:cs="PT Sans"/>
          <w:b/>
          <w:bCs/>
          <w:lang w:val="en-GB"/>
        </w:rPr>
        <w:t>23-</w:t>
      </w:r>
      <w:r w:rsidR="00F460C4" w:rsidRPr="000B2D4E">
        <w:rPr>
          <w:rFonts w:eastAsia="PT Sans" w:cs="PT Sans"/>
          <w:b/>
          <w:bCs/>
          <w:lang w:val="en-GB"/>
        </w:rPr>
        <w:t>2</w:t>
      </w:r>
      <w:r w:rsidR="0058159E" w:rsidRPr="000B2D4E">
        <w:rPr>
          <w:rFonts w:eastAsia="PT Sans" w:cs="PT Sans"/>
          <w:b/>
          <w:bCs/>
          <w:lang w:val="en-GB"/>
        </w:rPr>
        <w:t>6</w:t>
      </w:r>
    </w:p>
    <w:p w14:paraId="2581E47F" w14:textId="796C8D16" w:rsidR="00582A30" w:rsidRPr="000B2D4E" w:rsidRDefault="00F460C4" w:rsidP="006A3C2B">
      <w:pPr>
        <w:pStyle w:val="Heading4"/>
        <w:rPr>
          <w:lang w:val="en-GB"/>
        </w:rPr>
      </w:pPr>
      <w:r w:rsidRPr="000B2D4E">
        <w:rPr>
          <w:lang w:val="en-GB"/>
        </w:rPr>
        <w:t>List of Issues 2018, CRPD/C/AUT/QPR/2-3</w:t>
      </w:r>
      <w:r w:rsidR="00407507" w:rsidRPr="000B2D4E">
        <w:rPr>
          <w:lang w:val="en-GB"/>
        </w:rPr>
        <w:t>:</w:t>
      </w:r>
      <w:r w:rsidRPr="000B2D4E">
        <w:rPr>
          <w:lang w:val="en-GB"/>
        </w:rPr>
        <w:t xml:space="preserve"> </w:t>
      </w:r>
      <w:r w:rsidR="00AC068B" w:rsidRPr="000B2D4E">
        <w:rPr>
          <w:lang w:val="en-GB"/>
        </w:rPr>
        <w:t>questions</w:t>
      </w:r>
      <w:r w:rsidRPr="000B2D4E">
        <w:rPr>
          <w:lang w:val="en-GB"/>
        </w:rPr>
        <w:t xml:space="preserve"> </w:t>
      </w:r>
      <w:r w:rsidR="00407507" w:rsidRPr="000B2D4E">
        <w:rPr>
          <w:lang w:val="en-GB"/>
        </w:rPr>
        <w:t>17-22</w:t>
      </w:r>
    </w:p>
    <w:p w14:paraId="07DDE973" w14:textId="2B149699" w:rsidR="00AC068B" w:rsidRPr="000B2D4E" w:rsidRDefault="00AC068B" w:rsidP="006A3C2B">
      <w:pPr>
        <w:rPr>
          <w:rFonts w:eastAsia="PT Sans" w:cs="PT Sans"/>
          <w:lang w:val="en-GB"/>
        </w:rPr>
      </w:pPr>
      <w:r w:rsidRPr="000B2D4E">
        <w:rPr>
          <w:rFonts w:eastAsia="PT Sans" w:cs="PT Sans"/>
          <w:lang w:val="en-GB"/>
        </w:rPr>
        <w:t xml:space="preserve">The degree of accessibility varies and ranges from a high degree of implementation by some federal agencies to </w:t>
      </w:r>
      <w:r w:rsidR="00372775" w:rsidRPr="000B2D4E">
        <w:rPr>
          <w:rFonts w:eastAsia="PT Sans" w:cs="PT Sans"/>
          <w:lang w:val="en-GB"/>
        </w:rPr>
        <w:t>partially implemented or unsuitable individual measures by many communities. The same applies to the field of education and educational institutions.</w:t>
      </w:r>
    </w:p>
    <w:p w14:paraId="3651B49F" w14:textId="73F3B689" w:rsidR="00372775" w:rsidRPr="000B2D4E" w:rsidRDefault="00372775" w:rsidP="006A3C2B">
      <w:pPr>
        <w:rPr>
          <w:rFonts w:eastAsia="PT Sans" w:cs="PT Sans"/>
          <w:lang w:val="en-GB"/>
        </w:rPr>
      </w:pPr>
      <w:r w:rsidRPr="000B2D4E">
        <w:rPr>
          <w:rFonts w:eastAsia="PT Sans" w:cs="PT Sans"/>
          <w:lang w:val="en-GB"/>
        </w:rPr>
        <w:t xml:space="preserve">It becomes evident that the </w:t>
      </w:r>
      <w:r w:rsidRPr="000B2D4E">
        <w:rPr>
          <w:rFonts w:eastAsia="PT Sans" w:cs="PT Sans"/>
          <w:b/>
          <w:bCs/>
          <w:lang w:val="en-GB"/>
        </w:rPr>
        <w:t>staged plans of the Act on the Equalization of Persons with Disabilities (</w:t>
      </w:r>
      <w:proofErr w:type="spellStart"/>
      <w:r w:rsidRPr="000B2D4E">
        <w:rPr>
          <w:rFonts w:eastAsia="PT Sans" w:cs="PT Sans"/>
          <w:b/>
          <w:bCs/>
          <w:lang w:val="en-GB"/>
        </w:rPr>
        <w:t>BGStG</w:t>
      </w:r>
      <w:proofErr w:type="spellEnd"/>
      <w:r w:rsidRPr="000B2D4E">
        <w:rPr>
          <w:rFonts w:eastAsia="PT Sans" w:cs="PT Sans"/>
          <w:b/>
          <w:bCs/>
          <w:lang w:val="en-GB"/>
        </w:rPr>
        <w:t xml:space="preserve">) for federal </w:t>
      </w:r>
      <w:r w:rsidR="00681E43" w:rsidRPr="000B2D4E">
        <w:rPr>
          <w:rFonts w:eastAsia="PT Sans" w:cs="PT Sans"/>
          <w:b/>
          <w:bCs/>
          <w:lang w:val="en-GB"/>
        </w:rPr>
        <w:t>buildings</w:t>
      </w:r>
      <w:r w:rsidRPr="000B2D4E">
        <w:rPr>
          <w:rFonts w:eastAsia="PT Sans" w:cs="PT Sans"/>
          <w:lang w:val="en-GB"/>
        </w:rPr>
        <w:t xml:space="preserve"> is currently the most effective instrument to implement accessibility. Independent control and a focus on all persons with disabilities is however missing</w:t>
      </w:r>
      <w:r w:rsidR="00681E43" w:rsidRPr="000B2D4E">
        <w:rPr>
          <w:rFonts w:eastAsia="PT Sans" w:cs="PT Sans"/>
          <w:lang w:val="en-GB"/>
        </w:rPr>
        <w:t xml:space="preserve">. Such staged plans are also missing at a </w:t>
      </w:r>
      <w:r w:rsidR="00681E43" w:rsidRPr="000B2D4E">
        <w:rPr>
          <w:rFonts w:eastAsia="PT Sans" w:cs="PT Sans"/>
          <w:b/>
          <w:bCs/>
          <w:lang w:val="en-GB"/>
        </w:rPr>
        <w:t>State and local level</w:t>
      </w:r>
      <w:r w:rsidR="00681E43" w:rsidRPr="000B2D4E">
        <w:rPr>
          <w:rFonts w:eastAsia="PT Sans" w:cs="PT Sans"/>
          <w:lang w:val="en-GB"/>
        </w:rPr>
        <w:t xml:space="preserve">. An expansion of the staged plans requires new </w:t>
      </w:r>
      <w:r w:rsidR="00681E43" w:rsidRPr="000B2D4E">
        <w:rPr>
          <w:rFonts w:eastAsia="PT Sans" w:cs="PT Sans"/>
          <w:b/>
          <w:bCs/>
          <w:lang w:val="en-GB"/>
        </w:rPr>
        <w:t>binding assessment criteria</w:t>
      </w:r>
      <w:r w:rsidR="00C279D9">
        <w:rPr>
          <w:rFonts w:eastAsia="PT Sans" w:cs="PT Sans"/>
          <w:b/>
          <w:bCs/>
          <w:lang w:val="en-GB"/>
        </w:rPr>
        <w:t>,</w:t>
      </w:r>
      <w:r w:rsidR="00681E43" w:rsidRPr="000B2D4E">
        <w:rPr>
          <w:rFonts w:eastAsia="PT Sans" w:cs="PT Sans"/>
          <w:lang w:val="en-GB"/>
        </w:rPr>
        <w:t xml:space="preserve"> </w:t>
      </w:r>
      <w:r w:rsidR="00681E43" w:rsidRPr="000B2D4E">
        <w:rPr>
          <w:rFonts w:eastAsia="PT Sans" w:cs="PT Sans"/>
          <w:b/>
          <w:bCs/>
          <w:lang w:val="en-GB"/>
        </w:rPr>
        <w:t>including corresponding sanctions</w:t>
      </w:r>
      <w:r w:rsidR="00681E43" w:rsidRPr="000B2D4E">
        <w:rPr>
          <w:rFonts w:eastAsia="PT Sans" w:cs="PT Sans"/>
          <w:lang w:val="en-GB"/>
        </w:rPr>
        <w:t xml:space="preserve"> (</w:t>
      </w:r>
      <w:proofErr w:type="gramStart"/>
      <w:r w:rsidR="00681E43" w:rsidRPr="000B2D4E">
        <w:rPr>
          <w:rFonts w:eastAsia="PT Sans" w:cs="PT Sans"/>
          <w:lang w:val="en-GB"/>
        </w:rPr>
        <w:t>e.g.</w:t>
      </w:r>
      <w:proofErr w:type="gramEnd"/>
      <w:r w:rsidR="00681E43" w:rsidRPr="000B2D4E">
        <w:rPr>
          <w:rFonts w:eastAsia="PT Sans" w:cs="PT Sans"/>
          <w:lang w:val="en-GB"/>
        </w:rPr>
        <w:t xml:space="preserve"> disadvantages in financial compensation in the case of non-fulfilment).</w:t>
      </w:r>
    </w:p>
    <w:p w14:paraId="48AEFE0E" w14:textId="70AEDB05" w:rsidR="00681E43" w:rsidRPr="000B2D4E" w:rsidRDefault="00681E43" w:rsidP="006A3C2B">
      <w:pPr>
        <w:rPr>
          <w:rFonts w:eastAsia="PT Sans" w:cs="PT Sans"/>
          <w:lang w:val="en-GB"/>
        </w:rPr>
      </w:pPr>
      <w:r w:rsidRPr="000B2D4E">
        <w:rPr>
          <w:rFonts w:eastAsia="PT Sans" w:cs="PT Sans"/>
          <w:lang w:val="en-GB"/>
        </w:rPr>
        <w:lastRenderedPageBreak/>
        <w:t xml:space="preserve">The </w:t>
      </w:r>
      <w:r w:rsidRPr="000B2D4E">
        <w:rPr>
          <w:rFonts w:eastAsia="PT Sans" w:cs="PT Sans"/>
          <w:b/>
          <w:bCs/>
          <w:lang w:val="en-GB"/>
        </w:rPr>
        <w:t xml:space="preserve">biggest </w:t>
      </w:r>
      <w:r w:rsidR="00C279D9">
        <w:rPr>
          <w:rFonts w:eastAsia="PT Sans" w:cs="PT Sans"/>
          <w:b/>
          <w:bCs/>
          <w:lang w:val="en-GB"/>
        </w:rPr>
        <w:t>flaws</w:t>
      </w:r>
      <w:r w:rsidRPr="000B2D4E">
        <w:rPr>
          <w:rFonts w:eastAsia="PT Sans" w:cs="PT Sans"/>
          <w:lang w:val="en-GB"/>
        </w:rPr>
        <w:t xml:space="preserve"> of uncoordinated measures become visible with </w:t>
      </w:r>
      <w:r w:rsidRPr="000B2D4E">
        <w:rPr>
          <w:rFonts w:eastAsia="PT Sans" w:cs="PT Sans"/>
          <w:b/>
          <w:bCs/>
          <w:lang w:val="en-GB"/>
        </w:rPr>
        <w:t xml:space="preserve">health and social services. </w:t>
      </w:r>
      <w:r w:rsidRPr="000B2D4E">
        <w:rPr>
          <w:rFonts w:eastAsia="PT Sans" w:cs="PT Sans"/>
          <w:lang w:val="en-GB"/>
        </w:rPr>
        <w:t xml:space="preserve">Within </w:t>
      </w:r>
      <w:r w:rsidRPr="000B2D4E">
        <w:rPr>
          <w:rFonts w:eastAsia="PT Sans" w:cs="PT Sans"/>
          <w:b/>
          <w:bCs/>
          <w:lang w:val="en-GB"/>
        </w:rPr>
        <w:t>larger health services</w:t>
      </w:r>
      <w:r w:rsidR="009863E6" w:rsidRPr="000B2D4E">
        <w:rPr>
          <w:rFonts w:eastAsia="PT Sans" w:cs="PT Sans"/>
          <w:b/>
          <w:bCs/>
          <w:lang w:val="en-GB"/>
        </w:rPr>
        <w:t xml:space="preserve"> and in State hospitals the degree of implementation is high</w:t>
      </w:r>
      <w:r w:rsidR="009863E6" w:rsidRPr="000B2D4E">
        <w:rPr>
          <w:rFonts w:eastAsia="PT Sans" w:cs="PT Sans"/>
          <w:lang w:val="en-GB"/>
        </w:rPr>
        <w:t xml:space="preserve">, </w:t>
      </w:r>
      <w:r w:rsidR="00C279D9">
        <w:rPr>
          <w:rFonts w:eastAsia="PT Sans" w:cs="PT Sans"/>
          <w:lang w:val="en-GB"/>
        </w:rPr>
        <w:t xml:space="preserve">however very </w:t>
      </w:r>
      <w:r w:rsidR="00C279D9" w:rsidRPr="00C279D9">
        <w:rPr>
          <w:rFonts w:eastAsia="PT Sans" w:cs="PT Sans"/>
          <w:b/>
          <w:bCs/>
          <w:lang w:val="en-GB"/>
        </w:rPr>
        <w:t>low</w:t>
      </w:r>
      <w:r w:rsidR="00C279D9">
        <w:rPr>
          <w:rFonts w:eastAsia="PT Sans" w:cs="PT Sans"/>
          <w:lang w:val="en-GB"/>
        </w:rPr>
        <w:t xml:space="preserve"> </w:t>
      </w:r>
      <w:r w:rsidR="009863E6" w:rsidRPr="000B2D4E">
        <w:rPr>
          <w:rFonts w:eastAsia="PT Sans" w:cs="PT Sans"/>
          <w:lang w:val="en-GB"/>
        </w:rPr>
        <w:t xml:space="preserve">amongst </w:t>
      </w:r>
      <w:r w:rsidR="003602ED" w:rsidRPr="000B2D4E">
        <w:rPr>
          <w:rFonts w:eastAsia="PT Sans" w:cs="PT Sans"/>
          <w:b/>
          <w:bCs/>
          <w:lang w:val="en-GB"/>
        </w:rPr>
        <w:t>other</w:t>
      </w:r>
      <w:r w:rsidR="009863E6" w:rsidRPr="000B2D4E">
        <w:rPr>
          <w:rFonts w:eastAsia="PT Sans" w:cs="PT Sans"/>
          <w:lang w:val="en-GB"/>
        </w:rPr>
        <w:t xml:space="preserve"> health service providers (</w:t>
      </w:r>
      <w:r w:rsidR="00C279D9" w:rsidRPr="000B2D4E">
        <w:rPr>
          <w:rFonts w:eastAsia="PT Sans" w:cs="PT Sans"/>
          <w:lang w:val="en-GB"/>
        </w:rPr>
        <w:t>e.g.,</w:t>
      </w:r>
      <w:r w:rsidR="009863E6" w:rsidRPr="000B2D4E">
        <w:rPr>
          <w:rFonts w:eastAsia="PT Sans" w:cs="PT Sans"/>
          <w:lang w:val="en-GB"/>
        </w:rPr>
        <w:t xml:space="preserve"> specialist healthcare providers, specialist doctors, GPs) and in smaller establishments. For instance, there is no accessible mammography screening option</w:t>
      </w:r>
      <w:r w:rsidR="00C279D9">
        <w:rPr>
          <w:rFonts w:eastAsia="PT Sans" w:cs="PT Sans"/>
          <w:lang w:val="en-GB"/>
        </w:rPr>
        <w:t xml:space="preserve"> to receive cancer screening</w:t>
      </w:r>
      <w:r w:rsidR="009863E6" w:rsidRPr="000B2D4E">
        <w:rPr>
          <w:rFonts w:eastAsia="PT Sans" w:cs="PT Sans"/>
          <w:lang w:val="en-GB"/>
        </w:rPr>
        <w:t xml:space="preserve"> for women who use a wheelchair.</w:t>
      </w:r>
    </w:p>
    <w:p w14:paraId="008DB70D" w14:textId="2B79AD98" w:rsidR="003602ED" w:rsidRPr="000B2D4E" w:rsidRDefault="003602ED" w:rsidP="006A3C2B">
      <w:pPr>
        <w:rPr>
          <w:rFonts w:eastAsia="PT Sans" w:cs="PT Sans"/>
          <w:lang w:val="en-GB"/>
        </w:rPr>
      </w:pPr>
      <w:r w:rsidRPr="000B2D4E">
        <w:rPr>
          <w:rFonts w:eastAsia="PT Sans" w:cs="PT Sans"/>
          <w:lang w:val="en-GB"/>
        </w:rPr>
        <w:t xml:space="preserve">Within </w:t>
      </w:r>
      <w:r w:rsidRPr="000B2D4E">
        <w:rPr>
          <w:rFonts w:eastAsia="PT Sans" w:cs="PT Sans"/>
          <w:b/>
          <w:bCs/>
          <w:lang w:val="en-GB"/>
        </w:rPr>
        <w:t>housing</w:t>
      </w:r>
      <w:r w:rsidRPr="000B2D4E">
        <w:rPr>
          <w:rFonts w:eastAsia="PT Sans" w:cs="PT Sans"/>
          <w:lang w:val="en-GB"/>
        </w:rPr>
        <w:t>, the building regulations at State level have since been harmonized with the OIB-guidelines. However,</w:t>
      </w:r>
      <w:r w:rsidR="00B04A7F" w:rsidRPr="000B2D4E">
        <w:rPr>
          <w:rFonts w:eastAsia="PT Sans" w:cs="PT Sans"/>
          <w:lang w:val="en-GB"/>
        </w:rPr>
        <w:t xml:space="preserve"> only some State capitals have experts and expert </w:t>
      </w:r>
      <w:r w:rsidR="00D2163F" w:rsidRPr="000B2D4E">
        <w:rPr>
          <w:rFonts w:eastAsia="PT Sans" w:cs="PT Sans"/>
          <w:lang w:val="en-GB"/>
        </w:rPr>
        <w:t>advice</w:t>
      </w:r>
      <w:r w:rsidR="00B04A7F" w:rsidRPr="000B2D4E">
        <w:rPr>
          <w:rFonts w:eastAsia="PT Sans" w:cs="PT Sans"/>
          <w:lang w:val="en-GB"/>
        </w:rPr>
        <w:t xml:space="preserve"> for this. The biggest challenge</w:t>
      </w:r>
      <w:r w:rsidR="00C279D9">
        <w:rPr>
          <w:rFonts w:eastAsia="PT Sans" w:cs="PT Sans"/>
          <w:lang w:val="en-GB"/>
        </w:rPr>
        <w:t>s</w:t>
      </w:r>
      <w:r w:rsidR="00B04A7F" w:rsidRPr="000B2D4E">
        <w:rPr>
          <w:rFonts w:eastAsia="PT Sans" w:cs="PT Sans"/>
          <w:lang w:val="en-GB"/>
        </w:rPr>
        <w:t xml:space="preserve"> pose the </w:t>
      </w:r>
      <w:r w:rsidR="00B04A7F" w:rsidRPr="000B2D4E">
        <w:rPr>
          <w:rFonts w:eastAsia="PT Sans" w:cs="PT Sans"/>
          <w:b/>
          <w:bCs/>
          <w:lang w:val="en-GB"/>
        </w:rPr>
        <w:t xml:space="preserve">adaptation measures </w:t>
      </w:r>
      <w:r w:rsidR="000045E1">
        <w:rPr>
          <w:rFonts w:eastAsia="PT Sans" w:cs="PT Sans"/>
          <w:b/>
          <w:bCs/>
          <w:lang w:val="en-GB"/>
        </w:rPr>
        <w:t>of</w:t>
      </w:r>
      <w:r w:rsidR="00B04A7F" w:rsidRPr="000B2D4E">
        <w:rPr>
          <w:rFonts w:eastAsia="PT Sans" w:cs="PT Sans"/>
          <w:b/>
          <w:bCs/>
          <w:lang w:val="en-GB"/>
        </w:rPr>
        <w:t xml:space="preserve"> substandard</w:t>
      </w:r>
      <w:r w:rsidR="00B04A7F" w:rsidRPr="000B2D4E">
        <w:rPr>
          <w:rFonts w:eastAsia="PT Sans" w:cs="PT Sans"/>
          <w:lang w:val="en-GB"/>
        </w:rPr>
        <w:t xml:space="preserve"> in existing buildings. There is neither a federal concept nor staged plans or monitoring. Accessibility is only occasionally stipulated in </w:t>
      </w:r>
      <w:r w:rsidR="00B04A7F" w:rsidRPr="000B2D4E">
        <w:rPr>
          <w:rFonts w:eastAsia="PT Sans" w:cs="PT Sans"/>
          <w:b/>
          <w:bCs/>
          <w:lang w:val="en-GB"/>
        </w:rPr>
        <w:t>social housing (council flats)</w:t>
      </w:r>
      <w:r w:rsidR="00B04A7F" w:rsidRPr="000B2D4E">
        <w:rPr>
          <w:rFonts w:eastAsia="PT Sans" w:cs="PT Sans"/>
          <w:lang w:val="en-GB"/>
        </w:rPr>
        <w:t xml:space="preserve">. Tenants with disabilities need to cover </w:t>
      </w:r>
      <w:r w:rsidR="00B04A7F" w:rsidRPr="000B2D4E">
        <w:rPr>
          <w:rFonts w:eastAsia="PT Sans" w:cs="PT Sans"/>
          <w:b/>
          <w:bCs/>
          <w:lang w:val="en-GB"/>
        </w:rPr>
        <w:t>adaptations of non-accessible and new adaptable flats</w:t>
      </w:r>
      <w:r w:rsidR="00B04A7F" w:rsidRPr="000B2D4E">
        <w:rPr>
          <w:rFonts w:eastAsia="PT Sans" w:cs="PT Sans"/>
          <w:lang w:val="en-GB"/>
        </w:rPr>
        <w:t xml:space="preserve"> themselves. Public subsidies have not been increased in 18 years. Landlords are not obliged to cover the costs.</w:t>
      </w:r>
    </w:p>
    <w:p w14:paraId="47A81DDA" w14:textId="4FC16B1C" w:rsidR="00B04A7F" w:rsidRPr="000B2D4E" w:rsidRDefault="00B04A7F" w:rsidP="006A3C2B">
      <w:pPr>
        <w:rPr>
          <w:rFonts w:eastAsia="PT Sans" w:cs="PT Sans"/>
          <w:lang w:val="en-GB"/>
        </w:rPr>
      </w:pPr>
      <w:r w:rsidRPr="000B2D4E">
        <w:rPr>
          <w:rFonts w:eastAsia="PT Sans" w:cs="PT Sans"/>
          <w:b/>
          <w:bCs/>
          <w:lang w:val="en-GB"/>
        </w:rPr>
        <w:t>Stagnation</w:t>
      </w:r>
      <w:r w:rsidRPr="000B2D4E">
        <w:rPr>
          <w:rFonts w:eastAsia="PT Sans" w:cs="PT Sans"/>
          <w:lang w:val="en-GB"/>
        </w:rPr>
        <w:t xml:space="preserve"> in the implementation of accessibility </w:t>
      </w:r>
      <w:r w:rsidR="00D2163F" w:rsidRPr="000B2D4E">
        <w:rPr>
          <w:rFonts w:eastAsia="PT Sans" w:cs="PT Sans"/>
          <w:lang w:val="en-GB"/>
        </w:rPr>
        <w:t>must</w:t>
      </w:r>
      <w:r w:rsidRPr="000B2D4E">
        <w:rPr>
          <w:rFonts w:eastAsia="PT Sans" w:cs="PT Sans"/>
          <w:lang w:val="en-GB"/>
        </w:rPr>
        <w:t xml:space="preserve"> be noted </w:t>
      </w:r>
      <w:r w:rsidR="00D2163F" w:rsidRPr="000B2D4E">
        <w:rPr>
          <w:rFonts w:eastAsia="PT Sans" w:cs="PT Sans"/>
          <w:lang w:val="en-GB"/>
        </w:rPr>
        <w:t>especially</w:t>
      </w:r>
      <w:r w:rsidRPr="000B2D4E">
        <w:rPr>
          <w:rFonts w:eastAsia="PT Sans" w:cs="PT Sans"/>
          <w:lang w:val="en-GB"/>
        </w:rPr>
        <w:t xml:space="preserve"> </w:t>
      </w:r>
      <w:r w:rsidR="00D2163F" w:rsidRPr="000B2D4E">
        <w:rPr>
          <w:rFonts w:eastAsia="PT Sans" w:cs="PT Sans"/>
          <w:lang w:val="en-GB"/>
        </w:rPr>
        <w:t xml:space="preserve">for </w:t>
      </w:r>
      <w:r w:rsidR="00D2163F" w:rsidRPr="000B2D4E">
        <w:rPr>
          <w:rFonts w:eastAsia="PT Sans" w:cs="PT Sans"/>
          <w:b/>
          <w:bCs/>
          <w:lang w:val="en-GB"/>
        </w:rPr>
        <w:t>public services, public infrastructure in existing buildings or institutions of social life</w:t>
      </w:r>
      <w:r w:rsidR="00D2163F" w:rsidRPr="000B2D4E">
        <w:rPr>
          <w:rFonts w:eastAsia="PT Sans" w:cs="PT Sans"/>
          <w:lang w:val="en-GB"/>
        </w:rPr>
        <w:t xml:space="preserve">. For instance, less than 4% of public sanitary facilities are </w:t>
      </w:r>
      <w:r w:rsidR="00211DA2">
        <w:rPr>
          <w:rFonts w:eastAsia="PT Sans" w:cs="PT Sans"/>
          <w:lang w:val="en-GB"/>
        </w:rPr>
        <w:t>State</w:t>
      </w:r>
      <w:r w:rsidR="00D2163F" w:rsidRPr="000B2D4E">
        <w:rPr>
          <w:rFonts w:eastAsia="PT Sans" w:cs="PT Sans"/>
          <w:lang w:val="en-GB"/>
        </w:rPr>
        <w:t xml:space="preserve"> of the art accessible.</w:t>
      </w:r>
    </w:p>
    <w:p w14:paraId="51FBF073" w14:textId="6217544C" w:rsidR="00D2163F" w:rsidRPr="000B2D4E" w:rsidRDefault="00D2163F" w:rsidP="006A3C2B">
      <w:pPr>
        <w:rPr>
          <w:rFonts w:eastAsia="PT Sans" w:cs="PT Sans"/>
          <w:lang w:val="en-GB"/>
        </w:rPr>
      </w:pPr>
      <w:r w:rsidRPr="000B2D4E">
        <w:rPr>
          <w:rFonts w:eastAsia="PT Sans" w:cs="PT Sans"/>
          <w:lang w:val="en-GB"/>
        </w:rPr>
        <w:t xml:space="preserve">With 90% </w:t>
      </w:r>
      <w:r w:rsidRPr="000B2D4E">
        <w:rPr>
          <w:rFonts w:eastAsia="PT Sans" w:cs="PT Sans"/>
          <w:b/>
          <w:bCs/>
          <w:lang w:val="en-GB"/>
        </w:rPr>
        <w:t>accessible infrastructure and public transport</w:t>
      </w:r>
      <w:r w:rsidRPr="000B2D4E">
        <w:rPr>
          <w:rFonts w:eastAsia="PT Sans" w:cs="PT Sans"/>
          <w:lang w:val="en-GB"/>
        </w:rPr>
        <w:t xml:space="preserve">, the record for </w:t>
      </w:r>
      <w:r w:rsidR="000045E1">
        <w:rPr>
          <w:rFonts w:eastAsia="PT Sans" w:cs="PT Sans"/>
          <w:b/>
          <w:bCs/>
          <w:lang w:val="en-GB"/>
        </w:rPr>
        <w:t>S</w:t>
      </w:r>
      <w:r w:rsidRPr="000B2D4E">
        <w:rPr>
          <w:rFonts w:eastAsia="PT Sans" w:cs="PT Sans"/>
          <w:b/>
          <w:bCs/>
          <w:lang w:val="en-GB"/>
        </w:rPr>
        <w:t>tate capitals</w:t>
      </w:r>
      <w:r w:rsidRPr="000B2D4E">
        <w:rPr>
          <w:rFonts w:eastAsia="PT Sans" w:cs="PT Sans"/>
          <w:lang w:val="en-GB"/>
        </w:rPr>
        <w:t xml:space="preserve"> is </w:t>
      </w:r>
      <w:r w:rsidRPr="000B2D4E">
        <w:rPr>
          <w:rFonts w:eastAsia="PT Sans" w:cs="PT Sans"/>
          <w:b/>
          <w:bCs/>
          <w:lang w:val="en-GB"/>
        </w:rPr>
        <w:t>positive</w:t>
      </w:r>
      <w:r w:rsidRPr="000B2D4E">
        <w:rPr>
          <w:rFonts w:eastAsia="PT Sans" w:cs="PT Sans"/>
          <w:lang w:val="en-GB"/>
        </w:rPr>
        <w:t xml:space="preserve">. </w:t>
      </w:r>
      <w:r w:rsidRPr="000B2D4E">
        <w:rPr>
          <w:rFonts w:eastAsia="PT Sans" w:cs="PT Sans"/>
          <w:b/>
          <w:bCs/>
          <w:lang w:val="en-GB"/>
        </w:rPr>
        <w:t>Supra-regionally</w:t>
      </w:r>
      <w:r w:rsidRPr="000B2D4E">
        <w:rPr>
          <w:rFonts w:eastAsia="PT Sans" w:cs="PT Sans"/>
          <w:lang w:val="en-GB"/>
        </w:rPr>
        <w:t xml:space="preserve"> the implementation is </w:t>
      </w:r>
      <w:r w:rsidRPr="000B2D4E">
        <w:rPr>
          <w:rFonts w:eastAsia="PT Sans" w:cs="PT Sans"/>
          <w:b/>
          <w:bCs/>
          <w:lang w:val="en-GB"/>
        </w:rPr>
        <w:t>fair to middling</w:t>
      </w:r>
      <w:r w:rsidRPr="000B2D4E">
        <w:rPr>
          <w:rFonts w:eastAsia="PT Sans" w:cs="PT Sans"/>
          <w:lang w:val="en-GB"/>
        </w:rPr>
        <w:t>. It ranges from exemplary offering (</w:t>
      </w:r>
      <w:r w:rsidR="009A6F2C" w:rsidRPr="000B2D4E">
        <w:rPr>
          <w:rFonts w:eastAsia="PT Sans" w:cs="PT Sans"/>
          <w:lang w:val="en-GB"/>
        </w:rPr>
        <w:t>e.g.,</w:t>
      </w:r>
      <w:r w:rsidRPr="000B2D4E">
        <w:rPr>
          <w:rFonts w:eastAsia="PT Sans" w:cs="PT Sans"/>
          <w:lang w:val="en-GB"/>
        </w:rPr>
        <w:t xml:space="preserve"> more than 50% accessible regional train stations) </w:t>
      </w:r>
      <w:r w:rsidR="009A6F2C">
        <w:rPr>
          <w:rFonts w:eastAsia="PT Sans" w:cs="PT Sans"/>
          <w:lang w:val="en-GB"/>
        </w:rPr>
        <w:t>to</w:t>
      </w:r>
      <w:r w:rsidRPr="000B2D4E">
        <w:rPr>
          <w:rFonts w:eastAsia="PT Sans" w:cs="PT Sans"/>
          <w:lang w:val="en-GB"/>
        </w:rPr>
        <w:t xml:space="preserve"> the complete absence of accessible public transport in the majority of the 17,000 rural regions. Approximately </w:t>
      </w:r>
      <w:r w:rsidRPr="000B2D4E">
        <w:rPr>
          <w:rFonts w:eastAsia="PT Sans" w:cs="PT Sans"/>
          <w:b/>
          <w:bCs/>
          <w:lang w:val="en-GB"/>
        </w:rPr>
        <w:t>1,600 of the 2,093 municipalities</w:t>
      </w:r>
      <w:r w:rsidRPr="000B2D4E">
        <w:rPr>
          <w:rFonts w:eastAsia="PT Sans" w:cs="PT Sans"/>
          <w:lang w:val="en-GB"/>
        </w:rPr>
        <w:t xml:space="preserve"> </w:t>
      </w:r>
      <w:r w:rsidRPr="000B2D4E">
        <w:rPr>
          <w:rFonts w:eastAsia="PT Sans" w:cs="PT Sans"/>
          <w:b/>
          <w:bCs/>
          <w:lang w:val="en-GB"/>
        </w:rPr>
        <w:t>cannot be reached on an equal</w:t>
      </w:r>
      <w:r w:rsidR="00A2766B" w:rsidRPr="000B2D4E">
        <w:rPr>
          <w:rFonts w:eastAsia="PT Sans" w:cs="PT Sans"/>
          <w:b/>
          <w:bCs/>
          <w:lang w:val="en-GB"/>
        </w:rPr>
        <w:t xml:space="preserve"> </w:t>
      </w:r>
      <w:r w:rsidR="009A6F2C" w:rsidRPr="000B2D4E">
        <w:rPr>
          <w:rFonts w:eastAsia="PT Sans" w:cs="PT Sans"/>
          <w:b/>
          <w:bCs/>
          <w:lang w:val="en-GB"/>
        </w:rPr>
        <w:t>accessible</w:t>
      </w:r>
      <w:r w:rsidRPr="000B2D4E">
        <w:rPr>
          <w:rFonts w:eastAsia="PT Sans" w:cs="PT Sans"/>
          <w:b/>
          <w:bCs/>
          <w:lang w:val="en-GB"/>
        </w:rPr>
        <w:t xml:space="preserve"> basis by public transport</w:t>
      </w:r>
      <w:r w:rsidRPr="000B2D4E">
        <w:rPr>
          <w:rFonts w:eastAsia="PT Sans" w:cs="PT Sans"/>
          <w:lang w:val="en-GB"/>
        </w:rPr>
        <w:t xml:space="preserve">. This represents the gravest </w:t>
      </w:r>
      <w:r w:rsidRPr="000B2D4E">
        <w:rPr>
          <w:rFonts w:eastAsia="PT Sans" w:cs="PT Sans"/>
          <w:b/>
          <w:bCs/>
          <w:lang w:val="en-GB"/>
        </w:rPr>
        <w:t>failure in implementation by the States and municipalities</w:t>
      </w:r>
      <w:r w:rsidRPr="000B2D4E">
        <w:rPr>
          <w:rFonts w:eastAsia="PT Sans" w:cs="PT Sans"/>
          <w:lang w:val="en-GB"/>
        </w:rPr>
        <w:t xml:space="preserve">. A coordinated approach between </w:t>
      </w:r>
      <w:r w:rsidR="00211DA2">
        <w:rPr>
          <w:rFonts w:eastAsia="PT Sans" w:cs="PT Sans"/>
          <w:lang w:val="en-GB"/>
        </w:rPr>
        <w:t>State</w:t>
      </w:r>
      <w:r w:rsidRPr="000B2D4E">
        <w:rPr>
          <w:rFonts w:eastAsia="PT Sans" w:cs="PT Sans"/>
          <w:lang w:val="en-GB"/>
        </w:rPr>
        <w:t xml:space="preserve">s is missing in the implementation of accessibility for </w:t>
      </w:r>
      <w:r w:rsidR="009A6F2C" w:rsidRPr="000B2D4E">
        <w:rPr>
          <w:rFonts w:eastAsia="PT Sans" w:cs="PT Sans"/>
          <w:lang w:val="en-GB"/>
        </w:rPr>
        <w:t>pedestrians</w:t>
      </w:r>
      <w:r w:rsidRPr="000B2D4E">
        <w:rPr>
          <w:rFonts w:eastAsia="PT Sans" w:cs="PT Sans"/>
          <w:lang w:val="en-GB"/>
        </w:rPr>
        <w:t xml:space="preserve">, at stops and transport hubs. Furthermore, several regulations by the </w:t>
      </w:r>
      <w:r w:rsidR="00211DA2">
        <w:rPr>
          <w:rFonts w:eastAsia="PT Sans" w:cs="PT Sans"/>
          <w:lang w:val="en-GB"/>
        </w:rPr>
        <w:t>State</w:t>
      </w:r>
      <w:r w:rsidR="00A2766B" w:rsidRPr="000B2D4E">
        <w:rPr>
          <w:rFonts w:eastAsia="PT Sans" w:cs="PT Sans"/>
          <w:lang w:val="en-GB"/>
        </w:rPr>
        <w:t xml:space="preserve">-run </w:t>
      </w:r>
      <w:r w:rsidR="009A6F2C">
        <w:rPr>
          <w:rFonts w:eastAsia="PT Sans" w:cs="PT Sans"/>
          <w:b/>
          <w:bCs/>
          <w:lang w:val="en-GB"/>
        </w:rPr>
        <w:t>R</w:t>
      </w:r>
      <w:r w:rsidR="00A2766B" w:rsidRPr="000B2D4E">
        <w:rPr>
          <w:rFonts w:eastAsia="PT Sans" w:cs="PT Sans"/>
          <w:b/>
          <w:bCs/>
          <w:lang w:val="en-GB"/>
        </w:rPr>
        <w:t xml:space="preserve">esearch </w:t>
      </w:r>
      <w:r w:rsidR="009A6F2C">
        <w:rPr>
          <w:rFonts w:eastAsia="PT Sans" w:cs="PT Sans"/>
          <w:b/>
          <w:bCs/>
          <w:lang w:val="en-GB"/>
        </w:rPr>
        <w:t>C</w:t>
      </w:r>
      <w:r w:rsidR="00A2766B" w:rsidRPr="000B2D4E">
        <w:rPr>
          <w:rFonts w:eastAsia="PT Sans" w:cs="PT Sans"/>
          <w:b/>
          <w:bCs/>
          <w:lang w:val="en-GB"/>
        </w:rPr>
        <w:t>entre Rail, Traffic (FSV)</w:t>
      </w:r>
      <w:r w:rsidR="00A2766B" w:rsidRPr="000B2D4E">
        <w:rPr>
          <w:rFonts w:eastAsia="PT Sans" w:cs="PT Sans"/>
          <w:lang w:val="en-GB"/>
        </w:rPr>
        <w:t xml:space="preserve"> do not represent </w:t>
      </w:r>
      <w:r w:rsidR="00211DA2">
        <w:rPr>
          <w:rFonts w:eastAsia="PT Sans" w:cs="PT Sans"/>
          <w:lang w:val="en-GB"/>
        </w:rPr>
        <w:t>State</w:t>
      </w:r>
      <w:r w:rsidR="00A2766B" w:rsidRPr="000B2D4E">
        <w:rPr>
          <w:rFonts w:eastAsia="PT Sans" w:cs="PT Sans"/>
          <w:lang w:val="en-GB"/>
        </w:rPr>
        <w:t xml:space="preserve"> of the art, whereby comprehensive accessibility for everyone fails.</w:t>
      </w:r>
    </w:p>
    <w:p w14:paraId="412FA216" w14:textId="49F9079E" w:rsidR="00AC068B" w:rsidRPr="000B2D4E" w:rsidRDefault="00A2766B" w:rsidP="006A3C2B">
      <w:pPr>
        <w:rPr>
          <w:rFonts w:eastAsia="PT Sans" w:cs="PT Sans"/>
          <w:lang w:val="en-GB"/>
        </w:rPr>
      </w:pPr>
      <w:r w:rsidRPr="000B2D4E">
        <w:rPr>
          <w:rFonts w:eastAsia="PT Sans" w:cs="PT Sans"/>
          <w:lang w:val="en-GB"/>
        </w:rPr>
        <w:t xml:space="preserve">As the monitoring of </w:t>
      </w:r>
      <w:r w:rsidRPr="009A6F2C">
        <w:rPr>
          <w:rFonts w:eastAsia="PT Sans" w:cs="PT Sans"/>
          <w:b/>
          <w:bCs/>
          <w:lang w:val="en-GB"/>
        </w:rPr>
        <w:t>public websites and features</w:t>
      </w:r>
      <w:r w:rsidRPr="000B2D4E">
        <w:rPr>
          <w:rFonts w:eastAsia="PT Sans" w:cs="PT Sans"/>
          <w:lang w:val="en-GB"/>
        </w:rPr>
        <w:t xml:space="preserve"> is undertaken according to EU Regulation 2016/2102 with precise assessment criteria by the Research Promotion Agency (FFG), there are detailed results and good comparative data. Mostly, </w:t>
      </w:r>
      <w:r w:rsidRPr="009A6F2C">
        <w:rPr>
          <w:rFonts w:eastAsia="PT Sans" w:cs="PT Sans"/>
          <w:b/>
          <w:bCs/>
          <w:lang w:val="en-GB"/>
        </w:rPr>
        <w:t>less than 50% of the criteria by the Web Content Accessibility Guidelines are met</w:t>
      </w:r>
      <w:r w:rsidRPr="000B2D4E">
        <w:rPr>
          <w:rFonts w:eastAsia="PT Sans" w:cs="PT Sans"/>
          <w:lang w:val="en-GB"/>
        </w:rPr>
        <w:t>. Text-based content and suitable captchas are missing. As accessible usability is not an assessment criterion, it must be assumed that only a quarter of all websites and apps are</w:t>
      </w:r>
      <w:r w:rsidR="009A6F2C">
        <w:rPr>
          <w:rFonts w:eastAsia="PT Sans" w:cs="PT Sans"/>
          <w:lang w:val="en-GB"/>
        </w:rPr>
        <w:t xml:space="preserve"> compliant.</w:t>
      </w:r>
    </w:p>
    <w:p w14:paraId="005B8C52" w14:textId="410FFFA0" w:rsidR="00261A76" w:rsidRPr="000B2D4E" w:rsidRDefault="00A2766B" w:rsidP="006A3C2B">
      <w:pPr>
        <w:rPr>
          <w:rFonts w:eastAsia="PT Sans" w:cs="PT Sans"/>
          <w:lang w:val="en-GB"/>
        </w:rPr>
      </w:pPr>
      <w:r w:rsidRPr="000B2D4E">
        <w:rPr>
          <w:rFonts w:eastAsia="PT Sans" w:cs="PT Sans"/>
          <w:lang w:val="en-GB"/>
        </w:rPr>
        <w:t xml:space="preserve">There is a lack of </w:t>
      </w:r>
      <w:r w:rsidRPr="000B2D4E">
        <w:rPr>
          <w:rFonts w:eastAsia="PT Sans" w:cs="PT Sans"/>
          <w:b/>
          <w:bCs/>
          <w:lang w:val="en-GB"/>
        </w:rPr>
        <w:t>sign language interpreters</w:t>
      </w:r>
      <w:r w:rsidRPr="000B2D4E">
        <w:rPr>
          <w:rFonts w:eastAsia="PT Sans" w:cs="PT Sans"/>
          <w:lang w:val="en-GB"/>
        </w:rPr>
        <w:t xml:space="preserve">, </w:t>
      </w:r>
      <w:r w:rsidR="00261A76" w:rsidRPr="000B2D4E">
        <w:rPr>
          <w:rFonts w:eastAsia="PT Sans" w:cs="PT Sans"/>
          <w:lang w:val="en-GB"/>
        </w:rPr>
        <w:t xml:space="preserve">several universities have however created additional </w:t>
      </w:r>
      <w:r w:rsidR="00261A76" w:rsidRPr="000B2D4E">
        <w:rPr>
          <w:rFonts w:eastAsia="PT Sans" w:cs="PT Sans"/>
          <w:b/>
          <w:bCs/>
          <w:lang w:val="en-GB"/>
        </w:rPr>
        <w:t>educational offerings</w:t>
      </w:r>
      <w:r w:rsidR="00261A76" w:rsidRPr="000B2D4E">
        <w:rPr>
          <w:rFonts w:eastAsia="PT Sans" w:cs="PT Sans"/>
          <w:lang w:val="en-GB"/>
        </w:rPr>
        <w:t xml:space="preserve"> for sign language interpretation. The actual </w:t>
      </w:r>
      <w:r w:rsidR="00261A76" w:rsidRPr="000B2D4E">
        <w:rPr>
          <w:rFonts w:eastAsia="PT Sans" w:cs="PT Sans"/>
          <w:b/>
          <w:bCs/>
          <w:lang w:val="en-GB"/>
        </w:rPr>
        <w:t>demand of deaf people</w:t>
      </w:r>
      <w:r w:rsidR="00261A76" w:rsidRPr="000B2D4E">
        <w:rPr>
          <w:rFonts w:eastAsia="PT Sans" w:cs="PT Sans"/>
          <w:lang w:val="en-GB"/>
        </w:rPr>
        <w:t xml:space="preserve"> can however not be met by far due to the cap on funding. Generally, it must be noted that reference to implementation strategies for </w:t>
      </w:r>
      <w:r w:rsidR="00261A76" w:rsidRPr="000B2D4E">
        <w:rPr>
          <w:rFonts w:eastAsia="PT Sans" w:cs="PT Sans"/>
          <w:b/>
          <w:bCs/>
          <w:lang w:val="en-GB"/>
        </w:rPr>
        <w:t>universal design and accessibility</w:t>
      </w:r>
      <w:r w:rsidR="00261A76" w:rsidRPr="000B2D4E">
        <w:rPr>
          <w:rFonts w:eastAsia="PT Sans" w:cs="PT Sans"/>
          <w:lang w:val="en-GB"/>
        </w:rPr>
        <w:t xml:space="preserve"> content is missing in the </w:t>
      </w:r>
      <w:r w:rsidR="00261A76" w:rsidRPr="000B2D4E">
        <w:rPr>
          <w:rFonts w:eastAsia="PT Sans" w:cs="PT Sans"/>
          <w:b/>
          <w:bCs/>
          <w:lang w:val="en-GB"/>
        </w:rPr>
        <w:t>universities’ curricula</w:t>
      </w:r>
      <w:r w:rsidR="00261A76" w:rsidRPr="000B2D4E">
        <w:rPr>
          <w:rFonts w:eastAsia="PT Sans" w:cs="PT Sans"/>
          <w:lang w:val="en-GB"/>
        </w:rPr>
        <w:t xml:space="preserve">, especially for engineers, designers, </w:t>
      </w:r>
      <w:r w:rsidR="00261A76" w:rsidRPr="000B2D4E">
        <w:rPr>
          <w:rFonts w:eastAsia="PT Sans" w:cs="PT Sans"/>
          <w:lang w:val="en-GB"/>
        </w:rPr>
        <w:lastRenderedPageBreak/>
        <w:t>architects, or programmers. The topic is predominantly advanced by committed individuals (</w:t>
      </w:r>
      <w:r w:rsidR="009A6F2C" w:rsidRPr="000B2D4E">
        <w:rPr>
          <w:rFonts w:eastAsia="PT Sans" w:cs="PT Sans"/>
          <w:lang w:val="en-GB"/>
        </w:rPr>
        <w:t>e.g.,</w:t>
      </w:r>
      <w:r w:rsidR="00261A76" w:rsidRPr="000B2D4E">
        <w:rPr>
          <w:rFonts w:eastAsia="PT Sans" w:cs="PT Sans"/>
          <w:lang w:val="en-GB"/>
        </w:rPr>
        <w:t xml:space="preserve"> professors, department heads). New is the</w:t>
      </w:r>
      <w:r w:rsidR="009A6F2C">
        <w:rPr>
          <w:rFonts w:eastAsia="PT Sans" w:cs="PT Sans"/>
          <w:lang w:val="en-GB"/>
        </w:rPr>
        <w:t xml:space="preserve"> inclusion of the</w:t>
      </w:r>
      <w:r w:rsidR="00261A76" w:rsidRPr="000B2D4E">
        <w:rPr>
          <w:rFonts w:eastAsia="PT Sans" w:cs="PT Sans"/>
          <w:lang w:val="en-GB"/>
        </w:rPr>
        <w:t xml:space="preserve"> topic in civil engineering exams.</w:t>
      </w:r>
    </w:p>
    <w:p w14:paraId="2BA69D84" w14:textId="38952BBC" w:rsidR="00261A76" w:rsidRPr="000B2D4E" w:rsidRDefault="00261A76" w:rsidP="006A3C2B">
      <w:pPr>
        <w:rPr>
          <w:rFonts w:eastAsia="PT Sans" w:cs="PT Sans"/>
          <w:lang w:val="en-GB"/>
        </w:rPr>
      </w:pPr>
      <w:r w:rsidRPr="000B2D4E">
        <w:rPr>
          <w:rFonts w:eastAsia="PT Sans" w:cs="PT Sans"/>
          <w:lang w:val="en-GB"/>
        </w:rPr>
        <w:t xml:space="preserve">Accessibility as a topic continues to </w:t>
      </w:r>
      <w:r w:rsidRPr="000B2D4E">
        <w:rPr>
          <w:rFonts w:eastAsia="PT Sans" w:cs="PT Sans"/>
          <w:b/>
          <w:bCs/>
          <w:lang w:val="en-GB"/>
        </w:rPr>
        <w:t>not be consistently considered in public procurement</w:t>
      </w:r>
      <w:r w:rsidRPr="000B2D4E">
        <w:rPr>
          <w:rFonts w:eastAsia="PT Sans" w:cs="PT Sans"/>
          <w:lang w:val="en-GB"/>
        </w:rPr>
        <w:t xml:space="preserve">. The </w:t>
      </w:r>
      <w:r w:rsidRPr="000B2D4E">
        <w:rPr>
          <w:rFonts w:eastAsia="PT Sans" w:cs="PT Sans"/>
          <w:b/>
          <w:bCs/>
          <w:lang w:val="en-GB"/>
        </w:rPr>
        <w:t>Public Procurement Act</w:t>
      </w:r>
      <w:r w:rsidRPr="000B2D4E">
        <w:rPr>
          <w:rFonts w:eastAsia="PT Sans" w:cs="PT Sans"/>
          <w:lang w:val="en-GB"/>
        </w:rPr>
        <w:t xml:space="preserve"> regulates that accessibility criteria </w:t>
      </w:r>
      <w:proofErr w:type="gramStart"/>
      <w:r w:rsidRPr="000B2D4E">
        <w:rPr>
          <w:rFonts w:eastAsia="PT Sans" w:cs="PT Sans"/>
          <w:lang w:val="en-GB"/>
        </w:rPr>
        <w:t>have to</w:t>
      </w:r>
      <w:proofErr w:type="gramEnd"/>
      <w:r w:rsidR="009A6F2C">
        <w:rPr>
          <w:rFonts w:eastAsia="PT Sans" w:cs="PT Sans"/>
          <w:lang w:val="en-GB"/>
        </w:rPr>
        <w:t xml:space="preserve"> </w:t>
      </w:r>
      <w:r w:rsidRPr="000B2D4E">
        <w:rPr>
          <w:rFonts w:eastAsia="PT Sans" w:cs="PT Sans"/>
          <w:lang w:val="en-GB"/>
        </w:rPr>
        <w:t xml:space="preserve">be considered in public procurement. However, </w:t>
      </w:r>
      <w:r w:rsidRPr="000B2D4E">
        <w:rPr>
          <w:rFonts w:eastAsia="PT Sans" w:cs="PT Sans"/>
          <w:b/>
          <w:bCs/>
          <w:lang w:val="en-GB"/>
        </w:rPr>
        <w:t>substantiation and obligation</w:t>
      </w:r>
      <w:r w:rsidRPr="000B2D4E">
        <w:rPr>
          <w:rFonts w:eastAsia="PT Sans" w:cs="PT Sans"/>
          <w:lang w:val="en-GB"/>
        </w:rPr>
        <w:t xml:space="preserve"> are missing. Similar critique must be voiced </w:t>
      </w:r>
      <w:r w:rsidR="009A6F2C" w:rsidRPr="000B2D4E">
        <w:rPr>
          <w:rFonts w:eastAsia="PT Sans" w:cs="PT Sans"/>
          <w:lang w:val="en-GB"/>
        </w:rPr>
        <w:t>regarding</w:t>
      </w:r>
      <w:r w:rsidRPr="000B2D4E">
        <w:rPr>
          <w:rFonts w:eastAsia="PT Sans" w:cs="PT Sans"/>
          <w:lang w:val="en-GB"/>
        </w:rPr>
        <w:t xml:space="preserve"> the </w:t>
      </w:r>
      <w:r w:rsidRPr="000B2D4E">
        <w:rPr>
          <w:rFonts w:eastAsia="PT Sans" w:cs="PT Sans"/>
          <w:b/>
          <w:bCs/>
          <w:lang w:val="en-GB"/>
        </w:rPr>
        <w:t>Accessibility Bill</w:t>
      </w:r>
      <w:r w:rsidRPr="000B2D4E">
        <w:rPr>
          <w:rFonts w:eastAsia="PT Sans" w:cs="PT Sans"/>
          <w:lang w:val="en-GB"/>
        </w:rPr>
        <w:t xml:space="preserve"> (expected to enter into force in 2025) based on the Regulation (EU) 2019/882 (EEA).</w:t>
      </w:r>
    </w:p>
    <w:p w14:paraId="443A2486" w14:textId="263085F2" w:rsidR="00A2766B" w:rsidRPr="000B2D4E" w:rsidRDefault="00261A76" w:rsidP="006A3C2B">
      <w:pPr>
        <w:rPr>
          <w:rFonts w:eastAsia="PT Sans" w:cs="PT Sans"/>
          <w:lang w:val="en-GB"/>
        </w:rPr>
      </w:pPr>
      <w:r w:rsidRPr="000B2D4E">
        <w:rPr>
          <w:rFonts w:eastAsia="PT Sans" w:cs="PT Sans"/>
          <w:lang w:val="en-GB"/>
        </w:rPr>
        <w:t xml:space="preserve"> </w:t>
      </w:r>
    </w:p>
    <w:p w14:paraId="44B8AF8C" w14:textId="568C724C" w:rsidR="00315D5A" w:rsidRPr="000B2D4E" w:rsidRDefault="00972D86" w:rsidP="006A3C2B">
      <w:pPr>
        <w:pStyle w:val="Heading4"/>
        <w:rPr>
          <w:lang w:val="en-GB"/>
        </w:rPr>
      </w:pPr>
      <w:r w:rsidRPr="000B2D4E">
        <w:rPr>
          <w:lang w:val="en-GB"/>
        </w:rPr>
        <w:t>The Independent Monitoring Committee’s recommendations</w:t>
      </w:r>
      <w:r w:rsidR="00315D5A" w:rsidRPr="000B2D4E">
        <w:rPr>
          <w:lang w:val="en-GB"/>
        </w:rPr>
        <w:t>:</w:t>
      </w:r>
    </w:p>
    <w:p w14:paraId="6173BEBF" w14:textId="77D8CD38" w:rsidR="00261A76" w:rsidRPr="000B2D4E" w:rsidRDefault="00261A76" w:rsidP="006A3C2B">
      <w:pPr>
        <w:pStyle w:val="ListParagraph"/>
        <w:numPr>
          <w:ilvl w:val="0"/>
          <w:numId w:val="31"/>
        </w:numPr>
        <w:rPr>
          <w:rFonts w:eastAsia="PT Sans" w:cs="PT Sans"/>
          <w:lang w:val="en-GB"/>
        </w:rPr>
      </w:pPr>
      <w:r w:rsidRPr="000B2D4E">
        <w:rPr>
          <w:rFonts w:eastAsia="PT Sans" w:cs="PT Sans"/>
          <w:lang w:val="en-GB"/>
        </w:rPr>
        <w:t xml:space="preserve">Binding </w:t>
      </w:r>
      <w:r w:rsidR="007E4209" w:rsidRPr="000B2D4E">
        <w:rPr>
          <w:rFonts w:eastAsia="PT Sans" w:cs="PT Sans"/>
          <w:b/>
          <w:bCs/>
          <w:lang w:val="en-GB"/>
        </w:rPr>
        <w:t>staged plan models</w:t>
      </w:r>
      <w:r w:rsidR="007E4209" w:rsidRPr="000B2D4E">
        <w:rPr>
          <w:rFonts w:eastAsia="PT Sans" w:cs="PT Sans"/>
          <w:lang w:val="en-GB"/>
        </w:rPr>
        <w:t xml:space="preserve"> to implement accessible usability</w:t>
      </w:r>
      <w:r w:rsidR="00881786" w:rsidRPr="000B2D4E">
        <w:rPr>
          <w:rFonts w:eastAsia="PT Sans" w:cs="PT Sans"/>
          <w:lang w:val="en-GB"/>
        </w:rPr>
        <w:t xml:space="preserve"> at </w:t>
      </w:r>
      <w:r w:rsidR="00881786" w:rsidRPr="000B2D4E">
        <w:rPr>
          <w:rFonts w:eastAsia="PT Sans" w:cs="PT Sans"/>
          <w:b/>
          <w:bCs/>
          <w:lang w:val="en-GB"/>
        </w:rPr>
        <w:t xml:space="preserve">municipality, </w:t>
      </w:r>
      <w:r w:rsidR="00211DA2">
        <w:rPr>
          <w:rFonts w:eastAsia="PT Sans" w:cs="PT Sans"/>
          <w:b/>
          <w:bCs/>
          <w:lang w:val="en-GB"/>
        </w:rPr>
        <w:t>State</w:t>
      </w:r>
      <w:r w:rsidR="00881786" w:rsidRPr="000B2D4E">
        <w:rPr>
          <w:rFonts w:eastAsia="PT Sans" w:cs="PT Sans"/>
          <w:b/>
          <w:bCs/>
          <w:lang w:val="en-GB"/>
        </w:rPr>
        <w:t xml:space="preserve"> and federal level</w:t>
      </w:r>
      <w:r w:rsidR="00881786" w:rsidRPr="000B2D4E">
        <w:rPr>
          <w:rFonts w:eastAsia="PT Sans" w:cs="PT Sans"/>
          <w:lang w:val="en-GB"/>
        </w:rPr>
        <w:t xml:space="preserve"> including new </w:t>
      </w:r>
      <w:r w:rsidR="00881786" w:rsidRPr="000B2D4E">
        <w:rPr>
          <w:rFonts w:eastAsia="PT Sans" w:cs="PT Sans"/>
          <w:b/>
          <w:bCs/>
          <w:lang w:val="en-GB"/>
        </w:rPr>
        <w:t>assessment and procurement criteria</w:t>
      </w:r>
      <w:r w:rsidR="00881786" w:rsidRPr="000B2D4E">
        <w:rPr>
          <w:rFonts w:eastAsia="PT Sans" w:cs="PT Sans"/>
          <w:lang w:val="en-GB"/>
        </w:rPr>
        <w:t xml:space="preserve"> and </w:t>
      </w:r>
      <w:r w:rsidR="00881786" w:rsidRPr="000B2D4E">
        <w:rPr>
          <w:rFonts w:eastAsia="PT Sans" w:cs="PT Sans"/>
          <w:b/>
          <w:bCs/>
          <w:lang w:val="en-GB"/>
        </w:rPr>
        <w:t>sanctions</w:t>
      </w:r>
      <w:r w:rsidR="00881786" w:rsidRPr="000B2D4E">
        <w:rPr>
          <w:rFonts w:eastAsia="PT Sans" w:cs="PT Sans"/>
          <w:lang w:val="en-GB"/>
        </w:rPr>
        <w:t xml:space="preserve"> as well as the abolishment of exceptions</w:t>
      </w:r>
    </w:p>
    <w:p w14:paraId="3B52DD80" w14:textId="5EBDAFCB" w:rsidR="00881786" w:rsidRPr="000B2D4E" w:rsidRDefault="00881786" w:rsidP="006A3C2B">
      <w:pPr>
        <w:pStyle w:val="ListParagraph"/>
        <w:numPr>
          <w:ilvl w:val="0"/>
          <w:numId w:val="31"/>
        </w:numPr>
        <w:rPr>
          <w:rFonts w:eastAsia="PT Sans" w:cs="PT Sans"/>
          <w:lang w:val="en-GB"/>
        </w:rPr>
      </w:pPr>
      <w:r w:rsidRPr="000B2D4E">
        <w:rPr>
          <w:rFonts w:eastAsia="PT Sans" w:cs="PT Sans"/>
          <w:b/>
          <w:bCs/>
          <w:lang w:val="en-GB"/>
        </w:rPr>
        <w:t>Updating</w:t>
      </w:r>
      <w:r w:rsidRPr="000B2D4E">
        <w:rPr>
          <w:rFonts w:eastAsia="PT Sans" w:cs="PT Sans"/>
          <w:lang w:val="en-GB"/>
        </w:rPr>
        <w:t xml:space="preserve"> the </w:t>
      </w:r>
      <w:r w:rsidRPr="000B2D4E">
        <w:rPr>
          <w:rFonts w:eastAsia="PT Sans" w:cs="PT Sans"/>
          <w:b/>
          <w:bCs/>
          <w:lang w:val="en-GB"/>
        </w:rPr>
        <w:t>staged plan for public transport</w:t>
      </w:r>
      <w:r w:rsidRPr="000B2D4E">
        <w:rPr>
          <w:rFonts w:eastAsia="PT Sans" w:cs="PT Sans"/>
          <w:lang w:val="en-GB"/>
        </w:rPr>
        <w:t>, in particular expansion of regional transport offering (collecting bus); accessible usability as a compulsory criterion with possibility for regress</w:t>
      </w:r>
    </w:p>
    <w:p w14:paraId="683CF5FE" w14:textId="60ECE97B" w:rsidR="00881786" w:rsidRPr="000B2D4E" w:rsidRDefault="00881786" w:rsidP="006A3C2B">
      <w:pPr>
        <w:pStyle w:val="ListParagraph"/>
        <w:numPr>
          <w:ilvl w:val="0"/>
          <w:numId w:val="31"/>
        </w:numPr>
        <w:rPr>
          <w:rFonts w:eastAsia="PT Sans" w:cs="PT Sans"/>
          <w:lang w:val="en-GB"/>
        </w:rPr>
      </w:pPr>
      <w:r w:rsidRPr="000B2D4E">
        <w:rPr>
          <w:rFonts w:eastAsia="PT Sans" w:cs="PT Sans"/>
          <w:lang w:val="en-GB"/>
        </w:rPr>
        <w:t xml:space="preserve">Implementation of </w:t>
      </w:r>
      <w:r w:rsidRPr="000B2D4E">
        <w:rPr>
          <w:rFonts w:eastAsia="PT Sans" w:cs="PT Sans"/>
          <w:b/>
          <w:bCs/>
          <w:lang w:val="en-GB"/>
        </w:rPr>
        <w:t>accessible health services</w:t>
      </w:r>
      <w:r w:rsidRPr="000B2D4E">
        <w:rPr>
          <w:rFonts w:eastAsia="PT Sans" w:cs="PT Sans"/>
          <w:lang w:val="en-GB"/>
        </w:rPr>
        <w:t xml:space="preserve"> and all existing </w:t>
      </w:r>
      <w:r w:rsidRPr="000B2D4E">
        <w:rPr>
          <w:rFonts w:eastAsia="PT Sans" w:cs="PT Sans"/>
          <w:b/>
          <w:bCs/>
          <w:lang w:val="en-GB"/>
        </w:rPr>
        <w:t>services</w:t>
      </w:r>
      <w:r w:rsidRPr="000B2D4E">
        <w:rPr>
          <w:rFonts w:eastAsia="PT Sans" w:cs="PT Sans"/>
          <w:lang w:val="en-GB"/>
        </w:rPr>
        <w:t xml:space="preserve"> with commercial time limits for staged plans and sanctions</w:t>
      </w:r>
    </w:p>
    <w:p w14:paraId="74EAEBB1" w14:textId="109A9AE7" w:rsidR="00881786" w:rsidRPr="000B2D4E" w:rsidRDefault="00881786" w:rsidP="006A3C2B">
      <w:pPr>
        <w:pStyle w:val="ListParagraph"/>
        <w:numPr>
          <w:ilvl w:val="0"/>
          <w:numId w:val="31"/>
        </w:numPr>
        <w:rPr>
          <w:rFonts w:eastAsia="PT Sans" w:cs="PT Sans"/>
          <w:lang w:val="en-GB"/>
        </w:rPr>
      </w:pPr>
      <w:r w:rsidRPr="000B2D4E">
        <w:rPr>
          <w:rFonts w:eastAsia="PT Sans" w:cs="PT Sans"/>
          <w:lang w:val="en-GB"/>
        </w:rPr>
        <w:t xml:space="preserve">Establishment of </w:t>
      </w:r>
      <w:r w:rsidRPr="000B2D4E">
        <w:rPr>
          <w:rFonts w:eastAsia="PT Sans" w:cs="PT Sans"/>
          <w:b/>
          <w:bCs/>
          <w:lang w:val="en-GB"/>
        </w:rPr>
        <w:t xml:space="preserve">subsidized funding models for accessible social housing, </w:t>
      </w:r>
      <w:r w:rsidR="000144AC" w:rsidRPr="000B2D4E">
        <w:rPr>
          <w:rFonts w:eastAsia="PT Sans" w:cs="PT Sans"/>
          <w:b/>
          <w:bCs/>
          <w:lang w:val="en-GB"/>
        </w:rPr>
        <w:t>cost coverage</w:t>
      </w:r>
      <w:r w:rsidR="000144AC" w:rsidRPr="000B2D4E">
        <w:rPr>
          <w:rFonts w:eastAsia="PT Sans" w:cs="PT Sans"/>
          <w:lang w:val="en-GB"/>
        </w:rPr>
        <w:t xml:space="preserve"> of accessibility adaptation needs</w:t>
      </w:r>
    </w:p>
    <w:p w14:paraId="1333B934" w14:textId="604E30E8" w:rsidR="000144AC" w:rsidRPr="000B2D4E" w:rsidRDefault="000144AC" w:rsidP="006A3C2B">
      <w:pPr>
        <w:pStyle w:val="ListParagraph"/>
        <w:numPr>
          <w:ilvl w:val="0"/>
          <w:numId w:val="31"/>
        </w:numPr>
        <w:rPr>
          <w:rFonts w:eastAsia="PT Sans" w:cs="PT Sans"/>
          <w:lang w:val="en-GB"/>
        </w:rPr>
      </w:pPr>
      <w:r w:rsidRPr="000B2D4E">
        <w:rPr>
          <w:rFonts w:eastAsia="PT Sans" w:cs="PT Sans"/>
          <w:lang w:val="en-GB"/>
        </w:rPr>
        <w:t xml:space="preserve">Swift </w:t>
      </w:r>
      <w:r w:rsidRPr="000B2D4E">
        <w:rPr>
          <w:rFonts w:eastAsia="PT Sans" w:cs="PT Sans"/>
          <w:b/>
          <w:bCs/>
          <w:lang w:val="en-GB"/>
        </w:rPr>
        <w:t>fulfilment of EU requirements</w:t>
      </w:r>
      <w:r w:rsidRPr="000B2D4E">
        <w:rPr>
          <w:rFonts w:eastAsia="PT Sans" w:cs="PT Sans"/>
          <w:lang w:val="en-GB"/>
        </w:rPr>
        <w:t xml:space="preserve"> regarding professional training, further training duties, expert </w:t>
      </w:r>
      <w:r w:rsidR="009A6F2C" w:rsidRPr="000B2D4E">
        <w:rPr>
          <w:rFonts w:eastAsia="PT Sans" w:cs="PT Sans"/>
          <w:lang w:val="en-GB"/>
        </w:rPr>
        <w:t>advice</w:t>
      </w:r>
      <w:r w:rsidRPr="000B2D4E">
        <w:rPr>
          <w:rFonts w:eastAsia="PT Sans" w:cs="PT Sans"/>
          <w:lang w:val="en-GB"/>
        </w:rPr>
        <w:t xml:space="preserve"> ‘accessibility’</w:t>
      </w:r>
      <w:r w:rsidR="009A6F2C">
        <w:rPr>
          <w:rFonts w:eastAsia="PT Sans" w:cs="PT Sans"/>
          <w:lang w:val="en-GB"/>
        </w:rPr>
        <w:t>,</w:t>
      </w:r>
      <w:r w:rsidRPr="000B2D4E">
        <w:rPr>
          <w:rFonts w:eastAsia="PT Sans" w:cs="PT Sans"/>
          <w:lang w:val="en-GB"/>
        </w:rPr>
        <w:t xml:space="preserve"> including development of guidelines according to the Standardisation Act: public infrastructure, </w:t>
      </w:r>
      <w:proofErr w:type="gramStart"/>
      <w:r w:rsidRPr="000B2D4E">
        <w:rPr>
          <w:rFonts w:eastAsia="PT Sans" w:cs="PT Sans"/>
          <w:lang w:val="en-GB"/>
        </w:rPr>
        <w:t>fire</w:t>
      </w:r>
      <w:proofErr w:type="gramEnd"/>
      <w:r w:rsidRPr="000B2D4E">
        <w:rPr>
          <w:rFonts w:eastAsia="PT Sans" w:cs="PT Sans"/>
          <w:lang w:val="en-GB"/>
        </w:rPr>
        <w:t xml:space="preserve"> and civil protection</w:t>
      </w:r>
    </w:p>
    <w:p w14:paraId="10EFD3CF" w14:textId="3897680C" w:rsidR="005350BD" w:rsidRPr="000B2D4E" w:rsidRDefault="000144AC" w:rsidP="006A3C2B">
      <w:pPr>
        <w:pStyle w:val="Heading3"/>
        <w:jc w:val="left"/>
        <w:rPr>
          <w:lang w:val="en-GB"/>
        </w:rPr>
      </w:pPr>
      <w:r w:rsidRPr="000B2D4E">
        <w:rPr>
          <w:lang w:val="en-GB"/>
        </w:rPr>
        <w:t>Article</w:t>
      </w:r>
      <w:r w:rsidR="0CCFC643" w:rsidRPr="000B2D4E">
        <w:rPr>
          <w:lang w:val="en-GB"/>
        </w:rPr>
        <w:t xml:space="preserve"> 11 CRPD</w:t>
      </w:r>
    </w:p>
    <w:p w14:paraId="5B9D56C2" w14:textId="632E345C" w:rsidR="005350BD" w:rsidRPr="000B2D4E" w:rsidRDefault="000144AC" w:rsidP="006A3C2B">
      <w:pPr>
        <w:spacing w:before="160"/>
        <w:rPr>
          <w:rFonts w:eastAsia="PT Sans" w:cs="PT Sans"/>
          <w:b/>
          <w:bCs/>
          <w:lang w:val="en-GB"/>
        </w:rPr>
      </w:pPr>
      <w:r w:rsidRPr="000B2D4E">
        <w:rPr>
          <w:rFonts w:eastAsia="PT Sans" w:cs="PT Sans"/>
          <w:b/>
          <w:bCs/>
          <w:lang w:val="en-GB"/>
        </w:rPr>
        <w:t>Recommendation</w:t>
      </w:r>
      <w:r w:rsidR="00276942" w:rsidRPr="000B2D4E">
        <w:rPr>
          <w:rFonts w:eastAsia="PT Sans" w:cs="PT Sans"/>
          <w:b/>
          <w:bCs/>
          <w:lang w:val="en-GB"/>
        </w:rPr>
        <w:t>,</w:t>
      </w:r>
      <w:r w:rsidR="005350BD" w:rsidRPr="000B2D4E">
        <w:rPr>
          <w:rFonts w:eastAsia="PT Sans" w:cs="PT Sans"/>
          <w:b/>
          <w:bCs/>
          <w:lang w:val="en-GB"/>
        </w:rPr>
        <w:t xml:space="preserve"> CRPD/C/AUT/CO/1</w:t>
      </w:r>
      <w:r w:rsidR="003119E8" w:rsidRPr="000B2D4E">
        <w:rPr>
          <w:rFonts w:eastAsia="PT Sans" w:cs="PT Sans"/>
          <w:b/>
          <w:bCs/>
          <w:lang w:val="en-GB"/>
        </w:rPr>
        <w:t>:</w:t>
      </w:r>
      <w:r w:rsidR="005350BD" w:rsidRPr="000B2D4E">
        <w:rPr>
          <w:rFonts w:eastAsia="PT Sans" w:cs="PT Sans"/>
          <w:b/>
          <w:bCs/>
          <w:lang w:val="en-GB"/>
        </w:rPr>
        <w:t xml:space="preserve"> </w:t>
      </w:r>
      <w:r w:rsidRPr="000B2D4E">
        <w:rPr>
          <w:rFonts w:eastAsia="PT Sans" w:cs="PT Sans"/>
          <w:b/>
          <w:bCs/>
          <w:lang w:val="en-GB"/>
        </w:rPr>
        <w:t>paragraph</w:t>
      </w:r>
      <w:r w:rsidR="00E3528F">
        <w:rPr>
          <w:rFonts w:eastAsia="PT Sans" w:cs="PT Sans"/>
          <w:b/>
          <w:bCs/>
          <w:lang w:val="en-GB"/>
        </w:rPr>
        <w:t>s</w:t>
      </w:r>
      <w:r w:rsidR="005350BD" w:rsidRPr="000B2D4E">
        <w:rPr>
          <w:rFonts w:eastAsia="PT Sans" w:cs="PT Sans"/>
          <w:b/>
          <w:bCs/>
          <w:lang w:val="en-GB"/>
        </w:rPr>
        <w:t xml:space="preserve"> </w:t>
      </w:r>
      <w:r w:rsidR="0058159E" w:rsidRPr="000B2D4E">
        <w:rPr>
          <w:rFonts w:eastAsia="PT Sans" w:cs="PT Sans"/>
          <w:b/>
          <w:bCs/>
          <w:lang w:val="en-GB"/>
        </w:rPr>
        <w:t>25-</w:t>
      </w:r>
      <w:r w:rsidR="005350BD" w:rsidRPr="000B2D4E">
        <w:rPr>
          <w:rFonts w:eastAsia="PT Sans" w:cs="PT Sans"/>
          <w:b/>
          <w:bCs/>
          <w:lang w:val="en-GB"/>
        </w:rPr>
        <w:t>26</w:t>
      </w:r>
    </w:p>
    <w:p w14:paraId="728CA819" w14:textId="6AC05489" w:rsidR="00F56BC1" w:rsidRPr="000B2D4E" w:rsidRDefault="00276942" w:rsidP="006A3C2B">
      <w:pPr>
        <w:pStyle w:val="Heading4"/>
        <w:rPr>
          <w:lang w:val="en-GB"/>
        </w:rPr>
      </w:pPr>
      <w:r w:rsidRPr="000B2D4E">
        <w:rPr>
          <w:lang w:val="en-GB"/>
        </w:rPr>
        <w:t>List of Issues 2018, CRPD/C/AUT/QPR/2-3</w:t>
      </w:r>
      <w:r w:rsidR="003119E8" w:rsidRPr="000B2D4E">
        <w:rPr>
          <w:lang w:val="en-GB"/>
        </w:rPr>
        <w:t>:</w:t>
      </w:r>
      <w:r w:rsidRPr="000B2D4E">
        <w:rPr>
          <w:lang w:val="en-GB"/>
        </w:rPr>
        <w:t xml:space="preserve"> </w:t>
      </w:r>
      <w:r w:rsidR="000144AC" w:rsidRPr="000B2D4E">
        <w:rPr>
          <w:lang w:val="en-GB"/>
        </w:rPr>
        <w:t>questions</w:t>
      </w:r>
      <w:r w:rsidRPr="000B2D4E">
        <w:rPr>
          <w:lang w:val="en-GB"/>
        </w:rPr>
        <w:t xml:space="preserve"> </w:t>
      </w:r>
      <w:r w:rsidR="003119E8" w:rsidRPr="000B2D4E">
        <w:rPr>
          <w:lang w:val="en-GB"/>
        </w:rPr>
        <w:t>23-24</w:t>
      </w:r>
    </w:p>
    <w:p w14:paraId="6770CF2B" w14:textId="4D0426DA" w:rsidR="000144AC" w:rsidRPr="000B2D4E" w:rsidRDefault="000144AC" w:rsidP="006A3C2B">
      <w:pPr>
        <w:rPr>
          <w:rFonts w:eastAsia="PT Sans" w:cs="PT Sans"/>
          <w:lang w:val="en-GB"/>
        </w:rPr>
      </w:pPr>
      <w:r w:rsidRPr="000B2D4E">
        <w:rPr>
          <w:rFonts w:eastAsia="PT Sans" w:cs="PT Sans"/>
          <w:lang w:val="en-GB"/>
        </w:rPr>
        <w:t xml:space="preserve">The </w:t>
      </w:r>
      <w:r w:rsidR="00CB3C0A" w:rsidRPr="000B2D4E">
        <w:rPr>
          <w:rFonts w:eastAsia="PT Sans" w:cs="PT Sans"/>
          <w:lang w:val="en-GB"/>
        </w:rPr>
        <w:t xml:space="preserve">intake and catering for refugees with disabilities is insufficient in Austria and varies depending on the </w:t>
      </w:r>
      <w:r w:rsidR="009A6F2C">
        <w:rPr>
          <w:rFonts w:eastAsia="PT Sans" w:cs="PT Sans"/>
          <w:lang w:val="en-GB"/>
        </w:rPr>
        <w:t>S</w:t>
      </w:r>
      <w:r w:rsidR="00CB3C0A" w:rsidRPr="000B2D4E">
        <w:rPr>
          <w:rFonts w:eastAsia="PT Sans" w:cs="PT Sans"/>
          <w:lang w:val="en-GB"/>
        </w:rPr>
        <w:t xml:space="preserve">tate. </w:t>
      </w:r>
      <w:r w:rsidR="00CB3C0A" w:rsidRPr="000B2D4E">
        <w:rPr>
          <w:rFonts w:eastAsia="PT Sans" w:cs="PT Sans"/>
          <w:b/>
          <w:bCs/>
          <w:lang w:val="en-GB"/>
        </w:rPr>
        <w:t>Accessible, inclusive asylum accommodation and services are missing</w:t>
      </w:r>
      <w:r w:rsidR="00CB3C0A" w:rsidRPr="000B2D4E">
        <w:rPr>
          <w:rFonts w:eastAsia="PT Sans" w:cs="PT Sans"/>
          <w:lang w:val="en-GB"/>
        </w:rPr>
        <w:t xml:space="preserve"> especially </w:t>
      </w:r>
      <w:r w:rsidR="00400BA1" w:rsidRPr="000B2D4E">
        <w:rPr>
          <w:rFonts w:eastAsia="PT Sans" w:cs="PT Sans"/>
          <w:lang w:val="en-GB"/>
        </w:rPr>
        <w:t>for unaccompanied children and youth with disabilities</w:t>
      </w:r>
      <w:r w:rsidR="00CB3C0A" w:rsidRPr="000B2D4E">
        <w:rPr>
          <w:rFonts w:eastAsia="PT Sans" w:cs="PT Sans"/>
          <w:lang w:val="en-GB"/>
        </w:rPr>
        <w:t>.</w:t>
      </w:r>
      <w:r w:rsidR="00400BA1" w:rsidRPr="000B2D4E">
        <w:rPr>
          <w:rFonts w:eastAsia="PT Sans" w:cs="PT Sans"/>
          <w:lang w:val="en-GB"/>
        </w:rPr>
        <w:t xml:space="preserve"> Chronic illness, trauma and especially invisible </w:t>
      </w:r>
      <w:r w:rsidR="00400BA1" w:rsidRPr="000B2D4E">
        <w:rPr>
          <w:rFonts w:eastAsia="PT Sans" w:cs="PT Sans"/>
          <w:b/>
          <w:bCs/>
          <w:lang w:val="en-GB"/>
        </w:rPr>
        <w:t>disabilities</w:t>
      </w:r>
      <w:r w:rsidR="00400BA1" w:rsidRPr="000B2D4E">
        <w:rPr>
          <w:rFonts w:eastAsia="PT Sans" w:cs="PT Sans"/>
          <w:lang w:val="en-GB"/>
        </w:rPr>
        <w:t xml:space="preserve"> are </w:t>
      </w:r>
      <w:r w:rsidR="00400BA1" w:rsidRPr="000B2D4E">
        <w:rPr>
          <w:rFonts w:eastAsia="PT Sans" w:cs="PT Sans"/>
          <w:b/>
          <w:bCs/>
          <w:lang w:val="en-GB"/>
        </w:rPr>
        <w:t>not being routinely captured</w:t>
      </w:r>
      <w:r w:rsidR="00400BA1" w:rsidRPr="000B2D4E">
        <w:rPr>
          <w:rFonts w:eastAsia="PT Sans" w:cs="PT Sans"/>
          <w:lang w:val="en-GB"/>
        </w:rPr>
        <w:t xml:space="preserve"> during initial reception.</w:t>
      </w:r>
    </w:p>
    <w:p w14:paraId="41013705" w14:textId="1B3A8223" w:rsidR="000144AC" w:rsidRPr="000B2D4E" w:rsidRDefault="00400BA1" w:rsidP="006A3C2B">
      <w:pPr>
        <w:rPr>
          <w:rFonts w:eastAsia="PT Sans" w:cs="PT Sans"/>
          <w:lang w:val="en-GB"/>
        </w:rPr>
      </w:pPr>
      <w:r w:rsidRPr="000B2D4E">
        <w:rPr>
          <w:rFonts w:eastAsia="PT Sans" w:cs="PT Sans"/>
          <w:lang w:val="en-GB"/>
        </w:rPr>
        <w:t>Emergency and disaster plans do not include federal</w:t>
      </w:r>
      <w:r w:rsidR="004E5F80" w:rsidRPr="000B2D4E">
        <w:rPr>
          <w:rFonts w:eastAsia="PT Sans" w:cs="PT Sans"/>
          <w:lang w:val="en-GB"/>
        </w:rPr>
        <w:t>-level and systematic precautions to be able to accommodate the specific requirements of persons with disabilities without losing time or resources. Furthermore,</w:t>
      </w:r>
      <w:r w:rsidR="00742642" w:rsidRPr="000B2D4E">
        <w:rPr>
          <w:rFonts w:eastAsia="PT Sans" w:cs="PT Sans"/>
          <w:lang w:val="en-GB"/>
        </w:rPr>
        <w:t xml:space="preserve"> the </w:t>
      </w:r>
      <w:r w:rsidR="00742642" w:rsidRPr="000B2D4E">
        <w:rPr>
          <w:rFonts w:eastAsia="PT Sans" w:cs="PT Sans"/>
          <w:b/>
          <w:bCs/>
          <w:lang w:val="en-GB"/>
        </w:rPr>
        <w:t>data situation is insufficient</w:t>
      </w:r>
      <w:r w:rsidR="00742642" w:rsidRPr="000B2D4E">
        <w:rPr>
          <w:rFonts w:eastAsia="PT Sans" w:cs="PT Sans"/>
          <w:lang w:val="en-GB"/>
        </w:rPr>
        <w:t xml:space="preserve">. Disaster </w:t>
      </w:r>
      <w:r w:rsidR="00742642" w:rsidRPr="000B2D4E">
        <w:rPr>
          <w:rFonts w:eastAsia="PT Sans" w:cs="PT Sans"/>
          <w:lang w:val="en-GB"/>
        </w:rPr>
        <w:lastRenderedPageBreak/>
        <w:t xml:space="preserve">information systems are </w:t>
      </w:r>
      <w:r w:rsidR="00742642" w:rsidRPr="000B2D4E">
        <w:rPr>
          <w:rFonts w:eastAsia="PT Sans" w:cs="PT Sans"/>
          <w:b/>
          <w:bCs/>
          <w:lang w:val="en-GB"/>
        </w:rPr>
        <w:t>not accessible throughout</w:t>
      </w:r>
      <w:r w:rsidR="00742642" w:rsidRPr="000B2D4E">
        <w:rPr>
          <w:rFonts w:eastAsia="PT Sans" w:cs="PT Sans"/>
          <w:lang w:val="en-GB"/>
        </w:rPr>
        <w:t xml:space="preserve">, </w:t>
      </w:r>
      <w:r w:rsidR="00742642" w:rsidRPr="000B2D4E">
        <w:rPr>
          <w:rFonts w:eastAsia="PT Sans" w:cs="PT Sans"/>
          <w:b/>
          <w:bCs/>
          <w:lang w:val="en-GB"/>
        </w:rPr>
        <w:t>information</w:t>
      </w:r>
      <w:r w:rsidR="00742642" w:rsidRPr="000B2D4E">
        <w:rPr>
          <w:rFonts w:eastAsia="PT Sans" w:cs="PT Sans"/>
          <w:lang w:val="en-GB"/>
        </w:rPr>
        <w:t xml:space="preserve"> is only in some cases available in </w:t>
      </w:r>
      <w:r w:rsidR="00742642" w:rsidRPr="000B2D4E">
        <w:rPr>
          <w:rFonts w:eastAsia="PT Sans" w:cs="PT Sans"/>
          <w:b/>
          <w:bCs/>
          <w:lang w:val="en-GB"/>
        </w:rPr>
        <w:t>plain language</w:t>
      </w:r>
      <w:r w:rsidR="00742642" w:rsidRPr="000B2D4E">
        <w:rPr>
          <w:rFonts w:eastAsia="PT Sans" w:cs="PT Sans"/>
          <w:lang w:val="en-GB"/>
        </w:rPr>
        <w:t>.</w:t>
      </w:r>
    </w:p>
    <w:p w14:paraId="2FBEF3D0" w14:textId="09281253" w:rsidR="00742642" w:rsidRPr="000B2D4E" w:rsidRDefault="00742642" w:rsidP="006A3C2B">
      <w:pPr>
        <w:rPr>
          <w:rFonts w:eastAsia="PT Sans" w:cs="PT Sans"/>
          <w:lang w:val="en-GB"/>
        </w:rPr>
      </w:pPr>
      <w:r w:rsidRPr="000B2D4E">
        <w:rPr>
          <w:rFonts w:eastAsia="PT Sans" w:cs="PT Sans"/>
          <w:lang w:val="en-GB"/>
        </w:rPr>
        <w:t xml:space="preserve">The </w:t>
      </w:r>
      <w:r w:rsidRPr="000B2D4E">
        <w:rPr>
          <w:rFonts w:eastAsia="PT Sans" w:cs="PT Sans"/>
          <w:b/>
          <w:bCs/>
          <w:lang w:val="en-GB"/>
        </w:rPr>
        <w:t>systematic involvement</w:t>
      </w:r>
      <w:r w:rsidRPr="000B2D4E">
        <w:rPr>
          <w:rFonts w:eastAsia="PT Sans" w:cs="PT Sans"/>
          <w:lang w:val="en-GB"/>
        </w:rPr>
        <w:t xml:space="preserve"> of persons with disabilities </w:t>
      </w:r>
      <w:r w:rsidRPr="000B2D4E">
        <w:rPr>
          <w:rFonts w:eastAsia="PT Sans" w:cs="PT Sans"/>
          <w:b/>
          <w:bCs/>
          <w:lang w:val="en-GB"/>
        </w:rPr>
        <w:t>in international humanitarian aid</w:t>
      </w:r>
      <w:r w:rsidRPr="000B2D4E">
        <w:rPr>
          <w:rFonts w:eastAsia="PT Sans" w:cs="PT Sans"/>
          <w:lang w:val="en-GB"/>
        </w:rPr>
        <w:t xml:space="preserve"> has </w:t>
      </w:r>
      <w:r w:rsidRPr="000B2D4E">
        <w:rPr>
          <w:rFonts w:eastAsia="PT Sans" w:cs="PT Sans"/>
          <w:b/>
          <w:bCs/>
          <w:lang w:val="en-GB"/>
        </w:rPr>
        <w:t>not</w:t>
      </w:r>
      <w:r w:rsidRPr="000B2D4E">
        <w:rPr>
          <w:rFonts w:eastAsia="PT Sans" w:cs="PT Sans"/>
          <w:lang w:val="en-GB"/>
        </w:rPr>
        <w:t xml:space="preserve"> yet </w:t>
      </w:r>
      <w:r w:rsidRPr="000B2D4E">
        <w:rPr>
          <w:rFonts w:eastAsia="PT Sans" w:cs="PT Sans"/>
          <w:b/>
          <w:bCs/>
          <w:lang w:val="en-GB"/>
        </w:rPr>
        <w:t>happened</w:t>
      </w:r>
      <w:r w:rsidRPr="000B2D4E">
        <w:rPr>
          <w:rFonts w:eastAsia="PT Sans" w:cs="PT Sans"/>
          <w:lang w:val="en-GB"/>
        </w:rPr>
        <w:t xml:space="preserve">. They are mentioned in </w:t>
      </w:r>
      <w:r w:rsidR="009A6F2C">
        <w:rPr>
          <w:rFonts w:eastAsia="PT Sans" w:cs="PT Sans"/>
          <w:lang w:val="en-GB"/>
        </w:rPr>
        <w:t>the G</w:t>
      </w:r>
      <w:r w:rsidRPr="000B2D4E">
        <w:rPr>
          <w:rFonts w:eastAsia="PT Sans" w:cs="PT Sans"/>
          <w:lang w:val="en-GB"/>
        </w:rPr>
        <w:t xml:space="preserve">uideline on </w:t>
      </w:r>
      <w:r w:rsidR="009A6F2C">
        <w:rPr>
          <w:rFonts w:eastAsia="PT Sans" w:cs="PT Sans"/>
          <w:lang w:val="en-GB"/>
        </w:rPr>
        <w:t>H</w:t>
      </w:r>
      <w:r w:rsidRPr="000B2D4E">
        <w:rPr>
          <w:rFonts w:eastAsia="PT Sans" w:cs="PT Sans"/>
          <w:lang w:val="en-GB"/>
        </w:rPr>
        <w:t xml:space="preserve">umanitarian </w:t>
      </w:r>
      <w:r w:rsidR="009A6F2C">
        <w:rPr>
          <w:rFonts w:eastAsia="PT Sans" w:cs="PT Sans"/>
          <w:lang w:val="en-GB"/>
        </w:rPr>
        <w:t>A</w:t>
      </w:r>
      <w:r w:rsidRPr="000B2D4E">
        <w:rPr>
          <w:rFonts w:eastAsia="PT Sans" w:cs="PT Sans"/>
          <w:lang w:val="en-GB"/>
        </w:rPr>
        <w:t>id (2007) but there is no obligation of an inclusive design. Austria has not yet endorsed the Charter on Inclusion of Persons with Disabilities in Humanitarian Action.</w:t>
      </w:r>
    </w:p>
    <w:p w14:paraId="2B291028" w14:textId="77777777" w:rsidR="00400BA1" w:rsidRPr="000B2D4E" w:rsidRDefault="00400BA1" w:rsidP="006A3C2B">
      <w:pPr>
        <w:rPr>
          <w:rFonts w:eastAsia="PT Sans" w:cs="PT Sans"/>
          <w:lang w:val="en-GB"/>
        </w:rPr>
      </w:pPr>
    </w:p>
    <w:p w14:paraId="5470D62D" w14:textId="40DF3C21" w:rsidR="00872325" w:rsidRPr="000B2D4E" w:rsidRDefault="00972D86" w:rsidP="006A3C2B">
      <w:pPr>
        <w:pStyle w:val="Heading4"/>
        <w:rPr>
          <w:lang w:val="en-GB"/>
        </w:rPr>
      </w:pPr>
      <w:r w:rsidRPr="000B2D4E">
        <w:rPr>
          <w:lang w:val="en-GB"/>
        </w:rPr>
        <w:t>The Independent Monitoring Committee’s recommendations</w:t>
      </w:r>
      <w:r w:rsidR="00872325" w:rsidRPr="000B2D4E">
        <w:rPr>
          <w:lang w:val="en-GB"/>
        </w:rPr>
        <w:t>:</w:t>
      </w:r>
    </w:p>
    <w:p w14:paraId="07D559DD" w14:textId="637D1F20" w:rsidR="00872325" w:rsidRPr="000B2D4E" w:rsidRDefault="00742642" w:rsidP="006A3C2B">
      <w:pPr>
        <w:pStyle w:val="ListParagraph"/>
        <w:numPr>
          <w:ilvl w:val="0"/>
          <w:numId w:val="25"/>
        </w:numPr>
        <w:spacing w:after="200"/>
        <w:rPr>
          <w:rFonts w:eastAsia="PT Sans" w:cs="PT Sans"/>
          <w:lang w:val="en-GB"/>
        </w:rPr>
      </w:pPr>
      <w:r w:rsidRPr="000B2D4E">
        <w:rPr>
          <w:rFonts w:eastAsia="PT Sans" w:cs="PT Sans"/>
          <w:b/>
          <w:bCs/>
          <w:lang w:val="en-GB"/>
        </w:rPr>
        <w:t>Inclusive asylum system/ refugee support</w:t>
      </w:r>
      <w:r w:rsidR="00872325" w:rsidRPr="000B2D4E">
        <w:rPr>
          <w:rFonts w:eastAsia="PT Sans" w:cs="PT Sans"/>
          <w:lang w:val="en-GB"/>
        </w:rPr>
        <w:t xml:space="preserve">: </w:t>
      </w:r>
      <w:r w:rsidRPr="000B2D4E">
        <w:rPr>
          <w:rFonts w:eastAsia="PT Sans" w:cs="PT Sans"/>
          <w:lang w:val="en-GB"/>
        </w:rPr>
        <w:t xml:space="preserve">Training and networking of authorities and institutions </w:t>
      </w:r>
    </w:p>
    <w:p w14:paraId="1EE51AC6" w14:textId="74FC5F5A" w:rsidR="00872325" w:rsidRPr="000B2D4E" w:rsidRDefault="00742642" w:rsidP="006A3C2B">
      <w:pPr>
        <w:pStyle w:val="ListParagraph"/>
        <w:numPr>
          <w:ilvl w:val="0"/>
          <w:numId w:val="25"/>
        </w:numPr>
        <w:spacing w:after="200"/>
        <w:rPr>
          <w:rFonts w:eastAsia="PT Sans" w:cs="PT Sans"/>
          <w:lang w:val="en-GB"/>
        </w:rPr>
      </w:pPr>
      <w:r w:rsidRPr="000B2D4E">
        <w:rPr>
          <w:rFonts w:eastAsia="PT Sans" w:cs="PT Sans"/>
          <w:b/>
          <w:bCs/>
          <w:lang w:val="en-GB"/>
        </w:rPr>
        <w:t xml:space="preserve">Accessible registration and </w:t>
      </w:r>
      <w:r w:rsidR="009A6F2C" w:rsidRPr="000B2D4E">
        <w:rPr>
          <w:rFonts w:eastAsia="PT Sans" w:cs="PT Sans"/>
          <w:b/>
          <w:bCs/>
          <w:lang w:val="en-GB"/>
        </w:rPr>
        <w:t>accommodation</w:t>
      </w:r>
      <w:r w:rsidRPr="000B2D4E">
        <w:rPr>
          <w:rFonts w:eastAsia="PT Sans" w:cs="PT Sans"/>
          <w:b/>
          <w:bCs/>
          <w:lang w:val="en-GB"/>
        </w:rPr>
        <w:t xml:space="preserve"> </w:t>
      </w:r>
      <w:r w:rsidR="00872325" w:rsidRPr="000B2D4E">
        <w:rPr>
          <w:rFonts w:eastAsia="PT Sans" w:cs="PT Sans"/>
          <w:lang w:val="en-GB"/>
        </w:rPr>
        <w:t>un</w:t>
      </w:r>
      <w:r w:rsidRPr="000B2D4E">
        <w:rPr>
          <w:rFonts w:eastAsia="PT Sans" w:cs="PT Sans"/>
          <w:lang w:val="en-GB"/>
        </w:rPr>
        <w:t xml:space="preserve">der consideration of family networks and support persons </w:t>
      </w:r>
    </w:p>
    <w:p w14:paraId="5640ED34" w14:textId="5090DFC2" w:rsidR="00872325" w:rsidRPr="000B2D4E" w:rsidRDefault="00742642" w:rsidP="006A3C2B">
      <w:pPr>
        <w:pStyle w:val="ListParagraph"/>
        <w:numPr>
          <w:ilvl w:val="0"/>
          <w:numId w:val="25"/>
        </w:numPr>
        <w:spacing w:after="200"/>
        <w:ind w:left="714" w:hanging="357"/>
        <w:rPr>
          <w:rFonts w:eastAsia="PT Sans" w:cs="PT Sans"/>
          <w:lang w:val="en-GB"/>
        </w:rPr>
      </w:pPr>
      <w:r w:rsidRPr="000B2D4E">
        <w:rPr>
          <w:rFonts w:eastAsia="PT Sans" w:cs="PT Sans"/>
          <w:lang w:val="en-GB"/>
        </w:rPr>
        <w:t xml:space="preserve">Central </w:t>
      </w:r>
      <w:r w:rsidRPr="000B2D4E">
        <w:rPr>
          <w:rFonts w:eastAsia="PT Sans" w:cs="PT Sans"/>
          <w:b/>
          <w:bCs/>
          <w:lang w:val="en-GB"/>
        </w:rPr>
        <w:t>registration system for standardised recording</w:t>
      </w:r>
      <w:r w:rsidRPr="000B2D4E">
        <w:rPr>
          <w:rFonts w:eastAsia="PT Sans" w:cs="PT Sans"/>
          <w:lang w:val="en-GB"/>
        </w:rPr>
        <w:t xml:space="preserve"> of refugees with disabilities</w:t>
      </w:r>
      <w:r w:rsidR="00872325" w:rsidRPr="000B2D4E">
        <w:rPr>
          <w:rFonts w:eastAsia="PT Sans" w:cs="PT Sans"/>
          <w:lang w:val="en-GB"/>
        </w:rPr>
        <w:t xml:space="preserve"> </w:t>
      </w:r>
    </w:p>
    <w:p w14:paraId="13D8C47A" w14:textId="1A0FADED" w:rsidR="00872325" w:rsidRPr="000B2D4E" w:rsidRDefault="00742642" w:rsidP="006A3C2B">
      <w:pPr>
        <w:pStyle w:val="ListParagraph"/>
        <w:numPr>
          <w:ilvl w:val="0"/>
          <w:numId w:val="25"/>
        </w:numPr>
        <w:spacing w:before="120"/>
        <w:ind w:left="714" w:hanging="357"/>
        <w:rPr>
          <w:rFonts w:eastAsia="PT Sans" w:cs="PT Sans"/>
          <w:lang w:val="en-GB"/>
        </w:rPr>
      </w:pPr>
      <w:r w:rsidRPr="000B2D4E">
        <w:rPr>
          <w:rFonts w:eastAsia="PT Sans" w:cs="PT Sans"/>
          <w:lang w:val="en-GB"/>
        </w:rPr>
        <w:t xml:space="preserve">Access to </w:t>
      </w:r>
      <w:r w:rsidRPr="000B2D4E">
        <w:rPr>
          <w:rFonts w:eastAsia="PT Sans" w:cs="PT Sans"/>
          <w:b/>
          <w:bCs/>
          <w:lang w:val="en-GB"/>
        </w:rPr>
        <w:t>disability services</w:t>
      </w:r>
      <w:r w:rsidRPr="000B2D4E">
        <w:rPr>
          <w:rFonts w:eastAsia="PT Sans" w:cs="PT Sans"/>
          <w:lang w:val="en-GB"/>
        </w:rPr>
        <w:t xml:space="preserve"> for refugees with disabilities </w:t>
      </w:r>
    </w:p>
    <w:p w14:paraId="415F977C" w14:textId="0CCE5AEE" w:rsidR="00742642" w:rsidRPr="000B2D4E" w:rsidRDefault="00742642" w:rsidP="006A3C2B">
      <w:pPr>
        <w:pStyle w:val="ListParagraph"/>
        <w:numPr>
          <w:ilvl w:val="0"/>
          <w:numId w:val="25"/>
        </w:numPr>
        <w:rPr>
          <w:rFonts w:eastAsia="PT Sans" w:cs="PT Sans"/>
          <w:b/>
          <w:bCs/>
          <w:lang w:val="en-GB"/>
        </w:rPr>
      </w:pPr>
      <w:r w:rsidRPr="000B2D4E">
        <w:rPr>
          <w:rFonts w:eastAsia="PT Sans" w:cs="PT Sans"/>
          <w:b/>
          <w:bCs/>
          <w:lang w:val="en-GB"/>
        </w:rPr>
        <w:t>Systematic involvement of persons with disabilities</w:t>
      </w:r>
      <w:r w:rsidRPr="000B2D4E">
        <w:rPr>
          <w:rFonts w:eastAsia="PT Sans" w:cs="PT Sans"/>
          <w:lang w:val="en-GB"/>
        </w:rPr>
        <w:t xml:space="preserve">, representative organisations and all regional authorities in the development, evaluation and training for disaster protection and prevention (including fire protection, evacuation plans) for accessible and inclusive </w:t>
      </w:r>
      <w:r w:rsidR="00186C07" w:rsidRPr="000B2D4E">
        <w:rPr>
          <w:rFonts w:eastAsia="PT Sans" w:cs="PT Sans"/>
          <w:lang w:val="en-GB"/>
        </w:rPr>
        <w:t>risk</w:t>
      </w:r>
      <w:r w:rsidRPr="000B2D4E">
        <w:rPr>
          <w:rFonts w:eastAsia="PT Sans" w:cs="PT Sans"/>
          <w:lang w:val="en-GB"/>
        </w:rPr>
        <w:t xml:space="preserve"> </w:t>
      </w:r>
      <w:r w:rsidR="00186C07" w:rsidRPr="000B2D4E">
        <w:rPr>
          <w:rFonts w:eastAsia="PT Sans" w:cs="PT Sans"/>
          <w:lang w:val="en-GB"/>
        </w:rPr>
        <w:t>management</w:t>
      </w:r>
      <w:r w:rsidRPr="000B2D4E">
        <w:rPr>
          <w:rFonts w:eastAsia="PT Sans" w:cs="PT Sans"/>
          <w:lang w:val="en-GB"/>
        </w:rPr>
        <w:t xml:space="preserve"> as well as comprehensive </w:t>
      </w:r>
      <w:r w:rsidRPr="000B2D4E">
        <w:rPr>
          <w:rFonts w:eastAsia="PT Sans" w:cs="PT Sans"/>
          <w:b/>
          <w:bCs/>
          <w:lang w:val="en-GB"/>
        </w:rPr>
        <w:t xml:space="preserve">data </w:t>
      </w:r>
      <w:r w:rsidR="00186C07" w:rsidRPr="000B2D4E">
        <w:rPr>
          <w:rFonts w:eastAsia="PT Sans" w:cs="PT Sans"/>
          <w:b/>
          <w:bCs/>
          <w:lang w:val="en-GB"/>
        </w:rPr>
        <w:t>collection</w:t>
      </w:r>
    </w:p>
    <w:p w14:paraId="0AEEA1CE" w14:textId="14006892" w:rsidR="00186C07" w:rsidRPr="000B2D4E" w:rsidRDefault="00186C07" w:rsidP="006A3C2B">
      <w:pPr>
        <w:pStyle w:val="ListParagraph"/>
        <w:numPr>
          <w:ilvl w:val="0"/>
          <w:numId w:val="25"/>
        </w:numPr>
        <w:rPr>
          <w:rFonts w:eastAsia="PT Sans" w:cs="PT Sans"/>
          <w:lang w:val="en-GB"/>
        </w:rPr>
      </w:pPr>
      <w:r w:rsidRPr="000B2D4E">
        <w:rPr>
          <w:rFonts w:eastAsia="PT Sans" w:cs="PT Sans"/>
          <w:b/>
          <w:bCs/>
          <w:lang w:val="en-GB"/>
        </w:rPr>
        <w:t>Accessible design of every information and communication system for situations of danger</w:t>
      </w:r>
      <w:r w:rsidRPr="000B2D4E">
        <w:rPr>
          <w:rFonts w:eastAsia="PT Sans" w:cs="PT Sans"/>
          <w:lang w:val="en-GB"/>
        </w:rPr>
        <w:t>, including emergency call systems and disaster protection</w:t>
      </w:r>
    </w:p>
    <w:p w14:paraId="31C4E57F" w14:textId="4C7CC135" w:rsidR="00186C07" w:rsidRPr="000B2D4E" w:rsidRDefault="00186C07" w:rsidP="006A3C2B">
      <w:pPr>
        <w:pStyle w:val="ListParagraph"/>
        <w:numPr>
          <w:ilvl w:val="0"/>
          <w:numId w:val="25"/>
        </w:numPr>
        <w:rPr>
          <w:rFonts w:eastAsia="PT Sans" w:cs="PT Sans"/>
          <w:lang w:val="en-GB"/>
        </w:rPr>
      </w:pPr>
      <w:r w:rsidRPr="000B2D4E">
        <w:rPr>
          <w:rFonts w:eastAsia="PT Sans" w:cs="PT Sans"/>
          <w:b/>
          <w:bCs/>
          <w:lang w:val="en-GB"/>
        </w:rPr>
        <w:t>Endorsement of</w:t>
      </w:r>
      <w:r w:rsidR="009A6F2C">
        <w:rPr>
          <w:rFonts w:eastAsia="PT Sans" w:cs="PT Sans"/>
          <w:b/>
          <w:bCs/>
          <w:lang w:val="en-GB"/>
        </w:rPr>
        <w:t xml:space="preserve"> </w:t>
      </w:r>
      <w:r w:rsidRPr="000B2D4E">
        <w:rPr>
          <w:rFonts w:eastAsia="PT Sans" w:cs="PT Sans"/>
          <w:b/>
          <w:bCs/>
          <w:lang w:val="en-GB"/>
        </w:rPr>
        <w:t>the Charter on Inclusion of Persons with Disabilities in Humanitarian Action</w:t>
      </w:r>
      <w:r w:rsidRPr="000B2D4E">
        <w:rPr>
          <w:rFonts w:eastAsia="PT Sans" w:cs="PT Sans"/>
          <w:lang w:val="en-GB"/>
        </w:rPr>
        <w:t xml:space="preserve"> under reference to a </w:t>
      </w:r>
      <w:r w:rsidRPr="000B2D4E">
        <w:rPr>
          <w:rFonts w:eastAsia="PT Sans" w:cs="PT Sans"/>
          <w:b/>
          <w:bCs/>
          <w:lang w:val="en-GB"/>
        </w:rPr>
        <w:t>twin-track approach</w:t>
      </w:r>
      <w:r w:rsidRPr="000B2D4E">
        <w:rPr>
          <w:rFonts w:eastAsia="PT Sans" w:cs="PT Sans"/>
          <w:lang w:val="en-GB"/>
        </w:rPr>
        <w:t xml:space="preserve"> for international humanitarian aid programmes and disaster prevention</w:t>
      </w:r>
    </w:p>
    <w:p w14:paraId="373A1A5E" w14:textId="775F10B8" w:rsidR="00186C07" w:rsidRPr="000B2D4E" w:rsidRDefault="00186C07" w:rsidP="006A3C2B">
      <w:pPr>
        <w:pStyle w:val="ListParagraph"/>
        <w:numPr>
          <w:ilvl w:val="0"/>
          <w:numId w:val="25"/>
        </w:numPr>
        <w:rPr>
          <w:rFonts w:eastAsia="PT Sans" w:cs="PT Sans"/>
          <w:lang w:val="en-GB"/>
        </w:rPr>
      </w:pPr>
      <w:r w:rsidRPr="000B2D4E">
        <w:rPr>
          <w:rFonts w:eastAsia="PT Sans" w:cs="PT Sans"/>
          <w:b/>
          <w:bCs/>
          <w:lang w:val="en-GB"/>
        </w:rPr>
        <w:t>Inclusive planning and implementation</w:t>
      </w:r>
      <w:r w:rsidRPr="000B2D4E">
        <w:rPr>
          <w:rFonts w:eastAsia="PT Sans" w:cs="PT Sans"/>
          <w:lang w:val="en-GB"/>
        </w:rPr>
        <w:t xml:space="preserve"> of each international humanitarian project</w:t>
      </w:r>
    </w:p>
    <w:p w14:paraId="2C74FE04" w14:textId="7A2E5C34" w:rsidR="00186C07" w:rsidRPr="000B2D4E" w:rsidRDefault="00186C07" w:rsidP="006A3C2B">
      <w:pPr>
        <w:pStyle w:val="ListParagraph"/>
        <w:numPr>
          <w:ilvl w:val="0"/>
          <w:numId w:val="25"/>
        </w:numPr>
        <w:rPr>
          <w:rFonts w:eastAsia="PT Sans" w:cs="PT Sans"/>
          <w:lang w:val="en-GB"/>
        </w:rPr>
      </w:pPr>
      <w:r w:rsidRPr="000B2D4E">
        <w:rPr>
          <w:rFonts w:eastAsia="PT Sans" w:cs="PT Sans"/>
          <w:lang w:val="en-GB"/>
        </w:rPr>
        <w:t xml:space="preserve">National implementation of the </w:t>
      </w:r>
      <w:r w:rsidRPr="000B2D4E">
        <w:rPr>
          <w:rFonts w:eastAsia="PT Sans" w:cs="PT Sans"/>
          <w:b/>
          <w:bCs/>
          <w:lang w:val="en-GB"/>
        </w:rPr>
        <w:t>Sendai framework</w:t>
      </w:r>
    </w:p>
    <w:p w14:paraId="2FC888A8" w14:textId="7568A30B" w:rsidR="0022614C" w:rsidRPr="000B2D4E" w:rsidRDefault="00186C07" w:rsidP="006A3C2B">
      <w:pPr>
        <w:pStyle w:val="Heading3"/>
        <w:jc w:val="left"/>
        <w:rPr>
          <w:lang w:val="en-GB"/>
        </w:rPr>
      </w:pPr>
      <w:r w:rsidRPr="000B2D4E">
        <w:rPr>
          <w:lang w:val="en-GB"/>
        </w:rPr>
        <w:t>Article</w:t>
      </w:r>
      <w:r w:rsidR="25F335A0" w:rsidRPr="000B2D4E">
        <w:rPr>
          <w:lang w:val="en-GB"/>
        </w:rPr>
        <w:t xml:space="preserve"> 12 CRPD</w:t>
      </w:r>
    </w:p>
    <w:p w14:paraId="24644234" w14:textId="79FD5990" w:rsidR="0022614C" w:rsidRPr="000B2D4E" w:rsidRDefault="00186C07" w:rsidP="006A3C2B">
      <w:pPr>
        <w:spacing w:before="120" w:line="360" w:lineRule="auto"/>
        <w:rPr>
          <w:rFonts w:eastAsia="PT Sans" w:cs="PT Sans"/>
          <w:b/>
          <w:bCs/>
          <w:lang w:val="en-GB"/>
        </w:rPr>
      </w:pPr>
      <w:r w:rsidRPr="000B2D4E">
        <w:rPr>
          <w:rFonts w:eastAsia="PT Sans" w:cs="PT Sans"/>
          <w:b/>
          <w:bCs/>
          <w:lang w:val="en-GB"/>
        </w:rPr>
        <w:t>Recommendation</w:t>
      </w:r>
      <w:r w:rsidR="0022614C" w:rsidRPr="000B2D4E">
        <w:rPr>
          <w:rFonts w:eastAsia="PT Sans" w:cs="PT Sans"/>
          <w:b/>
          <w:bCs/>
          <w:lang w:val="en-GB"/>
        </w:rPr>
        <w:t>, CRPD/C/AUT/CO/1</w:t>
      </w:r>
      <w:r w:rsidR="00C0134E" w:rsidRPr="000B2D4E">
        <w:rPr>
          <w:rFonts w:eastAsia="PT Sans" w:cs="PT Sans"/>
          <w:b/>
          <w:bCs/>
          <w:lang w:val="en-GB"/>
        </w:rPr>
        <w:t>:</w:t>
      </w:r>
      <w:r w:rsidR="0022614C" w:rsidRPr="000B2D4E">
        <w:rPr>
          <w:rFonts w:eastAsia="PT Sans" w:cs="PT Sans"/>
          <w:b/>
          <w:bCs/>
          <w:lang w:val="en-GB"/>
        </w:rPr>
        <w:t xml:space="preserve"> </w:t>
      </w:r>
      <w:r w:rsidRPr="000B2D4E">
        <w:rPr>
          <w:rFonts w:eastAsia="PT Sans" w:cs="PT Sans"/>
          <w:b/>
          <w:bCs/>
          <w:lang w:val="en-GB"/>
        </w:rPr>
        <w:t>paragraph</w:t>
      </w:r>
      <w:r w:rsidR="00CB395E">
        <w:rPr>
          <w:rFonts w:eastAsia="PT Sans" w:cs="PT Sans"/>
          <w:b/>
          <w:bCs/>
          <w:lang w:val="en-GB"/>
        </w:rPr>
        <w:t>s</w:t>
      </w:r>
      <w:r w:rsidR="0022614C" w:rsidRPr="000B2D4E">
        <w:rPr>
          <w:rFonts w:eastAsia="PT Sans" w:cs="PT Sans"/>
          <w:b/>
          <w:bCs/>
          <w:lang w:val="en-GB"/>
        </w:rPr>
        <w:t xml:space="preserve"> </w:t>
      </w:r>
      <w:r w:rsidR="0058159E" w:rsidRPr="000B2D4E">
        <w:rPr>
          <w:rFonts w:eastAsia="PT Sans" w:cs="PT Sans"/>
          <w:b/>
          <w:bCs/>
          <w:lang w:val="en-GB"/>
        </w:rPr>
        <w:t>27-</w:t>
      </w:r>
      <w:r w:rsidR="0022614C" w:rsidRPr="000B2D4E">
        <w:rPr>
          <w:rFonts w:eastAsia="PT Sans" w:cs="PT Sans"/>
          <w:b/>
          <w:bCs/>
          <w:lang w:val="en-GB"/>
        </w:rPr>
        <w:t>28</w:t>
      </w:r>
    </w:p>
    <w:p w14:paraId="7BF6A154" w14:textId="515CCE1A" w:rsidR="001858D4" w:rsidRPr="000B2D4E" w:rsidRDefault="0022614C" w:rsidP="006A3C2B">
      <w:pPr>
        <w:pStyle w:val="Heading4"/>
        <w:rPr>
          <w:lang w:val="en-GB"/>
        </w:rPr>
      </w:pPr>
      <w:r w:rsidRPr="000B2D4E">
        <w:rPr>
          <w:lang w:val="en-GB"/>
        </w:rPr>
        <w:t>List of Issues 2018, CRPD/C/AUT/QPR/2-3</w:t>
      </w:r>
      <w:r w:rsidR="00C0134E" w:rsidRPr="000B2D4E">
        <w:rPr>
          <w:lang w:val="en-GB"/>
        </w:rPr>
        <w:t>:</w:t>
      </w:r>
      <w:r w:rsidRPr="000B2D4E">
        <w:rPr>
          <w:lang w:val="en-GB"/>
        </w:rPr>
        <w:t xml:space="preserve"> </w:t>
      </w:r>
      <w:r w:rsidR="00186C07" w:rsidRPr="000B2D4E">
        <w:rPr>
          <w:lang w:val="en-GB"/>
        </w:rPr>
        <w:t>questions</w:t>
      </w:r>
      <w:r w:rsidRPr="000B2D4E">
        <w:rPr>
          <w:lang w:val="en-GB"/>
        </w:rPr>
        <w:t xml:space="preserve"> </w:t>
      </w:r>
      <w:r w:rsidR="001858D4" w:rsidRPr="000B2D4E">
        <w:rPr>
          <w:lang w:val="en-GB"/>
        </w:rPr>
        <w:t>25-27</w:t>
      </w:r>
    </w:p>
    <w:p w14:paraId="0660AD57" w14:textId="129CB27E" w:rsidR="00186C07" w:rsidRPr="000B2D4E" w:rsidRDefault="00186C07" w:rsidP="006A3C2B">
      <w:pPr>
        <w:pStyle w:val="Default"/>
        <w:spacing w:line="276" w:lineRule="auto"/>
        <w:rPr>
          <w:rFonts w:ascii="PT Sans" w:eastAsia="PT Sans" w:hAnsi="PT Sans" w:cs="PT Sans"/>
          <w:b/>
          <w:bCs/>
          <w:color w:val="auto"/>
          <w:lang w:val="en-GB"/>
        </w:rPr>
      </w:pPr>
      <w:r w:rsidRPr="000B2D4E">
        <w:rPr>
          <w:rFonts w:ascii="PT Sans" w:eastAsia="PT Sans" w:hAnsi="PT Sans" w:cs="PT Sans"/>
          <w:color w:val="auto"/>
          <w:lang w:val="en-GB"/>
        </w:rPr>
        <w:t xml:space="preserve">The Ministry of Justice responded to the </w:t>
      </w:r>
      <w:r w:rsidR="00211DA2">
        <w:rPr>
          <w:rFonts w:ascii="PT Sans" w:eastAsia="PT Sans" w:hAnsi="PT Sans" w:cs="PT Sans"/>
          <w:b/>
          <w:bCs/>
          <w:color w:val="auto"/>
          <w:lang w:val="en-GB"/>
        </w:rPr>
        <w:t>CRPD Committee’s r</w:t>
      </w:r>
      <w:r w:rsidRPr="000B2D4E">
        <w:rPr>
          <w:rFonts w:ascii="PT Sans" w:eastAsia="PT Sans" w:hAnsi="PT Sans" w:cs="PT Sans"/>
          <w:b/>
          <w:bCs/>
          <w:color w:val="auto"/>
          <w:lang w:val="en-GB"/>
        </w:rPr>
        <w:t>ecommendations from 2013</w:t>
      </w:r>
      <w:r w:rsidRPr="000B2D4E">
        <w:rPr>
          <w:rFonts w:ascii="PT Sans" w:eastAsia="PT Sans" w:hAnsi="PT Sans" w:cs="PT Sans"/>
          <w:color w:val="auto"/>
          <w:lang w:val="en-GB"/>
        </w:rPr>
        <w:t xml:space="preserve"> with a comprehensive, 5-year participatory process to </w:t>
      </w:r>
      <w:r w:rsidRPr="000B2D4E">
        <w:rPr>
          <w:rFonts w:ascii="PT Sans" w:eastAsia="PT Sans" w:hAnsi="PT Sans" w:cs="PT Sans"/>
          <w:b/>
          <w:bCs/>
          <w:color w:val="auto"/>
          <w:lang w:val="en-GB"/>
        </w:rPr>
        <w:t>reform guardianship legislation</w:t>
      </w:r>
      <w:r w:rsidRPr="000B2D4E">
        <w:rPr>
          <w:rFonts w:ascii="PT Sans" w:eastAsia="PT Sans" w:hAnsi="PT Sans" w:cs="PT Sans"/>
          <w:color w:val="auto"/>
          <w:lang w:val="en-GB"/>
        </w:rPr>
        <w:t xml:space="preserve">, which is seen by many as a </w:t>
      </w:r>
      <w:r w:rsidRPr="000B2D4E">
        <w:rPr>
          <w:rFonts w:ascii="PT Sans" w:eastAsia="PT Sans" w:hAnsi="PT Sans" w:cs="PT Sans"/>
          <w:b/>
          <w:bCs/>
          <w:color w:val="auto"/>
          <w:lang w:val="en-GB"/>
        </w:rPr>
        <w:t>best practice example</w:t>
      </w:r>
      <w:r w:rsidRPr="000B2D4E">
        <w:rPr>
          <w:rFonts w:ascii="PT Sans" w:eastAsia="PT Sans" w:hAnsi="PT Sans" w:cs="PT Sans"/>
          <w:color w:val="auto"/>
          <w:lang w:val="en-GB"/>
        </w:rPr>
        <w:t xml:space="preserve"> regarding the involvement of persons with disabilities and their organisations. The intention was to introduce the s</w:t>
      </w:r>
      <w:r w:rsidR="00211DA2">
        <w:rPr>
          <w:rFonts w:ascii="PT Sans" w:eastAsia="PT Sans" w:hAnsi="PT Sans" w:cs="PT Sans"/>
          <w:color w:val="auto"/>
          <w:lang w:val="en-GB"/>
        </w:rPr>
        <w:t>o</w:t>
      </w:r>
      <w:r w:rsidRPr="000B2D4E">
        <w:rPr>
          <w:rFonts w:ascii="PT Sans" w:eastAsia="PT Sans" w:hAnsi="PT Sans" w:cs="PT Sans"/>
          <w:color w:val="auto"/>
          <w:lang w:val="en-GB"/>
        </w:rPr>
        <w:t xml:space="preserve">-called </w:t>
      </w:r>
      <w:r w:rsidRPr="000B2D4E">
        <w:rPr>
          <w:rFonts w:ascii="PT Sans" w:eastAsia="PT Sans" w:hAnsi="PT Sans" w:cs="PT Sans"/>
          <w:b/>
          <w:bCs/>
          <w:color w:val="auto"/>
          <w:lang w:val="en-GB"/>
        </w:rPr>
        <w:t xml:space="preserve">2. Protection </w:t>
      </w:r>
      <w:r w:rsidR="004145DC" w:rsidRPr="000B2D4E">
        <w:rPr>
          <w:rFonts w:ascii="PT Sans" w:eastAsia="PT Sans" w:hAnsi="PT Sans" w:cs="PT Sans"/>
          <w:b/>
          <w:bCs/>
          <w:color w:val="auto"/>
          <w:lang w:val="en-GB"/>
        </w:rPr>
        <w:t xml:space="preserve">of Adults </w:t>
      </w:r>
      <w:r w:rsidRPr="000B2D4E">
        <w:rPr>
          <w:rFonts w:ascii="PT Sans" w:eastAsia="PT Sans" w:hAnsi="PT Sans" w:cs="PT Sans"/>
          <w:b/>
          <w:bCs/>
          <w:color w:val="auto"/>
          <w:lang w:val="en-GB"/>
        </w:rPr>
        <w:t>Act (</w:t>
      </w:r>
      <w:proofErr w:type="gramStart"/>
      <w:r w:rsidRPr="000B2D4E">
        <w:rPr>
          <w:rFonts w:ascii="PT Sans" w:eastAsia="PT Sans" w:hAnsi="PT Sans" w:cs="PT Sans"/>
          <w:b/>
          <w:bCs/>
          <w:color w:val="auto"/>
          <w:lang w:val="en-GB"/>
        </w:rPr>
        <w:t>2.ErwSchG</w:t>
      </w:r>
      <w:proofErr w:type="gramEnd"/>
      <w:r w:rsidRPr="000B2D4E">
        <w:rPr>
          <w:rFonts w:ascii="PT Sans" w:eastAsia="PT Sans" w:hAnsi="PT Sans" w:cs="PT Sans"/>
          <w:b/>
          <w:bCs/>
          <w:color w:val="auto"/>
          <w:lang w:val="en-GB"/>
        </w:rPr>
        <w:t>)</w:t>
      </w:r>
      <w:r w:rsidRPr="000B2D4E">
        <w:rPr>
          <w:rFonts w:ascii="PT Sans" w:eastAsia="PT Sans" w:hAnsi="PT Sans" w:cs="PT Sans"/>
          <w:color w:val="auto"/>
          <w:lang w:val="en-GB"/>
        </w:rPr>
        <w:t xml:space="preserve"> which should lead towards supported decision-making and thus a strengthening of the self-determination of persons with disabilities. It </w:t>
      </w:r>
      <w:r w:rsidRPr="000B2D4E">
        <w:rPr>
          <w:rFonts w:ascii="PT Sans" w:eastAsia="PT Sans" w:hAnsi="PT Sans" w:cs="PT Sans"/>
          <w:color w:val="auto"/>
          <w:lang w:val="en-GB"/>
        </w:rPr>
        <w:lastRenderedPageBreak/>
        <w:t xml:space="preserve">was unanimously passed </w:t>
      </w:r>
      <w:r w:rsidR="00211DA2">
        <w:rPr>
          <w:rFonts w:ascii="PT Sans" w:eastAsia="PT Sans" w:hAnsi="PT Sans" w:cs="PT Sans"/>
          <w:color w:val="auto"/>
          <w:lang w:val="en-GB"/>
        </w:rPr>
        <w:t>by</w:t>
      </w:r>
      <w:r w:rsidRPr="000B2D4E">
        <w:rPr>
          <w:rFonts w:ascii="PT Sans" w:eastAsia="PT Sans" w:hAnsi="PT Sans" w:cs="PT Sans"/>
          <w:color w:val="auto"/>
          <w:lang w:val="en-GB"/>
        </w:rPr>
        <w:t xml:space="preserve"> parliament in March 2017 and </w:t>
      </w:r>
      <w:r w:rsidRPr="000B2D4E">
        <w:rPr>
          <w:rFonts w:ascii="PT Sans" w:eastAsia="PT Sans" w:hAnsi="PT Sans" w:cs="PT Sans"/>
          <w:b/>
          <w:bCs/>
          <w:color w:val="auto"/>
          <w:lang w:val="en-GB"/>
        </w:rPr>
        <w:t>entered into force on July 1</w:t>
      </w:r>
      <w:r w:rsidRPr="000B2D4E">
        <w:rPr>
          <w:rFonts w:ascii="PT Sans" w:eastAsia="PT Sans" w:hAnsi="PT Sans" w:cs="PT Sans"/>
          <w:b/>
          <w:bCs/>
          <w:color w:val="auto"/>
          <w:vertAlign w:val="superscript"/>
          <w:lang w:val="en-GB"/>
        </w:rPr>
        <w:t>st</w:t>
      </w:r>
      <w:proofErr w:type="gramStart"/>
      <w:r w:rsidRPr="000B2D4E">
        <w:rPr>
          <w:rFonts w:ascii="PT Sans" w:eastAsia="PT Sans" w:hAnsi="PT Sans" w:cs="PT Sans"/>
          <w:b/>
          <w:bCs/>
          <w:color w:val="auto"/>
          <w:lang w:val="en-GB"/>
        </w:rPr>
        <w:t xml:space="preserve"> 2018</w:t>
      </w:r>
      <w:proofErr w:type="gramEnd"/>
      <w:r w:rsidRPr="000B2D4E">
        <w:rPr>
          <w:rFonts w:ascii="PT Sans" w:eastAsia="PT Sans" w:hAnsi="PT Sans" w:cs="PT Sans"/>
          <w:b/>
          <w:bCs/>
          <w:color w:val="auto"/>
          <w:lang w:val="en-GB"/>
        </w:rPr>
        <w:t>.</w:t>
      </w:r>
    </w:p>
    <w:p w14:paraId="151B479F" w14:textId="27B52350" w:rsidR="00186C07" w:rsidRPr="000B2D4E" w:rsidRDefault="00186C07"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The evaluation of the by now 5-year implementation period of the </w:t>
      </w:r>
      <w:proofErr w:type="gramStart"/>
      <w:r w:rsidRPr="000B2D4E">
        <w:rPr>
          <w:rFonts w:ascii="PT Sans" w:eastAsia="PT Sans" w:hAnsi="PT Sans" w:cs="PT Sans"/>
          <w:color w:val="auto"/>
          <w:lang w:val="en-GB"/>
        </w:rPr>
        <w:t>2.ErwSchG</w:t>
      </w:r>
      <w:proofErr w:type="gramEnd"/>
      <w:r w:rsidRPr="000B2D4E">
        <w:rPr>
          <w:rFonts w:ascii="PT Sans" w:eastAsia="PT Sans" w:hAnsi="PT Sans" w:cs="PT Sans"/>
          <w:color w:val="auto"/>
          <w:lang w:val="en-GB"/>
        </w:rPr>
        <w:t xml:space="preserve"> shows however the </w:t>
      </w:r>
      <w:r w:rsidRPr="000B2D4E">
        <w:rPr>
          <w:rFonts w:ascii="PT Sans" w:eastAsia="PT Sans" w:hAnsi="PT Sans" w:cs="PT Sans"/>
          <w:b/>
          <w:bCs/>
          <w:color w:val="auto"/>
          <w:lang w:val="en-GB"/>
        </w:rPr>
        <w:t xml:space="preserve">mostly </w:t>
      </w:r>
      <w:r w:rsidR="00211DA2">
        <w:rPr>
          <w:rFonts w:ascii="PT Sans" w:eastAsia="PT Sans" w:hAnsi="PT Sans" w:cs="PT Sans"/>
          <w:b/>
          <w:bCs/>
          <w:color w:val="auto"/>
          <w:lang w:val="en-GB"/>
        </w:rPr>
        <w:t>persisting</w:t>
      </w:r>
      <w:r w:rsidRPr="000B2D4E">
        <w:rPr>
          <w:rFonts w:ascii="PT Sans" w:eastAsia="PT Sans" w:hAnsi="PT Sans" w:cs="PT Sans"/>
          <w:b/>
          <w:bCs/>
          <w:color w:val="auto"/>
          <w:lang w:val="en-GB"/>
        </w:rPr>
        <w:t xml:space="preserve"> lack of supported decision-making</w:t>
      </w:r>
      <w:r w:rsidRPr="000B2D4E">
        <w:rPr>
          <w:rFonts w:ascii="PT Sans" w:eastAsia="PT Sans" w:hAnsi="PT Sans" w:cs="PT Sans"/>
          <w:color w:val="auto"/>
          <w:lang w:val="en-GB"/>
        </w:rPr>
        <w:t xml:space="preserve">. There are still </w:t>
      </w:r>
      <w:r w:rsidRPr="000B2D4E">
        <w:rPr>
          <w:rFonts w:ascii="PT Sans" w:eastAsia="PT Sans" w:hAnsi="PT Sans" w:cs="PT Sans"/>
          <w:b/>
          <w:bCs/>
          <w:color w:val="auto"/>
          <w:lang w:val="en-GB"/>
        </w:rPr>
        <w:t xml:space="preserve">no measures to establish community-based services as an alternative to the range of </w:t>
      </w:r>
      <w:r w:rsidR="00546C39" w:rsidRPr="000B2D4E">
        <w:rPr>
          <w:rFonts w:ascii="PT Sans" w:eastAsia="PT Sans" w:hAnsi="PT Sans" w:cs="PT Sans"/>
          <w:b/>
          <w:bCs/>
          <w:color w:val="auto"/>
          <w:lang w:val="en-GB"/>
        </w:rPr>
        <w:t>forms of substitut</w:t>
      </w:r>
      <w:r w:rsidR="00211DA2">
        <w:rPr>
          <w:rFonts w:ascii="PT Sans" w:eastAsia="PT Sans" w:hAnsi="PT Sans" w:cs="PT Sans"/>
          <w:b/>
          <w:bCs/>
          <w:color w:val="auto"/>
          <w:lang w:val="en-GB"/>
        </w:rPr>
        <w:t>ed decision-making</w:t>
      </w:r>
      <w:r w:rsidR="00546C39" w:rsidRPr="000B2D4E">
        <w:rPr>
          <w:rFonts w:ascii="PT Sans" w:eastAsia="PT Sans" w:hAnsi="PT Sans" w:cs="PT Sans"/>
          <w:color w:val="auto"/>
          <w:lang w:val="en-GB"/>
        </w:rPr>
        <w:t xml:space="preserve">. The Independent Monitoring Committee must note that some </w:t>
      </w:r>
      <w:r w:rsidR="00211DA2">
        <w:rPr>
          <w:rFonts w:ascii="PT Sans" w:eastAsia="PT Sans" w:hAnsi="PT Sans" w:cs="PT Sans"/>
          <w:color w:val="auto"/>
          <w:lang w:val="en-GB"/>
        </w:rPr>
        <w:t>S</w:t>
      </w:r>
      <w:r w:rsidR="00546C39" w:rsidRPr="000B2D4E">
        <w:rPr>
          <w:rFonts w:ascii="PT Sans" w:eastAsia="PT Sans" w:hAnsi="PT Sans" w:cs="PT Sans"/>
          <w:color w:val="auto"/>
          <w:lang w:val="en-GB"/>
        </w:rPr>
        <w:t xml:space="preserve">tates have instead even </w:t>
      </w:r>
      <w:r w:rsidR="00546C39" w:rsidRPr="000B2D4E">
        <w:rPr>
          <w:rFonts w:ascii="PT Sans" w:eastAsia="PT Sans" w:hAnsi="PT Sans" w:cs="PT Sans"/>
          <w:b/>
          <w:bCs/>
          <w:color w:val="auto"/>
          <w:lang w:val="en-GB"/>
        </w:rPr>
        <w:t>reduced or discontinued existing support measures</w:t>
      </w:r>
      <w:r w:rsidR="00546C39" w:rsidRPr="000B2D4E">
        <w:rPr>
          <w:rFonts w:ascii="PT Sans" w:eastAsia="PT Sans" w:hAnsi="PT Sans" w:cs="PT Sans"/>
          <w:color w:val="auto"/>
          <w:lang w:val="en-GB"/>
        </w:rPr>
        <w:t>. The new §249 ABGB only allows for substituted decision-making where it is ‘inevitable’. Due to the lack of alternative supports, judges are however required to determine this ‘inevitability’. This contradicts the purpose of the reformation and risks its effectiveness.</w:t>
      </w:r>
    </w:p>
    <w:p w14:paraId="3D9611BD" w14:textId="4E40AE46" w:rsidR="00546C39" w:rsidRPr="000B2D4E" w:rsidRDefault="00546C39"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The new Act allows for several options of representation. </w:t>
      </w:r>
      <w:r w:rsidR="004145DC" w:rsidRPr="000B2D4E">
        <w:rPr>
          <w:rFonts w:ascii="PT Sans" w:eastAsia="PT Sans" w:hAnsi="PT Sans" w:cs="PT Sans"/>
          <w:color w:val="auto"/>
          <w:lang w:val="en-GB"/>
        </w:rPr>
        <w:t xml:space="preserve">With the </w:t>
      </w:r>
      <w:r w:rsidR="004145DC" w:rsidRPr="000B2D4E">
        <w:rPr>
          <w:rFonts w:ascii="PT Sans" w:eastAsia="PT Sans" w:hAnsi="PT Sans" w:cs="PT Sans"/>
          <w:b/>
          <w:bCs/>
          <w:color w:val="auto"/>
          <w:lang w:val="en-GB"/>
        </w:rPr>
        <w:t xml:space="preserve">statutory adult </w:t>
      </w:r>
      <w:r w:rsidR="00601922" w:rsidRPr="000B2D4E">
        <w:rPr>
          <w:rFonts w:ascii="PT Sans" w:eastAsia="PT Sans" w:hAnsi="PT Sans" w:cs="PT Sans"/>
          <w:b/>
          <w:bCs/>
          <w:color w:val="auto"/>
          <w:lang w:val="en-GB"/>
        </w:rPr>
        <w:t>representation</w:t>
      </w:r>
      <w:r w:rsidR="00601922" w:rsidRPr="000B2D4E">
        <w:rPr>
          <w:rFonts w:ascii="PT Sans" w:eastAsia="PT Sans" w:hAnsi="PT Sans" w:cs="PT Sans"/>
          <w:color w:val="auto"/>
          <w:lang w:val="en-GB"/>
        </w:rPr>
        <w:t>,</w:t>
      </w:r>
      <w:r w:rsidR="004145DC" w:rsidRPr="000B2D4E">
        <w:rPr>
          <w:rFonts w:ascii="PT Sans" w:eastAsia="PT Sans" w:hAnsi="PT Sans" w:cs="PT Sans"/>
          <w:color w:val="auto"/>
          <w:lang w:val="en-GB"/>
        </w:rPr>
        <w:t xml:space="preserve"> the scope of potential representatives is limited to the next of kin, the </w:t>
      </w:r>
      <w:r w:rsidR="004145DC" w:rsidRPr="000B2D4E">
        <w:rPr>
          <w:rFonts w:ascii="PT Sans" w:eastAsia="PT Sans" w:hAnsi="PT Sans" w:cs="PT Sans"/>
          <w:b/>
          <w:bCs/>
          <w:color w:val="auto"/>
          <w:lang w:val="en-GB"/>
        </w:rPr>
        <w:t>scope of activities is however defined very broadly</w:t>
      </w:r>
      <w:r w:rsidR="00601922" w:rsidRPr="000B2D4E">
        <w:rPr>
          <w:rFonts w:ascii="PT Sans" w:eastAsia="PT Sans" w:hAnsi="PT Sans" w:cs="PT Sans"/>
          <w:b/>
          <w:bCs/>
          <w:color w:val="auto"/>
          <w:lang w:val="en-GB"/>
        </w:rPr>
        <w:t xml:space="preserve"> by law</w:t>
      </w:r>
      <w:r w:rsidR="004145DC" w:rsidRPr="000B2D4E">
        <w:rPr>
          <w:rFonts w:ascii="PT Sans" w:eastAsia="PT Sans" w:hAnsi="PT Sans" w:cs="PT Sans"/>
          <w:color w:val="auto"/>
          <w:lang w:val="en-GB"/>
        </w:rPr>
        <w:t xml:space="preserve"> and can still cover all areas of life. This </w:t>
      </w:r>
      <w:r w:rsidR="00601922" w:rsidRPr="000B2D4E">
        <w:rPr>
          <w:rFonts w:ascii="PT Sans" w:eastAsia="PT Sans" w:hAnsi="PT Sans" w:cs="PT Sans"/>
          <w:color w:val="auto"/>
          <w:lang w:val="en-GB"/>
        </w:rPr>
        <w:t xml:space="preserve">is </w:t>
      </w:r>
      <w:r w:rsidR="004145DC" w:rsidRPr="000B2D4E">
        <w:rPr>
          <w:rFonts w:ascii="PT Sans" w:eastAsia="PT Sans" w:hAnsi="PT Sans" w:cs="PT Sans"/>
          <w:color w:val="auto"/>
          <w:lang w:val="en-GB"/>
        </w:rPr>
        <w:t xml:space="preserve">particularly </w:t>
      </w:r>
      <w:r w:rsidR="004145DC" w:rsidRPr="000B2D4E">
        <w:rPr>
          <w:rFonts w:ascii="PT Sans" w:eastAsia="PT Sans" w:hAnsi="PT Sans" w:cs="PT Sans"/>
          <w:b/>
          <w:bCs/>
          <w:color w:val="auto"/>
          <w:lang w:val="en-GB"/>
        </w:rPr>
        <w:t>concerning</w:t>
      </w:r>
      <w:r w:rsidR="00601922" w:rsidRPr="000B2D4E">
        <w:rPr>
          <w:rFonts w:ascii="PT Sans" w:eastAsia="PT Sans" w:hAnsi="PT Sans" w:cs="PT Sans"/>
          <w:b/>
          <w:bCs/>
          <w:color w:val="auto"/>
          <w:lang w:val="en-GB"/>
        </w:rPr>
        <w:t xml:space="preserve"> in the </w:t>
      </w:r>
      <w:r w:rsidR="00211DA2">
        <w:rPr>
          <w:rFonts w:ascii="PT Sans" w:eastAsia="PT Sans" w:hAnsi="PT Sans" w:cs="PT Sans"/>
          <w:b/>
          <w:bCs/>
          <w:color w:val="auto"/>
          <w:lang w:val="en-GB"/>
        </w:rPr>
        <w:t>context</w:t>
      </w:r>
      <w:r w:rsidR="00601922" w:rsidRPr="000B2D4E">
        <w:rPr>
          <w:rFonts w:ascii="PT Sans" w:eastAsia="PT Sans" w:hAnsi="PT Sans" w:cs="PT Sans"/>
          <w:b/>
          <w:bCs/>
          <w:color w:val="auto"/>
          <w:lang w:val="en-GB"/>
        </w:rPr>
        <w:t xml:space="preserve"> of self-determination</w:t>
      </w:r>
      <w:r w:rsidR="004145DC" w:rsidRPr="000B2D4E">
        <w:rPr>
          <w:rFonts w:ascii="PT Sans" w:eastAsia="PT Sans" w:hAnsi="PT Sans" w:cs="PT Sans"/>
          <w:color w:val="auto"/>
          <w:lang w:val="en-GB"/>
        </w:rPr>
        <w:t xml:space="preserve"> regarding representation in court or the person’s assets. The large number of </w:t>
      </w:r>
      <w:r w:rsidR="004145DC" w:rsidRPr="000B2D4E">
        <w:rPr>
          <w:rFonts w:ascii="PT Sans" w:eastAsia="PT Sans" w:hAnsi="PT Sans" w:cs="PT Sans"/>
          <w:b/>
          <w:bCs/>
          <w:color w:val="auto"/>
          <w:lang w:val="en-GB"/>
        </w:rPr>
        <w:t>lawyers</w:t>
      </w:r>
      <w:r w:rsidR="004145DC" w:rsidRPr="000B2D4E">
        <w:rPr>
          <w:rFonts w:ascii="PT Sans" w:eastAsia="PT Sans" w:hAnsi="PT Sans" w:cs="PT Sans"/>
          <w:color w:val="auto"/>
          <w:lang w:val="en-GB"/>
        </w:rPr>
        <w:t xml:space="preserve"> who have so far </w:t>
      </w:r>
      <w:r w:rsidR="00211DA2">
        <w:rPr>
          <w:rFonts w:ascii="PT Sans" w:eastAsia="PT Sans" w:hAnsi="PT Sans" w:cs="PT Sans"/>
          <w:color w:val="auto"/>
          <w:lang w:val="en-GB"/>
        </w:rPr>
        <w:t xml:space="preserve">been </w:t>
      </w:r>
      <w:r w:rsidR="004145DC" w:rsidRPr="000B2D4E">
        <w:rPr>
          <w:rFonts w:ascii="PT Sans" w:eastAsia="PT Sans" w:hAnsi="PT Sans" w:cs="PT Sans"/>
          <w:color w:val="auto"/>
          <w:lang w:val="en-GB"/>
        </w:rPr>
        <w:t xml:space="preserve">appointed as adult representatives </w:t>
      </w:r>
      <w:r w:rsidR="00601922" w:rsidRPr="000B2D4E">
        <w:rPr>
          <w:rFonts w:ascii="PT Sans" w:eastAsia="PT Sans" w:hAnsi="PT Sans" w:cs="PT Sans"/>
          <w:color w:val="auto"/>
          <w:lang w:val="en-GB"/>
        </w:rPr>
        <w:t xml:space="preserve">and, </w:t>
      </w:r>
      <w:r w:rsidR="00601922" w:rsidRPr="000B2D4E">
        <w:rPr>
          <w:rFonts w:ascii="PT Sans" w:eastAsia="PT Sans" w:hAnsi="PT Sans" w:cs="PT Sans"/>
          <w:b/>
          <w:bCs/>
          <w:color w:val="auto"/>
          <w:lang w:val="en-GB"/>
        </w:rPr>
        <w:t>in some cases,</w:t>
      </w:r>
      <w:r w:rsidR="004145DC" w:rsidRPr="000B2D4E">
        <w:rPr>
          <w:rFonts w:ascii="PT Sans" w:eastAsia="PT Sans" w:hAnsi="PT Sans" w:cs="PT Sans"/>
          <w:b/>
          <w:bCs/>
          <w:color w:val="auto"/>
          <w:lang w:val="en-GB"/>
        </w:rPr>
        <w:t xml:space="preserve"> ‘support’ several hundred people, continues to result in complaints and critique</w:t>
      </w:r>
      <w:r w:rsidR="004145DC" w:rsidRPr="000B2D4E">
        <w:rPr>
          <w:rFonts w:ascii="PT Sans" w:eastAsia="PT Sans" w:hAnsi="PT Sans" w:cs="PT Sans"/>
          <w:color w:val="auto"/>
          <w:lang w:val="en-GB"/>
        </w:rPr>
        <w:t>.</w:t>
      </w:r>
    </w:p>
    <w:p w14:paraId="508B937F" w14:textId="60905661" w:rsidR="00180AF8" w:rsidRPr="000B2D4E" w:rsidRDefault="00601922"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Practice shows that there is a </w:t>
      </w:r>
      <w:r w:rsidRPr="000B2D4E">
        <w:rPr>
          <w:rFonts w:ascii="PT Sans" w:eastAsia="PT Sans" w:hAnsi="PT Sans" w:cs="PT Sans"/>
          <w:b/>
          <w:bCs/>
          <w:color w:val="auto"/>
          <w:lang w:val="en-GB"/>
        </w:rPr>
        <w:t xml:space="preserve">lack of profound practical guides, </w:t>
      </w:r>
      <w:r w:rsidR="00211DA2" w:rsidRPr="000B2D4E">
        <w:rPr>
          <w:rFonts w:ascii="PT Sans" w:eastAsia="PT Sans" w:hAnsi="PT Sans" w:cs="PT Sans"/>
          <w:b/>
          <w:bCs/>
          <w:color w:val="auto"/>
          <w:lang w:val="en-GB"/>
        </w:rPr>
        <w:t>training,</w:t>
      </w:r>
      <w:r w:rsidRPr="000B2D4E">
        <w:rPr>
          <w:rFonts w:ascii="PT Sans" w:eastAsia="PT Sans" w:hAnsi="PT Sans" w:cs="PT Sans"/>
          <w:b/>
          <w:bCs/>
          <w:color w:val="auto"/>
          <w:lang w:val="en-GB"/>
        </w:rPr>
        <w:t xml:space="preserve"> and awareness</w:t>
      </w:r>
      <w:r w:rsidR="00211DA2">
        <w:rPr>
          <w:rFonts w:ascii="PT Sans" w:eastAsia="PT Sans" w:hAnsi="PT Sans" w:cs="PT Sans"/>
          <w:b/>
          <w:bCs/>
          <w:color w:val="auto"/>
          <w:lang w:val="en-GB"/>
        </w:rPr>
        <w:t>-</w:t>
      </w:r>
      <w:r w:rsidRPr="000B2D4E">
        <w:rPr>
          <w:rFonts w:ascii="PT Sans" w:eastAsia="PT Sans" w:hAnsi="PT Sans" w:cs="PT Sans"/>
          <w:b/>
          <w:bCs/>
          <w:color w:val="auto"/>
          <w:lang w:val="en-GB"/>
        </w:rPr>
        <w:t xml:space="preserve">raising for all actors regarding the implementation of the 2. </w:t>
      </w:r>
      <w:proofErr w:type="spellStart"/>
      <w:r w:rsidRPr="000B2D4E">
        <w:rPr>
          <w:rFonts w:ascii="PT Sans" w:eastAsia="PT Sans" w:hAnsi="PT Sans" w:cs="PT Sans"/>
          <w:b/>
          <w:bCs/>
          <w:color w:val="auto"/>
          <w:lang w:val="en-GB"/>
        </w:rPr>
        <w:t>ErwSchG</w:t>
      </w:r>
      <w:proofErr w:type="spellEnd"/>
      <w:r w:rsidRPr="000B2D4E">
        <w:rPr>
          <w:rFonts w:ascii="PT Sans" w:eastAsia="PT Sans" w:hAnsi="PT Sans" w:cs="PT Sans"/>
          <w:color w:val="auto"/>
          <w:lang w:val="en-GB"/>
        </w:rPr>
        <w:t xml:space="preserve">. A differentiated </w:t>
      </w:r>
      <w:r w:rsidRPr="000B2D4E">
        <w:rPr>
          <w:rFonts w:ascii="PT Sans" w:eastAsia="PT Sans" w:hAnsi="PT Sans" w:cs="PT Sans"/>
          <w:b/>
          <w:bCs/>
          <w:color w:val="auto"/>
          <w:lang w:val="en-GB"/>
        </w:rPr>
        <w:t xml:space="preserve">understanding of the term ‘mental illness’ </w:t>
      </w:r>
      <w:r w:rsidRPr="000B2D4E">
        <w:rPr>
          <w:rFonts w:ascii="PT Sans" w:eastAsia="PT Sans" w:hAnsi="PT Sans" w:cs="PT Sans"/>
          <w:color w:val="auto"/>
          <w:lang w:val="en-GB"/>
        </w:rPr>
        <w:t xml:space="preserve">is yet to be developed. The presence of a ‘mental illness’ which results in a limitation of decision-making ability, is a precondition for representation in the sense of the 2. </w:t>
      </w:r>
      <w:proofErr w:type="spellStart"/>
      <w:r w:rsidRPr="000B2D4E">
        <w:rPr>
          <w:rFonts w:ascii="PT Sans" w:eastAsia="PT Sans" w:hAnsi="PT Sans" w:cs="PT Sans"/>
          <w:color w:val="auto"/>
          <w:lang w:val="en-GB"/>
        </w:rPr>
        <w:t>ErwSchG</w:t>
      </w:r>
      <w:proofErr w:type="spellEnd"/>
      <w:r w:rsidRPr="000B2D4E">
        <w:rPr>
          <w:rFonts w:ascii="PT Sans" w:eastAsia="PT Sans" w:hAnsi="PT Sans" w:cs="PT Sans"/>
          <w:color w:val="auto"/>
          <w:lang w:val="en-GB"/>
        </w:rPr>
        <w:t>. In practice, there seems to be a lack of clarity what this means. In many cases there seems to be the idea of this being dementia in its final stages.</w:t>
      </w:r>
    </w:p>
    <w:p w14:paraId="1EFFC6C4" w14:textId="1440F541" w:rsidR="00180AF8" w:rsidRPr="000B2D4E" w:rsidRDefault="00972D86" w:rsidP="006A3C2B">
      <w:pPr>
        <w:pStyle w:val="Heading4"/>
        <w:rPr>
          <w:lang w:val="en-GB"/>
        </w:rPr>
      </w:pPr>
      <w:r w:rsidRPr="000B2D4E">
        <w:rPr>
          <w:lang w:val="en-GB"/>
        </w:rPr>
        <w:t>The Independent Monitoring Committee’s recommendations</w:t>
      </w:r>
      <w:r w:rsidR="00180AF8" w:rsidRPr="000B2D4E">
        <w:rPr>
          <w:lang w:val="en-GB"/>
        </w:rPr>
        <w:t>:</w:t>
      </w:r>
    </w:p>
    <w:p w14:paraId="55790540" w14:textId="38A7A8BF" w:rsidR="00180AF8" w:rsidRPr="000B2D4E" w:rsidRDefault="00601922" w:rsidP="006A3C2B">
      <w:pPr>
        <w:pStyle w:val="Default"/>
        <w:numPr>
          <w:ilvl w:val="0"/>
          <w:numId w:val="13"/>
        </w:numPr>
        <w:spacing w:before="120" w:line="276" w:lineRule="auto"/>
        <w:ind w:left="714" w:hanging="357"/>
        <w:rPr>
          <w:rFonts w:ascii="PT Sans" w:eastAsia="PT Sans" w:hAnsi="PT Sans" w:cs="PT Sans"/>
          <w:color w:val="auto"/>
          <w:lang w:val="en-GB"/>
        </w:rPr>
      </w:pPr>
      <w:r w:rsidRPr="000B2D4E">
        <w:rPr>
          <w:rFonts w:ascii="PT Sans" w:eastAsia="PT Sans" w:hAnsi="PT Sans" w:cs="PT Sans"/>
          <w:color w:val="auto"/>
          <w:lang w:val="en-GB"/>
        </w:rPr>
        <w:t xml:space="preserve">Recommendation for the </w:t>
      </w:r>
      <w:r w:rsidR="00211DA2">
        <w:rPr>
          <w:rFonts w:ascii="PT Sans" w:eastAsia="PT Sans" w:hAnsi="PT Sans" w:cs="PT Sans"/>
          <w:b/>
          <w:bCs/>
          <w:color w:val="auto"/>
          <w:lang w:val="en-GB"/>
        </w:rPr>
        <w:t>State</w:t>
      </w:r>
      <w:r w:rsidRPr="000B2D4E">
        <w:rPr>
          <w:rFonts w:ascii="PT Sans" w:eastAsia="PT Sans" w:hAnsi="PT Sans" w:cs="PT Sans"/>
          <w:b/>
          <w:bCs/>
          <w:color w:val="auto"/>
          <w:lang w:val="en-GB"/>
        </w:rPr>
        <w:t>s to significantly expand support measures</w:t>
      </w:r>
      <w:r w:rsidRPr="000B2D4E">
        <w:rPr>
          <w:rFonts w:ascii="PT Sans" w:eastAsia="PT Sans" w:hAnsi="PT Sans" w:cs="PT Sans"/>
          <w:color w:val="auto"/>
          <w:lang w:val="en-GB"/>
        </w:rPr>
        <w:t xml:space="preserve"> and offer sufficient alternatives to</w:t>
      </w:r>
      <w:r w:rsidR="00211DA2">
        <w:rPr>
          <w:rFonts w:ascii="PT Sans" w:eastAsia="PT Sans" w:hAnsi="PT Sans" w:cs="PT Sans"/>
          <w:color w:val="auto"/>
          <w:lang w:val="en-GB"/>
        </w:rPr>
        <w:t xml:space="preserve"> </w:t>
      </w:r>
      <w:r w:rsidRPr="000B2D4E">
        <w:rPr>
          <w:rFonts w:ascii="PT Sans" w:eastAsia="PT Sans" w:hAnsi="PT Sans" w:cs="PT Sans"/>
          <w:color w:val="auto"/>
          <w:lang w:val="en-GB"/>
        </w:rPr>
        <w:t xml:space="preserve">the extent where </w:t>
      </w:r>
      <w:r w:rsidRPr="000B2D4E">
        <w:rPr>
          <w:rFonts w:ascii="PT Sans" w:eastAsia="PT Sans" w:hAnsi="PT Sans" w:cs="PT Sans"/>
          <w:b/>
          <w:bCs/>
          <w:color w:val="auto"/>
          <w:lang w:val="en-GB"/>
        </w:rPr>
        <w:t>supported decision</w:t>
      </w:r>
      <w:r w:rsidR="00211DA2">
        <w:rPr>
          <w:rFonts w:ascii="PT Sans" w:eastAsia="PT Sans" w:hAnsi="PT Sans" w:cs="PT Sans"/>
          <w:b/>
          <w:bCs/>
          <w:color w:val="auto"/>
          <w:lang w:val="en-GB"/>
        </w:rPr>
        <w:t>-</w:t>
      </w:r>
      <w:r w:rsidRPr="000B2D4E">
        <w:rPr>
          <w:rFonts w:ascii="PT Sans" w:eastAsia="PT Sans" w:hAnsi="PT Sans" w:cs="PT Sans"/>
          <w:b/>
          <w:bCs/>
          <w:color w:val="auto"/>
          <w:lang w:val="en-GB"/>
        </w:rPr>
        <w:t>making becomes the norm</w:t>
      </w:r>
    </w:p>
    <w:p w14:paraId="1AA8ECD2" w14:textId="03A7DDFB" w:rsidR="00601922" w:rsidRPr="000B2D4E" w:rsidRDefault="001963BF" w:rsidP="006A3C2B">
      <w:pPr>
        <w:pStyle w:val="Default"/>
        <w:numPr>
          <w:ilvl w:val="0"/>
          <w:numId w:val="13"/>
        </w:numPr>
        <w:spacing w:line="276" w:lineRule="auto"/>
        <w:rPr>
          <w:rFonts w:ascii="PT Sans" w:eastAsia="PT Sans" w:hAnsi="PT Sans" w:cs="PT Sans"/>
          <w:color w:val="auto"/>
          <w:lang w:val="en-GB"/>
        </w:rPr>
      </w:pPr>
      <w:r w:rsidRPr="000B2D4E">
        <w:rPr>
          <w:rFonts w:ascii="PT Sans" w:eastAsia="PT Sans" w:hAnsi="PT Sans" w:cs="PT Sans"/>
          <w:b/>
          <w:bCs/>
          <w:color w:val="auto"/>
          <w:lang w:val="en-GB"/>
        </w:rPr>
        <w:t xml:space="preserve">Close supervision of values and </w:t>
      </w:r>
      <w:r w:rsidR="00211DA2">
        <w:rPr>
          <w:rFonts w:ascii="PT Sans" w:eastAsia="PT Sans" w:hAnsi="PT Sans" w:cs="PT Sans"/>
          <w:b/>
          <w:bCs/>
          <w:color w:val="auto"/>
          <w:lang w:val="en-GB"/>
        </w:rPr>
        <w:t xml:space="preserve">their </w:t>
      </w:r>
      <w:r w:rsidRPr="000B2D4E">
        <w:rPr>
          <w:rFonts w:ascii="PT Sans" w:eastAsia="PT Sans" w:hAnsi="PT Sans" w:cs="PT Sans"/>
          <w:b/>
          <w:bCs/>
          <w:color w:val="auto"/>
          <w:lang w:val="en-GB"/>
        </w:rPr>
        <w:t>long-term safeguarding</w:t>
      </w:r>
      <w:r w:rsidRPr="000B2D4E">
        <w:rPr>
          <w:rFonts w:ascii="PT Sans" w:eastAsia="PT Sans" w:hAnsi="PT Sans" w:cs="PT Sans"/>
          <w:color w:val="auto"/>
          <w:lang w:val="en-GB"/>
        </w:rPr>
        <w:t xml:space="preserve"> needs to be </w:t>
      </w:r>
      <w:r w:rsidRPr="000B2D4E">
        <w:rPr>
          <w:rFonts w:ascii="PT Sans" w:eastAsia="PT Sans" w:hAnsi="PT Sans" w:cs="PT Sans"/>
          <w:b/>
          <w:bCs/>
          <w:color w:val="auto"/>
          <w:lang w:val="en-GB"/>
        </w:rPr>
        <w:t>guaranteed</w:t>
      </w:r>
      <w:r w:rsidRPr="000B2D4E">
        <w:rPr>
          <w:rFonts w:ascii="PT Sans" w:eastAsia="PT Sans" w:hAnsi="PT Sans" w:cs="PT Sans"/>
          <w:color w:val="auto"/>
          <w:lang w:val="en-GB"/>
        </w:rPr>
        <w:t xml:space="preserve"> in </w:t>
      </w:r>
      <w:r w:rsidRPr="000B2D4E">
        <w:rPr>
          <w:rFonts w:ascii="PT Sans" w:eastAsia="PT Sans" w:hAnsi="PT Sans" w:cs="PT Sans"/>
          <w:b/>
          <w:bCs/>
          <w:color w:val="auto"/>
          <w:lang w:val="en-GB"/>
        </w:rPr>
        <w:t>implementing the reform</w:t>
      </w:r>
    </w:p>
    <w:p w14:paraId="1ECB3CFF" w14:textId="7545B672" w:rsidR="00D60F85" w:rsidRDefault="001963BF" w:rsidP="006A3C2B">
      <w:pPr>
        <w:pStyle w:val="Default"/>
        <w:numPr>
          <w:ilvl w:val="0"/>
          <w:numId w:val="13"/>
        </w:numPr>
        <w:spacing w:line="276" w:lineRule="auto"/>
        <w:rPr>
          <w:rFonts w:ascii="PT Sans" w:eastAsia="PT Sans" w:hAnsi="PT Sans" w:cs="PT Sans"/>
          <w:color w:val="auto"/>
          <w:lang w:val="en-GB"/>
        </w:rPr>
      </w:pPr>
      <w:r w:rsidRPr="000B2D4E">
        <w:rPr>
          <w:rFonts w:ascii="PT Sans" w:eastAsia="PT Sans" w:hAnsi="PT Sans" w:cs="PT Sans"/>
          <w:b/>
          <w:bCs/>
          <w:color w:val="auto"/>
          <w:lang w:val="en-GB"/>
        </w:rPr>
        <w:t>Regular evaluation</w:t>
      </w:r>
      <w:r w:rsidRPr="000B2D4E">
        <w:rPr>
          <w:rFonts w:ascii="PT Sans" w:eastAsia="PT Sans" w:hAnsi="PT Sans" w:cs="PT Sans"/>
          <w:color w:val="auto"/>
          <w:lang w:val="en-GB"/>
        </w:rPr>
        <w:t xml:space="preserve"> and </w:t>
      </w:r>
      <w:r w:rsidRPr="000B2D4E">
        <w:rPr>
          <w:rFonts w:ascii="PT Sans" w:eastAsia="PT Sans" w:hAnsi="PT Sans" w:cs="PT Sans"/>
          <w:b/>
          <w:bCs/>
          <w:color w:val="auto"/>
          <w:lang w:val="en-GB"/>
        </w:rPr>
        <w:t>statutory adjustments</w:t>
      </w:r>
      <w:r w:rsidRPr="000B2D4E">
        <w:rPr>
          <w:rFonts w:ascii="PT Sans" w:eastAsia="PT Sans" w:hAnsi="PT Sans" w:cs="PT Sans"/>
          <w:color w:val="auto"/>
          <w:lang w:val="en-GB"/>
        </w:rPr>
        <w:t xml:space="preserve"> </w:t>
      </w:r>
      <w:proofErr w:type="gramStart"/>
      <w:r w:rsidRPr="000B2D4E">
        <w:rPr>
          <w:rFonts w:ascii="PT Sans" w:eastAsia="PT Sans" w:hAnsi="PT Sans" w:cs="PT Sans"/>
          <w:color w:val="auto"/>
          <w:lang w:val="en-GB"/>
        </w:rPr>
        <w:t>on the basis of</w:t>
      </w:r>
      <w:proofErr w:type="gramEnd"/>
      <w:r w:rsidRPr="000B2D4E">
        <w:rPr>
          <w:rFonts w:ascii="PT Sans" w:eastAsia="PT Sans" w:hAnsi="PT Sans" w:cs="PT Sans"/>
          <w:color w:val="auto"/>
          <w:lang w:val="en-GB"/>
        </w:rPr>
        <w:t xml:space="preserve"> experiences by those affected by it</w:t>
      </w:r>
    </w:p>
    <w:p w14:paraId="7346916B" w14:textId="0DCA37F3" w:rsidR="00180AF8" w:rsidRPr="00D60F85" w:rsidRDefault="00D60F85" w:rsidP="00D60F85">
      <w:pPr>
        <w:rPr>
          <w:rFonts w:eastAsia="PT Sans" w:cs="PT Sans"/>
          <w:szCs w:val="24"/>
          <w:lang w:val="en-GB"/>
        </w:rPr>
      </w:pPr>
      <w:r>
        <w:rPr>
          <w:rFonts w:eastAsia="PT Sans" w:cs="PT Sans"/>
          <w:lang w:val="en-GB"/>
        </w:rPr>
        <w:br w:type="page"/>
      </w:r>
    </w:p>
    <w:p w14:paraId="1FDAB847" w14:textId="3AB490C7" w:rsidR="00570714" w:rsidRPr="000B2D4E" w:rsidRDefault="001963BF" w:rsidP="006A3C2B">
      <w:pPr>
        <w:pStyle w:val="Heading3"/>
        <w:jc w:val="left"/>
        <w:rPr>
          <w:lang w:val="en-GB"/>
        </w:rPr>
      </w:pPr>
      <w:r w:rsidRPr="000B2D4E">
        <w:rPr>
          <w:lang w:val="en-GB"/>
        </w:rPr>
        <w:lastRenderedPageBreak/>
        <w:t>Article</w:t>
      </w:r>
      <w:r w:rsidR="4A88FE26" w:rsidRPr="000B2D4E">
        <w:rPr>
          <w:lang w:val="en-GB"/>
        </w:rPr>
        <w:t xml:space="preserve"> 13 CRPD</w:t>
      </w:r>
    </w:p>
    <w:p w14:paraId="19DA7683" w14:textId="539677FD" w:rsidR="00EA118D" w:rsidRPr="000B2D4E" w:rsidRDefault="00570714" w:rsidP="006A3C2B">
      <w:pPr>
        <w:pStyle w:val="Heading4"/>
        <w:rPr>
          <w:lang w:val="en-GB"/>
        </w:rPr>
      </w:pPr>
      <w:r w:rsidRPr="000B2D4E">
        <w:rPr>
          <w:lang w:val="en-GB"/>
        </w:rPr>
        <w:t>List of Issues 2018, CRPD/C/AUT/QPR/2-3</w:t>
      </w:r>
      <w:r w:rsidR="00C0134E" w:rsidRPr="000B2D4E">
        <w:rPr>
          <w:lang w:val="en-GB"/>
        </w:rPr>
        <w:t>:</w:t>
      </w:r>
      <w:r w:rsidRPr="000B2D4E">
        <w:rPr>
          <w:lang w:val="en-GB"/>
        </w:rPr>
        <w:t xml:space="preserve"> </w:t>
      </w:r>
      <w:r w:rsidR="001963BF" w:rsidRPr="000B2D4E">
        <w:rPr>
          <w:lang w:val="en-GB"/>
        </w:rPr>
        <w:t>question</w:t>
      </w:r>
      <w:r w:rsidR="00C0134E" w:rsidRPr="000B2D4E">
        <w:rPr>
          <w:lang w:val="en-GB"/>
        </w:rPr>
        <w:t xml:space="preserve"> </w:t>
      </w:r>
      <w:r w:rsidR="00B6770B" w:rsidRPr="000B2D4E">
        <w:rPr>
          <w:lang w:val="en-GB"/>
        </w:rPr>
        <w:t>28</w:t>
      </w:r>
    </w:p>
    <w:p w14:paraId="080340F9" w14:textId="6343A5D6" w:rsidR="001963BF" w:rsidRPr="000B2D4E" w:rsidRDefault="001963BF" w:rsidP="006A3C2B">
      <w:pPr>
        <w:rPr>
          <w:rFonts w:eastAsia="PT Sans" w:cs="PT Sans"/>
          <w:lang w:val="en-GB"/>
        </w:rPr>
      </w:pPr>
      <w:r w:rsidRPr="000B2D4E">
        <w:rPr>
          <w:rFonts w:eastAsia="PT Sans" w:cs="PT Sans"/>
          <w:lang w:val="en-GB"/>
        </w:rPr>
        <w:t xml:space="preserve">Deaf people have a right to a </w:t>
      </w:r>
      <w:r w:rsidRPr="000B2D4E">
        <w:rPr>
          <w:rFonts w:eastAsia="PT Sans" w:cs="PT Sans"/>
          <w:b/>
          <w:bCs/>
          <w:lang w:val="en-GB"/>
        </w:rPr>
        <w:t>sign language interpreter</w:t>
      </w:r>
      <w:r w:rsidRPr="000B2D4E">
        <w:rPr>
          <w:rFonts w:eastAsia="PT Sans" w:cs="PT Sans"/>
          <w:lang w:val="en-GB"/>
        </w:rPr>
        <w:t xml:space="preserve">. Out of the approximately 130 ÖGS interpreters in Austria (2014 data) only 8 </w:t>
      </w:r>
      <w:proofErr w:type="gramStart"/>
      <w:r w:rsidRPr="000B2D4E">
        <w:rPr>
          <w:rFonts w:eastAsia="PT Sans" w:cs="PT Sans"/>
          <w:lang w:val="en-GB"/>
        </w:rPr>
        <w:t>work</w:t>
      </w:r>
      <w:proofErr w:type="gramEnd"/>
      <w:r w:rsidRPr="000B2D4E">
        <w:rPr>
          <w:rFonts w:eastAsia="PT Sans" w:cs="PT Sans"/>
          <w:lang w:val="en-GB"/>
        </w:rPr>
        <w:t xml:space="preserve"> for courts, so that the implementation is not of sufficient quality.</w:t>
      </w:r>
    </w:p>
    <w:p w14:paraId="5BA621F5" w14:textId="4A1F8D74" w:rsidR="001963BF" w:rsidRPr="000B2D4E" w:rsidRDefault="001963BF" w:rsidP="006A3C2B">
      <w:pPr>
        <w:rPr>
          <w:rFonts w:eastAsia="PT Sans" w:cs="PT Sans"/>
          <w:lang w:val="en-GB"/>
        </w:rPr>
      </w:pPr>
      <w:r w:rsidRPr="000B2D4E">
        <w:rPr>
          <w:rFonts w:eastAsia="PT Sans" w:cs="PT Sans"/>
          <w:lang w:val="en-GB"/>
        </w:rPr>
        <w:t xml:space="preserve">There is </w:t>
      </w:r>
      <w:r w:rsidRPr="000B2D4E">
        <w:rPr>
          <w:rFonts w:eastAsia="PT Sans" w:cs="PT Sans"/>
          <w:b/>
          <w:bCs/>
          <w:lang w:val="en-GB"/>
        </w:rPr>
        <w:t>no comprehensive accessibility of court buildings</w:t>
      </w:r>
      <w:r w:rsidRPr="000B2D4E">
        <w:rPr>
          <w:rFonts w:eastAsia="PT Sans" w:cs="PT Sans"/>
          <w:lang w:val="en-GB"/>
        </w:rPr>
        <w:t>, only a definition by the Ministry of Justice regarding visual, mobility or hearing disabilities. According to this definition, 93.73% of courts are accessible (2019 data).</w:t>
      </w:r>
    </w:p>
    <w:p w14:paraId="24C87C19" w14:textId="5C46F423" w:rsidR="001963BF" w:rsidRPr="000B2D4E" w:rsidRDefault="001963BF" w:rsidP="006A3C2B">
      <w:pPr>
        <w:rPr>
          <w:rFonts w:eastAsia="PT Sans" w:cs="PT Sans"/>
          <w:lang w:val="en-GB"/>
        </w:rPr>
      </w:pPr>
      <w:r w:rsidRPr="000B2D4E">
        <w:rPr>
          <w:rFonts w:eastAsia="PT Sans" w:cs="PT Sans"/>
          <w:lang w:val="en-GB"/>
        </w:rPr>
        <w:t xml:space="preserve">Only some </w:t>
      </w:r>
      <w:r w:rsidR="00211DA2">
        <w:rPr>
          <w:rFonts w:eastAsia="PT Sans" w:cs="PT Sans"/>
          <w:lang w:val="en-GB"/>
        </w:rPr>
        <w:t>S</w:t>
      </w:r>
      <w:r w:rsidRPr="000B2D4E">
        <w:rPr>
          <w:rFonts w:eastAsia="PT Sans" w:cs="PT Sans"/>
          <w:lang w:val="en-GB"/>
        </w:rPr>
        <w:t xml:space="preserve">tates </w:t>
      </w:r>
      <w:r w:rsidR="00211DA2">
        <w:rPr>
          <w:rFonts w:eastAsia="PT Sans" w:cs="PT Sans"/>
          <w:lang w:val="en-GB"/>
        </w:rPr>
        <w:t>provide</w:t>
      </w:r>
      <w:r w:rsidRPr="000B2D4E">
        <w:rPr>
          <w:rFonts w:eastAsia="PT Sans" w:cs="PT Sans"/>
          <w:lang w:val="en-GB"/>
        </w:rPr>
        <w:t xml:space="preserve"> </w:t>
      </w:r>
      <w:r w:rsidR="008D1A21" w:rsidRPr="000B2D4E">
        <w:rPr>
          <w:rFonts w:eastAsia="PT Sans" w:cs="PT Sans"/>
          <w:lang w:val="en-GB"/>
        </w:rPr>
        <w:t xml:space="preserve">decisions in plain language, court rulings do not exist in accessible formats. </w:t>
      </w:r>
      <w:r w:rsidR="008D1A21" w:rsidRPr="000B2D4E">
        <w:rPr>
          <w:rFonts w:eastAsia="PT Sans" w:cs="PT Sans"/>
          <w:b/>
          <w:bCs/>
          <w:lang w:val="en-GB"/>
        </w:rPr>
        <w:t>Video hearings</w:t>
      </w:r>
      <w:r w:rsidR="008D1A21" w:rsidRPr="000B2D4E">
        <w:rPr>
          <w:rFonts w:eastAsia="PT Sans" w:cs="PT Sans"/>
          <w:lang w:val="en-GB"/>
        </w:rPr>
        <w:t xml:space="preserve"> are currently being introduced into </w:t>
      </w:r>
      <w:r w:rsidR="00211DA2" w:rsidRPr="000B2D4E">
        <w:rPr>
          <w:rFonts w:eastAsia="PT Sans" w:cs="PT Sans"/>
          <w:lang w:val="en-GB"/>
        </w:rPr>
        <w:t>legislation;</w:t>
      </w:r>
      <w:r w:rsidR="008D1A21" w:rsidRPr="000B2D4E">
        <w:rPr>
          <w:rFonts w:eastAsia="PT Sans" w:cs="PT Sans"/>
          <w:lang w:val="en-GB"/>
        </w:rPr>
        <w:t xml:space="preserve"> whereby </w:t>
      </w:r>
      <w:r w:rsidR="008D1A21" w:rsidRPr="000B2D4E">
        <w:rPr>
          <w:rFonts w:eastAsia="PT Sans" w:cs="PT Sans"/>
          <w:b/>
          <w:bCs/>
          <w:lang w:val="en-GB"/>
        </w:rPr>
        <w:t>comprehensive accessibility</w:t>
      </w:r>
      <w:r w:rsidR="008D1A21" w:rsidRPr="000B2D4E">
        <w:rPr>
          <w:rFonts w:eastAsia="PT Sans" w:cs="PT Sans"/>
          <w:lang w:val="en-GB"/>
        </w:rPr>
        <w:t xml:space="preserve"> is not yet secured.</w:t>
      </w:r>
    </w:p>
    <w:p w14:paraId="219D2DCB" w14:textId="66291B50" w:rsidR="001963BF" w:rsidRPr="000B2D4E" w:rsidRDefault="008D1A21" w:rsidP="006A3C2B">
      <w:pPr>
        <w:rPr>
          <w:rFonts w:eastAsia="PT Sans" w:cs="PT Sans"/>
          <w:lang w:val="en-GB"/>
        </w:rPr>
      </w:pPr>
      <w:r w:rsidRPr="000B2D4E">
        <w:rPr>
          <w:rFonts w:eastAsia="PT Sans" w:cs="PT Sans"/>
          <w:lang w:val="en-GB"/>
        </w:rPr>
        <w:t xml:space="preserve">Under §1 para2 ZPO </w:t>
      </w:r>
      <w:r w:rsidRPr="000B2D4E">
        <w:rPr>
          <w:rFonts w:eastAsia="PT Sans" w:cs="PT Sans"/>
          <w:b/>
          <w:bCs/>
          <w:lang w:val="en-GB"/>
        </w:rPr>
        <w:t>persons with a guardian</w:t>
      </w:r>
      <w:r w:rsidRPr="000B2D4E">
        <w:rPr>
          <w:rFonts w:eastAsia="PT Sans" w:cs="PT Sans"/>
          <w:lang w:val="en-GB"/>
        </w:rPr>
        <w:t xml:space="preserve"> do sweepingly not have </w:t>
      </w:r>
      <w:r w:rsidRPr="000B2D4E">
        <w:rPr>
          <w:rFonts w:eastAsia="PT Sans" w:cs="PT Sans"/>
          <w:b/>
          <w:bCs/>
          <w:lang w:val="en-GB"/>
        </w:rPr>
        <w:t>legal standing</w:t>
      </w:r>
      <w:r w:rsidRPr="000B2D4E">
        <w:rPr>
          <w:rFonts w:eastAsia="PT Sans" w:cs="PT Sans"/>
          <w:lang w:val="en-GB"/>
        </w:rPr>
        <w:t>. This constitutive loss does not look at existing capabilities of the individual and is a breach of article 6 ECHR and Article 13 CRPD.</w:t>
      </w:r>
    </w:p>
    <w:p w14:paraId="7C470741" w14:textId="70E9AAFA" w:rsidR="008514A0" w:rsidRPr="000B2D4E" w:rsidRDefault="00972D86" w:rsidP="006A3C2B">
      <w:pPr>
        <w:pStyle w:val="Heading4"/>
        <w:rPr>
          <w:lang w:val="en-GB"/>
        </w:rPr>
      </w:pPr>
      <w:r w:rsidRPr="000B2D4E">
        <w:rPr>
          <w:lang w:val="en-GB"/>
        </w:rPr>
        <w:t>The Independent Monitoring Committee’s recommendations</w:t>
      </w:r>
      <w:r w:rsidR="00EA118D" w:rsidRPr="000B2D4E">
        <w:rPr>
          <w:lang w:val="en-GB"/>
        </w:rPr>
        <w:t>:</w:t>
      </w:r>
    </w:p>
    <w:p w14:paraId="28C2CA85" w14:textId="53C248A8" w:rsidR="00EA118D" w:rsidRPr="000B2D4E" w:rsidRDefault="008D1A21" w:rsidP="006A3C2B">
      <w:pPr>
        <w:pStyle w:val="ListParagraph"/>
        <w:numPr>
          <w:ilvl w:val="0"/>
          <w:numId w:val="32"/>
        </w:numPr>
        <w:spacing w:after="160" w:line="259" w:lineRule="auto"/>
        <w:rPr>
          <w:rFonts w:eastAsia="PT Sans" w:cs="PT Sans"/>
          <w:b/>
          <w:bCs/>
          <w:lang w:val="en-GB"/>
        </w:rPr>
      </w:pPr>
      <w:r w:rsidRPr="000B2D4E">
        <w:rPr>
          <w:rFonts w:eastAsia="PT Sans" w:cs="PT Sans"/>
          <w:lang w:val="en-GB"/>
        </w:rPr>
        <w:t xml:space="preserve">Actual </w:t>
      </w:r>
      <w:r w:rsidRPr="000B2D4E">
        <w:rPr>
          <w:rFonts w:eastAsia="PT Sans" w:cs="PT Sans"/>
          <w:b/>
          <w:bCs/>
          <w:lang w:val="en-GB"/>
        </w:rPr>
        <w:t>increase of sign language interpreters</w:t>
      </w:r>
      <w:r w:rsidRPr="000B2D4E">
        <w:rPr>
          <w:rFonts w:eastAsia="PT Sans" w:cs="PT Sans"/>
          <w:lang w:val="en-GB"/>
        </w:rPr>
        <w:t xml:space="preserve"> </w:t>
      </w:r>
    </w:p>
    <w:p w14:paraId="0B9164C7" w14:textId="2A0EB91B" w:rsidR="008D1A21" w:rsidRPr="000B2D4E" w:rsidRDefault="008D1A21" w:rsidP="006A3C2B">
      <w:pPr>
        <w:pStyle w:val="ListParagraph"/>
        <w:numPr>
          <w:ilvl w:val="0"/>
          <w:numId w:val="32"/>
        </w:numPr>
        <w:spacing w:after="160" w:line="259" w:lineRule="auto"/>
        <w:rPr>
          <w:rFonts w:eastAsia="PT Sans" w:cs="PT Sans"/>
          <w:b/>
          <w:bCs/>
          <w:lang w:val="en-GB"/>
        </w:rPr>
      </w:pPr>
      <w:r w:rsidRPr="000B2D4E">
        <w:rPr>
          <w:rFonts w:eastAsia="PT Sans" w:cs="PT Sans"/>
          <w:lang w:val="en-GB"/>
        </w:rPr>
        <w:t>Measures for</w:t>
      </w:r>
      <w:r w:rsidRPr="000B2D4E">
        <w:rPr>
          <w:rFonts w:eastAsia="PT Sans" w:cs="PT Sans"/>
          <w:b/>
          <w:bCs/>
          <w:lang w:val="en-GB"/>
        </w:rPr>
        <w:t xml:space="preserve"> full accessibility of all court buildings and documents</w:t>
      </w:r>
    </w:p>
    <w:p w14:paraId="7928DEA0" w14:textId="5F8966BE" w:rsidR="00641A0D" w:rsidRPr="000B2D4E" w:rsidRDefault="00641A0D" w:rsidP="006A3C2B">
      <w:pPr>
        <w:pStyle w:val="ListParagraph"/>
        <w:numPr>
          <w:ilvl w:val="0"/>
          <w:numId w:val="32"/>
        </w:numPr>
        <w:spacing w:after="160" w:line="259" w:lineRule="auto"/>
        <w:rPr>
          <w:rFonts w:eastAsia="PT Sans" w:cs="PT Sans"/>
          <w:b/>
          <w:bCs/>
          <w:lang w:val="en-GB"/>
        </w:rPr>
      </w:pPr>
      <w:r w:rsidRPr="000B2D4E">
        <w:rPr>
          <w:rFonts w:eastAsia="PT Sans" w:cs="PT Sans"/>
          <w:lang w:val="en-GB"/>
        </w:rPr>
        <w:t>Statutory</w:t>
      </w:r>
      <w:r w:rsidRPr="000B2D4E">
        <w:rPr>
          <w:rFonts w:eastAsia="PT Sans" w:cs="PT Sans"/>
          <w:b/>
          <w:bCs/>
          <w:lang w:val="en-GB"/>
        </w:rPr>
        <w:t xml:space="preserve"> determination of full accessibility in video hearings</w:t>
      </w:r>
    </w:p>
    <w:p w14:paraId="297D4518" w14:textId="1BD86089" w:rsidR="00641A0D" w:rsidRPr="000B2D4E" w:rsidRDefault="00641A0D" w:rsidP="006A3C2B">
      <w:pPr>
        <w:pStyle w:val="ListParagraph"/>
        <w:numPr>
          <w:ilvl w:val="0"/>
          <w:numId w:val="32"/>
        </w:numPr>
        <w:spacing w:after="160" w:line="259" w:lineRule="auto"/>
        <w:rPr>
          <w:rFonts w:eastAsia="PT Sans" w:cs="PT Sans"/>
          <w:b/>
          <w:bCs/>
          <w:lang w:val="en-GB"/>
        </w:rPr>
      </w:pPr>
      <w:r w:rsidRPr="000B2D4E">
        <w:rPr>
          <w:rFonts w:eastAsia="PT Sans" w:cs="PT Sans"/>
          <w:b/>
          <w:bCs/>
          <w:lang w:val="en-GB"/>
        </w:rPr>
        <w:t xml:space="preserve">Abolish §1 para2 ZPO </w:t>
      </w:r>
      <w:r w:rsidRPr="000B2D4E">
        <w:rPr>
          <w:rFonts w:eastAsia="PT Sans" w:cs="PT Sans"/>
          <w:lang w:val="en-GB"/>
        </w:rPr>
        <w:t>without replacement</w:t>
      </w:r>
    </w:p>
    <w:p w14:paraId="6CAE0DF9" w14:textId="1BFADBB8" w:rsidR="00A15776" w:rsidRPr="000B2D4E" w:rsidRDefault="00211DA2" w:rsidP="006A3C2B">
      <w:pPr>
        <w:pStyle w:val="Heading3"/>
        <w:jc w:val="left"/>
        <w:rPr>
          <w:lang w:val="en-GB"/>
        </w:rPr>
      </w:pPr>
      <w:r w:rsidRPr="000B2D4E">
        <w:rPr>
          <w:lang w:val="en-GB"/>
        </w:rPr>
        <w:t>Article 14</w:t>
      </w:r>
      <w:r w:rsidR="78B75012" w:rsidRPr="000B2D4E">
        <w:rPr>
          <w:lang w:val="en-GB"/>
        </w:rPr>
        <w:t xml:space="preserve"> CRPD</w:t>
      </w:r>
    </w:p>
    <w:p w14:paraId="0A74620E" w14:textId="01CBD58C" w:rsidR="00134703" w:rsidRPr="000B2D4E" w:rsidRDefault="00641A0D" w:rsidP="006A3C2B">
      <w:pPr>
        <w:spacing w:line="360" w:lineRule="auto"/>
        <w:rPr>
          <w:rFonts w:eastAsia="PT Sans" w:cs="PT Sans"/>
          <w:b/>
          <w:bCs/>
          <w:lang w:val="en-GB"/>
        </w:rPr>
      </w:pPr>
      <w:r w:rsidRPr="000B2D4E">
        <w:rPr>
          <w:rFonts w:eastAsia="PT Sans" w:cs="PT Sans"/>
          <w:b/>
          <w:bCs/>
          <w:lang w:val="en-GB"/>
        </w:rPr>
        <w:t>Recommendations</w:t>
      </w:r>
      <w:r w:rsidR="000D618E" w:rsidRPr="000B2D4E">
        <w:rPr>
          <w:rFonts w:eastAsia="PT Sans" w:cs="PT Sans"/>
          <w:b/>
          <w:bCs/>
          <w:lang w:val="en-GB"/>
        </w:rPr>
        <w:t>, C</w:t>
      </w:r>
      <w:r w:rsidR="009B1957" w:rsidRPr="000B2D4E">
        <w:rPr>
          <w:rFonts w:eastAsia="PT Sans" w:cs="PT Sans"/>
          <w:b/>
          <w:bCs/>
          <w:lang w:val="en-GB"/>
        </w:rPr>
        <w:t>RPD/C/AUT/CO/1</w:t>
      </w:r>
      <w:r w:rsidR="00C0134E" w:rsidRPr="000B2D4E">
        <w:rPr>
          <w:rFonts w:eastAsia="PT Sans" w:cs="PT Sans"/>
          <w:b/>
          <w:bCs/>
          <w:lang w:val="en-GB"/>
        </w:rPr>
        <w:t>:</w:t>
      </w:r>
      <w:r w:rsidR="009B1957" w:rsidRPr="000B2D4E">
        <w:rPr>
          <w:rFonts w:eastAsia="PT Sans" w:cs="PT Sans"/>
          <w:b/>
          <w:bCs/>
          <w:lang w:val="en-GB"/>
        </w:rPr>
        <w:t xml:space="preserve"> </w:t>
      </w:r>
      <w:r w:rsidRPr="000B2D4E">
        <w:rPr>
          <w:rFonts w:eastAsia="PT Sans" w:cs="PT Sans"/>
          <w:b/>
          <w:bCs/>
          <w:lang w:val="en-GB"/>
        </w:rPr>
        <w:t>paragraph</w:t>
      </w:r>
      <w:r w:rsidR="00211DA2">
        <w:rPr>
          <w:rFonts w:eastAsia="PT Sans" w:cs="PT Sans"/>
          <w:b/>
          <w:bCs/>
          <w:lang w:val="en-GB"/>
        </w:rPr>
        <w:t>s</w:t>
      </w:r>
      <w:r w:rsidR="009B1957" w:rsidRPr="000B2D4E">
        <w:rPr>
          <w:rFonts w:eastAsia="PT Sans" w:cs="PT Sans"/>
          <w:b/>
          <w:bCs/>
          <w:lang w:val="en-GB"/>
        </w:rPr>
        <w:t xml:space="preserve"> </w:t>
      </w:r>
      <w:r w:rsidR="0058159E" w:rsidRPr="000B2D4E">
        <w:rPr>
          <w:rFonts w:eastAsia="PT Sans" w:cs="PT Sans"/>
          <w:b/>
          <w:bCs/>
          <w:lang w:val="en-GB"/>
        </w:rPr>
        <w:t>29-</w:t>
      </w:r>
      <w:r w:rsidR="009F7BBE" w:rsidRPr="000B2D4E">
        <w:rPr>
          <w:rFonts w:eastAsia="PT Sans" w:cs="PT Sans"/>
          <w:b/>
          <w:bCs/>
          <w:lang w:val="en-GB"/>
        </w:rPr>
        <w:t>31</w:t>
      </w:r>
    </w:p>
    <w:p w14:paraId="0DEE36FB" w14:textId="7A30D084" w:rsidR="00C36E30" w:rsidRPr="000B2D4E" w:rsidRDefault="00A15776" w:rsidP="006A3C2B">
      <w:pPr>
        <w:pStyle w:val="Heading4"/>
        <w:rPr>
          <w:lang w:val="en-GB"/>
        </w:rPr>
      </w:pPr>
      <w:r w:rsidRPr="000B2D4E">
        <w:rPr>
          <w:lang w:val="en-GB"/>
        </w:rPr>
        <w:t>List of Issues 2018, CRPD/C/AUT/QPR/2-3</w:t>
      </w:r>
      <w:r w:rsidR="00C0134E" w:rsidRPr="000B2D4E">
        <w:rPr>
          <w:lang w:val="en-GB"/>
        </w:rPr>
        <w:t>:</w:t>
      </w:r>
      <w:r w:rsidRPr="000B2D4E">
        <w:rPr>
          <w:lang w:val="en-GB"/>
        </w:rPr>
        <w:t xml:space="preserve"> </w:t>
      </w:r>
      <w:r w:rsidR="00641A0D" w:rsidRPr="000B2D4E">
        <w:rPr>
          <w:lang w:val="en-GB"/>
        </w:rPr>
        <w:t>questions</w:t>
      </w:r>
      <w:r w:rsidRPr="000B2D4E">
        <w:rPr>
          <w:lang w:val="en-GB"/>
        </w:rPr>
        <w:t xml:space="preserve"> </w:t>
      </w:r>
      <w:r w:rsidR="00967DED" w:rsidRPr="000B2D4E">
        <w:rPr>
          <w:lang w:val="en-GB"/>
        </w:rPr>
        <w:t>29–30</w:t>
      </w:r>
    </w:p>
    <w:p w14:paraId="7CEDCF84" w14:textId="3931A41F" w:rsidR="00641A0D" w:rsidRPr="000B2D4E" w:rsidRDefault="00641A0D"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Due to the </w:t>
      </w:r>
      <w:r w:rsidRPr="000B2D4E">
        <w:rPr>
          <w:rFonts w:ascii="PT Sans" w:eastAsia="PT Sans" w:hAnsi="PT Sans" w:cs="PT Sans"/>
          <w:b/>
          <w:bCs/>
          <w:color w:val="auto"/>
          <w:lang w:val="en-GB"/>
        </w:rPr>
        <w:t>lack of alternatives</w:t>
      </w:r>
      <w:r w:rsidRPr="000B2D4E">
        <w:rPr>
          <w:rFonts w:ascii="PT Sans" w:eastAsia="PT Sans" w:hAnsi="PT Sans" w:cs="PT Sans"/>
          <w:color w:val="auto"/>
          <w:lang w:val="en-GB"/>
        </w:rPr>
        <w:t xml:space="preserve"> such as person-centred supports and mobile, community-based, low-threshold supports and services, </w:t>
      </w:r>
      <w:r w:rsidRPr="000B2D4E">
        <w:rPr>
          <w:rFonts w:ascii="PT Sans" w:eastAsia="PT Sans" w:hAnsi="PT Sans" w:cs="PT Sans"/>
          <w:b/>
          <w:bCs/>
          <w:color w:val="auto"/>
          <w:lang w:val="en-GB"/>
        </w:rPr>
        <w:t>persons with psychosocial disabilities</w:t>
      </w:r>
      <w:r w:rsidRPr="000B2D4E">
        <w:rPr>
          <w:rFonts w:ascii="PT Sans" w:eastAsia="PT Sans" w:hAnsi="PT Sans" w:cs="PT Sans"/>
          <w:color w:val="auto"/>
          <w:lang w:val="en-GB"/>
        </w:rPr>
        <w:t xml:space="preserve"> continue to be placed in care homes instead and </w:t>
      </w:r>
      <w:r w:rsidR="00F97A3B">
        <w:rPr>
          <w:rFonts w:ascii="PT Sans" w:eastAsia="PT Sans" w:hAnsi="PT Sans" w:cs="PT Sans"/>
          <w:b/>
          <w:bCs/>
          <w:color w:val="auto"/>
          <w:lang w:val="en-GB"/>
        </w:rPr>
        <w:t>se</w:t>
      </w:r>
      <w:r w:rsidRPr="000B2D4E">
        <w:rPr>
          <w:rFonts w:ascii="PT Sans" w:eastAsia="PT Sans" w:hAnsi="PT Sans" w:cs="PT Sans"/>
          <w:b/>
          <w:bCs/>
          <w:color w:val="auto"/>
          <w:lang w:val="en-GB"/>
        </w:rPr>
        <w:t>dated with psychotropic drugs and in some cases subjected to restrictions of liberty</w:t>
      </w:r>
      <w:r w:rsidRPr="000B2D4E">
        <w:rPr>
          <w:rFonts w:ascii="PT Sans" w:eastAsia="PT Sans" w:hAnsi="PT Sans" w:cs="PT Sans"/>
          <w:color w:val="auto"/>
          <w:lang w:val="en-GB"/>
        </w:rPr>
        <w:t>. In some cases</w:t>
      </w:r>
      <w:r w:rsidRPr="000B2D4E">
        <w:rPr>
          <w:rFonts w:ascii="PT Sans" w:eastAsia="PT Sans" w:hAnsi="PT Sans" w:cs="PT Sans"/>
          <w:b/>
          <w:bCs/>
          <w:color w:val="auto"/>
          <w:lang w:val="en-GB"/>
        </w:rPr>
        <w:t>, children and youth</w:t>
      </w:r>
      <w:r w:rsidRPr="000B2D4E">
        <w:rPr>
          <w:rFonts w:ascii="PT Sans" w:eastAsia="PT Sans" w:hAnsi="PT Sans" w:cs="PT Sans"/>
          <w:color w:val="auto"/>
          <w:lang w:val="en-GB"/>
        </w:rPr>
        <w:t xml:space="preserve"> who show ‘behavioural problems’ in children’s and youth institutions, are increasingly treated or sedated with psychotropic drugs as well as the </w:t>
      </w:r>
      <w:r w:rsidRPr="000B2D4E">
        <w:rPr>
          <w:rFonts w:ascii="PT Sans" w:eastAsia="PT Sans" w:hAnsi="PT Sans" w:cs="PT Sans"/>
          <w:b/>
          <w:bCs/>
          <w:color w:val="auto"/>
          <w:lang w:val="en-GB"/>
        </w:rPr>
        <w:t>elderly</w:t>
      </w:r>
      <w:r w:rsidRPr="000B2D4E">
        <w:rPr>
          <w:rFonts w:ascii="PT Sans" w:eastAsia="PT Sans" w:hAnsi="PT Sans" w:cs="PT Sans"/>
          <w:color w:val="auto"/>
          <w:lang w:val="en-GB"/>
        </w:rPr>
        <w:t xml:space="preserve"> in nursing homes according to reports.</w:t>
      </w:r>
    </w:p>
    <w:p w14:paraId="2B69CC0A" w14:textId="56D6A57D" w:rsidR="00641A0D" w:rsidRPr="000B2D4E" w:rsidRDefault="00641A0D" w:rsidP="006A3C2B">
      <w:pPr>
        <w:pStyle w:val="Default"/>
        <w:spacing w:line="276" w:lineRule="auto"/>
        <w:rPr>
          <w:rFonts w:ascii="PT Sans" w:eastAsia="PT Sans" w:hAnsi="PT Sans" w:cs="PT Sans"/>
          <w:color w:val="auto"/>
          <w:lang w:val="en-GB"/>
        </w:rPr>
      </w:pPr>
      <w:r w:rsidRPr="000B2D4E">
        <w:rPr>
          <w:rFonts w:ascii="PT Sans" w:eastAsia="PT Sans" w:hAnsi="PT Sans" w:cs="PT Sans"/>
          <w:b/>
          <w:bCs/>
          <w:color w:val="auto"/>
          <w:lang w:val="en-GB"/>
        </w:rPr>
        <w:t>The medical model is predominant here</w:t>
      </w:r>
      <w:r w:rsidRPr="000B2D4E">
        <w:rPr>
          <w:rFonts w:ascii="PT Sans" w:eastAsia="PT Sans" w:hAnsi="PT Sans" w:cs="PT Sans"/>
          <w:color w:val="auto"/>
          <w:lang w:val="en-GB"/>
        </w:rPr>
        <w:t xml:space="preserve"> and psychotropic drugs are seen as first choice in treatment.</w:t>
      </w:r>
      <w:r w:rsidR="00216AC7" w:rsidRPr="000B2D4E">
        <w:rPr>
          <w:rFonts w:ascii="PT Sans" w:eastAsia="PT Sans" w:hAnsi="PT Sans" w:cs="PT Sans"/>
          <w:color w:val="auto"/>
          <w:lang w:val="en-GB"/>
        </w:rPr>
        <w:t xml:space="preserve"> In doing so, </w:t>
      </w:r>
      <w:r w:rsidR="00216AC7" w:rsidRPr="000B2D4E">
        <w:rPr>
          <w:rFonts w:ascii="PT Sans" w:eastAsia="PT Sans" w:hAnsi="PT Sans" w:cs="PT Sans"/>
          <w:b/>
          <w:bCs/>
          <w:color w:val="auto"/>
          <w:lang w:val="en-GB"/>
        </w:rPr>
        <w:t>too many different psychotropic drugs are prescribed with too high a dosage</w:t>
      </w:r>
      <w:r w:rsidR="00216AC7" w:rsidRPr="000B2D4E">
        <w:rPr>
          <w:rFonts w:ascii="PT Sans" w:eastAsia="PT Sans" w:hAnsi="PT Sans" w:cs="PT Sans"/>
          <w:color w:val="auto"/>
          <w:lang w:val="en-GB"/>
        </w:rPr>
        <w:t xml:space="preserve"> and </w:t>
      </w:r>
      <w:r w:rsidR="00216AC7" w:rsidRPr="000B2D4E">
        <w:rPr>
          <w:rFonts w:ascii="PT Sans" w:eastAsia="PT Sans" w:hAnsi="PT Sans" w:cs="PT Sans"/>
          <w:b/>
          <w:bCs/>
          <w:color w:val="auto"/>
          <w:lang w:val="en-GB"/>
        </w:rPr>
        <w:t>medical staff lacks the knowledge on how the medication can be tapered at a low risk</w:t>
      </w:r>
      <w:r w:rsidR="00216AC7" w:rsidRPr="000B2D4E">
        <w:rPr>
          <w:rFonts w:ascii="PT Sans" w:eastAsia="PT Sans" w:hAnsi="PT Sans" w:cs="PT Sans"/>
          <w:color w:val="auto"/>
          <w:lang w:val="en-GB"/>
        </w:rPr>
        <w:t xml:space="preserve">. </w:t>
      </w:r>
      <w:r w:rsidR="00F97A3B" w:rsidRPr="000B2D4E">
        <w:rPr>
          <w:rFonts w:ascii="PT Sans" w:eastAsia="PT Sans" w:hAnsi="PT Sans" w:cs="PT Sans"/>
          <w:color w:val="auto"/>
          <w:lang w:val="en-GB"/>
        </w:rPr>
        <w:t>Therefore,</w:t>
      </w:r>
      <w:r w:rsidR="00216AC7" w:rsidRPr="000B2D4E">
        <w:rPr>
          <w:rFonts w:ascii="PT Sans" w:eastAsia="PT Sans" w:hAnsi="PT Sans" w:cs="PT Sans"/>
          <w:color w:val="auto"/>
          <w:lang w:val="en-GB"/>
        </w:rPr>
        <w:t xml:space="preserve"> </w:t>
      </w:r>
      <w:r w:rsidR="00216AC7" w:rsidRPr="000B2D4E">
        <w:rPr>
          <w:rFonts w:ascii="PT Sans" w:eastAsia="PT Sans" w:hAnsi="PT Sans" w:cs="PT Sans"/>
          <w:b/>
          <w:bCs/>
          <w:color w:val="auto"/>
          <w:lang w:val="en-GB"/>
        </w:rPr>
        <w:t>patients continue to only receive one-sided information about the options of psychotropic drugs</w:t>
      </w:r>
      <w:r w:rsidR="00216AC7" w:rsidRPr="000B2D4E">
        <w:rPr>
          <w:rFonts w:ascii="PT Sans" w:eastAsia="PT Sans" w:hAnsi="PT Sans" w:cs="PT Sans"/>
          <w:color w:val="auto"/>
          <w:lang w:val="en-GB"/>
        </w:rPr>
        <w:t>.</w:t>
      </w:r>
    </w:p>
    <w:p w14:paraId="5466C6A7" w14:textId="6C581C93" w:rsidR="00216AC7" w:rsidRPr="000B2D4E" w:rsidRDefault="00216AC7"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lastRenderedPageBreak/>
        <w:t xml:space="preserve">There are isolated cases where psychiatrists suggest to patients to agree to </w:t>
      </w:r>
      <w:r w:rsidRPr="000B2D4E">
        <w:rPr>
          <w:rFonts w:ascii="PT Sans" w:eastAsia="PT Sans" w:hAnsi="PT Sans" w:cs="PT Sans"/>
          <w:b/>
          <w:bCs/>
          <w:color w:val="auto"/>
          <w:lang w:val="en-GB"/>
        </w:rPr>
        <w:t>electroconvulsive therapy</w:t>
      </w:r>
      <w:r w:rsidRPr="000B2D4E">
        <w:rPr>
          <w:rFonts w:ascii="PT Sans" w:eastAsia="PT Sans" w:hAnsi="PT Sans" w:cs="PT Sans"/>
          <w:color w:val="auto"/>
          <w:lang w:val="en-GB"/>
        </w:rPr>
        <w:t xml:space="preserve"> – where other forms of treatment fail. I</w:t>
      </w:r>
      <w:r w:rsidR="00F97A3B">
        <w:rPr>
          <w:rFonts w:ascii="PT Sans" w:eastAsia="PT Sans" w:hAnsi="PT Sans" w:cs="PT Sans"/>
          <w:color w:val="auto"/>
          <w:lang w:val="en-GB"/>
        </w:rPr>
        <w:t xml:space="preserve">t </w:t>
      </w:r>
      <w:r w:rsidRPr="000B2D4E">
        <w:rPr>
          <w:rFonts w:ascii="PT Sans" w:eastAsia="PT Sans" w:hAnsi="PT Sans" w:cs="PT Sans"/>
          <w:color w:val="auto"/>
          <w:lang w:val="en-GB"/>
        </w:rPr>
        <w:t xml:space="preserve">must be </w:t>
      </w:r>
      <w:r w:rsidR="00F97A3B">
        <w:rPr>
          <w:rFonts w:ascii="PT Sans" w:eastAsia="PT Sans" w:hAnsi="PT Sans" w:cs="PT Sans"/>
          <w:color w:val="auto"/>
          <w:lang w:val="en-GB"/>
        </w:rPr>
        <w:t>questioned</w:t>
      </w:r>
      <w:r w:rsidRPr="000B2D4E">
        <w:rPr>
          <w:rFonts w:ascii="PT Sans" w:eastAsia="PT Sans" w:hAnsi="PT Sans" w:cs="PT Sans"/>
          <w:color w:val="auto"/>
          <w:lang w:val="en-GB"/>
        </w:rPr>
        <w:t xml:space="preserve"> if patients are able to freely decide for or against this in a situation of crisis, as </w:t>
      </w:r>
      <w:r w:rsidRPr="000B2D4E">
        <w:rPr>
          <w:rFonts w:ascii="PT Sans" w:eastAsia="PT Sans" w:hAnsi="PT Sans" w:cs="PT Sans"/>
          <w:b/>
          <w:bCs/>
          <w:color w:val="auto"/>
          <w:lang w:val="en-GB"/>
        </w:rPr>
        <w:t xml:space="preserve">supported decision-making and circles of support are not </w:t>
      </w:r>
      <w:r w:rsidR="00F97A3B">
        <w:rPr>
          <w:rFonts w:ascii="PT Sans" w:eastAsia="PT Sans" w:hAnsi="PT Sans" w:cs="PT Sans"/>
          <w:b/>
          <w:bCs/>
          <w:color w:val="auto"/>
          <w:lang w:val="en-GB"/>
        </w:rPr>
        <w:t xml:space="preserve">routinely </w:t>
      </w:r>
      <w:r w:rsidRPr="000B2D4E">
        <w:rPr>
          <w:rFonts w:ascii="PT Sans" w:eastAsia="PT Sans" w:hAnsi="PT Sans" w:cs="PT Sans"/>
          <w:b/>
          <w:bCs/>
          <w:color w:val="auto"/>
          <w:lang w:val="en-GB"/>
        </w:rPr>
        <w:t>provided.</w:t>
      </w:r>
    </w:p>
    <w:p w14:paraId="09A8D5E6" w14:textId="795054FF" w:rsidR="003107AE" w:rsidRPr="000B2D4E" w:rsidRDefault="00972D86" w:rsidP="006A3C2B">
      <w:pPr>
        <w:pStyle w:val="Heading4"/>
        <w:rPr>
          <w:lang w:val="en-GB"/>
        </w:rPr>
      </w:pPr>
      <w:r w:rsidRPr="000B2D4E">
        <w:rPr>
          <w:lang w:val="en-GB"/>
        </w:rPr>
        <w:t>The Independent Monitoring Committee’s recommendations</w:t>
      </w:r>
      <w:r w:rsidR="007B124A" w:rsidRPr="000B2D4E">
        <w:rPr>
          <w:lang w:val="en-GB"/>
        </w:rPr>
        <w:t xml:space="preserve">: </w:t>
      </w:r>
    </w:p>
    <w:p w14:paraId="13B204CC" w14:textId="28CBA4EA" w:rsidR="00216AC7" w:rsidRPr="000B2D4E" w:rsidRDefault="00987A15" w:rsidP="006A3C2B">
      <w:pPr>
        <w:pStyle w:val="Default"/>
        <w:numPr>
          <w:ilvl w:val="0"/>
          <w:numId w:val="11"/>
        </w:numPr>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Strengthen self-determination in psychological crisis situations through </w:t>
      </w:r>
      <w:r w:rsidRPr="000B2D4E">
        <w:rPr>
          <w:rFonts w:ascii="PT Sans" w:eastAsia="PT Sans" w:hAnsi="PT Sans" w:cs="PT Sans"/>
          <w:b/>
          <w:bCs/>
          <w:color w:val="auto"/>
          <w:lang w:val="en-GB"/>
        </w:rPr>
        <w:t>supported decision-making and circles of support</w:t>
      </w:r>
    </w:p>
    <w:p w14:paraId="0D55CA16" w14:textId="7C0DD9AD" w:rsidR="007B124A" w:rsidRPr="000B2D4E" w:rsidRDefault="00987A15" w:rsidP="006A3C2B">
      <w:pPr>
        <w:pStyle w:val="Default"/>
        <w:numPr>
          <w:ilvl w:val="0"/>
          <w:numId w:val="11"/>
        </w:numPr>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Trained and remunerated </w:t>
      </w:r>
      <w:r w:rsidRPr="000B2D4E">
        <w:rPr>
          <w:rFonts w:ascii="PT Sans" w:eastAsia="PT Sans" w:hAnsi="PT Sans" w:cs="PT Sans"/>
          <w:b/>
          <w:bCs/>
          <w:color w:val="auto"/>
          <w:lang w:val="en-GB"/>
        </w:rPr>
        <w:t>peers in the entire psychiatric and psychosocial sector</w:t>
      </w:r>
    </w:p>
    <w:p w14:paraId="2F366DFC" w14:textId="3A9036C7" w:rsidR="007B124A" w:rsidRPr="000B2D4E" w:rsidRDefault="00987A15" w:rsidP="006A3C2B">
      <w:pPr>
        <w:pStyle w:val="Default"/>
        <w:numPr>
          <w:ilvl w:val="0"/>
          <w:numId w:val="11"/>
        </w:numPr>
        <w:spacing w:line="276" w:lineRule="auto"/>
        <w:rPr>
          <w:rFonts w:ascii="PT Sans" w:eastAsia="PT Sans" w:hAnsi="PT Sans" w:cs="PT Sans"/>
          <w:b/>
          <w:bCs/>
          <w:color w:val="auto"/>
          <w:lang w:val="en-GB"/>
        </w:rPr>
      </w:pPr>
      <w:r w:rsidRPr="000B2D4E">
        <w:rPr>
          <w:rFonts w:ascii="PT Sans" w:eastAsia="PT Sans" w:hAnsi="PT Sans" w:cs="PT Sans"/>
          <w:color w:val="auto"/>
          <w:lang w:val="en-GB"/>
        </w:rPr>
        <w:t xml:space="preserve">Mobile, community-based, low-threshold accessible </w:t>
      </w:r>
      <w:r w:rsidRPr="000B2D4E">
        <w:rPr>
          <w:rFonts w:ascii="PT Sans" w:eastAsia="PT Sans" w:hAnsi="PT Sans" w:cs="PT Sans"/>
          <w:b/>
          <w:bCs/>
          <w:color w:val="auto"/>
          <w:lang w:val="en-GB"/>
        </w:rPr>
        <w:t>services and supports</w:t>
      </w:r>
    </w:p>
    <w:p w14:paraId="0D6C2965" w14:textId="2C376DAE" w:rsidR="00987A15" w:rsidRPr="000B2D4E" w:rsidRDefault="00987A15" w:rsidP="006A3C2B">
      <w:pPr>
        <w:pStyle w:val="Default"/>
        <w:numPr>
          <w:ilvl w:val="0"/>
          <w:numId w:val="11"/>
        </w:numPr>
        <w:spacing w:line="276" w:lineRule="auto"/>
        <w:rPr>
          <w:rFonts w:ascii="PT Sans" w:eastAsia="PT Sans" w:hAnsi="PT Sans" w:cs="PT Sans"/>
          <w:b/>
          <w:bCs/>
          <w:color w:val="auto"/>
          <w:lang w:val="en-GB"/>
        </w:rPr>
      </w:pPr>
      <w:r w:rsidRPr="000B2D4E">
        <w:rPr>
          <w:rFonts w:ascii="PT Sans" w:eastAsia="PT Sans" w:hAnsi="PT Sans" w:cs="PT Sans"/>
          <w:b/>
          <w:bCs/>
          <w:color w:val="auto"/>
          <w:lang w:val="en-GB"/>
        </w:rPr>
        <w:t xml:space="preserve">Multi-professional mobile emergency services, </w:t>
      </w:r>
      <w:r w:rsidRPr="000B2D4E">
        <w:rPr>
          <w:rFonts w:ascii="PT Sans" w:eastAsia="PT Sans" w:hAnsi="PT Sans" w:cs="PT Sans"/>
          <w:color w:val="auto"/>
          <w:lang w:val="en-GB"/>
        </w:rPr>
        <w:t>which people in psychological crisis can use no matter their place of residence at any time of the day</w:t>
      </w:r>
      <w:r w:rsidR="00F97A3B">
        <w:rPr>
          <w:rFonts w:ascii="PT Sans" w:eastAsia="PT Sans" w:hAnsi="PT Sans" w:cs="PT Sans"/>
          <w:color w:val="auto"/>
          <w:lang w:val="en-GB"/>
        </w:rPr>
        <w:t>,</w:t>
      </w:r>
      <w:r w:rsidRPr="000B2D4E">
        <w:rPr>
          <w:rFonts w:ascii="PT Sans" w:eastAsia="PT Sans" w:hAnsi="PT Sans" w:cs="PT Sans"/>
          <w:color w:val="auto"/>
          <w:lang w:val="en-GB"/>
        </w:rPr>
        <w:t xml:space="preserve"> without a waiting period</w:t>
      </w:r>
      <w:r w:rsidR="00F97A3B">
        <w:rPr>
          <w:rFonts w:ascii="PT Sans" w:eastAsia="PT Sans" w:hAnsi="PT Sans" w:cs="PT Sans"/>
          <w:color w:val="auto"/>
          <w:lang w:val="en-GB"/>
        </w:rPr>
        <w:t>,</w:t>
      </w:r>
      <w:r w:rsidRPr="000B2D4E">
        <w:rPr>
          <w:rFonts w:ascii="PT Sans" w:eastAsia="PT Sans" w:hAnsi="PT Sans" w:cs="PT Sans"/>
          <w:color w:val="auto"/>
          <w:lang w:val="en-GB"/>
        </w:rPr>
        <w:t xml:space="preserve"> from their own home or a place of their choice</w:t>
      </w:r>
    </w:p>
    <w:p w14:paraId="0E60B3D0" w14:textId="021313FA" w:rsidR="00DF0056" w:rsidRPr="00A70A74" w:rsidRDefault="00987A15" w:rsidP="00A70A74">
      <w:pPr>
        <w:pStyle w:val="Default"/>
        <w:numPr>
          <w:ilvl w:val="0"/>
          <w:numId w:val="11"/>
        </w:numPr>
        <w:spacing w:line="276" w:lineRule="auto"/>
        <w:rPr>
          <w:rFonts w:ascii="PT Sans" w:eastAsia="PT Sans" w:hAnsi="PT Sans" w:cs="PT Sans"/>
          <w:b/>
          <w:bCs/>
          <w:color w:val="auto"/>
          <w:lang w:val="en-GB"/>
        </w:rPr>
      </w:pPr>
      <w:r w:rsidRPr="000B2D4E">
        <w:rPr>
          <w:rFonts w:ascii="PT Sans" w:eastAsia="PT Sans" w:hAnsi="PT Sans" w:cs="PT Sans"/>
          <w:color w:val="auto"/>
          <w:lang w:val="en-GB"/>
        </w:rPr>
        <w:t xml:space="preserve">Beyond that it is recommended to design socio-psychiatric services (medical as well as psychosocial) in a way that persons in exceptional circumstances can be supported </w:t>
      </w:r>
      <w:r w:rsidR="00F97A3B">
        <w:rPr>
          <w:rFonts w:ascii="PT Sans" w:eastAsia="PT Sans" w:hAnsi="PT Sans" w:cs="PT Sans"/>
          <w:color w:val="auto"/>
          <w:lang w:val="en-GB"/>
        </w:rPr>
        <w:t>so</w:t>
      </w:r>
      <w:r w:rsidRPr="000B2D4E">
        <w:rPr>
          <w:rFonts w:ascii="PT Sans" w:eastAsia="PT Sans" w:hAnsi="PT Sans" w:cs="PT Sans"/>
          <w:color w:val="auto"/>
          <w:lang w:val="en-GB"/>
        </w:rPr>
        <w:t xml:space="preserve"> that </w:t>
      </w:r>
      <w:r w:rsidRPr="000B2D4E">
        <w:rPr>
          <w:rFonts w:ascii="PT Sans" w:eastAsia="PT Sans" w:hAnsi="PT Sans" w:cs="PT Sans"/>
          <w:b/>
          <w:bCs/>
          <w:color w:val="auto"/>
          <w:lang w:val="en-GB"/>
        </w:rPr>
        <w:t>committal in preventive detention can be avoided</w:t>
      </w:r>
    </w:p>
    <w:p w14:paraId="0CE67FAE" w14:textId="76B16445" w:rsidR="0031566C" w:rsidRPr="000B2D4E" w:rsidRDefault="009852C8" w:rsidP="006A3C2B">
      <w:pPr>
        <w:pStyle w:val="Heading3"/>
        <w:jc w:val="left"/>
        <w:rPr>
          <w:lang w:val="en-GB"/>
        </w:rPr>
      </w:pPr>
      <w:r w:rsidRPr="000B2D4E">
        <w:rPr>
          <w:lang w:val="en-GB"/>
        </w:rPr>
        <w:t>Article</w:t>
      </w:r>
      <w:r w:rsidR="47007E61" w:rsidRPr="000B2D4E">
        <w:rPr>
          <w:lang w:val="en-GB"/>
        </w:rPr>
        <w:t xml:space="preserve"> 15 CRPD</w:t>
      </w:r>
    </w:p>
    <w:p w14:paraId="01BCFDF5" w14:textId="037DDF0E" w:rsidR="0031566C" w:rsidRPr="000B2D4E" w:rsidRDefault="009852C8" w:rsidP="006A3C2B">
      <w:pPr>
        <w:spacing w:line="360" w:lineRule="auto"/>
        <w:rPr>
          <w:rFonts w:eastAsia="PT Sans" w:cs="PT Sans"/>
          <w:b/>
          <w:bCs/>
          <w:lang w:val="en-GB"/>
        </w:rPr>
      </w:pPr>
      <w:r w:rsidRPr="000B2D4E">
        <w:rPr>
          <w:rFonts w:eastAsia="PT Sans" w:cs="PT Sans"/>
          <w:b/>
          <w:bCs/>
          <w:lang w:val="en-GB"/>
        </w:rPr>
        <w:t>Recommendations</w:t>
      </w:r>
      <w:r w:rsidR="0031566C" w:rsidRPr="000B2D4E">
        <w:rPr>
          <w:rFonts w:eastAsia="PT Sans" w:cs="PT Sans"/>
          <w:b/>
          <w:bCs/>
          <w:lang w:val="en-GB"/>
        </w:rPr>
        <w:t>, CRPD/C/AUT/CO/1</w:t>
      </w:r>
      <w:r w:rsidR="00C0134E" w:rsidRPr="000B2D4E">
        <w:rPr>
          <w:rFonts w:eastAsia="PT Sans" w:cs="PT Sans"/>
          <w:b/>
          <w:bCs/>
          <w:lang w:val="en-GB"/>
        </w:rPr>
        <w:t>:</w:t>
      </w:r>
      <w:r w:rsidR="0031566C" w:rsidRPr="000B2D4E">
        <w:rPr>
          <w:rFonts w:eastAsia="PT Sans" w:cs="PT Sans"/>
          <w:b/>
          <w:bCs/>
          <w:lang w:val="en-GB"/>
        </w:rPr>
        <w:t xml:space="preserve"> </w:t>
      </w:r>
      <w:r w:rsidRPr="000B2D4E">
        <w:rPr>
          <w:rFonts w:eastAsia="PT Sans" w:cs="PT Sans"/>
          <w:b/>
          <w:bCs/>
          <w:lang w:val="en-GB"/>
        </w:rPr>
        <w:t>paragraphs</w:t>
      </w:r>
      <w:r w:rsidR="0031566C" w:rsidRPr="000B2D4E">
        <w:rPr>
          <w:rFonts w:eastAsia="PT Sans" w:cs="PT Sans"/>
          <w:b/>
          <w:bCs/>
          <w:lang w:val="en-GB"/>
        </w:rPr>
        <w:t xml:space="preserve"> </w:t>
      </w:r>
      <w:r w:rsidR="0058159E" w:rsidRPr="000B2D4E">
        <w:rPr>
          <w:rFonts w:eastAsia="PT Sans" w:cs="PT Sans"/>
          <w:b/>
          <w:bCs/>
          <w:lang w:val="en-GB"/>
        </w:rPr>
        <w:t>32-</w:t>
      </w:r>
      <w:r w:rsidR="0076658E" w:rsidRPr="000B2D4E">
        <w:rPr>
          <w:rFonts w:eastAsia="PT Sans" w:cs="PT Sans"/>
          <w:b/>
          <w:bCs/>
          <w:lang w:val="en-GB"/>
        </w:rPr>
        <w:t>33</w:t>
      </w:r>
    </w:p>
    <w:p w14:paraId="005F9169" w14:textId="18D977D4" w:rsidR="00D72AA1" w:rsidRPr="000B2D4E" w:rsidRDefault="0031566C" w:rsidP="006A3C2B">
      <w:pPr>
        <w:pStyle w:val="Heading4"/>
        <w:rPr>
          <w:lang w:val="en-GB"/>
        </w:rPr>
      </w:pPr>
      <w:r w:rsidRPr="000B2D4E">
        <w:rPr>
          <w:lang w:val="en-GB"/>
        </w:rPr>
        <w:t>List of Issues 2018, CRPD/C/AUT/QPR/2-3</w:t>
      </w:r>
      <w:r w:rsidR="00C0134E" w:rsidRPr="000B2D4E">
        <w:rPr>
          <w:lang w:val="en-GB"/>
        </w:rPr>
        <w:t>:</w:t>
      </w:r>
      <w:r w:rsidRPr="000B2D4E">
        <w:rPr>
          <w:lang w:val="en-GB"/>
        </w:rPr>
        <w:t xml:space="preserve"> </w:t>
      </w:r>
      <w:r w:rsidR="009852C8" w:rsidRPr="000B2D4E">
        <w:rPr>
          <w:lang w:val="en-GB"/>
        </w:rPr>
        <w:t>questions</w:t>
      </w:r>
      <w:r w:rsidRPr="000B2D4E">
        <w:rPr>
          <w:lang w:val="en-GB"/>
        </w:rPr>
        <w:t xml:space="preserve"> </w:t>
      </w:r>
      <w:r w:rsidR="006C4189" w:rsidRPr="000B2D4E">
        <w:rPr>
          <w:lang w:val="en-GB"/>
        </w:rPr>
        <w:t>31</w:t>
      </w:r>
      <w:r w:rsidRPr="000B2D4E">
        <w:rPr>
          <w:lang w:val="en-GB"/>
        </w:rPr>
        <w:t>–3</w:t>
      </w:r>
      <w:r w:rsidR="006C4189" w:rsidRPr="000B2D4E">
        <w:rPr>
          <w:lang w:val="en-GB"/>
        </w:rPr>
        <w:t>3</w:t>
      </w:r>
    </w:p>
    <w:p w14:paraId="6CFB7715" w14:textId="10FDAB75" w:rsidR="009852C8" w:rsidRPr="000B2D4E" w:rsidRDefault="009852C8" w:rsidP="006A3C2B">
      <w:pPr>
        <w:rPr>
          <w:rFonts w:eastAsia="PT Sans" w:cs="PT Sans"/>
          <w:lang w:val="en-GB"/>
        </w:rPr>
      </w:pPr>
      <w:r w:rsidRPr="000B2D4E">
        <w:rPr>
          <w:rFonts w:eastAsia="PT Sans" w:cs="PT Sans"/>
          <w:lang w:val="en-GB"/>
        </w:rPr>
        <w:t xml:space="preserve">The use of </w:t>
      </w:r>
      <w:r w:rsidRPr="000B2D4E">
        <w:rPr>
          <w:rFonts w:eastAsia="PT Sans" w:cs="PT Sans"/>
          <w:b/>
          <w:bCs/>
          <w:lang w:val="en-GB"/>
        </w:rPr>
        <w:t>cage beds</w:t>
      </w:r>
      <w:r w:rsidRPr="000B2D4E">
        <w:rPr>
          <w:rFonts w:eastAsia="PT Sans" w:cs="PT Sans"/>
          <w:lang w:val="en-GB"/>
        </w:rPr>
        <w:t xml:space="preserve"> is </w:t>
      </w:r>
      <w:r w:rsidRPr="000B2D4E">
        <w:rPr>
          <w:rFonts w:eastAsia="PT Sans" w:cs="PT Sans"/>
          <w:b/>
          <w:bCs/>
          <w:lang w:val="en-GB"/>
        </w:rPr>
        <w:t>forbidden by law in Austria since July 1</w:t>
      </w:r>
      <w:r w:rsidRPr="000B2D4E">
        <w:rPr>
          <w:rFonts w:eastAsia="PT Sans" w:cs="PT Sans"/>
          <w:b/>
          <w:bCs/>
          <w:vertAlign w:val="superscript"/>
          <w:lang w:val="en-GB"/>
        </w:rPr>
        <w:t>st</w:t>
      </w:r>
      <w:r w:rsidR="00D3497F" w:rsidRPr="000B2D4E">
        <w:rPr>
          <w:rFonts w:eastAsia="PT Sans" w:cs="PT Sans"/>
          <w:b/>
          <w:bCs/>
          <w:lang w:val="en-GB"/>
        </w:rPr>
        <w:t>, 2015</w:t>
      </w:r>
      <w:r w:rsidRPr="000B2D4E">
        <w:rPr>
          <w:rFonts w:eastAsia="PT Sans" w:cs="PT Sans"/>
          <w:lang w:val="en-GB"/>
        </w:rPr>
        <w:t xml:space="preserve">, the Monitoring Committee observes however with concern that, according to reports from civil society, </w:t>
      </w:r>
      <w:r w:rsidRPr="000B2D4E">
        <w:rPr>
          <w:rFonts w:eastAsia="PT Sans" w:cs="PT Sans"/>
          <w:b/>
          <w:bCs/>
          <w:lang w:val="en-GB"/>
        </w:rPr>
        <w:t>fixation</w:t>
      </w:r>
      <w:r w:rsidRPr="000B2D4E">
        <w:rPr>
          <w:rFonts w:eastAsia="PT Sans" w:cs="PT Sans"/>
          <w:lang w:val="en-GB"/>
        </w:rPr>
        <w:t xml:space="preserve"> and </w:t>
      </w:r>
      <w:r w:rsidRPr="000B2D4E">
        <w:rPr>
          <w:rFonts w:eastAsia="PT Sans" w:cs="PT Sans"/>
          <w:b/>
          <w:bCs/>
          <w:lang w:val="en-GB"/>
        </w:rPr>
        <w:t>medical sedation</w:t>
      </w:r>
      <w:r w:rsidRPr="000B2D4E">
        <w:rPr>
          <w:rFonts w:eastAsia="PT Sans" w:cs="PT Sans"/>
          <w:lang w:val="en-GB"/>
        </w:rPr>
        <w:t xml:space="preserve"> continue to be used as non-consensual practice</w:t>
      </w:r>
      <w:r w:rsidR="00D3497F">
        <w:rPr>
          <w:rFonts w:eastAsia="PT Sans" w:cs="PT Sans"/>
          <w:lang w:val="en-GB"/>
        </w:rPr>
        <w:t>s</w:t>
      </w:r>
      <w:r w:rsidRPr="000B2D4E">
        <w:rPr>
          <w:rFonts w:eastAsia="PT Sans" w:cs="PT Sans"/>
          <w:lang w:val="en-GB"/>
        </w:rPr>
        <w:t xml:space="preserve"> in psychiatric settings. According to these reports such practices are frequently </w:t>
      </w:r>
      <w:r w:rsidRPr="000B2D4E">
        <w:rPr>
          <w:rFonts w:eastAsia="PT Sans" w:cs="PT Sans"/>
          <w:b/>
          <w:bCs/>
          <w:lang w:val="en-GB"/>
        </w:rPr>
        <w:t>experienced as more invasive and forceful</w:t>
      </w:r>
      <w:r w:rsidRPr="000B2D4E">
        <w:rPr>
          <w:rFonts w:eastAsia="PT Sans" w:cs="PT Sans"/>
          <w:lang w:val="en-GB"/>
        </w:rPr>
        <w:t xml:space="preserve"> </w:t>
      </w:r>
      <w:proofErr w:type="gramStart"/>
      <w:r w:rsidR="00B4132F" w:rsidRPr="000B2D4E">
        <w:rPr>
          <w:rFonts w:eastAsia="PT Sans" w:cs="PT Sans"/>
          <w:lang w:val="en-GB"/>
        </w:rPr>
        <w:t>and</w:t>
      </w:r>
      <w:r w:rsidRPr="000B2D4E">
        <w:rPr>
          <w:rFonts w:eastAsia="PT Sans" w:cs="PT Sans"/>
          <w:lang w:val="en-GB"/>
        </w:rPr>
        <w:t xml:space="preserve"> </w:t>
      </w:r>
      <w:r w:rsidR="00D3497F">
        <w:rPr>
          <w:rFonts w:eastAsia="PT Sans" w:cs="PT Sans"/>
          <w:lang w:val="en-GB"/>
        </w:rPr>
        <w:t>also</w:t>
      </w:r>
      <w:proofErr w:type="gramEnd"/>
      <w:r w:rsidR="00D3497F">
        <w:rPr>
          <w:rFonts w:eastAsia="PT Sans" w:cs="PT Sans"/>
          <w:lang w:val="en-GB"/>
        </w:rPr>
        <w:t xml:space="preserve"> </w:t>
      </w:r>
      <w:r w:rsidRPr="000B2D4E">
        <w:rPr>
          <w:rFonts w:eastAsia="PT Sans" w:cs="PT Sans"/>
          <w:lang w:val="en-GB"/>
        </w:rPr>
        <w:t xml:space="preserve">result more </w:t>
      </w:r>
      <w:r w:rsidRPr="000B2D4E">
        <w:rPr>
          <w:rFonts w:eastAsia="PT Sans" w:cs="PT Sans"/>
          <w:b/>
          <w:bCs/>
          <w:lang w:val="en-GB"/>
        </w:rPr>
        <w:t>frequently in injuries for the person in question</w:t>
      </w:r>
      <w:r w:rsidRPr="000B2D4E">
        <w:rPr>
          <w:rFonts w:eastAsia="PT Sans" w:cs="PT Sans"/>
          <w:lang w:val="en-GB"/>
        </w:rPr>
        <w:t xml:space="preserve">. Particularly concerning seems the use of </w:t>
      </w:r>
      <w:r w:rsidRPr="000B2D4E">
        <w:rPr>
          <w:rFonts w:eastAsia="PT Sans" w:cs="PT Sans"/>
          <w:b/>
          <w:bCs/>
          <w:lang w:val="en-GB"/>
        </w:rPr>
        <w:t>private security</w:t>
      </w:r>
      <w:r w:rsidRPr="000B2D4E">
        <w:rPr>
          <w:rFonts w:eastAsia="PT Sans" w:cs="PT Sans"/>
          <w:lang w:val="en-GB"/>
        </w:rPr>
        <w:t xml:space="preserve"> in some clinics for tasks which are reserved for qualified staff. In many cases the use of coercive treatment could be </w:t>
      </w:r>
      <w:r w:rsidRPr="000B2D4E">
        <w:rPr>
          <w:rFonts w:eastAsia="PT Sans" w:cs="PT Sans"/>
          <w:b/>
          <w:bCs/>
          <w:lang w:val="en-GB"/>
        </w:rPr>
        <w:t>avoided if there were sufficient person-centred support offerings</w:t>
      </w:r>
      <w:r w:rsidRPr="000B2D4E">
        <w:rPr>
          <w:rFonts w:eastAsia="PT Sans" w:cs="PT Sans"/>
          <w:lang w:val="en-GB"/>
        </w:rPr>
        <w:t>.</w:t>
      </w:r>
    </w:p>
    <w:p w14:paraId="52335268" w14:textId="1029991E" w:rsidR="009852C8" w:rsidRPr="000B2D4E" w:rsidRDefault="00B4132F" w:rsidP="006A3C2B">
      <w:pPr>
        <w:rPr>
          <w:rFonts w:eastAsia="PT Sans" w:cs="PT Sans"/>
          <w:lang w:val="en-GB"/>
        </w:rPr>
      </w:pPr>
      <w:r w:rsidRPr="000B2D4E">
        <w:rPr>
          <w:rFonts w:eastAsia="PT Sans" w:cs="PT Sans"/>
          <w:lang w:val="en-GB"/>
        </w:rPr>
        <w:t xml:space="preserve">The </w:t>
      </w:r>
      <w:r w:rsidRPr="000B2D4E">
        <w:rPr>
          <w:rFonts w:eastAsia="PT Sans" w:cs="PT Sans"/>
          <w:b/>
          <w:bCs/>
          <w:lang w:val="en-GB"/>
        </w:rPr>
        <w:t>situation in psychiatric clinics continues to escalate</w:t>
      </w:r>
      <w:r w:rsidRPr="000B2D4E">
        <w:rPr>
          <w:rFonts w:eastAsia="PT Sans" w:cs="PT Sans"/>
          <w:lang w:val="en-GB"/>
        </w:rPr>
        <w:t xml:space="preserve"> as, due to </w:t>
      </w:r>
      <w:r w:rsidRPr="000B2D4E">
        <w:rPr>
          <w:rFonts w:eastAsia="PT Sans" w:cs="PT Sans"/>
          <w:b/>
          <w:bCs/>
          <w:lang w:val="en-GB"/>
        </w:rPr>
        <w:t>staff shortages</w:t>
      </w:r>
      <w:r w:rsidRPr="000B2D4E">
        <w:rPr>
          <w:rFonts w:eastAsia="PT Sans" w:cs="PT Sans"/>
          <w:lang w:val="en-GB"/>
        </w:rPr>
        <w:t xml:space="preserve">, psychiatric clinics must close, or new ones cannot open. Relatives and carers experience that </w:t>
      </w:r>
      <w:r w:rsidRPr="000B2D4E">
        <w:rPr>
          <w:rFonts w:eastAsia="PT Sans" w:cs="PT Sans"/>
          <w:b/>
          <w:bCs/>
          <w:lang w:val="en-GB"/>
        </w:rPr>
        <w:t>patients are not admitted or discharged to soon</w:t>
      </w:r>
      <w:r w:rsidRPr="000B2D4E">
        <w:rPr>
          <w:rFonts w:eastAsia="PT Sans" w:cs="PT Sans"/>
          <w:lang w:val="en-GB"/>
        </w:rPr>
        <w:t xml:space="preserve"> and a </w:t>
      </w:r>
      <w:r w:rsidRPr="000B2D4E">
        <w:rPr>
          <w:rFonts w:eastAsia="PT Sans" w:cs="PT Sans"/>
          <w:b/>
          <w:bCs/>
          <w:lang w:val="en-GB"/>
        </w:rPr>
        <w:t>frequent lack of alternative person-centred supports</w:t>
      </w:r>
      <w:r w:rsidRPr="000B2D4E">
        <w:rPr>
          <w:rFonts w:eastAsia="PT Sans" w:cs="PT Sans"/>
          <w:lang w:val="en-GB"/>
        </w:rPr>
        <w:t xml:space="preserve"> in these situations.</w:t>
      </w:r>
    </w:p>
    <w:p w14:paraId="584FAF1C" w14:textId="324906F8" w:rsidR="00B4132F" w:rsidRPr="000B2D4E" w:rsidRDefault="00B4132F" w:rsidP="006A3C2B">
      <w:pPr>
        <w:rPr>
          <w:rFonts w:eastAsia="PT Sans" w:cs="PT Sans"/>
          <w:lang w:val="en-GB"/>
        </w:rPr>
      </w:pPr>
      <w:r w:rsidRPr="000B2D4E">
        <w:rPr>
          <w:rFonts w:eastAsia="PT Sans" w:cs="PT Sans"/>
          <w:lang w:val="en-GB"/>
        </w:rPr>
        <w:t xml:space="preserve">The </w:t>
      </w:r>
      <w:r w:rsidRPr="000B2D4E">
        <w:rPr>
          <w:rFonts w:eastAsia="PT Sans" w:cs="PT Sans"/>
          <w:b/>
          <w:bCs/>
          <w:lang w:val="en-GB"/>
        </w:rPr>
        <w:t>new Admittance Act (</w:t>
      </w:r>
      <w:proofErr w:type="spellStart"/>
      <w:r w:rsidRPr="000B2D4E">
        <w:rPr>
          <w:rFonts w:eastAsia="PT Sans" w:cs="PT Sans"/>
          <w:b/>
          <w:bCs/>
          <w:lang w:val="en-GB"/>
        </w:rPr>
        <w:t>UbG</w:t>
      </w:r>
      <w:proofErr w:type="spellEnd"/>
      <w:r w:rsidRPr="000B2D4E">
        <w:rPr>
          <w:rFonts w:eastAsia="PT Sans" w:cs="PT Sans"/>
          <w:b/>
          <w:bCs/>
          <w:lang w:val="en-GB"/>
        </w:rPr>
        <w:t>) enters into force on July 1</w:t>
      </w:r>
      <w:r w:rsidRPr="000B2D4E">
        <w:rPr>
          <w:rFonts w:eastAsia="PT Sans" w:cs="PT Sans"/>
          <w:b/>
          <w:bCs/>
          <w:vertAlign w:val="superscript"/>
          <w:lang w:val="en-GB"/>
        </w:rPr>
        <w:t>st</w:t>
      </w:r>
      <w:r w:rsidR="00D3497F" w:rsidRPr="000B2D4E">
        <w:rPr>
          <w:rFonts w:eastAsia="PT Sans" w:cs="PT Sans"/>
          <w:b/>
          <w:bCs/>
          <w:lang w:val="en-GB"/>
        </w:rPr>
        <w:t>, 2023</w:t>
      </w:r>
      <w:r w:rsidRPr="000B2D4E">
        <w:rPr>
          <w:rFonts w:eastAsia="PT Sans" w:cs="PT Sans"/>
          <w:lang w:val="en-GB"/>
        </w:rPr>
        <w:t>.</w:t>
      </w:r>
      <w:r w:rsidR="00E73FBE" w:rsidRPr="000B2D4E">
        <w:rPr>
          <w:rFonts w:eastAsia="PT Sans" w:cs="PT Sans"/>
          <w:lang w:val="en-GB"/>
        </w:rPr>
        <w:t xml:space="preserve"> The </w:t>
      </w:r>
      <w:proofErr w:type="spellStart"/>
      <w:r w:rsidR="00E73FBE" w:rsidRPr="000B2D4E">
        <w:rPr>
          <w:rFonts w:eastAsia="PT Sans" w:cs="PT Sans"/>
          <w:lang w:val="en-GB"/>
        </w:rPr>
        <w:t>UbG</w:t>
      </w:r>
      <w:proofErr w:type="spellEnd"/>
      <w:r w:rsidR="00E73FBE" w:rsidRPr="000B2D4E">
        <w:rPr>
          <w:rFonts w:eastAsia="PT Sans" w:cs="PT Sans"/>
          <w:lang w:val="en-GB"/>
        </w:rPr>
        <w:t xml:space="preserve"> shall </w:t>
      </w:r>
      <w:r w:rsidR="00E73FBE" w:rsidRPr="000B2D4E">
        <w:rPr>
          <w:rFonts w:eastAsia="PT Sans" w:cs="PT Sans"/>
          <w:b/>
          <w:bCs/>
          <w:lang w:val="en-GB"/>
        </w:rPr>
        <w:t>protect the personal rights of persons</w:t>
      </w:r>
      <w:r w:rsidR="00E73FBE" w:rsidRPr="000B2D4E">
        <w:rPr>
          <w:rFonts w:eastAsia="PT Sans" w:cs="PT Sans"/>
          <w:lang w:val="en-GB"/>
        </w:rPr>
        <w:t xml:space="preserve"> admitted </w:t>
      </w:r>
      <w:r w:rsidR="00D3497F">
        <w:rPr>
          <w:rFonts w:eastAsia="PT Sans" w:cs="PT Sans"/>
          <w:lang w:val="en-GB"/>
        </w:rPr>
        <w:t>to</w:t>
      </w:r>
      <w:r w:rsidR="00E73FBE" w:rsidRPr="000B2D4E">
        <w:rPr>
          <w:rFonts w:eastAsia="PT Sans" w:cs="PT Sans"/>
          <w:lang w:val="en-GB"/>
        </w:rPr>
        <w:t xml:space="preserve"> a psychiatric institution for treatment. It is however questionable how far the required resources will be provided to </w:t>
      </w:r>
      <w:r w:rsidR="00E73FBE" w:rsidRPr="000B2D4E">
        <w:rPr>
          <w:rFonts w:eastAsia="PT Sans" w:cs="PT Sans"/>
          <w:b/>
          <w:bCs/>
          <w:lang w:val="en-GB"/>
        </w:rPr>
        <w:t>implement the act adequately</w:t>
      </w:r>
      <w:r w:rsidR="00E73FBE" w:rsidRPr="000B2D4E">
        <w:rPr>
          <w:rFonts w:eastAsia="PT Sans" w:cs="PT Sans"/>
          <w:lang w:val="en-GB"/>
        </w:rPr>
        <w:t>.</w:t>
      </w:r>
    </w:p>
    <w:p w14:paraId="1867CCB6" w14:textId="4F7A4C18" w:rsidR="002F7402" w:rsidRPr="000B2D4E" w:rsidRDefault="00972D86" w:rsidP="006A3C2B">
      <w:pPr>
        <w:pStyle w:val="Heading4"/>
        <w:rPr>
          <w:lang w:val="en-GB"/>
        </w:rPr>
      </w:pPr>
      <w:r w:rsidRPr="000B2D4E">
        <w:rPr>
          <w:lang w:val="en-GB"/>
        </w:rPr>
        <w:lastRenderedPageBreak/>
        <w:t>The Independent Monitoring Committee’s recommendations</w:t>
      </w:r>
      <w:r w:rsidR="00D72AA1" w:rsidRPr="000B2D4E">
        <w:rPr>
          <w:lang w:val="en-GB"/>
        </w:rPr>
        <w:t>:</w:t>
      </w:r>
    </w:p>
    <w:p w14:paraId="63BBDAAF" w14:textId="7F0B4DCD" w:rsidR="00D72AA1" w:rsidRPr="000B2D4E" w:rsidRDefault="00D3497F" w:rsidP="006A3C2B">
      <w:pPr>
        <w:pStyle w:val="ListParagraph"/>
        <w:numPr>
          <w:ilvl w:val="0"/>
          <w:numId w:val="12"/>
        </w:numPr>
        <w:autoSpaceDE w:val="0"/>
        <w:autoSpaceDN w:val="0"/>
        <w:adjustRightInd w:val="0"/>
        <w:rPr>
          <w:rFonts w:eastAsia="PT Sans" w:cs="PT Sans"/>
          <w:lang w:val="en-GB"/>
        </w:rPr>
      </w:pPr>
      <w:r w:rsidRPr="000B2D4E">
        <w:rPr>
          <w:rFonts w:eastAsia="PT Sans" w:cs="PT Sans"/>
          <w:b/>
          <w:bCs/>
          <w:lang w:val="en-GB"/>
        </w:rPr>
        <w:t>De-escalation</w:t>
      </w:r>
      <w:r w:rsidR="00E73FBE" w:rsidRPr="000B2D4E">
        <w:rPr>
          <w:rFonts w:eastAsia="PT Sans" w:cs="PT Sans"/>
          <w:b/>
          <w:bCs/>
          <w:lang w:val="en-GB"/>
        </w:rPr>
        <w:t xml:space="preserve"> training for psychiatric clinic staff, rescue forces and policy, </w:t>
      </w:r>
      <w:r w:rsidR="00E73FBE" w:rsidRPr="000B2D4E">
        <w:rPr>
          <w:rFonts w:eastAsia="PT Sans" w:cs="PT Sans"/>
          <w:lang w:val="en-GB"/>
        </w:rPr>
        <w:t>which in best case act</w:t>
      </w:r>
      <w:r w:rsidR="00E73FBE" w:rsidRPr="000B2D4E">
        <w:rPr>
          <w:rFonts w:eastAsia="PT Sans" w:cs="PT Sans"/>
          <w:b/>
          <w:bCs/>
          <w:lang w:val="en-GB"/>
        </w:rPr>
        <w:t xml:space="preserve"> preventatively in cases of escalation and to avoid torture, cruel inhuman and degrading </w:t>
      </w:r>
      <w:proofErr w:type="gramStart"/>
      <w:r w:rsidR="00E73FBE" w:rsidRPr="000B2D4E">
        <w:rPr>
          <w:rFonts w:eastAsia="PT Sans" w:cs="PT Sans"/>
          <w:b/>
          <w:bCs/>
          <w:lang w:val="en-GB"/>
        </w:rPr>
        <w:t>treatment</w:t>
      </w:r>
      <w:proofErr w:type="gramEnd"/>
      <w:r w:rsidR="00E73FBE" w:rsidRPr="000B2D4E">
        <w:rPr>
          <w:rFonts w:eastAsia="PT Sans" w:cs="PT Sans"/>
          <w:b/>
          <w:bCs/>
          <w:lang w:val="en-GB"/>
        </w:rPr>
        <w:t xml:space="preserve"> or punishment </w:t>
      </w:r>
      <w:r w:rsidR="00E73FBE" w:rsidRPr="000B2D4E">
        <w:rPr>
          <w:rFonts w:eastAsia="PT Sans" w:cs="PT Sans"/>
          <w:lang w:val="en-GB"/>
        </w:rPr>
        <w:t>according to the Convention</w:t>
      </w:r>
      <w:r w:rsidR="00E73FBE" w:rsidRPr="000B2D4E">
        <w:rPr>
          <w:rFonts w:eastAsia="PT Sans" w:cs="PT Sans"/>
          <w:b/>
          <w:bCs/>
          <w:lang w:val="en-GB"/>
        </w:rPr>
        <w:t xml:space="preserve"> </w:t>
      </w:r>
    </w:p>
    <w:p w14:paraId="0ECF5FAB" w14:textId="3EC2861D" w:rsidR="00766063" w:rsidRPr="000B2D4E" w:rsidRDefault="00E73FBE" w:rsidP="006A3C2B">
      <w:pPr>
        <w:pStyle w:val="ListParagraph"/>
        <w:numPr>
          <w:ilvl w:val="0"/>
          <w:numId w:val="12"/>
        </w:numPr>
        <w:autoSpaceDE w:val="0"/>
        <w:autoSpaceDN w:val="0"/>
        <w:adjustRightInd w:val="0"/>
        <w:rPr>
          <w:rFonts w:eastAsia="PT Sans" w:cs="PT Sans"/>
          <w:lang w:val="en-GB"/>
        </w:rPr>
      </w:pPr>
      <w:r w:rsidRPr="000B2D4E">
        <w:rPr>
          <w:rFonts w:eastAsia="PT Sans" w:cs="PT Sans"/>
          <w:lang w:val="en-GB"/>
        </w:rPr>
        <w:t xml:space="preserve">Sufficient </w:t>
      </w:r>
      <w:r w:rsidRPr="000B2D4E">
        <w:rPr>
          <w:rFonts w:eastAsia="PT Sans" w:cs="PT Sans"/>
          <w:b/>
          <w:bCs/>
          <w:lang w:val="en-GB"/>
        </w:rPr>
        <w:t>person-centred support offering</w:t>
      </w:r>
      <w:r w:rsidR="005335DB">
        <w:rPr>
          <w:rFonts w:eastAsia="PT Sans" w:cs="PT Sans"/>
          <w:b/>
          <w:bCs/>
          <w:lang w:val="en-GB"/>
        </w:rPr>
        <w:t>s</w:t>
      </w:r>
      <w:r w:rsidRPr="000B2D4E">
        <w:rPr>
          <w:rFonts w:eastAsia="PT Sans" w:cs="PT Sans"/>
          <w:lang w:val="en-GB"/>
        </w:rPr>
        <w:t xml:space="preserve"> </w:t>
      </w:r>
    </w:p>
    <w:p w14:paraId="255CBFC2" w14:textId="5FF2CC64" w:rsidR="00F35C26" w:rsidRPr="000B2D4E" w:rsidRDefault="00E73FBE" w:rsidP="006A3C2B">
      <w:pPr>
        <w:pStyle w:val="Heading3"/>
        <w:jc w:val="left"/>
        <w:rPr>
          <w:lang w:val="en-GB"/>
        </w:rPr>
      </w:pPr>
      <w:r w:rsidRPr="000B2D4E">
        <w:rPr>
          <w:lang w:val="en-GB"/>
        </w:rPr>
        <w:t>Article</w:t>
      </w:r>
      <w:r w:rsidR="093F6F81" w:rsidRPr="000B2D4E">
        <w:rPr>
          <w:lang w:val="en-GB"/>
        </w:rPr>
        <w:t xml:space="preserve"> 16 CRPD</w:t>
      </w:r>
    </w:p>
    <w:p w14:paraId="0AD0C73B" w14:textId="19FEE89B" w:rsidR="00881606" w:rsidRPr="000B2D4E" w:rsidRDefault="00E73FBE" w:rsidP="006A3C2B">
      <w:pPr>
        <w:spacing w:before="159"/>
        <w:rPr>
          <w:rFonts w:eastAsia="PT Sans" w:cs="PT Sans"/>
          <w:b/>
          <w:bCs/>
          <w:lang w:val="en-GB"/>
        </w:rPr>
      </w:pPr>
      <w:r w:rsidRPr="000B2D4E">
        <w:rPr>
          <w:rFonts w:eastAsia="PT Sans" w:cs="PT Sans"/>
          <w:b/>
          <w:bCs/>
          <w:lang w:val="en-GB"/>
        </w:rPr>
        <w:t>Recommendation</w:t>
      </w:r>
      <w:r w:rsidR="00FA2B64" w:rsidRPr="000B2D4E">
        <w:rPr>
          <w:rFonts w:eastAsia="PT Sans" w:cs="PT Sans"/>
          <w:b/>
          <w:bCs/>
          <w:lang w:val="en-GB"/>
        </w:rPr>
        <w:t xml:space="preserve">, </w:t>
      </w:r>
      <w:r w:rsidR="00F35C26" w:rsidRPr="000B2D4E">
        <w:rPr>
          <w:rFonts w:eastAsia="PT Sans" w:cs="PT Sans"/>
          <w:b/>
          <w:bCs/>
          <w:lang w:val="en-GB"/>
        </w:rPr>
        <w:t>CRPD/C/AUT/CO/1</w:t>
      </w:r>
      <w:r w:rsidR="00D351F2" w:rsidRPr="000B2D4E">
        <w:rPr>
          <w:rFonts w:eastAsia="PT Sans" w:cs="PT Sans"/>
          <w:b/>
          <w:bCs/>
          <w:lang w:val="en-GB"/>
        </w:rPr>
        <w:t>:</w:t>
      </w:r>
      <w:r w:rsidR="00F35C26" w:rsidRPr="000B2D4E">
        <w:rPr>
          <w:rFonts w:eastAsia="PT Sans" w:cs="PT Sans"/>
          <w:b/>
          <w:bCs/>
          <w:lang w:val="en-GB"/>
        </w:rPr>
        <w:t xml:space="preserve"> </w:t>
      </w:r>
      <w:r w:rsidRPr="000B2D4E">
        <w:rPr>
          <w:rFonts w:eastAsia="PT Sans" w:cs="PT Sans"/>
          <w:b/>
          <w:bCs/>
          <w:lang w:val="en-GB"/>
        </w:rPr>
        <w:t>paragraph</w:t>
      </w:r>
      <w:r w:rsidR="00E3528F">
        <w:rPr>
          <w:rFonts w:eastAsia="PT Sans" w:cs="PT Sans"/>
          <w:b/>
          <w:bCs/>
          <w:lang w:val="en-GB"/>
        </w:rPr>
        <w:t>s</w:t>
      </w:r>
      <w:r w:rsidR="00F35C26" w:rsidRPr="000B2D4E">
        <w:rPr>
          <w:rFonts w:eastAsia="PT Sans" w:cs="PT Sans"/>
          <w:b/>
          <w:bCs/>
          <w:lang w:val="en-GB"/>
        </w:rPr>
        <w:t xml:space="preserve"> </w:t>
      </w:r>
      <w:r w:rsidR="0058159E" w:rsidRPr="000B2D4E">
        <w:rPr>
          <w:rFonts w:eastAsia="PT Sans" w:cs="PT Sans"/>
          <w:b/>
          <w:bCs/>
          <w:lang w:val="en-GB"/>
        </w:rPr>
        <w:t>34-</w:t>
      </w:r>
      <w:r w:rsidR="00F35C26" w:rsidRPr="000B2D4E">
        <w:rPr>
          <w:rFonts w:eastAsia="PT Sans" w:cs="PT Sans"/>
          <w:b/>
          <w:bCs/>
          <w:lang w:val="en-GB"/>
        </w:rPr>
        <w:t>35</w:t>
      </w:r>
    </w:p>
    <w:p w14:paraId="603112D6" w14:textId="6DB26A5D" w:rsidR="004E60BF" w:rsidRPr="000B2D4E" w:rsidRDefault="00766063" w:rsidP="006A3C2B">
      <w:pPr>
        <w:pStyle w:val="Heading4"/>
        <w:rPr>
          <w:lang w:val="en-GB"/>
        </w:rPr>
      </w:pPr>
      <w:r w:rsidRPr="000B2D4E">
        <w:rPr>
          <w:lang w:val="en-GB"/>
        </w:rPr>
        <w:t>List of Issues 2018, CRPD/C/AUT/QPR/2-3</w:t>
      </w:r>
      <w:r w:rsidR="00D351F2" w:rsidRPr="000B2D4E">
        <w:rPr>
          <w:lang w:val="en-GB"/>
        </w:rPr>
        <w:t>:</w:t>
      </w:r>
      <w:r w:rsidRPr="000B2D4E">
        <w:rPr>
          <w:lang w:val="en-GB"/>
        </w:rPr>
        <w:t xml:space="preserve"> </w:t>
      </w:r>
      <w:r w:rsidR="00E73FBE" w:rsidRPr="000B2D4E">
        <w:rPr>
          <w:lang w:val="en-GB"/>
        </w:rPr>
        <w:t>questions</w:t>
      </w:r>
      <w:r w:rsidRPr="000B2D4E">
        <w:rPr>
          <w:lang w:val="en-GB"/>
        </w:rPr>
        <w:t xml:space="preserve"> </w:t>
      </w:r>
      <w:r w:rsidR="00EF6FC6" w:rsidRPr="000B2D4E">
        <w:rPr>
          <w:lang w:val="en-GB"/>
        </w:rPr>
        <w:t>34-35</w:t>
      </w:r>
    </w:p>
    <w:p w14:paraId="61052D31" w14:textId="4BD54D0D" w:rsidR="00E73FBE" w:rsidRPr="000B2D4E" w:rsidRDefault="00E73FBE" w:rsidP="006A3C2B">
      <w:pPr>
        <w:rPr>
          <w:rFonts w:eastAsia="PT Sans" w:cs="PT Sans"/>
          <w:lang w:val="en-GB"/>
        </w:rPr>
      </w:pPr>
      <w:r w:rsidRPr="000B2D4E">
        <w:rPr>
          <w:rFonts w:eastAsia="PT Sans" w:cs="PT Sans"/>
          <w:lang w:val="en-GB"/>
        </w:rPr>
        <w:t xml:space="preserve">Since the last </w:t>
      </w:r>
      <w:r w:rsidR="00211DA2">
        <w:rPr>
          <w:rFonts w:eastAsia="PT Sans" w:cs="PT Sans"/>
          <w:lang w:val="en-GB"/>
        </w:rPr>
        <w:t>State</w:t>
      </w:r>
      <w:r w:rsidRPr="000B2D4E">
        <w:rPr>
          <w:rFonts w:eastAsia="PT Sans" w:cs="PT Sans"/>
          <w:lang w:val="en-GB"/>
        </w:rPr>
        <w:t xml:space="preserve"> </w:t>
      </w:r>
      <w:r w:rsidR="00211DA2">
        <w:rPr>
          <w:rFonts w:eastAsia="PT Sans" w:cs="PT Sans"/>
          <w:lang w:val="en-GB"/>
        </w:rPr>
        <w:t>R</w:t>
      </w:r>
      <w:r w:rsidRPr="000B2D4E">
        <w:rPr>
          <w:rFonts w:eastAsia="PT Sans" w:cs="PT Sans"/>
          <w:lang w:val="en-GB"/>
        </w:rPr>
        <w:t xml:space="preserve">eview in 2013 statutory improvements </w:t>
      </w:r>
      <w:r w:rsidR="00D203E1" w:rsidRPr="000B2D4E">
        <w:rPr>
          <w:rFonts w:eastAsia="PT Sans" w:cs="PT Sans"/>
          <w:lang w:val="en-GB"/>
        </w:rPr>
        <w:t xml:space="preserve">have been made </w:t>
      </w:r>
      <w:r w:rsidR="005310B7">
        <w:rPr>
          <w:rFonts w:eastAsia="PT Sans" w:cs="PT Sans"/>
          <w:lang w:val="en-GB"/>
        </w:rPr>
        <w:t>to</w:t>
      </w:r>
      <w:r w:rsidR="00D203E1" w:rsidRPr="000B2D4E">
        <w:rPr>
          <w:rFonts w:eastAsia="PT Sans" w:cs="PT Sans"/>
          <w:lang w:val="en-GB"/>
        </w:rPr>
        <w:t xml:space="preserve"> protect victims of violence and abuse, such as the </w:t>
      </w:r>
      <w:r w:rsidR="00D203E1" w:rsidRPr="000B2D4E">
        <w:rPr>
          <w:rFonts w:eastAsia="PT Sans" w:cs="PT Sans"/>
          <w:b/>
          <w:bCs/>
          <w:lang w:val="en-GB"/>
        </w:rPr>
        <w:t>Criminal Law Amendment Act 2015 and the Criminal Law Amendment 2017</w:t>
      </w:r>
      <w:r w:rsidR="00D203E1" w:rsidRPr="000B2D4E">
        <w:rPr>
          <w:rFonts w:eastAsia="PT Sans" w:cs="PT Sans"/>
          <w:lang w:val="en-GB"/>
        </w:rPr>
        <w:t xml:space="preserve">. The </w:t>
      </w:r>
      <w:r w:rsidR="00D203E1" w:rsidRPr="000B2D4E">
        <w:rPr>
          <w:rFonts w:eastAsia="PT Sans" w:cs="PT Sans"/>
          <w:b/>
          <w:bCs/>
          <w:lang w:val="en-GB"/>
        </w:rPr>
        <w:t>‘Hatred on the Web’ Law Package 2021</w:t>
      </w:r>
      <w:r w:rsidR="00D203E1" w:rsidRPr="000B2D4E">
        <w:rPr>
          <w:rFonts w:eastAsia="PT Sans" w:cs="PT Sans"/>
          <w:lang w:val="en-GB"/>
        </w:rPr>
        <w:t xml:space="preserve"> strengthened the criminal and civil law protection for victims of online hate speech and the </w:t>
      </w:r>
      <w:r w:rsidR="00D203E1" w:rsidRPr="000B2D4E">
        <w:rPr>
          <w:rFonts w:eastAsia="PT Sans" w:cs="PT Sans"/>
          <w:b/>
          <w:bCs/>
          <w:lang w:val="en-GB"/>
        </w:rPr>
        <w:t>3. Violence Protection Act 2019</w:t>
      </w:r>
      <w:r w:rsidR="00D203E1" w:rsidRPr="000B2D4E">
        <w:rPr>
          <w:rFonts w:eastAsia="PT Sans" w:cs="PT Sans"/>
          <w:lang w:val="en-GB"/>
        </w:rPr>
        <w:t xml:space="preserve"> expanded protection for victims of domestic violence.</w:t>
      </w:r>
    </w:p>
    <w:p w14:paraId="3A64F08B" w14:textId="5B888D57" w:rsidR="00D203E1" w:rsidRPr="000B2D4E" w:rsidRDefault="00D203E1" w:rsidP="006A3C2B">
      <w:pPr>
        <w:rPr>
          <w:rFonts w:eastAsia="PT Sans" w:cs="PT Sans"/>
          <w:lang w:val="en-GB"/>
        </w:rPr>
      </w:pPr>
      <w:r w:rsidRPr="000B2D4E">
        <w:rPr>
          <w:rFonts w:eastAsia="PT Sans" w:cs="PT Sans"/>
          <w:lang w:val="en-GB"/>
        </w:rPr>
        <w:t xml:space="preserve">Nevertheless, a </w:t>
      </w:r>
      <w:r w:rsidRPr="000B2D4E">
        <w:rPr>
          <w:rFonts w:eastAsia="PT Sans" w:cs="PT Sans"/>
          <w:b/>
          <w:bCs/>
          <w:lang w:val="en-GB"/>
        </w:rPr>
        <w:t>study on violence against persons with disabilities</w:t>
      </w:r>
      <w:r w:rsidRPr="000B2D4E">
        <w:rPr>
          <w:rFonts w:eastAsia="PT Sans" w:cs="PT Sans"/>
          <w:lang w:val="en-GB"/>
        </w:rPr>
        <w:t xml:space="preserve"> commissioned by the Ministry of Social Affairs in 2017 proves the continued high risk of violence for persons with disabilities. Particularly at risk are </w:t>
      </w:r>
      <w:r w:rsidRPr="000B2D4E">
        <w:rPr>
          <w:rFonts w:eastAsia="PT Sans" w:cs="PT Sans"/>
          <w:b/>
          <w:bCs/>
          <w:lang w:val="en-GB"/>
        </w:rPr>
        <w:t>persons with disabilities in institutions</w:t>
      </w:r>
      <w:r w:rsidRPr="000B2D4E">
        <w:rPr>
          <w:rFonts w:eastAsia="PT Sans" w:cs="PT Sans"/>
          <w:lang w:val="en-GB"/>
        </w:rPr>
        <w:t xml:space="preserve"> and </w:t>
      </w:r>
      <w:r w:rsidRPr="000B2D4E">
        <w:rPr>
          <w:rFonts w:eastAsia="PT Sans" w:cs="PT Sans"/>
          <w:b/>
          <w:bCs/>
          <w:lang w:val="en-GB"/>
        </w:rPr>
        <w:t>women and girls with disabilities</w:t>
      </w:r>
      <w:r w:rsidRPr="000B2D4E">
        <w:rPr>
          <w:rFonts w:eastAsia="PT Sans" w:cs="PT Sans"/>
          <w:lang w:val="en-GB"/>
        </w:rPr>
        <w:t>. The Ombudsman Board’s Visitor Commission</w:t>
      </w:r>
      <w:r w:rsidR="005310B7">
        <w:rPr>
          <w:rFonts w:eastAsia="PT Sans" w:cs="PT Sans"/>
          <w:lang w:val="en-GB"/>
        </w:rPr>
        <w:t>,</w:t>
      </w:r>
      <w:r w:rsidRPr="000B2D4E">
        <w:rPr>
          <w:rFonts w:eastAsia="PT Sans" w:cs="PT Sans"/>
          <w:lang w:val="en-GB"/>
        </w:rPr>
        <w:t xml:space="preserve"> which </w:t>
      </w:r>
      <w:r w:rsidR="005310B7">
        <w:rPr>
          <w:rFonts w:eastAsia="PT Sans" w:cs="PT Sans"/>
          <w:lang w:val="en-GB"/>
        </w:rPr>
        <w:t>was</w:t>
      </w:r>
      <w:r w:rsidRPr="000B2D4E">
        <w:rPr>
          <w:rFonts w:eastAsia="PT Sans" w:cs="PT Sans"/>
          <w:lang w:val="en-GB"/>
        </w:rPr>
        <w:t xml:space="preserve"> founded </w:t>
      </w:r>
      <w:r w:rsidR="005310B7" w:rsidRPr="000B2D4E">
        <w:rPr>
          <w:rFonts w:eastAsia="PT Sans" w:cs="PT Sans"/>
          <w:lang w:val="en-GB"/>
        </w:rPr>
        <w:t>based on</w:t>
      </w:r>
      <w:r w:rsidRPr="000B2D4E">
        <w:rPr>
          <w:rFonts w:eastAsia="PT Sans" w:cs="PT Sans"/>
          <w:lang w:val="en-GB"/>
        </w:rPr>
        <w:t xml:space="preserve"> Article 16 para 3 CRPD</w:t>
      </w:r>
      <w:r w:rsidR="005310B7">
        <w:rPr>
          <w:rFonts w:eastAsia="PT Sans" w:cs="PT Sans"/>
          <w:lang w:val="en-GB"/>
        </w:rPr>
        <w:t>,</w:t>
      </w:r>
      <w:r w:rsidRPr="000B2D4E">
        <w:rPr>
          <w:rFonts w:eastAsia="PT Sans" w:cs="PT Sans"/>
          <w:lang w:val="en-GB"/>
        </w:rPr>
        <w:t xml:space="preserve"> confirms the need for improvement in the protection of human rights of persons with disabilities in institutions.</w:t>
      </w:r>
    </w:p>
    <w:p w14:paraId="04B3F41D" w14:textId="2DF5E697" w:rsidR="00E73FBE" w:rsidRPr="000B2D4E" w:rsidRDefault="00D203E1" w:rsidP="006A3C2B">
      <w:pPr>
        <w:rPr>
          <w:rFonts w:eastAsia="PT Sans" w:cs="PT Sans"/>
          <w:lang w:val="en-GB"/>
        </w:rPr>
      </w:pPr>
      <w:r w:rsidRPr="000B2D4E">
        <w:rPr>
          <w:rFonts w:eastAsia="PT Sans" w:cs="PT Sans"/>
          <w:lang w:val="en-GB"/>
        </w:rPr>
        <w:t xml:space="preserve">In many </w:t>
      </w:r>
      <w:r w:rsidRPr="000B2D4E">
        <w:rPr>
          <w:rFonts w:eastAsia="PT Sans" w:cs="PT Sans"/>
          <w:b/>
          <w:bCs/>
          <w:lang w:val="en-GB"/>
        </w:rPr>
        <w:t>institutions</w:t>
      </w:r>
      <w:r w:rsidRPr="000B2D4E">
        <w:rPr>
          <w:rFonts w:eastAsia="PT Sans" w:cs="PT Sans"/>
          <w:lang w:val="en-GB"/>
        </w:rPr>
        <w:t xml:space="preserve"> there is a </w:t>
      </w:r>
      <w:r w:rsidRPr="000B2D4E">
        <w:rPr>
          <w:rFonts w:eastAsia="PT Sans" w:cs="PT Sans"/>
          <w:b/>
          <w:bCs/>
          <w:lang w:val="en-GB"/>
        </w:rPr>
        <w:t>lack</w:t>
      </w:r>
      <w:r w:rsidRPr="000B2D4E">
        <w:rPr>
          <w:rFonts w:eastAsia="PT Sans" w:cs="PT Sans"/>
          <w:lang w:val="en-GB"/>
        </w:rPr>
        <w:t xml:space="preserve"> </w:t>
      </w:r>
      <w:r w:rsidRPr="000B2D4E">
        <w:rPr>
          <w:rFonts w:eastAsia="PT Sans" w:cs="PT Sans"/>
          <w:b/>
          <w:bCs/>
          <w:lang w:val="en-GB"/>
        </w:rPr>
        <w:t>of qualified support staff</w:t>
      </w:r>
      <w:r w:rsidRPr="000B2D4E">
        <w:rPr>
          <w:rFonts w:eastAsia="PT Sans" w:cs="PT Sans"/>
          <w:lang w:val="en-GB"/>
        </w:rPr>
        <w:t xml:space="preserve"> and an effective staff </w:t>
      </w:r>
      <w:r w:rsidRPr="000B2D4E">
        <w:rPr>
          <w:rFonts w:eastAsia="PT Sans" w:cs="PT Sans"/>
          <w:b/>
          <w:bCs/>
          <w:lang w:val="en-GB"/>
        </w:rPr>
        <w:t>ratio</w:t>
      </w:r>
      <w:r w:rsidRPr="000B2D4E">
        <w:rPr>
          <w:rFonts w:eastAsia="PT Sans" w:cs="PT Sans"/>
          <w:lang w:val="en-GB"/>
        </w:rPr>
        <w:t xml:space="preserve">. There is furthermore </w:t>
      </w:r>
      <w:r w:rsidRPr="000B2D4E">
        <w:rPr>
          <w:rFonts w:eastAsia="PT Sans" w:cs="PT Sans"/>
          <w:b/>
          <w:bCs/>
          <w:lang w:val="en-GB"/>
        </w:rPr>
        <w:t xml:space="preserve">a lack of </w:t>
      </w:r>
      <w:r w:rsidR="005310B7">
        <w:rPr>
          <w:rFonts w:eastAsia="PT Sans" w:cs="PT Sans"/>
          <w:b/>
          <w:bCs/>
          <w:lang w:val="en-GB"/>
        </w:rPr>
        <w:t>solid</w:t>
      </w:r>
      <w:r w:rsidRPr="000B2D4E">
        <w:rPr>
          <w:rFonts w:eastAsia="PT Sans" w:cs="PT Sans"/>
          <w:b/>
          <w:bCs/>
          <w:lang w:val="en-GB"/>
        </w:rPr>
        <w:t xml:space="preserve"> violence protection concepts</w:t>
      </w:r>
      <w:r w:rsidRPr="000B2D4E">
        <w:rPr>
          <w:rFonts w:eastAsia="PT Sans" w:cs="PT Sans"/>
          <w:lang w:val="en-GB"/>
        </w:rPr>
        <w:t xml:space="preserve">. </w:t>
      </w:r>
      <w:r w:rsidRPr="000B2D4E">
        <w:rPr>
          <w:rFonts w:eastAsia="PT Sans" w:cs="PT Sans"/>
          <w:b/>
          <w:bCs/>
          <w:lang w:val="en-GB"/>
        </w:rPr>
        <w:t>Effective complaint mechanisms</w:t>
      </w:r>
      <w:r w:rsidRPr="000B2D4E">
        <w:rPr>
          <w:rFonts w:eastAsia="PT Sans" w:cs="PT Sans"/>
          <w:lang w:val="en-GB"/>
        </w:rPr>
        <w:t xml:space="preserve"> in the case of violence or abuse are insufficient legally and in practice. </w:t>
      </w:r>
      <w:r w:rsidRPr="000B2D4E">
        <w:rPr>
          <w:rFonts w:eastAsia="PT Sans" w:cs="PT Sans"/>
          <w:b/>
          <w:bCs/>
          <w:lang w:val="en-GB"/>
        </w:rPr>
        <w:t>House rules</w:t>
      </w:r>
      <w:r w:rsidRPr="000B2D4E">
        <w:rPr>
          <w:rFonts w:eastAsia="PT Sans" w:cs="PT Sans"/>
          <w:lang w:val="en-GB"/>
        </w:rPr>
        <w:t xml:space="preserve"> which restrict the self-determination of inhabitants </w:t>
      </w:r>
      <w:r w:rsidR="005310B7" w:rsidRPr="000B2D4E">
        <w:rPr>
          <w:rFonts w:eastAsia="PT Sans" w:cs="PT Sans"/>
          <w:lang w:val="en-GB"/>
        </w:rPr>
        <w:t>severely</w:t>
      </w:r>
      <w:r w:rsidRPr="000B2D4E">
        <w:rPr>
          <w:rFonts w:eastAsia="PT Sans" w:cs="PT Sans"/>
          <w:lang w:val="en-GB"/>
        </w:rPr>
        <w:t xml:space="preserve"> are proven to favour violence and abuse. Many institutionalized persons with disabilities also receive </w:t>
      </w:r>
      <w:r w:rsidRPr="000B2D4E">
        <w:rPr>
          <w:rFonts w:eastAsia="PT Sans" w:cs="PT Sans"/>
          <w:b/>
          <w:bCs/>
          <w:lang w:val="en-GB"/>
        </w:rPr>
        <w:t>neither adequate sexual education</w:t>
      </w:r>
      <w:r w:rsidRPr="000B2D4E">
        <w:rPr>
          <w:rFonts w:eastAsia="PT Sans" w:cs="PT Sans"/>
          <w:lang w:val="en-GB"/>
        </w:rPr>
        <w:t xml:space="preserve"> nor </w:t>
      </w:r>
      <w:r w:rsidRPr="000B2D4E">
        <w:rPr>
          <w:rFonts w:eastAsia="PT Sans" w:cs="PT Sans"/>
          <w:b/>
          <w:bCs/>
          <w:lang w:val="en-GB"/>
        </w:rPr>
        <w:t>information on protection from violence</w:t>
      </w:r>
      <w:r w:rsidRPr="000B2D4E">
        <w:rPr>
          <w:rFonts w:eastAsia="PT Sans" w:cs="PT Sans"/>
          <w:lang w:val="en-GB"/>
        </w:rPr>
        <w:t>.</w:t>
      </w:r>
    </w:p>
    <w:p w14:paraId="29BC72DB" w14:textId="1F2BEBF7" w:rsidR="00D203E1" w:rsidRPr="000B2D4E" w:rsidRDefault="00D203E1" w:rsidP="006A3C2B">
      <w:pPr>
        <w:rPr>
          <w:rFonts w:eastAsia="PT Sans" w:cs="PT Sans"/>
          <w:lang w:val="en-GB"/>
        </w:rPr>
      </w:pPr>
      <w:r w:rsidRPr="000B2D4E">
        <w:rPr>
          <w:rFonts w:eastAsia="PT Sans" w:cs="PT Sans"/>
          <w:lang w:val="en-GB"/>
        </w:rPr>
        <w:t xml:space="preserve">Furthermore, the </w:t>
      </w:r>
      <w:r w:rsidRPr="000B2D4E">
        <w:rPr>
          <w:rFonts w:eastAsia="PT Sans" w:cs="PT Sans"/>
          <w:b/>
          <w:bCs/>
          <w:lang w:val="en-GB"/>
        </w:rPr>
        <w:t xml:space="preserve">data </w:t>
      </w:r>
      <w:r w:rsidR="00024D10" w:rsidRPr="000B2D4E">
        <w:rPr>
          <w:rFonts w:eastAsia="PT Sans" w:cs="PT Sans"/>
          <w:b/>
          <w:bCs/>
          <w:lang w:val="en-GB"/>
        </w:rPr>
        <w:t>situation is insufficient and unsystematic</w:t>
      </w:r>
      <w:r w:rsidR="00024D10" w:rsidRPr="000B2D4E">
        <w:rPr>
          <w:rFonts w:eastAsia="PT Sans" w:cs="PT Sans"/>
          <w:lang w:val="en-GB"/>
        </w:rPr>
        <w:t xml:space="preserve">. </w:t>
      </w:r>
      <w:r w:rsidR="00024D10" w:rsidRPr="000B2D4E">
        <w:rPr>
          <w:rFonts w:eastAsia="PT Sans" w:cs="PT Sans"/>
          <w:b/>
          <w:bCs/>
          <w:lang w:val="en-GB"/>
        </w:rPr>
        <w:t>Institutions for victim protection and protection from violence</w:t>
      </w:r>
      <w:r w:rsidR="00024D10" w:rsidRPr="000B2D4E">
        <w:rPr>
          <w:rFonts w:eastAsia="PT Sans" w:cs="PT Sans"/>
          <w:lang w:val="en-GB"/>
        </w:rPr>
        <w:t xml:space="preserve"> are in most cases </w:t>
      </w:r>
      <w:r w:rsidR="00024D10" w:rsidRPr="000B2D4E">
        <w:rPr>
          <w:rFonts w:eastAsia="PT Sans" w:cs="PT Sans"/>
          <w:b/>
          <w:bCs/>
          <w:lang w:val="en-GB"/>
        </w:rPr>
        <w:t>not accessible</w:t>
      </w:r>
      <w:r w:rsidR="00024D10" w:rsidRPr="000B2D4E">
        <w:rPr>
          <w:rFonts w:eastAsia="PT Sans" w:cs="PT Sans"/>
          <w:lang w:val="en-GB"/>
        </w:rPr>
        <w:t>.</w:t>
      </w:r>
    </w:p>
    <w:p w14:paraId="12A6AF1C" w14:textId="77777777" w:rsidR="00D203E1" w:rsidRPr="000B2D4E" w:rsidRDefault="00D203E1" w:rsidP="006A3C2B">
      <w:pPr>
        <w:rPr>
          <w:rFonts w:eastAsia="PT Sans" w:cs="PT Sans"/>
          <w:lang w:val="en-GB"/>
        </w:rPr>
      </w:pPr>
    </w:p>
    <w:p w14:paraId="592835EA" w14:textId="44E4843C" w:rsidR="002E2B62" w:rsidRPr="000B2D4E" w:rsidRDefault="00972D86" w:rsidP="006A3C2B">
      <w:pPr>
        <w:pStyle w:val="Heading4"/>
        <w:rPr>
          <w:lang w:val="en-GB"/>
        </w:rPr>
      </w:pPr>
      <w:r w:rsidRPr="000B2D4E">
        <w:rPr>
          <w:lang w:val="en-GB"/>
        </w:rPr>
        <w:t>The Independent Monitoring Committee’s recommendations</w:t>
      </w:r>
      <w:r w:rsidR="002E2B62" w:rsidRPr="000B2D4E">
        <w:rPr>
          <w:lang w:val="en-GB"/>
        </w:rPr>
        <w:t>:</w:t>
      </w:r>
    </w:p>
    <w:p w14:paraId="355D80A1" w14:textId="7CAB8956" w:rsidR="00024D10" w:rsidRPr="000B2D4E" w:rsidRDefault="00D81A3A" w:rsidP="006A3C2B">
      <w:pPr>
        <w:pStyle w:val="ListParagraph"/>
        <w:numPr>
          <w:ilvl w:val="0"/>
          <w:numId w:val="15"/>
        </w:numPr>
        <w:rPr>
          <w:rFonts w:eastAsia="PT Sans" w:cs="PT Sans"/>
          <w:lang w:val="en-GB"/>
        </w:rPr>
      </w:pPr>
      <w:r w:rsidRPr="000B2D4E">
        <w:rPr>
          <w:rFonts w:eastAsia="PT Sans" w:cs="PT Sans"/>
          <w:lang w:val="en-GB"/>
        </w:rPr>
        <w:t xml:space="preserve">Compulsory </w:t>
      </w:r>
      <w:r w:rsidRPr="000B2D4E">
        <w:rPr>
          <w:rFonts w:eastAsia="PT Sans" w:cs="PT Sans"/>
          <w:b/>
          <w:bCs/>
          <w:lang w:val="en-GB"/>
        </w:rPr>
        <w:t>implementation of violence protection concepts as a public funding criterion</w:t>
      </w:r>
      <w:r w:rsidRPr="000B2D4E">
        <w:rPr>
          <w:rFonts w:eastAsia="PT Sans" w:cs="PT Sans"/>
          <w:lang w:val="en-GB"/>
        </w:rPr>
        <w:t xml:space="preserve"> for disability services</w:t>
      </w:r>
    </w:p>
    <w:p w14:paraId="24B97054" w14:textId="2332F9B3" w:rsidR="002E2B62" w:rsidRPr="000B2D4E" w:rsidRDefault="00D81A3A" w:rsidP="006A3C2B">
      <w:pPr>
        <w:pStyle w:val="ListParagraph"/>
        <w:numPr>
          <w:ilvl w:val="0"/>
          <w:numId w:val="15"/>
        </w:numPr>
        <w:rPr>
          <w:rFonts w:eastAsia="PT Sans" w:cs="PT Sans"/>
          <w:lang w:val="en-GB"/>
        </w:rPr>
      </w:pPr>
      <w:r w:rsidRPr="000B2D4E">
        <w:rPr>
          <w:rFonts w:eastAsia="PT Sans" w:cs="PT Sans"/>
          <w:b/>
          <w:bCs/>
          <w:lang w:val="en-GB"/>
        </w:rPr>
        <w:t>Involvement of persons with disabilities in the development of house</w:t>
      </w:r>
      <w:r w:rsidRPr="000B2D4E">
        <w:rPr>
          <w:rFonts w:eastAsia="PT Sans" w:cs="PT Sans"/>
          <w:lang w:val="en-GB"/>
        </w:rPr>
        <w:t xml:space="preserve"> </w:t>
      </w:r>
      <w:r w:rsidRPr="001B59AB">
        <w:rPr>
          <w:rFonts w:eastAsia="PT Sans" w:cs="PT Sans"/>
          <w:b/>
          <w:lang w:val="en-GB"/>
        </w:rPr>
        <w:t>rules</w:t>
      </w:r>
      <w:r w:rsidRPr="000B2D4E">
        <w:rPr>
          <w:rFonts w:eastAsia="PT Sans" w:cs="PT Sans"/>
          <w:lang w:val="en-GB"/>
        </w:rPr>
        <w:t xml:space="preserve"> and </w:t>
      </w:r>
      <w:r w:rsidRPr="000B2D4E">
        <w:rPr>
          <w:rFonts w:eastAsia="PT Sans" w:cs="PT Sans"/>
          <w:b/>
          <w:bCs/>
          <w:lang w:val="en-GB"/>
        </w:rPr>
        <w:t>institutional violence protection concepts</w:t>
      </w:r>
    </w:p>
    <w:p w14:paraId="79170EAB" w14:textId="643A5A7F" w:rsidR="002E2B62" w:rsidRPr="000B2D4E" w:rsidRDefault="00D81A3A" w:rsidP="006A3C2B">
      <w:pPr>
        <w:pStyle w:val="ListParagraph"/>
        <w:numPr>
          <w:ilvl w:val="0"/>
          <w:numId w:val="15"/>
        </w:numPr>
        <w:rPr>
          <w:rFonts w:eastAsia="PT Sans" w:cs="PT Sans"/>
          <w:b/>
          <w:bCs/>
          <w:lang w:val="en-GB"/>
        </w:rPr>
      </w:pPr>
      <w:r w:rsidRPr="000B2D4E">
        <w:rPr>
          <w:rFonts w:eastAsia="PT Sans" w:cs="PT Sans"/>
          <w:b/>
          <w:bCs/>
          <w:lang w:val="en-GB"/>
        </w:rPr>
        <w:t>Accessibility of victim and violence protection institutions</w:t>
      </w:r>
    </w:p>
    <w:p w14:paraId="00408545" w14:textId="63CC5CFA" w:rsidR="00E20B4A" w:rsidRPr="000B2D4E" w:rsidRDefault="16F050C1" w:rsidP="006A3C2B">
      <w:pPr>
        <w:pStyle w:val="ListParagraph"/>
        <w:numPr>
          <w:ilvl w:val="0"/>
          <w:numId w:val="15"/>
        </w:numPr>
        <w:rPr>
          <w:rFonts w:eastAsia="PT Sans" w:cs="PT Sans"/>
          <w:b/>
          <w:bCs/>
          <w:lang w:val="en-GB"/>
        </w:rPr>
      </w:pPr>
      <w:r w:rsidRPr="000B2D4E">
        <w:rPr>
          <w:rFonts w:eastAsia="PT Sans" w:cs="PT Sans"/>
          <w:b/>
          <w:bCs/>
          <w:lang w:val="en-GB"/>
        </w:rPr>
        <w:t>De-Institutionalis</w:t>
      </w:r>
      <w:r w:rsidR="00D81A3A" w:rsidRPr="000B2D4E">
        <w:rPr>
          <w:rFonts w:eastAsia="PT Sans" w:cs="PT Sans"/>
          <w:b/>
          <w:bCs/>
          <w:lang w:val="en-GB"/>
        </w:rPr>
        <w:t>ation</w:t>
      </w:r>
    </w:p>
    <w:p w14:paraId="58BF7993" w14:textId="6F42895A" w:rsidR="004E60BF" w:rsidRPr="000B2D4E" w:rsidRDefault="00D81A3A" w:rsidP="006A3C2B">
      <w:pPr>
        <w:pStyle w:val="Heading3"/>
        <w:jc w:val="left"/>
        <w:rPr>
          <w:lang w:val="en-GB"/>
        </w:rPr>
      </w:pPr>
      <w:r w:rsidRPr="000B2D4E">
        <w:rPr>
          <w:lang w:val="en-GB"/>
        </w:rPr>
        <w:lastRenderedPageBreak/>
        <w:t>Article</w:t>
      </w:r>
      <w:r w:rsidR="3E05219A" w:rsidRPr="000B2D4E">
        <w:rPr>
          <w:lang w:val="en-GB"/>
        </w:rPr>
        <w:t xml:space="preserve"> 17 CRPD </w:t>
      </w:r>
    </w:p>
    <w:p w14:paraId="4C42662E" w14:textId="30863ED7" w:rsidR="00D17319" w:rsidRPr="000B2D4E" w:rsidRDefault="004E60BF" w:rsidP="006A3C2B">
      <w:pPr>
        <w:pStyle w:val="Heading4"/>
        <w:rPr>
          <w:lang w:val="en-GB"/>
        </w:rPr>
      </w:pPr>
      <w:r w:rsidRPr="000B2D4E">
        <w:rPr>
          <w:lang w:val="en-GB"/>
        </w:rPr>
        <w:t>List of Issues 2018, CRPD/C/AUT/QPR/2-3</w:t>
      </w:r>
      <w:r w:rsidR="00EF6FC6" w:rsidRPr="000B2D4E">
        <w:rPr>
          <w:lang w:val="en-GB"/>
        </w:rPr>
        <w:t>:</w:t>
      </w:r>
      <w:r w:rsidRPr="000B2D4E">
        <w:rPr>
          <w:lang w:val="en-GB"/>
        </w:rPr>
        <w:t xml:space="preserve"> </w:t>
      </w:r>
      <w:r w:rsidR="00D81A3A" w:rsidRPr="000B2D4E">
        <w:rPr>
          <w:lang w:val="en-GB"/>
        </w:rPr>
        <w:t>question</w:t>
      </w:r>
      <w:r w:rsidRPr="000B2D4E">
        <w:rPr>
          <w:lang w:val="en-GB"/>
        </w:rPr>
        <w:t xml:space="preserve"> 36</w:t>
      </w:r>
    </w:p>
    <w:p w14:paraId="205486D5" w14:textId="749F1680" w:rsidR="00D81A3A" w:rsidRPr="000B2D4E" w:rsidRDefault="00D81A3A" w:rsidP="006A3C2B">
      <w:pPr>
        <w:rPr>
          <w:rFonts w:eastAsia="PT Sans" w:cs="PT Sans"/>
          <w:lang w:val="en-GB"/>
        </w:rPr>
      </w:pPr>
      <w:r w:rsidRPr="000B2D4E">
        <w:rPr>
          <w:rFonts w:eastAsia="PT Sans" w:cs="PT Sans"/>
          <w:lang w:val="en-GB"/>
        </w:rPr>
        <w:t>According to §90 Criminal Code</w:t>
      </w:r>
      <w:r w:rsidR="005310B7">
        <w:rPr>
          <w:rFonts w:eastAsia="PT Sans" w:cs="PT Sans"/>
          <w:lang w:val="en-GB"/>
        </w:rPr>
        <w:t>,</w:t>
      </w:r>
      <w:r w:rsidRPr="000B2D4E">
        <w:rPr>
          <w:rFonts w:eastAsia="PT Sans" w:cs="PT Sans"/>
          <w:lang w:val="en-GB"/>
        </w:rPr>
        <w:t xml:space="preserve"> </w:t>
      </w:r>
      <w:r w:rsidRPr="000B2D4E">
        <w:rPr>
          <w:rFonts w:eastAsia="PT Sans" w:cs="PT Sans"/>
          <w:b/>
          <w:bCs/>
          <w:lang w:val="en-GB"/>
        </w:rPr>
        <w:t>forced sterilization</w:t>
      </w:r>
      <w:r w:rsidRPr="000B2D4E">
        <w:rPr>
          <w:rFonts w:eastAsia="PT Sans" w:cs="PT Sans"/>
          <w:lang w:val="en-GB"/>
        </w:rPr>
        <w:t xml:space="preserve"> is </w:t>
      </w:r>
      <w:r w:rsidRPr="000B2D4E">
        <w:rPr>
          <w:rFonts w:eastAsia="PT Sans" w:cs="PT Sans"/>
          <w:b/>
          <w:bCs/>
          <w:lang w:val="en-GB"/>
        </w:rPr>
        <w:t>prohibited</w:t>
      </w:r>
      <w:r w:rsidRPr="000B2D4E">
        <w:rPr>
          <w:rFonts w:eastAsia="PT Sans" w:cs="PT Sans"/>
          <w:lang w:val="en-GB"/>
        </w:rPr>
        <w:t xml:space="preserve"> in Austria. If a person does </w:t>
      </w:r>
      <w:r w:rsidRPr="000B2D4E">
        <w:rPr>
          <w:rFonts w:eastAsia="PT Sans" w:cs="PT Sans"/>
          <w:b/>
          <w:bCs/>
          <w:lang w:val="en-GB"/>
        </w:rPr>
        <w:t>not have decision-making capacity</w:t>
      </w:r>
      <w:r w:rsidRPr="000B2D4E">
        <w:rPr>
          <w:rFonts w:eastAsia="PT Sans" w:cs="PT Sans"/>
          <w:lang w:val="en-GB"/>
        </w:rPr>
        <w:t xml:space="preserve">, a representative (selective guardian) must under §255 ABGB (2. </w:t>
      </w:r>
      <w:proofErr w:type="spellStart"/>
      <w:r w:rsidRPr="000B2D4E">
        <w:rPr>
          <w:rFonts w:eastAsia="PT Sans" w:cs="PT Sans"/>
          <w:lang w:val="en-GB"/>
        </w:rPr>
        <w:t>ErwSchG</w:t>
      </w:r>
      <w:proofErr w:type="spellEnd"/>
      <w:r w:rsidRPr="000B2D4E">
        <w:rPr>
          <w:rFonts w:eastAsia="PT Sans" w:cs="PT Sans"/>
          <w:lang w:val="en-GB"/>
        </w:rPr>
        <w:t xml:space="preserve">) only agree to a sterilization where there is otherwise permanent physical ailment or a risk to the person’s life or severe pain or damage to their health. The agreement is subject to </w:t>
      </w:r>
      <w:r w:rsidRPr="000B2D4E">
        <w:rPr>
          <w:rFonts w:eastAsia="PT Sans" w:cs="PT Sans"/>
          <w:b/>
          <w:bCs/>
          <w:lang w:val="en-GB"/>
        </w:rPr>
        <w:t>court approval</w:t>
      </w:r>
      <w:r w:rsidRPr="000B2D4E">
        <w:rPr>
          <w:rFonts w:eastAsia="PT Sans" w:cs="PT Sans"/>
          <w:lang w:val="en-GB"/>
        </w:rPr>
        <w:t>.</w:t>
      </w:r>
    </w:p>
    <w:p w14:paraId="257A5558" w14:textId="1B724DF8" w:rsidR="00D81A3A" w:rsidRPr="000B2D4E" w:rsidRDefault="00D81A3A" w:rsidP="006A3C2B">
      <w:pPr>
        <w:rPr>
          <w:rFonts w:eastAsia="PT Sans" w:cs="PT Sans"/>
          <w:lang w:val="en-GB"/>
        </w:rPr>
      </w:pPr>
      <w:r w:rsidRPr="000B2D4E">
        <w:rPr>
          <w:rFonts w:eastAsia="PT Sans" w:cs="PT Sans"/>
          <w:lang w:val="en-GB"/>
        </w:rPr>
        <w:t xml:space="preserve">Clear </w:t>
      </w:r>
      <w:r w:rsidRPr="000B2D4E">
        <w:rPr>
          <w:rFonts w:eastAsia="PT Sans" w:cs="PT Sans"/>
          <w:b/>
          <w:bCs/>
          <w:lang w:val="en-GB"/>
        </w:rPr>
        <w:t>data and numbers</w:t>
      </w:r>
      <w:r w:rsidRPr="000B2D4E">
        <w:rPr>
          <w:rFonts w:eastAsia="PT Sans" w:cs="PT Sans"/>
          <w:lang w:val="en-GB"/>
        </w:rPr>
        <w:t xml:space="preserve"> on how far the statutory protection works in practice – especially for women and girls with disabilities – and on </w:t>
      </w:r>
      <w:r w:rsidRPr="000B2D4E">
        <w:rPr>
          <w:rFonts w:eastAsia="PT Sans" w:cs="PT Sans"/>
          <w:b/>
          <w:bCs/>
          <w:lang w:val="en-GB"/>
        </w:rPr>
        <w:t>accessible information</w:t>
      </w:r>
      <w:r w:rsidRPr="000B2D4E">
        <w:rPr>
          <w:rFonts w:eastAsia="PT Sans" w:cs="PT Sans"/>
          <w:lang w:val="en-GB"/>
        </w:rPr>
        <w:t>, does not exist.</w:t>
      </w:r>
    </w:p>
    <w:p w14:paraId="041FE8CD" w14:textId="7998D57A" w:rsidR="006B1DC7" w:rsidRPr="000B2D4E" w:rsidRDefault="00972D86" w:rsidP="006A3C2B">
      <w:pPr>
        <w:pStyle w:val="Heading4"/>
        <w:rPr>
          <w:lang w:val="en-GB"/>
        </w:rPr>
      </w:pPr>
      <w:r w:rsidRPr="000B2D4E">
        <w:rPr>
          <w:lang w:val="en-GB"/>
        </w:rPr>
        <w:t>The Independent Monitoring Committee’s recommendations</w:t>
      </w:r>
      <w:r w:rsidR="00D17319" w:rsidRPr="000B2D4E">
        <w:rPr>
          <w:lang w:val="en-GB"/>
        </w:rPr>
        <w:t>:</w:t>
      </w:r>
    </w:p>
    <w:p w14:paraId="21B251B4" w14:textId="756D8C33" w:rsidR="002A09C5" w:rsidRPr="000B2D4E" w:rsidRDefault="00D81A3A" w:rsidP="006A3C2B">
      <w:pPr>
        <w:pStyle w:val="ListParagraph"/>
        <w:numPr>
          <w:ilvl w:val="0"/>
          <w:numId w:val="27"/>
        </w:numPr>
        <w:spacing w:after="200"/>
        <w:rPr>
          <w:rFonts w:eastAsia="PT Sans" w:cs="PT Sans"/>
          <w:lang w:val="en-GB"/>
        </w:rPr>
      </w:pPr>
      <w:r w:rsidRPr="000B2D4E">
        <w:rPr>
          <w:rFonts w:eastAsia="PT Sans" w:cs="PT Sans"/>
          <w:b/>
          <w:bCs/>
          <w:lang w:val="en-GB"/>
        </w:rPr>
        <w:t xml:space="preserve">Accessible sexual education and advise </w:t>
      </w:r>
    </w:p>
    <w:p w14:paraId="5742B45A" w14:textId="38A6CB3B" w:rsidR="00D17319" w:rsidRPr="000B2D4E" w:rsidRDefault="00D81A3A" w:rsidP="006A3C2B">
      <w:pPr>
        <w:pStyle w:val="ListParagraph"/>
        <w:numPr>
          <w:ilvl w:val="0"/>
          <w:numId w:val="27"/>
        </w:numPr>
        <w:spacing w:after="200"/>
        <w:rPr>
          <w:rFonts w:eastAsia="PT Sans" w:cs="PT Sans"/>
          <w:lang w:val="en-GB"/>
        </w:rPr>
      </w:pPr>
      <w:r w:rsidRPr="000B2D4E">
        <w:rPr>
          <w:rFonts w:eastAsia="PT Sans" w:cs="PT Sans"/>
          <w:b/>
          <w:bCs/>
          <w:lang w:val="en-GB"/>
        </w:rPr>
        <w:t xml:space="preserve">Accessible medical information </w:t>
      </w:r>
      <w:r w:rsidRPr="000B2D4E">
        <w:rPr>
          <w:rFonts w:eastAsia="PT Sans" w:cs="PT Sans"/>
          <w:lang w:val="en-GB"/>
        </w:rPr>
        <w:t>especially for women and girls with disabilities</w:t>
      </w:r>
      <w:r w:rsidR="00D17319" w:rsidRPr="000B2D4E">
        <w:rPr>
          <w:rFonts w:eastAsia="PT Sans" w:cs="PT Sans"/>
          <w:lang w:val="en-GB"/>
        </w:rPr>
        <w:t xml:space="preserve"> </w:t>
      </w:r>
    </w:p>
    <w:p w14:paraId="350DC360" w14:textId="27774DBC" w:rsidR="00D17319" w:rsidRPr="000B2D4E" w:rsidRDefault="00D81A3A" w:rsidP="006A3C2B">
      <w:pPr>
        <w:pStyle w:val="ListParagraph"/>
        <w:keepNext/>
        <w:keepLines/>
        <w:numPr>
          <w:ilvl w:val="0"/>
          <w:numId w:val="27"/>
        </w:numPr>
        <w:spacing w:after="120"/>
        <w:rPr>
          <w:rFonts w:eastAsia="PT Sans" w:cs="PT Sans"/>
          <w:lang w:val="en-GB"/>
        </w:rPr>
      </w:pPr>
      <w:r w:rsidRPr="000B2D4E">
        <w:rPr>
          <w:rFonts w:eastAsia="PT Sans" w:cs="PT Sans"/>
          <w:b/>
          <w:bCs/>
          <w:lang w:val="en-GB"/>
        </w:rPr>
        <w:t xml:space="preserve">Training of medical </w:t>
      </w:r>
      <w:r w:rsidR="005310B7" w:rsidRPr="000B2D4E">
        <w:rPr>
          <w:rFonts w:eastAsia="PT Sans" w:cs="PT Sans"/>
          <w:b/>
          <w:bCs/>
          <w:lang w:val="en-GB"/>
        </w:rPr>
        <w:t>personnel</w:t>
      </w:r>
    </w:p>
    <w:p w14:paraId="6DAACCB1" w14:textId="36FCB7A0" w:rsidR="005338F1" w:rsidRPr="000B2D4E" w:rsidRDefault="00D81A3A" w:rsidP="006A3C2B">
      <w:pPr>
        <w:pStyle w:val="ListParagraph"/>
        <w:keepNext/>
        <w:keepLines/>
        <w:numPr>
          <w:ilvl w:val="0"/>
          <w:numId w:val="27"/>
        </w:numPr>
        <w:spacing w:after="120"/>
        <w:rPr>
          <w:rFonts w:eastAsia="PT Sans" w:cs="PT Sans"/>
          <w:lang w:val="en-GB"/>
        </w:rPr>
      </w:pPr>
      <w:r w:rsidRPr="000B2D4E">
        <w:rPr>
          <w:rFonts w:eastAsia="PT Sans" w:cs="PT Sans"/>
          <w:b/>
          <w:bCs/>
          <w:lang w:val="en-GB"/>
        </w:rPr>
        <w:t xml:space="preserve">Data gather and transparency </w:t>
      </w:r>
      <w:r w:rsidRPr="000B2D4E">
        <w:rPr>
          <w:rFonts w:eastAsia="PT Sans" w:cs="PT Sans"/>
          <w:lang w:val="en-GB"/>
        </w:rPr>
        <w:t>regarding the number of sterilisations undertaken</w:t>
      </w:r>
      <w:r w:rsidR="05B8D269" w:rsidRPr="000B2D4E">
        <w:rPr>
          <w:rFonts w:eastAsia="PT Sans" w:cs="PT Sans"/>
          <w:lang w:val="en-GB"/>
        </w:rPr>
        <w:t xml:space="preserve"> </w:t>
      </w:r>
    </w:p>
    <w:p w14:paraId="34A91A27" w14:textId="666658A5" w:rsidR="009547D6" w:rsidRPr="000B2D4E" w:rsidRDefault="00D81A3A" w:rsidP="006A3C2B">
      <w:pPr>
        <w:pStyle w:val="Heading3"/>
        <w:jc w:val="left"/>
        <w:rPr>
          <w:lang w:val="en-GB"/>
        </w:rPr>
      </w:pPr>
      <w:r w:rsidRPr="000B2D4E">
        <w:rPr>
          <w:lang w:val="en-GB"/>
        </w:rPr>
        <w:t>Article</w:t>
      </w:r>
      <w:r w:rsidR="47E76425" w:rsidRPr="000B2D4E">
        <w:rPr>
          <w:lang w:val="en-GB"/>
        </w:rPr>
        <w:t xml:space="preserve"> 19 CRPD </w:t>
      </w:r>
    </w:p>
    <w:p w14:paraId="565D1180" w14:textId="7AE26C30" w:rsidR="009547D6" w:rsidRPr="000B2D4E" w:rsidRDefault="00D81A3A" w:rsidP="006A3C2B">
      <w:pPr>
        <w:spacing w:before="159"/>
        <w:rPr>
          <w:rFonts w:eastAsia="PT Sans" w:cs="PT Sans"/>
          <w:b/>
          <w:bCs/>
          <w:lang w:val="en-GB"/>
        </w:rPr>
      </w:pPr>
      <w:r w:rsidRPr="000B2D4E">
        <w:rPr>
          <w:rFonts w:eastAsia="PT Sans" w:cs="PT Sans"/>
          <w:b/>
          <w:bCs/>
          <w:lang w:val="en-GB"/>
        </w:rPr>
        <w:t>Recommendation</w:t>
      </w:r>
      <w:r w:rsidR="009547D6" w:rsidRPr="000B2D4E">
        <w:rPr>
          <w:rFonts w:eastAsia="PT Sans" w:cs="PT Sans"/>
          <w:b/>
          <w:bCs/>
          <w:lang w:val="en-GB"/>
        </w:rPr>
        <w:t>, CRPD/C/AUT/CO/1</w:t>
      </w:r>
      <w:r w:rsidR="005929B5" w:rsidRPr="000B2D4E">
        <w:rPr>
          <w:rFonts w:eastAsia="PT Sans" w:cs="PT Sans"/>
          <w:b/>
          <w:bCs/>
          <w:lang w:val="en-GB"/>
        </w:rPr>
        <w:t>:</w:t>
      </w:r>
      <w:r w:rsidR="009547D6" w:rsidRPr="000B2D4E">
        <w:rPr>
          <w:rFonts w:eastAsia="PT Sans" w:cs="PT Sans"/>
          <w:b/>
          <w:bCs/>
          <w:lang w:val="en-GB"/>
        </w:rPr>
        <w:t xml:space="preserve"> </w:t>
      </w:r>
      <w:r w:rsidRPr="000B2D4E">
        <w:rPr>
          <w:rFonts w:eastAsia="PT Sans" w:cs="PT Sans"/>
          <w:b/>
          <w:bCs/>
          <w:lang w:val="en-GB"/>
        </w:rPr>
        <w:t>paragraphs</w:t>
      </w:r>
      <w:r w:rsidR="009547D6" w:rsidRPr="000B2D4E">
        <w:rPr>
          <w:rFonts w:eastAsia="PT Sans" w:cs="PT Sans"/>
          <w:b/>
          <w:bCs/>
          <w:lang w:val="en-GB"/>
        </w:rPr>
        <w:t xml:space="preserve"> 3</w:t>
      </w:r>
      <w:r w:rsidR="0078614D" w:rsidRPr="000B2D4E">
        <w:rPr>
          <w:rFonts w:eastAsia="PT Sans" w:cs="PT Sans"/>
          <w:b/>
          <w:bCs/>
          <w:lang w:val="en-GB"/>
        </w:rPr>
        <w:t>6-</w:t>
      </w:r>
      <w:r w:rsidR="00FF52DF" w:rsidRPr="000B2D4E">
        <w:rPr>
          <w:rFonts w:eastAsia="PT Sans" w:cs="PT Sans"/>
          <w:b/>
          <w:bCs/>
          <w:lang w:val="en-GB"/>
        </w:rPr>
        <w:t>39</w:t>
      </w:r>
    </w:p>
    <w:p w14:paraId="7C0F81C5" w14:textId="1B5A8664" w:rsidR="0069571A" w:rsidRPr="000B2D4E" w:rsidRDefault="009547D6" w:rsidP="006A3C2B">
      <w:pPr>
        <w:pStyle w:val="Heading4"/>
        <w:rPr>
          <w:lang w:val="en-GB"/>
        </w:rPr>
      </w:pPr>
      <w:r w:rsidRPr="000B2D4E">
        <w:rPr>
          <w:lang w:val="en-GB"/>
        </w:rPr>
        <w:t>List of Issues 2018, CRPD/C/AUT/QPR/2-3</w:t>
      </w:r>
      <w:r w:rsidR="005929B5" w:rsidRPr="000B2D4E">
        <w:rPr>
          <w:lang w:val="en-GB"/>
        </w:rPr>
        <w:t>:</w:t>
      </w:r>
      <w:r w:rsidRPr="000B2D4E">
        <w:rPr>
          <w:lang w:val="en-GB"/>
        </w:rPr>
        <w:t xml:space="preserve"> </w:t>
      </w:r>
      <w:r w:rsidR="00D81A3A" w:rsidRPr="000B2D4E">
        <w:rPr>
          <w:lang w:val="en-GB"/>
        </w:rPr>
        <w:t>questions</w:t>
      </w:r>
      <w:r w:rsidRPr="000B2D4E">
        <w:rPr>
          <w:lang w:val="en-GB"/>
        </w:rPr>
        <w:t xml:space="preserve"> </w:t>
      </w:r>
      <w:r w:rsidR="00230B11" w:rsidRPr="000B2D4E">
        <w:rPr>
          <w:lang w:val="en-GB"/>
        </w:rPr>
        <w:t>3</w:t>
      </w:r>
      <w:r w:rsidR="0078614D" w:rsidRPr="000B2D4E">
        <w:rPr>
          <w:lang w:val="en-GB"/>
        </w:rPr>
        <w:t>7</w:t>
      </w:r>
      <w:r w:rsidR="00230B11" w:rsidRPr="000B2D4E">
        <w:rPr>
          <w:lang w:val="en-GB"/>
        </w:rPr>
        <w:t>-39</w:t>
      </w:r>
    </w:p>
    <w:p w14:paraId="2852B4C6" w14:textId="4D9BFF54" w:rsidR="00D81A3A" w:rsidRPr="000B2D4E" w:rsidRDefault="00D81A3A"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The service offerings and quality standards in </w:t>
      </w:r>
      <w:r w:rsidR="00211DA2">
        <w:rPr>
          <w:rFonts w:ascii="PT Sans" w:eastAsia="PT Sans" w:hAnsi="PT Sans" w:cs="PT Sans"/>
          <w:color w:val="auto"/>
          <w:lang w:val="en-GB"/>
        </w:rPr>
        <w:t>State</w:t>
      </w:r>
      <w:r w:rsidRPr="000B2D4E">
        <w:rPr>
          <w:rFonts w:ascii="PT Sans" w:eastAsia="PT Sans" w:hAnsi="PT Sans" w:cs="PT Sans"/>
          <w:color w:val="auto"/>
          <w:lang w:val="en-GB"/>
        </w:rPr>
        <w:t xml:space="preserve"> welfare and disability acts differ largely. This results in </w:t>
      </w:r>
      <w:r w:rsidRPr="000B2D4E">
        <w:rPr>
          <w:rFonts w:ascii="PT Sans" w:eastAsia="PT Sans" w:hAnsi="PT Sans" w:cs="PT Sans"/>
          <w:b/>
          <w:bCs/>
          <w:color w:val="auto"/>
          <w:lang w:val="en-GB"/>
        </w:rPr>
        <w:t>structural inequalities of persons with disabilities depending on their place of residence</w:t>
      </w:r>
      <w:r w:rsidRPr="000B2D4E">
        <w:rPr>
          <w:rFonts w:ascii="PT Sans" w:eastAsia="PT Sans" w:hAnsi="PT Sans" w:cs="PT Sans"/>
          <w:color w:val="auto"/>
          <w:lang w:val="en-GB"/>
        </w:rPr>
        <w:t>.</w:t>
      </w:r>
    </w:p>
    <w:p w14:paraId="4CCF2081" w14:textId="1CCA15E3" w:rsidR="00D81A3A" w:rsidRPr="000B2D4E" w:rsidRDefault="00D81A3A"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Due to unsuitable </w:t>
      </w:r>
      <w:r w:rsidR="00D76ADA" w:rsidRPr="000B2D4E">
        <w:rPr>
          <w:rFonts w:ascii="PT Sans" w:eastAsia="PT Sans" w:hAnsi="PT Sans" w:cs="PT Sans"/>
          <w:color w:val="auto"/>
          <w:lang w:val="en-GB"/>
        </w:rPr>
        <w:t xml:space="preserve">housing offers many </w:t>
      </w:r>
      <w:r w:rsidR="00D76ADA" w:rsidRPr="000B2D4E">
        <w:rPr>
          <w:rFonts w:ascii="PT Sans" w:eastAsia="PT Sans" w:hAnsi="PT Sans" w:cs="PT Sans"/>
          <w:b/>
          <w:bCs/>
          <w:color w:val="auto"/>
          <w:lang w:val="en-GB"/>
        </w:rPr>
        <w:t>young persons with disabilities continue to live in nursing homes</w:t>
      </w:r>
      <w:r w:rsidR="00D76ADA" w:rsidRPr="000B2D4E">
        <w:rPr>
          <w:rFonts w:ascii="PT Sans" w:eastAsia="PT Sans" w:hAnsi="PT Sans" w:cs="PT Sans"/>
          <w:color w:val="auto"/>
          <w:lang w:val="en-GB"/>
        </w:rPr>
        <w:t>. In Vienna alone there are currently around 300 persons with disabilities permanently living in nursing homes. For persons with learning difficulties there is little information in plain language on leases and alternative living settings.</w:t>
      </w:r>
    </w:p>
    <w:p w14:paraId="77A889EA" w14:textId="4A78AE52" w:rsidR="00D76ADA" w:rsidRPr="000B2D4E" w:rsidRDefault="00D76ADA"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The current NAP Disability (2022-2030) may aim for the fastest possible deinstitutionalization or the continuation of already existing deinstitutionalization strategies. However there have been </w:t>
      </w:r>
      <w:r w:rsidRPr="000B2D4E">
        <w:rPr>
          <w:rFonts w:ascii="PT Sans" w:eastAsia="PT Sans" w:hAnsi="PT Sans" w:cs="PT Sans"/>
          <w:b/>
          <w:bCs/>
          <w:color w:val="auto"/>
          <w:lang w:val="en-GB"/>
        </w:rPr>
        <w:t xml:space="preserve">no visible efforts since the last </w:t>
      </w:r>
      <w:r w:rsidR="00211DA2">
        <w:rPr>
          <w:rFonts w:ascii="PT Sans" w:eastAsia="PT Sans" w:hAnsi="PT Sans" w:cs="PT Sans"/>
          <w:b/>
          <w:bCs/>
          <w:color w:val="auto"/>
          <w:lang w:val="en-GB"/>
        </w:rPr>
        <w:t>State</w:t>
      </w:r>
      <w:r w:rsidRPr="000B2D4E">
        <w:rPr>
          <w:rFonts w:ascii="PT Sans" w:eastAsia="PT Sans" w:hAnsi="PT Sans" w:cs="PT Sans"/>
          <w:b/>
          <w:bCs/>
          <w:color w:val="auto"/>
          <w:lang w:val="en-GB"/>
        </w:rPr>
        <w:t xml:space="preserve"> </w:t>
      </w:r>
      <w:r w:rsidR="005310B7">
        <w:rPr>
          <w:rFonts w:ascii="PT Sans" w:eastAsia="PT Sans" w:hAnsi="PT Sans" w:cs="PT Sans"/>
          <w:b/>
          <w:bCs/>
          <w:color w:val="auto"/>
          <w:lang w:val="en-GB"/>
        </w:rPr>
        <w:t>R</w:t>
      </w:r>
      <w:r w:rsidRPr="000B2D4E">
        <w:rPr>
          <w:rFonts w:ascii="PT Sans" w:eastAsia="PT Sans" w:hAnsi="PT Sans" w:cs="PT Sans"/>
          <w:b/>
          <w:bCs/>
          <w:color w:val="auto"/>
          <w:lang w:val="en-GB"/>
        </w:rPr>
        <w:t>eview in 2013 to develop</w:t>
      </w:r>
      <w:r w:rsidR="00AD3D57" w:rsidRPr="000B2D4E">
        <w:rPr>
          <w:rFonts w:ascii="PT Sans" w:eastAsia="PT Sans" w:hAnsi="PT Sans" w:cs="PT Sans"/>
          <w:b/>
          <w:bCs/>
          <w:color w:val="auto"/>
          <w:lang w:val="en-GB"/>
        </w:rPr>
        <w:t xml:space="preserve"> and implement</w:t>
      </w:r>
      <w:r w:rsidRPr="000B2D4E">
        <w:rPr>
          <w:rFonts w:ascii="PT Sans" w:eastAsia="PT Sans" w:hAnsi="PT Sans" w:cs="PT Sans"/>
          <w:b/>
          <w:bCs/>
          <w:color w:val="auto"/>
          <w:lang w:val="en-GB"/>
        </w:rPr>
        <w:t xml:space="preserve"> a comprehensive, unified concept </w:t>
      </w:r>
      <w:r w:rsidR="00AD3D57" w:rsidRPr="000B2D4E">
        <w:rPr>
          <w:rFonts w:ascii="PT Sans" w:eastAsia="PT Sans" w:hAnsi="PT Sans" w:cs="PT Sans"/>
          <w:b/>
          <w:bCs/>
          <w:color w:val="auto"/>
          <w:lang w:val="en-GB"/>
        </w:rPr>
        <w:t>for the dismantling of institutions (‘Residential homes’)</w:t>
      </w:r>
      <w:r w:rsidR="00AD3D57" w:rsidRPr="000B2D4E">
        <w:rPr>
          <w:rFonts w:ascii="PT Sans" w:eastAsia="PT Sans" w:hAnsi="PT Sans" w:cs="PT Sans"/>
          <w:color w:val="auto"/>
          <w:lang w:val="en-GB"/>
        </w:rPr>
        <w:t xml:space="preserve">. Furthermore, </w:t>
      </w:r>
      <w:r w:rsidR="00AD3D57" w:rsidRPr="000B2D4E">
        <w:rPr>
          <w:rFonts w:ascii="PT Sans" w:eastAsia="PT Sans" w:hAnsi="PT Sans" w:cs="PT Sans"/>
          <w:b/>
          <w:bCs/>
          <w:color w:val="auto"/>
          <w:lang w:val="en-GB"/>
        </w:rPr>
        <w:t>funding is not sufficiently secured in the NAP Disability (2022-2030)</w:t>
      </w:r>
      <w:r w:rsidR="00AD3D57" w:rsidRPr="000B2D4E">
        <w:rPr>
          <w:rFonts w:ascii="PT Sans" w:eastAsia="PT Sans" w:hAnsi="PT Sans" w:cs="PT Sans"/>
          <w:color w:val="auto"/>
          <w:lang w:val="en-GB"/>
        </w:rPr>
        <w:t xml:space="preserve">. Beyond that, the </w:t>
      </w:r>
      <w:r w:rsidR="00AD3D57" w:rsidRPr="000B2D4E">
        <w:rPr>
          <w:rFonts w:ascii="PT Sans" w:eastAsia="PT Sans" w:hAnsi="PT Sans" w:cs="PT Sans"/>
          <w:b/>
          <w:bCs/>
          <w:color w:val="auto"/>
          <w:lang w:val="en-GB"/>
        </w:rPr>
        <w:t>data situation</w:t>
      </w:r>
      <w:r w:rsidR="00AD3D57" w:rsidRPr="000B2D4E">
        <w:rPr>
          <w:rFonts w:ascii="PT Sans" w:eastAsia="PT Sans" w:hAnsi="PT Sans" w:cs="PT Sans"/>
          <w:color w:val="auto"/>
          <w:lang w:val="en-GB"/>
        </w:rPr>
        <w:t xml:space="preserve"> regarding the number of residential homes and their inhabitants is </w:t>
      </w:r>
      <w:r w:rsidR="00AD3D57" w:rsidRPr="000B2D4E">
        <w:rPr>
          <w:rFonts w:ascii="PT Sans" w:eastAsia="PT Sans" w:hAnsi="PT Sans" w:cs="PT Sans"/>
          <w:b/>
          <w:bCs/>
          <w:color w:val="auto"/>
          <w:lang w:val="en-GB"/>
        </w:rPr>
        <w:t>insufficient</w:t>
      </w:r>
      <w:r w:rsidR="00AD3D57" w:rsidRPr="000B2D4E">
        <w:rPr>
          <w:rFonts w:ascii="PT Sans" w:eastAsia="PT Sans" w:hAnsi="PT Sans" w:cs="PT Sans"/>
          <w:color w:val="auto"/>
          <w:lang w:val="en-GB"/>
        </w:rPr>
        <w:t>.</w:t>
      </w:r>
    </w:p>
    <w:p w14:paraId="640E4BA3" w14:textId="7EC8989C" w:rsidR="00AD3D57" w:rsidRPr="000B2D4E" w:rsidRDefault="00AD3D57"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Regarding </w:t>
      </w:r>
      <w:r w:rsidRPr="000B2D4E">
        <w:rPr>
          <w:rFonts w:ascii="PT Sans" w:eastAsia="PT Sans" w:hAnsi="PT Sans" w:cs="PT Sans"/>
          <w:b/>
          <w:bCs/>
          <w:color w:val="auto"/>
          <w:lang w:val="en-GB"/>
        </w:rPr>
        <w:t>personal assistance (PA)</w:t>
      </w:r>
      <w:r w:rsidR="005310B7">
        <w:rPr>
          <w:rFonts w:ascii="PT Sans" w:eastAsia="PT Sans" w:hAnsi="PT Sans" w:cs="PT Sans"/>
          <w:b/>
          <w:bCs/>
          <w:color w:val="auto"/>
          <w:lang w:val="en-GB"/>
        </w:rPr>
        <w:t>,</w:t>
      </w:r>
      <w:r w:rsidRPr="000B2D4E">
        <w:rPr>
          <w:rFonts w:ascii="PT Sans" w:eastAsia="PT Sans" w:hAnsi="PT Sans" w:cs="PT Sans"/>
          <w:color w:val="auto"/>
          <w:lang w:val="en-GB"/>
        </w:rPr>
        <w:t xml:space="preserve"> it </w:t>
      </w:r>
      <w:r w:rsidR="004D1EFA" w:rsidRPr="000B2D4E">
        <w:rPr>
          <w:rFonts w:ascii="PT Sans" w:eastAsia="PT Sans" w:hAnsi="PT Sans" w:cs="PT Sans"/>
          <w:color w:val="auto"/>
          <w:lang w:val="en-GB"/>
        </w:rPr>
        <w:t>must</w:t>
      </w:r>
      <w:r w:rsidRPr="000B2D4E">
        <w:rPr>
          <w:rFonts w:ascii="PT Sans" w:eastAsia="PT Sans" w:hAnsi="PT Sans" w:cs="PT Sans"/>
          <w:color w:val="auto"/>
          <w:lang w:val="en-GB"/>
        </w:rPr>
        <w:t xml:space="preserve"> be noted:</w:t>
      </w:r>
      <w:r w:rsidR="003E1534" w:rsidRPr="000B2D4E">
        <w:rPr>
          <w:rFonts w:ascii="PT Sans" w:eastAsia="PT Sans" w:hAnsi="PT Sans" w:cs="PT Sans"/>
          <w:color w:val="auto"/>
          <w:lang w:val="en-GB"/>
        </w:rPr>
        <w:t xml:space="preserve"> it is currently provided in each </w:t>
      </w:r>
      <w:r w:rsidR="00211DA2">
        <w:rPr>
          <w:rFonts w:ascii="PT Sans" w:eastAsia="PT Sans" w:hAnsi="PT Sans" w:cs="PT Sans"/>
          <w:color w:val="auto"/>
          <w:lang w:val="en-GB"/>
        </w:rPr>
        <w:t>State</w:t>
      </w:r>
      <w:r w:rsidR="003E1534" w:rsidRPr="000B2D4E">
        <w:rPr>
          <w:rFonts w:ascii="PT Sans" w:eastAsia="PT Sans" w:hAnsi="PT Sans" w:cs="PT Sans"/>
          <w:color w:val="auto"/>
          <w:lang w:val="en-GB"/>
        </w:rPr>
        <w:t xml:space="preserve">, the </w:t>
      </w:r>
      <w:r w:rsidR="003E1534" w:rsidRPr="000B2D4E">
        <w:rPr>
          <w:rFonts w:ascii="PT Sans" w:eastAsia="PT Sans" w:hAnsi="PT Sans" w:cs="PT Sans"/>
          <w:b/>
          <w:bCs/>
          <w:color w:val="auto"/>
          <w:lang w:val="en-GB"/>
        </w:rPr>
        <w:t>scope of services varies</w:t>
      </w:r>
      <w:r w:rsidR="003E1534" w:rsidRPr="000B2D4E">
        <w:rPr>
          <w:rFonts w:ascii="PT Sans" w:eastAsia="PT Sans" w:hAnsi="PT Sans" w:cs="PT Sans"/>
          <w:color w:val="auto"/>
          <w:lang w:val="en-GB"/>
        </w:rPr>
        <w:t xml:space="preserve">, however. For instance, persons with learning difficulties and psychosocial disabilities are excluded in some </w:t>
      </w:r>
      <w:r w:rsidR="00211DA2">
        <w:rPr>
          <w:rFonts w:ascii="PT Sans" w:eastAsia="PT Sans" w:hAnsi="PT Sans" w:cs="PT Sans"/>
          <w:color w:val="auto"/>
          <w:lang w:val="en-GB"/>
        </w:rPr>
        <w:t>State</w:t>
      </w:r>
      <w:r w:rsidR="003E1534" w:rsidRPr="000B2D4E">
        <w:rPr>
          <w:rFonts w:ascii="PT Sans" w:eastAsia="PT Sans" w:hAnsi="PT Sans" w:cs="PT Sans"/>
          <w:color w:val="auto"/>
          <w:lang w:val="en-GB"/>
        </w:rPr>
        <w:t xml:space="preserve">s, the amount of funding </w:t>
      </w:r>
      <w:r w:rsidR="005310B7" w:rsidRPr="000B2D4E">
        <w:rPr>
          <w:rFonts w:ascii="PT Sans" w:eastAsia="PT Sans" w:hAnsi="PT Sans" w:cs="PT Sans"/>
          <w:color w:val="auto"/>
          <w:lang w:val="en-GB"/>
        </w:rPr>
        <w:t>varies,</w:t>
      </w:r>
      <w:r w:rsidR="003E1534" w:rsidRPr="000B2D4E">
        <w:rPr>
          <w:rFonts w:ascii="PT Sans" w:eastAsia="PT Sans" w:hAnsi="PT Sans" w:cs="PT Sans"/>
          <w:color w:val="auto"/>
          <w:lang w:val="en-GB"/>
        </w:rPr>
        <w:t xml:space="preserve"> and a legal entitlement exists only in two </w:t>
      </w:r>
      <w:r w:rsidR="00211DA2">
        <w:rPr>
          <w:rFonts w:ascii="PT Sans" w:eastAsia="PT Sans" w:hAnsi="PT Sans" w:cs="PT Sans"/>
          <w:color w:val="auto"/>
          <w:lang w:val="en-GB"/>
        </w:rPr>
        <w:t>State</w:t>
      </w:r>
      <w:r w:rsidR="003E1534" w:rsidRPr="000B2D4E">
        <w:rPr>
          <w:rFonts w:ascii="PT Sans" w:eastAsia="PT Sans" w:hAnsi="PT Sans" w:cs="PT Sans"/>
          <w:color w:val="auto"/>
          <w:lang w:val="en-GB"/>
        </w:rPr>
        <w:t xml:space="preserve">s. The Ministry of Social Affairs started </w:t>
      </w:r>
      <w:r w:rsidR="003E1534" w:rsidRPr="000B2D4E">
        <w:rPr>
          <w:rFonts w:ascii="PT Sans" w:eastAsia="PT Sans" w:hAnsi="PT Sans" w:cs="PT Sans"/>
          <w:b/>
          <w:bCs/>
          <w:color w:val="auto"/>
          <w:lang w:val="en-GB"/>
        </w:rPr>
        <w:t xml:space="preserve">the pilot </w:t>
      </w:r>
      <w:r w:rsidR="003E1534" w:rsidRPr="000B2D4E">
        <w:rPr>
          <w:rFonts w:ascii="PT Sans" w:eastAsia="PT Sans" w:hAnsi="PT Sans" w:cs="PT Sans"/>
          <w:b/>
          <w:bCs/>
          <w:color w:val="auto"/>
          <w:lang w:val="en-GB"/>
        </w:rPr>
        <w:lastRenderedPageBreak/>
        <w:t>project ‘Nationwide unified regulations for personal assistance in leisure time and work’ (Budget €100mill; duration 2 years)</w:t>
      </w:r>
      <w:r w:rsidR="003E1534" w:rsidRPr="000B2D4E">
        <w:rPr>
          <w:rFonts w:ascii="PT Sans" w:eastAsia="PT Sans" w:hAnsi="PT Sans" w:cs="PT Sans"/>
          <w:color w:val="auto"/>
          <w:lang w:val="en-GB"/>
        </w:rPr>
        <w:t xml:space="preserve"> </w:t>
      </w:r>
      <w:r w:rsidR="005310B7" w:rsidRPr="000B2D4E">
        <w:rPr>
          <w:rFonts w:ascii="PT Sans" w:eastAsia="PT Sans" w:hAnsi="PT Sans" w:cs="PT Sans"/>
          <w:color w:val="auto"/>
          <w:lang w:val="en-GB"/>
        </w:rPr>
        <w:t>in December 2022</w:t>
      </w:r>
      <w:r w:rsidR="005310B7">
        <w:rPr>
          <w:rFonts w:ascii="PT Sans" w:eastAsia="PT Sans" w:hAnsi="PT Sans" w:cs="PT Sans"/>
          <w:color w:val="auto"/>
          <w:lang w:val="en-GB"/>
        </w:rPr>
        <w:t xml:space="preserve">, </w:t>
      </w:r>
      <w:r w:rsidR="003E1534" w:rsidRPr="000B2D4E">
        <w:rPr>
          <w:rFonts w:ascii="PT Sans" w:eastAsia="PT Sans" w:hAnsi="PT Sans" w:cs="PT Sans"/>
          <w:color w:val="auto"/>
          <w:lang w:val="en-GB"/>
        </w:rPr>
        <w:t xml:space="preserve">which </w:t>
      </w:r>
      <w:r w:rsidR="005310B7">
        <w:rPr>
          <w:rFonts w:ascii="PT Sans" w:eastAsia="PT Sans" w:hAnsi="PT Sans" w:cs="PT Sans"/>
          <w:color w:val="auto"/>
          <w:lang w:val="en-GB"/>
        </w:rPr>
        <w:t>will be</w:t>
      </w:r>
      <w:r w:rsidR="003E1534" w:rsidRPr="000B2D4E">
        <w:rPr>
          <w:rFonts w:ascii="PT Sans" w:eastAsia="PT Sans" w:hAnsi="PT Sans" w:cs="PT Sans"/>
          <w:color w:val="auto"/>
          <w:lang w:val="en-GB"/>
        </w:rPr>
        <w:t xml:space="preserve"> implemented </w:t>
      </w:r>
      <w:r w:rsidR="005310B7">
        <w:rPr>
          <w:rFonts w:ascii="PT Sans" w:eastAsia="PT Sans" w:hAnsi="PT Sans" w:cs="PT Sans"/>
          <w:color w:val="auto"/>
          <w:lang w:val="en-GB"/>
        </w:rPr>
        <w:t>from</w:t>
      </w:r>
      <w:r w:rsidR="003E1534" w:rsidRPr="000B2D4E">
        <w:rPr>
          <w:rFonts w:ascii="PT Sans" w:eastAsia="PT Sans" w:hAnsi="PT Sans" w:cs="PT Sans"/>
          <w:color w:val="auto"/>
          <w:lang w:val="en-GB"/>
        </w:rPr>
        <w:t xml:space="preserve"> summer 2023. However, </w:t>
      </w:r>
      <w:r w:rsidR="003E1534" w:rsidRPr="000B2D4E">
        <w:rPr>
          <w:rFonts w:ascii="PT Sans" w:eastAsia="PT Sans" w:hAnsi="PT Sans" w:cs="PT Sans"/>
          <w:b/>
          <w:bCs/>
          <w:color w:val="auto"/>
          <w:lang w:val="en-GB"/>
        </w:rPr>
        <w:t xml:space="preserve">only three of nine </w:t>
      </w:r>
      <w:r w:rsidR="00211DA2">
        <w:rPr>
          <w:rFonts w:ascii="PT Sans" w:eastAsia="PT Sans" w:hAnsi="PT Sans" w:cs="PT Sans"/>
          <w:b/>
          <w:bCs/>
          <w:color w:val="auto"/>
          <w:lang w:val="en-GB"/>
        </w:rPr>
        <w:t>State</w:t>
      </w:r>
      <w:r w:rsidR="003E1534" w:rsidRPr="000B2D4E">
        <w:rPr>
          <w:rFonts w:ascii="PT Sans" w:eastAsia="PT Sans" w:hAnsi="PT Sans" w:cs="PT Sans"/>
          <w:b/>
          <w:bCs/>
          <w:color w:val="auto"/>
          <w:lang w:val="en-GB"/>
        </w:rPr>
        <w:t>s</w:t>
      </w:r>
      <w:r w:rsidR="003E1534" w:rsidRPr="000B2D4E">
        <w:rPr>
          <w:rFonts w:ascii="PT Sans" w:eastAsia="PT Sans" w:hAnsi="PT Sans" w:cs="PT Sans"/>
          <w:color w:val="auto"/>
          <w:lang w:val="en-GB"/>
        </w:rPr>
        <w:t xml:space="preserve"> participate to date. Once again it becomes clear that the </w:t>
      </w:r>
      <w:r w:rsidR="003E1534" w:rsidRPr="000B2D4E">
        <w:rPr>
          <w:rFonts w:ascii="PT Sans" w:eastAsia="PT Sans" w:hAnsi="PT Sans" w:cs="PT Sans"/>
          <w:b/>
          <w:bCs/>
          <w:color w:val="auto"/>
          <w:lang w:val="en-GB"/>
        </w:rPr>
        <w:t>federal structure</w:t>
      </w:r>
      <w:r w:rsidR="003E1534" w:rsidRPr="000B2D4E">
        <w:rPr>
          <w:rFonts w:ascii="PT Sans" w:eastAsia="PT Sans" w:hAnsi="PT Sans" w:cs="PT Sans"/>
          <w:color w:val="auto"/>
          <w:lang w:val="en-GB"/>
        </w:rPr>
        <w:t xml:space="preserve"> is a </w:t>
      </w:r>
      <w:r w:rsidR="003E1534" w:rsidRPr="000B2D4E">
        <w:rPr>
          <w:rFonts w:ascii="PT Sans" w:eastAsia="PT Sans" w:hAnsi="PT Sans" w:cs="PT Sans"/>
          <w:b/>
          <w:bCs/>
          <w:color w:val="auto"/>
          <w:lang w:val="en-GB"/>
        </w:rPr>
        <w:t>massive obstacle for a nationwide implementation of PA</w:t>
      </w:r>
      <w:r w:rsidR="003E1534" w:rsidRPr="000B2D4E">
        <w:rPr>
          <w:rFonts w:ascii="PT Sans" w:eastAsia="PT Sans" w:hAnsi="PT Sans" w:cs="PT Sans"/>
          <w:color w:val="auto"/>
          <w:lang w:val="en-GB"/>
        </w:rPr>
        <w:t xml:space="preserve">. There was </w:t>
      </w:r>
      <w:r w:rsidR="003E1534" w:rsidRPr="000B2D4E">
        <w:rPr>
          <w:rFonts w:ascii="PT Sans" w:eastAsia="PT Sans" w:hAnsi="PT Sans" w:cs="PT Sans"/>
          <w:b/>
          <w:bCs/>
          <w:color w:val="auto"/>
          <w:lang w:val="en-GB"/>
        </w:rPr>
        <w:t>only limited participation of experts with disabilities</w:t>
      </w:r>
      <w:r w:rsidR="003E1534" w:rsidRPr="000B2D4E">
        <w:rPr>
          <w:rFonts w:ascii="PT Sans" w:eastAsia="PT Sans" w:hAnsi="PT Sans" w:cs="PT Sans"/>
          <w:color w:val="auto"/>
          <w:lang w:val="en-GB"/>
        </w:rPr>
        <w:t xml:space="preserve"> in the development of the pilot project, therefore it does not comply with every requirement of the CRPD and is only of limited practicability.</w:t>
      </w:r>
    </w:p>
    <w:p w14:paraId="00AAFFCE" w14:textId="4D5383BA" w:rsidR="00C91F9E" w:rsidRPr="000B2D4E" w:rsidRDefault="003E1534" w:rsidP="006A3C2B">
      <w:pPr>
        <w:pStyle w:val="Default"/>
        <w:spacing w:line="276" w:lineRule="auto"/>
        <w:rPr>
          <w:rFonts w:ascii="PT Sans" w:eastAsia="PT Sans" w:hAnsi="PT Sans" w:cs="PT Sans"/>
          <w:color w:val="auto"/>
          <w:lang w:val="en-GB"/>
        </w:rPr>
      </w:pPr>
      <w:r w:rsidRPr="000B2D4E">
        <w:rPr>
          <w:rFonts w:ascii="PT Sans" w:eastAsia="PT Sans" w:hAnsi="PT Sans" w:cs="PT Sans"/>
          <w:color w:val="auto"/>
          <w:lang w:val="en-GB"/>
        </w:rPr>
        <w:t xml:space="preserve">Disabled persons organisations (ENIL, SLIÖ) also filed </w:t>
      </w:r>
      <w:r w:rsidRPr="000B2D4E">
        <w:rPr>
          <w:rFonts w:ascii="PT Sans" w:eastAsia="PT Sans" w:hAnsi="PT Sans" w:cs="PT Sans"/>
          <w:b/>
          <w:bCs/>
          <w:color w:val="auto"/>
          <w:lang w:val="en-GB"/>
        </w:rPr>
        <w:t>three complaints against Austria with the EU Commission</w:t>
      </w:r>
      <w:r w:rsidRPr="000B2D4E">
        <w:rPr>
          <w:rFonts w:ascii="PT Sans" w:eastAsia="PT Sans" w:hAnsi="PT Sans" w:cs="PT Sans"/>
          <w:color w:val="auto"/>
          <w:lang w:val="en-GB"/>
        </w:rPr>
        <w:t xml:space="preserve"> regarding </w:t>
      </w:r>
      <w:r w:rsidR="00C91F9E" w:rsidRPr="000B2D4E">
        <w:rPr>
          <w:rFonts w:ascii="PT Sans" w:eastAsia="PT Sans" w:hAnsi="PT Sans" w:cs="PT Sans"/>
          <w:b/>
          <w:bCs/>
          <w:color w:val="auto"/>
          <w:lang w:val="en-GB"/>
        </w:rPr>
        <w:t xml:space="preserve">misuse of funding from the EU </w:t>
      </w:r>
      <w:r w:rsidR="005310B7">
        <w:rPr>
          <w:rFonts w:ascii="PT Sans" w:eastAsia="PT Sans" w:hAnsi="PT Sans" w:cs="PT Sans"/>
          <w:b/>
          <w:bCs/>
          <w:color w:val="auto"/>
          <w:lang w:val="en-GB"/>
        </w:rPr>
        <w:t>S</w:t>
      </w:r>
      <w:r w:rsidR="00C91F9E" w:rsidRPr="000B2D4E">
        <w:rPr>
          <w:rFonts w:ascii="PT Sans" w:eastAsia="PT Sans" w:hAnsi="PT Sans" w:cs="PT Sans"/>
          <w:b/>
          <w:bCs/>
          <w:color w:val="auto"/>
          <w:lang w:val="en-GB"/>
        </w:rPr>
        <w:t xml:space="preserve">tructural </w:t>
      </w:r>
      <w:r w:rsidR="005310B7">
        <w:rPr>
          <w:rFonts w:ascii="PT Sans" w:eastAsia="PT Sans" w:hAnsi="PT Sans" w:cs="PT Sans"/>
          <w:b/>
          <w:bCs/>
          <w:color w:val="auto"/>
          <w:lang w:val="en-GB"/>
        </w:rPr>
        <w:t>F</w:t>
      </w:r>
      <w:r w:rsidR="00C91F9E" w:rsidRPr="000B2D4E">
        <w:rPr>
          <w:rFonts w:ascii="PT Sans" w:eastAsia="PT Sans" w:hAnsi="PT Sans" w:cs="PT Sans"/>
          <w:b/>
          <w:bCs/>
          <w:color w:val="auto"/>
          <w:lang w:val="en-GB"/>
        </w:rPr>
        <w:t>und</w:t>
      </w:r>
      <w:r w:rsidR="005310B7">
        <w:rPr>
          <w:rFonts w:ascii="PT Sans" w:eastAsia="PT Sans" w:hAnsi="PT Sans" w:cs="PT Sans"/>
          <w:b/>
          <w:bCs/>
          <w:color w:val="auto"/>
          <w:lang w:val="en-GB"/>
        </w:rPr>
        <w:t>s</w:t>
      </w:r>
      <w:r w:rsidR="00C91F9E" w:rsidRPr="000B2D4E">
        <w:rPr>
          <w:rFonts w:ascii="PT Sans" w:eastAsia="PT Sans" w:hAnsi="PT Sans" w:cs="PT Sans"/>
          <w:color w:val="auto"/>
          <w:lang w:val="en-GB"/>
        </w:rPr>
        <w:t xml:space="preserve">. This regarded institutions in Tirol, Upper </w:t>
      </w:r>
      <w:r w:rsidR="005310B7" w:rsidRPr="000B2D4E">
        <w:rPr>
          <w:rFonts w:ascii="PT Sans" w:eastAsia="PT Sans" w:hAnsi="PT Sans" w:cs="PT Sans"/>
          <w:color w:val="auto"/>
          <w:lang w:val="en-GB"/>
        </w:rPr>
        <w:t>Austria,</w:t>
      </w:r>
      <w:r w:rsidR="00C91F9E" w:rsidRPr="000B2D4E">
        <w:rPr>
          <w:rFonts w:ascii="PT Sans" w:eastAsia="PT Sans" w:hAnsi="PT Sans" w:cs="PT Sans"/>
          <w:color w:val="auto"/>
          <w:lang w:val="en-GB"/>
        </w:rPr>
        <w:t xml:space="preserve"> and Carinthia. Instead of investing in inclusive and de-institutionalised measures, money was used for the renovation and construction of segregating disability institutions. The complaints have either been dismissed by the European Commission or are currently being reviewed.</w:t>
      </w:r>
    </w:p>
    <w:p w14:paraId="609AE97F" w14:textId="5376EB1D" w:rsidR="0069571A" w:rsidRPr="000B2D4E" w:rsidRDefault="00972D86" w:rsidP="006A3C2B">
      <w:pPr>
        <w:pStyle w:val="Heading4"/>
        <w:rPr>
          <w:lang w:val="en-GB"/>
        </w:rPr>
      </w:pPr>
      <w:r w:rsidRPr="000B2D4E">
        <w:rPr>
          <w:lang w:val="en-GB"/>
        </w:rPr>
        <w:t>The Independent Monitoring Committee’s recommendations</w:t>
      </w:r>
      <w:r w:rsidR="0069571A" w:rsidRPr="000B2D4E">
        <w:rPr>
          <w:lang w:val="en-GB"/>
        </w:rPr>
        <w:t>:</w:t>
      </w:r>
    </w:p>
    <w:p w14:paraId="084EE7C7" w14:textId="4114FE2C" w:rsidR="00C91F9E" w:rsidRPr="000B2D4E" w:rsidRDefault="004D1EFA" w:rsidP="006A3C2B">
      <w:pPr>
        <w:pStyle w:val="Default"/>
        <w:numPr>
          <w:ilvl w:val="0"/>
          <w:numId w:val="22"/>
        </w:numPr>
        <w:spacing w:line="276" w:lineRule="auto"/>
        <w:rPr>
          <w:rFonts w:ascii="PT Sans" w:eastAsia="PT Sans" w:hAnsi="PT Sans" w:cs="PT Sans"/>
          <w:color w:val="auto"/>
          <w:lang w:val="en-GB"/>
        </w:rPr>
      </w:pPr>
      <w:r w:rsidRPr="000B2D4E">
        <w:rPr>
          <w:rFonts w:ascii="PT Sans" w:eastAsia="PT Sans" w:hAnsi="PT Sans" w:cs="PT Sans"/>
          <w:b/>
          <w:bCs/>
          <w:color w:val="auto"/>
          <w:lang w:val="en-GB"/>
        </w:rPr>
        <w:t xml:space="preserve">Monitoring group </w:t>
      </w:r>
      <w:r w:rsidRPr="000B2D4E">
        <w:rPr>
          <w:rFonts w:ascii="PT Sans" w:eastAsia="PT Sans" w:hAnsi="PT Sans" w:cs="PT Sans"/>
          <w:color w:val="auto"/>
          <w:lang w:val="en-GB"/>
        </w:rPr>
        <w:t>for the implementation of the pilot project, involving experts with disabilities and their experiences with PA</w:t>
      </w:r>
    </w:p>
    <w:p w14:paraId="4076CF1F" w14:textId="7BFF8A16" w:rsidR="0069571A" w:rsidRPr="000B2D4E" w:rsidRDefault="004D1EFA" w:rsidP="006A3C2B">
      <w:pPr>
        <w:pStyle w:val="Default"/>
        <w:numPr>
          <w:ilvl w:val="0"/>
          <w:numId w:val="22"/>
        </w:numPr>
        <w:spacing w:line="276" w:lineRule="auto"/>
        <w:rPr>
          <w:rFonts w:ascii="PT Sans" w:eastAsia="PT Sans" w:hAnsi="PT Sans" w:cs="PT Sans"/>
          <w:color w:val="auto"/>
          <w:lang w:val="en-GB"/>
        </w:rPr>
      </w:pPr>
      <w:r w:rsidRPr="000B2D4E">
        <w:rPr>
          <w:rFonts w:ascii="PT Sans" w:eastAsia="PT Sans" w:hAnsi="PT Sans" w:cs="PT Sans"/>
          <w:b/>
          <w:bCs/>
          <w:color w:val="auto"/>
          <w:lang w:val="en-GB"/>
        </w:rPr>
        <w:t xml:space="preserve">Full Implementation of the regulation regarding nationwide unified PA and immediate measures </w:t>
      </w:r>
      <w:r w:rsidRPr="000B2D4E">
        <w:rPr>
          <w:rFonts w:ascii="PT Sans" w:eastAsia="PT Sans" w:hAnsi="PT Sans" w:cs="PT Sans"/>
          <w:color w:val="auto"/>
          <w:lang w:val="en-GB"/>
        </w:rPr>
        <w:t>to avert the precarious living conditions</w:t>
      </w:r>
      <w:r w:rsidRPr="000B2D4E">
        <w:rPr>
          <w:rFonts w:ascii="PT Sans" w:eastAsia="PT Sans" w:hAnsi="PT Sans" w:cs="PT Sans"/>
          <w:b/>
          <w:bCs/>
          <w:color w:val="auto"/>
          <w:lang w:val="en-GB"/>
        </w:rPr>
        <w:t xml:space="preserve"> </w:t>
      </w:r>
    </w:p>
    <w:p w14:paraId="28F4ACEF" w14:textId="1307C11E" w:rsidR="0069571A" w:rsidRPr="000B2D4E" w:rsidRDefault="004D1EFA" w:rsidP="006A3C2B">
      <w:pPr>
        <w:pStyle w:val="Default"/>
        <w:numPr>
          <w:ilvl w:val="0"/>
          <w:numId w:val="22"/>
        </w:numPr>
        <w:spacing w:line="276" w:lineRule="auto"/>
        <w:rPr>
          <w:rFonts w:ascii="PT Sans" w:eastAsia="PT Sans" w:hAnsi="PT Sans" w:cs="PT Sans"/>
          <w:color w:val="auto"/>
          <w:lang w:val="en-GB"/>
        </w:rPr>
      </w:pPr>
      <w:r w:rsidRPr="000B2D4E">
        <w:rPr>
          <w:rFonts w:ascii="PT Sans" w:eastAsia="PT Sans" w:hAnsi="PT Sans" w:cs="PT Sans"/>
          <w:b/>
          <w:bCs/>
          <w:color w:val="auto"/>
          <w:lang w:val="en-GB"/>
        </w:rPr>
        <w:t xml:space="preserve">Improved data basis regarding the situation of persons with disabilities </w:t>
      </w:r>
      <w:r w:rsidRPr="000B2D4E">
        <w:rPr>
          <w:rFonts w:ascii="PT Sans" w:eastAsia="PT Sans" w:hAnsi="PT Sans" w:cs="PT Sans"/>
          <w:color w:val="auto"/>
          <w:lang w:val="en-GB"/>
        </w:rPr>
        <w:t xml:space="preserve">to allow for a target-group </w:t>
      </w:r>
      <w:r w:rsidR="00440375" w:rsidRPr="000B2D4E">
        <w:rPr>
          <w:rFonts w:ascii="PT Sans" w:eastAsia="PT Sans" w:hAnsi="PT Sans" w:cs="PT Sans"/>
          <w:color w:val="auto"/>
          <w:lang w:val="en-GB"/>
        </w:rPr>
        <w:t>specific need</w:t>
      </w:r>
      <w:r w:rsidRPr="000B2D4E">
        <w:rPr>
          <w:rFonts w:ascii="PT Sans" w:eastAsia="PT Sans" w:hAnsi="PT Sans" w:cs="PT Sans"/>
          <w:color w:val="auto"/>
          <w:lang w:val="en-GB"/>
        </w:rPr>
        <w:t xml:space="preserve"> assessment </w:t>
      </w:r>
    </w:p>
    <w:p w14:paraId="4D9B0A0A" w14:textId="3F4FCEEA" w:rsidR="0069571A" w:rsidRPr="000B2D4E" w:rsidRDefault="004D1EFA" w:rsidP="006A3C2B">
      <w:pPr>
        <w:pStyle w:val="ListParagraph"/>
        <w:numPr>
          <w:ilvl w:val="0"/>
          <w:numId w:val="22"/>
        </w:numPr>
        <w:autoSpaceDE w:val="0"/>
        <w:autoSpaceDN w:val="0"/>
        <w:adjustRightInd w:val="0"/>
        <w:rPr>
          <w:rFonts w:eastAsia="PT Sans" w:cs="PT Sans"/>
          <w:lang w:val="en-GB"/>
        </w:rPr>
      </w:pPr>
      <w:r w:rsidRPr="000B2D4E">
        <w:rPr>
          <w:rFonts w:eastAsia="PT Sans" w:cs="PT Sans"/>
          <w:b/>
          <w:bCs/>
          <w:lang w:val="en-GB"/>
        </w:rPr>
        <w:t xml:space="preserve">Measures and staged plans </w:t>
      </w:r>
      <w:r w:rsidRPr="000B2D4E">
        <w:rPr>
          <w:rFonts w:eastAsia="PT Sans" w:cs="PT Sans"/>
          <w:lang w:val="en-GB"/>
        </w:rPr>
        <w:t xml:space="preserve">in </w:t>
      </w:r>
      <w:r w:rsidR="00211DA2">
        <w:rPr>
          <w:rFonts w:eastAsia="PT Sans" w:cs="PT Sans"/>
          <w:lang w:val="en-GB"/>
        </w:rPr>
        <w:t>State</w:t>
      </w:r>
      <w:r w:rsidRPr="000B2D4E">
        <w:rPr>
          <w:rFonts w:eastAsia="PT Sans" w:cs="PT Sans"/>
          <w:lang w:val="en-GB"/>
        </w:rPr>
        <w:t xml:space="preserve"> action plans regarding the binding</w:t>
      </w:r>
      <w:r w:rsidRPr="000B2D4E">
        <w:rPr>
          <w:rFonts w:eastAsia="PT Sans" w:cs="PT Sans"/>
          <w:b/>
          <w:bCs/>
          <w:lang w:val="en-GB"/>
        </w:rPr>
        <w:t xml:space="preserve"> dismantling of institutions </w:t>
      </w:r>
    </w:p>
    <w:p w14:paraId="4A869D96" w14:textId="6122CF70" w:rsidR="004A14B6" w:rsidRPr="000B2D4E" w:rsidRDefault="004D1EFA" w:rsidP="006A3C2B">
      <w:pPr>
        <w:pStyle w:val="ListParagraph"/>
        <w:numPr>
          <w:ilvl w:val="0"/>
          <w:numId w:val="22"/>
        </w:numPr>
        <w:autoSpaceDE w:val="0"/>
        <w:autoSpaceDN w:val="0"/>
        <w:adjustRightInd w:val="0"/>
        <w:rPr>
          <w:rFonts w:eastAsia="PT Sans" w:cs="PT Sans"/>
          <w:b/>
          <w:bCs/>
          <w:lang w:val="en-GB"/>
        </w:rPr>
      </w:pPr>
      <w:r w:rsidRPr="000B2D4E">
        <w:rPr>
          <w:rFonts w:eastAsia="PT Sans" w:cs="PT Sans"/>
          <w:b/>
          <w:bCs/>
          <w:lang w:val="en-GB"/>
        </w:rPr>
        <w:t xml:space="preserve">No further investments in existing or new institutions </w:t>
      </w:r>
    </w:p>
    <w:p w14:paraId="598B6F21" w14:textId="50044491" w:rsidR="244C7982" w:rsidRPr="000B2D4E" w:rsidRDefault="005E2FC1" w:rsidP="006A3C2B">
      <w:pPr>
        <w:pStyle w:val="Heading3"/>
        <w:jc w:val="left"/>
        <w:rPr>
          <w:lang w:val="en-GB"/>
        </w:rPr>
      </w:pPr>
      <w:r w:rsidRPr="000B2D4E">
        <w:rPr>
          <w:lang w:val="en-GB"/>
        </w:rPr>
        <w:t>Article</w:t>
      </w:r>
      <w:r w:rsidR="244C7982" w:rsidRPr="000B2D4E">
        <w:rPr>
          <w:lang w:val="en-GB"/>
        </w:rPr>
        <w:t xml:space="preserve"> 20 CRPD</w:t>
      </w:r>
    </w:p>
    <w:p w14:paraId="7215C74B" w14:textId="68336EE7" w:rsidR="00E4234F" w:rsidRPr="000B2D4E" w:rsidRDefault="00E4234F" w:rsidP="006A3C2B">
      <w:pPr>
        <w:pStyle w:val="Heading4"/>
        <w:rPr>
          <w:lang w:val="en-GB"/>
        </w:rPr>
      </w:pPr>
      <w:r w:rsidRPr="000B2D4E">
        <w:rPr>
          <w:lang w:val="en-GB"/>
        </w:rPr>
        <w:t>List of Issues 2018, CRPD/C/AUT/QPR/2-3</w:t>
      </w:r>
      <w:r w:rsidR="005929B5" w:rsidRPr="000B2D4E">
        <w:rPr>
          <w:lang w:val="en-GB"/>
        </w:rPr>
        <w:t>:</w:t>
      </w:r>
      <w:r w:rsidRPr="000B2D4E">
        <w:rPr>
          <w:lang w:val="en-GB"/>
        </w:rPr>
        <w:t xml:space="preserve"> </w:t>
      </w:r>
      <w:r w:rsidR="005E2FC1" w:rsidRPr="000B2D4E">
        <w:rPr>
          <w:lang w:val="en-GB"/>
        </w:rPr>
        <w:t>question</w:t>
      </w:r>
      <w:r w:rsidR="00EA7CAB" w:rsidRPr="000B2D4E">
        <w:rPr>
          <w:lang w:val="en-GB"/>
        </w:rPr>
        <w:t xml:space="preserve"> 40</w:t>
      </w:r>
    </w:p>
    <w:p w14:paraId="560163C0" w14:textId="3025F467" w:rsidR="005E2FC1" w:rsidRPr="000B2D4E" w:rsidRDefault="005E2FC1" w:rsidP="006A3C2B">
      <w:pPr>
        <w:spacing w:before="159"/>
        <w:rPr>
          <w:rFonts w:eastAsia="PT Sans" w:cs="PT Sans"/>
          <w:lang w:val="en-GB"/>
        </w:rPr>
      </w:pPr>
      <w:r w:rsidRPr="000B2D4E">
        <w:rPr>
          <w:rFonts w:eastAsia="PT Sans" w:cs="PT Sans"/>
          <w:lang w:val="en-GB"/>
        </w:rPr>
        <w:t>The Ministry of Social Affairs funds</w:t>
      </w:r>
      <w:r w:rsidR="00440375">
        <w:rPr>
          <w:rFonts w:eastAsia="PT Sans" w:cs="PT Sans"/>
          <w:lang w:val="en-GB"/>
        </w:rPr>
        <w:t>,</w:t>
      </w:r>
      <w:r w:rsidRPr="000B2D4E">
        <w:rPr>
          <w:rFonts w:eastAsia="PT Sans" w:cs="PT Sans"/>
          <w:lang w:val="en-GB"/>
        </w:rPr>
        <w:t xml:space="preserve"> </w:t>
      </w:r>
      <w:r w:rsidR="009F5CB2" w:rsidRPr="000B2D4E">
        <w:rPr>
          <w:rFonts w:eastAsia="PT Sans" w:cs="PT Sans"/>
          <w:lang w:val="en-GB"/>
        </w:rPr>
        <w:t>based on</w:t>
      </w:r>
      <w:r w:rsidRPr="000B2D4E">
        <w:rPr>
          <w:rFonts w:eastAsia="PT Sans" w:cs="PT Sans"/>
          <w:lang w:val="en-GB"/>
        </w:rPr>
        <w:t xml:space="preserve"> </w:t>
      </w:r>
      <w:r w:rsidR="009F5CB2" w:rsidRPr="000B2D4E">
        <w:rPr>
          <w:rFonts w:eastAsia="PT Sans" w:cs="PT Sans"/>
          <w:lang w:val="en-GB"/>
        </w:rPr>
        <w:t xml:space="preserve">the </w:t>
      </w:r>
      <w:r w:rsidRPr="000B2D4E">
        <w:rPr>
          <w:rFonts w:eastAsia="PT Sans" w:cs="PT Sans"/>
          <w:lang w:val="en-GB"/>
        </w:rPr>
        <w:t>‘</w:t>
      </w:r>
      <w:r w:rsidRPr="000B2D4E">
        <w:rPr>
          <w:rFonts w:eastAsia="PT Sans" w:cs="PT Sans"/>
          <w:b/>
          <w:bCs/>
          <w:lang w:val="en-GB"/>
        </w:rPr>
        <w:t>Directive to Promote Mobility to Support Participation in Employment of Persons with Disabilities’</w:t>
      </w:r>
      <w:r w:rsidRPr="000B2D4E">
        <w:rPr>
          <w:rFonts w:eastAsia="PT Sans" w:cs="PT Sans"/>
          <w:lang w:val="en-GB"/>
        </w:rPr>
        <w:t xml:space="preserve"> (in force since </w:t>
      </w:r>
      <w:r w:rsidR="004B159C">
        <w:rPr>
          <w:rFonts w:eastAsia="PT Sans" w:cs="PT Sans"/>
          <w:lang w:val="en-GB"/>
        </w:rPr>
        <w:t>0</w:t>
      </w:r>
      <w:r w:rsidRPr="000B2D4E">
        <w:rPr>
          <w:rFonts w:eastAsia="PT Sans" w:cs="PT Sans"/>
          <w:lang w:val="en-GB"/>
        </w:rPr>
        <w:t>1.11.2022)</w:t>
      </w:r>
      <w:r w:rsidR="00440375">
        <w:rPr>
          <w:rFonts w:eastAsia="PT Sans" w:cs="PT Sans"/>
          <w:lang w:val="en-GB"/>
        </w:rPr>
        <w:t>,</w:t>
      </w:r>
      <w:r w:rsidRPr="000B2D4E">
        <w:rPr>
          <w:rFonts w:eastAsia="PT Sans" w:cs="PT Sans"/>
          <w:lang w:val="en-GB"/>
        </w:rPr>
        <w:t xml:space="preserve"> the purchase and accessible adaptation of vehicles. </w:t>
      </w:r>
      <w:r w:rsidR="004B4457" w:rsidRPr="000B2D4E">
        <w:rPr>
          <w:rFonts w:eastAsia="PT Sans" w:cs="PT Sans"/>
          <w:lang w:val="en-GB"/>
        </w:rPr>
        <w:t>Furthermore,</w:t>
      </w:r>
      <w:r w:rsidRPr="000B2D4E">
        <w:rPr>
          <w:rFonts w:eastAsia="PT Sans" w:cs="PT Sans"/>
          <w:lang w:val="en-GB"/>
        </w:rPr>
        <w:t xml:space="preserve"> </w:t>
      </w:r>
      <w:r w:rsidR="00440375" w:rsidRPr="000B2D4E">
        <w:rPr>
          <w:rFonts w:eastAsia="PT Sans" w:cs="PT Sans"/>
          <w:lang w:val="en-GB"/>
        </w:rPr>
        <w:t>e.g.,</w:t>
      </w:r>
      <w:r w:rsidR="004B4457" w:rsidRPr="000B2D4E">
        <w:rPr>
          <w:rFonts w:eastAsia="PT Sans" w:cs="PT Sans"/>
          <w:lang w:val="en-GB"/>
        </w:rPr>
        <w:t xml:space="preserve"> </w:t>
      </w:r>
      <w:r w:rsidRPr="000B2D4E">
        <w:rPr>
          <w:rFonts w:eastAsia="PT Sans" w:cs="PT Sans"/>
          <w:lang w:val="en-GB"/>
        </w:rPr>
        <w:t xml:space="preserve">a mobility subsidy and </w:t>
      </w:r>
      <w:r w:rsidR="004B4457" w:rsidRPr="000B2D4E">
        <w:rPr>
          <w:rFonts w:eastAsia="PT Sans" w:cs="PT Sans"/>
          <w:lang w:val="en-GB"/>
        </w:rPr>
        <w:t xml:space="preserve">funding for the acquisition of support dogs are planned. </w:t>
      </w:r>
      <w:r w:rsidR="00440375">
        <w:rPr>
          <w:rFonts w:eastAsia="PT Sans" w:cs="PT Sans"/>
          <w:lang w:val="en-GB"/>
        </w:rPr>
        <w:t>F</w:t>
      </w:r>
      <w:r w:rsidR="004B4457" w:rsidRPr="000B2D4E">
        <w:rPr>
          <w:rFonts w:eastAsia="PT Sans" w:cs="PT Sans"/>
          <w:lang w:val="en-GB"/>
        </w:rPr>
        <w:t>unding comes from the federal budget and the Compensation Tax Fu</w:t>
      </w:r>
      <w:r w:rsidR="00440375">
        <w:rPr>
          <w:rFonts w:eastAsia="PT Sans" w:cs="PT Sans"/>
          <w:lang w:val="en-GB"/>
        </w:rPr>
        <w:t>n</w:t>
      </w:r>
      <w:r w:rsidR="004B4457" w:rsidRPr="000B2D4E">
        <w:rPr>
          <w:rFonts w:eastAsia="PT Sans" w:cs="PT Sans"/>
          <w:lang w:val="en-GB"/>
        </w:rPr>
        <w:t xml:space="preserve">d (§4). Funding is directed solely to employed people, jobseekers, </w:t>
      </w:r>
      <w:r w:rsidR="00440375" w:rsidRPr="000B2D4E">
        <w:rPr>
          <w:rFonts w:eastAsia="PT Sans" w:cs="PT Sans"/>
          <w:lang w:val="en-GB"/>
        </w:rPr>
        <w:t>apprentices,</w:t>
      </w:r>
      <w:r w:rsidR="004B4457" w:rsidRPr="000B2D4E">
        <w:rPr>
          <w:rFonts w:eastAsia="PT Sans" w:cs="PT Sans"/>
          <w:lang w:val="en-GB"/>
        </w:rPr>
        <w:t xml:space="preserve"> and pensioners (§6). There is no legal right (§7). Several </w:t>
      </w:r>
      <w:r w:rsidR="00211DA2">
        <w:rPr>
          <w:rFonts w:eastAsia="PT Sans" w:cs="PT Sans"/>
          <w:lang w:val="en-GB"/>
        </w:rPr>
        <w:t>State</w:t>
      </w:r>
      <w:r w:rsidR="004B4457" w:rsidRPr="000B2D4E">
        <w:rPr>
          <w:rFonts w:eastAsia="PT Sans" w:cs="PT Sans"/>
          <w:lang w:val="en-GB"/>
        </w:rPr>
        <w:t>s also provide additional funding. However, there is also no legal right.</w:t>
      </w:r>
    </w:p>
    <w:p w14:paraId="3582EE2F" w14:textId="7BF2D0E7" w:rsidR="004B4457" w:rsidRPr="000B2D4E" w:rsidRDefault="004B4457" w:rsidP="006A3C2B">
      <w:pPr>
        <w:spacing w:before="159"/>
        <w:rPr>
          <w:rFonts w:eastAsia="PT Sans" w:cs="PT Sans"/>
          <w:lang w:val="en-GB"/>
        </w:rPr>
      </w:pPr>
      <w:r w:rsidRPr="000B2D4E">
        <w:rPr>
          <w:rFonts w:eastAsia="PT Sans" w:cs="PT Sans"/>
          <w:lang w:val="en-GB"/>
        </w:rPr>
        <w:t xml:space="preserve">Due to the lack of data the negative impact of budget cuts on mobility subsidies cannot be estimated. </w:t>
      </w:r>
    </w:p>
    <w:p w14:paraId="6ACE221B" w14:textId="50E44532" w:rsidR="0096217A" w:rsidRPr="000B2D4E" w:rsidRDefault="00440375" w:rsidP="006A3C2B">
      <w:pPr>
        <w:pStyle w:val="Heading4"/>
        <w:rPr>
          <w:lang w:val="en-GB"/>
        </w:rPr>
      </w:pPr>
      <w:r>
        <w:rPr>
          <w:lang w:val="en-GB"/>
        </w:rPr>
        <w:lastRenderedPageBreak/>
        <w:t>The</w:t>
      </w:r>
      <w:r w:rsidR="004B4457" w:rsidRPr="000B2D4E">
        <w:rPr>
          <w:lang w:val="en-GB"/>
        </w:rPr>
        <w:t xml:space="preserve"> Independent Monitoring </w:t>
      </w:r>
      <w:r w:rsidRPr="000B2D4E">
        <w:rPr>
          <w:lang w:val="en-GB"/>
        </w:rPr>
        <w:t>Committee</w:t>
      </w:r>
      <w:r>
        <w:rPr>
          <w:lang w:val="en-GB"/>
        </w:rPr>
        <w:t>’s recommendations</w:t>
      </w:r>
      <w:r w:rsidR="00F961D0" w:rsidRPr="000B2D4E">
        <w:rPr>
          <w:lang w:val="en-GB"/>
        </w:rPr>
        <w:t>:</w:t>
      </w:r>
    </w:p>
    <w:p w14:paraId="238313A7" w14:textId="3D469809" w:rsidR="00F961D0" w:rsidRPr="000B2D4E" w:rsidRDefault="004B4457" w:rsidP="006A3C2B">
      <w:pPr>
        <w:pStyle w:val="ListParagraph"/>
        <w:numPr>
          <w:ilvl w:val="0"/>
          <w:numId w:val="28"/>
        </w:numPr>
        <w:spacing w:after="200"/>
        <w:rPr>
          <w:rFonts w:eastAsia="PT Sans" w:cs="PT Sans"/>
          <w:lang w:val="en-GB"/>
        </w:rPr>
      </w:pPr>
      <w:r w:rsidRPr="000B2D4E">
        <w:rPr>
          <w:rFonts w:eastAsia="PT Sans" w:cs="PT Sans"/>
          <w:b/>
          <w:bCs/>
          <w:lang w:val="en-GB"/>
        </w:rPr>
        <w:t xml:space="preserve">Legal Right </w:t>
      </w:r>
      <w:r w:rsidRPr="000B2D4E">
        <w:rPr>
          <w:rFonts w:eastAsia="PT Sans" w:cs="PT Sans"/>
          <w:lang w:val="en-GB"/>
        </w:rPr>
        <w:t>to mobility subsidies</w:t>
      </w:r>
    </w:p>
    <w:p w14:paraId="29CF4F5D" w14:textId="78BE4654" w:rsidR="00DA472D" w:rsidRPr="000B2D4E" w:rsidRDefault="004B4457" w:rsidP="006A3C2B">
      <w:pPr>
        <w:pStyle w:val="ListParagraph"/>
        <w:numPr>
          <w:ilvl w:val="0"/>
          <w:numId w:val="28"/>
        </w:numPr>
        <w:spacing w:before="159" w:after="200"/>
        <w:rPr>
          <w:rFonts w:eastAsia="PT Sans" w:cs="PT Sans"/>
          <w:b/>
          <w:bCs/>
          <w:lang w:val="en-GB"/>
        </w:rPr>
      </w:pPr>
      <w:r w:rsidRPr="000B2D4E">
        <w:rPr>
          <w:rFonts w:eastAsia="PT Sans" w:cs="PT Sans"/>
          <w:lang w:val="en-GB"/>
        </w:rPr>
        <w:t xml:space="preserve">Extension of </w:t>
      </w:r>
      <w:r w:rsidR="00B22ACF" w:rsidRPr="000B2D4E">
        <w:rPr>
          <w:rFonts w:eastAsia="PT Sans" w:cs="PT Sans"/>
          <w:lang w:val="en-GB"/>
        </w:rPr>
        <w:t xml:space="preserve">eligibility to </w:t>
      </w:r>
      <w:r w:rsidR="00B22ACF" w:rsidRPr="000B2D4E">
        <w:rPr>
          <w:rFonts w:eastAsia="PT Sans" w:cs="PT Sans"/>
          <w:b/>
          <w:bCs/>
          <w:lang w:val="en-GB"/>
        </w:rPr>
        <w:t>persons with disabilities who cannot work</w:t>
      </w:r>
      <w:r w:rsidR="00B22ACF" w:rsidRPr="000B2D4E">
        <w:rPr>
          <w:rFonts w:eastAsia="PT Sans" w:cs="PT Sans"/>
          <w:lang w:val="en-GB"/>
        </w:rPr>
        <w:t xml:space="preserve"> </w:t>
      </w:r>
    </w:p>
    <w:p w14:paraId="683F4E61" w14:textId="2E7622F4" w:rsidR="00676F29" w:rsidRPr="000B2D4E" w:rsidRDefault="00B22ACF" w:rsidP="006A3C2B">
      <w:pPr>
        <w:pStyle w:val="Heading3"/>
        <w:jc w:val="left"/>
        <w:rPr>
          <w:lang w:val="en-GB"/>
        </w:rPr>
      </w:pPr>
      <w:r w:rsidRPr="000B2D4E">
        <w:rPr>
          <w:lang w:val="en-GB"/>
        </w:rPr>
        <w:t>Article</w:t>
      </w:r>
      <w:r w:rsidR="002BFEFE" w:rsidRPr="000B2D4E">
        <w:rPr>
          <w:lang w:val="en-GB"/>
        </w:rPr>
        <w:t xml:space="preserve"> 24 CRPD </w:t>
      </w:r>
    </w:p>
    <w:p w14:paraId="5FAEC0F2" w14:textId="7A4A845A" w:rsidR="00676F29" w:rsidRPr="000B2D4E" w:rsidRDefault="00B22ACF" w:rsidP="006A3C2B">
      <w:pPr>
        <w:spacing w:before="159"/>
        <w:rPr>
          <w:rFonts w:eastAsia="PT Sans" w:cs="PT Sans"/>
          <w:b/>
          <w:bCs/>
          <w:lang w:val="en-GB"/>
        </w:rPr>
      </w:pPr>
      <w:r w:rsidRPr="000B2D4E">
        <w:rPr>
          <w:rFonts w:eastAsia="PT Sans" w:cs="PT Sans"/>
          <w:b/>
          <w:bCs/>
          <w:lang w:val="en-GB"/>
        </w:rPr>
        <w:t>Recommendation</w:t>
      </w:r>
      <w:r w:rsidR="00676F29" w:rsidRPr="000B2D4E">
        <w:rPr>
          <w:rFonts w:eastAsia="PT Sans" w:cs="PT Sans"/>
          <w:b/>
          <w:bCs/>
          <w:lang w:val="en-GB"/>
        </w:rPr>
        <w:t>, CRPD/C/AUT/CO/1</w:t>
      </w:r>
      <w:r w:rsidR="00861538" w:rsidRPr="000B2D4E">
        <w:rPr>
          <w:rFonts w:eastAsia="PT Sans" w:cs="PT Sans"/>
          <w:b/>
          <w:bCs/>
          <w:lang w:val="en-GB"/>
        </w:rPr>
        <w:t>:</w:t>
      </w:r>
      <w:r w:rsidR="00676F29" w:rsidRPr="000B2D4E">
        <w:rPr>
          <w:rFonts w:eastAsia="PT Sans" w:cs="PT Sans"/>
          <w:b/>
          <w:bCs/>
          <w:lang w:val="en-GB"/>
        </w:rPr>
        <w:t xml:space="preserve"> </w:t>
      </w:r>
      <w:r w:rsidR="00E3528F">
        <w:rPr>
          <w:rFonts w:eastAsia="PT Sans" w:cs="PT Sans"/>
          <w:b/>
          <w:bCs/>
          <w:lang w:val="en-GB"/>
        </w:rPr>
        <w:t>p</w:t>
      </w:r>
      <w:r w:rsidRPr="000B2D4E">
        <w:rPr>
          <w:rFonts w:eastAsia="PT Sans" w:cs="PT Sans"/>
          <w:b/>
          <w:bCs/>
          <w:lang w:val="en-GB"/>
        </w:rPr>
        <w:t>aragraph</w:t>
      </w:r>
      <w:r w:rsidR="00E3528F">
        <w:rPr>
          <w:rFonts w:eastAsia="PT Sans" w:cs="PT Sans"/>
          <w:b/>
          <w:bCs/>
          <w:lang w:val="en-GB"/>
        </w:rPr>
        <w:t>s</w:t>
      </w:r>
      <w:r w:rsidR="00676F29" w:rsidRPr="000B2D4E">
        <w:rPr>
          <w:rFonts w:eastAsia="PT Sans" w:cs="PT Sans"/>
          <w:b/>
          <w:bCs/>
          <w:lang w:val="en-GB"/>
        </w:rPr>
        <w:t xml:space="preserve"> </w:t>
      </w:r>
      <w:r w:rsidR="00B1589A" w:rsidRPr="000B2D4E">
        <w:rPr>
          <w:rFonts w:eastAsia="PT Sans" w:cs="PT Sans"/>
          <w:b/>
          <w:bCs/>
          <w:lang w:val="en-GB"/>
        </w:rPr>
        <w:t>40-</w:t>
      </w:r>
      <w:r w:rsidR="009A187F" w:rsidRPr="000B2D4E">
        <w:rPr>
          <w:rFonts w:eastAsia="PT Sans" w:cs="PT Sans"/>
          <w:b/>
          <w:bCs/>
          <w:lang w:val="en-GB"/>
        </w:rPr>
        <w:t>43</w:t>
      </w:r>
    </w:p>
    <w:p w14:paraId="4E2CE6BE" w14:textId="64A3C85D" w:rsidR="00676F29" w:rsidRPr="000B2D4E" w:rsidRDefault="00676F29" w:rsidP="006A3C2B">
      <w:pPr>
        <w:pStyle w:val="Heading4"/>
        <w:rPr>
          <w:lang w:val="en-GB"/>
        </w:rPr>
      </w:pPr>
      <w:r w:rsidRPr="000B2D4E">
        <w:rPr>
          <w:lang w:val="en-GB"/>
        </w:rPr>
        <w:t>List of Issues 2018, CRPD/C/AUT/QPR/2-3</w:t>
      </w:r>
      <w:r w:rsidR="00861538" w:rsidRPr="000B2D4E">
        <w:rPr>
          <w:lang w:val="en-GB"/>
        </w:rPr>
        <w:t>:</w:t>
      </w:r>
      <w:r w:rsidRPr="000B2D4E">
        <w:rPr>
          <w:lang w:val="en-GB"/>
        </w:rPr>
        <w:t xml:space="preserve"> </w:t>
      </w:r>
      <w:r w:rsidR="00E3528F">
        <w:rPr>
          <w:lang w:val="en-GB"/>
        </w:rPr>
        <w:t>q</w:t>
      </w:r>
      <w:r w:rsidR="00B22ACF" w:rsidRPr="000B2D4E">
        <w:rPr>
          <w:lang w:val="en-GB"/>
        </w:rPr>
        <w:t>uestion</w:t>
      </w:r>
      <w:r w:rsidR="00285803" w:rsidRPr="000B2D4E">
        <w:rPr>
          <w:lang w:val="en-GB"/>
        </w:rPr>
        <w:t xml:space="preserve"> 41</w:t>
      </w:r>
    </w:p>
    <w:p w14:paraId="54A9CA8F" w14:textId="3DBA4E69" w:rsidR="0012306C" w:rsidRPr="000B2D4E" w:rsidRDefault="0012306C" w:rsidP="006A3C2B">
      <w:pPr>
        <w:spacing w:before="159"/>
        <w:rPr>
          <w:rFonts w:eastAsia="PT Sans" w:cs="PT Sans"/>
          <w:lang w:val="en-GB"/>
        </w:rPr>
      </w:pPr>
      <w:r w:rsidRPr="000B2D4E">
        <w:rPr>
          <w:rFonts w:eastAsia="PT Sans" w:cs="PT Sans"/>
          <w:lang w:val="en-GB"/>
        </w:rPr>
        <w:t xml:space="preserve">Austria has </w:t>
      </w:r>
      <w:r w:rsidRPr="000B2D4E">
        <w:rPr>
          <w:rFonts w:eastAsia="PT Sans" w:cs="PT Sans"/>
          <w:b/>
          <w:bCs/>
          <w:lang w:val="en-GB"/>
        </w:rPr>
        <w:t>not sufficiently implemented</w:t>
      </w:r>
      <w:r w:rsidRPr="000B2D4E">
        <w:rPr>
          <w:rFonts w:eastAsia="PT Sans" w:cs="PT Sans"/>
          <w:lang w:val="en-GB"/>
        </w:rPr>
        <w:t xml:space="preserve"> the recommendations regarding </w:t>
      </w:r>
      <w:r w:rsidRPr="000B2D4E">
        <w:rPr>
          <w:rFonts w:eastAsia="PT Sans" w:cs="PT Sans"/>
          <w:b/>
          <w:bCs/>
          <w:lang w:val="en-GB"/>
        </w:rPr>
        <w:t>Article 24</w:t>
      </w:r>
      <w:r w:rsidRPr="000B2D4E">
        <w:rPr>
          <w:rFonts w:eastAsia="PT Sans" w:cs="PT Sans"/>
          <w:lang w:val="en-GB"/>
        </w:rPr>
        <w:t xml:space="preserve"> and continues to </w:t>
      </w:r>
      <w:r w:rsidR="00CE2EC4" w:rsidRPr="000B2D4E">
        <w:rPr>
          <w:rFonts w:eastAsia="PT Sans" w:cs="PT Sans"/>
          <w:b/>
          <w:bCs/>
          <w:lang w:val="en-GB"/>
        </w:rPr>
        <w:t>lag</w:t>
      </w:r>
      <w:r w:rsidRPr="000B2D4E">
        <w:rPr>
          <w:rFonts w:eastAsia="PT Sans" w:cs="PT Sans"/>
          <w:b/>
          <w:bCs/>
          <w:lang w:val="en-GB"/>
        </w:rPr>
        <w:t xml:space="preserve"> in implementing inclusive education</w:t>
      </w:r>
      <w:r w:rsidRPr="000B2D4E">
        <w:rPr>
          <w:rFonts w:eastAsia="PT Sans" w:cs="PT Sans"/>
          <w:lang w:val="en-GB"/>
        </w:rPr>
        <w:t xml:space="preserve">. In the field of </w:t>
      </w:r>
      <w:r w:rsidR="00440375" w:rsidRPr="000B2D4E">
        <w:rPr>
          <w:rFonts w:eastAsia="PT Sans" w:cs="PT Sans"/>
          <w:lang w:val="en-GB"/>
        </w:rPr>
        <w:t>schools,</w:t>
      </w:r>
      <w:r w:rsidRPr="000B2D4E">
        <w:rPr>
          <w:rFonts w:eastAsia="PT Sans" w:cs="PT Sans"/>
          <w:lang w:val="en-GB"/>
        </w:rPr>
        <w:t xml:space="preserve"> the list of issues </w:t>
      </w:r>
      <w:r w:rsidR="00440375">
        <w:rPr>
          <w:rFonts w:eastAsia="PT Sans" w:cs="PT Sans"/>
          <w:lang w:val="en-GB"/>
        </w:rPr>
        <w:t xml:space="preserve">is </w:t>
      </w:r>
      <w:r w:rsidRPr="000B2D4E">
        <w:rPr>
          <w:rFonts w:eastAsia="PT Sans" w:cs="PT Sans"/>
          <w:lang w:val="en-GB"/>
        </w:rPr>
        <w:t xml:space="preserve">particularly long. </w:t>
      </w:r>
      <w:r w:rsidRPr="000B2D4E">
        <w:rPr>
          <w:rFonts w:eastAsia="PT Sans" w:cs="PT Sans"/>
          <w:b/>
          <w:bCs/>
          <w:lang w:val="en-GB"/>
        </w:rPr>
        <w:t>Chronical underfinancing of inclusive education</w:t>
      </w:r>
      <w:r w:rsidRPr="000B2D4E">
        <w:rPr>
          <w:rFonts w:eastAsia="PT Sans" w:cs="PT Sans"/>
          <w:lang w:val="en-GB"/>
        </w:rPr>
        <w:t xml:space="preserve"> becomes evident. The </w:t>
      </w:r>
      <w:r w:rsidRPr="000B2D4E">
        <w:rPr>
          <w:rFonts w:eastAsia="PT Sans" w:cs="PT Sans"/>
          <w:b/>
          <w:bCs/>
          <w:lang w:val="en-GB"/>
        </w:rPr>
        <w:t>cap on resources</w:t>
      </w:r>
      <w:r w:rsidRPr="000B2D4E">
        <w:rPr>
          <w:rFonts w:eastAsia="PT Sans" w:cs="PT Sans"/>
          <w:lang w:val="en-GB"/>
        </w:rPr>
        <w:t xml:space="preserve"> by the Ministry of Education results in currently only half of the necessary costs being covered by the </w:t>
      </w:r>
      <w:r w:rsidR="00211DA2">
        <w:rPr>
          <w:rFonts w:eastAsia="PT Sans" w:cs="PT Sans"/>
          <w:lang w:val="en-GB"/>
        </w:rPr>
        <w:t>State</w:t>
      </w:r>
      <w:r w:rsidRPr="000B2D4E">
        <w:rPr>
          <w:rFonts w:eastAsia="PT Sans" w:cs="PT Sans"/>
          <w:lang w:val="en-GB"/>
        </w:rPr>
        <w:t>s. This results in a loss of quality in schools.</w:t>
      </w:r>
      <w:r w:rsidR="00CE2EC4" w:rsidRPr="000B2D4E">
        <w:rPr>
          <w:rFonts w:eastAsia="PT Sans" w:cs="PT Sans"/>
          <w:lang w:val="en-GB"/>
        </w:rPr>
        <w:t xml:space="preserve"> Furthermore, there is a lack of efforts to transfer resources from special needs education into the expansion of inclusive educational structures. The education chapter of</w:t>
      </w:r>
      <w:r w:rsidR="00440375">
        <w:rPr>
          <w:rFonts w:eastAsia="PT Sans" w:cs="PT Sans"/>
          <w:lang w:val="en-GB"/>
        </w:rPr>
        <w:t xml:space="preserve"> the</w:t>
      </w:r>
      <w:r w:rsidR="00CE2EC4" w:rsidRPr="000B2D4E">
        <w:rPr>
          <w:rFonts w:eastAsia="PT Sans" w:cs="PT Sans"/>
          <w:lang w:val="en-GB"/>
        </w:rPr>
        <w:t xml:space="preserve"> </w:t>
      </w:r>
      <w:r w:rsidR="00CE2EC4" w:rsidRPr="000B2D4E">
        <w:rPr>
          <w:rFonts w:eastAsia="PT Sans" w:cs="PT Sans"/>
          <w:b/>
          <w:bCs/>
          <w:lang w:val="en-GB"/>
        </w:rPr>
        <w:t>NAP Disability (2022-2030) shows that no additional resources have been provided to implement inclusive education</w:t>
      </w:r>
      <w:r w:rsidR="00CE2EC4" w:rsidRPr="000B2D4E">
        <w:rPr>
          <w:rFonts w:eastAsia="PT Sans" w:cs="PT Sans"/>
          <w:lang w:val="en-GB"/>
        </w:rPr>
        <w:t xml:space="preserve"> in schools. This leads to the impression that inclusive education should be established at zero cost. Furthermore, there is no publicly available sound data regarding the funding of inclusive education by the States.</w:t>
      </w:r>
    </w:p>
    <w:p w14:paraId="7DE33FD8" w14:textId="207FF544" w:rsidR="00CE2EC4" w:rsidRPr="000B2D4E" w:rsidRDefault="00CE2EC4" w:rsidP="006A3C2B">
      <w:pPr>
        <w:rPr>
          <w:rFonts w:eastAsia="PT Sans" w:cs="PT Sans"/>
          <w:lang w:val="en-GB"/>
        </w:rPr>
      </w:pPr>
      <w:r w:rsidRPr="000B2D4E">
        <w:rPr>
          <w:rFonts w:eastAsia="PT Sans" w:cs="PT Sans"/>
          <w:lang w:val="en-GB"/>
        </w:rPr>
        <w:t xml:space="preserve">In the area of teacher training on inclusive education, indications show </w:t>
      </w:r>
      <w:r w:rsidRPr="000B2D4E">
        <w:rPr>
          <w:rFonts w:eastAsia="PT Sans" w:cs="PT Sans"/>
          <w:b/>
          <w:bCs/>
          <w:lang w:val="en-GB"/>
        </w:rPr>
        <w:t>cuts at primary and secondary level,</w:t>
      </w:r>
      <w:r w:rsidRPr="000B2D4E">
        <w:rPr>
          <w:rFonts w:eastAsia="PT Sans" w:cs="PT Sans"/>
          <w:lang w:val="en-GB"/>
        </w:rPr>
        <w:t xml:space="preserve"> which would have massive implications for the quality of education. There is still no offering that addresses the demand for training, which provides sufficient specialization to teachers on specific types of disability. In the field of </w:t>
      </w:r>
      <w:r w:rsidRPr="000B2D4E">
        <w:rPr>
          <w:rFonts w:eastAsia="PT Sans" w:cs="PT Sans"/>
          <w:b/>
          <w:bCs/>
          <w:lang w:val="en-GB"/>
        </w:rPr>
        <w:t>teacher training</w:t>
      </w:r>
      <w:r w:rsidRPr="000B2D4E">
        <w:rPr>
          <w:rFonts w:eastAsia="PT Sans" w:cs="PT Sans"/>
          <w:lang w:val="en-GB"/>
        </w:rPr>
        <w:t xml:space="preserve"> no measures have been taken to encourage the training and recruitment of persons with disabilities.</w:t>
      </w:r>
    </w:p>
    <w:p w14:paraId="5434B8DA" w14:textId="0A32F780" w:rsidR="00CE2EC4" w:rsidRPr="000B2D4E" w:rsidRDefault="00CE2EC4" w:rsidP="006A3C2B">
      <w:pPr>
        <w:rPr>
          <w:rFonts w:eastAsia="PT Sans" w:cs="PT Sans"/>
          <w:lang w:val="en-GB"/>
        </w:rPr>
      </w:pPr>
      <w:r w:rsidRPr="000B2D4E">
        <w:rPr>
          <w:rFonts w:eastAsia="PT Sans" w:cs="PT Sans"/>
          <w:lang w:val="en-GB"/>
        </w:rPr>
        <w:t xml:space="preserve">Ambitious attempts to implement inclusive education, which had been positively noted in the previous State Report, such as the </w:t>
      </w:r>
      <w:r w:rsidRPr="000B2D4E">
        <w:rPr>
          <w:rFonts w:eastAsia="PT Sans" w:cs="PT Sans"/>
          <w:b/>
          <w:bCs/>
          <w:lang w:val="en-GB"/>
        </w:rPr>
        <w:t>Inclusive Model Regions</w:t>
      </w:r>
      <w:r w:rsidRPr="000B2D4E">
        <w:rPr>
          <w:rFonts w:eastAsia="PT Sans" w:cs="PT Sans"/>
          <w:lang w:val="en-GB"/>
        </w:rPr>
        <w:t xml:space="preserve">, have been discontinued. At the same time the </w:t>
      </w:r>
      <w:r w:rsidRPr="000B2D4E">
        <w:rPr>
          <w:rFonts w:eastAsia="PT Sans" w:cs="PT Sans"/>
          <w:b/>
          <w:bCs/>
          <w:lang w:val="en-GB"/>
        </w:rPr>
        <w:t xml:space="preserve">special needs educational system </w:t>
      </w:r>
      <w:r w:rsidRPr="000B2D4E">
        <w:rPr>
          <w:rFonts w:eastAsia="PT Sans" w:cs="PT Sans"/>
          <w:lang w:val="en-GB"/>
        </w:rPr>
        <w:t>has been</w:t>
      </w:r>
      <w:r w:rsidRPr="000B2D4E">
        <w:rPr>
          <w:rFonts w:eastAsia="PT Sans" w:cs="PT Sans"/>
          <w:b/>
          <w:bCs/>
          <w:lang w:val="en-GB"/>
        </w:rPr>
        <w:t xml:space="preserve"> reinforced</w:t>
      </w:r>
      <w:r w:rsidRPr="000B2D4E">
        <w:rPr>
          <w:rFonts w:eastAsia="PT Sans" w:cs="PT Sans"/>
          <w:lang w:val="en-GB"/>
        </w:rPr>
        <w:t xml:space="preserve"> and expanded. In recent years the sign</w:t>
      </w:r>
      <w:r w:rsidR="003D0B9F">
        <w:rPr>
          <w:rFonts w:eastAsia="PT Sans" w:cs="PT Sans"/>
          <w:lang w:val="en-GB"/>
        </w:rPr>
        <w:t>s</w:t>
      </w:r>
      <w:r w:rsidRPr="000B2D4E">
        <w:rPr>
          <w:rFonts w:eastAsia="PT Sans" w:cs="PT Sans"/>
          <w:lang w:val="en-GB"/>
        </w:rPr>
        <w:t xml:space="preserve"> for </w:t>
      </w:r>
      <w:r w:rsidRPr="000B2D4E">
        <w:rPr>
          <w:rFonts w:eastAsia="PT Sans" w:cs="PT Sans"/>
          <w:b/>
          <w:bCs/>
          <w:lang w:val="en-GB"/>
        </w:rPr>
        <w:t>retrogression in implementing inclusive education</w:t>
      </w:r>
      <w:r w:rsidRPr="000B2D4E">
        <w:rPr>
          <w:rFonts w:eastAsia="PT Sans" w:cs="PT Sans"/>
          <w:lang w:val="en-GB"/>
        </w:rPr>
        <w:t xml:space="preserve"> have grown. There is also no or only </w:t>
      </w:r>
      <w:r w:rsidRPr="000B2D4E">
        <w:rPr>
          <w:rFonts w:eastAsia="PT Sans" w:cs="PT Sans"/>
          <w:b/>
          <w:bCs/>
          <w:lang w:val="en-GB"/>
        </w:rPr>
        <w:t>pseudo-participation</w:t>
      </w:r>
      <w:r w:rsidRPr="000B2D4E">
        <w:rPr>
          <w:rFonts w:eastAsia="PT Sans" w:cs="PT Sans"/>
          <w:lang w:val="en-GB"/>
        </w:rPr>
        <w:t xml:space="preserve"> of persons with disabilities and their organisations in important education policy processes. </w:t>
      </w:r>
      <w:r w:rsidR="003D0B9F">
        <w:rPr>
          <w:rFonts w:eastAsia="PT Sans" w:cs="PT Sans"/>
          <w:lang w:val="en-GB"/>
        </w:rPr>
        <w:t>Beyond that it must be noted that</w:t>
      </w:r>
      <w:r w:rsidRPr="000B2D4E">
        <w:rPr>
          <w:rFonts w:eastAsia="PT Sans" w:cs="PT Sans"/>
          <w:lang w:val="en-GB"/>
        </w:rPr>
        <w:t xml:space="preserve"> the </w:t>
      </w:r>
      <w:r w:rsidRPr="000B2D4E">
        <w:rPr>
          <w:rFonts w:eastAsia="PT Sans" w:cs="PT Sans"/>
          <w:b/>
          <w:bCs/>
          <w:lang w:val="en-GB"/>
        </w:rPr>
        <w:t xml:space="preserve">gaps in inclusive education </w:t>
      </w:r>
      <w:r w:rsidR="00293D92" w:rsidRPr="000B2D4E">
        <w:rPr>
          <w:rFonts w:eastAsia="PT Sans" w:cs="PT Sans"/>
          <w:b/>
          <w:bCs/>
          <w:lang w:val="en-GB"/>
        </w:rPr>
        <w:t>also become evident in other areas, such as elementary pedagogy and studying</w:t>
      </w:r>
      <w:r w:rsidR="00293D92" w:rsidRPr="000B2D4E">
        <w:rPr>
          <w:rFonts w:eastAsia="PT Sans" w:cs="PT Sans"/>
          <w:lang w:val="en-GB"/>
        </w:rPr>
        <w:t>.</w:t>
      </w:r>
    </w:p>
    <w:p w14:paraId="2260A72F" w14:textId="77777777" w:rsidR="00CE2EC4" w:rsidRPr="000B2D4E" w:rsidRDefault="00CE2EC4" w:rsidP="006A3C2B">
      <w:pPr>
        <w:rPr>
          <w:rFonts w:eastAsia="PT Sans" w:cs="PT Sans"/>
          <w:lang w:val="en-GB"/>
        </w:rPr>
      </w:pPr>
    </w:p>
    <w:p w14:paraId="63A885D7" w14:textId="5B34E100" w:rsidR="002C0C3E" w:rsidRPr="000B2D4E" w:rsidRDefault="00293D92" w:rsidP="006A3C2B">
      <w:pPr>
        <w:rPr>
          <w:rFonts w:eastAsia="PT Sans" w:cs="PT Sans"/>
          <w:b/>
          <w:bCs/>
          <w:lang w:val="en-GB"/>
        </w:rPr>
      </w:pPr>
      <w:r w:rsidRPr="000B2D4E">
        <w:rPr>
          <w:rFonts w:eastAsia="PT Sans" w:cs="PT Sans"/>
          <w:lang w:val="en-GB"/>
        </w:rPr>
        <w:t xml:space="preserve">For a detailed description of the situation see the </w:t>
      </w:r>
      <w:r w:rsidRPr="005447CD">
        <w:rPr>
          <w:rFonts w:eastAsia="PT Sans" w:cs="PT Sans"/>
          <w:b/>
          <w:bCs/>
          <w:lang w:val="en-GB"/>
        </w:rPr>
        <w:t>attached</w:t>
      </w:r>
      <w:r w:rsidRPr="000B2D4E">
        <w:rPr>
          <w:rFonts w:eastAsia="PT Sans" w:cs="PT Sans"/>
          <w:b/>
          <w:bCs/>
          <w:lang w:val="en-GB"/>
        </w:rPr>
        <w:t xml:space="preserve"> Special Report Education</w:t>
      </w:r>
      <w:r w:rsidRPr="000B2D4E">
        <w:rPr>
          <w:rFonts w:eastAsia="PT Sans" w:cs="PT Sans"/>
          <w:lang w:val="en-GB"/>
        </w:rPr>
        <w:t xml:space="preserve">. </w:t>
      </w:r>
    </w:p>
    <w:p w14:paraId="53236AF6" w14:textId="26D1DF7B" w:rsidR="002C0C3E" w:rsidRPr="000B2D4E" w:rsidRDefault="00972D86" w:rsidP="006A3C2B">
      <w:pPr>
        <w:pStyle w:val="Heading4"/>
        <w:rPr>
          <w:lang w:val="en-GB"/>
        </w:rPr>
      </w:pPr>
      <w:r w:rsidRPr="000B2D4E">
        <w:rPr>
          <w:lang w:val="en-GB"/>
        </w:rPr>
        <w:lastRenderedPageBreak/>
        <w:t>The Independent Monitoring Committee’s recommendations</w:t>
      </w:r>
      <w:r w:rsidR="002C0C3E" w:rsidRPr="000B2D4E">
        <w:rPr>
          <w:lang w:val="en-GB"/>
        </w:rPr>
        <w:t>:</w:t>
      </w:r>
    </w:p>
    <w:p w14:paraId="10CB41C0" w14:textId="67DF0D41" w:rsidR="002C0C3E" w:rsidRPr="000B2D4E" w:rsidRDefault="00293D92" w:rsidP="006A3C2B">
      <w:pPr>
        <w:pStyle w:val="ListParagraph"/>
        <w:numPr>
          <w:ilvl w:val="0"/>
          <w:numId w:val="18"/>
        </w:numPr>
        <w:spacing w:before="120" w:after="120"/>
        <w:rPr>
          <w:rFonts w:eastAsia="PT Sans" w:cs="PT Sans"/>
          <w:lang w:val="en-GB"/>
        </w:rPr>
      </w:pPr>
      <w:r w:rsidRPr="000B2D4E">
        <w:rPr>
          <w:rFonts w:eastAsia="PT Sans" w:cs="PT Sans"/>
          <w:lang w:val="en-GB"/>
        </w:rPr>
        <w:t xml:space="preserve">Sufficient and transparent </w:t>
      </w:r>
      <w:r w:rsidRPr="000B2D4E">
        <w:rPr>
          <w:rFonts w:eastAsia="PT Sans" w:cs="PT Sans"/>
          <w:b/>
          <w:bCs/>
          <w:lang w:val="en-GB"/>
        </w:rPr>
        <w:t>funding of inclusive education</w:t>
      </w:r>
      <w:r w:rsidRPr="000B2D4E">
        <w:rPr>
          <w:rFonts w:eastAsia="PT Sans" w:cs="PT Sans"/>
          <w:lang w:val="en-GB"/>
        </w:rPr>
        <w:t xml:space="preserve"> </w:t>
      </w:r>
    </w:p>
    <w:p w14:paraId="60A6292E" w14:textId="12E5BC3C" w:rsidR="002C0C3E" w:rsidRPr="000B2D4E" w:rsidRDefault="00293D92" w:rsidP="006A3C2B">
      <w:pPr>
        <w:pStyle w:val="ListParagraph"/>
        <w:numPr>
          <w:ilvl w:val="0"/>
          <w:numId w:val="18"/>
        </w:numPr>
        <w:spacing w:before="120" w:after="120"/>
        <w:rPr>
          <w:rFonts w:eastAsia="PT Sans" w:cs="PT Sans"/>
          <w:b/>
          <w:bCs/>
          <w:lang w:val="en-GB"/>
        </w:rPr>
      </w:pPr>
      <w:r w:rsidRPr="000B2D4E">
        <w:rPr>
          <w:rFonts w:eastAsia="PT Sans" w:cs="PT Sans"/>
          <w:lang w:val="en-GB"/>
        </w:rPr>
        <w:t xml:space="preserve">Development and implementation of a </w:t>
      </w:r>
      <w:r w:rsidRPr="000B2D4E">
        <w:rPr>
          <w:rFonts w:eastAsia="PT Sans" w:cs="PT Sans"/>
          <w:b/>
          <w:bCs/>
          <w:lang w:val="en-GB"/>
        </w:rPr>
        <w:t>nationwide plan on the implementation of inclusive education</w:t>
      </w:r>
      <w:r w:rsidRPr="000B2D4E">
        <w:rPr>
          <w:rFonts w:eastAsia="PT Sans" w:cs="PT Sans"/>
          <w:lang w:val="en-GB"/>
        </w:rPr>
        <w:t xml:space="preserve"> </w:t>
      </w:r>
    </w:p>
    <w:p w14:paraId="6186C005" w14:textId="1DC26687" w:rsidR="002C0C3E" w:rsidRPr="000B2D4E" w:rsidRDefault="00293D92" w:rsidP="006A3C2B">
      <w:pPr>
        <w:pStyle w:val="ListParagraph"/>
        <w:numPr>
          <w:ilvl w:val="0"/>
          <w:numId w:val="18"/>
        </w:numPr>
        <w:spacing w:before="120" w:after="120"/>
        <w:rPr>
          <w:rFonts w:eastAsia="PT Sans" w:cs="PT Sans"/>
          <w:b/>
          <w:bCs/>
          <w:lang w:val="en-GB"/>
        </w:rPr>
      </w:pPr>
      <w:r w:rsidRPr="000B2D4E">
        <w:rPr>
          <w:rFonts w:eastAsia="PT Sans" w:cs="PT Sans"/>
          <w:lang w:val="en-GB"/>
        </w:rPr>
        <w:t xml:space="preserve">Development and </w:t>
      </w:r>
      <w:r w:rsidR="003D0B9F" w:rsidRPr="000B2D4E">
        <w:rPr>
          <w:rFonts w:eastAsia="PT Sans" w:cs="PT Sans"/>
          <w:lang w:val="en-GB"/>
        </w:rPr>
        <w:t>implementation</w:t>
      </w:r>
      <w:r w:rsidRPr="000B2D4E">
        <w:rPr>
          <w:rFonts w:eastAsia="PT Sans" w:cs="PT Sans"/>
          <w:lang w:val="en-GB"/>
        </w:rPr>
        <w:t xml:space="preserve"> of plans on the implementation of </w:t>
      </w:r>
      <w:r w:rsidRPr="000B2D4E">
        <w:rPr>
          <w:rFonts w:eastAsia="PT Sans" w:cs="PT Sans"/>
          <w:b/>
          <w:bCs/>
          <w:lang w:val="en-GB"/>
        </w:rPr>
        <w:t>inclusive education in each State</w:t>
      </w:r>
    </w:p>
    <w:p w14:paraId="098178C1" w14:textId="45E40B5B" w:rsidR="002C0C3E" w:rsidRPr="000B2D4E" w:rsidRDefault="009C2E93" w:rsidP="006A3C2B">
      <w:pPr>
        <w:pStyle w:val="ListParagraph"/>
        <w:numPr>
          <w:ilvl w:val="0"/>
          <w:numId w:val="18"/>
        </w:numPr>
        <w:spacing w:before="120" w:after="120"/>
        <w:rPr>
          <w:rFonts w:eastAsia="PT Sans" w:cs="PT Sans"/>
          <w:lang w:val="en-GB"/>
        </w:rPr>
      </w:pPr>
      <w:r w:rsidRPr="000B2D4E">
        <w:rPr>
          <w:rFonts w:eastAsia="PT Sans" w:cs="PT Sans"/>
          <w:b/>
          <w:bCs/>
          <w:lang w:val="en-GB"/>
        </w:rPr>
        <w:t xml:space="preserve">No cuts </w:t>
      </w:r>
      <w:proofErr w:type="gramStart"/>
      <w:r w:rsidR="002C0C3E" w:rsidRPr="000B2D4E">
        <w:rPr>
          <w:rFonts w:eastAsia="PT Sans" w:cs="PT Sans"/>
          <w:lang w:val="en-GB"/>
        </w:rPr>
        <w:t>i</w:t>
      </w:r>
      <w:r w:rsidRPr="000B2D4E">
        <w:rPr>
          <w:rFonts w:eastAsia="PT Sans" w:cs="PT Sans"/>
          <w:lang w:val="en-GB"/>
        </w:rPr>
        <w:t>n the area of</w:t>
      </w:r>
      <w:proofErr w:type="gramEnd"/>
      <w:r w:rsidRPr="000B2D4E">
        <w:rPr>
          <w:rFonts w:eastAsia="PT Sans" w:cs="PT Sans"/>
          <w:lang w:val="en-GB"/>
        </w:rPr>
        <w:t xml:space="preserve"> </w:t>
      </w:r>
      <w:r w:rsidRPr="000B2D4E">
        <w:rPr>
          <w:rFonts w:eastAsia="PT Sans" w:cs="PT Sans"/>
          <w:b/>
          <w:bCs/>
          <w:lang w:val="en-GB"/>
        </w:rPr>
        <w:t>teacher training</w:t>
      </w:r>
      <w:r w:rsidR="002C0C3E" w:rsidRPr="000B2D4E">
        <w:rPr>
          <w:rFonts w:eastAsia="PT Sans" w:cs="PT Sans"/>
          <w:lang w:val="en-GB"/>
        </w:rPr>
        <w:t xml:space="preserve"> </w:t>
      </w:r>
      <w:r w:rsidRPr="000B2D4E">
        <w:rPr>
          <w:rFonts w:eastAsia="PT Sans" w:cs="PT Sans"/>
          <w:lang w:val="en-GB"/>
        </w:rPr>
        <w:t xml:space="preserve">and establishment of a comprehensive </w:t>
      </w:r>
      <w:r w:rsidRPr="000B2D4E">
        <w:rPr>
          <w:rFonts w:eastAsia="PT Sans" w:cs="PT Sans"/>
          <w:b/>
          <w:bCs/>
          <w:lang w:val="en-GB"/>
        </w:rPr>
        <w:t xml:space="preserve">further education offering </w:t>
      </w:r>
      <w:r w:rsidR="002C0C3E" w:rsidRPr="000B2D4E">
        <w:rPr>
          <w:rFonts w:eastAsia="PT Sans" w:cs="PT Sans"/>
          <w:lang w:val="en-GB"/>
        </w:rPr>
        <w:t>f</w:t>
      </w:r>
      <w:r w:rsidRPr="000B2D4E">
        <w:rPr>
          <w:rFonts w:eastAsia="PT Sans" w:cs="PT Sans"/>
          <w:lang w:val="en-GB"/>
        </w:rPr>
        <w:t xml:space="preserve">or inclusive education, including incentives for teachers </w:t>
      </w:r>
      <w:r w:rsidR="002C0C3E" w:rsidRPr="000B2D4E">
        <w:rPr>
          <w:rFonts w:eastAsia="PT Sans" w:cs="PT Sans"/>
          <w:lang w:val="en-GB"/>
        </w:rPr>
        <w:t xml:space="preserve"> </w:t>
      </w:r>
    </w:p>
    <w:p w14:paraId="78203D20" w14:textId="7CB65CFF" w:rsidR="0053194E" w:rsidRPr="00A70A74" w:rsidRDefault="009C2E93" w:rsidP="00A70A74">
      <w:pPr>
        <w:pStyle w:val="ListParagraph"/>
        <w:numPr>
          <w:ilvl w:val="0"/>
          <w:numId w:val="18"/>
        </w:numPr>
        <w:spacing w:before="120" w:after="120"/>
        <w:rPr>
          <w:rFonts w:eastAsia="PT Sans" w:cs="PT Sans"/>
          <w:b/>
          <w:bCs/>
          <w:lang w:val="en-GB"/>
        </w:rPr>
      </w:pPr>
      <w:r w:rsidRPr="000B2D4E">
        <w:rPr>
          <w:rFonts w:eastAsia="PT Sans" w:cs="PT Sans"/>
          <w:lang w:val="en-GB"/>
        </w:rPr>
        <w:t xml:space="preserve">Rapid expansion of </w:t>
      </w:r>
      <w:r w:rsidR="462FA47A" w:rsidRPr="000B2D4E">
        <w:rPr>
          <w:rFonts w:eastAsia="PT Sans" w:cs="PT Sans"/>
          <w:b/>
          <w:bCs/>
          <w:lang w:val="en-GB"/>
        </w:rPr>
        <w:t>in</w:t>
      </w:r>
      <w:r w:rsidRPr="000B2D4E">
        <w:rPr>
          <w:rFonts w:eastAsia="PT Sans" w:cs="PT Sans"/>
          <w:b/>
          <w:bCs/>
          <w:lang w:val="en-GB"/>
        </w:rPr>
        <w:t>c</w:t>
      </w:r>
      <w:r w:rsidR="462FA47A" w:rsidRPr="000B2D4E">
        <w:rPr>
          <w:rFonts w:eastAsia="PT Sans" w:cs="PT Sans"/>
          <w:b/>
          <w:bCs/>
          <w:lang w:val="en-GB"/>
        </w:rPr>
        <w:t>lusive</w:t>
      </w:r>
      <w:r w:rsidRPr="000B2D4E">
        <w:rPr>
          <w:rFonts w:eastAsia="PT Sans" w:cs="PT Sans"/>
          <w:b/>
          <w:bCs/>
          <w:lang w:val="en-GB"/>
        </w:rPr>
        <w:t xml:space="preserve"> offerings in elementary </w:t>
      </w:r>
      <w:r w:rsidR="008C7560">
        <w:rPr>
          <w:rFonts w:eastAsia="PT Sans" w:cs="PT Sans"/>
          <w:b/>
          <w:bCs/>
          <w:lang w:val="en-GB"/>
        </w:rPr>
        <w:t>education</w:t>
      </w:r>
      <w:r w:rsidR="008C7560" w:rsidRPr="000B2D4E">
        <w:rPr>
          <w:rFonts w:eastAsia="PT Sans" w:cs="PT Sans"/>
          <w:b/>
          <w:bCs/>
          <w:lang w:val="en-GB"/>
        </w:rPr>
        <w:t xml:space="preserve"> </w:t>
      </w:r>
    </w:p>
    <w:p w14:paraId="48949500" w14:textId="739361EA" w:rsidR="00D351F2" w:rsidRPr="000B2D4E" w:rsidRDefault="009C2E93" w:rsidP="006A3C2B">
      <w:pPr>
        <w:pStyle w:val="Heading3"/>
        <w:jc w:val="left"/>
        <w:rPr>
          <w:lang w:val="en-GB"/>
        </w:rPr>
      </w:pPr>
      <w:r w:rsidRPr="000B2D4E">
        <w:rPr>
          <w:lang w:val="en-GB"/>
        </w:rPr>
        <w:t>Article</w:t>
      </w:r>
      <w:r w:rsidR="1491E8A9" w:rsidRPr="000B2D4E">
        <w:rPr>
          <w:lang w:val="en-GB"/>
        </w:rPr>
        <w:t xml:space="preserve"> 27 CRPD</w:t>
      </w:r>
    </w:p>
    <w:p w14:paraId="318112BA" w14:textId="53CDC77C" w:rsidR="00D351F2" w:rsidRPr="000B2D4E" w:rsidRDefault="009C2E93" w:rsidP="006A3C2B">
      <w:pPr>
        <w:spacing w:before="159"/>
        <w:rPr>
          <w:rFonts w:eastAsia="PT Sans" w:cs="PT Sans"/>
          <w:b/>
          <w:bCs/>
          <w:lang w:val="en-GB"/>
        </w:rPr>
      </w:pPr>
      <w:r w:rsidRPr="000B2D4E">
        <w:rPr>
          <w:rFonts w:eastAsia="PT Sans" w:cs="PT Sans"/>
          <w:b/>
          <w:bCs/>
          <w:lang w:val="en-GB"/>
        </w:rPr>
        <w:t>Recommendation</w:t>
      </w:r>
      <w:r w:rsidR="00D351F2" w:rsidRPr="000B2D4E">
        <w:rPr>
          <w:rFonts w:eastAsia="PT Sans" w:cs="PT Sans"/>
          <w:b/>
          <w:bCs/>
          <w:lang w:val="en-GB"/>
        </w:rPr>
        <w:t>, CRPD/C/AUT/CO/1</w:t>
      </w:r>
      <w:r w:rsidR="00947188" w:rsidRPr="000B2D4E">
        <w:rPr>
          <w:rFonts w:eastAsia="PT Sans" w:cs="PT Sans"/>
          <w:b/>
          <w:bCs/>
          <w:lang w:val="en-GB"/>
        </w:rPr>
        <w:t>:</w:t>
      </w:r>
      <w:r w:rsidR="00D351F2" w:rsidRPr="000B2D4E">
        <w:rPr>
          <w:rFonts w:eastAsia="PT Sans" w:cs="PT Sans"/>
          <w:b/>
          <w:bCs/>
          <w:lang w:val="en-GB"/>
        </w:rPr>
        <w:t xml:space="preserve"> </w:t>
      </w:r>
      <w:r w:rsidRPr="000B2D4E">
        <w:rPr>
          <w:rFonts w:eastAsia="PT Sans" w:cs="PT Sans"/>
          <w:b/>
          <w:bCs/>
          <w:lang w:val="en-GB"/>
        </w:rPr>
        <w:t>para</w:t>
      </w:r>
      <w:r w:rsidR="00E3528F">
        <w:rPr>
          <w:rFonts w:eastAsia="PT Sans" w:cs="PT Sans"/>
          <w:b/>
          <w:bCs/>
          <w:lang w:val="en-GB"/>
        </w:rPr>
        <w:t>graphs</w:t>
      </w:r>
      <w:r w:rsidR="00D351F2" w:rsidRPr="000B2D4E">
        <w:rPr>
          <w:rFonts w:eastAsia="PT Sans" w:cs="PT Sans"/>
          <w:b/>
          <w:bCs/>
          <w:lang w:val="en-GB"/>
        </w:rPr>
        <w:t xml:space="preserve"> </w:t>
      </w:r>
      <w:r w:rsidR="004A617A" w:rsidRPr="000B2D4E">
        <w:rPr>
          <w:rFonts w:eastAsia="PT Sans" w:cs="PT Sans"/>
          <w:b/>
          <w:bCs/>
          <w:lang w:val="en-GB"/>
        </w:rPr>
        <w:t>44-</w:t>
      </w:r>
      <w:r w:rsidR="00D351F2" w:rsidRPr="000B2D4E">
        <w:rPr>
          <w:rFonts w:eastAsia="PT Sans" w:cs="PT Sans"/>
          <w:b/>
          <w:bCs/>
          <w:lang w:val="en-GB"/>
        </w:rPr>
        <w:t>47</w:t>
      </w:r>
    </w:p>
    <w:p w14:paraId="1852844B" w14:textId="640D7E86" w:rsidR="003F6106" w:rsidRPr="000B2D4E" w:rsidRDefault="00947188" w:rsidP="006A3C2B">
      <w:pPr>
        <w:pStyle w:val="Heading4"/>
        <w:rPr>
          <w:lang w:val="en-GB"/>
        </w:rPr>
      </w:pPr>
      <w:r w:rsidRPr="000B2D4E">
        <w:rPr>
          <w:lang w:val="en-GB"/>
        </w:rPr>
        <w:t xml:space="preserve">List of Issues 2018, CRPD/C/AUT/QPR/2-3: </w:t>
      </w:r>
      <w:r w:rsidR="009C2E93" w:rsidRPr="000B2D4E">
        <w:rPr>
          <w:lang w:val="en-GB"/>
        </w:rPr>
        <w:t>question</w:t>
      </w:r>
      <w:r w:rsidR="0040652C" w:rsidRPr="000B2D4E">
        <w:rPr>
          <w:lang w:val="en-GB"/>
        </w:rPr>
        <w:t xml:space="preserve"> 42</w:t>
      </w:r>
    </w:p>
    <w:p w14:paraId="3938D07B" w14:textId="51F4E8A6" w:rsidR="009C2E93" w:rsidRPr="000B2D4E" w:rsidRDefault="008077AB" w:rsidP="006A3C2B">
      <w:pPr>
        <w:rPr>
          <w:rFonts w:eastAsia="PT Sans" w:cs="PT Sans"/>
          <w:lang w:val="en-GB"/>
        </w:rPr>
      </w:pPr>
      <w:r w:rsidRPr="000B2D4E">
        <w:rPr>
          <w:rFonts w:eastAsia="PT Sans" w:cs="PT Sans"/>
          <w:lang w:val="en-GB"/>
        </w:rPr>
        <w:t>Most</w:t>
      </w:r>
      <w:r w:rsidR="009C2E93" w:rsidRPr="000B2D4E">
        <w:rPr>
          <w:rFonts w:eastAsia="PT Sans" w:cs="PT Sans"/>
          <w:lang w:val="en-GB"/>
        </w:rPr>
        <w:t xml:space="preserve"> employers </w:t>
      </w:r>
      <w:r w:rsidR="003D0B9F" w:rsidRPr="000B2D4E">
        <w:rPr>
          <w:rFonts w:eastAsia="PT Sans" w:cs="PT Sans"/>
          <w:lang w:val="en-GB"/>
        </w:rPr>
        <w:t>continue</w:t>
      </w:r>
      <w:r w:rsidR="009C2E93" w:rsidRPr="000B2D4E">
        <w:rPr>
          <w:rFonts w:eastAsia="PT Sans" w:cs="PT Sans"/>
          <w:lang w:val="en-GB"/>
        </w:rPr>
        <w:t xml:space="preserve"> to not meet their </w:t>
      </w:r>
      <w:r w:rsidR="009C2E93" w:rsidRPr="000B2D4E">
        <w:rPr>
          <w:rFonts w:eastAsia="PT Sans" w:cs="PT Sans"/>
          <w:b/>
          <w:bCs/>
          <w:lang w:val="en-GB"/>
        </w:rPr>
        <w:t>employment quota of registered disabled persons</w:t>
      </w:r>
      <w:r w:rsidR="009C2E93" w:rsidRPr="000B2D4E">
        <w:rPr>
          <w:rFonts w:eastAsia="PT Sans" w:cs="PT Sans"/>
          <w:lang w:val="en-GB"/>
        </w:rPr>
        <w:t xml:space="preserve"> as per the Disability Employment Act (</w:t>
      </w:r>
      <w:proofErr w:type="spellStart"/>
      <w:r w:rsidR="009C2E93" w:rsidRPr="000B2D4E">
        <w:rPr>
          <w:rFonts w:eastAsia="PT Sans" w:cs="PT Sans"/>
          <w:lang w:val="en-GB"/>
        </w:rPr>
        <w:t>BEinstG</w:t>
      </w:r>
      <w:proofErr w:type="spellEnd"/>
      <w:r w:rsidR="009C2E93" w:rsidRPr="000B2D4E">
        <w:rPr>
          <w:rFonts w:eastAsia="PT Sans" w:cs="PT Sans"/>
          <w:lang w:val="en-GB"/>
        </w:rPr>
        <w:t xml:space="preserve">). </w:t>
      </w:r>
    </w:p>
    <w:p w14:paraId="3D216634" w14:textId="3B8E1A59" w:rsidR="009C2E93" w:rsidRPr="000B2D4E" w:rsidRDefault="009C2E93" w:rsidP="006A3C2B">
      <w:pPr>
        <w:rPr>
          <w:rFonts w:eastAsia="PT Sans" w:cs="PT Sans"/>
          <w:lang w:val="en-GB"/>
        </w:rPr>
      </w:pPr>
      <w:r w:rsidRPr="000B2D4E">
        <w:rPr>
          <w:rFonts w:eastAsia="PT Sans" w:cs="PT Sans"/>
          <w:lang w:val="en-GB"/>
        </w:rPr>
        <w:t>With the means of the Inclusion Package (Federal</w:t>
      </w:r>
      <w:r w:rsidR="008070DA" w:rsidRPr="000B2D4E">
        <w:rPr>
          <w:rFonts w:eastAsia="PT Sans" w:cs="PT Sans"/>
          <w:lang w:val="en-GB"/>
        </w:rPr>
        <w:t xml:space="preserve"> Law</w:t>
      </w:r>
      <w:r w:rsidRPr="000B2D4E">
        <w:rPr>
          <w:rFonts w:eastAsia="PT Sans" w:cs="PT Sans"/>
          <w:lang w:val="en-GB"/>
        </w:rPr>
        <w:t xml:space="preserve"> Gazette I 2017/155) </w:t>
      </w:r>
      <w:r w:rsidRPr="000B2D4E">
        <w:rPr>
          <w:rFonts w:eastAsia="PT Sans" w:cs="PT Sans"/>
          <w:b/>
          <w:bCs/>
          <w:lang w:val="en-GB"/>
        </w:rPr>
        <w:t xml:space="preserve">programmes such as youth coaching and Apprenticeship Fit as well as </w:t>
      </w:r>
      <w:r w:rsidR="008077AB" w:rsidRPr="000B2D4E">
        <w:rPr>
          <w:rFonts w:eastAsia="PT Sans" w:cs="PT Sans"/>
          <w:b/>
          <w:bCs/>
          <w:lang w:val="en-GB"/>
        </w:rPr>
        <w:t>apprenticeship coaching and job coaching (NEBA)</w:t>
      </w:r>
      <w:r w:rsidR="008077AB" w:rsidRPr="000B2D4E">
        <w:rPr>
          <w:rFonts w:eastAsia="PT Sans" w:cs="PT Sans"/>
          <w:lang w:val="en-GB"/>
        </w:rPr>
        <w:t xml:space="preserve"> have been implemented. Only persons with disabilities who are </w:t>
      </w:r>
      <w:r w:rsidR="008077AB" w:rsidRPr="000B2D4E">
        <w:rPr>
          <w:rFonts w:eastAsia="PT Sans" w:cs="PT Sans"/>
          <w:b/>
          <w:bCs/>
          <w:lang w:val="en-GB"/>
        </w:rPr>
        <w:t>considered fit to work</w:t>
      </w:r>
      <w:r w:rsidR="008077AB" w:rsidRPr="000B2D4E">
        <w:rPr>
          <w:rFonts w:eastAsia="PT Sans" w:cs="PT Sans"/>
          <w:lang w:val="en-GB"/>
        </w:rPr>
        <w:t xml:space="preserve"> can benefit from NEBA services. For those persons the maximum length of stay in measures of the AMS (labour market service) is often too short. The </w:t>
      </w:r>
      <w:r w:rsidR="008077AB" w:rsidRPr="000B2D4E">
        <w:rPr>
          <w:rFonts w:eastAsia="PT Sans" w:cs="PT Sans"/>
          <w:b/>
          <w:bCs/>
          <w:lang w:val="en-GB"/>
        </w:rPr>
        <w:t>labour market service</w:t>
      </w:r>
      <w:r w:rsidR="008077AB" w:rsidRPr="000B2D4E">
        <w:rPr>
          <w:rFonts w:eastAsia="PT Sans" w:cs="PT Sans"/>
          <w:lang w:val="en-GB"/>
        </w:rPr>
        <w:t xml:space="preserve"> is also planning a </w:t>
      </w:r>
      <w:r w:rsidR="008077AB" w:rsidRPr="000B2D4E">
        <w:rPr>
          <w:rFonts w:eastAsia="PT Sans" w:cs="PT Sans"/>
          <w:b/>
          <w:bCs/>
          <w:lang w:val="en-GB"/>
        </w:rPr>
        <w:t>new algorithm</w:t>
      </w:r>
      <w:r w:rsidR="008077AB" w:rsidRPr="000B2D4E">
        <w:rPr>
          <w:rFonts w:eastAsia="PT Sans" w:cs="PT Sans"/>
          <w:lang w:val="en-GB"/>
        </w:rPr>
        <w:t xml:space="preserve"> which would </w:t>
      </w:r>
      <w:r w:rsidR="008077AB" w:rsidRPr="000B2D4E">
        <w:rPr>
          <w:rFonts w:eastAsia="PT Sans" w:cs="PT Sans"/>
          <w:b/>
          <w:bCs/>
          <w:lang w:val="en-GB"/>
        </w:rPr>
        <w:t>put persons with disabilities at a disadvantage</w:t>
      </w:r>
      <w:r w:rsidR="008077AB" w:rsidRPr="000B2D4E">
        <w:rPr>
          <w:rFonts w:eastAsia="PT Sans" w:cs="PT Sans"/>
          <w:lang w:val="en-GB"/>
        </w:rPr>
        <w:t>.</w:t>
      </w:r>
    </w:p>
    <w:p w14:paraId="41067E72" w14:textId="5982E89C" w:rsidR="009C2E93" w:rsidRPr="000B2D4E" w:rsidRDefault="008077AB" w:rsidP="006A3C2B">
      <w:pPr>
        <w:rPr>
          <w:rFonts w:eastAsia="PT Sans" w:cs="PT Sans"/>
          <w:lang w:val="en-GB"/>
        </w:rPr>
      </w:pPr>
      <w:r w:rsidRPr="000B2D4E">
        <w:rPr>
          <w:rFonts w:eastAsia="PT Sans" w:cs="PT Sans"/>
          <w:lang w:val="en-GB"/>
        </w:rPr>
        <w:t xml:space="preserve">Grave structural gaps continue to exist despite these programmes. Persons with high support needs, who are considered unfit to work, continue to fall under the responsibility of the States. This cohort (according to more recent estimates </w:t>
      </w:r>
      <w:r w:rsidR="003D0B9F" w:rsidRPr="000B2D4E">
        <w:rPr>
          <w:rFonts w:eastAsia="PT Sans" w:cs="PT Sans"/>
          <w:lang w:val="en-GB"/>
        </w:rPr>
        <w:t>approx.</w:t>
      </w:r>
      <w:r w:rsidRPr="000B2D4E">
        <w:rPr>
          <w:rFonts w:eastAsia="PT Sans" w:cs="PT Sans"/>
          <w:lang w:val="en-GB"/>
        </w:rPr>
        <w:t xml:space="preserve"> 25,000 people) are </w:t>
      </w:r>
      <w:r w:rsidRPr="000B2D4E">
        <w:rPr>
          <w:rFonts w:eastAsia="PT Sans" w:cs="PT Sans"/>
          <w:b/>
          <w:bCs/>
          <w:lang w:val="en-GB"/>
        </w:rPr>
        <w:t>often in day services, where they carry out activities for ‘pocket money’</w:t>
      </w:r>
      <w:r w:rsidRPr="000B2D4E">
        <w:rPr>
          <w:rFonts w:eastAsia="PT Sans" w:cs="PT Sans"/>
          <w:lang w:val="en-GB"/>
        </w:rPr>
        <w:t>. Despite considerable effort</w:t>
      </w:r>
      <w:r w:rsidR="003D0B9F">
        <w:rPr>
          <w:rFonts w:eastAsia="PT Sans" w:cs="PT Sans"/>
          <w:lang w:val="en-GB"/>
        </w:rPr>
        <w:t>s</w:t>
      </w:r>
      <w:r w:rsidRPr="000B2D4E">
        <w:rPr>
          <w:rFonts w:eastAsia="PT Sans" w:cs="PT Sans"/>
          <w:lang w:val="en-GB"/>
        </w:rPr>
        <w:t xml:space="preserve"> and a corresponding </w:t>
      </w:r>
      <w:r w:rsidR="003D0B9F">
        <w:rPr>
          <w:rFonts w:eastAsia="PT Sans" w:cs="PT Sans"/>
          <w:lang w:val="en-GB"/>
        </w:rPr>
        <w:t>s</w:t>
      </w:r>
      <w:r w:rsidR="00211DA2">
        <w:rPr>
          <w:rFonts w:eastAsia="PT Sans" w:cs="PT Sans"/>
          <w:lang w:val="en-GB"/>
        </w:rPr>
        <w:t>tate</w:t>
      </w:r>
      <w:r w:rsidRPr="000B2D4E">
        <w:rPr>
          <w:rFonts w:eastAsia="PT Sans" w:cs="PT Sans"/>
          <w:lang w:val="en-GB"/>
        </w:rPr>
        <w:t xml:space="preserve">ment of intent in the </w:t>
      </w:r>
      <w:r w:rsidRPr="000B2D4E">
        <w:rPr>
          <w:rFonts w:eastAsia="PT Sans" w:cs="PT Sans"/>
          <w:b/>
          <w:bCs/>
          <w:lang w:val="en-GB"/>
        </w:rPr>
        <w:t>Programme of Government 2020-2024</w:t>
      </w:r>
      <w:r w:rsidRPr="000B2D4E">
        <w:rPr>
          <w:rFonts w:eastAsia="PT Sans" w:cs="PT Sans"/>
          <w:lang w:val="en-GB"/>
        </w:rPr>
        <w:t xml:space="preserve">, these activities are not recognized as work and there is </w:t>
      </w:r>
      <w:r w:rsidRPr="000B2D4E">
        <w:rPr>
          <w:rFonts w:eastAsia="PT Sans" w:cs="PT Sans"/>
          <w:b/>
          <w:bCs/>
          <w:lang w:val="en-GB"/>
        </w:rPr>
        <w:t xml:space="preserve">no </w:t>
      </w:r>
      <w:r w:rsidR="003D0B9F">
        <w:rPr>
          <w:rFonts w:eastAsia="PT Sans" w:cs="PT Sans"/>
          <w:b/>
          <w:bCs/>
          <w:lang w:val="en-GB"/>
        </w:rPr>
        <w:t>health</w:t>
      </w:r>
      <w:r w:rsidRPr="000B2D4E">
        <w:rPr>
          <w:rFonts w:eastAsia="PT Sans" w:cs="PT Sans"/>
          <w:b/>
          <w:bCs/>
          <w:lang w:val="en-GB"/>
        </w:rPr>
        <w:t xml:space="preserve"> insurance or pension claim</w:t>
      </w:r>
      <w:r w:rsidRPr="000B2D4E">
        <w:rPr>
          <w:rFonts w:eastAsia="PT Sans" w:cs="PT Sans"/>
          <w:lang w:val="en-GB"/>
        </w:rPr>
        <w:t xml:space="preserve"> arising from it. As they have no pension claims, they also cannot retire.</w:t>
      </w:r>
    </w:p>
    <w:p w14:paraId="0BC26E82" w14:textId="77777777" w:rsidR="008077AB" w:rsidRPr="000B2D4E" w:rsidRDefault="008077AB" w:rsidP="006A3C2B">
      <w:pPr>
        <w:rPr>
          <w:rFonts w:eastAsia="PT Sans" w:cs="PT Sans"/>
          <w:lang w:val="en-GB"/>
        </w:rPr>
      </w:pPr>
    </w:p>
    <w:p w14:paraId="625B4B87" w14:textId="636615B8" w:rsidR="00CA3970" w:rsidRPr="000B2D4E" w:rsidRDefault="00972D86" w:rsidP="006A3C2B">
      <w:pPr>
        <w:pStyle w:val="Heading4"/>
        <w:rPr>
          <w:lang w:val="en-GB"/>
        </w:rPr>
      </w:pPr>
      <w:r w:rsidRPr="000B2D4E">
        <w:rPr>
          <w:lang w:val="en-GB"/>
        </w:rPr>
        <w:t>The Independent Monitoring Committee’s recommendations</w:t>
      </w:r>
      <w:r w:rsidR="00CA3970" w:rsidRPr="000B2D4E">
        <w:rPr>
          <w:lang w:val="en-GB"/>
        </w:rPr>
        <w:t xml:space="preserve">: </w:t>
      </w:r>
    </w:p>
    <w:p w14:paraId="636D5D8C" w14:textId="6DBA58EA" w:rsidR="00CA3970" w:rsidRPr="000B2D4E" w:rsidRDefault="008077AB" w:rsidP="006A3C2B">
      <w:pPr>
        <w:pStyle w:val="ListParagraph"/>
        <w:numPr>
          <w:ilvl w:val="0"/>
          <w:numId w:val="21"/>
        </w:numPr>
        <w:rPr>
          <w:rFonts w:eastAsia="PT Sans" w:cs="PT Sans"/>
          <w:lang w:val="en-GB"/>
        </w:rPr>
      </w:pPr>
      <w:r w:rsidRPr="000B2D4E">
        <w:rPr>
          <w:rFonts w:eastAsia="PT Sans" w:cs="PT Sans"/>
          <w:lang w:val="en-GB"/>
        </w:rPr>
        <w:t xml:space="preserve">Further increase of developing </w:t>
      </w:r>
      <w:r w:rsidRPr="000B2D4E">
        <w:rPr>
          <w:rFonts w:eastAsia="PT Sans" w:cs="PT Sans"/>
          <w:b/>
          <w:bCs/>
          <w:lang w:val="en-GB"/>
        </w:rPr>
        <w:t>models of permeability to the first labour market as well as funding of pr</w:t>
      </w:r>
      <w:r w:rsidR="00B67AF5" w:rsidRPr="000B2D4E">
        <w:rPr>
          <w:rFonts w:eastAsia="PT Sans" w:cs="PT Sans"/>
          <w:b/>
          <w:bCs/>
          <w:lang w:val="en-GB"/>
        </w:rPr>
        <w:t>ojects for all persons with disabilities</w:t>
      </w:r>
      <w:r w:rsidR="00B67AF5" w:rsidRPr="000B2D4E">
        <w:rPr>
          <w:rFonts w:eastAsia="PT Sans" w:cs="PT Sans"/>
          <w:lang w:val="en-GB"/>
        </w:rPr>
        <w:t xml:space="preserve"> </w:t>
      </w:r>
    </w:p>
    <w:p w14:paraId="1692CAA4" w14:textId="3410CEB4" w:rsidR="001E6386" w:rsidRPr="000B2D4E" w:rsidRDefault="00B67AF5" w:rsidP="006A3C2B">
      <w:pPr>
        <w:pStyle w:val="ListParagraph"/>
        <w:numPr>
          <w:ilvl w:val="0"/>
          <w:numId w:val="21"/>
        </w:numPr>
        <w:spacing w:before="159"/>
        <w:rPr>
          <w:rFonts w:eastAsia="PT Sans" w:cs="PT Sans"/>
          <w:lang w:val="en-GB"/>
        </w:rPr>
      </w:pPr>
      <w:r w:rsidRPr="000B2D4E">
        <w:rPr>
          <w:rFonts w:eastAsia="PT Sans" w:cs="PT Sans"/>
          <w:b/>
          <w:bCs/>
          <w:lang w:val="en-GB"/>
        </w:rPr>
        <w:t xml:space="preserve">Cover persons with disabilities </w:t>
      </w:r>
      <w:r w:rsidRPr="000B2D4E">
        <w:rPr>
          <w:rFonts w:eastAsia="PT Sans" w:cs="PT Sans"/>
          <w:lang w:val="en-GB"/>
        </w:rPr>
        <w:t>in day services</w:t>
      </w:r>
      <w:r w:rsidRPr="000B2D4E">
        <w:rPr>
          <w:rFonts w:eastAsia="PT Sans" w:cs="PT Sans"/>
          <w:b/>
          <w:bCs/>
          <w:lang w:val="en-GB"/>
        </w:rPr>
        <w:t xml:space="preserve"> under social </w:t>
      </w:r>
      <w:r w:rsidR="003D0B9F" w:rsidRPr="000B2D4E">
        <w:rPr>
          <w:rFonts w:eastAsia="PT Sans" w:cs="PT Sans"/>
          <w:b/>
          <w:bCs/>
          <w:lang w:val="en-GB"/>
        </w:rPr>
        <w:t>security</w:t>
      </w:r>
      <w:r w:rsidRPr="000B2D4E">
        <w:rPr>
          <w:rFonts w:eastAsia="PT Sans" w:cs="PT Sans"/>
          <w:b/>
          <w:bCs/>
          <w:lang w:val="en-GB"/>
        </w:rPr>
        <w:t xml:space="preserve"> law </w:t>
      </w:r>
    </w:p>
    <w:p w14:paraId="35277E51" w14:textId="77777777" w:rsidR="00204A1F" w:rsidRDefault="00204A1F">
      <w:pPr>
        <w:rPr>
          <w:rFonts w:eastAsia="PT Sans" w:cs="PT Sans"/>
          <w:b/>
          <w:bCs/>
          <w:i/>
          <w:iCs/>
          <w:lang w:val="en-GB"/>
        </w:rPr>
      </w:pPr>
      <w:r>
        <w:rPr>
          <w:lang w:val="en-GB"/>
        </w:rPr>
        <w:br w:type="page"/>
      </w:r>
    </w:p>
    <w:p w14:paraId="195A4A3F" w14:textId="15D20571" w:rsidR="001E6386" w:rsidRPr="000B2D4E" w:rsidRDefault="00B67AF5" w:rsidP="006A3C2B">
      <w:pPr>
        <w:pStyle w:val="Heading3"/>
        <w:jc w:val="left"/>
        <w:rPr>
          <w:lang w:val="en-GB"/>
        </w:rPr>
      </w:pPr>
      <w:r w:rsidRPr="000B2D4E">
        <w:rPr>
          <w:lang w:val="en-GB"/>
        </w:rPr>
        <w:lastRenderedPageBreak/>
        <w:t>Article</w:t>
      </w:r>
      <w:r w:rsidR="3002ABC0" w:rsidRPr="000B2D4E">
        <w:rPr>
          <w:lang w:val="en-GB"/>
        </w:rPr>
        <w:t xml:space="preserve"> 29 CRPD</w:t>
      </w:r>
    </w:p>
    <w:p w14:paraId="37DEFF9F" w14:textId="03882BA4" w:rsidR="001E6386" w:rsidRPr="000B2D4E" w:rsidRDefault="00B67AF5" w:rsidP="00204A1F">
      <w:pPr>
        <w:spacing w:before="159"/>
        <w:contextualSpacing/>
        <w:rPr>
          <w:rFonts w:eastAsia="PT Sans" w:cs="PT Sans"/>
          <w:b/>
          <w:bCs/>
          <w:lang w:val="en-GB"/>
        </w:rPr>
      </w:pPr>
      <w:r w:rsidRPr="000B2D4E">
        <w:rPr>
          <w:rFonts w:eastAsia="PT Sans" w:cs="PT Sans"/>
          <w:b/>
          <w:bCs/>
          <w:lang w:val="en-GB"/>
        </w:rPr>
        <w:t>Recommendations</w:t>
      </w:r>
      <w:r w:rsidR="001E6386" w:rsidRPr="000B2D4E">
        <w:rPr>
          <w:rFonts w:eastAsia="PT Sans" w:cs="PT Sans"/>
          <w:b/>
          <w:bCs/>
          <w:lang w:val="en-GB"/>
        </w:rPr>
        <w:t xml:space="preserve">, CRPD/C/AUT/CO/1: </w:t>
      </w:r>
      <w:r w:rsidRPr="000B2D4E">
        <w:rPr>
          <w:rFonts w:eastAsia="PT Sans" w:cs="PT Sans"/>
          <w:b/>
          <w:bCs/>
          <w:lang w:val="en-GB"/>
        </w:rPr>
        <w:t>para</w:t>
      </w:r>
      <w:r w:rsidR="00E3528F">
        <w:rPr>
          <w:rFonts w:eastAsia="PT Sans" w:cs="PT Sans"/>
          <w:b/>
          <w:bCs/>
          <w:lang w:val="en-GB"/>
        </w:rPr>
        <w:t>graphs</w:t>
      </w:r>
      <w:r w:rsidR="006D4068" w:rsidRPr="000B2D4E">
        <w:rPr>
          <w:rFonts w:eastAsia="PT Sans" w:cs="PT Sans"/>
          <w:b/>
          <w:bCs/>
          <w:lang w:val="en-GB"/>
        </w:rPr>
        <w:t xml:space="preserve"> </w:t>
      </w:r>
      <w:r w:rsidR="0058159E" w:rsidRPr="000B2D4E">
        <w:rPr>
          <w:rFonts w:eastAsia="PT Sans" w:cs="PT Sans"/>
          <w:b/>
          <w:bCs/>
          <w:lang w:val="en-GB"/>
        </w:rPr>
        <w:t>48-</w:t>
      </w:r>
      <w:r w:rsidR="006D4068" w:rsidRPr="000B2D4E">
        <w:rPr>
          <w:rFonts w:eastAsia="PT Sans" w:cs="PT Sans"/>
          <w:b/>
          <w:bCs/>
          <w:lang w:val="en-GB"/>
        </w:rPr>
        <w:t>49</w:t>
      </w:r>
    </w:p>
    <w:p w14:paraId="53A9B307" w14:textId="455B70A6" w:rsidR="002C6CA1" w:rsidRPr="000B2D4E" w:rsidRDefault="001E6386" w:rsidP="00204A1F">
      <w:pPr>
        <w:pStyle w:val="Heading4"/>
        <w:contextualSpacing/>
        <w:rPr>
          <w:lang w:val="en-GB"/>
        </w:rPr>
      </w:pPr>
      <w:r w:rsidRPr="000B2D4E">
        <w:rPr>
          <w:lang w:val="en-GB"/>
        </w:rPr>
        <w:t xml:space="preserve">List of Issues 2018, CRPD/C/AUT/QPR/2-3: </w:t>
      </w:r>
      <w:r w:rsidR="00B67AF5" w:rsidRPr="000B2D4E">
        <w:rPr>
          <w:lang w:val="en-GB"/>
        </w:rPr>
        <w:t>question</w:t>
      </w:r>
      <w:r w:rsidR="006D4068" w:rsidRPr="000B2D4E">
        <w:rPr>
          <w:lang w:val="en-GB"/>
        </w:rPr>
        <w:t xml:space="preserve"> 43</w:t>
      </w:r>
    </w:p>
    <w:p w14:paraId="1570FB0D" w14:textId="5E29C277" w:rsidR="00B67AF5" w:rsidRPr="000B2D4E" w:rsidRDefault="00B67AF5" w:rsidP="006A3C2B">
      <w:pPr>
        <w:keepNext/>
        <w:keepLines/>
        <w:rPr>
          <w:rFonts w:eastAsia="PT Sans" w:cs="PT Sans"/>
          <w:lang w:val="en-GB"/>
        </w:rPr>
      </w:pPr>
      <w:r w:rsidRPr="000B2D4E">
        <w:rPr>
          <w:rFonts w:eastAsia="PT Sans" w:cs="PT Sans"/>
          <w:lang w:val="en-GB"/>
        </w:rPr>
        <w:t xml:space="preserve">Every person with a disability has their </w:t>
      </w:r>
      <w:r w:rsidRPr="000B2D4E">
        <w:rPr>
          <w:rFonts w:eastAsia="PT Sans" w:cs="PT Sans"/>
          <w:b/>
          <w:bCs/>
          <w:lang w:val="en-GB"/>
        </w:rPr>
        <w:t>active and passive right to vote without restrictions</w:t>
      </w:r>
      <w:r w:rsidRPr="000B2D4E">
        <w:rPr>
          <w:rFonts w:eastAsia="PT Sans" w:cs="PT Sans"/>
          <w:lang w:val="en-GB"/>
        </w:rPr>
        <w:t xml:space="preserve"> (Art. 26 para 1 B-VG). The exercise of the active right to vote is </w:t>
      </w:r>
      <w:r w:rsidR="003D0B9F" w:rsidRPr="000B2D4E">
        <w:rPr>
          <w:rFonts w:eastAsia="PT Sans" w:cs="PT Sans"/>
          <w:lang w:val="en-GB"/>
        </w:rPr>
        <w:t>impeded, as</w:t>
      </w:r>
      <w:r w:rsidRPr="000B2D4E">
        <w:rPr>
          <w:rFonts w:eastAsia="PT Sans" w:cs="PT Sans"/>
          <w:lang w:val="en-GB"/>
        </w:rPr>
        <w:t xml:space="preserve"> </w:t>
      </w:r>
      <w:r w:rsidRPr="000B2D4E">
        <w:rPr>
          <w:rFonts w:eastAsia="PT Sans" w:cs="PT Sans"/>
          <w:b/>
          <w:bCs/>
          <w:lang w:val="en-GB"/>
        </w:rPr>
        <w:t>election processes</w:t>
      </w:r>
      <w:r w:rsidRPr="000B2D4E">
        <w:rPr>
          <w:rFonts w:eastAsia="PT Sans" w:cs="PT Sans"/>
          <w:lang w:val="en-GB"/>
        </w:rPr>
        <w:t xml:space="preserve"> continue </w:t>
      </w:r>
      <w:r w:rsidRPr="000B2D4E">
        <w:rPr>
          <w:rFonts w:eastAsia="PT Sans" w:cs="PT Sans"/>
          <w:b/>
          <w:bCs/>
          <w:lang w:val="en-GB"/>
        </w:rPr>
        <w:t>not to be fully accessible</w:t>
      </w:r>
      <w:r w:rsidRPr="000B2D4E">
        <w:rPr>
          <w:rFonts w:eastAsia="PT Sans" w:cs="PT Sans"/>
          <w:lang w:val="en-GB"/>
        </w:rPr>
        <w:t xml:space="preserve">. </w:t>
      </w:r>
    </w:p>
    <w:p w14:paraId="30429D7C" w14:textId="134A6E8F" w:rsidR="00B67AF5" w:rsidRPr="000B2D4E" w:rsidRDefault="00B67AF5" w:rsidP="006A3C2B">
      <w:pPr>
        <w:keepNext/>
        <w:keepLines/>
        <w:rPr>
          <w:rFonts w:eastAsia="PT Sans" w:cs="PT Sans"/>
          <w:lang w:val="en-GB"/>
        </w:rPr>
      </w:pPr>
      <w:r w:rsidRPr="000B2D4E">
        <w:rPr>
          <w:rFonts w:eastAsia="PT Sans" w:cs="PT Sans"/>
          <w:lang w:val="en-GB"/>
        </w:rPr>
        <w:t xml:space="preserve">The </w:t>
      </w:r>
      <w:r w:rsidRPr="000B2D4E">
        <w:rPr>
          <w:rFonts w:eastAsia="PT Sans" w:cs="PT Sans"/>
          <w:b/>
          <w:bCs/>
          <w:lang w:val="en-GB"/>
        </w:rPr>
        <w:t>Election Law Amendment Act</w:t>
      </w:r>
      <w:r w:rsidRPr="000B2D4E">
        <w:rPr>
          <w:rFonts w:eastAsia="PT Sans" w:cs="PT Sans"/>
          <w:lang w:val="en-GB"/>
        </w:rPr>
        <w:t xml:space="preserve"> from early 2023, entering into force 1.1.2024, requires for parliamentary elections from 2028 amongst other</w:t>
      </w:r>
      <w:r w:rsidR="003D0B9F">
        <w:rPr>
          <w:rFonts w:eastAsia="PT Sans" w:cs="PT Sans"/>
          <w:lang w:val="en-GB"/>
        </w:rPr>
        <w:t xml:space="preserve"> things</w:t>
      </w:r>
      <w:r w:rsidRPr="000B2D4E">
        <w:rPr>
          <w:rFonts w:eastAsia="PT Sans" w:cs="PT Sans"/>
          <w:lang w:val="en-GB"/>
        </w:rPr>
        <w:t xml:space="preserve"> the </w:t>
      </w:r>
      <w:r w:rsidRPr="000B2D4E">
        <w:rPr>
          <w:rFonts w:eastAsia="PT Sans" w:cs="PT Sans"/>
          <w:b/>
          <w:bCs/>
          <w:lang w:val="en-GB"/>
        </w:rPr>
        <w:t xml:space="preserve">accessibility of each voting station </w:t>
      </w:r>
      <w:r w:rsidRPr="000B2D4E">
        <w:rPr>
          <w:rFonts w:eastAsia="PT Sans" w:cs="PT Sans"/>
          <w:lang w:val="en-GB"/>
        </w:rPr>
        <w:t>and</w:t>
      </w:r>
      <w:r w:rsidRPr="000B2D4E">
        <w:rPr>
          <w:rFonts w:eastAsia="PT Sans" w:cs="PT Sans"/>
          <w:b/>
          <w:bCs/>
          <w:lang w:val="en-GB"/>
        </w:rPr>
        <w:t xml:space="preserve"> booth </w:t>
      </w:r>
      <w:r w:rsidRPr="000B2D4E">
        <w:rPr>
          <w:rFonts w:eastAsia="PT Sans" w:cs="PT Sans"/>
          <w:lang w:val="en-GB"/>
        </w:rPr>
        <w:t>and</w:t>
      </w:r>
      <w:r w:rsidRPr="000B2D4E">
        <w:rPr>
          <w:rFonts w:eastAsia="PT Sans" w:cs="PT Sans"/>
          <w:b/>
          <w:bCs/>
          <w:lang w:val="en-GB"/>
        </w:rPr>
        <w:t xml:space="preserve"> information on the election process in plain language</w:t>
      </w:r>
      <w:r w:rsidRPr="000B2D4E">
        <w:rPr>
          <w:rFonts w:eastAsia="PT Sans" w:cs="PT Sans"/>
          <w:lang w:val="en-GB"/>
        </w:rPr>
        <w:t>.</w:t>
      </w:r>
    </w:p>
    <w:p w14:paraId="21288A87" w14:textId="434A463C" w:rsidR="00B67AF5" w:rsidRPr="000B2D4E" w:rsidRDefault="00B67AF5" w:rsidP="006A3C2B">
      <w:pPr>
        <w:keepNext/>
        <w:keepLines/>
        <w:rPr>
          <w:rFonts w:eastAsia="PT Sans" w:cs="PT Sans"/>
          <w:lang w:val="en-GB"/>
        </w:rPr>
      </w:pPr>
      <w:r w:rsidRPr="000B2D4E">
        <w:rPr>
          <w:rFonts w:eastAsia="PT Sans" w:cs="PT Sans"/>
          <w:lang w:val="en-GB"/>
        </w:rPr>
        <w:t xml:space="preserve">There are currently no dedicated programmes to </w:t>
      </w:r>
      <w:r w:rsidR="001E7E7D" w:rsidRPr="000B2D4E">
        <w:rPr>
          <w:rFonts w:eastAsia="PT Sans" w:cs="PT Sans"/>
          <w:lang w:val="en-GB"/>
        </w:rPr>
        <w:t xml:space="preserve">promote an environment where </w:t>
      </w:r>
      <w:r w:rsidR="001E7E7D" w:rsidRPr="000B2D4E">
        <w:rPr>
          <w:rFonts w:eastAsia="PT Sans" w:cs="PT Sans"/>
          <w:b/>
          <w:bCs/>
          <w:lang w:val="en-GB"/>
        </w:rPr>
        <w:t xml:space="preserve">persons with disabilities </w:t>
      </w:r>
      <w:r w:rsidR="001E7E7D" w:rsidRPr="000B2D4E">
        <w:rPr>
          <w:rFonts w:eastAsia="PT Sans" w:cs="PT Sans"/>
          <w:lang w:val="en-GB"/>
        </w:rPr>
        <w:t>also have the right and opportunity to be elected (</w:t>
      </w:r>
      <w:r w:rsidR="001E7E7D" w:rsidRPr="000B2D4E">
        <w:rPr>
          <w:rFonts w:eastAsia="PT Sans" w:cs="PT Sans"/>
          <w:b/>
          <w:bCs/>
          <w:lang w:val="en-GB"/>
        </w:rPr>
        <w:t>passive right to vote</w:t>
      </w:r>
      <w:r w:rsidR="001E7E7D" w:rsidRPr="000B2D4E">
        <w:rPr>
          <w:rFonts w:eastAsia="PT Sans" w:cs="PT Sans"/>
          <w:lang w:val="en-GB"/>
        </w:rPr>
        <w:t>).</w:t>
      </w:r>
    </w:p>
    <w:p w14:paraId="5827BEB7" w14:textId="0D773963" w:rsidR="00AF6E44" w:rsidRPr="000B2D4E" w:rsidRDefault="00972D86" w:rsidP="006A3C2B">
      <w:pPr>
        <w:pStyle w:val="Heading4"/>
        <w:rPr>
          <w:lang w:val="en-GB"/>
        </w:rPr>
      </w:pPr>
      <w:r w:rsidRPr="000B2D4E">
        <w:rPr>
          <w:lang w:val="en-GB"/>
        </w:rPr>
        <w:t>The Independent Monitoring Committee’s recommendations</w:t>
      </w:r>
      <w:r w:rsidR="001E7E7D" w:rsidRPr="000B2D4E">
        <w:rPr>
          <w:lang w:val="en-GB"/>
        </w:rPr>
        <w:t>:</w:t>
      </w:r>
    </w:p>
    <w:p w14:paraId="0A813E36" w14:textId="33C46E9D" w:rsidR="009C789D" w:rsidRPr="000B2D4E" w:rsidRDefault="001E7E7D" w:rsidP="006A3C2B">
      <w:pPr>
        <w:pStyle w:val="ListParagraph"/>
        <w:numPr>
          <w:ilvl w:val="0"/>
          <w:numId w:val="19"/>
        </w:numPr>
        <w:rPr>
          <w:rFonts w:eastAsia="PT Sans" w:cs="PT Sans"/>
          <w:lang w:val="en-GB"/>
        </w:rPr>
      </w:pPr>
      <w:r w:rsidRPr="000B2D4E">
        <w:rPr>
          <w:rFonts w:eastAsia="PT Sans" w:cs="PT Sans"/>
          <w:lang w:val="en-GB"/>
        </w:rPr>
        <w:t xml:space="preserve">Ensure </w:t>
      </w:r>
      <w:r w:rsidRPr="000B2D4E">
        <w:rPr>
          <w:rFonts w:eastAsia="PT Sans" w:cs="PT Sans"/>
          <w:b/>
          <w:bCs/>
          <w:lang w:val="en-GB"/>
        </w:rPr>
        <w:t>full accessibility,</w:t>
      </w:r>
      <w:r w:rsidR="009C789D" w:rsidRPr="000B2D4E">
        <w:rPr>
          <w:rFonts w:eastAsia="PT Sans" w:cs="PT Sans"/>
          <w:lang w:val="en-GB"/>
        </w:rPr>
        <w:t xml:space="preserve"> a</w:t>
      </w:r>
      <w:r w:rsidRPr="000B2D4E">
        <w:rPr>
          <w:rFonts w:eastAsia="PT Sans" w:cs="PT Sans"/>
          <w:lang w:val="en-GB"/>
        </w:rPr>
        <w:t xml:space="preserve">lso for State and municipality elections (amendments in the </w:t>
      </w:r>
      <w:r w:rsidR="003D0B9F" w:rsidRPr="000B2D4E">
        <w:rPr>
          <w:rFonts w:eastAsia="PT Sans" w:cs="PT Sans"/>
          <w:lang w:val="en-GB"/>
        </w:rPr>
        <w:t>electoral</w:t>
      </w:r>
      <w:r w:rsidRPr="000B2D4E">
        <w:rPr>
          <w:rFonts w:eastAsia="PT Sans" w:cs="PT Sans"/>
          <w:lang w:val="en-GB"/>
        </w:rPr>
        <w:t xml:space="preserve"> regulations for State parliament and municipal council) </w:t>
      </w:r>
    </w:p>
    <w:p w14:paraId="1B3C4F72" w14:textId="3280D338" w:rsidR="009C789D" w:rsidRPr="000B2D4E" w:rsidRDefault="001E7E7D" w:rsidP="006A3C2B">
      <w:pPr>
        <w:pStyle w:val="ListParagraph"/>
        <w:numPr>
          <w:ilvl w:val="0"/>
          <w:numId w:val="19"/>
        </w:numPr>
        <w:rPr>
          <w:rFonts w:eastAsia="PT Sans" w:cs="PT Sans"/>
          <w:lang w:val="en-GB"/>
        </w:rPr>
      </w:pPr>
      <w:r w:rsidRPr="000B2D4E">
        <w:rPr>
          <w:rFonts w:eastAsia="PT Sans" w:cs="PT Sans"/>
          <w:b/>
          <w:bCs/>
          <w:lang w:val="en-GB"/>
        </w:rPr>
        <w:t>Training of electoral authorities</w:t>
      </w:r>
      <w:r w:rsidRPr="000B2D4E">
        <w:rPr>
          <w:rFonts w:eastAsia="PT Sans" w:cs="PT Sans"/>
          <w:lang w:val="en-GB"/>
        </w:rPr>
        <w:t xml:space="preserve"> to this effect</w:t>
      </w:r>
    </w:p>
    <w:p w14:paraId="73679CE0" w14:textId="48DCD09E" w:rsidR="007F47B6" w:rsidRPr="000B2D4E" w:rsidRDefault="001E7E7D" w:rsidP="006A3C2B">
      <w:pPr>
        <w:pStyle w:val="ListParagraph"/>
        <w:keepNext/>
        <w:keepLines/>
        <w:numPr>
          <w:ilvl w:val="0"/>
          <w:numId w:val="19"/>
        </w:numPr>
        <w:spacing w:after="120"/>
        <w:rPr>
          <w:rFonts w:eastAsia="PT Sans" w:cs="PT Sans"/>
          <w:lang w:val="en-GB"/>
        </w:rPr>
      </w:pPr>
      <w:r w:rsidRPr="000B2D4E">
        <w:rPr>
          <w:rFonts w:eastAsia="PT Sans" w:cs="PT Sans"/>
          <w:b/>
          <w:bCs/>
          <w:lang w:val="en-GB"/>
        </w:rPr>
        <w:t xml:space="preserve">Inclusive further training offering in party institutions and activist organisations </w:t>
      </w:r>
      <w:r w:rsidR="009C789D" w:rsidRPr="000B2D4E">
        <w:rPr>
          <w:rFonts w:eastAsia="PT Sans" w:cs="PT Sans"/>
          <w:lang w:val="en-GB"/>
        </w:rPr>
        <w:t>f</w:t>
      </w:r>
      <w:r w:rsidRPr="000B2D4E">
        <w:rPr>
          <w:rFonts w:eastAsia="PT Sans" w:cs="PT Sans"/>
          <w:lang w:val="en-GB"/>
        </w:rPr>
        <w:t xml:space="preserve">or everyone who wants to run for election </w:t>
      </w:r>
      <w:r w:rsidR="009C789D" w:rsidRPr="000B2D4E">
        <w:rPr>
          <w:rFonts w:eastAsia="PT Sans" w:cs="PT Sans"/>
          <w:lang w:val="en-GB"/>
        </w:rPr>
        <w:t>(</w:t>
      </w:r>
      <w:r w:rsidRPr="000B2D4E">
        <w:rPr>
          <w:rFonts w:eastAsia="PT Sans" w:cs="PT Sans"/>
          <w:lang w:val="en-GB"/>
        </w:rPr>
        <w:t>passive right to vote</w:t>
      </w:r>
      <w:r w:rsidR="009C789D" w:rsidRPr="000B2D4E">
        <w:rPr>
          <w:rFonts w:eastAsia="PT Sans" w:cs="PT Sans"/>
          <w:lang w:val="en-GB"/>
        </w:rPr>
        <w:t>)</w:t>
      </w:r>
    </w:p>
    <w:p w14:paraId="410EE43A" w14:textId="621509D5" w:rsidR="004F42BE" w:rsidRPr="000B2D4E" w:rsidRDefault="001E7E7D" w:rsidP="006A3C2B">
      <w:pPr>
        <w:pStyle w:val="Heading2"/>
        <w:jc w:val="left"/>
        <w:rPr>
          <w:lang w:val="en-GB"/>
        </w:rPr>
      </w:pPr>
      <w:r w:rsidRPr="000B2D4E">
        <w:rPr>
          <w:lang w:val="en-GB"/>
        </w:rPr>
        <w:t>Specific obligations</w:t>
      </w:r>
      <w:r w:rsidR="00E32003" w:rsidRPr="000B2D4E">
        <w:rPr>
          <w:lang w:val="en-GB"/>
        </w:rPr>
        <w:t xml:space="preserve"> (</w:t>
      </w:r>
      <w:r w:rsidRPr="000B2D4E">
        <w:rPr>
          <w:lang w:val="en-GB"/>
        </w:rPr>
        <w:t>Article</w:t>
      </w:r>
      <w:r w:rsidR="00E32003" w:rsidRPr="000B2D4E">
        <w:rPr>
          <w:lang w:val="en-GB"/>
        </w:rPr>
        <w:t xml:space="preserve"> 31</w:t>
      </w:r>
      <w:r w:rsidR="0069751B" w:rsidRPr="000B2D4E">
        <w:rPr>
          <w:lang w:val="en-GB"/>
        </w:rPr>
        <w:t>-33)</w:t>
      </w:r>
    </w:p>
    <w:p w14:paraId="2D2A6ED6" w14:textId="234BAEB3" w:rsidR="004F42BE" w:rsidRPr="000B2D4E" w:rsidRDefault="001E7E7D" w:rsidP="006A3C2B">
      <w:pPr>
        <w:pStyle w:val="Heading3"/>
        <w:jc w:val="left"/>
        <w:rPr>
          <w:lang w:val="en-GB"/>
        </w:rPr>
      </w:pPr>
      <w:r w:rsidRPr="000B2D4E">
        <w:rPr>
          <w:lang w:val="en-GB"/>
        </w:rPr>
        <w:t>Article</w:t>
      </w:r>
      <w:r w:rsidR="310AFB21" w:rsidRPr="000B2D4E">
        <w:rPr>
          <w:lang w:val="en-GB"/>
        </w:rPr>
        <w:t xml:space="preserve"> 32 CRPD</w:t>
      </w:r>
    </w:p>
    <w:p w14:paraId="15035C2B" w14:textId="407CD5EB" w:rsidR="00CD4404" w:rsidRPr="000B2D4E" w:rsidRDefault="004F42BE" w:rsidP="006A3C2B">
      <w:pPr>
        <w:pStyle w:val="Heading4"/>
        <w:rPr>
          <w:lang w:val="en-GB"/>
        </w:rPr>
      </w:pPr>
      <w:r w:rsidRPr="000B2D4E">
        <w:rPr>
          <w:lang w:val="en-GB"/>
        </w:rPr>
        <w:t xml:space="preserve">List of Issues 2018, CRPD/C/AUT/QPR/2-3: </w:t>
      </w:r>
      <w:r w:rsidR="001E7E7D" w:rsidRPr="000B2D4E">
        <w:rPr>
          <w:lang w:val="en-GB"/>
        </w:rPr>
        <w:t>questions</w:t>
      </w:r>
      <w:r w:rsidR="00781B4E" w:rsidRPr="000B2D4E">
        <w:rPr>
          <w:lang w:val="en-GB"/>
        </w:rPr>
        <w:t xml:space="preserve"> 44-</w:t>
      </w:r>
      <w:r w:rsidR="006D5E5A" w:rsidRPr="000B2D4E">
        <w:rPr>
          <w:lang w:val="en-GB"/>
        </w:rPr>
        <w:t>45</w:t>
      </w:r>
    </w:p>
    <w:p w14:paraId="5543E88E" w14:textId="56F429C6" w:rsidR="001E7E7D" w:rsidRPr="000B2D4E" w:rsidRDefault="00755AAA" w:rsidP="006A3C2B">
      <w:pPr>
        <w:rPr>
          <w:rFonts w:eastAsia="PT Sans" w:cs="PT Sans"/>
          <w:lang w:val="en-GB" w:eastAsia="ja-JP"/>
        </w:rPr>
      </w:pPr>
      <w:r w:rsidRPr="000B2D4E">
        <w:rPr>
          <w:rFonts w:eastAsia="PT Sans" w:cs="PT Sans"/>
          <w:lang w:val="en-GB" w:eastAsia="ja-JP"/>
        </w:rPr>
        <w:t xml:space="preserve">A </w:t>
      </w:r>
      <w:r w:rsidRPr="000B2D4E">
        <w:rPr>
          <w:rFonts w:eastAsia="PT Sans" w:cs="PT Sans"/>
          <w:b/>
          <w:bCs/>
          <w:lang w:val="en-GB" w:eastAsia="ja-JP"/>
        </w:rPr>
        <w:t xml:space="preserve">nationwide, </w:t>
      </w:r>
      <w:r w:rsidR="003D0B9F" w:rsidRPr="000B2D4E">
        <w:rPr>
          <w:rFonts w:eastAsia="PT Sans" w:cs="PT Sans"/>
          <w:b/>
          <w:bCs/>
          <w:lang w:val="en-GB" w:eastAsia="ja-JP"/>
        </w:rPr>
        <w:t>systematic,</w:t>
      </w:r>
      <w:r w:rsidRPr="000B2D4E">
        <w:rPr>
          <w:rFonts w:eastAsia="PT Sans" w:cs="PT Sans"/>
          <w:b/>
          <w:bCs/>
          <w:lang w:val="en-GB" w:eastAsia="ja-JP"/>
        </w:rPr>
        <w:t xml:space="preserve"> and coordinated strategy to implement the 2030 Agenda</w:t>
      </w:r>
      <w:r w:rsidRPr="000B2D4E">
        <w:rPr>
          <w:rFonts w:eastAsia="PT Sans" w:cs="PT Sans"/>
          <w:lang w:val="en-GB" w:eastAsia="ja-JP"/>
        </w:rPr>
        <w:t xml:space="preserve"> and </w:t>
      </w:r>
      <w:r w:rsidR="00892D73" w:rsidRPr="000B2D4E">
        <w:rPr>
          <w:rFonts w:eastAsia="PT Sans" w:cs="PT Sans"/>
          <w:b/>
          <w:bCs/>
          <w:lang w:val="en-GB" w:eastAsia="ja-JP"/>
        </w:rPr>
        <w:t>full involvement of persons with disabilities</w:t>
      </w:r>
      <w:r w:rsidR="00892D73" w:rsidRPr="000B2D4E">
        <w:rPr>
          <w:rFonts w:eastAsia="PT Sans" w:cs="PT Sans"/>
          <w:lang w:val="en-GB" w:eastAsia="ja-JP"/>
        </w:rPr>
        <w:t xml:space="preserve"> is missing. </w:t>
      </w:r>
      <w:r w:rsidR="00892D73" w:rsidRPr="000B2D4E">
        <w:rPr>
          <w:rFonts w:eastAsia="PT Sans" w:cs="PT Sans"/>
          <w:b/>
          <w:bCs/>
          <w:lang w:val="en-GB" w:eastAsia="ja-JP"/>
        </w:rPr>
        <w:t>Indicators to evaluate goals being achieved</w:t>
      </w:r>
      <w:r w:rsidR="00892D73" w:rsidRPr="000B2D4E">
        <w:rPr>
          <w:rFonts w:eastAsia="PT Sans" w:cs="PT Sans"/>
          <w:lang w:val="en-GB" w:eastAsia="ja-JP"/>
        </w:rPr>
        <w:t xml:space="preserve"> are also partially missing. No indicator covers the aspect of inclusive education of persons with disabilities (SDG4). The same applies to SDG11 regarding accessibility of cities and settlements.</w:t>
      </w:r>
    </w:p>
    <w:p w14:paraId="53788BD6" w14:textId="55224E54" w:rsidR="00892D73" w:rsidRPr="000B2D4E" w:rsidRDefault="00892D73" w:rsidP="006A3C2B">
      <w:pPr>
        <w:rPr>
          <w:rFonts w:eastAsia="PT Sans" w:cs="PT Sans"/>
          <w:lang w:val="en-GB" w:eastAsia="ja-JP"/>
        </w:rPr>
      </w:pPr>
      <w:r w:rsidRPr="000B2D4E">
        <w:rPr>
          <w:rFonts w:eastAsia="PT Sans" w:cs="PT Sans"/>
          <w:lang w:val="en-GB" w:eastAsia="ja-JP"/>
        </w:rPr>
        <w:t xml:space="preserve">The </w:t>
      </w:r>
      <w:r w:rsidRPr="000B2D4E">
        <w:rPr>
          <w:rFonts w:eastAsia="PT Sans" w:cs="PT Sans"/>
          <w:b/>
          <w:bCs/>
          <w:lang w:val="en-GB" w:eastAsia="ja-JP"/>
        </w:rPr>
        <w:t>inclusion of persons with disabilities</w:t>
      </w:r>
      <w:r w:rsidRPr="000B2D4E">
        <w:rPr>
          <w:rFonts w:eastAsia="PT Sans" w:cs="PT Sans"/>
          <w:lang w:val="en-GB" w:eastAsia="ja-JP"/>
        </w:rPr>
        <w:t xml:space="preserve"> in </w:t>
      </w:r>
      <w:r w:rsidRPr="000B2D4E">
        <w:rPr>
          <w:rFonts w:eastAsia="PT Sans" w:cs="PT Sans"/>
          <w:b/>
          <w:bCs/>
          <w:lang w:val="en-GB" w:eastAsia="ja-JP"/>
        </w:rPr>
        <w:t>Austrian international cooperation</w:t>
      </w:r>
      <w:r w:rsidRPr="000B2D4E">
        <w:rPr>
          <w:rFonts w:eastAsia="PT Sans" w:cs="PT Sans"/>
          <w:lang w:val="en-GB" w:eastAsia="ja-JP"/>
        </w:rPr>
        <w:t xml:space="preserve"> continues to only happen </w:t>
      </w:r>
      <w:r w:rsidRPr="000B2D4E">
        <w:rPr>
          <w:rFonts w:eastAsia="PT Sans" w:cs="PT Sans"/>
          <w:b/>
          <w:bCs/>
          <w:lang w:val="en-GB" w:eastAsia="ja-JP"/>
        </w:rPr>
        <w:t>selectively</w:t>
      </w:r>
      <w:r w:rsidRPr="000B2D4E">
        <w:rPr>
          <w:rFonts w:eastAsia="PT Sans" w:cs="PT Sans"/>
          <w:lang w:val="en-GB" w:eastAsia="ja-JP"/>
        </w:rPr>
        <w:t xml:space="preserve">. Concrete measures to guarantee full inclusion of persons with disabilities is missing to date. The </w:t>
      </w:r>
      <w:r w:rsidRPr="000B2D4E">
        <w:rPr>
          <w:rFonts w:eastAsia="PT Sans" w:cs="PT Sans"/>
          <w:b/>
          <w:bCs/>
          <w:lang w:val="en-GB" w:eastAsia="ja-JP"/>
        </w:rPr>
        <w:t xml:space="preserve">Austrian development policy </w:t>
      </w:r>
      <w:r w:rsidR="00233173" w:rsidRPr="000B2D4E">
        <w:rPr>
          <w:rFonts w:eastAsia="PT Sans" w:cs="PT Sans"/>
          <w:b/>
          <w:bCs/>
          <w:lang w:val="en-GB" w:eastAsia="ja-JP"/>
        </w:rPr>
        <w:t>three-year</w:t>
      </w:r>
      <w:r w:rsidRPr="000B2D4E">
        <w:rPr>
          <w:rFonts w:eastAsia="PT Sans" w:cs="PT Sans"/>
          <w:b/>
          <w:bCs/>
          <w:lang w:val="en-GB" w:eastAsia="ja-JP"/>
        </w:rPr>
        <w:t xml:space="preserve"> </w:t>
      </w:r>
      <w:r w:rsidR="003D0B9F" w:rsidRPr="000B2D4E">
        <w:rPr>
          <w:rFonts w:eastAsia="PT Sans" w:cs="PT Sans"/>
          <w:b/>
          <w:bCs/>
          <w:lang w:val="en-GB" w:eastAsia="ja-JP"/>
        </w:rPr>
        <w:t>programme 2022</w:t>
      </w:r>
      <w:r w:rsidRPr="000B2D4E">
        <w:rPr>
          <w:rFonts w:eastAsia="PT Sans" w:cs="PT Sans"/>
          <w:b/>
          <w:bCs/>
          <w:lang w:val="en-GB" w:eastAsia="ja-JP"/>
        </w:rPr>
        <w:t xml:space="preserve">-2024 </w:t>
      </w:r>
      <w:r w:rsidRPr="000B2D4E">
        <w:rPr>
          <w:rFonts w:eastAsia="PT Sans" w:cs="PT Sans"/>
          <w:lang w:val="en-GB" w:eastAsia="ja-JP"/>
        </w:rPr>
        <w:t xml:space="preserve">has made a significant step forward, </w:t>
      </w:r>
      <w:proofErr w:type="gramStart"/>
      <w:r w:rsidRPr="000B2D4E">
        <w:rPr>
          <w:rFonts w:eastAsia="PT Sans" w:cs="PT Sans"/>
          <w:lang w:val="en-GB" w:eastAsia="ja-JP"/>
        </w:rPr>
        <w:t>in particular regarding</w:t>
      </w:r>
      <w:proofErr w:type="gramEnd"/>
      <w:r w:rsidRPr="000B2D4E">
        <w:rPr>
          <w:rFonts w:eastAsia="PT Sans" w:cs="PT Sans"/>
          <w:lang w:val="en-GB" w:eastAsia="ja-JP"/>
        </w:rPr>
        <w:t xml:space="preserve"> the inclusion of girls and women with disabilities. Disability is however still not a binding cross-sectional matter.</w:t>
      </w:r>
      <w:r w:rsidR="003D0B9F">
        <w:rPr>
          <w:rFonts w:eastAsia="PT Sans" w:cs="PT Sans"/>
          <w:lang w:val="en-GB" w:eastAsia="ja-JP"/>
        </w:rPr>
        <w:t xml:space="preserve"> The</w:t>
      </w:r>
      <w:r w:rsidRPr="000B2D4E">
        <w:rPr>
          <w:rFonts w:eastAsia="PT Sans" w:cs="PT Sans"/>
          <w:lang w:val="en-GB" w:eastAsia="ja-JP"/>
        </w:rPr>
        <w:t xml:space="preserve"> </w:t>
      </w:r>
      <w:r w:rsidRPr="000B2D4E">
        <w:rPr>
          <w:rFonts w:eastAsia="PT Sans" w:cs="PT Sans"/>
          <w:b/>
          <w:bCs/>
          <w:lang w:val="en-GB" w:eastAsia="ja-JP"/>
        </w:rPr>
        <w:t>NAP Disability (2022-2030)</w:t>
      </w:r>
      <w:r w:rsidRPr="000B2D4E">
        <w:rPr>
          <w:rFonts w:eastAsia="PT Sans" w:cs="PT Sans"/>
          <w:lang w:val="en-GB" w:eastAsia="ja-JP"/>
        </w:rPr>
        <w:t xml:space="preserve"> does approach a </w:t>
      </w:r>
      <w:r w:rsidRPr="000B2D4E">
        <w:rPr>
          <w:rFonts w:eastAsia="PT Sans" w:cs="PT Sans"/>
          <w:b/>
          <w:bCs/>
          <w:lang w:val="en-GB" w:eastAsia="ja-JP"/>
        </w:rPr>
        <w:t>twin-track approach</w:t>
      </w:r>
      <w:r w:rsidRPr="000B2D4E">
        <w:rPr>
          <w:rFonts w:eastAsia="PT Sans" w:cs="PT Sans"/>
          <w:lang w:val="en-GB" w:eastAsia="ja-JP"/>
        </w:rPr>
        <w:t xml:space="preserve">, the required </w:t>
      </w:r>
      <w:r w:rsidRPr="000B2D4E">
        <w:rPr>
          <w:rFonts w:eastAsia="PT Sans" w:cs="PT Sans"/>
          <w:b/>
          <w:bCs/>
          <w:lang w:val="en-GB" w:eastAsia="ja-JP"/>
        </w:rPr>
        <w:t>measures</w:t>
      </w:r>
      <w:r w:rsidRPr="000B2D4E">
        <w:rPr>
          <w:rFonts w:eastAsia="PT Sans" w:cs="PT Sans"/>
          <w:lang w:val="en-GB" w:eastAsia="ja-JP"/>
        </w:rPr>
        <w:t xml:space="preserve"> are however </w:t>
      </w:r>
      <w:r w:rsidRPr="000B2D4E">
        <w:rPr>
          <w:rFonts w:eastAsia="PT Sans" w:cs="PT Sans"/>
          <w:b/>
          <w:bCs/>
          <w:lang w:val="en-GB" w:eastAsia="ja-JP"/>
        </w:rPr>
        <w:t>insufficient</w:t>
      </w:r>
      <w:r w:rsidRPr="000B2D4E">
        <w:rPr>
          <w:rFonts w:eastAsia="PT Sans" w:cs="PT Sans"/>
          <w:lang w:val="en-GB" w:eastAsia="ja-JP"/>
        </w:rPr>
        <w:t xml:space="preserve">. </w:t>
      </w:r>
      <w:r w:rsidR="003D0B9F">
        <w:rPr>
          <w:rFonts w:eastAsia="PT Sans" w:cs="PT Sans"/>
          <w:b/>
          <w:bCs/>
          <w:lang w:val="en-GB" w:eastAsia="ja-JP"/>
        </w:rPr>
        <w:t>F</w:t>
      </w:r>
      <w:r w:rsidRPr="000B2D4E">
        <w:rPr>
          <w:rFonts w:eastAsia="PT Sans" w:cs="PT Sans"/>
          <w:b/>
          <w:bCs/>
          <w:lang w:val="en-GB" w:eastAsia="ja-JP"/>
        </w:rPr>
        <w:t>unding programmes</w:t>
      </w:r>
      <w:r w:rsidRPr="000B2D4E">
        <w:rPr>
          <w:rFonts w:eastAsia="PT Sans" w:cs="PT Sans"/>
          <w:lang w:val="en-GB" w:eastAsia="ja-JP"/>
        </w:rPr>
        <w:t xml:space="preserve"> continue to lack binding inclusion requirements. Publicly available </w:t>
      </w:r>
      <w:r w:rsidRPr="000B2D4E">
        <w:rPr>
          <w:rFonts w:eastAsia="PT Sans" w:cs="PT Sans"/>
          <w:b/>
          <w:bCs/>
          <w:lang w:val="en-GB" w:eastAsia="ja-JP"/>
        </w:rPr>
        <w:t>data regarding inclusion in the OEZA</w:t>
      </w:r>
      <w:r w:rsidRPr="000B2D4E">
        <w:rPr>
          <w:rFonts w:eastAsia="PT Sans" w:cs="PT Sans"/>
          <w:lang w:val="en-GB" w:eastAsia="ja-JP"/>
        </w:rPr>
        <w:t xml:space="preserve"> according to the OECD DAC disability marker is also missing.</w:t>
      </w:r>
    </w:p>
    <w:p w14:paraId="3EE041C6" w14:textId="28F1890D" w:rsidR="00B94436" w:rsidRPr="000B2D4E" w:rsidRDefault="00972D86" w:rsidP="006A3C2B">
      <w:pPr>
        <w:pStyle w:val="Heading4"/>
        <w:rPr>
          <w:lang w:val="en-GB"/>
        </w:rPr>
      </w:pPr>
      <w:r w:rsidRPr="000B2D4E">
        <w:rPr>
          <w:lang w:val="en-GB"/>
        </w:rPr>
        <w:lastRenderedPageBreak/>
        <w:t>The Independent Monitoring Committee’s recommendations</w:t>
      </w:r>
      <w:r w:rsidR="00CD4404" w:rsidRPr="000B2D4E">
        <w:rPr>
          <w:lang w:val="en-GB"/>
        </w:rPr>
        <w:t xml:space="preserve">: </w:t>
      </w:r>
    </w:p>
    <w:p w14:paraId="5060EB75" w14:textId="09E1CBFC" w:rsidR="00CD4404" w:rsidRPr="000B2D4E" w:rsidRDefault="00892D73" w:rsidP="006A3C2B">
      <w:pPr>
        <w:pStyle w:val="ListParagraph"/>
        <w:numPr>
          <w:ilvl w:val="0"/>
          <w:numId w:val="24"/>
        </w:numPr>
        <w:ind w:left="714" w:hanging="357"/>
        <w:rPr>
          <w:rFonts w:eastAsia="PT Sans" w:cs="PT Sans"/>
          <w:lang w:val="en-GB"/>
        </w:rPr>
      </w:pPr>
      <w:r w:rsidRPr="000B2D4E">
        <w:rPr>
          <w:rFonts w:eastAsia="PT Sans" w:cs="PT Sans"/>
          <w:b/>
          <w:bCs/>
          <w:lang w:val="en-GB"/>
        </w:rPr>
        <w:t>Participatory development of an OE</w:t>
      </w:r>
      <w:r w:rsidR="00770B50" w:rsidRPr="000B2D4E">
        <w:rPr>
          <w:rFonts w:eastAsia="PT Sans" w:cs="PT Sans"/>
          <w:b/>
          <w:bCs/>
          <w:lang w:val="en-GB"/>
        </w:rPr>
        <w:t xml:space="preserve">ZA action plan </w:t>
      </w:r>
      <w:r w:rsidR="00770B50" w:rsidRPr="000B2D4E">
        <w:rPr>
          <w:rFonts w:eastAsia="PT Sans" w:cs="PT Sans"/>
          <w:lang w:val="en-GB"/>
        </w:rPr>
        <w:t xml:space="preserve">to implement Article 32 CRPD, applying a </w:t>
      </w:r>
      <w:r w:rsidR="00770B50" w:rsidRPr="000B2D4E">
        <w:rPr>
          <w:rFonts w:eastAsia="PT Sans" w:cs="PT Sans"/>
          <w:b/>
          <w:bCs/>
          <w:lang w:val="en-GB"/>
        </w:rPr>
        <w:t>twin-track approach</w:t>
      </w:r>
      <w:r w:rsidR="00770B50" w:rsidRPr="000B2D4E">
        <w:rPr>
          <w:rFonts w:eastAsia="PT Sans" w:cs="PT Sans"/>
          <w:lang w:val="en-GB"/>
        </w:rPr>
        <w:t xml:space="preserve"> and in alignment with the </w:t>
      </w:r>
      <w:r w:rsidR="00770B50" w:rsidRPr="000B2D4E">
        <w:rPr>
          <w:rFonts w:eastAsia="PT Sans" w:cs="PT Sans"/>
          <w:b/>
          <w:bCs/>
          <w:lang w:val="en-GB"/>
        </w:rPr>
        <w:t>2030 Agenda for Sustainable Development</w:t>
      </w:r>
      <w:r w:rsidR="00770B50" w:rsidRPr="000B2D4E">
        <w:rPr>
          <w:rFonts w:eastAsia="PT Sans" w:cs="PT Sans"/>
          <w:lang w:val="en-GB"/>
        </w:rPr>
        <w:t>, with concrete goa</w:t>
      </w:r>
      <w:r w:rsidR="003D0B9F">
        <w:rPr>
          <w:rFonts w:eastAsia="PT Sans" w:cs="PT Sans"/>
          <w:lang w:val="en-GB"/>
        </w:rPr>
        <w:t>l</w:t>
      </w:r>
      <w:r w:rsidR="00770B50" w:rsidRPr="000B2D4E">
        <w:rPr>
          <w:rFonts w:eastAsia="PT Sans" w:cs="PT Sans"/>
          <w:lang w:val="en-GB"/>
        </w:rPr>
        <w:t xml:space="preserve">s, measures, </w:t>
      </w:r>
      <w:proofErr w:type="gramStart"/>
      <w:r w:rsidR="00770B50" w:rsidRPr="000B2D4E">
        <w:rPr>
          <w:rFonts w:eastAsia="PT Sans" w:cs="PT Sans"/>
          <w:lang w:val="en-GB"/>
        </w:rPr>
        <w:t>indicators</w:t>
      </w:r>
      <w:proofErr w:type="gramEnd"/>
      <w:r w:rsidR="00770B50" w:rsidRPr="000B2D4E">
        <w:rPr>
          <w:rFonts w:eastAsia="PT Sans" w:cs="PT Sans"/>
          <w:lang w:val="en-GB"/>
        </w:rPr>
        <w:t xml:space="preserve"> and budgets </w:t>
      </w:r>
    </w:p>
    <w:p w14:paraId="1A92C26A" w14:textId="4F1E0C03" w:rsidR="006D5E5A" w:rsidRDefault="00770B50" w:rsidP="006A3C2B">
      <w:pPr>
        <w:pStyle w:val="ListParagraph"/>
        <w:numPr>
          <w:ilvl w:val="0"/>
          <w:numId w:val="24"/>
        </w:numPr>
        <w:spacing w:before="159"/>
        <w:ind w:left="714" w:hanging="357"/>
        <w:rPr>
          <w:rFonts w:eastAsia="PT Sans" w:cs="PT Sans"/>
          <w:lang w:val="en-GB"/>
        </w:rPr>
      </w:pPr>
      <w:r w:rsidRPr="000B2D4E">
        <w:rPr>
          <w:rFonts w:eastAsia="PT Sans" w:cs="PT Sans"/>
          <w:b/>
          <w:bCs/>
          <w:lang w:val="en-GB"/>
        </w:rPr>
        <w:t xml:space="preserve">Breakdown of data and statistics on EEZA projects by disability, </w:t>
      </w:r>
      <w:r w:rsidR="00CD4404" w:rsidRPr="000B2D4E">
        <w:rPr>
          <w:rFonts w:eastAsia="PT Sans" w:cs="PT Sans"/>
          <w:lang w:val="en-GB"/>
        </w:rPr>
        <w:t xml:space="preserve">in </w:t>
      </w:r>
      <w:r w:rsidRPr="000B2D4E">
        <w:rPr>
          <w:rFonts w:eastAsia="PT Sans" w:cs="PT Sans"/>
          <w:lang w:val="en-GB"/>
        </w:rPr>
        <w:t xml:space="preserve">alignment with the 2030 Agenda </w:t>
      </w:r>
      <w:r w:rsidR="00CD4404" w:rsidRPr="000B2D4E">
        <w:rPr>
          <w:rFonts w:eastAsia="PT Sans" w:cs="PT Sans"/>
          <w:lang w:val="en-GB"/>
        </w:rPr>
        <w:t>(</w:t>
      </w:r>
      <w:r w:rsidR="00CD4404" w:rsidRPr="000B2D4E">
        <w:rPr>
          <w:rFonts w:eastAsia="PT Sans" w:cs="PT Sans"/>
          <w:b/>
          <w:bCs/>
          <w:lang w:val="en-GB"/>
        </w:rPr>
        <w:t>disability-disaggregated data</w:t>
      </w:r>
      <w:r w:rsidR="00CD4404" w:rsidRPr="000B2D4E">
        <w:rPr>
          <w:rFonts w:eastAsia="PT Sans" w:cs="PT Sans"/>
          <w:lang w:val="en-GB"/>
        </w:rPr>
        <w:t>)</w:t>
      </w:r>
    </w:p>
    <w:p w14:paraId="315CE61B" w14:textId="36BCB7E5" w:rsidR="004E2FAF" w:rsidRDefault="004E2FAF" w:rsidP="006A3C2B">
      <w:pPr>
        <w:rPr>
          <w:rFonts w:eastAsia="PT Sans" w:cs="PT Sans"/>
          <w:lang w:val="en-GB"/>
        </w:rPr>
      </w:pPr>
      <w:r>
        <w:rPr>
          <w:rFonts w:eastAsia="PT Sans" w:cs="PT Sans"/>
          <w:lang w:val="en-GB"/>
        </w:rPr>
        <w:br w:type="page"/>
      </w:r>
    </w:p>
    <w:p w14:paraId="2E281FEA" w14:textId="06918866" w:rsidR="004E2FAF" w:rsidRPr="004C45E3" w:rsidRDefault="00AF06B2" w:rsidP="006A3C2B">
      <w:pPr>
        <w:pStyle w:val="Heading1"/>
        <w:jc w:val="left"/>
        <w:rPr>
          <w:lang w:val="en-GB"/>
        </w:rPr>
      </w:pPr>
      <w:r>
        <w:rPr>
          <w:lang w:val="en-GB"/>
        </w:rPr>
        <w:lastRenderedPageBreak/>
        <w:t xml:space="preserve">Annex: </w:t>
      </w:r>
      <w:r w:rsidR="004E2FAF" w:rsidRPr="002C4C7B">
        <w:rPr>
          <w:lang w:val="en-GB"/>
        </w:rPr>
        <w:t>Special Report Art. 24 – Education</w:t>
      </w:r>
      <w:r w:rsidR="004C45E3">
        <w:rPr>
          <w:lang w:val="en-GB"/>
        </w:rPr>
        <w:br/>
      </w:r>
      <w:r w:rsidR="004E2FAF" w:rsidRPr="004C45E3">
        <w:rPr>
          <w:lang w:val="en-GB"/>
        </w:rPr>
        <w:t xml:space="preserve">on the Occasion of </w:t>
      </w:r>
      <w:proofErr w:type="gramStart"/>
      <w:r w:rsidR="004E2FAF" w:rsidRPr="004C45E3">
        <w:rPr>
          <w:lang w:val="en-GB"/>
        </w:rPr>
        <w:t>Austria‘</w:t>
      </w:r>
      <w:proofErr w:type="gramEnd"/>
      <w:r w:rsidR="004E2FAF" w:rsidRPr="004C45E3">
        <w:rPr>
          <w:lang w:val="en-GB"/>
        </w:rPr>
        <w:t xml:space="preserve">s Second Review by the CRPD Committee </w:t>
      </w:r>
    </w:p>
    <w:p w14:paraId="11C3BCE7" w14:textId="77777777" w:rsidR="004E2FAF" w:rsidRPr="002C4C7B" w:rsidRDefault="004E2FAF" w:rsidP="00E51118">
      <w:pPr>
        <w:pStyle w:val="Heading3"/>
      </w:pPr>
      <w:r w:rsidRPr="002C4C7B">
        <w:t>Summary</w:t>
      </w:r>
    </w:p>
    <w:p w14:paraId="1D3291A2" w14:textId="77777777" w:rsidR="004E2FAF" w:rsidRPr="002C4C7B" w:rsidRDefault="004E2FAF" w:rsidP="006A3C2B">
      <w:pPr>
        <w:rPr>
          <w:lang w:val="en-GB"/>
        </w:rPr>
      </w:pPr>
      <w:r w:rsidRPr="002C4C7B">
        <w:rPr>
          <w:lang w:val="en-GB"/>
        </w:rPr>
        <w:t xml:space="preserve">The report shows by means of a range of examples, that Austria does not sufficiently comply with the obligations arising from Article 24. Furthermore, the recommendations resulting from the last review were not sufficiently complied with in </w:t>
      </w:r>
      <w:r>
        <w:rPr>
          <w:lang w:val="en-GB"/>
        </w:rPr>
        <w:t>recent</w:t>
      </w:r>
      <w:r w:rsidRPr="002C4C7B">
        <w:rPr>
          <w:lang w:val="en-GB"/>
        </w:rPr>
        <w:t xml:space="preserve"> years.</w:t>
      </w:r>
    </w:p>
    <w:p w14:paraId="3809B1AB" w14:textId="77777777" w:rsidR="004E2FAF" w:rsidRPr="002C4C7B" w:rsidRDefault="004E2FAF" w:rsidP="006A3C2B">
      <w:pPr>
        <w:rPr>
          <w:lang w:val="en-GB"/>
        </w:rPr>
      </w:pPr>
      <w:r w:rsidRPr="002C4C7B">
        <w:rPr>
          <w:lang w:val="en-GB"/>
        </w:rPr>
        <w:t xml:space="preserve">Overall, a continuous violation of the human rights of persons with disabilities in education can be seen. This becomes, among other things, </w:t>
      </w:r>
      <w:r>
        <w:rPr>
          <w:lang w:val="en-GB"/>
        </w:rPr>
        <w:t>apparent</w:t>
      </w:r>
      <w:r w:rsidRPr="002C4C7B">
        <w:rPr>
          <w:lang w:val="en-GB"/>
        </w:rPr>
        <w:t xml:space="preserve"> </w:t>
      </w:r>
      <w:r>
        <w:rPr>
          <w:lang w:val="en-GB"/>
        </w:rPr>
        <w:t>via</w:t>
      </w:r>
      <w:r w:rsidRPr="002C4C7B">
        <w:rPr>
          <w:lang w:val="en-GB"/>
        </w:rPr>
        <w:t xml:space="preserve"> the following points:</w:t>
      </w:r>
    </w:p>
    <w:p w14:paraId="66F1C157" w14:textId="77777777" w:rsidR="004E2FAF" w:rsidRPr="002C4C7B" w:rsidRDefault="004E2FAF" w:rsidP="006A3C2B">
      <w:pPr>
        <w:pStyle w:val="ListParagraph"/>
        <w:numPr>
          <w:ilvl w:val="0"/>
          <w:numId w:val="39"/>
        </w:numPr>
        <w:spacing w:before="240" w:after="120"/>
        <w:ind w:left="714" w:hanging="357"/>
        <w:rPr>
          <w:b/>
          <w:lang w:val="en-GB"/>
        </w:rPr>
      </w:pPr>
      <w:r w:rsidRPr="002C4C7B">
        <w:rPr>
          <w:b/>
          <w:lang w:val="en-GB"/>
        </w:rPr>
        <w:t>Resource problems for inclusive education and stabilization of the special needs school system</w:t>
      </w:r>
    </w:p>
    <w:p w14:paraId="639306BD" w14:textId="77777777" w:rsidR="004E2FAF" w:rsidRPr="002C4C7B" w:rsidRDefault="004E2FAF" w:rsidP="006A3C2B">
      <w:pPr>
        <w:pStyle w:val="ListParagraph"/>
        <w:rPr>
          <w:bCs/>
          <w:lang w:val="en-GB"/>
        </w:rPr>
      </w:pPr>
      <w:r w:rsidRPr="002C4C7B">
        <w:rPr>
          <w:bCs/>
          <w:lang w:val="en-GB"/>
        </w:rPr>
        <w:t xml:space="preserve">Due to Ministry of Education’s cap on resources, only half of the necessary costs of inclusive education are currently covered by the </w:t>
      </w:r>
      <w:r>
        <w:rPr>
          <w:bCs/>
          <w:lang w:val="en-GB"/>
        </w:rPr>
        <w:t>S</w:t>
      </w:r>
      <w:r w:rsidRPr="002C4C7B">
        <w:rPr>
          <w:bCs/>
          <w:lang w:val="en-GB"/>
        </w:rPr>
        <w:t xml:space="preserve">tates. Therefore, inclusive education is chronically underfunded. This results in a loss of quality of inclusion in schools. Instead, resources continue to be used for the stabilization and even expansion of the special needs school system. </w:t>
      </w:r>
    </w:p>
    <w:p w14:paraId="1A765C3A" w14:textId="77777777" w:rsidR="004E2FAF" w:rsidRPr="002C4C7B" w:rsidRDefault="004E2FAF" w:rsidP="006A3C2B">
      <w:pPr>
        <w:pStyle w:val="ListParagraph"/>
        <w:numPr>
          <w:ilvl w:val="0"/>
          <w:numId w:val="39"/>
        </w:numPr>
        <w:spacing w:before="240" w:after="120"/>
        <w:ind w:left="714" w:hanging="357"/>
        <w:contextualSpacing w:val="0"/>
        <w:rPr>
          <w:b/>
          <w:lang w:val="en-GB"/>
        </w:rPr>
      </w:pPr>
      <w:r>
        <w:rPr>
          <w:b/>
          <w:lang w:val="en-GB"/>
        </w:rPr>
        <w:t>Implementation of inclusive education b</w:t>
      </w:r>
      <w:r w:rsidRPr="002C4C7B">
        <w:rPr>
          <w:b/>
          <w:lang w:val="en-GB"/>
        </w:rPr>
        <w:t xml:space="preserve">etween </w:t>
      </w:r>
      <w:r>
        <w:rPr>
          <w:b/>
          <w:lang w:val="en-GB"/>
        </w:rPr>
        <w:t>r</w:t>
      </w:r>
      <w:r w:rsidRPr="002C4C7B">
        <w:rPr>
          <w:b/>
          <w:lang w:val="en-GB"/>
        </w:rPr>
        <w:t xml:space="preserve">egression and </w:t>
      </w:r>
      <w:r>
        <w:rPr>
          <w:b/>
          <w:lang w:val="en-GB"/>
        </w:rPr>
        <w:t>s</w:t>
      </w:r>
      <w:r w:rsidRPr="002C4C7B">
        <w:rPr>
          <w:b/>
          <w:lang w:val="en-GB"/>
        </w:rPr>
        <w:t xml:space="preserve">tagnation </w:t>
      </w:r>
    </w:p>
    <w:p w14:paraId="49BCCF32" w14:textId="37A6D77B" w:rsidR="004E2FAF" w:rsidRPr="002C4C7B" w:rsidRDefault="004E2FAF" w:rsidP="006A3C2B">
      <w:pPr>
        <w:pStyle w:val="ListParagraph"/>
        <w:spacing w:before="240"/>
        <w:ind w:left="714"/>
        <w:contextualSpacing w:val="0"/>
        <w:rPr>
          <w:bCs/>
          <w:lang w:val="en-GB"/>
        </w:rPr>
      </w:pPr>
      <w:r w:rsidRPr="002C4C7B">
        <w:rPr>
          <w:bCs/>
          <w:lang w:val="en-GB"/>
        </w:rPr>
        <w:t xml:space="preserve">A concerning reduction in the percentage of pupils with disabilities in </w:t>
      </w:r>
      <w:r w:rsidR="00D85B79">
        <w:rPr>
          <w:bCs/>
          <w:lang w:val="en-GB"/>
        </w:rPr>
        <w:t xml:space="preserve">mainstream </w:t>
      </w:r>
      <w:r w:rsidRPr="002C4C7B">
        <w:rPr>
          <w:bCs/>
          <w:lang w:val="en-GB"/>
        </w:rPr>
        <w:t>schools can be observed. Ambitious attempts to implement inclusive education, such as the Inclusive Model Regions, were discontinued at the end of the 2010s. In recent years there ha</w:t>
      </w:r>
      <w:r>
        <w:rPr>
          <w:bCs/>
          <w:lang w:val="en-GB"/>
        </w:rPr>
        <w:t xml:space="preserve">ve been increasing </w:t>
      </w:r>
      <w:r w:rsidRPr="002C4C7B">
        <w:rPr>
          <w:bCs/>
          <w:lang w:val="en-GB"/>
        </w:rPr>
        <w:t>signs of regression in realizing inclusive education. Development in other areas stagnates, for instance the right to education in Austrian sign language.</w:t>
      </w:r>
    </w:p>
    <w:p w14:paraId="6B659EDB" w14:textId="77777777" w:rsidR="004E2FAF" w:rsidRPr="002C4C7B" w:rsidRDefault="004E2FAF" w:rsidP="006A3C2B">
      <w:pPr>
        <w:pStyle w:val="ListParagraph"/>
        <w:numPr>
          <w:ilvl w:val="0"/>
          <w:numId w:val="39"/>
        </w:numPr>
        <w:spacing w:before="240" w:after="120"/>
        <w:ind w:left="714" w:hanging="357"/>
        <w:contextualSpacing w:val="0"/>
        <w:rPr>
          <w:b/>
          <w:lang w:val="en-GB"/>
        </w:rPr>
      </w:pPr>
      <w:r w:rsidRPr="002C4C7B">
        <w:rPr>
          <w:b/>
          <w:lang w:val="en-GB"/>
        </w:rPr>
        <w:t>Passivity and indifference towards human rights</w:t>
      </w:r>
    </w:p>
    <w:p w14:paraId="01D10AC4" w14:textId="39116AFF" w:rsidR="004E2FAF" w:rsidRPr="00204A1F" w:rsidRDefault="004E2FAF" w:rsidP="00204A1F">
      <w:pPr>
        <w:pStyle w:val="ListParagraph"/>
        <w:rPr>
          <w:bCs/>
          <w:lang w:val="en-GB"/>
        </w:rPr>
      </w:pPr>
      <w:r w:rsidRPr="002C4C7B">
        <w:rPr>
          <w:bCs/>
          <w:lang w:val="en-GB"/>
        </w:rPr>
        <w:t xml:space="preserve">A strong passivity and indifference towards Austria’s obligations arising from Article 24 can be observed from the government’s side in recent years. Necessary changes in law and school practices </w:t>
      </w:r>
      <w:proofErr w:type="gramStart"/>
      <w:r w:rsidRPr="002C4C7B">
        <w:rPr>
          <w:bCs/>
          <w:lang w:val="en-GB"/>
        </w:rPr>
        <w:t>have to</w:t>
      </w:r>
      <w:proofErr w:type="gramEnd"/>
      <w:r w:rsidRPr="002C4C7B">
        <w:rPr>
          <w:bCs/>
          <w:lang w:val="en-GB"/>
        </w:rPr>
        <w:t xml:space="preserve"> be claimed through the courts or criticized by civil society initiatives, to make administrators react to at times alarming faults and discriminations. </w:t>
      </w:r>
    </w:p>
    <w:p w14:paraId="4B96A039" w14:textId="77777777" w:rsidR="004E2FAF" w:rsidRPr="002C4C7B" w:rsidRDefault="004E2FAF" w:rsidP="006A3C2B">
      <w:pPr>
        <w:pStyle w:val="ListParagraph"/>
        <w:numPr>
          <w:ilvl w:val="0"/>
          <w:numId w:val="39"/>
        </w:numPr>
        <w:spacing w:before="240" w:after="120"/>
        <w:ind w:left="714" w:hanging="357"/>
        <w:contextualSpacing w:val="0"/>
        <w:rPr>
          <w:b/>
          <w:lang w:val="en-GB"/>
        </w:rPr>
      </w:pPr>
      <w:r w:rsidRPr="002C4C7B">
        <w:rPr>
          <w:b/>
          <w:lang w:val="en-GB"/>
        </w:rPr>
        <w:t>Pseudo-participation of persons with disabilities</w:t>
      </w:r>
    </w:p>
    <w:p w14:paraId="0D480A59" w14:textId="7FB4DDF7" w:rsidR="004E2FAF" w:rsidRPr="00204A1F" w:rsidRDefault="004E2FAF" w:rsidP="00204A1F">
      <w:pPr>
        <w:pStyle w:val="ListParagraph"/>
        <w:rPr>
          <w:bCs/>
          <w:lang w:val="en-GB"/>
        </w:rPr>
      </w:pPr>
      <w:r w:rsidRPr="002C4C7B">
        <w:rPr>
          <w:bCs/>
          <w:lang w:val="en-GB"/>
        </w:rPr>
        <w:t xml:space="preserve">No or only pseudo-participation of persons with disabilities and their organisations is undertaken in important education policy processes. This became particularly </w:t>
      </w:r>
      <w:r w:rsidRPr="002C4C7B">
        <w:rPr>
          <w:bCs/>
          <w:lang w:val="en-GB"/>
        </w:rPr>
        <w:lastRenderedPageBreak/>
        <w:t xml:space="preserve">evident during the creation of the education chapter of the National </w:t>
      </w:r>
      <w:r>
        <w:rPr>
          <w:bCs/>
          <w:lang w:val="en-GB"/>
        </w:rPr>
        <w:t xml:space="preserve">Disability </w:t>
      </w:r>
      <w:r w:rsidRPr="002C4C7B">
        <w:rPr>
          <w:bCs/>
          <w:lang w:val="en-GB"/>
        </w:rPr>
        <w:t>Action Plan.</w:t>
      </w:r>
    </w:p>
    <w:p w14:paraId="1FC1A404" w14:textId="77777777" w:rsidR="004E2FAF" w:rsidRPr="002C4C7B" w:rsidRDefault="004E2FAF" w:rsidP="006A3C2B">
      <w:pPr>
        <w:pStyle w:val="ListParagraph"/>
        <w:numPr>
          <w:ilvl w:val="0"/>
          <w:numId w:val="39"/>
        </w:numPr>
        <w:spacing w:before="240" w:after="120"/>
        <w:ind w:left="714" w:hanging="357"/>
        <w:contextualSpacing w:val="0"/>
        <w:rPr>
          <w:b/>
          <w:lang w:val="en-GB"/>
        </w:rPr>
      </w:pPr>
      <w:r w:rsidRPr="002C4C7B">
        <w:rPr>
          <w:b/>
          <w:lang w:val="en-GB"/>
        </w:rPr>
        <w:t>Massive flaws in all areas of education</w:t>
      </w:r>
    </w:p>
    <w:p w14:paraId="62BE0352" w14:textId="36D07880" w:rsidR="004E2FAF" w:rsidRPr="002C4C7B" w:rsidRDefault="004E2FAF" w:rsidP="006A3C2B">
      <w:pPr>
        <w:pStyle w:val="ListParagraph"/>
        <w:spacing w:before="240"/>
        <w:ind w:left="714"/>
        <w:contextualSpacing w:val="0"/>
        <w:rPr>
          <w:bCs/>
          <w:lang w:val="en-GB"/>
        </w:rPr>
      </w:pPr>
      <w:r w:rsidRPr="002C4C7B">
        <w:rPr>
          <w:bCs/>
          <w:lang w:val="en-GB"/>
        </w:rPr>
        <w:t xml:space="preserve">The enormous lack of inclusive education is not only found in schools. It can also be seen in elementary </w:t>
      </w:r>
      <w:r w:rsidR="00D85B79">
        <w:rPr>
          <w:bCs/>
          <w:lang w:val="en-GB"/>
        </w:rPr>
        <w:t>education</w:t>
      </w:r>
      <w:r w:rsidR="00D85B79" w:rsidRPr="002C4C7B">
        <w:rPr>
          <w:bCs/>
          <w:lang w:val="en-GB"/>
        </w:rPr>
        <w:t xml:space="preserve"> </w:t>
      </w:r>
      <w:r w:rsidRPr="002C4C7B">
        <w:rPr>
          <w:bCs/>
          <w:lang w:val="en-GB"/>
        </w:rPr>
        <w:t xml:space="preserve">and universities. Here </w:t>
      </w:r>
      <w:r>
        <w:rPr>
          <w:bCs/>
          <w:lang w:val="en-GB"/>
        </w:rPr>
        <w:t>too</w:t>
      </w:r>
      <w:r w:rsidRPr="002C4C7B">
        <w:rPr>
          <w:bCs/>
          <w:lang w:val="en-GB"/>
        </w:rPr>
        <w:t xml:space="preserve"> there are no concrete plans how to guarantee inclusive education, also in an international context.</w:t>
      </w:r>
    </w:p>
    <w:p w14:paraId="2E9240C6" w14:textId="77777777" w:rsidR="004E2FAF" w:rsidRPr="002C4C7B" w:rsidRDefault="004E2FAF" w:rsidP="006A3C2B">
      <w:pPr>
        <w:spacing w:before="360"/>
        <w:rPr>
          <w:lang w:val="en-GB"/>
        </w:rPr>
      </w:pPr>
      <w:r w:rsidRPr="002C4C7B">
        <w:rPr>
          <w:lang w:val="en-GB"/>
        </w:rPr>
        <w:t>Overall, it must be documented that Austria is still far from the necessary structural changes regarding the goal of an inclusive educational system and has moved even further away from it in recent years.</w:t>
      </w:r>
    </w:p>
    <w:p w14:paraId="119A5D52" w14:textId="77777777" w:rsidR="004E2FAF" w:rsidRPr="002C4C7B" w:rsidRDefault="004E2FAF" w:rsidP="00E51118">
      <w:pPr>
        <w:pStyle w:val="Heading3"/>
        <w:spacing w:before="720"/>
      </w:pPr>
      <w:r w:rsidRPr="002C4C7B">
        <w:t>Introduction</w:t>
      </w:r>
    </w:p>
    <w:p w14:paraId="69FAD95F" w14:textId="77777777" w:rsidR="004E2FAF" w:rsidRPr="002C4C7B" w:rsidRDefault="004E2FAF" w:rsidP="006A3C2B">
      <w:pPr>
        <w:rPr>
          <w:szCs w:val="24"/>
          <w:lang w:val="en-GB"/>
        </w:rPr>
      </w:pPr>
      <w:r w:rsidRPr="002C4C7B">
        <w:rPr>
          <w:szCs w:val="24"/>
          <w:lang w:val="en-GB"/>
        </w:rPr>
        <w:t>The UN Convention on the Rights of Persons with Disabilities acknowledges the right of persons with disabilities to education</w:t>
      </w:r>
      <w:r>
        <w:rPr>
          <w:szCs w:val="24"/>
          <w:lang w:val="en-GB"/>
        </w:rPr>
        <w:t xml:space="preserve"> </w:t>
      </w:r>
      <w:r w:rsidRPr="002C4C7B">
        <w:rPr>
          <w:szCs w:val="24"/>
          <w:lang w:val="en-GB"/>
        </w:rPr>
        <w:t xml:space="preserve">in Article 24. </w:t>
      </w:r>
      <w:r>
        <w:rPr>
          <w:szCs w:val="24"/>
          <w:lang w:val="en-GB"/>
        </w:rPr>
        <w:t>S</w:t>
      </w:r>
      <w:r w:rsidRPr="002C4C7B">
        <w:rPr>
          <w:szCs w:val="24"/>
          <w:lang w:val="en-GB"/>
        </w:rPr>
        <w:t xml:space="preserve">tate </w:t>
      </w:r>
      <w:r>
        <w:rPr>
          <w:szCs w:val="24"/>
          <w:lang w:val="en-GB"/>
        </w:rPr>
        <w:t>P</w:t>
      </w:r>
      <w:r w:rsidRPr="002C4C7B">
        <w:rPr>
          <w:szCs w:val="24"/>
          <w:lang w:val="en-GB"/>
        </w:rPr>
        <w:t>arties commit to creating an education system which provides access for everyone to inclusive, high quality and free education, from nursery up to adult education. Special needs institutions, such as special needs school, must become inclusive.</w:t>
      </w:r>
    </w:p>
    <w:p w14:paraId="5771EF65" w14:textId="77777777" w:rsidR="004E2FAF" w:rsidRPr="002C4C7B" w:rsidRDefault="004E2FAF" w:rsidP="006A3C2B">
      <w:pPr>
        <w:rPr>
          <w:szCs w:val="24"/>
          <w:lang w:val="en-GB"/>
        </w:rPr>
      </w:pPr>
    </w:p>
    <w:p w14:paraId="48F9E662" w14:textId="77777777" w:rsidR="004E2FAF" w:rsidRPr="002C4C7B" w:rsidRDefault="004E2FAF" w:rsidP="006A3C2B">
      <w:pPr>
        <w:rPr>
          <w:szCs w:val="24"/>
          <w:lang w:val="en-GB"/>
        </w:rPr>
      </w:pPr>
      <w:r w:rsidRPr="002C4C7B">
        <w:rPr>
          <w:szCs w:val="24"/>
          <w:lang w:val="en-GB"/>
        </w:rPr>
        <w:t>During the first State Review in 2013 it was already documented that Austria did not implement those objectives sufficiently. Some of the main points of critique were:</w:t>
      </w:r>
    </w:p>
    <w:p w14:paraId="36081EA2" w14:textId="77777777" w:rsidR="004E2FAF" w:rsidRPr="002C4C7B" w:rsidRDefault="004E2FAF" w:rsidP="006A3C2B">
      <w:pPr>
        <w:pStyle w:val="ListParagraph"/>
        <w:numPr>
          <w:ilvl w:val="0"/>
          <w:numId w:val="39"/>
        </w:numPr>
        <w:spacing w:after="120"/>
        <w:rPr>
          <w:szCs w:val="24"/>
          <w:lang w:val="en-GB"/>
        </w:rPr>
      </w:pPr>
      <w:r w:rsidRPr="002C4C7B">
        <w:rPr>
          <w:szCs w:val="24"/>
          <w:lang w:val="en-GB"/>
        </w:rPr>
        <w:t>Lack of implementation of inclusive education in schools</w:t>
      </w:r>
    </w:p>
    <w:p w14:paraId="708C0F4E" w14:textId="77777777" w:rsidR="004E2FAF" w:rsidRPr="002C4C7B" w:rsidRDefault="004E2FAF" w:rsidP="006A3C2B">
      <w:pPr>
        <w:pStyle w:val="ListParagraph"/>
        <w:numPr>
          <w:ilvl w:val="0"/>
          <w:numId w:val="39"/>
        </w:numPr>
        <w:spacing w:after="120"/>
        <w:rPr>
          <w:szCs w:val="24"/>
          <w:lang w:val="en-GB"/>
        </w:rPr>
      </w:pPr>
      <w:r w:rsidRPr="002C4C7B">
        <w:rPr>
          <w:szCs w:val="24"/>
          <w:lang w:val="en-GB"/>
        </w:rPr>
        <w:t>Lack of accessible teacher training</w:t>
      </w:r>
    </w:p>
    <w:p w14:paraId="4834171A" w14:textId="77777777" w:rsidR="004E2FAF" w:rsidRPr="002C4C7B" w:rsidRDefault="004E2FAF" w:rsidP="006A3C2B">
      <w:pPr>
        <w:pStyle w:val="ListParagraph"/>
        <w:numPr>
          <w:ilvl w:val="0"/>
          <w:numId w:val="39"/>
        </w:numPr>
        <w:spacing w:after="120"/>
        <w:rPr>
          <w:szCs w:val="24"/>
          <w:lang w:val="en-GB"/>
        </w:rPr>
      </w:pPr>
      <w:r w:rsidRPr="002C4C7B">
        <w:rPr>
          <w:szCs w:val="24"/>
          <w:lang w:val="en-GB"/>
        </w:rPr>
        <w:t>The low number of students with disabilities (CRPD Committee, 2013)</w:t>
      </w:r>
    </w:p>
    <w:p w14:paraId="11670C5A" w14:textId="77777777" w:rsidR="004E2FAF" w:rsidRPr="002C4C7B" w:rsidRDefault="004E2FAF" w:rsidP="006A3C2B">
      <w:pPr>
        <w:rPr>
          <w:szCs w:val="24"/>
          <w:lang w:val="en-GB"/>
        </w:rPr>
      </w:pPr>
      <w:r w:rsidRPr="002C4C7B">
        <w:rPr>
          <w:szCs w:val="24"/>
          <w:lang w:val="en-GB"/>
        </w:rPr>
        <w:t>In consideration of these gaps, the CRPD Committee issue</w:t>
      </w:r>
      <w:r>
        <w:rPr>
          <w:szCs w:val="24"/>
          <w:lang w:val="en-GB"/>
        </w:rPr>
        <w:t>d</w:t>
      </w:r>
      <w:r w:rsidRPr="002C4C7B">
        <w:rPr>
          <w:szCs w:val="24"/>
          <w:lang w:val="en-GB"/>
        </w:rPr>
        <w:t xml:space="preserve"> the following recommendations to Austria:</w:t>
      </w:r>
    </w:p>
    <w:p w14:paraId="39518C3F" w14:textId="77777777" w:rsidR="004E2FAF" w:rsidRPr="002C4C7B" w:rsidRDefault="004E2FAF" w:rsidP="006A3C2B">
      <w:pPr>
        <w:pStyle w:val="ListParagraph"/>
        <w:numPr>
          <w:ilvl w:val="0"/>
          <w:numId w:val="40"/>
        </w:numPr>
        <w:spacing w:after="120"/>
        <w:rPr>
          <w:szCs w:val="24"/>
          <w:lang w:val="en-GB"/>
        </w:rPr>
      </w:pPr>
      <w:r w:rsidRPr="002C4C7B">
        <w:rPr>
          <w:szCs w:val="24"/>
          <w:lang w:val="en-GB"/>
        </w:rPr>
        <w:t>Increased efforts regarding the establishment of an inclusive education system – from elementary level to secondary level</w:t>
      </w:r>
    </w:p>
    <w:p w14:paraId="087E2588" w14:textId="77777777" w:rsidR="004E2FAF" w:rsidRPr="002C4C7B" w:rsidRDefault="004E2FAF" w:rsidP="006A3C2B">
      <w:pPr>
        <w:pStyle w:val="ListParagraph"/>
        <w:numPr>
          <w:ilvl w:val="0"/>
          <w:numId w:val="40"/>
        </w:numPr>
        <w:spacing w:after="120"/>
        <w:rPr>
          <w:szCs w:val="24"/>
          <w:lang w:val="en-GB"/>
        </w:rPr>
      </w:pPr>
      <w:r w:rsidRPr="002C4C7B">
        <w:rPr>
          <w:szCs w:val="24"/>
          <w:lang w:val="en-GB"/>
        </w:rPr>
        <w:t>Ensuring the participation of children with disabilities and their representatives in implementation efforts of inclusive education</w:t>
      </w:r>
    </w:p>
    <w:p w14:paraId="6A72814F" w14:textId="77777777" w:rsidR="004E2FAF" w:rsidRPr="002C4C7B" w:rsidRDefault="004E2FAF" w:rsidP="006A3C2B">
      <w:pPr>
        <w:pStyle w:val="ListParagraph"/>
        <w:numPr>
          <w:ilvl w:val="0"/>
          <w:numId w:val="40"/>
        </w:numPr>
        <w:spacing w:after="120"/>
        <w:rPr>
          <w:szCs w:val="24"/>
          <w:lang w:val="en-GB"/>
        </w:rPr>
      </w:pPr>
      <w:r w:rsidRPr="002C4C7B">
        <w:rPr>
          <w:szCs w:val="24"/>
          <w:lang w:val="en-GB"/>
        </w:rPr>
        <w:t>Bigger efforts to increase the number of students with disabilities</w:t>
      </w:r>
    </w:p>
    <w:p w14:paraId="45D7A8AA" w14:textId="77777777" w:rsidR="004E2FAF" w:rsidRPr="002C4C7B" w:rsidRDefault="004E2FAF" w:rsidP="006A3C2B">
      <w:pPr>
        <w:pStyle w:val="ListParagraph"/>
        <w:numPr>
          <w:ilvl w:val="0"/>
          <w:numId w:val="40"/>
        </w:numPr>
        <w:spacing w:after="120"/>
        <w:rPr>
          <w:szCs w:val="24"/>
          <w:lang w:val="en-GB"/>
        </w:rPr>
      </w:pPr>
      <w:r w:rsidRPr="002C4C7B">
        <w:rPr>
          <w:szCs w:val="24"/>
          <w:lang w:val="en-GB"/>
        </w:rPr>
        <w:t>Increase the number of teachers with disabilities and establishment of an accessible teacher training (CRPD Committee, 2013)</w:t>
      </w:r>
    </w:p>
    <w:p w14:paraId="7D6E49FC" w14:textId="77777777" w:rsidR="004E2FAF" w:rsidRPr="002C4C7B" w:rsidRDefault="004E2FAF" w:rsidP="006A3C2B">
      <w:pPr>
        <w:rPr>
          <w:szCs w:val="24"/>
          <w:lang w:val="en-GB"/>
        </w:rPr>
      </w:pPr>
      <w:r w:rsidRPr="002C4C7B">
        <w:rPr>
          <w:szCs w:val="24"/>
          <w:lang w:val="en-GB"/>
        </w:rPr>
        <w:lastRenderedPageBreak/>
        <w:t xml:space="preserve">As shown by this report, Austria has not sufficiently honoured these demands. Hereinafter, selected examples will be introduced, which illustrate that Austria continuously and blatantly violates the binding requirements of Article 24. </w:t>
      </w:r>
      <w:r>
        <w:rPr>
          <w:szCs w:val="24"/>
          <w:lang w:val="en-GB"/>
        </w:rPr>
        <w:t>In doing so,</w:t>
      </w:r>
      <w:r w:rsidRPr="002C4C7B">
        <w:rPr>
          <w:szCs w:val="24"/>
          <w:lang w:val="en-GB"/>
        </w:rPr>
        <w:t xml:space="preserve"> the emphasis lies on schools.</w:t>
      </w:r>
    </w:p>
    <w:p w14:paraId="0B194CA6" w14:textId="77777777" w:rsidR="004E2FAF" w:rsidRPr="002C4C7B" w:rsidRDefault="004E2FAF" w:rsidP="000C0121">
      <w:pPr>
        <w:pStyle w:val="Heading3"/>
      </w:pPr>
      <w:r w:rsidRPr="002C4C7B">
        <w:t xml:space="preserve">Chronical underfunding of inclusive education and further resource issues </w:t>
      </w:r>
    </w:p>
    <w:p w14:paraId="649E38C5" w14:textId="37D24F38" w:rsidR="004E2FAF" w:rsidRPr="002C4C7B" w:rsidRDefault="004E2FAF" w:rsidP="006A3C2B">
      <w:pPr>
        <w:rPr>
          <w:szCs w:val="24"/>
          <w:lang w:val="en-GB"/>
        </w:rPr>
      </w:pPr>
      <w:r w:rsidRPr="002C4C7B">
        <w:rPr>
          <w:szCs w:val="24"/>
          <w:lang w:val="en-GB"/>
        </w:rPr>
        <w:t>Inclusive education is chronically underf</w:t>
      </w:r>
      <w:r>
        <w:rPr>
          <w:szCs w:val="24"/>
          <w:lang w:val="en-GB"/>
        </w:rPr>
        <w:t>inanced</w:t>
      </w:r>
      <w:r w:rsidRPr="002C4C7B">
        <w:rPr>
          <w:szCs w:val="24"/>
          <w:lang w:val="en-GB"/>
        </w:rPr>
        <w:t xml:space="preserve"> in Austria. This structural underfunding becomes visible for instance in the still existing cap on the resources allocated by the Ministry of Education for the enrolment of pupils with so-called special educational needs</w:t>
      </w:r>
      <w:r w:rsidRPr="002C4C7B">
        <w:rPr>
          <w:rStyle w:val="FootnoteReference"/>
          <w:szCs w:val="24"/>
          <w:lang w:val="en-GB"/>
        </w:rPr>
        <w:footnoteReference w:id="2"/>
      </w:r>
      <w:r w:rsidRPr="002C4C7B">
        <w:rPr>
          <w:szCs w:val="24"/>
          <w:lang w:val="en-GB"/>
        </w:rPr>
        <w:t xml:space="preserve">. The Federal State assumes 2.7 percent pupils with SPF. This rule is empirically not justifiable. Following the numbers of </w:t>
      </w:r>
      <w:proofErr w:type="spellStart"/>
      <w:r w:rsidRPr="002C4C7B">
        <w:rPr>
          <w:szCs w:val="24"/>
          <w:lang w:val="en-GB"/>
        </w:rPr>
        <w:t>Statis</w:t>
      </w:r>
      <w:r w:rsidR="00B41481">
        <w:rPr>
          <w:szCs w:val="24"/>
          <w:lang w:val="en-GB"/>
        </w:rPr>
        <w:t>ti</w:t>
      </w:r>
      <w:r w:rsidRPr="002C4C7B">
        <w:rPr>
          <w:szCs w:val="24"/>
          <w:lang w:val="en-GB"/>
        </w:rPr>
        <w:t>k</w:t>
      </w:r>
      <w:proofErr w:type="spellEnd"/>
      <w:r w:rsidRPr="002C4C7B">
        <w:rPr>
          <w:szCs w:val="24"/>
          <w:lang w:val="en-GB"/>
        </w:rPr>
        <w:t xml:space="preserve"> Austria, the percentage of pupils with SPF in the academic year 2020/21 was in total 5.1 (</w:t>
      </w:r>
      <w:proofErr w:type="spellStart"/>
      <w:r w:rsidRPr="002C4C7B">
        <w:rPr>
          <w:szCs w:val="24"/>
          <w:lang w:val="en-GB"/>
        </w:rPr>
        <w:t>Statistik</w:t>
      </w:r>
      <w:proofErr w:type="spellEnd"/>
      <w:r w:rsidRPr="002C4C7B">
        <w:rPr>
          <w:szCs w:val="24"/>
          <w:lang w:val="en-GB"/>
        </w:rPr>
        <w:t xml:space="preserve"> Austria, 2022). In some states, such as Salzburg, the percentage reached even 6.8 percent. The lack of resources resulting from the cap must be balanced by the </w:t>
      </w:r>
      <w:r>
        <w:rPr>
          <w:szCs w:val="24"/>
          <w:lang w:val="en-GB"/>
        </w:rPr>
        <w:t>S</w:t>
      </w:r>
      <w:r w:rsidRPr="002C4C7B">
        <w:rPr>
          <w:szCs w:val="24"/>
          <w:lang w:val="en-GB"/>
        </w:rPr>
        <w:t>tates. As shown in the Court of Auditors’ Report 2019, this cannot be achieved</w:t>
      </w:r>
      <w:r>
        <w:rPr>
          <w:szCs w:val="24"/>
          <w:lang w:val="en-GB"/>
        </w:rPr>
        <w:t>,</w:t>
      </w:r>
      <w:r w:rsidRPr="002C4C7B">
        <w:rPr>
          <w:szCs w:val="24"/>
          <w:lang w:val="en-GB"/>
        </w:rPr>
        <w:t xml:space="preserve"> result</w:t>
      </w:r>
      <w:r>
        <w:rPr>
          <w:szCs w:val="24"/>
          <w:lang w:val="en-GB"/>
        </w:rPr>
        <w:t>ing</w:t>
      </w:r>
      <w:r w:rsidRPr="002C4C7B">
        <w:rPr>
          <w:szCs w:val="24"/>
          <w:lang w:val="en-GB"/>
        </w:rPr>
        <w:t xml:space="preserve"> in a structural lack of resources in the implementation of inclusive education (Court of Auditors, 2019). This tendency was confirmed also in reports from teachers available to the Monitoring Committee, according to which resources for inclusion have continuously been cut back in several states over recent years</w:t>
      </w:r>
      <w:r w:rsidR="00B41481">
        <w:rPr>
          <w:szCs w:val="24"/>
          <w:lang w:val="en-GB"/>
        </w:rPr>
        <w:t>.</w:t>
      </w:r>
      <w:r w:rsidRPr="002C4C7B">
        <w:rPr>
          <w:szCs w:val="24"/>
          <w:lang w:val="en-GB"/>
        </w:rPr>
        <w:t xml:space="preserve"> This results, as reported by teachers, in a clearly lower quality of inclusive education as well as in a reduction of teachers interested in working in inclusive settings.</w:t>
      </w:r>
    </w:p>
    <w:p w14:paraId="24F4CDD0" w14:textId="43EE0067" w:rsidR="004E2FAF" w:rsidRPr="002C4C7B" w:rsidRDefault="004E2FAF" w:rsidP="006A3C2B">
      <w:pPr>
        <w:rPr>
          <w:szCs w:val="24"/>
          <w:lang w:val="en-GB"/>
        </w:rPr>
      </w:pPr>
      <w:r w:rsidRPr="002C4C7B">
        <w:rPr>
          <w:szCs w:val="24"/>
          <w:lang w:val="en-GB"/>
        </w:rPr>
        <w:t xml:space="preserve">Overall, it </w:t>
      </w:r>
      <w:r>
        <w:rPr>
          <w:szCs w:val="24"/>
          <w:lang w:val="en-GB"/>
        </w:rPr>
        <w:t>must</w:t>
      </w:r>
      <w:r w:rsidRPr="002C4C7B">
        <w:rPr>
          <w:szCs w:val="24"/>
          <w:lang w:val="en-GB"/>
        </w:rPr>
        <w:t xml:space="preserve"> be noted that resources for inclusive education </w:t>
      </w:r>
      <w:r>
        <w:rPr>
          <w:szCs w:val="24"/>
          <w:lang w:val="en-GB"/>
        </w:rPr>
        <w:t>are</w:t>
      </w:r>
      <w:r w:rsidRPr="002C4C7B">
        <w:rPr>
          <w:szCs w:val="24"/>
          <w:lang w:val="en-GB"/>
        </w:rPr>
        <w:t xml:space="preserve"> not transparently identified by the </w:t>
      </w:r>
      <w:r>
        <w:rPr>
          <w:szCs w:val="24"/>
          <w:lang w:val="en-GB"/>
        </w:rPr>
        <w:t>S</w:t>
      </w:r>
      <w:r w:rsidRPr="002C4C7B">
        <w:rPr>
          <w:szCs w:val="24"/>
          <w:lang w:val="en-GB"/>
        </w:rPr>
        <w:t xml:space="preserve">tates. </w:t>
      </w:r>
      <w:r w:rsidR="00026D11">
        <w:rPr>
          <w:szCs w:val="24"/>
          <w:lang w:val="en-GB"/>
        </w:rPr>
        <w:t>For example, u</w:t>
      </w:r>
      <w:r w:rsidRPr="002C4C7B">
        <w:rPr>
          <w:szCs w:val="24"/>
          <w:lang w:val="en-GB"/>
        </w:rPr>
        <w:t xml:space="preserve">pon a request by the Independent Monitoring Committee regarding the resources for inclusive education, </w:t>
      </w:r>
      <w:r w:rsidR="00B41481">
        <w:rPr>
          <w:szCs w:val="24"/>
          <w:lang w:val="en-GB"/>
        </w:rPr>
        <w:t xml:space="preserve">one of </w:t>
      </w:r>
      <w:r w:rsidRPr="002C4C7B">
        <w:rPr>
          <w:szCs w:val="24"/>
          <w:lang w:val="en-GB"/>
        </w:rPr>
        <w:t xml:space="preserve">the </w:t>
      </w:r>
      <w:r w:rsidR="00B41481">
        <w:rPr>
          <w:szCs w:val="24"/>
          <w:lang w:val="en-GB"/>
        </w:rPr>
        <w:t xml:space="preserve">States’ </w:t>
      </w:r>
      <w:r w:rsidRPr="002C4C7B">
        <w:rPr>
          <w:szCs w:val="24"/>
          <w:lang w:val="en-GB"/>
        </w:rPr>
        <w:t xml:space="preserve">education </w:t>
      </w:r>
      <w:proofErr w:type="gramStart"/>
      <w:r w:rsidRPr="002C4C7B">
        <w:rPr>
          <w:szCs w:val="24"/>
          <w:lang w:val="en-GB"/>
        </w:rPr>
        <w:t>administration</w:t>
      </w:r>
      <w:proofErr w:type="gramEnd"/>
      <w:r w:rsidRPr="002C4C7B">
        <w:rPr>
          <w:szCs w:val="24"/>
          <w:lang w:val="en-GB"/>
        </w:rPr>
        <w:t xml:space="preserve"> advised that there was a new allocation key. </w:t>
      </w:r>
      <w:r w:rsidR="00026D11">
        <w:rPr>
          <w:szCs w:val="24"/>
          <w:lang w:val="en-GB"/>
        </w:rPr>
        <w:t>However, this key</w:t>
      </w:r>
      <w:r w:rsidRPr="002C4C7B">
        <w:rPr>
          <w:szCs w:val="24"/>
          <w:lang w:val="en-GB"/>
        </w:rPr>
        <w:t xml:space="preserve"> was not viewable.</w:t>
      </w:r>
    </w:p>
    <w:p w14:paraId="5E885BC8" w14:textId="77777777" w:rsidR="004E2FAF" w:rsidRPr="002C4C7B" w:rsidRDefault="004E2FAF" w:rsidP="006A3C2B">
      <w:pPr>
        <w:rPr>
          <w:szCs w:val="24"/>
          <w:lang w:val="en-GB"/>
        </w:rPr>
      </w:pPr>
      <w:r w:rsidRPr="002C4C7B">
        <w:rPr>
          <w:szCs w:val="24"/>
          <w:lang w:val="en-GB"/>
        </w:rPr>
        <w:t xml:space="preserve">Furthermore, there are no indications of </w:t>
      </w:r>
      <w:r>
        <w:rPr>
          <w:szCs w:val="24"/>
          <w:lang w:val="en-GB"/>
        </w:rPr>
        <w:t>the</w:t>
      </w:r>
      <w:r w:rsidRPr="002C4C7B">
        <w:rPr>
          <w:szCs w:val="24"/>
          <w:lang w:val="en-GB"/>
        </w:rPr>
        <w:t xml:space="preserve"> central structural problem of the Austrian educational system in relation to disability being </w:t>
      </w:r>
      <w:r>
        <w:rPr>
          <w:szCs w:val="24"/>
          <w:lang w:val="en-GB"/>
        </w:rPr>
        <w:t>addressed</w:t>
      </w:r>
      <w:r w:rsidRPr="002C4C7B">
        <w:rPr>
          <w:szCs w:val="24"/>
          <w:lang w:val="en-GB"/>
        </w:rPr>
        <w:t xml:space="preserve">: The allocation of resources continues to be </w:t>
      </w:r>
      <w:r>
        <w:rPr>
          <w:szCs w:val="24"/>
          <w:lang w:val="en-GB"/>
        </w:rPr>
        <w:t>tied</w:t>
      </w:r>
      <w:r w:rsidRPr="002C4C7B">
        <w:rPr>
          <w:szCs w:val="24"/>
          <w:lang w:val="en-GB"/>
        </w:rPr>
        <w:t xml:space="preserve"> to the labelling “Special Educational Needs”. This problem has been pointed out for some time (e.g., Tyrolian Monitoring Committee, 2015) - nothing has changed, however.</w:t>
      </w:r>
    </w:p>
    <w:p w14:paraId="303602D7" w14:textId="0F9EB2EC" w:rsidR="004E2FAF" w:rsidRPr="002C4C7B" w:rsidRDefault="004E2FAF" w:rsidP="006A3C2B">
      <w:pPr>
        <w:rPr>
          <w:szCs w:val="24"/>
          <w:lang w:val="en-GB"/>
        </w:rPr>
      </w:pPr>
      <w:r w:rsidRPr="002C4C7B">
        <w:rPr>
          <w:szCs w:val="24"/>
          <w:lang w:val="en-GB"/>
        </w:rPr>
        <w:lastRenderedPageBreak/>
        <w:t xml:space="preserve">Furthermore, it must be criticized that there is no indication of resources being transferred from </w:t>
      </w:r>
      <w:r>
        <w:rPr>
          <w:szCs w:val="24"/>
          <w:lang w:val="en-GB"/>
        </w:rPr>
        <w:t>the</w:t>
      </w:r>
      <w:r w:rsidRPr="002C4C7B">
        <w:rPr>
          <w:szCs w:val="24"/>
          <w:lang w:val="en-GB"/>
        </w:rPr>
        <w:t xml:space="preserve"> special needs school system towards inclusive education. The dual system (inclusion in mainstream schools/special needs schools) continues to be funded. This also becomes clear under the next point.</w:t>
      </w:r>
    </w:p>
    <w:p w14:paraId="2317BD43" w14:textId="77777777" w:rsidR="004E2FAF" w:rsidRPr="002C4C7B" w:rsidRDefault="004E2FAF" w:rsidP="000C0121">
      <w:pPr>
        <w:pStyle w:val="Heading3"/>
      </w:pPr>
      <w:r w:rsidRPr="002C4C7B">
        <w:t xml:space="preserve">Continuation and strengthening of the special needs school system </w:t>
      </w:r>
    </w:p>
    <w:p w14:paraId="60C46DEF" w14:textId="77777777" w:rsidR="004E2FAF" w:rsidRPr="002C4C7B" w:rsidRDefault="004E2FAF" w:rsidP="006A3C2B">
      <w:pPr>
        <w:rPr>
          <w:lang w:val="en-GB"/>
        </w:rPr>
      </w:pPr>
      <w:r w:rsidRPr="002C4C7B">
        <w:rPr>
          <w:lang w:val="en-GB"/>
        </w:rPr>
        <w:t xml:space="preserve">Special needs schools continue to be built and old ones to be renovated. Furthermore, the Monitoring Committee has </w:t>
      </w:r>
      <w:r>
        <w:rPr>
          <w:lang w:val="en-GB"/>
        </w:rPr>
        <w:t>access to reports</w:t>
      </w:r>
      <w:r w:rsidRPr="002C4C7B">
        <w:rPr>
          <w:lang w:val="en-GB"/>
        </w:rPr>
        <w:t xml:space="preserve">, whereby some </w:t>
      </w:r>
      <w:r>
        <w:rPr>
          <w:lang w:val="en-GB"/>
        </w:rPr>
        <w:t>S</w:t>
      </w:r>
      <w:r w:rsidRPr="002C4C7B">
        <w:rPr>
          <w:lang w:val="en-GB"/>
        </w:rPr>
        <w:t>tates explicitly announced the</w:t>
      </w:r>
      <w:r>
        <w:rPr>
          <w:lang w:val="en-GB"/>
        </w:rPr>
        <w:t>ir</w:t>
      </w:r>
      <w:r w:rsidRPr="002C4C7B">
        <w:rPr>
          <w:lang w:val="en-GB"/>
        </w:rPr>
        <w:t xml:space="preserve"> intention to expand special needs education offerings in the coming years. </w:t>
      </w:r>
      <w:r>
        <w:rPr>
          <w:lang w:val="en-GB"/>
        </w:rPr>
        <w:t>Furthermore</w:t>
      </w:r>
      <w:r w:rsidRPr="002C4C7B">
        <w:rPr>
          <w:lang w:val="en-GB"/>
        </w:rPr>
        <w:t>, several of the few local efforts to open special needs schools for pupils without disabilities and thus transform them into inclusive schools, are not being continued.</w:t>
      </w:r>
    </w:p>
    <w:p w14:paraId="6ABA454F" w14:textId="4E37731E" w:rsidR="004E2FAF" w:rsidRPr="002C4C7B" w:rsidRDefault="004E2FAF" w:rsidP="006A3C2B">
      <w:pPr>
        <w:rPr>
          <w:lang w:val="en-GB"/>
        </w:rPr>
      </w:pPr>
      <w:r w:rsidRPr="002C4C7B">
        <w:rPr>
          <w:lang w:val="en-GB"/>
        </w:rPr>
        <w:t>Numerous special needs schools exist with adjacent boarding schools. Children with disabilities are at times already placed in these institutions at pre- or primary-school age (Tyrolian Monitoring Committee, 2015). For instance, if there is no place available in an inclusive nursery or primary school in their hometown (</w:t>
      </w:r>
      <w:r w:rsidR="00542AC7">
        <w:rPr>
          <w:lang w:val="en-GB"/>
        </w:rPr>
        <w:t>cf.</w:t>
      </w:r>
      <w:r w:rsidR="00542AC7" w:rsidRPr="002C4C7B">
        <w:rPr>
          <w:lang w:val="en-GB"/>
        </w:rPr>
        <w:t xml:space="preserve"> </w:t>
      </w:r>
      <w:r w:rsidRPr="002C4C7B">
        <w:rPr>
          <w:lang w:val="en-GB"/>
        </w:rPr>
        <w:t xml:space="preserve">Flieger, 2022). This form of special needs school institutionalization has to date barely been dealt with in Austria, resulting in a lack of awareness of the problem. </w:t>
      </w:r>
      <w:r w:rsidR="00542AC7">
        <w:rPr>
          <w:lang w:val="en-GB"/>
        </w:rPr>
        <w:t>However, s</w:t>
      </w:r>
      <w:r w:rsidRPr="002C4C7B">
        <w:rPr>
          <w:lang w:val="en-GB"/>
        </w:rPr>
        <w:t>pecial needs boarding schools are to be seen as a violation of both Articles 24 and 19.</w:t>
      </w:r>
    </w:p>
    <w:p w14:paraId="0701DF97" w14:textId="77777777" w:rsidR="004E2FAF" w:rsidRPr="002C4C7B" w:rsidRDefault="004E2FAF" w:rsidP="000C0121">
      <w:pPr>
        <w:pStyle w:val="Heading3"/>
      </w:pPr>
      <w:r>
        <w:t>Decline</w:t>
      </w:r>
      <w:r w:rsidRPr="002C4C7B">
        <w:t xml:space="preserve"> of pupils with disabilities in mainstream schools </w:t>
      </w:r>
    </w:p>
    <w:p w14:paraId="6DEB48F1" w14:textId="77777777" w:rsidR="004E2FAF" w:rsidRPr="002C4C7B" w:rsidRDefault="004E2FAF" w:rsidP="006A3C2B">
      <w:pPr>
        <w:rPr>
          <w:szCs w:val="24"/>
          <w:lang w:val="en-GB"/>
        </w:rPr>
      </w:pPr>
      <w:r w:rsidRPr="002C4C7B">
        <w:rPr>
          <w:szCs w:val="24"/>
          <w:lang w:val="en-GB"/>
        </w:rPr>
        <w:t xml:space="preserve">The Integration Quota represents the percentage of pupils with Special Educational Needs which are being taught in mainstreamed schools. The current Ministry of Education’s National Education Report shows a reduction </w:t>
      </w:r>
      <w:r>
        <w:rPr>
          <w:szCs w:val="24"/>
          <w:lang w:val="en-GB"/>
        </w:rPr>
        <w:t>of</w:t>
      </w:r>
      <w:r w:rsidRPr="002C4C7B">
        <w:rPr>
          <w:szCs w:val="24"/>
          <w:lang w:val="en-GB"/>
        </w:rPr>
        <w:t xml:space="preserve"> the Integration Quota over recent years: compared to the last National Education Report the quota reduced from 61% to 60% (BMBWF, 2022).</w:t>
      </w:r>
    </w:p>
    <w:p w14:paraId="765A4261" w14:textId="25164912" w:rsidR="004E2FAF" w:rsidRPr="002C4C7B" w:rsidRDefault="004E2FAF" w:rsidP="006A3C2B">
      <w:pPr>
        <w:rPr>
          <w:szCs w:val="24"/>
          <w:lang w:val="en-GB"/>
        </w:rPr>
      </w:pPr>
      <w:r w:rsidRPr="002C4C7B">
        <w:rPr>
          <w:szCs w:val="24"/>
          <w:lang w:val="en-GB"/>
        </w:rPr>
        <w:t xml:space="preserve">Some states indicate an even larger </w:t>
      </w:r>
      <w:r>
        <w:rPr>
          <w:szCs w:val="24"/>
          <w:lang w:val="en-GB"/>
        </w:rPr>
        <w:t>decline</w:t>
      </w:r>
      <w:r w:rsidRPr="002C4C7B">
        <w:rPr>
          <w:szCs w:val="24"/>
          <w:lang w:val="en-GB"/>
        </w:rPr>
        <w:t xml:space="preserve"> of the quota. The </w:t>
      </w:r>
      <w:r>
        <w:rPr>
          <w:szCs w:val="24"/>
          <w:lang w:val="en-GB"/>
        </w:rPr>
        <w:t>S</w:t>
      </w:r>
      <w:r w:rsidRPr="002C4C7B">
        <w:rPr>
          <w:szCs w:val="24"/>
          <w:lang w:val="en-GB"/>
        </w:rPr>
        <w:t>tate of Vienna</w:t>
      </w:r>
      <w:r>
        <w:rPr>
          <w:szCs w:val="24"/>
          <w:lang w:val="en-GB"/>
        </w:rPr>
        <w:t>’s Integration Quota</w:t>
      </w:r>
      <w:r w:rsidRPr="002C4C7B">
        <w:rPr>
          <w:szCs w:val="24"/>
          <w:lang w:val="en-GB"/>
        </w:rPr>
        <w:t xml:space="preserve"> fell between the year 2016/2017 and the year 2019/2020 even clearly below the 50% mark (from 50% in the year 2016/17 to 45% in 2019/2020</w:t>
      </w:r>
      <w:r w:rsidR="005425F6">
        <w:rPr>
          <w:szCs w:val="24"/>
          <w:lang w:val="en-GB"/>
        </w:rPr>
        <w:t>)</w:t>
      </w:r>
      <w:r w:rsidRPr="002C4C7B">
        <w:rPr>
          <w:szCs w:val="24"/>
          <w:lang w:val="en-GB"/>
        </w:rPr>
        <w:t>.</w:t>
      </w:r>
    </w:p>
    <w:p w14:paraId="7FB174C0" w14:textId="77777777" w:rsidR="004E2FAF" w:rsidRPr="002C4C7B" w:rsidRDefault="004E2FAF" w:rsidP="006A3C2B">
      <w:pPr>
        <w:rPr>
          <w:szCs w:val="24"/>
          <w:lang w:val="en-GB"/>
        </w:rPr>
      </w:pPr>
      <w:r w:rsidRPr="002C4C7B">
        <w:rPr>
          <w:szCs w:val="24"/>
          <w:lang w:val="en-GB"/>
        </w:rPr>
        <w:t xml:space="preserve">Those reductions happen in a period, during which, according to the recommendations by the CRPD Committee, inclusive education should have been increasingly implemented. The numbers for Vienna show furthermore, that in some </w:t>
      </w:r>
      <w:proofErr w:type="gramStart"/>
      <w:r w:rsidRPr="002C4C7B">
        <w:rPr>
          <w:szCs w:val="24"/>
          <w:lang w:val="en-GB"/>
        </w:rPr>
        <w:t>regions</w:t>
      </w:r>
      <w:proofErr w:type="gramEnd"/>
      <w:r w:rsidRPr="002C4C7B">
        <w:rPr>
          <w:szCs w:val="24"/>
          <w:lang w:val="en-GB"/>
        </w:rPr>
        <w:t xml:space="preserve"> drastic regression in the implementation of inclusive education must be noted.</w:t>
      </w:r>
    </w:p>
    <w:p w14:paraId="55D8F125" w14:textId="41FB3DD8" w:rsidR="004E2FAF" w:rsidRPr="002C4C7B" w:rsidRDefault="004E2FAF" w:rsidP="000C0121">
      <w:pPr>
        <w:pStyle w:val="Heading3"/>
      </w:pPr>
      <w:r w:rsidRPr="002C4C7B">
        <w:t>Dat</w:t>
      </w:r>
      <w:r w:rsidR="005425F6">
        <w:t>a</w:t>
      </w:r>
      <w:r w:rsidRPr="002C4C7B">
        <w:t xml:space="preserve"> situation regarding education and disability </w:t>
      </w:r>
    </w:p>
    <w:p w14:paraId="7EA7FAF8" w14:textId="77777777" w:rsidR="004E2FAF" w:rsidRPr="002C4C7B" w:rsidRDefault="004E2FAF" w:rsidP="006A3C2B">
      <w:pPr>
        <w:rPr>
          <w:lang w:val="en-GB"/>
        </w:rPr>
      </w:pPr>
      <w:r w:rsidRPr="002C4C7B">
        <w:rPr>
          <w:lang w:val="en-GB"/>
        </w:rPr>
        <w:t>The data situation for the area of education and disability continues to be inadequate. In the available statistics only the category</w:t>
      </w:r>
      <w:r>
        <w:rPr>
          <w:lang w:val="en-GB"/>
        </w:rPr>
        <w:t xml:space="preserve"> of</w:t>
      </w:r>
      <w:r w:rsidRPr="002C4C7B">
        <w:rPr>
          <w:lang w:val="en-GB"/>
        </w:rPr>
        <w:t xml:space="preserve"> Special Educational Needs is assessed – which </w:t>
      </w:r>
      <w:r w:rsidRPr="002C4C7B">
        <w:rPr>
          <w:lang w:val="en-GB"/>
        </w:rPr>
        <w:lastRenderedPageBreak/>
        <w:t xml:space="preserve">covers a large heterogeneity of disabilities with different support needs. Problem areas in inclusive education are thereby systematically hidden, e.g., the increasing number of pupils with intellectual disabilities in special needs schools. On the other hand, through the sole assessment of SPF </w:t>
      </w:r>
      <w:r>
        <w:rPr>
          <w:lang w:val="en-GB"/>
        </w:rPr>
        <w:t xml:space="preserve">other </w:t>
      </w:r>
      <w:r w:rsidRPr="002C4C7B">
        <w:rPr>
          <w:lang w:val="en-GB"/>
        </w:rPr>
        <w:t>pupils, who have a disability but do not fall into the group of pupils with SPF, are made invisible.</w:t>
      </w:r>
    </w:p>
    <w:p w14:paraId="0D53F6D4" w14:textId="688C8E1D" w:rsidR="004E2FAF" w:rsidRPr="002C4C7B" w:rsidRDefault="004E2FAF" w:rsidP="006A3C2B">
      <w:pPr>
        <w:rPr>
          <w:lang w:val="en-GB"/>
        </w:rPr>
      </w:pPr>
      <w:r w:rsidRPr="002C4C7B">
        <w:rPr>
          <w:lang w:val="en-GB"/>
        </w:rPr>
        <w:t xml:space="preserve">Furthermore, data is missing regarding educational trajectories of pupils with disabilities. Problematic developments </w:t>
      </w:r>
      <w:r>
        <w:rPr>
          <w:lang w:val="en-GB"/>
        </w:rPr>
        <w:t xml:space="preserve">are </w:t>
      </w:r>
      <w:r w:rsidRPr="002C4C7B">
        <w:rPr>
          <w:lang w:val="en-GB"/>
        </w:rPr>
        <w:t xml:space="preserve">also obscured, such as the increasing change of pupils with </w:t>
      </w:r>
      <w:r w:rsidR="00752A2B">
        <w:rPr>
          <w:lang w:val="en-GB"/>
        </w:rPr>
        <w:t xml:space="preserve">cognitive and intellectual </w:t>
      </w:r>
      <w:r w:rsidRPr="002C4C7B">
        <w:rPr>
          <w:lang w:val="en-GB"/>
        </w:rPr>
        <w:t xml:space="preserve">disabilities to special needs schools at secondary school level. </w:t>
      </w:r>
      <w:r>
        <w:rPr>
          <w:lang w:val="en-GB"/>
        </w:rPr>
        <w:t>T</w:t>
      </w:r>
      <w:r w:rsidRPr="002C4C7B">
        <w:rPr>
          <w:lang w:val="en-GB"/>
        </w:rPr>
        <w:t>he pressure of academic achievements becomes visible</w:t>
      </w:r>
      <w:r>
        <w:rPr>
          <w:lang w:val="en-GB"/>
        </w:rPr>
        <w:t xml:space="preserve"> here</w:t>
      </w:r>
      <w:r w:rsidRPr="002C4C7B">
        <w:rPr>
          <w:lang w:val="en-GB"/>
        </w:rPr>
        <w:t>, frequently at the expense of an inclusive educational setting – as reported by parents.</w:t>
      </w:r>
    </w:p>
    <w:p w14:paraId="6930EADF" w14:textId="562C0F3A" w:rsidR="004E2FAF" w:rsidRPr="002C4C7B" w:rsidRDefault="004E2FAF" w:rsidP="006A3C2B">
      <w:pPr>
        <w:rPr>
          <w:lang w:val="en-GB"/>
        </w:rPr>
      </w:pPr>
      <w:r w:rsidRPr="002C4C7B">
        <w:rPr>
          <w:lang w:val="en-GB"/>
        </w:rPr>
        <w:t xml:space="preserve">Important indicators for the assessment of progress in inclusive education are missing in the most recent National Education Report by the Ministry of Education, for instance the so-called Segregation Quota. These indicators were previously regularly </w:t>
      </w:r>
      <w:r w:rsidR="003F0D7D">
        <w:rPr>
          <w:lang w:val="en-GB"/>
        </w:rPr>
        <w:t xml:space="preserve">provided – </w:t>
      </w:r>
      <w:proofErr w:type="gramStart"/>
      <w:r w:rsidR="003F0D7D">
        <w:rPr>
          <w:lang w:val="en-GB"/>
        </w:rPr>
        <w:t>and also</w:t>
      </w:r>
      <w:proofErr w:type="gramEnd"/>
      <w:r w:rsidR="003F0D7D">
        <w:rPr>
          <w:lang w:val="en-GB"/>
        </w:rPr>
        <w:t xml:space="preserve"> trajectories of these indicators</w:t>
      </w:r>
      <w:r w:rsidRPr="002C4C7B">
        <w:rPr>
          <w:lang w:val="en-GB"/>
        </w:rPr>
        <w:t>. It is not clear why the</w:t>
      </w:r>
      <w:r>
        <w:rPr>
          <w:lang w:val="en-GB"/>
        </w:rPr>
        <w:t>y</w:t>
      </w:r>
      <w:r w:rsidRPr="002C4C7B">
        <w:rPr>
          <w:lang w:val="en-GB"/>
        </w:rPr>
        <w:t xml:space="preserve"> are not included anymore.</w:t>
      </w:r>
    </w:p>
    <w:p w14:paraId="14AF4E46" w14:textId="77777777" w:rsidR="004E2FAF" w:rsidRPr="002C4C7B" w:rsidRDefault="004E2FAF" w:rsidP="000C0121">
      <w:pPr>
        <w:pStyle w:val="Heading3"/>
      </w:pPr>
      <w:r w:rsidRPr="002C4C7B">
        <w:t xml:space="preserve">Discontinuation of Inclusive Model Regions </w:t>
      </w:r>
    </w:p>
    <w:p w14:paraId="245A7E11" w14:textId="5A2D4ADB" w:rsidR="004E2FAF" w:rsidRPr="002C4C7B" w:rsidRDefault="004E2FAF" w:rsidP="006A3C2B">
      <w:pPr>
        <w:rPr>
          <w:szCs w:val="24"/>
          <w:lang w:val="en-GB"/>
        </w:rPr>
      </w:pPr>
      <w:r w:rsidRPr="002C4C7B">
        <w:rPr>
          <w:szCs w:val="24"/>
          <w:lang w:val="en-GB"/>
        </w:rPr>
        <w:t xml:space="preserve">The development of Inclusive Model Regions represents the to date most ambitious attempt to consistently work, at least at the level of single </w:t>
      </w:r>
      <w:r>
        <w:rPr>
          <w:szCs w:val="24"/>
          <w:lang w:val="en-GB"/>
        </w:rPr>
        <w:t>S</w:t>
      </w:r>
      <w:r w:rsidRPr="002C4C7B">
        <w:rPr>
          <w:szCs w:val="24"/>
          <w:lang w:val="en-GB"/>
        </w:rPr>
        <w:t xml:space="preserve">tates, on the implementation of inclusive education. It was </w:t>
      </w:r>
      <w:r w:rsidR="00341BCA" w:rsidRPr="002C4C7B">
        <w:rPr>
          <w:szCs w:val="24"/>
          <w:lang w:val="en-GB"/>
        </w:rPr>
        <w:t>e</w:t>
      </w:r>
      <w:r w:rsidR="00341BCA">
        <w:rPr>
          <w:szCs w:val="24"/>
          <w:lang w:val="en-GB"/>
        </w:rPr>
        <w:t>stablished</w:t>
      </w:r>
      <w:r w:rsidR="00341BCA" w:rsidRPr="002C4C7B">
        <w:rPr>
          <w:szCs w:val="24"/>
          <w:lang w:val="en-GB"/>
        </w:rPr>
        <w:t xml:space="preserve"> </w:t>
      </w:r>
      <w:r w:rsidRPr="002C4C7B">
        <w:rPr>
          <w:szCs w:val="24"/>
          <w:lang w:val="en-GB"/>
        </w:rPr>
        <w:t>in the first National Action Plan regarding the Implementation of the CRPD (BMASK 2012), as well as in a directive of the Ministry (BMBF 2015)</w:t>
      </w:r>
      <w:r>
        <w:rPr>
          <w:szCs w:val="24"/>
          <w:lang w:val="en-GB"/>
        </w:rPr>
        <w:t>,</w:t>
      </w:r>
      <w:r w:rsidRPr="002C4C7B">
        <w:rPr>
          <w:szCs w:val="24"/>
          <w:lang w:val="en-GB"/>
        </w:rPr>
        <w:t xml:space="preserve"> </w:t>
      </w:r>
      <w:r>
        <w:rPr>
          <w:szCs w:val="24"/>
          <w:lang w:val="en-GB"/>
        </w:rPr>
        <w:t xml:space="preserve">stating that </w:t>
      </w:r>
      <w:r w:rsidRPr="002C4C7B">
        <w:rPr>
          <w:szCs w:val="24"/>
          <w:lang w:val="en-GB"/>
        </w:rPr>
        <w:t xml:space="preserve">as a first step selected </w:t>
      </w:r>
      <w:r>
        <w:rPr>
          <w:szCs w:val="24"/>
          <w:lang w:val="en-GB"/>
        </w:rPr>
        <w:t>S</w:t>
      </w:r>
      <w:r w:rsidRPr="002C4C7B">
        <w:rPr>
          <w:szCs w:val="24"/>
          <w:lang w:val="en-GB"/>
        </w:rPr>
        <w:t>tates should transform into Inclusive Model Regions.</w:t>
      </w:r>
    </w:p>
    <w:p w14:paraId="3EA31337" w14:textId="77777777" w:rsidR="004E2FAF" w:rsidRPr="002C4C7B" w:rsidRDefault="004E2FAF" w:rsidP="006A3C2B">
      <w:pPr>
        <w:rPr>
          <w:szCs w:val="24"/>
          <w:lang w:val="en-GB"/>
        </w:rPr>
      </w:pPr>
      <w:r w:rsidRPr="002C4C7B">
        <w:rPr>
          <w:szCs w:val="24"/>
          <w:lang w:val="en-GB"/>
        </w:rPr>
        <w:t xml:space="preserve">The resulting insights should then be fed back into the federal process, at the end of which in 2020 all of Austria should in essence </w:t>
      </w:r>
      <w:r>
        <w:rPr>
          <w:szCs w:val="24"/>
          <w:lang w:val="en-GB"/>
        </w:rPr>
        <w:t xml:space="preserve">be </w:t>
      </w:r>
      <w:r w:rsidRPr="002C4C7B">
        <w:rPr>
          <w:szCs w:val="24"/>
          <w:lang w:val="en-GB"/>
        </w:rPr>
        <w:t>one big inclusive model region. The establishment of inclusive education should be promoted in the Inclusive Model Regions while simultaneously reducing classes in special needs schools. The goals were the increase in quality of inclusive education in schools, the development of demand-oriented and flexible resource allocation and the further development of the process to establish Special Education Needs (BMBF 2015). Three Model Regions were established in the academic year 2015/2016 (Carinthia, Styria, and Tirol). Within the Model Regions considerable efforts to implement inclusive education were made by members of educational administration, teachers, and academics (</w:t>
      </w:r>
      <w:proofErr w:type="spellStart"/>
      <w:r w:rsidRPr="002C4C7B">
        <w:rPr>
          <w:szCs w:val="24"/>
          <w:lang w:val="en-GB"/>
        </w:rPr>
        <w:t>Feyerer</w:t>
      </w:r>
      <w:proofErr w:type="spellEnd"/>
      <w:r w:rsidRPr="002C4C7B">
        <w:rPr>
          <w:szCs w:val="24"/>
          <w:lang w:val="en-GB"/>
        </w:rPr>
        <w:t>, 2016). The successes of the Model Areas regarding the implementation of inclusive education are well documented. Many insights were gained for further transformation towards the goal of an inclusive education system (</w:t>
      </w:r>
      <w:proofErr w:type="spellStart"/>
      <w:r w:rsidRPr="002C4C7B">
        <w:rPr>
          <w:szCs w:val="24"/>
          <w:lang w:val="en-GB"/>
        </w:rPr>
        <w:t>Svecnik</w:t>
      </w:r>
      <w:proofErr w:type="spellEnd"/>
      <w:r w:rsidRPr="002C4C7B">
        <w:rPr>
          <w:szCs w:val="24"/>
          <w:lang w:val="en-GB"/>
        </w:rPr>
        <w:t xml:space="preserve"> et al., 2017; </w:t>
      </w:r>
      <w:proofErr w:type="spellStart"/>
      <w:r w:rsidRPr="002C4C7B">
        <w:rPr>
          <w:szCs w:val="24"/>
          <w:lang w:val="en-GB"/>
        </w:rPr>
        <w:t>Svecnik</w:t>
      </w:r>
      <w:proofErr w:type="spellEnd"/>
      <w:r w:rsidRPr="002C4C7B">
        <w:rPr>
          <w:szCs w:val="24"/>
          <w:lang w:val="en-GB"/>
        </w:rPr>
        <w:t xml:space="preserve"> &amp; Petrovic, 2018).</w:t>
      </w:r>
    </w:p>
    <w:p w14:paraId="1124F1EF" w14:textId="7112D579" w:rsidR="004E2FAF" w:rsidRPr="002C4C7B" w:rsidRDefault="004E2FAF" w:rsidP="006A3C2B">
      <w:pPr>
        <w:rPr>
          <w:i/>
          <w:iCs/>
          <w:szCs w:val="24"/>
          <w:lang w:val="en-GB"/>
        </w:rPr>
      </w:pPr>
      <w:r w:rsidRPr="002C4C7B">
        <w:rPr>
          <w:szCs w:val="24"/>
          <w:lang w:val="en-GB"/>
        </w:rPr>
        <w:t xml:space="preserve">It is therefore entirely incomprehensible why, after only three years of running this ambitious project, it was de facto terminated with the </w:t>
      </w:r>
      <w:r w:rsidR="00341BCA">
        <w:rPr>
          <w:szCs w:val="24"/>
          <w:lang w:val="en-GB"/>
        </w:rPr>
        <w:t>‘</w:t>
      </w:r>
      <w:proofErr w:type="spellStart"/>
      <w:r w:rsidR="00341BCA">
        <w:rPr>
          <w:szCs w:val="24"/>
          <w:lang w:val="en-GB"/>
        </w:rPr>
        <w:t>Bildungspaket</w:t>
      </w:r>
      <w:proofErr w:type="spellEnd"/>
      <w:r w:rsidR="00341BCA">
        <w:rPr>
          <w:szCs w:val="24"/>
          <w:lang w:val="en-GB"/>
        </w:rPr>
        <w:t xml:space="preserve">’-Policy in </w:t>
      </w:r>
      <w:r w:rsidRPr="002C4C7B">
        <w:rPr>
          <w:szCs w:val="24"/>
          <w:lang w:val="en-GB"/>
        </w:rPr>
        <w:t xml:space="preserve">2019. In </w:t>
      </w:r>
      <w:r w:rsidRPr="002C4C7B">
        <w:rPr>
          <w:szCs w:val="24"/>
          <w:lang w:val="en-GB"/>
        </w:rPr>
        <w:lastRenderedPageBreak/>
        <w:t xml:space="preserve">response to a parliamentary inquiry, the Ministry of Education claimed that with the Educational Reform the </w:t>
      </w:r>
      <w:r>
        <w:rPr>
          <w:szCs w:val="24"/>
          <w:lang w:val="en-GB"/>
        </w:rPr>
        <w:t>‘</w:t>
      </w:r>
      <w:r w:rsidRPr="002C4C7B">
        <w:rPr>
          <w:szCs w:val="24"/>
          <w:lang w:val="en-GB"/>
        </w:rPr>
        <w:t xml:space="preserve">measures </w:t>
      </w:r>
      <w:proofErr w:type="gramStart"/>
      <w:r w:rsidRPr="002C4C7B">
        <w:rPr>
          <w:szCs w:val="24"/>
          <w:lang w:val="en-GB"/>
        </w:rPr>
        <w:t>tested</w:t>
      </w:r>
      <w:proofErr w:type="gramEnd"/>
      <w:r w:rsidRPr="002C4C7B">
        <w:rPr>
          <w:szCs w:val="24"/>
          <w:lang w:val="en-GB"/>
        </w:rPr>
        <w:t xml:space="preserve"> </w:t>
      </w:r>
      <w:r w:rsidR="00177E62">
        <w:rPr>
          <w:szCs w:val="24"/>
          <w:lang w:val="en-GB"/>
        </w:rPr>
        <w:t xml:space="preserve">and insights gained </w:t>
      </w:r>
      <w:r w:rsidRPr="002C4C7B">
        <w:rPr>
          <w:szCs w:val="24"/>
          <w:lang w:val="en-GB"/>
        </w:rPr>
        <w:t>within the Inclusive Model Regions</w:t>
      </w:r>
      <w:r>
        <w:rPr>
          <w:szCs w:val="24"/>
          <w:lang w:val="en-GB"/>
        </w:rPr>
        <w:t>’</w:t>
      </w:r>
      <w:r w:rsidRPr="002C4C7B">
        <w:rPr>
          <w:szCs w:val="24"/>
          <w:lang w:val="en-GB"/>
        </w:rPr>
        <w:t xml:space="preserve"> </w:t>
      </w:r>
      <w:r>
        <w:rPr>
          <w:szCs w:val="24"/>
          <w:lang w:val="en-GB"/>
        </w:rPr>
        <w:t>(</w:t>
      </w:r>
      <w:r w:rsidRPr="002C4C7B">
        <w:rPr>
          <w:szCs w:val="24"/>
          <w:lang w:val="en-GB"/>
        </w:rPr>
        <w:t>BMBWF, 2022, p. 2) will be continued in the newly established Expert Groups for Inclusion and Diversity Management</w:t>
      </w:r>
      <w:r w:rsidR="00727A31">
        <w:rPr>
          <w:szCs w:val="24"/>
          <w:lang w:val="en-GB"/>
        </w:rPr>
        <w:t xml:space="preserve"> (FIDS)</w:t>
      </w:r>
      <w:r w:rsidRPr="002C4C7B">
        <w:rPr>
          <w:szCs w:val="24"/>
          <w:lang w:val="en-GB"/>
        </w:rPr>
        <w:t xml:space="preserve">. The Monitoring Committee does however not </w:t>
      </w:r>
      <w:r w:rsidR="002723E3">
        <w:rPr>
          <w:szCs w:val="24"/>
          <w:lang w:val="en-GB"/>
        </w:rPr>
        <w:t>k</w:t>
      </w:r>
      <w:r w:rsidRPr="002C4C7B">
        <w:rPr>
          <w:szCs w:val="24"/>
          <w:lang w:val="en-GB"/>
        </w:rPr>
        <w:t xml:space="preserve">now about such written guidance. It also remains unclear which insights were taken up and implemented. It can therefore be assumed, that the </w:t>
      </w:r>
      <w:r w:rsidRPr="002C4C7B">
        <w:rPr>
          <w:i/>
          <w:iCs/>
          <w:szCs w:val="24"/>
          <w:lang w:val="en-GB"/>
        </w:rPr>
        <w:t>so far only ambitious policy regarding the implementation of inclusive education has been removed without a replacement</w:t>
      </w:r>
      <w:r w:rsidRPr="002C4C7B">
        <w:rPr>
          <w:szCs w:val="24"/>
          <w:lang w:val="en-GB"/>
        </w:rPr>
        <w:t>.</w:t>
      </w:r>
    </w:p>
    <w:p w14:paraId="51622634" w14:textId="77777777" w:rsidR="004E2FAF" w:rsidRPr="002C4C7B" w:rsidRDefault="004E2FAF" w:rsidP="000C0121">
      <w:pPr>
        <w:pStyle w:val="Heading3"/>
      </w:pPr>
      <w:r w:rsidRPr="002C4C7B">
        <w:t xml:space="preserve">Stagnation in the field of Sign Language </w:t>
      </w:r>
    </w:p>
    <w:p w14:paraId="3D608490" w14:textId="3D48FC13" w:rsidR="004E2FAF" w:rsidRPr="002C4C7B" w:rsidRDefault="004E2FAF" w:rsidP="006A3C2B">
      <w:pPr>
        <w:rPr>
          <w:lang w:val="en-GB"/>
        </w:rPr>
      </w:pPr>
      <w:r w:rsidRPr="002C4C7B">
        <w:rPr>
          <w:lang w:val="en-GB"/>
        </w:rPr>
        <w:t xml:space="preserve">There is still no right to education in Austrian Sign Language (ÖGS) and German (bimodal-bilingual education). ÖGS cannot </w:t>
      </w:r>
      <w:r>
        <w:rPr>
          <w:lang w:val="en-GB"/>
        </w:rPr>
        <w:t xml:space="preserve">be </w:t>
      </w:r>
      <w:r w:rsidRPr="002C4C7B">
        <w:rPr>
          <w:lang w:val="en-GB"/>
        </w:rPr>
        <w:t>officially used as a language of instruction (</w:t>
      </w:r>
      <w:r w:rsidR="00177E62">
        <w:rPr>
          <w:lang w:val="en-GB"/>
        </w:rPr>
        <w:t>although</w:t>
      </w:r>
      <w:r w:rsidRPr="002C4C7B">
        <w:rPr>
          <w:lang w:val="en-GB"/>
        </w:rPr>
        <w:t xml:space="preserve"> being used in numerous places around Austria). There is no curriculum for the subject ÖGS (apart from the HLMW9 Vienna). </w:t>
      </w:r>
      <w:r w:rsidR="00177E62">
        <w:rPr>
          <w:lang w:val="en-GB"/>
        </w:rPr>
        <w:t xml:space="preserve">Therefore, </w:t>
      </w:r>
      <w:r w:rsidRPr="002C4C7B">
        <w:rPr>
          <w:lang w:val="en-GB"/>
        </w:rPr>
        <w:t xml:space="preserve">ÖGS </w:t>
      </w:r>
      <w:proofErr w:type="spellStart"/>
      <w:r w:rsidRPr="002C4C7B">
        <w:rPr>
          <w:lang w:val="en-GB"/>
        </w:rPr>
        <w:t>can not</w:t>
      </w:r>
      <w:proofErr w:type="spellEnd"/>
      <w:r w:rsidRPr="002C4C7B">
        <w:rPr>
          <w:lang w:val="en-GB"/>
        </w:rPr>
        <w:t xml:space="preserve"> be taught in a structured manner in schools.</w:t>
      </w:r>
    </w:p>
    <w:p w14:paraId="3ACA62D4" w14:textId="663328F4" w:rsidR="004E2FAF" w:rsidRPr="002C4C7B" w:rsidRDefault="004E2FAF" w:rsidP="006A3C2B">
      <w:pPr>
        <w:rPr>
          <w:lang w:val="en-GB"/>
        </w:rPr>
      </w:pPr>
      <w:r w:rsidRPr="002C4C7B">
        <w:rPr>
          <w:lang w:val="en-GB"/>
        </w:rPr>
        <w:t>The implementation of measures in the space of ÖGS takes comparatively long. Work on the curriculum has been ongoing for five years. In 2021 a resolution was passed in National Council with the goal to have the curriculum completed by 2023/</w:t>
      </w:r>
      <w:r w:rsidR="000C0121">
        <w:rPr>
          <w:lang w:val="en-GB"/>
        </w:rPr>
        <w:t>20</w:t>
      </w:r>
      <w:r w:rsidRPr="002C4C7B">
        <w:rPr>
          <w:lang w:val="en-GB"/>
        </w:rPr>
        <w:t>24.</w:t>
      </w:r>
    </w:p>
    <w:p w14:paraId="013E22AE" w14:textId="77777777" w:rsidR="004E2FAF" w:rsidRPr="002C4C7B" w:rsidRDefault="004E2FAF" w:rsidP="006A3C2B">
      <w:pPr>
        <w:rPr>
          <w:lang w:val="en-GB"/>
        </w:rPr>
      </w:pPr>
      <w:r w:rsidRPr="002C4C7B">
        <w:rPr>
          <w:lang w:val="en-GB"/>
        </w:rPr>
        <w:t>There are no books on ÖGS on the list of certified schoolbooks (schoolbook list for primary and special needs schools).</w:t>
      </w:r>
    </w:p>
    <w:p w14:paraId="47C52183" w14:textId="77777777" w:rsidR="004E2FAF" w:rsidRPr="002C4C7B" w:rsidRDefault="004E2FAF" w:rsidP="000C0121">
      <w:pPr>
        <w:pStyle w:val="Heading3"/>
      </w:pPr>
      <w:r w:rsidRPr="002C4C7B">
        <w:t xml:space="preserve">National Action Plan 2022 – 2030 </w:t>
      </w:r>
    </w:p>
    <w:p w14:paraId="70A3702F" w14:textId="77777777" w:rsidR="004E2FAF" w:rsidRPr="002C4C7B" w:rsidRDefault="004E2FAF" w:rsidP="006A3C2B">
      <w:pPr>
        <w:rPr>
          <w:lang w:val="en-GB"/>
        </w:rPr>
      </w:pPr>
      <w:r w:rsidRPr="002C4C7B">
        <w:rPr>
          <w:lang w:val="en-GB"/>
        </w:rPr>
        <w:t xml:space="preserve">When asked regarding the implementation of inclusive education, the Ministry of Education frequently refers to the chapter on education in the new National Disability Action Plan. The measures included therein should be implemented between 2022 and 2030 (BMSGPK, 2022). However, the intended measures do not hold the potential to make Austrian schools comprehensively more inclusive. After all, the chapter barely covers the recommendations which Austria received from the UN during the last </w:t>
      </w:r>
      <w:r>
        <w:rPr>
          <w:lang w:val="en-GB"/>
        </w:rPr>
        <w:t>S</w:t>
      </w:r>
      <w:r w:rsidRPr="002C4C7B">
        <w:rPr>
          <w:lang w:val="en-GB"/>
        </w:rPr>
        <w:t xml:space="preserve">tate </w:t>
      </w:r>
      <w:r>
        <w:rPr>
          <w:lang w:val="en-GB"/>
        </w:rPr>
        <w:t>R</w:t>
      </w:r>
      <w:r w:rsidRPr="002C4C7B">
        <w:rPr>
          <w:lang w:val="en-GB"/>
        </w:rPr>
        <w:t>eview.</w:t>
      </w:r>
    </w:p>
    <w:p w14:paraId="4913BF53" w14:textId="19B8B77C" w:rsidR="004E2FAF" w:rsidRPr="002C4C7B" w:rsidRDefault="004E2FAF" w:rsidP="006A3C2B">
      <w:pPr>
        <w:rPr>
          <w:lang w:val="en-GB"/>
        </w:rPr>
      </w:pPr>
      <w:r w:rsidRPr="002C4C7B">
        <w:rPr>
          <w:lang w:val="en-GB"/>
        </w:rPr>
        <w:t xml:space="preserve">Regarding the chapter on education, it must be noted that it does not tie into measures which were positively received by the CRPD Committee in 2013: The Inclusive Model Regions (see above). The measures chosen instead </w:t>
      </w:r>
      <w:proofErr w:type="gramStart"/>
      <w:r w:rsidRPr="002C4C7B">
        <w:rPr>
          <w:lang w:val="en-GB"/>
        </w:rPr>
        <w:t>do</w:t>
      </w:r>
      <w:proofErr w:type="gramEnd"/>
      <w:r w:rsidRPr="002C4C7B">
        <w:rPr>
          <w:lang w:val="en-GB"/>
        </w:rPr>
        <w:t xml:space="preserve"> not have the potential to promote a substantive change towards inclusive education. The education chapter of the National Action Plan 2022-2030 therefore </w:t>
      </w:r>
      <w:r w:rsidRPr="002C4C7B">
        <w:rPr>
          <w:i/>
          <w:iCs/>
          <w:lang w:val="en-GB"/>
        </w:rPr>
        <w:t>falls even behind the aspirations of the previous National Action Plan</w:t>
      </w:r>
      <w:r w:rsidRPr="002C4C7B">
        <w:rPr>
          <w:lang w:val="en-GB"/>
        </w:rPr>
        <w:t>. Overall, this chapter has</w:t>
      </w:r>
      <w:r>
        <w:rPr>
          <w:lang w:val="en-GB"/>
        </w:rPr>
        <w:t xml:space="preserve"> only</w:t>
      </w:r>
      <w:r w:rsidRPr="002C4C7B">
        <w:rPr>
          <w:lang w:val="en-GB"/>
        </w:rPr>
        <w:t xml:space="preserve"> blurred indicators. It strives e.g., towards </w:t>
      </w:r>
      <w:r>
        <w:rPr>
          <w:lang w:val="en-GB"/>
        </w:rPr>
        <w:t>‘</w:t>
      </w:r>
      <w:r w:rsidRPr="002C4C7B">
        <w:rPr>
          <w:lang w:val="en-GB"/>
        </w:rPr>
        <w:t xml:space="preserve">the increase of the Inclusion Quota under consideration of the relevant </w:t>
      </w:r>
      <w:r>
        <w:rPr>
          <w:lang w:val="en-GB"/>
        </w:rPr>
        <w:t>S</w:t>
      </w:r>
      <w:r w:rsidRPr="002C4C7B">
        <w:rPr>
          <w:lang w:val="en-GB"/>
        </w:rPr>
        <w:t>tate’s starting point</w:t>
      </w:r>
      <w:r>
        <w:rPr>
          <w:lang w:val="en-GB"/>
        </w:rPr>
        <w:t>’</w:t>
      </w:r>
      <w:r w:rsidRPr="002C4C7B">
        <w:rPr>
          <w:lang w:val="en-GB"/>
        </w:rPr>
        <w:t xml:space="preserve"> BMSGPK 2022, 83). Similarly, it names the </w:t>
      </w:r>
      <w:r>
        <w:rPr>
          <w:lang w:val="en-GB"/>
        </w:rPr>
        <w:t>‘</w:t>
      </w:r>
      <w:r w:rsidRPr="002C4C7B">
        <w:rPr>
          <w:lang w:val="en-GB"/>
        </w:rPr>
        <w:t>number of educational attainment of pupils with disabilities or impairments in the context of secondary level II</w:t>
      </w:r>
      <w:r>
        <w:rPr>
          <w:lang w:val="en-GB"/>
        </w:rPr>
        <w:t>’</w:t>
      </w:r>
      <w:r w:rsidRPr="002C4C7B">
        <w:rPr>
          <w:lang w:val="en-GB"/>
        </w:rPr>
        <w:t xml:space="preserve"> (ibid) as an indicator – without concrete numbers. It refers to an exchange between Federal state and </w:t>
      </w:r>
      <w:r>
        <w:rPr>
          <w:lang w:val="en-GB"/>
        </w:rPr>
        <w:t>S</w:t>
      </w:r>
      <w:r w:rsidRPr="002C4C7B">
        <w:rPr>
          <w:lang w:val="en-GB"/>
        </w:rPr>
        <w:t xml:space="preserve">tates on </w:t>
      </w:r>
      <w:r w:rsidRPr="002C4C7B">
        <w:rPr>
          <w:lang w:val="en-GB"/>
        </w:rPr>
        <w:lastRenderedPageBreak/>
        <w:t xml:space="preserve">inclusive education and the development of a concept as indicators for the area of elementary </w:t>
      </w:r>
      <w:r w:rsidR="003D706E">
        <w:rPr>
          <w:lang w:val="en-GB"/>
        </w:rPr>
        <w:t>education</w:t>
      </w:r>
      <w:r w:rsidRPr="002C4C7B">
        <w:rPr>
          <w:lang w:val="en-GB"/>
        </w:rPr>
        <w:t xml:space="preserve">. The pressing structural deficits, e.g., regarding places in inclusive nurseries (see Point 22) are ignored and work on faults postponed until after 2030. Therefore, only measures that are merely cosmetic in nature can be found. </w:t>
      </w:r>
    </w:p>
    <w:p w14:paraId="159F9D8F" w14:textId="59F5D0EE" w:rsidR="004E2FAF" w:rsidRPr="002C4C7B" w:rsidRDefault="004E2FAF" w:rsidP="006A3C2B">
      <w:pPr>
        <w:rPr>
          <w:lang w:val="en-GB"/>
        </w:rPr>
      </w:pPr>
      <w:r w:rsidRPr="002C4C7B">
        <w:rPr>
          <w:lang w:val="en-GB"/>
        </w:rPr>
        <w:t xml:space="preserve">The recommendation to involve persons with disabilities at the centre of developing inclusive education offerings, which was issued as part of the </w:t>
      </w:r>
      <w:r>
        <w:rPr>
          <w:lang w:val="en-GB"/>
        </w:rPr>
        <w:t>S</w:t>
      </w:r>
      <w:r w:rsidRPr="002C4C7B">
        <w:rPr>
          <w:lang w:val="en-GB"/>
        </w:rPr>
        <w:t xml:space="preserve">tate </w:t>
      </w:r>
      <w:r>
        <w:rPr>
          <w:lang w:val="en-GB"/>
        </w:rPr>
        <w:t>R</w:t>
      </w:r>
      <w:r w:rsidRPr="002C4C7B">
        <w:rPr>
          <w:lang w:val="en-GB"/>
        </w:rPr>
        <w:t xml:space="preserve">eview, was not followed in the context of the National Disability Action Plan (NAP 2022 – 2030). </w:t>
      </w:r>
      <w:r w:rsidR="003D706E">
        <w:rPr>
          <w:lang w:val="en-GB"/>
        </w:rPr>
        <w:t>Instead, t</w:t>
      </w:r>
      <w:r w:rsidRPr="002C4C7B">
        <w:rPr>
          <w:lang w:val="en-GB"/>
        </w:rPr>
        <w:t xml:space="preserve">he development process of the education chapter can be seen as a picture book example of pseudo-participation. While the voices of some representatives of disability organisations were ‘heard’, it was at the same time clarified, that they were excluded from the </w:t>
      </w:r>
      <w:r w:rsidR="003D706E">
        <w:rPr>
          <w:lang w:val="en-GB"/>
        </w:rPr>
        <w:t xml:space="preserve">further </w:t>
      </w:r>
      <w:r w:rsidRPr="002C4C7B">
        <w:rPr>
          <w:lang w:val="en-GB"/>
        </w:rPr>
        <w:t xml:space="preserve">development process, as it could only be negotiated with ‘actually influential’ stakeholders, the </w:t>
      </w:r>
      <w:r>
        <w:rPr>
          <w:lang w:val="en-GB"/>
        </w:rPr>
        <w:t>S</w:t>
      </w:r>
      <w:r w:rsidRPr="002C4C7B">
        <w:rPr>
          <w:lang w:val="en-GB"/>
        </w:rPr>
        <w:t xml:space="preserve">tates as well as the </w:t>
      </w:r>
      <w:r w:rsidR="003D706E">
        <w:rPr>
          <w:lang w:val="en-GB"/>
        </w:rPr>
        <w:t xml:space="preserve">teacher </w:t>
      </w:r>
      <w:r w:rsidRPr="002C4C7B">
        <w:rPr>
          <w:lang w:val="en-GB"/>
        </w:rPr>
        <w:t>unions.</w:t>
      </w:r>
    </w:p>
    <w:p w14:paraId="276C3897" w14:textId="77777777" w:rsidR="004E2FAF" w:rsidRPr="002C4C7B" w:rsidRDefault="004E2FAF" w:rsidP="006A3C2B">
      <w:pPr>
        <w:rPr>
          <w:lang w:val="en-GB"/>
        </w:rPr>
      </w:pPr>
      <w:r w:rsidRPr="002C4C7B">
        <w:rPr>
          <w:lang w:val="en-GB"/>
        </w:rPr>
        <w:t xml:space="preserve">The recommended actions documented in </w:t>
      </w:r>
      <w:r>
        <w:rPr>
          <w:lang w:val="en-GB"/>
        </w:rPr>
        <w:t xml:space="preserve">the </w:t>
      </w:r>
      <w:r w:rsidRPr="002C4C7B">
        <w:rPr>
          <w:lang w:val="en-GB"/>
        </w:rPr>
        <w:t xml:space="preserve">evaluation of NAP 2012-2020 were also not considered in the education chapter, </w:t>
      </w:r>
      <w:proofErr w:type="gramStart"/>
      <w:r w:rsidRPr="002C4C7B">
        <w:rPr>
          <w:lang w:val="en-GB"/>
        </w:rPr>
        <w:t>e.g.</w:t>
      </w:r>
      <w:proofErr w:type="gramEnd"/>
      <w:r w:rsidRPr="002C4C7B">
        <w:rPr>
          <w:lang w:val="en-GB"/>
        </w:rPr>
        <w:t xml:space="preserve"> the development of a staged plan to realise inclusive education or the development of financial incentives for schools to become inclusive </w:t>
      </w:r>
      <w:r>
        <w:rPr>
          <w:lang w:val="en-GB"/>
        </w:rPr>
        <w:t>see</w:t>
      </w:r>
      <w:r w:rsidRPr="002C4C7B">
        <w:rPr>
          <w:lang w:val="en-GB"/>
        </w:rPr>
        <w:t xml:space="preserve"> Biewer et al. 2021, 413ff.).</w:t>
      </w:r>
    </w:p>
    <w:p w14:paraId="7DC3B0D3" w14:textId="32367CF4" w:rsidR="004E2FAF" w:rsidRPr="002C4C7B" w:rsidRDefault="004E2FAF" w:rsidP="006A3C2B">
      <w:pPr>
        <w:rPr>
          <w:lang w:val="en-GB"/>
        </w:rPr>
      </w:pPr>
      <w:r w:rsidRPr="002C4C7B">
        <w:rPr>
          <w:lang w:val="en-GB"/>
        </w:rPr>
        <w:t>The education chapter seems furthermore founded on the idea that the development of an inclusive education system could happen on a cost-neutral basis. Most of the measures in the context of school</w:t>
      </w:r>
      <w:r>
        <w:rPr>
          <w:lang w:val="en-GB"/>
        </w:rPr>
        <w:t>s</w:t>
      </w:r>
      <w:r w:rsidRPr="002C4C7B">
        <w:rPr>
          <w:lang w:val="en-GB"/>
        </w:rPr>
        <w:t xml:space="preserve"> should be covered ‘within the current budget’ BMSGPK, 2022, 79). The</w:t>
      </w:r>
      <w:r w:rsidR="003D706E">
        <w:rPr>
          <w:lang w:val="en-GB"/>
        </w:rPr>
        <w:t>refore, the</w:t>
      </w:r>
      <w:r w:rsidRPr="002C4C7B">
        <w:rPr>
          <w:lang w:val="en-GB"/>
        </w:rPr>
        <w:t xml:space="preserve"> exact amount of the intended expenses is </w:t>
      </w:r>
      <w:r>
        <w:rPr>
          <w:lang w:val="en-GB"/>
        </w:rPr>
        <w:t>not</w:t>
      </w:r>
      <w:r w:rsidRPr="002C4C7B">
        <w:rPr>
          <w:lang w:val="en-GB"/>
        </w:rPr>
        <w:t xml:space="preserve"> clear.</w:t>
      </w:r>
    </w:p>
    <w:p w14:paraId="576382CA" w14:textId="77777777" w:rsidR="004E2FAF" w:rsidRPr="002C4C7B" w:rsidRDefault="004E2FAF" w:rsidP="000C0121">
      <w:pPr>
        <w:pStyle w:val="Heading3"/>
      </w:pPr>
      <w:r w:rsidRPr="002C4C7B">
        <w:t>Barriers for pupils with special educational needs in accessing the 11</w:t>
      </w:r>
      <w:r w:rsidRPr="002C4C7B">
        <w:rPr>
          <w:vertAlign w:val="superscript"/>
        </w:rPr>
        <w:t>th</w:t>
      </w:r>
      <w:r w:rsidRPr="002C4C7B">
        <w:t xml:space="preserve"> or 12</w:t>
      </w:r>
      <w:r w:rsidRPr="002C4C7B">
        <w:rPr>
          <w:vertAlign w:val="superscript"/>
        </w:rPr>
        <w:t>th</w:t>
      </w:r>
      <w:r w:rsidRPr="002C4C7B">
        <w:t xml:space="preserve"> </w:t>
      </w:r>
      <w:r>
        <w:t>school year</w:t>
      </w:r>
    </w:p>
    <w:p w14:paraId="1F9D6E34" w14:textId="1C4D5786" w:rsidR="004E2FAF" w:rsidRPr="002C4C7B" w:rsidRDefault="004E2FAF" w:rsidP="006A3C2B">
      <w:pPr>
        <w:rPr>
          <w:szCs w:val="24"/>
          <w:lang w:val="en-GB"/>
        </w:rPr>
      </w:pPr>
      <w:r w:rsidRPr="002C4C7B">
        <w:rPr>
          <w:szCs w:val="24"/>
          <w:lang w:val="en-GB"/>
        </w:rPr>
        <w:t xml:space="preserve">Austria only has compulsory education until the ninth grade. Pupils can subsequently continue their educational career in secondary level 2 in vocational middle schools, vocational higher schools, </w:t>
      </w:r>
      <w:proofErr w:type="gramStart"/>
      <w:r w:rsidRPr="002C4C7B">
        <w:rPr>
          <w:szCs w:val="24"/>
          <w:lang w:val="en-GB"/>
        </w:rPr>
        <w:t>colleges</w:t>
      </w:r>
      <w:proofErr w:type="gramEnd"/>
      <w:r w:rsidRPr="002C4C7B">
        <w:rPr>
          <w:szCs w:val="24"/>
          <w:lang w:val="en-GB"/>
        </w:rPr>
        <w:t xml:space="preserve"> and senior classes of high schools. Pupils with certified special educational needs face a legal barrier in such an educational career as well as the practices resulting from it. Pupils with certified special educational needs can only complete ten grades according to the School Education Act (§32 para 2 SchUG). 11</w:t>
      </w:r>
      <w:r w:rsidRPr="002C4C7B">
        <w:rPr>
          <w:szCs w:val="24"/>
          <w:vertAlign w:val="superscript"/>
          <w:lang w:val="en-GB"/>
        </w:rPr>
        <w:t>th</w:t>
      </w:r>
      <w:r w:rsidRPr="002C4C7B">
        <w:rPr>
          <w:szCs w:val="24"/>
          <w:lang w:val="en-GB"/>
        </w:rPr>
        <w:t xml:space="preserve"> and 12</w:t>
      </w:r>
      <w:r w:rsidRPr="002C4C7B">
        <w:rPr>
          <w:szCs w:val="24"/>
          <w:vertAlign w:val="superscript"/>
          <w:lang w:val="en-GB"/>
        </w:rPr>
        <w:t>th</w:t>
      </w:r>
      <w:r w:rsidRPr="002C4C7B">
        <w:rPr>
          <w:szCs w:val="24"/>
          <w:lang w:val="en-GB"/>
        </w:rPr>
        <w:t xml:space="preserve"> grad</w:t>
      </w:r>
      <w:r>
        <w:rPr>
          <w:szCs w:val="24"/>
          <w:lang w:val="en-GB"/>
        </w:rPr>
        <w:t>e</w:t>
      </w:r>
      <w:r w:rsidRPr="002C4C7B">
        <w:rPr>
          <w:szCs w:val="24"/>
          <w:lang w:val="en-GB"/>
        </w:rPr>
        <w:t xml:space="preserve"> are then subject to approval: The school </w:t>
      </w:r>
      <w:r w:rsidR="00C23DC1">
        <w:rPr>
          <w:szCs w:val="24"/>
          <w:lang w:val="en-GB"/>
        </w:rPr>
        <w:t>provider</w:t>
      </w:r>
      <w:r w:rsidRPr="002C4C7B">
        <w:rPr>
          <w:szCs w:val="24"/>
          <w:lang w:val="en-GB"/>
        </w:rPr>
        <w:t xml:space="preserve"> </w:t>
      </w:r>
      <w:r w:rsidR="004707A9">
        <w:rPr>
          <w:szCs w:val="24"/>
          <w:lang w:val="en-GB"/>
        </w:rPr>
        <w:t>(</w:t>
      </w:r>
      <w:r w:rsidR="0076357E">
        <w:rPr>
          <w:szCs w:val="24"/>
          <w:lang w:val="en-GB"/>
        </w:rPr>
        <w:t>‘</w:t>
      </w:r>
      <w:proofErr w:type="spellStart"/>
      <w:r w:rsidR="00C23DC1">
        <w:rPr>
          <w:szCs w:val="24"/>
          <w:lang w:val="en-GB"/>
        </w:rPr>
        <w:t>Schulerhalter</w:t>
      </w:r>
      <w:proofErr w:type="spellEnd"/>
      <w:r w:rsidR="0076357E">
        <w:rPr>
          <w:szCs w:val="24"/>
          <w:lang w:val="en-GB"/>
        </w:rPr>
        <w:t>’</w:t>
      </w:r>
      <w:r w:rsidR="004707A9">
        <w:rPr>
          <w:szCs w:val="24"/>
          <w:lang w:val="en-GB"/>
        </w:rPr>
        <w:t xml:space="preserve">) </w:t>
      </w:r>
      <w:r w:rsidRPr="002C4C7B">
        <w:rPr>
          <w:szCs w:val="24"/>
          <w:lang w:val="en-GB"/>
        </w:rPr>
        <w:t xml:space="preserve">as well as the relevant school authority must agree. The law does not regulate under which circumstances such an approval has to be granted and when it can be declined. While in most </w:t>
      </w:r>
      <w:r>
        <w:rPr>
          <w:szCs w:val="24"/>
          <w:lang w:val="en-GB"/>
        </w:rPr>
        <w:t>S</w:t>
      </w:r>
      <w:r w:rsidRPr="002C4C7B">
        <w:rPr>
          <w:szCs w:val="24"/>
          <w:lang w:val="en-GB"/>
        </w:rPr>
        <w:t xml:space="preserve">tates approval is granted </w:t>
      </w:r>
      <w:r>
        <w:rPr>
          <w:szCs w:val="24"/>
          <w:lang w:val="en-GB"/>
        </w:rPr>
        <w:t>by</w:t>
      </w:r>
      <w:r w:rsidRPr="002C4C7B">
        <w:rPr>
          <w:szCs w:val="24"/>
          <w:lang w:val="en-GB"/>
        </w:rPr>
        <w:t xml:space="preserve"> ‘good will’, Vienna shows a very high number of rejections. As a result, a protest took place via a </w:t>
      </w:r>
      <w:proofErr w:type="gramStart"/>
      <w:r w:rsidRPr="002C4C7B">
        <w:rPr>
          <w:szCs w:val="24"/>
          <w:lang w:val="en-GB"/>
        </w:rPr>
        <w:t>citizens</w:t>
      </w:r>
      <w:proofErr w:type="gramEnd"/>
      <w:r w:rsidRPr="002C4C7B">
        <w:rPr>
          <w:szCs w:val="24"/>
          <w:lang w:val="en-GB"/>
        </w:rPr>
        <w:t xml:space="preserve"> initiative (www.ichwillschule.at) against this regulation. </w:t>
      </w:r>
      <w:r>
        <w:rPr>
          <w:szCs w:val="24"/>
          <w:lang w:val="en-GB"/>
        </w:rPr>
        <w:t>Because</w:t>
      </w:r>
      <w:r w:rsidRPr="002C4C7B">
        <w:rPr>
          <w:szCs w:val="24"/>
          <w:lang w:val="en-GB"/>
        </w:rPr>
        <w:t xml:space="preserve"> </w:t>
      </w:r>
      <w:r>
        <w:rPr>
          <w:szCs w:val="24"/>
          <w:lang w:val="en-GB"/>
        </w:rPr>
        <w:t>of</w:t>
      </w:r>
      <w:r w:rsidRPr="002C4C7B">
        <w:rPr>
          <w:szCs w:val="24"/>
          <w:lang w:val="en-GB"/>
        </w:rPr>
        <w:t xml:space="preserve"> the thereby created media attention, Vienna received an order from the Ministry of Education, to end the outlined practice. Vienna’s Department of Education announced</w:t>
      </w:r>
      <w:r>
        <w:rPr>
          <w:szCs w:val="24"/>
          <w:lang w:val="en-GB"/>
        </w:rPr>
        <w:t xml:space="preserve"> subsequently</w:t>
      </w:r>
      <w:r w:rsidRPr="002C4C7B">
        <w:rPr>
          <w:szCs w:val="24"/>
          <w:lang w:val="en-GB"/>
        </w:rPr>
        <w:t xml:space="preserve"> that continued enrolment could only be guaranteed for the coming school year (23/24). This is apparently intended in a special needs school </w:t>
      </w:r>
      <w:r w:rsidRPr="002C4C7B">
        <w:rPr>
          <w:szCs w:val="24"/>
          <w:lang w:val="en-GB"/>
        </w:rPr>
        <w:lastRenderedPageBreak/>
        <w:t>setting: most pupils with SPF will be taught together in branch classes of two schools; however only from 8.00-14.00, while most other schools at secondary level 2 provide a full-day offer.</w:t>
      </w:r>
    </w:p>
    <w:p w14:paraId="75998D2A" w14:textId="77777777" w:rsidR="004E2FAF" w:rsidRPr="002C4C7B" w:rsidRDefault="004E2FAF" w:rsidP="006A3C2B">
      <w:pPr>
        <w:rPr>
          <w:szCs w:val="24"/>
          <w:lang w:val="en-GB"/>
        </w:rPr>
      </w:pPr>
      <w:r w:rsidRPr="002C4C7B">
        <w:rPr>
          <w:szCs w:val="24"/>
          <w:lang w:val="en-GB"/>
        </w:rPr>
        <w:t>The legal requirement, as well as the announced ‘solution’ by the city of Vienna, clearly violate the principles of Article 24 of the CRPD (equal access to education).</w:t>
      </w:r>
    </w:p>
    <w:p w14:paraId="1EC98104" w14:textId="2094D3EE" w:rsidR="004E2FAF" w:rsidRPr="002C4C7B" w:rsidRDefault="004E2FAF" w:rsidP="000C0121">
      <w:pPr>
        <w:pStyle w:val="Heading3"/>
      </w:pPr>
      <w:r w:rsidRPr="002C4C7B">
        <w:t xml:space="preserve">No legal claim to adequate personal assistance in federal schools, higher education institutions, and universities </w:t>
      </w:r>
    </w:p>
    <w:p w14:paraId="33673A90" w14:textId="2838B18E" w:rsidR="004E2FAF" w:rsidRPr="002C4C7B" w:rsidRDefault="004E2FAF" w:rsidP="006A3C2B">
      <w:pPr>
        <w:spacing w:line="300" w:lineRule="auto"/>
        <w:rPr>
          <w:rFonts w:eastAsia="Times New Roman"/>
          <w:szCs w:val="24"/>
          <w:lang w:val="en-GB"/>
        </w:rPr>
      </w:pPr>
      <w:r w:rsidRPr="002C4C7B">
        <w:rPr>
          <w:rFonts w:eastAsia="Times New Roman"/>
          <w:szCs w:val="24"/>
          <w:lang w:val="en-GB"/>
        </w:rPr>
        <w:t xml:space="preserve">According to the Ministry for Education’s circular 7/2017 there is an entitlement to personal assistance in federal educational institutions (PAB) only in the case of physical disability at a certain, high level of care allowance. It states: ‘PAB relates to pupils or students with physical disabilities, which are assessed as care allowance level 5, 6 or 7. In certain, justified circumstances, persons from level 3 can be considered.’ (BMB, 2017, 4.1). </w:t>
      </w:r>
      <w:r w:rsidR="0076357E">
        <w:rPr>
          <w:rFonts w:eastAsia="Times New Roman"/>
          <w:szCs w:val="24"/>
          <w:lang w:val="en-GB"/>
        </w:rPr>
        <w:t>However, n</w:t>
      </w:r>
      <w:r w:rsidRPr="002C4C7B">
        <w:rPr>
          <w:rFonts w:eastAsia="Times New Roman"/>
          <w:szCs w:val="24"/>
          <w:lang w:val="en-GB"/>
        </w:rPr>
        <w:t xml:space="preserve">umerous other pupils and students with other forms of disability, such as sensory disabilities or persons with autism, are excluded from personal assistance. </w:t>
      </w:r>
      <w:r w:rsidR="00A61C2A">
        <w:rPr>
          <w:rFonts w:eastAsia="Times New Roman"/>
          <w:szCs w:val="24"/>
          <w:lang w:val="en-GB"/>
        </w:rPr>
        <w:t>This</w:t>
      </w:r>
      <w:r w:rsidRPr="002C4C7B">
        <w:rPr>
          <w:rFonts w:eastAsia="Times New Roman"/>
          <w:szCs w:val="24"/>
          <w:lang w:val="en-GB"/>
        </w:rPr>
        <w:t xml:space="preserve"> results in a de facto restriction of the service of personal assistance in relation to the type of disability and level of care allowance.</w:t>
      </w:r>
    </w:p>
    <w:p w14:paraId="1A3E846D" w14:textId="5607AB36" w:rsidR="004E2FAF" w:rsidRPr="002C4C7B" w:rsidRDefault="004E2FAF" w:rsidP="006A3C2B">
      <w:pPr>
        <w:spacing w:line="300" w:lineRule="auto"/>
        <w:rPr>
          <w:rFonts w:eastAsia="Times New Roman"/>
          <w:szCs w:val="24"/>
          <w:lang w:val="en-GB"/>
        </w:rPr>
      </w:pPr>
      <w:r w:rsidRPr="002C4C7B">
        <w:rPr>
          <w:rFonts w:eastAsia="Times New Roman"/>
          <w:szCs w:val="24"/>
          <w:lang w:val="en-GB"/>
        </w:rPr>
        <w:t>Following a failed attempt at settlement with the Ministry of Education, the Klagsverband (a NGO supporting victims of discrimination to enforce their rights) filed a suit against the Republic of Austria – with a focus on personal assistance in federal schools. The ruling of the Commercial Court</w:t>
      </w:r>
      <w:r>
        <w:rPr>
          <w:rFonts w:eastAsia="Times New Roman"/>
          <w:szCs w:val="24"/>
          <w:lang w:val="en-GB"/>
        </w:rPr>
        <w:t xml:space="preserve"> of</w:t>
      </w:r>
      <w:r w:rsidRPr="002C4C7B">
        <w:rPr>
          <w:rFonts w:eastAsia="Times New Roman"/>
          <w:szCs w:val="24"/>
          <w:lang w:val="en-GB"/>
        </w:rPr>
        <w:t xml:space="preserve"> Vienna on 31</w:t>
      </w:r>
      <w:r w:rsidRPr="002C4C7B">
        <w:rPr>
          <w:rFonts w:eastAsia="Times New Roman"/>
          <w:szCs w:val="24"/>
          <w:vertAlign w:val="superscript"/>
          <w:lang w:val="en-GB"/>
        </w:rPr>
        <w:t>st</w:t>
      </w:r>
      <w:r w:rsidRPr="002C4C7B">
        <w:rPr>
          <w:rFonts w:eastAsia="Times New Roman"/>
          <w:szCs w:val="24"/>
          <w:lang w:val="en-GB"/>
        </w:rPr>
        <w:t xml:space="preserve"> March 2023 found a discrimination under the Disability Equal Treatment Act (Commercial Court Vienna, 2023). The Ministry of Education, which had still claimed in the context of the settlement, that the regulation was not discriminatory, accepted the ruling and announced changes. What these will look </w:t>
      </w:r>
      <w:r w:rsidR="00A61C2A" w:rsidRPr="002C4C7B">
        <w:rPr>
          <w:rFonts w:eastAsia="Times New Roman"/>
          <w:szCs w:val="24"/>
          <w:lang w:val="en-GB"/>
        </w:rPr>
        <w:t>like</w:t>
      </w:r>
      <w:r w:rsidRPr="002C4C7B">
        <w:rPr>
          <w:rFonts w:eastAsia="Times New Roman"/>
          <w:szCs w:val="24"/>
          <w:lang w:val="en-GB"/>
        </w:rPr>
        <w:t xml:space="preserve"> has not been shared to date.</w:t>
      </w:r>
    </w:p>
    <w:p w14:paraId="6B6B0277" w14:textId="77777777" w:rsidR="004E2FAF" w:rsidRPr="002C4C7B" w:rsidRDefault="004E2FAF" w:rsidP="000C0121">
      <w:pPr>
        <w:pStyle w:val="Heading3"/>
      </w:pPr>
      <w:r w:rsidRPr="002C4C7B">
        <w:t xml:space="preserve">Further areas of education </w:t>
      </w:r>
    </w:p>
    <w:p w14:paraId="034A8A44" w14:textId="77777777" w:rsidR="004E2FAF" w:rsidRPr="002C4C7B" w:rsidRDefault="004E2FAF" w:rsidP="006A3C2B">
      <w:pPr>
        <w:rPr>
          <w:lang w:val="en-GB"/>
        </w:rPr>
      </w:pPr>
      <w:r w:rsidRPr="002C4C7B">
        <w:rPr>
          <w:lang w:val="en-GB"/>
        </w:rPr>
        <w:t>In addition to the emphasis on school</w:t>
      </w:r>
      <w:r>
        <w:rPr>
          <w:lang w:val="en-GB"/>
        </w:rPr>
        <w:t>s</w:t>
      </w:r>
      <w:r w:rsidRPr="002C4C7B">
        <w:rPr>
          <w:lang w:val="en-GB"/>
        </w:rPr>
        <w:t xml:space="preserve">, this section shall shed exemplary light on two </w:t>
      </w:r>
      <w:r>
        <w:rPr>
          <w:lang w:val="en-GB"/>
        </w:rPr>
        <w:t>other</w:t>
      </w:r>
      <w:r w:rsidRPr="002C4C7B">
        <w:rPr>
          <w:lang w:val="en-GB"/>
        </w:rPr>
        <w:t xml:space="preserve"> areas of education: elementary education and </w:t>
      </w:r>
      <w:r>
        <w:rPr>
          <w:lang w:val="en-GB"/>
        </w:rPr>
        <w:t>higher education</w:t>
      </w:r>
      <w:r w:rsidRPr="002C4C7B">
        <w:rPr>
          <w:lang w:val="en-GB"/>
        </w:rPr>
        <w:t>. It will become evident, that there are at times dramatic flaws in implementation.</w:t>
      </w:r>
    </w:p>
    <w:p w14:paraId="5DA71011" w14:textId="19595496" w:rsidR="004E2FAF" w:rsidRPr="002C4C7B" w:rsidRDefault="004E2FAF" w:rsidP="00C966C3">
      <w:pPr>
        <w:pStyle w:val="Heading4"/>
        <w:rPr>
          <w:lang w:val="en-GB"/>
        </w:rPr>
      </w:pPr>
      <w:r w:rsidRPr="002C4C7B">
        <w:rPr>
          <w:lang w:val="en-GB"/>
        </w:rPr>
        <w:t xml:space="preserve">a) Elementary education (nursery) </w:t>
      </w:r>
    </w:p>
    <w:p w14:paraId="6D205350" w14:textId="0F19590D" w:rsidR="004E2FAF" w:rsidRPr="002C4C7B" w:rsidRDefault="00747CC2" w:rsidP="006A3C2B">
      <w:pPr>
        <w:rPr>
          <w:szCs w:val="24"/>
          <w:lang w:val="en-GB"/>
        </w:rPr>
      </w:pPr>
      <w:r>
        <w:rPr>
          <w:szCs w:val="24"/>
          <w:lang w:val="en-GB"/>
        </w:rPr>
        <w:t>I</w:t>
      </w:r>
      <w:r w:rsidRPr="002C4C7B">
        <w:rPr>
          <w:szCs w:val="24"/>
          <w:lang w:val="en-GB"/>
        </w:rPr>
        <w:t>n the context of elementary education</w:t>
      </w:r>
      <w:r>
        <w:rPr>
          <w:szCs w:val="24"/>
          <w:lang w:val="en-GB"/>
        </w:rPr>
        <w:t>, t</w:t>
      </w:r>
      <w:r w:rsidR="004E2FAF" w:rsidRPr="002C4C7B">
        <w:rPr>
          <w:szCs w:val="24"/>
          <w:lang w:val="en-GB"/>
        </w:rPr>
        <w:t xml:space="preserve">he lack of a legal claim must be stated as the central issue. This, in combination with an in many Austrian regions glaring lack of places, results in children with disabilities frequently waiting for years for a place. </w:t>
      </w:r>
      <w:r>
        <w:rPr>
          <w:szCs w:val="24"/>
          <w:lang w:val="en-GB"/>
        </w:rPr>
        <w:t>For Instance, i</w:t>
      </w:r>
      <w:r w:rsidR="004E2FAF" w:rsidRPr="002C4C7B">
        <w:rPr>
          <w:szCs w:val="24"/>
          <w:lang w:val="en-GB"/>
        </w:rPr>
        <w:t>n Vienna</w:t>
      </w:r>
      <w:r w:rsidR="00DA73F9">
        <w:rPr>
          <w:szCs w:val="24"/>
          <w:lang w:val="en-GB"/>
        </w:rPr>
        <w:t>,</w:t>
      </w:r>
      <w:r w:rsidR="004E2FAF" w:rsidRPr="002C4C7B">
        <w:rPr>
          <w:szCs w:val="24"/>
          <w:lang w:val="en-GB"/>
        </w:rPr>
        <w:t xml:space="preserve"> there are currently over 1,000 children with disabilities waiting for a place. The </w:t>
      </w:r>
      <w:r w:rsidR="004E2FAF" w:rsidRPr="002C4C7B">
        <w:rPr>
          <w:szCs w:val="24"/>
          <w:lang w:val="en-GB"/>
        </w:rPr>
        <w:lastRenderedPageBreak/>
        <w:t xml:space="preserve">Monitoring Committee has similar reports from educational administrations in other </w:t>
      </w:r>
      <w:r w:rsidR="004E2FAF">
        <w:rPr>
          <w:szCs w:val="24"/>
          <w:lang w:val="en-GB"/>
        </w:rPr>
        <w:t>S</w:t>
      </w:r>
      <w:r w:rsidR="004E2FAF" w:rsidRPr="002C4C7B">
        <w:rPr>
          <w:szCs w:val="24"/>
          <w:lang w:val="en-GB"/>
        </w:rPr>
        <w:t>tates. Especially in rural areas this situation is frequently disastrous as parents have told the Monitoring Committee.</w:t>
      </w:r>
    </w:p>
    <w:p w14:paraId="0C290D91" w14:textId="5FC34D58" w:rsidR="004E2FAF" w:rsidRPr="002C4C7B" w:rsidRDefault="00DA73F9" w:rsidP="006A3C2B">
      <w:pPr>
        <w:rPr>
          <w:szCs w:val="24"/>
          <w:lang w:val="en-GB"/>
        </w:rPr>
      </w:pPr>
      <w:r>
        <w:rPr>
          <w:szCs w:val="24"/>
          <w:lang w:val="en-GB"/>
        </w:rPr>
        <w:t>Furthermore, t</w:t>
      </w:r>
      <w:r w:rsidR="004E2FAF" w:rsidRPr="002C4C7B">
        <w:rPr>
          <w:szCs w:val="24"/>
          <w:lang w:val="en-GB"/>
        </w:rPr>
        <w:t xml:space="preserve">here is  a shortage of specialists (special education nursery staff or elementary education staff with an expertise in inclusive pedagogy) which negatively </w:t>
      </w:r>
      <w:r w:rsidRPr="002C4C7B">
        <w:rPr>
          <w:szCs w:val="24"/>
          <w:lang w:val="en-GB"/>
        </w:rPr>
        <w:t>affects</w:t>
      </w:r>
      <w:r w:rsidR="004E2FAF" w:rsidRPr="002C4C7B">
        <w:rPr>
          <w:szCs w:val="24"/>
          <w:lang w:val="en-GB"/>
        </w:rPr>
        <w:t xml:space="preserve"> the quality of supports for children with disabilities as well as the availability of places for children with disabilities.</w:t>
      </w:r>
    </w:p>
    <w:p w14:paraId="1DFA1D90" w14:textId="798D5499" w:rsidR="004E2FAF" w:rsidRPr="002C4C7B" w:rsidRDefault="004E2FAF" w:rsidP="006A3C2B">
      <w:pPr>
        <w:rPr>
          <w:szCs w:val="24"/>
          <w:lang w:val="en-GB"/>
        </w:rPr>
      </w:pPr>
      <w:r w:rsidRPr="002C4C7B">
        <w:rPr>
          <w:szCs w:val="24"/>
          <w:lang w:val="en-GB"/>
        </w:rPr>
        <w:t>Beyond that, there is a lack of support systems for children with disabilities, such as individual assistance (e.g., for children with autism) or mobile pedagogic teams (e.g., occupational therapists (</w:t>
      </w:r>
      <w:proofErr w:type="spellStart"/>
      <w:r w:rsidRPr="002C4C7B">
        <w:rPr>
          <w:szCs w:val="24"/>
          <w:lang w:val="en-GB"/>
        </w:rPr>
        <w:t>Pinetz</w:t>
      </w:r>
      <w:proofErr w:type="spellEnd"/>
      <w:r w:rsidRPr="002C4C7B">
        <w:rPr>
          <w:szCs w:val="24"/>
          <w:lang w:val="en-GB"/>
        </w:rPr>
        <w:t xml:space="preserve"> &amp; </w:t>
      </w:r>
      <w:proofErr w:type="spellStart"/>
      <w:r w:rsidRPr="002C4C7B">
        <w:rPr>
          <w:szCs w:val="24"/>
          <w:lang w:val="en-GB"/>
        </w:rPr>
        <w:t>Miffek</w:t>
      </w:r>
      <w:proofErr w:type="spellEnd"/>
      <w:r w:rsidRPr="002C4C7B">
        <w:rPr>
          <w:szCs w:val="24"/>
          <w:lang w:val="en-GB"/>
        </w:rPr>
        <w:t>, 2021)</w:t>
      </w:r>
      <w:r w:rsidR="00DA73F9">
        <w:rPr>
          <w:szCs w:val="24"/>
          <w:lang w:val="en-GB"/>
        </w:rPr>
        <w:t>)</w:t>
      </w:r>
      <w:r w:rsidRPr="002C4C7B">
        <w:rPr>
          <w:szCs w:val="24"/>
          <w:lang w:val="en-GB"/>
        </w:rPr>
        <w:t xml:space="preserve">. Overall, the resource situation in the </w:t>
      </w:r>
      <w:r w:rsidR="00DA73F9">
        <w:rPr>
          <w:szCs w:val="24"/>
          <w:lang w:val="en-GB"/>
        </w:rPr>
        <w:t>field</w:t>
      </w:r>
      <w:r w:rsidR="00DA73F9" w:rsidRPr="002C4C7B">
        <w:rPr>
          <w:szCs w:val="24"/>
          <w:lang w:val="en-GB"/>
        </w:rPr>
        <w:t xml:space="preserve"> </w:t>
      </w:r>
      <w:r w:rsidRPr="002C4C7B">
        <w:rPr>
          <w:szCs w:val="24"/>
          <w:lang w:val="en-GB"/>
        </w:rPr>
        <w:t>of elementary education and disability must be seen as problematic (KIJA, 2022).</w:t>
      </w:r>
    </w:p>
    <w:p w14:paraId="1F4CE565" w14:textId="282D7932" w:rsidR="004E2FAF" w:rsidRPr="002C4C7B" w:rsidRDefault="00DA73F9" w:rsidP="006A3C2B">
      <w:pPr>
        <w:rPr>
          <w:szCs w:val="24"/>
          <w:lang w:val="en-GB"/>
        </w:rPr>
      </w:pPr>
      <w:r>
        <w:rPr>
          <w:szCs w:val="24"/>
          <w:lang w:val="en-GB"/>
        </w:rPr>
        <w:t>I</w:t>
      </w:r>
      <w:r w:rsidRPr="002C4C7B">
        <w:rPr>
          <w:szCs w:val="24"/>
          <w:lang w:val="en-GB"/>
        </w:rPr>
        <w:t>n conclusion</w:t>
      </w:r>
      <w:r>
        <w:rPr>
          <w:szCs w:val="24"/>
          <w:lang w:val="en-GB"/>
        </w:rPr>
        <w:t>,</w:t>
      </w:r>
      <w:r w:rsidRPr="002C4C7B">
        <w:rPr>
          <w:szCs w:val="24"/>
          <w:lang w:val="en-GB"/>
        </w:rPr>
        <w:t xml:space="preserve"> </w:t>
      </w:r>
      <w:r>
        <w:rPr>
          <w:szCs w:val="24"/>
          <w:lang w:val="en-GB"/>
        </w:rPr>
        <w:t>t</w:t>
      </w:r>
      <w:r w:rsidR="004E2FAF" w:rsidRPr="002C4C7B">
        <w:rPr>
          <w:szCs w:val="24"/>
          <w:lang w:val="en-GB"/>
        </w:rPr>
        <w:t xml:space="preserve">he interplay of the absence of a legal claim, a lack </w:t>
      </w:r>
      <w:r>
        <w:rPr>
          <w:szCs w:val="24"/>
          <w:lang w:val="en-GB"/>
        </w:rPr>
        <w:t>of</w:t>
      </w:r>
      <w:r w:rsidR="004E2FAF" w:rsidRPr="002C4C7B">
        <w:rPr>
          <w:szCs w:val="24"/>
          <w:lang w:val="en-GB"/>
        </w:rPr>
        <w:t xml:space="preserve"> available </w:t>
      </w:r>
      <w:r w:rsidR="004E2FAF">
        <w:rPr>
          <w:szCs w:val="24"/>
          <w:lang w:val="en-GB"/>
        </w:rPr>
        <w:t>places</w:t>
      </w:r>
      <w:r w:rsidR="004E2FAF" w:rsidRPr="002C4C7B">
        <w:rPr>
          <w:szCs w:val="24"/>
          <w:lang w:val="en-GB"/>
        </w:rPr>
        <w:t xml:space="preserve"> and a poor general framework, results in children with disabilities facing massive inequalities compared to children without disabilities. They are not only systematically denied participation in elementary education but also </w:t>
      </w:r>
      <w:r w:rsidR="004E2FAF">
        <w:rPr>
          <w:szCs w:val="24"/>
          <w:lang w:val="en-GB"/>
        </w:rPr>
        <w:t xml:space="preserve">an </w:t>
      </w:r>
      <w:r w:rsidR="004E2FAF" w:rsidRPr="002C4C7B">
        <w:rPr>
          <w:szCs w:val="24"/>
          <w:lang w:val="en-GB"/>
        </w:rPr>
        <w:t>exchange with children of their age.</w:t>
      </w:r>
    </w:p>
    <w:p w14:paraId="6409237D" w14:textId="766EAC26" w:rsidR="004E2FAF" w:rsidRPr="002C4C7B" w:rsidRDefault="004E2FAF" w:rsidP="00C966C3">
      <w:pPr>
        <w:pStyle w:val="Heading4"/>
        <w:rPr>
          <w:lang w:val="en-GB"/>
        </w:rPr>
      </w:pPr>
      <w:r w:rsidRPr="002C4C7B">
        <w:rPr>
          <w:lang w:val="en-GB"/>
        </w:rPr>
        <w:t>b) Studying</w:t>
      </w:r>
    </w:p>
    <w:p w14:paraId="4DA35D68" w14:textId="3708859B" w:rsidR="00A7258D" w:rsidRDefault="004E2FAF" w:rsidP="006A3C2B">
      <w:pPr>
        <w:rPr>
          <w:szCs w:val="24"/>
          <w:lang w:val="en-GB"/>
        </w:rPr>
      </w:pPr>
      <w:r w:rsidRPr="002C4C7B">
        <w:rPr>
          <w:szCs w:val="24"/>
          <w:lang w:val="en-GB"/>
        </w:rPr>
        <w:t xml:space="preserve">Supports </w:t>
      </w:r>
      <w:r>
        <w:rPr>
          <w:szCs w:val="24"/>
          <w:lang w:val="en-GB"/>
        </w:rPr>
        <w:t>for</w:t>
      </w:r>
      <w:r w:rsidRPr="002C4C7B">
        <w:rPr>
          <w:szCs w:val="24"/>
          <w:lang w:val="en-GB"/>
        </w:rPr>
        <w:t xml:space="preserve"> students continues to be regulated in a very problematic manner. The Student Aid Act as well as</w:t>
      </w:r>
      <w:r>
        <w:rPr>
          <w:szCs w:val="24"/>
          <w:lang w:val="en-GB"/>
        </w:rPr>
        <w:t xml:space="preserve"> regulations regarding</w:t>
      </w:r>
      <w:r w:rsidRPr="002C4C7B">
        <w:rPr>
          <w:szCs w:val="24"/>
          <w:lang w:val="en-GB"/>
        </w:rPr>
        <w:t xml:space="preserve"> </w:t>
      </w:r>
      <w:r w:rsidRPr="002A538A">
        <w:rPr>
          <w:szCs w:val="24"/>
          <w:lang w:val="en-GB"/>
        </w:rPr>
        <w:t xml:space="preserve">personal assistance in employment are </w:t>
      </w:r>
      <w:r w:rsidR="00BA26D2" w:rsidRPr="002A538A">
        <w:rPr>
          <w:szCs w:val="24"/>
          <w:lang w:val="en-GB"/>
        </w:rPr>
        <w:t>lin</w:t>
      </w:r>
      <w:r w:rsidR="00522F42" w:rsidRPr="002A538A">
        <w:rPr>
          <w:szCs w:val="24"/>
          <w:lang w:val="en-GB"/>
        </w:rPr>
        <w:t>ked to</w:t>
      </w:r>
      <w:r w:rsidR="00BA26D2" w:rsidRPr="002A538A">
        <w:rPr>
          <w:szCs w:val="24"/>
          <w:lang w:val="en-GB"/>
        </w:rPr>
        <w:t xml:space="preserve"> the</w:t>
      </w:r>
      <w:r w:rsidRPr="002A538A">
        <w:rPr>
          <w:szCs w:val="24"/>
          <w:lang w:val="en-GB"/>
        </w:rPr>
        <w:t xml:space="preserve"> degree of disability of at least 50%</w:t>
      </w:r>
      <w:r w:rsidR="00BA26D2" w:rsidRPr="002A538A">
        <w:rPr>
          <w:szCs w:val="24"/>
          <w:lang w:val="en-GB"/>
        </w:rPr>
        <w:t xml:space="preserve"> and the </w:t>
      </w:r>
      <w:proofErr w:type="spellStart"/>
      <w:r w:rsidR="00BA26D2" w:rsidRPr="002A538A">
        <w:rPr>
          <w:szCs w:val="24"/>
          <w:lang w:val="en-GB"/>
        </w:rPr>
        <w:t>care</w:t>
      </w:r>
      <w:proofErr w:type="spellEnd"/>
      <w:r w:rsidR="00BA26D2" w:rsidRPr="002A538A">
        <w:rPr>
          <w:szCs w:val="24"/>
          <w:lang w:val="en-GB"/>
        </w:rPr>
        <w:t xml:space="preserve"> allowance level</w:t>
      </w:r>
      <w:r w:rsidRPr="002A538A">
        <w:rPr>
          <w:szCs w:val="24"/>
          <w:lang w:val="en-GB"/>
        </w:rPr>
        <w:t>.</w:t>
      </w:r>
      <w:r w:rsidRPr="002C4C7B">
        <w:rPr>
          <w:szCs w:val="24"/>
          <w:lang w:val="en-GB"/>
        </w:rPr>
        <w:t xml:space="preserve"> </w:t>
      </w:r>
      <w:r w:rsidR="00BA26D2">
        <w:rPr>
          <w:szCs w:val="24"/>
          <w:lang w:val="en-GB"/>
        </w:rPr>
        <w:t>Moreover,</w:t>
      </w:r>
      <w:r w:rsidRPr="002C4C7B">
        <w:rPr>
          <w:szCs w:val="24"/>
          <w:lang w:val="en-GB"/>
        </w:rPr>
        <w:t xml:space="preserve"> </w:t>
      </w:r>
      <w:r w:rsidR="00BA26D2">
        <w:rPr>
          <w:szCs w:val="24"/>
          <w:lang w:val="en-GB"/>
        </w:rPr>
        <w:t>m</w:t>
      </w:r>
      <w:r w:rsidRPr="002C4C7B">
        <w:rPr>
          <w:szCs w:val="24"/>
          <w:lang w:val="en-GB"/>
        </w:rPr>
        <w:t xml:space="preserve">ost students with impairments see supports from their university as </w:t>
      </w:r>
      <w:r w:rsidR="00BA26D2">
        <w:rPr>
          <w:szCs w:val="24"/>
          <w:lang w:val="en-GB"/>
        </w:rPr>
        <w:t>insufficient</w:t>
      </w:r>
      <w:r w:rsidRPr="002C4C7B">
        <w:rPr>
          <w:szCs w:val="24"/>
          <w:lang w:val="en-GB"/>
        </w:rPr>
        <w:t>; this cohort also shows a lower rate of satisfaction with their university experience than those students without a disability</w:t>
      </w:r>
      <w:r w:rsidR="009C6125">
        <w:rPr>
          <w:szCs w:val="24"/>
          <w:lang w:val="en-GB"/>
        </w:rPr>
        <w:t xml:space="preserve"> (</w:t>
      </w:r>
      <w:proofErr w:type="spellStart"/>
      <w:r w:rsidR="009C6125">
        <w:rPr>
          <w:szCs w:val="24"/>
          <w:lang w:val="en-GB"/>
        </w:rPr>
        <w:t>Zaussinger</w:t>
      </w:r>
      <w:proofErr w:type="spellEnd"/>
      <w:r w:rsidR="009C6125">
        <w:rPr>
          <w:szCs w:val="24"/>
          <w:lang w:val="en-GB"/>
        </w:rPr>
        <w:t xml:space="preserve"> et al., 2020)</w:t>
      </w:r>
      <w:r w:rsidRPr="002C4C7B">
        <w:rPr>
          <w:szCs w:val="24"/>
          <w:lang w:val="en-GB"/>
        </w:rPr>
        <w:t xml:space="preserve">. Entry exams for several </w:t>
      </w:r>
      <w:proofErr w:type="gramStart"/>
      <w:r w:rsidRPr="002C4C7B">
        <w:rPr>
          <w:szCs w:val="24"/>
          <w:lang w:val="en-GB"/>
        </w:rPr>
        <w:t>degrees ,</w:t>
      </w:r>
      <w:proofErr w:type="gramEnd"/>
      <w:r w:rsidRPr="002C4C7B">
        <w:rPr>
          <w:szCs w:val="24"/>
          <w:lang w:val="en-GB"/>
        </w:rPr>
        <w:t xml:space="preserve"> show </w:t>
      </w:r>
      <w:r w:rsidR="00522F42">
        <w:rPr>
          <w:szCs w:val="24"/>
          <w:lang w:val="en-GB"/>
        </w:rPr>
        <w:t>barriers</w:t>
      </w:r>
      <w:r w:rsidRPr="002C4C7B">
        <w:rPr>
          <w:szCs w:val="24"/>
          <w:lang w:val="en-GB"/>
        </w:rPr>
        <w:t>. Studying and working cannot, as also shown in a report by the Court of Auditors, be seen as accessible (</w:t>
      </w:r>
      <w:proofErr w:type="spellStart"/>
      <w:r w:rsidRPr="002C4C7B">
        <w:rPr>
          <w:szCs w:val="24"/>
          <w:lang w:val="en-GB"/>
        </w:rPr>
        <w:t>Rechnungshof</w:t>
      </w:r>
      <w:proofErr w:type="spellEnd"/>
      <w:r w:rsidRPr="002C4C7B">
        <w:rPr>
          <w:szCs w:val="24"/>
          <w:lang w:val="en-GB"/>
        </w:rPr>
        <w:t>, 2022</w:t>
      </w:r>
      <w:r w:rsidR="00522F42">
        <w:rPr>
          <w:szCs w:val="24"/>
          <w:lang w:val="en-GB"/>
        </w:rPr>
        <w:t>)</w:t>
      </w:r>
      <w:r w:rsidRPr="002C4C7B">
        <w:rPr>
          <w:szCs w:val="24"/>
          <w:lang w:val="en-GB"/>
        </w:rPr>
        <w:t xml:space="preserve">. </w:t>
      </w:r>
      <w:r>
        <w:rPr>
          <w:szCs w:val="24"/>
          <w:lang w:val="en-GB"/>
        </w:rPr>
        <w:t>Overall, i</w:t>
      </w:r>
      <w:r w:rsidRPr="002C4C7B">
        <w:rPr>
          <w:szCs w:val="24"/>
          <w:lang w:val="en-GB"/>
        </w:rPr>
        <w:t xml:space="preserve">t must be noted, that the expansion of physical and communicational accessibility within universities and higher education institutions progresses slowly and reasonable accommodations for accessible lectures and learning environments is by far not available in each location. These dramatic divergences in the field of accessibility </w:t>
      </w:r>
      <w:r>
        <w:rPr>
          <w:szCs w:val="24"/>
          <w:lang w:val="en-GB"/>
        </w:rPr>
        <w:t>are</w:t>
      </w:r>
      <w:r w:rsidRPr="002C4C7B">
        <w:rPr>
          <w:szCs w:val="24"/>
          <w:lang w:val="en-GB"/>
        </w:rPr>
        <w:t xml:space="preserve"> justified by the Ministry of Education with the autonomy of universities, whereby the Ministry as the funding body evades its responsibilities. </w:t>
      </w:r>
      <w:r w:rsidR="00522F42">
        <w:rPr>
          <w:szCs w:val="24"/>
          <w:lang w:val="en-GB"/>
        </w:rPr>
        <w:t>However, t</w:t>
      </w:r>
      <w:r w:rsidRPr="002C4C7B">
        <w:rPr>
          <w:szCs w:val="24"/>
          <w:lang w:val="en-GB"/>
        </w:rPr>
        <w:t xml:space="preserve">he </w:t>
      </w:r>
      <w:r w:rsidR="00522F42">
        <w:rPr>
          <w:szCs w:val="24"/>
          <w:lang w:val="en-GB"/>
        </w:rPr>
        <w:t>measurement plans</w:t>
      </w:r>
      <w:r w:rsidR="00522F42" w:rsidRPr="002C4C7B">
        <w:rPr>
          <w:szCs w:val="24"/>
          <w:lang w:val="en-GB"/>
        </w:rPr>
        <w:t xml:space="preserve"> </w:t>
      </w:r>
      <w:r w:rsidRPr="002C4C7B">
        <w:rPr>
          <w:szCs w:val="24"/>
          <w:lang w:val="en-GB"/>
        </w:rPr>
        <w:t xml:space="preserve">for the promotion of women, which must be developed by each university, show that a coordinated, planned approach in </w:t>
      </w:r>
      <w:r w:rsidR="00522F42">
        <w:rPr>
          <w:szCs w:val="24"/>
          <w:lang w:val="en-GB"/>
        </w:rPr>
        <w:t>ad</w:t>
      </w:r>
      <w:r w:rsidRPr="002C4C7B">
        <w:rPr>
          <w:szCs w:val="24"/>
          <w:lang w:val="en-GB"/>
        </w:rPr>
        <w:t xml:space="preserve">dressing such gaps </w:t>
      </w:r>
      <w:proofErr w:type="gramStart"/>
      <w:r w:rsidRPr="002C4C7B">
        <w:rPr>
          <w:szCs w:val="24"/>
          <w:lang w:val="en-GB"/>
        </w:rPr>
        <w:t>in regard to</w:t>
      </w:r>
      <w:proofErr w:type="gramEnd"/>
      <w:r w:rsidRPr="002C4C7B">
        <w:rPr>
          <w:szCs w:val="24"/>
          <w:lang w:val="en-GB"/>
        </w:rPr>
        <w:t xml:space="preserve"> grounds of discrimination, is possible despite the autonomy of universities.</w:t>
      </w:r>
    </w:p>
    <w:p w14:paraId="65A2F11B" w14:textId="390F8A94" w:rsidR="004E2FAF" w:rsidRPr="002C4C7B" w:rsidRDefault="00A7258D" w:rsidP="006A3C2B">
      <w:pPr>
        <w:rPr>
          <w:szCs w:val="24"/>
          <w:lang w:val="en-GB"/>
        </w:rPr>
      </w:pPr>
      <w:r>
        <w:rPr>
          <w:szCs w:val="24"/>
          <w:lang w:val="en-GB"/>
        </w:rPr>
        <w:br w:type="page"/>
      </w:r>
    </w:p>
    <w:p w14:paraId="7E5ACED0" w14:textId="269B3854" w:rsidR="00A7258D" w:rsidRPr="00A7258D" w:rsidRDefault="004E2FAF" w:rsidP="00A7258D">
      <w:pPr>
        <w:pStyle w:val="Heading3"/>
      </w:pPr>
      <w:r w:rsidRPr="002C4C7B">
        <w:lastRenderedPageBreak/>
        <w:t xml:space="preserve">Inclusive Education in Austrian international cooperation? </w:t>
      </w:r>
    </w:p>
    <w:p w14:paraId="23136416" w14:textId="18AB7ED3" w:rsidR="004E2FAF" w:rsidRPr="002C4C7B" w:rsidRDefault="004E2FAF" w:rsidP="006A3C2B">
      <w:pPr>
        <w:rPr>
          <w:szCs w:val="24"/>
          <w:lang w:val="en-GB"/>
        </w:rPr>
      </w:pPr>
      <w:r w:rsidRPr="002C4C7B">
        <w:rPr>
          <w:szCs w:val="24"/>
          <w:lang w:val="en-GB"/>
        </w:rPr>
        <w:t>Education is a focus in Austrian international cooperation. By 2024</w:t>
      </w:r>
      <w:r w:rsidR="00206A87">
        <w:rPr>
          <w:szCs w:val="24"/>
          <w:lang w:val="en-GB"/>
        </w:rPr>
        <w:t>,</w:t>
      </w:r>
      <w:r w:rsidRPr="002C4C7B">
        <w:rPr>
          <w:szCs w:val="24"/>
          <w:lang w:val="en-GB"/>
        </w:rPr>
        <w:t xml:space="preserve"> 17% of the annual portfolio should be allocated towards education (BMEIA, 2022). Within </w:t>
      </w:r>
      <w:r w:rsidR="00206A87" w:rsidRPr="002C4C7B">
        <w:rPr>
          <w:szCs w:val="24"/>
          <w:lang w:val="en-GB"/>
        </w:rPr>
        <w:t>this,</w:t>
      </w:r>
      <w:r w:rsidRPr="002C4C7B">
        <w:rPr>
          <w:szCs w:val="24"/>
          <w:lang w:val="en-GB"/>
        </w:rPr>
        <w:t xml:space="preserve"> the emphasis lies on vocational and higher education.</w:t>
      </w:r>
    </w:p>
    <w:p w14:paraId="39F37749" w14:textId="6C6EA05C" w:rsidR="004E2FAF" w:rsidRPr="002C4C7B" w:rsidRDefault="004E2FAF" w:rsidP="006A3C2B">
      <w:pPr>
        <w:rPr>
          <w:szCs w:val="24"/>
          <w:lang w:val="en-GB"/>
        </w:rPr>
      </w:pPr>
      <w:r w:rsidRPr="002C4C7B">
        <w:rPr>
          <w:szCs w:val="24"/>
          <w:lang w:val="en-GB"/>
        </w:rPr>
        <w:t>Inclusion is generally well embedded within the current three-year plan of the Austrian international cooperation policy 2022-2024 (ibid). The Austrian Development Agency provided</w:t>
      </w:r>
      <w:r>
        <w:rPr>
          <w:szCs w:val="24"/>
          <w:lang w:val="en-GB"/>
        </w:rPr>
        <w:t xml:space="preserve"> </w:t>
      </w:r>
      <w:r w:rsidR="00206A87">
        <w:rPr>
          <w:szCs w:val="24"/>
          <w:lang w:val="en-GB"/>
        </w:rPr>
        <w:t xml:space="preserve">already </w:t>
      </w:r>
      <w:r>
        <w:rPr>
          <w:szCs w:val="24"/>
          <w:lang w:val="en-GB"/>
        </w:rPr>
        <w:t xml:space="preserve">in </w:t>
      </w:r>
      <w:proofErr w:type="gramStart"/>
      <w:r>
        <w:rPr>
          <w:szCs w:val="24"/>
          <w:lang w:val="en-GB"/>
        </w:rPr>
        <w:t>2013</w:t>
      </w:r>
      <w:proofErr w:type="gramEnd"/>
      <w:r>
        <w:rPr>
          <w:szCs w:val="24"/>
          <w:lang w:val="en-GB"/>
        </w:rPr>
        <w:t xml:space="preserve"> </w:t>
      </w:r>
      <w:r w:rsidRPr="002C4C7B">
        <w:rPr>
          <w:szCs w:val="24"/>
          <w:lang w:val="en-GB"/>
        </w:rPr>
        <w:t xml:space="preserve">a paper on the topic of inclusion, which outlines how projects can be designed more inclusively (ADA, 2013). </w:t>
      </w:r>
      <w:r w:rsidR="00206A87">
        <w:rPr>
          <w:szCs w:val="24"/>
          <w:lang w:val="en-GB"/>
        </w:rPr>
        <w:t>However, i</w:t>
      </w:r>
      <w:r w:rsidRPr="002C4C7B">
        <w:rPr>
          <w:szCs w:val="24"/>
          <w:lang w:val="en-GB"/>
        </w:rPr>
        <w:t>t is not a binding specification which ha</w:t>
      </w:r>
      <w:r>
        <w:rPr>
          <w:szCs w:val="24"/>
          <w:lang w:val="en-GB"/>
        </w:rPr>
        <w:t>s</w:t>
      </w:r>
      <w:r w:rsidRPr="002C4C7B">
        <w:rPr>
          <w:szCs w:val="24"/>
          <w:lang w:val="en-GB"/>
        </w:rPr>
        <w:t xml:space="preserve"> to be complied with by project partners.</w:t>
      </w:r>
    </w:p>
    <w:p w14:paraId="4C33F673" w14:textId="17016C8C" w:rsidR="004E2FAF" w:rsidRPr="002C4C7B" w:rsidRDefault="004E2FAF" w:rsidP="006A3C2B">
      <w:pPr>
        <w:rPr>
          <w:szCs w:val="24"/>
          <w:lang w:val="en-GB"/>
        </w:rPr>
      </w:pPr>
      <w:r w:rsidRPr="002C4C7B">
        <w:rPr>
          <w:szCs w:val="24"/>
          <w:lang w:val="en-GB"/>
        </w:rPr>
        <w:t>There are some education projects by partners which work with persons with disabilities. However, it cannot be determined based on the published project list whether they follow an inclusive or segregated approach.</w:t>
      </w:r>
    </w:p>
    <w:p w14:paraId="008265D5" w14:textId="77777777" w:rsidR="004E2FAF" w:rsidRPr="002C4C7B" w:rsidRDefault="004E2FAF" w:rsidP="006A3C2B">
      <w:pPr>
        <w:rPr>
          <w:szCs w:val="24"/>
          <w:lang w:val="en-GB"/>
        </w:rPr>
      </w:pPr>
      <w:r w:rsidRPr="002C4C7B">
        <w:rPr>
          <w:szCs w:val="24"/>
          <w:lang w:val="en-GB"/>
        </w:rPr>
        <w:t xml:space="preserve">The Austrian Development Agency applies the OECD DAC Disability Marker in categorizing the projects funded, which is positive. The results are currently not published. A simplified summary which education projects have OECD Marker 1, OECD Marker </w:t>
      </w:r>
      <w:proofErr w:type="gramStart"/>
      <w:r w:rsidRPr="002C4C7B">
        <w:rPr>
          <w:szCs w:val="24"/>
          <w:lang w:val="en-GB"/>
        </w:rPr>
        <w:t>2</w:t>
      </w:r>
      <w:proofErr w:type="gramEnd"/>
      <w:r w:rsidRPr="002C4C7B">
        <w:rPr>
          <w:szCs w:val="24"/>
          <w:lang w:val="en-GB"/>
        </w:rPr>
        <w:t xml:space="preserve"> or no disability marker, cannot be determined from an external view.</w:t>
      </w:r>
    </w:p>
    <w:p w14:paraId="25895DDE" w14:textId="0BA6C4F9" w:rsidR="004E2FAF" w:rsidRPr="002C4C7B" w:rsidRDefault="004E2FAF" w:rsidP="006A3C2B">
      <w:pPr>
        <w:rPr>
          <w:szCs w:val="24"/>
          <w:lang w:val="en-GB"/>
        </w:rPr>
      </w:pPr>
      <w:r w:rsidRPr="002C4C7B">
        <w:rPr>
          <w:szCs w:val="24"/>
          <w:lang w:val="en-GB"/>
        </w:rPr>
        <w:t xml:space="preserve">This results in education projects which are funded via Austrian international cooperation so far not complying with the requirements of Article 24 CRPD. </w:t>
      </w:r>
      <w:r w:rsidR="00D252E2">
        <w:rPr>
          <w:szCs w:val="24"/>
          <w:lang w:val="en-GB"/>
        </w:rPr>
        <w:t>Furthermore, i</w:t>
      </w:r>
      <w:r w:rsidRPr="002C4C7B">
        <w:rPr>
          <w:szCs w:val="24"/>
          <w:lang w:val="en-GB"/>
        </w:rPr>
        <w:t xml:space="preserve">t </w:t>
      </w:r>
      <w:proofErr w:type="spellStart"/>
      <w:r w:rsidRPr="002C4C7B">
        <w:rPr>
          <w:szCs w:val="24"/>
          <w:lang w:val="en-GB"/>
        </w:rPr>
        <w:t>can not</w:t>
      </w:r>
      <w:proofErr w:type="spellEnd"/>
      <w:r w:rsidRPr="002C4C7B">
        <w:rPr>
          <w:szCs w:val="24"/>
          <w:lang w:val="en-GB"/>
        </w:rPr>
        <w:t xml:space="preserve"> be assessed from the outside, whether the percentage of education projects complying with the CRPD increases in Austrian international development.</w:t>
      </w:r>
    </w:p>
    <w:p w14:paraId="21E2DE0D" w14:textId="77777777" w:rsidR="004E2FAF" w:rsidRPr="002C4C7B" w:rsidRDefault="004E2FAF" w:rsidP="00C966C3">
      <w:pPr>
        <w:pStyle w:val="Heading3"/>
      </w:pPr>
      <w:r w:rsidRPr="002C4C7B">
        <w:t>Conclusion</w:t>
      </w:r>
    </w:p>
    <w:p w14:paraId="176D53E2" w14:textId="117E5135" w:rsidR="004E2FAF" w:rsidRPr="002C4C7B" w:rsidRDefault="004E2FAF" w:rsidP="006A3C2B">
      <w:pPr>
        <w:rPr>
          <w:szCs w:val="24"/>
          <w:lang w:val="en-GB"/>
        </w:rPr>
      </w:pPr>
      <w:r w:rsidRPr="002C4C7B">
        <w:rPr>
          <w:szCs w:val="24"/>
          <w:lang w:val="en-GB"/>
        </w:rPr>
        <w:t xml:space="preserve">Progress can hardly be documented since the last state review, as becomes evident </w:t>
      </w:r>
      <w:r>
        <w:rPr>
          <w:szCs w:val="24"/>
          <w:lang w:val="en-GB"/>
        </w:rPr>
        <w:t>via</w:t>
      </w:r>
      <w:r w:rsidRPr="002C4C7B">
        <w:rPr>
          <w:szCs w:val="24"/>
          <w:lang w:val="en-GB"/>
        </w:rPr>
        <w:t xml:space="preserve"> the selected examples. On the contrary, signs of regression have been recorded especially over recent years. Education policy and administration do not show sufficient systemic efforts to progress the transformation of the dual system (special needs schools and inclusion). Inclusive education is chronically underfunded while new measures must be cost-neutral. Furthermore, a pronounced indifference and passivity towards the implementation of the goals of Article 2</w:t>
      </w:r>
      <w:r w:rsidR="00D252E2">
        <w:rPr>
          <w:szCs w:val="24"/>
          <w:lang w:val="en-GB"/>
        </w:rPr>
        <w:t>4</w:t>
      </w:r>
      <w:r w:rsidRPr="002C4C7B">
        <w:rPr>
          <w:szCs w:val="24"/>
          <w:lang w:val="en-GB"/>
        </w:rPr>
        <w:t xml:space="preserve"> becomes evident.</w:t>
      </w:r>
    </w:p>
    <w:p w14:paraId="72EEAD57" w14:textId="76B85751" w:rsidR="006A6C44" w:rsidRDefault="004E2FAF" w:rsidP="006A3C2B">
      <w:pPr>
        <w:spacing w:after="240"/>
        <w:rPr>
          <w:szCs w:val="24"/>
          <w:lang w:val="en-GB"/>
        </w:rPr>
      </w:pPr>
      <w:r w:rsidRPr="002C4C7B">
        <w:rPr>
          <w:szCs w:val="24"/>
          <w:lang w:val="en-GB"/>
        </w:rPr>
        <w:t xml:space="preserve">As has been shown, necessary changes in legislation or school practices must be enforced via the courts or criticized via citizen initiatives, to make educational administration react. </w:t>
      </w:r>
      <w:r w:rsidR="00D252E2">
        <w:rPr>
          <w:szCs w:val="24"/>
          <w:lang w:val="en-GB"/>
        </w:rPr>
        <w:t>However, t</w:t>
      </w:r>
      <w:r w:rsidRPr="002C4C7B">
        <w:rPr>
          <w:szCs w:val="24"/>
          <w:lang w:val="en-GB"/>
        </w:rPr>
        <w:t xml:space="preserve">he UN Convention demands a proactive stance, meaning the required changes should be advanced by the </w:t>
      </w:r>
      <w:r>
        <w:rPr>
          <w:szCs w:val="24"/>
          <w:lang w:val="en-GB"/>
        </w:rPr>
        <w:t>S</w:t>
      </w:r>
      <w:r w:rsidRPr="002C4C7B">
        <w:rPr>
          <w:szCs w:val="24"/>
          <w:lang w:val="en-GB"/>
        </w:rPr>
        <w:t>tate and its actors.</w:t>
      </w:r>
    </w:p>
    <w:p w14:paraId="3B383790" w14:textId="76089EB7" w:rsidR="004E2FAF" w:rsidRPr="002C4C7B" w:rsidRDefault="006A6C44" w:rsidP="006A6C44">
      <w:pPr>
        <w:rPr>
          <w:szCs w:val="24"/>
          <w:lang w:val="en-GB"/>
        </w:rPr>
      </w:pPr>
      <w:r>
        <w:rPr>
          <w:szCs w:val="24"/>
          <w:lang w:val="en-GB"/>
        </w:rPr>
        <w:br w:type="page"/>
      </w:r>
    </w:p>
    <w:p w14:paraId="497CD4B9" w14:textId="77777777" w:rsidR="004E2FAF" w:rsidRDefault="004E2FAF" w:rsidP="00C966C3">
      <w:pPr>
        <w:pStyle w:val="Heading3"/>
      </w:pPr>
      <w:r w:rsidRPr="002C4C7B">
        <w:lastRenderedPageBreak/>
        <w:t>Referenced Literature</w:t>
      </w:r>
    </w:p>
    <w:p w14:paraId="00E7983F" w14:textId="522EBFFE" w:rsidR="004E2FAF" w:rsidRPr="003052B7" w:rsidRDefault="004E2FAF" w:rsidP="003052B7">
      <w:pPr>
        <w:pStyle w:val="TitelStellungnahme"/>
        <w:widowControl w:val="0"/>
        <w:spacing w:before="360" w:line="276" w:lineRule="auto"/>
        <w:jc w:val="left"/>
        <w:rPr>
          <w:lang w:val="en-US"/>
        </w:rPr>
      </w:pPr>
      <w:r>
        <w:rPr>
          <w:b w:val="0"/>
          <w:lang w:val="en-GB"/>
        </w:rPr>
        <w:t xml:space="preserve">The </w:t>
      </w:r>
      <w:r w:rsidRPr="007002AB">
        <w:rPr>
          <w:b w:val="0"/>
          <w:lang w:val="en-GB"/>
        </w:rPr>
        <w:t>Special Report Art. 24 – Education on the Occasion of Austria‘s Second Review by the CRPD Committee</w:t>
      </w:r>
      <w:r>
        <w:rPr>
          <w:b w:val="0"/>
          <w:lang w:val="en-GB"/>
        </w:rPr>
        <w:t xml:space="preserve">, including the referenced literature, is available </w:t>
      </w:r>
      <w:r w:rsidR="00B82B51">
        <w:rPr>
          <w:b w:val="0"/>
          <w:lang w:val="en-GB"/>
        </w:rPr>
        <w:t>on this page</w:t>
      </w:r>
      <w:r>
        <w:rPr>
          <w:b w:val="0"/>
          <w:lang w:val="en-GB"/>
        </w:rPr>
        <w:t>:</w:t>
      </w:r>
      <w:r w:rsidRPr="00063B9A">
        <w:rPr>
          <w:lang w:val="en-US"/>
        </w:rPr>
        <w:t xml:space="preserve"> </w:t>
      </w:r>
      <w:hyperlink r:id="rId12" w:history="1">
        <w:r w:rsidR="00B82B51" w:rsidRPr="00B82B51">
          <w:rPr>
            <w:rStyle w:val="Hyperlink"/>
            <w:b w:val="0"/>
            <w:lang w:val="en-GB"/>
          </w:rPr>
          <w:t>https://www.monitoringausschuss.at/en/un-konvention/staatenpruefung/</w:t>
        </w:r>
      </w:hyperlink>
    </w:p>
    <w:sectPr w:rsidR="004E2FAF" w:rsidRPr="003052B7" w:rsidSect="00FE72C5">
      <w:headerReference w:type="default" r:id="rId13"/>
      <w:footerReference w:type="default" r:id="rId14"/>
      <w:pgSz w:w="11910" w:h="16840"/>
      <w:pgMar w:top="1840" w:right="1280" w:bottom="1340" w:left="1240" w:header="337" w:footer="11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1A165" w14:textId="77777777" w:rsidR="00073E55" w:rsidRDefault="00073E55" w:rsidP="0024648D">
      <w:pPr>
        <w:spacing w:line="240" w:lineRule="auto"/>
      </w:pPr>
      <w:r>
        <w:separator/>
      </w:r>
    </w:p>
  </w:endnote>
  <w:endnote w:type="continuationSeparator" w:id="0">
    <w:p w14:paraId="6CC7B1D9" w14:textId="77777777" w:rsidR="00073E55" w:rsidRDefault="00073E55" w:rsidP="0024648D">
      <w:pPr>
        <w:spacing w:line="240" w:lineRule="auto"/>
      </w:pPr>
      <w:r>
        <w:continuationSeparator/>
      </w:r>
    </w:p>
  </w:endnote>
  <w:endnote w:type="continuationNotice" w:id="1">
    <w:p w14:paraId="1FFDA9EA" w14:textId="77777777" w:rsidR="00073E55" w:rsidRDefault="00073E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altName w:val="PT Sans"/>
    <w:charset w:val="00"/>
    <w:family w:val="swiss"/>
    <w:pitch w:val="variable"/>
    <w:sig w:usb0="A00002EF" w:usb1="5000204B" w:usb2="00000000" w:usb3="00000000" w:csb0="00000097"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otham Narrow">
    <w:altName w:val="Tahoma"/>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063502"/>
      <w:docPartObj>
        <w:docPartGallery w:val="Page Numbers (Bottom of Page)"/>
        <w:docPartUnique/>
      </w:docPartObj>
    </w:sdtPr>
    <w:sdtEndPr/>
    <w:sdtContent>
      <w:p w14:paraId="10F2C3B0" w14:textId="1C5754D8" w:rsidR="00424157" w:rsidRDefault="00424157" w:rsidP="00334E74">
        <w:pPr>
          <w:pStyle w:val="Footer"/>
          <w:jc w:val="right"/>
        </w:pPr>
        <w:r>
          <w:fldChar w:fldCharType="begin"/>
        </w:r>
        <w:r>
          <w:instrText>PAGE   \* MERGEFORMAT</w:instrText>
        </w:r>
        <w:r>
          <w:fldChar w:fldCharType="separate"/>
        </w:r>
        <w:r w:rsidR="009C6125" w:rsidRPr="009C6125">
          <w:rPr>
            <w:noProof/>
            <w:lang w:val="de-DE"/>
          </w:rPr>
          <w:t>29</w:t>
        </w:r>
        <w:r>
          <w:fldChar w:fldCharType="end"/>
        </w:r>
      </w:p>
    </w:sdtContent>
  </w:sdt>
  <w:p w14:paraId="01C88637" w14:textId="77777777" w:rsidR="00424157" w:rsidRDefault="004241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1A79A" w14:textId="77777777" w:rsidR="00073E55" w:rsidRDefault="00073E55" w:rsidP="0024648D">
      <w:pPr>
        <w:spacing w:line="240" w:lineRule="auto"/>
      </w:pPr>
      <w:r>
        <w:separator/>
      </w:r>
    </w:p>
  </w:footnote>
  <w:footnote w:type="continuationSeparator" w:id="0">
    <w:p w14:paraId="2D49204E" w14:textId="77777777" w:rsidR="00073E55" w:rsidRDefault="00073E55" w:rsidP="0024648D">
      <w:pPr>
        <w:spacing w:line="240" w:lineRule="auto"/>
      </w:pPr>
      <w:r>
        <w:continuationSeparator/>
      </w:r>
    </w:p>
  </w:footnote>
  <w:footnote w:type="continuationNotice" w:id="1">
    <w:p w14:paraId="7DCC8855" w14:textId="77777777" w:rsidR="00073E55" w:rsidRDefault="00073E55">
      <w:pPr>
        <w:spacing w:line="240" w:lineRule="auto"/>
      </w:pPr>
    </w:p>
  </w:footnote>
  <w:footnote w:id="2">
    <w:p w14:paraId="7DA7E569" w14:textId="77777777" w:rsidR="00424157" w:rsidRPr="00CE6B76" w:rsidRDefault="00424157" w:rsidP="004E2FAF">
      <w:pPr>
        <w:pStyle w:val="FootnoteText"/>
        <w:rPr>
          <w:lang w:val="en-US"/>
        </w:rPr>
      </w:pPr>
      <w:r>
        <w:rPr>
          <w:rStyle w:val="FootnoteReference"/>
        </w:rPr>
        <w:footnoteRef/>
      </w:r>
      <w:r w:rsidRPr="00007D3D">
        <w:rPr>
          <w:lang w:val="en-US"/>
        </w:rPr>
        <w:t xml:space="preserve"> Special Educational Needs</w:t>
      </w:r>
      <w:r>
        <w:rPr>
          <w:lang w:val="en-US"/>
        </w:rPr>
        <w:t xml:space="preserve"> (Sonderpädagogischer Förderbedarf, SPF)</w:t>
      </w:r>
      <w:r w:rsidRPr="00007D3D">
        <w:rPr>
          <w:lang w:val="en-US"/>
        </w:rPr>
        <w:t xml:space="preserve"> is the determinant category of the </w:t>
      </w:r>
      <w:r>
        <w:rPr>
          <w:lang w:val="en-US"/>
        </w:rPr>
        <w:t>A</w:t>
      </w:r>
      <w:r w:rsidRPr="00007D3D">
        <w:rPr>
          <w:lang w:val="en-US"/>
        </w:rPr>
        <w:t xml:space="preserve">ustrian educational system for </w:t>
      </w:r>
      <w:r>
        <w:rPr>
          <w:lang w:val="en-US"/>
        </w:rPr>
        <w:t>resource allocation in the context of disability. This category continues to be shaped by the medical model of disability. SPF is the case where a child ‘cannot follow the lessons in primary, new secondary or polytechnic school due to a not only temporary physical, intellectual or mental impairment or an impairment of their sensory functions’ (BMBWF, 2019) The diagnosis SPF also activates additional resources, which should help facilitate the pupil’s participation in class.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E527E" w14:textId="43CBE414" w:rsidR="00424157" w:rsidRPr="000634AF" w:rsidRDefault="00424157" w:rsidP="00683175">
    <w:pPr>
      <w:pStyle w:val="Header"/>
      <w:jc w:val="center"/>
      <w:rPr>
        <w:sz w:val="20"/>
        <w:szCs w:val="20"/>
        <w:lang w:val="en-US"/>
      </w:rPr>
    </w:pPr>
    <w:r w:rsidRPr="000634AF">
      <w:rPr>
        <w:sz w:val="20"/>
        <w:szCs w:val="20"/>
        <w:lang w:val="en-US"/>
      </w:rPr>
      <w:t xml:space="preserve">buero@monitoringausschuss.at | </w:t>
    </w:r>
    <w:proofErr w:type="spellStart"/>
    <w:r w:rsidRPr="000634AF">
      <w:rPr>
        <w:sz w:val="20"/>
        <w:szCs w:val="20"/>
        <w:lang w:val="en-US"/>
      </w:rPr>
      <w:t>Walcherstraße</w:t>
    </w:r>
    <w:proofErr w:type="spellEnd"/>
    <w:r w:rsidRPr="000634AF">
      <w:rPr>
        <w:sz w:val="20"/>
        <w:szCs w:val="20"/>
        <w:lang w:val="en-US"/>
      </w:rPr>
      <w:t xml:space="preserve"> 6/4/6a, A-1020 Vienna | www.monitoringausschuss.at</w:t>
    </w:r>
  </w:p>
  <w:p w14:paraId="1B5855E5" w14:textId="77777777" w:rsidR="00424157" w:rsidRPr="000634AF" w:rsidRDefault="00424157">
    <w:pP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124D20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6717FF"/>
    <w:multiLevelType w:val="hybridMultilevel"/>
    <w:tmpl w:val="26B08830"/>
    <w:lvl w:ilvl="0" w:tplc="2B78096E">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0AD77E2E"/>
    <w:multiLevelType w:val="hybridMultilevel"/>
    <w:tmpl w:val="11CC419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F683565"/>
    <w:multiLevelType w:val="hybridMultilevel"/>
    <w:tmpl w:val="3D1CD2F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0F6E1107"/>
    <w:multiLevelType w:val="hybridMultilevel"/>
    <w:tmpl w:val="63E0F05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042637B"/>
    <w:multiLevelType w:val="hybridMultilevel"/>
    <w:tmpl w:val="8898CC1C"/>
    <w:lvl w:ilvl="0" w:tplc="AA8417DE">
      <w:start w:val="1"/>
      <w:numFmt w:val="bullet"/>
      <w:lvlText w:val="-"/>
      <w:lvlJc w:val="left"/>
      <w:pPr>
        <w:ind w:left="720" w:hanging="360"/>
      </w:pPr>
      <w:rPr>
        <w:rFonts w:ascii="PT Sans" w:eastAsiaTheme="minorHAnsi" w:hAnsi="PT San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04558D0"/>
    <w:multiLevelType w:val="hybridMultilevel"/>
    <w:tmpl w:val="4792409E"/>
    <w:lvl w:ilvl="0" w:tplc="74624884">
      <w:start w:val="2"/>
      <w:numFmt w:val="upperLetter"/>
      <w:lvlText w:val="%1)"/>
      <w:lvlJc w:val="left"/>
      <w:pPr>
        <w:ind w:left="1251" w:hanging="360"/>
      </w:pPr>
      <w:rPr>
        <w:rFonts w:hint="default"/>
      </w:rPr>
    </w:lvl>
    <w:lvl w:ilvl="1" w:tplc="0C070019" w:tentative="1">
      <w:start w:val="1"/>
      <w:numFmt w:val="lowerLetter"/>
      <w:lvlText w:val="%2."/>
      <w:lvlJc w:val="left"/>
      <w:pPr>
        <w:ind w:left="1971" w:hanging="360"/>
      </w:pPr>
    </w:lvl>
    <w:lvl w:ilvl="2" w:tplc="0C07001B" w:tentative="1">
      <w:start w:val="1"/>
      <w:numFmt w:val="lowerRoman"/>
      <w:lvlText w:val="%3."/>
      <w:lvlJc w:val="right"/>
      <w:pPr>
        <w:ind w:left="2691" w:hanging="180"/>
      </w:pPr>
    </w:lvl>
    <w:lvl w:ilvl="3" w:tplc="0C07000F" w:tentative="1">
      <w:start w:val="1"/>
      <w:numFmt w:val="decimal"/>
      <w:lvlText w:val="%4."/>
      <w:lvlJc w:val="left"/>
      <w:pPr>
        <w:ind w:left="3411" w:hanging="360"/>
      </w:pPr>
    </w:lvl>
    <w:lvl w:ilvl="4" w:tplc="0C070019" w:tentative="1">
      <w:start w:val="1"/>
      <w:numFmt w:val="lowerLetter"/>
      <w:lvlText w:val="%5."/>
      <w:lvlJc w:val="left"/>
      <w:pPr>
        <w:ind w:left="4131" w:hanging="360"/>
      </w:pPr>
    </w:lvl>
    <w:lvl w:ilvl="5" w:tplc="0C07001B" w:tentative="1">
      <w:start w:val="1"/>
      <w:numFmt w:val="lowerRoman"/>
      <w:lvlText w:val="%6."/>
      <w:lvlJc w:val="right"/>
      <w:pPr>
        <w:ind w:left="4851" w:hanging="180"/>
      </w:pPr>
    </w:lvl>
    <w:lvl w:ilvl="6" w:tplc="0C07000F" w:tentative="1">
      <w:start w:val="1"/>
      <w:numFmt w:val="decimal"/>
      <w:lvlText w:val="%7."/>
      <w:lvlJc w:val="left"/>
      <w:pPr>
        <w:ind w:left="5571" w:hanging="360"/>
      </w:pPr>
    </w:lvl>
    <w:lvl w:ilvl="7" w:tplc="0C070019" w:tentative="1">
      <w:start w:val="1"/>
      <w:numFmt w:val="lowerLetter"/>
      <w:lvlText w:val="%8."/>
      <w:lvlJc w:val="left"/>
      <w:pPr>
        <w:ind w:left="6291" w:hanging="360"/>
      </w:pPr>
    </w:lvl>
    <w:lvl w:ilvl="8" w:tplc="0C07001B" w:tentative="1">
      <w:start w:val="1"/>
      <w:numFmt w:val="lowerRoman"/>
      <w:lvlText w:val="%9."/>
      <w:lvlJc w:val="right"/>
      <w:pPr>
        <w:ind w:left="7011" w:hanging="180"/>
      </w:pPr>
    </w:lvl>
  </w:abstractNum>
  <w:abstractNum w:abstractNumId="7" w15:restartNumberingAfterBreak="0">
    <w:nsid w:val="14F1285F"/>
    <w:multiLevelType w:val="hybridMultilevel"/>
    <w:tmpl w:val="E338864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161A0BF8"/>
    <w:multiLevelType w:val="hybridMultilevel"/>
    <w:tmpl w:val="7E6C57CA"/>
    <w:lvl w:ilvl="0" w:tplc="54DCD256">
      <w:start w:val="1"/>
      <w:numFmt w:val="upperRoman"/>
      <w:pStyle w:val="Heading1"/>
      <w:lvlText w:val="%1."/>
      <w:lvlJc w:val="left"/>
      <w:pPr>
        <w:ind w:left="1080" w:hanging="72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1B541BB4"/>
    <w:multiLevelType w:val="hybridMultilevel"/>
    <w:tmpl w:val="834EE9F2"/>
    <w:lvl w:ilvl="0" w:tplc="FD729D9A">
      <w:start w:val="3"/>
      <w:numFmt w:val="upperLetter"/>
      <w:lvlText w:val="%1."/>
      <w:lvlJc w:val="left"/>
      <w:pPr>
        <w:ind w:left="1251" w:hanging="360"/>
      </w:pPr>
      <w:rPr>
        <w:rFonts w:hint="default"/>
      </w:rPr>
    </w:lvl>
    <w:lvl w:ilvl="1" w:tplc="0C070019" w:tentative="1">
      <w:start w:val="1"/>
      <w:numFmt w:val="lowerLetter"/>
      <w:lvlText w:val="%2."/>
      <w:lvlJc w:val="left"/>
      <w:pPr>
        <w:ind w:left="1971" w:hanging="360"/>
      </w:pPr>
    </w:lvl>
    <w:lvl w:ilvl="2" w:tplc="0C07001B" w:tentative="1">
      <w:start w:val="1"/>
      <w:numFmt w:val="lowerRoman"/>
      <w:lvlText w:val="%3."/>
      <w:lvlJc w:val="right"/>
      <w:pPr>
        <w:ind w:left="2691" w:hanging="180"/>
      </w:pPr>
    </w:lvl>
    <w:lvl w:ilvl="3" w:tplc="0C07000F" w:tentative="1">
      <w:start w:val="1"/>
      <w:numFmt w:val="decimal"/>
      <w:lvlText w:val="%4."/>
      <w:lvlJc w:val="left"/>
      <w:pPr>
        <w:ind w:left="3411" w:hanging="360"/>
      </w:pPr>
    </w:lvl>
    <w:lvl w:ilvl="4" w:tplc="0C070019" w:tentative="1">
      <w:start w:val="1"/>
      <w:numFmt w:val="lowerLetter"/>
      <w:lvlText w:val="%5."/>
      <w:lvlJc w:val="left"/>
      <w:pPr>
        <w:ind w:left="4131" w:hanging="360"/>
      </w:pPr>
    </w:lvl>
    <w:lvl w:ilvl="5" w:tplc="0C07001B" w:tentative="1">
      <w:start w:val="1"/>
      <w:numFmt w:val="lowerRoman"/>
      <w:lvlText w:val="%6."/>
      <w:lvlJc w:val="right"/>
      <w:pPr>
        <w:ind w:left="4851" w:hanging="180"/>
      </w:pPr>
    </w:lvl>
    <w:lvl w:ilvl="6" w:tplc="0C07000F" w:tentative="1">
      <w:start w:val="1"/>
      <w:numFmt w:val="decimal"/>
      <w:lvlText w:val="%7."/>
      <w:lvlJc w:val="left"/>
      <w:pPr>
        <w:ind w:left="5571" w:hanging="360"/>
      </w:pPr>
    </w:lvl>
    <w:lvl w:ilvl="7" w:tplc="0C070019" w:tentative="1">
      <w:start w:val="1"/>
      <w:numFmt w:val="lowerLetter"/>
      <w:lvlText w:val="%8."/>
      <w:lvlJc w:val="left"/>
      <w:pPr>
        <w:ind w:left="6291" w:hanging="360"/>
      </w:pPr>
    </w:lvl>
    <w:lvl w:ilvl="8" w:tplc="0C07001B" w:tentative="1">
      <w:start w:val="1"/>
      <w:numFmt w:val="lowerRoman"/>
      <w:lvlText w:val="%9."/>
      <w:lvlJc w:val="right"/>
      <w:pPr>
        <w:ind w:left="7011" w:hanging="180"/>
      </w:pPr>
    </w:lvl>
  </w:abstractNum>
  <w:abstractNum w:abstractNumId="10" w15:restartNumberingAfterBreak="0">
    <w:nsid w:val="22D203CB"/>
    <w:multiLevelType w:val="hybridMultilevel"/>
    <w:tmpl w:val="7114735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27A802D0"/>
    <w:multiLevelType w:val="hybridMultilevel"/>
    <w:tmpl w:val="160C1012"/>
    <w:lvl w:ilvl="0" w:tplc="0C070001">
      <w:start w:val="1"/>
      <w:numFmt w:val="bullet"/>
      <w:lvlText w:val=""/>
      <w:lvlJc w:val="left"/>
      <w:pPr>
        <w:ind w:left="2148" w:hanging="360"/>
      </w:pPr>
      <w:rPr>
        <w:rFonts w:ascii="Symbol" w:hAnsi="Symbol" w:hint="default"/>
      </w:rPr>
    </w:lvl>
    <w:lvl w:ilvl="1" w:tplc="0C070003">
      <w:start w:val="1"/>
      <w:numFmt w:val="bullet"/>
      <w:lvlText w:val="o"/>
      <w:lvlJc w:val="left"/>
      <w:pPr>
        <w:ind w:left="2868" w:hanging="360"/>
      </w:pPr>
      <w:rPr>
        <w:rFonts w:ascii="Courier New" w:hAnsi="Courier New" w:cs="Courier New" w:hint="default"/>
      </w:rPr>
    </w:lvl>
    <w:lvl w:ilvl="2" w:tplc="0C070005" w:tentative="1">
      <w:start w:val="1"/>
      <w:numFmt w:val="bullet"/>
      <w:lvlText w:val=""/>
      <w:lvlJc w:val="left"/>
      <w:pPr>
        <w:ind w:left="3588" w:hanging="360"/>
      </w:pPr>
      <w:rPr>
        <w:rFonts w:ascii="Wingdings" w:hAnsi="Wingdings" w:hint="default"/>
      </w:rPr>
    </w:lvl>
    <w:lvl w:ilvl="3" w:tplc="0C070001" w:tentative="1">
      <w:start w:val="1"/>
      <w:numFmt w:val="bullet"/>
      <w:lvlText w:val=""/>
      <w:lvlJc w:val="left"/>
      <w:pPr>
        <w:ind w:left="4308" w:hanging="360"/>
      </w:pPr>
      <w:rPr>
        <w:rFonts w:ascii="Symbol" w:hAnsi="Symbol" w:hint="default"/>
      </w:rPr>
    </w:lvl>
    <w:lvl w:ilvl="4" w:tplc="0C070003" w:tentative="1">
      <w:start w:val="1"/>
      <w:numFmt w:val="bullet"/>
      <w:lvlText w:val="o"/>
      <w:lvlJc w:val="left"/>
      <w:pPr>
        <w:ind w:left="5028" w:hanging="360"/>
      </w:pPr>
      <w:rPr>
        <w:rFonts w:ascii="Courier New" w:hAnsi="Courier New" w:cs="Courier New" w:hint="default"/>
      </w:rPr>
    </w:lvl>
    <w:lvl w:ilvl="5" w:tplc="0C070005" w:tentative="1">
      <w:start w:val="1"/>
      <w:numFmt w:val="bullet"/>
      <w:lvlText w:val=""/>
      <w:lvlJc w:val="left"/>
      <w:pPr>
        <w:ind w:left="5748" w:hanging="360"/>
      </w:pPr>
      <w:rPr>
        <w:rFonts w:ascii="Wingdings" w:hAnsi="Wingdings" w:hint="default"/>
      </w:rPr>
    </w:lvl>
    <w:lvl w:ilvl="6" w:tplc="0C070001" w:tentative="1">
      <w:start w:val="1"/>
      <w:numFmt w:val="bullet"/>
      <w:lvlText w:val=""/>
      <w:lvlJc w:val="left"/>
      <w:pPr>
        <w:ind w:left="6468" w:hanging="360"/>
      </w:pPr>
      <w:rPr>
        <w:rFonts w:ascii="Symbol" w:hAnsi="Symbol" w:hint="default"/>
      </w:rPr>
    </w:lvl>
    <w:lvl w:ilvl="7" w:tplc="0C070003" w:tentative="1">
      <w:start w:val="1"/>
      <w:numFmt w:val="bullet"/>
      <w:lvlText w:val="o"/>
      <w:lvlJc w:val="left"/>
      <w:pPr>
        <w:ind w:left="7188" w:hanging="360"/>
      </w:pPr>
      <w:rPr>
        <w:rFonts w:ascii="Courier New" w:hAnsi="Courier New" w:cs="Courier New" w:hint="default"/>
      </w:rPr>
    </w:lvl>
    <w:lvl w:ilvl="8" w:tplc="0C070005" w:tentative="1">
      <w:start w:val="1"/>
      <w:numFmt w:val="bullet"/>
      <w:lvlText w:val=""/>
      <w:lvlJc w:val="left"/>
      <w:pPr>
        <w:ind w:left="7908" w:hanging="360"/>
      </w:pPr>
      <w:rPr>
        <w:rFonts w:ascii="Wingdings" w:hAnsi="Wingdings" w:hint="default"/>
      </w:rPr>
    </w:lvl>
  </w:abstractNum>
  <w:abstractNum w:abstractNumId="12" w15:restartNumberingAfterBreak="0">
    <w:nsid w:val="2BF0649B"/>
    <w:multiLevelType w:val="hybridMultilevel"/>
    <w:tmpl w:val="B18CDF18"/>
    <w:lvl w:ilvl="0" w:tplc="C2D2A580">
      <w:start w:val="1010"/>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2ECA4891"/>
    <w:multiLevelType w:val="hybridMultilevel"/>
    <w:tmpl w:val="BE728D92"/>
    <w:lvl w:ilvl="0" w:tplc="CB44A61A">
      <w:start w:val="357"/>
      <w:numFmt w:val="bullet"/>
      <w:lvlText w:val="-"/>
      <w:lvlJc w:val="left"/>
      <w:pPr>
        <w:ind w:left="720" w:hanging="360"/>
      </w:pPr>
      <w:rPr>
        <w:rFonts w:ascii="PT Sans" w:eastAsia="Calibri" w:hAnsi="PT San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4" w15:restartNumberingAfterBreak="0">
    <w:nsid w:val="3140270F"/>
    <w:multiLevelType w:val="hybridMultilevel"/>
    <w:tmpl w:val="2AA08330"/>
    <w:lvl w:ilvl="0" w:tplc="26FC0656">
      <w:numFmt w:val="bullet"/>
      <w:lvlText w:val="-"/>
      <w:lvlJc w:val="left"/>
      <w:pPr>
        <w:ind w:left="901" w:hanging="361"/>
      </w:pPr>
      <w:rPr>
        <w:rFonts w:ascii="Arial" w:eastAsia="Arial" w:hAnsi="Arial" w:cs="Arial" w:hint="default"/>
        <w:spacing w:val="-6"/>
        <w:w w:val="99"/>
        <w:sz w:val="24"/>
        <w:szCs w:val="24"/>
        <w:lang w:val="de-DE" w:eastAsia="en-US" w:bidi="ar-SA"/>
      </w:rPr>
    </w:lvl>
    <w:lvl w:ilvl="1" w:tplc="755CDBE8">
      <w:numFmt w:val="bullet"/>
      <w:lvlText w:val="•"/>
      <w:lvlJc w:val="left"/>
      <w:pPr>
        <w:ind w:left="1748" w:hanging="361"/>
      </w:pPr>
      <w:rPr>
        <w:rFonts w:hint="default"/>
        <w:lang w:val="de-DE" w:eastAsia="en-US" w:bidi="ar-SA"/>
      </w:rPr>
    </w:lvl>
    <w:lvl w:ilvl="2" w:tplc="DB700B92">
      <w:numFmt w:val="bullet"/>
      <w:lvlText w:val="•"/>
      <w:lvlJc w:val="left"/>
      <w:pPr>
        <w:ind w:left="2597" w:hanging="361"/>
      </w:pPr>
      <w:rPr>
        <w:rFonts w:hint="default"/>
        <w:lang w:val="de-DE" w:eastAsia="en-US" w:bidi="ar-SA"/>
      </w:rPr>
    </w:lvl>
    <w:lvl w:ilvl="3" w:tplc="4860E424">
      <w:numFmt w:val="bullet"/>
      <w:lvlText w:val="•"/>
      <w:lvlJc w:val="left"/>
      <w:pPr>
        <w:ind w:left="3445" w:hanging="361"/>
      </w:pPr>
      <w:rPr>
        <w:rFonts w:hint="default"/>
        <w:lang w:val="de-DE" w:eastAsia="en-US" w:bidi="ar-SA"/>
      </w:rPr>
    </w:lvl>
    <w:lvl w:ilvl="4" w:tplc="EF6E037A">
      <w:numFmt w:val="bullet"/>
      <w:lvlText w:val="•"/>
      <w:lvlJc w:val="left"/>
      <w:pPr>
        <w:ind w:left="4294" w:hanging="361"/>
      </w:pPr>
      <w:rPr>
        <w:rFonts w:hint="default"/>
        <w:lang w:val="de-DE" w:eastAsia="en-US" w:bidi="ar-SA"/>
      </w:rPr>
    </w:lvl>
    <w:lvl w:ilvl="5" w:tplc="C1EE7310">
      <w:numFmt w:val="bullet"/>
      <w:lvlText w:val="•"/>
      <w:lvlJc w:val="left"/>
      <w:pPr>
        <w:ind w:left="5142" w:hanging="361"/>
      </w:pPr>
      <w:rPr>
        <w:rFonts w:hint="default"/>
        <w:lang w:val="de-DE" w:eastAsia="en-US" w:bidi="ar-SA"/>
      </w:rPr>
    </w:lvl>
    <w:lvl w:ilvl="6" w:tplc="9A7AB242">
      <w:numFmt w:val="bullet"/>
      <w:lvlText w:val="•"/>
      <w:lvlJc w:val="left"/>
      <w:pPr>
        <w:ind w:left="5991" w:hanging="361"/>
      </w:pPr>
      <w:rPr>
        <w:rFonts w:hint="default"/>
        <w:lang w:val="de-DE" w:eastAsia="en-US" w:bidi="ar-SA"/>
      </w:rPr>
    </w:lvl>
    <w:lvl w:ilvl="7" w:tplc="0F1E3848">
      <w:numFmt w:val="bullet"/>
      <w:lvlText w:val="•"/>
      <w:lvlJc w:val="left"/>
      <w:pPr>
        <w:ind w:left="6839" w:hanging="361"/>
      </w:pPr>
      <w:rPr>
        <w:rFonts w:hint="default"/>
        <w:lang w:val="de-DE" w:eastAsia="en-US" w:bidi="ar-SA"/>
      </w:rPr>
    </w:lvl>
    <w:lvl w:ilvl="8" w:tplc="A01A89FA">
      <w:numFmt w:val="bullet"/>
      <w:lvlText w:val="•"/>
      <w:lvlJc w:val="left"/>
      <w:pPr>
        <w:ind w:left="7688" w:hanging="361"/>
      </w:pPr>
      <w:rPr>
        <w:rFonts w:hint="default"/>
        <w:lang w:val="de-DE" w:eastAsia="en-US" w:bidi="ar-SA"/>
      </w:rPr>
    </w:lvl>
  </w:abstractNum>
  <w:abstractNum w:abstractNumId="15" w15:restartNumberingAfterBreak="0">
    <w:nsid w:val="32285412"/>
    <w:multiLevelType w:val="hybridMultilevel"/>
    <w:tmpl w:val="5BDED33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35AC3EDA"/>
    <w:multiLevelType w:val="hybridMultilevel"/>
    <w:tmpl w:val="246A80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7125FF8"/>
    <w:multiLevelType w:val="hybridMultilevel"/>
    <w:tmpl w:val="B824C53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39982BD1"/>
    <w:multiLevelType w:val="hybridMultilevel"/>
    <w:tmpl w:val="5A08728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3F5441A2"/>
    <w:multiLevelType w:val="hybridMultilevel"/>
    <w:tmpl w:val="0D167A56"/>
    <w:lvl w:ilvl="0" w:tplc="0C070019">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0" w15:restartNumberingAfterBreak="0">
    <w:nsid w:val="40484F03"/>
    <w:multiLevelType w:val="hybridMultilevel"/>
    <w:tmpl w:val="F01E2DB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405962A5"/>
    <w:multiLevelType w:val="hybridMultilevel"/>
    <w:tmpl w:val="37EE106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4226650C"/>
    <w:multiLevelType w:val="hybridMultilevel"/>
    <w:tmpl w:val="838E772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431D7754"/>
    <w:multiLevelType w:val="hybridMultilevel"/>
    <w:tmpl w:val="A8626130"/>
    <w:lvl w:ilvl="0" w:tplc="0C07000F">
      <w:start w:val="1"/>
      <w:numFmt w:val="decimal"/>
      <w:lvlText w:val="%1."/>
      <w:lvlJc w:val="left"/>
      <w:pPr>
        <w:ind w:left="360" w:hanging="360"/>
      </w:pPr>
      <w:rPr>
        <w:rFonts w:hint="default"/>
      </w:rPr>
    </w:lvl>
    <w:lvl w:ilvl="1" w:tplc="0C070019">
      <w:start w:val="1"/>
      <w:numFmt w:val="lowerLetter"/>
      <w:lvlText w:val="%2."/>
      <w:lvlJc w:val="left"/>
      <w:pPr>
        <w:ind w:left="1080" w:hanging="360"/>
      </w:pPr>
    </w:lvl>
    <w:lvl w:ilvl="2" w:tplc="0630A8FA">
      <w:start w:val="1"/>
      <w:numFmt w:val="lowerRoman"/>
      <w:lvlText w:val="%3."/>
      <w:lvlJc w:val="right"/>
      <w:pPr>
        <w:ind w:left="1740" w:hanging="18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4" w15:restartNumberingAfterBreak="0">
    <w:nsid w:val="457D15E9"/>
    <w:multiLevelType w:val="hybridMultilevel"/>
    <w:tmpl w:val="52340404"/>
    <w:lvl w:ilvl="0" w:tplc="7C36AAC8">
      <w:start w:val="2"/>
      <w:numFmt w:val="bullet"/>
      <w:lvlText w:val="-"/>
      <w:lvlJc w:val="left"/>
      <w:pPr>
        <w:ind w:left="720" w:hanging="360"/>
      </w:pPr>
      <w:rPr>
        <w:rFonts w:ascii="PT Sans" w:eastAsiaTheme="minorHAnsi" w:hAnsi="PT San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4CB91D93"/>
    <w:multiLevelType w:val="hybridMultilevel"/>
    <w:tmpl w:val="8626E4C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5441165D"/>
    <w:multiLevelType w:val="hybridMultilevel"/>
    <w:tmpl w:val="2C4CDF8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575B165A"/>
    <w:multiLevelType w:val="hybridMultilevel"/>
    <w:tmpl w:val="7B82AF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5D100B22"/>
    <w:multiLevelType w:val="hybridMultilevel"/>
    <w:tmpl w:val="D6B46A0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624D76BE"/>
    <w:multiLevelType w:val="hybridMultilevel"/>
    <w:tmpl w:val="D1B24482"/>
    <w:lvl w:ilvl="0" w:tplc="49ACD5F0">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cs="Wingdings" w:hint="default"/>
      </w:rPr>
    </w:lvl>
    <w:lvl w:ilvl="3" w:tplc="0C070001" w:tentative="1">
      <w:start w:val="1"/>
      <w:numFmt w:val="bullet"/>
      <w:lvlText w:val=""/>
      <w:lvlJc w:val="left"/>
      <w:pPr>
        <w:ind w:left="2880" w:hanging="360"/>
      </w:pPr>
      <w:rPr>
        <w:rFonts w:ascii="Symbol" w:hAnsi="Symbol" w:cs="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cs="Wingdings" w:hint="default"/>
      </w:rPr>
    </w:lvl>
    <w:lvl w:ilvl="6" w:tplc="0C070001" w:tentative="1">
      <w:start w:val="1"/>
      <w:numFmt w:val="bullet"/>
      <w:lvlText w:val=""/>
      <w:lvlJc w:val="left"/>
      <w:pPr>
        <w:ind w:left="5040" w:hanging="360"/>
      </w:pPr>
      <w:rPr>
        <w:rFonts w:ascii="Symbol" w:hAnsi="Symbol" w:cs="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69D14B20"/>
    <w:multiLevelType w:val="hybridMultilevel"/>
    <w:tmpl w:val="A546FD0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70996B18"/>
    <w:multiLevelType w:val="hybridMultilevel"/>
    <w:tmpl w:val="3F1A500E"/>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32" w15:restartNumberingAfterBreak="0">
    <w:nsid w:val="71E52313"/>
    <w:multiLevelType w:val="hybridMultilevel"/>
    <w:tmpl w:val="B948AD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737B1254"/>
    <w:multiLevelType w:val="hybridMultilevel"/>
    <w:tmpl w:val="EF6E0794"/>
    <w:lvl w:ilvl="0" w:tplc="F94EC6E0">
      <w:start w:val="1"/>
      <w:numFmt w:val="upperLetter"/>
      <w:pStyle w:val="Heading2"/>
      <w:lvlText w:val="%1."/>
      <w:lvlJc w:val="left"/>
      <w:pPr>
        <w:ind w:left="1251" w:hanging="360"/>
      </w:pPr>
    </w:lvl>
    <w:lvl w:ilvl="1" w:tplc="0C070019" w:tentative="1">
      <w:start w:val="1"/>
      <w:numFmt w:val="lowerLetter"/>
      <w:lvlText w:val="%2."/>
      <w:lvlJc w:val="left"/>
      <w:pPr>
        <w:ind w:left="1971" w:hanging="360"/>
      </w:pPr>
    </w:lvl>
    <w:lvl w:ilvl="2" w:tplc="0C07001B" w:tentative="1">
      <w:start w:val="1"/>
      <w:numFmt w:val="lowerRoman"/>
      <w:lvlText w:val="%3."/>
      <w:lvlJc w:val="right"/>
      <w:pPr>
        <w:ind w:left="2691" w:hanging="180"/>
      </w:pPr>
    </w:lvl>
    <w:lvl w:ilvl="3" w:tplc="0C07000F" w:tentative="1">
      <w:start w:val="1"/>
      <w:numFmt w:val="decimal"/>
      <w:lvlText w:val="%4."/>
      <w:lvlJc w:val="left"/>
      <w:pPr>
        <w:ind w:left="3411" w:hanging="360"/>
      </w:pPr>
    </w:lvl>
    <w:lvl w:ilvl="4" w:tplc="0C070019" w:tentative="1">
      <w:start w:val="1"/>
      <w:numFmt w:val="lowerLetter"/>
      <w:lvlText w:val="%5."/>
      <w:lvlJc w:val="left"/>
      <w:pPr>
        <w:ind w:left="4131" w:hanging="360"/>
      </w:pPr>
    </w:lvl>
    <w:lvl w:ilvl="5" w:tplc="0C07001B" w:tentative="1">
      <w:start w:val="1"/>
      <w:numFmt w:val="lowerRoman"/>
      <w:lvlText w:val="%6."/>
      <w:lvlJc w:val="right"/>
      <w:pPr>
        <w:ind w:left="4851" w:hanging="180"/>
      </w:pPr>
    </w:lvl>
    <w:lvl w:ilvl="6" w:tplc="0C07000F" w:tentative="1">
      <w:start w:val="1"/>
      <w:numFmt w:val="decimal"/>
      <w:lvlText w:val="%7."/>
      <w:lvlJc w:val="left"/>
      <w:pPr>
        <w:ind w:left="5571" w:hanging="360"/>
      </w:pPr>
    </w:lvl>
    <w:lvl w:ilvl="7" w:tplc="0C070019" w:tentative="1">
      <w:start w:val="1"/>
      <w:numFmt w:val="lowerLetter"/>
      <w:lvlText w:val="%8."/>
      <w:lvlJc w:val="left"/>
      <w:pPr>
        <w:ind w:left="6291" w:hanging="360"/>
      </w:pPr>
    </w:lvl>
    <w:lvl w:ilvl="8" w:tplc="0C07001B" w:tentative="1">
      <w:start w:val="1"/>
      <w:numFmt w:val="lowerRoman"/>
      <w:lvlText w:val="%9."/>
      <w:lvlJc w:val="right"/>
      <w:pPr>
        <w:ind w:left="7011" w:hanging="180"/>
      </w:pPr>
    </w:lvl>
  </w:abstractNum>
  <w:abstractNum w:abstractNumId="34" w15:restartNumberingAfterBreak="0">
    <w:nsid w:val="73B3641A"/>
    <w:multiLevelType w:val="hybridMultilevel"/>
    <w:tmpl w:val="04125F26"/>
    <w:lvl w:ilvl="0" w:tplc="89D2BFF0">
      <w:start w:val="1"/>
      <w:numFmt w:val="upperRoman"/>
      <w:lvlText w:val="%1."/>
      <w:lvlJc w:val="left"/>
      <w:pPr>
        <w:ind w:left="896" w:hanging="516"/>
        <w:jc w:val="right"/>
      </w:pPr>
      <w:rPr>
        <w:rFonts w:ascii="Arial" w:eastAsia="Arial" w:hAnsi="Arial" w:cs="Arial" w:hint="default"/>
        <w:b/>
        <w:bCs/>
        <w:spacing w:val="0"/>
        <w:w w:val="100"/>
        <w:sz w:val="28"/>
        <w:szCs w:val="28"/>
        <w:lang w:val="de-DE" w:eastAsia="en-US" w:bidi="ar-SA"/>
      </w:rPr>
    </w:lvl>
    <w:lvl w:ilvl="1" w:tplc="00DAF6AA">
      <w:numFmt w:val="bullet"/>
      <w:lvlText w:val="-"/>
      <w:lvlJc w:val="left"/>
      <w:pPr>
        <w:ind w:left="901" w:hanging="361"/>
      </w:pPr>
      <w:rPr>
        <w:rFonts w:ascii="Times New Roman" w:eastAsia="Times New Roman" w:hAnsi="Times New Roman" w:cs="Times New Roman" w:hint="default"/>
        <w:spacing w:val="-9"/>
        <w:w w:val="99"/>
        <w:sz w:val="24"/>
        <w:szCs w:val="24"/>
        <w:lang w:val="de-DE" w:eastAsia="en-US" w:bidi="ar-SA"/>
      </w:rPr>
    </w:lvl>
    <w:lvl w:ilvl="2" w:tplc="63845BC2">
      <w:numFmt w:val="bullet"/>
      <w:lvlText w:val="•"/>
      <w:lvlJc w:val="left"/>
      <w:pPr>
        <w:ind w:left="2597" w:hanging="361"/>
      </w:pPr>
      <w:rPr>
        <w:rFonts w:hint="default"/>
        <w:lang w:val="de-DE" w:eastAsia="en-US" w:bidi="ar-SA"/>
      </w:rPr>
    </w:lvl>
    <w:lvl w:ilvl="3" w:tplc="77068E98">
      <w:numFmt w:val="bullet"/>
      <w:lvlText w:val="•"/>
      <w:lvlJc w:val="left"/>
      <w:pPr>
        <w:ind w:left="3445" w:hanging="361"/>
      </w:pPr>
      <w:rPr>
        <w:rFonts w:hint="default"/>
        <w:lang w:val="de-DE" w:eastAsia="en-US" w:bidi="ar-SA"/>
      </w:rPr>
    </w:lvl>
    <w:lvl w:ilvl="4" w:tplc="C24C6122">
      <w:numFmt w:val="bullet"/>
      <w:lvlText w:val="•"/>
      <w:lvlJc w:val="left"/>
      <w:pPr>
        <w:ind w:left="4294" w:hanging="361"/>
      </w:pPr>
      <w:rPr>
        <w:rFonts w:hint="default"/>
        <w:lang w:val="de-DE" w:eastAsia="en-US" w:bidi="ar-SA"/>
      </w:rPr>
    </w:lvl>
    <w:lvl w:ilvl="5" w:tplc="B86EE8FC">
      <w:numFmt w:val="bullet"/>
      <w:lvlText w:val="•"/>
      <w:lvlJc w:val="left"/>
      <w:pPr>
        <w:ind w:left="5142" w:hanging="361"/>
      </w:pPr>
      <w:rPr>
        <w:rFonts w:hint="default"/>
        <w:lang w:val="de-DE" w:eastAsia="en-US" w:bidi="ar-SA"/>
      </w:rPr>
    </w:lvl>
    <w:lvl w:ilvl="6" w:tplc="CB88D676">
      <w:numFmt w:val="bullet"/>
      <w:lvlText w:val="•"/>
      <w:lvlJc w:val="left"/>
      <w:pPr>
        <w:ind w:left="5991" w:hanging="361"/>
      </w:pPr>
      <w:rPr>
        <w:rFonts w:hint="default"/>
        <w:lang w:val="de-DE" w:eastAsia="en-US" w:bidi="ar-SA"/>
      </w:rPr>
    </w:lvl>
    <w:lvl w:ilvl="7" w:tplc="044C399A">
      <w:numFmt w:val="bullet"/>
      <w:lvlText w:val="•"/>
      <w:lvlJc w:val="left"/>
      <w:pPr>
        <w:ind w:left="6839" w:hanging="361"/>
      </w:pPr>
      <w:rPr>
        <w:rFonts w:hint="default"/>
        <w:lang w:val="de-DE" w:eastAsia="en-US" w:bidi="ar-SA"/>
      </w:rPr>
    </w:lvl>
    <w:lvl w:ilvl="8" w:tplc="162CEEAC">
      <w:numFmt w:val="bullet"/>
      <w:lvlText w:val="•"/>
      <w:lvlJc w:val="left"/>
      <w:pPr>
        <w:ind w:left="7688" w:hanging="361"/>
      </w:pPr>
      <w:rPr>
        <w:rFonts w:hint="default"/>
        <w:lang w:val="de-DE" w:eastAsia="en-US" w:bidi="ar-SA"/>
      </w:rPr>
    </w:lvl>
  </w:abstractNum>
  <w:abstractNum w:abstractNumId="35" w15:restartNumberingAfterBreak="0">
    <w:nsid w:val="74121761"/>
    <w:multiLevelType w:val="hybridMultilevel"/>
    <w:tmpl w:val="86E21590"/>
    <w:lvl w:ilvl="0" w:tplc="771CC812">
      <w:start w:val="1"/>
      <w:numFmt w:val="upperLetter"/>
      <w:lvlText w:val="%1)"/>
      <w:lvlJc w:val="left"/>
      <w:pPr>
        <w:ind w:left="1211" w:hanging="320"/>
      </w:pPr>
      <w:rPr>
        <w:rFonts w:ascii="Arial" w:eastAsia="Arial" w:hAnsi="Arial" w:cs="Arial" w:hint="default"/>
        <w:b/>
        <w:bCs/>
        <w:spacing w:val="-4"/>
        <w:w w:val="99"/>
        <w:sz w:val="24"/>
        <w:szCs w:val="24"/>
        <w:lang w:val="de-DE" w:eastAsia="en-US" w:bidi="ar-SA"/>
      </w:rPr>
    </w:lvl>
    <w:lvl w:ilvl="1" w:tplc="CC964ECC">
      <w:numFmt w:val="bullet"/>
      <w:lvlText w:val="•"/>
      <w:lvlJc w:val="left"/>
      <w:pPr>
        <w:ind w:left="2036" w:hanging="320"/>
      </w:pPr>
      <w:rPr>
        <w:rFonts w:hint="default"/>
        <w:lang w:val="de-DE" w:eastAsia="en-US" w:bidi="ar-SA"/>
      </w:rPr>
    </w:lvl>
    <w:lvl w:ilvl="2" w:tplc="5FCEF3F0">
      <w:numFmt w:val="bullet"/>
      <w:lvlText w:val="•"/>
      <w:lvlJc w:val="left"/>
      <w:pPr>
        <w:ind w:left="2853" w:hanging="320"/>
      </w:pPr>
      <w:rPr>
        <w:rFonts w:hint="default"/>
        <w:lang w:val="de-DE" w:eastAsia="en-US" w:bidi="ar-SA"/>
      </w:rPr>
    </w:lvl>
    <w:lvl w:ilvl="3" w:tplc="D13A4382">
      <w:numFmt w:val="bullet"/>
      <w:lvlText w:val="•"/>
      <w:lvlJc w:val="left"/>
      <w:pPr>
        <w:ind w:left="3669" w:hanging="320"/>
      </w:pPr>
      <w:rPr>
        <w:rFonts w:hint="default"/>
        <w:lang w:val="de-DE" w:eastAsia="en-US" w:bidi="ar-SA"/>
      </w:rPr>
    </w:lvl>
    <w:lvl w:ilvl="4" w:tplc="31FCEE44">
      <w:numFmt w:val="bullet"/>
      <w:lvlText w:val="•"/>
      <w:lvlJc w:val="left"/>
      <w:pPr>
        <w:ind w:left="4486" w:hanging="320"/>
      </w:pPr>
      <w:rPr>
        <w:rFonts w:hint="default"/>
        <w:lang w:val="de-DE" w:eastAsia="en-US" w:bidi="ar-SA"/>
      </w:rPr>
    </w:lvl>
    <w:lvl w:ilvl="5" w:tplc="439296B4">
      <w:numFmt w:val="bullet"/>
      <w:lvlText w:val="•"/>
      <w:lvlJc w:val="left"/>
      <w:pPr>
        <w:ind w:left="5302" w:hanging="320"/>
      </w:pPr>
      <w:rPr>
        <w:rFonts w:hint="default"/>
        <w:lang w:val="de-DE" w:eastAsia="en-US" w:bidi="ar-SA"/>
      </w:rPr>
    </w:lvl>
    <w:lvl w:ilvl="6" w:tplc="13C004FA">
      <w:numFmt w:val="bullet"/>
      <w:lvlText w:val="•"/>
      <w:lvlJc w:val="left"/>
      <w:pPr>
        <w:ind w:left="6119" w:hanging="320"/>
      </w:pPr>
      <w:rPr>
        <w:rFonts w:hint="default"/>
        <w:lang w:val="de-DE" w:eastAsia="en-US" w:bidi="ar-SA"/>
      </w:rPr>
    </w:lvl>
    <w:lvl w:ilvl="7" w:tplc="40F20656">
      <w:numFmt w:val="bullet"/>
      <w:lvlText w:val="•"/>
      <w:lvlJc w:val="left"/>
      <w:pPr>
        <w:ind w:left="6935" w:hanging="320"/>
      </w:pPr>
      <w:rPr>
        <w:rFonts w:hint="default"/>
        <w:lang w:val="de-DE" w:eastAsia="en-US" w:bidi="ar-SA"/>
      </w:rPr>
    </w:lvl>
    <w:lvl w:ilvl="8" w:tplc="8DA0AC3A">
      <w:numFmt w:val="bullet"/>
      <w:lvlText w:val="•"/>
      <w:lvlJc w:val="left"/>
      <w:pPr>
        <w:ind w:left="7752" w:hanging="320"/>
      </w:pPr>
      <w:rPr>
        <w:rFonts w:hint="default"/>
        <w:lang w:val="de-DE" w:eastAsia="en-US" w:bidi="ar-SA"/>
      </w:rPr>
    </w:lvl>
  </w:abstractNum>
  <w:abstractNum w:abstractNumId="36" w15:restartNumberingAfterBreak="0">
    <w:nsid w:val="743140D9"/>
    <w:multiLevelType w:val="hybridMultilevel"/>
    <w:tmpl w:val="DDE2E84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7" w15:restartNumberingAfterBreak="0">
    <w:nsid w:val="76C66389"/>
    <w:multiLevelType w:val="hybridMultilevel"/>
    <w:tmpl w:val="69F455D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8" w15:restartNumberingAfterBreak="0">
    <w:nsid w:val="783B2EAC"/>
    <w:multiLevelType w:val="hybridMultilevel"/>
    <w:tmpl w:val="E8A0C42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9" w15:restartNumberingAfterBreak="0">
    <w:nsid w:val="7A6C43DB"/>
    <w:multiLevelType w:val="hybridMultilevel"/>
    <w:tmpl w:val="F6FA927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954290498">
    <w:abstractNumId w:val="23"/>
  </w:num>
  <w:num w:numId="2" w16cid:durableId="645740792">
    <w:abstractNumId w:val="0"/>
  </w:num>
  <w:num w:numId="3" w16cid:durableId="955060350">
    <w:abstractNumId w:val="34"/>
  </w:num>
  <w:num w:numId="4" w16cid:durableId="653988767">
    <w:abstractNumId w:val="24"/>
  </w:num>
  <w:num w:numId="5" w16cid:durableId="1980188921">
    <w:abstractNumId w:val="14"/>
  </w:num>
  <w:num w:numId="6" w16cid:durableId="1882013455">
    <w:abstractNumId w:val="35"/>
  </w:num>
  <w:num w:numId="7" w16cid:durableId="925307980">
    <w:abstractNumId w:val="8"/>
  </w:num>
  <w:num w:numId="8" w16cid:durableId="1305937509">
    <w:abstractNumId w:val="1"/>
  </w:num>
  <w:num w:numId="9" w16cid:durableId="1483498991">
    <w:abstractNumId w:val="38"/>
  </w:num>
  <w:num w:numId="10" w16cid:durableId="169569616">
    <w:abstractNumId w:val="19"/>
  </w:num>
  <w:num w:numId="11" w16cid:durableId="2137487809">
    <w:abstractNumId w:val="7"/>
  </w:num>
  <w:num w:numId="12" w16cid:durableId="655569211">
    <w:abstractNumId w:val="26"/>
  </w:num>
  <w:num w:numId="13" w16cid:durableId="1557275771">
    <w:abstractNumId w:val="3"/>
  </w:num>
  <w:num w:numId="14" w16cid:durableId="50270199">
    <w:abstractNumId w:val="2"/>
  </w:num>
  <w:num w:numId="15" w16cid:durableId="1966231992">
    <w:abstractNumId w:val="10"/>
  </w:num>
  <w:num w:numId="16" w16cid:durableId="1397977200">
    <w:abstractNumId w:val="4"/>
  </w:num>
  <w:num w:numId="17" w16cid:durableId="596519522">
    <w:abstractNumId w:val="29"/>
  </w:num>
  <w:num w:numId="18" w16cid:durableId="8800992">
    <w:abstractNumId w:val="15"/>
  </w:num>
  <w:num w:numId="19" w16cid:durableId="1315255600">
    <w:abstractNumId w:val="28"/>
  </w:num>
  <w:num w:numId="20" w16cid:durableId="1579171633">
    <w:abstractNumId w:val="13"/>
  </w:num>
  <w:num w:numId="21" w16cid:durableId="1558277321">
    <w:abstractNumId w:val="20"/>
  </w:num>
  <w:num w:numId="22" w16cid:durableId="777140014">
    <w:abstractNumId w:val="21"/>
  </w:num>
  <w:num w:numId="23" w16cid:durableId="290401631">
    <w:abstractNumId w:val="12"/>
  </w:num>
  <w:num w:numId="24" w16cid:durableId="762725596">
    <w:abstractNumId w:val="31"/>
  </w:num>
  <w:num w:numId="25" w16cid:durableId="1670518054">
    <w:abstractNumId w:val="36"/>
  </w:num>
  <w:num w:numId="26" w16cid:durableId="584607991">
    <w:abstractNumId w:val="27"/>
  </w:num>
  <w:num w:numId="27" w16cid:durableId="913203666">
    <w:abstractNumId w:val="17"/>
  </w:num>
  <w:num w:numId="28" w16cid:durableId="1016077392">
    <w:abstractNumId w:val="30"/>
  </w:num>
  <w:num w:numId="29" w16cid:durableId="1483618159">
    <w:abstractNumId w:val="33"/>
  </w:num>
  <w:num w:numId="30" w16cid:durableId="1662851465">
    <w:abstractNumId w:val="6"/>
  </w:num>
  <w:num w:numId="31" w16cid:durableId="1914928688">
    <w:abstractNumId w:val="37"/>
  </w:num>
  <w:num w:numId="32" w16cid:durableId="1130517703">
    <w:abstractNumId w:val="18"/>
  </w:num>
  <w:num w:numId="33" w16cid:durableId="706754012">
    <w:abstractNumId w:val="9"/>
  </w:num>
  <w:num w:numId="34" w16cid:durableId="2015836962">
    <w:abstractNumId w:val="11"/>
  </w:num>
  <w:num w:numId="35" w16cid:durableId="944842636">
    <w:abstractNumId w:val="22"/>
  </w:num>
  <w:num w:numId="36" w16cid:durableId="240258465">
    <w:abstractNumId w:val="39"/>
  </w:num>
  <w:num w:numId="37" w16cid:durableId="592204446">
    <w:abstractNumId w:val="25"/>
  </w:num>
  <w:num w:numId="38" w16cid:durableId="1493256684">
    <w:abstractNumId w:val="16"/>
  </w:num>
  <w:num w:numId="39" w16cid:durableId="1807158508">
    <w:abstractNumId w:val="5"/>
  </w:num>
  <w:num w:numId="40" w16cid:durableId="844977888">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85A"/>
    <w:rsid w:val="000007B4"/>
    <w:rsid w:val="00000F7F"/>
    <w:rsid w:val="00001125"/>
    <w:rsid w:val="00001EE9"/>
    <w:rsid w:val="00001F11"/>
    <w:rsid w:val="000027D0"/>
    <w:rsid w:val="000029DA"/>
    <w:rsid w:val="00002A25"/>
    <w:rsid w:val="00003205"/>
    <w:rsid w:val="000040CB"/>
    <w:rsid w:val="000045E1"/>
    <w:rsid w:val="00004BF3"/>
    <w:rsid w:val="00004D82"/>
    <w:rsid w:val="00005DA1"/>
    <w:rsid w:val="0000611E"/>
    <w:rsid w:val="0000623B"/>
    <w:rsid w:val="0001016D"/>
    <w:rsid w:val="0001180F"/>
    <w:rsid w:val="00012A2F"/>
    <w:rsid w:val="00013100"/>
    <w:rsid w:val="000144AC"/>
    <w:rsid w:val="000175AC"/>
    <w:rsid w:val="000179C2"/>
    <w:rsid w:val="00020107"/>
    <w:rsid w:val="000211EB"/>
    <w:rsid w:val="000214BF"/>
    <w:rsid w:val="000219B2"/>
    <w:rsid w:val="000220AB"/>
    <w:rsid w:val="00023007"/>
    <w:rsid w:val="00024D10"/>
    <w:rsid w:val="000250AF"/>
    <w:rsid w:val="00025751"/>
    <w:rsid w:val="0002604B"/>
    <w:rsid w:val="00026D11"/>
    <w:rsid w:val="00030329"/>
    <w:rsid w:val="00033CA6"/>
    <w:rsid w:val="00034738"/>
    <w:rsid w:val="0003ECCE"/>
    <w:rsid w:val="0004017F"/>
    <w:rsid w:val="000403CA"/>
    <w:rsid w:val="000415A4"/>
    <w:rsid w:val="00041F87"/>
    <w:rsid w:val="0004214E"/>
    <w:rsid w:val="000429F1"/>
    <w:rsid w:val="0004326E"/>
    <w:rsid w:val="000439CA"/>
    <w:rsid w:val="000445F0"/>
    <w:rsid w:val="00044CFF"/>
    <w:rsid w:val="000461CA"/>
    <w:rsid w:val="000462BE"/>
    <w:rsid w:val="000463AB"/>
    <w:rsid w:val="00046B08"/>
    <w:rsid w:val="000472CA"/>
    <w:rsid w:val="00051A50"/>
    <w:rsid w:val="00052703"/>
    <w:rsid w:val="00052CA3"/>
    <w:rsid w:val="00053A64"/>
    <w:rsid w:val="00054CE6"/>
    <w:rsid w:val="000552BD"/>
    <w:rsid w:val="000556FE"/>
    <w:rsid w:val="0005588B"/>
    <w:rsid w:val="00056400"/>
    <w:rsid w:val="000568CB"/>
    <w:rsid w:val="00056C88"/>
    <w:rsid w:val="00056E40"/>
    <w:rsid w:val="0005702E"/>
    <w:rsid w:val="00057937"/>
    <w:rsid w:val="0006190E"/>
    <w:rsid w:val="000629CB"/>
    <w:rsid w:val="000634AF"/>
    <w:rsid w:val="0006356D"/>
    <w:rsid w:val="000635C8"/>
    <w:rsid w:val="0006373D"/>
    <w:rsid w:val="00064897"/>
    <w:rsid w:val="000656BC"/>
    <w:rsid w:val="000663AC"/>
    <w:rsid w:val="0006749D"/>
    <w:rsid w:val="00067F87"/>
    <w:rsid w:val="00070770"/>
    <w:rsid w:val="00070901"/>
    <w:rsid w:val="00070EFE"/>
    <w:rsid w:val="000717A2"/>
    <w:rsid w:val="00071DD5"/>
    <w:rsid w:val="00072332"/>
    <w:rsid w:val="000739DF"/>
    <w:rsid w:val="00073E55"/>
    <w:rsid w:val="0007769C"/>
    <w:rsid w:val="00077755"/>
    <w:rsid w:val="00080D00"/>
    <w:rsid w:val="000838DA"/>
    <w:rsid w:val="0008522E"/>
    <w:rsid w:val="0008540B"/>
    <w:rsid w:val="00085454"/>
    <w:rsid w:val="000877B9"/>
    <w:rsid w:val="0009072F"/>
    <w:rsid w:val="00091262"/>
    <w:rsid w:val="00091C34"/>
    <w:rsid w:val="00093D12"/>
    <w:rsid w:val="00094AE7"/>
    <w:rsid w:val="00095212"/>
    <w:rsid w:val="00095452"/>
    <w:rsid w:val="000A0733"/>
    <w:rsid w:val="000A0D21"/>
    <w:rsid w:val="000A1A26"/>
    <w:rsid w:val="000A472F"/>
    <w:rsid w:val="000A4F14"/>
    <w:rsid w:val="000A4F5A"/>
    <w:rsid w:val="000A5387"/>
    <w:rsid w:val="000A66AD"/>
    <w:rsid w:val="000B191C"/>
    <w:rsid w:val="000B1B7A"/>
    <w:rsid w:val="000B1B92"/>
    <w:rsid w:val="000B2D4E"/>
    <w:rsid w:val="000B2E53"/>
    <w:rsid w:val="000B315F"/>
    <w:rsid w:val="000B33B1"/>
    <w:rsid w:val="000B33EA"/>
    <w:rsid w:val="000B495A"/>
    <w:rsid w:val="000B4EE5"/>
    <w:rsid w:val="000B616D"/>
    <w:rsid w:val="000B6E29"/>
    <w:rsid w:val="000B7739"/>
    <w:rsid w:val="000B7A46"/>
    <w:rsid w:val="000B7C36"/>
    <w:rsid w:val="000B7E3A"/>
    <w:rsid w:val="000C0121"/>
    <w:rsid w:val="000C0418"/>
    <w:rsid w:val="000C0F40"/>
    <w:rsid w:val="000C1B36"/>
    <w:rsid w:val="000C286E"/>
    <w:rsid w:val="000C2EC1"/>
    <w:rsid w:val="000C3129"/>
    <w:rsid w:val="000C3BA6"/>
    <w:rsid w:val="000C3D64"/>
    <w:rsid w:val="000C4290"/>
    <w:rsid w:val="000C45E9"/>
    <w:rsid w:val="000C47BB"/>
    <w:rsid w:val="000C6B5B"/>
    <w:rsid w:val="000D0009"/>
    <w:rsid w:val="000D010B"/>
    <w:rsid w:val="000D0AAF"/>
    <w:rsid w:val="000D0E53"/>
    <w:rsid w:val="000D1F49"/>
    <w:rsid w:val="000D5A49"/>
    <w:rsid w:val="000D618E"/>
    <w:rsid w:val="000D61F8"/>
    <w:rsid w:val="000E0F4C"/>
    <w:rsid w:val="000E15D6"/>
    <w:rsid w:val="000E2245"/>
    <w:rsid w:val="000E25B0"/>
    <w:rsid w:val="000E2778"/>
    <w:rsid w:val="000E390F"/>
    <w:rsid w:val="000E3CEB"/>
    <w:rsid w:val="000E42C8"/>
    <w:rsid w:val="000E5CD5"/>
    <w:rsid w:val="000E5F6B"/>
    <w:rsid w:val="000E6316"/>
    <w:rsid w:val="000E7FCA"/>
    <w:rsid w:val="000F2F1B"/>
    <w:rsid w:val="000F3C82"/>
    <w:rsid w:val="000F3E67"/>
    <w:rsid w:val="000F45A0"/>
    <w:rsid w:val="000F5276"/>
    <w:rsid w:val="000F563F"/>
    <w:rsid w:val="000F5D7D"/>
    <w:rsid w:val="000F61A0"/>
    <w:rsid w:val="000F6235"/>
    <w:rsid w:val="001006EC"/>
    <w:rsid w:val="00100D7F"/>
    <w:rsid w:val="00101FB4"/>
    <w:rsid w:val="00103105"/>
    <w:rsid w:val="0010381E"/>
    <w:rsid w:val="00103A8A"/>
    <w:rsid w:val="00103ECC"/>
    <w:rsid w:val="00104346"/>
    <w:rsid w:val="00104B47"/>
    <w:rsid w:val="00104D72"/>
    <w:rsid w:val="00105108"/>
    <w:rsid w:val="00105612"/>
    <w:rsid w:val="00106613"/>
    <w:rsid w:val="00110689"/>
    <w:rsid w:val="00110F84"/>
    <w:rsid w:val="00112DA9"/>
    <w:rsid w:val="0011304B"/>
    <w:rsid w:val="0011342A"/>
    <w:rsid w:val="0011364A"/>
    <w:rsid w:val="0011573D"/>
    <w:rsid w:val="00120BF3"/>
    <w:rsid w:val="00120F8F"/>
    <w:rsid w:val="00122E9D"/>
    <w:rsid w:val="0012306C"/>
    <w:rsid w:val="001240E1"/>
    <w:rsid w:val="00124B6C"/>
    <w:rsid w:val="00125221"/>
    <w:rsid w:val="00126A54"/>
    <w:rsid w:val="00126B35"/>
    <w:rsid w:val="00127480"/>
    <w:rsid w:val="00127C77"/>
    <w:rsid w:val="00130324"/>
    <w:rsid w:val="00130774"/>
    <w:rsid w:val="001320AB"/>
    <w:rsid w:val="001332CD"/>
    <w:rsid w:val="00133CEC"/>
    <w:rsid w:val="0013439F"/>
    <w:rsid w:val="00134703"/>
    <w:rsid w:val="001347D5"/>
    <w:rsid w:val="00136694"/>
    <w:rsid w:val="00136C26"/>
    <w:rsid w:val="00136F58"/>
    <w:rsid w:val="00141E42"/>
    <w:rsid w:val="00142129"/>
    <w:rsid w:val="0014256E"/>
    <w:rsid w:val="0014272E"/>
    <w:rsid w:val="001440A4"/>
    <w:rsid w:val="00144E3F"/>
    <w:rsid w:val="00147EFB"/>
    <w:rsid w:val="00150D58"/>
    <w:rsid w:val="001533A0"/>
    <w:rsid w:val="001537C8"/>
    <w:rsid w:val="001548F0"/>
    <w:rsid w:val="001551FD"/>
    <w:rsid w:val="0015773E"/>
    <w:rsid w:val="00157B8D"/>
    <w:rsid w:val="00157E99"/>
    <w:rsid w:val="00160BAB"/>
    <w:rsid w:val="00162EA0"/>
    <w:rsid w:val="001631D6"/>
    <w:rsid w:val="00165273"/>
    <w:rsid w:val="00165347"/>
    <w:rsid w:val="001655CB"/>
    <w:rsid w:val="001658A2"/>
    <w:rsid w:val="00166A8F"/>
    <w:rsid w:val="00167991"/>
    <w:rsid w:val="00167D62"/>
    <w:rsid w:val="00171257"/>
    <w:rsid w:val="001716D1"/>
    <w:rsid w:val="00171D5E"/>
    <w:rsid w:val="001735AF"/>
    <w:rsid w:val="00174B38"/>
    <w:rsid w:val="001760F5"/>
    <w:rsid w:val="00176328"/>
    <w:rsid w:val="00176923"/>
    <w:rsid w:val="00176F00"/>
    <w:rsid w:val="00177CE3"/>
    <w:rsid w:val="00177E62"/>
    <w:rsid w:val="00180AF8"/>
    <w:rsid w:val="00180FAD"/>
    <w:rsid w:val="001823C0"/>
    <w:rsid w:val="00183119"/>
    <w:rsid w:val="00183D99"/>
    <w:rsid w:val="0018586D"/>
    <w:rsid w:val="001858D4"/>
    <w:rsid w:val="0018630E"/>
    <w:rsid w:val="001869A2"/>
    <w:rsid w:val="00186C07"/>
    <w:rsid w:val="00190F1B"/>
    <w:rsid w:val="0019219A"/>
    <w:rsid w:val="0019228F"/>
    <w:rsid w:val="001922D0"/>
    <w:rsid w:val="00192943"/>
    <w:rsid w:val="00192BB5"/>
    <w:rsid w:val="00192D84"/>
    <w:rsid w:val="0019375F"/>
    <w:rsid w:val="0019378F"/>
    <w:rsid w:val="0019432C"/>
    <w:rsid w:val="0019510D"/>
    <w:rsid w:val="00195514"/>
    <w:rsid w:val="00195B37"/>
    <w:rsid w:val="00196366"/>
    <w:rsid w:val="001963BF"/>
    <w:rsid w:val="001964B3"/>
    <w:rsid w:val="001A0AA8"/>
    <w:rsid w:val="001A0ABE"/>
    <w:rsid w:val="001A0EB1"/>
    <w:rsid w:val="001A236A"/>
    <w:rsid w:val="001A240D"/>
    <w:rsid w:val="001A25A0"/>
    <w:rsid w:val="001A2EB7"/>
    <w:rsid w:val="001A3B3B"/>
    <w:rsid w:val="001A42D1"/>
    <w:rsid w:val="001A4864"/>
    <w:rsid w:val="001A4A72"/>
    <w:rsid w:val="001A4F0C"/>
    <w:rsid w:val="001A5820"/>
    <w:rsid w:val="001A58EF"/>
    <w:rsid w:val="001A7BA2"/>
    <w:rsid w:val="001B121A"/>
    <w:rsid w:val="001B1911"/>
    <w:rsid w:val="001B37E3"/>
    <w:rsid w:val="001B4667"/>
    <w:rsid w:val="001B4E12"/>
    <w:rsid w:val="001B59AB"/>
    <w:rsid w:val="001B77EF"/>
    <w:rsid w:val="001C08C1"/>
    <w:rsid w:val="001C170F"/>
    <w:rsid w:val="001C1EBE"/>
    <w:rsid w:val="001C2BA3"/>
    <w:rsid w:val="001C352D"/>
    <w:rsid w:val="001C353A"/>
    <w:rsid w:val="001C3FA2"/>
    <w:rsid w:val="001C49C8"/>
    <w:rsid w:val="001C564D"/>
    <w:rsid w:val="001C6297"/>
    <w:rsid w:val="001C6A2D"/>
    <w:rsid w:val="001C79C0"/>
    <w:rsid w:val="001D0409"/>
    <w:rsid w:val="001D0740"/>
    <w:rsid w:val="001D08B4"/>
    <w:rsid w:val="001D20D6"/>
    <w:rsid w:val="001D368F"/>
    <w:rsid w:val="001D59A2"/>
    <w:rsid w:val="001D733F"/>
    <w:rsid w:val="001D7CCB"/>
    <w:rsid w:val="001D7F19"/>
    <w:rsid w:val="001E14FE"/>
    <w:rsid w:val="001E3F9E"/>
    <w:rsid w:val="001E47BF"/>
    <w:rsid w:val="001E4A13"/>
    <w:rsid w:val="001E4B0C"/>
    <w:rsid w:val="001E6386"/>
    <w:rsid w:val="001E650D"/>
    <w:rsid w:val="001E70A2"/>
    <w:rsid w:val="001E75B5"/>
    <w:rsid w:val="001E7E48"/>
    <w:rsid w:val="001E7E7D"/>
    <w:rsid w:val="001F01F3"/>
    <w:rsid w:val="001F0AF5"/>
    <w:rsid w:val="001F0EE6"/>
    <w:rsid w:val="001F1FDE"/>
    <w:rsid w:val="001F2D09"/>
    <w:rsid w:val="001F35C9"/>
    <w:rsid w:val="001F3AAB"/>
    <w:rsid w:val="001F3E48"/>
    <w:rsid w:val="001F4ADA"/>
    <w:rsid w:val="001F6F8F"/>
    <w:rsid w:val="001F75A4"/>
    <w:rsid w:val="001F76F2"/>
    <w:rsid w:val="002012F9"/>
    <w:rsid w:val="00201529"/>
    <w:rsid w:val="002019D2"/>
    <w:rsid w:val="0020321A"/>
    <w:rsid w:val="00203619"/>
    <w:rsid w:val="00203A6F"/>
    <w:rsid w:val="00204963"/>
    <w:rsid w:val="00204A1F"/>
    <w:rsid w:val="00204C0C"/>
    <w:rsid w:val="002057AE"/>
    <w:rsid w:val="00205A7D"/>
    <w:rsid w:val="00206A87"/>
    <w:rsid w:val="00207C6A"/>
    <w:rsid w:val="00207FFE"/>
    <w:rsid w:val="00211020"/>
    <w:rsid w:val="00211DA2"/>
    <w:rsid w:val="00213770"/>
    <w:rsid w:val="0021546D"/>
    <w:rsid w:val="00215CF0"/>
    <w:rsid w:val="00215EB1"/>
    <w:rsid w:val="002163A2"/>
    <w:rsid w:val="002164C8"/>
    <w:rsid w:val="00216AC7"/>
    <w:rsid w:val="00216EF0"/>
    <w:rsid w:val="00217967"/>
    <w:rsid w:val="00217C68"/>
    <w:rsid w:val="002220FC"/>
    <w:rsid w:val="00222A86"/>
    <w:rsid w:val="00224BBE"/>
    <w:rsid w:val="00224DAA"/>
    <w:rsid w:val="002254AC"/>
    <w:rsid w:val="00225D97"/>
    <w:rsid w:val="0022614C"/>
    <w:rsid w:val="00226229"/>
    <w:rsid w:val="0022697D"/>
    <w:rsid w:val="00226AA3"/>
    <w:rsid w:val="002303DE"/>
    <w:rsid w:val="00230B11"/>
    <w:rsid w:val="00231E62"/>
    <w:rsid w:val="00233173"/>
    <w:rsid w:val="00233AEE"/>
    <w:rsid w:val="00233C95"/>
    <w:rsid w:val="0023546F"/>
    <w:rsid w:val="00236E18"/>
    <w:rsid w:val="00237102"/>
    <w:rsid w:val="002375B0"/>
    <w:rsid w:val="0024044B"/>
    <w:rsid w:val="00240DF5"/>
    <w:rsid w:val="00240DFF"/>
    <w:rsid w:val="00240FAD"/>
    <w:rsid w:val="00244C77"/>
    <w:rsid w:val="00244F5A"/>
    <w:rsid w:val="002451D8"/>
    <w:rsid w:val="0024648D"/>
    <w:rsid w:val="00246D76"/>
    <w:rsid w:val="002502E9"/>
    <w:rsid w:val="0025094E"/>
    <w:rsid w:val="00251C4F"/>
    <w:rsid w:val="00251E55"/>
    <w:rsid w:val="00251F86"/>
    <w:rsid w:val="0025328D"/>
    <w:rsid w:val="002533D6"/>
    <w:rsid w:val="002536C6"/>
    <w:rsid w:val="00254069"/>
    <w:rsid w:val="00254197"/>
    <w:rsid w:val="00254A0A"/>
    <w:rsid w:val="00254B02"/>
    <w:rsid w:val="002554E1"/>
    <w:rsid w:val="00256592"/>
    <w:rsid w:val="0025707A"/>
    <w:rsid w:val="00261607"/>
    <w:rsid w:val="00261A76"/>
    <w:rsid w:val="00262418"/>
    <w:rsid w:val="00265977"/>
    <w:rsid w:val="00265E89"/>
    <w:rsid w:val="002663C5"/>
    <w:rsid w:val="002663F8"/>
    <w:rsid w:val="00267598"/>
    <w:rsid w:val="002707E9"/>
    <w:rsid w:val="00270C0A"/>
    <w:rsid w:val="00271192"/>
    <w:rsid w:val="002711D4"/>
    <w:rsid w:val="002723E3"/>
    <w:rsid w:val="00272E12"/>
    <w:rsid w:val="00273A55"/>
    <w:rsid w:val="00273B91"/>
    <w:rsid w:val="002740CC"/>
    <w:rsid w:val="002753A4"/>
    <w:rsid w:val="002758FD"/>
    <w:rsid w:val="00276942"/>
    <w:rsid w:val="0027755D"/>
    <w:rsid w:val="00280F03"/>
    <w:rsid w:val="002822AB"/>
    <w:rsid w:val="0028408B"/>
    <w:rsid w:val="00284706"/>
    <w:rsid w:val="00284C4D"/>
    <w:rsid w:val="00284ECE"/>
    <w:rsid w:val="00285803"/>
    <w:rsid w:val="00285DC3"/>
    <w:rsid w:val="002865A5"/>
    <w:rsid w:val="0028695B"/>
    <w:rsid w:val="00287AE9"/>
    <w:rsid w:val="00290523"/>
    <w:rsid w:val="00290937"/>
    <w:rsid w:val="00291CA2"/>
    <w:rsid w:val="00291E7B"/>
    <w:rsid w:val="002939F3"/>
    <w:rsid w:val="00293D92"/>
    <w:rsid w:val="00294B90"/>
    <w:rsid w:val="00294E48"/>
    <w:rsid w:val="002961BB"/>
    <w:rsid w:val="0029652F"/>
    <w:rsid w:val="00296841"/>
    <w:rsid w:val="00296870"/>
    <w:rsid w:val="00296BAA"/>
    <w:rsid w:val="00297CED"/>
    <w:rsid w:val="002A09C5"/>
    <w:rsid w:val="002A1FB1"/>
    <w:rsid w:val="002A222F"/>
    <w:rsid w:val="002A2BC0"/>
    <w:rsid w:val="002A2DE4"/>
    <w:rsid w:val="002A3D0B"/>
    <w:rsid w:val="002A4D58"/>
    <w:rsid w:val="002A538A"/>
    <w:rsid w:val="002A6DC2"/>
    <w:rsid w:val="002A7676"/>
    <w:rsid w:val="002B08ED"/>
    <w:rsid w:val="002B32A7"/>
    <w:rsid w:val="002B3741"/>
    <w:rsid w:val="002B61CE"/>
    <w:rsid w:val="002B71A7"/>
    <w:rsid w:val="002B7F11"/>
    <w:rsid w:val="002BFEFE"/>
    <w:rsid w:val="002C052A"/>
    <w:rsid w:val="002C0C3E"/>
    <w:rsid w:val="002C0E7F"/>
    <w:rsid w:val="002C102F"/>
    <w:rsid w:val="002C1D1F"/>
    <w:rsid w:val="002C2508"/>
    <w:rsid w:val="002C4097"/>
    <w:rsid w:val="002C54D1"/>
    <w:rsid w:val="002C568F"/>
    <w:rsid w:val="002C5FD2"/>
    <w:rsid w:val="002C6CA1"/>
    <w:rsid w:val="002D05C6"/>
    <w:rsid w:val="002D0F88"/>
    <w:rsid w:val="002D2664"/>
    <w:rsid w:val="002D309F"/>
    <w:rsid w:val="002D3205"/>
    <w:rsid w:val="002D3788"/>
    <w:rsid w:val="002D4B7F"/>
    <w:rsid w:val="002D56C4"/>
    <w:rsid w:val="002D56D2"/>
    <w:rsid w:val="002D5F4F"/>
    <w:rsid w:val="002D6137"/>
    <w:rsid w:val="002D6770"/>
    <w:rsid w:val="002E08C1"/>
    <w:rsid w:val="002E15BB"/>
    <w:rsid w:val="002E274F"/>
    <w:rsid w:val="002E2B62"/>
    <w:rsid w:val="002E2FB8"/>
    <w:rsid w:val="002E3164"/>
    <w:rsid w:val="002E31F2"/>
    <w:rsid w:val="002E3AB4"/>
    <w:rsid w:val="002E42C5"/>
    <w:rsid w:val="002E4311"/>
    <w:rsid w:val="002E4A9A"/>
    <w:rsid w:val="002E4AE9"/>
    <w:rsid w:val="002E4D5C"/>
    <w:rsid w:val="002E557F"/>
    <w:rsid w:val="002E5FC5"/>
    <w:rsid w:val="002E6144"/>
    <w:rsid w:val="002E66C6"/>
    <w:rsid w:val="002E6C98"/>
    <w:rsid w:val="002F0E85"/>
    <w:rsid w:val="002F16F0"/>
    <w:rsid w:val="002F3898"/>
    <w:rsid w:val="002F4D5E"/>
    <w:rsid w:val="002F6CE5"/>
    <w:rsid w:val="002F7402"/>
    <w:rsid w:val="00300BBC"/>
    <w:rsid w:val="00300C2C"/>
    <w:rsid w:val="00301B1F"/>
    <w:rsid w:val="003022C2"/>
    <w:rsid w:val="0030271A"/>
    <w:rsid w:val="0030324B"/>
    <w:rsid w:val="00303C35"/>
    <w:rsid w:val="00304140"/>
    <w:rsid w:val="003052B7"/>
    <w:rsid w:val="003063A4"/>
    <w:rsid w:val="00306B2E"/>
    <w:rsid w:val="00306C58"/>
    <w:rsid w:val="003072BC"/>
    <w:rsid w:val="0030731A"/>
    <w:rsid w:val="003100E9"/>
    <w:rsid w:val="003107AE"/>
    <w:rsid w:val="00310F16"/>
    <w:rsid w:val="003119E8"/>
    <w:rsid w:val="00311C69"/>
    <w:rsid w:val="00312DBC"/>
    <w:rsid w:val="00312EFC"/>
    <w:rsid w:val="00314662"/>
    <w:rsid w:val="0031566C"/>
    <w:rsid w:val="00315D5A"/>
    <w:rsid w:val="003172A5"/>
    <w:rsid w:val="00317725"/>
    <w:rsid w:val="003204DA"/>
    <w:rsid w:val="0032083D"/>
    <w:rsid w:val="00321CEE"/>
    <w:rsid w:val="00321F85"/>
    <w:rsid w:val="00322AB8"/>
    <w:rsid w:val="003236EA"/>
    <w:rsid w:val="00323D0B"/>
    <w:rsid w:val="003244AC"/>
    <w:rsid w:val="0033180B"/>
    <w:rsid w:val="00331A2A"/>
    <w:rsid w:val="00333554"/>
    <w:rsid w:val="003338DF"/>
    <w:rsid w:val="00333C9F"/>
    <w:rsid w:val="00334783"/>
    <w:rsid w:val="00334BE2"/>
    <w:rsid w:val="00334E74"/>
    <w:rsid w:val="00334EA3"/>
    <w:rsid w:val="00336C9A"/>
    <w:rsid w:val="003373D5"/>
    <w:rsid w:val="00337450"/>
    <w:rsid w:val="003404E0"/>
    <w:rsid w:val="00341742"/>
    <w:rsid w:val="00341BCA"/>
    <w:rsid w:val="0034386D"/>
    <w:rsid w:val="00344A9A"/>
    <w:rsid w:val="00345639"/>
    <w:rsid w:val="003477E8"/>
    <w:rsid w:val="003507D9"/>
    <w:rsid w:val="0035107B"/>
    <w:rsid w:val="003511A7"/>
    <w:rsid w:val="00351519"/>
    <w:rsid w:val="00352273"/>
    <w:rsid w:val="00352BD9"/>
    <w:rsid w:val="00354B5E"/>
    <w:rsid w:val="00355A44"/>
    <w:rsid w:val="003563E1"/>
    <w:rsid w:val="00356D9E"/>
    <w:rsid w:val="0035798A"/>
    <w:rsid w:val="00357BC1"/>
    <w:rsid w:val="00357DF1"/>
    <w:rsid w:val="003602ED"/>
    <w:rsid w:val="00360445"/>
    <w:rsid w:val="00361501"/>
    <w:rsid w:val="00362356"/>
    <w:rsid w:val="00363322"/>
    <w:rsid w:val="003633B0"/>
    <w:rsid w:val="00364D27"/>
    <w:rsid w:val="00366FC3"/>
    <w:rsid w:val="00371A26"/>
    <w:rsid w:val="00372147"/>
    <w:rsid w:val="00372775"/>
    <w:rsid w:val="00373CA8"/>
    <w:rsid w:val="003749BD"/>
    <w:rsid w:val="00374C6D"/>
    <w:rsid w:val="003757F3"/>
    <w:rsid w:val="003759C1"/>
    <w:rsid w:val="00375CA5"/>
    <w:rsid w:val="00377100"/>
    <w:rsid w:val="003813F5"/>
    <w:rsid w:val="003814FF"/>
    <w:rsid w:val="00381620"/>
    <w:rsid w:val="00381778"/>
    <w:rsid w:val="00381D7E"/>
    <w:rsid w:val="00382E05"/>
    <w:rsid w:val="00382F25"/>
    <w:rsid w:val="00384B19"/>
    <w:rsid w:val="00385404"/>
    <w:rsid w:val="00386EE2"/>
    <w:rsid w:val="003907C3"/>
    <w:rsid w:val="00390E3B"/>
    <w:rsid w:val="00391036"/>
    <w:rsid w:val="00392454"/>
    <w:rsid w:val="00393557"/>
    <w:rsid w:val="00394937"/>
    <w:rsid w:val="00395CDB"/>
    <w:rsid w:val="00396771"/>
    <w:rsid w:val="003972EE"/>
    <w:rsid w:val="00397805"/>
    <w:rsid w:val="003A071C"/>
    <w:rsid w:val="003A1C26"/>
    <w:rsid w:val="003A1C51"/>
    <w:rsid w:val="003A4182"/>
    <w:rsid w:val="003B0166"/>
    <w:rsid w:val="003B042E"/>
    <w:rsid w:val="003B0C62"/>
    <w:rsid w:val="003B15B9"/>
    <w:rsid w:val="003B1780"/>
    <w:rsid w:val="003B2272"/>
    <w:rsid w:val="003B2CBD"/>
    <w:rsid w:val="003B32AD"/>
    <w:rsid w:val="003B4A4D"/>
    <w:rsid w:val="003B5B1A"/>
    <w:rsid w:val="003B6B5E"/>
    <w:rsid w:val="003B7A75"/>
    <w:rsid w:val="003B7BA4"/>
    <w:rsid w:val="003C0315"/>
    <w:rsid w:val="003C0A4D"/>
    <w:rsid w:val="003C0A9A"/>
    <w:rsid w:val="003C141E"/>
    <w:rsid w:val="003C18F2"/>
    <w:rsid w:val="003C1927"/>
    <w:rsid w:val="003C285A"/>
    <w:rsid w:val="003C2A3B"/>
    <w:rsid w:val="003C3374"/>
    <w:rsid w:val="003C3418"/>
    <w:rsid w:val="003C5041"/>
    <w:rsid w:val="003C5524"/>
    <w:rsid w:val="003C578D"/>
    <w:rsid w:val="003C5A4A"/>
    <w:rsid w:val="003D0B9F"/>
    <w:rsid w:val="003D0BCC"/>
    <w:rsid w:val="003D20C5"/>
    <w:rsid w:val="003D243B"/>
    <w:rsid w:val="003D2A59"/>
    <w:rsid w:val="003D327A"/>
    <w:rsid w:val="003D3B86"/>
    <w:rsid w:val="003D5BA7"/>
    <w:rsid w:val="003D5EF2"/>
    <w:rsid w:val="003D67B6"/>
    <w:rsid w:val="003D6875"/>
    <w:rsid w:val="003D6AC4"/>
    <w:rsid w:val="003D6FFD"/>
    <w:rsid w:val="003D706E"/>
    <w:rsid w:val="003E130E"/>
    <w:rsid w:val="003E1534"/>
    <w:rsid w:val="003E1FA8"/>
    <w:rsid w:val="003E26C1"/>
    <w:rsid w:val="003E743B"/>
    <w:rsid w:val="003F0D7D"/>
    <w:rsid w:val="003F4D5F"/>
    <w:rsid w:val="003F6106"/>
    <w:rsid w:val="003F7202"/>
    <w:rsid w:val="003F7B33"/>
    <w:rsid w:val="00400BA1"/>
    <w:rsid w:val="00401399"/>
    <w:rsid w:val="00403AD3"/>
    <w:rsid w:val="004044AF"/>
    <w:rsid w:val="004046A7"/>
    <w:rsid w:val="00404C82"/>
    <w:rsid w:val="00405009"/>
    <w:rsid w:val="004058B6"/>
    <w:rsid w:val="0040652C"/>
    <w:rsid w:val="004066A2"/>
    <w:rsid w:val="00406AAE"/>
    <w:rsid w:val="00406FEC"/>
    <w:rsid w:val="00407507"/>
    <w:rsid w:val="004113B9"/>
    <w:rsid w:val="00411C94"/>
    <w:rsid w:val="0041355E"/>
    <w:rsid w:val="00413615"/>
    <w:rsid w:val="00413C45"/>
    <w:rsid w:val="00414053"/>
    <w:rsid w:val="004145DC"/>
    <w:rsid w:val="0041517A"/>
    <w:rsid w:val="004159C0"/>
    <w:rsid w:val="00416774"/>
    <w:rsid w:val="00417089"/>
    <w:rsid w:val="00417115"/>
    <w:rsid w:val="004173B9"/>
    <w:rsid w:val="0042039D"/>
    <w:rsid w:val="00420EAA"/>
    <w:rsid w:val="0042236A"/>
    <w:rsid w:val="0042255A"/>
    <w:rsid w:val="0042293F"/>
    <w:rsid w:val="00422D78"/>
    <w:rsid w:val="00423152"/>
    <w:rsid w:val="00424157"/>
    <w:rsid w:val="0042681A"/>
    <w:rsid w:val="00426DBE"/>
    <w:rsid w:val="00427E69"/>
    <w:rsid w:val="00427F6A"/>
    <w:rsid w:val="00432D3C"/>
    <w:rsid w:val="004338AD"/>
    <w:rsid w:val="00435747"/>
    <w:rsid w:val="00440375"/>
    <w:rsid w:val="004404EB"/>
    <w:rsid w:val="00441279"/>
    <w:rsid w:val="0044346D"/>
    <w:rsid w:val="004437B1"/>
    <w:rsid w:val="00444245"/>
    <w:rsid w:val="00444868"/>
    <w:rsid w:val="004452D9"/>
    <w:rsid w:val="00445ABB"/>
    <w:rsid w:val="00446391"/>
    <w:rsid w:val="004476AB"/>
    <w:rsid w:val="00447DF6"/>
    <w:rsid w:val="004502CB"/>
    <w:rsid w:val="00452792"/>
    <w:rsid w:val="00452AC8"/>
    <w:rsid w:val="00453EC2"/>
    <w:rsid w:val="00454EF4"/>
    <w:rsid w:val="00454F4D"/>
    <w:rsid w:val="00456270"/>
    <w:rsid w:val="00457F99"/>
    <w:rsid w:val="00460183"/>
    <w:rsid w:val="00462C9C"/>
    <w:rsid w:val="004637B2"/>
    <w:rsid w:val="00463AF6"/>
    <w:rsid w:val="00463D41"/>
    <w:rsid w:val="004667DB"/>
    <w:rsid w:val="0046730D"/>
    <w:rsid w:val="0047052D"/>
    <w:rsid w:val="004707A9"/>
    <w:rsid w:val="0047216F"/>
    <w:rsid w:val="0047286B"/>
    <w:rsid w:val="0047567A"/>
    <w:rsid w:val="0047568A"/>
    <w:rsid w:val="00475EEF"/>
    <w:rsid w:val="00477302"/>
    <w:rsid w:val="004773D0"/>
    <w:rsid w:val="004773ED"/>
    <w:rsid w:val="00477E94"/>
    <w:rsid w:val="00480E6D"/>
    <w:rsid w:val="00482DF2"/>
    <w:rsid w:val="00484515"/>
    <w:rsid w:val="004869C7"/>
    <w:rsid w:val="004872B7"/>
    <w:rsid w:val="004873DE"/>
    <w:rsid w:val="00487D1A"/>
    <w:rsid w:val="0049040C"/>
    <w:rsid w:val="004906F0"/>
    <w:rsid w:val="00491120"/>
    <w:rsid w:val="00492774"/>
    <w:rsid w:val="004933A8"/>
    <w:rsid w:val="0049384D"/>
    <w:rsid w:val="00495B24"/>
    <w:rsid w:val="00495B2E"/>
    <w:rsid w:val="00495B45"/>
    <w:rsid w:val="0049601F"/>
    <w:rsid w:val="00496F10"/>
    <w:rsid w:val="004A14B6"/>
    <w:rsid w:val="004A1E1C"/>
    <w:rsid w:val="004A1EEF"/>
    <w:rsid w:val="004A2107"/>
    <w:rsid w:val="004A278E"/>
    <w:rsid w:val="004A2E45"/>
    <w:rsid w:val="004A617A"/>
    <w:rsid w:val="004A77C9"/>
    <w:rsid w:val="004B0EA3"/>
    <w:rsid w:val="004B159C"/>
    <w:rsid w:val="004B17DA"/>
    <w:rsid w:val="004B18F6"/>
    <w:rsid w:val="004B1A73"/>
    <w:rsid w:val="004B1CBD"/>
    <w:rsid w:val="004B2178"/>
    <w:rsid w:val="004B21BC"/>
    <w:rsid w:val="004B26B7"/>
    <w:rsid w:val="004B31D3"/>
    <w:rsid w:val="004B3FB1"/>
    <w:rsid w:val="004B4457"/>
    <w:rsid w:val="004B57A3"/>
    <w:rsid w:val="004B6584"/>
    <w:rsid w:val="004B70CB"/>
    <w:rsid w:val="004B799A"/>
    <w:rsid w:val="004C044A"/>
    <w:rsid w:val="004C0D57"/>
    <w:rsid w:val="004C13A6"/>
    <w:rsid w:val="004C2C40"/>
    <w:rsid w:val="004C38C0"/>
    <w:rsid w:val="004C45E3"/>
    <w:rsid w:val="004C4AE5"/>
    <w:rsid w:val="004C5DB5"/>
    <w:rsid w:val="004C6EBE"/>
    <w:rsid w:val="004C77EE"/>
    <w:rsid w:val="004D1EFA"/>
    <w:rsid w:val="004D1F17"/>
    <w:rsid w:val="004D2EA5"/>
    <w:rsid w:val="004D46FF"/>
    <w:rsid w:val="004D5A04"/>
    <w:rsid w:val="004D6688"/>
    <w:rsid w:val="004D6E94"/>
    <w:rsid w:val="004D7D17"/>
    <w:rsid w:val="004E0A9C"/>
    <w:rsid w:val="004E0BDE"/>
    <w:rsid w:val="004E1AE4"/>
    <w:rsid w:val="004E2FAF"/>
    <w:rsid w:val="004E3797"/>
    <w:rsid w:val="004E563B"/>
    <w:rsid w:val="004E59AA"/>
    <w:rsid w:val="004E5F80"/>
    <w:rsid w:val="004E60BF"/>
    <w:rsid w:val="004E6FFD"/>
    <w:rsid w:val="004E771D"/>
    <w:rsid w:val="004F2B7B"/>
    <w:rsid w:val="004F42BE"/>
    <w:rsid w:val="004F4754"/>
    <w:rsid w:val="004F4C67"/>
    <w:rsid w:val="004F68FE"/>
    <w:rsid w:val="004F6A7E"/>
    <w:rsid w:val="00501139"/>
    <w:rsid w:val="00501507"/>
    <w:rsid w:val="00501BEA"/>
    <w:rsid w:val="00503ACD"/>
    <w:rsid w:val="00503ED5"/>
    <w:rsid w:val="00503FF1"/>
    <w:rsid w:val="005042EF"/>
    <w:rsid w:val="0050459A"/>
    <w:rsid w:val="0050499B"/>
    <w:rsid w:val="00506654"/>
    <w:rsid w:val="00507BEA"/>
    <w:rsid w:val="00507DC2"/>
    <w:rsid w:val="00510199"/>
    <w:rsid w:val="0051061D"/>
    <w:rsid w:val="0051149F"/>
    <w:rsid w:val="00511782"/>
    <w:rsid w:val="00512F8E"/>
    <w:rsid w:val="00513F71"/>
    <w:rsid w:val="005144E0"/>
    <w:rsid w:val="005163D3"/>
    <w:rsid w:val="0052112D"/>
    <w:rsid w:val="005215C3"/>
    <w:rsid w:val="00522647"/>
    <w:rsid w:val="00522BC4"/>
    <w:rsid w:val="00522F42"/>
    <w:rsid w:val="00522F94"/>
    <w:rsid w:val="0052380F"/>
    <w:rsid w:val="005263A6"/>
    <w:rsid w:val="00526DA9"/>
    <w:rsid w:val="00526E0C"/>
    <w:rsid w:val="005270E4"/>
    <w:rsid w:val="00530105"/>
    <w:rsid w:val="00530608"/>
    <w:rsid w:val="0053108C"/>
    <w:rsid w:val="005310B7"/>
    <w:rsid w:val="0053194E"/>
    <w:rsid w:val="00532B00"/>
    <w:rsid w:val="005335DB"/>
    <w:rsid w:val="005338F1"/>
    <w:rsid w:val="00534834"/>
    <w:rsid w:val="00534D73"/>
    <w:rsid w:val="00534EB2"/>
    <w:rsid w:val="00534FC9"/>
    <w:rsid w:val="00535035"/>
    <w:rsid w:val="005350BD"/>
    <w:rsid w:val="005360E2"/>
    <w:rsid w:val="00536255"/>
    <w:rsid w:val="00536FEA"/>
    <w:rsid w:val="00537DB7"/>
    <w:rsid w:val="00537E1F"/>
    <w:rsid w:val="00540283"/>
    <w:rsid w:val="0054063F"/>
    <w:rsid w:val="005414D5"/>
    <w:rsid w:val="0054216B"/>
    <w:rsid w:val="005425F6"/>
    <w:rsid w:val="00542AC7"/>
    <w:rsid w:val="00543190"/>
    <w:rsid w:val="005446A2"/>
    <w:rsid w:val="005447CD"/>
    <w:rsid w:val="00544D36"/>
    <w:rsid w:val="005454A2"/>
    <w:rsid w:val="00545864"/>
    <w:rsid w:val="00546115"/>
    <w:rsid w:val="00546757"/>
    <w:rsid w:val="00546946"/>
    <w:rsid w:val="00546C39"/>
    <w:rsid w:val="00546E1F"/>
    <w:rsid w:val="005473E5"/>
    <w:rsid w:val="00551362"/>
    <w:rsid w:val="00551C55"/>
    <w:rsid w:val="00551FC1"/>
    <w:rsid w:val="00552D8B"/>
    <w:rsid w:val="00553340"/>
    <w:rsid w:val="005547C4"/>
    <w:rsid w:val="00554C2A"/>
    <w:rsid w:val="005565DC"/>
    <w:rsid w:val="005576C7"/>
    <w:rsid w:val="00560A96"/>
    <w:rsid w:val="0056124E"/>
    <w:rsid w:val="00561361"/>
    <w:rsid w:val="005615D9"/>
    <w:rsid w:val="00561CA1"/>
    <w:rsid w:val="005648E2"/>
    <w:rsid w:val="00564EC7"/>
    <w:rsid w:val="0056550A"/>
    <w:rsid w:val="005655B9"/>
    <w:rsid w:val="005673E0"/>
    <w:rsid w:val="00570714"/>
    <w:rsid w:val="00571B02"/>
    <w:rsid w:val="00573406"/>
    <w:rsid w:val="00573407"/>
    <w:rsid w:val="0057468C"/>
    <w:rsid w:val="00576F7F"/>
    <w:rsid w:val="005805D3"/>
    <w:rsid w:val="00580A8D"/>
    <w:rsid w:val="00581273"/>
    <w:rsid w:val="00581364"/>
    <w:rsid w:val="0058159E"/>
    <w:rsid w:val="005822E3"/>
    <w:rsid w:val="0058233B"/>
    <w:rsid w:val="00582A30"/>
    <w:rsid w:val="00582E92"/>
    <w:rsid w:val="00583000"/>
    <w:rsid w:val="005847B2"/>
    <w:rsid w:val="00584D2C"/>
    <w:rsid w:val="0058519A"/>
    <w:rsid w:val="00585DB9"/>
    <w:rsid w:val="00586A6B"/>
    <w:rsid w:val="00590259"/>
    <w:rsid w:val="0059049D"/>
    <w:rsid w:val="005905B1"/>
    <w:rsid w:val="00590676"/>
    <w:rsid w:val="005910DB"/>
    <w:rsid w:val="0059220F"/>
    <w:rsid w:val="005923CD"/>
    <w:rsid w:val="0059249D"/>
    <w:rsid w:val="005929B5"/>
    <w:rsid w:val="00593948"/>
    <w:rsid w:val="00594FCE"/>
    <w:rsid w:val="0059518C"/>
    <w:rsid w:val="00596BA3"/>
    <w:rsid w:val="00596EFC"/>
    <w:rsid w:val="00597250"/>
    <w:rsid w:val="005A020E"/>
    <w:rsid w:val="005A1F40"/>
    <w:rsid w:val="005A335A"/>
    <w:rsid w:val="005A3B18"/>
    <w:rsid w:val="005A4D81"/>
    <w:rsid w:val="005A5112"/>
    <w:rsid w:val="005A662E"/>
    <w:rsid w:val="005A69EE"/>
    <w:rsid w:val="005A6D34"/>
    <w:rsid w:val="005B0127"/>
    <w:rsid w:val="005B1D50"/>
    <w:rsid w:val="005B1FEF"/>
    <w:rsid w:val="005B22DF"/>
    <w:rsid w:val="005B26FC"/>
    <w:rsid w:val="005B2D09"/>
    <w:rsid w:val="005B328E"/>
    <w:rsid w:val="005B33D9"/>
    <w:rsid w:val="005B47C4"/>
    <w:rsid w:val="005B5488"/>
    <w:rsid w:val="005B789C"/>
    <w:rsid w:val="005C44D2"/>
    <w:rsid w:val="005C518A"/>
    <w:rsid w:val="005C54A0"/>
    <w:rsid w:val="005C5852"/>
    <w:rsid w:val="005C6751"/>
    <w:rsid w:val="005C6B3B"/>
    <w:rsid w:val="005C6D77"/>
    <w:rsid w:val="005C74C9"/>
    <w:rsid w:val="005D148E"/>
    <w:rsid w:val="005D14FA"/>
    <w:rsid w:val="005D40FC"/>
    <w:rsid w:val="005D5107"/>
    <w:rsid w:val="005D565A"/>
    <w:rsid w:val="005D5AF2"/>
    <w:rsid w:val="005D5D45"/>
    <w:rsid w:val="005D5F58"/>
    <w:rsid w:val="005D6034"/>
    <w:rsid w:val="005D625E"/>
    <w:rsid w:val="005D646D"/>
    <w:rsid w:val="005D6E4C"/>
    <w:rsid w:val="005E0293"/>
    <w:rsid w:val="005E0481"/>
    <w:rsid w:val="005E0B77"/>
    <w:rsid w:val="005E1010"/>
    <w:rsid w:val="005E1DB5"/>
    <w:rsid w:val="005E2FC1"/>
    <w:rsid w:val="005E35D7"/>
    <w:rsid w:val="005E36A1"/>
    <w:rsid w:val="005E42C9"/>
    <w:rsid w:val="005E4D99"/>
    <w:rsid w:val="005E5F73"/>
    <w:rsid w:val="005E6C72"/>
    <w:rsid w:val="005E711D"/>
    <w:rsid w:val="005F1459"/>
    <w:rsid w:val="005F19B7"/>
    <w:rsid w:val="005F41E9"/>
    <w:rsid w:val="005F42CC"/>
    <w:rsid w:val="005F466B"/>
    <w:rsid w:val="005F4807"/>
    <w:rsid w:val="005F5810"/>
    <w:rsid w:val="005F6328"/>
    <w:rsid w:val="005F6B8A"/>
    <w:rsid w:val="005F70DF"/>
    <w:rsid w:val="00600C0D"/>
    <w:rsid w:val="00600C13"/>
    <w:rsid w:val="00600EAF"/>
    <w:rsid w:val="00601922"/>
    <w:rsid w:val="006022ED"/>
    <w:rsid w:val="00602C9A"/>
    <w:rsid w:val="00603841"/>
    <w:rsid w:val="0060498B"/>
    <w:rsid w:val="00604B80"/>
    <w:rsid w:val="006058E0"/>
    <w:rsid w:val="00605B73"/>
    <w:rsid w:val="00605C41"/>
    <w:rsid w:val="00606935"/>
    <w:rsid w:val="00606AAA"/>
    <w:rsid w:val="006078BB"/>
    <w:rsid w:val="0061053A"/>
    <w:rsid w:val="00610830"/>
    <w:rsid w:val="00610990"/>
    <w:rsid w:val="006118CA"/>
    <w:rsid w:val="00612077"/>
    <w:rsid w:val="006133C4"/>
    <w:rsid w:val="00614222"/>
    <w:rsid w:val="00614BEA"/>
    <w:rsid w:val="0061542A"/>
    <w:rsid w:val="006173A1"/>
    <w:rsid w:val="00617CAB"/>
    <w:rsid w:val="00621168"/>
    <w:rsid w:val="00622A63"/>
    <w:rsid w:val="00623A57"/>
    <w:rsid w:val="00623FBA"/>
    <w:rsid w:val="00624B21"/>
    <w:rsid w:val="00624BDB"/>
    <w:rsid w:val="00625A06"/>
    <w:rsid w:val="00625EFE"/>
    <w:rsid w:val="00626005"/>
    <w:rsid w:val="00626096"/>
    <w:rsid w:val="006265B5"/>
    <w:rsid w:val="006268DD"/>
    <w:rsid w:val="00626AE4"/>
    <w:rsid w:val="006277F9"/>
    <w:rsid w:val="00631BE2"/>
    <w:rsid w:val="006324CD"/>
    <w:rsid w:val="00635221"/>
    <w:rsid w:val="00635DA2"/>
    <w:rsid w:val="00636B05"/>
    <w:rsid w:val="006373B6"/>
    <w:rsid w:val="0064050D"/>
    <w:rsid w:val="00640894"/>
    <w:rsid w:val="0064090F"/>
    <w:rsid w:val="006414D0"/>
    <w:rsid w:val="006419F8"/>
    <w:rsid w:val="00641A0D"/>
    <w:rsid w:val="00641BD2"/>
    <w:rsid w:val="006437A9"/>
    <w:rsid w:val="00643CB5"/>
    <w:rsid w:val="00644794"/>
    <w:rsid w:val="00646A08"/>
    <w:rsid w:val="00646E83"/>
    <w:rsid w:val="00647174"/>
    <w:rsid w:val="006476CA"/>
    <w:rsid w:val="00647749"/>
    <w:rsid w:val="00647A0F"/>
    <w:rsid w:val="00651062"/>
    <w:rsid w:val="00653923"/>
    <w:rsid w:val="00654C30"/>
    <w:rsid w:val="006550DF"/>
    <w:rsid w:val="0065577E"/>
    <w:rsid w:val="006567EB"/>
    <w:rsid w:val="0065705E"/>
    <w:rsid w:val="006571E9"/>
    <w:rsid w:val="00657207"/>
    <w:rsid w:val="006578A1"/>
    <w:rsid w:val="00657EFC"/>
    <w:rsid w:val="0066064D"/>
    <w:rsid w:val="00660A63"/>
    <w:rsid w:val="00663803"/>
    <w:rsid w:val="0066391A"/>
    <w:rsid w:val="00666225"/>
    <w:rsid w:val="006668F3"/>
    <w:rsid w:val="00670065"/>
    <w:rsid w:val="00670CAF"/>
    <w:rsid w:val="00671076"/>
    <w:rsid w:val="006719AF"/>
    <w:rsid w:val="006719CD"/>
    <w:rsid w:val="0067289E"/>
    <w:rsid w:val="00674665"/>
    <w:rsid w:val="00674D87"/>
    <w:rsid w:val="00675550"/>
    <w:rsid w:val="00676903"/>
    <w:rsid w:val="00676F29"/>
    <w:rsid w:val="006801AF"/>
    <w:rsid w:val="00681E43"/>
    <w:rsid w:val="00682F77"/>
    <w:rsid w:val="00683175"/>
    <w:rsid w:val="00683338"/>
    <w:rsid w:val="00683940"/>
    <w:rsid w:val="00683F20"/>
    <w:rsid w:val="00683FEF"/>
    <w:rsid w:val="0068452F"/>
    <w:rsid w:val="006870CB"/>
    <w:rsid w:val="00687ABE"/>
    <w:rsid w:val="00690404"/>
    <w:rsid w:val="00690BCD"/>
    <w:rsid w:val="00690D29"/>
    <w:rsid w:val="0069127A"/>
    <w:rsid w:val="00694BEA"/>
    <w:rsid w:val="00694FDB"/>
    <w:rsid w:val="006953F9"/>
    <w:rsid w:val="0069571A"/>
    <w:rsid w:val="006965C5"/>
    <w:rsid w:val="0069751B"/>
    <w:rsid w:val="006A039D"/>
    <w:rsid w:val="006A03D9"/>
    <w:rsid w:val="006A0505"/>
    <w:rsid w:val="006A0866"/>
    <w:rsid w:val="006A08A7"/>
    <w:rsid w:val="006A1FA6"/>
    <w:rsid w:val="006A286E"/>
    <w:rsid w:val="006A31C1"/>
    <w:rsid w:val="006A386A"/>
    <w:rsid w:val="006A3C2B"/>
    <w:rsid w:val="006A475E"/>
    <w:rsid w:val="006A6A1E"/>
    <w:rsid w:val="006A6C44"/>
    <w:rsid w:val="006A7160"/>
    <w:rsid w:val="006A7287"/>
    <w:rsid w:val="006B109D"/>
    <w:rsid w:val="006B1785"/>
    <w:rsid w:val="006B1DC7"/>
    <w:rsid w:val="006B1EE6"/>
    <w:rsid w:val="006B432E"/>
    <w:rsid w:val="006B6043"/>
    <w:rsid w:val="006B6551"/>
    <w:rsid w:val="006B707C"/>
    <w:rsid w:val="006B7467"/>
    <w:rsid w:val="006C147F"/>
    <w:rsid w:val="006C3335"/>
    <w:rsid w:val="006C4189"/>
    <w:rsid w:val="006C41F6"/>
    <w:rsid w:val="006C4CFE"/>
    <w:rsid w:val="006C59C6"/>
    <w:rsid w:val="006C5AC2"/>
    <w:rsid w:val="006C5EA4"/>
    <w:rsid w:val="006C70D5"/>
    <w:rsid w:val="006D1095"/>
    <w:rsid w:val="006D1D03"/>
    <w:rsid w:val="006D208B"/>
    <w:rsid w:val="006D25DC"/>
    <w:rsid w:val="006D3D61"/>
    <w:rsid w:val="006D4068"/>
    <w:rsid w:val="006D4BF3"/>
    <w:rsid w:val="006D53D4"/>
    <w:rsid w:val="006D5700"/>
    <w:rsid w:val="006D5E5A"/>
    <w:rsid w:val="006D79B3"/>
    <w:rsid w:val="006E0A59"/>
    <w:rsid w:val="006E0D59"/>
    <w:rsid w:val="006E10E2"/>
    <w:rsid w:val="006E1323"/>
    <w:rsid w:val="006E14CD"/>
    <w:rsid w:val="006E249F"/>
    <w:rsid w:val="006E40BE"/>
    <w:rsid w:val="006E40F6"/>
    <w:rsid w:val="006E5CAE"/>
    <w:rsid w:val="006E5F11"/>
    <w:rsid w:val="006F1479"/>
    <w:rsid w:val="006F23C5"/>
    <w:rsid w:val="006F4C07"/>
    <w:rsid w:val="006F57F5"/>
    <w:rsid w:val="00700A16"/>
    <w:rsid w:val="0070401C"/>
    <w:rsid w:val="00704D94"/>
    <w:rsid w:val="00705841"/>
    <w:rsid w:val="00706358"/>
    <w:rsid w:val="0070760F"/>
    <w:rsid w:val="0071195A"/>
    <w:rsid w:val="00712797"/>
    <w:rsid w:val="00712E65"/>
    <w:rsid w:val="00714514"/>
    <w:rsid w:val="00715364"/>
    <w:rsid w:val="007158FC"/>
    <w:rsid w:val="00715BDA"/>
    <w:rsid w:val="007179DC"/>
    <w:rsid w:val="00717F3B"/>
    <w:rsid w:val="007205A3"/>
    <w:rsid w:val="00720875"/>
    <w:rsid w:val="00724A7B"/>
    <w:rsid w:val="00724CF8"/>
    <w:rsid w:val="00724FCE"/>
    <w:rsid w:val="00726C77"/>
    <w:rsid w:val="00727417"/>
    <w:rsid w:val="00727916"/>
    <w:rsid w:val="00727A31"/>
    <w:rsid w:val="00730201"/>
    <w:rsid w:val="0073144D"/>
    <w:rsid w:val="00731546"/>
    <w:rsid w:val="00731BB3"/>
    <w:rsid w:val="0073273E"/>
    <w:rsid w:val="00732C09"/>
    <w:rsid w:val="00732FBC"/>
    <w:rsid w:val="0073306E"/>
    <w:rsid w:val="007336DA"/>
    <w:rsid w:val="00734335"/>
    <w:rsid w:val="00734DF2"/>
    <w:rsid w:val="0073528C"/>
    <w:rsid w:val="00736631"/>
    <w:rsid w:val="00736AF5"/>
    <w:rsid w:val="00737519"/>
    <w:rsid w:val="00740964"/>
    <w:rsid w:val="00741E64"/>
    <w:rsid w:val="00741F8F"/>
    <w:rsid w:val="00742171"/>
    <w:rsid w:val="00742642"/>
    <w:rsid w:val="00742649"/>
    <w:rsid w:val="00743BB3"/>
    <w:rsid w:val="00743CB8"/>
    <w:rsid w:val="00744C32"/>
    <w:rsid w:val="00744E26"/>
    <w:rsid w:val="00745173"/>
    <w:rsid w:val="00746E9F"/>
    <w:rsid w:val="00747CC2"/>
    <w:rsid w:val="007504BB"/>
    <w:rsid w:val="007508EA"/>
    <w:rsid w:val="00750C36"/>
    <w:rsid w:val="00751558"/>
    <w:rsid w:val="007523CE"/>
    <w:rsid w:val="007526B2"/>
    <w:rsid w:val="00752A2B"/>
    <w:rsid w:val="0075357B"/>
    <w:rsid w:val="00753DA7"/>
    <w:rsid w:val="00755AAA"/>
    <w:rsid w:val="00756151"/>
    <w:rsid w:val="007579CF"/>
    <w:rsid w:val="007615FD"/>
    <w:rsid w:val="00762048"/>
    <w:rsid w:val="00762DD7"/>
    <w:rsid w:val="0076357E"/>
    <w:rsid w:val="00763723"/>
    <w:rsid w:val="00763737"/>
    <w:rsid w:val="00764B66"/>
    <w:rsid w:val="00765713"/>
    <w:rsid w:val="00766063"/>
    <w:rsid w:val="00766235"/>
    <w:rsid w:val="0076658E"/>
    <w:rsid w:val="00766F83"/>
    <w:rsid w:val="00767114"/>
    <w:rsid w:val="00767E2D"/>
    <w:rsid w:val="007708C2"/>
    <w:rsid w:val="00770B50"/>
    <w:rsid w:val="00770DE6"/>
    <w:rsid w:val="00771F59"/>
    <w:rsid w:val="00772225"/>
    <w:rsid w:val="0077267A"/>
    <w:rsid w:val="00773601"/>
    <w:rsid w:val="0077662A"/>
    <w:rsid w:val="00777A96"/>
    <w:rsid w:val="00780FE9"/>
    <w:rsid w:val="007813A1"/>
    <w:rsid w:val="00781B4E"/>
    <w:rsid w:val="00782121"/>
    <w:rsid w:val="007825BD"/>
    <w:rsid w:val="00786121"/>
    <w:rsid w:val="0078614D"/>
    <w:rsid w:val="007878D6"/>
    <w:rsid w:val="00787D86"/>
    <w:rsid w:val="0079020B"/>
    <w:rsid w:val="00791D9D"/>
    <w:rsid w:val="00796143"/>
    <w:rsid w:val="00796151"/>
    <w:rsid w:val="00796926"/>
    <w:rsid w:val="0079782E"/>
    <w:rsid w:val="0079798F"/>
    <w:rsid w:val="007A070B"/>
    <w:rsid w:val="007A1C87"/>
    <w:rsid w:val="007A20A0"/>
    <w:rsid w:val="007A2A1E"/>
    <w:rsid w:val="007A3010"/>
    <w:rsid w:val="007A3CBE"/>
    <w:rsid w:val="007A3E2C"/>
    <w:rsid w:val="007A5C76"/>
    <w:rsid w:val="007A5E31"/>
    <w:rsid w:val="007A61B6"/>
    <w:rsid w:val="007B0968"/>
    <w:rsid w:val="007B124A"/>
    <w:rsid w:val="007B14CD"/>
    <w:rsid w:val="007B227E"/>
    <w:rsid w:val="007B259C"/>
    <w:rsid w:val="007B2D52"/>
    <w:rsid w:val="007B3133"/>
    <w:rsid w:val="007B388F"/>
    <w:rsid w:val="007B40A0"/>
    <w:rsid w:val="007C0179"/>
    <w:rsid w:val="007C1709"/>
    <w:rsid w:val="007C17CE"/>
    <w:rsid w:val="007C1D32"/>
    <w:rsid w:val="007C3C9C"/>
    <w:rsid w:val="007C3E8D"/>
    <w:rsid w:val="007C4EE2"/>
    <w:rsid w:val="007C53D7"/>
    <w:rsid w:val="007C6915"/>
    <w:rsid w:val="007D1928"/>
    <w:rsid w:val="007D1F88"/>
    <w:rsid w:val="007D383E"/>
    <w:rsid w:val="007D4632"/>
    <w:rsid w:val="007D4C15"/>
    <w:rsid w:val="007D5015"/>
    <w:rsid w:val="007D5291"/>
    <w:rsid w:val="007D5714"/>
    <w:rsid w:val="007D5E55"/>
    <w:rsid w:val="007D61F8"/>
    <w:rsid w:val="007D7BE4"/>
    <w:rsid w:val="007E0396"/>
    <w:rsid w:val="007E0B64"/>
    <w:rsid w:val="007E1055"/>
    <w:rsid w:val="007E14D5"/>
    <w:rsid w:val="007E1787"/>
    <w:rsid w:val="007E1C3C"/>
    <w:rsid w:val="007E216E"/>
    <w:rsid w:val="007E3479"/>
    <w:rsid w:val="007E39CF"/>
    <w:rsid w:val="007E4209"/>
    <w:rsid w:val="007E5FA1"/>
    <w:rsid w:val="007E69F7"/>
    <w:rsid w:val="007E73A6"/>
    <w:rsid w:val="007E7B3A"/>
    <w:rsid w:val="007F1779"/>
    <w:rsid w:val="007F47B6"/>
    <w:rsid w:val="007F4AC6"/>
    <w:rsid w:val="007F5B9E"/>
    <w:rsid w:val="007F6928"/>
    <w:rsid w:val="007F7221"/>
    <w:rsid w:val="007F78B7"/>
    <w:rsid w:val="007F78D4"/>
    <w:rsid w:val="00800278"/>
    <w:rsid w:val="0080124C"/>
    <w:rsid w:val="00801D64"/>
    <w:rsid w:val="008036A8"/>
    <w:rsid w:val="00803B68"/>
    <w:rsid w:val="0080428C"/>
    <w:rsid w:val="00805544"/>
    <w:rsid w:val="008070DA"/>
    <w:rsid w:val="008077AB"/>
    <w:rsid w:val="00810388"/>
    <w:rsid w:val="0081042B"/>
    <w:rsid w:val="008117F9"/>
    <w:rsid w:val="00814207"/>
    <w:rsid w:val="0081588C"/>
    <w:rsid w:val="00816B59"/>
    <w:rsid w:val="00817320"/>
    <w:rsid w:val="00817C39"/>
    <w:rsid w:val="00821039"/>
    <w:rsid w:val="00821903"/>
    <w:rsid w:val="0082483A"/>
    <w:rsid w:val="00824CBE"/>
    <w:rsid w:val="00825A76"/>
    <w:rsid w:val="00826929"/>
    <w:rsid w:val="0083062C"/>
    <w:rsid w:val="00830DA9"/>
    <w:rsid w:val="00830DB5"/>
    <w:rsid w:val="00833779"/>
    <w:rsid w:val="00834E0D"/>
    <w:rsid w:val="00834F8F"/>
    <w:rsid w:val="00836560"/>
    <w:rsid w:val="00836BBC"/>
    <w:rsid w:val="00837EEC"/>
    <w:rsid w:val="0084007D"/>
    <w:rsid w:val="0084055B"/>
    <w:rsid w:val="00840892"/>
    <w:rsid w:val="00840E42"/>
    <w:rsid w:val="00843FC7"/>
    <w:rsid w:val="008443CC"/>
    <w:rsid w:val="00844400"/>
    <w:rsid w:val="008471C5"/>
    <w:rsid w:val="008502D4"/>
    <w:rsid w:val="008514A0"/>
    <w:rsid w:val="00851E25"/>
    <w:rsid w:val="00851E6B"/>
    <w:rsid w:val="008535C4"/>
    <w:rsid w:val="00854B87"/>
    <w:rsid w:val="008566D1"/>
    <w:rsid w:val="00856A0F"/>
    <w:rsid w:val="008575A3"/>
    <w:rsid w:val="00860E1C"/>
    <w:rsid w:val="00861538"/>
    <w:rsid w:val="00862218"/>
    <w:rsid w:val="00863B3E"/>
    <w:rsid w:val="00863B4E"/>
    <w:rsid w:val="008641BE"/>
    <w:rsid w:val="00866BBC"/>
    <w:rsid w:val="008673F9"/>
    <w:rsid w:val="00870A73"/>
    <w:rsid w:val="00872325"/>
    <w:rsid w:val="008726F7"/>
    <w:rsid w:val="00874C4D"/>
    <w:rsid w:val="00876014"/>
    <w:rsid w:val="00876E18"/>
    <w:rsid w:val="00877813"/>
    <w:rsid w:val="00880109"/>
    <w:rsid w:val="00880A9D"/>
    <w:rsid w:val="00881606"/>
    <w:rsid w:val="00881786"/>
    <w:rsid w:val="00882406"/>
    <w:rsid w:val="008837F2"/>
    <w:rsid w:val="00883812"/>
    <w:rsid w:val="00885D4A"/>
    <w:rsid w:val="00887726"/>
    <w:rsid w:val="0088787A"/>
    <w:rsid w:val="0089067C"/>
    <w:rsid w:val="0089222B"/>
    <w:rsid w:val="008928BA"/>
    <w:rsid w:val="00892D73"/>
    <w:rsid w:val="00892EA0"/>
    <w:rsid w:val="00893EFC"/>
    <w:rsid w:val="00895311"/>
    <w:rsid w:val="00895867"/>
    <w:rsid w:val="0089681B"/>
    <w:rsid w:val="0089683D"/>
    <w:rsid w:val="00896A2E"/>
    <w:rsid w:val="008A0BE8"/>
    <w:rsid w:val="008A0E8B"/>
    <w:rsid w:val="008A1E07"/>
    <w:rsid w:val="008A2945"/>
    <w:rsid w:val="008A4008"/>
    <w:rsid w:val="008A427F"/>
    <w:rsid w:val="008A5F70"/>
    <w:rsid w:val="008A6D54"/>
    <w:rsid w:val="008A73F4"/>
    <w:rsid w:val="008A7821"/>
    <w:rsid w:val="008B0085"/>
    <w:rsid w:val="008B0B7C"/>
    <w:rsid w:val="008B2D97"/>
    <w:rsid w:val="008B3224"/>
    <w:rsid w:val="008B3B3A"/>
    <w:rsid w:val="008B4594"/>
    <w:rsid w:val="008B5073"/>
    <w:rsid w:val="008B66BC"/>
    <w:rsid w:val="008C1482"/>
    <w:rsid w:val="008C2661"/>
    <w:rsid w:val="008C27FC"/>
    <w:rsid w:val="008C3CCD"/>
    <w:rsid w:val="008C3DAC"/>
    <w:rsid w:val="008C3F28"/>
    <w:rsid w:val="008C45ED"/>
    <w:rsid w:val="008C4690"/>
    <w:rsid w:val="008C58D0"/>
    <w:rsid w:val="008C6D8B"/>
    <w:rsid w:val="008C7231"/>
    <w:rsid w:val="008C7560"/>
    <w:rsid w:val="008C7DD5"/>
    <w:rsid w:val="008D18C3"/>
    <w:rsid w:val="008D1A21"/>
    <w:rsid w:val="008D3854"/>
    <w:rsid w:val="008D39A7"/>
    <w:rsid w:val="008D41F8"/>
    <w:rsid w:val="008D711C"/>
    <w:rsid w:val="008D75D9"/>
    <w:rsid w:val="008D7A64"/>
    <w:rsid w:val="008E0416"/>
    <w:rsid w:val="008E0C28"/>
    <w:rsid w:val="008E0EBD"/>
    <w:rsid w:val="008E106B"/>
    <w:rsid w:val="008E4F82"/>
    <w:rsid w:val="008F0020"/>
    <w:rsid w:val="008F01BF"/>
    <w:rsid w:val="008F04A7"/>
    <w:rsid w:val="008F2FCC"/>
    <w:rsid w:val="008F713E"/>
    <w:rsid w:val="008F72AF"/>
    <w:rsid w:val="00900848"/>
    <w:rsid w:val="009010F8"/>
    <w:rsid w:val="00902AF8"/>
    <w:rsid w:val="00903CB7"/>
    <w:rsid w:val="00904834"/>
    <w:rsid w:val="009049EE"/>
    <w:rsid w:val="00904C76"/>
    <w:rsid w:val="009060A4"/>
    <w:rsid w:val="00906560"/>
    <w:rsid w:val="009068F9"/>
    <w:rsid w:val="00907041"/>
    <w:rsid w:val="0091016F"/>
    <w:rsid w:val="00911076"/>
    <w:rsid w:val="00912129"/>
    <w:rsid w:val="009131AB"/>
    <w:rsid w:val="0091388F"/>
    <w:rsid w:val="00913DA0"/>
    <w:rsid w:val="009142D9"/>
    <w:rsid w:val="00914331"/>
    <w:rsid w:val="009147B5"/>
    <w:rsid w:val="0091567B"/>
    <w:rsid w:val="00916BEF"/>
    <w:rsid w:val="009171AE"/>
    <w:rsid w:val="009172AA"/>
    <w:rsid w:val="00917A8B"/>
    <w:rsid w:val="0092242E"/>
    <w:rsid w:val="00922EC9"/>
    <w:rsid w:val="00924A47"/>
    <w:rsid w:val="009250DA"/>
    <w:rsid w:val="0092652B"/>
    <w:rsid w:val="00930256"/>
    <w:rsid w:val="009305A2"/>
    <w:rsid w:val="00931038"/>
    <w:rsid w:val="00933491"/>
    <w:rsid w:val="009344BE"/>
    <w:rsid w:val="00935019"/>
    <w:rsid w:val="00935C49"/>
    <w:rsid w:val="009370E3"/>
    <w:rsid w:val="0093792F"/>
    <w:rsid w:val="009420C8"/>
    <w:rsid w:val="00942EB7"/>
    <w:rsid w:val="009437B4"/>
    <w:rsid w:val="00943915"/>
    <w:rsid w:val="00944911"/>
    <w:rsid w:val="00944BE9"/>
    <w:rsid w:val="00946B1D"/>
    <w:rsid w:val="00946D26"/>
    <w:rsid w:val="00946E57"/>
    <w:rsid w:val="00947188"/>
    <w:rsid w:val="00950072"/>
    <w:rsid w:val="00950636"/>
    <w:rsid w:val="00951A18"/>
    <w:rsid w:val="00951C9F"/>
    <w:rsid w:val="00951E8D"/>
    <w:rsid w:val="009522E6"/>
    <w:rsid w:val="0095248E"/>
    <w:rsid w:val="00952498"/>
    <w:rsid w:val="009526B7"/>
    <w:rsid w:val="00953FD3"/>
    <w:rsid w:val="009547D6"/>
    <w:rsid w:val="00955279"/>
    <w:rsid w:val="0095553D"/>
    <w:rsid w:val="00960452"/>
    <w:rsid w:val="00960D35"/>
    <w:rsid w:val="0096217A"/>
    <w:rsid w:val="00962923"/>
    <w:rsid w:val="0096320C"/>
    <w:rsid w:val="00964261"/>
    <w:rsid w:val="00964562"/>
    <w:rsid w:val="009647FB"/>
    <w:rsid w:val="00965FF8"/>
    <w:rsid w:val="0096679F"/>
    <w:rsid w:val="00967ABA"/>
    <w:rsid w:val="00967DED"/>
    <w:rsid w:val="00970A44"/>
    <w:rsid w:val="00970B98"/>
    <w:rsid w:val="009728BC"/>
    <w:rsid w:val="00972B97"/>
    <w:rsid w:val="00972D86"/>
    <w:rsid w:val="009740B9"/>
    <w:rsid w:val="009747B6"/>
    <w:rsid w:val="0097560D"/>
    <w:rsid w:val="009757F8"/>
    <w:rsid w:val="00975B24"/>
    <w:rsid w:val="00976B9A"/>
    <w:rsid w:val="00982C34"/>
    <w:rsid w:val="00982F2A"/>
    <w:rsid w:val="00984D2E"/>
    <w:rsid w:val="009852C8"/>
    <w:rsid w:val="00985322"/>
    <w:rsid w:val="00985D0F"/>
    <w:rsid w:val="009863E6"/>
    <w:rsid w:val="00986AB2"/>
    <w:rsid w:val="00986D53"/>
    <w:rsid w:val="0098722E"/>
    <w:rsid w:val="00987A15"/>
    <w:rsid w:val="009904F9"/>
    <w:rsid w:val="00990B0A"/>
    <w:rsid w:val="00991FDC"/>
    <w:rsid w:val="00992015"/>
    <w:rsid w:val="009922C0"/>
    <w:rsid w:val="009925D4"/>
    <w:rsid w:val="00992A02"/>
    <w:rsid w:val="00992FD2"/>
    <w:rsid w:val="00993347"/>
    <w:rsid w:val="00994182"/>
    <w:rsid w:val="00994B1E"/>
    <w:rsid w:val="00996061"/>
    <w:rsid w:val="00996A3C"/>
    <w:rsid w:val="00997207"/>
    <w:rsid w:val="00997456"/>
    <w:rsid w:val="009976FC"/>
    <w:rsid w:val="009A01C1"/>
    <w:rsid w:val="009A093B"/>
    <w:rsid w:val="009A187F"/>
    <w:rsid w:val="009A2B72"/>
    <w:rsid w:val="009A3D86"/>
    <w:rsid w:val="009A47D6"/>
    <w:rsid w:val="009A5AEA"/>
    <w:rsid w:val="009A6F2C"/>
    <w:rsid w:val="009A7CE8"/>
    <w:rsid w:val="009B09B9"/>
    <w:rsid w:val="009B0E77"/>
    <w:rsid w:val="009B1957"/>
    <w:rsid w:val="009B2E99"/>
    <w:rsid w:val="009B6373"/>
    <w:rsid w:val="009B6ADF"/>
    <w:rsid w:val="009B71E6"/>
    <w:rsid w:val="009B73C5"/>
    <w:rsid w:val="009B763B"/>
    <w:rsid w:val="009B7789"/>
    <w:rsid w:val="009C2876"/>
    <w:rsid w:val="009C2C95"/>
    <w:rsid w:val="009C2E93"/>
    <w:rsid w:val="009C391F"/>
    <w:rsid w:val="009C3B4C"/>
    <w:rsid w:val="009C4629"/>
    <w:rsid w:val="009C55C2"/>
    <w:rsid w:val="009C5BE9"/>
    <w:rsid w:val="009C6125"/>
    <w:rsid w:val="009C650D"/>
    <w:rsid w:val="009C6E62"/>
    <w:rsid w:val="009C6FDF"/>
    <w:rsid w:val="009C789D"/>
    <w:rsid w:val="009D05DB"/>
    <w:rsid w:val="009D09FA"/>
    <w:rsid w:val="009D0C24"/>
    <w:rsid w:val="009D3527"/>
    <w:rsid w:val="009D35EB"/>
    <w:rsid w:val="009D40C5"/>
    <w:rsid w:val="009D4279"/>
    <w:rsid w:val="009D4BF3"/>
    <w:rsid w:val="009D577B"/>
    <w:rsid w:val="009D5BBF"/>
    <w:rsid w:val="009E363C"/>
    <w:rsid w:val="009E37E4"/>
    <w:rsid w:val="009E3800"/>
    <w:rsid w:val="009E4186"/>
    <w:rsid w:val="009E4585"/>
    <w:rsid w:val="009E557D"/>
    <w:rsid w:val="009E61C4"/>
    <w:rsid w:val="009E7468"/>
    <w:rsid w:val="009F0482"/>
    <w:rsid w:val="009F0593"/>
    <w:rsid w:val="009F19C6"/>
    <w:rsid w:val="009F28AF"/>
    <w:rsid w:val="009F3126"/>
    <w:rsid w:val="009F3FB3"/>
    <w:rsid w:val="009F48DD"/>
    <w:rsid w:val="009F4C5E"/>
    <w:rsid w:val="009F4FDF"/>
    <w:rsid w:val="009F5CB2"/>
    <w:rsid w:val="009F70A2"/>
    <w:rsid w:val="009F7256"/>
    <w:rsid w:val="009F7772"/>
    <w:rsid w:val="009F7BBE"/>
    <w:rsid w:val="009F7CE7"/>
    <w:rsid w:val="009F7DFD"/>
    <w:rsid w:val="00A00097"/>
    <w:rsid w:val="00A00D35"/>
    <w:rsid w:val="00A01500"/>
    <w:rsid w:val="00A016E9"/>
    <w:rsid w:val="00A01D20"/>
    <w:rsid w:val="00A02151"/>
    <w:rsid w:val="00A03B75"/>
    <w:rsid w:val="00A0495D"/>
    <w:rsid w:val="00A04E5C"/>
    <w:rsid w:val="00A078EA"/>
    <w:rsid w:val="00A07A2E"/>
    <w:rsid w:val="00A106C7"/>
    <w:rsid w:val="00A11B32"/>
    <w:rsid w:val="00A11D7B"/>
    <w:rsid w:val="00A1217A"/>
    <w:rsid w:val="00A12465"/>
    <w:rsid w:val="00A135E5"/>
    <w:rsid w:val="00A13C54"/>
    <w:rsid w:val="00A14AD9"/>
    <w:rsid w:val="00A154D4"/>
    <w:rsid w:val="00A15776"/>
    <w:rsid w:val="00A16C1D"/>
    <w:rsid w:val="00A17094"/>
    <w:rsid w:val="00A17AEF"/>
    <w:rsid w:val="00A2016D"/>
    <w:rsid w:val="00A208D1"/>
    <w:rsid w:val="00A21FAE"/>
    <w:rsid w:val="00A235E3"/>
    <w:rsid w:val="00A2462B"/>
    <w:rsid w:val="00A24F96"/>
    <w:rsid w:val="00A24FEE"/>
    <w:rsid w:val="00A25FD7"/>
    <w:rsid w:val="00A26C2D"/>
    <w:rsid w:val="00A2766B"/>
    <w:rsid w:val="00A27A37"/>
    <w:rsid w:val="00A30F14"/>
    <w:rsid w:val="00A31575"/>
    <w:rsid w:val="00A32930"/>
    <w:rsid w:val="00A33295"/>
    <w:rsid w:val="00A3434B"/>
    <w:rsid w:val="00A36091"/>
    <w:rsid w:val="00A3689F"/>
    <w:rsid w:val="00A368D3"/>
    <w:rsid w:val="00A37F86"/>
    <w:rsid w:val="00A441F5"/>
    <w:rsid w:val="00A476FF"/>
    <w:rsid w:val="00A47A44"/>
    <w:rsid w:val="00A51BF1"/>
    <w:rsid w:val="00A52CB1"/>
    <w:rsid w:val="00A52F3D"/>
    <w:rsid w:val="00A53D1C"/>
    <w:rsid w:val="00A54F5A"/>
    <w:rsid w:val="00A60697"/>
    <w:rsid w:val="00A60A5A"/>
    <w:rsid w:val="00A60B5D"/>
    <w:rsid w:val="00A61C2A"/>
    <w:rsid w:val="00A62B22"/>
    <w:rsid w:val="00A62C52"/>
    <w:rsid w:val="00A70A74"/>
    <w:rsid w:val="00A70FAC"/>
    <w:rsid w:val="00A7135D"/>
    <w:rsid w:val="00A7258D"/>
    <w:rsid w:val="00A72BFA"/>
    <w:rsid w:val="00A7309F"/>
    <w:rsid w:val="00A7589E"/>
    <w:rsid w:val="00A75CE5"/>
    <w:rsid w:val="00A76775"/>
    <w:rsid w:val="00A772CB"/>
    <w:rsid w:val="00A774B5"/>
    <w:rsid w:val="00A77B67"/>
    <w:rsid w:val="00A81303"/>
    <w:rsid w:val="00A82569"/>
    <w:rsid w:val="00A82EB7"/>
    <w:rsid w:val="00A82FFE"/>
    <w:rsid w:val="00A83F15"/>
    <w:rsid w:val="00A844C6"/>
    <w:rsid w:val="00A866C9"/>
    <w:rsid w:val="00A87CF5"/>
    <w:rsid w:val="00A9093F"/>
    <w:rsid w:val="00A90BA3"/>
    <w:rsid w:val="00A90C71"/>
    <w:rsid w:val="00A91848"/>
    <w:rsid w:val="00A9219C"/>
    <w:rsid w:val="00A92BC7"/>
    <w:rsid w:val="00A961AA"/>
    <w:rsid w:val="00A96C7E"/>
    <w:rsid w:val="00AA297A"/>
    <w:rsid w:val="00AA33B3"/>
    <w:rsid w:val="00AA467F"/>
    <w:rsid w:val="00AA47F1"/>
    <w:rsid w:val="00AA4AA3"/>
    <w:rsid w:val="00AA540A"/>
    <w:rsid w:val="00AA54B5"/>
    <w:rsid w:val="00AA6C6C"/>
    <w:rsid w:val="00AA7F81"/>
    <w:rsid w:val="00AA7FFD"/>
    <w:rsid w:val="00AB0BB7"/>
    <w:rsid w:val="00AB2340"/>
    <w:rsid w:val="00AB2BB0"/>
    <w:rsid w:val="00AB5C6E"/>
    <w:rsid w:val="00AB61B8"/>
    <w:rsid w:val="00AB640C"/>
    <w:rsid w:val="00AB6436"/>
    <w:rsid w:val="00AB7371"/>
    <w:rsid w:val="00AB7C19"/>
    <w:rsid w:val="00AC068B"/>
    <w:rsid w:val="00AC1874"/>
    <w:rsid w:val="00AC1CEF"/>
    <w:rsid w:val="00AC2437"/>
    <w:rsid w:val="00AC27ED"/>
    <w:rsid w:val="00AC3936"/>
    <w:rsid w:val="00AC3995"/>
    <w:rsid w:val="00AC4A99"/>
    <w:rsid w:val="00AC4FC2"/>
    <w:rsid w:val="00AC5A24"/>
    <w:rsid w:val="00AC6756"/>
    <w:rsid w:val="00AC6858"/>
    <w:rsid w:val="00AC6D4A"/>
    <w:rsid w:val="00AC7A24"/>
    <w:rsid w:val="00AD0102"/>
    <w:rsid w:val="00AD096F"/>
    <w:rsid w:val="00AD1ADC"/>
    <w:rsid w:val="00AD1E2B"/>
    <w:rsid w:val="00AD28FB"/>
    <w:rsid w:val="00AD2B61"/>
    <w:rsid w:val="00AD3D57"/>
    <w:rsid w:val="00AD41B0"/>
    <w:rsid w:val="00AD52E4"/>
    <w:rsid w:val="00AD6327"/>
    <w:rsid w:val="00AD6FA8"/>
    <w:rsid w:val="00AD7BA9"/>
    <w:rsid w:val="00AD7BF5"/>
    <w:rsid w:val="00AE1005"/>
    <w:rsid w:val="00AE1A0E"/>
    <w:rsid w:val="00AE1EE5"/>
    <w:rsid w:val="00AE2037"/>
    <w:rsid w:val="00AE2BF1"/>
    <w:rsid w:val="00AE2EE5"/>
    <w:rsid w:val="00AE466F"/>
    <w:rsid w:val="00AE53DC"/>
    <w:rsid w:val="00AE54A9"/>
    <w:rsid w:val="00AE61A2"/>
    <w:rsid w:val="00AE690F"/>
    <w:rsid w:val="00AE7741"/>
    <w:rsid w:val="00AE7DF3"/>
    <w:rsid w:val="00AF0528"/>
    <w:rsid w:val="00AF06B2"/>
    <w:rsid w:val="00AF130A"/>
    <w:rsid w:val="00AF2B1A"/>
    <w:rsid w:val="00AF2DC9"/>
    <w:rsid w:val="00AF3C9C"/>
    <w:rsid w:val="00AF540D"/>
    <w:rsid w:val="00AF5960"/>
    <w:rsid w:val="00AF6E44"/>
    <w:rsid w:val="00B00116"/>
    <w:rsid w:val="00B009C0"/>
    <w:rsid w:val="00B0150C"/>
    <w:rsid w:val="00B0270D"/>
    <w:rsid w:val="00B02D0B"/>
    <w:rsid w:val="00B04A7F"/>
    <w:rsid w:val="00B05E4D"/>
    <w:rsid w:val="00B05FD9"/>
    <w:rsid w:val="00B06034"/>
    <w:rsid w:val="00B062DE"/>
    <w:rsid w:val="00B067D4"/>
    <w:rsid w:val="00B0729C"/>
    <w:rsid w:val="00B07AE6"/>
    <w:rsid w:val="00B12A21"/>
    <w:rsid w:val="00B12F21"/>
    <w:rsid w:val="00B134A0"/>
    <w:rsid w:val="00B139A0"/>
    <w:rsid w:val="00B14196"/>
    <w:rsid w:val="00B15387"/>
    <w:rsid w:val="00B1589A"/>
    <w:rsid w:val="00B15F52"/>
    <w:rsid w:val="00B167FB"/>
    <w:rsid w:val="00B16844"/>
    <w:rsid w:val="00B17193"/>
    <w:rsid w:val="00B203E1"/>
    <w:rsid w:val="00B20CD8"/>
    <w:rsid w:val="00B227A4"/>
    <w:rsid w:val="00B22887"/>
    <w:rsid w:val="00B22ACF"/>
    <w:rsid w:val="00B22ADF"/>
    <w:rsid w:val="00B23C41"/>
    <w:rsid w:val="00B2540B"/>
    <w:rsid w:val="00B25FF3"/>
    <w:rsid w:val="00B2698D"/>
    <w:rsid w:val="00B26E7E"/>
    <w:rsid w:val="00B271D9"/>
    <w:rsid w:val="00B2773B"/>
    <w:rsid w:val="00B30C5C"/>
    <w:rsid w:val="00B31DE1"/>
    <w:rsid w:val="00B32746"/>
    <w:rsid w:val="00B32C9C"/>
    <w:rsid w:val="00B32EF7"/>
    <w:rsid w:val="00B33188"/>
    <w:rsid w:val="00B3376C"/>
    <w:rsid w:val="00B33AD3"/>
    <w:rsid w:val="00B3429A"/>
    <w:rsid w:val="00B34A46"/>
    <w:rsid w:val="00B409CB"/>
    <w:rsid w:val="00B40BE6"/>
    <w:rsid w:val="00B40DC3"/>
    <w:rsid w:val="00B4132F"/>
    <w:rsid w:val="00B41481"/>
    <w:rsid w:val="00B41E50"/>
    <w:rsid w:val="00B42043"/>
    <w:rsid w:val="00B42694"/>
    <w:rsid w:val="00B43535"/>
    <w:rsid w:val="00B43756"/>
    <w:rsid w:val="00B43EE1"/>
    <w:rsid w:val="00B43F09"/>
    <w:rsid w:val="00B43F2E"/>
    <w:rsid w:val="00B44399"/>
    <w:rsid w:val="00B44E94"/>
    <w:rsid w:val="00B468C3"/>
    <w:rsid w:val="00B47C3E"/>
    <w:rsid w:val="00B53DAB"/>
    <w:rsid w:val="00B54347"/>
    <w:rsid w:val="00B555CB"/>
    <w:rsid w:val="00B56B6A"/>
    <w:rsid w:val="00B60BE4"/>
    <w:rsid w:val="00B613B7"/>
    <w:rsid w:val="00B63D8B"/>
    <w:rsid w:val="00B64A91"/>
    <w:rsid w:val="00B6770B"/>
    <w:rsid w:val="00B679B6"/>
    <w:rsid w:val="00B67AF5"/>
    <w:rsid w:val="00B67B4A"/>
    <w:rsid w:val="00B71192"/>
    <w:rsid w:val="00B761C4"/>
    <w:rsid w:val="00B77527"/>
    <w:rsid w:val="00B779BE"/>
    <w:rsid w:val="00B80EB1"/>
    <w:rsid w:val="00B80FED"/>
    <w:rsid w:val="00B82B51"/>
    <w:rsid w:val="00B840C3"/>
    <w:rsid w:val="00B840F0"/>
    <w:rsid w:val="00B8562E"/>
    <w:rsid w:val="00B86F3D"/>
    <w:rsid w:val="00B8739C"/>
    <w:rsid w:val="00B87A12"/>
    <w:rsid w:val="00B90095"/>
    <w:rsid w:val="00B907DE"/>
    <w:rsid w:val="00B9094F"/>
    <w:rsid w:val="00B912D9"/>
    <w:rsid w:val="00B913CD"/>
    <w:rsid w:val="00B918D1"/>
    <w:rsid w:val="00B9213A"/>
    <w:rsid w:val="00B941A9"/>
    <w:rsid w:val="00B94436"/>
    <w:rsid w:val="00B945E5"/>
    <w:rsid w:val="00B9578E"/>
    <w:rsid w:val="00B95B65"/>
    <w:rsid w:val="00B966D5"/>
    <w:rsid w:val="00BA1A99"/>
    <w:rsid w:val="00BA23E1"/>
    <w:rsid w:val="00BA26D2"/>
    <w:rsid w:val="00BA345E"/>
    <w:rsid w:val="00BA4F4D"/>
    <w:rsid w:val="00BA6682"/>
    <w:rsid w:val="00BA712E"/>
    <w:rsid w:val="00BB01DF"/>
    <w:rsid w:val="00BB0CA9"/>
    <w:rsid w:val="00BB0CD5"/>
    <w:rsid w:val="00BB1BDE"/>
    <w:rsid w:val="00BB1F60"/>
    <w:rsid w:val="00BB23E3"/>
    <w:rsid w:val="00BB2570"/>
    <w:rsid w:val="00BB257D"/>
    <w:rsid w:val="00BB28B4"/>
    <w:rsid w:val="00BB3412"/>
    <w:rsid w:val="00BB3A5D"/>
    <w:rsid w:val="00BB3CEC"/>
    <w:rsid w:val="00BB40A0"/>
    <w:rsid w:val="00BB47B2"/>
    <w:rsid w:val="00BB5106"/>
    <w:rsid w:val="00BB7C1F"/>
    <w:rsid w:val="00BC0717"/>
    <w:rsid w:val="00BC0F80"/>
    <w:rsid w:val="00BC324A"/>
    <w:rsid w:val="00BC378D"/>
    <w:rsid w:val="00BC3B38"/>
    <w:rsid w:val="00BC3B47"/>
    <w:rsid w:val="00BC42B5"/>
    <w:rsid w:val="00BC581A"/>
    <w:rsid w:val="00BC66DD"/>
    <w:rsid w:val="00BD0E7E"/>
    <w:rsid w:val="00BD14EC"/>
    <w:rsid w:val="00BD2998"/>
    <w:rsid w:val="00BD5E1B"/>
    <w:rsid w:val="00BD6245"/>
    <w:rsid w:val="00BD7BFA"/>
    <w:rsid w:val="00BE1277"/>
    <w:rsid w:val="00BE17AD"/>
    <w:rsid w:val="00BE2A76"/>
    <w:rsid w:val="00BE2D44"/>
    <w:rsid w:val="00BE46CC"/>
    <w:rsid w:val="00BE47C5"/>
    <w:rsid w:val="00BE7868"/>
    <w:rsid w:val="00BF113A"/>
    <w:rsid w:val="00BF29EC"/>
    <w:rsid w:val="00BF2B14"/>
    <w:rsid w:val="00BF43BB"/>
    <w:rsid w:val="00BF4D55"/>
    <w:rsid w:val="00BF6986"/>
    <w:rsid w:val="00BF6C28"/>
    <w:rsid w:val="00BF727D"/>
    <w:rsid w:val="00BF7DDF"/>
    <w:rsid w:val="00C00280"/>
    <w:rsid w:val="00C0134E"/>
    <w:rsid w:val="00C031A0"/>
    <w:rsid w:val="00C0337D"/>
    <w:rsid w:val="00C038D5"/>
    <w:rsid w:val="00C03CA1"/>
    <w:rsid w:val="00C0624A"/>
    <w:rsid w:val="00C06B49"/>
    <w:rsid w:val="00C06B8B"/>
    <w:rsid w:val="00C118AF"/>
    <w:rsid w:val="00C119D7"/>
    <w:rsid w:val="00C1255A"/>
    <w:rsid w:val="00C13505"/>
    <w:rsid w:val="00C141C8"/>
    <w:rsid w:val="00C14DCC"/>
    <w:rsid w:val="00C14E60"/>
    <w:rsid w:val="00C158D8"/>
    <w:rsid w:val="00C15A74"/>
    <w:rsid w:val="00C16BB3"/>
    <w:rsid w:val="00C17162"/>
    <w:rsid w:val="00C201D2"/>
    <w:rsid w:val="00C2172D"/>
    <w:rsid w:val="00C22423"/>
    <w:rsid w:val="00C237E6"/>
    <w:rsid w:val="00C23DC1"/>
    <w:rsid w:val="00C24FE4"/>
    <w:rsid w:val="00C279D9"/>
    <w:rsid w:val="00C31B75"/>
    <w:rsid w:val="00C3269A"/>
    <w:rsid w:val="00C32776"/>
    <w:rsid w:val="00C32B77"/>
    <w:rsid w:val="00C34552"/>
    <w:rsid w:val="00C3660D"/>
    <w:rsid w:val="00C36E30"/>
    <w:rsid w:val="00C37E6A"/>
    <w:rsid w:val="00C41757"/>
    <w:rsid w:val="00C41837"/>
    <w:rsid w:val="00C41FAE"/>
    <w:rsid w:val="00C43F62"/>
    <w:rsid w:val="00C44CE4"/>
    <w:rsid w:val="00C45603"/>
    <w:rsid w:val="00C459C5"/>
    <w:rsid w:val="00C45A67"/>
    <w:rsid w:val="00C47D75"/>
    <w:rsid w:val="00C50207"/>
    <w:rsid w:val="00C50B79"/>
    <w:rsid w:val="00C51F43"/>
    <w:rsid w:val="00C541CA"/>
    <w:rsid w:val="00C551DD"/>
    <w:rsid w:val="00C55988"/>
    <w:rsid w:val="00C55D38"/>
    <w:rsid w:val="00C55F3E"/>
    <w:rsid w:val="00C56A59"/>
    <w:rsid w:val="00C56F86"/>
    <w:rsid w:val="00C57A21"/>
    <w:rsid w:val="00C611FD"/>
    <w:rsid w:val="00C61B77"/>
    <w:rsid w:val="00C61F60"/>
    <w:rsid w:val="00C64EAF"/>
    <w:rsid w:val="00C661FF"/>
    <w:rsid w:val="00C66EE1"/>
    <w:rsid w:val="00C673D8"/>
    <w:rsid w:val="00C6749C"/>
    <w:rsid w:val="00C67878"/>
    <w:rsid w:val="00C70A3B"/>
    <w:rsid w:val="00C7213C"/>
    <w:rsid w:val="00C72A88"/>
    <w:rsid w:val="00C72E9E"/>
    <w:rsid w:val="00C7372E"/>
    <w:rsid w:val="00C7451D"/>
    <w:rsid w:val="00C756C9"/>
    <w:rsid w:val="00C7606B"/>
    <w:rsid w:val="00C76197"/>
    <w:rsid w:val="00C76D49"/>
    <w:rsid w:val="00C7702D"/>
    <w:rsid w:val="00C77BA6"/>
    <w:rsid w:val="00C80BB2"/>
    <w:rsid w:val="00C80C00"/>
    <w:rsid w:val="00C80E52"/>
    <w:rsid w:val="00C8291E"/>
    <w:rsid w:val="00C82E31"/>
    <w:rsid w:val="00C832F7"/>
    <w:rsid w:val="00C8331D"/>
    <w:rsid w:val="00C839BB"/>
    <w:rsid w:val="00C84680"/>
    <w:rsid w:val="00C84A3A"/>
    <w:rsid w:val="00C85006"/>
    <w:rsid w:val="00C86935"/>
    <w:rsid w:val="00C86BC0"/>
    <w:rsid w:val="00C86FD1"/>
    <w:rsid w:val="00C87DDA"/>
    <w:rsid w:val="00C91537"/>
    <w:rsid w:val="00C91791"/>
    <w:rsid w:val="00C91955"/>
    <w:rsid w:val="00C91CC1"/>
    <w:rsid w:val="00C91F9E"/>
    <w:rsid w:val="00C92B74"/>
    <w:rsid w:val="00C954DE"/>
    <w:rsid w:val="00C958A3"/>
    <w:rsid w:val="00C966C3"/>
    <w:rsid w:val="00C967E6"/>
    <w:rsid w:val="00CA0278"/>
    <w:rsid w:val="00CA23F9"/>
    <w:rsid w:val="00CA32ED"/>
    <w:rsid w:val="00CA3970"/>
    <w:rsid w:val="00CA520E"/>
    <w:rsid w:val="00CA70AC"/>
    <w:rsid w:val="00CA7766"/>
    <w:rsid w:val="00CB0ADA"/>
    <w:rsid w:val="00CB1776"/>
    <w:rsid w:val="00CB18BC"/>
    <w:rsid w:val="00CB1A78"/>
    <w:rsid w:val="00CB2273"/>
    <w:rsid w:val="00CB242D"/>
    <w:rsid w:val="00CB283D"/>
    <w:rsid w:val="00CB2F8D"/>
    <w:rsid w:val="00CB395E"/>
    <w:rsid w:val="00CB3C0A"/>
    <w:rsid w:val="00CB550E"/>
    <w:rsid w:val="00CB62B1"/>
    <w:rsid w:val="00CB644A"/>
    <w:rsid w:val="00CB6CFE"/>
    <w:rsid w:val="00CB7123"/>
    <w:rsid w:val="00CC095F"/>
    <w:rsid w:val="00CC1CDD"/>
    <w:rsid w:val="00CC22CD"/>
    <w:rsid w:val="00CC294C"/>
    <w:rsid w:val="00CC2EF5"/>
    <w:rsid w:val="00CC533D"/>
    <w:rsid w:val="00CC5BDB"/>
    <w:rsid w:val="00CC6193"/>
    <w:rsid w:val="00CC69E0"/>
    <w:rsid w:val="00CC6AAE"/>
    <w:rsid w:val="00CC7412"/>
    <w:rsid w:val="00CC74EA"/>
    <w:rsid w:val="00CC7B47"/>
    <w:rsid w:val="00CD09D5"/>
    <w:rsid w:val="00CD181F"/>
    <w:rsid w:val="00CD1A20"/>
    <w:rsid w:val="00CD4404"/>
    <w:rsid w:val="00CD5349"/>
    <w:rsid w:val="00CD633B"/>
    <w:rsid w:val="00CD6406"/>
    <w:rsid w:val="00CD6FBA"/>
    <w:rsid w:val="00CD7015"/>
    <w:rsid w:val="00CE00FF"/>
    <w:rsid w:val="00CE054B"/>
    <w:rsid w:val="00CE280E"/>
    <w:rsid w:val="00CE2E93"/>
    <w:rsid w:val="00CE2EC4"/>
    <w:rsid w:val="00CE30BB"/>
    <w:rsid w:val="00CE3235"/>
    <w:rsid w:val="00CE4D91"/>
    <w:rsid w:val="00CE508B"/>
    <w:rsid w:val="00CE5970"/>
    <w:rsid w:val="00CE7D3F"/>
    <w:rsid w:val="00CE7EBC"/>
    <w:rsid w:val="00CF0572"/>
    <w:rsid w:val="00CF1670"/>
    <w:rsid w:val="00CF1930"/>
    <w:rsid w:val="00CF28F5"/>
    <w:rsid w:val="00CF390D"/>
    <w:rsid w:val="00CF39BA"/>
    <w:rsid w:val="00CF5543"/>
    <w:rsid w:val="00CF7944"/>
    <w:rsid w:val="00CF7ABB"/>
    <w:rsid w:val="00CF7E1A"/>
    <w:rsid w:val="00D00EF2"/>
    <w:rsid w:val="00D01E9D"/>
    <w:rsid w:val="00D0286C"/>
    <w:rsid w:val="00D02A35"/>
    <w:rsid w:val="00D02EBB"/>
    <w:rsid w:val="00D04074"/>
    <w:rsid w:val="00D042E3"/>
    <w:rsid w:val="00D04EE6"/>
    <w:rsid w:val="00D06E9B"/>
    <w:rsid w:val="00D10842"/>
    <w:rsid w:val="00D11EEC"/>
    <w:rsid w:val="00D132A9"/>
    <w:rsid w:val="00D14B46"/>
    <w:rsid w:val="00D14DEE"/>
    <w:rsid w:val="00D150DE"/>
    <w:rsid w:val="00D154CB"/>
    <w:rsid w:val="00D15B9C"/>
    <w:rsid w:val="00D17319"/>
    <w:rsid w:val="00D17FA8"/>
    <w:rsid w:val="00D203E1"/>
    <w:rsid w:val="00D204FB"/>
    <w:rsid w:val="00D2163F"/>
    <w:rsid w:val="00D216FE"/>
    <w:rsid w:val="00D22F99"/>
    <w:rsid w:val="00D241BD"/>
    <w:rsid w:val="00D241CC"/>
    <w:rsid w:val="00D252E2"/>
    <w:rsid w:val="00D265B7"/>
    <w:rsid w:val="00D27FC4"/>
    <w:rsid w:val="00D30441"/>
    <w:rsid w:val="00D30C69"/>
    <w:rsid w:val="00D30DC4"/>
    <w:rsid w:val="00D30E56"/>
    <w:rsid w:val="00D31046"/>
    <w:rsid w:val="00D31D45"/>
    <w:rsid w:val="00D31E35"/>
    <w:rsid w:val="00D31E5F"/>
    <w:rsid w:val="00D330D0"/>
    <w:rsid w:val="00D33210"/>
    <w:rsid w:val="00D33F52"/>
    <w:rsid w:val="00D34433"/>
    <w:rsid w:val="00D3497F"/>
    <w:rsid w:val="00D3510E"/>
    <w:rsid w:val="00D351F2"/>
    <w:rsid w:val="00D40FCC"/>
    <w:rsid w:val="00D41ABB"/>
    <w:rsid w:val="00D41D66"/>
    <w:rsid w:val="00D42048"/>
    <w:rsid w:val="00D42A2C"/>
    <w:rsid w:val="00D430BE"/>
    <w:rsid w:val="00D43525"/>
    <w:rsid w:val="00D440BE"/>
    <w:rsid w:val="00D44D26"/>
    <w:rsid w:val="00D45616"/>
    <w:rsid w:val="00D4573C"/>
    <w:rsid w:val="00D509D4"/>
    <w:rsid w:val="00D51812"/>
    <w:rsid w:val="00D53890"/>
    <w:rsid w:val="00D53EDE"/>
    <w:rsid w:val="00D54F7B"/>
    <w:rsid w:val="00D552AE"/>
    <w:rsid w:val="00D55F0A"/>
    <w:rsid w:val="00D564BE"/>
    <w:rsid w:val="00D56801"/>
    <w:rsid w:val="00D56C3A"/>
    <w:rsid w:val="00D56FCA"/>
    <w:rsid w:val="00D57842"/>
    <w:rsid w:val="00D579DA"/>
    <w:rsid w:val="00D6090F"/>
    <w:rsid w:val="00D60F85"/>
    <w:rsid w:val="00D636A8"/>
    <w:rsid w:val="00D64CF4"/>
    <w:rsid w:val="00D657A7"/>
    <w:rsid w:val="00D71DDF"/>
    <w:rsid w:val="00D71E7C"/>
    <w:rsid w:val="00D723D3"/>
    <w:rsid w:val="00D72AA1"/>
    <w:rsid w:val="00D72ADE"/>
    <w:rsid w:val="00D72D0F"/>
    <w:rsid w:val="00D72E41"/>
    <w:rsid w:val="00D7325B"/>
    <w:rsid w:val="00D73762"/>
    <w:rsid w:val="00D74A23"/>
    <w:rsid w:val="00D74EC7"/>
    <w:rsid w:val="00D75681"/>
    <w:rsid w:val="00D76100"/>
    <w:rsid w:val="00D76ADA"/>
    <w:rsid w:val="00D76B41"/>
    <w:rsid w:val="00D77D74"/>
    <w:rsid w:val="00D8071C"/>
    <w:rsid w:val="00D81A3A"/>
    <w:rsid w:val="00D81F9A"/>
    <w:rsid w:val="00D827AE"/>
    <w:rsid w:val="00D83247"/>
    <w:rsid w:val="00D836C6"/>
    <w:rsid w:val="00D83C03"/>
    <w:rsid w:val="00D84606"/>
    <w:rsid w:val="00D85B79"/>
    <w:rsid w:val="00D862D3"/>
    <w:rsid w:val="00D90B3D"/>
    <w:rsid w:val="00D92314"/>
    <w:rsid w:val="00D93C4E"/>
    <w:rsid w:val="00D93CC5"/>
    <w:rsid w:val="00D95633"/>
    <w:rsid w:val="00D97E8C"/>
    <w:rsid w:val="00DA1729"/>
    <w:rsid w:val="00DA2E38"/>
    <w:rsid w:val="00DA2FCA"/>
    <w:rsid w:val="00DA33AC"/>
    <w:rsid w:val="00DA385A"/>
    <w:rsid w:val="00DA3FED"/>
    <w:rsid w:val="00DA472D"/>
    <w:rsid w:val="00DA4C86"/>
    <w:rsid w:val="00DA5B5F"/>
    <w:rsid w:val="00DA67A6"/>
    <w:rsid w:val="00DA73F9"/>
    <w:rsid w:val="00DB07D3"/>
    <w:rsid w:val="00DB15EE"/>
    <w:rsid w:val="00DB197A"/>
    <w:rsid w:val="00DB3A78"/>
    <w:rsid w:val="00DB4376"/>
    <w:rsid w:val="00DB498A"/>
    <w:rsid w:val="00DB4C57"/>
    <w:rsid w:val="00DB56B5"/>
    <w:rsid w:val="00DB6444"/>
    <w:rsid w:val="00DB695B"/>
    <w:rsid w:val="00DB6F9B"/>
    <w:rsid w:val="00DB7E27"/>
    <w:rsid w:val="00DB7F90"/>
    <w:rsid w:val="00DC001C"/>
    <w:rsid w:val="00DC00AB"/>
    <w:rsid w:val="00DC027F"/>
    <w:rsid w:val="00DC08F3"/>
    <w:rsid w:val="00DC0BFF"/>
    <w:rsid w:val="00DC0DD5"/>
    <w:rsid w:val="00DC22EA"/>
    <w:rsid w:val="00DC2D9D"/>
    <w:rsid w:val="00DC304F"/>
    <w:rsid w:val="00DC4199"/>
    <w:rsid w:val="00DC4DF0"/>
    <w:rsid w:val="00DC612B"/>
    <w:rsid w:val="00DC62EA"/>
    <w:rsid w:val="00DC64AE"/>
    <w:rsid w:val="00DC68C4"/>
    <w:rsid w:val="00DC723F"/>
    <w:rsid w:val="00DD128D"/>
    <w:rsid w:val="00DD14BE"/>
    <w:rsid w:val="00DD259D"/>
    <w:rsid w:val="00DD3E6B"/>
    <w:rsid w:val="00DD44FF"/>
    <w:rsid w:val="00DD48A6"/>
    <w:rsid w:val="00DD5186"/>
    <w:rsid w:val="00DD55D4"/>
    <w:rsid w:val="00DD56BB"/>
    <w:rsid w:val="00DD69B3"/>
    <w:rsid w:val="00DD6D62"/>
    <w:rsid w:val="00DD6DB6"/>
    <w:rsid w:val="00DD6DD2"/>
    <w:rsid w:val="00DD788B"/>
    <w:rsid w:val="00DD7F13"/>
    <w:rsid w:val="00DE456C"/>
    <w:rsid w:val="00DE4E18"/>
    <w:rsid w:val="00DE5DCA"/>
    <w:rsid w:val="00DE5DDB"/>
    <w:rsid w:val="00DE73B8"/>
    <w:rsid w:val="00DF0056"/>
    <w:rsid w:val="00DF02D9"/>
    <w:rsid w:val="00DF112D"/>
    <w:rsid w:val="00DF11C0"/>
    <w:rsid w:val="00DF18A8"/>
    <w:rsid w:val="00DF1CAD"/>
    <w:rsid w:val="00DF2818"/>
    <w:rsid w:val="00DF50A9"/>
    <w:rsid w:val="00DF6667"/>
    <w:rsid w:val="00DF709F"/>
    <w:rsid w:val="00E007B9"/>
    <w:rsid w:val="00E00ED5"/>
    <w:rsid w:val="00E012E5"/>
    <w:rsid w:val="00E016A6"/>
    <w:rsid w:val="00E01CE6"/>
    <w:rsid w:val="00E038AF"/>
    <w:rsid w:val="00E0525D"/>
    <w:rsid w:val="00E054A8"/>
    <w:rsid w:val="00E0552C"/>
    <w:rsid w:val="00E06FA0"/>
    <w:rsid w:val="00E0744A"/>
    <w:rsid w:val="00E1187E"/>
    <w:rsid w:val="00E1217A"/>
    <w:rsid w:val="00E16C25"/>
    <w:rsid w:val="00E17725"/>
    <w:rsid w:val="00E17C78"/>
    <w:rsid w:val="00E204B3"/>
    <w:rsid w:val="00E20B4A"/>
    <w:rsid w:val="00E218D2"/>
    <w:rsid w:val="00E219FD"/>
    <w:rsid w:val="00E23A76"/>
    <w:rsid w:val="00E2554D"/>
    <w:rsid w:val="00E25AFD"/>
    <w:rsid w:val="00E270AE"/>
    <w:rsid w:val="00E2721D"/>
    <w:rsid w:val="00E27445"/>
    <w:rsid w:val="00E2788B"/>
    <w:rsid w:val="00E27C18"/>
    <w:rsid w:val="00E31E65"/>
    <w:rsid w:val="00E31F99"/>
    <w:rsid w:val="00E32003"/>
    <w:rsid w:val="00E32008"/>
    <w:rsid w:val="00E326D2"/>
    <w:rsid w:val="00E32963"/>
    <w:rsid w:val="00E33DB1"/>
    <w:rsid w:val="00E3528F"/>
    <w:rsid w:val="00E35294"/>
    <w:rsid w:val="00E35FD3"/>
    <w:rsid w:val="00E36452"/>
    <w:rsid w:val="00E367F3"/>
    <w:rsid w:val="00E37E9C"/>
    <w:rsid w:val="00E37F05"/>
    <w:rsid w:val="00E405D4"/>
    <w:rsid w:val="00E40E5F"/>
    <w:rsid w:val="00E415E6"/>
    <w:rsid w:val="00E4234F"/>
    <w:rsid w:val="00E42B4A"/>
    <w:rsid w:val="00E42B9B"/>
    <w:rsid w:val="00E43B6B"/>
    <w:rsid w:val="00E43E11"/>
    <w:rsid w:val="00E44A7C"/>
    <w:rsid w:val="00E461DE"/>
    <w:rsid w:val="00E46ADD"/>
    <w:rsid w:val="00E4740D"/>
    <w:rsid w:val="00E503B6"/>
    <w:rsid w:val="00E51118"/>
    <w:rsid w:val="00E511DA"/>
    <w:rsid w:val="00E5232F"/>
    <w:rsid w:val="00E526EC"/>
    <w:rsid w:val="00E5301E"/>
    <w:rsid w:val="00E53339"/>
    <w:rsid w:val="00E53ADB"/>
    <w:rsid w:val="00E541E0"/>
    <w:rsid w:val="00E5649D"/>
    <w:rsid w:val="00E56C36"/>
    <w:rsid w:val="00E57746"/>
    <w:rsid w:val="00E57FBD"/>
    <w:rsid w:val="00E63DC0"/>
    <w:rsid w:val="00E6426E"/>
    <w:rsid w:val="00E64501"/>
    <w:rsid w:val="00E6461B"/>
    <w:rsid w:val="00E646D4"/>
    <w:rsid w:val="00E64A25"/>
    <w:rsid w:val="00E64E6C"/>
    <w:rsid w:val="00E66E92"/>
    <w:rsid w:val="00E7007F"/>
    <w:rsid w:val="00E7010E"/>
    <w:rsid w:val="00E70654"/>
    <w:rsid w:val="00E71BC4"/>
    <w:rsid w:val="00E728AB"/>
    <w:rsid w:val="00E739DF"/>
    <w:rsid w:val="00E73FBE"/>
    <w:rsid w:val="00E744C0"/>
    <w:rsid w:val="00E74AA5"/>
    <w:rsid w:val="00E76344"/>
    <w:rsid w:val="00E77F52"/>
    <w:rsid w:val="00E80A91"/>
    <w:rsid w:val="00E80F95"/>
    <w:rsid w:val="00E810F6"/>
    <w:rsid w:val="00E81555"/>
    <w:rsid w:val="00E81715"/>
    <w:rsid w:val="00E8330F"/>
    <w:rsid w:val="00E8372D"/>
    <w:rsid w:val="00E83BAA"/>
    <w:rsid w:val="00E83EAC"/>
    <w:rsid w:val="00E83ECE"/>
    <w:rsid w:val="00E846C5"/>
    <w:rsid w:val="00E84ABE"/>
    <w:rsid w:val="00E85B38"/>
    <w:rsid w:val="00E87CEA"/>
    <w:rsid w:val="00E87D00"/>
    <w:rsid w:val="00E90130"/>
    <w:rsid w:val="00E91169"/>
    <w:rsid w:val="00E91995"/>
    <w:rsid w:val="00E921EA"/>
    <w:rsid w:val="00E92415"/>
    <w:rsid w:val="00E9511C"/>
    <w:rsid w:val="00E95665"/>
    <w:rsid w:val="00E96E39"/>
    <w:rsid w:val="00E96FB8"/>
    <w:rsid w:val="00E9737E"/>
    <w:rsid w:val="00EA09B8"/>
    <w:rsid w:val="00EA0AB5"/>
    <w:rsid w:val="00EA0DA0"/>
    <w:rsid w:val="00EA118D"/>
    <w:rsid w:val="00EA1B70"/>
    <w:rsid w:val="00EA33E8"/>
    <w:rsid w:val="00EA344C"/>
    <w:rsid w:val="00EA3685"/>
    <w:rsid w:val="00EA38C9"/>
    <w:rsid w:val="00EA4097"/>
    <w:rsid w:val="00EA4605"/>
    <w:rsid w:val="00EA5228"/>
    <w:rsid w:val="00EA7CAB"/>
    <w:rsid w:val="00EB05E3"/>
    <w:rsid w:val="00EB090D"/>
    <w:rsid w:val="00EB2DB5"/>
    <w:rsid w:val="00EB3717"/>
    <w:rsid w:val="00EB7519"/>
    <w:rsid w:val="00EB7F43"/>
    <w:rsid w:val="00EC019C"/>
    <w:rsid w:val="00EC26CF"/>
    <w:rsid w:val="00EC294E"/>
    <w:rsid w:val="00EC317D"/>
    <w:rsid w:val="00EC6A2D"/>
    <w:rsid w:val="00ED0F4B"/>
    <w:rsid w:val="00ED0FB0"/>
    <w:rsid w:val="00ED2307"/>
    <w:rsid w:val="00ED2C8C"/>
    <w:rsid w:val="00ED3E01"/>
    <w:rsid w:val="00ED47E1"/>
    <w:rsid w:val="00ED7160"/>
    <w:rsid w:val="00ED72B1"/>
    <w:rsid w:val="00ED7D64"/>
    <w:rsid w:val="00ED7FCD"/>
    <w:rsid w:val="00EE4725"/>
    <w:rsid w:val="00EE52B4"/>
    <w:rsid w:val="00EE592D"/>
    <w:rsid w:val="00EE66DB"/>
    <w:rsid w:val="00EF0523"/>
    <w:rsid w:val="00EF0B80"/>
    <w:rsid w:val="00EF17FC"/>
    <w:rsid w:val="00EF2235"/>
    <w:rsid w:val="00EF255F"/>
    <w:rsid w:val="00EF2D16"/>
    <w:rsid w:val="00EF3E68"/>
    <w:rsid w:val="00EF4467"/>
    <w:rsid w:val="00EF6537"/>
    <w:rsid w:val="00EF6FC6"/>
    <w:rsid w:val="00EF7D18"/>
    <w:rsid w:val="00F01A7D"/>
    <w:rsid w:val="00F026B4"/>
    <w:rsid w:val="00F032F3"/>
    <w:rsid w:val="00F03D22"/>
    <w:rsid w:val="00F05479"/>
    <w:rsid w:val="00F07D60"/>
    <w:rsid w:val="00F104BE"/>
    <w:rsid w:val="00F11256"/>
    <w:rsid w:val="00F11490"/>
    <w:rsid w:val="00F12417"/>
    <w:rsid w:val="00F1666E"/>
    <w:rsid w:val="00F17942"/>
    <w:rsid w:val="00F20FAA"/>
    <w:rsid w:val="00F21F43"/>
    <w:rsid w:val="00F23608"/>
    <w:rsid w:val="00F240EE"/>
    <w:rsid w:val="00F24316"/>
    <w:rsid w:val="00F25727"/>
    <w:rsid w:val="00F27D44"/>
    <w:rsid w:val="00F3032F"/>
    <w:rsid w:val="00F30880"/>
    <w:rsid w:val="00F316C4"/>
    <w:rsid w:val="00F325FF"/>
    <w:rsid w:val="00F332C4"/>
    <w:rsid w:val="00F34AF2"/>
    <w:rsid w:val="00F35A69"/>
    <w:rsid w:val="00F35C26"/>
    <w:rsid w:val="00F36280"/>
    <w:rsid w:val="00F411FA"/>
    <w:rsid w:val="00F41A75"/>
    <w:rsid w:val="00F42DB2"/>
    <w:rsid w:val="00F4319C"/>
    <w:rsid w:val="00F4461E"/>
    <w:rsid w:val="00F460C4"/>
    <w:rsid w:val="00F52209"/>
    <w:rsid w:val="00F52659"/>
    <w:rsid w:val="00F52F88"/>
    <w:rsid w:val="00F537CF"/>
    <w:rsid w:val="00F53C37"/>
    <w:rsid w:val="00F53E23"/>
    <w:rsid w:val="00F5455F"/>
    <w:rsid w:val="00F549C9"/>
    <w:rsid w:val="00F55391"/>
    <w:rsid w:val="00F55616"/>
    <w:rsid w:val="00F55E6E"/>
    <w:rsid w:val="00F56BC1"/>
    <w:rsid w:val="00F56DD3"/>
    <w:rsid w:val="00F57215"/>
    <w:rsid w:val="00F57397"/>
    <w:rsid w:val="00F607F7"/>
    <w:rsid w:val="00F623D0"/>
    <w:rsid w:val="00F64BFB"/>
    <w:rsid w:val="00F6566F"/>
    <w:rsid w:val="00F67233"/>
    <w:rsid w:val="00F67925"/>
    <w:rsid w:val="00F70603"/>
    <w:rsid w:val="00F824BA"/>
    <w:rsid w:val="00F827F1"/>
    <w:rsid w:val="00F82B1F"/>
    <w:rsid w:val="00F82C42"/>
    <w:rsid w:val="00F83984"/>
    <w:rsid w:val="00F84003"/>
    <w:rsid w:val="00F84E6C"/>
    <w:rsid w:val="00F857BC"/>
    <w:rsid w:val="00F86022"/>
    <w:rsid w:val="00F86B5D"/>
    <w:rsid w:val="00F87C7D"/>
    <w:rsid w:val="00F915AF"/>
    <w:rsid w:val="00F91E2B"/>
    <w:rsid w:val="00F92B92"/>
    <w:rsid w:val="00F92C9D"/>
    <w:rsid w:val="00F961D0"/>
    <w:rsid w:val="00F965F6"/>
    <w:rsid w:val="00F96703"/>
    <w:rsid w:val="00F97A3B"/>
    <w:rsid w:val="00FA2A6F"/>
    <w:rsid w:val="00FA2B64"/>
    <w:rsid w:val="00FA3B09"/>
    <w:rsid w:val="00FA3F64"/>
    <w:rsid w:val="00FA4286"/>
    <w:rsid w:val="00FA4EB6"/>
    <w:rsid w:val="00FA52EC"/>
    <w:rsid w:val="00FB0428"/>
    <w:rsid w:val="00FB085D"/>
    <w:rsid w:val="00FB1500"/>
    <w:rsid w:val="00FB15DC"/>
    <w:rsid w:val="00FB3300"/>
    <w:rsid w:val="00FB3D3A"/>
    <w:rsid w:val="00FC0699"/>
    <w:rsid w:val="00FC19CC"/>
    <w:rsid w:val="00FC1E57"/>
    <w:rsid w:val="00FC2EB4"/>
    <w:rsid w:val="00FC35B0"/>
    <w:rsid w:val="00FC56EF"/>
    <w:rsid w:val="00FC7056"/>
    <w:rsid w:val="00FC73CC"/>
    <w:rsid w:val="00FC79AF"/>
    <w:rsid w:val="00FD2673"/>
    <w:rsid w:val="00FD510D"/>
    <w:rsid w:val="00FD5C64"/>
    <w:rsid w:val="00FD6733"/>
    <w:rsid w:val="00FD6D3D"/>
    <w:rsid w:val="00FD795C"/>
    <w:rsid w:val="00FE0024"/>
    <w:rsid w:val="00FE04E5"/>
    <w:rsid w:val="00FE0C8B"/>
    <w:rsid w:val="00FE12E4"/>
    <w:rsid w:val="00FE28CA"/>
    <w:rsid w:val="00FE2D36"/>
    <w:rsid w:val="00FE366C"/>
    <w:rsid w:val="00FE5FAA"/>
    <w:rsid w:val="00FE6168"/>
    <w:rsid w:val="00FE6FD3"/>
    <w:rsid w:val="00FE72C5"/>
    <w:rsid w:val="00FE744A"/>
    <w:rsid w:val="00FF04B7"/>
    <w:rsid w:val="00FF0C25"/>
    <w:rsid w:val="00FF14F2"/>
    <w:rsid w:val="00FF2772"/>
    <w:rsid w:val="00FF490D"/>
    <w:rsid w:val="00FF4CB9"/>
    <w:rsid w:val="00FF52DF"/>
    <w:rsid w:val="00FF5E4F"/>
    <w:rsid w:val="00FF76CE"/>
    <w:rsid w:val="00FF7B65"/>
    <w:rsid w:val="016F5153"/>
    <w:rsid w:val="02D7E236"/>
    <w:rsid w:val="034270B4"/>
    <w:rsid w:val="03B9B6BD"/>
    <w:rsid w:val="03FF6046"/>
    <w:rsid w:val="04808E34"/>
    <w:rsid w:val="05B8D269"/>
    <w:rsid w:val="080006A6"/>
    <w:rsid w:val="093F6F81"/>
    <w:rsid w:val="0CCFC643"/>
    <w:rsid w:val="0E4A73D1"/>
    <w:rsid w:val="11246DD4"/>
    <w:rsid w:val="116994A3"/>
    <w:rsid w:val="13CCE3C9"/>
    <w:rsid w:val="1491E8A9"/>
    <w:rsid w:val="14FD0D37"/>
    <w:rsid w:val="16F050C1"/>
    <w:rsid w:val="17E58B40"/>
    <w:rsid w:val="17E7B135"/>
    <w:rsid w:val="1832228E"/>
    <w:rsid w:val="197347B8"/>
    <w:rsid w:val="1FC88261"/>
    <w:rsid w:val="21612AC8"/>
    <w:rsid w:val="221D1FAC"/>
    <w:rsid w:val="2264A05F"/>
    <w:rsid w:val="244C7982"/>
    <w:rsid w:val="246B3ED6"/>
    <w:rsid w:val="25F335A0"/>
    <w:rsid w:val="28B38E55"/>
    <w:rsid w:val="2A46B2F8"/>
    <w:rsid w:val="2CF67ADE"/>
    <w:rsid w:val="2F1F9EDA"/>
    <w:rsid w:val="3002ABC0"/>
    <w:rsid w:val="310AFB21"/>
    <w:rsid w:val="311FB384"/>
    <w:rsid w:val="366E306E"/>
    <w:rsid w:val="375B652B"/>
    <w:rsid w:val="38417629"/>
    <w:rsid w:val="3D434181"/>
    <w:rsid w:val="3E05219A"/>
    <w:rsid w:val="4130AAED"/>
    <w:rsid w:val="4441DC4F"/>
    <w:rsid w:val="45DDACB0"/>
    <w:rsid w:val="462FA47A"/>
    <w:rsid w:val="47007E61"/>
    <w:rsid w:val="47797D11"/>
    <w:rsid w:val="47E76425"/>
    <w:rsid w:val="48D2C599"/>
    <w:rsid w:val="4A88FE26"/>
    <w:rsid w:val="4C674F1E"/>
    <w:rsid w:val="4E031F7F"/>
    <w:rsid w:val="4F95A194"/>
    <w:rsid w:val="50656395"/>
    <w:rsid w:val="52D690A2"/>
    <w:rsid w:val="532C8120"/>
    <w:rsid w:val="5397C66D"/>
    <w:rsid w:val="5595B40D"/>
    <w:rsid w:val="57E26F25"/>
    <w:rsid w:val="5D8178F7"/>
    <w:rsid w:val="612E782C"/>
    <w:rsid w:val="61EC6D46"/>
    <w:rsid w:val="61F7F55A"/>
    <w:rsid w:val="6443C0AF"/>
    <w:rsid w:val="645532A7"/>
    <w:rsid w:val="64FA2898"/>
    <w:rsid w:val="66CB667D"/>
    <w:rsid w:val="6720E96A"/>
    <w:rsid w:val="689AC025"/>
    <w:rsid w:val="6D3AA801"/>
    <w:rsid w:val="6F8534AA"/>
    <w:rsid w:val="71684106"/>
    <w:rsid w:val="738253CF"/>
    <w:rsid w:val="76E9BD89"/>
    <w:rsid w:val="76EA73EC"/>
    <w:rsid w:val="7885482E"/>
    <w:rsid w:val="78B75012"/>
    <w:rsid w:val="79FAB9BD"/>
    <w:rsid w:val="7A21188F"/>
    <w:rsid w:val="7A9A3336"/>
    <w:rsid w:val="7B407743"/>
    <w:rsid w:val="7B5432C0"/>
    <w:rsid w:val="7EFA5625"/>
    <w:rsid w:val="7F1EC4AD"/>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A51B7"/>
  <w15:chartTrackingRefBased/>
  <w15:docId w15:val="{E70212D9-3650-442C-9CFE-2AD4A982F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AT"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AB8"/>
    <w:rPr>
      <w:rFonts w:ascii="PT Sans" w:hAnsi="PT Sans"/>
    </w:rPr>
  </w:style>
  <w:style w:type="paragraph" w:styleId="Heading1">
    <w:name w:val="heading 1"/>
    <w:basedOn w:val="Heading2"/>
    <w:next w:val="Normal4Ob832018m"/>
    <w:link w:val="Heading1Char"/>
    <w:uiPriority w:val="9"/>
    <w:qFormat/>
    <w:rsid w:val="004A14B6"/>
    <w:pPr>
      <w:numPr>
        <w:numId w:val="7"/>
      </w:numPr>
      <w:ind w:left="1077"/>
      <w:outlineLvl w:val="0"/>
    </w:pPr>
  </w:style>
  <w:style w:type="paragraph" w:styleId="Heading2">
    <w:name w:val="heading 2"/>
    <w:basedOn w:val="Normal"/>
    <w:link w:val="Heading2Char"/>
    <w:uiPriority w:val="9"/>
    <w:qFormat/>
    <w:rsid w:val="004A14B6"/>
    <w:pPr>
      <w:numPr>
        <w:numId w:val="29"/>
      </w:numPr>
      <w:spacing w:before="160" w:after="120"/>
      <w:ind w:left="1208" w:right="227" w:hanging="357"/>
      <w:jc w:val="both"/>
      <w:outlineLvl w:val="1"/>
    </w:pPr>
    <w:rPr>
      <w:rFonts w:eastAsia="PT Sans" w:cs="PT Sans"/>
      <w:b/>
      <w:bCs/>
    </w:rPr>
  </w:style>
  <w:style w:type="paragraph" w:styleId="Heading3">
    <w:name w:val="heading 3"/>
    <w:basedOn w:val="Normal"/>
    <w:next w:val="Normal"/>
    <w:link w:val="Heading3Char"/>
    <w:uiPriority w:val="9"/>
    <w:unhideWhenUsed/>
    <w:qFormat/>
    <w:rsid w:val="00DB6444"/>
    <w:pPr>
      <w:spacing w:before="240" w:after="120"/>
      <w:jc w:val="both"/>
      <w:outlineLvl w:val="2"/>
    </w:pPr>
    <w:rPr>
      <w:rFonts w:eastAsia="PT Sans" w:cs="PT Sans"/>
      <w:b/>
      <w:bCs/>
      <w:i/>
      <w:iCs/>
      <w:lang w:val="en-US"/>
    </w:rPr>
  </w:style>
  <w:style w:type="paragraph" w:styleId="Heading4">
    <w:name w:val="heading 4"/>
    <w:basedOn w:val="Normal"/>
    <w:next w:val="Normal"/>
    <w:link w:val="Heading4Char"/>
    <w:uiPriority w:val="9"/>
    <w:unhideWhenUsed/>
    <w:qFormat/>
    <w:rsid w:val="004A14B6"/>
    <w:pPr>
      <w:keepNext/>
      <w:keepLines/>
      <w:spacing w:before="120"/>
      <w:outlineLvl w:val="3"/>
    </w:pPr>
    <w:rPr>
      <w:rFonts w:eastAsia="PT Sans" w:cs="PT Sans"/>
      <w:b/>
      <w:bCs/>
    </w:rPr>
  </w:style>
  <w:style w:type="paragraph" w:styleId="Heading5">
    <w:name w:val="heading 5"/>
    <w:basedOn w:val="Normal"/>
    <w:next w:val="Normal"/>
    <w:link w:val="Heading5Char"/>
    <w:uiPriority w:val="9"/>
    <w:unhideWhenUsed/>
    <w:qFormat/>
    <w:rsid w:val="001D074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4B6"/>
    <w:rPr>
      <w:rFonts w:ascii="PT Sans" w:eastAsia="PT Sans" w:hAnsi="PT Sans" w:cs="PT Sans"/>
      <w:b/>
      <w:bCs/>
    </w:rPr>
  </w:style>
  <w:style w:type="character" w:customStyle="1" w:styleId="Heading2Char">
    <w:name w:val="Heading 2 Char"/>
    <w:basedOn w:val="DefaultParagraphFont"/>
    <w:link w:val="Heading2"/>
    <w:uiPriority w:val="9"/>
    <w:rsid w:val="004A14B6"/>
    <w:rPr>
      <w:rFonts w:ascii="PT Sans" w:eastAsia="PT Sans" w:hAnsi="PT Sans" w:cs="PT Sans"/>
      <w:b/>
      <w:bCs/>
    </w:rPr>
  </w:style>
  <w:style w:type="character" w:customStyle="1" w:styleId="Heading3Char">
    <w:name w:val="Heading 3 Char"/>
    <w:basedOn w:val="DefaultParagraphFont"/>
    <w:link w:val="Heading3"/>
    <w:uiPriority w:val="9"/>
    <w:rsid w:val="00DB6444"/>
    <w:rPr>
      <w:rFonts w:ascii="PT Sans" w:eastAsia="PT Sans" w:hAnsi="PT Sans" w:cs="PT Sans"/>
      <w:b/>
      <w:bCs/>
      <w:i/>
      <w:iCs/>
      <w:lang w:val="en-US"/>
    </w:rPr>
  </w:style>
  <w:style w:type="paragraph" w:styleId="NormalWeb">
    <w:name w:val="Normal (Web)"/>
    <w:basedOn w:val="Normal"/>
    <w:uiPriority w:val="99"/>
    <w:unhideWhenUsed/>
    <w:rsid w:val="0024648D"/>
    <w:pPr>
      <w:spacing w:before="100" w:beforeAutospacing="1" w:after="100" w:afterAutospacing="1" w:line="240" w:lineRule="auto"/>
    </w:pPr>
    <w:rPr>
      <w:rFonts w:ascii="Times New Roman" w:eastAsia="Times New Roman" w:hAnsi="Times New Roman" w:cs="Times New Roman"/>
      <w:szCs w:val="24"/>
      <w:lang w:eastAsia="de-AT"/>
    </w:rPr>
  </w:style>
  <w:style w:type="character" w:styleId="Strong">
    <w:name w:val="Strong"/>
    <w:basedOn w:val="DefaultParagraphFont"/>
    <w:uiPriority w:val="22"/>
    <w:qFormat/>
    <w:rsid w:val="0024648D"/>
    <w:rPr>
      <w:b/>
      <w:bCs/>
    </w:rPr>
  </w:style>
  <w:style w:type="character" w:styleId="Hyperlink">
    <w:name w:val="Hyperlink"/>
    <w:basedOn w:val="DefaultParagraphFont"/>
    <w:uiPriority w:val="99"/>
    <w:unhideWhenUsed/>
    <w:rsid w:val="00683175"/>
    <w:rPr>
      <w:color w:val="auto"/>
      <w:u w:val="single"/>
    </w:rPr>
  </w:style>
  <w:style w:type="paragraph" w:styleId="FootnoteText">
    <w:name w:val="footnote text"/>
    <w:basedOn w:val="Normal"/>
    <w:link w:val="FootnoteTextChar"/>
    <w:uiPriority w:val="99"/>
    <w:unhideWhenUsed/>
    <w:rsid w:val="0024648D"/>
    <w:pPr>
      <w:spacing w:line="240" w:lineRule="auto"/>
    </w:pPr>
    <w:rPr>
      <w:sz w:val="20"/>
      <w:szCs w:val="20"/>
    </w:rPr>
  </w:style>
  <w:style w:type="character" w:customStyle="1" w:styleId="FootnoteTextChar">
    <w:name w:val="Footnote Text Char"/>
    <w:basedOn w:val="DefaultParagraphFont"/>
    <w:link w:val="FootnoteText"/>
    <w:uiPriority w:val="99"/>
    <w:rsid w:val="0024648D"/>
    <w:rPr>
      <w:sz w:val="20"/>
      <w:szCs w:val="20"/>
    </w:rPr>
  </w:style>
  <w:style w:type="character" w:styleId="FootnoteReference">
    <w:name w:val="footnote reference"/>
    <w:basedOn w:val="DefaultParagraphFont"/>
    <w:uiPriority w:val="99"/>
    <w:semiHidden/>
    <w:unhideWhenUsed/>
    <w:rsid w:val="0024648D"/>
    <w:rPr>
      <w:vertAlign w:val="superscript"/>
    </w:rPr>
  </w:style>
  <w:style w:type="paragraph" w:styleId="ListParagraph">
    <w:name w:val="List Paragraph"/>
    <w:aliases w:val="L1"/>
    <w:basedOn w:val="Normal"/>
    <w:link w:val="ListParagraphChar"/>
    <w:uiPriority w:val="34"/>
    <w:qFormat/>
    <w:rsid w:val="0024648D"/>
    <w:pPr>
      <w:ind w:left="720"/>
      <w:contextualSpacing/>
    </w:pPr>
  </w:style>
  <w:style w:type="paragraph" w:styleId="Footer">
    <w:name w:val="footer"/>
    <w:basedOn w:val="Normal"/>
    <w:link w:val="FooterChar"/>
    <w:autoRedefine/>
    <w:uiPriority w:val="99"/>
    <w:unhideWhenUsed/>
    <w:rsid w:val="00683175"/>
    <w:pPr>
      <w:tabs>
        <w:tab w:val="center" w:pos="4536"/>
        <w:tab w:val="right" w:pos="9072"/>
      </w:tabs>
      <w:spacing w:line="240" w:lineRule="auto"/>
    </w:pPr>
    <w:rPr>
      <w:sz w:val="20"/>
    </w:rPr>
  </w:style>
  <w:style w:type="character" w:customStyle="1" w:styleId="FooterChar">
    <w:name w:val="Footer Char"/>
    <w:basedOn w:val="DefaultParagraphFont"/>
    <w:link w:val="Footer"/>
    <w:uiPriority w:val="99"/>
    <w:rsid w:val="00683175"/>
    <w:rPr>
      <w:rFonts w:ascii="PT Sans" w:hAnsi="PT Sans"/>
      <w:sz w:val="20"/>
    </w:rPr>
  </w:style>
  <w:style w:type="character" w:customStyle="1" w:styleId="lead-symbol">
    <w:name w:val="lead-symbol"/>
    <w:basedOn w:val="DefaultParagraphFont"/>
    <w:rsid w:val="0024648D"/>
  </w:style>
  <w:style w:type="character" w:customStyle="1" w:styleId="more-symbols">
    <w:name w:val="more-symbols"/>
    <w:basedOn w:val="DefaultParagraphFont"/>
    <w:rsid w:val="0024648D"/>
  </w:style>
  <w:style w:type="character" w:styleId="Emphasis">
    <w:name w:val="Emphasis"/>
    <w:basedOn w:val="DefaultParagraphFont"/>
    <w:uiPriority w:val="20"/>
    <w:qFormat/>
    <w:rsid w:val="0024648D"/>
    <w:rPr>
      <w:i/>
      <w:iCs/>
    </w:rPr>
  </w:style>
  <w:style w:type="paragraph" w:customStyle="1" w:styleId="Normal4Ob832018m">
    <w:name w:val="Normal 4Ob83.2018m"/>
    <w:rsid w:val="0024648D"/>
    <w:pPr>
      <w:suppressAutoHyphens/>
      <w:autoSpaceDN w:val="0"/>
      <w:spacing w:before="120" w:line="240" w:lineRule="auto"/>
      <w:textAlignment w:val="baseline"/>
    </w:pPr>
    <w:rPr>
      <w:rFonts w:eastAsia="Times New Roman" w:cs="Times New Roman"/>
      <w:sz w:val="22"/>
      <w:szCs w:val="20"/>
      <w:lang w:val="de-DE" w:eastAsia="de-DE"/>
    </w:rPr>
  </w:style>
  <w:style w:type="character" w:styleId="FollowedHyperlink">
    <w:name w:val="FollowedHyperlink"/>
    <w:basedOn w:val="DefaultParagraphFont"/>
    <w:uiPriority w:val="99"/>
    <w:semiHidden/>
    <w:unhideWhenUsed/>
    <w:rsid w:val="0024648D"/>
    <w:rPr>
      <w:color w:val="954F72" w:themeColor="followedHyperlink"/>
      <w:u w:val="single"/>
    </w:rPr>
  </w:style>
  <w:style w:type="character" w:customStyle="1" w:styleId="NichtaufgelsteErwhnung1">
    <w:name w:val="Nicht aufgelöste Erwähnung1"/>
    <w:basedOn w:val="DefaultParagraphFont"/>
    <w:uiPriority w:val="99"/>
    <w:semiHidden/>
    <w:unhideWhenUsed/>
    <w:rsid w:val="0024648D"/>
    <w:rPr>
      <w:color w:val="605E5C"/>
      <w:shd w:val="clear" w:color="auto" w:fill="E1DFDD"/>
    </w:rPr>
  </w:style>
  <w:style w:type="paragraph" w:styleId="Title">
    <w:name w:val="Title"/>
    <w:basedOn w:val="Normal"/>
    <w:next w:val="Normal"/>
    <w:link w:val="TitleChar"/>
    <w:uiPriority w:val="10"/>
    <w:qFormat/>
    <w:rsid w:val="00334E74"/>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E74"/>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4A14B6"/>
    <w:rPr>
      <w:rFonts w:ascii="PT Sans" w:eastAsia="PT Sans" w:hAnsi="PT Sans" w:cs="PT Sans"/>
      <w:b/>
      <w:bCs/>
    </w:rPr>
  </w:style>
  <w:style w:type="character" w:customStyle="1" w:styleId="Heading5Char">
    <w:name w:val="Heading 5 Char"/>
    <w:basedOn w:val="DefaultParagraphFont"/>
    <w:link w:val="Heading5"/>
    <w:uiPriority w:val="9"/>
    <w:rsid w:val="001D0740"/>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2CF67ADE"/>
    <w:rPr>
      <w:rFonts w:asciiTheme="majorHAnsi" w:hAnsiTheme="majorHAnsi" w:cstheme="majorBidi"/>
      <w:b w:val="0"/>
      <w:bCs w:val="0"/>
      <w:color w:val="2F5496" w:themeColor="accent1" w:themeShade="BF"/>
      <w:lang w:eastAsia="de-AT"/>
    </w:rPr>
  </w:style>
  <w:style w:type="paragraph" w:styleId="TOC1">
    <w:name w:val="toc 1"/>
    <w:basedOn w:val="Normal"/>
    <w:next w:val="Normal"/>
    <w:autoRedefine/>
    <w:uiPriority w:val="39"/>
    <w:unhideWhenUsed/>
    <w:rsid w:val="00E1217A"/>
    <w:pPr>
      <w:tabs>
        <w:tab w:val="left" w:pos="480"/>
        <w:tab w:val="right" w:leader="dot" w:pos="9062"/>
      </w:tabs>
      <w:spacing w:after="100"/>
      <w:ind w:left="480" w:hanging="480"/>
    </w:pPr>
    <w:rPr>
      <w:noProof/>
      <w:sz w:val="22"/>
    </w:rPr>
  </w:style>
  <w:style w:type="paragraph" w:styleId="TOC2">
    <w:name w:val="toc 2"/>
    <w:basedOn w:val="Normal"/>
    <w:next w:val="Normal"/>
    <w:autoRedefine/>
    <w:uiPriority w:val="39"/>
    <w:unhideWhenUsed/>
    <w:rsid w:val="004C13A6"/>
    <w:pPr>
      <w:tabs>
        <w:tab w:val="left" w:pos="880"/>
        <w:tab w:val="right" w:leader="dot" w:pos="9062"/>
      </w:tabs>
      <w:spacing w:after="100"/>
    </w:pPr>
  </w:style>
  <w:style w:type="paragraph" w:styleId="TOC3">
    <w:name w:val="toc 3"/>
    <w:basedOn w:val="Normal"/>
    <w:next w:val="Normal"/>
    <w:autoRedefine/>
    <w:uiPriority w:val="39"/>
    <w:unhideWhenUsed/>
    <w:rsid w:val="00ED2307"/>
    <w:pPr>
      <w:tabs>
        <w:tab w:val="left" w:pos="1100"/>
        <w:tab w:val="right" w:leader="dot" w:pos="9062"/>
      </w:tabs>
      <w:spacing w:after="100"/>
      <w:ind w:left="480"/>
    </w:pPr>
  </w:style>
  <w:style w:type="paragraph" w:styleId="Header">
    <w:name w:val="header"/>
    <w:basedOn w:val="Normal"/>
    <w:link w:val="HeaderChar"/>
    <w:uiPriority w:val="99"/>
    <w:unhideWhenUsed/>
    <w:rsid w:val="00994182"/>
    <w:pPr>
      <w:tabs>
        <w:tab w:val="center" w:pos="4536"/>
        <w:tab w:val="right" w:pos="9072"/>
      </w:tabs>
      <w:spacing w:line="240" w:lineRule="auto"/>
    </w:pPr>
  </w:style>
  <w:style w:type="character" w:customStyle="1" w:styleId="HeaderChar">
    <w:name w:val="Header Char"/>
    <w:basedOn w:val="DefaultParagraphFont"/>
    <w:link w:val="Header"/>
    <w:uiPriority w:val="99"/>
    <w:rsid w:val="00994182"/>
  </w:style>
  <w:style w:type="paragraph" w:customStyle="1" w:styleId="TitelStellungnahme">
    <w:name w:val="Titel Stellungnahme"/>
    <w:basedOn w:val="Normal"/>
    <w:link w:val="TitelStellungnahmeZchn"/>
    <w:qFormat/>
    <w:rsid w:val="00DB15EE"/>
    <w:pPr>
      <w:spacing w:after="240" w:line="240" w:lineRule="auto"/>
      <w:jc w:val="both"/>
    </w:pPr>
    <w:rPr>
      <w:b/>
      <w:bCs/>
      <w:szCs w:val="24"/>
    </w:rPr>
  </w:style>
  <w:style w:type="paragraph" w:styleId="BalloonText">
    <w:name w:val="Balloon Text"/>
    <w:basedOn w:val="Normal"/>
    <w:link w:val="BalloonTextChar"/>
    <w:uiPriority w:val="99"/>
    <w:semiHidden/>
    <w:unhideWhenUsed/>
    <w:rsid w:val="00322AB8"/>
    <w:pPr>
      <w:spacing w:line="240" w:lineRule="auto"/>
    </w:pPr>
    <w:rPr>
      <w:rFonts w:ascii="Segoe UI" w:hAnsi="Segoe UI" w:cs="Segoe UI"/>
      <w:sz w:val="18"/>
      <w:szCs w:val="18"/>
    </w:rPr>
  </w:style>
  <w:style w:type="character" w:customStyle="1" w:styleId="TitelStellungnahmeZchn">
    <w:name w:val="Titel Stellungnahme Zchn"/>
    <w:basedOn w:val="TitleChar"/>
    <w:link w:val="TitelStellungnahme"/>
    <w:rsid w:val="00DB15EE"/>
    <w:rPr>
      <w:rFonts w:ascii="PT Sans" w:eastAsiaTheme="majorEastAsia" w:hAnsi="PT Sans" w:cstheme="majorBidi"/>
      <w:b/>
      <w:bCs/>
      <w:spacing w:val="-10"/>
      <w:kern w:val="28"/>
      <w:sz w:val="56"/>
      <w:szCs w:val="24"/>
    </w:rPr>
  </w:style>
  <w:style w:type="character" w:customStyle="1" w:styleId="BalloonTextChar">
    <w:name w:val="Balloon Text Char"/>
    <w:basedOn w:val="DefaultParagraphFont"/>
    <w:link w:val="BalloonText"/>
    <w:uiPriority w:val="99"/>
    <w:semiHidden/>
    <w:rsid w:val="00322AB8"/>
    <w:rPr>
      <w:rFonts w:ascii="Segoe UI" w:hAnsi="Segoe UI" w:cs="Segoe UI"/>
      <w:sz w:val="18"/>
      <w:szCs w:val="18"/>
    </w:rPr>
  </w:style>
  <w:style w:type="paragraph" w:styleId="NoSpacing">
    <w:name w:val="No Spacing"/>
    <w:aliases w:val="Absatz mit Abstand"/>
    <w:basedOn w:val="Normal"/>
    <w:next w:val="Normal"/>
    <w:autoRedefine/>
    <w:uiPriority w:val="1"/>
    <w:qFormat/>
    <w:rsid w:val="008E0EBD"/>
    <w:pPr>
      <w:suppressAutoHyphens/>
      <w:spacing w:before="120" w:after="120"/>
    </w:pPr>
  </w:style>
  <w:style w:type="paragraph" w:styleId="Quote">
    <w:name w:val="Quote"/>
    <w:basedOn w:val="Normal"/>
    <w:next w:val="Normal"/>
    <w:link w:val="QuoteChar"/>
    <w:uiPriority w:val="29"/>
    <w:qFormat/>
    <w:rsid w:val="00311C69"/>
    <w:pPr>
      <w:spacing w:before="200" w:after="160"/>
      <w:ind w:left="864" w:right="864"/>
      <w:jc w:val="center"/>
    </w:pPr>
    <w:rPr>
      <w:i/>
      <w:iCs/>
    </w:rPr>
  </w:style>
  <w:style w:type="character" w:customStyle="1" w:styleId="QuoteChar">
    <w:name w:val="Quote Char"/>
    <w:basedOn w:val="DefaultParagraphFont"/>
    <w:link w:val="Quote"/>
    <w:uiPriority w:val="29"/>
    <w:rsid w:val="00311C69"/>
    <w:rPr>
      <w:rFonts w:ascii="PT Sans" w:hAnsi="PT Sans"/>
      <w:i/>
      <w:iCs/>
    </w:rPr>
  </w:style>
  <w:style w:type="paragraph" w:styleId="IntenseQuote">
    <w:name w:val="Intense Quote"/>
    <w:basedOn w:val="Normal"/>
    <w:next w:val="Normal"/>
    <w:link w:val="IntenseQuoteChar"/>
    <w:uiPriority w:val="30"/>
    <w:qFormat/>
    <w:rsid w:val="00176F00"/>
    <w:pPr>
      <w:pBdr>
        <w:top w:val="single" w:sz="4" w:space="10" w:color="4472C4" w:themeColor="accent1"/>
        <w:bottom w:val="single" w:sz="4" w:space="10" w:color="4472C4" w:themeColor="accent1"/>
      </w:pBdr>
      <w:spacing w:before="360" w:after="360"/>
      <w:ind w:left="862" w:right="862"/>
      <w:jc w:val="center"/>
    </w:pPr>
    <w:rPr>
      <w:i/>
      <w:iCs/>
      <w:color w:val="B40000"/>
    </w:rPr>
  </w:style>
  <w:style w:type="character" w:customStyle="1" w:styleId="IntenseQuoteChar">
    <w:name w:val="Intense Quote Char"/>
    <w:basedOn w:val="DefaultParagraphFont"/>
    <w:link w:val="IntenseQuote"/>
    <w:uiPriority w:val="30"/>
    <w:rsid w:val="00176F00"/>
    <w:rPr>
      <w:rFonts w:ascii="PT Sans" w:hAnsi="PT Sans"/>
      <w:i/>
      <w:iCs/>
      <w:color w:val="B40000"/>
    </w:rPr>
  </w:style>
  <w:style w:type="character" w:styleId="SubtleEmphasis">
    <w:name w:val="Subtle Emphasis"/>
    <w:basedOn w:val="DefaultParagraphFont"/>
    <w:uiPriority w:val="19"/>
    <w:qFormat/>
    <w:rsid w:val="00311C69"/>
    <w:rPr>
      <w:i/>
      <w:iCs/>
      <w:color w:val="404040" w:themeColor="text1" w:themeTint="BF"/>
    </w:rPr>
  </w:style>
  <w:style w:type="paragraph" w:customStyle="1" w:styleId="Zwischenberschrift">
    <w:name w:val="Zwischenüberschrift"/>
    <w:basedOn w:val="Normal"/>
    <w:autoRedefine/>
    <w:qFormat/>
    <w:rsid w:val="00311C69"/>
    <w:pPr>
      <w:spacing w:before="120"/>
    </w:pPr>
    <w:rPr>
      <w:b/>
    </w:rPr>
  </w:style>
  <w:style w:type="character" w:customStyle="1" w:styleId="ListParagraphChar">
    <w:name w:val="List Paragraph Char"/>
    <w:aliases w:val="L1 Char"/>
    <w:basedOn w:val="DefaultParagraphFont"/>
    <w:link w:val="ListParagraph"/>
    <w:uiPriority w:val="34"/>
    <w:locked/>
    <w:rsid w:val="00BC3B38"/>
    <w:rPr>
      <w:rFonts w:ascii="PT Sans" w:hAnsi="PT Sans"/>
    </w:rPr>
  </w:style>
  <w:style w:type="paragraph" w:styleId="BodyText">
    <w:name w:val="Body Text"/>
    <w:basedOn w:val="Normal"/>
    <w:link w:val="BodyTextChar"/>
    <w:uiPriority w:val="99"/>
    <w:unhideWhenUsed/>
    <w:rsid w:val="00BC3B38"/>
    <w:pPr>
      <w:spacing w:after="120" w:line="259" w:lineRule="auto"/>
    </w:pPr>
    <w:rPr>
      <w:rFonts w:ascii="Arial" w:hAnsi="Arial"/>
    </w:rPr>
  </w:style>
  <w:style w:type="character" w:customStyle="1" w:styleId="BodyTextChar">
    <w:name w:val="Body Text Char"/>
    <w:basedOn w:val="DefaultParagraphFont"/>
    <w:link w:val="BodyText"/>
    <w:uiPriority w:val="99"/>
    <w:rsid w:val="00BC3B38"/>
  </w:style>
  <w:style w:type="character" w:customStyle="1" w:styleId="sb8d990e2">
    <w:name w:val="sb8d990e2"/>
    <w:basedOn w:val="DefaultParagraphFont"/>
    <w:rsid w:val="00BC3B38"/>
  </w:style>
  <w:style w:type="character" w:styleId="CommentReference">
    <w:name w:val="annotation reference"/>
    <w:basedOn w:val="DefaultParagraphFont"/>
    <w:uiPriority w:val="99"/>
    <w:semiHidden/>
    <w:unhideWhenUsed/>
    <w:rsid w:val="0084007D"/>
    <w:rPr>
      <w:sz w:val="16"/>
      <w:szCs w:val="16"/>
    </w:rPr>
  </w:style>
  <w:style w:type="paragraph" w:styleId="CommentText">
    <w:name w:val="annotation text"/>
    <w:basedOn w:val="Normal"/>
    <w:link w:val="CommentTextChar"/>
    <w:uiPriority w:val="99"/>
    <w:unhideWhenUsed/>
    <w:rsid w:val="0084007D"/>
    <w:pPr>
      <w:spacing w:line="240" w:lineRule="auto"/>
    </w:pPr>
    <w:rPr>
      <w:sz w:val="20"/>
      <w:szCs w:val="20"/>
    </w:rPr>
  </w:style>
  <w:style w:type="character" w:customStyle="1" w:styleId="CommentTextChar">
    <w:name w:val="Comment Text Char"/>
    <w:basedOn w:val="DefaultParagraphFont"/>
    <w:link w:val="CommentText"/>
    <w:uiPriority w:val="99"/>
    <w:rsid w:val="0084007D"/>
    <w:rPr>
      <w:rFonts w:ascii="PT Sans" w:hAnsi="PT Sans"/>
      <w:sz w:val="20"/>
      <w:szCs w:val="20"/>
    </w:rPr>
  </w:style>
  <w:style w:type="paragraph" w:styleId="CommentSubject">
    <w:name w:val="annotation subject"/>
    <w:basedOn w:val="CommentText"/>
    <w:next w:val="CommentText"/>
    <w:link w:val="CommentSubjectChar"/>
    <w:uiPriority w:val="99"/>
    <w:semiHidden/>
    <w:unhideWhenUsed/>
    <w:rsid w:val="0084007D"/>
    <w:rPr>
      <w:b/>
      <w:bCs/>
    </w:rPr>
  </w:style>
  <w:style w:type="character" w:customStyle="1" w:styleId="CommentSubjectChar">
    <w:name w:val="Comment Subject Char"/>
    <w:basedOn w:val="CommentTextChar"/>
    <w:link w:val="CommentSubject"/>
    <w:uiPriority w:val="99"/>
    <w:semiHidden/>
    <w:rsid w:val="0084007D"/>
    <w:rPr>
      <w:rFonts w:ascii="PT Sans" w:hAnsi="PT Sans"/>
      <w:b/>
      <w:bCs/>
      <w:sz w:val="20"/>
      <w:szCs w:val="20"/>
    </w:rPr>
  </w:style>
  <w:style w:type="paragraph" w:styleId="ListBullet">
    <w:name w:val="List Bullet"/>
    <w:basedOn w:val="Normal"/>
    <w:uiPriority w:val="99"/>
    <w:unhideWhenUsed/>
    <w:rsid w:val="003C18F2"/>
    <w:pPr>
      <w:numPr>
        <w:numId w:val="2"/>
      </w:numPr>
      <w:contextualSpacing/>
    </w:pPr>
  </w:style>
  <w:style w:type="paragraph" w:styleId="Revision">
    <w:name w:val="Revision"/>
    <w:hidden/>
    <w:uiPriority w:val="99"/>
    <w:semiHidden/>
    <w:rsid w:val="00546E1F"/>
    <w:pPr>
      <w:spacing w:line="240" w:lineRule="auto"/>
    </w:pPr>
    <w:rPr>
      <w:rFonts w:ascii="PT Sans" w:hAnsi="PT Sans"/>
    </w:rPr>
  </w:style>
  <w:style w:type="paragraph" w:customStyle="1" w:styleId="Default">
    <w:name w:val="Default"/>
    <w:rsid w:val="00D45616"/>
    <w:pPr>
      <w:autoSpaceDE w:val="0"/>
      <w:autoSpaceDN w:val="0"/>
      <w:adjustRightInd w:val="0"/>
      <w:spacing w:line="240" w:lineRule="auto"/>
    </w:pPr>
    <w:rPr>
      <w:rFonts w:ascii="Gotham Narrow" w:hAnsi="Gotham Narrow" w:cs="Gotham Narrow"/>
      <w:color w:val="000000"/>
      <w:szCs w:val="24"/>
    </w:rPr>
  </w:style>
  <w:style w:type="character" w:customStyle="1" w:styleId="kursiv">
    <w:name w:val="kursiv"/>
    <w:basedOn w:val="DefaultParagraphFont"/>
    <w:rsid w:val="0004017F"/>
  </w:style>
  <w:style w:type="character" w:customStyle="1" w:styleId="markedcontent">
    <w:name w:val="markedcontent"/>
    <w:basedOn w:val="DefaultParagraphFont"/>
    <w:rsid w:val="00724FCE"/>
  </w:style>
  <w:style w:type="paragraph" w:styleId="Subtitle">
    <w:name w:val="Subtitle"/>
    <w:basedOn w:val="Normal"/>
    <w:next w:val="Normal"/>
    <w:link w:val="SubtitleChar"/>
    <w:uiPriority w:val="11"/>
    <w:qFormat/>
    <w:rsid w:val="004E2FAF"/>
    <w:pPr>
      <w:numPr>
        <w:ilvl w:val="1"/>
      </w:numPr>
      <w:spacing w:after="160"/>
      <w:jc w:val="both"/>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4E2FAF"/>
    <w:rPr>
      <w:rFonts w:asciiTheme="minorHAnsi" w:eastAsiaTheme="minorEastAsia" w:hAnsiTheme="minorHAnsi"/>
      <w:color w:val="5A5A5A" w:themeColor="text1" w:themeTint="A5"/>
      <w:spacing w:val="15"/>
      <w:sz w:val="22"/>
    </w:rPr>
  </w:style>
  <w:style w:type="character" w:customStyle="1" w:styleId="NichtaufgelsteErwhnung2">
    <w:name w:val="Nicht aufgelöste Erwähnung2"/>
    <w:basedOn w:val="DefaultParagraphFont"/>
    <w:uiPriority w:val="99"/>
    <w:semiHidden/>
    <w:unhideWhenUsed/>
    <w:rsid w:val="00B82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92744">
      <w:marLeft w:val="0"/>
      <w:marRight w:val="0"/>
      <w:marTop w:val="0"/>
      <w:marBottom w:val="0"/>
      <w:divBdr>
        <w:top w:val="none" w:sz="0" w:space="0" w:color="auto"/>
        <w:left w:val="none" w:sz="0" w:space="0" w:color="auto"/>
        <w:bottom w:val="none" w:sz="0" w:space="0" w:color="auto"/>
        <w:right w:val="none" w:sz="0" w:space="0" w:color="auto"/>
      </w:divBdr>
      <w:divsChild>
        <w:div w:id="1738622471">
          <w:marLeft w:val="0"/>
          <w:marRight w:val="0"/>
          <w:marTop w:val="0"/>
          <w:marBottom w:val="0"/>
          <w:divBdr>
            <w:top w:val="none" w:sz="0" w:space="0" w:color="auto"/>
            <w:left w:val="none" w:sz="0" w:space="0" w:color="auto"/>
            <w:bottom w:val="none" w:sz="0" w:space="0" w:color="auto"/>
            <w:right w:val="none" w:sz="0" w:space="0" w:color="auto"/>
          </w:divBdr>
        </w:div>
      </w:divsChild>
    </w:div>
    <w:div w:id="463158721">
      <w:marLeft w:val="0"/>
      <w:marRight w:val="0"/>
      <w:marTop w:val="0"/>
      <w:marBottom w:val="0"/>
      <w:divBdr>
        <w:top w:val="none" w:sz="0" w:space="0" w:color="auto"/>
        <w:left w:val="none" w:sz="0" w:space="0" w:color="auto"/>
        <w:bottom w:val="none" w:sz="0" w:space="0" w:color="auto"/>
        <w:right w:val="none" w:sz="0" w:space="0" w:color="auto"/>
      </w:divBdr>
      <w:divsChild>
        <w:div w:id="953751858">
          <w:marLeft w:val="0"/>
          <w:marRight w:val="0"/>
          <w:marTop w:val="0"/>
          <w:marBottom w:val="0"/>
          <w:divBdr>
            <w:top w:val="none" w:sz="0" w:space="0" w:color="auto"/>
            <w:left w:val="none" w:sz="0" w:space="0" w:color="auto"/>
            <w:bottom w:val="none" w:sz="0" w:space="0" w:color="auto"/>
            <w:right w:val="none" w:sz="0" w:space="0" w:color="auto"/>
          </w:divBdr>
        </w:div>
      </w:divsChild>
    </w:div>
    <w:div w:id="715355732">
      <w:bodyDiv w:val="1"/>
      <w:marLeft w:val="0"/>
      <w:marRight w:val="0"/>
      <w:marTop w:val="0"/>
      <w:marBottom w:val="0"/>
      <w:divBdr>
        <w:top w:val="none" w:sz="0" w:space="0" w:color="auto"/>
        <w:left w:val="none" w:sz="0" w:space="0" w:color="auto"/>
        <w:bottom w:val="none" w:sz="0" w:space="0" w:color="auto"/>
        <w:right w:val="none" w:sz="0" w:space="0" w:color="auto"/>
      </w:divBdr>
    </w:div>
    <w:div w:id="731972879">
      <w:bodyDiv w:val="1"/>
      <w:marLeft w:val="0"/>
      <w:marRight w:val="0"/>
      <w:marTop w:val="0"/>
      <w:marBottom w:val="0"/>
      <w:divBdr>
        <w:top w:val="none" w:sz="0" w:space="0" w:color="auto"/>
        <w:left w:val="none" w:sz="0" w:space="0" w:color="auto"/>
        <w:bottom w:val="none" w:sz="0" w:space="0" w:color="auto"/>
        <w:right w:val="none" w:sz="0" w:space="0" w:color="auto"/>
      </w:divBdr>
    </w:div>
    <w:div w:id="1048068324">
      <w:bodyDiv w:val="1"/>
      <w:marLeft w:val="0"/>
      <w:marRight w:val="0"/>
      <w:marTop w:val="0"/>
      <w:marBottom w:val="0"/>
      <w:divBdr>
        <w:top w:val="none" w:sz="0" w:space="0" w:color="auto"/>
        <w:left w:val="none" w:sz="0" w:space="0" w:color="auto"/>
        <w:bottom w:val="none" w:sz="0" w:space="0" w:color="auto"/>
        <w:right w:val="none" w:sz="0" w:space="0" w:color="auto"/>
      </w:divBdr>
      <w:divsChild>
        <w:div w:id="129786891">
          <w:marLeft w:val="0"/>
          <w:marRight w:val="0"/>
          <w:marTop w:val="0"/>
          <w:marBottom w:val="0"/>
          <w:divBdr>
            <w:top w:val="none" w:sz="0" w:space="0" w:color="auto"/>
            <w:left w:val="none" w:sz="0" w:space="0" w:color="auto"/>
            <w:bottom w:val="none" w:sz="0" w:space="0" w:color="auto"/>
            <w:right w:val="none" w:sz="0" w:space="0" w:color="auto"/>
          </w:divBdr>
          <w:divsChild>
            <w:div w:id="365764941">
              <w:marLeft w:val="0"/>
              <w:marRight w:val="0"/>
              <w:marTop w:val="0"/>
              <w:marBottom w:val="0"/>
              <w:divBdr>
                <w:top w:val="none" w:sz="0" w:space="0" w:color="auto"/>
                <w:left w:val="none" w:sz="0" w:space="0" w:color="auto"/>
                <w:bottom w:val="none" w:sz="0" w:space="0" w:color="auto"/>
                <w:right w:val="none" w:sz="0" w:space="0" w:color="auto"/>
              </w:divBdr>
            </w:div>
          </w:divsChild>
        </w:div>
        <w:div w:id="258561972">
          <w:marLeft w:val="0"/>
          <w:marRight w:val="0"/>
          <w:marTop w:val="0"/>
          <w:marBottom w:val="0"/>
          <w:divBdr>
            <w:top w:val="none" w:sz="0" w:space="0" w:color="auto"/>
            <w:left w:val="none" w:sz="0" w:space="0" w:color="auto"/>
            <w:bottom w:val="none" w:sz="0" w:space="0" w:color="auto"/>
            <w:right w:val="none" w:sz="0" w:space="0" w:color="auto"/>
          </w:divBdr>
          <w:divsChild>
            <w:div w:id="345862943">
              <w:marLeft w:val="0"/>
              <w:marRight w:val="0"/>
              <w:marTop w:val="0"/>
              <w:marBottom w:val="0"/>
              <w:divBdr>
                <w:top w:val="none" w:sz="0" w:space="0" w:color="auto"/>
                <w:left w:val="none" w:sz="0" w:space="0" w:color="auto"/>
                <w:bottom w:val="none" w:sz="0" w:space="0" w:color="auto"/>
                <w:right w:val="none" w:sz="0" w:space="0" w:color="auto"/>
              </w:divBdr>
              <w:divsChild>
                <w:div w:id="484588782">
                  <w:marLeft w:val="0"/>
                  <w:marRight w:val="0"/>
                  <w:marTop w:val="0"/>
                  <w:marBottom w:val="0"/>
                  <w:divBdr>
                    <w:top w:val="none" w:sz="0" w:space="0" w:color="auto"/>
                    <w:left w:val="none" w:sz="0" w:space="0" w:color="auto"/>
                    <w:bottom w:val="none" w:sz="0" w:space="0" w:color="auto"/>
                    <w:right w:val="none" w:sz="0" w:space="0" w:color="auto"/>
                  </w:divBdr>
                </w:div>
              </w:divsChild>
            </w:div>
            <w:div w:id="443311859">
              <w:marLeft w:val="0"/>
              <w:marRight w:val="0"/>
              <w:marTop w:val="0"/>
              <w:marBottom w:val="0"/>
              <w:divBdr>
                <w:top w:val="none" w:sz="0" w:space="0" w:color="auto"/>
                <w:left w:val="none" w:sz="0" w:space="0" w:color="auto"/>
                <w:bottom w:val="none" w:sz="0" w:space="0" w:color="auto"/>
                <w:right w:val="none" w:sz="0" w:space="0" w:color="auto"/>
              </w:divBdr>
            </w:div>
            <w:div w:id="1324313778">
              <w:marLeft w:val="0"/>
              <w:marRight w:val="0"/>
              <w:marTop w:val="0"/>
              <w:marBottom w:val="0"/>
              <w:divBdr>
                <w:top w:val="none" w:sz="0" w:space="0" w:color="auto"/>
                <w:left w:val="none" w:sz="0" w:space="0" w:color="auto"/>
                <w:bottom w:val="none" w:sz="0" w:space="0" w:color="auto"/>
                <w:right w:val="none" w:sz="0" w:space="0" w:color="auto"/>
              </w:divBdr>
              <w:divsChild>
                <w:div w:id="208282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10000">
      <w:marLeft w:val="0"/>
      <w:marRight w:val="0"/>
      <w:marTop w:val="0"/>
      <w:marBottom w:val="0"/>
      <w:divBdr>
        <w:top w:val="none" w:sz="0" w:space="0" w:color="auto"/>
        <w:left w:val="none" w:sz="0" w:space="0" w:color="auto"/>
        <w:bottom w:val="none" w:sz="0" w:space="0" w:color="auto"/>
        <w:right w:val="none" w:sz="0" w:space="0" w:color="auto"/>
      </w:divBdr>
      <w:divsChild>
        <w:div w:id="960572097">
          <w:marLeft w:val="0"/>
          <w:marRight w:val="0"/>
          <w:marTop w:val="0"/>
          <w:marBottom w:val="0"/>
          <w:divBdr>
            <w:top w:val="none" w:sz="0" w:space="0" w:color="auto"/>
            <w:left w:val="none" w:sz="0" w:space="0" w:color="auto"/>
            <w:bottom w:val="none" w:sz="0" w:space="0" w:color="auto"/>
            <w:right w:val="none" w:sz="0" w:space="0" w:color="auto"/>
          </w:divBdr>
        </w:div>
      </w:divsChild>
    </w:div>
    <w:div w:id="1445423704">
      <w:marLeft w:val="0"/>
      <w:marRight w:val="0"/>
      <w:marTop w:val="0"/>
      <w:marBottom w:val="0"/>
      <w:divBdr>
        <w:top w:val="none" w:sz="0" w:space="0" w:color="auto"/>
        <w:left w:val="none" w:sz="0" w:space="0" w:color="auto"/>
        <w:bottom w:val="none" w:sz="0" w:space="0" w:color="auto"/>
        <w:right w:val="none" w:sz="0" w:space="0" w:color="auto"/>
      </w:divBdr>
      <w:divsChild>
        <w:div w:id="1385525061">
          <w:marLeft w:val="0"/>
          <w:marRight w:val="0"/>
          <w:marTop w:val="0"/>
          <w:marBottom w:val="0"/>
          <w:divBdr>
            <w:top w:val="none" w:sz="0" w:space="0" w:color="auto"/>
            <w:left w:val="none" w:sz="0" w:space="0" w:color="auto"/>
            <w:bottom w:val="none" w:sz="0" w:space="0" w:color="auto"/>
            <w:right w:val="none" w:sz="0" w:space="0" w:color="auto"/>
          </w:divBdr>
        </w:div>
      </w:divsChild>
    </w:div>
    <w:div w:id="1709141584">
      <w:bodyDiv w:val="1"/>
      <w:marLeft w:val="0"/>
      <w:marRight w:val="0"/>
      <w:marTop w:val="0"/>
      <w:marBottom w:val="0"/>
      <w:divBdr>
        <w:top w:val="none" w:sz="0" w:space="0" w:color="auto"/>
        <w:left w:val="none" w:sz="0" w:space="0" w:color="auto"/>
        <w:bottom w:val="none" w:sz="0" w:space="0" w:color="auto"/>
        <w:right w:val="none" w:sz="0" w:space="0" w:color="auto"/>
      </w:divBdr>
      <w:divsChild>
        <w:div w:id="61953646">
          <w:marLeft w:val="0"/>
          <w:marRight w:val="0"/>
          <w:marTop w:val="0"/>
          <w:marBottom w:val="0"/>
          <w:divBdr>
            <w:top w:val="none" w:sz="0" w:space="0" w:color="auto"/>
            <w:left w:val="none" w:sz="0" w:space="0" w:color="auto"/>
            <w:bottom w:val="none" w:sz="0" w:space="0" w:color="auto"/>
            <w:right w:val="none" w:sz="0" w:space="0" w:color="auto"/>
          </w:divBdr>
          <w:divsChild>
            <w:div w:id="766922377">
              <w:marLeft w:val="0"/>
              <w:marRight w:val="0"/>
              <w:marTop w:val="0"/>
              <w:marBottom w:val="0"/>
              <w:divBdr>
                <w:top w:val="none" w:sz="0" w:space="0" w:color="auto"/>
                <w:left w:val="none" w:sz="0" w:space="0" w:color="auto"/>
                <w:bottom w:val="none" w:sz="0" w:space="0" w:color="auto"/>
                <w:right w:val="none" w:sz="0" w:space="0" w:color="auto"/>
              </w:divBdr>
              <w:divsChild>
                <w:div w:id="2071296493">
                  <w:marLeft w:val="0"/>
                  <w:marRight w:val="0"/>
                  <w:marTop w:val="0"/>
                  <w:marBottom w:val="0"/>
                  <w:divBdr>
                    <w:top w:val="none" w:sz="0" w:space="0" w:color="auto"/>
                    <w:left w:val="none" w:sz="0" w:space="0" w:color="auto"/>
                    <w:bottom w:val="none" w:sz="0" w:space="0" w:color="auto"/>
                    <w:right w:val="none" w:sz="0" w:space="0" w:color="auto"/>
                  </w:divBdr>
                  <w:divsChild>
                    <w:div w:id="1762027407">
                      <w:marLeft w:val="0"/>
                      <w:marRight w:val="0"/>
                      <w:marTop w:val="0"/>
                      <w:marBottom w:val="0"/>
                      <w:divBdr>
                        <w:top w:val="none" w:sz="0" w:space="0" w:color="auto"/>
                        <w:left w:val="none" w:sz="0" w:space="0" w:color="auto"/>
                        <w:bottom w:val="none" w:sz="0" w:space="0" w:color="auto"/>
                        <w:right w:val="none" w:sz="0" w:space="0" w:color="auto"/>
                      </w:divBdr>
                      <w:divsChild>
                        <w:div w:id="150339957">
                          <w:marLeft w:val="0"/>
                          <w:marRight w:val="0"/>
                          <w:marTop w:val="0"/>
                          <w:marBottom w:val="0"/>
                          <w:divBdr>
                            <w:top w:val="none" w:sz="0" w:space="0" w:color="auto"/>
                            <w:left w:val="none" w:sz="0" w:space="0" w:color="auto"/>
                            <w:bottom w:val="none" w:sz="0" w:space="0" w:color="auto"/>
                            <w:right w:val="none" w:sz="0" w:space="0" w:color="auto"/>
                          </w:divBdr>
                          <w:divsChild>
                            <w:div w:id="1146166825">
                              <w:marLeft w:val="0"/>
                              <w:marRight w:val="0"/>
                              <w:marTop w:val="0"/>
                              <w:marBottom w:val="0"/>
                              <w:divBdr>
                                <w:top w:val="none" w:sz="0" w:space="0" w:color="auto"/>
                                <w:left w:val="none" w:sz="0" w:space="0" w:color="auto"/>
                                <w:bottom w:val="none" w:sz="0" w:space="0" w:color="auto"/>
                                <w:right w:val="none" w:sz="0" w:space="0" w:color="auto"/>
                              </w:divBdr>
                              <w:divsChild>
                                <w:div w:id="1151751636">
                                  <w:marLeft w:val="0"/>
                                  <w:marRight w:val="0"/>
                                  <w:marTop w:val="0"/>
                                  <w:marBottom w:val="0"/>
                                  <w:divBdr>
                                    <w:top w:val="none" w:sz="0" w:space="0" w:color="auto"/>
                                    <w:left w:val="none" w:sz="0" w:space="0" w:color="auto"/>
                                    <w:bottom w:val="none" w:sz="0" w:space="0" w:color="auto"/>
                                    <w:right w:val="none" w:sz="0" w:space="0" w:color="auto"/>
                                  </w:divBdr>
                                  <w:divsChild>
                                    <w:div w:id="4025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441870">
          <w:marLeft w:val="0"/>
          <w:marRight w:val="0"/>
          <w:marTop w:val="0"/>
          <w:marBottom w:val="0"/>
          <w:divBdr>
            <w:top w:val="none" w:sz="0" w:space="0" w:color="auto"/>
            <w:left w:val="none" w:sz="0" w:space="0" w:color="auto"/>
            <w:bottom w:val="none" w:sz="0" w:space="0" w:color="auto"/>
            <w:right w:val="none" w:sz="0" w:space="0" w:color="auto"/>
          </w:divBdr>
          <w:divsChild>
            <w:div w:id="380784735">
              <w:marLeft w:val="0"/>
              <w:marRight w:val="0"/>
              <w:marTop w:val="0"/>
              <w:marBottom w:val="0"/>
              <w:divBdr>
                <w:top w:val="none" w:sz="0" w:space="0" w:color="auto"/>
                <w:left w:val="none" w:sz="0" w:space="0" w:color="auto"/>
                <w:bottom w:val="none" w:sz="0" w:space="0" w:color="auto"/>
                <w:right w:val="none" w:sz="0" w:space="0" w:color="auto"/>
              </w:divBdr>
              <w:divsChild>
                <w:div w:id="2115199694">
                  <w:marLeft w:val="0"/>
                  <w:marRight w:val="0"/>
                  <w:marTop w:val="0"/>
                  <w:marBottom w:val="0"/>
                  <w:divBdr>
                    <w:top w:val="none" w:sz="0" w:space="0" w:color="auto"/>
                    <w:left w:val="none" w:sz="0" w:space="0" w:color="auto"/>
                    <w:bottom w:val="none" w:sz="0" w:space="0" w:color="auto"/>
                    <w:right w:val="none" w:sz="0" w:space="0" w:color="auto"/>
                  </w:divBdr>
                  <w:divsChild>
                    <w:div w:id="1469781814">
                      <w:marLeft w:val="0"/>
                      <w:marRight w:val="0"/>
                      <w:marTop w:val="75"/>
                      <w:marBottom w:val="75"/>
                      <w:divBdr>
                        <w:top w:val="none" w:sz="0" w:space="0" w:color="auto"/>
                        <w:left w:val="none" w:sz="0" w:space="0" w:color="auto"/>
                        <w:bottom w:val="none" w:sz="0" w:space="0" w:color="auto"/>
                        <w:right w:val="none" w:sz="0" w:space="0" w:color="auto"/>
                      </w:divBdr>
                      <w:divsChild>
                        <w:div w:id="1423840163">
                          <w:marLeft w:val="0"/>
                          <w:marRight w:val="0"/>
                          <w:marTop w:val="0"/>
                          <w:marBottom w:val="0"/>
                          <w:divBdr>
                            <w:top w:val="none" w:sz="0" w:space="0" w:color="auto"/>
                            <w:left w:val="none" w:sz="0" w:space="0" w:color="auto"/>
                            <w:bottom w:val="none" w:sz="0" w:space="0" w:color="auto"/>
                            <w:right w:val="none" w:sz="0" w:space="0" w:color="auto"/>
                          </w:divBdr>
                          <w:divsChild>
                            <w:div w:id="85203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407904">
      <w:bodyDiv w:val="1"/>
      <w:marLeft w:val="0"/>
      <w:marRight w:val="0"/>
      <w:marTop w:val="0"/>
      <w:marBottom w:val="0"/>
      <w:divBdr>
        <w:top w:val="none" w:sz="0" w:space="0" w:color="auto"/>
        <w:left w:val="none" w:sz="0" w:space="0" w:color="auto"/>
        <w:bottom w:val="none" w:sz="0" w:space="0" w:color="auto"/>
        <w:right w:val="none" w:sz="0" w:space="0" w:color="auto"/>
      </w:divBdr>
    </w:div>
    <w:div w:id="207122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onitoringausschuss.at/en/un-konvention/staatenpruefu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e\Nextcloud\B&#252;ro\&#214;ffentlichkeitsarbeiterisches\Dokumentenerstellung%20(BF,%20Leitfaden,%20Vorlagen)\Vorlage_Stellungnahm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DAAF37DFAC2EF4696045964D701725A" ma:contentTypeVersion="14" ma:contentTypeDescription="Ein neues Dokument erstellen." ma:contentTypeScope="" ma:versionID="c3c087f9c54c24ac8a26f225a00f704d">
  <xsd:schema xmlns:xsd="http://www.w3.org/2001/XMLSchema" xmlns:xs="http://www.w3.org/2001/XMLSchema" xmlns:p="http://schemas.microsoft.com/office/2006/metadata/properties" xmlns:ns2="b2e9dd71-45d4-4322-8be2-9ca9d34136d0" xmlns:ns3="95115962-f7ea-4d55-bc3d-fa908c0eb729" targetNamespace="http://schemas.microsoft.com/office/2006/metadata/properties" ma:root="true" ma:fieldsID="6e235d18e6a006b72377752a506518a1" ns2:_="" ns3:_="">
    <xsd:import namespace="b2e9dd71-45d4-4322-8be2-9ca9d34136d0"/>
    <xsd:import namespace="95115962-f7ea-4d55-bc3d-fa908c0eb72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e9dd71-45d4-4322-8be2-9ca9d34136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252b1172-49b0-4ad8-a3ef-6cf887bb8d7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115962-f7ea-4d55-bc3d-fa908c0eb72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1d57047-f9a1-4d6d-b708-bb4c963acc50}" ma:internalName="TaxCatchAll" ma:showField="CatchAllData" ma:web="95115962-f7ea-4d55-bc3d-fa908c0eb72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95115962-f7ea-4d55-bc3d-fa908c0eb729">
      <UserInfo>
        <DisplayName>Stefanie Lagger-Zach</DisplayName>
        <AccountId>12</AccountId>
        <AccountType/>
      </UserInfo>
      <UserInfo>
        <DisplayName>Tobias Buchner</DisplayName>
        <AccountId>50</AccountId>
        <AccountType/>
      </UserInfo>
      <UserInfo>
        <DisplayName>Nina Eckstein</DisplayName>
        <AccountId>24</AccountId>
        <AccountType/>
      </UserInfo>
    </SharedWithUsers>
    <lcf76f155ced4ddcb4097134ff3c332f xmlns="b2e9dd71-45d4-4322-8be2-9ca9d34136d0">
      <Terms xmlns="http://schemas.microsoft.com/office/infopath/2007/PartnerControls"/>
    </lcf76f155ced4ddcb4097134ff3c332f>
    <TaxCatchAll xmlns="95115962-f7ea-4d55-bc3d-fa908c0eb729" xsi:nil="true"/>
  </documentManagement>
</p:properties>
</file>

<file path=customXml/itemProps1.xml><?xml version="1.0" encoding="utf-8"?>
<ds:datastoreItem xmlns:ds="http://schemas.openxmlformats.org/officeDocument/2006/customXml" ds:itemID="{CC8B06D2-0CAD-443E-A567-B8316CB22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e9dd71-45d4-4322-8be2-9ca9d34136d0"/>
    <ds:schemaRef ds:uri="95115962-f7ea-4d55-bc3d-fa908c0eb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8C6409-64D6-4340-A093-6E62D98D022F}">
  <ds:schemaRefs>
    <ds:schemaRef ds:uri="http://schemas.openxmlformats.org/officeDocument/2006/bibliography"/>
  </ds:schemaRefs>
</ds:datastoreItem>
</file>

<file path=customXml/itemProps3.xml><?xml version="1.0" encoding="utf-8"?>
<ds:datastoreItem xmlns:ds="http://schemas.openxmlformats.org/officeDocument/2006/customXml" ds:itemID="{BA96B911-D68B-4182-A7C1-CE03EF25E81D}">
  <ds:schemaRefs>
    <ds:schemaRef ds:uri="http://schemas.microsoft.com/sharepoint/v3/contenttype/forms"/>
  </ds:schemaRefs>
</ds:datastoreItem>
</file>

<file path=customXml/itemProps4.xml><?xml version="1.0" encoding="utf-8"?>
<ds:datastoreItem xmlns:ds="http://schemas.openxmlformats.org/officeDocument/2006/customXml" ds:itemID="{F8E57D55-9A5D-4B08-8AC6-A9F3C2EF8CFB}">
  <ds:schemaRefs>
    <ds:schemaRef ds:uri="http://schemas.microsoft.com/office/2006/metadata/properties"/>
    <ds:schemaRef ds:uri="http://schemas.microsoft.com/office/infopath/2007/PartnerControls"/>
    <ds:schemaRef ds:uri="95115962-f7ea-4d55-bc3d-fa908c0eb729"/>
    <ds:schemaRef ds:uri="b2e9dd71-45d4-4322-8be2-9ca9d34136d0"/>
  </ds:schemaRefs>
</ds:datastoreItem>
</file>

<file path=docProps/app.xml><?xml version="1.0" encoding="utf-8"?>
<Properties xmlns="http://schemas.openxmlformats.org/officeDocument/2006/extended-properties" xmlns:vt="http://schemas.openxmlformats.org/officeDocument/2006/docPropsVTypes">
  <Template>Vorlage_Stellungnahme.dotx</Template>
  <TotalTime>3</TotalTime>
  <Pages>32</Pages>
  <Words>10869</Words>
  <Characters>61959</Characters>
  <Application>Microsoft Office Word</Application>
  <DocSecurity>4</DocSecurity>
  <Lines>516</Lines>
  <Paragraphs>145</Paragraphs>
  <ScaleCrop>false</ScaleCrop>
  <HeadingPairs>
    <vt:vector size="2" baseType="variant">
      <vt:variant>
        <vt:lpstr>Titel</vt:lpstr>
      </vt:variant>
      <vt:variant>
        <vt:i4>1</vt:i4>
      </vt:variant>
    </vt:vector>
  </HeadingPairs>
  <TitlesOfParts>
    <vt:vector size="1" baseType="lpstr">
      <vt:lpstr>Monitoring-Report Austria 2023</vt:lpstr>
    </vt:vector>
  </TitlesOfParts>
  <Company/>
  <LinksUpToDate>false</LinksUpToDate>
  <CharactersWithSpaces>72683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Monitoring-Report Austria 2023</dc:title>
  <dc:subject/>
  <dc:creator>buero@monitoringausschuss.at</dc:creator>
  <cp:keywords>Independent Monitoring Committee, Report for the UN Committee on the Rights of Persons with Disabilities, 2023, Second construktive dialogue, 2023, Austria, Annex: Report on Article 24</cp:keywords>
  <dc:description/>
  <cp:lastModifiedBy>Robert</cp:lastModifiedBy>
  <cp:revision>2</cp:revision>
  <cp:lastPrinted>2021-11-22T13:43:00Z</cp:lastPrinted>
  <dcterms:created xsi:type="dcterms:W3CDTF">2023-07-20T08:29:00Z</dcterms:created>
  <dcterms:modified xsi:type="dcterms:W3CDTF">2023-07-20T08:29:00Z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0x010100BDAAF37DFAC2EF4696045964D701725A</vt:lpwstr>
  </property>
  <property fmtid="{D5CDD505-2E9C-101B-9397-08002B2CF9AE}" pid="3" name="MediaServiceImageTags">
    <vt:lpwstr/>
  </property>
</Properties>
</file>