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6C079" w14:textId="4160619F" w:rsidR="00FA04CA" w:rsidRDefault="00464A76" w:rsidP="009A5C33">
      <w:pPr>
        <w:jc w:val="center"/>
      </w:pPr>
      <w:r w:rsidRPr="00C52868">
        <w:rPr>
          <w:b/>
          <w:noProof/>
          <w:lang w:eastAsia="fr-FR"/>
        </w:rPr>
        <w:drawing>
          <wp:inline distT="0" distB="0" distL="0" distR="0" wp14:anchorId="298DEB20" wp14:editId="42AD9D30">
            <wp:extent cx="2481988" cy="1390650"/>
            <wp:effectExtent l="0" t="0" r="0" b="0"/>
            <wp:docPr id="1" name="Image 1" descr="Une image contenant texte, logo, Polic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exte, logo, Police, capture d’écran&#10;&#10;Description générée automatique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03923" cy="1402940"/>
                    </a:xfrm>
                    <a:prstGeom prst="rect">
                      <a:avLst/>
                    </a:prstGeom>
                    <a:noFill/>
                  </pic:spPr>
                </pic:pic>
              </a:graphicData>
            </a:graphic>
          </wp:inline>
        </w:drawing>
      </w:r>
    </w:p>
    <w:p w14:paraId="46227446" w14:textId="0004A2AD" w:rsidR="00464A76" w:rsidRDefault="00464A76" w:rsidP="009A5C33">
      <w:pPr>
        <w:jc w:val="center"/>
        <w:rPr>
          <w:b/>
          <w:bCs/>
        </w:rPr>
      </w:pPr>
      <w:r>
        <w:rPr>
          <w:b/>
          <w:bCs/>
        </w:rPr>
        <w:t>Observatoire des Droits de l’Homme au Rwanda (ODHR)</w:t>
      </w:r>
    </w:p>
    <w:p w14:paraId="7FAEA460" w14:textId="63D37300" w:rsidR="00464A76" w:rsidRDefault="00464A76" w:rsidP="009A5C33">
      <w:pPr>
        <w:jc w:val="center"/>
        <w:rPr>
          <w:b/>
          <w:bCs/>
        </w:rPr>
      </w:pPr>
      <w:r>
        <w:rPr>
          <w:b/>
          <w:bCs/>
        </w:rPr>
        <w:t>C/0 Munyandilikirwa Laurent</w:t>
      </w:r>
    </w:p>
    <w:p w14:paraId="2555779A" w14:textId="63229D73" w:rsidR="00464A76" w:rsidRDefault="00464A76" w:rsidP="009A5C33">
      <w:pPr>
        <w:jc w:val="center"/>
        <w:rPr>
          <w:b/>
          <w:bCs/>
        </w:rPr>
      </w:pPr>
      <w:r>
        <w:rPr>
          <w:b/>
          <w:bCs/>
        </w:rPr>
        <w:t>09 rue de l’Abbé Rousselot 75017 Paris/France</w:t>
      </w:r>
    </w:p>
    <w:p w14:paraId="7045A796" w14:textId="0932FDEC" w:rsidR="00464A76" w:rsidRDefault="00464A76" w:rsidP="009A5C33">
      <w:pPr>
        <w:jc w:val="center"/>
        <w:rPr>
          <w:b/>
          <w:bCs/>
        </w:rPr>
      </w:pPr>
      <w:proofErr w:type="gramStart"/>
      <w:r w:rsidRPr="00464A76">
        <w:rPr>
          <w:b/>
          <w:bCs/>
        </w:rPr>
        <w:t>Email</w:t>
      </w:r>
      <w:proofErr w:type="gramEnd"/>
      <w:r w:rsidRPr="00464A76">
        <w:rPr>
          <w:b/>
          <w:bCs/>
        </w:rPr>
        <w:t xml:space="preserve"> : </w:t>
      </w:r>
      <w:hyperlink r:id="rId8" w:history="1">
        <w:r w:rsidRPr="00464A76">
          <w:rPr>
            <w:rStyle w:val="Lienhypertexte"/>
            <w:b/>
            <w:bCs/>
          </w:rPr>
          <w:t>observatoire.odhr2018@gmail.com</w:t>
        </w:r>
      </w:hyperlink>
      <w:r>
        <w:rPr>
          <w:b/>
          <w:bCs/>
        </w:rPr>
        <w:t xml:space="preserve"> ou </w:t>
      </w:r>
      <w:hyperlink r:id="rId9" w:history="1">
        <w:r w:rsidR="009A5C33" w:rsidRPr="00DC1D54">
          <w:rPr>
            <w:rStyle w:val="Lienhypertexte"/>
            <w:b/>
            <w:bCs/>
          </w:rPr>
          <w:t>kirwalaure@gmail.com</w:t>
        </w:r>
      </w:hyperlink>
    </w:p>
    <w:p w14:paraId="6134E898" w14:textId="587FD222" w:rsidR="00464A76" w:rsidRDefault="00464A76" w:rsidP="009A5C33">
      <w:pPr>
        <w:jc w:val="center"/>
        <w:rPr>
          <w:b/>
          <w:bCs/>
        </w:rPr>
      </w:pPr>
      <w:r>
        <w:rPr>
          <w:b/>
          <w:bCs/>
        </w:rPr>
        <w:t>Téléphone : +33771403840</w:t>
      </w:r>
    </w:p>
    <w:p w14:paraId="3DFD5C9F" w14:textId="77777777" w:rsidR="009A5C33" w:rsidRPr="00464A76" w:rsidRDefault="009A5C33" w:rsidP="00FA04CA">
      <w:pPr>
        <w:jc w:val="both"/>
        <w:rPr>
          <w:b/>
          <w:bCs/>
        </w:rPr>
      </w:pPr>
    </w:p>
    <w:p w14:paraId="52A29FFF" w14:textId="48A6E816" w:rsidR="00FA04CA" w:rsidRPr="00464A76" w:rsidRDefault="00FA04CA" w:rsidP="00FA04CA">
      <w:pPr>
        <w:jc w:val="both"/>
        <w:rPr>
          <w:b/>
          <w:bCs/>
        </w:rPr>
      </w:pPr>
      <w:r w:rsidRPr="00464A76">
        <w:rPr>
          <w:b/>
          <w:bCs/>
        </w:rPr>
        <w:t>Déclaration N°02/2025 - Note de situation des droits humains au Rwanda adressé</w:t>
      </w:r>
      <w:r w:rsidR="00FD3A0D" w:rsidRPr="00464A76">
        <w:rPr>
          <w:b/>
          <w:bCs/>
        </w:rPr>
        <w:t xml:space="preserve"> au</w:t>
      </w:r>
      <w:r w:rsidRPr="00464A76">
        <w:rPr>
          <w:b/>
          <w:bCs/>
        </w:rPr>
        <w:t xml:space="preserve"> Comité des Nations Unies pour les droits de l’homme </w:t>
      </w:r>
    </w:p>
    <w:p w14:paraId="43E0E2C3" w14:textId="55E96444" w:rsidR="00FA04CA" w:rsidRDefault="00FA04CA" w:rsidP="00FA04CA">
      <w:pPr>
        <w:jc w:val="both"/>
      </w:pPr>
      <w:r>
        <w:rPr>
          <w:b/>
          <w:bCs/>
        </w:rPr>
        <w:t xml:space="preserve">Violations du droit à la vie et de la dignité humaine : </w:t>
      </w:r>
      <w:r>
        <w:t xml:space="preserve">Disparitions forcées et </w:t>
      </w:r>
      <w:r w:rsidR="00FD3A0D">
        <w:t>e</w:t>
      </w:r>
      <w:r>
        <w:t>xécutions extrajudiciaires</w:t>
      </w:r>
    </w:p>
    <w:p w14:paraId="6FDE3B9C" w14:textId="012D03A5" w:rsidR="00464CC7" w:rsidRPr="00D52E29" w:rsidRDefault="008C62D6" w:rsidP="00FA04CA">
      <w:pPr>
        <w:jc w:val="both"/>
        <w:rPr>
          <w:b/>
          <w:bCs/>
          <w:u w:val="single"/>
        </w:rPr>
      </w:pPr>
      <w:r w:rsidRPr="00D52E29">
        <w:rPr>
          <w:b/>
          <w:bCs/>
          <w:u w:val="single"/>
        </w:rPr>
        <w:t>Présentation de l’Observatoire des droits de l’homme au Rwanda/</w:t>
      </w:r>
    </w:p>
    <w:p w14:paraId="6A7A498D" w14:textId="5A70310C" w:rsidR="008C62D6" w:rsidRDefault="008C62D6" w:rsidP="00D52E29">
      <w:pPr>
        <w:pStyle w:val="Paragraphedeliste"/>
        <w:numPr>
          <w:ilvl w:val="0"/>
          <w:numId w:val="3"/>
        </w:numPr>
        <w:jc w:val="both"/>
      </w:pPr>
      <w:r>
        <w:t>L’ODHR est membre de la FIDH. C’est une organisation des droits de l’homme enregistré à Paris en France. Elle alerte sur des situations de violations des droits humains au Rwanda depuis sa création en 2018</w:t>
      </w:r>
      <w:r w:rsidR="00D52E29">
        <w:t>, fait le monitoring et le plaidoyer sur ces situations et pour la protection des personnes qui défendent les droits d’autrui</w:t>
      </w:r>
      <w:r>
        <w:t xml:space="preserve">.  </w:t>
      </w:r>
    </w:p>
    <w:p w14:paraId="11B607A3" w14:textId="77777777" w:rsidR="00D52E29" w:rsidRDefault="00D52E29" w:rsidP="00D52E29">
      <w:pPr>
        <w:pStyle w:val="Paragraphedeliste"/>
        <w:jc w:val="both"/>
      </w:pPr>
    </w:p>
    <w:p w14:paraId="25B70560" w14:textId="4B379E79" w:rsidR="008C62D6" w:rsidRDefault="008C62D6" w:rsidP="00D52E29">
      <w:pPr>
        <w:pStyle w:val="Paragraphedeliste"/>
        <w:numPr>
          <w:ilvl w:val="0"/>
          <w:numId w:val="3"/>
        </w:numPr>
        <w:jc w:val="both"/>
      </w:pPr>
      <w:r>
        <w:t xml:space="preserve">Cette note de situation est envoyée par l’Observatoire des Droits de l’Homme au Rwanda (ODHR) au Comité des droits de l’homme pour servir à la préparation de la prochaine session d’examen de l’application du pacte international relatif aux droits civils et politiques. </w:t>
      </w:r>
    </w:p>
    <w:p w14:paraId="279E0B5C" w14:textId="62F2D0B9" w:rsidR="00FA04CA" w:rsidRPr="00464A76" w:rsidRDefault="00FA04CA" w:rsidP="00FA04CA">
      <w:pPr>
        <w:jc w:val="both"/>
        <w:rPr>
          <w:b/>
          <w:bCs/>
          <w:u w:val="single"/>
          <w:lang w:val="fr-CH"/>
        </w:rPr>
      </w:pPr>
      <w:r w:rsidRPr="00464A76">
        <w:rPr>
          <w:b/>
          <w:bCs/>
          <w:u w:val="single"/>
        </w:rPr>
        <w:t>Concernant les disparitions forcées</w:t>
      </w:r>
      <w:r w:rsidR="00464A76" w:rsidRPr="00464A76">
        <w:rPr>
          <w:b/>
          <w:bCs/>
          <w:u w:val="single"/>
        </w:rPr>
        <w:t xml:space="preserve"> dont mention dans les </w:t>
      </w:r>
      <w:r w:rsidR="00464A76">
        <w:rPr>
          <w:b/>
          <w:bCs/>
          <w:u w:val="single"/>
        </w:rPr>
        <w:t>o</w:t>
      </w:r>
      <w:r w:rsidR="00464A76" w:rsidRPr="00464A76">
        <w:rPr>
          <w:b/>
          <w:bCs/>
          <w:u w:val="single"/>
        </w:rPr>
        <w:t>bservations</w:t>
      </w:r>
      <w:r w:rsidR="00464A76" w:rsidRPr="00464A76">
        <w:rPr>
          <w:b/>
          <w:bCs/>
          <w:u w:val="single"/>
        </w:rPr>
        <w:t xml:space="preserve"> finales concernant le quatrième rapport périodique du Rwanda</w:t>
      </w:r>
      <w:r w:rsidR="00464A76" w:rsidRPr="00464A76">
        <w:rPr>
          <w:b/>
          <w:bCs/>
          <w:u w:val="single"/>
        </w:rPr>
        <w:t xml:space="preserve"> du 18 mars 2016</w:t>
      </w:r>
      <w:r w:rsidR="00464A76" w:rsidRPr="00464A76">
        <w:rPr>
          <w:rStyle w:val="Appelnotedebasdep"/>
          <w:b/>
          <w:bCs/>
          <w:sz w:val="20"/>
          <w:u w:val="single"/>
        </w:rPr>
        <w:footnoteReference w:customMarkFollows="1" w:id="1"/>
        <w:t>*</w:t>
      </w:r>
    </w:p>
    <w:p w14:paraId="75269658" w14:textId="7F212F78" w:rsidR="00FA04CA" w:rsidRDefault="00FA04CA" w:rsidP="00FA04CA">
      <w:pPr>
        <w:pStyle w:val="Paragraphedeliste"/>
        <w:numPr>
          <w:ilvl w:val="0"/>
          <w:numId w:val="1"/>
        </w:numPr>
        <w:jc w:val="both"/>
      </w:pPr>
      <w:r>
        <w:t xml:space="preserve">Lors de </w:t>
      </w:r>
      <w:r w:rsidR="00FD3A0D">
        <w:t>l’EPU de</w:t>
      </w:r>
      <w:r>
        <w:t xml:space="preserve"> novembre 2015, le </w:t>
      </w:r>
      <w:r w:rsidR="00FD3A0D">
        <w:t>G</w:t>
      </w:r>
      <w:r>
        <w:t xml:space="preserve">ouvernement </w:t>
      </w:r>
      <w:r w:rsidR="00FD3A0D">
        <w:t>du R</w:t>
      </w:r>
      <w:r>
        <w:t>wanda avait adhéré à certaines recommandations recueill</w:t>
      </w:r>
      <w:r w:rsidR="00FD3A0D">
        <w:t>i</w:t>
      </w:r>
      <w:r>
        <w:t>es par le groupe de travail. Il avait adhéré notamment à la recommandation 133.18 visant à « </w:t>
      </w:r>
      <w:r w:rsidR="00FD3A0D">
        <w:t>p</w:t>
      </w:r>
      <w:r>
        <w:t xml:space="preserve">rendre toutes les mesures nécessaires pour faire en sorte que tous les cas signalés de disparition forcée fassent l’objet d’enquêtes </w:t>
      </w:r>
      <w:r w:rsidR="00D52E29">
        <w:t>approfondies »</w:t>
      </w:r>
      <w:r>
        <w:t xml:space="preserve"> et à la recommandation 133.17 visant à « </w:t>
      </w:r>
      <w:r w:rsidR="00FD3A0D">
        <w:t>g</w:t>
      </w:r>
      <w:r>
        <w:t xml:space="preserve">arantir la régularité de la </w:t>
      </w:r>
      <w:r>
        <w:lastRenderedPageBreak/>
        <w:t>procédure et mener des enquêtes effectives et objectives sur les cas présumés d’arrestation et de détention arbitraires, y compris ceux susceptibles de constituer une disparition forcée. Il a adhéré aussi à la recommandation 133.31 visant à « Renforcer les politiques visant à protéger le travail des défenseurs des droits de l’homme ».</w:t>
      </w:r>
    </w:p>
    <w:p w14:paraId="6462AA93" w14:textId="77777777" w:rsidR="00FA04CA" w:rsidRDefault="00FA04CA" w:rsidP="00FA04CA">
      <w:pPr>
        <w:pStyle w:val="Paragraphedeliste"/>
        <w:jc w:val="both"/>
      </w:pPr>
    </w:p>
    <w:p w14:paraId="3836A5F1" w14:textId="77777777" w:rsidR="00FA04CA" w:rsidRDefault="00FA04CA" w:rsidP="00FA04CA">
      <w:pPr>
        <w:pStyle w:val="Paragraphedeliste"/>
        <w:numPr>
          <w:ilvl w:val="0"/>
          <w:numId w:val="1"/>
        </w:numPr>
        <w:jc w:val="both"/>
      </w:pPr>
      <w:r>
        <w:t>Par ailleurs à travers les recommandations134.1 à 134.13 émanant de plusieurs pays concernant la demande d’adhésion ou de ratification de la Convention internationale pour la protection de toutes les personnes contre les disparitions forcées avaient recueilli« l’appui du Rwanda, parce qu’il considérait « qu’elles ont déjà été mises en œuvre ou sont en voie de l’être ».</w:t>
      </w:r>
    </w:p>
    <w:p w14:paraId="2388CE8B" w14:textId="77777777" w:rsidR="00FA04CA" w:rsidRDefault="00FA04CA" w:rsidP="00FA04CA">
      <w:pPr>
        <w:pStyle w:val="Paragraphedeliste"/>
        <w:jc w:val="both"/>
      </w:pPr>
    </w:p>
    <w:p w14:paraId="099C231D" w14:textId="533453ED" w:rsidR="00FA04CA" w:rsidRDefault="00FA04CA" w:rsidP="00FA04CA">
      <w:pPr>
        <w:pStyle w:val="Paragraphedeliste"/>
        <w:numPr>
          <w:ilvl w:val="0"/>
          <w:numId w:val="1"/>
        </w:numPr>
        <w:jc w:val="both"/>
      </w:pPr>
      <w:r>
        <w:t>Mais la mise en application de ces recommandations n’a jamais eu lieu. Et entretemps, des disparitions forcées des personnes qui défendent les droits des autres ou qui élèvent la voix pour signaler des situations violant les droits humains et l’égalité devant la loi ont été dénoncé</w:t>
      </w:r>
      <w:r w:rsidR="00FD3A0D">
        <w:t>e</w:t>
      </w:r>
      <w:r>
        <w:t xml:space="preserve">s par des organisations des droits de l’homme ou des familles des proches. </w:t>
      </w:r>
    </w:p>
    <w:p w14:paraId="45FBCF99" w14:textId="77777777" w:rsidR="00FA04CA" w:rsidRDefault="00FA04CA" w:rsidP="00FA04CA">
      <w:pPr>
        <w:pStyle w:val="Paragraphedeliste"/>
        <w:jc w:val="both"/>
      </w:pPr>
    </w:p>
    <w:p w14:paraId="68580608" w14:textId="79CD9FC1" w:rsidR="00FA04CA" w:rsidRDefault="00FA04CA" w:rsidP="00FA04CA">
      <w:pPr>
        <w:pStyle w:val="Paragraphedeliste"/>
        <w:numPr>
          <w:ilvl w:val="0"/>
          <w:numId w:val="1"/>
        </w:numPr>
        <w:jc w:val="both"/>
      </w:pPr>
      <w:r>
        <w:t>Ce qui est à noter lors de l’EPU de 2021, est que beaucoup de pays sont revenus sur les demandes qui avaient été faites en 2015 non suivi</w:t>
      </w:r>
      <w:r w:rsidR="00FD3A0D">
        <w:t>es</w:t>
      </w:r>
      <w:r>
        <w:t xml:space="preserve"> d’effet. Le Rwanda a de nouveau adhéré aux recommandations 134.27 et 134.26 visant respectivement à « (134.27)</w:t>
      </w:r>
      <w:r w:rsidR="00FD3A0D">
        <w:t xml:space="preserve"> </w:t>
      </w:r>
      <w:r>
        <w:t>œuvrer au renforcement des capacités nationales pour garantir l’efficacité des enquêtes sur les allégations d’exécutions extrajudiciaires, de disparitions forcées et de torture » et « (134.28) à prendre toutes les mesures nécessaires pour lutter contre l’impunité du crime de disparition forcée ». Tout en se réservant le « droit de répondre à temps voulu sur l’adhésion à la convention internationale pour la protection de toutes les personnes contre les disparitions forcées </w:t>
      </w:r>
      <w:r w:rsidRPr="00FD3A0D">
        <w:t xml:space="preserve">» </w:t>
      </w:r>
      <w:r w:rsidR="00FD3A0D" w:rsidRPr="00FD3A0D">
        <w:t>le</w:t>
      </w:r>
      <w:r w:rsidRPr="00FD3A0D">
        <w:t xml:space="preserve"> Rwanda</w:t>
      </w:r>
      <w:r>
        <w:t xml:space="preserve"> a pris note simplement </w:t>
      </w:r>
      <w:r w:rsidR="00FD3A0D">
        <w:t>de</w:t>
      </w:r>
      <w:r>
        <w:t xml:space="preserve"> la recommandation 136,5 lui demandant </w:t>
      </w:r>
      <w:r w:rsidR="00FD3A0D">
        <w:t>« d’e</w:t>
      </w:r>
      <w:r>
        <w:t>nvisager la possibilité de ratifier la Convention internationale pour la protection de toutes les personnes contre les disparitions forcées » et la recommandation 136.19 lui demandant</w:t>
      </w:r>
      <w:r w:rsidR="00FD3A0D">
        <w:t xml:space="preserve"> « d’e</w:t>
      </w:r>
      <w:r>
        <w:t xml:space="preserve">nvisager d’enquêter sur toutes les allégations d’exécutions extrajudiciaires, arbitraires ou sommaires et de disparitions forcées ». </w:t>
      </w:r>
    </w:p>
    <w:p w14:paraId="13EC5EDD" w14:textId="77777777" w:rsidR="00FA04CA" w:rsidRDefault="00FA04CA" w:rsidP="00FA04CA">
      <w:pPr>
        <w:pStyle w:val="Paragraphedeliste"/>
        <w:numPr>
          <w:ilvl w:val="0"/>
          <w:numId w:val="1"/>
        </w:numPr>
        <w:jc w:val="both"/>
      </w:pPr>
      <w:r>
        <w:t>Dans le document A/HRC/47/14/Add.1, le Rwanda a signifié au Groupe de travail « qu’il ne souscrit pas à la recommandation tendant à ce qu’il ratifie cet instrument, sachant qu’il étudie encore l’évolution de certains facteurs géopolitiques dans la région qui pourraient avoir des incidences sur la mise en œuvre de la Convention, et sachant aussi qu’il est encore en train de s’assurer que toutes les dispositions constitutionnelles voulues sont en place ».</w:t>
      </w:r>
    </w:p>
    <w:p w14:paraId="6E0004B9" w14:textId="77777777" w:rsidR="00FA04CA" w:rsidRPr="00FD3A0D" w:rsidRDefault="00FA04CA" w:rsidP="00464A76">
      <w:pPr>
        <w:pStyle w:val="Paragraphedeliste"/>
        <w:jc w:val="both"/>
      </w:pPr>
    </w:p>
    <w:p w14:paraId="11C20F24" w14:textId="032319BF" w:rsidR="00FA04CA" w:rsidRPr="00FD3A0D" w:rsidRDefault="00FA04CA" w:rsidP="00464A76">
      <w:pPr>
        <w:pStyle w:val="Paragraphedeliste"/>
        <w:numPr>
          <w:ilvl w:val="0"/>
          <w:numId w:val="1"/>
        </w:numPr>
        <w:jc w:val="both"/>
      </w:pPr>
      <w:r w:rsidRPr="00FD3A0D">
        <w:t>L’ODHR est préoccupé par</w:t>
      </w:r>
      <w:r w:rsidR="00464A76">
        <w:t xml:space="preserve"> ces changements de positions intempestives à chaque session d’EPU et </w:t>
      </w:r>
      <w:r w:rsidRPr="00FD3A0D">
        <w:t xml:space="preserve"> le fait que les disparitions forcées continuent au Rwanda depuis l’adoption de ces recommandations et par le fait que les atteintes à la vie </w:t>
      </w:r>
      <w:r w:rsidR="00987C2C">
        <w:t xml:space="preserve">notamment </w:t>
      </w:r>
      <w:r w:rsidR="00987C2C">
        <w:lastRenderedPageBreak/>
        <w:t xml:space="preserve">les décès et meurtres inexpliqués et </w:t>
      </w:r>
      <w:r w:rsidRPr="00FD3A0D">
        <w:t>non suivies d’enquête malgré les demandes insistantes des organisations des droits humains</w:t>
      </w:r>
      <w:r w:rsidR="00246F29" w:rsidRPr="00FD3A0D">
        <w:t xml:space="preserve"> sont commises par le</w:t>
      </w:r>
      <w:r w:rsidR="00987C2C">
        <w:t>s agents du</w:t>
      </w:r>
      <w:r w:rsidRPr="00FD3A0D">
        <w:t xml:space="preserve"> Gouvernement Rwandais et</w:t>
      </w:r>
      <w:r w:rsidR="00246F29" w:rsidRPr="00FD3A0D">
        <w:t xml:space="preserve"> en violation des</w:t>
      </w:r>
      <w:r w:rsidR="00FD3A0D" w:rsidRPr="00FD3A0D">
        <w:t xml:space="preserve"> </w:t>
      </w:r>
      <w:r w:rsidRPr="00FD3A0D">
        <w:t xml:space="preserve">dispositions de la loi </w:t>
      </w:r>
      <w:r w:rsidR="00FD3A0D" w:rsidRPr="00FD3A0D">
        <w:t>Nº68/2018 du 30/08/2018 Loi déterminant les infractions et les peines en généra</w:t>
      </w:r>
      <w:r w:rsidR="00FD3A0D">
        <w:t>l</w:t>
      </w:r>
      <w:r w:rsidR="00987C2C">
        <w:t xml:space="preserve">. </w:t>
      </w:r>
    </w:p>
    <w:p w14:paraId="5CCB9B23" w14:textId="77777777" w:rsidR="00FA04CA" w:rsidRPr="00987C2C" w:rsidRDefault="00FA04CA" w:rsidP="00464A76">
      <w:pPr>
        <w:pStyle w:val="Paragraphedeliste"/>
        <w:jc w:val="both"/>
      </w:pPr>
    </w:p>
    <w:p w14:paraId="75D4FE9F" w14:textId="764E73D6" w:rsidR="00FA04CA" w:rsidRPr="00987C2C" w:rsidRDefault="00FA04CA" w:rsidP="00464A76">
      <w:pPr>
        <w:pStyle w:val="Paragraphedeliste"/>
        <w:numPr>
          <w:ilvl w:val="0"/>
          <w:numId w:val="1"/>
        </w:numPr>
        <w:jc w:val="both"/>
      </w:pPr>
      <w:r w:rsidRPr="00987C2C">
        <w:t>L’ODHR demande qu</w:t>
      </w:r>
      <w:r w:rsidR="00464A76">
        <w:t xml:space="preserve">e le Rwanda autorise </w:t>
      </w:r>
      <w:r w:rsidRPr="00987C2C">
        <w:t>une enquête internationale</w:t>
      </w:r>
      <w:r w:rsidR="00246F29" w:rsidRPr="00987C2C">
        <w:t xml:space="preserve"> </w:t>
      </w:r>
      <w:r w:rsidR="00D52E29" w:rsidRPr="00987C2C">
        <w:t>diligentée pour</w:t>
      </w:r>
      <w:r w:rsidRPr="00987C2C">
        <w:t xml:space="preserve"> les cas de disparitions forcées</w:t>
      </w:r>
      <w:r w:rsidR="00246F29" w:rsidRPr="00987C2C">
        <w:t xml:space="preserve"> ci-après : </w:t>
      </w:r>
      <w:r w:rsidRPr="00987C2C">
        <w:t xml:space="preserve"> </w:t>
      </w:r>
    </w:p>
    <w:p w14:paraId="07390F8E" w14:textId="77777777" w:rsidR="00FA04CA" w:rsidRDefault="00FA04CA" w:rsidP="00464A76">
      <w:pPr>
        <w:pStyle w:val="Paragraphedeliste"/>
        <w:numPr>
          <w:ilvl w:val="0"/>
          <w:numId w:val="2"/>
        </w:numPr>
        <w:jc w:val="both"/>
      </w:pPr>
      <w:r>
        <w:t>L’opposant</w:t>
      </w:r>
      <w:r w:rsidR="00246F29">
        <w:t xml:space="preserve"> </w:t>
      </w:r>
      <w:proofErr w:type="spellStart"/>
      <w:r>
        <w:t>Twagirimana</w:t>
      </w:r>
      <w:proofErr w:type="spellEnd"/>
      <w:r>
        <w:t xml:space="preserve"> Boniface, vice-président du Parti FDU non encore enregistré, porté disparu depuis octobre 2018 alors qu’il était en détention dans la haute prison de sécurité </w:t>
      </w:r>
      <w:proofErr w:type="spellStart"/>
      <w:r>
        <w:t>Mpanga</w:t>
      </w:r>
      <w:proofErr w:type="spellEnd"/>
      <w:r>
        <w:t xml:space="preserve"> non loin de </w:t>
      </w:r>
      <w:proofErr w:type="spellStart"/>
      <w:r>
        <w:t>Nyanza</w:t>
      </w:r>
      <w:proofErr w:type="spellEnd"/>
      <w:r>
        <w:t xml:space="preserve"> dans la Province du Sud ; </w:t>
      </w:r>
    </w:p>
    <w:p w14:paraId="33165C61" w14:textId="4BC86A78" w:rsidR="00FA04CA" w:rsidRDefault="00FA04CA" w:rsidP="00464A76">
      <w:pPr>
        <w:pStyle w:val="Paragraphedeliste"/>
        <w:numPr>
          <w:ilvl w:val="0"/>
          <w:numId w:val="2"/>
        </w:numPr>
        <w:jc w:val="both"/>
      </w:pPr>
      <w:proofErr w:type="spellStart"/>
      <w:r>
        <w:t>Matuje</w:t>
      </w:r>
      <w:proofErr w:type="spellEnd"/>
      <w:r w:rsidR="00246F29">
        <w:t xml:space="preserve"> </w:t>
      </w:r>
      <w:proofErr w:type="spellStart"/>
      <w:r>
        <w:t>Aphrodis</w:t>
      </w:r>
      <w:proofErr w:type="spellEnd"/>
      <w:r w:rsidR="00987C2C">
        <w:t xml:space="preserve"> </w:t>
      </w:r>
      <w:r>
        <w:t>ancien directeur d’école secondaire   jusqu’à sa disparition forcée le 14 juillet 2018. Il a été arrêté par les agents de</w:t>
      </w:r>
      <w:r w:rsidR="00987C2C">
        <w:t xml:space="preserve"> l’ordre</w:t>
      </w:r>
      <w:r>
        <w:t xml:space="preserve"> à </w:t>
      </w:r>
      <w:proofErr w:type="spellStart"/>
      <w:r>
        <w:t>Kamembe</w:t>
      </w:r>
      <w:proofErr w:type="spellEnd"/>
      <w:r>
        <w:t xml:space="preserve"> dans le district de </w:t>
      </w:r>
      <w:proofErr w:type="spellStart"/>
      <w:r>
        <w:t>Rusizi</w:t>
      </w:r>
      <w:proofErr w:type="spellEnd"/>
      <w:r>
        <w:t xml:space="preserve"> qui l’ont emmené dans un lieu inconnu et sa famille ne savait pas où le retrouver. Il est réapparu le 14 septembre 2021 après trois ans et deux mois de disparition forcée sans connaître le lieu de sa détention et sans comparution devant le juge. Pendant </w:t>
      </w:r>
      <w:r w:rsidR="00987C2C">
        <w:t>sa détention en secret</w:t>
      </w:r>
      <w:r>
        <w:t>, avec des chaines et deux cadenas, il était suspendu sur un crochet métallique au mûr. Il ne pouvait pas parler, les tortionnaires lui ont arraché des ongles et des parties du corps.</w:t>
      </w:r>
      <w:r w:rsidR="00246F29">
        <w:t xml:space="preserve"> </w:t>
      </w:r>
      <w:r>
        <w:t xml:space="preserve">Ses tortionnaires et ceux qui l’ont enlevé n’ont jamais été inquiétés. Après trois ans ils l’ont jeté sur la route tout près de l’endroit où ils l’avaient enlevé. Dans les interrogatoires, il lui reprochait de vouloir créer un groupe armé avec un opposant en exil. </w:t>
      </w:r>
      <w:r w:rsidR="00987C2C">
        <w:t xml:space="preserve">A sa sortie il a dénoncé les actes inhumains qu’il a subis. </w:t>
      </w:r>
      <w:r>
        <w:t xml:space="preserve">Il est </w:t>
      </w:r>
      <w:r w:rsidR="00987C2C">
        <w:t xml:space="preserve">actuellement </w:t>
      </w:r>
      <w:r>
        <w:t xml:space="preserve">porté disparu depuis le 26/05/2022 et plus aucun signe de vie pour ses proches et ses amis. </w:t>
      </w:r>
    </w:p>
    <w:p w14:paraId="7BE2CC00" w14:textId="3A0ACBE7" w:rsidR="00FA04CA" w:rsidRDefault="00FA04CA" w:rsidP="00464A76">
      <w:pPr>
        <w:pStyle w:val="Paragraphedeliste"/>
        <w:numPr>
          <w:ilvl w:val="0"/>
          <w:numId w:val="2"/>
        </w:numPr>
        <w:jc w:val="both"/>
      </w:pPr>
      <w:r>
        <w:t xml:space="preserve">Le poète </w:t>
      </w:r>
      <w:proofErr w:type="spellStart"/>
      <w:r>
        <w:t>Bahati</w:t>
      </w:r>
      <w:proofErr w:type="spellEnd"/>
      <w:r>
        <w:t xml:space="preserve"> Innocent porté disparu depuis 07</w:t>
      </w:r>
      <w:r w:rsidR="00987C2C">
        <w:t xml:space="preserve"> </w:t>
      </w:r>
      <w:r>
        <w:t>février 2021 et ce malgré la lettre adressée par une centaine d’artistes au Président Paul Kagame. La réponse vague et insatisfaisante a été qu’il était en connexion avec les ennemis du pays et qu’il serait parti en  Ouganda. Aucun rapport d’enquête officielle sur cette affaire n’a été produite par le</w:t>
      </w:r>
      <w:r w:rsidR="00246F29">
        <w:t xml:space="preserve">s autorités rwandaises ; </w:t>
      </w:r>
    </w:p>
    <w:p w14:paraId="46B9293D" w14:textId="6907F569" w:rsidR="00FA04CA" w:rsidRDefault="00987C2C" w:rsidP="00464A76">
      <w:pPr>
        <w:pStyle w:val="Paragraphedeliste"/>
        <w:numPr>
          <w:ilvl w:val="0"/>
          <w:numId w:val="2"/>
        </w:numPr>
        <w:jc w:val="both"/>
      </w:pPr>
      <w:r>
        <w:t>L’avocat</w:t>
      </w:r>
      <w:r w:rsidR="00FA04CA">
        <w:t xml:space="preserve"> </w:t>
      </w:r>
      <w:proofErr w:type="spellStart"/>
      <w:r w:rsidR="00FA04CA">
        <w:t>Matimabano</w:t>
      </w:r>
      <w:proofErr w:type="spellEnd"/>
      <w:r w:rsidR="00FA04CA">
        <w:t xml:space="preserve"> Barton porté disparu à la suite </w:t>
      </w:r>
      <w:r w:rsidR="00FA04CA">
        <w:rPr>
          <w:rFonts w:cstheme="minorHAnsi"/>
        </w:rPr>
        <w:t xml:space="preserve">du procès des prévenus </w:t>
      </w:r>
      <w:proofErr w:type="spellStart"/>
      <w:r w:rsidR="00FA04CA">
        <w:rPr>
          <w:rFonts w:cstheme="minorHAnsi"/>
        </w:rPr>
        <w:t>Twagirayezu</w:t>
      </w:r>
      <w:proofErr w:type="spellEnd"/>
      <w:r w:rsidR="00FA04CA">
        <w:rPr>
          <w:rFonts w:cstheme="minorHAnsi"/>
        </w:rPr>
        <w:t xml:space="preserve"> Joel et </w:t>
      </w:r>
      <w:proofErr w:type="spellStart"/>
      <w:r w:rsidR="00FA04CA">
        <w:rPr>
          <w:rFonts w:cstheme="minorHAnsi"/>
        </w:rPr>
        <w:t>NshimiyimanaAloys</w:t>
      </w:r>
      <w:proofErr w:type="spellEnd"/>
      <w:r w:rsidR="00FA04CA">
        <w:rPr>
          <w:rFonts w:cstheme="minorHAnsi"/>
        </w:rPr>
        <w:t xml:space="preserve"> qu’il assistait tous deux employés de MAURID GENERAL SUPPLY et dans le</w:t>
      </w:r>
      <w:r w:rsidR="00464A76">
        <w:rPr>
          <w:rFonts w:cstheme="minorHAnsi"/>
        </w:rPr>
        <w:t>s</w:t>
      </w:r>
      <w:r w:rsidR="00FA04CA">
        <w:rPr>
          <w:rFonts w:cstheme="minorHAnsi"/>
        </w:rPr>
        <w:t xml:space="preserve">quels les deux prévenus accusaient CIP </w:t>
      </w:r>
      <w:r w:rsidR="00464A76">
        <w:rPr>
          <w:rFonts w:cstheme="minorHAnsi"/>
        </w:rPr>
        <w:t>Véridique</w:t>
      </w:r>
      <w:r>
        <w:rPr>
          <w:rFonts w:cstheme="minorHAnsi"/>
        </w:rPr>
        <w:t xml:space="preserve"> </w:t>
      </w:r>
      <w:proofErr w:type="spellStart"/>
      <w:r w:rsidR="00FA04CA">
        <w:rPr>
          <w:rFonts w:cstheme="minorHAnsi"/>
        </w:rPr>
        <w:t>Mutsinzi</w:t>
      </w:r>
      <w:proofErr w:type="spellEnd"/>
      <w:r w:rsidR="00FA04CA">
        <w:rPr>
          <w:rFonts w:cstheme="minorHAnsi"/>
        </w:rPr>
        <w:t xml:space="preserve"> responsable du Centre de Transit de </w:t>
      </w:r>
      <w:proofErr w:type="spellStart"/>
      <w:r w:rsidR="00FA04CA">
        <w:rPr>
          <w:rFonts w:cstheme="minorHAnsi"/>
        </w:rPr>
        <w:t>Gikondo</w:t>
      </w:r>
      <w:proofErr w:type="spellEnd"/>
      <w:r w:rsidR="00FA04CA">
        <w:rPr>
          <w:rFonts w:cstheme="minorHAnsi"/>
        </w:rPr>
        <w:t xml:space="preserve"> (</w:t>
      </w:r>
      <w:proofErr w:type="spellStart"/>
      <w:r w:rsidR="00FA04CA">
        <w:rPr>
          <w:rFonts w:cstheme="minorHAnsi"/>
        </w:rPr>
        <w:t>KwaKabuga</w:t>
      </w:r>
      <w:proofErr w:type="spellEnd"/>
      <w:r w:rsidR="00FA04CA">
        <w:rPr>
          <w:rFonts w:cstheme="minorHAnsi"/>
        </w:rPr>
        <w:t xml:space="preserve">) de les détenir de manière illégale dans un centre de transit. </w:t>
      </w:r>
      <w:r w:rsidR="00FA04CA">
        <w:t xml:space="preserve">Il est porté disparu depuis </w:t>
      </w:r>
      <w:r w:rsidR="00FA04CA">
        <w:rPr>
          <w:rFonts w:cstheme="minorHAnsi"/>
        </w:rPr>
        <w:t xml:space="preserve">jeudi le 10 octobre 2024 jour où il s’est rendu à </w:t>
      </w:r>
      <w:proofErr w:type="spellStart"/>
      <w:r w:rsidR="00FA04CA">
        <w:rPr>
          <w:rFonts w:cstheme="minorHAnsi"/>
        </w:rPr>
        <w:t>Kirehe</w:t>
      </w:r>
      <w:proofErr w:type="spellEnd"/>
      <w:r w:rsidR="00FA04CA">
        <w:rPr>
          <w:rFonts w:cstheme="minorHAnsi"/>
        </w:rPr>
        <w:t xml:space="preserve"> pour assister d’autres clients devant le tribunal.</w:t>
      </w:r>
      <w:r>
        <w:rPr>
          <w:rFonts w:cstheme="minorHAnsi"/>
        </w:rPr>
        <w:t xml:space="preserve"> I</w:t>
      </w:r>
      <w:r w:rsidR="00FA04CA">
        <w:rPr>
          <w:rFonts w:cstheme="minorHAnsi"/>
        </w:rPr>
        <w:t>l serait disparu avec sa voiture utilisée dans ses déplacements.</w:t>
      </w:r>
    </w:p>
    <w:p w14:paraId="486FF222" w14:textId="47AFBA9E" w:rsidR="00FA04CA" w:rsidRDefault="00987C2C" w:rsidP="00464A76">
      <w:pPr>
        <w:pStyle w:val="Paragraphedeliste"/>
        <w:numPr>
          <w:ilvl w:val="0"/>
          <w:numId w:val="2"/>
        </w:numPr>
        <w:jc w:val="both"/>
      </w:pPr>
      <w:r>
        <w:rPr>
          <w:rFonts w:cstheme="minorHAnsi"/>
        </w:rPr>
        <w:t>L</w:t>
      </w:r>
      <w:r w:rsidR="00FA04CA">
        <w:rPr>
          <w:rFonts w:cstheme="minorHAnsi"/>
        </w:rPr>
        <w:t xml:space="preserve">’enseignant et </w:t>
      </w:r>
      <w:r w:rsidR="00D52E29">
        <w:rPr>
          <w:rFonts w:cstheme="minorHAnsi"/>
        </w:rPr>
        <w:t>youtubeur analyste</w:t>
      </w:r>
      <w:r w:rsidR="00FA04CA">
        <w:rPr>
          <w:rFonts w:cstheme="minorHAnsi"/>
        </w:rPr>
        <w:t xml:space="preserve"> Joseph </w:t>
      </w:r>
      <w:proofErr w:type="spellStart"/>
      <w:r w:rsidR="00FA04CA">
        <w:rPr>
          <w:rFonts w:cstheme="minorHAnsi"/>
        </w:rPr>
        <w:t>Niyonkuru</w:t>
      </w:r>
      <w:proofErr w:type="spellEnd"/>
      <w:r w:rsidR="00FA04CA">
        <w:rPr>
          <w:rFonts w:cstheme="minorHAnsi"/>
        </w:rPr>
        <w:t xml:space="preserve"> alias   Koffi le 29 mars 2024 qui commentait la situation sécuritaire à l’Est de la RD Congo où le Rwanda est accusé de soutenir une rébellion ; il devait se rendre à une invitation dans le district de </w:t>
      </w:r>
      <w:proofErr w:type="spellStart"/>
      <w:r w:rsidR="00FA04CA">
        <w:rPr>
          <w:rFonts w:cstheme="minorHAnsi"/>
        </w:rPr>
        <w:t>Musanze</w:t>
      </w:r>
      <w:proofErr w:type="spellEnd"/>
      <w:r w:rsidR="00FA04CA">
        <w:rPr>
          <w:rFonts w:cstheme="minorHAnsi"/>
        </w:rPr>
        <w:t xml:space="preserve"> et il n’est pas arrivé à destination le 29 mars 2024. Il enseignait à APACE dans la Ville de Kigali.</w:t>
      </w:r>
    </w:p>
    <w:p w14:paraId="09A8EE8D" w14:textId="79E01686" w:rsidR="00FA04CA" w:rsidRDefault="00D52E29" w:rsidP="00464A76">
      <w:pPr>
        <w:pStyle w:val="Paragraphedeliste"/>
        <w:numPr>
          <w:ilvl w:val="0"/>
          <w:numId w:val="2"/>
        </w:numPr>
        <w:jc w:val="both"/>
      </w:pPr>
      <w:r>
        <w:rPr>
          <w:rFonts w:cstheme="minorHAnsi"/>
        </w:rPr>
        <w:lastRenderedPageBreak/>
        <w:t>L’enseignant</w:t>
      </w:r>
      <w:r w:rsidR="00FA04CA">
        <w:rPr>
          <w:rFonts w:cstheme="minorHAnsi"/>
        </w:rPr>
        <w:t xml:space="preserve"> </w:t>
      </w:r>
      <w:r w:rsidR="00987C2C">
        <w:rPr>
          <w:rFonts w:cstheme="minorHAnsi"/>
        </w:rPr>
        <w:t xml:space="preserve">intermittent </w:t>
      </w:r>
      <w:r w:rsidR="00FA04CA">
        <w:rPr>
          <w:rFonts w:cstheme="minorHAnsi"/>
        </w:rPr>
        <w:t xml:space="preserve">Désiré </w:t>
      </w:r>
      <w:proofErr w:type="spellStart"/>
      <w:r w:rsidR="00FA04CA">
        <w:rPr>
          <w:rFonts w:cstheme="minorHAnsi"/>
        </w:rPr>
        <w:t>Niragire</w:t>
      </w:r>
      <w:proofErr w:type="spellEnd"/>
      <w:r w:rsidR="00FA04CA">
        <w:rPr>
          <w:rFonts w:cstheme="minorHAnsi"/>
        </w:rPr>
        <w:t xml:space="preserve"> le 23 avril 2024 :</w:t>
      </w:r>
      <w:r w:rsidR="00987C2C">
        <w:rPr>
          <w:rFonts w:cstheme="minorHAnsi"/>
        </w:rPr>
        <w:t xml:space="preserve"> </w:t>
      </w:r>
      <w:r w:rsidR="00FA04CA">
        <w:t xml:space="preserve">Il est sorti de chez lui le 14/04/2024 vers 14H00 et sa famille ne l’a plus revu. Il habitait à </w:t>
      </w:r>
      <w:proofErr w:type="spellStart"/>
      <w:r w:rsidR="00FA04CA">
        <w:t>Batsinda</w:t>
      </w:r>
      <w:proofErr w:type="spellEnd"/>
      <w:r>
        <w:t xml:space="preserve"> </w:t>
      </w:r>
      <w:r w:rsidR="00FA04CA">
        <w:rPr>
          <w:rFonts w:cstheme="minorHAnsi"/>
        </w:rPr>
        <w:t xml:space="preserve">dans la cellule </w:t>
      </w:r>
      <w:proofErr w:type="spellStart"/>
      <w:r w:rsidR="00FA04CA">
        <w:rPr>
          <w:rFonts w:cstheme="minorHAnsi"/>
        </w:rPr>
        <w:t>Gasharu</w:t>
      </w:r>
      <w:proofErr w:type="spellEnd"/>
      <w:r w:rsidR="00FA04CA">
        <w:rPr>
          <w:rFonts w:cstheme="minorHAnsi"/>
        </w:rPr>
        <w:t xml:space="preserve">, secteur </w:t>
      </w:r>
      <w:proofErr w:type="spellStart"/>
      <w:r w:rsidR="00FA04CA">
        <w:rPr>
          <w:rFonts w:cstheme="minorHAnsi"/>
        </w:rPr>
        <w:t>Kinyinya</w:t>
      </w:r>
      <w:proofErr w:type="spellEnd"/>
      <w:r w:rsidR="00FA04CA">
        <w:rPr>
          <w:rFonts w:cstheme="minorHAnsi"/>
        </w:rPr>
        <w:t xml:space="preserve"> dans le district de Gasabo dans la Ville de Kigali.</w:t>
      </w:r>
      <w:r w:rsidR="00FA04CA">
        <w:t xml:space="preserve"> Il est sorti à vélo à14H00 pour aller au centre-ville de Kigali pour faire réparer son ordinateur et personne des proches ne l’a plus revu ni entendu de ses nouvelles. </w:t>
      </w:r>
    </w:p>
    <w:p w14:paraId="644D1F19" w14:textId="77777777" w:rsidR="00987C2C" w:rsidRDefault="00987C2C" w:rsidP="00464A76">
      <w:pPr>
        <w:pStyle w:val="Paragraphedeliste"/>
        <w:jc w:val="both"/>
      </w:pPr>
    </w:p>
    <w:p w14:paraId="07FC6510" w14:textId="1C766FF3" w:rsidR="00987C2C" w:rsidRDefault="00987C2C" w:rsidP="00464A76">
      <w:pPr>
        <w:pStyle w:val="Paragraphedeliste"/>
        <w:jc w:val="both"/>
      </w:pPr>
      <w:r>
        <w:t xml:space="preserve">NB : la liste des disparitions forcées n’est pas exhaustive. </w:t>
      </w:r>
    </w:p>
    <w:p w14:paraId="30D455CA" w14:textId="77777777" w:rsidR="00FA04CA" w:rsidRDefault="00FA04CA" w:rsidP="00464A76">
      <w:pPr>
        <w:pStyle w:val="Paragraphedeliste"/>
        <w:jc w:val="both"/>
      </w:pPr>
    </w:p>
    <w:p w14:paraId="5CEBF38F" w14:textId="77777777" w:rsidR="00FA04CA" w:rsidRDefault="00FA04CA" w:rsidP="00464A76">
      <w:pPr>
        <w:pStyle w:val="Paragraphedeliste"/>
        <w:jc w:val="both"/>
        <w:rPr>
          <w:rFonts w:cstheme="minorHAnsi"/>
        </w:rPr>
      </w:pPr>
    </w:p>
    <w:p w14:paraId="62EB923C" w14:textId="54C3F8D0" w:rsidR="00FA04CA" w:rsidRPr="00464A76" w:rsidRDefault="00FA04CA" w:rsidP="00464A76">
      <w:pPr>
        <w:pStyle w:val="Paragraphedeliste"/>
        <w:jc w:val="both"/>
        <w:rPr>
          <w:rFonts w:cstheme="minorHAnsi"/>
          <w:b/>
          <w:bCs/>
          <w:u w:val="single"/>
          <w:lang w:val="fr-CH"/>
        </w:rPr>
      </w:pPr>
      <w:r w:rsidRPr="00464A76">
        <w:rPr>
          <w:rFonts w:cstheme="minorHAnsi"/>
          <w:b/>
          <w:bCs/>
          <w:u w:val="single"/>
        </w:rPr>
        <w:t>Concernant les atteintes à la vie – exécution</w:t>
      </w:r>
      <w:r w:rsidR="00987C2C" w:rsidRPr="00464A76">
        <w:rPr>
          <w:rFonts w:cstheme="minorHAnsi"/>
          <w:b/>
          <w:bCs/>
          <w:u w:val="single"/>
        </w:rPr>
        <w:t>s</w:t>
      </w:r>
      <w:r w:rsidRPr="00464A76">
        <w:rPr>
          <w:rFonts w:cstheme="minorHAnsi"/>
          <w:b/>
          <w:bCs/>
          <w:u w:val="single"/>
        </w:rPr>
        <w:t xml:space="preserve"> extrajudiciaire</w:t>
      </w:r>
      <w:r w:rsidR="00987C2C" w:rsidRPr="00464A76">
        <w:rPr>
          <w:rFonts w:cstheme="minorHAnsi"/>
          <w:b/>
          <w:bCs/>
          <w:u w:val="single"/>
        </w:rPr>
        <w:t>s</w:t>
      </w:r>
      <w:r w:rsidR="00464A76" w:rsidRPr="00464A76">
        <w:rPr>
          <w:rFonts w:cstheme="minorHAnsi"/>
          <w:b/>
          <w:bCs/>
          <w:u w:val="single"/>
        </w:rPr>
        <w:t xml:space="preserve"> </w:t>
      </w:r>
      <w:r w:rsidR="00464A76">
        <w:rPr>
          <w:rFonts w:cstheme="minorHAnsi"/>
          <w:b/>
          <w:bCs/>
          <w:u w:val="single"/>
        </w:rPr>
        <w:t xml:space="preserve">dont mention </w:t>
      </w:r>
      <w:r w:rsidR="00464A76" w:rsidRPr="00464A76">
        <w:rPr>
          <w:rFonts w:cstheme="minorHAnsi"/>
          <w:b/>
          <w:bCs/>
          <w:u w:val="single"/>
        </w:rPr>
        <w:t>dans les o</w:t>
      </w:r>
      <w:r w:rsidR="00464A76" w:rsidRPr="00464A76">
        <w:rPr>
          <w:b/>
          <w:bCs/>
          <w:u w:val="single"/>
        </w:rPr>
        <w:t>bservations finales concernant le quatrième rapport périodique du Rwanda</w:t>
      </w:r>
      <w:r w:rsidR="00464A76" w:rsidRPr="00464A76">
        <w:rPr>
          <w:rStyle w:val="Appelnotedebasdep"/>
          <w:b/>
          <w:bCs/>
          <w:sz w:val="20"/>
          <w:u w:val="single"/>
        </w:rPr>
        <w:footnoteReference w:customMarkFollows="1" w:id="2"/>
        <w:t>*</w:t>
      </w:r>
      <w:r w:rsidR="00464A76" w:rsidRPr="00464A76">
        <w:rPr>
          <w:b/>
          <w:bCs/>
          <w:sz w:val="20"/>
          <w:u w:val="single"/>
        </w:rPr>
        <w:t>d</w:t>
      </w:r>
      <w:r w:rsidR="00464A76">
        <w:rPr>
          <w:b/>
          <w:bCs/>
          <w:sz w:val="20"/>
          <w:u w:val="single"/>
        </w:rPr>
        <w:t>u 18</w:t>
      </w:r>
      <w:r w:rsidR="00464A76" w:rsidRPr="00464A76">
        <w:rPr>
          <w:b/>
          <w:bCs/>
          <w:sz w:val="20"/>
          <w:u w:val="single"/>
        </w:rPr>
        <w:t xml:space="preserve"> mars 2016</w:t>
      </w:r>
    </w:p>
    <w:p w14:paraId="0255E71C" w14:textId="77777777" w:rsidR="00FA04CA" w:rsidRPr="00464A76" w:rsidRDefault="00FA04CA" w:rsidP="00464A76">
      <w:pPr>
        <w:pStyle w:val="Paragraphedeliste"/>
        <w:jc w:val="both"/>
        <w:rPr>
          <w:rFonts w:cstheme="minorHAnsi"/>
          <w:lang w:val="fr-CH"/>
        </w:rPr>
      </w:pPr>
    </w:p>
    <w:p w14:paraId="348FD272" w14:textId="77777777" w:rsidR="00FA04CA" w:rsidRDefault="00FA04CA" w:rsidP="00464A76">
      <w:pPr>
        <w:pStyle w:val="Paragraphedeliste"/>
        <w:numPr>
          <w:ilvl w:val="0"/>
          <w:numId w:val="1"/>
        </w:numPr>
        <w:jc w:val="both"/>
        <w:rPr>
          <w:rFonts w:cstheme="minorHAnsi"/>
        </w:rPr>
      </w:pPr>
      <w:r>
        <w:rPr>
          <w:rFonts w:cstheme="minorHAnsi"/>
        </w:rPr>
        <w:t>Les organisations des droits de l’home dont L’ODHR ont signalé et dénoncé des morts inexpliqués non suivi</w:t>
      </w:r>
      <w:r w:rsidR="00246F29">
        <w:rPr>
          <w:rFonts w:cstheme="minorHAnsi"/>
        </w:rPr>
        <w:t>s</w:t>
      </w:r>
      <w:r>
        <w:rPr>
          <w:rFonts w:cstheme="minorHAnsi"/>
        </w:rPr>
        <w:t xml:space="preserve"> d’enquête neutre et indépendante avec rapport officiel indiquant les causes réelles de ces situations et les responsabilités de la Police ou des services de poursuites. </w:t>
      </w:r>
    </w:p>
    <w:p w14:paraId="0C893EE1" w14:textId="4C931DC8" w:rsidR="00FA04CA" w:rsidRDefault="00FA04CA" w:rsidP="00464A76">
      <w:pPr>
        <w:pStyle w:val="Paragraphedeliste"/>
        <w:numPr>
          <w:ilvl w:val="0"/>
          <w:numId w:val="1"/>
        </w:numPr>
        <w:jc w:val="both"/>
        <w:rPr>
          <w:rFonts w:cstheme="minorHAnsi"/>
        </w:rPr>
      </w:pPr>
      <w:r>
        <w:rPr>
          <w:rFonts w:cstheme="minorHAnsi"/>
        </w:rPr>
        <w:t>Il s’agit entre autre de la disparition forcé</w:t>
      </w:r>
      <w:r w:rsidR="00246F29">
        <w:rPr>
          <w:rFonts w:cstheme="minorHAnsi"/>
        </w:rPr>
        <w:t>e</w:t>
      </w:r>
      <w:r>
        <w:rPr>
          <w:rFonts w:cstheme="minorHAnsi"/>
        </w:rPr>
        <w:t xml:space="preserve"> suivi d’arrestation de l’avocat </w:t>
      </w:r>
      <w:proofErr w:type="spellStart"/>
      <w:r>
        <w:rPr>
          <w:rFonts w:cstheme="minorHAnsi"/>
        </w:rPr>
        <w:t>Mutunzi</w:t>
      </w:r>
      <w:proofErr w:type="spellEnd"/>
      <w:r w:rsidR="00246F29">
        <w:rPr>
          <w:rFonts w:cstheme="minorHAnsi"/>
        </w:rPr>
        <w:t xml:space="preserve"> </w:t>
      </w:r>
      <w:r>
        <w:rPr>
          <w:rFonts w:cstheme="minorHAnsi"/>
        </w:rPr>
        <w:t>Donat en 2018 retrouvé pendu dans une station de police à Kigali</w:t>
      </w:r>
      <w:r>
        <w:rPr>
          <w:rFonts w:ascii="Lato" w:hAnsi="Lato"/>
          <w:color w:val="1B1C2A"/>
          <w:sz w:val="26"/>
          <w:szCs w:val="26"/>
          <w:shd w:val="clear" w:color="auto" w:fill="FFFFFF"/>
        </w:rPr>
        <w:t xml:space="preserve">. </w:t>
      </w:r>
      <w:r>
        <w:rPr>
          <w:rFonts w:cstheme="minorHAnsi"/>
        </w:rPr>
        <w:t>Les annonces des officiel</w:t>
      </w:r>
      <w:r w:rsidR="00987C2C">
        <w:rPr>
          <w:rFonts w:cstheme="minorHAnsi"/>
        </w:rPr>
        <w:t>s</w:t>
      </w:r>
      <w:r>
        <w:rPr>
          <w:rFonts w:cstheme="minorHAnsi"/>
        </w:rPr>
        <w:t xml:space="preserve"> non suivies de rapport d’enquête neutre indiquent </w:t>
      </w:r>
      <w:r w:rsidR="00987C2C">
        <w:rPr>
          <w:rFonts w:cstheme="minorHAnsi"/>
        </w:rPr>
        <w:t>que M</w:t>
      </w:r>
      <w:r>
        <w:rPr>
          <w:rFonts w:cstheme="minorHAnsi"/>
        </w:rPr>
        <w:t xml:space="preserve">aître Donat </w:t>
      </w:r>
      <w:proofErr w:type="spellStart"/>
      <w:r>
        <w:rPr>
          <w:rFonts w:cstheme="minorHAnsi"/>
        </w:rPr>
        <w:t>Mutunzi</w:t>
      </w:r>
      <w:proofErr w:type="spellEnd"/>
      <w:r>
        <w:rPr>
          <w:rFonts w:cstheme="minorHAnsi"/>
        </w:rPr>
        <w:t xml:space="preserve"> se serait suicidé dans sa cellule dans la station de police de </w:t>
      </w:r>
      <w:proofErr w:type="spellStart"/>
      <w:r>
        <w:rPr>
          <w:rFonts w:cstheme="minorHAnsi"/>
        </w:rPr>
        <w:t>Ndera</w:t>
      </w:r>
      <w:proofErr w:type="spellEnd"/>
      <w:r>
        <w:rPr>
          <w:rFonts w:cstheme="minorHAnsi"/>
        </w:rPr>
        <w:t>. Sa mort a été annoncé le 23 avril 2018 alors que sa disparition forcée avait été signalé par ses proches vendredi le 13 avril 2018 (</w:t>
      </w:r>
      <w:hyperlink r:id="rId10" w:history="1">
        <w:r>
          <w:rPr>
            <w:rStyle w:val="Lienhypertexte"/>
            <w:rFonts w:cstheme="minorHAnsi"/>
          </w:rPr>
          <w:t>RWANDA: L'ODHR CONDAMNE L'EXECUTION EXTRA JUDICIAIRE DE MAÎTRE DONAT MUTUNZI - La Tribune franco-rwandaise</w:t>
        </w:r>
      </w:hyperlink>
      <w:r>
        <w:rPr>
          <w:rFonts w:cstheme="minorHAnsi"/>
        </w:rPr>
        <w:t xml:space="preserve">). </w:t>
      </w:r>
    </w:p>
    <w:p w14:paraId="083DF198" w14:textId="33AFA5AE" w:rsidR="00FA04CA" w:rsidRDefault="00FA04CA" w:rsidP="00464A76">
      <w:pPr>
        <w:pStyle w:val="Paragraphedeliste"/>
        <w:jc w:val="both"/>
        <w:rPr>
          <w:rFonts w:cstheme="minorHAnsi"/>
        </w:rPr>
      </w:pPr>
      <w:r>
        <w:rPr>
          <w:rFonts w:cstheme="minorHAnsi"/>
        </w:rPr>
        <w:t xml:space="preserve">Il s’agit aussi du Musicien </w:t>
      </w:r>
      <w:proofErr w:type="spellStart"/>
      <w:r>
        <w:rPr>
          <w:rFonts w:cstheme="minorHAnsi"/>
        </w:rPr>
        <w:t>KizitoMihigo</w:t>
      </w:r>
      <w:proofErr w:type="spellEnd"/>
      <w:r>
        <w:rPr>
          <w:rFonts w:cstheme="minorHAnsi"/>
        </w:rPr>
        <w:t xml:space="preserve"> retrouvé mort le 17 février 2020 dans sa cellule dans la station de Police de </w:t>
      </w:r>
      <w:proofErr w:type="spellStart"/>
      <w:r>
        <w:rPr>
          <w:rFonts w:cstheme="minorHAnsi"/>
        </w:rPr>
        <w:t>Remera</w:t>
      </w:r>
      <w:proofErr w:type="spellEnd"/>
      <w:r>
        <w:rPr>
          <w:rFonts w:cstheme="minorHAnsi"/>
        </w:rPr>
        <w:t xml:space="preserve"> dans la Ville de Kigali. Il avait été arrêté quelque jours </w:t>
      </w:r>
      <w:r w:rsidR="00B052FE">
        <w:rPr>
          <w:rFonts w:cstheme="minorHAnsi"/>
        </w:rPr>
        <w:t>plutôt</w:t>
      </w:r>
      <w:r>
        <w:rPr>
          <w:rFonts w:cstheme="minorHAnsi"/>
        </w:rPr>
        <w:t xml:space="preserve"> pour tentative de quitter le pays. Il avait obtenu </w:t>
      </w:r>
      <w:r w:rsidR="00987C2C">
        <w:rPr>
          <w:rFonts w:cstheme="minorHAnsi"/>
        </w:rPr>
        <w:t>la</w:t>
      </w:r>
      <w:r>
        <w:rPr>
          <w:rFonts w:cstheme="minorHAnsi"/>
        </w:rPr>
        <w:t xml:space="preserve"> grâce présidentielle en septembre 2018. Il avait été condamné à la suite d’une chanson appelée « </w:t>
      </w:r>
      <w:proofErr w:type="spellStart"/>
      <w:r>
        <w:rPr>
          <w:rFonts w:cstheme="minorHAnsi"/>
        </w:rPr>
        <w:t>Igisobanuro</w:t>
      </w:r>
      <w:proofErr w:type="spellEnd"/>
      <w:r w:rsidR="00987C2C">
        <w:rPr>
          <w:rFonts w:cstheme="minorHAnsi"/>
        </w:rPr>
        <w:t xml:space="preserve"> </w:t>
      </w:r>
      <w:proofErr w:type="spellStart"/>
      <w:r>
        <w:rPr>
          <w:rFonts w:cstheme="minorHAnsi"/>
        </w:rPr>
        <w:t>cy’urupfu</w:t>
      </w:r>
      <w:proofErr w:type="spellEnd"/>
      <w:r>
        <w:rPr>
          <w:rFonts w:cstheme="minorHAnsi"/>
        </w:rPr>
        <w:t> » (</w:t>
      </w:r>
      <w:r w:rsidR="00987C2C">
        <w:rPr>
          <w:rFonts w:cstheme="minorHAnsi"/>
        </w:rPr>
        <w:t>explication de</w:t>
      </w:r>
      <w:r>
        <w:rPr>
          <w:rFonts w:cstheme="minorHAnsi"/>
        </w:rPr>
        <w:t xml:space="preserve"> la mort) dans lequel il compatit pour les </w:t>
      </w:r>
      <w:proofErr w:type="gramStart"/>
      <w:r>
        <w:rPr>
          <w:rFonts w:cstheme="minorHAnsi"/>
        </w:rPr>
        <w:t>victimes  Hutu</w:t>
      </w:r>
      <w:proofErr w:type="gramEnd"/>
      <w:r>
        <w:rPr>
          <w:rFonts w:cstheme="minorHAnsi"/>
        </w:rPr>
        <w:t xml:space="preserve"> du FPR, tué</w:t>
      </w:r>
      <w:r w:rsidR="00987C2C">
        <w:rPr>
          <w:rFonts w:cstheme="minorHAnsi"/>
        </w:rPr>
        <w:t>es</w:t>
      </w:r>
      <w:r>
        <w:rPr>
          <w:rFonts w:cstheme="minorHAnsi"/>
        </w:rPr>
        <w:t xml:space="preserve"> lors de sa prise du pouvoir) . </w:t>
      </w:r>
    </w:p>
    <w:p w14:paraId="4B69FC01" w14:textId="008CA0EC" w:rsidR="00FA04CA" w:rsidRDefault="00FA04CA" w:rsidP="00464A76">
      <w:pPr>
        <w:pStyle w:val="Paragraphedeliste"/>
        <w:numPr>
          <w:ilvl w:val="0"/>
          <w:numId w:val="1"/>
        </w:numPr>
        <w:jc w:val="both"/>
        <w:rPr>
          <w:rFonts w:cstheme="minorHAnsi"/>
        </w:rPr>
      </w:pPr>
      <w:r>
        <w:rPr>
          <w:rFonts w:cstheme="minorHAnsi"/>
        </w:rPr>
        <w:t xml:space="preserve">D’autres situations d’exécutions </w:t>
      </w:r>
      <w:r w:rsidR="00B052FE">
        <w:rPr>
          <w:rFonts w:cstheme="minorHAnsi"/>
        </w:rPr>
        <w:t>extrajudiciaires</w:t>
      </w:r>
      <w:r>
        <w:rPr>
          <w:rFonts w:cstheme="minorHAnsi"/>
        </w:rPr>
        <w:t xml:space="preserve"> ont été signalé</w:t>
      </w:r>
      <w:r w:rsidR="00987C2C">
        <w:rPr>
          <w:rFonts w:cstheme="minorHAnsi"/>
        </w:rPr>
        <w:t>es</w:t>
      </w:r>
      <w:r>
        <w:rPr>
          <w:rFonts w:cstheme="minorHAnsi"/>
        </w:rPr>
        <w:t xml:space="preserve"> par HRW dans un document appelé </w:t>
      </w:r>
      <w:hyperlink r:id="rId11" w:history="1">
        <w:r>
          <w:rPr>
            <w:rStyle w:val="Lienhypertexte"/>
            <w:rFonts w:cstheme="minorHAnsi"/>
          </w:rPr>
          <w:t xml:space="preserve">«Tous les voleurs doivent être </w:t>
        </w:r>
        <w:proofErr w:type="gramStart"/>
        <w:r>
          <w:rPr>
            <w:rStyle w:val="Lienhypertexte"/>
            <w:rFonts w:cstheme="minorHAnsi"/>
          </w:rPr>
          <w:t>tués»</w:t>
        </w:r>
        <w:proofErr w:type="gramEnd"/>
        <w:r>
          <w:rPr>
            <w:rStyle w:val="Lienhypertexte"/>
            <w:rFonts w:cstheme="minorHAnsi"/>
          </w:rPr>
          <w:t>: Exécutions extrajudiciaires dans l’ouest du Rwanda | HRW</w:t>
        </w:r>
      </w:hyperlink>
      <w:r>
        <w:rPr>
          <w:rFonts w:cstheme="minorHAnsi"/>
        </w:rPr>
        <w:t xml:space="preserve"> ». HRW indique </w:t>
      </w:r>
      <w:r w:rsidR="00987C2C">
        <w:rPr>
          <w:rFonts w:cstheme="minorHAnsi"/>
        </w:rPr>
        <w:t xml:space="preserve">que </w:t>
      </w:r>
      <w:r>
        <w:rPr>
          <w:rFonts w:cstheme="minorHAnsi"/>
        </w:rPr>
        <w:t xml:space="preserve">« Les forces de sécurité rwandaises ont procédé à l’exécution sommaire d’au moins 37 personnes soupçonnées de petite délinquance dans la Province de l’Ouest du Rwanda entre juillet 2016 et mars 2017. Des militaires ont arrêté arbitrairement et abattu la plupart des victimes, dans ce qui semble être une stratégie officiellement approuvée d’exécuter les voleurs, trafiquants et autres petits délinquants suspectés au lieu de les traduire en justice ». Ceci indique une façon délibérée de violer le droit à la vie par des agents de l’Etat. </w:t>
      </w:r>
    </w:p>
    <w:p w14:paraId="3BF59D83" w14:textId="5BC1FBF7" w:rsidR="00FA04CA" w:rsidRPr="00B05841" w:rsidRDefault="00B05841" w:rsidP="00464A76">
      <w:pPr>
        <w:pStyle w:val="Paragraphedeliste"/>
        <w:numPr>
          <w:ilvl w:val="0"/>
          <w:numId w:val="1"/>
        </w:numPr>
        <w:jc w:val="both"/>
        <w:rPr>
          <w:rFonts w:cstheme="minorHAnsi"/>
        </w:rPr>
      </w:pPr>
      <w:r w:rsidRPr="00B05841">
        <w:rPr>
          <w:rFonts w:cstheme="minorHAnsi"/>
        </w:rPr>
        <w:lastRenderedPageBreak/>
        <w:t>Parmi d</w:t>
      </w:r>
      <w:r w:rsidR="00FA04CA" w:rsidRPr="00B05841">
        <w:rPr>
          <w:rFonts w:cstheme="minorHAnsi"/>
        </w:rPr>
        <w:t xml:space="preserve">’autres </w:t>
      </w:r>
      <w:r w:rsidR="00D52E29" w:rsidRPr="00B05841">
        <w:rPr>
          <w:rFonts w:cstheme="minorHAnsi"/>
        </w:rPr>
        <w:t>personnes exécutées</w:t>
      </w:r>
      <w:r w:rsidR="00FA04CA" w:rsidRPr="00B05841">
        <w:rPr>
          <w:rFonts w:cstheme="minorHAnsi"/>
        </w:rPr>
        <w:t xml:space="preserve"> par les agents de l’ordre dans les stations de police</w:t>
      </w:r>
      <w:r w:rsidRPr="00B05841">
        <w:rPr>
          <w:rFonts w:cstheme="minorHAnsi"/>
        </w:rPr>
        <w:t xml:space="preserve">, on peut citer </w:t>
      </w:r>
      <w:r w:rsidR="00FA04CA" w:rsidRPr="00B05841">
        <w:rPr>
          <w:rFonts w:cstheme="minorHAnsi"/>
        </w:rPr>
        <w:t xml:space="preserve">notamment l’assassinat du Dr Emmanuel </w:t>
      </w:r>
      <w:proofErr w:type="spellStart"/>
      <w:r w:rsidR="00FA04CA" w:rsidRPr="00B05841">
        <w:rPr>
          <w:rFonts w:cstheme="minorHAnsi"/>
        </w:rPr>
        <w:t>Gasakure</w:t>
      </w:r>
      <w:proofErr w:type="spellEnd"/>
      <w:r w:rsidR="00FA04CA" w:rsidRPr="00B05841">
        <w:rPr>
          <w:rFonts w:cstheme="minorHAnsi"/>
        </w:rPr>
        <w:t xml:space="preserve">, ancien médecin du </w:t>
      </w:r>
      <w:r w:rsidR="00893D00">
        <w:rPr>
          <w:rFonts w:cstheme="minorHAnsi"/>
        </w:rPr>
        <w:t>Pr</w:t>
      </w:r>
      <w:r w:rsidR="00FA04CA" w:rsidRPr="00B05841">
        <w:rPr>
          <w:rFonts w:cstheme="minorHAnsi"/>
        </w:rPr>
        <w:t xml:space="preserve">ésident </w:t>
      </w:r>
      <w:r w:rsidR="00893D00">
        <w:rPr>
          <w:rFonts w:cstheme="minorHAnsi"/>
        </w:rPr>
        <w:t>de la République</w:t>
      </w:r>
      <w:r w:rsidR="00FA04CA" w:rsidRPr="00B05841">
        <w:rPr>
          <w:rFonts w:cstheme="minorHAnsi"/>
        </w:rPr>
        <w:t xml:space="preserve"> dont la police </w:t>
      </w:r>
      <w:r w:rsidR="00B052FE" w:rsidRPr="00B05841">
        <w:rPr>
          <w:rFonts w:cstheme="minorHAnsi"/>
        </w:rPr>
        <w:t xml:space="preserve">a </w:t>
      </w:r>
      <w:r w:rsidR="00FA04CA" w:rsidRPr="00B05841">
        <w:rPr>
          <w:rFonts w:cstheme="minorHAnsi"/>
        </w:rPr>
        <w:t xml:space="preserve">simulé en tentative d’agression d’un policier à la station de police de </w:t>
      </w:r>
      <w:proofErr w:type="spellStart"/>
      <w:r w:rsidR="00FA04CA" w:rsidRPr="00B05841">
        <w:rPr>
          <w:rFonts w:cstheme="minorHAnsi"/>
        </w:rPr>
        <w:t>Remera</w:t>
      </w:r>
      <w:proofErr w:type="spellEnd"/>
      <w:r w:rsidR="00FA04CA" w:rsidRPr="00B05841">
        <w:rPr>
          <w:rFonts w:cstheme="minorHAnsi"/>
        </w:rPr>
        <w:t xml:space="preserve"> dans le District de Gasabo </w:t>
      </w:r>
      <w:r w:rsidR="00464CC7">
        <w:rPr>
          <w:rFonts w:cstheme="minorHAnsi"/>
        </w:rPr>
        <w:t xml:space="preserve">à Kigali </w:t>
      </w:r>
      <w:r w:rsidR="00FA04CA" w:rsidRPr="00B05841">
        <w:rPr>
          <w:rFonts w:cstheme="minorHAnsi"/>
        </w:rPr>
        <w:t xml:space="preserve">où il était détenu </w:t>
      </w:r>
      <w:r w:rsidR="00464CC7" w:rsidRPr="00B05841">
        <w:rPr>
          <w:rFonts w:cstheme="minorHAnsi"/>
        </w:rPr>
        <w:t>en février</w:t>
      </w:r>
      <w:r w:rsidR="00FA04CA" w:rsidRPr="00B05841">
        <w:rPr>
          <w:rFonts w:cstheme="minorHAnsi"/>
        </w:rPr>
        <w:t xml:space="preserve"> 2015.</w:t>
      </w:r>
    </w:p>
    <w:p w14:paraId="58A87AB0" w14:textId="23480517" w:rsidR="00FA04CA" w:rsidRDefault="00FA04CA" w:rsidP="00464A76">
      <w:pPr>
        <w:jc w:val="both"/>
        <w:rPr>
          <w:rFonts w:cstheme="minorHAnsi"/>
          <w:b/>
          <w:bCs/>
        </w:rPr>
      </w:pPr>
      <w:r>
        <w:rPr>
          <w:rFonts w:cstheme="minorHAnsi"/>
          <w:b/>
          <w:bCs/>
        </w:rPr>
        <w:t>Recommandation</w:t>
      </w:r>
      <w:r w:rsidR="00B05841">
        <w:rPr>
          <w:rFonts w:cstheme="minorHAnsi"/>
          <w:b/>
          <w:bCs/>
        </w:rPr>
        <w:t>s</w:t>
      </w:r>
    </w:p>
    <w:p w14:paraId="5039F774" w14:textId="733D0D3F" w:rsidR="00FA04CA" w:rsidRPr="00464CC7" w:rsidRDefault="00FA04CA" w:rsidP="00464A76">
      <w:pPr>
        <w:pStyle w:val="Paragraphedeliste"/>
        <w:numPr>
          <w:ilvl w:val="0"/>
          <w:numId w:val="1"/>
        </w:numPr>
        <w:jc w:val="both"/>
        <w:rPr>
          <w:rFonts w:cstheme="minorHAnsi"/>
        </w:rPr>
      </w:pPr>
      <w:r w:rsidRPr="00464CC7">
        <w:rPr>
          <w:rFonts w:cstheme="minorHAnsi"/>
        </w:rPr>
        <w:t>L’ODHR demande que le Gouvernement rwandais accepte de mettre en place des commissions d’enquête indépendante sur les disparitions forcées et les</w:t>
      </w:r>
      <w:r w:rsidR="00B052FE" w:rsidRPr="00464CC7">
        <w:rPr>
          <w:rFonts w:cstheme="minorHAnsi"/>
        </w:rPr>
        <w:t xml:space="preserve"> exécutions</w:t>
      </w:r>
      <w:r w:rsidRPr="00464CC7">
        <w:rPr>
          <w:rFonts w:cstheme="minorHAnsi"/>
        </w:rPr>
        <w:t xml:space="preserve"> extrajudiciaires pour établir les responsabilités et la poursuite des auteurs et complices dans ces crimes. Il demande ensuite que le Rwanda adhère à la convention internationale pour la protection des personnes contre les disparitions forcées pour garantir juridiquement la dignité humaine et le droit à la vie. </w:t>
      </w:r>
    </w:p>
    <w:p w14:paraId="5AD70763" w14:textId="77777777" w:rsidR="00FA04CA" w:rsidRDefault="00FA04CA" w:rsidP="00464A76">
      <w:pPr>
        <w:jc w:val="both"/>
        <w:rPr>
          <w:rFonts w:cstheme="minorHAnsi"/>
          <w:b/>
          <w:bCs/>
        </w:rPr>
      </w:pPr>
      <w:r>
        <w:rPr>
          <w:rFonts w:cstheme="minorHAnsi"/>
          <w:b/>
          <w:bCs/>
        </w:rPr>
        <w:t>Pour la coordination de l’ODHR</w:t>
      </w:r>
    </w:p>
    <w:p w14:paraId="06435089" w14:textId="77777777" w:rsidR="00FA04CA" w:rsidRDefault="00FA04CA" w:rsidP="00464A76">
      <w:pPr>
        <w:jc w:val="both"/>
        <w:rPr>
          <w:rFonts w:cstheme="minorHAnsi"/>
          <w:b/>
          <w:bCs/>
        </w:rPr>
      </w:pPr>
      <w:r>
        <w:rPr>
          <w:rFonts w:cstheme="minorHAnsi"/>
          <w:b/>
          <w:bCs/>
        </w:rPr>
        <w:t xml:space="preserve">Munyandilikirwa Laurent </w:t>
      </w:r>
    </w:p>
    <w:p w14:paraId="5F755D00" w14:textId="77777777" w:rsidR="00FA04CA" w:rsidRDefault="00FA04CA" w:rsidP="00464A76">
      <w:pPr>
        <w:jc w:val="both"/>
        <w:rPr>
          <w:rFonts w:cstheme="minorHAnsi"/>
          <w:b/>
          <w:bCs/>
        </w:rPr>
      </w:pPr>
      <w:r>
        <w:rPr>
          <w:rFonts w:cstheme="minorHAnsi"/>
          <w:b/>
          <w:bCs/>
        </w:rPr>
        <w:t xml:space="preserve">Président </w:t>
      </w:r>
    </w:p>
    <w:p w14:paraId="347DC2E9" w14:textId="77777777" w:rsidR="005173D0" w:rsidRDefault="005173D0" w:rsidP="00464A76">
      <w:pPr>
        <w:jc w:val="both"/>
      </w:pPr>
    </w:p>
    <w:sectPr w:rsidR="005173D0" w:rsidSect="005173D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B76EC" w14:textId="77777777" w:rsidR="00F6067F" w:rsidRDefault="00F6067F" w:rsidP="00464A76">
      <w:pPr>
        <w:spacing w:after="0" w:line="240" w:lineRule="auto"/>
      </w:pPr>
      <w:r>
        <w:separator/>
      </w:r>
    </w:p>
  </w:endnote>
  <w:endnote w:type="continuationSeparator" w:id="0">
    <w:p w14:paraId="6B443FF7" w14:textId="77777777" w:rsidR="00F6067F" w:rsidRDefault="00F6067F" w:rsidP="00464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altName w:val="Arial"/>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CE525" w14:textId="77777777" w:rsidR="00F6067F" w:rsidRDefault="00F6067F" w:rsidP="00464A76">
      <w:pPr>
        <w:spacing w:after="0" w:line="240" w:lineRule="auto"/>
      </w:pPr>
      <w:r>
        <w:separator/>
      </w:r>
    </w:p>
  </w:footnote>
  <w:footnote w:type="continuationSeparator" w:id="0">
    <w:p w14:paraId="70918C11" w14:textId="77777777" w:rsidR="00F6067F" w:rsidRDefault="00F6067F" w:rsidP="00464A76">
      <w:pPr>
        <w:spacing w:after="0" w:line="240" w:lineRule="auto"/>
      </w:pPr>
      <w:r>
        <w:continuationSeparator/>
      </w:r>
    </w:p>
  </w:footnote>
  <w:footnote w:id="1">
    <w:p w14:paraId="38643B15" w14:textId="77777777" w:rsidR="00464A76" w:rsidRPr="009F0298" w:rsidRDefault="00464A76" w:rsidP="00464A76">
      <w:pPr>
        <w:pStyle w:val="Notedebasdepage"/>
      </w:pPr>
      <w:r>
        <w:rPr>
          <w:rStyle w:val="Appelnotedebasdep"/>
        </w:rPr>
        <w:tab/>
      </w:r>
      <w:r w:rsidRPr="009F0298">
        <w:rPr>
          <w:rStyle w:val="Appelnotedebasdep"/>
          <w:sz w:val="20"/>
        </w:rPr>
        <w:t>*</w:t>
      </w:r>
      <w:r>
        <w:rPr>
          <w:rStyle w:val="Appelnotedebasdep"/>
          <w:sz w:val="20"/>
        </w:rPr>
        <w:tab/>
      </w:r>
      <w:r>
        <w:t>Adoptées par le Comité à sa 116</w:t>
      </w:r>
      <w:r>
        <w:rPr>
          <w:vertAlign w:val="superscript"/>
        </w:rPr>
        <w:t>e</w:t>
      </w:r>
      <w:r>
        <w:t> session (7-31 mars 2016)</w:t>
      </w:r>
      <w:r w:rsidRPr="009F0298">
        <w:t>.</w:t>
      </w:r>
    </w:p>
  </w:footnote>
  <w:footnote w:id="2">
    <w:p w14:paraId="78648FEF" w14:textId="77777777" w:rsidR="00464A76" w:rsidRPr="009F0298" w:rsidRDefault="00464A76" w:rsidP="00464A76">
      <w:pPr>
        <w:pStyle w:val="Notedebasdepage"/>
      </w:pPr>
      <w:r>
        <w:rPr>
          <w:rStyle w:val="Appelnotedebasdep"/>
        </w:rPr>
        <w:tab/>
      </w:r>
      <w:r w:rsidRPr="009F0298">
        <w:rPr>
          <w:rStyle w:val="Appelnotedebasdep"/>
          <w:sz w:val="20"/>
        </w:rPr>
        <w:t>*</w:t>
      </w:r>
      <w:r>
        <w:rPr>
          <w:rStyle w:val="Appelnotedebasdep"/>
          <w:sz w:val="20"/>
        </w:rPr>
        <w:tab/>
      </w:r>
      <w:r>
        <w:t>Adoptées par le Comité à sa 116</w:t>
      </w:r>
      <w:r>
        <w:rPr>
          <w:vertAlign w:val="superscript"/>
        </w:rPr>
        <w:t>e</w:t>
      </w:r>
      <w:r>
        <w:t> session (7-31 mars 2016)</w:t>
      </w:r>
      <w:r w:rsidRPr="009F0298">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423B"/>
    <w:multiLevelType w:val="hybridMultilevel"/>
    <w:tmpl w:val="646031F0"/>
    <w:lvl w:ilvl="0" w:tplc="CD5A7BFE">
      <w:start w:val="4"/>
      <w:numFmt w:val="bullet"/>
      <w:lvlText w:val="-"/>
      <w:lvlJc w:val="left"/>
      <w:pPr>
        <w:ind w:left="720" w:hanging="360"/>
      </w:pPr>
      <w:rPr>
        <w:rFonts w:ascii="Aptos" w:eastAsiaTheme="minorHAnsi" w:hAnsi="Aptos" w:cstheme="minorBidi"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 w15:restartNumberingAfterBreak="0">
    <w:nsid w:val="0BE3414B"/>
    <w:multiLevelType w:val="hybridMultilevel"/>
    <w:tmpl w:val="871A657E"/>
    <w:lvl w:ilvl="0" w:tplc="C5F0005E">
      <w:start w:val="1"/>
      <w:numFmt w:val="decimal"/>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 w15:restartNumberingAfterBreak="0">
    <w:nsid w:val="397341FF"/>
    <w:multiLevelType w:val="hybridMultilevel"/>
    <w:tmpl w:val="7A3AA750"/>
    <w:lvl w:ilvl="0" w:tplc="2208E64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3698451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946408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36521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4CA"/>
    <w:rsid w:val="00246F29"/>
    <w:rsid w:val="00464A76"/>
    <w:rsid w:val="00464CC7"/>
    <w:rsid w:val="005173D0"/>
    <w:rsid w:val="00893D00"/>
    <w:rsid w:val="008C62D6"/>
    <w:rsid w:val="00987C2C"/>
    <w:rsid w:val="009A5C33"/>
    <w:rsid w:val="00B052FE"/>
    <w:rsid w:val="00B05841"/>
    <w:rsid w:val="00BB5F29"/>
    <w:rsid w:val="00D52E29"/>
    <w:rsid w:val="00E94FE9"/>
    <w:rsid w:val="00F6067F"/>
    <w:rsid w:val="00FA04CA"/>
    <w:rsid w:val="00FD3A0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47895"/>
  <w15:docId w15:val="{1AD06ADA-684C-4B13-8EE0-739E03918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4CA"/>
    <w:pPr>
      <w:spacing w:after="160"/>
    </w:pPr>
    <w:rPr>
      <w:kern w:val="2"/>
      <w:sz w:val="24"/>
      <w:szCs w:val="24"/>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FA04CA"/>
    <w:rPr>
      <w:color w:val="0000FF" w:themeColor="hyperlink"/>
      <w:u w:val="single"/>
    </w:rPr>
  </w:style>
  <w:style w:type="paragraph" w:styleId="Paragraphedeliste">
    <w:name w:val="List Paragraph"/>
    <w:basedOn w:val="Normal"/>
    <w:uiPriority w:val="34"/>
    <w:qFormat/>
    <w:rsid w:val="00FA04CA"/>
    <w:pPr>
      <w:ind w:left="720"/>
      <w:contextualSpacing/>
    </w:pPr>
  </w:style>
  <w:style w:type="character" w:styleId="Appelnotedebasdep">
    <w:name w:val="footnote reference"/>
    <w:aliases w:val="4_G,ftref,BVI fnr,16 Point,Superscript 6 Point,Footnote,Footnote symbol,Footnote Refernece,Texto de nota al pie,Fußnotenzeichen_Raxen"/>
    <w:basedOn w:val="Policepardfaut"/>
    <w:qFormat/>
    <w:rsid w:val="00464A76"/>
    <w:rPr>
      <w:rFonts w:ascii="Times New Roman" w:hAnsi="Times New Roman"/>
      <w:sz w:val="18"/>
      <w:vertAlign w:val="superscript"/>
      <w:lang w:val="fr-CH"/>
    </w:rPr>
  </w:style>
  <w:style w:type="paragraph" w:styleId="Notedebasdepage">
    <w:name w:val="footnote text"/>
    <w:aliases w:val="5_G"/>
    <w:basedOn w:val="Normal"/>
    <w:link w:val="NotedebasdepageCar"/>
    <w:qFormat/>
    <w:rsid w:val="00464A76"/>
    <w:pPr>
      <w:tabs>
        <w:tab w:val="right" w:pos="1021"/>
      </w:tabs>
      <w:suppressAutoHyphens/>
      <w:kinsoku w:val="0"/>
      <w:overflowPunct w:val="0"/>
      <w:autoSpaceDE w:val="0"/>
      <w:autoSpaceDN w:val="0"/>
      <w:adjustRightInd w:val="0"/>
      <w:snapToGrid w:val="0"/>
      <w:spacing w:after="0" w:line="220" w:lineRule="exact"/>
      <w:ind w:left="1134" w:right="1134" w:hanging="1134"/>
    </w:pPr>
    <w:rPr>
      <w:rFonts w:ascii="Times New Roman" w:hAnsi="Times New Roman" w:cs="Times New Roman"/>
      <w:kern w:val="0"/>
      <w:sz w:val="18"/>
      <w:szCs w:val="20"/>
      <w:lang w:val="fr-CH"/>
    </w:rPr>
  </w:style>
  <w:style w:type="character" w:customStyle="1" w:styleId="NotedebasdepageCar">
    <w:name w:val="Note de bas de page Car"/>
    <w:aliases w:val="5_G Car"/>
    <w:basedOn w:val="Policepardfaut"/>
    <w:link w:val="Notedebasdepage"/>
    <w:rsid w:val="00464A76"/>
    <w:rPr>
      <w:rFonts w:ascii="Times New Roman" w:hAnsi="Times New Roman" w:cs="Times New Roman"/>
      <w:sz w:val="18"/>
      <w:szCs w:val="20"/>
      <w:lang w:val="fr-CH"/>
    </w:rPr>
  </w:style>
  <w:style w:type="character" w:styleId="Mentionnonrsolue">
    <w:name w:val="Unresolved Mention"/>
    <w:basedOn w:val="Policepardfaut"/>
    <w:uiPriority w:val="99"/>
    <w:semiHidden/>
    <w:unhideWhenUsed/>
    <w:rsid w:val="00464A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621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bservatoire.odhr2018@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rw.org/fr/report/2017/07/13/tous-les-voleurs-doivent-etre-tues/executions-extrajudiciaires-dans-louest-du" TargetMode="Externa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https://www.france-rwanda.info/2018/04/rwanda-l-odhr-condamne-l-execution-extra-judiciaire-de-maitre-donat-mutunzi.html" TargetMode="External"/><Relationship Id="rId4" Type="http://schemas.openxmlformats.org/officeDocument/2006/relationships/webSettings" Target="webSettings.xml"/><Relationship Id="rId9" Type="http://schemas.openxmlformats.org/officeDocument/2006/relationships/hyperlink" Target="mailto:kirwalaure@gmail.com"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2025-05-02T13:28:48+00:00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305C735-F54C-4D4F-99CF-487DF629CC28}"/>
</file>

<file path=customXml/itemProps2.xml><?xml version="1.0" encoding="utf-8"?>
<ds:datastoreItem xmlns:ds="http://schemas.openxmlformats.org/officeDocument/2006/customXml" ds:itemID="{604B2BCA-0CB5-418C-BACB-D454B108F61A}"/>
</file>

<file path=customXml/itemProps3.xml><?xml version="1.0" encoding="utf-8"?>
<ds:datastoreItem xmlns:ds="http://schemas.openxmlformats.org/officeDocument/2006/customXml" ds:itemID="{AAC31118-8087-4759-A50A-0757B4FC5C91}"/>
</file>

<file path=docProps/app.xml><?xml version="1.0" encoding="utf-8"?>
<Properties xmlns="http://schemas.openxmlformats.org/officeDocument/2006/extended-properties" xmlns:vt="http://schemas.openxmlformats.org/officeDocument/2006/docPropsVTypes">
  <Template>Normal</Template>
  <TotalTime>38</TotalTime>
  <Pages>5</Pages>
  <Words>1799</Words>
  <Characters>9900</Characters>
  <Application>Microsoft Office Word</Application>
  <DocSecurity>0</DocSecurity>
  <Lines>82</Lines>
  <Paragraphs>23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Company>
  <LinksUpToDate>false</LinksUpToDate>
  <CharactersWithSpaces>11676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 Munyandilikirwa</dc:creator>
  <cp:keywords/>
  <dc:description/>
  <cp:lastModifiedBy>Laurent Munyandilikirwa</cp:lastModifiedBy>
  <cp:revision>6</cp:revision>
  <dcterms:created xsi:type="dcterms:W3CDTF">2025-04-28T21:09:00Z</dcterms:created>
  <dcterms:modified xsi:type="dcterms:W3CDTF">2025-04-28T21:49:00Z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