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620724" w14:textId="1E583435" w:rsidR="00152B25" w:rsidRDefault="00DE261C">
      <w:pPr>
        <w:ind w:left="0" w:hanging="2"/>
      </w:pPr>
      <w:r w:rsidRPr="00DE261C">
        <w:rPr>
          <w:noProof/>
          <w:color w:val="5B9BD5"/>
          <w:lang w:val="es-GT" w:eastAsia="es-GT"/>
        </w:rPr>
        <w:drawing>
          <wp:anchor distT="0" distB="0" distL="114300" distR="114300" simplePos="0" relativeHeight="251658240" behindDoc="0" locked="0" layoutInCell="1" allowOverlap="1" wp14:anchorId="31F72750" wp14:editId="3BFB39F0">
            <wp:simplePos x="0" y="0"/>
            <wp:positionH relativeFrom="column">
              <wp:posOffset>4427220</wp:posOffset>
            </wp:positionH>
            <wp:positionV relativeFrom="paragraph">
              <wp:posOffset>4483735</wp:posOffset>
            </wp:positionV>
            <wp:extent cx="1016000" cy="1009650"/>
            <wp:effectExtent l="0" t="0" r="0" b="0"/>
            <wp:wrapTopAndBottom/>
            <wp:docPr id="5"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9">
                      <a:extLst>
                        <a:ext uri="{28A0092B-C50C-407E-A947-70E740481C1C}">
                          <a14:useLocalDpi xmlns:a14="http://schemas.microsoft.com/office/drawing/2010/main" val="0"/>
                        </a:ext>
                      </a:extLst>
                    </a:blip>
                    <a:srcRect/>
                    <a:stretch>
                      <a:fillRect/>
                    </a:stretch>
                  </pic:blipFill>
                  <pic:spPr>
                    <a:xfrm>
                      <a:off x="0" y="0"/>
                      <a:ext cx="1016000" cy="1009650"/>
                    </a:xfrm>
                    <a:prstGeom prst="rect">
                      <a:avLst/>
                    </a:prstGeom>
                    <a:ln/>
                  </pic:spPr>
                </pic:pic>
              </a:graphicData>
            </a:graphic>
          </wp:anchor>
        </w:drawing>
      </w:r>
      <w:r>
        <w:t xml:space="preserve">  </w:t>
      </w:r>
    </w:p>
    <w:tbl>
      <w:tblPr>
        <w:tblStyle w:val="a"/>
        <w:tblW w:w="7254" w:type="dxa"/>
        <w:tblInd w:w="0" w:type="dxa"/>
        <w:tblBorders>
          <w:top w:val="nil"/>
          <w:left w:val="single" w:sz="12" w:space="0" w:color="5B9BD5"/>
          <w:bottom w:val="nil"/>
          <w:right w:val="nil"/>
          <w:insideH w:val="nil"/>
          <w:insideV w:val="nil"/>
        </w:tblBorders>
        <w:tblLayout w:type="fixed"/>
        <w:tblLook w:val="0000" w:firstRow="0" w:lastRow="0" w:firstColumn="0" w:lastColumn="0" w:noHBand="0" w:noVBand="0"/>
      </w:tblPr>
      <w:tblGrid>
        <w:gridCol w:w="7254"/>
      </w:tblGrid>
      <w:tr w:rsidR="00152B25" w:rsidRPr="00DE261C" w14:paraId="2C889ECB" w14:textId="77777777">
        <w:tc>
          <w:tcPr>
            <w:tcW w:w="7254" w:type="dxa"/>
            <w:tcMar>
              <w:top w:w="216" w:type="dxa"/>
              <w:left w:w="115" w:type="dxa"/>
              <w:bottom w:w="216" w:type="dxa"/>
              <w:right w:w="115" w:type="dxa"/>
            </w:tcMar>
          </w:tcPr>
          <w:p w14:paraId="72B8D980" w14:textId="77777777" w:rsidR="00152B25" w:rsidRPr="00DE261C" w:rsidRDefault="00C07EB4">
            <w:pPr>
              <w:pBdr>
                <w:top w:val="nil"/>
                <w:left w:val="nil"/>
                <w:bottom w:val="nil"/>
                <w:right w:val="nil"/>
                <w:between w:val="nil"/>
              </w:pBdr>
              <w:spacing w:after="0" w:line="240" w:lineRule="auto"/>
              <w:ind w:left="2" w:hanging="4"/>
              <w:jc w:val="center"/>
              <w:rPr>
                <w:b/>
                <w:color w:val="002060"/>
                <w:sz w:val="40"/>
                <w:szCs w:val="40"/>
                <w:lang w:val="es-GT"/>
              </w:rPr>
            </w:pPr>
            <w:r w:rsidRPr="00DE261C">
              <w:rPr>
                <w:b/>
                <w:color w:val="002060"/>
                <w:sz w:val="40"/>
                <w:szCs w:val="40"/>
                <w:lang w:val="es-GT"/>
              </w:rPr>
              <w:t>INFORME ALTERNATIVO 2022</w:t>
            </w:r>
          </w:p>
          <w:p w14:paraId="387CF325" w14:textId="77777777" w:rsidR="00152B25" w:rsidRPr="00DE261C" w:rsidRDefault="00C07EB4">
            <w:pPr>
              <w:pBdr>
                <w:top w:val="nil"/>
                <w:left w:val="nil"/>
                <w:bottom w:val="nil"/>
                <w:right w:val="nil"/>
                <w:between w:val="nil"/>
              </w:pBdr>
              <w:spacing w:after="0" w:line="240" w:lineRule="auto"/>
              <w:ind w:left="2" w:hanging="4"/>
              <w:jc w:val="center"/>
              <w:rPr>
                <w:b/>
                <w:color w:val="002060"/>
                <w:sz w:val="40"/>
                <w:szCs w:val="40"/>
                <w:lang w:val="es-GT"/>
              </w:rPr>
            </w:pPr>
            <w:r w:rsidRPr="00DE261C">
              <w:rPr>
                <w:b/>
                <w:color w:val="002060"/>
                <w:sz w:val="40"/>
                <w:szCs w:val="40"/>
                <w:lang w:val="es-GT"/>
              </w:rPr>
              <w:t xml:space="preserve">CEDAW, Guatemala </w:t>
            </w:r>
          </w:p>
        </w:tc>
      </w:tr>
      <w:tr w:rsidR="00152B25" w:rsidRPr="00163202" w14:paraId="67F73F79" w14:textId="77777777">
        <w:tc>
          <w:tcPr>
            <w:tcW w:w="7254" w:type="dxa"/>
          </w:tcPr>
          <w:p w14:paraId="1040AF1C" w14:textId="639D718D" w:rsidR="00152B25" w:rsidRPr="00DE261C" w:rsidRDefault="00C07EB4">
            <w:pPr>
              <w:pBdr>
                <w:top w:val="nil"/>
                <w:left w:val="nil"/>
                <w:bottom w:val="nil"/>
                <w:right w:val="nil"/>
                <w:between w:val="nil"/>
              </w:pBdr>
              <w:spacing w:after="0" w:line="216" w:lineRule="auto"/>
              <w:ind w:left="4" w:hanging="6"/>
              <w:jc w:val="center"/>
              <w:rPr>
                <w:b/>
                <w:color w:val="002060"/>
                <w:sz w:val="60"/>
                <w:szCs w:val="60"/>
                <w:lang w:val="es-GT"/>
              </w:rPr>
            </w:pPr>
            <w:r w:rsidRPr="00DE261C">
              <w:rPr>
                <w:b/>
                <w:color w:val="002060"/>
                <w:sz w:val="60"/>
                <w:szCs w:val="60"/>
                <w:lang w:val="es-GT"/>
              </w:rPr>
              <w:t xml:space="preserve">MUJERES RURALES </w:t>
            </w:r>
          </w:p>
          <w:p w14:paraId="1C8A8517" w14:textId="42B76BD7" w:rsidR="00152B25" w:rsidRPr="00DE261C" w:rsidRDefault="00C07EB4">
            <w:pPr>
              <w:pBdr>
                <w:top w:val="nil"/>
                <w:left w:val="nil"/>
                <w:bottom w:val="nil"/>
                <w:right w:val="nil"/>
                <w:between w:val="nil"/>
              </w:pBdr>
              <w:spacing w:after="0" w:line="216" w:lineRule="auto"/>
              <w:ind w:left="3" w:hanging="5"/>
              <w:jc w:val="center"/>
              <w:rPr>
                <w:b/>
                <w:color w:val="002060"/>
                <w:sz w:val="54"/>
                <w:szCs w:val="54"/>
                <w:lang w:val="es-GT"/>
              </w:rPr>
            </w:pPr>
            <w:r w:rsidRPr="00DE261C">
              <w:rPr>
                <w:b/>
                <w:color w:val="002060"/>
                <w:sz w:val="54"/>
                <w:szCs w:val="54"/>
                <w:lang w:val="es-GT"/>
              </w:rPr>
              <w:t xml:space="preserve">Acceso a tierra, </w:t>
            </w:r>
          </w:p>
          <w:p w14:paraId="09207483" w14:textId="3F24256E" w:rsidR="00152B25" w:rsidRPr="00DE261C" w:rsidRDefault="00C07EB4">
            <w:pPr>
              <w:pBdr>
                <w:top w:val="nil"/>
                <w:left w:val="nil"/>
                <w:bottom w:val="nil"/>
                <w:right w:val="nil"/>
                <w:between w:val="nil"/>
              </w:pBdr>
              <w:spacing w:after="0" w:line="216" w:lineRule="auto"/>
              <w:ind w:left="3" w:hanging="5"/>
              <w:jc w:val="center"/>
              <w:rPr>
                <w:b/>
                <w:color w:val="002060"/>
                <w:sz w:val="54"/>
                <w:szCs w:val="54"/>
                <w:lang w:val="es-GT"/>
              </w:rPr>
            </w:pPr>
            <w:r w:rsidRPr="00DE261C">
              <w:rPr>
                <w:b/>
                <w:color w:val="002060"/>
                <w:sz w:val="54"/>
                <w:szCs w:val="54"/>
                <w:lang w:val="es-GT"/>
              </w:rPr>
              <w:t xml:space="preserve">presupuesto para el desarrollo, </w:t>
            </w:r>
          </w:p>
          <w:p w14:paraId="3D227F0F" w14:textId="052C2B1E" w:rsidR="00152B25" w:rsidRPr="00DE261C" w:rsidRDefault="00C07EB4">
            <w:pPr>
              <w:pBdr>
                <w:top w:val="nil"/>
                <w:left w:val="nil"/>
                <w:bottom w:val="nil"/>
                <w:right w:val="nil"/>
                <w:between w:val="nil"/>
              </w:pBdr>
              <w:spacing w:after="0" w:line="216" w:lineRule="auto"/>
              <w:ind w:left="3" w:hanging="5"/>
              <w:jc w:val="center"/>
              <w:rPr>
                <w:b/>
                <w:color w:val="002060"/>
                <w:sz w:val="54"/>
                <w:szCs w:val="54"/>
                <w:lang w:val="es-GT"/>
              </w:rPr>
            </w:pPr>
            <w:r w:rsidRPr="00DE261C">
              <w:rPr>
                <w:b/>
                <w:color w:val="002060"/>
                <w:sz w:val="54"/>
                <w:szCs w:val="54"/>
                <w:lang w:val="es-GT"/>
              </w:rPr>
              <w:t xml:space="preserve">participación en espacios de </w:t>
            </w:r>
            <w:r w:rsidR="00DE261C" w:rsidRPr="00DE261C">
              <w:rPr>
                <w:b/>
                <w:color w:val="002060"/>
                <w:sz w:val="54"/>
                <w:szCs w:val="54"/>
                <w:lang w:val="es-GT"/>
              </w:rPr>
              <w:t>decisión,</w:t>
            </w:r>
            <w:r w:rsidRPr="00DE261C">
              <w:rPr>
                <w:b/>
                <w:color w:val="002060"/>
                <w:sz w:val="54"/>
                <w:szCs w:val="54"/>
                <w:lang w:val="es-GT"/>
              </w:rPr>
              <w:t xml:space="preserve">   </w:t>
            </w:r>
          </w:p>
          <w:p w14:paraId="6F714880" w14:textId="1734F2C1" w:rsidR="00152B25" w:rsidRPr="00DE261C" w:rsidRDefault="00C07EB4">
            <w:pPr>
              <w:pBdr>
                <w:top w:val="nil"/>
                <w:left w:val="nil"/>
                <w:bottom w:val="nil"/>
                <w:right w:val="nil"/>
                <w:between w:val="nil"/>
              </w:pBdr>
              <w:spacing w:after="0" w:line="216" w:lineRule="auto"/>
              <w:ind w:left="3" w:hanging="5"/>
              <w:jc w:val="center"/>
              <w:rPr>
                <w:color w:val="5B9BD5"/>
                <w:sz w:val="66"/>
                <w:szCs w:val="66"/>
                <w:lang w:val="es-GT"/>
              </w:rPr>
            </w:pPr>
            <w:r w:rsidRPr="00DE261C">
              <w:rPr>
                <w:b/>
                <w:color w:val="002060"/>
                <w:sz w:val="54"/>
                <w:szCs w:val="54"/>
                <w:lang w:val="es-GT"/>
              </w:rPr>
              <w:t xml:space="preserve">criminalización y acceso a la </w:t>
            </w:r>
            <w:r w:rsidR="00DE261C" w:rsidRPr="00DE261C">
              <w:rPr>
                <w:b/>
                <w:color w:val="002060"/>
                <w:sz w:val="54"/>
                <w:szCs w:val="54"/>
                <w:lang w:val="es-GT"/>
              </w:rPr>
              <w:t>Justicia</w:t>
            </w:r>
            <w:r w:rsidRPr="00DE261C">
              <w:rPr>
                <w:b/>
                <w:color w:val="002060"/>
                <w:sz w:val="54"/>
                <w:szCs w:val="54"/>
                <w:lang w:val="es-GT"/>
              </w:rPr>
              <w:t xml:space="preserve"> de defensoras</w:t>
            </w:r>
            <w:r w:rsidRPr="00DE261C">
              <w:rPr>
                <w:b/>
                <w:color w:val="002060"/>
                <w:sz w:val="66"/>
                <w:szCs w:val="66"/>
                <w:lang w:val="es-GT"/>
              </w:rPr>
              <w:t xml:space="preserve"> </w:t>
            </w:r>
          </w:p>
        </w:tc>
      </w:tr>
    </w:tbl>
    <w:p w14:paraId="6FF7D825" w14:textId="6AA713A9" w:rsidR="00152B25" w:rsidRPr="00DE261C" w:rsidRDefault="00090D44" w:rsidP="00163202">
      <w:pPr>
        <w:ind w:left="0" w:hanging="2"/>
        <w:rPr>
          <w:lang w:val="es-GT"/>
        </w:rPr>
      </w:pPr>
      <w:r>
        <w:rPr>
          <w:noProof/>
          <w:lang w:val="es-GT" w:eastAsia="es-GT"/>
        </w:rPr>
        <w:drawing>
          <wp:anchor distT="0" distB="0" distL="114300" distR="114300" simplePos="0" relativeHeight="251663360" behindDoc="0" locked="0" layoutInCell="1" allowOverlap="1" wp14:anchorId="5BFB5E94" wp14:editId="6919DD7A">
            <wp:simplePos x="0" y="0"/>
            <wp:positionH relativeFrom="margin">
              <wp:posOffset>1840865</wp:posOffset>
            </wp:positionH>
            <wp:positionV relativeFrom="paragraph">
              <wp:posOffset>1256665</wp:posOffset>
            </wp:positionV>
            <wp:extent cx="1054735" cy="996950"/>
            <wp:effectExtent l="0" t="0" r="0" b="0"/>
            <wp:wrapTopAndBottom/>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cstate="print">
                      <a:extLst>
                        <a:ext uri="{28A0092B-C50C-407E-A947-70E740481C1C}">
                          <a14:useLocalDpi xmlns:a14="http://schemas.microsoft.com/office/drawing/2010/main" val="0"/>
                        </a:ext>
                      </a:extLst>
                    </a:blip>
                    <a:srcRect/>
                    <a:stretch>
                      <a:fillRect/>
                    </a:stretch>
                  </pic:blipFill>
                  <pic:spPr>
                    <a:xfrm>
                      <a:off x="0" y="0"/>
                      <a:ext cx="1054735" cy="996950"/>
                    </a:xfrm>
                    <a:prstGeom prst="rect">
                      <a:avLst/>
                    </a:prstGeom>
                    <a:ln/>
                  </pic:spPr>
                </pic:pic>
              </a:graphicData>
            </a:graphic>
            <wp14:sizeRelH relativeFrom="margin">
              <wp14:pctWidth>0</wp14:pctWidth>
            </wp14:sizeRelH>
            <wp14:sizeRelV relativeFrom="margin">
              <wp14:pctHeight>0</wp14:pctHeight>
            </wp14:sizeRelV>
          </wp:anchor>
        </w:drawing>
      </w:r>
      <w:r w:rsidR="00DE261C">
        <w:rPr>
          <w:noProof/>
          <w:lang w:val="es-GT" w:eastAsia="es-GT"/>
        </w:rPr>
        <w:drawing>
          <wp:anchor distT="0" distB="0" distL="114300" distR="114300" simplePos="0" relativeHeight="251666432" behindDoc="0" locked="0" layoutInCell="1" allowOverlap="1" wp14:anchorId="7BDB9017" wp14:editId="46B2F39D">
            <wp:simplePos x="0" y="0"/>
            <wp:positionH relativeFrom="column">
              <wp:posOffset>2914650</wp:posOffset>
            </wp:positionH>
            <wp:positionV relativeFrom="paragraph">
              <wp:posOffset>2465705</wp:posOffset>
            </wp:positionV>
            <wp:extent cx="1153795" cy="815975"/>
            <wp:effectExtent l="0" t="0" r="8255" b="3175"/>
            <wp:wrapTopAndBottom/>
            <wp:docPr id="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1">
                      <a:extLst>
                        <a:ext uri="{28A0092B-C50C-407E-A947-70E740481C1C}">
                          <a14:useLocalDpi xmlns:a14="http://schemas.microsoft.com/office/drawing/2010/main" val="0"/>
                        </a:ext>
                      </a:extLst>
                    </a:blip>
                    <a:srcRect/>
                    <a:stretch>
                      <a:fillRect/>
                    </a:stretch>
                  </pic:blipFill>
                  <pic:spPr>
                    <a:xfrm>
                      <a:off x="0" y="0"/>
                      <a:ext cx="1153795" cy="815975"/>
                    </a:xfrm>
                    <a:prstGeom prst="rect">
                      <a:avLst/>
                    </a:prstGeom>
                    <a:ln/>
                  </pic:spPr>
                </pic:pic>
              </a:graphicData>
            </a:graphic>
            <wp14:sizeRelH relativeFrom="margin">
              <wp14:pctWidth>0</wp14:pctWidth>
            </wp14:sizeRelH>
            <wp14:sizeRelV relativeFrom="margin">
              <wp14:pctHeight>0</wp14:pctHeight>
            </wp14:sizeRelV>
          </wp:anchor>
        </w:drawing>
      </w:r>
      <w:r w:rsidR="00DE261C">
        <w:rPr>
          <w:noProof/>
          <w:lang w:val="es-GT" w:eastAsia="es-GT"/>
        </w:rPr>
        <w:drawing>
          <wp:anchor distT="0" distB="0" distL="114300" distR="114300" simplePos="0" relativeHeight="251667456" behindDoc="0" locked="0" layoutInCell="1" allowOverlap="1" wp14:anchorId="0786E42F" wp14:editId="0246CA86">
            <wp:simplePos x="0" y="0"/>
            <wp:positionH relativeFrom="margin">
              <wp:align>left</wp:align>
            </wp:positionH>
            <wp:positionV relativeFrom="paragraph">
              <wp:posOffset>2555875</wp:posOffset>
            </wp:positionV>
            <wp:extent cx="2720975" cy="521970"/>
            <wp:effectExtent l="0" t="0" r="3175" b="0"/>
            <wp:wrapTopAndBottom/>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extLst>
                        <a:ext uri="{28A0092B-C50C-407E-A947-70E740481C1C}">
                          <a14:useLocalDpi xmlns:a14="http://schemas.microsoft.com/office/drawing/2010/main" val="0"/>
                        </a:ext>
                      </a:extLst>
                    </a:blip>
                    <a:srcRect/>
                    <a:stretch>
                      <a:fillRect/>
                    </a:stretch>
                  </pic:blipFill>
                  <pic:spPr>
                    <a:xfrm>
                      <a:off x="0" y="0"/>
                      <a:ext cx="2720975" cy="521970"/>
                    </a:xfrm>
                    <a:prstGeom prst="rect">
                      <a:avLst/>
                    </a:prstGeom>
                    <a:ln/>
                  </pic:spPr>
                </pic:pic>
              </a:graphicData>
            </a:graphic>
            <wp14:sizeRelH relativeFrom="margin">
              <wp14:pctWidth>0</wp14:pctWidth>
            </wp14:sizeRelH>
            <wp14:sizeRelV relativeFrom="margin">
              <wp14:pctHeight>0</wp14:pctHeight>
            </wp14:sizeRelV>
          </wp:anchor>
        </w:drawing>
      </w:r>
      <w:r w:rsidR="00DE261C">
        <w:rPr>
          <w:noProof/>
          <w:lang w:val="es-GT" w:eastAsia="es-GT"/>
        </w:rPr>
        <w:drawing>
          <wp:anchor distT="0" distB="0" distL="114300" distR="114300" simplePos="0" relativeHeight="251662336" behindDoc="0" locked="0" layoutInCell="1" allowOverlap="1" wp14:anchorId="1879872F" wp14:editId="3EE0ED2B">
            <wp:simplePos x="0" y="0"/>
            <wp:positionH relativeFrom="column">
              <wp:posOffset>3425190</wp:posOffset>
            </wp:positionH>
            <wp:positionV relativeFrom="paragraph">
              <wp:posOffset>1363980</wp:posOffset>
            </wp:positionV>
            <wp:extent cx="840740" cy="845185"/>
            <wp:effectExtent l="0" t="0" r="0" b="0"/>
            <wp:wrapTopAndBottom/>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extLst>
                        <a:ext uri="{28A0092B-C50C-407E-A947-70E740481C1C}">
                          <a14:useLocalDpi xmlns:a14="http://schemas.microsoft.com/office/drawing/2010/main" val="0"/>
                        </a:ext>
                      </a:extLst>
                    </a:blip>
                    <a:srcRect/>
                    <a:stretch>
                      <a:fillRect/>
                    </a:stretch>
                  </pic:blipFill>
                  <pic:spPr>
                    <a:xfrm>
                      <a:off x="0" y="0"/>
                      <a:ext cx="840740" cy="845185"/>
                    </a:xfrm>
                    <a:prstGeom prst="rect">
                      <a:avLst/>
                    </a:prstGeom>
                    <a:ln/>
                  </pic:spPr>
                </pic:pic>
              </a:graphicData>
            </a:graphic>
          </wp:anchor>
        </w:drawing>
      </w:r>
      <w:r w:rsidR="00DE261C">
        <w:rPr>
          <w:noProof/>
          <w:lang w:val="es-GT" w:eastAsia="es-GT"/>
        </w:rPr>
        <w:drawing>
          <wp:anchor distT="0" distB="0" distL="114300" distR="114300" simplePos="0" relativeHeight="251665408" behindDoc="0" locked="0" layoutInCell="1" allowOverlap="1" wp14:anchorId="2604446E" wp14:editId="7A9B3977">
            <wp:simplePos x="0" y="0"/>
            <wp:positionH relativeFrom="column">
              <wp:posOffset>4710430</wp:posOffset>
            </wp:positionH>
            <wp:positionV relativeFrom="paragraph">
              <wp:posOffset>1363345</wp:posOffset>
            </wp:positionV>
            <wp:extent cx="1010920" cy="1066165"/>
            <wp:effectExtent l="0" t="0" r="0" b="635"/>
            <wp:wrapTopAndBottom/>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extLst>
                        <a:ext uri="{28A0092B-C50C-407E-A947-70E740481C1C}">
                          <a14:useLocalDpi xmlns:a14="http://schemas.microsoft.com/office/drawing/2010/main" val="0"/>
                        </a:ext>
                      </a:extLst>
                    </a:blip>
                    <a:srcRect/>
                    <a:stretch>
                      <a:fillRect/>
                    </a:stretch>
                  </pic:blipFill>
                  <pic:spPr>
                    <a:xfrm>
                      <a:off x="0" y="0"/>
                      <a:ext cx="1010920" cy="1066165"/>
                    </a:xfrm>
                    <a:prstGeom prst="rect">
                      <a:avLst/>
                    </a:prstGeom>
                    <a:ln/>
                  </pic:spPr>
                </pic:pic>
              </a:graphicData>
            </a:graphic>
          </wp:anchor>
        </w:drawing>
      </w:r>
      <w:r w:rsidR="00DE261C">
        <w:rPr>
          <w:noProof/>
          <w:lang w:val="es-GT" w:eastAsia="es-GT"/>
        </w:rPr>
        <w:drawing>
          <wp:anchor distT="0" distB="0" distL="114300" distR="114300" simplePos="0" relativeHeight="251664384" behindDoc="0" locked="0" layoutInCell="1" allowOverlap="1" wp14:anchorId="6C735EE1" wp14:editId="49316360">
            <wp:simplePos x="0" y="0"/>
            <wp:positionH relativeFrom="column">
              <wp:posOffset>290830</wp:posOffset>
            </wp:positionH>
            <wp:positionV relativeFrom="paragraph">
              <wp:posOffset>1200785</wp:posOffset>
            </wp:positionV>
            <wp:extent cx="1296035" cy="845185"/>
            <wp:effectExtent l="0" t="0" r="0" b="0"/>
            <wp:wrapTopAndBottom/>
            <wp:docPr id="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5">
                      <a:extLst>
                        <a:ext uri="{28A0092B-C50C-407E-A947-70E740481C1C}">
                          <a14:useLocalDpi xmlns:a14="http://schemas.microsoft.com/office/drawing/2010/main" val="0"/>
                        </a:ext>
                      </a:extLst>
                    </a:blip>
                    <a:srcRect/>
                    <a:stretch>
                      <a:fillRect/>
                    </a:stretch>
                  </pic:blipFill>
                  <pic:spPr>
                    <a:xfrm>
                      <a:off x="0" y="0"/>
                      <a:ext cx="1296035" cy="845185"/>
                    </a:xfrm>
                    <a:prstGeom prst="rect">
                      <a:avLst/>
                    </a:prstGeom>
                    <a:ln/>
                  </pic:spPr>
                </pic:pic>
              </a:graphicData>
            </a:graphic>
          </wp:anchor>
        </w:drawing>
      </w:r>
      <w:r w:rsidR="00DE261C" w:rsidRPr="00DE261C">
        <w:rPr>
          <w:noProof/>
          <w:lang w:val="es-GT" w:eastAsia="es-GT"/>
        </w:rPr>
        <w:drawing>
          <wp:anchor distT="0" distB="0" distL="114300" distR="114300" simplePos="0" relativeHeight="251659264" behindDoc="0" locked="0" layoutInCell="1" allowOverlap="1" wp14:anchorId="5C534D12" wp14:editId="6F27CFFB">
            <wp:simplePos x="0" y="0"/>
            <wp:positionH relativeFrom="column">
              <wp:posOffset>3001645</wp:posOffset>
            </wp:positionH>
            <wp:positionV relativeFrom="paragraph">
              <wp:posOffset>406400</wp:posOffset>
            </wp:positionV>
            <wp:extent cx="1131570" cy="674370"/>
            <wp:effectExtent l="0" t="0" r="0" b="0"/>
            <wp:wrapTopAndBottom/>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6">
                      <a:extLst>
                        <a:ext uri="{28A0092B-C50C-407E-A947-70E740481C1C}">
                          <a14:useLocalDpi xmlns:a14="http://schemas.microsoft.com/office/drawing/2010/main" val="0"/>
                        </a:ext>
                      </a:extLst>
                    </a:blip>
                    <a:srcRect/>
                    <a:stretch>
                      <a:fillRect/>
                    </a:stretch>
                  </pic:blipFill>
                  <pic:spPr>
                    <a:xfrm>
                      <a:off x="0" y="0"/>
                      <a:ext cx="1131570" cy="674370"/>
                    </a:xfrm>
                    <a:prstGeom prst="rect">
                      <a:avLst/>
                    </a:prstGeom>
                    <a:ln/>
                  </pic:spPr>
                </pic:pic>
              </a:graphicData>
            </a:graphic>
            <wp14:sizeRelH relativeFrom="margin">
              <wp14:pctWidth>0</wp14:pctWidth>
            </wp14:sizeRelH>
            <wp14:sizeRelV relativeFrom="margin">
              <wp14:pctHeight>0</wp14:pctHeight>
            </wp14:sizeRelV>
          </wp:anchor>
        </w:drawing>
      </w:r>
      <w:r w:rsidR="00DE261C" w:rsidRPr="00DE261C">
        <w:rPr>
          <w:noProof/>
          <w:lang w:val="es-GT" w:eastAsia="es-GT"/>
        </w:rPr>
        <w:drawing>
          <wp:anchor distT="0" distB="0" distL="114300" distR="114300" simplePos="0" relativeHeight="251660288" behindDoc="0" locked="0" layoutInCell="1" allowOverlap="1" wp14:anchorId="087EF7EE" wp14:editId="483F9EC0">
            <wp:simplePos x="0" y="0"/>
            <wp:positionH relativeFrom="column">
              <wp:posOffset>1619250</wp:posOffset>
            </wp:positionH>
            <wp:positionV relativeFrom="paragraph">
              <wp:posOffset>264795</wp:posOffset>
            </wp:positionV>
            <wp:extent cx="1164590" cy="923925"/>
            <wp:effectExtent l="0" t="0" r="0" b="9525"/>
            <wp:wrapTopAndBottom/>
            <wp:docPr id="10"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7">
                      <a:extLst>
                        <a:ext uri="{28A0092B-C50C-407E-A947-70E740481C1C}">
                          <a14:useLocalDpi xmlns:a14="http://schemas.microsoft.com/office/drawing/2010/main" val="0"/>
                        </a:ext>
                      </a:extLst>
                    </a:blip>
                    <a:srcRect/>
                    <a:stretch>
                      <a:fillRect/>
                    </a:stretch>
                  </pic:blipFill>
                  <pic:spPr>
                    <a:xfrm>
                      <a:off x="0" y="0"/>
                      <a:ext cx="1164590" cy="923925"/>
                    </a:xfrm>
                    <a:prstGeom prst="rect">
                      <a:avLst/>
                    </a:prstGeom>
                    <a:ln/>
                  </pic:spPr>
                </pic:pic>
              </a:graphicData>
            </a:graphic>
            <wp14:sizeRelH relativeFrom="margin">
              <wp14:pctWidth>0</wp14:pctWidth>
            </wp14:sizeRelH>
            <wp14:sizeRelV relativeFrom="margin">
              <wp14:pctHeight>0</wp14:pctHeight>
            </wp14:sizeRelV>
          </wp:anchor>
        </w:drawing>
      </w:r>
      <w:r w:rsidRPr="00DE261C">
        <w:rPr>
          <w:noProof/>
          <w:lang w:val="es-GT" w:eastAsia="es-GT"/>
        </w:rPr>
        <w:drawing>
          <wp:anchor distT="0" distB="0" distL="114300" distR="114300" simplePos="0" relativeHeight="251661312" behindDoc="0" locked="0" layoutInCell="1" allowOverlap="1" wp14:anchorId="5F54C765" wp14:editId="41DED3BF">
            <wp:simplePos x="0" y="0"/>
            <wp:positionH relativeFrom="margin">
              <wp:posOffset>315595</wp:posOffset>
            </wp:positionH>
            <wp:positionV relativeFrom="paragraph">
              <wp:posOffset>340995</wp:posOffset>
            </wp:positionV>
            <wp:extent cx="1153795" cy="663575"/>
            <wp:effectExtent l="0" t="0" r="8255" b="3175"/>
            <wp:wrapTopAndBottom/>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8">
                      <a:extLst>
                        <a:ext uri="{28A0092B-C50C-407E-A947-70E740481C1C}">
                          <a14:useLocalDpi xmlns:a14="http://schemas.microsoft.com/office/drawing/2010/main" val="0"/>
                        </a:ext>
                      </a:extLst>
                    </a:blip>
                    <a:srcRect/>
                    <a:stretch>
                      <a:fillRect/>
                    </a:stretch>
                  </pic:blipFill>
                  <pic:spPr>
                    <a:xfrm>
                      <a:off x="0" y="0"/>
                      <a:ext cx="1153795" cy="663575"/>
                    </a:xfrm>
                    <a:prstGeom prst="rect">
                      <a:avLst/>
                    </a:prstGeom>
                    <a:ln/>
                  </pic:spPr>
                </pic:pic>
              </a:graphicData>
            </a:graphic>
            <wp14:sizeRelH relativeFrom="margin">
              <wp14:pctWidth>0</wp14:pctWidth>
            </wp14:sizeRelH>
            <wp14:sizeRelV relativeFrom="margin">
              <wp14:pctHeight>0</wp14:pctHeight>
            </wp14:sizeRelV>
          </wp:anchor>
        </w:drawing>
      </w:r>
    </w:p>
    <w:p w14:paraId="122C0778" w14:textId="3689C196" w:rsidR="00152B25" w:rsidRPr="00163202" w:rsidRDefault="00C07EB4">
      <w:pPr>
        <w:ind w:left="0" w:hanging="2"/>
        <w:rPr>
          <w:color w:val="5B9BD5"/>
          <w:lang w:val="es-CO"/>
        </w:rPr>
      </w:pPr>
      <w:r w:rsidRPr="00163202">
        <w:rPr>
          <w:color w:val="5B9BD5"/>
          <w:lang w:val="es-CO"/>
        </w:rPr>
        <w:t xml:space="preserve">  </w:t>
      </w:r>
    </w:p>
    <w:p w14:paraId="3E273C2B" w14:textId="1A05BDD5" w:rsidR="00152B25" w:rsidRPr="00163202" w:rsidRDefault="00C07EB4">
      <w:pPr>
        <w:ind w:left="0" w:hanging="2"/>
        <w:rPr>
          <w:lang w:val="es-CO"/>
        </w:rPr>
      </w:pPr>
      <w:r w:rsidRPr="00163202">
        <w:rPr>
          <w:lang w:val="es-CO"/>
        </w:rPr>
        <w:br w:type="page"/>
      </w:r>
    </w:p>
    <w:p w14:paraId="023C1298" w14:textId="77777777" w:rsidR="00152B25" w:rsidRPr="00DE261C" w:rsidRDefault="00C07EB4">
      <w:pPr>
        <w:ind w:left="0" w:hanging="2"/>
        <w:jc w:val="both"/>
        <w:rPr>
          <w:sz w:val="24"/>
          <w:szCs w:val="24"/>
          <w:lang w:val="es-GT"/>
        </w:rPr>
      </w:pPr>
      <w:r w:rsidRPr="00DE261C">
        <w:rPr>
          <w:b/>
          <w:sz w:val="24"/>
          <w:szCs w:val="24"/>
          <w:lang w:val="es-GT"/>
        </w:rPr>
        <w:lastRenderedPageBreak/>
        <w:t xml:space="preserve">Presentación </w:t>
      </w:r>
    </w:p>
    <w:p w14:paraId="55A203F2" w14:textId="0115F72C" w:rsidR="00152B25" w:rsidRPr="005B7ED1" w:rsidRDefault="00163202" w:rsidP="00FF7588">
      <w:pPr>
        <w:spacing w:line="276" w:lineRule="auto"/>
        <w:ind w:left="0" w:hanging="2"/>
        <w:jc w:val="both"/>
        <w:rPr>
          <w:rFonts w:ascii="Times New Roman" w:eastAsia="Times New Roman" w:hAnsi="Times New Roman" w:cs="Times New Roman"/>
          <w:lang w:val="es-GT"/>
        </w:rPr>
      </w:pPr>
      <w:r w:rsidRPr="005B7ED1">
        <w:rPr>
          <w:rFonts w:ascii="Times New Roman" w:eastAsia="Times New Roman" w:hAnsi="Times New Roman" w:cs="Times New Roman"/>
          <w:lang w:val="es-GT"/>
        </w:rPr>
        <w:t>En 1982</w:t>
      </w:r>
      <w:r w:rsidR="00C07EB4" w:rsidRPr="005B7ED1">
        <w:rPr>
          <w:rFonts w:ascii="Times New Roman" w:eastAsia="Times New Roman" w:hAnsi="Times New Roman" w:cs="Times New Roman"/>
          <w:lang w:val="es-GT"/>
        </w:rPr>
        <w:t xml:space="preserve"> Guatemala ratificó la Convención sobre la </w:t>
      </w:r>
      <w:r w:rsidRPr="005B7ED1">
        <w:rPr>
          <w:rFonts w:ascii="Times New Roman" w:eastAsia="Times New Roman" w:hAnsi="Times New Roman" w:cs="Times New Roman"/>
          <w:lang w:val="es-GT"/>
        </w:rPr>
        <w:t>E</w:t>
      </w:r>
      <w:r w:rsidR="00C07EB4" w:rsidRPr="005B7ED1">
        <w:rPr>
          <w:rFonts w:ascii="Times New Roman" w:eastAsia="Times New Roman" w:hAnsi="Times New Roman" w:cs="Times New Roman"/>
          <w:lang w:val="es-GT"/>
        </w:rPr>
        <w:t xml:space="preserve">liminación de todas las </w:t>
      </w:r>
      <w:r w:rsidRPr="005B7ED1">
        <w:rPr>
          <w:rFonts w:ascii="Times New Roman" w:eastAsia="Times New Roman" w:hAnsi="Times New Roman" w:cs="Times New Roman"/>
          <w:lang w:val="es-GT"/>
        </w:rPr>
        <w:t>F</w:t>
      </w:r>
      <w:r w:rsidR="00C07EB4" w:rsidRPr="005B7ED1">
        <w:rPr>
          <w:rFonts w:ascii="Times New Roman" w:eastAsia="Times New Roman" w:hAnsi="Times New Roman" w:cs="Times New Roman"/>
          <w:lang w:val="es-GT"/>
        </w:rPr>
        <w:t xml:space="preserve">ormas de </w:t>
      </w:r>
      <w:r w:rsidRPr="005B7ED1">
        <w:rPr>
          <w:rFonts w:ascii="Times New Roman" w:eastAsia="Times New Roman" w:hAnsi="Times New Roman" w:cs="Times New Roman"/>
          <w:lang w:val="es-GT"/>
        </w:rPr>
        <w:t>D</w:t>
      </w:r>
      <w:r w:rsidR="00C07EB4" w:rsidRPr="005B7ED1">
        <w:rPr>
          <w:rFonts w:ascii="Times New Roman" w:eastAsia="Times New Roman" w:hAnsi="Times New Roman" w:cs="Times New Roman"/>
          <w:lang w:val="es-GT"/>
        </w:rPr>
        <w:t xml:space="preserve">iscriminación contra la </w:t>
      </w:r>
      <w:r w:rsidRPr="005B7ED1">
        <w:rPr>
          <w:rFonts w:ascii="Times New Roman" w:eastAsia="Times New Roman" w:hAnsi="Times New Roman" w:cs="Times New Roman"/>
          <w:lang w:val="es-GT"/>
        </w:rPr>
        <w:t>M</w:t>
      </w:r>
      <w:r w:rsidR="00C07EB4" w:rsidRPr="005B7ED1">
        <w:rPr>
          <w:rFonts w:ascii="Times New Roman" w:eastAsia="Times New Roman" w:hAnsi="Times New Roman" w:cs="Times New Roman"/>
          <w:lang w:val="es-GT"/>
        </w:rPr>
        <w:t>ujer</w:t>
      </w:r>
      <w:r w:rsidRPr="005B7ED1">
        <w:rPr>
          <w:rFonts w:ascii="Times New Roman" w:eastAsia="Times New Roman" w:hAnsi="Times New Roman" w:cs="Times New Roman"/>
          <w:lang w:val="es-GT"/>
        </w:rPr>
        <w:t xml:space="preserve"> </w:t>
      </w:r>
      <w:r w:rsidR="00C07EB4" w:rsidRPr="005B7ED1">
        <w:rPr>
          <w:rFonts w:ascii="Times New Roman" w:eastAsia="Times New Roman" w:hAnsi="Times New Roman" w:cs="Times New Roman"/>
          <w:lang w:val="es-GT"/>
        </w:rPr>
        <w:t xml:space="preserve">y las brechas de desigualdad social y de género, en lugar de bajar aumentan y la discriminación contra las mujeres, mujeres rurales, indígenas, campesinas en Guatemala sigue siendo un problema histórico estructural. Las mujeres siguen </w:t>
      </w:r>
      <w:r w:rsidR="00DE261C" w:rsidRPr="005B7ED1">
        <w:rPr>
          <w:rFonts w:ascii="Times New Roman" w:eastAsia="Times New Roman" w:hAnsi="Times New Roman" w:cs="Times New Roman"/>
          <w:lang w:val="es-GT"/>
        </w:rPr>
        <w:t>enfrentando prácticas</w:t>
      </w:r>
      <w:r w:rsidR="00C07EB4" w:rsidRPr="005B7ED1">
        <w:rPr>
          <w:rFonts w:ascii="Times New Roman" w:eastAsia="Times New Roman" w:hAnsi="Times New Roman" w:cs="Times New Roman"/>
          <w:lang w:val="es-GT"/>
        </w:rPr>
        <w:t xml:space="preserve"> y actitudes de exclusión y restricción para el acceso a la tierra, presupuesto para el desarrollo de las mujeres, las familias, comunidades y los diversos territorios.  Existe una baja </w:t>
      </w:r>
      <w:r w:rsidR="00DE261C" w:rsidRPr="005B7ED1">
        <w:rPr>
          <w:rFonts w:ascii="Times New Roman" w:eastAsia="Times New Roman" w:hAnsi="Times New Roman" w:cs="Times New Roman"/>
          <w:lang w:val="es-GT"/>
        </w:rPr>
        <w:t>participación en</w:t>
      </w:r>
      <w:r w:rsidR="00C07EB4" w:rsidRPr="005B7ED1">
        <w:rPr>
          <w:rFonts w:ascii="Times New Roman" w:eastAsia="Times New Roman" w:hAnsi="Times New Roman" w:cs="Times New Roman"/>
          <w:lang w:val="es-GT"/>
        </w:rPr>
        <w:t xml:space="preserve"> los espacios de decisión, </w:t>
      </w:r>
      <w:r w:rsidR="00DE261C" w:rsidRPr="005B7ED1">
        <w:rPr>
          <w:rFonts w:ascii="Times New Roman" w:eastAsia="Times New Roman" w:hAnsi="Times New Roman" w:cs="Times New Roman"/>
          <w:lang w:val="es-GT"/>
        </w:rPr>
        <w:t>pero,</w:t>
      </w:r>
      <w:r w:rsidR="00C07EB4" w:rsidRPr="005B7ED1">
        <w:rPr>
          <w:rFonts w:ascii="Times New Roman" w:eastAsia="Times New Roman" w:hAnsi="Times New Roman" w:cs="Times New Roman"/>
          <w:lang w:val="es-GT"/>
        </w:rPr>
        <w:t xml:space="preserve"> además, son perseguidas, criminalizadas y judicializadas por la defensa de </w:t>
      </w:r>
      <w:r w:rsidR="002129B3" w:rsidRPr="005B7ED1">
        <w:rPr>
          <w:rFonts w:ascii="Times New Roman" w:eastAsia="Times New Roman" w:hAnsi="Times New Roman" w:cs="Times New Roman"/>
          <w:lang w:val="es-GT"/>
        </w:rPr>
        <w:t>“</w:t>
      </w:r>
      <w:r w:rsidR="00C07EB4" w:rsidRPr="005B7ED1">
        <w:rPr>
          <w:rFonts w:ascii="Times New Roman" w:eastAsia="Times New Roman" w:hAnsi="Times New Roman" w:cs="Times New Roman"/>
          <w:lang w:val="es-GT"/>
        </w:rPr>
        <w:t xml:space="preserve">los territorios y bienes naturales” por ejercer el derecho a defender derechos se sufre de criminalización porque esta práctica se aplica a todos los defensores de derechos, pero en el caso particular de las Mujeres Rurales, las condiciones de vida se ven más afectadas por estos hechos. </w:t>
      </w:r>
    </w:p>
    <w:p w14:paraId="54E654C3" w14:textId="2CEF2295" w:rsidR="00152B25" w:rsidRPr="005B7ED1" w:rsidRDefault="00C07EB4" w:rsidP="00FF7588">
      <w:pPr>
        <w:spacing w:line="276" w:lineRule="auto"/>
        <w:ind w:left="0" w:hanging="2"/>
        <w:jc w:val="both"/>
        <w:rPr>
          <w:rFonts w:ascii="Times New Roman" w:eastAsia="Times New Roman" w:hAnsi="Times New Roman" w:cs="Times New Roman"/>
          <w:lang w:val="es-GT"/>
        </w:rPr>
      </w:pPr>
      <w:r w:rsidRPr="005B7ED1">
        <w:rPr>
          <w:rFonts w:ascii="Times New Roman" w:eastAsia="Times New Roman" w:hAnsi="Times New Roman" w:cs="Times New Roman"/>
          <w:lang w:val="es-GT"/>
        </w:rPr>
        <w:t>En diciembre del año 2021 el Estado de Guatemala, presentó el X informe periódico, en virtud, del artículo 18 de la Convención; en donde se ha observado que no existen avances significativos en lo relacionados a las mujeres rurales</w:t>
      </w:r>
      <w:r w:rsidR="00163202" w:rsidRPr="005B7ED1">
        <w:rPr>
          <w:rFonts w:ascii="Times New Roman" w:eastAsia="Times New Roman" w:hAnsi="Times New Roman" w:cs="Times New Roman"/>
          <w:lang w:val="es-GT"/>
        </w:rPr>
        <w:t>.</w:t>
      </w:r>
      <w:r w:rsidRPr="005B7ED1">
        <w:rPr>
          <w:rFonts w:ascii="Times New Roman" w:eastAsia="Times New Roman" w:hAnsi="Times New Roman" w:cs="Times New Roman"/>
          <w:lang w:val="es-GT"/>
        </w:rPr>
        <w:t xml:space="preserve"> </w:t>
      </w:r>
      <w:r w:rsidR="00163202" w:rsidRPr="005B7ED1">
        <w:rPr>
          <w:rFonts w:ascii="Times New Roman" w:eastAsia="Times New Roman" w:hAnsi="Times New Roman" w:cs="Times New Roman"/>
          <w:lang w:val="es-GT"/>
        </w:rPr>
        <w:t>E</w:t>
      </w:r>
      <w:r w:rsidRPr="005B7ED1">
        <w:rPr>
          <w:rFonts w:ascii="Times New Roman" w:eastAsia="Times New Roman" w:hAnsi="Times New Roman" w:cs="Times New Roman"/>
          <w:lang w:val="es-GT"/>
        </w:rPr>
        <w:t>s por ello que desde las organizaciones campesinas y de mujeres rurales se elabora el presente informe alternativo</w:t>
      </w:r>
      <w:r w:rsidR="00163202" w:rsidRPr="005B7ED1">
        <w:rPr>
          <w:rFonts w:ascii="Times New Roman" w:eastAsia="Times New Roman" w:hAnsi="Times New Roman" w:cs="Times New Roman"/>
          <w:lang w:val="es-GT"/>
        </w:rPr>
        <w:t xml:space="preserve">, el cual </w:t>
      </w:r>
      <w:r w:rsidRPr="00FF7588">
        <w:rPr>
          <w:rFonts w:ascii="Times New Roman" w:eastAsia="Times New Roman" w:hAnsi="Times New Roman" w:cs="Times New Roman"/>
          <w:lang w:val="es-GT"/>
        </w:rPr>
        <w:t xml:space="preserve"> se basa en el aporte de lideresas de las  organizaciones: </w:t>
      </w:r>
      <w:r w:rsidRPr="005B7ED1">
        <w:rPr>
          <w:rFonts w:ascii="Times New Roman" w:eastAsia="Times New Roman" w:hAnsi="Times New Roman" w:cs="Times New Roman"/>
          <w:lang w:val="es-GT"/>
        </w:rPr>
        <w:t xml:space="preserve">Mamá </w:t>
      </w:r>
      <w:proofErr w:type="spellStart"/>
      <w:r w:rsidRPr="005B7ED1">
        <w:rPr>
          <w:rFonts w:ascii="Times New Roman" w:eastAsia="Times New Roman" w:hAnsi="Times New Roman" w:cs="Times New Roman"/>
          <w:lang w:val="es-GT"/>
        </w:rPr>
        <w:t>Maquín</w:t>
      </w:r>
      <w:proofErr w:type="spellEnd"/>
      <w:r w:rsidRPr="005B7ED1">
        <w:rPr>
          <w:rFonts w:ascii="Times New Roman" w:eastAsia="Times New Roman" w:hAnsi="Times New Roman" w:cs="Times New Roman"/>
          <w:lang w:val="es-GT"/>
        </w:rPr>
        <w:t xml:space="preserve">, Asociación de Mujeres Tejiendo Fuerzas por el Buen Vivir -ASOMTEVI-, Comité Campesino del Altiplano -CCDA-, Comité de Desarrollo Campesino -CODECA-, Unión Verapacense de Organizaciones Campesinas -UVOC-,  Plataforma </w:t>
      </w:r>
      <w:proofErr w:type="spellStart"/>
      <w:r w:rsidRPr="005B7ED1">
        <w:rPr>
          <w:rFonts w:ascii="Times New Roman" w:eastAsia="Times New Roman" w:hAnsi="Times New Roman" w:cs="Times New Roman"/>
          <w:lang w:val="es-GT"/>
        </w:rPr>
        <w:t>LeyDem</w:t>
      </w:r>
      <w:proofErr w:type="spellEnd"/>
      <w:r w:rsidRPr="005B7ED1">
        <w:rPr>
          <w:rFonts w:ascii="Times New Roman" w:eastAsia="Times New Roman" w:hAnsi="Times New Roman" w:cs="Times New Roman"/>
          <w:lang w:val="es-GT"/>
        </w:rPr>
        <w:t xml:space="preserve">, Central de Organizaciones Campesinas </w:t>
      </w:r>
      <w:proofErr w:type="spellStart"/>
      <w:r w:rsidRPr="005B7ED1">
        <w:rPr>
          <w:rFonts w:ascii="Times New Roman" w:eastAsia="Times New Roman" w:hAnsi="Times New Roman" w:cs="Times New Roman"/>
          <w:lang w:val="es-GT"/>
        </w:rPr>
        <w:t>Chorti</w:t>
      </w:r>
      <w:proofErr w:type="spellEnd"/>
      <w:r w:rsidRPr="005B7ED1">
        <w:rPr>
          <w:rFonts w:ascii="Times New Roman" w:eastAsia="Times New Roman" w:hAnsi="Times New Roman" w:cs="Times New Roman"/>
          <w:lang w:val="es-GT"/>
        </w:rPr>
        <w:t>´ Nuevo Día, Coordinación de ONG y Cooperativas -CONGCOOP-; con quienes se realizaron una serie de entrevistas y diálogos en donde se  comparti</w:t>
      </w:r>
      <w:r w:rsidR="00163202" w:rsidRPr="005B7ED1">
        <w:rPr>
          <w:rFonts w:ascii="Times New Roman" w:eastAsia="Times New Roman" w:hAnsi="Times New Roman" w:cs="Times New Roman"/>
          <w:lang w:val="es-GT"/>
        </w:rPr>
        <w:t>eron</w:t>
      </w:r>
      <w:r w:rsidRPr="005B7ED1">
        <w:rPr>
          <w:rFonts w:ascii="Times New Roman" w:eastAsia="Times New Roman" w:hAnsi="Times New Roman" w:cs="Times New Roman"/>
          <w:lang w:val="es-GT"/>
        </w:rPr>
        <w:t xml:space="preserve"> las vivencias de las mujeres rurales, con relación a cuatro grandes problemáticas: acceso a la tierra para las mujeres, acceso a los presupuesto para el desarrollo, participación en espacios de decisión, y criminalización a mujeres rurales defensoras de los territorios. </w:t>
      </w:r>
    </w:p>
    <w:p w14:paraId="234E96FB" w14:textId="1E48AB1E" w:rsidR="00152B25" w:rsidRPr="005B7ED1" w:rsidRDefault="00C07EB4" w:rsidP="00FF7588">
      <w:pPr>
        <w:spacing w:after="0" w:line="276" w:lineRule="auto"/>
        <w:ind w:left="0" w:hanging="2"/>
        <w:jc w:val="both"/>
        <w:rPr>
          <w:rFonts w:ascii="Times New Roman" w:eastAsia="Times New Roman" w:hAnsi="Times New Roman" w:cs="Times New Roman"/>
          <w:lang w:val="es-GT"/>
        </w:rPr>
      </w:pPr>
      <w:r w:rsidRPr="005B7ED1">
        <w:rPr>
          <w:rFonts w:ascii="Times New Roman" w:eastAsia="Times New Roman" w:hAnsi="Times New Roman" w:cs="Times New Roman"/>
          <w:lang w:val="es-GT"/>
        </w:rPr>
        <w:t xml:space="preserve">El Estado de Guatemala debe cumplir con los compromisos para garantizar la eliminación de toda forma de discriminación contra las mujeres; las brechas de desigualdad social, de género, etarias se complejizan para las mujeres de los pueblos Maya, </w:t>
      </w:r>
      <w:proofErr w:type="spellStart"/>
      <w:r w:rsidRPr="005B7ED1">
        <w:rPr>
          <w:rFonts w:ascii="Times New Roman" w:eastAsia="Times New Roman" w:hAnsi="Times New Roman" w:cs="Times New Roman"/>
          <w:lang w:val="es-GT"/>
        </w:rPr>
        <w:t>Xinka</w:t>
      </w:r>
      <w:proofErr w:type="spellEnd"/>
      <w:r w:rsidRPr="005B7ED1">
        <w:rPr>
          <w:rFonts w:ascii="Times New Roman" w:eastAsia="Times New Roman" w:hAnsi="Times New Roman" w:cs="Times New Roman"/>
          <w:lang w:val="es-GT"/>
        </w:rPr>
        <w:t xml:space="preserve">, </w:t>
      </w:r>
      <w:proofErr w:type="spellStart"/>
      <w:r w:rsidRPr="005B7ED1">
        <w:rPr>
          <w:rFonts w:ascii="Times New Roman" w:eastAsia="Times New Roman" w:hAnsi="Times New Roman" w:cs="Times New Roman"/>
          <w:lang w:val="es-GT"/>
        </w:rPr>
        <w:t>Garifuna</w:t>
      </w:r>
      <w:proofErr w:type="spellEnd"/>
      <w:r w:rsidRPr="005B7ED1">
        <w:rPr>
          <w:rFonts w:ascii="Times New Roman" w:eastAsia="Times New Roman" w:hAnsi="Times New Roman" w:cs="Times New Roman"/>
          <w:lang w:val="es-GT"/>
        </w:rPr>
        <w:t xml:space="preserve">, Afrodescendiente, campesinas, rurales, porque las políticas y los programas orientados a superar los altos niveles de pobreza, extrema pobreza, son insuficientes, con alcance limitado o en algunos territorios inexistentes, y no son dirigidos directamente a las mujeres, a  pesar de ser más de la mitad de la población.  </w:t>
      </w:r>
    </w:p>
    <w:p w14:paraId="1902E25E" w14:textId="77777777" w:rsidR="00152B25" w:rsidRPr="005B7ED1" w:rsidRDefault="00152B25" w:rsidP="00FF7588">
      <w:pPr>
        <w:spacing w:after="0" w:line="276" w:lineRule="auto"/>
        <w:ind w:left="0" w:hanging="2"/>
        <w:jc w:val="both"/>
        <w:rPr>
          <w:rFonts w:ascii="Times New Roman" w:eastAsia="Times New Roman" w:hAnsi="Times New Roman" w:cs="Times New Roman"/>
          <w:lang w:val="es-GT"/>
        </w:rPr>
      </w:pPr>
    </w:p>
    <w:p w14:paraId="7DA247B7" w14:textId="77777777" w:rsidR="00152B25" w:rsidRPr="00DE261C" w:rsidRDefault="00152B25" w:rsidP="009462BE">
      <w:pPr>
        <w:ind w:leftChars="0" w:left="0" w:firstLineChars="0" w:firstLine="0"/>
        <w:rPr>
          <w:sz w:val="24"/>
          <w:szCs w:val="24"/>
          <w:lang w:val="es-GT"/>
        </w:rPr>
      </w:pPr>
    </w:p>
    <w:p w14:paraId="6120EF72" w14:textId="77777777" w:rsidR="00152B25" w:rsidRPr="00DE261C" w:rsidRDefault="00C07EB4">
      <w:pPr>
        <w:ind w:left="0" w:hanging="2"/>
        <w:rPr>
          <w:sz w:val="24"/>
          <w:szCs w:val="24"/>
          <w:lang w:val="es-GT"/>
        </w:rPr>
      </w:pPr>
      <w:r w:rsidRPr="00DE261C">
        <w:rPr>
          <w:b/>
          <w:sz w:val="24"/>
          <w:szCs w:val="24"/>
          <w:lang w:val="es-GT"/>
        </w:rPr>
        <w:t xml:space="preserve">Introducción </w:t>
      </w:r>
    </w:p>
    <w:p w14:paraId="478ECEEA" w14:textId="535210A0" w:rsidR="00152B25" w:rsidRPr="00DE261C" w:rsidRDefault="00C07EB4">
      <w:pPr>
        <w:pBdr>
          <w:top w:val="nil"/>
          <w:left w:val="nil"/>
          <w:bottom w:val="nil"/>
          <w:right w:val="nil"/>
          <w:between w:val="nil"/>
        </w:pBdr>
        <w:spacing w:after="0" w:line="240" w:lineRule="auto"/>
        <w:ind w:left="0" w:hanging="2"/>
        <w:rPr>
          <w:rFonts w:ascii="Times New Roman" w:eastAsia="Times New Roman" w:hAnsi="Times New Roman" w:cs="Times New Roman"/>
          <w:color w:val="000000"/>
          <w:lang w:val="es-GT"/>
        </w:rPr>
      </w:pPr>
      <w:r w:rsidRPr="00DE261C">
        <w:rPr>
          <w:rFonts w:ascii="Times New Roman" w:eastAsia="Times New Roman" w:hAnsi="Times New Roman" w:cs="Times New Roman"/>
          <w:b/>
          <w:color w:val="000000"/>
          <w:lang w:val="es-GT"/>
        </w:rPr>
        <w:t xml:space="preserve">Acceso a la tierra, presupuesto para el </w:t>
      </w:r>
      <w:r w:rsidR="00DE261C" w:rsidRPr="00DE261C">
        <w:rPr>
          <w:rFonts w:ascii="Times New Roman" w:eastAsia="Times New Roman" w:hAnsi="Times New Roman" w:cs="Times New Roman"/>
          <w:b/>
          <w:color w:val="000000"/>
          <w:lang w:val="es-GT"/>
        </w:rPr>
        <w:t>desarrollo</w:t>
      </w:r>
      <w:r w:rsidR="00DE261C" w:rsidRPr="00DE261C">
        <w:rPr>
          <w:rFonts w:ascii="Times New Roman" w:eastAsia="Times New Roman" w:hAnsi="Times New Roman" w:cs="Times New Roman"/>
          <w:b/>
          <w:lang w:val="es-GT"/>
        </w:rPr>
        <w:t xml:space="preserve">, </w:t>
      </w:r>
      <w:r w:rsidR="00DE261C" w:rsidRPr="00DE261C">
        <w:rPr>
          <w:rFonts w:ascii="Times New Roman" w:eastAsia="Times New Roman" w:hAnsi="Times New Roman" w:cs="Times New Roman"/>
          <w:b/>
          <w:color w:val="000000"/>
          <w:lang w:val="es-GT"/>
        </w:rPr>
        <w:t>participación</w:t>
      </w:r>
      <w:r w:rsidRPr="00DE261C">
        <w:rPr>
          <w:rFonts w:ascii="Times New Roman" w:eastAsia="Times New Roman" w:hAnsi="Times New Roman" w:cs="Times New Roman"/>
          <w:b/>
          <w:color w:val="000000"/>
          <w:lang w:val="es-GT"/>
        </w:rPr>
        <w:t xml:space="preserve"> de las mujeres rurales y criminalización</w:t>
      </w:r>
      <w:r w:rsidRPr="00DE261C">
        <w:rPr>
          <w:rFonts w:ascii="Times New Roman" w:eastAsia="Times New Roman" w:hAnsi="Times New Roman" w:cs="Times New Roman"/>
          <w:b/>
          <w:lang w:val="es-GT"/>
        </w:rPr>
        <w:t xml:space="preserve"> hacia las mujeres</w:t>
      </w:r>
    </w:p>
    <w:p w14:paraId="4CA4D36E" w14:textId="77777777" w:rsidR="00152B25" w:rsidRPr="00DE261C" w:rsidRDefault="00152B25">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lang w:val="es-GT"/>
        </w:rPr>
      </w:pPr>
    </w:p>
    <w:p w14:paraId="6A4FF66E" w14:textId="3814D918" w:rsidR="00152B25" w:rsidRPr="00DE261C" w:rsidRDefault="00C07EB4">
      <w:pPr>
        <w:pBdr>
          <w:top w:val="nil"/>
          <w:left w:val="nil"/>
          <w:bottom w:val="nil"/>
          <w:right w:val="nil"/>
          <w:between w:val="nil"/>
        </w:pBdr>
        <w:spacing w:after="0" w:line="240" w:lineRule="auto"/>
        <w:ind w:left="0" w:hanging="2"/>
        <w:jc w:val="both"/>
        <w:rPr>
          <w:rFonts w:ascii="Times New Roman" w:eastAsia="Times New Roman" w:hAnsi="Times New Roman" w:cs="Times New Roman"/>
          <w:lang w:val="es-GT"/>
        </w:rPr>
      </w:pPr>
      <w:r w:rsidRPr="00DE261C">
        <w:rPr>
          <w:rFonts w:ascii="Times New Roman" w:eastAsia="Times New Roman" w:hAnsi="Times New Roman" w:cs="Times New Roman"/>
          <w:lang w:val="es-GT"/>
        </w:rPr>
        <w:t>El 51.5% (7,679,190) de la población guatemalteca son mujeres, el 48.5% (14,901,286 habitantes</w:t>
      </w:r>
      <w:r w:rsidR="00DE261C" w:rsidRPr="00DE261C">
        <w:rPr>
          <w:rFonts w:ascii="Times New Roman" w:eastAsia="Times New Roman" w:hAnsi="Times New Roman" w:cs="Times New Roman"/>
          <w:lang w:val="es-GT"/>
        </w:rPr>
        <w:t>), son</w:t>
      </w:r>
      <w:r w:rsidRPr="00DE261C">
        <w:rPr>
          <w:rFonts w:ascii="Times New Roman" w:eastAsia="Times New Roman" w:hAnsi="Times New Roman" w:cs="Times New Roman"/>
          <w:lang w:val="es-GT"/>
        </w:rPr>
        <w:t xml:space="preserve"> hombres, el 68% de la población es </w:t>
      </w:r>
      <w:r w:rsidR="00DE261C" w:rsidRPr="00DE261C">
        <w:rPr>
          <w:rFonts w:ascii="Times New Roman" w:eastAsia="Times New Roman" w:hAnsi="Times New Roman" w:cs="Times New Roman"/>
          <w:lang w:val="es-GT"/>
        </w:rPr>
        <w:t>joven</w:t>
      </w:r>
      <w:r w:rsidRPr="00DE261C">
        <w:rPr>
          <w:rFonts w:ascii="Times New Roman" w:eastAsia="Times New Roman" w:hAnsi="Times New Roman" w:cs="Times New Roman"/>
          <w:lang w:val="es-GT"/>
        </w:rPr>
        <w:t xml:space="preserve">, menor de 30 años. La ENCOVI 2014 (Encuesta de Condiciones de Vida), reflejó que la población rural es el 51.52%.  </w:t>
      </w:r>
    </w:p>
    <w:p w14:paraId="47DDB25E" w14:textId="77777777" w:rsidR="00152B25" w:rsidRPr="00DE261C" w:rsidRDefault="00152B25" w:rsidP="0006359E">
      <w:pPr>
        <w:spacing w:after="0" w:line="240" w:lineRule="auto"/>
        <w:ind w:leftChars="0" w:left="0" w:firstLineChars="0" w:firstLine="0"/>
        <w:jc w:val="both"/>
        <w:rPr>
          <w:rFonts w:ascii="Times New Roman" w:eastAsia="Times New Roman" w:hAnsi="Times New Roman" w:cs="Times New Roman"/>
          <w:lang w:val="es-GT"/>
        </w:rPr>
      </w:pPr>
    </w:p>
    <w:p w14:paraId="1F10AAB3" w14:textId="34D1484A" w:rsidR="00152B25" w:rsidRPr="00DE261C" w:rsidRDefault="00C07EB4">
      <w:pPr>
        <w:pBdr>
          <w:top w:val="nil"/>
          <w:left w:val="nil"/>
          <w:bottom w:val="nil"/>
          <w:right w:val="nil"/>
          <w:between w:val="nil"/>
        </w:pBdr>
        <w:spacing w:after="0" w:line="240" w:lineRule="auto"/>
        <w:ind w:left="0" w:hanging="2"/>
        <w:jc w:val="both"/>
        <w:rPr>
          <w:rFonts w:ascii="Times New Roman" w:eastAsia="Times New Roman" w:hAnsi="Times New Roman" w:cs="Times New Roman"/>
          <w:lang w:val="es-GT"/>
        </w:rPr>
      </w:pPr>
      <w:r w:rsidRPr="00DE261C">
        <w:rPr>
          <w:rFonts w:ascii="Times New Roman" w:eastAsia="Times New Roman" w:hAnsi="Times New Roman" w:cs="Times New Roman"/>
          <w:lang w:val="es-GT"/>
        </w:rPr>
        <w:t>La falta de a</w:t>
      </w:r>
      <w:r w:rsidRPr="00DE261C">
        <w:rPr>
          <w:rFonts w:ascii="Times New Roman" w:eastAsia="Times New Roman" w:hAnsi="Times New Roman" w:cs="Times New Roman"/>
          <w:color w:val="000000"/>
          <w:lang w:val="es-GT"/>
        </w:rPr>
        <w:t xml:space="preserve">cceso a la tierra y otros medios para la producción de alimentos e ingresos para satisfacer necesidades básicas continúa </w:t>
      </w:r>
      <w:r w:rsidRPr="00DE261C">
        <w:rPr>
          <w:rFonts w:ascii="Times New Roman" w:eastAsia="Times New Roman" w:hAnsi="Times New Roman" w:cs="Times New Roman"/>
          <w:lang w:val="es-GT"/>
        </w:rPr>
        <w:t>siendo una de las causas más profundas de la desigualdad y discriminación hacia las mujeres.</w:t>
      </w:r>
      <w:r w:rsidRPr="00DE261C">
        <w:rPr>
          <w:rFonts w:ascii="Times New Roman" w:eastAsia="Times New Roman" w:hAnsi="Times New Roman" w:cs="Times New Roman"/>
          <w:color w:val="000000"/>
          <w:lang w:val="es-GT"/>
        </w:rPr>
        <w:t xml:space="preserve"> Los principales problemas, </w:t>
      </w:r>
      <w:r w:rsidRPr="00DE261C">
        <w:rPr>
          <w:rFonts w:ascii="Times New Roman" w:eastAsia="Times New Roman" w:hAnsi="Times New Roman" w:cs="Times New Roman"/>
          <w:lang w:val="es-GT"/>
        </w:rPr>
        <w:t xml:space="preserve">es el sistema patriarcal que no genera </w:t>
      </w:r>
      <w:r w:rsidRPr="00DE261C">
        <w:rPr>
          <w:rFonts w:ascii="Times New Roman" w:eastAsia="Times New Roman" w:hAnsi="Times New Roman" w:cs="Times New Roman"/>
          <w:lang w:val="es-GT"/>
        </w:rPr>
        <w:lastRenderedPageBreak/>
        <w:t xml:space="preserve">las condiciones que permite a las mujeres </w:t>
      </w:r>
      <w:r w:rsidR="00534030">
        <w:rPr>
          <w:rFonts w:ascii="Times New Roman" w:eastAsia="Times New Roman" w:hAnsi="Times New Roman" w:cs="Times New Roman"/>
          <w:lang w:val="es-GT"/>
        </w:rPr>
        <w:t xml:space="preserve">ser propietarias </w:t>
      </w:r>
      <w:r w:rsidRPr="00DE261C">
        <w:rPr>
          <w:rFonts w:ascii="Times New Roman" w:eastAsia="Times New Roman" w:hAnsi="Times New Roman" w:cs="Times New Roman"/>
          <w:lang w:val="es-GT"/>
        </w:rPr>
        <w:t xml:space="preserve">de la tierra, acceder a créditos, porque </w:t>
      </w:r>
      <w:r w:rsidRPr="00DE261C">
        <w:rPr>
          <w:rFonts w:ascii="Times New Roman" w:eastAsia="Times New Roman" w:hAnsi="Times New Roman" w:cs="Times New Roman"/>
          <w:color w:val="000000"/>
          <w:lang w:val="es-GT"/>
        </w:rPr>
        <w:t xml:space="preserve">no se valora </w:t>
      </w:r>
      <w:r w:rsidRPr="00DE261C">
        <w:rPr>
          <w:rFonts w:ascii="Times New Roman" w:eastAsia="Times New Roman" w:hAnsi="Times New Roman" w:cs="Times New Roman"/>
          <w:lang w:val="es-GT"/>
        </w:rPr>
        <w:t>ni</w:t>
      </w:r>
      <w:r w:rsidRPr="00DE261C">
        <w:rPr>
          <w:rFonts w:ascii="Times New Roman" w:eastAsia="Times New Roman" w:hAnsi="Times New Roman" w:cs="Times New Roman"/>
          <w:color w:val="000000"/>
          <w:lang w:val="es-GT"/>
        </w:rPr>
        <w:t xml:space="preserve"> se </w:t>
      </w:r>
      <w:r w:rsidR="00534030" w:rsidRPr="00DE261C">
        <w:rPr>
          <w:rFonts w:ascii="Times New Roman" w:eastAsia="Times New Roman" w:hAnsi="Times New Roman" w:cs="Times New Roman"/>
          <w:color w:val="000000"/>
          <w:lang w:val="es-GT"/>
        </w:rPr>
        <w:t>les</w:t>
      </w:r>
      <w:r w:rsidRPr="00DE261C">
        <w:rPr>
          <w:rFonts w:ascii="Times New Roman" w:eastAsia="Times New Roman" w:hAnsi="Times New Roman" w:cs="Times New Roman"/>
          <w:color w:val="000000"/>
          <w:lang w:val="es-GT"/>
        </w:rPr>
        <w:t xml:space="preserve"> reconoce a las mujeres rurale</w:t>
      </w:r>
      <w:r w:rsidRPr="00DE261C">
        <w:rPr>
          <w:rFonts w:ascii="Times New Roman" w:eastAsia="Times New Roman" w:hAnsi="Times New Roman" w:cs="Times New Roman"/>
          <w:lang w:val="es-GT"/>
        </w:rPr>
        <w:t>s, campesinas e indígenas,</w:t>
      </w:r>
      <w:r w:rsidRPr="00DE261C">
        <w:rPr>
          <w:rFonts w:ascii="Times New Roman" w:eastAsia="Times New Roman" w:hAnsi="Times New Roman" w:cs="Times New Roman"/>
          <w:color w:val="000000"/>
          <w:lang w:val="es-GT"/>
        </w:rPr>
        <w:t xml:space="preserve"> como sujetas de</w:t>
      </w:r>
      <w:r w:rsidRPr="00DE261C">
        <w:rPr>
          <w:rFonts w:ascii="Times New Roman" w:eastAsia="Times New Roman" w:hAnsi="Times New Roman" w:cs="Times New Roman"/>
          <w:lang w:val="es-GT"/>
        </w:rPr>
        <w:t xml:space="preserve"> derechos.</w:t>
      </w:r>
    </w:p>
    <w:p w14:paraId="5D7153BE" w14:textId="77777777" w:rsidR="00152B25" w:rsidRPr="00DE261C" w:rsidRDefault="00152B25">
      <w:pPr>
        <w:pBdr>
          <w:top w:val="nil"/>
          <w:left w:val="nil"/>
          <w:bottom w:val="nil"/>
          <w:right w:val="nil"/>
          <w:between w:val="nil"/>
        </w:pBdr>
        <w:spacing w:after="0" w:line="240" w:lineRule="auto"/>
        <w:ind w:left="0" w:hanging="2"/>
        <w:jc w:val="both"/>
        <w:rPr>
          <w:rFonts w:ascii="Times New Roman" w:eastAsia="Times New Roman" w:hAnsi="Times New Roman" w:cs="Times New Roman"/>
          <w:lang w:val="es-GT"/>
        </w:rPr>
      </w:pPr>
    </w:p>
    <w:p w14:paraId="67126C88" w14:textId="7250D5FA" w:rsidR="00152B25" w:rsidRPr="00DE261C" w:rsidRDefault="00C07EB4" w:rsidP="006A02D0">
      <w:pPr>
        <w:pBdr>
          <w:top w:val="nil"/>
          <w:left w:val="nil"/>
          <w:bottom w:val="nil"/>
          <w:right w:val="nil"/>
          <w:between w:val="nil"/>
        </w:pBdr>
        <w:spacing w:after="0" w:line="240" w:lineRule="auto"/>
        <w:ind w:leftChars="0" w:left="0" w:firstLineChars="0" w:firstLine="0"/>
        <w:jc w:val="both"/>
        <w:rPr>
          <w:rFonts w:ascii="Times New Roman" w:eastAsia="Times New Roman" w:hAnsi="Times New Roman" w:cs="Times New Roman"/>
          <w:color w:val="000000"/>
          <w:lang w:val="es-GT"/>
        </w:rPr>
      </w:pPr>
      <w:r w:rsidRPr="00DE261C">
        <w:rPr>
          <w:rFonts w:ascii="Times New Roman" w:eastAsia="Times New Roman" w:hAnsi="Times New Roman" w:cs="Times New Roman"/>
          <w:color w:val="000000"/>
          <w:lang w:val="es-GT"/>
        </w:rPr>
        <w:t xml:space="preserve">Los efectos de la falta de tierra para cultivo, vivienda, desarrollo de las mujeres, conlleva a la migración o a la adaptación de otras formas de búsquedas de recursos para cubrir sus necesidades, el número de mujeres desempleadas en relación a los hombres, es un indicador de desigualdad, </w:t>
      </w:r>
      <w:r w:rsidRPr="00DE261C">
        <w:rPr>
          <w:rFonts w:ascii="Times New Roman" w:eastAsia="Times New Roman" w:hAnsi="Times New Roman" w:cs="Times New Roman"/>
          <w:lang w:val="es-GT"/>
        </w:rPr>
        <w:t>asimismo</w:t>
      </w:r>
      <w:r w:rsidRPr="00DE261C">
        <w:rPr>
          <w:rFonts w:ascii="Times New Roman" w:eastAsia="Times New Roman" w:hAnsi="Times New Roman" w:cs="Times New Roman"/>
          <w:color w:val="000000"/>
          <w:lang w:val="es-GT"/>
        </w:rPr>
        <w:t xml:space="preserve"> el salario de las mujeres</w:t>
      </w:r>
      <w:r w:rsidRPr="00DE261C">
        <w:rPr>
          <w:rFonts w:ascii="Times New Roman" w:eastAsia="Times New Roman" w:hAnsi="Times New Roman" w:cs="Times New Roman"/>
          <w:lang w:val="es-GT"/>
        </w:rPr>
        <w:t xml:space="preserve">, continúa siendo </w:t>
      </w:r>
      <w:r w:rsidRPr="00DE261C">
        <w:rPr>
          <w:rFonts w:ascii="Times New Roman" w:eastAsia="Times New Roman" w:hAnsi="Times New Roman" w:cs="Times New Roman"/>
          <w:color w:val="000000"/>
          <w:lang w:val="es-GT"/>
        </w:rPr>
        <w:t xml:space="preserve">menor al de los hombres. </w:t>
      </w:r>
      <w:r w:rsidRPr="00DE261C">
        <w:rPr>
          <w:rFonts w:ascii="Times New Roman" w:eastAsia="Times New Roman" w:hAnsi="Times New Roman" w:cs="Times New Roman"/>
          <w:lang w:val="es-GT"/>
        </w:rPr>
        <w:t>Generando</w:t>
      </w:r>
      <w:r w:rsidRPr="00DE261C">
        <w:rPr>
          <w:rFonts w:ascii="Times New Roman" w:eastAsia="Times New Roman" w:hAnsi="Times New Roman" w:cs="Times New Roman"/>
          <w:color w:val="000000"/>
          <w:lang w:val="es-GT"/>
        </w:rPr>
        <w:t xml:space="preserve"> como opción que </w:t>
      </w:r>
      <w:r w:rsidR="00534030">
        <w:rPr>
          <w:rFonts w:ascii="Times New Roman" w:eastAsia="Times New Roman" w:hAnsi="Times New Roman" w:cs="Times New Roman"/>
          <w:color w:val="000000"/>
          <w:lang w:val="es-GT"/>
        </w:rPr>
        <w:t>las</w:t>
      </w:r>
      <w:r w:rsidRPr="00DE261C">
        <w:rPr>
          <w:rFonts w:ascii="Times New Roman" w:eastAsia="Times New Roman" w:hAnsi="Times New Roman" w:cs="Times New Roman"/>
          <w:color w:val="000000"/>
          <w:lang w:val="es-GT"/>
        </w:rPr>
        <w:t xml:space="preserve"> </w:t>
      </w:r>
      <w:r w:rsidR="00534030" w:rsidRPr="00DE261C">
        <w:rPr>
          <w:rFonts w:ascii="Times New Roman" w:eastAsia="Times New Roman" w:hAnsi="Times New Roman" w:cs="Times New Roman"/>
          <w:color w:val="000000"/>
          <w:lang w:val="es-GT"/>
        </w:rPr>
        <w:t>mujeres migren</w:t>
      </w:r>
      <w:r w:rsidRPr="00DE261C">
        <w:rPr>
          <w:rFonts w:ascii="Times New Roman" w:eastAsia="Times New Roman" w:hAnsi="Times New Roman" w:cs="Times New Roman"/>
          <w:color w:val="000000"/>
          <w:lang w:val="es-GT"/>
        </w:rPr>
        <w:t xml:space="preserve"> de </w:t>
      </w:r>
      <w:r w:rsidRPr="00DE261C">
        <w:rPr>
          <w:rFonts w:ascii="Times New Roman" w:eastAsia="Times New Roman" w:hAnsi="Times New Roman" w:cs="Times New Roman"/>
          <w:lang w:val="es-GT"/>
        </w:rPr>
        <w:t>sus</w:t>
      </w:r>
      <w:r w:rsidRPr="00DE261C">
        <w:rPr>
          <w:rFonts w:ascii="Times New Roman" w:eastAsia="Times New Roman" w:hAnsi="Times New Roman" w:cs="Times New Roman"/>
          <w:color w:val="000000"/>
          <w:lang w:val="es-GT"/>
        </w:rPr>
        <w:t xml:space="preserve"> territorios hacia las áreas urbanas, a ofrecer su fuerza de trabajo en servicios domésticos o bien su ingreso a la economía informal sin salario, sin prestaciones, ni seguro social. </w:t>
      </w:r>
    </w:p>
    <w:p w14:paraId="48DA985D" w14:textId="77777777" w:rsidR="00152B25" w:rsidRPr="00DE261C" w:rsidRDefault="00152B25">
      <w:pPr>
        <w:pBdr>
          <w:top w:val="nil"/>
          <w:left w:val="nil"/>
          <w:bottom w:val="nil"/>
          <w:right w:val="nil"/>
          <w:between w:val="nil"/>
        </w:pBdr>
        <w:spacing w:after="0" w:line="240" w:lineRule="auto"/>
        <w:ind w:left="0" w:hanging="2"/>
        <w:jc w:val="both"/>
        <w:rPr>
          <w:rFonts w:ascii="Times New Roman" w:eastAsia="Times New Roman" w:hAnsi="Times New Roman" w:cs="Times New Roman"/>
          <w:lang w:val="es-GT"/>
        </w:rPr>
      </w:pPr>
    </w:p>
    <w:p w14:paraId="05140467" w14:textId="7EB93809" w:rsidR="00152B25" w:rsidRPr="00DE261C" w:rsidRDefault="00C07EB4">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lang w:val="es-GT"/>
        </w:rPr>
      </w:pPr>
      <w:r w:rsidRPr="00DE261C">
        <w:rPr>
          <w:rFonts w:ascii="Times New Roman" w:eastAsia="Times New Roman" w:hAnsi="Times New Roman" w:cs="Times New Roman"/>
          <w:color w:val="000000"/>
          <w:lang w:val="es-GT"/>
        </w:rPr>
        <w:t>El Estado de Guatemala, sigue ausente en la generación de condiciones técnicas, tecnológicas, económicas y financieras para las mujeres; a la fecha no se cuenta con programas específicos para el desarrollo de las mujeres; pese a que se ha asignado recursos económicos, según el presupuesto general de ingresos y egresos de la nación</w:t>
      </w:r>
      <w:r w:rsidR="00163202">
        <w:rPr>
          <w:rFonts w:ascii="Times New Roman" w:eastAsia="Times New Roman" w:hAnsi="Times New Roman" w:cs="Times New Roman"/>
          <w:color w:val="000000"/>
          <w:lang w:val="es-GT"/>
        </w:rPr>
        <w:t>.</w:t>
      </w:r>
      <w:r w:rsidRPr="00DE261C">
        <w:rPr>
          <w:rFonts w:ascii="Times New Roman" w:eastAsia="Times New Roman" w:hAnsi="Times New Roman" w:cs="Times New Roman"/>
          <w:color w:val="000000"/>
          <w:lang w:val="es-GT"/>
        </w:rPr>
        <w:t xml:space="preserve"> </w:t>
      </w:r>
      <w:r w:rsidR="00163202">
        <w:rPr>
          <w:rFonts w:ascii="Times New Roman" w:eastAsia="Times New Roman" w:hAnsi="Times New Roman" w:cs="Times New Roman"/>
          <w:color w:val="000000"/>
          <w:lang w:val="es-GT"/>
        </w:rPr>
        <w:t>S</w:t>
      </w:r>
      <w:r w:rsidRPr="00DE261C">
        <w:rPr>
          <w:rFonts w:ascii="Times New Roman" w:eastAsia="Times New Roman" w:hAnsi="Times New Roman" w:cs="Times New Roman"/>
          <w:color w:val="000000"/>
          <w:lang w:val="es-GT"/>
        </w:rPr>
        <w:t>in embargo</w:t>
      </w:r>
      <w:r w:rsidR="00163202">
        <w:rPr>
          <w:rFonts w:ascii="Times New Roman" w:eastAsia="Times New Roman" w:hAnsi="Times New Roman" w:cs="Times New Roman"/>
          <w:color w:val="000000"/>
          <w:lang w:val="es-GT"/>
        </w:rPr>
        <w:t>,</w:t>
      </w:r>
      <w:r w:rsidRPr="00DE261C">
        <w:rPr>
          <w:rFonts w:ascii="Times New Roman" w:eastAsia="Times New Roman" w:hAnsi="Times New Roman" w:cs="Times New Roman"/>
          <w:color w:val="000000"/>
          <w:lang w:val="es-GT"/>
        </w:rPr>
        <w:t xml:space="preserve"> éstos no se </w:t>
      </w:r>
      <w:r w:rsidRPr="00DE261C">
        <w:rPr>
          <w:rFonts w:ascii="Times New Roman" w:eastAsia="Times New Roman" w:hAnsi="Times New Roman" w:cs="Times New Roman"/>
          <w:lang w:val="es-GT"/>
        </w:rPr>
        <w:t>ven reflejados en políticas, programas o planes en los cuales las beneficiarias directas sean las mujeres rurales, indígenas y campesinas.</w:t>
      </w:r>
      <w:r w:rsidRPr="00DE261C">
        <w:rPr>
          <w:rFonts w:ascii="Times New Roman" w:eastAsia="Times New Roman" w:hAnsi="Times New Roman" w:cs="Times New Roman"/>
          <w:color w:val="000000"/>
          <w:lang w:val="es-GT"/>
        </w:rPr>
        <w:t xml:space="preserve"> </w:t>
      </w:r>
    </w:p>
    <w:p w14:paraId="6BF98402" w14:textId="77777777" w:rsidR="00152B25" w:rsidRPr="00DE261C" w:rsidRDefault="00152B25">
      <w:pPr>
        <w:pBdr>
          <w:top w:val="nil"/>
          <w:left w:val="nil"/>
          <w:bottom w:val="nil"/>
          <w:right w:val="nil"/>
          <w:between w:val="nil"/>
        </w:pBdr>
        <w:spacing w:after="0" w:line="240" w:lineRule="auto"/>
        <w:ind w:left="0" w:hanging="2"/>
        <w:jc w:val="both"/>
        <w:rPr>
          <w:rFonts w:ascii="Times New Roman" w:eastAsia="Times New Roman" w:hAnsi="Times New Roman" w:cs="Times New Roman"/>
          <w:lang w:val="es-GT"/>
        </w:rPr>
      </w:pPr>
    </w:p>
    <w:p w14:paraId="5E4A4174" w14:textId="6D0E8BDD" w:rsidR="00152B25" w:rsidRPr="00DE261C" w:rsidRDefault="00C07EB4">
      <w:pPr>
        <w:spacing w:after="0" w:line="240" w:lineRule="auto"/>
        <w:ind w:left="0" w:hanging="2"/>
        <w:jc w:val="both"/>
        <w:rPr>
          <w:rFonts w:ascii="Times New Roman" w:eastAsia="Times New Roman" w:hAnsi="Times New Roman" w:cs="Times New Roman"/>
          <w:lang w:val="es-GT"/>
        </w:rPr>
      </w:pPr>
      <w:r w:rsidRPr="00DE261C">
        <w:rPr>
          <w:rFonts w:ascii="Times New Roman" w:eastAsia="Times New Roman" w:hAnsi="Times New Roman" w:cs="Times New Roman"/>
          <w:lang w:val="es-GT"/>
        </w:rPr>
        <w:t xml:space="preserve"> </w:t>
      </w:r>
      <w:r w:rsidR="00534030">
        <w:rPr>
          <w:rFonts w:ascii="Times New Roman" w:eastAsia="Times New Roman" w:hAnsi="Times New Roman" w:cs="Times New Roman"/>
          <w:lang w:val="es-GT"/>
        </w:rPr>
        <w:t xml:space="preserve">No hay </w:t>
      </w:r>
      <w:r w:rsidRPr="00DE261C">
        <w:rPr>
          <w:rFonts w:ascii="Times New Roman" w:eastAsia="Times New Roman" w:hAnsi="Times New Roman" w:cs="Times New Roman"/>
          <w:lang w:val="es-GT"/>
        </w:rPr>
        <w:t>paridad en espacios de toma de decisión ni para optar a puestos públicos, en donde se promueva la participación en igualdad de condiciones y oportunidades.  Por eso, l</w:t>
      </w:r>
      <w:r w:rsidRPr="00DE261C">
        <w:rPr>
          <w:rFonts w:ascii="Times New Roman" w:eastAsia="Times New Roman" w:hAnsi="Times New Roman" w:cs="Times New Roman"/>
          <w:color w:val="000000"/>
          <w:lang w:val="es-GT"/>
        </w:rPr>
        <w:t xml:space="preserve">a participación de las mujeres en los espacios de decisión sigue siendo </w:t>
      </w:r>
      <w:r w:rsidRPr="00DE261C">
        <w:rPr>
          <w:rFonts w:ascii="Times New Roman" w:eastAsia="Times New Roman" w:hAnsi="Times New Roman" w:cs="Times New Roman"/>
          <w:lang w:val="es-GT"/>
        </w:rPr>
        <w:t>b</w:t>
      </w:r>
      <w:r w:rsidRPr="00DE261C">
        <w:rPr>
          <w:rFonts w:ascii="Times New Roman" w:eastAsia="Times New Roman" w:hAnsi="Times New Roman" w:cs="Times New Roman"/>
          <w:color w:val="000000"/>
          <w:lang w:val="es-GT"/>
        </w:rPr>
        <w:t>aja y casi nula</w:t>
      </w:r>
      <w:r w:rsidRPr="00DE261C">
        <w:rPr>
          <w:rFonts w:ascii="Times New Roman" w:eastAsia="Times New Roman" w:hAnsi="Times New Roman" w:cs="Times New Roman"/>
          <w:lang w:val="es-GT"/>
        </w:rPr>
        <w:t>.</w:t>
      </w:r>
      <w:r w:rsidRPr="00DE261C">
        <w:rPr>
          <w:rFonts w:ascii="Times New Roman" w:eastAsia="Times New Roman" w:hAnsi="Times New Roman" w:cs="Times New Roman"/>
          <w:color w:val="000000"/>
          <w:lang w:val="es-GT"/>
        </w:rPr>
        <w:t xml:space="preserve"> </w:t>
      </w:r>
      <w:r w:rsidRPr="00DE261C">
        <w:rPr>
          <w:rFonts w:ascii="Times New Roman" w:eastAsia="Times New Roman" w:hAnsi="Times New Roman" w:cs="Times New Roman"/>
          <w:lang w:val="es-GT"/>
        </w:rPr>
        <w:t>L</w:t>
      </w:r>
      <w:r w:rsidRPr="00DE261C">
        <w:rPr>
          <w:rFonts w:ascii="Times New Roman" w:eastAsia="Times New Roman" w:hAnsi="Times New Roman" w:cs="Times New Roman"/>
          <w:color w:val="000000"/>
          <w:lang w:val="es-GT"/>
        </w:rPr>
        <w:t xml:space="preserve">as mujeres llegan a participar en los espacios de decisión </w:t>
      </w:r>
      <w:r w:rsidRPr="00DE261C">
        <w:rPr>
          <w:rFonts w:ascii="Times New Roman" w:eastAsia="Times New Roman" w:hAnsi="Times New Roman" w:cs="Times New Roman"/>
          <w:lang w:val="es-GT"/>
        </w:rPr>
        <w:t>con asignación de los roles tradicionales</w:t>
      </w:r>
      <w:r w:rsidRPr="00DE261C">
        <w:rPr>
          <w:rFonts w:ascii="Times New Roman" w:eastAsia="Times New Roman" w:hAnsi="Times New Roman" w:cs="Times New Roman"/>
          <w:color w:val="000000"/>
          <w:lang w:val="es-GT"/>
        </w:rPr>
        <w:t>, sin poder de decisión</w:t>
      </w:r>
      <w:r w:rsidRPr="00DE261C">
        <w:rPr>
          <w:rFonts w:ascii="Times New Roman" w:eastAsia="Times New Roman" w:hAnsi="Times New Roman" w:cs="Times New Roman"/>
          <w:lang w:val="es-GT"/>
        </w:rPr>
        <w:t>, pese a que son las mujeres</w:t>
      </w:r>
      <w:r w:rsidRPr="00DE261C">
        <w:rPr>
          <w:rFonts w:ascii="Times New Roman" w:eastAsia="Times New Roman" w:hAnsi="Times New Roman" w:cs="Times New Roman"/>
          <w:color w:val="000000"/>
          <w:lang w:val="es-GT"/>
        </w:rPr>
        <w:t>, quienes más participan en las actividades comunitarias par</w:t>
      </w:r>
      <w:r w:rsidRPr="00DE261C">
        <w:rPr>
          <w:rFonts w:ascii="Times New Roman" w:eastAsia="Times New Roman" w:hAnsi="Times New Roman" w:cs="Times New Roman"/>
          <w:lang w:val="es-GT"/>
        </w:rPr>
        <w:t>a defender los derechos y territorio.</w:t>
      </w:r>
    </w:p>
    <w:p w14:paraId="61BDDB60" w14:textId="77777777" w:rsidR="00152B25" w:rsidRPr="00DE261C" w:rsidRDefault="00152B25">
      <w:pPr>
        <w:spacing w:after="0" w:line="240" w:lineRule="auto"/>
        <w:ind w:left="0" w:hanging="2"/>
        <w:jc w:val="both"/>
        <w:rPr>
          <w:rFonts w:ascii="Times New Roman" w:eastAsia="Times New Roman" w:hAnsi="Times New Roman" w:cs="Times New Roman"/>
          <w:lang w:val="es-GT"/>
        </w:rPr>
      </w:pPr>
    </w:p>
    <w:p w14:paraId="7EBE14D1" w14:textId="77777777" w:rsidR="004059FA" w:rsidRDefault="004059FA" w:rsidP="00FF7588">
      <w:pPr>
        <w:ind w:left="0" w:hanging="2"/>
        <w:jc w:val="both"/>
        <w:rPr>
          <w:rFonts w:ascii="Times New Roman" w:eastAsia="Times New Roman" w:hAnsi="Times New Roman" w:cs="Times New Roman"/>
          <w:b/>
          <w:lang w:val="es-GT"/>
        </w:rPr>
      </w:pPr>
    </w:p>
    <w:p w14:paraId="50277573" w14:textId="6218800A" w:rsidR="00152B25" w:rsidRPr="00DE261C" w:rsidRDefault="00C07EB4" w:rsidP="00FF7588">
      <w:pPr>
        <w:ind w:left="0" w:hanging="2"/>
        <w:jc w:val="both"/>
        <w:rPr>
          <w:rFonts w:ascii="Times New Roman" w:eastAsia="Times New Roman" w:hAnsi="Times New Roman" w:cs="Times New Roman"/>
          <w:lang w:val="es-GT"/>
        </w:rPr>
      </w:pPr>
      <w:r w:rsidRPr="00DE261C">
        <w:rPr>
          <w:rFonts w:ascii="Times New Roman" w:eastAsia="Times New Roman" w:hAnsi="Times New Roman" w:cs="Times New Roman"/>
          <w:b/>
          <w:lang w:val="es-GT"/>
        </w:rPr>
        <w:t xml:space="preserve">Mujer rural y acceso a la tierra </w:t>
      </w:r>
    </w:p>
    <w:p w14:paraId="14D196FE" w14:textId="267FF5FA" w:rsidR="00152B25" w:rsidRPr="00DE261C" w:rsidRDefault="00C07EB4">
      <w:pPr>
        <w:numPr>
          <w:ilvl w:val="0"/>
          <w:numId w:val="1"/>
        </w:numPr>
        <w:spacing w:after="0" w:line="240" w:lineRule="auto"/>
        <w:ind w:left="0" w:hanging="2"/>
        <w:jc w:val="both"/>
        <w:rPr>
          <w:rFonts w:ascii="Times New Roman" w:eastAsia="Times New Roman" w:hAnsi="Times New Roman" w:cs="Times New Roman"/>
          <w:lang w:val="es-GT"/>
        </w:rPr>
      </w:pPr>
      <w:r w:rsidRPr="00DE261C">
        <w:rPr>
          <w:rFonts w:ascii="Times New Roman" w:eastAsia="Times New Roman" w:hAnsi="Times New Roman" w:cs="Times New Roman"/>
          <w:lang w:val="es-GT"/>
        </w:rPr>
        <w:t>La ENA 2019-2020, indica que del total de hogares en el país (3.35 millones de hogares) el 45.6% se ubican en el área rural y del total de hogares el 30% tiene por lo menos un productor o productora agropecuario; 167,097 hogares no poseen tierra</w:t>
      </w:r>
      <w:r w:rsidRPr="00DE261C">
        <w:rPr>
          <w:rFonts w:ascii="Times New Roman" w:eastAsia="Times New Roman" w:hAnsi="Times New Roman" w:cs="Times New Roman"/>
          <w:vertAlign w:val="superscript"/>
          <w:lang w:val="es-GT"/>
        </w:rPr>
        <w:footnoteReference w:id="1"/>
      </w:r>
      <w:r w:rsidRPr="00DE261C">
        <w:rPr>
          <w:rFonts w:ascii="Times New Roman" w:eastAsia="Times New Roman" w:hAnsi="Times New Roman" w:cs="Times New Roman"/>
          <w:lang w:val="es-GT"/>
        </w:rPr>
        <w:t>; el 72% viven en condición de pobreza general; el 30% en pobreza extrema; el 60% pertenece a un pueblo indígena; y el 7% tiene como jefatura a una mujer.  Más no especifican la situación de las mujeres rurales, reflejando una realidad para las mujeres al considerar que el acceso a la tierra, sigue siendo un problema estructural</w:t>
      </w:r>
      <w:r w:rsidR="00DA2DDE">
        <w:rPr>
          <w:rStyle w:val="Refdenotaalpie"/>
          <w:rFonts w:ascii="Times New Roman" w:eastAsia="Times New Roman" w:hAnsi="Times New Roman" w:cs="Times New Roman"/>
          <w:lang w:val="es-GT"/>
        </w:rPr>
        <w:footnoteReference w:id="2"/>
      </w:r>
      <w:r w:rsidRPr="00DE261C">
        <w:rPr>
          <w:rFonts w:ascii="Times New Roman" w:eastAsia="Times New Roman" w:hAnsi="Times New Roman" w:cs="Times New Roman"/>
          <w:lang w:val="es-GT"/>
        </w:rPr>
        <w:t xml:space="preserve">. Desde las expresiones organizativas de mujeres y sociedad civil, se han presentado propuestas para mejorar la información relacionada al acceso de la tierra para las mujeres, sin </w:t>
      </w:r>
      <w:r w:rsidR="00534030" w:rsidRPr="00DE261C">
        <w:rPr>
          <w:rFonts w:ascii="Times New Roman" w:eastAsia="Times New Roman" w:hAnsi="Times New Roman" w:cs="Times New Roman"/>
          <w:lang w:val="es-GT"/>
        </w:rPr>
        <w:t>embargo,</w:t>
      </w:r>
      <w:r w:rsidRPr="00DE261C">
        <w:rPr>
          <w:rFonts w:ascii="Times New Roman" w:eastAsia="Times New Roman" w:hAnsi="Times New Roman" w:cs="Times New Roman"/>
          <w:lang w:val="es-GT"/>
        </w:rPr>
        <w:t xml:space="preserve"> no se cuenta con avances significativos que den muestra por parte de la institucionalidad pública. </w:t>
      </w:r>
    </w:p>
    <w:p w14:paraId="18A82DB4" w14:textId="77777777" w:rsidR="00152B25" w:rsidRPr="00DE261C" w:rsidRDefault="00152B25" w:rsidP="00DA2DDE">
      <w:pPr>
        <w:spacing w:after="0"/>
        <w:ind w:leftChars="0" w:left="0" w:firstLineChars="0" w:firstLine="0"/>
        <w:jc w:val="both"/>
        <w:rPr>
          <w:rFonts w:ascii="Times New Roman" w:eastAsia="Times New Roman" w:hAnsi="Times New Roman" w:cs="Times New Roman"/>
          <w:lang w:val="es-GT"/>
        </w:rPr>
      </w:pPr>
    </w:p>
    <w:p w14:paraId="06EE0C8A" w14:textId="77777777" w:rsidR="00152B25" w:rsidRPr="00DE261C" w:rsidRDefault="00C07EB4">
      <w:pPr>
        <w:numPr>
          <w:ilvl w:val="0"/>
          <w:numId w:val="1"/>
        </w:numPr>
        <w:spacing w:after="0"/>
        <w:ind w:left="0" w:hanging="2"/>
        <w:jc w:val="both"/>
        <w:rPr>
          <w:rFonts w:ascii="Times New Roman" w:eastAsia="Times New Roman" w:hAnsi="Times New Roman" w:cs="Times New Roman"/>
          <w:lang w:val="es-GT"/>
        </w:rPr>
      </w:pPr>
      <w:r w:rsidRPr="00DE261C">
        <w:rPr>
          <w:rFonts w:ascii="Times New Roman" w:eastAsia="Times New Roman" w:hAnsi="Times New Roman" w:cs="Times New Roman"/>
          <w:lang w:val="es-GT"/>
        </w:rPr>
        <w:lastRenderedPageBreak/>
        <w:t>Las mujeres rurales, campesinas e indígenas, continúan con bajos o nulos niveles de escolaridad, lo cual imposibilita conocer y entender los procedimientos que las instituciones públicas tienen regulados. Son muchas las mujeres que tienen necesidad de acceder a la tierra, pero, no tienen los conocimientos suficientes sobre los procedimientos que la institucionalidad pública requiere y tampoco existe promoción e información en los idiomas locales sobre dichos procedimientos.</w:t>
      </w:r>
    </w:p>
    <w:p w14:paraId="7563BBCF" w14:textId="77777777" w:rsidR="00152B25" w:rsidRPr="00DE261C" w:rsidRDefault="00C07EB4">
      <w:pPr>
        <w:spacing w:after="0"/>
        <w:ind w:left="0" w:hanging="2"/>
        <w:jc w:val="both"/>
        <w:rPr>
          <w:rFonts w:ascii="Times New Roman" w:eastAsia="Times New Roman" w:hAnsi="Times New Roman" w:cs="Times New Roman"/>
          <w:lang w:val="es-GT"/>
        </w:rPr>
      </w:pPr>
      <w:r w:rsidRPr="00DE261C">
        <w:rPr>
          <w:rFonts w:ascii="Times New Roman" w:eastAsia="Times New Roman" w:hAnsi="Times New Roman" w:cs="Times New Roman"/>
          <w:lang w:val="es-GT"/>
        </w:rPr>
        <w:t xml:space="preserve">  </w:t>
      </w:r>
    </w:p>
    <w:p w14:paraId="0E28DE73" w14:textId="7EE5CC52" w:rsidR="00152B25" w:rsidRPr="00DE261C" w:rsidRDefault="00C07EB4">
      <w:pPr>
        <w:numPr>
          <w:ilvl w:val="0"/>
          <w:numId w:val="1"/>
        </w:numPr>
        <w:spacing w:after="0"/>
        <w:ind w:left="0" w:hanging="2"/>
        <w:jc w:val="both"/>
        <w:rPr>
          <w:rFonts w:ascii="Times New Roman" w:eastAsia="Times New Roman" w:hAnsi="Times New Roman" w:cs="Times New Roman"/>
          <w:lang w:val="es-GT"/>
        </w:rPr>
      </w:pPr>
      <w:r w:rsidRPr="00DE261C">
        <w:rPr>
          <w:rFonts w:ascii="Times New Roman" w:eastAsia="Times New Roman" w:hAnsi="Times New Roman" w:cs="Times New Roman"/>
          <w:lang w:val="es-GT"/>
        </w:rPr>
        <w:t xml:space="preserve">Se discrimina cuando las mujeres que logran finalizar estudios a nivel diversificado, son excluidas de los programas de acceso a la tierra porque entre los requisitos impuestos por las entidades gubernamentales, se indica que estos programas se dirigen </w:t>
      </w:r>
      <w:r w:rsidR="00090D44" w:rsidRPr="00DE261C">
        <w:rPr>
          <w:rFonts w:ascii="Times New Roman" w:eastAsia="Times New Roman" w:hAnsi="Times New Roman" w:cs="Times New Roman"/>
          <w:lang w:val="es-GT"/>
        </w:rPr>
        <w:t>a personas</w:t>
      </w:r>
      <w:r w:rsidRPr="00DE261C">
        <w:rPr>
          <w:rFonts w:ascii="Times New Roman" w:eastAsia="Times New Roman" w:hAnsi="Times New Roman" w:cs="Times New Roman"/>
          <w:lang w:val="es-GT"/>
        </w:rPr>
        <w:t xml:space="preserve"> sin mayores niveles de escolaridad. </w:t>
      </w:r>
    </w:p>
    <w:p w14:paraId="50EAAB22" w14:textId="77777777" w:rsidR="00152B25" w:rsidRPr="00DE261C" w:rsidRDefault="00152B25">
      <w:pPr>
        <w:spacing w:after="0"/>
        <w:ind w:left="0" w:hanging="2"/>
        <w:jc w:val="both"/>
        <w:rPr>
          <w:rFonts w:ascii="Times New Roman" w:eastAsia="Times New Roman" w:hAnsi="Times New Roman" w:cs="Times New Roman"/>
          <w:lang w:val="es-GT"/>
        </w:rPr>
      </w:pPr>
    </w:p>
    <w:p w14:paraId="55B40A85" w14:textId="19C18DB6" w:rsidR="00152B25" w:rsidRPr="00DE261C" w:rsidRDefault="00C07EB4">
      <w:pPr>
        <w:numPr>
          <w:ilvl w:val="0"/>
          <w:numId w:val="1"/>
        </w:numPr>
        <w:pBdr>
          <w:top w:val="nil"/>
          <w:left w:val="nil"/>
          <w:bottom w:val="nil"/>
          <w:right w:val="nil"/>
          <w:between w:val="nil"/>
        </w:pBdr>
        <w:spacing w:after="0"/>
        <w:ind w:left="0" w:hanging="2"/>
        <w:jc w:val="both"/>
        <w:rPr>
          <w:rFonts w:ascii="Times New Roman" w:eastAsia="Times New Roman" w:hAnsi="Times New Roman" w:cs="Times New Roman"/>
          <w:lang w:val="es-GT"/>
        </w:rPr>
      </w:pPr>
      <w:r w:rsidRPr="00DE261C">
        <w:rPr>
          <w:rFonts w:ascii="Times New Roman" w:eastAsia="Times New Roman" w:hAnsi="Times New Roman" w:cs="Times New Roman"/>
          <w:lang w:val="es-GT"/>
        </w:rPr>
        <w:t xml:space="preserve">Las mujeres rurales, han manifestado </w:t>
      </w:r>
      <w:r w:rsidR="002129B3" w:rsidRPr="00DE261C">
        <w:rPr>
          <w:rFonts w:ascii="Times New Roman" w:eastAsia="Times New Roman" w:hAnsi="Times New Roman" w:cs="Times New Roman"/>
          <w:lang w:val="es-GT"/>
        </w:rPr>
        <w:t>que,</w:t>
      </w:r>
      <w:r w:rsidRPr="00DE261C">
        <w:rPr>
          <w:rFonts w:ascii="Times New Roman" w:eastAsia="Times New Roman" w:hAnsi="Times New Roman" w:cs="Times New Roman"/>
          <w:lang w:val="es-GT"/>
        </w:rPr>
        <w:t xml:space="preserve"> en los hogares, s</w:t>
      </w:r>
      <w:r w:rsidRPr="00DE261C">
        <w:rPr>
          <w:rFonts w:ascii="Times New Roman" w:eastAsia="Times New Roman" w:hAnsi="Times New Roman" w:cs="Times New Roman"/>
          <w:color w:val="000000"/>
          <w:lang w:val="es-GT"/>
        </w:rPr>
        <w:t>on muy pocos los casos en donde los padres de familia son conscientes sobre la importancia de la igualdad de derechos en el acceso a la tierra</w:t>
      </w:r>
      <w:r w:rsidR="00FE73A4">
        <w:rPr>
          <w:rFonts w:ascii="Times New Roman" w:eastAsia="Times New Roman" w:hAnsi="Times New Roman" w:cs="Times New Roman"/>
          <w:color w:val="000000"/>
          <w:lang w:val="es-GT"/>
        </w:rPr>
        <w:t>. C</w:t>
      </w:r>
      <w:r w:rsidRPr="00DE261C">
        <w:rPr>
          <w:rFonts w:ascii="Times New Roman" w:eastAsia="Times New Roman" w:hAnsi="Times New Roman" w:cs="Times New Roman"/>
          <w:color w:val="000000"/>
          <w:lang w:val="es-GT"/>
        </w:rPr>
        <w:t xml:space="preserve">uando se practica esta igualdad, las mujeres rurales experimentan </w:t>
      </w:r>
      <w:r w:rsidRPr="00DE261C">
        <w:rPr>
          <w:rFonts w:ascii="Times New Roman" w:eastAsia="Times New Roman" w:hAnsi="Times New Roman" w:cs="Times New Roman"/>
          <w:lang w:val="es-GT"/>
        </w:rPr>
        <w:t>empoderamiento</w:t>
      </w:r>
      <w:r w:rsidRPr="00DE261C">
        <w:rPr>
          <w:rFonts w:ascii="Times New Roman" w:eastAsia="Times New Roman" w:hAnsi="Times New Roman" w:cs="Times New Roman"/>
          <w:color w:val="000000"/>
          <w:lang w:val="es-GT"/>
        </w:rPr>
        <w:t xml:space="preserve"> para sí mismas y para vivir con sus hijos o hijas po</w:t>
      </w:r>
      <w:r w:rsidRPr="00DE261C">
        <w:rPr>
          <w:rFonts w:ascii="Times New Roman" w:eastAsia="Times New Roman" w:hAnsi="Times New Roman" w:cs="Times New Roman"/>
          <w:lang w:val="es-GT"/>
        </w:rPr>
        <w:t xml:space="preserve">rque </w:t>
      </w:r>
      <w:r w:rsidRPr="00DE261C">
        <w:rPr>
          <w:rFonts w:ascii="Times New Roman" w:eastAsia="Times New Roman" w:hAnsi="Times New Roman" w:cs="Times New Roman"/>
          <w:color w:val="000000"/>
          <w:lang w:val="es-GT"/>
        </w:rPr>
        <w:t xml:space="preserve">pueden tomar decisiones sobre los cultivos, en </w:t>
      </w:r>
      <w:r w:rsidRPr="00DE261C">
        <w:rPr>
          <w:rFonts w:ascii="Times New Roman" w:eastAsia="Times New Roman" w:hAnsi="Times New Roman" w:cs="Times New Roman"/>
          <w:lang w:val="es-GT"/>
        </w:rPr>
        <w:t>ese sentido</w:t>
      </w:r>
      <w:r w:rsidRPr="00DE261C">
        <w:rPr>
          <w:rFonts w:ascii="Times New Roman" w:eastAsia="Times New Roman" w:hAnsi="Times New Roman" w:cs="Times New Roman"/>
          <w:color w:val="000000"/>
          <w:lang w:val="es-GT"/>
        </w:rPr>
        <w:t xml:space="preserve"> se sienten </w:t>
      </w:r>
      <w:r w:rsidRPr="00DE261C">
        <w:rPr>
          <w:rFonts w:ascii="Times New Roman" w:eastAsia="Times New Roman" w:hAnsi="Times New Roman" w:cs="Times New Roman"/>
          <w:lang w:val="es-GT"/>
        </w:rPr>
        <w:t xml:space="preserve">seguras, superando la situación de dependencia económica que muchas veces enfrentan con sus convivientes.     </w:t>
      </w:r>
      <w:r w:rsidRPr="00DE261C">
        <w:rPr>
          <w:rFonts w:ascii="Times New Roman" w:eastAsia="Times New Roman" w:hAnsi="Times New Roman" w:cs="Times New Roman"/>
          <w:color w:val="000000"/>
          <w:lang w:val="es-GT"/>
        </w:rPr>
        <w:t xml:space="preserve"> </w:t>
      </w:r>
    </w:p>
    <w:p w14:paraId="770481FB" w14:textId="77777777" w:rsidR="00152B25" w:rsidRPr="00DE261C" w:rsidRDefault="00152B25">
      <w:pPr>
        <w:pBdr>
          <w:top w:val="nil"/>
          <w:left w:val="nil"/>
          <w:bottom w:val="nil"/>
          <w:right w:val="nil"/>
          <w:between w:val="nil"/>
        </w:pBdr>
        <w:spacing w:after="0"/>
        <w:ind w:left="0" w:hanging="2"/>
        <w:jc w:val="both"/>
        <w:rPr>
          <w:rFonts w:ascii="Times New Roman" w:eastAsia="Times New Roman" w:hAnsi="Times New Roman" w:cs="Times New Roman"/>
          <w:lang w:val="es-GT"/>
        </w:rPr>
      </w:pPr>
    </w:p>
    <w:p w14:paraId="02FB6915" w14:textId="160C4260" w:rsidR="00152B25" w:rsidRPr="00DE261C" w:rsidRDefault="00C07EB4">
      <w:pPr>
        <w:numPr>
          <w:ilvl w:val="0"/>
          <w:numId w:val="1"/>
        </w:numPr>
        <w:spacing w:after="0"/>
        <w:ind w:left="0" w:hanging="2"/>
        <w:jc w:val="both"/>
        <w:rPr>
          <w:rFonts w:ascii="Times New Roman" w:eastAsia="Times New Roman" w:hAnsi="Times New Roman" w:cs="Times New Roman"/>
          <w:lang w:val="es-GT"/>
        </w:rPr>
      </w:pPr>
      <w:r w:rsidRPr="00DE261C">
        <w:rPr>
          <w:rFonts w:ascii="Times New Roman" w:eastAsia="Times New Roman" w:hAnsi="Times New Roman" w:cs="Times New Roman"/>
          <w:lang w:val="es-GT"/>
        </w:rPr>
        <w:t xml:space="preserve">Las mujeres han indicado que luego de las gestiones </w:t>
      </w:r>
      <w:proofErr w:type="gramStart"/>
      <w:r w:rsidRPr="00DE261C">
        <w:rPr>
          <w:rFonts w:ascii="Times New Roman" w:eastAsia="Times New Roman" w:hAnsi="Times New Roman" w:cs="Times New Roman"/>
          <w:lang w:val="es-GT"/>
        </w:rPr>
        <w:t xml:space="preserve">colectivas, </w:t>
      </w:r>
      <w:r w:rsidR="0006359E">
        <w:rPr>
          <w:rFonts w:ascii="Times New Roman" w:eastAsia="Times New Roman" w:hAnsi="Times New Roman" w:cs="Times New Roman"/>
          <w:lang w:val="es-GT"/>
        </w:rPr>
        <w:t xml:space="preserve"> las</w:t>
      </w:r>
      <w:proofErr w:type="gramEnd"/>
      <w:r w:rsidR="0006359E">
        <w:rPr>
          <w:rFonts w:ascii="Times New Roman" w:eastAsia="Times New Roman" w:hAnsi="Times New Roman" w:cs="Times New Roman"/>
          <w:lang w:val="es-GT"/>
        </w:rPr>
        <w:t xml:space="preserve"> </w:t>
      </w:r>
      <w:r w:rsidRPr="00DE261C">
        <w:rPr>
          <w:rFonts w:ascii="Times New Roman" w:eastAsia="Times New Roman" w:hAnsi="Times New Roman" w:cs="Times New Roman"/>
          <w:lang w:val="es-GT"/>
        </w:rPr>
        <w:t xml:space="preserve"> proporciones  de tierra</w:t>
      </w:r>
      <w:r w:rsidR="0006359E">
        <w:rPr>
          <w:rFonts w:ascii="Times New Roman" w:eastAsia="Times New Roman" w:hAnsi="Times New Roman" w:cs="Times New Roman"/>
          <w:lang w:val="es-GT"/>
        </w:rPr>
        <w:t xml:space="preserve"> son distribuida</w:t>
      </w:r>
      <w:r w:rsidR="00B93967">
        <w:rPr>
          <w:rFonts w:ascii="Times New Roman" w:eastAsia="Times New Roman" w:hAnsi="Times New Roman" w:cs="Times New Roman"/>
          <w:lang w:val="es-GT"/>
        </w:rPr>
        <w:t>s</w:t>
      </w:r>
      <w:r w:rsidR="0006359E">
        <w:rPr>
          <w:rFonts w:ascii="Times New Roman" w:eastAsia="Times New Roman" w:hAnsi="Times New Roman" w:cs="Times New Roman"/>
          <w:lang w:val="es-GT"/>
        </w:rPr>
        <w:t xml:space="preserve"> con desigualdad</w:t>
      </w:r>
      <w:r w:rsidRPr="00DE261C">
        <w:rPr>
          <w:rFonts w:ascii="Times New Roman" w:eastAsia="Times New Roman" w:hAnsi="Times New Roman" w:cs="Times New Roman"/>
          <w:lang w:val="es-GT"/>
        </w:rPr>
        <w:t xml:space="preserve">, por </w:t>
      </w:r>
      <w:r w:rsidR="00090D44" w:rsidRPr="00DE261C">
        <w:rPr>
          <w:rFonts w:ascii="Times New Roman" w:eastAsia="Times New Roman" w:hAnsi="Times New Roman" w:cs="Times New Roman"/>
          <w:lang w:val="es-GT"/>
        </w:rPr>
        <w:t xml:space="preserve">ejemplo, </w:t>
      </w:r>
      <w:r w:rsidR="005743EF">
        <w:rPr>
          <w:rFonts w:ascii="Times New Roman" w:eastAsia="Times New Roman" w:hAnsi="Times New Roman" w:cs="Times New Roman"/>
          <w:lang w:val="es-GT"/>
        </w:rPr>
        <w:t>a las mujeres</w:t>
      </w:r>
      <w:r w:rsidRPr="00DE261C">
        <w:rPr>
          <w:rFonts w:ascii="Times New Roman" w:eastAsia="Times New Roman" w:hAnsi="Times New Roman" w:cs="Times New Roman"/>
          <w:lang w:val="es-GT"/>
        </w:rPr>
        <w:t xml:space="preserve"> </w:t>
      </w:r>
      <w:r w:rsidR="005743EF">
        <w:rPr>
          <w:rFonts w:ascii="Times New Roman" w:eastAsia="Times New Roman" w:hAnsi="Times New Roman" w:cs="Times New Roman"/>
          <w:lang w:val="es-GT"/>
        </w:rPr>
        <w:t>se le asigna</w:t>
      </w:r>
      <w:r w:rsidRPr="00DE261C">
        <w:rPr>
          <w:rFonts w:ascii="Times New Roman" w:eastAsia="Times New Roman" w:hAnsi="Times New Roman" w:cs="Times New Roman"/>
          <w:lang w:val="es-GT"/>
        </w:rPr>
        <w:t xml:space="preserve"> dos cuerdas</w:t>
      </w:r>
      <w:r w:rsidRPr="00DE261C">
        <w:rPr>
          <w:rFonts w:ascii="Times New Roman" w:eastAsia="Times New Roman" w:hAnsi="Times New Roman" w:cs="Times New Roman"/>
          <w:vertAlign w:val="superscript"/>
          <w:lang w:val="es-GT"/>
        </w:rPr>
        <w:footnoteReference w:id="3"/>
      </w:r>
      <w:r w:rsidRPr="00DE261C">
        <w:rPr>
          <w:rFonts w:ascii="Times New Roman" w:eastAsia="Times New Roman" w:hAnsi="Times New Roman" w:cs="Times New Roman"/>
          <w:lang w:val="es-GT"/>
        </w:rPr>
        <w:t>, mientras que a los hombres una manzana que es igual a cinco cuerdas</w:t>
      </w:r>
      <w:r w:rsidR="005743EF">
        <w:rPr>
          <w:rFonts w:ascii="Times New Roman" w:eastAsia="Times New Roman" w:hAnsi="Times New Roman" w:cs="Times New Roman"/>
          <w:lang w:val="es-GT"/>
        </w:rPr>
        <w:t xml:space="preserve">. las mujeres </w:t>
      </w:r>
      <w:r w:rsidRPr="00DE261C">
        <w:rPr>
          <w:rFonts w:ascii="Times New Roman" w:eastAsia="Times New Roman" w:hAnsi="Times New Roman" w:cs="Times New Roman"/>
          <w:lang w:val="es-GT"/>
        </w:rPr>
        <w:t>priorizan la siembra de hortalizas</w:t>
      </w:r>
      <w:r w:rsidR="005743EF">
        <w:rPr>
          <w:rFonts w:ascii="Times New Roman" w:eastAsia="Times New Roman" w:hAnsi="Times New Roman" w:cs="Times New Roman"/>
          <w:lang w:val="es-GT"/>
        </w:rPr>
        <w:t xml:space="preserve">. </w:t>
      </w:r>
      <w:r w:rsidRPr="00DE261C">
        <w:rPr>
          <w:rFonts w:ascii="Times New Roman" w:eastAsia="Times New Roman" w:hAnsi="Times New Roman" w:cs="Times New Roman"/>
          <w:lang w:val="es-GT"/>
        </w:rPr>
        <w:t xml:space="preserve">  En ese sentido, se puede evidenciar que las mujeres aportan a la economía de cuidados, o sea, no remunerada y que continúa sin ser visibilizada; pese a no percibir un salario, sostienen a sus familias con la producción de alimentos y la crianza de animales de patio. </w:t>
      </w:r>
      <w:r w:rsidRPr="00DE261C">
        <w:rPr>
          <w:rFonts w:ascii="Times New Roman" w:eastAsia="Times New Roman" w:hAnsi="Times New Roman" w:cs="Times New Roman"/>
          <w:color w:val="FF0000"/>
          <w:lang w:val="es-GT"/>
        </w:rPr>
        <w:t xml:space="preserve"> </w:t>
      </w:r>
    </w:p>
    <w:p w14:paraId="039D5B10" w14:textId="77777777" w:rsidR="00152B25" w:rsidRPr="00DE261C" w:rsidRDefault="00152B25" w:rsidP="005743EF">
      <w:pPr>
        <w:spacing w:after="0"/>
        <w:ind w:leftChars="0" w:left="0" w:firstLineChars="0" w:firstLine="0"/>
        <w:jc w:val="both"/>
        <w:rPr>
          <w:rFonts w:ascii="Times New Roman" w:eastAsia="Times New Roman" w:hAnsi="Times New Roman" w:cs="Times New Roman"/>
          <w:lang w:val="es-GT"/>
        </w:rPr>
      </w:pPr>
    </w:p>
    <w:p w14:paraId="46BB201F" w14:textId="48E08FDA" w:rsidR="00152B25" w:rsidRPr="00DE261C" w:rsidRDefault="00C07EB4">
      <w:pPr>
        <w:numPr>
          <w:ilvl w:val="0"/>
          <w:numId w:val="1"/>
        </w:numPr>
        <w:spacing w:after="0"/>
        <w:ind w:left="0" w:hanging="2"/>
        <w:jc w:val="both"/>
        <w:rPr>
          <w:rFonts w:ascii="Times New Roman" w:eastAsia="Times New Roman" w:hAnsi="Times New Roman" w:cs="Times New Roman"/>
          <w:lang w:val="es-GT"/>
        </w:rPr>
      </w:pPr>
      <w:r w:rsidRPr="00DE261C">
        <w:rPr>
          <w:rFonts w:ascii="Times New Roman" w:eastAsia="Times New Roman" w:hAnsi="Times New Roman" w:cs="Times New Roman"/>
          <w:lang w:val="es-GT"/>
        </w:rPr>
        <w:t xml:space="preserve">El presupuesto del FONTIERRAS destinado para la compra de tierra en el año 2020 representó Q113.81 millones, con una ejecución de 58.78% (Q66.90 millones), en el 2021 el presupuesto </w:t>
      </w:r>
      <w:r w:rsidR="00090D44" w:rsidRPr="00DE261C">
        <w:rPr>
          <w:rFonts w:ascii="Times New Roman" w:eastAsia="Times New Roman" w:hAnsi="Times New Roman" w:cs="Times New Roman"/>
          <w:lang w:val="es-GT"/>
        </w:rPr>
        <w:t>fue</w:t>
      </w:r>
      <w:r w:rsidRPr="00DE261C">
        <w:rPr>
          <w:rFonts w:ascii="Times New Roman" w:eastAsia="Times New Roman" w:hAnsi="Times New Roman" w:cs="Times New Roman"/>
          <w:lang w:val="es-GT"/>
        </w:rPr>
        <w:t xml:space="preserve"> de Q60.30 millones con una ejecución de 89.08% (Q53.72 millones), al 30 de junio del 2022 el presupuesto destinado a la compra de tierras es de Q74.14 millones, habiendo ejecutado a la misma fecha el 1.51% (Q1.12 millones). Mientras que para el arrendamiento de tierras en el 2020 tuvo Q71.37 millones se ejecutaron 77.38% (Q55.23 millones), en el 2021 tuvo un presupuesto vigente de Q58.17 millones, ejecutando el 91.01% (Q52.94 millones), al 30/06/</w:t>
      </w:r>
      <w:r w:rsidR="00090D44" w:rsidRPr="00DE261C">
        <w:rPr>
          <w:rFonts w:ascii="Times New Roman" w:eastAsia="Times New Roman" w:hAnsi="Times New Roman" w:cs="Times New Roman"/>
          <w:lang w:val="es-GT"/>
        </w:rPr>
        <w:t>22 tiene</w:t>
      </w:r>
      <w:r w:rsidRPr="00DE261C">
        <w:rPr>
          <w:rFonts w:ascii="Times New Roman" w:eastAsia="Times New Roman" w:hAnsi="Times New Roman" w:cs="Times New Roman"/>
          <w:lang w:val="es-GT"/>
        </w:rPr>
        <w:t xml:space="preserve"> vigente Q70.31 millones con una ejecución del 7.11% (Q5.00 millones). El arrendamiento de tierras es otorgado únicamente por uno a dos años, lo que ha resultado en un problema para las mujeres rurales ya que se les coloca en desventaja puesto que les dan en arrendamiento tierras improductivas y abandonadas, y cuando son mejoradas les son arrebatadas por los finqueros.</w:t>
      </w:r>
    </w:p>
    <w:p w14:paraId="13CC1EA7" w14:textId="77777777" w:rsidR="00152B25" w:rsidRPr="00DE261C" w:rsidRDefault="00152B25">
      <w:pPr>
        <w:spacing w:after="0"/>
        <w:ind w:left="0" w:hanging="2"/>
        <w:jc w:val="both"/>
        <w:rPr>
          <w:rFonts w:ascii="Times New Roman" w:eastAsia="Times New Roman" w:hAnsi="Times New Roman" w:cs="Times New Roman"/>
          <w:lang w:val="es-GT"/>
        </w:rPr>
      </w:pPr>
    </w:p>
    <w:p w14:paraId="18C0BAE5" w14:textId="77777777" w:rsidR="00152B25" w:rsidRPr="00DE261C" w:rsidRDefault="00C07EB4">
      <w:pPr>
        <w:numPr>
          <w:ilvl w:val="0"/>
          <w:numId w:val="1"/>
        </w:numPr>
        <w:spacing w:after="0"/>
        <w:ind w:left="0" w:hanging="2"/>
        <w:jc w:val="both"/>
        <w:rPr>
          <w:rFonts w:ascii="Times New Roman" w:eastAsia="Times New Roman" w:hAnsi="Times New Roman" w:cs="Times New Roman"/>
          <w:lang w:val="es-GT"/>
        </w:rPr>
      </w:pPr>
      <w:r w:rsidRPr="00DE261C">
        <w:rPr>
          <w:rFonts w:ascii="Times New Roman" w:eastAsia="Times New Roman" w:hAnsi="Times New Roman" w:cs="Times New Roman"/>
          <w:lang w:val="es-GT"/>
        </w:rPr>
        <w:t>Los procesos de compra de tierras que ha fijado el FONTIERRA no han tenido impacto en la vida de las mujeres; pues los propietarios o finqueros no venden las tierras más productivas, sino, las tierras infértiles a precios muy elevados, por otro lado, no se ha garantizado el mecanismo de protección y producción. Las mujeres no pueden acceder por vía de compra a la tierra, debido a la situación de precariedad económica que atraviesan, porque muchas se encuentran en pobreza y pobreza extrema.  Los pocos recursos que obtienen de sus jornadas de trabajo, los priorizan para la compra de los alimentos y para sostener el hogar.</w:t>
      </w:r>
    </w:p>
    <w:p w14:paraId="34CEAEF2" w14:textId="77777777" w:rsidR="00152B25" w:rsidRPr="00DE261C" w:rsidRDefault="00152B25">
      <w:pPr>
        <w:spacing w:after="0"/>
        <w:ind w:left="0" w:hanging="2"/>
        <w:jc w:val="both"/>
        <w:rPr>
          <w:rFonts w:ascii="Times New Roman" w:eastAsia="Times New Roman" w:hAnsi="Times New Roman" w:cs="Times New Roman"/>
          <w:lang w:val="es-GT"/>
        </w:rPr>
      </w:pPr>
    </w:p>
    <w:p w14:paraId="329C94F8" w14:textId="479A677A" w:rsidR="001C0493" w:rsidRPr="00FF7588" w:rsidRDefault="001C0493" w:rsidP="001C0493">
      <w:pPr>
        <w:numPr>
          <w:ilvl w:val="0"/>
          <w:numId w:val="1"/>
        </w:numPr>
        <w:pBdr>
          <w:top w:val="nil"/>
          <w:left w:val="nil"/>
          <w:bottom w:val="nil"/>
          <w:right w:val="nil"/>
          <w:between w:val="nil"/>
        </w:pBdr>
        <w:spacing w:after="0"/>
        <w:ind w:left="0" w:hanging="2"/>
        <w:jc w:val="both"/>
        <w:rPr>
          <w:rFonts w:ascii="Times New Roman" w:eastAsia="Times New Roman" w:hAnsi="Times New Roman" w:cs="Times New Roman"/>
          <w:lang w:val="es-GT"/>
        </w:rPr>
      </w:pPr>
      <w:r w:rsidRPr="00DE261C">
        <w:rPr>
          <w:rFonts w:ascii="Times New Roman" w:eastAsia="Times New Roman" w:hAnsi="Times New Roman" w:cs="Times New Roman"/>
          <w:lang w:val="es-GT"/>
        </w:rPr>
        <w:lastRenderedPageBreak/>
        <w:t>De las fincas que el FONTIERRAS ha entregado las mujeres han luchado por ser propietarias de las tierras gestionadas, sin embargo, s</w:t>
      </w:r>
      <w:r w:rsidRPr="00DE261C">
        <w:rPr>
          <w:rFonts w:ascii="Times New Roman" w:eastAsia="Times New Roman" w:hAnsi="Times New Roman" w:cs="Times New Roman"/>
          <w:color w:val="000000"/>
          <w:lang w:val="es-GT"/>
        </w:rPr>
        <w:t xml:space="preserve">ólo en algunos casos, se ha facilitado el acceso a la tierra a las mujeres viudas o las mujeres jefas de hogar; para las madres solteras, y mujeres sin </w:t>
      </w:r>
      <w:r w:rsidRPr="00DE261C">
        <w:rPr>
          <w:rFonts w:ascii="Times New Roman" w:eastAsia="Times New Roman" w:hAnsi="Times New Roman" w:cs="Times New Roman"/>
          <w:lang w:val="es-GT"/>
        </w:rPr>
        <w:t>relación</w:t>
      </w:r>
      <w:r w:rsidRPr="00DE261C">
        <w:rPr>
          <w:rFonts w:ascii="Times New Roman" w:eastAsia="Times New Roman" w:hAnsi="Times New Roman" w:cs="Times New Roman"/>
          <w:color w:val="000000"/>
          <w:lang w:val="es-GT"/>
        </w:rPr>
        <w:t xml:space="preserve"> </w:t>
      </w:r>
      <w:r w:rsidRPr="00DE261C">
        <w:rPr>
          <w:rFonts w:ascii="Times New Roman" w:eastAsia="Times New Roman" w:hAnsi="Times New Roman" w:cs="Times New Roman"/>
          <w:lang w:val="es-GT"/>
        </w:rPr>
        <w:t xml:space="preserve">monoparental </w:t>
      </w:r>
      <w:r w:rsidRPr="00DE261C">
        <w:rPr>
          <w:rFonts w:ascii="Times New Roman" w:eastAsia="Times New Roman" w:hAnsi="Times New Roman" w:cs="Times New Roman"/>
          <w:color w:val="000000"/>
          <w:lang w:val="es-GT"/>
        </w:rPr>
        <w:t xml:space="preserve">ha sido más complicado, ya que, por </w:t>
      </w:r>
      <w:r w:rsidRPr="00DE261C">
        <w:rPr>
          <w:rFonts w:ascii="Times New Roman" w:eastAsia="Times New Roman" w:hAnsi="Times New Roman" w:cs="Times New Roman"/>
          <w:lang w:val="es-GT"/>
        </w:rPr>
        <w:t>no tener</w:t>
      </w:r>
      <w:r w:rsidRPr="00DE261C">
        <w:rPr>
          <w:rFonts w:ascii="Times New Roman" w:eastAsia="Times New Roman" w:hAnsi="Times New Roman" w:cs="Times New Roman"/>
          <w:color w:val="000000"/>
          <w:lang w:val="es-GT"/>
        </w:rPr>
        <w:t xml:space="preserve"> hijos o tener un solo hijo, no se les considera beneficiarias de los programas institucionales ni cooperativistas, porque </w:t>
      </w:r>
      <w:r w:rsidRPr="00DE261C">
        <w:rPr>
          <w:rFonts w:ascii="Times New Roman" w:eastAsia="Times New Roman" w:hAnsi="Times New Roman" w:cs="Times New Roman"/>
          <w:lang w:val="es-GT"/>
        </w:rPr>
        <w:t xml:space="preserve">además, </w:t>
      </w:r>
      <w:r w:rsidRPr="00DE261C">
        <w:rPr>
          <w:rFonts w:ascii="Times New Roman" w:eastAsia="Times New Roman" w:hAnsi="Times New Roman" w:cs="Times New Roman"/>
          <w:color w:val="000000"/>
          <w:lang w:val="es-GT"/>
        </w:rPr>
        <w:t xml:space="preserve">se tiene la creencia </w:t>
      </w:r>
      <w:r w:rsidRPr="00DE261C">
        <w:rPr>
          <w:rFonts w:ascii="Times New Roman" w:eastAsia="Times New Roman" w:hAnsi="Times New Roman" w:cs="Times New Roman"/>
          <w:lang w:val="es-GT"/>
        </w:rPr>
        <w:t>de que las mujeres no tienen  las</w:t>
      </w:r>
      <w:r w:rsidRPr="00DE261C">
        <w:rPr>
          <w:rFonts w:ascii="Times New Roman" w:eastAsia="Times New Roman" w:hAnsi="Times New Roman" w:cs="Times New Roman"/>
          <w:color w:val="000000"/>
          <w:lang w:val="es-GT"/>
        </w:rPr>
        <w:t xml:space="preserve"> capacidades adecuadas par</w:t>
      </w:r>
      <w:r w:rsidRPr="00DE261C">
        <w:rPr>
          <w:rFonts w:ascii="Times New Roman" w:eastAsia="Times New Roman" w:hAnsi="Times New Roman" w:cs="Times New Roman"/>
          <w:lang w:val="es-GT"/>
        </w:rPr>
        <w:t xml:space="preserve">a </w:t>
      </w:r>
      <w:r w:rsidRPr="00DE261C">
        <w:rPr>
          <w:rFonts w:ascii="Times New Roman" w:eastAsia="Times New Roman" w:hAnsi="Times New Roman" w:cs="Times New Roman"/>
          <w:color w:val="000000"/>
          <w:lang w:val="es-GT"/>
        </w:rPr>
        <w:t xml:space="preserve">mantener y reproducir las tierras. </w:t>
      </w:r>
    </w:p>
    <w:p w14:paraId="0980860B" w14:textId="762C2AB8" w:rsidR="001C0493" w:rsidRPr="00DE261C" w:rsidRDefault="001C0493" w:rsidP="004059FA">
      <w:pPr>
        <w:pBdr>
          <w:top w:val="nil"/>
          <w:left w:val="nil"/>
          <w:bottom w:val="nil"/>
          <w:right w:val="nil"/>
          <w:between w:val="nil"/>
        </w:pBdr>
        <w:spacing w:after="0"/>
        <w:ind w:leftChars="0" w:left="0" w:firstLineChars="0" w:firstLine="0"/>
        <w:jc w:val="both"/>
        <w:rPr>
          <w:rFonts w:ascii="Times New Roman" w:eastAsia="Times New Roman" w:hAnsi="Times New Roman" w:cs="Times New Roman"/>
          <w:lang w:val="es-GT"/>
        </w:rPr>
      </w:pPr>
    </w:p>
    <w:p w14:paraId="22F81CB6" w14:textId="6F5B2C72" w:rsidR="00152B25" w:rsidRPr="001C0493" w:rsidRDefault="00C07EB4" w:rsidP="00FF7588">
      <w:pPr>
        <w:numPr>
          <w:ilvl w:val="0"/>
          <w:numId w:val="1"/>
        </w:numPr>
        <w:pBdr>
          <w:top w:val="nil"/>
          <w:left w:val="nil"/>
          <w:bottom w:val="nil"/>
          <w:right w:val="nil"/>
          <w:between w:val="nil"/>
        </w:pBdr>
        <w:spacing w:after="0"/>
        <w:ind w:left="0" w:hanging="2"/>
        <w:jc w:val="both"/>
        <w:rPr>
          <w:rFonts w:ascii="Times New Roman" w:eastAsia="Times New Roman" w:hAnsi="Times New Roman" w:cs="Times New Roman"/>
          <w:lang w:val="es-GT"/>
        </w:rPr>
      </w:pPr>
      <w:r w:rsidRPr="00DE261C">
        <w:rPr>
          <w:rFonts w:ascii="Times New Roman" w:eastAsia="Times New Roman" w:hAnsi="Times New Roman" w:cs="Times New Roman"/>
          <w:color w:val="000000"/>
          <w:lang w:val="es-GT"/>
        </w:rPr>
        <w:t>En la actualidad l</w:t>
      </w:r>
      <w:r w:rsidRPr="00DE261C">
        <w:rPr>
          <w:rFonts w:ascii="Times New Roman" w:eastAsia="Times New Roman" w:hAnsi="Times New Roman" w:cs="Times New Roman"/>
          <w:lang w:val="es-GT"/>
        </w:rPr>
        <w:t>as mujeres han quedado excluidas de los programas del FONTIERRAS</w:t>
      </w:r>
      <w:r w:rsidRPr="00DE261C">
        <w:rPr>
          <w:rFonts w:ascii="Times New Roman" w:eastAsia="Times New Roman" w:hAnsi="Times New Roman" w:cs="Times New Roman"/>
          <w:color w:val="000000"/>
          <w:lang w:val="es-GT"/>
        </w:rPr>
        <w:t xml:space="preserve"> </w:t>
      </w:r>
      <w:r w:rsidRPr="00DE261C">
        <w:rPr>
          <w:rFonts w:ascii="Times New Roman" w:eastAsia="Times New Roman" w:hAnsi="Times New Roman" w:cs="Times New Roman"/>
          <w:lang w:val="es-GT"/>
        </w:rPr>
        <w:t xml:space="preserve">ya que, el mismo personal técnico de la institucionalidad responde a las ideas de que las   mujeres al ser propietarias de las tierras les estarían quitando el poder a los hombres dentro de las familias, sosteniendo el sistema patriarcal. </w:t>
      </w:r>
    </w:p>
    <w:p w14:paraId="430B0A8D" w14:textId="17C50DDF" w:rsidR="00152B25" w:rsidRPr="00DE261C" w:rsidRDefault="00152B25" w:rsidP="00FF7588">
      <w:pPr>
        <w:spacing w:after="0"/>
        <w:ind w:leftChars="0" w:left="0" w:firstLineChars="0" w:firstLine="0"/>
        <w:jc w:val="both"/>
        <w:rPr>
          <w:rFonts w:ascii="Times New Roman" w:eastAsia="Times New Roman" w:hAnsi="Times New Roman" w:cs="Times New Roman"/>
          <w:color w:val="000000"/>
          <w:lang w:val="es-GT"/>
        </w:rPr>
      </w:pPr>
    </w:p>
    <w:p w14:paraId="19A0AB00" w14:textId="7DEAF833" w:rsidR="00152B25" w:rsidRPr="00DE261C" w:rsidRDefault="00C07EB4">
      <w:pPr>
        <w:numPr>
          <w:ilvl w:val="0"/>
          <w:numId w:val="1"/>
        </w:numPr>
        <w:pBdr>
          <w:top w:val="nil"/>
          <w:left w:val="nil"/>
          <w:bottom w:val="nil"/>
          <w:right w:val="nil"/>
          <w:between w:val="nil"/>
        </w:pBdr>
        <w:spacing w:after="0"/>
        <w:ind w:left="0" w:hanging="2"/>
        <w:jc w:val="both"/>
        <w:rPr>
          <w:rFonts w:ascii="Times New Roman" w:eastAsia="Times New Roman" w:hAnsi="Times New Roman" w:cs="Times New Roman"/>
          <w:lang w:val="es-GT"/>
        </w:rPr>
      </w:pPr>
      <w:r w:rsidRPr="00DE261C">
        <w:rPr>
          <w:rFonts w:ascii="Times New Roman" w:eastAsia="Times New Roman" w:hAnsi="Times New Roman" w:cs="Times New Roman"/>
          <w:color w:val="222222"/>
          <w:lang w:val="es-GT"/>
        </w:rPr>
        <w:t xml:space="preserve">Las mujeres rurales que han retornado que fueron víctimas del CAI, han hecho la lucha colectiva por el acceso a la tierra; de manera interna han obtenido el acceso desde </w:t>
      </w:r>
      <w:r w:rsidR="00090D44" w:rsidRPr="00DE261C">
        <w:rPr>
          <w:rFonts w:ascii="Times New Roman" w:eastAsia="Times New Roman" w:hAnsi="Times New Roman" w:cs="Times New Roman"/>
          <w:color w:val="222222"/>
          <w:lang w:val="es-GT"/>
        </w:rPr>
        <w:t>la organización</w:t>
      </w:r>
      <w:r w:rsidRPr="00DE261C">
        <w:rPr>
          <w:rFonts w:ascii="Times New Roman" w:eastAsia="Times New Roman" w:hAnsi="Times New Roman" w:cs="Times New Roman"/>
          <w:color w:val="222222"/>
          <w:lang w:val="es-GT"/>
        </w:rPr>
        <w:t xml:space="preserve"> cooperativista, en donde han obtenido la copropiedad de la tierra. Este logro, ha sido alcanzado gracias a los procesos de formación que tuvieron las mujeres refugiadas sobre la </w:t>
      </w:r>
      <w:proofErr w:type="spellStart"/>
      <w:r w:rsidRPr="00DE261C">
        <w:rPr>
          <w:rFonts w:ascii="Times New Roman" w:eastAsia="Times New Roman" w:hAnsi="Times New Roman" w:cs="Times New Roman"/>
          <w:color w:val="222222"/>
          <w:lang w:val="es-GT"/>
        </w:rPr>
        <w:t>justiciabilidad</w:t>
      </w:r>
      <w:proofErr w:type="spellEnd"/>
      <w:r w:rsidRPr="00DE261C">
        <w:rPr>
          <w:rFonts w:ascii="Times New Roman" w:eastAsia="Times New Roman" w:hAnsi="Times New Roman" w:cs="Times New Roman"/>
          <w:color w:val="222222"/>
          <w:lang w:val="es-GT"/>
        </w:rPr>
        <w:t xml:space="preserve"> de sus derechos y su participación activa en dichos procesos.   </w:t>
      </w:r>
    </w:p>
    <w:p w14:paraId="43CCE86E" w14:textId="77777777" w:rsidR="00152B25" w:rsidRPr="00DE261C" w:rsidRDefault="00152B25">
      <w:pPr>
        <w:pBdr>
          <w:top w:val="nil"/>
          <w:left w:val="nil"/>
          <w:bottom w:val="nil"/>
          <w:right w:val="nil"/>
          <w:between w:val="nil"/>
        </w:pBdr>
        <w:spacing w:after="0"/>
        <w:ind w:left="0" w:hanging="2"/>
        <w:jc w:val="both"/>
        <w:rPr>
          <w:rFonts w:ascii="Times New Roman" w:eastAsia="Times New Roman" w:hAnsi="Times New Roman" w:cs="Times New Roman"/>
          <w:color w:val="5B9BD5"/>
          <w:lang w:val="es-GT"/>
        </w:rPr>
      </w:pPr>
    </w:p>
    <w:p w14:paraId="26FD9E1A" w14:textId="3B729E4A" w:rsidR="00152B25" w:rsidRPr="00DE261C" w:rsidRDefault="00C07EB4">
      <w:pPr>
        <w:numPr>
          <w:ilvl w:val="0"/>
          <w:numId w:val="1"/>
        </w:numPr>
        <w:pBdr>
          <w:top w:val="nil"/>
          <w:left w:val="nil"/>
          <w:bottom w:val="nil"/>
          <w:right w:val="nil"/>
          <w:between w:val="nil"/>
        </w:pBdr>
        <w:spacing w:after="0"/>
        <w:ind w:left="0" w:hanging="2"/>
        <w:jc w:val="both"/>
        <w:rPr>
          <w:rFonts w:ascii="Times New Roman" w:eastAsia="Times New Roman" w:hAnsi="Times New Roman" w:cs="Times New Roman"/>
          <w:lang w:val="es-GT"/>
        </w:rPr>
      </w:pPr>
      <w:r w:rsidRPr="00DE261C">
        <w:rPr>
          <w:rFonts w:ascii="Times New Roman" w:eastAsia="Times New Roman" w:hAnsi="Times New Roman" w:cs="Times New Roman"/>
          <w:lang w:val="es-GT"/>
        </w:rPr>
        <w:t xml:space="preserve">No se ha cumplido con lo establecido en los Acuerdos de Paz, relacionado al </w:t>
      </w:r>
      <w:r w:rsidRPr="00DE261C">
        <w:rPr>
          <w:rFonts w:ascii="Times New Roman" w:eastAsia="Times New Roman" w:hAnsi="Times New Roman" w:cs="Times New Roman"/>
          <w:color w:val="000000"/>
          <w:lang w:val="es-GT"/>
        </w:rPr>
        <w:t xml:space="preserve">acceso a la tierra para las mujeres rurales, </w:t>
      </w:r>
      <w:r w:rsidRPr="00DE261C">
        <w:rPr>
          <w:rFonts w:ascii="Times New Roman" w:eastAsia="Times New Roman" w:hAnsi="Times New Roman" w:cs="Times New Roman"/>
          <w:lang w:val="es-GT"/>
        </w:rPr>
        <w:t xml:space="preserve">ni se han creado las </w:t>
      </w:r>
      <w:r w:rsidRPr="00DE261C">
        <w:rPr>
          <w:rFonts w:ascii="Times New Roman" w:eastAsia="Times New Roman" w:hAnsi="Times New Roman" w:cs="Times New Roman"/>
          <w:color w:val="000000"/>
          <w:lang w:val="es-GT"/>
        </w:rPr>
        <w:t xml:space="preserve">políticas públicas, </w:t>
      </w:r>
      <w:r w:rsidR="00090D44" w:rsidRPr="00DE261C">
        <w:rPr>
          <w:rFonts w:ascii="Times New Roman" w:eastAsia="Times New Roman" w:hAnsi="Times New Roman" w:cs="Times New Roman"/>
          <w:lang w:val="es-GT"/>
        </w:rPr>
        <w:t xml:space="preserve">ni </w:t>
      </w:r>
      <w:r w:rsidR="00090D44" w:rsidRPr="00DE261C">
        <w:rPr>
          <w:rFonts w:ascii="Times New Roman" w:eastAsia="Times New Roman" w:hAnsi="Times New Roman" w:cs="Times New Roman"/>
          <w:color w:val="000000"/>
          <w:lang w:val="es-GT"/>
        </w:rPr>
        <w:t>normativas</w:t>
      </w:r>
      <w:r w:rsidRPr="00DE261C">
        <w:rPr>
          <w:rFonts w:ascii="Times New Roman" w:eastAsia="Times New Roman" w:hAnsi="Times New Roman" w:cs="Times New Roman"/>
          <w:lang w:val="es-GT"/>
        </w:rPr>
        <w:t xml:space="preserve"> para que</w:t>
      </w:r>
      <w:r w:rsidRPr="00DE261C">
        <w:rPr>
          <w:rFonts w:ascii="Times New Roman" w:eastAsia="Times New Roman" w:hAnsi="Times New Roman" w:cs="Times New Roman"/>
          <w:color w:val="000000"/>
          <w:lang w:val="es-GT"/>
        </w:rPr>
        <w:t xml:space="preserve"> las mujeres</w:t>
      </w:r>
      <w:r w:rsidRPr="00DE261C">
        <w:rPr>
          <w:rFonts w:ascii="Times New Roman" w:eastAsia="Times New Roman" w:hAnsi="Times New Roman" w:cs="Times New Roman"/>
          <w:lang w:val="es-GT"/>
        </w:rPr>
        <w:t xml:space="preserve"> puedan gozar del derecho </w:t>
      </w:r>
      <w:r w:rsidRPr="00DE261C">
        <w:rPr>
          <w:rFonts w:ascii="Times New Roman" w:eastAsia="Times New Roman" w:hAnsi="Times New Roman" w:cs="Times New Roman"/>
          <w:color w:val="000000"/>
          <w:lang w:val="es-GT"/>
        </w:rPr>
        <w:t>al acceso a la tierra, lo cual también tiene como consecuencia la falta de acceso a la alimentación.</w:t>
      </w:r>
    </w:p>
    <w:p w14:paraId="6AA712A0" w14:textId="77777777" w:rsidR="00152B25" w:rsidRPr="00DE261C" w:rsidRDefault="00152B25">
      <w:pPr>
        <w:pBdr>
          <w:top w:val="nil"/>
          <w:left w:val="nil"/>
          <w:bottom w:val="nil"/>
          <w:right w:val="nil"/>
          <w:between w:val="nil"/>
        </w:pBdr>
        <w:spacing w:after="0"/>
        <w:ind w:left="0" w:hanging="2"/>
        <w:jc w:val="both"/>
        <w:rPr>
          <w:rFonts w:ascii="Times New Roman" w:eastAsia="Times New Roman" w:hAnsi="Times New Roman" w:cs="Times New Roman"/>
          <w:lang w:val="es-GT"/>
        </w:rPr>
      </w:pPr>
    </w:p>
    <w:p w14:paraId="26785FAE" w14:textId="77777777" w:rsidR="00152B25" w:rsidRPr="00DE261C" w:rsidRDefault="00152B25" w:rsidP="0006359E">
      <w:pPr>
        <w:pBdr>
          <w:top w:val="nil"/>
          <w:left w:val="nil"/>
          <w:bottom w:val="nil"/>
          <w:right w:val="nil"/>
          <w:between w:val="nil"/>
        </w:pBdr>
        <w:spacing w:after="0"/>
        <w:ind w:leftChars="0" w:left="0" w:firstLineChars="0" w:firstLine="0"/>
        <w:jc w:val="both"/>
        <w:rPr>
          <w:rFonts w:ascii="Times New Roman" w:eastAsia="Times New Roman" w:hAnsi="Times New Roman" w:cs="Times New Roman"/>
          <w:lang w:val="es-GT"/>
        </w:rPr>
      </w:pPr>
    </w:p>
    <w:p w14:paraId="72FB4BA2" w14:textId="77777777" w:rsidR="00152B25" w:rsidRPr="00DE261C" w:rsidRDefault="00C07EB4">
      <w:pPr>
        <w:ind w:left="0" w:hanging="2"/>
        <w:rPr>
          <w:rFonts w:ascii="Times New Roman" w:eastAsia="Times New Roman" w:hAnsi="Times New Roman" w:cs="Times New Roman"/>
          <w:lang w:val="es-GT"/>
        </w:rPr>
      </w:pPr>
      <w:r w:rsidRPr="00DE261C">
        <w:rPr>
          <w:rFonts w:ascii="Times New Roman" w:eastAsia="Times New Roman" w:hAnsi="Times New Roman" w:cs="Times New Roman"/>
          <w:b/>
          <w:lang w:val="es-GT"/>
        </w:rPr>
        <w:t xml:space="preserve">Presupuesto público para el desarrollo de las mujeres rurales </w:t>
      </w:r>
    </w:p>
    <w:p w14:paraId="2D917340" w14:textId="3C72B484" w:rsidR="00152B25" w:rsidRPr="00DE261C" w:rsidRDefault="00C07EB4">
      <w:pPr>
        <w:numPr>
          <w:ilvl w:val="0"/>
          <w:numId w:val="1"/>
        </w:numPr>
        <w:pBdr>
          <w:top w:val="nil"/>
          <w:left w:val="nil"/>
          <w:bottom w:val="nil"/>
          <w:right w:val="nil"/>
          <w:between w:val="nil"/>
        </w:pBdr>
        <w:spacing w:after="0"/>
        <w:ind w:left="0" w:hanging="2"/>
        <w:jc w:val="both"/>
        <w:rPr>
          <w:rFonts w:ascii="Times New Roman" w:eastAsia="Times New Roman" w:hAnsi="Times New Roman" w:cs="Times New Roman"/>
          <w:highlight w:val="white"/>
          <w:lang w:val="es-GT"/>
        </w:rPr>
      </w:pPr>
      <w:r w:rsidRPr="00DE261C">
        <w:rPr>
          <w:rFonts w:ascii="Times New Roman" w:eastAsia="Times New Roman" w:hAnsi="Times New Roman" w:cs="Times New Roman"/>
          <w:color w:val="222222"/>
          <w:highlight w:val="white"/>
          <w:lang w:val="es-GT"/>
        </w:rPr>
        <w:t xml:space="preserve">El presupuesto </w:t>
      </w:r>
      <w:r w:rsidR="00090D44" w:rsidRPr="00DE261C">
        <w:rPr>
          <w:rFonts w:ascii="Times New Roman" w:eastAsia="Times New Roman" w:hAnsi="Times New Roman" w:cs="Times New Roman"/>
          <w:color w:val="222222"/>
          <w:highlight w:val="white"/>
          <w:lang w:val="es-GT"/>
        </w:rPr>
        <w:t>público debe</w:t>
      </w:r>
      <w:r w:rsidRPr="00DE261C">
        <w:rPr>
          <w:rFonts w:ascii="Times New Roman" w:eastAsia="Times New Roman" w:hAnsi="Times New Roman" w:cs="Times New Roman"/>
          <w:color w:val="222222"/>
          <w:highlight w:val="white"/>
          <w:lang w:val="es-GT"/>
        </w:rPr>
        <w:t xml:space="preserve"> contar con informes que visualicen cuánto de este se vincula al presupuesto con enfoque de género. De acuerdo al Clasificador Presupuestario con Enfoque de Género CPEG, que monitorea el avance de la Política Nacional de Promoción y Desarrollo Integral de la Mujer. El presupuesto de la nación en el 2018 (Q78,391.49 millones) representó el 5.87%, en el 2019 (Q88,327.55 millones) el 5.85%, para el año 2020 (Q</w:t>
      </w:r>
      <w:r w:rsidR="00090D44" w:rsidRPr="00DE261C">
        <w:rPr>
          <w:rFonts w:ascii="Times New Roman" w:eastAsia="Times New Roman" w:hAnsi="Times New Roman" w:cs="Times New Roman"/>
          <w:color w:val="222222"/>
          <w:highlight w:val="white"/>
          <w:lang w:val="es-GT"/>
        </w:rPr>
        <w:t>107,760.72 millones</w:t>
      </w:r>
      <w:r w:rsidRPr="00DE261C">
        <w:rPr>
          <w:rFonts w:ascii="Times New Roman" w:eastAsia="Times New Roman" w:hAnsi="Times New Roman" w:cs="Times New Roman"/>
          <w:color w:val="222222"/>
          <w:highlight w:val="white"/>
          <w:lang w:val="es-GT"/>
        </w:rPr>
        <w:t>) el 4.52%, en el 2021 (Q107,521.46 millones) el 5.21%, y, al primer cuatrimestre 2022 (Q110,637.30 millones) solamente el 2.09%</w:t>
      </w:r>
      <w:r w:rsidRPr="00DE261C">
        <w:rPr>
          <w:rFonts w:ascii="Times New Roman" w:eastAsia="Times New Roman" w:hAnsi="Times New Roman" w:cs="Times New Roman"/>
          <w:color w:val="222222"/>
          <w:highlight w:val="white"/>
          <w:vertAlign w:val="superscript"/>
          <w:lang w:val="es-GT"/>
        </w:rPr>
        <w:footnoteReference w:id="4"/>
      </w:r>
      <w:r w:rsidRPr="00DE261C">
        <w:rPr>
          <w:rFonts w:ascii="Times New Roman" w:eastAsia="Times New Roman" w:hAnsi="Times New Roman" w:cs="Times New Roman"/>
          <w:color w:val="222222"/>
          <w:highlight w:val="white"/>
          <w:lang w:val="es-GT"/>
        </w:rPr>
        <w:t xml:space="preserve">. Lo anterior demuestra que el presupuesto vinculado al CPEG es pequeño e insuficiente para atender problemáticas profundas como el acceso a la tierra, acceso a medios de producción o apoyos para mercados de las mujeres rurales, campesinas e indígenas.  Estos presupuestos no son visibles en las comunidades, las mujeres en los territorios manifiestan la ausencia de apoyo </w:t>
      </w:r>
      <w:r w:rsidR="00090D44" w:rsidRPr="00DE261C">
        <w:rPr>
          <w:rFonts w:ascii="Times New Roman" w:eastAsia="Times New Roman" w:hAnsi="Times New Roman" w:cs="Times New Roman"/>
          <w:color w:val="222222"/>
          <w:highlight w:val="white"/>
          <w:lang w:val="es-GT"/>
        </w:rPr>
        <w:t>del MAGA</w:t>
      </w:r>
      <w:r w:rsidRPr="00DE261C">
        <w:rPr>
          <w:rFonts w:ascii="Times New Roman" w:eastAsia="Times New Roman" w:hAnsi="Times New Roman" w:cs="Times New Roman"/>
          <w:color w:val="222222"/>
          <w:highlight w:val="white"/>
          <w:lang w:val="es-GT"/>
        </w:rPr>
        <w:t xml:space="preserve">. </w:t>
      </w:r>
    </w:p>
    <w:p w14:paraId="3FFF1938" w14:textId="77777777" w:rsidR="00152B25" w:rsidRPr="00DE261C" w:rsidRDefault="00152B25">
      <w:pPr>
        <w:pBdr>
          <w:top w:val="nil"/>
          <w:left w:val="nil"/>
          <w:bottom w:val="nil"/>
          <w:right w:val="nil"/>
          <w:between w:val="nil"/>
        </w:pBdr>
        <w:spacing w:after="0"/>
        <w:ind w:left="0" w:hanging="2"/>
        <w:jc w:val="both"/>
        <w:rPr>
          <w:rFonts w:ascii="Times New Roman" w:eastAsia="Times New Roman" w:hAnsi="Times New Roman" w:cs="Times New Roman"/>
          <w:color w:val="222222"/>
          <w:highlight w:val="white"/>
          <w:lang w:val="es-GT"/>
        </w:rPr>
      </w:pPr>
    </w:p>
    <w:p w14:paraId="3877514F" w14:textId="77777777" w:rsidR="00152B25" w:rsidRPr="00DE261C" w:rsidRDefault="00C07EB4">
      <w:pPr>
        <w:numPr>
          <w:ilvl w:val="0"/>
          <w:numId w:val="1"/>
        </w:numPr>
        <w:pBdr>
          <w:top w:val="nil"/>
          <w:left w:val="nil"/>
          <w:bottom w:val="nil"/>
          <w:right w:val="nil"/>
          <w:between w:val="nil"/>
        </w:pBdr>
        <w:spacing w:after="0"/>
        <w:ind w:left="0" w:hanging="2"/>
        <w:jc w:val="both"/>
        <w:rPr>
          <w:rFonts w:ascii="Times New Roman" w:eastAsia="Times New Roman" w:hAnsi="Times New Roman" w:cs="Times New Roman"/>
          <w:lang w:val="es-GT"/>
        </w:rPr>
      </w:pPr>
      <w:r w:rsidRPr="00DE261C">
        <w:rPr>
          <w:rFonts w:ascii="Times New Roman" w:eastAsia="Times New Roman" w:hAnsi="Times New Roman" w:cs="Times New Roman"/>
          <w:color w:val="222222"/>
          <w:highlight w:val="white"/>
          <w:lang w:val="es-GT"/>
        </w:rPr>
        <w:t>El Ministerio de Economía vincula el presupuesto de l</w:t>
      </w:r>
      <w:r w:rsidRPr="00DE261C">
        <w:rPr>
          <w:rFonts w:ascii="Times New Roman" w:eastAsia="Times New Roman" w:hAnsi="Times New Roman" w:cs="Times New Roman"/>
          <w:b/>
          <w:color w:val="000000"/>
          <w:lang w:val="es-GT"/>
        </w:rPr>
        <w:t xml:space="preserve">a actividad </w:t>
      </w:r>
      <w:r w:rsidRPr="00DE261C">
        <w:rPr>
          <w:rFonts w:ascii="Times New Roman" w:eastAsia="Times New Roman" w:hAnsi="Times New Roman" w:cs="Times New Roman"/>
          <w:b/>
          <w:lang w:val="es-GT"/>
        </w:rPr>
        <w:t>“</w:t>
      </w:r>
      <w:r w:rsidRPr="00DE261C">
        <w:rPr>
          <w:rFonts w:ascii="Times New Roman" w:eastAsia="Times New Roman" w:hAnsi="Times New Roman" w:cs="Times New Roman"/>
          <w:b/>
          <w:color w:val="000000"/>
          <w:lang w:val="es-GT"/>
        </w:rPr>
        <w:t>servicios de apoyo técnico a mujeres microempresarias para el empoderamiento económico</w:t>
      </w:r>
      <w:r w:rsidRPr="00DE261C">
        <w:rPr>
          <w:rFonts w:ascii="Times New Roman" w:eastAsia="Times New Roman" w:hAnsi="Times New Roman" w:cs="Times New Roman"/>
          <w:b/>
          <w:lang w:val="es-GT"/>
        </w:rPr>
        <w:t>”</w:t>
      </w:r>
      <w:r w:rsidRPr="00DE261C">
        <w:rPr>
          <w:rFonts w:ascii="Times New Roman" w:eastAsia="Times New Roman" w:hAnsi="Times New Roman" w:cs="Times New Roman"/>
          <w:b/>
          <w:color w:val="000000"/>
          <w:lang w:val="es-GT"/>
        </w:rPr>
        <w:t xml:space="preserve">, </w:t>
      </w:r>
      <w:r w:rsidRPr="00DE261C">
        <w:rPr>
          <w:rFonts w:ascii="Times New Roman" w:eastAsia="Times New Roman" w:hAnsi="Times New Roman" w:cs="Times New Roman"/>
          <w:color w:val="000000"/>
          <w:lang w:val="es-GT"/>
        </w:rPr>
        <w:t xml:space="preserve">dirigido específicamente a un promedio de 1,748 mujeres empresarias, con este presupuesto se capacita en servicios de desarrollo empresarial. </w:t>
      </w:r>
      <w:r w:rsidRPr="00DE261C">
        <w:rPr>
          <w:rFonts w:ascii="Times New Roman" w:eastAsia="Times New Roman" w:hAnsi="Times New Roman" w:cs="Times New Roman"/>
          <w:lang w:val="es-GT"/>
        </w:rPr>
        <w:t>Del año</w:t>
      </w:r>
      <w:r w:rsidRPr="00DE261C">
        <w:rPr>
          <w:rFonts w:ascii="Times New Roman" w:eastAsia="Times New Roman" w:hAnsi="Times New Roman" w:cs="Times New Roman"/>
          <w:color w:val="000000"/>
          <w:lang w:val="es-GT"/>
        </w:rPr>
        <w:t xml:space="preserve"> 2018 al primer cuatrimestre del año 2022, el presupuesto anual corresponde a un monto de Q0.50 millones, con ejecuciones del 89% (2019), 24.74% (2020). Siendo este un presupuesto pequeño e insuficiente, no llega a nivel de los territorios, las mujeres </w:t>
      </w:r>
      <w:r w:rsidRPr="00DE261C">
        <w:rPr>
          <w:rFonts w:ascii="Times New Roman" w:eastAsia="Times New Roman" w:hAnsi="Times New Roman" w:cs="Times New Roman"/>
          <w:color w:val="000000"/>
          <w:lang w:val="es-GT"/>
        </w:rPr>
        <w:lastRenderedPageBreak/>
        <w:t>rurales continúan desvinculadas del presupuesto público</w:t>
      </w:r>
      <w:r w:rsidRPr="00DE261C">
        <w:rPr>
          <w:rFonts w:ascii="Times New Roman" w:eastAsia="Times New Roman" w:hAnsi="Times New Roman" w:cs="Times New Roman"/>
          <w:lang w:val="es-GT"/>
        </w:rPr>
        <w:t xml:space="preserve">, a pesar de que los datos oficiales indican que el </w:t>
      </w:r>
      <w:r w:rsidRPr="00DE261C">
        <w:rPr>
          <w:rFonts w:ascii="Times New Roman" w:eastAsia="Times New Roman" w:hAnsi="Times New Roman" w:cs="Times New Roman"/>
          <w:color w:val="222222"/>
          <w:highlight w:val="white"/>
          <w:lang w:val="es-GT"/>
        </w:rPr>
        <w:t>75.3% de las mujeres se encuentran en las actividades relacionadas a la informalidad.</w:t>
      </w:r>
    </w:p>
    <w:p w14:paraId="547726FA" w14:textId="77777777" w:rsidR="00152B25" w:rsidRPr="00DE261C" w:rsidRDefault="00152B25">
      <w:pPr>
        <w:pBdr>
          <w:top w:val="nil"/>
          <w:left w:val="nil"/>
          <w:bottom w:val="nil"/>
          <w:right w:val="nil"/>
          <w:between w:val="nil"/>
        </w:pBdr>
        <w:spacing w:after="0"/>
        <w:ind w:left="0" w:hanging="2"/>
        <w:jc w:val="both"/>
        <w:rPr>
          <w:rFonts w:ascii="Times New Roman" w:eastAsia="Times New Roman" w:hAnsi="Times New Roman" w:cs="Times New Roman"/>
          <w:color w:val="222222"/>
          <w:highlight w:val="white"/>
          <w:lang w:val="es-GT"/>
        </w:rPr>
      </w:pPr>
    </w:p>
    <w:p w14:paraId="1AC7BE74" w14:textId="652F3D71" w:rsidR="00152B25" w:rsidRPr="00DE261C" w:rsidRDefault="00152B25">
      <w:pPr>
        <w:pBdr>
          <w:top w:val="nil"/>
          <w:left w:val="nil"/>
          <w:bottom w:val="nil"/>
          <w:right w:val="nil"/>
          <w:between w:val="nil"/>
        </w:pBdr>
        <w:spacing w:after="0"/>
        <w:ind w:left="0" w:hanging="2"/>
        <w:jc w:val="both"/>
        <w:rPr>
          <w:rFonts w:ascii="Times New Roman" w:eastAsia="Times New Roman" w:hAnsi="Times New Roman" w:cs="Times New Roman"/>
          <w:color w:val="000000"/>
          <w:lang w:val="es-GT"/>
        </w:rPr>
      </w:pPr>
    </w:p>
    <w:p w14:paraId="7BE218EA" w14:textId="2531F522" w:rsidR="00152B25" w:rsidRPr="00DE261C" w:rsidRDefault="00C07EB4">
      <w:pPr>
        <w:numPr>
          <w:ilvl w:val="0"/>
          <w:numId w:val="1"/>
        </w:numPr>
        <w:pBdr>
          <w:top w:val="nil"/>
          <w:left w:val="nil"/>
          <w:bottom w:val="nil"/>
          <w:right w:val="nil"/>
          <w:between w:val="nil"/>
        </w:pBdr>
        <w:spacing w:after="0"/>
        <w:ind w:left="0" w:hanging="2"/>
        <w:jc w:val="both"/>
        <w:rPr>
          <w:rFonts w:ascii="Times New Roman" w:eastAsia="Times New Roman" w:hAnsi="Times New Roman" w:cs="Times New Roman"/>
          <w:highlight w:val="white"/>
          <w:lang w:val="es-GT"/>
        </w:rPr>
      </w:pPr>
      <w:r w:rsidRPr="00DE261C">
        <w:rPr>
          <w:rFonts w:ascii="Times New Roman" w:eastAsia="Times New Roman" w:hAnsi="Times New Roman" w:cs="Times New Roman"/>
          <w:color w:val="222222"/>
          <w:highlight w:val="white"/>
          <w:lang w:val="es-GT"/>
        </w:rPr>
        <w:t xml:space="preserve">El Ministerio de Agricultura, Ganadería y Alimentación MAGA, ente rector de la política agropecuaria e hidrobiológica, debe garantizar la implementación de programas, proyectos y actividades dirigidas al desarrollo económico de las mujeres, como lo establece la PNPDIM en el eje de Desarrollo económico y productivo con equidad.  Es un avance que </w:t>
      </w:r>
      <w:r w:rsidR="00090D44" w:rsidRPr="00DE261C">
        <w:rPr>
          <w:rFonts w:ascii="Times New Roman" w:eastAsia="Times New Roman" w:hAnsi="Times New Roman" w:cs="Times New Roman"/>
          <w:color w:val="222222"/>
          <w:highlight w:val="white"/>
          <w:lang w:val="es-GT"/>
        </w:rPr>
        <w:t>el MAGA</w:t>
      </w:r>
      <w:r w:rsidRPr="00DE261C">
        <w:rPr>
          <w:rFonts w:ascii="Times New Roman" w:eastAsia="Times New Roman" w:hAnsi="Times New Roman" w:cs="Times New Roman"/>
          <w:color w:val="222222"/>
          <w:highlight w:val="white"/>
          <w:lang w:val="es-GT"/>
        </w:rPr>
        <w:t xml:space="preserve"> cuenta con una política Institucional para la equidad la Igualdad de Género y Marco Estratégico de Implementación 2014-2023, sin </w:t>
      </w:r>
      <w:r w:rsidR="00090D44" w:rsidRPr="00DE261C">
        <w:rPr>
          <w:rFonts w:ascii="Times New Roman" w:eastAsia="Times New Roman" w:hAnsi="Times New Roman" w:cs="Times New Roman"/>
          <w:color w:val="222222"/>
          <w:highlight w:val="white"/>
          <w:lang w:val="es-GT"/>
        </w:rPr>
        <w:t>embargo,</w:t>
      </w:r>
      <w:r w:rsidRPr="00DE261C">
        <w:rPr>
          <w:rFonts w:ascii="Times New Roman" w:eastAsia="Times New Roman" w:hAnsi="Times New Roman" w:cs="Times New Roman"/>
          <w:color w:val="222222"/>
          <w:highlight w:val="white"/>
          <w:lang w:val="es-GT"/>
        </w:rPr>
        <w:t xml:space="preserve"> en la vida cotidiana de las mujeres </w:t>
      </w:r>
      <w:r w:rsidR="00090D44" w:rsidRPr="00DE261C">
        <w:rPr>
          <w:rFonts w:ascii="Times New Roman" w:eastAsia="Times New Roman" w:hAnsi="Times New Roman" w:cs="Times New Roman"/>
          <w:color w:val="222222"/>
          <w:highlight w:val="white"/>
          <w:lang w:val="es-GT"/>
        </w:rPr>
        <w:t>no se</w:t>
      </w:r>
      <w:r w:rsidRPr="00DE261C">
        <w:rPr>
          <w:rFonts w:ascii="Times New Roman" w:eastAsia="Times New Roman" w:hAnsi="Times New Roman" w:cs="Times New Roman"/>
          <w:color w:val="222222"/>
          <w:highlight w:val="white"/>
          <w:lang w:val="es-GT"/>
        </w:rPr>
        <w:t xml:space="preserve"> visualiza un ministerio comprometido a </w:t>
      </w:r>
      <w:r w:rsidR="00090D44" w:rsidRPr="00DE261C">
        <w:rPr>
          <w:rFonts w:ascii="Times New Roman" w:eastAsia="Times New Roman" w:hAnsi="Times New Roman" w:cs="Times New Roman"/>
          <w:color w:val="222222"/>
          <w:highlight w:val="white"/>
          <w:lang w:val="es-GT"/>
        </w:rPr>
        <w:t>disminuir las</w:t>
      </w:r>
      <w:r w:rsidRPr="00DE261C">
        <w:rPr>
          <w:rFonts w:ascii="Times New Roman" w:eastAsia="Times New Roman" w:hAnsi="Times New Roman" w:cs="Times New Roman"/>
          <w:color w:val="222222"/>
          <w:highlight w:val="white"/>
          <w:lang w:val="es-GT"/>
        </w:rPr>
        <w:t xml:space="preserve"> brechas de la desigualdad. No hay avances para promover el desarrollo económico hacia las mujeres campesinas y/o agricultoras, e </w:t>
      </w:r>
      <w:r w:rsidRPr="00DE261C">
        <w:rPr>
          <w:rFonts w:ascii="Times New Roman" w:eastAsia="Times New Roman" w:hAnsi="Times New Roman" w:cs="Times New Roman"/>
          <w:i/>
          <w:color w:val="222222"/>
          <w:highlight w:val="white"/>
          <w:lang w:val="es-GT"/>
        </w:rPr>
        <w:t xml:space="preserve">incluso para que las mujeres tengan acceso a “beneficios” del MAGA, estas deben comprobar que hacen trabajos de limpieza en las calles. </w:t>
      </w:r>
    </w:p>
    <w:p w14:paraId="1BAFAE21" w14:textId="77777777" w:rsidR="00152B25" w:rsidRPr="00DE261C" w:rsidRDefault="00152B25" w:rsidP="008D0BB6">
      <w:pPr>
        <w:pBdr>
          <w:top w:val="nil"/>
          <w:left w:val="nil"/>
          <w:bottom w:val="nil"/>
          <w:right w:val="nil"/>
          <w:between w:val="nil"/>
        </w:pBdr>
        <w:spacing w:after="0"/>
        <w:ind w:leftChars="0" w:left="0" w:firstLineChars="0" w:firstLine="0"/>
        <w:jc w:val="both"/>
        <w:rPr>
          <w:rFonts w:ascii="Times New Roman" w:eastAsia="Times New Roman" w:hAnsi="Times New Roman" w:cs="Times New Roman"/>
          <w:color w:val="222222"/>
          <w:highlight w:val="white"/>
          <w:lang w:val="es-GT"/>
        </w:rPr>
      </w:pPr>
    </w:p>
    <w:p w14:paraId="3DB7F730" w14:textId="18C57A68" w:rsidR="00152B25" w:rsidRPr="00DE261C" w:rsidRDefault="00C07EB4">
      <w:pPr>
        <w:numPr>
          <w:ilvl w:val="0"/>
          <w:numId w:val="1"/>
        </w:numPr>
        <w:pBdr>
          <w:top w:val="nil"/>
          <w:left w:val="nil"/>
          <w:bottom w:val="nil"/>
          <w:right w:val="nil"/>
          <w:between w:val="nil"/>
        </w:pBdr>
        <w:spacing w:after="0"/>
        <w:ind w:left="0" w:hanging="2"/>
        <w:jc w:val="both"/>
        <w:rPr>
          <w:rFonts w:ascii="Times New Roman" w:eastAsia="Times New Roman" w:hAnsi="Times New Roman" w:cs="Times New Roman"/>
          <w:highlight w:val="white"/>
          <w:lang w:val="es-GT"/>
        </w:rPr>
      </w:pPr>
      <w:r w:rsidRPr="00DE261C">
        <w:rPr>
          <w:rFonts w:ascii="Times New Roman" w:eastAsia="Times New Roman" w:hAnsi="Times New Roman" w:cs="Times New Roman"/>
          <w:color w:val="222222"/>
          <w:highlight w:val="white"/>
          <w:lang w:val="es-GT"/>
        </w:rPr>
        <w:t xml:space="preserve">Las mujeres involucradas en las actividades agrícolas suelen no tener un pago por su trabajo, se considera que son “apoyo” junto a la niñez. Mientras las mujeres que sí perciben ingresos, estos representan un promedio de Q1,026.00 mensuales, 12.01% menos que los ingresos que perciben los hombres.  Sin </w:t>
      </w:r>
      <w:r w:rsidR="00090D44" w:rsidRPr="00DE261C">
        <w:rPr>
          <w:rFonts w:ascii="Times New Roman" w:eastAsia="Times New Roman" w:hAnsi="Times New Roman" w:cs="Times New Roman"/>
          <w:color w:val="222222"/>
          <w:highlight w:val="white"/>
          <w:lang w:val="es-GT"/>
        </w:rPr>
        <w:t>embargo,</w:t>
      </w:r>
      <w:r w:rsidRPr="00DE261C">
        <w:rPr>
          <w:rFonts w:ascii="Times New Roman" w:eastAsia="Times New Roman" w:hAnsi="Times New Roman" w:cs="Times New Roman"/>
          <w:color w:val="222222"/>
          <w:highlight w:val="white"/>
          <w:lang w:val="es-GT"/>
        </w:rPr>
        <w:t xml:space="preserve"> en las estadísticas oficiales solamente se reconoce que el 5%</w:t>
      </w:r>
      <w:r w:rsidRPr="00DE261C">
        <w:rPr>
          <w:rFonts w:ascii="Times New Roman" w:eastAsia="Times New Roman" w:hAnsi="Times New Roman" w:cs="Times New Roman"/>
          <w:color w:val="222222"/>
          <w:highlight w:val="white"/>
          <w:vertAlign w:val="superscript"/>
          <w:lang w:val="es-GT"/>
        </w:rPr>
        <w:footnoteReference w:id="5"/>
      </w:r>
      <w:r w:rsidRPr="00DE261C">
        <w:rPr>
          <w:rFonts w:ascii="Times New Roman" w:eastAsia="Times New Roman" w:hAnsi="Times New Roman" w:cs="Times New Roman"/>
          <w:color w:val="222222"/>
          <w:highlight w:val="white"/>
          <w:lang w:val="es-GT"/>
        </w:rPr>
        <w:t xml:space="preserve"> de las mujeres de la PEA se dedican a las actividades agrícolas; invisibilizando el aporte de las mujeres a la agricultura, y a las actividades agrícolas que producen alimentos, reflejándose en la poca o nula inversión a proyectos productivos dirigidos a las mujeres rurales. </w:t>
      </w:r>
    </w:p>
    <w:p w14:paraId="5592C60D" w14:textId="77777777" w:rsidR="00152B25" w:rsidRPr="00DE261C" w:rsidRDefault="00152B25">
      <w:pPr>
        <w:pBdr>
          <w:top w:val="nil"/>
          <w:left w:val="nil"/>
          <w:bottom w:val="nil"/>
          <w:right w:val="nil"/>
          <w:between w:val="nil"/>
        </w:pBdr>
        <w:spacing w:after="0"/>
        <w:ind w:left="0" w:hanging="2"/>
        <w:jc w:val="both"/>
        <w:rPr>
          <w:rFonts w:ascii="Times New Roman" w:eastAsia="Times New Roman" w:hAnsi="Times New Roman" w:cs="Times New Roman"/>
          <w:color w:val="222222"/>
          <w:highlight w:val="white"/>
          <w:lang w:val="es-GT"/>
        </w:rPr>
      </w:pPr>
    </w:p>
    <w:p w14:paraId="7AC4C3D9" w14:textId="60551421" w:rsidR="00152B25" w:rsidRPr="00DE261C" w:rsidRDefault="00C07EB4">
      <w:pPr>
        <w:numPr>
          <w:ilvl w:val="0"/>
          <w:numId w:val="1"/>
        </w:numPr>
        <w:spacing w:after="0"/>
        <w:ind w:left="0" w:hanging="2"/>
        <w:jc w:val="both"/>
        <w:rPr>
          <w:rFonts w:ascii="Times New Roman" w:eastAsia="Times New Roman" w:hAnsi="Times New Roman" w:cs="Times New Roman"/>
          <w:highlight w:val="white"/>
          <w:lang w:val="es-GT"/>
        </w:rPr>
      </w:pPr>
      <w:r w:rsidRPr="00DE261C">
        <w:rPr>
          <w:rFonts w:ascii="Times New Roman" w:eastAsia="Times New Roman" w:hAnsi="Times New Roman" w:cs="Times New Roman"/>
          <w:color w:val="222222"/>
          <w:highlight w:val="white"/>
          <w:lang w:val="es-GT"/>
        </w:rPr>
        <w:t xml:space="preserve">El </w:t>
      </w:r>
      <w:r w:rsidR="00B93967">
        <w:rPr>
          <w:rFonts w:ascii="Times New Roman" w:eastAsia="Times New Roman" w:hAnsi="Times New Roman" w:cs="Times New Roman"/>
          <w:color w:val="222222"/>
          <w:highlight w:val="white"/>
          <w:lang w:val="es-GT"/>
        </w:rPr>
        <w:t>P</w:t>
      </w:r>
      <w:r w:rsidRPr="00DE261C">
        <w:rPr>
          <w:rFonts w:ascii="Times New Roman" w:eastAsia="Times New Roman" w:hAnsi="Times New Roman" w:cs="Times New Roman"/>
          <w:color w:val="222222"/>
          <w:highlight w:val="white"/>
          <w:lang w:val="es-GT"/>
        </w:rPr>
        <w:t xml:space="preserve">rograma Agricultura Familiar para el Fortalecimiento de la Economía Campesina PAFFEC, focalizó a un total de 790,671 hogares agropecuarios; 105,856 hogares de </w:t>
      </w:r>
      <w:proofErr w:type="spellStart"/>
      <w:r w:rsidRPr="00DE261C">
        <w:rPr>
          <w:rFonts w:ascii="Times New Roman" w:eastAsia="Times New Roman" w:hAnsi="Times New Roman" w:cs="Times New Roman"/>
          <w:color w:val="222222"/>
          <w:highlight w:val="white"/>
          <w:lang w:val="es-GT"/>
        </w:rPr>
        <w:t>infrasubsistencia</w:t>
      </w:r>
      <w:proofErr w:type="spellEnd"/>
      <w:r w:rsidRPr="00DE261C">
        <w:rPr>
          <w:rFonts w:ascii="Times New Roman" w:eastAsia="Times New Roman" w:hAnsi="Times New Roman" w:cs="Times New Roman"/>
          <w:color w:val="222222"/>
          <w:highlight w:val="white"/>
          <w:lang w:val="es-GT"/>
        </w:rPr>
        <w:t xml:space="preserve">, 513,395 subsistencia, 171,420 hogares excedentarios. </w:t>
      </w:r>
      <w:r w:rsidR="00C2633A">
        <w:rPr>
          <w:rFonts w:ascii="Times New Roman" w:eastAsia="Times New Roman" w:hAnsi="Times New Roman" w:cs="Times New Roman"/>
          <w:color w:val="222222"/>
          <w:highlight w:val="white"/>
          <w:lang w:val="es-GT"/>
        </w:rPr>
        <w:t>S</w:t>
      </w:r>
      <w:r w:rsidRPr="00DE261C">
        <w:rPr>
          <w:rFonts w:ascii="Times New Roman" w:eastAsia="Times New Roman" w:hAnsi="Times New Roman" w:cs="Times New Roman"/>
          <w:color w:val="222222"/>
          <w:highlight w:val="white"/>
          <w:lang w:val="es-GT"/>
        </w:rPr>
        <w:t xml:space="preserve">egún FAO </w:t>
      </w:r>
      <w:r w:rsidR="00090D44" w:rsidRPr="00DE261C">
        <w:rPr>
          <w:rFonts w:ascii="Times New Roman" w:eastAsia="Times New Roman" w:hAnsi="Times New Roman" w:cs="Times New Roman"/>
          <w:color w:val="222222"/>
          <w:highlight w:val="white"/>
          <w:lang w:val="es-GT"/>
        </w:rPr>
        <w:t>el 70</w:t>
      </w:r>
      <w:r w:rsidRPr="00DE261C">
        <w:rPr>
          <w:rFonts w:ascii="Times New Roman" w:eastAsia="Times New Roman" w:hAnsi="Times New Roman" w:cs="Times New Roman"/>
          <w:color w:val="222222"/>
          <w:highlight w:val="white"/>
          <w:lang w:val="es-GT"/>
        </w:rPr>
        <w:t xml:space="preserve">% de los alimentos que se consumen a nivel nacional son producidos por la </w:t>
      </w:r>
      <w:r w:rsidR="00C2633A">
        <w:rPr>
          <w:rFonts w:ascii="Times New Roman" w:eastAsia="Times New Roman" w:hAnsi="Times New Roman" w:cs="Times New Roman"/>
          <w:color w:val="222222"/>
          <w:highlight w:val="white"/>
          <w:lang w:val="es-GT"/>
        </w:rPr>
        <w:t>a</w:t>
      </w:r>
      <w:r w:rsidRPr="00DE261C">
        <w:rPr>
          <w:rFonts w:ascii="Times New Roman" w:eastAsia="Times New Roman" w:hAnsi="Times New Roman" w:cs="Times New Roman"/>
          <w:color w:val="222222"/>
          <w:highlight w:val="white"/>
          <w:lang w:val="es-GT"/>
        </w:rPr>
        <w:t xml:space="preserve">gricultura familiar. Las mujeres cumplen un papel importante para la producción de alimentos, dedican su tiempo a la agricultura familiar </w:t>
      </w:r>
      <w:r w:rsidR="00090D44" w:rsidRPr="00DE261C">
        <w:rPr>
          <w:rFonts w:ascii="Times New Roman" w:eastAsia="Times New Roman" w:hAnsi="Times New Roman" w:cs="Times New Roman"/>
          <w:color w:val="222222"/>
          <w:highlight w:val="white"/>
          <w:lang w:val="es-GT"/>
        </w:rPr>
        <w:t>a pesar</w:t>
      </w:r>
      <w:r w:rsidRPr="00DE261C">
        <w:rPr>
          <w:rFonts w:ascii="Times New Roman" w:eastAsia="Times New Roman" w:hAnsi="Times New Roman" w:cs="Times New Roman"/>
          <w:color w:val="222222"/>
          <w:highlight w:val="white"/>
          <w:lang w:val="es-GT"/>
        </w:rPr>
        <w:t xml:space="preserve"> de que los espacios son limitados, patios, traspatios, espacios abiertos y cerrados son utilizados para producir maíz, verduras, hierbas, frutas, permitiendo </w:t>
      </w:r>
      <w:r w:rsidR="00090D44" w:rsidRPr="00DE261C">
        <w:rPr>
          <w:rFonts w:ascii="Times New Roman" w:eastAsia="Times New Roman" w:hAnsi="Times New Roman" w:cs="Times New Roman"/>
          <w:color w:val="222222"/>
          <w:highlight w:val="white"/>
          <w:lang w:val="es-GT"/>
        </w:rPr>
        <w:t>el abasteciendo</w:t>
      </w:r>
      <w:r w:rsidRPr="00DE261C">
        <w:rPr>
          <w:rFonts w:ascii="Times New Roman" w:eastAsia="Times New Roman" w:hAnsi="Times New Roman" w:cs="Times New Roman"/>
          <w:color w:val="222222"/>
          <w:highlight w:val="white"/>
          <w:lang w:val="es-GT"/>
        </w:rPr>
        <w:t xml:space="preserve"> de los mercados locales, y el mercado nacional.</w:t>
      </w:r>
    </w:p>
    <w:p w14:paraId="699A67F2" w14:textId="77777777" w:rsidR="00152B25" w:rsidRPr="00DE261C" w:rsidRDefault="00C07EB4">
      <w:pPr>
        <w:spacing w:after="0"/>
        <w:ind w:left="0" w:hanging="2"/>
        <w:jc w:val="both"/>
        <w:rPr>
          <w:rFonts w:ascii="Times New Roman" w:eastAsia="Times New Roman" w:hAnsi="Times New Roman" w:cs="Times New Roman"/>
          <w:color w:val="222222"/>
          <w:highlight w:val="white"/>
          <w:lang w:val="es-GT"/>
        </w:rPr>
      </w:pPr>
      <w:r w:rsidRPr="00DE261C">
        <w:rPr>
          <w:rFonts w:ascii="Times New Roman" w:eastAsia="Times New Roman" w:hAnsi="Times New Roman" w:cs="Times New Roman"/>
          <w:color w:val="222222"/>
          <w:highlight w:val="white"/>
          <w:lang w:val="es-GT"/>
        </w:rPr>
        <w:t xml:space="preserve"> </w:t>
      </w:r>
    </w:p>
    <w:p w14:paraId="6392A287" w14:textId="25E1CCB8" w:rsidR="00152B25" w:rsidRPr="00DE261C" w:rsidRDefault="00C07EB4">
      <w:pPr>
        <w:numPr>
          <w:ilvl w:val="0"/>
          <w:numId w:val="1"/>
        </w:numPr>
        <w:pBdr>
          <w:top w:val="nil"/>
          <w:left w:val="nil"/>
          <w:bottom w:val="nil"/>
          <w:right w:val="nil"/>
          <w:between w:val="nil"/>
        </w:pBdr>
        <w:spacing w:after="0"/>
        <w:ind w:left="0" w:hanging="2"/>
        <w:jc w:val="both"/>
        <w:rPr>
          <w:rFonts w:ascii="Times New Roman" w:eastAsia="Times New Roman" w:hAnsi="Times New Roman" w:cs="Times New Roman"/>
          <w:highlight w:val="white"/>
          <w:lang w:val="es-GT"/>
        </w:rPr>
      </w:pPr>
      <w:r w:rsidRPr="00DE261C">
        <w:rPr>
          <w:rFonts w:ascii="Times New Roman" w:eastAsia="Times New Roman" w:hAnsi="Times New Roman" w:cs="Times New Roman"/>
          <w:color w:val="222222"/>
          <w:highlight w:val="white"/>
          <w:lang w:val="es-GT"/>
        </w:rPr>
        <w:t>El año 2016 el Ministerio de Agricultura dio un importante avance en la creación del programa Agricultura Familiar -</w:t>
      </w:r>
      <w:r w:rsidRPr="00DE261C">
        <w:rPr>
          <w:rFonts w:ascii="Times New Roman" w:eastAsia="Times New Roman" w:hAnsi="Times New Roman" w:cs="Times New Roman"/>
          <w:b/>
          <w:color w:val="222222"/>
          <w:highlight w:val="white"/>
          <w:lang w:val="es-GT"/>
        </w:rPr>
        <w:t>AF-</w:t>
      </w:r>
      <w:r w:rsidRPr="00DE261C">
        <w:rPr>
          <w:rFonts w:ascii="Times New Roman" w:eastAsia="Times New Roman" w:hAnsi="Times New Roman" w:cs="Times New Roman"/>
          <w:color w:val="222222"/>
          <w:highlight w:val="white"/>
          <w:lang w:val="es-GT"/>
        </w:rPr>
        <w:t>, poniendo como centro de atención al “sujeto priorizado</w:t>
      </w:r>
      <w:r w:rsidRPr="00DE261C">
        <w:rPr>
          <w:rFonts w:ascii="Times New Roman" w:eastAsia="Times New Roman" w:hAnsi="Times New Roman" w:cs="Times New Roman"/>
          <w:color w:val="222222"/>
          <w:highlight w:val="white"/>
          <w:vertAlign w:val="superscript"/>
          <w:lang w:val="es-GT"/>
        </w:rPr>
        <w:footnoteReference w:id="6"/>
      </w:r>
      <w:r w:rsidRPr="00DE261C">
        <w:rPr>
          <w:rFonts w:ascii="Times New Roman" w:eastAsia="Times New Roman" w:hAnsi="Times New Roman" w:cs="Times New Roman"/>
          <w:color w:val="222222"/>
          <w:highlight w:val="white"/>
          <w:lang w:val="es-GT"/>
        </w:rPr>
        <w:t xml:space="preserve">”. El presupuesto para la AF tuvo un auge durante el año 2017, con un presupuesto vigente de Q1,594.80 millones, para la AF se vinculó el 54.56% del presupuesto de la cartera, para el año 2020 el presupuesto vigente fue de Q107,521.46 millones para la AF, se vinculó el 29.36% de los recursos de la cartera. Durante la pandemia COVID-19 para impulsar la agricultura familiar el Congreso de la República asignó un monto de Q50.00 millones como un paliativo a las medidas tomadas por el gobierno frente a la </w:t>
      </w:r>
      <w:r w:rsidR="00090D44" w:rsidRPr="00DE261C">
        <w:rPr>
          <w:rFonts w:ascii="Times New Roman" w:eastAsia="Times New Roman" w:hAnsi="Times New Roman" w:cs="Times New Roman"/>
          <w:color w:val="222222"/>
          <w:highlight w:val="white"/>
          <w:lang w:val="es-GT"/>
        </w:rPr>
        <w:t>pandemia, sin</w:t>
      </w:r>
      <w:r w:rsidRPr="00DE261C">
        <w:rPr>
          <w:rFonts w:ascii="Times New Roman" w:eastAsia="Times New Roman" w:hAnsi="Times New Roman" w:cs="Times New Roman"/>
          <w:color w:val="222222"/>
          <w:highlight w:val="white"/>
          <w:lang w:val="es-GT"/>
        </w:rPr>
        <w:t xml:space="preserve"> </w:t>
      </w:r>
      <w:r w:rsidR="00090D44" w:rsidRPr="00DE261C">
        <w:rPr>
          <w:rFonts w:ascii="Times New Roman" w:eastAsia="Times New Roman" w:hAnsi="Times New Roman" w:cs="Times New Roman"/>
          <w:color w:val="222222"/>
          <w:highlight w:val="white"/>
          <w:lang w:val="es-GT"/>
        </w:rPr>
        <w:t>embargo,</w:t>
      </w:r>
      <w:r w:rsidRPr="00DE261C">
        <w:rPr>
          <w:rFonts w:ascii="Times New Roman" w:eastAsia="Times New Roman" w:hAnsi="Times New Roman" w:cs="Times New Roman"/>
          <w:color w:val="222222"/>
          <w:highlight w:val="white"/>
          <w:lang w:val="es-GT"/>
        </w:rPr>
        <w:t xml:space="preserve"> la ejecución fue del 0%. El mismo año 10 departamentos y 110 municipios del país fueron golpeados </w:t>
      </w:r>
      <w:r w:rsidR="00090D44" w:rsidRPr="00DE261C">
        <w:rPr>
          <w:rFonts w:ascii="Times New Roman" w:eastAsia="Times New Roman" w:hAnsi="Times New Roman" w:cs="Times New Roman"/>
          <w:color w:val="222222"/>
          <w:highlight w:val="white"/>
          <w:lang w:val="es-GT"/>
        </w:rPr>
        <w:t>con el</w:t>
      </w:r>
      <w:r w:rsidRPr="00DE261C">
        <w:rPr>
          <w:rFonts w:ascii="Times New Roman" w:eastAsia="Times New Roman" w:hAnsi="Times New Roman" w:cs="Times New Roman"/>
          <w:color w:val="222222"/>
          <w:highlight w:val="white"/>
          <w:lang w:val="es-GT"/>
        </w:rPr>
        <w:t xml:space="preserve"> paso de las tormentas ETA e </w:t>
      </w:r>
      <w:r w:rsidR="00090D44" w:rsidRPr="00DE261C">
        <w:rPr>
          <w:rFonts w:ascii="Times New Roman" w:eastAsia="Times New Roman" w:hAnsi="Times New Roman" w:cs="Times New Roman"/>
          <w:color w:val="222222"/>
          <w:highlight w:val="white"/>
          <w:lang w:val="es-GT"/>
        </w:rPr>
        <w:t>IOTA, datos</w:t>
      </w:r>
      <w:r w:rsidRPr="00DE261C">
        <w:rPr>
          <w:rFonts w:ascii="Times New Roman" w:eastAsia="Times New Roman" w:hAnsi="Times New Roman" w:cs="Times New Roman"/>
          <w:color w:val="222222"/>
          <w:highlight w:val="white"/>
          <w:lang w:val="es-GT"/>
        </w:rPr>
        <w:t xml:space="preserve"> oficiales al mes de noviembre establecieron que 200,400 familias sufrieron daños severos en los cultivos y en </w:t>
      </w:r>
      <w:r w:rsidRPr="00DE261C">
        <w:rPr>
          <w:rFonts w:ascii="Times New Roman" w:eastAsia="Times New Roman" w:hAnsi="Times New Roman" w:cs="Times New Roman"/>
          <w:color w:val="222222"/>
          <w:highlight w:val="white"/>
          <w:lang w:val="es-GT"/>
        </w:rPr>
        <w:lastRenderedPageBreak/>
        <w:t xml:space="preserve">los diversos sistemas alimentarios de las familias, el MAGA no tuvo </w:t>
      </w:r>
      <w:r w:rsidR="00090D44" w:rsidRPr="00DE261C">
        <w:rPr>
          <w:rFonts w:ascii="Times New Roman" w:eastAsia="Times New Roman" w:hAnsi="Times New Roman" w:cs="Times New Roman"/>
          <w:color w:val="222222"/>
          <w:highlight w:val="white"/>
          <w:lang w:val="es-GT"/>
        </w:rPr>
        <w:t>capacidad de</w:t>
      </w:r>
      <w:r w:rsidRPr="00DE261C">
        <w:rPr>
          <w:rFonts w:ascii="Times New Roman" w:eastAsia="Times New Roman" w:hAnsi="Times New Roman" w:cs="Times New Roman"/>
          <w:color w:val="222222"/>
          <w:highlight w:val="white"/>
          <w:lang w:val="es-GT"/>
        </w:rPr>
        <w:t xml:space="preserve"> ejecutar Q25.00 millones asignados para atender la emergencia. Para el año 2022 la AF sale de la estructura presupuestaria.</w:t>
      </w:r>
    </w:p>
    <w:p w14:paraId="0B71F94D" w14:textId="77777777" w:rsidR="00152B25" w:rsidRPr="00DE261C" w:rsidRDefault="00152B25">
      <w:pPr>
        <w:pBdr>
          <w:top w:val="nil"/>
          <w:left w:val="nil"/>
          <w:bottom w:val="nil"/>
          <w:right w:val="nil"/>
          <w:between w:val="nil"/>
        </w:pBdr>
        <w:spacing w:after="0"/>
        <w:ind w:left="0" w:hanging="2"/>
        <w:jc w:val="both"/>
        <w:rPr>
          <w:rFonts w:ascii="Times New Roman" w:eastAsia="Times New Roman" w:hAnsi="Times New Roman" w:cs="Times New Roman"/>
          <w:color w:val="222222"/>
          <w:highlight w:val="white"/>
          <w:lang w:val="es-GT"/>
        </w:rPr>
      </w:pPr>
    </w:p>
    <w:p w14:paraId="2E75B3CC" w14:textId="63BD2053" w:rsidR="00152B25" w:rsidRPr="00DE261C" w:rsidRDefault="00C07EB4">
      <w:pPr>
        <w:numPr>
          <w:ilvl w:val="0"/>
          <w:numId w:val="1"/>
        </w:numPr>
        <w:pBdr>
          <w:top w:val="nil"/>
          <w:left w:val="nil"/>
          <w:bottom w:val="nil"/>
          <w:right w:val="nil"/>
          <w:between w:val="nil"/>
        </w:pBdr>
        <w:spacing w:after="0"/>
        <w:ind w:left="0" w:hanging="2"/>
        <w:jc w:val="both"/>
        <w:rPr>
          <w:rFonts w:ascii="Times New Roman" w:eastAsia="Times New Roman" w:hAnsi="Times New Roman" w:cs="Times New Roman"/>
          <w:highlight w:val="white"/>
          <w:lang w:val="es-GT"/>
        </w:rPr>
      </w:pPr>
      <w:r w:rsidRPr="00DE261C">
        <w:rPr>
          <w:rFonts w:ascii="Times New Roman" w:eastAsia="Times New Roman" w:hAnsi="Times New Roman" w:cs="Times New Roman"/>
          <w:color w:val="222222"/>
          <w:highlight w:val="white"/>
          <w:lang w:val="es-GT"/>
        </w:rPr>
        <w:t>En el MAGA la actividad “apoyo a grupo de mujeres para el establecimiento de actividades productivas''</w:t>
      </w:r>
      <w:r w:rsidRPr="00DE261C">
        <w:rPr>
          <w:rFonts w:ascii="Times New Roman" w:eastAsia="Times New Roman" w:hAnsi="Times New Roman" w:cs="Times New Roman"/>
          <w:color w:val="222222"/>
          <w:highlight w:val="white"/>
          <w:vertAlign w:val="superscript"/>
          <w:lang w:val="es-GT"/>
        </w:rPr>
        <w:footnoteReference w:id="7"/>
      </w:r>
      <w:r w:rsidRPr="00DE261C">
        <w:rPr>
          <w:rFonts w:ascii="Times New Roman" w:eastAsia="Times New Roman" w:hAnsi="Times New Roman" w:cs="Times New Roman"/>
          <w:color w:val="222222"/>
          <w:highlight w:val="white"/>
          <w:lang w:val="es-GT"/>
        </w:rPr>
        <w:t>, en el año 2017 tuvo un presupuesto de Q2.31 millones, en el 2018 el presupuesto fu</w:t>
      </w:r>
      <w:r w:rsidR="00C2633A">
        <w:rPr>
          <w:rFonts w:ascii="Times New Roman" w:eastAsia="Times New Roman" w:hAnsi="Times New Roman" w:cs="Times New Roman"/>
          <w:color w:val="222222"/>
          <w:highlight w:val="white"/>
          <w:lang w:val="es-GT"/>
        </w:rPr>
        <w:t>e</w:t>
      </w:r>
      <w:r w:rsidRPr="00DE261C">
        <w:rPr>
          <w:rFonts w:ascii="Times New Roman" w:eastAsia="Times New Roman" w:hAnsi="Times New Roman" w:cs="Times New Roman"/>
          <w:color w:val="222222"/>
          <w:highlight w:val="white"/>
          <w:lang w:val="es-GT"/>
        </w:rPr>
        <w:t xml:space="preserve"> de Q2.31 millones, ambos años la ejecución fue del 0%. En el presupuesto aprobado para el año 2019, el rubro desaparece de la estructura presupuestaria. Como consecuencia de la falta de ejecución presupuestaria las mujeres rurales no cuentan con apoyos para la implementación y/o fortalecimiento de sus iniciativas productivas.  </w:t>
      </w:r>
    </w:p>
    <w:p w14:paraId="747F751E" w14:textId="77777777" w:rsidR="00152B25" w:rsidRPr="00DE261C" w:rsidRDefault="00C07EB4">
      <w:pPr>
        <w:pBdr>
          <w:top w:val="nil"/>
          <w:left w:val="nil"/>
          <w:bottom w:val="nil"/>
          <w:right w:val="nil"/>
          <w:between w:val="nil"/>
        </w:pBdr>
        <w:spacing w:after="0"/>
        <w:ind w:left="0" w:hanging="2"/>
        <w:jc w:val="both"/>
        <w:rPr>
          <w:rFonts w:ascii="Times New Roman" w:eastAsia="Times New Roman" w:hAnsi="Times New Roman" w:cs="Times New Roman"/>
          <w:color w:val="222222"/>
          <w:highlight w:val="white"/>
          <w:lang w:val="es-GT"/>
        </w:rPr>
      </w:pPr>
      <w:r w:rsidRPr="00DE261C">
        <w:rPr>
          <w:rFonts w:ascii="Times New Roman" w:eastAsia="Times New Roman" w:hAnsi="Times New Roman" w:cs="Times New Roman"/>
          <w:color w:val="222222"/>
          <w:highlight w:val="white"/>
          <w:lang w:val="es-GT"/>
        </w:rPr>
        <w:t xml:space="preserve"> </w:t>
      </w:r>
    </w:p>
    <w:p w14:paraId="7E14BFDA" w14:textId="131A3256" w:rsidR="001C0493" w:rsidRDefault="00C07EB4">
      <w:pPr>
        <w:numPr>
          <w:ilvl w:val="0"/>
          <w:numId w:val="1"/>
        </w:numPr>
        <w:pBdr>
          <w:top w:val="nil"/>
          <w:left w:val="nil"/>
          <w:bottom w:val="nil"/>
          <w:right w:val="nil"/>
          <w:between w:val="nil"/>
        </w:pBdr>
        <w:spacing w:after="0"/>
        <w:ind w:left="0" w:hanging="2"/>
        <w:jc w:val="both"/>
        <w:rPr>
          <w:rFonts w:ascii="Times New Roman" w:eastAsia="Times New Roman" w:hAnsi="Times New Roman" w:cs="Times New Roman"/>
          <w:highlight w:val="white"/>
          <w:lang w:val="es-GT"/>
        </w:rPr>
      </w:pPr>
      <w:r w:rsidRPr="00DE261C">
        <w:rPr>
          <w:rFonts w:ascii="Times New Roman" w:eastAsia="Times New Roman" w:hAnsi="Times New Roman" w:cs="Times New Roman"/>
          <w:color w:val="222222"/>
          <w:highlight w:val="white"/>
          <w:lang w:val="es-GT"/>
        </w:rPr>
        <w:t>La actividad “apoyo al mejoramiento del hogar rural”</w:t>
      </w:r>
      <w:r w:rsidRPr="00DE261C">
        <w:rPr>
          <w:rFonts w:ascii="Times New Roman" w:eastAsia="Times New Roman" w:hAnsi="Times New Roman" w:cs="Times New Roman"/>
          <w:color w:val="222222"/>
          <w:highlight w:val="white"/>
          <w:vertAlign w:val="superscript"/>
          <w:lang w:val="es-GT"/>
        </w:rPr>
        <w:footnoteReference w:id="8"/>
      </w:r>
      <w:r w:rsidRPr="00DE261C">
        <w:rPr>
          <w:rFonts w:ascii="Times New Roman" w:eastAsia="Times New Roman" w:hAnsi="Times New Roman" w:cs="Times New Roman"/>
          <w:color w:val="222222"/>
          <w:highlight w:val="white"/>
          <w:lang w:val="es-GT"/>
        </w:rPr>
        <w:t xml:space="preserve">, fue eliminada de la estructura presupuestaria a nivel de </w:t>
      </w:r>
      <w:r w:rsidR="00090D44" w:rsidRPr="00DE261C">
        <w:rPr>
          <w:rFonts w:ascii="Times New Roman" w:eastAsia="Times New Roman" w:hAnsi="Times New Roman" w:cs="Times New Roman"/>
          <w:color w:val="222222"/>
          <w:highlight w:val="white"/>
          <w:lang w:val="es-GT"/>
        </w:rPr>
        <w:t>actividad, dirigida</w:t>
      </w:r>
      <w:r w:rsidRPr="00DE261C">
        <w:rPr>
          <w:rFonts w:ascii="Times New Roman" w:eastAsia="Times New Roman" w:hAnsi="Times New Roman" w:cs="Times New Roman"/>
          <w:color w:val="222222"/>
          <w:highlight w:val="white"/>
          <w:lang w:val="es-GT"/>
        </w:rPr>
        <w:t xml:space="preserve"> a las mujeres rurales en función de ser madres. Con capacitaciones dirigidas a “mejorar”, la calidad del tiempo y el aprovechamiento de los recursos. Aun así, las mujeres en los territorios indicaron: “</w:t>
      </w:r>
      <w:r w:rsidRPr="00DE261C">
        <w:rPr>
          <w:rFonts w:ascii="Times New Roman" w:eastAsia="Times New Roman" w:hAnsi="Times New Roman" w:cs="Times New Roman"/>
          <w:i/>
          <w:lang w:val="es-GT"/>
        </w:rPr>
        <w:t>n</w:t>
      </w:r>
      <w:r w:rsidRPr="00DE261C">
        <w:rPr>
          <w:rFonts w:ascii="Times New Roman" w:eastAsia="Times New Roman" w:hAnsi="Times New Roman" w:cs="Times New Roman"/>
          <w:i/>
          <w:color w:val="000000"/>
          <w:lang w:val="es-GT"/>
        </w:rPr>
        <w:t>o sabemos si se implementa presupuesto para las mujeres, sabemos de pequeños fondos, pero sirven para la corrupción. Las mujeres no saben del presupuesto público, porque no lo vemos”</w:t>
      </w:r>
      <w:r w:rsidRPr="00DE261C">
        <w:rPr>
          <w:rFonts w:ascii="Times New Roman" w:eastAsia="Times New Roman" w:hAnsi="Times New Roman" w:cs="Times New Roman"/>
          <w:i/>
          <w:color w:val="000000"/>
          <w:vertAlign w:val="superscript"/>
          <w:lang w:val="es-GT"/>
        </w:rPr>
        <w:footnoteReference w:id="9"/>
      </w:r>
      <w:r w:rsidRPr="00DE261C">
        <w:rPr>
          <w:rFonts w:ascii="Times New Roman" w:eastAsia="Times New Roman" w:hAnsi="Times New Roman" w:cs="Times New Roman"/>
          <w:i/>
          <w:color w:val="000000"/>
          <w:lang w:val="es-GT"/>
        </w:rPr>
        <w:t>.</w:t>
      </w:r>
    </w:p>
    <w:p w14:paraId="6F09D9D1" w14:textId="44073A8C" w:rsidR="004059FA" w:rsidRPr="00FF7588" w:rsidRDefault="004059FA" w:rsidP="00FF7588">
      <w:pPr>
        <w:pBdr>
          <w:top w:val="nil"/>
          <w:left w:val="nil"/>
          <w:bottom w:val="nil"/>
          <w:right w:val="nil"/>
          <w:between w:val="nil"/>
        </w:pBdr>
        <w:spacing w:after="0"/>
        <w:ind w:leftChars="0" w:left="0" w:firstLineChars="0" w:firstLine="0"/>
        <w:jc w:val="both"/>
        <w:rPr>
          <w:rFonts w:ascii="Times New Roman" w:eastAsia="Times New Roman" w:hAnsi="Times New Roman" w:cs="Times New Roman"/>
          <w:highlight w:val="white"/>
          <w:lang w:val="es-GT"/>
        </w:rPr>
      </w:pPr>
    </w:p>
    <w:p w14:paraId="6675EEF5" w14:textId="3AF22E66" w:rsidR="001C0493" w:rsidRPr="004059FA" w:rsidRDefault="001C0493">
      <w:pPr>
        <w:numPr>
          <w:ilvl w:val="0"/>
          <w:numId w:val="1"/>
        </w:numPr>
        <w:pBdr>
          <w:top w:val="nil"/>
          <w:left w:val="nil"/>
          <w:bottom w:val="nil"/>
          <w:right w:val="nil"/>
          <w:between w:val="nil"/>
        </w:pBdr>
        <w:spacing w:after="0"/>
        <w:ind w:left="0" w:hanging="2"/>
        <w:jc w:val="both"/>
        <w:rPr>
          <w:rFonts w:ascii="Times New Roman" w:eastAsia="Times New Roman" w:hAnsi="Times New Roman" w:cs="Times New Roman"/>
          <w:highlight w:val="white"/>
          <w:lang w:val="es-GT"/>
        </w:rPr>
      </w:pPr>
      <w:r w:rsidRPr="00DE261C">
        <w:rPr>
          <w:rFonts w:ascii="Times New Roman" w:eastAsia="Times New Roman" w:hAnsi="Times New Roman" w:cs="Times New Roman"/>
          <w:color w:val="000000"/>
          <w:lang w:val="es-GT"/>
        </w:rPr>
        <w:t xml:space="preserve">La propuesta Ley de Desarrollo Económico para las mujeres fue presentada en el 2018 por diversas organizaciones de mujeres rurales, campesinas, e indígenas, sumándose una serie de organizaciones sociales, la principal demanda es la aprobación de presupuestos públicos para la ejecución de proyectos productivos, con énfasis en las mujeres con mayor grado de vulnerabilidad. </w:t>
      </w:r>
      <w:r w:rsidRPr="00DE261C">
        <w:rPr>
          <w:rFonts w:ascii="Times New Roman" w:eastAsia="Times New Roman" w:hAnsi="Times New Roman" w:cs="Times New Roman"/>
          <w:lang w:val="es-GT"/>
        </w:rPr>
        <w:t>La propuesta debe ser conocida en tres lecturas por el pleno del Congreso de la República, al 30 de junio del año en curso a pesar de las constantes solicitudes, solo ha sido leída en primera lectura.</w:t>
      </w:r>
    </w:p>
    <w:p w14:paraId="660A3392" w14:textId="77777777" w:rsidR="00152B25" w:rsidRPr="00DE261C" w:rsidRDefault="00152B25">
      <w:pPr>
        <w:ind w:left="0" w:hanging="2"/>
        <w:rPr>
          <w:rFonts w:ascii="Times New Roman" w:eastAsia="Times New Roman" w:hAnsi="Times New Roman" w:cs="Times New Roman"/>
          <w:b/>
          <w:lang w:val="es-GT"/>
        </w:rPr>
      </w:pPr>
    </w:p>
    <w:p w14:paraId="30694819" w14:textId="77777777" w:rsidR="00152B25" w:rsidRPr="00DE261C" w:rsidRDefault="00C07EB4">
      <w:pPr>
        <w:ind w:left="0" w:hanging="2"/>
        <w:rPr>
          <w:rFonts w:ascii="Times New Roman" w:eastAsia="Times New Roman" w:hAnsi="Times New Roman" w:cs="Times New Roman"/>
          <w:lang w:val="es-GT"/>
        </w:rPr>
      </w:pPr>
      <w:r w:rsidRPr="00DE261C">
        <w:rPr>
          <w:rFonts w:ascii="Times New Roman" w:eastAsia="Times New Roman" w:hAnsi="Times New Roman" w:cs="Times New Roman"/>
          <w:b/>
          <w:lang w:val="es-GT"/>
        </w:rPr>
        <w:t xml:space="preserve">Participación de las mujeres rurales en espacio de toma de decisión </w:t>
      </w:r>
    </w:p>
    <w:p w14:paraId="51FFBBAD" w14:textId="77777777" w:rsidR="00152B25" w:rsidRPr="00DE261C" w:rsidRDefault="00C07EB4">
      <w:pPr>
        <w:numPr>
          <w:ilvl w:val="0"/>
          <w:numId w:val="1"/>
        </w:numPr>
        <w:pBdr>
          <w:top w:val="nil"/>
          <w:left w:val="nil"/>
          <w:bottom w:val="nil"/>
          <w:right w:val="nil"/>
          <w:between w:val="nil"/>
        </w:pBdr>
        <w:spacing w:after="0"/>
        <w:ind w:left="0" w:hanging="2"/>
        <w:jc w:val="both"/>
        <w:rPr>
          <w:rFonts w:ascii="Times New Roman" w:eastAsia="Times New Roman" w:hAnsi="Times New Roman" w:cs="Times New Roman"/>
          <w:lang w:val="es-GT"/>
        </w:rPr>
      </w:pPr>
      <w:r w:rsidRPr="00DE261C">
        <w:rPr>
          <w:rFonts w:ascii="Times New Roman" w:eastAsia="Times New Roman" w:hAnsi="Times New Roman" w:cs="Times New Roman"/>
          <w:color w:val="000000"/>
          <w:lang w:val="es-GT"/>
        </w:rPr>
        <w:t xml:space="preserve">La participación de las mujeres rurales debe darse en todos los ámbitos de la vida social y política a nivel comunitario, </w:t>
      </w:r>
      <w:r w:rsidRPr="00DE261C">
        <w:rPr>
          <w:rFonts w:ascii="Times New Roman" w:eastAsia="Times New Roman" w:hAnsi="Times New Roman" w:cs="Times New Roman"/>
          <w:lang w:val="es-GT"/>
        </w:rPr>
        <w:t xml:space="preserve">municipal, regional y nacional; los espacios de decisión están regulados en la legislación guatemalteca, pero está condicionada a un </w:t>
      </w:r>
      <w:r w:rsidRPr="00DE261C">
        <w:rPr>
          <w:rFonts w:ascii="Times New Roman" w:eastAsia="Times New Roman" w:hAnsi="Times New Roman" w:cs="Times New Roman"/>
          <w:color w:val="000000"/>
          <w:lang w:val="es-GT"/>
        </w:rPr>
        <w:t>régimen político, que corresponde al sistema heteropatriarcal, lo que provoca que</w:t>
      </w:r>
      <w:r w:rsidRPr="00DE261C">
        <w:rPr>
          <w:rFonts w:ascii="Times New Roman" w:eastAsia="Times New Roman" w:hAnsi="Times New Roman" w:cs="Times New Roman"/>
          <w:lang w:val="es-GT"/>
        </w:rPr>
        <w:t xml:space="preserve">, </w:t>
      </w:r>
      <w:r w:rsidRPr="00DE261C">
        <w:rPr>
          <w:rFonts w:ascii="Times New Roman" w:eastAsia="Times New Roman" w:hAnsi="Times New Roman" w:cs="Times New Roman"/>
          <w:color w:val="000000"/>
          <w:lang w:val="es-GT"/>
        </w:rPr>
        <w:t>para participar</w:t>
      </w:r>
      <w:r w:rsidRPr="00DE261C">
        <w:rPr>
          <w:rFonts w:ascii="Times New Roman" w:eastAsia="Times New Roman" w:hAnsi="Times New Roman" w:cs="Times New Roman"/>
          <w:lang w:val="es-GT"/>
        </w:rPr>
        <w:t xml:space="preserve">, las mujeres </w:t>
      </w:r>
      <w:r w:rsidRPr="00DE261C">
        <w:rPr>
          <w:rFonts w:ascii="Times New Roman" w:eastAsia="Times New Roman" w:hAnsi="Times New Roman" w:cs="Times New Roman"/>
          <w:color w:val="000000"/>
          <w:lang w:val="es-GT"/>
        </w:rPr>
        <w:t xml:space="preserve">tienen que superar una </w:t>
      </w:r>
      <w:r w:rsidRPr="00DE261C">
        <w:rPr>
          <w:rFonts w:ascii="Times New Roman" w:eastAsia="Times New Roman" w:hAnsi="Times New Roman" w:cs="Times New Roman"/>
          <w:lang w:val="es-GT"/>
        </w:rPr>
        <w:t xml:space="preserve">serie de dificultades que van desde lo que se vive en casa, en las comunidades, así como lo referido a los tiempos, las distancias; hasta la violencia, el acoso, la descalificación, una realidad que se vive en todos los espacios de participación. </w:t>
      </w:r>
    </w:p>
    <w:p w14:paraId="5ACFB875" w14:textId="77777777" w:rsidR="00152B25" w:rsidRPr="00DE261C" w:rsidRDefault="00152B25">
      <w:pPr>
        <w:pBdr>
          <w:top w:val="nil"/>
          <w:left w:val="nil"/>
          <w:bottom w:val="nil"/>
          <w:right w:val="nil"/>
          <w:between w:val="nil"/>
        </w:pBdr>
        <w:spacing w:after="0"/>
        <w:ind w:left="0" w:hanging="2"/>
        <w:jc w:val="both"/>
        <w:rPr>
          <w:rFonts w:ascii="Times New Roman" w:eastAsia="Times New Roman" w:hAnsi="Times New Roman" w:cs="Times New Roman"/>
          <w:lang w:val="es-GT"/>
        </w:rPr>
      </w:pPr>
    </w:p>
    <w:p w14:paraId="6DE44DD2" w14:textId="77777777" w:rsidR="00152B25" w:rsidRPr="00DE261C" w:rsidRDefault="00C07EB4">
      <w:pPr>
        <w:numPr>
          <w:ilvl w:val="0"/>
          <w:numId w:val="1"/>
        </w:numPr>
        <w:pBdr>
          <w:top w:val="nil"/>
          <w:left w:val="nil"/>
          <w:bottom w:val="nil"/>
          <w:right w:val="nil"/>
          <w:between w:val="nil"/>
        </w:pBdr>
        <w:spacing w:after="0"/>
        <w:ind w:left="0" w:hanging="2"/>
        <w:jc w:val="both"/>
        <w:rPr>
          <w:rFonts w:ascii="Times New Roman" w:eastAsia="Times New Roman" w:hAnsi="Times New Roman" w:cs="Times New Roman"/>
          <w:lang w:val="es-GT"/>
        </w:rPr>
      </w:pPr>
      <w:r w:rsidRPr="00DE261C">
        <w:rPr>
          <w:rFonts w:ascii="Times New Roman" w:eastAsia="Times New Roman" w:hAnsi="Times New Roman" w:cs="Times New Roman"/>
          <w:lang w:val="es-GT"/>
        </w:rPr>
        <w:t xml:space="preserve">Inequidad en la participación política; la participación de las mujeres por elección popular, por nombramiento, por contratación; para estar en los espacios de decisión por elección popular, pasa por el ejercicio de la ciudadanía de las mujeres, el voto, elegir y ser electas; a la fecha las mujeres siguen siendo las que votan, pocas mujeres son las que llegan a los espacios de postulación, y si aparecen quedan en espacios que difícilmente serán electas para los cargos públicos; durante la coyuntura pre electoral y electoral, son buscadas, cooptados los liderazgos y cuando los políticos llegan a los espacios de decisión no dan seguimiento a los ofrecimientos, no cumplen con sus </w:t>
      </w:r>
      <w:r w:rsidRPr="00DE261C">
        <w:rPr>
          <w:rFonts w:ascii="Times New Roman" w:eastAsia="Times New Roman" w:hAnsi="Times New Roman" w:cs="Times New Roman"/>
          <w:lang w:val="es-GT"/>
        </w:rPr>
        <w:lastRenderedPageBreak/>
        <w:t xml:space="preserve">responsabilidades. Según datos del INE. </w:t>
      </w:r>
      <w:r w:rsidRPr="00DE261C">
        <w:rPr>
          <w:rFonts w:ascii="Times New Roman" w:eastAsia="Times New Roman" w:hAnsi="Times New Roman" w:cs="Times New Roman"/>
          <w:i/>
          <w:lang w:val="es-GT"/>
        </w:rPr>
        <w:t>“La participación en algún grupo, organización o asociación, siguen siendo los hombres los que han tenido mayor participación a lo largo del tiempo”.</w:t>
      </w:r>
    </w:p>
    <w:p w14:paraId="6A8A7203" w14:textId="77777777" w:rsidR="00152B25" w:rsidRPr="00DE261C" w:rsidRDefault="00C07EB4">
      <w:pPr>
        <w:pBdr>
          <w:top w:val="nil"/>
          <w:left w:val="nil"/>
          <w:bottom w:val="nil"/>
          <w:right w:val="nil"/>
          <w:between w:val="nil"/>
        </w:pBdr>
        <w:spacing w:after="0"/>
        <w:ind w:left="0" w:hanging="2"/>
        <w:jc w:val="both"/>
        <w:rPr>
          <w:rFonts w:ascii="Times New Roman" w:eastAsia="Times New Roman" w:hAnsi="Times New Roman" w:cs="Times New Roman"/>
          <w:lang w:val="es-GT"/>
        </w:rPr>
      </w:pPr>
      <w:r w:rsidRPr="00DE261C">
        <w:rPr>
          <w:rFonts w:ascii="Times New Roman" w:eastAsia="Times New Roman" w:hAnsi="Times New Roman" w:cs="Times New Roman"/>
          <w:i/>
          <w:lang w:val="es-GT"/>
        </w:rPr>
        <w:t xml:space="preserve"> </w:t>
      </w:r>
    </w:p>
    <w:p w14:paraId="5C44DFB0" w14:textId="77777777" w:rsidR="00152B25" w:rsidRPr="00DE261C" w:rsidRDefault="00C07EB4">
      <w:pPr>
        <w:numPr>
          <w:ilvl w:val="0"/>
          <w:numId w:val="1"/>
        </w:numPr>
        <w:spacing w:after="0"/>
        <w:ind w:left="0" w:hanging="2"/>
        <w:jc w:val="both"/>
        <w:rPr>
          <w:rFonts w:ascii="Times New Roman" w:eastAsia="Times New Roman" w:hAnsi="Times New Roman" w:cs="Times New Roman"/>
          <w:lang w:val="es-GT"/>
        </w:rPr>
      </w:pPr>
      <w:r w:rsidRPr="00DE261C">
        <w:rPr>
          <w:rFonts w:ascii="Times New Roman" w:eastAsia="Times New Roman" w:hAnsi="Times New Roman" w:cs="Times New Roman"/>
          <w:lang w:val="es-GT"/>
        </w:rPr>
        <w:t>La participación de las mujeres en los espacios de decisión por nombramiento y elección popular es un indicador de la discriminación y desigualdad, a pesar de que, al momento de convocar a una reunión, a una asamblea, la participación sea más de mujeres que de hombres; los que ocupan los cargos de dirección o los cargos para elección, como una norma naturalizada; son los hombres, quienes se ganan un estatus que discrimina a las mujeres, porque estos criterios son basados en prejuicios, estereotipos, hacia las mujeres, sustentado por la falta de normas que garanticen la democratización de los espacios de participación en los espacios de decisión.</w:t>
      </w:r>
    </w:p>
    <w:p w14:paraId="594653C7" w14:textId="77777777" w:rsidR="00152B25" w:rsidRPr="00DE261C" w:rsidRDefault="00152B25">
      <w:pPr>
        <w:spacing w:after="0"/>
        <w:ind w:left="0" w:hanging="2"/>
        <w:jc w:val="both"/>
        <w:rPr>
          <w:rFonts w:ascii="Times New Roman" w:eastAsia="Times New Roman" w:hAnsi="Times New Roman" w:cs="Times New Roman"/>
          <w:lang w:val="es-GT"/>
        </w:rPr>
      </w:pPr>
    </w:p>
    <w:p w14:paraId="7A08E842" w14:textId="4C991552" w:rsidR="00152B25" w:rsidRPr="00DE261C" w:rsidRDefault="00C07EB4">
      <w:pPr>
        <w:numPr>
          <w:ilvl w:val="0"/>
          <w:numId w:val="1"/>
        </w:numPr>
        <w:pBdr>
          <w:top w:val="nil"/>
          <w:left w:val="nil"/>
          <w:bottom w:val="nil"/>
          <w:right w:val="nil"/>
          <w:between w:val="nil"/>
        </w:pBdr>
        <w:spacing w:after="0"/>
        <w:ind w:left="0" w:hanging="2"/>
        <w:jc w:val="both"/>
        <w:rPr>
          <w:rFonts w:ascii="Times New Roman" w:eastAsia="Times New Roman" w:hAnsi="Times New Roman" w:cs="Times New Roman"/>
          <w:lang w:val="es-GT"/>
        </w:rPr>
      </w:pPr>
      <w:r w:rsidRPr="00DE261C">
        <w:rPr>
          <w:rFonts w:ascii="Times New Roman" w:eastAsia="Times New Roman" w:hAnsi="Times New Roman" w:cs="Times New Roman"/>
          <w:lang w:val="es-GT"/>
        </w:rPr>
        <w:t>Han pasado 26 años desde que, en los</w:t>
      </w:r>
      <w:r w:rsidRPr="00DE261C">
        <w:rPr>
          <w:rFonts w:ascii="Times New Roman" w:eastAsia="Times New Roman" w:hAnsi="Times New Roman" w:cs="Times New Roman"/>
          <w:color w:val="000000"/>
          <w:lang w:val="es-GT"/>
        </w:rPr>
        <w:t xml:space="preserve"> Acuerdos de Paz, se estableci</w:t>
      </w:r>
      <w:r w:rsidR="001C0493">
        <w:rPr>
          <w:rFonts w:ascii="Times New Roman" w:eastAsia="Times New Roman" w:hAnsi="Times New Roman" w:cs="Times New Roman"/>
          <w:color w:val="000000"/>
          <w:lang w:val="es-GT"/>
        </w:rPr>
        <w:t>ó</w:t>
      </w:r>
      <w:r w:rsidRPr="00DE261C">
        <w:rPr>
          <w:rFonts w:ascii="Times New Roman" w:eastAsia="Times New Roman" w:hAnsi="Times New Roman" w:cs="Times New Roman"/>
          <w:color w:val="000000"/>
          <w:lang w:val="es-GT"/>
        </w:rPr>
        <w:t xml:space="preserve"> promover la participación de las mujeres</w:t>
      </w:r>
      <w:r w:rsidRPr="00DE261C">
        <w:rPr>
          <w:rFonts w:ascii="Times New Roman" w:eastAsia="Times New Roman" w:hAnsi="Times New Roman" w:cs="Times New Roman"/>
          <w:lang w:val="es-GT"/>
        </w:rPr>
        <w:t xml:space="preserve">, dando paso a uno de los espacios de participación para presentar propuestas y decidir prioridades a nivel local, municipal, regional y nacional; las mujeres expresan que el Sistema Nacional de Consejos de Desarrollo que en sus siglas a nivel local </w:t>
      </w:r>
      <w:r w:rsidRPr="00DE261C">
        <w:rPr>
          <w:rFonts w:ascii="Times New Roman" w:eastAsia="Times New Roman" w:hAnsi="Times New Roman" w:cs="Times New Roman"/>
          <w:color w:val="000000"/>
          <w:lang w:val="es-GT"/>
        </w:rPr>
        <w:t>CO</w:t>
      </w:r>
      <w:r w:rsidRPr="00DE261C">
        <w:rPr>
          <w:rFonts w:ascii="Times New Roman" w:eastAsia="Times New Roman" w:hAnsi="Times New Roman" w:cs="Times New Roman"/>
          <w:lang w:val="es-GT"/>
        </w:rPr>
        <w:t>CODE</w:t>
      </w:r>
      <w:r w:rsidRPr="00DE261C">
        <w:rPr>
          <w:rFonts w:ascii="Times New Roman" w:eastAsia="Times New Roman" w:hAnsi="Times New Roman" w:cs="Times New Roman"/>
          <w:color w:val="000000"/>
          <w:lang w:val="es-GT"/>
        </w:rPr>
        <w:t xml:space="preserve">, a nivel municipal COMUDE, </w:t>
      </w:r>
      <w:r w:rsidRPr="00DE261C">
        <w:rPr>
          <w:rFonts w:ascii="Times New Roman" w:eastAsia="Times New Roman" w:hAnsi="Times New Roman" w:cs="Times New Roman"/>
          <w:lang w:val="es-GT"/>
        </w:rPr>
        <w:t>a nivel departamental CODEDE</w:t>
      </w:r>
      <w:r w:rsidRPr="00DE261C">
        <w:rPr>
          <w:rFonts w:ascii="Times New Roman" w:eastAsia="Times New Roman" w:hAnsi="Times New Roman" w:cs="Times New Roman"/>
          <w:color w:val="000000"/>
          <w:lang w:val="es-GT"/>
        </w:rPr>
        <w:t xml:space="preserve">, suponen ser un espacios </w:t>
      </w:r>
      <w:r w:rsidRPr="00DE261C">
        <w:rPr>
          <w:rFonts w:ascii="Times New Roman" w:eastAsia="Times New Roman" w:hAnsi="Times New Roman" w:cs="Times New Roman"/>
          <w:lang w:val="es-GT"/>
        </w:rPr>
        <w:t>de</w:t>
      </w:r>
      <w:r w:rsidRPr="00DE261C">
        <w:rPr>
          <w:rFonts w:ascii="Times New Roman" w:eastAsia="Times New Roman" w:hAnsi="Times New Roman" w:cs="Times New Roman"/>
          <w:color w:val="000000"/>
          <w:lang w:val="es-GT"/>
        </w:rPr>
        <w:t xml:space="preserve"> participación</w:t>
      </w:r>
      <w:r w:rsidRPr="00DE261C">
        <w:rPr>
          <w:rFonts w:ascii="Times New Roman" w:eastAsia="Times New Roman" w:hAnsi="Times New Roman" w:cs="Times New Roman"/>
          <w:lang w:val="es-GT"/>
        </w:rPr>
        <w:t xml:space="preserve"> </w:t>
      </w:r>
      <w:r w:rsidRPr="00DE261C">
        <w:rPr>
          <w:rFonts w:ascii="Times New Roman" w:eastAsia="Times New Roman" w:hAnsi="Times New Roman" w:cs="Times New Roman"/>
          <w:color w:val="000000"/>
          <w:lang w:val="es-GT"/>
        </w:rPr>
        <w:t>para velar por el bien común, pero se</w:t>
      </w:r>
      <w:r w:rsidRPr="00DE261C">
        <w:rPr>
          <w:rFonts w:ascii="Times New Roman" w:eastAsia="Times New Roman" w:hAnsi="Times New Roman" w:cs="Times New Roman"/>
          <w:lang w:val="es-GT"/>
        </w:rPr>
        <w:t xml:space="preserve"> ha convertido en espacios donde se expresan y prevalecen los intereses particulares.</w:t>
      </w:r>
      <w:r w:rsidR="00C2633A">
        <w:rPr>
          <w:rFonts w:ascii="Times New Roman" w:eastAsia="Times New Roman" w:hAnsi="Times New Roman" w:cs="Times New Roman"/>
          <w:lang w:val="es-GT"/>
        </w:rPr>
        <w:t xml:space="preserve"> </w:t>
      </w:r>
      <w:r w:rsidRPr="00DE261C">
        <w:rPr>
          <w:rFonts w:ascii="Times New Roman" w:eastAsia="Times New Roman" w:hAnsi="Times New Roman" w:cs="Times New Roman"/>
          <w:lang w:val="es-GT"/>
        </w:rPr>
        <w:t xml:space="preserve">La participación de mujeres, mujeres rurales e indígenas en los Sistema de Consejo de Desarrollo Urbano y Rural es baja.  En los </w:t>
      </w:r>
      <w:r w:rsidR="00090D44" w:rsidRPr="00DE261C">
        <w:rPr>
          <w:rFonts w:ascii="Times New Roman" w:eastAsia="Times New Roman" w:hAnsi="Times New Roman" w:cs="Times New Roman"/>
          <w:lang w:val="es-GT"/>
        </w:rPr>
        <w:t>COCODES de</w:t>
      </w:r>
      <w:r w:rsidRPr="00DE261C">
        <w:rPr>
          <w:rFonts w:ascii="Times New Roman" w:eastAsia="Times New Roman" w:hAnsi="Times New Roman" w:cs="Times New Roman"/>
          <w:lang w:val="es-GT"/>
        </w:rPr>
        <w:t xml:space="preserve"> un total de participación de 13,836 de personas, solamente el 13% corresponde a las mujeres; en los COMUDES de 15,414 el 24% son mujeres; en el CODEDE de </w:t>
      </w:r>
      <w:r w:rsidR="00090D44" w:rsidRPr="00DE261C">
        <w:rPr>
          <w:rFonts w:ascii="Times New Roman" w:eastAsia="Times New Roman" w:hAnsi="Times New Roman" w:cs="Times New Roman"/>
          <w:lang w:val="es-GT"/>
        </w:rPr>
        <w:t>1,449 el</w:t>
      </w:r>
      <w:r w:rsidRPr="00DE261C">
        <w:rPr>
          <w:rFonts w:ascii="Times New Roman" w:eastAsia="Times New Roman" w:hAnsi="Times New Roman" w:cs="Times New Roman"/>
          <w:lang w:val="es-GT"/>
        </w:rPr>
        <w:t xml:space="preserve"> 23% son mujeres y en el </w:t>
      </w:r>
      <w:r w:rsidR="00090D44" w:rsidRPr="00DE261C">
        <w:rPr>
          <w:rFonts w:ascii="Times New Roman" w:eastAsia="Times New Roman" w:hAnsi="Times New Roman" w:cs="Times New Roman"/>
          <w:lang w:val="es-GT"/>
        </w:rPr>
        <w:t>CONADUR de</w:t>
      </w:r>
      <w:r w:rsidRPr="00DE261C">
        <w:rPr>
          <w:rFonts w:ascii="Times New Roman" w:eastAsia="Times New Roman" w:hAnsi="Times New Roman" w:cs="Times New Roman"/>
          <w:lang w:val="es-GT"/>
        </w:rPr>
        <w:t xml:space="preserve"> 48 de participantes sólo el 13% son mujeres</w:t>
      </w:r>
      <w:r w:rsidRPr="00DE261C">
        <w:rPr>
          <w:rFonts w:ascii="Times New Roman" w:eastAsia="Times New Roman" w:hAnsi="Times New Roman" w:cs="Times New Roman"/>
          <w:vertAlign w:val="superscript"/>
          <w:lang w:val="es-GT"/>
        </w:rPr>
        <w:footnoteReference w:id="10"/>
      </w:r>
      <w:r w:rsidRPr="00DE261C">
        <w:rPr>
          <w:rFonts w:ascii="Times New Roman" w:eastAsia="Times New Roman" w:hAnsi="Times New Roman" w:cs="Times New Roman"/>
          <w:lang w:val="es-GT"/>
        </w:rPr>
        <w:t xml:space="preserve">. La voz y propuestas de las mujeres no son escuchadas, </w:t>
      </w:r>
      <w:r w:rsidR="00090D44" w:rsidRPr="00DE261C">
        <w:rPr>
          <w:rFonts w:ascii="Times New Roman" w:eastAsia="Times New Roman" w:hAnsi="Times New Roman" w:cs="Times New Roman"/>
          <w:lang w:val="es-GT"/>
        </w:rPr>
        <w:t>en estos</w:t>
      </w:r>
      <w:r w:rsidRPr="00DE261C">
        <w:rPr>
          <w:rFonts w:ascii="Times New Roman" w:eastAsia="Times New Roman" w:hAnsi="Times New Roman" w:cs="Times New Roman"/>
          <w:lang w:val="es-GT"/>
        </w:rPr>
        <w:t xml:space="preserve"> no toman en cuenta las condiciones como los horarios, las distancias, los recursos económicos para movilizarse y cubrir otras necesidades básicas que implica la participación y estar presentes en las reuniones, siendo espacios donde las mujeres rurales viven de manera directa, por las prácticas y actitudes derivadas de las formas de participación machista, racistas y clasistas.</w:t>
      </w:r>
    </w:p>
    <w:p w14:paraId="42C32C8E" w14:textId="77777777" w:rsidR="00152B25" w:rsidRPr="00DE261C" w:rsidRDefault="00152B25">
      <w:pPr>
        <w:pBdr>
          <w:top w:val="nil"/>
          <w:left w:val="nil"/>
          <w:bottom w:val="nil"/>
          <w:right w:val="nil"/>
          <w:between w:val="nil"/>
        </w:pBdr>
        <w:spacing w:after="0"/>
        <w:ind w:left="0" w:hanging="2"/>
        <w:jc w:val="both"/>
        <w:rPr>
          <w:rFonts w:ascii="Times New Roman" w:eastAsia="Times New Roman" w:hAnsi="Times New Roman" w:cs="Times New Roman"/>
          <w:lang w:val="es-GT"/>
        </w:rPr>
      </w:pPr>
    </w:p>
    <w:p w14:paraId="40E89983" w14:textId="77777777" w:rsidR="00152B25" w:rsidRPr="00DE261C" w:rsidRDefault="00C07EB4">
      <w:pPr>
        <w:numPr>
          <w:ilvl w:val="0"/>
          <w:numId w:val="1"/>
        </w:numPr>
        <w:pBdr>
          <w:top w:val="nil"/>
          <w:left w:val="nil"/>
          <w:bottom w:val="nil"/>
          <w:right w:val="nil"/>
          <w:between w:val="nil"/>
        </w:pBdr>
        <w:spacing w:after="0"/>
        <w:ind w:left="0" w:hanging="2"/>
        <w:jc w:val="both"/>
        <w:rPr>
          <w:rFonts w:ascii="Times New Roman" w:eastAsia="Times New Roman" w:hAnsi="Times New Roman" w:cs="Times New Roman"/>
          <w:lang w:val="es-GT"/>
        </w:rPr>
      </w:pPr>
      <w:r w:rsidRPr="00DE261C">
        <w:rPr>
          <w:rFonts w:ascii="Times New Roman" w:eastAsia="Times New Roman" w:hAnsi="Times New Roman" w:cs="Times New Roman"/>
          <w:lang w:val="es-GT"/>
        </w:rPr>
        <w:t>Los estereotipos, prejuicios sexistas, racistas, clasistas, generan  una cultura generalizada en todos los espacios de participación, por los señalamientos hacia l</w:t>
      </w:r>
      <w:r w:rsidRPr="00DE261C">
        <w:rPr>
          <w:rFonts w:ascii="Times New Roman" w:eastAsia="Times New Roman" w:hAnsi="Times New Roman" w:cs="Times New Roman"/>
          <w:color w:val="000000"/>
          <w:lang w:val="es-GT"/>
        </w:rPr>
        <w:t>as mujeres cuando</w:t>
      </w:r>
      <w:r w:rsidRPr="00DE261C">
        <w:rPr>
          <w:rFonts w:ascii="Times New Roman" w:eastAsia="Times New Roman" w:hAnsi="Times New Roman" w:cs="Times New Roman"/>
          <w:lang w:val="es-GT"/>
        </w:rPr>
        <w:t xml:space="preserve"> </w:t>
      </w:r>
      <w:r w:rsidRPr="00DE261C">
        <w:rPr>
          <w:rFonts w:ascii="Times New Roman" w:eastAsia="Times New Roman" w:hAnsi="Times New Roman" w:cs="Times New Roman"/>
          <w:color w:val="000000"/>
          <w:lang w:val="es-GT"/>
        </w:rPr>
        <w:t xml:space="preserve">tienden a ser señaladas, no son escuchadas ni respetadas, se puede decir también, que las que participan están expuesta a los </w:t>
      </w:r>
      <w:r w:rsidRPr="00DE261C">
        <w:rPr>
          <w:rFonts w:ascii="Times New Roman" w:eastAsia="Times New Roman" w:hAnsi="Times New Roman" w:cs="Times New Roman"/>
          <w:lang w:val="es-GT"/>
        </w:rPr>
        <w:t xml:space="preserve">acosos, violencia, violación sexual, el rol de género asignado social y culturalmente, hace que no participen, no porque ellas no quieran, sino, por los trabajos que tienen que realizar en la casa, el cuidado de los hijos, el aseo, el cuidado de ella misma y el tiempo no les alcanza para estar en espacios de decisión. </w:t>
      </w:r>
    </w:p>
    <w:p w14:paraId="36561719" w14:textId="77777777" w:rsidR="00152B25" w:rsidRPr="00DE261C" w:rsidRDefault="00152B25">
      <w:pPr>
        <w:pBdr>
          <w:top w:val="nil"/>
          <w:left w:val="nil"/>
          <w:bottom w:val="nil"/>
          <w:right w:val="nil"/>
          <w:between w:val="nil"/>
        </w:pBdr>
        <w:spacing w:after="0"/>
        <w:ind w:left="0" w:hanging="2"/>
        <w:jc w:val="both"/>
        <w:rPr>
          <w:rFonts w:ascii="Times New Roman" w:eastAsia="Times New Roman" w:hAnsi="Times New Roman" w:cs="Times New Roman"/>
          <w:lang w:val="es-GT"/>
        </w:rPr>
      </w:pPr>
    </w:p>
    <w:p w14:paraId="1FC0F220" w14:textId="618FE4B4" w:rsidR="00152B25" w:rsidRPr="00DE261C" w:rsidRDefault="00C07EB4">
      <w:pPr>
        <w:numPr>
          <w:ilvl w:val="0"/>
          <w:numId w:val="1"/>
        </w:numPr>
        <w:pBdr>
          <w:top w:val="nil"/>
          <w:left w:val="nil"/>
          <w:bottom w:val="nil"/>
          <w:right w:val="nil"/>
          <w:between w:val="nil"/>
        </w:pBdr>
        <w:spacing w:after="0"/>
        <w:ind w:left="0" w:hanging="2"/>
        <w:jc w:val="both"/>
        <w:rPr>
          <w:rFonts w:ascii="Times New Roman" w:eastAsia="Times New Roman" w:hAnsi="Times New Roman" w:cs="Times New Roman"/>
          <w:lang w:val="es-GT"/>
        </w:rPr>
      </w:pPr>
      <w:r w:rsidRPr="00DE261C">
        <w:rPr>
          <w:rFonts w:ascii="Times New Roman" w:eastAsia="Times New Roman" w:hAnsi="Times New Roman" w:cs="Times New Roman"/>
          <w:color w:val="000000"/>
          <w:lang w:val="es-GT"/>
        </w:rPr>
        <w:t xml:space="preserve">El trabajo de cuidados y no remunerado, no es valorado, </w:t>
      </w:r>
      <w:r w:rsidRPr="00DE261C">
        <w:rPr>
          <w:rFonts w:ascii="Times New Roman" w:eastAsia="Times New Roman" w:hAnsi="Times New Roman" w:cs="Times New Roman"/>
          <w:lang w:val="es-GT"/>
        </w:rPr>
        <w:t>c</w:t>
      </w:r>
      <w:r w:rsidRPr="00DE261C">
        <w:rPr>
          <w:rFonts w:ascii="Times New Roman" w:eastAsia="Times New Roman" w:hAnsi="Times New Roman" w:cs="Times New Roman"/>
          <w:color w:val="000000"/>
          <w:lang w:val="es-GT"/>
        </w:rPr>
        <w:t xml:space="preserve">alificado ni considerado </w:t>
      </w:r>
      <w:r w:rsidRPr="00DE261C">
        <w:rPr>
          <w:rFonts w:ascii="Times New Roman" w:eastAsia="Times New Roman" w:hAnsi="Times New Roman" w:cs="Times New Roman"/>
          <w:lang w:val="es-GT"/>
        </w:rPr>
        <w:t xml:space="preserve">como trabajo </w:t>
      </w:r>
      <w:r w:rsidR="00090D44" w:rsidRPr="00DE261C">
        <w:rPr>
          <w:rFonts w:ascii="Times New Roman" w:eastAsia="Times New Roman" w:hAnsi="Times New Roman" w:cs="Times New Roman"/>
          <w:lang w:val="es-GT"/>
        </w:rPr>
        <w:t>productivo</w:t>
      </w:r>
      <w:r w:rsidR="00090D44" w:rsidRPr="00DE261C">
        <w:rPr>
          <w:rFonts w:ascii="Times New Roman" w:eastAsia="Times New Roman" w:hAnsi="Times New Roman" w:cs="Times New Roman"/>
          <w:color w:val="000000"/>
          <w:lang w:val="es-GT"/>
        </w:rPr>
        <w:t>, tomando</w:t>
      </w:r>
      <w:r w:rsidRPr="00DE261C">
        <w:rPr>
          <w:rFonts w:ascii="Times New Roman" w:eastAsia="Times New Roman" w:hAnsi="Times New Roman" w:cs="Times New Roman"/>
          <w:color w:val="000000"/>
          <w:lang w:val="es-GT"/>
        </w:rPr>
        <w:t xml:space="preserve"> en cuenta que es el pilar de toda fuerza de trabajo y para la vida son las mujeres</w:t>
      </w:r>
      <w:r w:rsidRPr="00DE261C">
        <w:rPr>
          <w:rFonts w:ascii="Times New Roman" w:eastAsia="Times New Roman" w:hAnsi="Times New Roman" w:cs="Times New Roman"/>
          <w:lang w:val="es-GT"/>
        </w:rPr>
        <w:t xml:space="preserve"> inmersas en la economía informal, sin prestaciones, seguros social a pesar de realizar un trabajo de generación de  ingresos para la familia,</w:t>
      </w:r>
      <w:r w:rsidRPr="00DE261C">
        <w:rPr>
          <w:rFonts w:ascii="Times New Roman" w:eastAsia="Times New Roman" w:hAnsi="Times New Roman" w:cs="Times New Roman"/>
          <w:color w:val="000000"/>
          <w:lang w:val="es-GT"/>
        </w:rPr>
        <w:t xml:space="preserve"> </w:t>
      </w:r>
      <w:r w:rsidRPr="00DE261C">
        <w:rPr>
          <w:rFonts w:ascii="Times New Roman" w:eastAsia="Times New Roman" w:hAnsi="Times New Roman" w:cs="Times New Roman"/>
          <w:lang w:val="es-GT"/>
        </w:rPr>
        <w:t>según datos de</w:t>
      </w:r>
      <w:r w:rsidRPr="00DE261C">
        <w:rPr>
          <w:rFonts w:ascii="Times New Roman" w:eastAsia="Times New Roman" w:hAnsi="Times New Roman" w:cs="Times New Roman"/>
          <w:color w:val="000000"/>
          <w:lang w:val="es-GT"/>
        </w:rPr>
        <w:t xml:space="preserve">l INE indica que: </w:t>
      </w:r>
      <w:r w:rsidRPr="00DE261C">
        <w:rPr>
          <w:rFonts w:ascii="Times New Roman" w:eastAsia="Times New Roman" w:hAnsi="Times New Roman" w:cs="Times New Roman"/>
          <w:i/>
          <w:color w:val="000000"/>
          <w:lang w:val="es-GT"/>
        </w:rPr>
        <w:t xml:space="preserve">“La cantidad de personas en edad de trabajar que no se incorpora a la fuerza de trabajo o población económicamente inactiva se estimó para el año 2018 en 4,908,013. Siendo las mujeres el 75.8%, proporción que aumenta al desagregar por pueblo de pertenencia, pues las mujeres del pueblo </w:t>
      </w:r>
      <w:proofErr w:type="spellStart"/>
      <w:r w:rsidRPr="00DE261C">
        <w:rPr>
          <w:rFonts w:ascii="Times New Roman" w:eastAsia="Times New Roman" w:hAnsi="Times New Roman" w:cs="Times New Roman"/>
          <w:i/>
          <w:color w:val="000000"/>
          <w:lang w:val="es-GT"/>
        </w:rPr>
        <w:t>Xinka</w:t>
      </w:r>
      <w:proofErr w:type="spellEnd"/>
      <w:r w:rsidRPr="00DE261C">
        <w:rPr>
          <w:rFonts w:ascii="Times New Roman" w:eastAsia="Times New Roman" w:hAnsi="Times New Roman" w:cs="Times New Roman"/>
          <w:i/>
          <w:color w:val="000000"/>
          <w:lang w:val="es-GT"/>
        </w:rPr>
        <w:t xml:space="preserve"> presentan un 80.7%, siendo el pueblo con mayor porcentaje de mujeres que no se encuentran dentro del mercado de trabajo”. Entre las mujeres económicamente inactivas de los distintos pueblos, predomina la actividad de los quehaceres. </w:t>
      </w:r>
    </w:p>
    <w:p w14:paraId="48157983" w14:textId="77777777" w:rsidR="00152B25" w:rsidRPr="00DE261C" w:rsidRDefault="00152B25">
      <w:pPr>
        <w:pBdr>
          <w:top w:val="nil"/>
          <w:left w:val="nil"/>
          <w:bottom w:val="nil"/>
          <w:right w:val="nil"/>
          <w:between w:val="nil"/>
        </w:pBdr>
        <w:spacing w:after="0"/>
        <w:ind w:left="0" w:hanging="2"/>
        <w:jc w:val="both"/>
        <w:rPr>
          <w:rFonts w:ascii="Times New Roman" w:eastAsia="Times New Roman" w:hAnsi="Times New Roman" w:cs="Times New Roman"/>
          <w:i/>
          <w:lang w:val="es-GT"/>
        </w:rPr>
      </w:pPr>
    </w:p>
    <w:p w14:paraId="7AE35FCB" w14:textId="30F58873" w:rsidR="00152B25" w:rsidRPr="00FF7588" w:rsidRDefault="00C07EB4">
      <w:pPr>
        <w:numPr>
          <w:ilvl w:val="0"/>
          <w:numId w:val="1"/>
        </w:numPr>
        <w:pBdr>
          <w:top w:val="nil"/>
          <w:left w:val="nil"/>
          <w:bottom w:val="nil"/>
          <w:right w:val="nil"/>
          <w:between w:val="nil"/>
        </w:pBdr>
        <w:spacing w:after="0"/>
        <w:ind w:left="0" w:hanging="2"/>
        <w:jc w:val="both"/>
        <w:rPr>
          <w:rFonts w:ascii="Times New Roman" w:eastAsia="Times New Roman" w:hAnsi="Times New Roman" w:cs="Times New Roman"/>
          <w:lang w:val="es-GT"/>
        </w:rPr>
      </w:pPr>
      <w:r w:rsidRPr="00DE261C">
        <w:rPr>
          <w:rFonts w:ascii="Times New Roman" w:eastAsia="Times New Roman" w:hAnsi="Times New Roman" w:cs="Times New Roman"/>
          <w:lang w:val="es-GT"/>
        </w:rPr>
        <w:t xml:space="preserve">Brecha de desigualdad social y de género, discriminación, el acceso a la </w:t>
      </w:r>
      <w:r w:rsidR="00090D44" w:rsidRPr="00DE261C">
        <w:rPr>
          <w:rFonts w:ascii="Times New Roman" w:eastAsia="Times New Roman" w:hAnsi="Times New Roman" w:cs="Times New Roman"/>
          <w:lang w:val="es-GT"/>
        </w:rPr>
        <w:t>adecuación</w:t>
      </w:r>
      <w:r w:rsidRPr="00DE261C">
        <w:rPr>
          <w:rFonts w:ascii="Times New Roman" w:eastAsia="Times New Roman" w:hAnsi="Times New Roman" w:cs="Times New Roman"/>
          <w:lang w:val="es-GT"/>
        </w:rPr>
        <w:t xml:space="preserve">, es una condición que afecta a las </w:t>
      </w:r>
      <w:r w:rsidRPr="00DE261C">
        <w:rPr>
          <w:rFonts w:ascii="Times New Roman" w:eastAsia="Times New Roman" w:hAnsi="Times New Roman" w:cs="Times New Roman"/>
          <w:color w:val="000000"/>
          <w:lang w:val="es-GT"/>
        </w:rPr>
        <w:t>mujeres en su participación</w:t>
      </w:r>
      <w:r w:rsidRPr="00DE261C">
        <w:rPr>
          <w:rFonts w:ascii="Times New Roman" w:eastAsia="Times New Roman" w:hAnsi="Times New Roman" w:cs="Times New Roman"/>
          <w:lang w:val="es-GT"/>
        </w:rPr>
        <w:t>; ante los comentarios, exigencias, trato que reciben sienten</w:t>
      </w:r>
      <w:r w:rsidRPr="00DE261C">
        <w:rPr>
          <w:rFonts w:ascii="Times New Roman" w:eastAsia="Times New Roman" w:hAnsi="Times New Roman" w:cs="Times New Roman"/>
          <w:color w:val="000000"/>
          <w:lang w:val="es-GT"/>
        </w:rPr>
        <w:t xml:space="preserve"> temor, inseguridad</w:t>
      </w:r>
      <w:r w:rsidRPr="00DE261C">
        <w:rPr>
          <w:rFonts w:ascii="Times New Roman" w:eastAsia="Times New Roman" w:hAnsi="Times New Roman" w:cs="Times New Roman"/>
          <w:lang w:val="es-GT"/>
        </w:rPr>
        <w:t xml:space="preserve">, desmotivación porque tienen conocimientos, saberes, </w:t>
      </w:r>
      <w:r w:rsidR="00090D44" w:rsidRPr="00DE261C">
        <w:rPr>
          <w:rFonts w:ascii="Times New Roman" w:eastAsia="Times New Roman" w:hAnsi="Times New Roman" w:cs="Times New Roman"/>
          <w:lang w:val="es-GT"/>
        </w:rPr>
        <w:t>empoderamiento,</w:t>
      </w:r>
      <w:r w:rsidRPr="00DE261C">
        <w:rPr>
          <w:rFonts w:ascii="Times New Roman" w:eastAsia="Times New Roman" w:hAnsi="Times New Roman" w:cs="Times New Roman"/>
          <w:lang w:val="es-GT"/>
        </w:rPr>
        <w:t xml:space="preserve"> pero, por </w:t>
      </w:r>
      <w:r w:rsidRPr="00DE261C">
        <w:rPr>
          <w:rFonts w:ascii="Times New Roman" w:eastAsia="Times New Roman" w:hAnsi="Times New Roman" w:cs="Times New Roman"/>
          <w:color w:val="000000"/>
          <w:lang w:val="es-GT"/>
        </w:rPr>
        <w:t>la falta de un grado académico impuesto como criterio para su participación</w:t>
      </w:r>
      <w:r w:rsidRPr="00DE261C">
        <w:rPr>
          <w:rFonts w:ascii="Times New Roman" w:eastAsia="Times New Roman" w:hAnsi="Times New Roman" w:cs="Times New Roman"/>
          <w:lang w:val="es-GT"/>
        </w:rPr>
        <w:t xml:space="preserve">, les limita su </w:t>
      </w:r>
      <w:r w:rsidR="00090D44" w:rsidRPr="00DE261C">
        <w:rPr>
          <w:rFonts w:ascii="Times New Roman" w:eastAsia="Times New Roman" w:hAnsi="Times New Roman" w:cs="Times New Roman"/>
          <w:lang w:val="es-GT"/>
        </w:rPr>
        <w:t>participación</w:t>
      </w:r>
      <w:r w:rsidRPr="00DE261C">
        <w:rPr>
          <w:rFonts w:ascii="Times New Roman" w:eastAsia="Times New Roman" w:hAnsi="Times New Roman" w:cs="Times New Roman"/>
          <w:lang w:val="es-GT"/>
        </w:rPr>
        <w:t xml:space="preserve"> en los espacios de decisión. Datos del INE</w:t>
      </w:r>
      <w:r w:rsidR="00090D44">
        <w:rPr>
          <w:rFonts w:ascii="Times New Roman" w:eastAsia="Times New Roman" w:hAnsi="Times New Roman" w:cs="Times New Roman"/>
          <w:lang w:val="es-GT"/>
        </w:rPr>
        <w:t xml:space="preserve"> </w:t>
      </w:r>
      <w:r w:rsidRPr="00DE261C">
        <w:rPr>
          <w:rFonts w:ascii="Times New Roman" w:eastAsia="Times New Roman" w:hAnsi="Times New Roman" w:cs="Times New Roman"/>
          <w:i/>
          <w:color w:val="000000"/>
          <w:lang w:val="es-GT"/>
        </w:rPr>
        <w:t xml:space="preserve">“Para el año 2018, la tasa de alfabetismo de los hombres es del 85.3% y la tasa de alfabetismo para las mujeres es del 76.7%, continuando una brecha en la que las mujeres se sitúan por debajo del porcentaje de los hombres. En relación con el alfabetismo en áreas urbanas es mayor en hombres con un 91.1% y 84.3% para las mujeres; se puede observar que el área rural es donde la tasa de alfabetismo es más baja en el país con 77.9% para los hombres y 66.6% </w:t>
      </w:r>
      <w:r w:rsidR="00090D44" w:rsidRPr="00DE261C">
        <w:rPr>
          <w:rFonts w:ascii="Times New Roman" w:eastAsia="Times New Roman" w:hAnsi="Times New Roman" w:cs="Times New Roman"/>
          <w:i/>
          <w:color w:val="000000"/>
          <w:lang w:val="es-GT"/>
        </w:rPr>
        <w:t>para</w:t>
      </w:r>
      <w:r w:rsidRPr="00DE261C">
        <w:rPr>
          <w:rFonts w:ascii="Times New Roman" w:eastAsia="Times New Roman" w:hAnsi="Times New Roman" w:cs="Times New Roman"/>
          <w:i/>
          <w:color w:val="000000"/>
          <w:lang w:val="es-GT"/>
        </w:rPr>
        <w:t xml:space="preserve"> las mujeres en el año 2018.</w:t>
      </w:r>
    </w:p>
    <w:p w14:paraId="5680645D" w14:textId="32D8EC5E" w:rsidR="001C0493" w:rsidRPr="00DE261C" w:rsidRDefault="001C0493" w:rsidP="00FF7588">
      <w:pPr>
        <w:pBdr>
          <w:top w:val="nil"/>
          <w:left w:val="nil"/>
          <w:bottom w:val="nil"/>
          <w:right w:val="nil"/>
          <w:between w:val="nil"/>
        </w:pBdr>
        <w:spacing w:after="0"/>
        <w:ind w:leftChars="0" w:left="0" w:firstLineChars="0" w:firstLine="0"/>
        <w:jc w:val="both"/>
        <w:rPr>
          <w:rFonts w:ascii="Times New Roman" w:eastAsia="Times New Roman" w:hAnsi="Times New Roman" w:cs="Times New Roman"/>
          <w:lang w:val="es-GT"/>
        </w:rPr>
      </w:pPr>
    </w:p>
    <w:p w14:paraId="7FDEDA57" w14:textId="77777777" w:rsidR="00152B25" w:rsidRPr="00DE261C" w:rsidRDefault="00C07EB4">
      <w:pPr>
        <w:numPr>
          <w:ilvl w:val="0"/>
          <w:numId w:val="1"/>
        </w:numPr>
        <w:pBdr>
          <w:top w:val="nil"/>
          <w:left w:val="nil"/>
          <w:bottom w:val="nil"/>
          <w:right w:val="nil"/>
          <w:between w:val="nil"/>
        </w:pBdr>
        <w:spacing w:after="0"/>
        <w:ind w:left="0" w:hanging="2"/>
        <w:jc w:val="both"/>
        <w:rPr>
          <w:rFonts w:ascii="Times New Roman" w:eastAsia="Times New Roman" w:hAnsi="Times New Roman" w:cs="Times New Roman"/>
          <w:lang w:val="es-GT"/>
        </w:rPr>
      </w:pPr>
      <w:r w:rsidRPr="00DE261C">
        <w:rPr>
          <w:rFonts w:ascii="Times New Roman" w:eastAsia="Times New Roman" w:hAnsi="Times New Roman" w:cs="Times New Roman"/>
          <w:lang w:val="es-GT"/>
        </w:rPr>
        <w:t xml:space="preserve">La </w:t>
      </w:r>
      <w:r w:rsidRPr="00DE261C">
        <w:rPr>
          <w:rFonts w:ascii="Times New Roman" w:eastAsia="Times New Roman" w:hAnsi="Times New Roman" w:cs="Times New Roman"/>
          <w:color w:val="000000"/>
          <w:lang w:val="es-GT"/>
        </w:rPr>
        <w:t xml:space="preserve">condición de discapacidad en el país, porque les </w:t>
      </w:r>
      <w:r w:rsidRPr="00DE261C">
        <w:rPr>
          <w:rFonts w:ascii="Times New Roman" w:eastAsia="Times New Roman" w:hAnsi="Times New Roman" w:cs="Times New Roman"/>
          <w:lang w:val="es-GT"/>
        </w:rPr>
        <w:t>genera menos acceso a la</w:t>
      </w:r>
      <w:r w:rsidRPr="00DE261C">
        <w:rPr>
          <w:rFonts w:ascii="Times New Roman" w:eastAsia="Times New Roman" w:hAnsi="Times New Roman" w:cs="Times New Roman"/>
          <w:color w:val="000000"/>
          <w:lang w:val="es-GT"/>
        </w:rPr>
        <w:t xml:space="preserve"> educación, salud, medios para </w:t>
      </w:r>
      <w:r w:rsidRPr="00DE261C">
        <w:rPr>
          <w:rFonts w:ascii="Times New Roman" w:eastAsia="Times New Roman" w:hAnsi="Times New Roman" w:cs="Times New Roman"/>
          <w:lang w:val="es-GT"/>
        </w:rPr>
        <w:t>satisfacer</w:t>
      </w:r>
      <w:r w:rsidRPr="00DE261C">
        <w:rPr>
          <w:rFonts w:ascii="Times New Roman" w:eastAsia="Times New Roman" w:hAnsi="Times New Roman" w:cs="Times New Roman"/>
          <w:color w:val="000000"/>
          <w:lang w:val="es-GT"/>
        </w:rPr>
        <w:t xml:space="preserve"> sus necesidades, </w:t>
      </w:r>
      <w:r w:rsidRPr="00DE261C">
        <w:rPr>
          <w:rFonts w:ascii="Times New Roman" w:eastAsia="Times New Roman" w:hAnsi="Times New Roman" w:cs="Times New Roman"/>
          <w:lang w:val="es-GT"/>
        </w:rPr>
        <w:t xml:space="preserve">acceso a </w:t>
      </w:r>
      <w:r w:rsidRPr="00DE261C">
        <w:rPr>
          <w:rFonts w:ascii="Times New Roman" w:eastAsia="Times New Roman" w:hAnsi="Times New Roman" w:cs="Times New Roman"/>
          <w:color w:val="000000"/>
          <w:lang w:val="es-GT"/>
        </w:rPr>
        <w:t xml:space="preserve"> empleo y mayores tasas de pobreza.</w:t>
      </w:r>
      <w:r w:rsidRPr="00DE261C">
        <w:rPr>
          <w:rFonts w:ascii="Times New Roman" w:eastAsia="Times New Roman" w:hAnsi="Times New Roman" w:cs="Times New Roman"/>
          <w:color w:val="000000"/>
          <w:vertAlign w:val="superscript"/>
          <w:lang w:val="es-GT"/>
        </w:rPr>
        <w:footnoteReference w:id="11"/>
      </w:r>
      <w:r w:rsidRPr="00DE261C">
        <w:rPr>
          <w:rFonts w:ascii="Times New Roman" w:eastAsia="Times New Roman" w:hAnsi="Times New Roman" w:cs="Times New Roman"/>
          <w:color w:val="000000"/>
          <w:lang w:val="es-GT"/>
        </w:rPr>
        <w:t xml:space="preserve"> En Guatemala, la tasa de pobreza de los hogares con personas con discapacidad es de 42.6%.</w:t>
      </w:r>
      <w:r w:rsidRPr="00DE261C">
        <w:rPr>
          <w:rFonts w:ascii="Times New Roman" w:eastAsia="Times New Roman" w:hAnsi="Times New Roman" w:cs="Times New Roman"/>
          <w:color w:val="000000"/>
          <w:vertAlign w:val="superscript"/>
          <w:lang w:val="es-GT"/>
        </w:rPr>
        <w:footnoteReference w:id="12"/>
      </w:r>
      <w:r w:rsidRPr="00DE261C">
        <w:rPr>
          <w:rFonts w:ascii="Times New Roman" w:eastAsia="Times New Roman" w:hAnsi="Times New Roman" w:cs="Times New Roman"/>
          <w:color w:val="000000"/>
          <w:lang w:val="es-GT"/>
        </w:rPr>
        <w:t xml:space="preserve"> consideradas que son una carga para la familia, un castigo y no son consideradas como sujetas de derechos; a</w:t>
      </w:r>
      <w:r w:rsidRPr="00DE261C">
        <w:rPr>
          <w:rFonts w:ascii="Times New Roman" w:eastAsia="Times New Roman" w:hAnsi="Times New Roman" w:cs="Times New Roman"/>
          <w:lang w:val="es-GT"/>
        </w:rPr>
        <w:t xml:space="preserve">demás de tomar en cuenta las condiciones de vida inaccesibles en territorios rurales, sin una infraestructura vial y física accesible.  </w:t>
      </w:r>
    </w:p>
    <w:p w14:paraId="236B3584" w14:textId="77777777" w:rsidR="00152B25" w:rsidRPr="00DE261C" w:rsidRDefault="00152B25">
      <w:pPr>
        <w:pBdr>
          <w:top w:val="nil"/>
          <w:left w:val="nil"/>
          <w:bottom w:val="nil"/>
          <w:right w:val="nil"/>
          <w:between w:val="nil"/>
        </w:pBdr>
        <w:spacing w:after="0"/>
        <w:ind w:left="0" w:hanging="2"/>
        <w:jc w:val="both"/>
        <w:rPr>
          <w:rFonts w:ascii="Times New Roman" w:eastAsia="Times New Roman" w:hAnsi="Times New Roman" w:cs="Times New Roman"/>
          <w:lang w:val="es-GT"/>
        </w:rPr>
      </w:pPr>
    </w:p>
    <w:p w14:paraId="62F0D0CF" w14:textId="77777777" w:rsidR="00152B25" w:rsidRPr="00DE261C" w:rsidRDefault="00C07EB4">
      <w:pPr>
        <w:numPr>
          <w:ilvl w:val="0"/>
          <w:numId w:val="1"/>
        </w:numPr>
        <w:pBdr>
          <w:top w:val="nil"/>
          <w:left w:val="nil"/>
          <w:bottom w:val="nil"/>
          <w:right w:val="nil"/>
          <w:between w:val="nil"/>
        </w:pBdr>
        <w:spacing w:after="0"/>
        <w:ind w:left="0" w:hanging="2"/>
        <w:jc w:val="both"/>
        <w:rPr>
          <w:rFonts w:ascii="Times New Roman" w:eastAsia="Times New Roman" w:hAnsi="Times New Roman" w:cs="Times New Roman"/>
          <w:lang w:val="es-GT"/>
        </w:rPr>
      </w:pPr>
      <w:r w:rsidRPr="00DE261C">
        <w:rPr>
          <w:rFonts w:ascii="Times New Roman" w:eastAsia="Times New Roman" w:hAnsi="Times New Roman" w:cs="Times New Roman"/>
          <w:color w:val="000000"/>
          <w:lang w:val="es-GT"/>
        </w:rPr>
        <w:t xml:space="preserve">La corrupción es un problema que condiciona también la participación de las mujeres en la toma de decisiones, las mujeres son muy honestas, se oponen ante cualquier anomalía, porque buscan actuar de manera correcta y en consecución a los objetivos y la razón por la que fueron nombradas, electas, lo que le genera a los hombres incomodidad, en todos los niveles y espacios de decisión. </w:t>
      </w:r>
    </w:p>
    <w:p w14:paraId="4B877675" w14:textId="77777777" w:rsidR="00152B25" w:rsidRPr="00DE261C" w:rsidRDefault="00152B25">
      <w:pPr>
        <w:pBdr>
          <w:top w:val="nil"/>
          <w:left w:val="nil"/>
          <w:bottom w:val="nil"/>
          <w:right w:val="nil"/>
          <w:between w:val="nil"/>
        </w:pBdr>
        <w:spacing w:after="0"/>
        <w:ind w:left="0" w:hanging="2"/>
        <w:jc w:val="both"/>
        <w:rPr>
          <w:rFonts w:ascii="Times New Roman" w:eastAsia="Times New Roman" w:hAnsi="Times New Roman" w:cs="Times New Roman"/>
          <w:lang w:val="es-GT"/>
        </w:rPr>
      </w:pPr>
    </w:p>
    <w:p w14:paraId="62533ADE" w14:textId="77777777" w:rsidR="00152B25" w:rsidRPr="00DE261C" w:rsidRDefault="00152B25">
      <w:pPr>
        <w:pBdr>
          <w:top w:val="nil"/>
          <w:left w:val="nil"/>
          <w:bottom w:val="nil"/>
          <w:right w:val="nil"/>
          <w:between w:val="nil"/>
        </w:pBdr>
        <w:spacing w:after="0"/>
        <w:ind w:left="0" w:hanging="2"/>
        <w:jc w:val="both"/>
        <w:rPr>
          <w:rFonts w:ascii="Times New Roman" w:eastAsia="Times New Roman" w:hAnsi="Times New Roman" w:cs="Times New Roman"/>
          <w:lang w:val="es-GT"/>
        </w:rPr>
      </w:pPr>
    </w:p>
    <w:p w14:paraId="196B36EE" w14:textId="42A1646B" w:rsidR="00152B25" w:rsidRPr="00DE261C" w:rsidRDefault="00C07EB4" w:rsidP="00FF7588">
      <w:pPr>
        <w:ind w:left="0" w:hanging="2"/>
        <w:rPr>
          <w:rFonts w:ascii="Times New Roman" w:eastAsia="Times New Roman" w:hAnsi="Times New Roman" w:cs="Times New Roman"/>
          <w:lang w:val="es-GT"/>
        </w:rPr>
      </w:pPr>
      <w:r w:rsidRPr="00DE261C">
        <w:rPr>
          <w:rFonts w:ascii="Times New Roman" w:eastAsia="Times New Roman" w:hAnsi="Times New Roman" w:cs="Times New Roman"/>
          <w:b/>
          <w:lang w:val="es-GT"/>
        </w:rPr>
        <w:t xml:space="preserve">Criminalización y acceso a la justicia </w:t>
      </w:r>
    </w:p>
    <w:p w14:paraId="4127115E" w14:textId="77777777" w:rsidR="00152B25" w:rsidRPr="00DE261C" w:rsidRDefault="00C07EB4">
      <w:pPr>
        <w:numPr>
          <w:ilvl w:val="0"/>
          <w:numId w:val="1"/>
        </w:numPr>
        <w:pBdr>
          <w:top w:val="nil"/>
          <w:left w:val="nil"/>
          <w:bottom w:val="nil"/>
          <w:right w:val="nil"/>
          <w:between w:val="nil"/>
        </w:pBdr>
        <w:spacing w:after="0" w:line="276" w:lineRule="auto"/>
        <w:ind w:left="0" w:hanging="2"/>
        <w:jc w:val="both"/>
        <w:rPr>
          <w:rFonts w:ascii="Times New Roman" w:eastAsia="Times New Roman" w:hAnsi="Times New Roman" w:cs="Times New Roman"/>
          <w:lang w:val="es-GT"/>
        </w:rPr>
      </w:pPr>
      <w:r w:rsidRPr="00DE261C">
        <w:rPr>
          <w:rFonts w:ascii="Times New Roman" w:eastAsia="Times New Roman" w:hAnsi="Times New Roman" w:cs="Times New Roman"/>
          <w:color w:val="000000"/>
          <w:lang w:val="es-GT"/>
        </w:rPr>
        <w:t>Las agresiones y/o ataques que se presentan por distintas personas particulares vinculados a las empresas extractivistas transnacionales e inclusive funcionarios y empleados públicos, en contra de mujeres rurales, campesinas e indígenas y del área urbana que defienden DDHH, van desde la difamación, hostigamiento, seguimientos, discursos de odio,  intimidaciones amenazas, violencia contra la mujer en sus distintas manifestaciones, discriminación, fragmentación del entramado comunitario</w:t>
      </w:r>
      <w:r w:rsidRPr="00DE261C">
        <w:rPr>
          <w:rFonts w:ascii="Times New Roman" w:eastAsia="Times New Roman" w:hAnsi="Times New Roman" w:cs="Times New Roman"/>
          <w:color w:val="000000"/>
          <w:vertAlign w:val="superscript"/>
          <w:lang w:val="es-GT"/>
        </w:rPr>
        <w:footnoteReference w:id="13"/>
      </w:r>
      <w:r w:rsidRPr="00DE261C">
        <w:rPr>
          <w:rFonts w:ascii="Times New Roman" w:eastAsia="Times New Roman" w:hAnsi="Times New Roman" w:cs="Times New Roman"/>
          <w:color w:val="000000"/>
          <w:lang w:val="es-GT"/>
        </w:rPr>
        <w:t>, secuestros; hasta el planteamiento de denuncias penales sin fundamento legal ni probatorio que originan el encarcelamiento arbitrario e ilegal y en el peor de los casos el asesinato.</w:t>
      </w:r>
    </w:p>
    <w:p w14:paraId="12D212E0" w14:textId="77777777" w:rsidR="00152B25" w:rsidRPr="00DE261C" w:rsidRDefault="00152B25">
      <w:pPr>
        <w:pBdr>
          <w:top w:val="nil"/>
          <w:left w:val="nil"/>
          <w:bottom w:val="nil"/>
          <w:right w:val="nil"/>
          <w:between w:val="nil"/>
        </w:pBdr>
        <w:spacing w:after="0" w:line="276" w:lineRule="auto"/>
        <w:ind w:left="0" w:hanging="2"/>
        <w:jc w:val="both"/>
        <w:rPr>
          <w:rFonts w:ascii="Times New Roman" w:eastAsia="Times New Roman" w:hAnsi="Times New Roman" w:cs="Times New Roman"/>
          <w:lang w:val="es-GT"/>
        </w:rPr>
      </w:pPr>
    </w:p>
    <w:p w14:paraId="202AD90B" w14:textId="77777777" w:rsidR="00152B25" w:rsidRPr="00DE261C" w:rsidRDefault="00C07EB4">
      <w:pPr>
        <w:numPr>
          <w:ilvl w:val="0"/>
          <w:numId w:val="1"/>
        </w:numPr>
        <w:pBdr>
          <w:top w:val="nil"/>
          <w:left w:val="nil"/>
          <w:bottom w:val="nil"/>
          <w:right w:val="nil"/>
          <w:between w:val="nil"/>
        </w:pBdr>
        <w:spacing w:after="0" w:line="276" w:lineRule="auto"/>
        <w:ind w:left="0" w:hanging="2"/>
        <w:jc w:val="both"/>
        <w:rPr>
          <w:rFonts w:ascii="Times New Roman" w:eastAsia="Times New Roman" w:hAnsi="Times New Roman" w:cs="Times New Roman"/>
          <w:lang w:val="es-GT"/>
        </w:rPr>
      </w:pPr>
      <w:r w:rsidRPr="00DE261C">
        <w:rPr>
          <w:rFonts w:ascii="Times New Roman" w:eastAsia="Times New Roman" w:hAnsi="Times New Roman" w:cs="Times New Roman"/>
          <w:color w:val="000000"/>
          <w:lang w:val="es-GT"/>
        </w:rPr>
        <w:t>Durante 2017 UDEFEGUA</w:t>
      </w:r>
      <w:r w:rsidRPr="00DE261C">
        <w:rPr>
          <w:rFonts w:ascii="Times New Roman" w:eastAsia="Times New Roman" w:hAnsi="Times New Roman" w:cs="Times New Roman"/>
          <w:color w:val="000000"/>
          <w:vertAlign w:val="superscript"/>
          <w:lang w:val="es-GT"/>
        </w:rPr>
        <w:footnoteReference w:id="14"/>
      </w:r>
      <w:r w:rsidRPr="00DE261C">
        <w:rPr>
          <w:rFonts w:ascii="Times New Roman" w:eastAsia="Times New Roman" w:hAnsi="Times New Roman" w:cs="Times New Roman"/>
          <w:color w:val="000000"/>
          <w:lang w:val="es-GT"/>
        </w:rPr>
        <w:t xml:space="preserve"> documentó 493 ataques, incluyendo 13 asesinatos, en 2018 fueron 391 ataques, pero el número de asesinatos se duplicó, con 26 personas asesinadas. En 2019 terminó con 494 ataques (165 defensoras y 329 defensores); en el 2020 se registraron 1,055 ataques (355 defensoras y 700 defensores) incluyendo 15 asesinatos, y para el 2021 se registraron 1,002 agresiones (348 defensoras, 535 defensores y 119 organizaciones) incluyendo 11 asesinatos. De enero </w:t>
      </w:r>
      <w:r w:rsidRPr="00DE261C">
        <w:rPr>
          <w:rFonts w:ascii="Times New Roman" w:eastAsia="Times New Roman" w:hAnsi="Times New Roman" w:cs="Times New Roman"/>
          <w:color w:val="000000"/>
          <w:lang w:val="es-GT"/>
        </w:rPr>
        <w:lastRenderedPageBreak/>
        <w:t>a junio de 2022 se han registrado 589 agresiones (263 defensoras, 285 defensores y 41 organizaciones).</w:t>
      </w:r>
    </w:p>
    <w:p w14:paraId="26D54148" w14:textId="77777777" w:rsidR="00152B25" w:rsidRPr="00DE261C" w:rsidRDefault="00152B25">
      <w:pPr>
        <w:pBdr>
          <w:top w:val="nil"/>
          <w:left w:val="nil"/>
          <w:bottom w:val="nil"/>
          <w:right w:val="nil"/>
          <w:between w:val="nil"/>
        </w:pBdr>
        <w:spacing w:after="0" w:line="276" w:lineRule="auto"/>
        <w:ind w:left="0" w:hanging="2"/>
        <w:jc w:val="both"/>
        <w:rPr>
          <w:rFonts w:ascii="Times New Roman" w:eastAsia="Times New Roman" w:hAnsi="Times New Roman" w:cs="Times New Roman"/>
          <w:lang w:val="es-GT"/>
        </w:rPr>
      </w:pPr>
    </w:p>
    <w:p w14:paraId="5A334EDB" w14:textId="77777777" w:rsidR="00152B25" w:rsidRPr="00DE261C" w:rsidRDefault="00C07EB4">
      <w:pPr>
        <w:numPr>
          <w:ilvl w:val="0"/>
          <w:numId w:val="1"/>
        </w:numPr>
        <w:pBdr>
          <w:top w:val="nil"/>
          <w:left w:val="nil"/>
          <w:bottom w:val="nil"/>
          <w:right w:val="nil"/>
          <w:between w:val="nil"/>
        </w:pBdr>
        <w:spacing w:after="0" w:line="276" w:lineRule="auto"/>
        <w:ind w:left="0" w:hanging="2"/>
        <w:jc w:val="both"/>
        <w:rPr>
          <w:rFonts w:ascii="Times New Roman" w:eastAsia="Times New Roman" w:hAnsi="Times New Roman" w:cs="Times New Roman"/>
          <w:lang w:val="es-GT"/>
        </w:rPr>
      </w:pPr>
      <w:r w:rsidRPr="00DE261C">
        <w:rPr>
          <w:rFonts w:ascii="Times New Roman" w:eastAsia="Times New Roman" w:hAnsi="Times New Roman" w:cs="Times New Roman"/>
          <w:color w:val="000000"/>
          <w:lang w:val="es-GT"/>
        </w:rPr>
        <w:t>El nororiente del país sigue siendo la región con mayor nivel de agresiones a personas defensoras de DDHH. Chiquimula e Izabal presentan 58 y 54 agresiones respectivamente, seguidos de Alta y Baja Verapaz que suman 76 y el departamento de Quiché con 21 hechos de violencia. En el Oriente y costa sur, Jutiapa y Suchitepéquez son los departamentos que más agresiones presentan con 17 y 7 agresiones respectivamente</w:t>
      </w:r>
      <w:r w:rsidRPr="00DE261C">
        <w:rPr>
          <w:rFonts w:ascii="Times New Roman" w:eastAsia="Times New Roman" w:hAnsi="Times New Roman" w:cs="Times New Roman"/>
          <w:color w:val="000000"/>
          <w:vertAlign w:val="superscript"/>
          <w:lang w:val="es-GT"/>
        </w:rPr>
        <w:footnoteReference w:id="15"/>
      </w:r>
      <w:r w:rsidRPr="00DE261C">
        <w:rPr>
          <w:rFonts w:ascii="Times New Roman" w:eastAsia="Times New Roman" w:hAnsi="Times New Roman" w:cs="Times New Roman"/>
          <w:color w:val="000000"/>
          <w:lang w:val="es-GT"/>
        </w:rPr>
        <w:t>.</w:t>
      </w:r>
    </w:p>
    <w:p w14:paraId="7D651819" w14:textId="77777777" w:rsidR="00152B25" w:rsidRPr="00DE261C" w:rsidRDefault="00152B25">
      <w:pPr>
        <w:pBdr>
          <w:top w:val="nil"/>
          <w:left w:val="nil"/>
          <w:bottom w:val="nil"/>
          <w:right w:val="nil"/>
          <w:between w:val="nil"/>
        </w:pBdr>
        <w:spacing w:after="0" w:line="276" w:lineRule="auto"/>
        <w:ind w:left="0" w:hanging="2"/>
        <w:jc w:val="both"/>
        <w:rPr>
          <w:rFonts w:ascii="Times New Roman" w:eastAsia="Times New Roman" w:hAnsi="Times New Roman" w:cs="Times New Roman"/>
          <w:lang w:val="es-GT"/>
        </w:rPr>
      </w:pPr>
    </w:p>
    <w:p w14:paraId="2A5A708B" w14:textId="77777777" w:rsidR="00152B25" w:rsidRPr="00DE261C" w:rsidRDefault="00C07EB4">
      <w:pPr>
        <w:numPr>
          <w:ilvl w:val="0"/>
          <w:numId w:val="1"/>
        </w:numPr>
        <w:pBdr>
          <w:top w:val="nil"/>
          <w:left w:val="nil"/>
          <w:bottom w:val="nil"/>
          <w:right w:val="nil"/>
          <w:between w:val="nil"/>
        </w:pBdr>
        <w:spacing w:after="0" w:line="276" w:lineRule="auto"/>
        <w:ind w:left="0" w:hanging="2"/>
        <w:jc w:val="both"/>
        <w:rPr>
          <w:rFonts w:ascii="Times New Roman" w:eastAsia="Times New Roman" w:hAnsi="Times New Roman" w:cs="Times New Roman"/>
          <w:lang w:val="es-GT"/>
        </w:rPr>
      </w:pPr>
      <w:r w:rsidRPr="00DE261C">
        <w:rPr>
          <w:rFonts w:ascii="Times New Roman" w:eastAsia="Times New Roman" w:hAnsi="Times New Roman" w:cs="Times New Roman"/>
          <w:color w:val="000000"/>
          <w:lang w:val="es-GT"/>
        </w:rPr>
        <w:t>También datos del 2020</w:t>
      </w:r>
      <w:r w:rsidRPr="00DE261C">
        <w:rPr>
          <w:rFonts w:ascii="Times New Roman" w:eastAsia="Times New Roman" w:hAnsi="Times New Roman" w:cs="Times New Roman"/>
          <w:color w:val="000000"/>
          <w:vertAlign w:val="superscript"/>
          <w:lang w:val="es-GT"/>
        </w:rPr>
        <w:footnoteReference w:id="16"/>
      </w:r>
      <w:r w:rsidRPr="00DE261C">
        <w:rPr>
          <w:rFonts w:ascii="Times New Roman" w:eastAsia="Times New Roman" w:hAnsi="Times New Roman" w:cs="Times New Roman"/>
          <w:color w:val="000000"/>
          <w:lang w:val="es-GT"/>
        </w:rPr>
        <w:t xml:space="preserve"> revelan que se registraron 161 ataques letales y no letales; de los cuales 125 fueron contra hombres y 31 contra mujeres. De los ataques letales y no letales, 3 y 28, respectivamente, fueron contra mujeres. De los 31 ataques que se perpetraron contra mujeres DDHH, el tipo más común son: asesinato (3); detención arbitraria (4); golpes o lesiones físicas (2) amenazas de muerte (4); campañas de difamación o calumnia (3), discriminación (1); otros (2); intento de asesinato (1); entrada forzada (1); violencia sexual (1); amenaza (9).</w:t>
      </w:r>
    </w:p>
    <w:p w14:paraId="6A9C48E7" w14:textId="77777777" w:rsidR="00152B25" w:rsidRPr="00DE261C" w:rsidRDefault="00152B25">
      <w:pPr>
        <w:pBdr>
          <w:top w:val="nil"/>
          <w:left w:val="nil"/>
          <w:bottom w:val="nil"/>
          <w:right w:val="nil"/>
          <w:between w:val="nil"/>
        </w:pBdr>
        <w:spacing w:after="0" w:line="276" w:lineRule="auto"/>
        <w:ind w:left="0" w:hanging="2"/>
        <w:jc w:val="both"/>
        <w:rPr>
          <w:rFonts w:ascii="Times New Roman" w:eastAsia="Times New Roman" w:hAnsi="Times New Roman" w:cs="Times New Roman"/>
          <w:lang w:val="es-GT"/>
        </w:rPr>
      </w:pPr>
    </w:p>
    <w:p w14:paraId="08A5BFE8" w14:textId="77777777" w:rsidR="00152B25" w:rsidRPr="00DE261C" w:rsidRDefault="00C07EB4">
      <w:pPr>
        <w:numPr>
          <w:ilvl w:val="0"/>
          <w:numId w:val="1"/>
        </w:numPr>
        <w:pBdr>
          <w:top w:val="nil"/>
          <w:left w:val="nil"/>
          <w:bottom w:val="nil"/>
          <w:right w:val="nil"/>
          <w:between w:val="nil"/>
        </w:pBdr>
        <w:spacing w:after="0" w:line="276" w:lineRule="auto"/>
        <w:ind w:left="0" w:hanging="2"/>
        <w:jc w:val="both"/>
        <w:rPr>
          <w:rFonts w:ascii="Times New Roman" w:eastAsia="Times New Roman" w:hAnsi="Times New Roman" w:cs="Times New Roman"/>
          <w:lang w:val="es-GT"/>
        </w:rPr>
      </w:pPr>
      <w:r w:rsidRPr="00DE261C">
        <w:rPr>
          <w:rFonts w:ascii="Times New Roman" w:eastAsia="Times New Roman" w:hAnsi="Times New Roman" w:cs="Times New Roman"/>
          <w:color w:val="000000"/>
          <w:lang w:val="es-GT"/>
        </w:rPr>
        <w:t>El Grupo de Trabajo de Datos de ALLIED, los sectores relacionados a los ataques contra las mujeres defensoras de DDHH están agricultura y ganado (1 asesinato y 1 amenaza); minería (golpes o lesiones físicas y amenazas 2); madera y explotación forestal (1 amenaza). Mientras que CODECA registra para el 2021 un total de 1,230 ataques, de los cuales 628 fueron perpetrados a hombres y 602 a mujeres</w:t>
      </w:r>
      <w:r w:rsidRPr="00DE261C">
        <w:rPr>
          <w:rFonts w:ascii="Times New Roman" w:eastAsia="Times New Roman" w:hAnsi="Times New Roman" w:cs="Times New Roman"/>
          <w:color w:val="000000"/>
          <w:vertAlign w:val="superscript"/>
          <w:lang w:val="es-GT"/>
        </w:rPr>
        <w:footnoteReference w:id="17"/>
      </w:r>
      <w:r w:rsidRPr="00DE261C">
        <w:rPr>
          <w:rFonts w:ascii="Times New Roman" w:eastAsia="Times New Roman" w:hAnsi="Times New Roman" w:cs="Times New Roman"/>
          <w:color w:val="000000"/>
          <w:lang w:val="es-GT"/>
        </w:rPr>
        <w:t>.</w:t>
      </w:r>
    </w:p>
    <w:p w14:paraId="59BFCFAB" w14:textId="77777777" w:rsidR="00152B25" w:rsidRPr="00DE261C" w:rsidRDefault="00152B25">
      <w:pPr>
        <w:pBdr>
          <w:top w:val="nil"/>
          <w:left w:val="nil"/>
          <w:bottom w:val="nil"/>
          <w:right w:val="nil"/>
          <w:between w:val="nil"/>
        </w:pBdr>
        <w:spacing w:after="0" w:line="276" w:lineRule="auto"/>
        <w:ind w:left="0" w:hanging="2"/>
        <w:jc w:val="both"/>
        <w:rPr>
          <w:rFonts w:ascii="Times New Roman" w:eastAsia="Times New Roman" w:hAnsi="Times New Roman" w:cs="Times New Roman"/>
          <w:lang w:val="es-GT"/>
        </w:rPr>
      </w:pPr>
    </w:p>
    <w:p w14:paraId="32015161" w14:textId="4EEF161F" w:rsidR="00152B25" w:rsidRPr="001C0493" w:rsidRDefault="00C07EB4" w:rsidP="00FF7588">
      <w:pPr>
        <w:numPr>
          <w:ilvl w:val="0"/>
          <w:numId w:val="1"/>
        </w:numPr>
        <w:pBdr>
          <w:top w:val="nil"/>
          <w:left w:val="nil"/>
          <w:bottom w:val="nil"/>
          <w:right w:val="nil"/>
          <w:between w:val="nil"/>
        </w:pBdr>
        <w:spacing w:after="0" w:line="276" w:lineRule="auto"/>
        <w:ind w:left="0" w:hanging="2"/>
        <w:jc w:val="both"/>
        <w:rPr>
          <w:rFonts w:ascii="Times New Roman" w:eastAsia="Times New Roman" w:hAnsi="Times New Roman" w:cs="Times New Roman"/>
          <w:lang w:val="es-GT"/>
        </w:rPr>
      </w:pPr>
      <w:r w:rsidRPr="00DE261C">
        <w:rPr>
          <w:rFonts w:ascii="Times New Roman" w:eastAsia="Times New Roman" w:hAnsi="Times New Roman" w:cs="Times New Roman"/>
          <w:color w:val="222222"/>
          <w:lang w:val="es-GT"/>
        </w:rPr>
        <w:t>La lucha por la defensa de DDHH, por el territorio, del medio ambiente, así como en contra la imposición de proyectos extractivos (mineros, hidroeléctricos, petroleros, monocultivos, etc.) se complejiza porque muchas comunidades indígenas y campesinas no han sido consultadas o bien no cuentan con el consentimiento de éstas; de ahí la resistencia social y comunitaria ante la imposición de estos proyectos, resistencia en la cual las mujeres campesinas, rurales e indígenas tienen un rol importante dentro del marco de defensa de derechos individuales y colectivos, los cuales son violentados, en muchas ocasiones, con la participación y aquiescencia del Estado.</w:t>
      </w:r>
    </w:p>
    <w:p w14:paraId="2B3D7279" w14:textId="77777777" w:rsidR="00152B25" w:rsidRPr="00DE261C" w:rsidRDefault="00152B25">
      <w:pPr>
        <w:pBdr>
          <w:top w:val="nil"/>
          <w:left w:val="nil"/>
          <w:bottom w:val="nil"/>
          <w:right w:val="nil"/>
          <w:between w:val="nil"/>
        </w:pBdr>
        <w:spacing w:after="0" w:line="276" w:lineRule="auto"/>
        <w:ind w:left="0" w:hanging="2"/>
        <w:jc w:val="both"/>
        <w:rPr>
          <w:rFonts w:ascii="Times New Roman" w:eastAsia="Times New Roman" w:hAnsi="Times New Roman" w:cs="Times New Roman"/>
          <w:lang w:val="es-GT"/>
        </w:rPr>
      </w:pPr>
    </w:p>
    <w:p w14:paraId="6F5D4486" w14:textId="00B75492" w:rsidR="00152B25" w:rsidRPr="00DE261C" w:rsidRDefault="00C07EB4">
      <w:pPr>
        <w:numPr>
          <w:ilvl w:val="0"/>
          <w:numId w:val="1"/>
        </w:numPr>
        <w:pBdr>
          <w:top w:val="nil"/>
          <w:left w:val="nil"/>
          <w:bottom w:val="nil"/>
          <w:right w:val="nil"/>
          <w:between w:val="nil"/>
        </w:pBdr>
        <w:spacing w:after="0" w:line="276" w:lineRule="auto"/>
        <w:ind w:left="0" w:hanging="2"/>
        <w:jc w:val="both"/>
        <w:rPr>
          <w:rFonts w:ascii="Times New Roman" w:eastAsia="Times New Roman" w:hAnsi="Times New Roman" w:cs="Times New Roman"/>
          <w:lang w:val="es-GT"/>
        </w:rPr>
      </w:pPr>
      <w:r w:rsidRPr="00DE261C">
        <w:rPr>
          <w:rFonts w:ascii="Times New Roman" w:eastAsia="Times New Roman" w:hAnsi="Times New Roman" w:cs="Times New Roman"/>
          <w:color w:val="000000"/>
          <w:lang w:val="es-GT"/>
        </w:rPr>
        <w:t xml:space="preserve">Entre los casos de criminalización más relevantes se pueden mencionar el de </w:t>
      </w:r>
      <w:r w:rsidR="00D15CB5">
        <w:rPr>
          <w:rFonts w:ascii="Times New Roman" w:eastAsia="Times New Roman" w:hAnsi="Times New Roman" w:cs="Times New Roman"/>
          <w:color w:val="000000"/>
          <w:lang w:val="es-GT"/>
        </w:rPr>
        <w:t>MMCC</w:t>
      </w:r>
      <w:r w:rsidRPr="00DE261C">
        <w:rPr>
          <w:rFonts w:ascii="Times New Roman" w:eastAsia="Times New Roman" w:hAnsi="Times New Roman" w:cs="Times New Roman"/>
          <w:color w:val="000000"/>
          <w:lang w:val="es-GT"/>
        </w:rPr>
        <w:t xml:space="preserve"> quien desde el 2018 fue ligada a proceso y hasta 2022 fue condenada por la defensa del territorio en el Estor, Izabal; </w:t>
      </w:r>
      <w:r w:rsidR="00D15CB5">
        <w:rPr>
          <w:rFonts w:ascii="Times New Roman" w:eastAsia="Times New Roman" w:hAnsi="Times New Roman" w:cs="Times New Roman"/>
          <w:color w:val="000000"/>
          <w:lang w:val="es-GT"/>
        </w:rPr>
        <w:t>SP</w:t>
      </w:r>
      <w:r w:rsidRPr="00DE261C">
        <w:rPr>
          <w:rFonts w:ascii="Times New Roman" w:eastAsia="Times New Roman" w:hAnsi="Times New Roman" w:cs="Times New Roman"/>
          <w:color w:val="000000"/>
          <w:lang w:val="es-GT"/>
        </w:rPr>
        <w:t xml:space="preserve"> lideresa monolingüe de </w:t>
      </w:r>
      <w:proofErr w:type="spellStart"/>
      <w:r w:rsidRPr="00DE261C">
        <w:rPr>
          <w:rFonts w:ascii="Times New Roman" w:eastAsia="Times New Roman" w:hAnsi="Times New Roman" w:cs="Times New Roman"/>
          <w:color w:val="000000"/>
          <w:lang w:val="es-GT"/>
        </w:rPr>
        <w:t>K´iche</w:t>
      </w:r>
      <w:proofErr w:type="spellEnd"/>
      <w:r w:rsidRPr="00DE261C">
        <w:rPr>
          <w:rFonts w:ascii="Times New Roman" w:eastAsia="Times New Roman" w:hAnsi="Times New Roman" w:cs="Times New Roman"/>
          <w:color w:val="000000"/>
          <w:lang w:val="es-GT"/>
        </w:rPr>
        <w:t xml:space="preserve">, detenida por fiscalizar actos de corrupción por parte del </w:t>
      </w:r>
      <w:r w:rsidR="00AA09DD" w:rsidRPr="00DE261C">
        <w:rPr>
          <w:rFonts w:ascii="Times New Roman" w:eastAsia="Times New Roman" w:hAnsi="Times New Roman" w:cs="Times New Roman"/>
          <w:color w:val="000000"/>
          <w:lang w:val="es-GT"/>
        </w:rPr>
        <w:t>alcalde</w:t>
      </w:r>
      <w:r w:rsidRPr="00DE261C">
        <w:rPr>
          <w:rFonts w:ascii="Times New Roman" w:eastAsia="Times New Roman" w:hAnsi="Times New Roman" w:cs="Times New Roman"/>
          <w:color w:val="000000"/>
          <w:lang w:val="es-GT"/>
        </w:rPr>
        <w:t xml:space="preserve"> Municipal fue acusada de incendio, robo agravado, sedición, estuvo encarcelada durante 11 meses en condiciones precarias y donde sufrió vejámenes, su juicio está programado para finales de 2022. Mujeres de la comunidad de </w:t>
      </w:r>
      <w:proofErr w:type="spellStart"/>
      <w:r w:rsidRPr="00DE261C">
        <w:rPr>
          <w:rFonts w:ascii="Times New Roman" w:eastAsia="Times New Roman" w:hAnsi="Times New Roman" w:cs="Times New Roman"/>
          <w:color w:val="000000"/>
          <w:lang w:val="es-GT"/>
        </w:rPr>
        <w:t>Semuy</w:t>
      </w:r>
      <w:proofErr w:type="spellEnd"/>
      <w:r w:rsidRPr="00DE261C">
        <w:rPr>
          <w:rFonts w:ascii="Times New Roman" w:eastAsia="Times New Roman" w:hAnsi="Times New Roman" w:cs="Times New Roman"/>
          <w:color w:val="000000"/>
          <w:lang w:val="es-GT"/>
        </w:rPr>
        <w:t>, área del Estor departamento de Izabal quienes han sido criminalizadas por la defensa del territorio</w:t>
      </w:r>
      <w:r w:rsidRPr="00DE261C">
        <w:rPr>
          <w:rFonts w:ascii="Times New Roman" w:eastAsia="Times New Roman" w:hAnsi="Times New Roman" w:cs="Times New Roman"/>
          <w:color w:val="000000"/>
          <w:vertAlign w:val="superscript"/>
          <w:lang w:val="es-GT"/>
        </w:rPr>
        <w:footnoteReference w:id="18"/>
      </w:r>
      <w:r w:rsidRPr="00DE261C">
        <w:rPr>
          <w:rFonts w:ascii="Times New Roman" w:eastAsia="Times New Roman" w:hAnsi="Times New Roman" w:cs="Times New Roman"/>
          <w:color w:val="000000"/>
          <w:lang w:val="es-GT"/>
        </w:rPr>
        <w:t>.</w:t>
      </w:r>
    </w:p>
    <w:p w14:paraId="681ACE33" w14:textId="77777777" w:rsidR="00152B25" w:rsidRPr="00DE261C" w:rsidRDefault="00152B25">
      <w:pPr>
        <w:pBdr>
          <w:top w:val="nil"/>
          <w:left w:val="nil"/>
          <w:bottom w:val="nil"/>
          <w:right w:val="nil"/>
          <w:between w:val="nil"/>
        </w:pBdr>
        <w:spacing w:after="0" w:line="276" w:lineRule="auto"/>
        <w:ind w:left="0" w:hanging="2"/>
        <w:jc w:val="both"/>
        <w:rPr>
          <w:rFonts w:ascii="Times New Roman" w:eastAsia="Times New Roman" w:hAnsi="Times New Roman" w:cs="Times New Roman"/>
          <w:lang w:val="es-GT"/>
        </w:rPr>
      </w:pPr>
    </w:p>
    <w:p w14:paraId="67656EBD" w14:textId="77777777" w:rsidR="00152B25" w:rsidRPr="00DE261C" w:rsidRDefault="00C07EB4">
      <w:pPr>
        <w:numPr>
          <w:ilvl w:val="0"/>
          <w:numId w:val="1"/>
        </w:numPr>
        <w:pBdr>
          <w:top w:val="nil"/>
          <w:left w:val="nil"/>
          <w:bottom w:val="nil"/>
          <w:right w:val="nil"/>
          <w:between w:val="nil"/>
        </w:pBdr>
        <w:spacing w:after="0" w:line="276" w:lineRule="auto"/>
        <w:ind w:left="0" w:hanging="2"/>
        <w:jc w:val="both"/>
        <w:rPr>
          <w:rFonts w:ascii="Times New Roman" w:eastAsia="Times New Roman" w:hAnsi="Times New Roman" w:cs="Times New Roman"/>
          <w:lang w:val="es-GT"/>
        </w:rPr>
      </w:pPr>
      <w:r w:rsidRPr="00DE261C">
        <w:rPr>
          <w:rFonts w:ascii="Times New Roman" w:eastAsia="Times New Roman" w:hAnsi="Times New Roman" w:cs="Times New Roman"/>
          <w:color w:val="000000"/>
          <w:lang w:val="es-GT"/>
        </w:rPr>
        <w:lastRenderedPageBreak/>
        <w:t>En el área de las Verapaces</w:t>
      </w:r>
      <w:r w:rsidRPr="00DE261C">
        <w:rPr>
          <w:rFonts w:ascii="Times New Roman" w:eastAsia="Times New Roman" w:hAnsi="Times New Roman" w:cs="Times New Roman"/>
          <w:color w:val="000000"/>
          <w:vertAlign w:val="superscript"/>
          <w:lang w:val="es-GT"/>
        </w:rPr>
        <w:footnoteReference w:id="19"/>
      </w:r>
      <w:r w:rsidRPr="00DE261C">
        <w:rPr>
          <w:rFonts w:ascii="Times New Roman" w:eastAsia="Times New Roman" w:hAnsi="Times New Roman" w:cs="Times New Roman"/>
          <w:color w:val="000000"/>
          <w:lang w:val="es-GT"/>
        </w:rPr>
        <w:t>, 3 mujeres indígenas campesinas fueron aprehendidas por los delitos de usurpación, robo agravado y depredación contra los recursos naturales; 15 mujeres se encuentran pendientes de ser aprehendidas por los mismos delitos. En este caso, las mujeres indígenas y campesinas interpusieron la denuncia por depredación de recursos naturales y terminaron siendo ellas las criminalizadas, es decir, el Estado no actuó en contra de los verdaderos responsables, propietarios de empresas extractivistas que dañan el medio ambiente.</w:t>
      </w:r>
    </w:p>
    <w:p w14:paraId="39563E4C" w14:textId="77777777" w:rsidR="00152B25" w:rsidRPr="00DE261C" w:rsidRDefault="00152B25">
      <w:pPr>
        <w:pBdr>
          <w:top w:val="nil"/>
          <w:left w:val="nil"/>
          <w:bottom w:val="nil"/>
          <w:right w:val="nil"/>
          <w:between w:val="nil"/>
        </w:pBdr>
        <w:spacing w:after="0" w:line="276" w:lineRule="auto"/>
        <w:ind w:left="0" w:hanging="2"/>
        <w:jc w:val="both"/>
        <w:rPr>
          <w:rFonts w:ascii="Times New Roman" w:eastAsia="Times New Roman" w:hAnsi="Times New Roman" w:cs="Times New Roman"/>
          <w:lang w:val="es-GT"/>
        </w:rPr>
      </w:pPr>
    </w:p>
    <w:p w14:paraId="3CA0CA31" w14:textId="7F5609E0" w:rsidR="00152B25" w:rsidRPr="00DE261C" w:rsidRDefault="00C07EB4">
      <w:pPr>
        <w:numPr>
          <w:ilvl w:val="0"/>
          <w:numId w:val="1"/>
        </w:numPr>
        <w:pBdr>
          <w:top w:val="nil"/>
          <w:left w:val="nil"/>
          <w:bottom w:val="nil"/>
          <w:right w:val="nil"/>
          <w:between w:val="nil"/>
        </w:pBdr>
        <w:spacing w:after="0" w:line="276" w:lineRule="auto"/>
        <w:ind w:left="0" w:hanging="2"/>
        <w:jc w:val="both"/>
        <w:rPr>
          <w:rFonts w:ascii="Times New Roman" w:eastAsia="Times New Roman" w:hAnsi="Times New Roman" w:cs="Times New Roman"/>
          <w:lang w:val="es-GT"/>
        </w:rPr>
      </w:pPr>
      <w:r w:rsidRPr="00DE261C">
        <w:rPr>
          <w:rFonts w:ascii="Times New Roman" w:eastAsia="Times New Roman" w:hAnsi="Times New Roman" w:cs="Times New Roman"/>
          <w:color w:val="000000"/>
          <w:lang w:val="es-GT"/>
        </w:rPr>
        <w:t>El caso de CX</w:t>
      </w:r>
      <w:r w:rsidRPr="00DE261C">
        <w:rPr>
          <w:rFonts w:ascii="Times New Roman" w:eastAsia="Times New Roman" w:hAnsi="Times New Roman" w:cs="Times New Roman"/>
          <w:color w:val="000000"/>
          <w:vertAlign w:val="superscript"/>
          <w:lang w:val="es-GT"/>
        </w:rPr>
        <w:footnoteReference w:id="20"/>
      </w:r>
      <w:r w:rsidRPr="00DE261C">
        <w:rPr>
          <w:rFonts w:ascii="Times New Roman" w:eastAsia="Times New Roman" w:hAnsi="Times New Roman" w:cs="Times New Roman"/>
          <w:color w:val="000000"/>
          <w:lang w:val="es-GT"/>
        </w:rPr>
        <w:t>, mujer del área de Sololá perteneciente a CODECA, fue detenida en 2018 por personeros de una empresa de distribuidora de energía eléctrica, sin contar con orden de aprehensión fue acusada de haberse robado 1 alicate; trasladada a los tribunales de justicia, y no fue sino hasta 1 semana después de su detención, que fue escuchada en su primera declaración, dilación que fue justificada por no tener intérprete el OJ.</w:t>
      </w:r>
    </w:p>
    <w:p w14:paraId="7F7998CE" w14:textId="77777777" w:rsidR="00152B25" w:rsidRPr="00DE261C" w:rsidRDefault="00152B25">
      <w:pPr>
        <w:pBdr>
          <w:top w:val="nil"/>
          <w:left w:val="nil"/>
          <w:bottom w:val="nil"/>
          <w:right w:val="nil"/>
          <w:between w:val="nil"/>
        </w:pBdr>
        <w:spacing w:after="0" w:line="276" w:lineRule="auto"/>
        <w:ind w:left="0" w:hanging="2"/>
        <w:jc w:val="both"/>
        <w:rPr>
          <w:rFonts w:ascii="Times New Roman" w:eastAsia="Times New Roman" w:hAnsi="Times New Roman" w:cs="Times New Roman"/>
          <w:lang w:val="es-GT"/>
        </w:rPr>
      </w:pPr>
    </w:p>
    <w:p w14:paraId="76E82353" w14:textId="77777777" w:rsidR="00152B25" w:rsidRPr="00DE261C" w:rsidRDefault="00C07EB4">
      <w:pPr>
        <w:numPr>
          <w:ilvl w:val="0"/>
          <w:numId w:val="1"/>
        </w:numPr>
        <w:pBdr>
          <w:top w:val="nil"/>
          <w:left w:val="nil"/>
          <w:bottom w:val="nil"/>
          <w:right w:val="nil"/>
          <w:between w:val="nil"/>
        </w:pBdr>
        <w:spacing w:after="0" w:line="276" w:lineRule="auto"/>
        <w:ind w:left="0" w:hanging="2"/>
        <w:jc w:val="both"/>
        <w:rPr>
          <w:rFonts w:ascii="Times New Roman" w:eastAsia="Times New Roman" w:hAnsi="Times New Roman" w:cs="Times New Roman"/>
          <w:lang w:val="es-GT"/>
        </w:rPr>
      </w:pPr>
      <w:r w:rsidRPr="00DE261C">
        <w:rPr>
          <w:rFonts w:ascii="Times New Roman" w:eastAsia="Times New Roman" w:hAnsi="Times New Roman" w:cs="Times New Roman"/>
          <w:color w:val="000000"/>
          <w:lang w:val="es-GT"/>
        </w:rPr>
        <w:t>Muchas mujeres dejan de presentar denuncias por temor a ser criminalizadas. Se resalta que en muchas ocasiones cuando las mujeres indígenas, campesinas y rurales defensoras de DDHH y de la tierra son encarceladas, los estereotipos de género se manifiestan a través de distintas expresiones por parte de las propias autoridades, para que no se relacione sus detenciones, con la lucha por la defensa de DDHH.</w:t>
      </w:r>
    </w:p>
    <w:p w14:paraId="42A0172C" w14:textId="77777777" w:rsidR="00152B25" w:rsidRPr="00DE261C" w:rsidRDefault="00152B25">
      <w:pPr>
        <w:pBdr>
          <w:top w:val="nil"/>
          <w:left w:val="nil"/>
          <w:bottom w:val="nil"/>
          <w:right w:val="nil"/>
          <w:between w:val="nil"/>
        </w:pBdr>
        <w:spacing w:after="0" w:line="276" w:lineRule="auto"/>
        <w:ind w:left="0" w:hanging="2"/>
        <w:jc w:val="both"/>
        <w:rPr>
          <w:rFonts w:ascii="Times New Roman" w:eastAsia="Times New Roman" w:hAnsi="Times New Roman" w:cs="Times New Roman"/>
          <w:lang w:val="es-GT"/>
        </w:rPr>
      </w:pPr>
    </w:p>
    <w:p w14:paraId="12A5BBBE" w14:textId="77777777" w:rsidR="00152B25" w:rsidRPr="00DE261C" w:rsidRDefault="00C07EB4">
      <w:pPr>
        <w:numPr>
          <w:ilvl w:val="0"/>
          <w:numId w:val="1"/>
        </w:numPr>
        <w:pBdr>
          <w:top w:val="nil"/>
          <w:left w:val="nil"/>
          <w:bottom w:val="nil"/>
          <w:right w:val="nil"/>
          <w:between w:val="nil"/>
        </w:pBdr>
        <w:spacing w:after="0" w:line="276" w:lineRule="auto"/>
        <w:ind w:left="0" w:hanging="2"/>
        <w:jc w:val="both"/>
        <w:rPr>
          <w:rFonts w:ascii="Times New Roman" w:eastAsia="Times New Roman" w:hAnsi="Times New Roman" w:cs="Times New Roman"/>
          <w:lang w:val="es-GT"/>
        </w:rPr>
      </w:pPr>
      <w:r w:rsidRPr="00DE261C">
        <w:rPr>
          <w:rFonts w:ascii="Times New Roman" w:eastAsia="Times New Roman" w:hAnsi="Times New Roman" w:cs="Times New Roman"/>
          <w:color w:val="000000"/>
          <w:lang w:val="es-GT"/>
        </w:rPr>
        <w:t>Mujeres son amenazadas constantemente por personeros de empresas privadas dedicadas a la extracción de minerales; por ejemplo, les amenazan disparando por las noches, robándoles sus animales de patio, infundiendo temor a las comunidades y poniendo en grave riesgo a niños y niñas</w:t>
      </w:r>
      <w:r w:rsidRPr="00DE261C">
        <w:rPr>
          <w:rFonts w:ascii="Times New Roman" w:eastAsia="Times New Roman" w:hAnsi="Times New Roman" w:cs="Times New Roman"/>
          <w:color w:val="000000"/>
          <w:vertAlign w:val="superscript"/>
          <w:lang w:val="es-GT"/>
        </w:rPr>
        <w:footnoteReference w:id="21"/>
      </w:r>
      <w:r w:rsidRPr="00DE261C">
        <w:rPr>
          <w:rFonts w:ascii="Times New Roman" w:eastAsia="Times New Roman" w:hAnsi="Times New Roman" w:cs="Times New Roman"/>
          <w:color w:val="000000"/>
          <w:lang w:val="es-GT"/>
        </w:rPr>
        <w:t>.</w:t>
      </w:r>
    </w:p>
    <w:p w14:paraId="7B2029CF" w14:textId="77777777" w:rsidR="00152B25" w:rsidRPr="00DE261C" w:rsidRDefault="00152B25">
      <w:pPr>
        <w:pBdr>
          <w:top w:val="nil"/>
          <w:left w:val="nil"/>
          <w:bottom w:val="nil"/>
          <w:right w:val="nil"/>
          <w:between w:val="nil"/>
        </w:pBdr>
        <w:spacing w:after="0" w:line="276" w:lineRule="auto"/>
        <w:ind w:left="0" w:hanging="2"/>
        <w:jc w:val="both"/>
        <w:rPr>
          <w:rFonts w:ascii="Times New Roman" w:eastAsia="Times New Roman" w:hAnsi="Times New Roman" w:cs="Times New Roman"/>
          <w:lang w:val="es-GT"/>
        </w:rPr>
      </w:pPr>
    </w:p>
    <w:p w14:paraId="1BF0D679" w14:textId="5340EC66" w:rsidR="00152B25" w:rsidRPr="00DE261C" w:rsidRDefault="00C07EB4">
      <w:pPr>
        <w:numPr>
          <w:ilvl w:val="0"/>
          <w:numId w:val="1"/>
        </w:numPr>
        <w:pBdr>
          <w:top w:val="nil"/>
          <w:left w:val="nil"/>
          <w:bottom w:val="nil"/>
          <w:right w:val="nil"/>
          <w:between w:val="nil"/>
        </w:pBdr>
        <w:spacing w:after="0" w:line="276" w:lineRule="auto"/>
        <w:ind w:left="0" w:hanging="2"/>
        <w:jc w:val="both"/>
        <w:rPr>
          <w:rFonts w:ascii="Times New Roman" w:eastAsia="Times New Roman" w:hAnsi="Times New Roman" w:cs="Times New Roman"/>
          <w:lang w:val="es-GT"/>
        </w:rPr>
      </w:pPr>
      <w:r w:rsidRPr="00DE261C">
        <w:rPr>
          <w:rFonts w:ascii="Times New Roman" w:eastAsia="Times New Roman" w:hAnsi="Times New Roman" w:cs="Times New Roman"/>
          <w:color w:val="000000"/>
          <w:lang w:val="es-GT"/>
        </w:rPr>
        <w:t>De acuerdo con el informe de UDEFEGUA</w:t>
      </w:r>
      <w:r w:rsidRPr="00DE261C">
        <w:rPr>
          <w:rFonts w:ascii="Times New Roman" w:eastAsia="Times New Roman" w:hAnsi="Times New Roman" w:cs="Times New Roman"/>
          <w:color w:val="000000"/>
          <w:vertAlign w:val="superscript"/>
          <w:lang w:val="es-GT"/>
        </w:rPr>
        <w:footnoteReference w:id="22"/>
      </w:r>
      <w:r w:rsidRPr="00DE261C">
        <w:rPr>
          <w:rFonts w:ascii="Times New Roman" w:eastAsia="Times New Roman" w:hAnsi="Times New Roman" w:cs="Times New Roman"/>
          <w:color w:val="000000"/>
          <w:lang w:val="es-GT"/>
        </w:rPr>
        <w:t xml:space="preserve">, los tipos de defensa más agredida en 2022 se </w:t>
      </w:r>
      <w:r w:rsidRPr="00DE261C">
        <w:rPr>
          <w:rFonts w:ascii="Times New Roman" w:eastAsia="Times New Roman" w:hAnsi="Times New Roman" w:cs="Times New Roman"/>
          <w:lang w:val="es-GT"/>
        </w:rPr>
        <w:t>ubican</w:t>
      </w:r>
      <w:r w:rsidRPr="00DE261C">
        <w:rPr>
          <w:rFonts w:ascii="Times New Roman" w:eastAsia="Times New Roman" w:hAnsi="Times New Roman" w:cs="Times New Roman"/>
          <w:color w:val="000000"/>
          <w:lang w:val="es-GT"/>
        </w:rPr>
        <w:t xml:space="preserve"> en contra de operadores y operadoras de justicia. Se ha dado un repunte de ataques a mujeres en el área urbana, en específico se resalta a la ex fiscal general TA, la exjueza E</w:t>
      </w:r>
      <w:r w:rsidR="0087087C">
        <w:rPr>
          <w:rFonts w:ascii="Times New Roman" w:eastAsia="Times New Roman" w:hAnsi="Times New Roman" w:cs="Times New Roman"/>
          <w:color w:val="000000"/>
          <w:lang w:val="es-GT"/>
        </w:rPr>
        <w:t>A</w:t>
      </w:r>
      <w:r w:rsidRPr="00DE261C">
        <w:rPr>
          <w:rFonts w:ascii="Times New Roman" w:eastAsia="Times New Roman" w:hAnsi="Times New Roman" w:cs="Times New Roman"/>
          <w:color w:val="000000"/>
          <w:lang w:val="es-GT"/>
        </w:rPr>
        <w:t xml:space="preserve"> y</w:t>
      </w:r>
      <w:r w:rsidR="0087087C">
        <w:rPr>
          <w:rFonts w:ascii="Times New Roman" w:eastAsia="Times New Roman" w:hAnsi="Times New Roman" w:cs="Times New Roman"/>
          <w:color w:val="000000"/>
          <w:lang w:val="es-GT"/>
        </w:rPr>
        <w:t xml:space="preserve"> </w:t>
      </w:r>
      <w:r w:rsidRPr="00DE261C">
        <w:rPr>
          <w:rFonts w:ascii="Times New Roman" w:eastAsia="Times New Roman" w:hAnsi="Times New Roman" w:cs="Times New Roman"/>
          <w:color w:val="000000"/>
          <w:lang w:val="es-GT"/>
        </w:rPr>
        <w:t>la exmagistrada GPE,</w:t>
      </w:r>
      <w:r w:rsidR="00C2633A">
        <w:rPr>
          <w:rFonts w:ascii="Times New Roman" w:eastAsia="Times New Roman" w:hAnsi="Times New Roman" w:cs="Times New Roman"/>
          <w:color w:val="000000"/>
          <w:lang w:val="es-GT"/>
        </w:rPr>
        <w:t xml:space="preserve"> </w:t>
      </w:r>
      <w:r w:rsidRPr="00DE261C">
        <w:rPr>
          <w:rFonts w:ascii="Times New Roman" w:eastAsia="Times New Roman" w:hAnsi="Times New Roman" w:cs="Times New Roman"/>
          <w:color w:val="000000"/>
          <w:lang w:val="es-GT"/>
        </w:rPr>
        <w:t xml:space="preserve">quienes han tenido que salir al exilio; asimismo fiscales y ex fiscales de carrera de la FECI, como </w:t>
      </w:r>
      <w:r w:rsidR="0087087C">
        <w:rPr>
          <w:rFonts w:ascii="Times New Roman" w:eastAsia="Times New Roman" w:hAnsi="Times New Roman" w:cs="Times New Roman"/>
          <w:color w:val="000000"/>
          <w:lang w:val="es-GT"/>
        </w:rPr>
        <w:t>SS</w:t>
      </w:r>
      <w:r w:rsidRPr="00DE261C">
        <w:rPr>
          <w:rFonts w:ascii="Times New Roman" w:eastAsia="Times New Roman" w:hAnsi="Times New Roman" w:cs="Times New Roman"/>
          <w:color w:val="000000"/>
          <w:lang w:val="es-GT"/>
        </w:rPr>
        <w:t>, VL, AG, P</w:t>
      </w:r>
      <w:r w:rsidR="0087087C">
        <w:rPr>
          <w:rFonts w:ascii="Times New Roman" w:eastAsia="Times New Roman" w:hAnsi="Times New Roman" w:cs="Times New Roman"/>
          <w:color w:val="000000"/>
          <w:lang w:val="es-GT"/>
        </w:rPr>
        <w:t>E</w:t>
      </w:r>
      <w:r w:rsidRPr="00DE261C">
        <w:rPr>
          <w:rFonts w:ascii="Times New Roman" w:eastAsia="Times New Roman" w:hAnsi="Times New Roman" w:cs="Times New Roman"/>
          <w:color w:val="000000"/>
          <w:lang w:val="es-GT"/>
        </w:rPr>
        <w:t xml:space="preserve">, AM y la ex mandataria de CICIG LS, han sido criminalizadas y encarceladas por procesos penales iniciados en su contra, el uso de la prisión preventiva, en muchas ocasiones ha sido ilegal y arbitrario.  Actualmente, VL se encuentra detenida en una prisión lejana a su ciudad de residencia, lo que ha afectado a su integridad personal y físicamente. </w:t>
      </w:r>
    </w:p>
    <w:p w14:paraId="0160A592" w14:textId="77777777" w:rsidR="00152B25" w:rsidRPr="00DE261C" w:rsidRDefault="00152B25">
      <w:pPr>
        <w:pBdr>
          <w:top w:val="nil"/>
          <w:left w:val="nil"/>
          <w:bottom w:val="nil"/>
          <w:right w:val="nil"/>
          <w:between w:val="nil"/>
        </w:pBdr>
        <w:spacing w:after="0" w:line="276" w:lineRule="auto"/>
        <w:ind w:left="0" w:hanging="2"/>
        <w:jc w:val="both"/>
        <w:rPr>
          <w:rFonts w:ascii="Times New Roman" w:eastAsia="Times New Roman" w:hAnsi="Times New Roman" w:cs="Times New Roman"/>
          <w:lang w:val="es-GT"/>
        </w:rPr>
      </w:pPr>
    </w:p>
    <w:p w14:paraId="73BC7BB2" w14:textId="56414B1C" w:rsidR="00152B25" w:rsidRPr="00DE261C" w:rsidRDefault="00C07EB4">
      <w:pPr>
        <w:numPr>
          <w:ilvl w:val="0"/>
          <w:numId w:val="1"/>
        </w:numPr>
        <w:pBdr>
          <w:top w:val="nil"/>
          <w:left w:val="nil"/>
          <w:bottom w:val="nil"/>
          <w:right w:val="nil"/>
          <w:between w:val="nil"/>
        </w:pBdr>
        <w:spacing w:after="0" w:line="276" w:lineRule="auto"/>
        <w:ind w:left="0" w:hanging="2"/>
        <w:jc w:val="both"/>
        <w:rPr>
          <w:rFonts w:ascii="Times New Roman" w:eastAsia="Times New Roman" w:hAnsi="Times New Roman" w:cs="Times New Roman"/>
          <w:lang w:val="es-GT"/>
        </w:rPr>
      </w:pPr>
      <w:r w:rsidRPr="00DE261C">
        <w:rPr>
          <w:rFonts w:ascii="Times New Roman" w:eastAsia="Times New Roman" w:hAnsi="Times New Roman" w:cs="Times New Roman"/>
          <w:color w:val="000000"/>
          <w:lang w:val="es-GT"/>
        </w:rPr>
        <w:t xml:space="preserve">En los procesos penales iniciados en contra de mujeres criminalizadas por la defensa de DDHH, tanto del área urbana como rural, no se han respetado las garantías a un juicio justo, particularmente respecto a las garantías de una audiencia pública, a que sean puestas a disposición de las autoridades respetando los horarios establecidos en la CPRG, a ser juzgadas por un órgano imparcial e independiente y sin dilaciones indebidas, que en los trámites y resoluciones se aplique el </w:t>
      </w:r>
      <w:r w:rsidRPr="00DE261C">
        <w:rPr>
          <w:rFonts w:ascii="Times New Roman" w:eastAsia="Times New Roman" w:hAnsi="Times New Roman" w:cs="Times New Roman"/>
          <w:color w:val="000000"/>
          <w:lang w:val="es-GT"/>
        </w:rPr>
        <w:lastRenderedPageBreak/>
        <w:t>enfoque de género y la pertinencia cultural. Particularmente, las dilaciones indebidas buscan prolongar innecesariamente las detenciones con un claro mensaje de estigmatización.</w:t>
      </w:r>
    </w:p>
    <w:p w14:paraId="20E25B92" w14:textId="77777777" w:rsidR="00152B25" w:rsidRPr="00DE261C" w:rsidRDefault="00152B25">
      <w:pPr>
        <w:pBdr>
          <w:top w:val="nil"/>
          <w:left w:val="nil"/>
          <w:bottom w:val="nil"/>
          <w:right w:val="nil"/>
          <w:between w:val="nil"/>
        </w:pBdr>
        <w:spacing w:after="0" w:line="276" w:lineRule="auto"/>
        <w:ind w:left="0" w:hanging="2"/>
        <w:jc w:val="both"/>
        <w:rPr>
          <w:rFonts w:ascii="Times New Roman" w:eastAsia="Times New Roman" w:hAnsi="Times New Roman" w:cs="Times New Roman"/>
          <w:lang w:val="es-GT"/>
        </w:rPr>
      </w:pPr>
    </w:p>
    <w:p w14:paraId="26DFB174" w14:textId="77777777" w:rsidR="00152B25" w:rsidRPr="00DE261C" w:rsidRDefault="00C07EB4">
      <w:pPr>
        <w:numPr>
          <w:ilvl w:val="0"/>
          <w:numId w:val="1"/>
        </w:numPr>
        <w:pBdr>
          <w:top w:val="nil"/>
          <w:left w:val="nil"/>
          <w:bottom w:val="nil"/>
          <w:right w:val="nil"/>
          <w:between w:val="nil"/>
        </w:pBdr>
        <w:spacing w:after="0" w:line="276" w:lineRule="auto"/>
        <w:ind w:left="0" w:hanging="2"/>
        <w:jc w:val="both"/>
        <w:rPr>
          <w:rFonts w:ascii="Times New Roman" w:eastAsia="Times New Roman" w:hAnsi="Times New Roman" w:cs="Times New Roman"/>
          <w:lang w:val="es-GT"/>
        </w:rPr>
      </w:pPr>
      <w:r w:rsidRPr="00DE261C">
        <w:rPr>
          <w:rFonts w:ascii="Times New Roman" w:eastAsia="Times New Roman" w:hAnsi="Times New Roman" w:cs="Times New Roman"/>
          <w:color w:val="000000"/>
          <w:lang w:val="es-GT"/>
        </w:rPr>
        <w:t xml:space="preserve">La criminalización hacia las mujeres está siendo utilizada, por un lado, como hostigamiento, castigo, descrédito, estigmatización; y por otro, como un medio para intimidar, causar zozobra, desplazamientos forzados y así acallar a las demás </w:t>
      </w:r>
      <w:r w:rsidRPr="00DE261C">
        <w:rPr>
          <w:rFonts w:ascii="Times New Roman" w:eastAsia="Times New Roman" w:hAnsi="Times New Roman" w:cs="Times New Roman"/>
          <w:lang w:val="es-GT"/>
        </w:rPr>
        <w:t>mujeres pertenecientes</w:t>
      </w:r>
      <w:r w:rsidRPr="00DE261C">
        <w:rPr>
          <w:rFonts w:ascii="Times New Roman" w:eastAsia="Times New Roman" w:hAnsi="Times New Roman" w:cs="Times New Roman"/>
          <w:color w:val="000000"/>
          <w:lang w:val="es-GT"/>
        </w:rPr>
        <w:t xml:space="preserve"> a diversas comunidades. Es una guerra psicológica, una persecución que afecta a todas en sus entornos físicos, emocionales y espirituales</w:t>
      </w:r>
      <w:r w:rsidRPr="00DE261C">
        <w:rPr>
          <w:rFonts w:ascii="Times New Roman" w:eastAsia="Times New Roman" w:hAnsi="Times New Roman" w:cs="Times New Roman"/>
          <w:color w:val="000000"/>
          <w:vertAlign w:val="superscript"/>
          <w:lang w:val="es-GT"/>
        </w:rPr>
        <w:footnoteReference w:id="23"/>
      </w:r>
      <w:r w:rsidRPr="00DE261C">
        <w:rPr>
          <w:rFonts w:ascii="Times New Roman" w:eastAsia="Times New Roman" w:hAnsi="Times New Roman" w:cs="Times New Roman"/>
          <w:color w:val="000000"/>
          <w:lang w:val="es-GT"/>
        </w:rPr>
        <w:t>.</w:t>
      </w:r>
    </w:p>
    <w:p w14:paraId="6EA77891" w14:textId="77777777" w:rsidR="00152B25" w:rsidRPr="00DE261C" w:rsidRDefault="00152B25">
      <w:pPr>
        <w:pBdr>
          <w:top w:val="nil"/>
          <w:left w:val="nil"/>
          <w:bottom w:val="nil"/>
          <w:right w:val="nil"/>
          <w:between w:val="nil"/>
        </w:pBdr>
        <w:spacing w:after="0" w:line="276" w:lineRule="auto"/>
        <w:ind w:left="0" w:hanging="2"/>
        <w:jc w:val="both"/>
        <w:rPr>
          <w:rFonts w:ascii="Times New Roman" w:eastAsia="Times New Roman" w:hAnsi="Times New Roman" w:cs="Times New Roman"/>
          <w:lang w:val="es-GT"/>
        </w:rPr>
      </w:pPr>
    </w:p>
    <w:p w14:paraId="29C9532E" w14:textId="77777777" w:rsidR="00152B25" w:rsidRPr="00DE261C" w:rsidRDefault="00C07EB4">
      <w:pPr>
        <w:numPr>
          <w:ilvl w:val="0"/>
          <w:numId w:val="1"/>
        </w:numPr>
        <w:pBdr>
          <w:top w:val="nil"/>
          <w:left w:val="nil"/>
          <w:bottom w:val="nil"/>
          <w:right w:val="nil"/>
          <w:between w:val="nil"/>
        </w:pBdr>
        <w:spacing w:after="0" w:line="276" w:lineRule="auto"/>
        <w:ind w:left="0" w:hanging="2"/>
        <w:jc w:val="both"/>
        <w:rPr>
          <w:rFonts w:ascii="Times New Roman" w:eastAsia="Times New Roman" w:hAnsi="Times New Roman" w:cs="Times New Roman"/>
          <w:lang w:val="es-GT"/>
        </w:rPr>
      </w:pPr>
      <w:r w:rsidRPr="00DE261C">
        <w:rPr>
          <w:rFonts w:ascii="Times New Roman" w:eastAsia="Times New Roman" w:hAnsi="Times New Roman" w:cs="Times New Roman"/>
          <w:color w:val="000000"/>
          <w:lang w:val="es-GT"/>
        </w:rPr>
        <w:t>La persecución penal y detención ilegal y arbitraria en contra de mujeres defensoras de los pueblos mayas, xinca y garífuna, se da en un contexto de discriminación múltiple e interseccional a razón de su sexo y situación social, que las hace más vulnerables. Navegan en un sistema jurídico patriarcal y racista. Esto es aprovechado por quienes las denuncian (empresas transnacionales) e inclusive por el propio Estado a través de las diferentes instituciones del sector justicia.</w:t>
      </w:r>
    </w:p>
    <w:p w14:paraId="2B88D2F8" w14:textId="77777777" w:rsidR="00152B25" w:rsidRPr="00DE261C" w:rsidRDefault="00152B25">
      <w:pPr>
        <w:pBdr>
          <w:top w:val="nil"/>
          <w:left w:val="nil"/>
          <w:bottom w:val="nil"/>
          <w:right w:val="nil"/>
          <w:between w:val="nil"/>
        </w:pBdr>
        <w:spacing w:after="0" w:line="276" w:lineRule="auto"/>
        <w:ind w:left="0" w:hanging="2"/>
        <w:jc w:val="both"/>
        <w:rPr>
          <w:rFonts w:ascii="Times New Roman" w:eastAsia="Times New Roman" w:hAnsi="Times New Roman" w:cs="Times New Roman"/>
          <w:lang w:val="es-GT"/>
        </w:rPr>
      </w:pPr>
    </w:p>
    <w:p w14:paraId="52F48693" w14:textId="4530771B" w:rsidR="00C2633A" w:rsidRPr="004059FA" w:rsidRDefault="00C07EB4" w:rsidP="00FF7588">
      <w:pPr>
        <w:numPr>
          <w:ilvl w:val="0"/>
          <w:numId w:val="1"/>
        </w:numPr>
        <w:pBdr>
          <w:top w:val="nil"/>
          <w:left w:val="nil"/>
          <w:bottom w:val="nil"/>
          <w:right w:val="nil"/>
          <w:between w:val="nil"/>
        </w:pBdr>
        <w:spacing w:after="0" w:line="276" w:lineRule="auto"/>
        <w:ind w:left="0" w:hanging="2"/>
        <w:jc w:val="both"/>
        <w:rPr>
          <w:rFonts w:ascii="Times New Roman" w:eastAsia="Times New Roman" w:hAnsi="Times New Roman" w:cs="Times New Roman"/>
          <w:lang w:val="es-GT"/>
        </w:rPr>
      </w:pPr>
      <w:r w:rsidRPr="00DE261C">
        <w:rPr>
          <w:rFonts w:ascii="Times New Roman" w:eastAsia="Times New Roman" w:hAnsi="Times New Roman" w:cs="Times New Roman"/>
          <w:color w:val="000000"/>
          <w:lang w:val="es-GT"/>
        </w:rPr>
        <w:t xml:space="preserve">En relación con el acceso a la justicia, el Comité de la CEDAW, en 2017 vio con preocupación los obstáculos para el acceso de las mujeres a la justicia, en particular la limitada cobertura del sistema de justicia, especialmente en los lugares remotos, situación que no ha variado sustancialmente durante los últimos años. El MP </w:t>
      </w:r>
      <w:r w:rsidRPr="00DE261C">
        <w:rPr>
          <w:rFonts w:ascii="Times New Roman" w:eastAsia="Times New Roman" w:hAnsi="Times New Roman" w:cs="Times New Roman"/>
          <w:lang w:val="es-GT"/>
        </w:rPr>
        <w:t>indicó</w:t>
      </w:r>
      <w:r w:rsidRPr="00DE261C">
        <w:rPr>
          <w:rFonts w:ascii="Times New Roman" w:eastAsia="Times New Roman" w:hAnsi="Times New Roman" w:cs="Times New Roman"/>
          <w:color w:val="000000"/>
          <w:lang w:val="es-GT"/>
        </w:rPr>
        <w:t xml:space="preserve"> estar comprometido en cumplir los objetivos trazados en la Agenda 2030 de la ONU, específicamente el ODS 16 denominado “</w:t>
      </w:r>
      <w:r w:rsidRPr="00DE261C">
        <w:rPr>
          <w:rFonts w:ascii="Times New Roman" w:eastAsia="Times New Roman" w:hAnsi="Times New Roman" w:cs="Times New Roman"/>
          <w:i/>
          <w:color w:val="000000"/>
          <w:lang w:val="es-GT"/>
        </w:rPr>
        <w:t>Paz, Justicia e Instituciones Sólidas</w:t>
      </w:r>
      <w:r w:rsidRPr="00DE261C">
        <w:rPr>
          <w:rFonts w:ascii="Times New Roman" w:eastAsia="Times New Roman" w:hAnsi="Times New Roman" w:cs="Times New Roman"/>
          <w:color w:val="000000"/>
          <w:lang w:val="es-GT"/>
        </w:rPr>
        <w:t>”, esto según el tercer informe anual de labores</w:t>
      </w:r>
      <w:r w:rsidRPr="00DE261C">
        <w:rPr>
          <w:rFonts w:ascii="Times New Roman" w:eastAsia="Times New Roman" w:hAnsi="Times New Roman" w:cs="Times New Roman"/>
          <w:color w:val="000000"/>
          <w:vertAlign w:val="superscript"/>
          <w:lang w:val="es-GT"/>
        </w:rPr>
        <w:footnoteReference w:id="24"/>
      </w:r>
      <w:r w:rsidRPr="00DE261C">
        <w:rPr>
          <w:rFonts w:ascii="Times New Roman" w:eastAsia="Times New Roman" w:hAnsi="Times New Roman" w:cs="Times New Roman"/>
          <w:color w:val="000000"/>
          <w:lang w:val="es-GT"/>
        </w:rPr>
        <w:t>, por lo que en los últimos 3 años ha expandido el área de cobertura abriendo agencias fiscales en los 340 municipios del país, señalando tener cubierto el 100%  a nivel nacional; sin embargo, al consultar con las OSC se evidencia que las agencias fiscales no cuentan con la infraestructura, mobiliario, equipo y personal suficientes para atender con pertinencia cultural, enfoque de DDHH y de género las demandas de la población, en especial de la mujeres y las NA.</w:t>
      </w:r>
    </w:p>
    <w:p w14:paraId="40792D11" w14:textId="77777777" w:rsidR="00152B25" w:rsidRPr="00DE261C" w:rsidRDefault="00152B25">
      <w:pPr>
        <w:pBdr>
          <w:top w:val="nil"/>
          <w:left w:val="nil"/>
          <w:bottom w:val="nil"/>
          <w:right w:val="nil"/>
          <w:between w:val="nil"/>
        </w:pBdr>
        <w:spacing w:after="0" w:line="276" w:lineRule="auto"/>
        <w:ind w:left="0" w:hanging="2"/>
        <w:jc w:val="both"/>
        <w:rPr>
          <w:rFonts w:ascii="Times New Roman" w:eastAsia="Times New Roman" w:hAnsi="Times New Roman" w:cs="Times New Roman"/>
          <w:vertAlign w:val="superscript"/>
          <w:lang w:val="es-GT"/>
        </w:rPr>
      </w:pPr>
    </w:p>
    <w:p w14:paraId="03C2CE4E" w14:textId="77777777" w:rsidR="00152B25" w:rsidRPr="00DE261C" w:rsidRDefault="00C07EB4">
      <w:pPr>
        <w:numPr>
          <w:ilvl w:val="0"/>
          <w:numId w:val="1"/>
        </w:numPr>
        <w:pBdr>
          <w:top w:val="nil"/>
          <w:left w:val="nil"/>
          <w:bottom w:val="nil"/>
          <w:right w:val="nil"/>
          <w:between w:val="nil"/>
        </w:pBdr>
        <w:spacing w:after="0" w:line="276" w:lineRule="auto"/>
        <w:ind w:left="0" w:hanging="2"/>
        <w:jc w:val="both"/>
        <w:rPr>
          <w:rFonts w:ascii="Times New Roman" w:eastAsia="Times New Roman" w:hAnsi="Times New Roman" w:cs="Times New Roman"/>
          <w:lang w:val="es-GT"/>
        </w:rPr>
      </w:pPr>
      <w:r w:rsidRPr="00DE261C">
        <w:rPr>
          <w:rFonts w:ascii="Times New Roman" w:eastAsia="Times New Roman" w:hAnsi="Times New Roman" w:cs="Times New Roman"/>
          <w:color w:val="000000"/>
          <w:lang w:val="es-GT"/>
        </w:rPr>
        <w:t>El OJ</w:t>
      </w:r>
      <w:r w:rsidRPr="00DE261C">
        <w:rPr>
          <w:rFonts w:ascii="Times New Roman" w:eastAsia="Times New Roman" w:hAnsi="Times New Roman" w:cs="Times New Roman"/>
          <w:color w:val="000000"/>
          <w:vertAlign w:val="superscript"/>
          <w:lang w:val="es-GT"/>
        </w:rPr>
        <w:footnoteReference w:id="25"/>
      </w:r>
      <w:r w:rsidRPr="00DE261C">
        <w:rPr>
          <w:rFonts w:ascii="Times New Roman" w:eastAsia="Times New Roman" w:hAnsi="Times New Roman" w:cs="Times New Roman"/>
          <w:color w:val="000000"/>
          <w:lang w:val="es-GT"/>
        </w:rPr>
        <w:t xml:space="preserve"> reporta que durante el período 2018-2020 se han tramitado 902,965 casos ante los órganos jurisdiccionales (penal, civil, laboral, familiar, niñez) a nivel nacional. Teniendo como indicadores de acceso a la justicia en el año 2017 6 jueces y 30 auxiliares judiciales por cada 100 mil habitantes. Para el año 2018, del 100% de audiencias celebradas por ramo, las tasas más altas fueron el ramo penal con 51.7%, juzgados de paz con 30.3% y en ramo niñez con 7.3%. Asimismo, únicamente se cuenta con 106 intérpretes para atender las necesidades de 12 comunidades lingüísticas del total de 22 que existen</w:t>
      </w:r>
      <w:r w:rsidRPr="00DE261C">
        <w:rPr>
          <w:rFonts w:ascii="Times New Roman" w:eastAsia="Times New Roman" w:hAnsi="Times New Roman" w:cs="Times New Roman"/>
          <w:color w:val="000000"/>
          <w:vertAlign w:val="superscript"/>
          <w:lang w:val="es-GT"/>
        </w:rPr>
        <w:footnoteReference w:id="26"/>
      </w:r>
      <w:r w:rsidRPr="00DE261C">
        <w:rPr>
          <w:rFonts w:ascii="Times New Roman" w:eastAsia="Times New Roman" w:hAnsi="Times New Roman" w:cs="Times New Roman"/>
          <w:color w:val="000000"/>
          <w:lang w:val="es-GT"/>
        </w:rPr>
        <w:t>.</w:t>
      </w:r>
    </w:p>
    <w:p w14:paraId="637133BE" w14:textId="77777777" w:rsidR="00152B25" w:rsidRPr="00DE261C" w:rsidRDefault="00152B25">
      <w:pPr>
        <w:ind w:left="0" w:hanging="2"/>
        <w:rPr>
          <w:rFonts w:ascii="Times New Roman" w:eastAsia="Times New Roman" w:hAnsi="Times New Roman" w:cs="Times New Roman"/>
          <w:lang w:val="es-GT"/>
        </w:rPr>
      </w:pPr>
    </w:p>
    <w:p w14:paraId="51B5A20B" w14:textId="77777777" w:rsidR="004059FA" w:rsidRDefault="004059FA">
      <w:pPr>
        <w:ind w:left="0" w:hanging="2"/>
        <w:rPr>
          <w:rFonts w:ascii="Times New Roman" w:eastAsia="Times New Roman" w:hAnsi="Times New Roman" w:cs="Times New Roman"/>
          <w:b/>
          <w:lang w:val="es-GT"/>
        </w:rPr>
      </w:pPr>
    </w:p>
    <w:p w14:paraId="41E45DD7" w14:textId="77777777" w:rsidR="004059FA" w:rsidRDefault="004059FA">
      <w:pPr>
        <w:ind w:left="0" w:hanging="2"/>
        <w:rPr>
          <w:rFonts w:ascii="Times New Roman" w:eastAsia="Times New Roman" w:hAnsi="Times New Roman" w:cs="Times New Roman"/>
          <w:b/>
          <w:lang w:val="es-GT"/>
        </w:rPr>
      </w:pPr>
    </w:p>
    <w:p w14:paraId="08DADCB7" w14:textId="456EACB4" w:rsidR="00152B25" w:rsidRPr="00DE261C" w:rsidRDefault="00C07EB4">
      <w:pPr>
        <w:ind w:left="0" w:hanging="2"/>
        <w:rPr>
          <w:rFonts w:ascii="Times New Roman" w:eastAsia="Times New Roman" w:hAnsi="Times New Roman" w:cs="Times New Roman"/>
          <w:lang w:val="es-GT"/>
        </w:rPr>
      </w:pPr>
      <w:r w:rsidRPr="00DE261C">
        <w:rPr>
          <w:rFonts w:ascii="Times New Roman" w:eastAsia="Times New Roman" w:hAnsi="Times New Roman" w:cs="Times New Roman"/>
          <w:b/>
          <w:lang w:val="es-GT"/>
        </w:rPr>
        <w:lastRenderedPageBreak/>
        <w:t xml:space="preserve">Recomendaciones </w:t>
      </w:r>
    </w:p>
    <w:p w14:paraId="4F52000B" w14:textId="6F562A76" w:rsidR="00152B25" w:rsidRPr="00DE261C" w:rsidRDefault="00C07EB4">
      <w:pPr>
        <w:numPr>
          <w:ilvl w:val="0"/>
          <w:numId w:val="1"/>
        </w:numPr>
        <w:pBdr>
          <w:top w:val="nil"/>
          <w:left w:val="nil"/>
          <w:bottom w:val="nil"/>
          <w:right w:val="nil"/>
          <w:between w:val="nil"/>
        </w:pBdr>
        <w:spacing w:after="0"/>
        <w:ind w:left="0" w:hanging="2"/>
        <w:jc w:val="both"/>
        <w:rPr>
          <w:rFonts w:ascii="Times New Roman" w:eastAsia="Times New Roman" w:hAnsi="Times New Roman" w:cs="Times New Roman"/>
          <w:lang w:val="es-GT"/>
        </w:rPr>
      </w:pPr>
      <w:r w:rsidRPr="00DE261C">
        <w:rPr>
          <w:rFonts w:ascii="Times New Roman" w:eastAsia="Times New Roman" w:hAnsi="Times New Roman" w:cs="Times New Roman"/>
          <w:lang w:val="es-GT"/>
        </w:rPr>
        <w:t xml:space="preserve">Exigir al Estado guatemalteco la garantía del derecho a la tierra para las mujeres rurales, campesinas e indígenas, a través del cumplimiento de los diferentes mecanismos internacionales, nacionales e institucionales; CEDAW, ODS, PNDRI, PNPDIM, Política Agraria, entre otras. </w:t>
      </w:r>
    </w:p>
    <w:p w14:paraId="17D87C3E" w14:textId="77777777" w:rsidR="00152B25" w:rsidRPr="00DE261C" w:rsidRDefault="00152B25">
      <w:pPr>
        <w:pBdr>
          <w:top w:val="nil"/>
          <w:left w:val="nil"/>
          <w:bottom w:val="nil"/>
          <w:right w:val="nil"/>
          <w:between w:val="nil"/>
        </w:pBdr>
        <w:spacing w:after="0"/>
        <w:ind w:left="0" w:hanging="2"/>
        <w:jc w:val="both"/>
        <w:rPr>
          <w:rFonts w:ascii="Times New Roman" w:eastAsia="Times New Roman" w:hAnsi="Times New Roman" w:cs="Times New Roman"/>
          <w:lang w:val="es-GT"/>
        </w:rPr>
      </w:pPr>
    </w:p>
    <w:p w14:paraId="67230C9F" w14:textId="6CA86419" w:rsidR="00152B25" w:rsidRPr="00DE261C" w:rsidRDefault="00C07EB4">
      <w:pPr>
        <w:numPr>
          <w:ilvl w:val="0"/>
          <w:numId w:val="1"/>
        </w:numPr>
        <w:pBdr>
          <w:top w:val="nil"/>
          <w:left w:val="nil"/>
          <w:bottom w:val="nil"/>
          <w:right w:val="nil"/>
          <w:between w:val="nil"/>
        </w:pBdr>
        <w:spacing w:after="0"/>
        <w:ind w:left="0" w:hanging="2"/>
        <w:jc w:val="both"/>
        <w:rPr>
          <w:rFonts w:ascii="Times New Roman" w:eastAsia="Times New Roman" w:hAnsi="Times New Roman" w:cs="Times New Roman"/>
          <w:lang w:val="es-GT"/>
        </w:rPr>
      </w:pPr>
      <w:r w:rsidRPr="00DE261C">
        <w:rPr>
          <w:rFonts w:ascii="Times New Roman" w:eastAsia="Times New Roman" w:hAnsi="Times New Roman" w:cs="Times New Roman"/>
          <w:color w:val="000000"/>
          <w:lang w:val="es-GT"/>
        </w:rPr>
        <w:t xml:space="preserve">Las mujeres rurales </w:t>
      </w:r>
      <w:r w:rsidRPr="00DE261C">
        <w:rPr>
          <w:rFonts w:ascii="Times New Roman" w:eastAsia="Times New Roman" w:hAnsi="Times New Roman" w:cs="Times New Roman"/>
          <w:lang w:val="es-GT"/>
        </w:rPr>
        <w:t>demandan</w:t>
      </w:r>
      <w:r w:rsidRPr="00DE261C">
        <w:rPr>
          <w:rFonts w:ascii="Times New Roman" w:eastAsia="Times New Roman" w:hAnsi="Times New Roman" w:cs="Times New Roman"/>
          <w:color w:val="000000"/>
          <w:lang w:val="es-GT"/>
        </w:rPr>
        <w:t xml:space="preserve"> reforma a la Ley que crea el FONTIERRA para que haya un programa </w:t>
      </w:r>
      <w:r w:rsidR="00090D44" w:rsidRPr="00DE261C">
        <w:rPr>
          <w:rFonts w:ascii="Times New Roman" w:eastAsia="Times New Roman" w:hAnsi="Times New Roman" w:cs="Times New Roman"/>
          <w:color w:val="000000"/>
          <w:lang w:val="es-GT"/>
        </w:rPr>
        <w:t>específico que</w:t>
      </w:r>
      <w:r w:rsidRPr="00DE261C">
        <w:rPr>
          <w:rFonts w:ascii="Times New Roman" w:eastAsia="Times New Roman" w:hAnsi="Times New Roman" w:cs="Times New Roman"/>
          <w:color w:val="000000"/>
          <w:lang w:val="es-GT"/>
        </w:rPr>
        <w:t xml:space="preserve"> vele por el acceso a la tierra para las mujeres.</w:t>
      </w:r>
    </w:p>
    <w:p w14:paraId="46A80F25" w14:textId="77777777" w:rsidR="00152B25" w:rsidRPr="00DE261C" w:rsidRDefault="00152B25">
      <w:pPr>
        <w:pBdr>
          <w:top w:val="nil"/>
          <w:left w:val="nil"/>
          <w:bottom w:val="nil"/>
          <w:right w:val="nil"/>
          <w:between w:val="nil"/>
        </w:pBdr>
        <w:spacing w:after="0"/>
        <w:ind w:left="0" w:hanging="2"/>
        <w:jc w:val="both"/>
        <w:rPr>
          <w:rFonts w:ascii="Times New Roman" w:eastAsia="Times New Roman" w:hAnsi="Times New Roman" w:cs="Times New Roman"/>
          <w:lang w:val="es-GT"/>
        </w:rPr>
      </w:pPr>
    </w:p>
    <w:p w14:paraId="3859E10C" w14:textId="77777777" w:rsidR="00152B25" w:rsidRPr="00DE261C" w:rsidRDefault="00C07EB4">
      <w:pPr>
        <w:numPr>
          <w:ilvl w:val="0"/>
          <w:numId w:val="1"/>
        </w:numPr>
        <w:pBdr>
          <w:top w:val="nil"/>
          <w:left w:val="nil"/>
          <w:bottom w:val="nil"/>
          <w:right w:val="nil"/>
          <w:between w:val="nil"/>
        </w:pBdr>
        <w:spacing w:after="0"/>
        <w:ind w:left="0" w:hanging="2"/>
        <w:jc w:val="both"/>
        <w:rPr>
          <w:rFonts w:ascii="Times New Roman" w:eastAsia="Times New Roman" w:hAnsi="Times New Roman" w:cs="Times New Roman"/>
          <w:lang w:val="es-GT"/>
        </w:rPr>
      </w:pPr>
      <w:r w:rsidRPr="00DE261C">
        <w:rPr>
          <w:rFonts w:ascii="Times New Roman" w:eastAsia="Times New Roman" w:hAnsi="Times New Roman" w:cs="Times New Roman"/>
          <w:lang w:val="es-GT"/>
        </w:rPr>
        <w:t xml:space="preserve">Exigimos a las instancias correspondientes de la institucionalidad pública, crear información estadística, confiable, científica, donde las mujeres sean parte protagónica de los datos, para facilitar la toma de decisiones en relación al desarrollo de las mismas. </w:t>
      </w:r>
    </w:p>
    <w:p w14:paraId="6B1B64B2" w14:textId="77777777" w:rsidR="00152B25" w:rsidRPr="00DE261C" w:rsidRDefault="00152B25">
      <w:pPr>
        <w:pBdr>
          <w:top w:val="nil"/>
          <w:left w:val="nil"/>
          <w:bottom w:val="nil"/>
          <w:right w:val="nil"/>
          <w:between w:val="nil"/>
        </w:pBdr>
        <w:spacing w:after="0"/>
        <w:ind w:left="0" w:hanging="2"/>
        <w:jc w:val="both"/>
        <w:rPr>
          <w:rFonts w:ascii="Times New Roman" w:eastAsia="Times New Roman" w:hAnsi="Times New Roman" w:cs="Times New Roman"/>
          <w:color w:val="000000"/>
          <w:lang w:val="es-GT"/>
        </w:rPr>
      </w:pPr>
    </w:p>
    <w:p w14:paraId="14F2EA9E" w14:textId="77777777" w:rsidR="00152B25" w:rsidRPr="00DE261C" w:rsidRDefault="00C07EB4">
      <w:pPr>
        <w:numPr>
          <w:ilvl w:val="0"/>
          <w:numId w:val="1"/>
        </w:numPr>
        <w:pBdr>
          <w:top w:val="nil"/>
          <w:left w:val="nil"/>
          <w:bottom w:val="nil"/>
          <w:right w:val="nil"/>
          <w:between w:val="nil"/>
        </w:pBdr>
        <w:spacing w:after="0"/>
        <w:ind w:left="0" w:hanging="2"/>
        <w:jc w:val="both"/>
        <w:rPr>
          <w:rFonts w:ascii="Times New Roman" w:eastAsia="Times New Roman" w:hAnsi="Times New Roman" w:cs="Times New Roman"/>
          <w:lang w:val="es-GT"/>
        </w:rPr>
      </w:pPr>
      <w:r w:rsidRPr="00DE261C">
        <w:rPr>
          <w:rFonts w:ascii="Times New Roman" w:eastAsia="Times New Roman" w:hAnsi="Times New Roman" w:cs="Times New Roman"/>
          <w:color w:val="000000"/>
          <w:lang w:val="es-GT"/>
        </w:rPr>
        <w:t xml:space="preserve">El presupuesto </w:t>
      </w:r>
      <w:r w:rsidRPr="00DE261C">
        <w:rPr>
          <w:rFonts w:ascii="Times New Roman" w:eastAsia="Times New Roman" w:hAnsi="Times New Roman" w:cs="Times New Roman"/>
          <w:lang w:val="es-GT"/>
        </w:rPr>
        <w:t>público</w:t>
      </w:r>
      <w:r w:rsidRPr="00DE261C">
        <w:rPr>
          <w:rFonts w:ascii="Times New Roman" w:eastAsia="Times New Roman" w:hAnsi="Times New Roman" w:cs="Times New Roman"/>
          <w:color w:val="000000"/>
          <w:lang w:val="es-GT"/>
        </w:rPr>
        <w:t xml:space="preserve"> debe etiquetar a las mujeres Rurales, Campesinas e Indígenas, indicando </w:t>
      </w:r>
      <w:r w:rsidRPr="00DE261C">
        <w:rPr>
          <w:rFonts w:ascii="Times New Roman" w:eastAsia="Times New Roman" w:hAnsi="Times New Roman" w:cs="Times New Roman"/>
          <w:lang w:val="es-GT"/>
        </w:rPr>
        <w:t>cuánto</w:t>
      </w:r>
      <w:r w:rsidRPr="00DE261C">
        <w:rPr>
          <w:rFonts w:ascii="Times New Roman" w:eastAsia="Times New Roman" w:hAnsi="Times New Roman" w:cs="Times New Roman"/>
          <w:color w:val="000000"/>
          <w:lang w:val="es-GT"/>
        </w:rPr>
        <w:t xml:space="preserve"> del monto </w:t>
      </w:r>
      <w:r w:rsidRPr="00DE261C">
        <w:rPr>
          <w:rFonts w:ascii="Times New Roman" w:eastAsia="Times New Roman" w:hAnsi="Times New Roman" w:cs="Times New Roman"/>
          <w:lang w:val="es-GT"/>
        </w:rPr>
        <w:t>presupuesto nacional</w:t>
      </w:r>
      <w:r w:rsidRPr="00DE261C">
        <w:rPr>
          <w:rFonts w:ascii="Times New Roman" w:eastAsia="Times New Roman" w:hAnsi="Times New Roman" w:cs="Times New Roman"/>
          <w:color w:val="000000"/>
          <w:lang w:val="es-GT"/>
        </w:rPr>
        <w:t xml:space="preserve"> </w:t>
      </w:r>
      <w:r w:rsidRPr="00DE261C">
        <w:rPr>
          <w:rFonts w:ascii="Times New Roman" w:eastAsia="Times New Roman" w:hAnsi="Times New Roman" w:cs="Times New Roman"/>
          <w:lang w:val="es-GT"/>
        </w:rPr>
        <w:t>está</w:t>
      </w:r>
      <w:r w:rsidRPr="00DE261C">
        <w:rPr>
          <w:rFonts w:ascii="Times New Roman" w:eastAsia="Times New Roman" w:hAnsi="Times New Roman" w:cs="Times New Roman"/>
          <w:color w:val="000000"/>
          <w:lang w:val="es-GT"/>
        </w:rPr>
        <w:t xml:space="preserve"> dirigi</w:t>
      </w:r>
      <w:r w:rsidRPr="00DE261C">
        <w:rPr>
          <w:rFonts w:ascii="Times New Roman" w:eastAsia="Times New Roman" w:hAnsi="Times New Roman" w:cs="Times New Roman"/>
          <w:lang w:val="es-GT"/>
        </w:rPr>
        <w:t>do al desarrollo integral de las mujeres</w:t>
      </w:r>
      <w:r w:rsidRPr="00DE261C">
        <w:rPr>
          <w:rFonts w:ascii="Times New Roman" w:eastAsia="Times New Roman" w:hAnsi="Times New Roman" w:cs="Times New Roman"/>
          <w:color w:val="000000"/>
          <w:lang w:val="es-GT"/>
        </w:rPr>
        <w:t xml:space="preserve">. Con ello se debe especificar metas </w:t>
      </w:r>
      <w:r w:rsidRPr="00DE261C">
        <w:rPr>
          <w:rFonts w:ascii="Times New Roman" w:eastAsia="Times New Roman" w:hAnsi="Times New Roman" w:cs="Times New Roman"/>
          <w:lang w:val="es-GT"/>
        </w:rPr>
        <w:t>físicas</w:t>
      </w:r>
      <w:r w:rsidRPr="00DE261C">
        <w:rPr>
          <w:rFonts w:ascii="Times New Roman" w:eastAsia="Times New Roman" w:hAnsi="Times New Roman" w:cs="Times New Roman"/>
          <w:color w:val="000000"/>
          <w:lang w:val="es-GT"/>
        </w:rPr>
        <w:t xml:space="preserve"> donde las mujeres sean visibilizadas, para garantizar </w:t>
      </w:r>
      <w:r w:rsidRPr="00DE261C">
        <w:rPr>
          <w:rFonts w:ascii="Times New Roman" w:eastAsia="Times New Roman" w:hAnsi="Times New Roman" w:cs="Times New Roman"/>
          <w:lang w:val="es-GT"/>
        </w:rPr>
        <w:t xml:space="preserve">su inclusión como sujetas de derecho. </w:t>
      </w:r>
    </w:p>
    <w:p w14:paraId="3F97777F" w14:textId="77777777" w:rsidR="00152B25" w:rsidRPr="00DE261C" w:rsidRDefault="00152B25" w:rsidP="002129B3">
      <w:pPr>
        <w:pBdr>
          <w:top w:val="nil"/>
          <w:left w:val="nil"/>
          <w:bottom w:val="nil"/>
          <w:right w:val="nil"/>
          <w:between w:val="nil"/>
        </w:pBdr>
        <w:spacing w:after="0"/>
        <w:ind w:leftChars="0" w:left="0" w:firstLineChars="0" w:firstLine="0"/>
        <w:jc w:val="both"/>
        <w:rPr>
          <w:rFonts w:ascii="Times New Roman" w:eastAsia="Times New Roman" w:hAnsi="Times New Roman" w:cs="Times New Roman"/>
          <w:lang w:val="es-GT"/>
        </w:rPr>
      </w:pPr>
    </w:p>
    <w:p w14:paraId="30D019C1" w14:textId="77777777" w:rsidR="00152B25" w:rsidRPr="00DE261C" w:rsidRDefault="00C07EB4">
      <w:pPr>
        <w:numPr>
          <w:ilvl w:val="0"/>
          <w:numId w:val="1"/>
        </w:numPr>
        <w:spacing w:after="0"/>
        <w:ind w:left="0" w:hanging="2"/>
        <w:jc w:val="both"/>
        <w:rPr>
          <w:rFonts w:ascii="Times New Roman" w:eastAsia="Times New Roman" w:hAnsi="Times New Roman" w:cs="Times New Roman"/>
          <w:lang w:val="es-GT"/>
        </w:rPr>
      </w:pPr>
      <w:r w:rsidRPr="00DE261C">
        <w:rPr>
          <w:rFonts w:ascii="Times New Roman" w:eastAsia="Times New Roman" w:hAnsi="Times New Roman" w:cs="Times New Roman"/>
          <w:lang w:val="es-GT"/>
        </w:rPr>
        <w:t xml:space="preserve">Reconocer la existencia de las formas diversas de organización, y las formas de consulta y participación como las  consultas comunitaria de buena fe, allí las mujeres expresan su voz y sentir, si están de acuerdo o no con el proyecto de la minería e hidroeléctrica, se ve la participación de las mujeres, de la juventud y la participación de la niñez, porque son procesos con información previa, resultado de la lucha de los pueblos; que se promueva y se garantice esa participación consciente de las mujeres en esos espacios.  </w:t>
      </w:r>
    </w:p>
    <w:p w14:paraId="3A78DA0E" w14:textId="77777777" w:rsidR="00152B25" w:rsidRPr="00DE261C" w:rsidRDefault="00152B25">
      <w:pPr>
        <w:spacing w:after="0"/>
        <w:ind w:left="0" w:hanging="2"/>
        <w:jc w:val="both"/>
        <w:rPr>
          <w:rFonts w:ascii="Times New Roman" w:eastAsia="Times New Roman" w:hAnsi="Times New Roman" w:cs="Times New Roman"/>
          <w:lang w:val="es-GT"/>
        </w:rPr>
      </w:pPr>
    </w:p>
    <w:p w14:paraId="495215DD" w14:textId="754205D8" w:rsidR="00152B25" w:rsidRPr="00DE261C" w:rsidRDefault="00C07EB4">
      <w:pPr>
        <w:numPr>
          <w:ilvl w:val="0"/>
          <w:numId w:val="1"/>
        </w:numPr>
        <w:pBdr>
          <w:top w:val="nil"/>
          <w:left w:val="nil"/>
          <w:bottom w:val="nil"/>
          <w:right w:val="nil"/>
          <w:between w:val="nil"/>
        </w:pBdr>
        <w:spacing w:after="0"/>
        <w:ind w:left="0" w:hanging="2"/>
        <w:jc w:val="both"/>
        <w:rPr>
          <w:rFonts w:ascii="Times New Roman" w:eastAsia="Times New Roman" w:hAnsi="Times New Roman" w:cs="Times New Roman"/>
          <w:lang w:val="es-GT"/>
        </w:rPr>
      </w:pPr>
      <w:r w:rsidRPr="00DE261C">
        <w:rPr>
          <w:rFonts w:ascii="Times New Roman" w:eastAsia="Times New Roman" w:hAnsi="Times New Roman" w:cs="Times New Roman"/>
          <w:color w:val="000000"/>
          <w:lang w:val="es-GT"/>
        </w:rPr>
        <w:t xml:space="preserve">Para darse la participación de las mujeres es necesario que se dé la corresponsabilidad, en el trabajo de cuidado y en la administración de los poquitos recursos que tenemos y la libertad de participar en </w:t>
      </w:r>
      <w:r w:rsidR="00090D44" w:rsidRPr="00DE261C">
        <w:rPr>
          <w:rFonts w:ascii="Times New Roman" w:eastAsia="Times New Roman" w:hAnsi="Times New Roman" w:cs="Times New Roman"/>
          <w:color w:val="000000"/>
          <w:lang w:val="es-GT"/>
        </w:rPr>
        <w:t>los</w:t>
      </w:r>
      <w:r w:rsidRPr="00DE261C">
        <w:rPr>
          <w:rFonts w:ascii="Times New Roman" w:eastAsia="Times New Roman" w:hAnsi="Times New Roman" w:cs="Times New Roman"/>
          <w:color w:val="000000"/>
          <w:lang w:val="es-GT"/>
        </w:rPr>
        <w:t xml:space="preserve"> diferentes espacios, de darse estos cambios Guatemala sería diferente.  </w:t>
      </w:r>
    </w:p>
    <w:p w14:paraId="6D1DA3C3" w14:textId="77777777" w:rsidR="00152B25" w:rsidRPr="00DE261C" w:rsidRDefault="00152B25">
      <w:pPr>
        <w:pBdr>
          <w:top w:val="nil"/>
          <w:left w:val="nil"/>
          <w:bottom w:val="nil"/>
          <w:right w:val="nil"/>
          <w:between w:val="nil"/>
        </w:pBdr>
        <w:spacing w:after="0"/>
        <w:ind w:left="0" w:hanging="2"/>
        <w:jc w:val="both"/>
        <w:rPr>
          <w:rFonts w:ascii="Times New Roman" w:eastAsia="Times New Roman" w:hAnsi="Times New Roman" w:cs="Times New Roman"/>
          <w:color w:val="000000"/>
          <w:lang w:val="es-GT"/>
        </w:rPr>
      </w:pPr>
    </w:p>
    <w:p w14:paraId="25205FEF" w14:textId="3757CADB" w:rsidR="00152B25" w:rsidRPr="00DE261C" w:rsidRDefault="00C07EB4">
      <w:pPr>
        <w:numPr>
          <w:ilvl w:val="0"/>
          <w:numId w:val="1"/>
        </w:numPr>
        <w:pBdr>
          <w:top w:val="nil"/>
          <w:left w:val="nil"/>
          <w:bottom w:val="nil"/>
          <w:right w:val="nil"/>
          <w:between w:val="nil"/>
        </w:pBdr>
        <w:spacing w:after="0"/>
        <w:ind w:left="0" w:hanging="2"/>
        <w:jc w:val="both"/>
        <w:rPr>
          <w:rFonts w:ascii="Times New Roman" w:eastAsia="Times New Roman" w:hAnsi="Times New Roman" w:cs="Times New Roman"/>
          <w:lang w:val="es-GT"/>
        </w:rPr>
      </w:pPr>
      <w:r w:rsidRPr="00DE261C">
        <w:rPr>
          <w:rFonts w:ascii="Times New Roman" w:eastAsia="Times New Roman" w:hAnsi="Times New Roman" w:cs="Times New Roman"/>
          <w:lang w:val="es-GT"/>
        </w:rPr>
        <w:t>Qu</w:t>
      </w:r>
      <w:r w:rsidR="00E12990">
        <w:rPr>
          <w:rFonts w:ascii="Times New Roman" w:eastAsia="Times New Roman" w:hAnsi="Times New Roman" w:cs="Times New Roman"/>
          <w:lang w:val="es-GT"/>
        </w:rPr>
        <w:t>e</w:t>
      </w:r>
      <w:r w:rsidRPr="00DE261C">
        <w:rPr>
          <w:rFonts w:ascii="Times New Roman" w:eastAsia="Times New Roman" w:hAnsi="Times New Roman" w:cs="Times New Roman"/>
          <w:lang w:val="es-GT"/>
        </w:rPr>
        <w:t xml:space="preserve"> el Estado Guatemalteco garantice las condiciones, </w:t>
      </w:r>
      <w:r w:rsidR="00090D44" w:rsidRPr="00DE261C">
        <w:rPr>
          <w:rFonts w:ascii="Times New Roman" w:eastAsia="Times New Roman" w:hAnsi="Times New Roman" w:cs="Times New Roman"/>
          <w:lang w:val="es-GT"/>
        </w:rPr>
        <w:t xml:space="preserve">las </w:t>
      </w:r>
      <w:r w:rsidR="00090D44" w:rsidRPr="00DE261C">
        <w:rPr>
          <w:rFonts w:ascii="Times New Roman" w:eastAsia="Times New Roman" w:hAnsi="Times New Roman" w:cs="Times New Roman"/>
          <w:color w:val="000000"/>
          <w:lang w:val="es-GT"/>
        </w:rPr>
        <w:t>normas</w:t>
      </w:r>
      <w:r w:rsidRPr="00DE261C">
        <w:rPr>
          <w:rFonts w:ascii="Times New Roman" w:eastAsia="Times New Roman" w:hAnsi="Times New Roman" w:cs="Times New Roman"/>
          <w:lang w:val="es-GT"/>
        </w:rPr>
        <w:t xml:space="preserve">, </w:t>
      </w:r>
      <w:r w:rsidRPr="00DE261C">
        <w:rPr>
          <w:rFonts w:ascii="Times New Roman" w:eastAsia="Times New Roman" w:hAnsi="Times New Roman" w:cs="Times New Roman"/>
          <w:color w:val="000000"/>
          <w:lang w:val="es-GT"/>
        </w:rPr>
        <w:t>procedimientos</w:t>
      </w:r>
      <w:r w:rsidRPr="00DE261C">
        <w:rPr>
          <w:rFonts w:ascii="Times New Roman" w:eastAsia="Times New Roman" w:hAnsi="Times New Roman" w:cs="Times New Roman"/>
          <w:lang w:val="es-GT"/>
        </w:rPr>
        <w:t xml:space="preserve"> y condiciones</w:t>
      </w:r>
      <w:r w:rsidRPr="00DE261C">
        <w:rPr>
          <w:rFonts w:ascii="Times New Roman" w:eastAsia="Times New Roman" w:hAnsi="Times New Roman" w:cs="Times New Roman"/>
          <w:color w:val="000000"/>
          <w:lang w:val="es-GT"/>
        </w:rPr>
        <w:t xml:space="preserve"> para la democratización de los espacios de decisión y que superen las </w:t>
      </w:r>
      <w:r w:rsidRPr="00DE261C">
        <w:rPr>
          <w:rFonts w:ascii="Times New Roman" w:eastAsia="Times New Roman" w:hAnsi="Times New Roman" w:cs="Times New Roman"/>
          <w:lang w:val="es-GT"/>
        </w:rPr>
        <w:t>prácticas</w:t>
      </w:r>
      <w:r w:rsidRPr="00DE261C">
        <w:rPr>
          <w:rFonts w:ascii="Times New Roman" w:eastAsia="Times New Roman" w:hAnsi="Times New Roman" w:cs="Times New Roman"/>
          <w:color w:val="000000"/>
          <w:lang w:val="es-GT"/>
        </w:rPr>
        <w:t xml:space="preserve"> vinculadas al sistema del patriarcado, capitalismo, </w:t>
      </w:r>
      <w:r w:rsidRPr="00DE261C">
        <w:rPr>
          <w:rFonts w:ascii="Times New Roman" w:eastAsia="Times New Roman" w:hAnsi="Times New Roman" w:cs="Times New Roman"/>
          <w:lang w:val="es-GT"/>
        </w:rPr>
        <w:t>colonialismo</w:t>
      </w:r>
      <w:r w:rsidRPr="00DE261C">
        <w:rPr>
          <w:rFonts w:ascii="Times New Roman" w:eastAsia="Times New Roman" w:hAnsi="Times New Roman" w:cs="Times New Roman"/>
          <w:color w:val="000000"/>
          <w:lang w:val="es-GT"/>
        </w:rPr>
        <w:t>/racismo, capacitismo y garanticen la plena participación, el goce y ejercicio de los derechos de las mujeres rurales en los espacios de decisión y en la toma de sus propias decisiones</w:t>
      </w:r>
      <w:r w:rsidRPr="00DE261C">
        <w:rPr>
          <w:rFonts w:ascii="Times New Roman" w:eastAsia="Times New Roman" w:hAnsi="Times New Roman" w:cs="Times New Roman"/>
          <w:lang w:val="es-GT"/>
        </w:rPr>
        <w:t xml:space="preserve">. </w:t>
      </w:r>
    </w:p>
    <w:p w14:paraId="660D2379" w14:textId="77777777" w:rsidR="00152B25" w:rsidRPr="00DE261C" w:rsidRDefault="00152B25">
      <w:pPr>
        <w:pBdr>
          <w:top w:val="nil"/>
          <w:left w:val="nil"/>
          <w:bottom w:val="nil"/>
          <w:right w:val="nil"/>
          <w:between w:val="nil"/>
        </w:pBdr>
        <w:spacing w:after="0"/>
        <w:ind w:left="0" w:hanging="2"/>
        <w:jc w:val="both"/>
        <w:rPr>
          <w:rFonts w:ascii="Times New Roman" w:eastAsia="Times New Roman" w:hAnsi="Times New Roman" w:cs="Times New Roman"/>
          <w:lang w:val="es-GT"/>
        </w:rPr>
      </w:pPr>
    </w:p>
    <w:p w14:paraId="7B862749" w14:textId="77777777" w:rsidR="004059FA" w:rsidRDefault="004059FA">
      <w:pPr>
        <w:pBdr>
          <w:top w:val="nil"/>
          <w:left w:val="nil"/>
          <w:bottom w:val="nil"/>
          <w:right w:val="nil"/>
          <w:between w:val="nil"/>
        </w:pBdr>
        <w:spacing w:after="0"/>
        <w:ind w:left="0" w:hanging="2"/>
        <w:jc w:val="both"/>
        <w:rPr>
          <w:rFonts w:ascii="Times New Roman" w:eastAsia="Times New Roman" w:hAnsi="Times New Roman" w:cs="Times New Roman"/>
          <w:b/>
          <w:lang w:val="es-GT"/>
        </w:rPr>
      </w:pPr>
    </w:p>
    <w:p w14:paraId="2116B605" w14:textId="32F4FC77" w:rsidR="00152B25" w:rsidRPr="00DE261C" w:rsidRDefault="00C07EB4">
      <w:pPr>
        <w:pBdr>
          <w:top w:val="nil"/>
          <w:left w:val="nil"/>
          <w:bottom w:val="nil"/>
          <w:right w:val="nil"/>
          <w:between w:val="nil"/>
        </w:pBdr>
        <w:spacing w:after="0"/>
        <w:ind w:left="0" w:hanging="2"/>
        <w:jc w:val="both"/>
        <w:rPr>
          <w:rFonts w:ascii="Times New Roman" w:eastAsia="Times New Roman" w:hAnsi="Times New Roman" w:cs="Times New Roman"/>
          <w:b/>
          <w:lang w:val="es-GT"/>
        </w:rPr>
      </w:pPr>
      <w:r w:rsidRPr="00DE261C">
        <w:rPr>
          <w:rFonts w:ascii="Times New Roman" w:eastAsia="Times New Roman" w:hAnsi="Times New Roman" w:cs="Times New Roman"/>
          <w:b/>
          <w:lang w:val="es-GT"/>
        </w:rPr>
        <w:t xml:space="preserve">Preguntas: </w:t>
      </w:r>
    </w:p>
    <w:p w14:paraId="7F51A837" w14:textId="77777777" w:rsidR="00152B25" w:rsidRPr="00DE261C" w:rsidRDefault="00152B25">
      <w:pPr>
        <w:pBdr>
          <w:top w:val="nil"/>
          <w:left w:val="nil"/>
          <w:bottom w:val="nil"/>
          <w:right w:val="nil"/>
          <w:between w:val="nil"/>
        </w:pBdr>
        <w:spacing w:after="0"/>
        <w:ind w:left="0" w:hanging="2"/>
        <w:jc w:val="both"/>
        <w:rPr>
          <w:rFonts w:ascii="Times New Roman" w:eastAsia="Times New Roman" w:hAnsi="Times New Roman" w:cs="Times New Roman"/>
          <w:lang w:val="es-GT"/>
        </w:rPr>
      </w:pPr>
    </w:p>
    <w:p w14:paraId="7AAF5457" w14:textId="1686A3A2" w:rsidR="00152B25" w:rsidRPr="00DE261C" w:rsidRDefault="00C07EB4">
      <w:pPr>
        <w:pBdr>
          <w:top w:val="nil"/>
          <w:left w:val="nil"/>
          <w:bottom w:val="nil"/>
          <w:right w:val="nil"/>
          <w:between w:val="nil"/>
        </w:pBdr>
        <w:spacing w:after="0"/>
        <w:ind w:left="0" w:hanging="2"/>
        <w:jc w:val="both"/>
        <w:rPr>
          <w:rFonts w:ascii="Times New Roman" w:eastAsia="Times New Roman" w:hAnsi="Times New Roman" w:cs="Times New Roman"/>
          <w:lang w:val="es-GT"/>
        </w:rPr>
      </w:pPr>
      <w:r w:rsidRPr="00DE261C">
        <w:rPr>
          <w:rFonts w:ascii="Times New Roman" w:eastAsia="Times New Roman" w:hAnsi="Times New Roman" w:cs="Times New Roman"/>
          <w:lang w:val="es-GT"/>
        </w:rPr>
        <w:t xml:space="preserve">¿Considera el Estado que es suficiente solo </w:t>
      </w:r>
      <w:r w:rsidR="00090D44" w:rsidRPr="00DE261C">
        <w:rPr>
          <w:rFonts w:ascii="Times New Roman" w:eastAsia="Times New Roman" w:hAnsi="Times New Roman" w:cs="Times New Roman"/>
          <w:lang w:val="es-GT"/>
        </w:rPr>
        <w:t>desglosar beneficiarios</w:t>
      </w:r>
      <w:r w:rsidRPr="00DE261C">
        <w:rPr>
          <w:rFonts w:ascii="Times New Roman" w:eastAsia="Times New Roman" w:hAnsi="Times New Roman" w:cs="Times New Roman"/>
          <w:lang w:val="es-GT"/>
        </w:rPr>
        <w:t xml:space="preserve"> hombres y/o mujeres</w:t>
      </w:r>
      <w:r w:rsidR="00BB259E">
        <w:rPr>
          <w:rFonts w:ascii="Times New Roman" w:eastAsia="Times New Roman" w:hAnsi="Times New Roman" w:cs="Times New Roman"/>
          <w:lang w:val="es-GT"/>
        </w:rPr>
        <w:t xml:space="preserve"> para mostrar cambios en la vida de las mujeres</w:t>
      </w:r>
      <w:r w:rsidRPr="00DE261C">
        <w:rPr>
          <w:rFonts w:ascii="Times New Roman" w:eastAsia="Times New Roman" w:hAnsi="Times New Roman" w:cs="Times New Roman"/>
          <w:lang w:val="es-GT"/>
        </w:rPr>
        <w:t xml:space="preserve">? </w:t>
      </w:r>
    </w:p>
    <w:p w14:paraId="3343924E" w14:textId="77777777" w:rsidR="00152B25" w:rsidRPr="00DE261C" w:rsidRDefault="00152B25">
      <w:pPr>
        <w:pBdr>
          <w:top w:val="nil"/>
          <w:left w:val="nil"/>
          <w:bottom w:val="nil"/>
          <w:right w:val="nil"/>
          <w:between w:val="nil"/>
        </w:pBdr>
        <w:spacing w:after="0"/>
        <w:ind w:left="0" w:hanging="2"/>
        <w:jc w:val="both"/>
        <w:rPr>
          <w:rFonts w:ascii="Times New Roman" w:eastAsia="Times New Roman" w:hAnsi="Times New Roman" w:cs="Times New Roman"/>
          <w:lang w:val="es-GT"/>
        </w:rPr>
      </w:pPr>
    </w:p>
    <w:p w14:paraId="42508830" w14:textId="73428DA5" w:rsidR="00152B25" w:rsidRPr="00DE261C" w:rsidRDefault="00C07EB4">
      <w:pPr>
        <w:pBdr>
          <w:top w:val="nil"/>
          <w:left w:val="nil"/>
          <w:bottom w:val="nil"/>
          <w:right w:val="nil"/>
          <w:between w:val="nil"/>
        </w:pBdr>
        <w:spacing w:after="0"/>
        <w:ind w:left="0" w:hanging="2"/>
        <w:jc w:val="both"/>
        <w:rPr>
          <w:rFonts w:ascii="Times New Roman" w:eastAsia="Times New Roman" w:hAnsi="Times New Roman" w:cs="Times New Roman"/>
          <w:lang w:val="es-GT"/>
        </w:rPr>
      </w:pPr>
      <w:r w:rsidRPr="00DE261C">
        <w:rPr>
          <w:rFonts w:ascii="Times New Roman" w:eastAsia="Times New Roman" w:hAnsi="Times New Roman" w:cs="Times New Roman"/>
          <w:lang w:val="es-GT"/>
        </w:rPr>
        <w:t xml:space="preserve">El Clasificador Presupuestario con Enfoque de Género, es una herramienta técnica, política y estratégica, en los últimos cuatro </w:t>
      </w:r>
      <w:r w:rsidR="00090D44" w:rsidRPr="00DE261C">
        <w:rPr>
          <w:rFonts w:ascii="Times New Roman" w:eastAsia="Times New Roman" w:hAnsi="Times New Roman" w:cs="Times New Roman"/>
          <w:lang w:val="es-GT"/>
        </w:rPr>
        <w:t>años no</w:t>
      </w:r>
      <w:r w:rsidRPr="00DE261C">
        <w:rPr>
          <w:rFonts w:ascii="Times New Roman" w:eastAsia="Times New Roman" w:hAnsi="Times New Roman" w:cs="Times New Roman"/>
          <w:lang w:val="es-GT"/>
        </w:rPr>
        <w:t xml:space="preserve"> se observan avances en la asignación de recursos para el desarrollo integral de las mujeres, ¿Cuál es el papel de la Contraloría General de Cuentas de la nación, siendo el auditor del Estado, en relación al incumplimiento del artículo 17 </w:t>
      </w:r>
      <w:proofErr w:type="spellStart"/>
      <w:r w:rsidRPr="00DE261C">
        <w:rPr>
          <w:rFonts w:ascii="Times New Roman" w:eastAsia="Times New Roman" w:hAnsi="Times New Roman" w:cs="Times New Roman"/>
          <w:lang w:val="es-GT"/>
        </w:rPr>
        <w:t>Quáter</w:t>
      </w:r>
      <w:proofErr w:type="spellEnd"/>
      <w:r w:rsidRPr="00DE261C">
        <w:rPr>
          <w:rFonts w:ascii="Times New Roman" w:eastAsia="Times New Roman" w:hAnsi="Times New Roman" w:cs="Times New Roman"/>
          <w:lang w:val="es-GT"/>
        </w:rPr>
        <w:t xml:space="preserve"> de la Ley Orgánica del Presupuesto y a los principios de equidad y calidad de los gastos públicos? </w:t>
      </w:r>
    </w:p>
    <w:p w14:paraId="268568B7" w14:textId="77777777" w:rsidR="00152B25" w:rsidRPr="00DE261C" w:rsidRDefault="00152B25">
      <w:pPr>
        <w:pBdr>
          <w:top w:val="nil"/>
          <w:left w:val="nil"/>
          <w:bottom w:val="nil"/>
          <w:right w:val="nil"/>
          <w:between w:val="nil"/>
        </w:pBdr>
        <w:spacing w:after="0"/>
        <w:ind w:left="0" w:hanging="2"/>
        <w:jc w:val="both"/>
        <w:rPr>
          <w:rFonts w:ascii="Times New Roman" w:eastAsia="Times New Roman" w:hAnsi="Times New Roman" w:cs="Times New Roman"/>
          <w:lang w:val="es-GT"/>
        </w:rPr>
      </w:pPr>
    </w:p>
    <w:p w14:paraId="42E82809" w14:textId="0F4AFBF3" w:rsidR="00152B25" w:rsidRPr="00DE261C" w:rsidRDefault="00C07EB4" w:rsidP="00090D44">
      <w:pPr>
        <w:pBdr>
          <w:top w:val="nil"/>
          <w:left w:val="nil"/>
          <w:bottom w:val="nil"/>
          <w:right w:val="nil"/>
          <w:between w:val="nil"/>
        </w:pBdr>
        <w:spacing w:after="0"/>
        <w:ind w:left="0" w:hanging="2"/>
        <w:jc w:val="both"/>
        <w:rPr>
          <w:rFonts w:ascii="Times New Roman" w:eastAsia="Times New Roman" w:hAnsi="Times New Roman" w:cs="Times New Roman"/>
          <w:lang w:val="es-GT"/>
        </w:rPr>
      </w:pPr>
      <w:r w:rsidRPr="00DE261C">
        <w:rPr>
          <w:rFonts w:ascii="Times New Roman" w:eastAsia="Times New Roman" w:hAnsi="Times New Roman" w:cs="Times New Roman"/>
          <w:lang w:val="es-GT"/>
        </w:rPr>
        <w:lastRenderedPageBreak/>
        <w:t>¿Qué medidas ha adoptado el Estado para garantizar la no discriminación en el sistema de administración de justicia?, ¿Qué mecanismos ha implantado el Estado para garantizar el acceso a la justicia de las mujeres rurales, campesinas e indígenas en su mismo idioma?, ¿Se han creado mecanismos para proteger la vida e integridad de las mujeres indígenas, campesinas y rurales defensoras de derechos humanos?</w:t>
      </w:r>
    </w:p>
    <w:sectPr w:rsidR="00152B25" w:rsidRPr="00DE261C">
      <w:footerReference w:type="default" r:id="rId19"/>
      <w:pgSz w:w="12240" w:h="15840"/>
      <w:pgMar w:top="1417" w:right="1701" w:bottom="1417" w:left="1701"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F6A0FF" w14:textId="77777777" w:rsidR="00FB7417" w:rsidRDefault="00FB7417">
      <w:pPr>
        <w:spacing w:after="0" w:line="240" w:lineRule="auto"/>
        <w:ind w:left="0" w:hanging="2"/>
      </w:pPr>
      <w:r>
        <w:separator/>
      </w:r>
    </w:p>
  </w:endnote>
  <w:endnote w:type="continuationSeparator" w:id="0">
    <w:p w14:paraId="75A23A19" w14:textId="77777777" w:rsidR="00FB7417" w:rsidRDefault="00FB7417">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3837B" w14:textId="5C5E97C0" w:rsidR="00152B25" w:rsidRDefault="00C07EB4">
    <w:pPr>
      <w:pBdr>
        <w:top w:val="nil"/>
        <w:left w:val="nil"/>
        <w:bottom w:val="nil"/>
        <w:right w:val="nil"/>
        <w:between w:val="nil"/>
      </w:pBdr>
      <w:spacing w:after="0" w:line="240" w:lineRule="auto"/>
      <w:ind w:left="0" w:hanging="2"/>
      <w:jc w:val="right"/>
      <w:rPr>
        <w:color w:val="000000"/>
      </w:rPr>
    </w:pPr>
    <w:r>
      <w:rPr>
        <w:color w:val="000000"/>
      </w:rPr>
      <w:fldChar w:fldCharType="begin"/>
    </w:r>
    <w:r>
      <w:rPr>
        <w:color w:val="000000"/>
      </w:rPr>
      <w:instrText>PAGE</w:instrText>
    </w:r>
    <w:r>
      <w:rPr>
        <w:color w:val="000000"/>
      </w:rPr>
      <w:fldChar w:fldCharType="separate"/>
    </w:r>
    <w:r w:rsidR="009B480C">
      <w:rPr>
        <w:noProof/>
        <w:color w:val="000000"/>
      </w:rPr>
      <w:t>13</w:t>
    </w:r>
    <w:r>
      <w:rPr>
        <w:color w:val="000000"/>
      </w:rPr>
      <w:fldChar w:fldCharType="end"/>
    </w:r>
  </w:p>
  <w:p w14:paraId="0297F33C" w14:textId="77777777" w:rsidR="00152B25" w:rsidRDefault="00152B25">
    <w:pPr>
      <w:pBdr>
        <w:top w:val="nil"/>
        <w:left w:val="nil"/>
        <w:bottom w:val="nil"/>
        <w:right w:val="nil"/>
        <w:between w:val="nil"/>
      </w:pBdr>
      <w:spacing w:after="0" w:line="240" w:lineRule="auto"/>
      <w:ind w:left="0" w:hanging="2"/>
      <w:rPr>
        <w:rFonts w:ascii="Times New Roman" w:eastAsia="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76A3CC" w14:textId="77777777" w:rsidR="00FB7417" w:rsidRDefault="00FB7417">
      <w:pPr>
        <w:spacing w:after="0" w:line="240" w:lineRule="auto"/>
        <w:ind w:left="0" w:hanging="2"/>
      </w:pPr>
      <w:r>
        <w:separator/>
      </w:r>
    </w:p>
  </w:footnote>
  <w:footnote w:type="continuationSeparator" w:id="0">
    <w:p w14:paraId="70079FF7" w14:textId="77777777" w:rsidR="00FB7417" w:rsidRDefault="00FB7417">
      <w:pPr>
        <w:spacing w:after="0" w:line="240" w:lineRule="auto"/>
        <w:ind w:left="0" w:hanging="2"/>
      </w:pPr>
      <w:r>
        <w:continuationSeparator/>
      </w:r>
    </w:p>
  </w:footnote>
  <w:footnote w:id="1">
    <w:p w14:paraId="709DC58C" w14:textId="77777777" w:rsidR="00152B25" w:rsidRPr="00FF7588" w:rsidRDefault="00C07EB4">
      <w:pPr>
        <w:spacing w:after="0" w:line="240" w:lineRule="auto"/>
        <w:ind w:left="0" w:hanging="2"/>
        <w:rPr>
          <w:rFonts w:ascii="Times New Roman" w:hAnsi="Times New Roman" w:cs="Times New Roman"/>
          <w:sz w:val="20"/>
          <w:szCs w:val="20"/>
          <w:lang w:val="es-CO"/>
        </w:rPr>
      </w:pPr>
      <w:r w:rsidRPr="009B480C">
        <w:rPr>
          <w:rFonts w:ascii="Times New Roman" w:hAnsi="Times New Roman" w:cs="Times New Roman"/>
          <w:sz w:val="20"/>
          <w:szCs w:val="20"/>
          <w:vertAlign w:val="superscript"/>
        </w:rPr>
        <w:footnoteRef/>
      </w:r>
      <w:r w:rsidRPr="00FF7588">
        <w:rPr>
          <w:rFonts w:ascii="Times New Roman" w:hAnsi="Times New Roman" w:cs="Times New Roman"/>
          <w:sz w:val="20"/>
          <w:szCs w:val="20"/>
          <w:lang w:val="es-CO"/>
        </w:rPr>
        <w:t xml:space="preserve"> Programa de Agricultura Familiar para Fortalecimiento de Economía Campesina (PAFFEC) 2012-2016.</w:t>
      </w:r>
    </w:p>
  </w:footnote>
  <w:footnote w:id="2">
    <w:p w14:paraId="6A4687EA" w14:textId="78A93588" w:rsidR="00DA2DDE" w:rsidRPr="00FF7588" w:rsidRDefault="00DA2DDE" w:rsidP="00DA2DDE">
      <w:pPr>
        <w:spacing w:after="0" w:line="240" w:lineRule="auto"/>
        <w:ind w:leftChars="0" w:left="0" w:firstLineChars="0" w:firstLine="0"/>
        <w:jc w:val="both"/>
        <w:rPr>
          <w:rFonts w:ascii="Times New Roman" w:eastAsia="Times New Roman" w:hAnsi="Times New Roman" w:cs="Times New Roman"/>
          <w:sz w:val="20"/>
          <w:szCs w:val="20"/>
          <w:lang w:val="es-GT"/>
        </w:rPr>
      </w:pPr>
      <w:r w:rsidRPr="00FF7588">
        <w:rPr>
          <w:rStyle w:val="Refdenotaalpie"/>
          <w:rFonts w:ascii="Times New Roman" w:hAnsi="Times New Roman" w:cs="Times New Roman"/>
          <w:sz w:val="20"/>
          <w:szCs w:val="20"/>
        </w:rPr>
        <w:footnoteRef/>
      </w:r>
      <w:r w:rsidRPr="00FF7588">
        <w:rPr>
          <w:rFonts w:ascii="Times New Roman" w:hAnsi="Times New Roman" w:cs="Times New Roman"/>
          <w:sz w:val="20"/>
          <w:szCs w:val="20"/>
        </w:rPr>
        <w:t xml:space="preserve"> </w:t>
      </w:r>
      <w:r w:rsidRPr="001C0493">
        <w:rPr>
          <w:rFonts w:ascii="Times New Roman" w:eastAsia="Times New Roman" w:hAnsi="Times New Roman" w:cs="Times New Roman"/>
          <w:sz w:val="20"/>
          <w:szCs w:val="20"/>
          <w:lang w:val="es-GT"/>
        </w:rPr>
        <w:t>En el año 2013 se demostró que el 2% de dueños de las tierras poseen el 65% de tierras cultivables, mientras que el 78% de las fincas usan solamente el 10% de las tierras para cultivar</w:t>
      </w:r>
      <w:r w:rsidRPr="001C0493">
        <w:rPr>
          <w:rFonts w:ascii="Times New Roman" w:eastAsia="Times New Roman" w:hAnsi="Times New Roman" w:cs="Times New Roman"/>
          <w:sz w:val="20"/>
          <w:szCs w:val="20"/>
          <w:vertAlign w:val="superscript"/>
          <w:lang w:val="es-GT"/>
        </w:rPr>
        <w:footnoteRef/>
      </w:r>
      <w:r w:rsidRPr="001C0493">
        <w:rPr>
          <w:rFonts w:ascii="Times New Roman" w:eastAsia="Times New Roman" w:hAnsi="Times New Roman" w:cs="Times New Roman"/>
          <w:sz w:val="20"/>
          <w:szCs w:val="20"/>
          <w:lang w:val="es-GT"/>
        </w:rPr>
        <w:t>. La ENA 2014, muestra que los cultivos permanentes ocupan el 14% de tierras cultivables (1,061.2 miles de hectáreas), para caña de azúcar, café, palma aceitera. mientras que el 11% (803.9 miles de hectáreas) son utilizadas para la producción de cultivos anuales; maíz, frijol, papa, entre otros. La producción de Palma Africana cada vez está ocupando más extensión de tierra, ya que, en el año 2003 utilizó 31 miles de hectáreas, en el año 2013 fueron 115 miles de ha; en el año 2014 llegó a 152 miles de ha; y en el año 2018 aumentó a 182 miles de hectáreas. Los datos presentados son un reflejo general de la situación relacionada al acceso a la tierra para la producción de alimentos, frente a la agroindustria</w:t>
      </w:r>
      <w:r w:rsidRPr="00FF7588">
        <w:rPr>
          <w:rFonts w:ascii="Times New Roman" w:eastAsia="Times New Roman" w:hAnsi="Times New Roman" w:cs="Times New Roman"/>
          <w:sz w:val="20"/>
          <w:szCs w:val="20"/>
          <w:lang w:val="es-GT"/>
        </w:rPr>
        <w:t xml:space="preserve">. </w:t>
      </w:r>
    </w:p>
    <w:p w14:paraId="6E034E37" w14:textId="1BA3A708" w:rsidR="00DA2DDE" w:rsidRDefault="00DA2DDE">
      <w:pPr>
        <w:pStyle w:val="Textonotapie"/>
        <w:ind w:left="0" w:hanging="2"/>
      </w:pPr>
    </w:p>
  </w:footnote>
  <w:footnote w:id="3">
    <w:p w14:paraId="21BB3327" w14:textId="77777777" w:rsidR="00152B25" w:rsidRPr="00FF7588" w:rsidRDefault="00C07EB4">
      <w:pPr>
        <w:spacing w:after="0" w:line="240" w:lineRule="auto"/>
        <w:ind w:left="0" w:hanging="2"/>
        <w:rPr>
          <w:rFonts w:ascii="Times New Roman" w:hAnsi="Times New Roman" w:cs="Times New Roman"/>
          <w:sz w:val="20"/>
          <w:szCs w:val="20"/>
          <w:lang w:val="es-CO"/>
        </w:rPr>
      </w:pPr>
      <w:r>
        <w:rPr>
          <w:vertAlign w:val="superscript"/>
        </w:rPr>
        <w:footnoteRef/>
      </w:r>
      <w:r w:rsidRPr="00163202">
        <w:rPr>
          <w:sz w:val="20"/>
          <w:szCs w:val="20"/>
          <w:lang w:val="es-CO"/>
        </w:rPr>
        <w:t xml:space="preserve"> </w:t>
      </w:r>
      <w:r w:rsidRPr="00FF7588">
        <w:rPr>
          <w:rFonts w:ascii="Times New Roman" w:hAnsi="Times New Roman" w:cs="Times New Roman"/>
          <w:sz w:val="20"/>
          <w:szCs w:val="20"/>
          <w:lang w:val="es-CO"/>
        </w:rPr>
        <w:t>Cada cuerda es equivalente a 40 varas cuadradas.</w:t>
      </w:r>
    </w:p>
  </w:footnote>
  <w:footnote w:id="4">
    <w:p w14:paraId="6F6272E5" w14:textId="77777777" w:rsidR="00152B25" w:rsidRPr="00FF7588" w:rsidRDefault="00C07EB4">
      <w:pPr>
        <w:spacing w:after="0" w:line="240" w:lineRule="auto"/>
        <w:ind w:left="0" w:hanging="2"/>
        <w:rPr>
          <w:rFonts w:ascii="Times New Roman" w:hAnsi="Times New Roman" w:cs="Times New Roman"/>
          <w:sz w:val="20"/>
          <w:szCs w:val="20"/>
          <w:lang w:val="es-CO"/>
        </w:rPr>
      </w:pPr>
      <w:r w:rsidRPr="00FF7588">
        <w:rPr>
          <w:rFonts w:ascii="Times New Roman" w:hAnsi="Times New Roman" w:cs="Times New Roman"/>
          <w:sz w:val="20"/>
          <w:szCs w:val="20"/>
          <w:vertAlign w:val="superscript"/>
        </w:rPr>
        <w:footnoteRef/>
      </w:r>
      <w:r w:rsidRPr="00FF7588">
        <w:rPr>
          <w:rFonts w:ascii="Times New Roman" w:hAnsi="Times New Roman" w:cs="Times New Roman"/>
          <w:sz w:val="20"/>
          <w:szCs w:val="20"/>
          <w:lang w:val="es-CO"/>
        </w:rPr>
        <w:t xml:space="preserve"> MINFIN/SICOIN años 2018,2019,2020,2021 Y 2022. </w:t>
      </w:r>
    </w:p>
  </w:footnote>
  <w:footnote w:id="5">
    <w:p w14:paraId="58C154E5" w14:textId="77777777" w:rsidR="00152B25" w:rsidRPr="004059FA" w:rsidRDefault="00C07EB4">
      <w:pPr>
        <w:spacing w:after="0" w:line="240" w:lineRule="auto"/>
        <w:ind w:left="0" w:hanging="2"/>
        <w:rPr>
          <w:rFonts w:ascii="Times New Roman" w:eastAsia="Times New Roman" w:hAnsi="Times New Roman" w:cs="Times New Roman"/>
          <w:sz w:val="20"/>
          <w:szCs w:val="20"/>
          <w:lang w:val="es-CO"/>
        </w:rPr>
      </w:pPr>
      <w:r>
        <w:rPr>
          <w:vertAlign w:val="superscript"/>
        </w:rPr>
        <w:footnoteRef/>
      </w:r>
      <w:r w:rsidRPr="004059FA">
        <w:rPr>
          <w:rFonts w:ascii="Times New Roman" w:eastAsia="Times New Roman" w:hAnsi="Times New Roman" w:cs="Times New Roman"/>
          <w:sz w:val="20"/>
          <w:szCs w:val="20"/>
          <w:lang w:val="es-CO"/>
        </w:rPr>
        <w:t>Compendio estadístico de género 2020, INE 2020</w:t>
      </w:r>
    </w:p>
  </w:footnote>
  <w:footnote w:id="6">
    <w:p w14:paraId="0BE2B494" w14:textId="77777777" w:rsidR="00152B25" w:rsidRPr="00FF7588" w:rsidRDefault="00C07EB4">
      <w:pPr>
        <w:pBdr>
          <w:top w:val="nil"/>
          <w:left w:val="nil"/>
          <w:bottom w:val="nil"/>
          <w:right w:val="nil"/>
          <w:between w:val="nil"/>
        </w:pBdr>
        <w:spacing w:after="0" w:line="240" w:lineRule="auto"/>
        <w:ind w:left="0" w:hanging="2"/>
        <w:rPr>
          <w:rFonts w:ascii="Times New Roman" w:hAnsi="Times New Roman" w:cs="Times New Roman"/>
          <w:color w:val="000000"/>
          <w:sz w:val="20"/>
          <w:szCs w:val="20"/>
          <w:lang w:val="es-CO"/>
        </w:rPr>
      </w:pPr>
      <w:r w:rsidRPr="00FF7588">
        <w:rPr>
          <w:rFonts w:ascii="Times New Roman" w:hAnsi="Times New Roman" w:cs="Times New Roman"/>
          <w:sz w:val="20"/>
          <w:szCs w:val="20"/>
          <w:vertAlign w:val="superscript"/>
        </w:rPr>
        <w:footnoteRef/>
      </w:r>
      <w:r w:rsidRPr="004059FA">
        <w:rPr>
          <w:rFonts w:ascii="Times New Roman" w:eastAsia="Times New Roman" w:hAnsi="Times New Roman" w:cs="Times New Roman"/>
          <w:color w:val="000000"/>
          <w:sz w:val="20"/>
          <w:szCs w:val="20"/>
          <w:lang w:val="es-CO"/>
        </w:rPr>
        <w:t xml:space="preserve">Se establece como </w:t>
      </w:r>
      <w:r w:rsidRPr="004059FA">
        <w:rPr>
          <w:rFonts w:ascii="Times New Roman" w:eastAsia="Times New Roman" w:hAnsi="Times New Roman" w:cs="Times New Roman"/>
          <w:b/>
          <w:color w:val="000000"/>
          <w:sz w:val="20"/>
          <w:szCs w:val="20"/>
          <w:lang w:val="es-CO"/>
        </w:rPr>
        <w:t>sujetos</w:t>
      </w:r>
      <w:r w:rsidRPr="004059FA">
        <w:rPr>
          <w:rFonts w:ascii="Times New Roman" w:eastAsia="Times New Roman" w:hAnsi="Times New Roman" w:cs="Times New Roman"/>
          <w:color w:val="000000"/>
          <w:sz w:val="20"/>
          <w:szCs w:val="20"/>
          <w:lang w:val="es-CO"/>
        </w:rPr>
        <w:t xml:space="preserve"> de la presente Política: la población rural en situación de pobreza y extrema pobreza, con prioridad en los pueblos y comunidades indígenas y campesinas con tierra insuficiente, improductiva o sin tierra; mujeres indígenas y campesinas. PNDRI</w:t>
      </w:r>
    </w:p>
  </w:footnote>
  <w:footnote w:id="7">
    <w:p w14:paraId="13364E03" w14:textId="77777777" w:rsidR="00152B25" w:rsidRPr="00FF7588" w:rsidRDefault="00C07EB4">
      <w:pPr>
        <w:spacing w:after="0" w:line="240" w:lineRule="auto"/>
        <w:ind w:left="0" w:hanging="2"/>
        <w:rPr>
          <w:rFonts w:ascii="Times New Roman" w:hAnsi="Times New Roman" w:cs="Times New Roman"/>
          <w:sz w:val="20"/>
          <w:szCs w:val="20"/>
          <w:lang w:val="es-CO"/>
        </w:rPr>
      </w:pPr>
      <w:r w:rsidRPr="00FF7588">
        <w:rPr>
          <w:rFonts w:ascii="Times New Roman" w:hAnsi="Times New Roman" w:cs="Times New Roman"/>
          <w:sz w:val="20"/>
          <w:szCs w:val="20"/>
          <w:vertAlign w:val="superscript"/>
        </w:rPr>
        <w:footnoteRef/>
      </w:r>
      <w:r w:rsidRPr="00FF7588">
        <w:rPr>
          <w:rFonts w:ascii="Times New Roman" w:hAnsi="Times New Roman" w:cs="Times New Roman"/>
          <w:sz w:val="20"/>
          <w:szCs w:val="20"/>
          <w:lang w:val="es-CO"/>
        </w:rPr>
        <w:t xml:space="preserve"> MINFIN/SICOIN, 2017 a 2019. </w:t>
      </w:r>
    </w:p>
  </w:footnote>
  <w:footnote w:id="8">
    <w:p w14:paraId="255B7E11" w14:textId="77777777" w:rsidR="00152B25" w:rsidRPr="00FF7588" w:rsidRDefault="00C07EB4">
      <w:pPr>
        <w:spacing w:after="0" w:line="240" w:lineRule="auto"/>
        <w:ind w:left="0" w:hanging="2"/>
        <w:rPr>
          <w:rFonts w:ascii="Times New Roman" w:hAnsi="Times New Roman" w:cs="Times New Roman"/>
          <w:sz w:val="20"/>
          <w:szCs w:val="20"/>
          <w:lang w:val="es-CO"/>
        </w:rPr>
      </w:pPr>
      <w:r w:rsidRPr="00FF7588">
        <w:rPr>
          <w:rFonts w:ascii="Times New Roman" w:hAnsi="Times New Roman" w:cs="Times New Roman"/>
          <w:sz w:val="20"/>
          <w:szCs w:val="20"/>
          <w:vertAlign w:val="superscript"/>
        </w:rPr>
        <w:footnoteRef/>
      </w:r>
      <w:r w:rsidRPr="00FF7588">
        <w:rPr>
          <w:rFonts w:ascii="Times New Roman" w:hAnsi="Times New Roman" w:cs="Times New Roman"/>
          <w:sz w:val="20"/>
          <w:szCs w:val="20"/>
          <w:lang w:val="es-CO"/>
        </w:rPr>
        <w:t xml:space="preserve">IDEM </w:t>
      </w:r>
    </w:p>
  </w:footnote>
  <w:footnote w:id="9">
    <w:p w14:paraId="420015C3" w14:textId="77777777" w:rsidR="00152B25" w:rsidRPr="00FF7588" w:rsidRDefault="00C07EB4">
      <w:pPr>
        <w:spacing w:after="0" w:line="240" w:lineRule="auto"/>
        <w:ind w:left="0" w:hanging="2"/>
        <w:rPr>
          <w:rFonts w:ascii="Times New Roman" w:hAnsi="Times New Roman" w:cs="Times New Roman"/>
          <w:sz w:val="20"/>
          <w:szCs w:val="20"/>
          <w:lang w:val="es-CO"/>
        </w:rPr>
      </w:pPr>
      <w:r w:rsidRPr="00FF7588">
        <w:rPr>
          <w:rFonts w:ascii="Times New Roman" w:hAnsi="Times New Roman" w:cs="Times New Roman"/>
          <w:sz w:val="20"/>
          <w:szCs w:val="20"/>
          <w:vertAlign w:val="superscript"/>
        </w:rPr>
        <w:footnoteRef/>
      </w:r>
      <w:r w:rsidRPr="00FF7588">
        <w:rPr>
          <w:rFonts w:ascii="Times New Roman" w:hAnsi="Times New Roman" w:cs="Times New Roman"/>
          <w:sz w:val="20"/>
          <w:szCs w:val="20"/>
          <w:lang w:val="es-CO"/>
        </w:rPr>
        <w:t xml:space="preserve"> Investigación de campo, agosto de 2022.</w:t>
      </w:r>
    </w:p>
  </w:footnote>
  <w:footnote w:id="10">
    <w:p w14:paraId="184FAD8A" w14:textId="70893CFF" w:rsidR="00152B25" w:rsidRPr="00FF7588" w:rsidRDefault="00C07EB4">
      <w:pPr>
        <w:spacing w:after="0" w:line="240" w:lineRule="auto"/>
        <w:ind w:left="0" w:hanging="2"/>
        <w:rPr>
          <w:rFonts w:ascii="Times New Roman" w:hAnsi="Times New Roman" w:cs="Times New Roman"/>
          <w:sz w:val="20"/>
          <w:szCs w:val="20"/>
          <w:lang w:val="es-CO"/>
        </w:rPr>
      </w:pPr>
      <w:r w:rsidRPr="00FF7588">
        <w:rPr>
          <w:rFonts w:ascii="Times New Roman" w:hAnsi="Times New Roman" w:cs="Times New Roman"/>
          <w:vertAlign w:val="superscript"/>
        </w:rPr>
        <w:footnoteRef/>
      </w:r>
      <w:r w:rsidRPr="00FF7588">
        <w:rPr>
          <w:rFonts w:ascii="Times New Roman" w:hAnsi="Times New Roman" w:cs="Times New Roman"/>
          <w:sz w:val="20"/>
          <w:szCs w:val="20"/>
          <w:lang w:val="es-CO"/>
        </w:rPr>
        <w:t xml:space="preserve"> Perfil de país, según igualdad de género para las mujeres guatemaltecas, Onumujeres, marzo, 2021. </w:t>
      </w:r>
    </w:p>
  </w:footnote>
  <w:footnote w:id="11">
    <w:p w14:paraId="43C1367D" w14:textId="77777777" w:rsidR="00152B25" w:rsidRPr="00FF7588" w:rsidRDefault="00C07EB4">
      <w:pPr>
        <w:pBdr>
          <w:top w:val="nil"/>
          <w:left w:val="nil"/>
          <w:bottom w:val="nil"/>
          <w:right w:val="nil"/>
          <w:between w:val="nil"/>
        </w:pBdr>
        <w:spacing w:after="0" w:line="240" w:lineRule="auto"/>
        <w:ind w:left="0" w:hanging="2"/>
        <w:rPr>
          <w:rFonts w:ascii="Times New Roman" w:hAnsi="Times New Roman" w:cs="Times New Roman"/>
          <w:color w:val="000000"/>
          <w:sz w:val="20"/>
          <w:szCs w:val="20"/>
          <w:lang w:val="es-CO"/>
        </w:rPr>
      </w:pPr>
      <w:r>
        <w:rPr>
          <w:vertAlign w:val="superscript"/>
        </w:rPr>
        <w:footnoteRef/>
      </w:r>
      <w:r w:rsidRPr="00163202">
        <w:rPr>
          <w:color w:val="000000"/>
          <w:sz w:val="20"/>
          <w:szCs w:val="20"/>
          <w:lang w:val="es-CO"/>
        </w:rPr>
        <w:t xml:space="preserve"> </w:t>
      </w:r>
      <w:r w:rsidRPr="00FF7588">
        <w:rPr>
          <w:rFonts w:ascii="Times New Roman" w:hAnsi="Times New Roman" w:cs="Times New Roman"/>
          <w:color w:val="000000"/>
          <w:sz w:val="20"/>
          <w:szCs w:val="20"/>
          <w:lang w:val="es-CO"/>
        </w:rPr>
        <w:t>El Banco Mundial (2021), estima que un 15% de la población mundial vive con algún tipo de discapacidad.</w:t>
      </w:r>
    </w:p>
  </w:footnote>
  <w:footnote w:id="12">
    <w:p w14:paraId="66542B74" w14:textId="77777777" w:rsidR="00152B25" w:rsidRPr="00FF7588" w:rsidRDefault="00C07EB4">
      <w:pPr>
        <w:pBdr>
          <w:top w:val="nil"/>
          <w:left w:val="nil"/>
          <w:bottom w:val="nil"/>
          <w:right w:val="nil"/>
          <w:between w:val="nil"/>
        </w:pBdr>
        <w:spacing w:after="0" w:line="240" w:lineRule="auto"/>
        <w:ind w:left="0" w:hanging="2"/>
        <w:rPr>
          <w:rFonts w:ascii="Times New Roman" w:hAnsi="Times New Roman" w:cs="Times New Roman"/>
          <w:color w:val="000000"/>
          <w:sz w:val="20"/>
          <w:szCs w:val="20"/>
          <w:lang w:val="es-CO"/>
        </w:rPr>
      </w:pPr>
      <w:r w:rsidRPr="00FF7588">
        <w:rPr>
          <w:rFonts w:ascii="Times New Roman" w:hAnsi="Times New Roman" w:cs="Times New Roman"/>
          <w:vertAlign w:val="superscript"/>
        </w:rPr>
        <w:footnoteRef/>
      </w:r>
      <w:r w:rsidRPr="00FF7588">
        <w:rPr>
          <w:rFonts w:ascii="Times New Roman" w:hAnsi="Times New Roman" w:cs="Times New Roman"/>
          <w:color w:val="000000"/>
          <w:sz w:val="20"/>
          <w:szCs w:val="20"/>
          <w:lang w:val="es-CO"/>
        </w:rPr>
        <w:t xml:space="preserve"> Informe “Inclusión de las personas con discapacidad en América Latina y el Caribe”, Banco Mundial, 2021.</w:t>
      </w:r>
    </w:p>
  </w:footnote>
  <w:footnote w:id="13">
    <w:p w14:paraId="1AE738FD" w14:textId="77777777" w:rsidR="00152B25" w:rsidRPr="00FF7588" w:rsidRDefault="00C07EB4">
      <w:pPr>
        <w:pBdr>
          <w:top w:val="nil"/>
          <w:left w:val="nil"/>
          <w:bottom w:val="nil"/>
          <w:right w:val="nil"/>
          <w:between w:val="nil"/>
        </w:pBdr>
        <w:spacing w:after="0" w:line="240" w:lineRule="auto"/>
        <w:ind w:left="0" w:hanging="2"/>
        <w:rPr>
          <w:rFonts w:ascii="Times New Roman" w:hAnsi="Times New Roman" w:cs="Times New Roman"/>
          <w:color w:val="000000"/>
          <w:sz w:val="20"/>
          <w:szCs w:val="20"/>
          <w:lang w:val="es-CO"/>
        </w:rPr>
      </w:pPr>
      <w:r w:rsidRPr="00FF7588">
        <w:rPr>
          <w:rFonts w:ascii="Times New Roman" w:hAnsi="Times New Roman" w:cs="Times New Roman"/>
          <w:vertAlign w:val="superscript"/>
        </w:rPr>
        <w:footnoteRef/>
      </w:r>
      <w:r w:rsidRPr="00FF7588">
        <w:rPr>
          <w:rFonts w:ascii="Times New Roman" w:hAnsi="Times New Roman" w:cs="Times New Roman"/>
          <w:color w:val="000000"/>
          <w:sz w:val="20"/>
          <w:szCs w:val="20"/>
          <w:lang w:val="es-CO"/>
        </w:rPr>
        <w:t xml:space="preserve"> Informe Represión contra CODECA en el 2021.</w:t>
      </w:r>
    </w:p>
  </w:footnote>
  <w:footnote w:id="14">
    <w:p w14:paraId="3381F96F" w14:textId="77777777" w:rsidR="00152B25" w:rsidRPr="00163202" w:rsidRDefault="00C07EB4">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18"/>
          <w:szCs w:val="18"/>
          <w:lang w:val="es-CO"/>
        </w:rPr>
      </w:pPr>
      <w:r w:rsidRPr="00FF7588">
        <w:rPr>
          <w:rFonts w:ascii="Times New Roman" w:hAnsi="Times New Roman" w:cs="Times New Roman"/>
          <w:vertAlign w:val="superscript"/>
        </w:rPr>
        <w:footnoteRef/>
      </w:r>
      <w:r w:rsidRPr="004059FA">
        <w:rPr>
          <w:rFonts w:ascii="Times New Roman" w:eastAsia="Times New Roman" w:hAnsi="Times New Roman" w:cs="Times New Roman"/>
          <w:color w:val="000000"/>
          <w:sz w:val="18"/>
          <w:szCs w:val="18"/>
          <w:lang w:val="es-CO"/>
        </w:rPr>
        <w:t xml:space="preserve"> Puede consultarse en </w:t>
      </w:r>
      <w:hyperlink r:id="rId1">
        <w:r w:rsidRPr="004059FA">
          <w:rPr>
            <w:rFonts w:ascii="Times New Roman" w:eastAsia="Times New Roman" w:hAnsi="Times New Roman" w:cs="Times New Roman"/>
            <w:color w:val="0000FF"/>
            <w:sz w:val="18"/>
            <w:szCs w:val="18"/>
            <w:u w:val="single"/>
            <w:lang w:val="es-CO"/>
          </w:rPr>
          <w:t>INFORME UDEFEGUA 2021</w:t>
        </w:r>
      </w:hyperlink>
    </w:p>
  </w:footnote>
  <w:footnote w:id="15">
    <w:p w14:paraId="1C4AE1A8" w14:textId="77777777" w:rsidR="00152B25" w:rsidRPr="004059FA" w:rsidRDefault="00C07EB4">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18"/>
          <w:szCs w:val="18"/>
          <w:lang w:val="es-CO"/>
        </w:rPr>
      </w:pPr>
      <w:r>
        <w:rPr>
          <w:vertAlign w:val="superscript"/>
        </w:rPr>
        <w:footnoteRef/>
      </w:r>
      <w:r w:rsidRPr="00163202">
        <w:rPr>
          <w:rFonts w:ascii="Times New Roman" w:eastAsia="Times New Roman" w:hAnsi="Times New Roman" w:cs="Times New Roman"/>
          <w:color w:val="000000"/>
          <w:sz w:val="18"/>
          <w:szCs w:val="18"/>
          <w:lang w:val="es-CO"/>
        </w:rPr>
        <w:t xml:space="preserve"> </w:t>
      </w:r>
      <w:r w:rsidRPr="004059FA">
        <w:rPr>
          <w:rFonts w:ascii="Times New Roman" w:eastAsia="Times New Roman" w:hAnsi="Times New Roman" w:cs="Times New Roman"/>
          <w:color w:val="000000"/>
          <w:sz w:val="18"/>
          <w:szCs w:val="18"/>
          <w:lang w:val="es-CO"/>
        </w:rPr>
        <w:t xml:space="preserve">Puede consultarse en </w:t>
      </w:r>
      <w:hyperlink r:id="rId2">
        <w:r w:rsidRPr="004059FA">
          <w:rPr>
            <w:rFonts w:ascii="Times New Roman" w:eastAsia="Times New Roman" w:hAnsi="Times New Roman" w:cs="Times New Roman"/>
            <w:color w:val="0000FF"/>
            <w:sz w:val="18"/>
            <w:szCs w:val="18"/>
            <w:u w:val="single"/>
            <w:lang w:val="es-CO"/>
          </w:rPr>
          <w:t>INFORME UDEFEGUA 2021</w:t>
        </w:r>
      </w:hyperlink>
      <w:r w:rsidRPr="004059FA">
        <w:rPr>
          <w:rFonts w:ascii="Times New Roman" w:eastAsia="Times New Roman" w:hAnsi="Times New Roman" w:cs="Times New Roman"/>
          <w:color w:val="000000"/>
          <w:sz w:val="18"/>
          <w:szCs w:val="18"/>
          <w:lang w:val="es-CO"/>
        </w:rPr>
        <w:t xml:space="preserve"> pág. 9.</w:t>
      </w:r>
    </w:p>
  </w:footnote>
  <w:footnote w:id="16">
    <w:p w14:paraId="7FBFA4B2" w14:textId="77777777" w:rsidR="00152B25" w:rsidRPr="004059FA" w:rsidRDefault="00C07EB4">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18"/>
          <w:szCs w:val="18"/>
        </w:rPr>
      </w:pPr>
      <w:r w:rsidRPr="00FF7588">
        <w:rPr>
          <w:rFonts w:ascii="Times New Roman" w:hAnsi="Times New Roman" w:cs="Times New Roman"/>
          <w:vertAlign w:val="superscript"/>
        </w:rPr>
        <w:footnoteRef/>
      </w:r>
      <w:r w:rsidRPr="004059FA">
        <w:rPr>
          <w:rFonts w:ascii="Times New Roman" w:eastAsia="Times New Roman" w:hAnsi="Times New Roman" w:cs="Times New Roman"/>
          <w:color w:val="000000"/>
          <w:sz w:val="18"/>
          <w:szCs w:val="18"/>
        </w:rPr>
        <w:t>Datosobtenidos del Allied Data Working Group/Global Land Governance Index</w:t>
      </w:r>
    </w:p>
  </w:footnote>
  <w:footnote w:id="17">
    <w:p w14:paraId="761E497B" w14:textId="77777777" w:rsidR="00152B25" w:rsidRPr="00FF7588" w:rsidRDefault="00C07EB4">
      <w:pPr>
        <w:pBdr>
          <w:top w:val="nil"/>
          <w:left w:val="nil"/>
          <w:bottom w:val="nil"/>
          <w:right w:val="nil"/>
          <w:between w:val="nil"/>
        </w:pBdr>
        <w:spacing w:after="0" w:line="240" w:lineRule="auto"/>
        <w:ind w:left="0" w:hanging="2"/>
        <w:rPr>
          <w:rFonts w:ascii="Times New Roman" w:hAnsi="Times New Roman" w:cs="Times New Roman"/>
          <w:color w:val="000000"/>
          <w:sz w:val="20"/>
          <w:szCs w:val="20"/>
          <w:lang w:val="es-CO"/>
        </w:rPr>
      </w:pPr>
      <w:r w:rsidRPr="00FF7588">
        <w:rPr>
          <w:rFonts w:ascii="Times New Roman" w:hAnsi="Times New Roman" w:cs="Times New Roman"/>
          <w:vertAlign w:val="superscript"/>
        </w:rPr>
        <w:footnoteRef/>
      </w:r>
      <w:r w:rsidRPr="004059FA">
        <w:rPr>
          <w:rFonts w:ascii="Times New Roman" w:eastAsia="Times New Roman" w:hAnsi="Times New Roman" w:cs="Times New Roman"/>
          <w:color w:val="000000"/>
          <w:sz w:val="18"/>
          <w:szCs w:val="18"/>
          <w:lang w:val="es-CO"/>
        </w:rPr>
        <w:t>Informe Represión contra CODECA en el 2021, pág. 13.</w:t>
      </w:r>
    </w:p>
  </w:footnote>
  <w:footnote w:id="18">
    <w:p w14:paraId="02F5E79A" w14:textId="77777777" w:rsidR="00152B25" w:rsidRPr="004059FA" w:rsidRDefault="00C07EB4">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18"/>
          <w:szCs w:val="18"/>
          <w:lang w:val="es-CO"/>
        </w:rPr>
      </w:pPr>
      <w:r w:rsidRPr="00FF7588">
        <w:rPr>
          <w:rFonts w:ascii="Times New Roman" w:hAnsi="Times New Roman" w:cs="Times New Roman"/>
          <w:vertAlign w:val="superscript"/>
        </w:rPr>
        <w:footnoteRef/>
      </w:r>
      <w:r w:rsidRPr="004059FA">
        <w:rPr>
          <w:rFonts w:ascii="Times New Roman" w:eastAsia="Times New Roman" w:hAnsi="Times New Roman" w:cs="Times New Roman"/>
          <w:color w:val="000000"/>
          <w:sz w:val="18"/>
          <w:szCs w:val="18"/>
          <w:lang w:val="es-CO"/>
        </w:rPr>
        <w:t xml:space="preserve"> Entrevista sostenida el 20 de agosto de 2022, con integrantes del Bufete para Pueblos Indígenas.</w:t>
      </w:r>
    </w:p>
  </w:footnote>
  <w:footnote w:id="19">
    <w:p w14:paraId="2EC2B26C" w14:textId="77777777" w:rsidR="00152B25" w:rsidRPr="00FF7588" w:rsidRDefault="00C07EB4">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20"/>
          <w:szCs w:val="20"/>
          <w:lang w:val="es-CO"/>
        </w:rPr>
      </w:pPr>
      <w:r w:rsidRPr="00FF7588">
        <w:rPr>
          <w:rFonts w:ascii="Times New Roman" w:hAnsi="Times New Roman" w:cs="Times New Roman"/>
          <w:sz w:val="20"/>
          <w:szCs w:val="20"/>
          <w:vertAlign w:val="superscript"/>
        </w:rPr>
        <w:footnoteRef/>
      </w:r>
      <w:r w:rsidRPr="00FF7588">
        <w:rPr>
          <w:rFonts w:ascii="Times New Roman" w:eastAsia="Times New Roman" w:hAnsi="Times New Roman" w:cs="Times New Roman"/>
          <w:color w:val="000000"/>
          <w:sz w:val="20"/>
          <w:szCs w:val="20"/>
          <w:lang w:val="es-CO"/>
        </w:rPr>
        <w:t xml:space="preserve"> Entrevista sostenida el 23 de agosto de 2022, con lideresas de la Unión Verapacense de Organizaciones Campesinas (UVOC)</w:t>
      </w:r>
    </w:p>
  </w:footnote>
  <w:footnote w:id="20">
    <w:p w14:paraId="7E43AAE8" w14:textId="77777777" w:rsidR="00152B25" w:rsidRPr="00FF7588" w:rsidRDefault="00C07EB4">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20"/>
          <w:szCs w:val="20"/>
          <w:lang w:val="es-CO"/>
        </w:rPr>
      </w:pPr>
      <w:r w:rsidRPr="00FF7588">
        <w:rPr>
          <w:rFonts w:ascii="Times New Roman" w:hAnsi="Times New Roman" w:cs="Times New Roman"/>
          <w:sz w:val="20"/>
          <w:szCs w:val="20"/>
          <w:vertAlign w:val="superscript"/>
        </w:rPr>
        <w:footnoteRef/>
      </w:r>
      <w:r w:rsidRPr="00FF7588">
        <w:rPr>
          <w:rFonts w:ascii="Times New Roman" w:eastAsia="Times New Roman" w:hAnsi="Times New Roman" w:cs="Times New Roman"/>
          <w:color w:val="000000"/>
          <w:sz w:val="20"/>
          <w:szCs w:val="20"/>
          <w:lang w:val="es-CO"/>
        </w:rPr>
        <w:t>Entrevista sostenida el 26 de agosto de 2022 con mujeres lideresas del Comité de Desarrollo Campesino -CODECA-</w:t>
      </w:r>
    </w:p>
  </w:footnote>
  <w:footnote w:id="21">
    <w:p w14:paraId="050076AD" w14:textId="77777777" w:rsidR="00152B25" w:rsidRPr="00FF7588" w:rsidRDefault="00C07EB4">
      <w:pPr>
        <w:pBdr>
          <w:top w:val="nil"/>
          <w:left w:val="nil"/>
          <w:bottom w:val="nil"/>
          <w:right w:val="nil"/>
          <w:between w:val="nil"/>
        </w:pBdr>
        <w:spacing w:after="0" w:line="240" w:lineRule="auto"/>
        <w:ind w:left="0" w:hanging="2"/>
        <w:rPr>
          <w:rFonts w:ascii="Times New Roman" w:hAnsi="Times New Roman" w:cs="Times New Roman"/>
          <w:color w:val="000000"/>
          <w:sz w:val="20"/>
          <w:szCs w:val="20"/>
          <w:lang w:val="es-CO"/>
        </w:rPr>
      </w:pPr>
      <w:r w:rsidRPr="00FF7588">
        <w:rPr>
          <w:rFonts w:ascii="Times New Roman" w:hAnsi="Times New Roman" w:cs="Times New Roman"/>
          <w:sz w:val="20"/>
          <w:szCs w:val="20"/>
          <w:vertAlign w:val="superscript"/>
        </w:rPr>
        <w:footnoteRef/>
      </w:r>
      <w:r w:rsidRPr="004059FA">
        <w:rPr>
          <w:rFonts w:ascii="Times New Roman" w:eastAsia="Times New Roman" w:hAnsi="Times New Roman" w:cs="Times New Roman"/>
          <w:color w:val="000000"/>
          <w:sz w:val="20"/>
          <w:szCs w:val="20"/>
          <w:lang w:val="es-CO"/>
        </w:rPr>
        <w:t>Entrevista sostenida con mujeres lideresas de la Asociación Nuevo Día del Pueblo Ch´orti´</w:t>
      </w:r>
    </w:p>
  </w:footnote>
  <w:footnote w:id="22">
    <w:p w14:paraId="7DD59001" w14:textId="77777777" w:rsidR="00152B25" w:rsidRPr="00163202" w:rsidRDefault="00C07EB4">
      <w:pPr>
        <w:pBdr>
          <w:top w:val="nil"/>
          <w:left w:val="nil"/>
          <w:bottom w:val="nil"/>
          <w:right w:val="nil"/>
          <w:between w:val="nil"/>
        </w:pBdr>
        <w:spacing w:after="0" w:line="240" w:lineRule="auto"/>
        <w:ind w:left="0" w:hanging="2"/>
        <w:rPr>
          <w:color w:val="000000"/>
          <w:sz w:val="20"/>
          <w:szCs w:val="20"/>
          <w:lang w:val="es-CO"/>
        </w:rPr>
      </w:pPr>
      <w:r w:rsidRPr="00FF7588">
        <w:rPr>
          <w:rFonts w:ascii="Times New Roman" w:hAnsi="Times New Roman" w:cs="Times New Roman"/>
          <w:sz w:val="20"/>
          <w:szCs w:val="20"/>
          <w:vertAlign w:val="superscript"/>
        </w:rPr>
        <w:footnoteRef/>
      </w:r>
      <w:r w:rsidRPr="00FF7588">
        <w:rPr>
          <w:rFonts w:ascii="Times New Roman" w:eastAsia="Times New Roman" w:hAnsi="Times New Roman" w:cs="Times New Roman"/>
          <w:color w:val="000000"/>
          <w:sz w:val="20"/>
          <w:szCs w:val="20"/>
          <w:lang w:val="es-CO"/>
        </w:rPr>
        <w:t xml:space="preserve">Puede consultarse en </w:t>
      </w:r>
      <w:hyperlink r:id="rId3">
        <w:r w:rsidRPr="00FF7588">
          <w:rPr>
            <w:rFonts w:ascii="Times New Roman" w:eastAsia="Times New Roman" w:hAnsi="Times New Roman" w:cs="Times New Roman"/>
            <w:color w:val="0000FF"/>
            <w:sz w:val="20"/>
            <w:szCs w:val="20"/>
            <w:u w:val="single"/>
            <w:lang w:val="es-CO"/>
          </w:rPr>
          <w:t>INFORME UDEFEGUA 202</w:t>
        </w:r>
      </w:hyperlink>
      <w:r w:rsidRPr="00FF7588">
        <w:rPr>
          <w:rFonts w:ascii="Times New Roman" w:eastAsia="Times New Roman" w:hAnsi="Times New Roman" w:cs="Times New Roman"/>
          <w:color w:val="0000FF"/>
          <w:sz w:val="20"/>
          <w:szCs w:val="20"/>
          <w:u w:val="single"/>
          <w:lang w:val="es-CO"/>
        </w:rPr>
        <w:t xml:space="preserve">2 </w:t>
      </w:r>
      <w:r w:rsidRPr="00FF7588">
        <w:rPr>
          <w:rFonts w:ascii="Times New Roman" w:eastAsia="Times New Roman" w:hAnsi="Times New Roman" w:cs="Times New Roman"/>
          <w:color w:val="000000"/>
          <w:sz w:val="20"/>
          <w:szCs w:val="20"/>
          <w:lang w:val="es-CO"/>
        </w:rPr>
        <w:t>. Presentado el 24 de agosto de 2022.</w:t>
      </w:r>
    </w:p>
  </w:footnote>
  <w:footnote w:id="23">
    <w:p w14:paraId="0502694F" w14:textId="77777777" w:rsidR="00152B25" w:rsidRPr="004059FA" w:rsidRDefault="00C07EB4">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18"/>
          <w:szCs w:val="18"/>
          <w:lang w:val="es-CO"/>
        </w:rPr>
      </w:pPr>
      <w:r w:rsidRPr="00FF7588">
        <w:rPr>
          <w:rFonts w:ascii="Times New Roman" w:hAnsi="Times New Roman" w:cs="Times New Roman"/>
          <w:vertAlign w:val="superscript"/>
        </w:rPr>
        <w:footnoteRef/>
      </w:r>
      <w:r w:rsidRPr="004059FA">
        <w:rPr>
          <w:rFonts w:ascii="Times New Roman" w:eastAsia="Times New Roman" w:hAnsi="Times New Roman" w:cs="Times New Roman"/>
          <w:color w:val="000000"/>
          <w:sz w:val="18"/>
          <w:szCs w:val="18"/>
          <w:lang w:val="es-CO"/>
        </w:rPr>
        <w:t xml:space="preserve"> Entrevista realizada el 23 de agosto de 2022 con lideresas de la organización Mamá Maquín.</w:t>
      </w:r>
    </w:p>
  </w:footnote>
  <w:footnote w:id="24">
    <w:p w14:paraId="488EA163" w14:textId="77777777" w:rsidR="00152B25" w:rsidRPr="004059FA" w:rsidRDefault="00C07EB4">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18"/>
          <w:szCs w:val="18"/>
          <w:lang w:val="es-CO"/>
        </w:rPr>
      </w:pPr>
      <w:r w:rsidRPr="00FF7588">
        <w:rPr>
          <w:rFonts w:ascii="Times New Roman" w:hAnsi="Times New Roman" w:cs="Times New Roman"/>
          <w:vertAlign w:val="superscript"/>
        </w:rPr>
        <w:footnoteRef/>
      </w:r>
      <w:r w:rsidRPr="004059FA">
        <w:rPr>
          <w:rFonts w:ascii="Times New Roman" w:eastAsia="Times New Roman" w:hAnsi="Times New Roman" w:cs="Times New Roman"/>
          <w:color w:val="000000"/>
          <w:sz w:val="18"/>
          <w:szCs w:val="18"/>
          <w:lang w:val="es-CO"/>
        </w:rPr>
        <w:t xml:space="preserve"> Puede consultarse en:  </w:t>
      </w:r>
      <w:hyperlink r:id="rId4">
        <w:r w:rsidRPr="004059FA">
          <w:rPr>
            <w:rFonts w:ascii="Times New Roman" w:eastAsia="Times New Roman" w:hAnsi="Times New Roman" w:cs="Times New Roman"/>
            <w:color w:val="0563C1"/>
            <w:sz w:val="18"/>
            <w:szCs w:val="18"/>
            <w:u w:val="single"/>
            <w:lang w:val="es-CO"/>
          </w:rPr>
          <w:t>https://www.mp.gob.gt/documentos</w:t>
        </w:r>
      </w:hyperlink>
      <w:r w:rsidRPr="004059FA">
        <w:rPr>
          <w:rFonts w:ascii="Times New Roman" w:eastAsia="Times New Roman" w:hAnsi="Times New Roman" w:cs="Times New Roman"/>
          <w:color w:val="000000"/>
          <w:sz w:val="18"/>
          <w:szCs w:val="18"/>
          <w:lang w:val="es-CO"/>
        </w:rPr>
        <w:t xml:space="preserve"> Pág. 20.</w:t>
      </w:r>
    </w:p>
  </w:footnote>
  <w:footnote w:id="25">
    <w:p w14:paraId="76273452" w14:textId="77777777" w:rsidR="00152B25" w:rsidRPr="004059FA" w:rsidRDefault="00C07EB4">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18"/>
          <w:szCs w:val="18"/>
          <w:lang w:val="es-CO"/>
        </w:rPr>
      </w:pPr>
      <w:r w:rsidRPr="00FF7588">
        <w:rPr>
          <w:rFonts w:ascii="Times New Roman" w:hAnsi="Times New Roman" w:cs="Times New Roman"/>
          <w:vertAlign w:val="superscript"/>
        </w:rPr>
        <w:footnoteRef/>
      </w:r>
      <w:r w:rsidRPr="004059FA">
        <w:rPr>
          <w:rFonts w:ascii="Times New Roman" w:eastAsia="Times New Roman" w:hAnsi="Times New Roman" w:cs="Times New Roman"/>
          <w:color w:val="000000"/>
          <w:sz w:val="18"/>
          <w:szCs w:val="18"/>
          <w:lang w:val="es-CO"/>
        </w:rPr>
        <w:t xml:space="preserve"> Puede consultarse en: </w:t>
      </w:r>
      <w:hyperlink r:id="rId5">
        <w:r w:rsidRPr="004059FA">
          <w:rPr>
            <w:rFonts w:ascii="Times New Roman" w:eastAsia="Times New Roman" w:hAnsi="Times New Roman" w:cs="Times New Roman"/>
            <w:color w:val="0563C1"/>
            <w:sz w:val="18"/>
            <w:szCs w:val="18"/>
            <w:u w:val="single"/>
            <w:lang w:val="es-CO"/>
          </w:rPr>
          <w:t>http://www.oj.gob.gt/cidej</w:t>
        </w:r>
      </w:hyperlink>
    </w:p>
  </w:footnote>
  <w:footnote w:id="26">
    <w:p w14:paraId="590F2A2B" w14:textId="77777777" w:rsidR="00152B25" w:rsidRPr="004059FA" w:rsidRDefault="00C07EB4">
      <w:pPr>
        <w:pBdr>
          <w:top w:val="nil"/>
          <w:left w:val="nil"/>
          <w:bottom w:val="nil"/>
          <w:right w:val="nil"/>
          <w:between w:val="nil"/>
        </w:pBdr>
        <w:spacing w:after="0" w:line="240" w:lineRule="auto"/>
        <w:ind w:left="0" w:hanging="2"/>
        <w:jc w:val="both"/>
        <w:rPr>
          <w:rFonts w:ascii="Times New Roman" w:eastAsia="Times New Roman" w:hAnsi="Times New Roman" w:cs="Times New Roman"/>
          <w:color w:val="000000"/>
          <w:sz w:val="16"/>
          <w:szCs w:val="16"/>
        </w:rPr>
      </w:pPr>
      <w:r w:rsidRPr="00FF7588">
        <w:rPr>
          <w:rFonts w:ascii="Times New Roman" w:hAnsi="Times New Roman" w:cs="Times New Roman"/>
          <w:vertAlign w:val="superscript"/>
        </w:rPr>
        <w:footnoteRef/>
      </w:r>
      <w:r w:rsidRPr="004059FA">
        <w:rPr>
          <w:rFonts w:ascii="Times New Roman" w:eastAsia="Times New Roman" w:hAnsi="Times New Roman" w:cs="Times New Roman"/>
          <w:color w:val="000000"/>
          <w:sz w:val="18"/>
          <w:szCs w:val="18"/>
          <w:lang w:val="es-CO"/>
        </w:rPr>
        <w:t xml:space="preserve"> Informe sobre el Cumplimiento de las Recomendaciones de la CEDAW relativas al Derecho de las Mujeres a vivir sin discriminación y Libres de Violencia, por parte del Estado de Guatemala. </w:t>
      </w:r>
      <w:r w:rsidRPr="004059FA">
        <w:rPr>
          <w:rFonts w:ascii="Times New Roman" w:eastAsia="Times New Roman" w:hAnsi="Times New Roman" w:cs="Times New Roman"/>
          <w:color w:val="000000"/>
          <w:sz w:val="18"/>
          <w:szCs w:val="18"/>
        </w:rPr>
        <w:t>Procuraduría de Derechos Humanos. Año 2019. Pág. 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92379A"/>
    <w:multiLevelType w:val="multilevel"/>
    <w:tmpl w:val="78F23D5A"/>
    <w:lvl w:ilvl="0">
      <w:start w:val="1"/>
      <w:numFmt w:val="decimal"/>
      <w:lvlText w:val="%1."/>
      <w:lvlJc w:val="left"/>
      <w:pPr>
        <w:ind w:left="720" w:hanging="360"/>
      </w:pPr>
      <w:rPr>
        <w:color w:val="000000"/>
        <w:sz w:val="24"/>
        <w:szCs w:val="24"/>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16cid:durableId="15038618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2B25"/>
    <w:rsid w:val="00035589"/>
    <w:rsid w:val="0006359E"/>
    <w:rsid w:val="00090D44"/>
    <w:rsid w:val="000E3038"/>
    <w:rsid w:val="00152B25"/>
    <w:rsid w:val="00163202"/>
    <w:rsid w:val="00164DD1"/>
    <w:rsid w:val="001C0493"/>
    <w:rsid w:val="001D4604"/>
    <w:rsid w:val="002129B3"/>
    <w:rsid w:val="00216EEA"/>
    <w:rsid w:val="00260E47"/>
    <w:rsid w:val="003C6DDA"/>
    <w:rsid w:val="004059FA"/>
    <w:rsid w:val="004661F1"/>
    <w:rsid w:val="00534030"/>
    <w:rsid w:val="005743EF"/>
    <w:rsid w:val="005B7ED1"/>
    <w:rsid w:val="0065472C"/>
    <w:rsid w:val="006A02D0"/>
    <w:rsid w:val="0087087C"/>
    <w:rsid w:val="00874481"/>
    <w:rsid w:val="008D0BB6"/>
    <w:rsid w:val="008E1B16"/>
    <w:rsid w:val="009462BE"/>
    <w:rsid w:val="009B480C"/>
    <w:rsid w:val="00AA09DD"/>
    <w:rsid w:val="00B1389A"/>
    <w:rsid w:val="00B86C9A"/>
    <w:rsid w:val="00B93967"/>
    <w:rsid w:val="00BB259E"/>
    <w:rsid w:val="00BF0DCE"/>
    <w:rsid w:val="00C07EB4"/>
    <w:rsid w:val="00C2633A"/>
    <w:rsid w:val="00C76C5A"/>
    <w:rsid w:val="00D15CB5"/>
    <w:rsid w:val="00DA2DDE"/>
    <w:rsid w:val="00DE261C"/>
    <w:rsid w:val="00E038C7"/>
    <w:rsid w:val="00E12990"/>
    <w:rsid w:val="00FB7417"/>
    <w:rsid w:val="00FE73A4"/>
    <w:rsid w:val="00FF7588"/>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D9739"/>
  <w15:docId w15:val="{515824F1-02BF-4D58-AB0B-17DD8D76A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GT" w:eastAsia="es-G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ind w:leftChars="-1" w:left="-1" w:hangingChars="1" w:hanging="1"/>
      <w:textDirection w:val="btLr"/>
      <w:textAlignment w:val="top"/>
      <w:outlineLvl w:val="0"/>
    </w:pPr>
    <w:rPr>
      <w:position w:val="-1"/>
      <w:lang w:val="en-US" w:eastAsia="en-US"/>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Prrafodelista">
    <w:name w:val="List Paragraph"/>
    <w:basedOn w:val="Normal"/>
    <w:pPr>
      <w:ind w:left="720"/>
      <w:contextualSpacing/>
    </w:pPr>
  </w:style>
  <w:style w:type="paragraph" w:styleId="Sinespaciado">
    <w:name w:val="No Spacing"/>
    <w:pPr>
      <w:suppressAutoHyphens/>
      <w:spacing w:line="1" w:lineRule="atLeast"/>
      <w:ind w:leftChars="-1" w:left="-1" w:hangingChars="1" w:hanging="1"/>
      <w:textDirection w:val="btLr"/>
      <w:textAlignment w:val="top"/>
      <w:outlineLvl w:val="0"/>
    </w:pPr>
    <w:rPr>
      <w:position w:val="-1"/>
      <w:lang w:val="en-US" w:eastAsia="en-US"/>
    </w:rPr>
  </w:style>
  <w:style w:type="character" w:customStyle="1" w:styleId="SinespaciadoCar">
    <w:name w:val="Sin espaciado Car"/>
    <w:rPr>
      <w:w w:val="100"/>
      <w:position w:val="-1"/>
      <w:sz w:val="22"/>
      <w:szCs w:val="22"/>
      <w:effect w:val="none"/>
      <w:vertAlign w:val="baseline"/>
      <w:cs w:val="0"/>
      <w:em w:val="none"/>
      <w:lang w:val="en-US" w:eastAsia="en-US" w:bidi="ar-SA"/>
    </w:rPr>
  </w:style>
  <w:style w:type="paragraph" w:styleId="Textonotapie">
    <w:name w:val="footnote text"/>
    <w:basedOn w:val="Normal"/>
    <w:qFormat/>
    <w:pPr>
      <w:spacing w:after="0" w:line="240" w:lineRule="auto"/>
    </w:pPr>
    <w:rPr>
      <w:sz w:val="20"/>
      <w:szCs w:val="20"/>
      <w:lang w:val="es-GT"/>
    </w:rPr>
  </w:style>
  <w:style w:type="character" w:customStyle="1" w:styleId="TextonotapieCar">
    <w:name w:val="Texto nota pie Car"/>
    <w:rPr>
      <w:w w:val="100"/>
      <w:position w:val="-1"/>
      <w:sz w:val="20"/>
      <w:szCs w:val="20"/>
      <w:effect w:val="none"/>
      <w:vertAlign w:val="baseline"/>
      <w:cs w:val="0"/>
      <w:em w:val="none"/>
      <w:lang w:val="es-GT"/>
    </w:rPr>
  </w:style>
  <w:style w:type="character" w:styleId="Refdenotaalpie">
    <w:name w:val="footnote reference"/>
    <w:qFormat/>
    <w:rPr>
      <w:w w:val="100"/>
      <w:position w:val="-1"/>
      <w:effect w:val="none"/>
      <w:vertAlign w:val="superscript"/>
      <w:cs w:val="0"/>
      <w:em w:val="none"/>
    </w:rPr>
  </w:style>
  <w:style w:type="paragraph" w:styleId="Encabezado">
    <w:name w:val="header"/>
    <w:basedOn w:val="Normal"/>
    <w:qFormat/>
    <w:pPr>
      <w:spacing w:after="0" w:line="240" w:lineRule="auto"/>
    </w:pPr>
  </w:style>
  <w:style w:type="character" w:customStyle="1" w:styleId="EncabezadoCar">
    <w:name w:val="Encabezado Car"/>
    <w:basedOn w:val="Fuentedeprrafopredeter"/>
    <w:rPr>
      <w:w w:val="100"/>
      <w:position w:val="-1"/>
      <w:effect w:val="none"/>
      <w:vertAlign w:val="baseline"/>
      <w:cs w:val="0"/>
      <w:em w:val="none"/>
    </w:rPr>
  </w:style>
  <w:style w:type="paragraph" w:styleId="Piedepgina">
    <w:name w:val="footer"/>
    <w:basedOn w:val="Normal"/>
    <w:qFormat/>
    <w:pPr>
      <w:spacing w:after="0" w:line="240" w:lineRule="auto"/>
    </w:pPr>
  </w:style>
  <w:style w:type="character" w:customStyle="1" w:styleId="PiedepginaCar">
    <w:name w:val="Pie de página Car"/>
    <w:basedOn w:val="Fuentedeprrafopredeter"/>
    <w:rPr>
      <w:w w:val="100"/>
      <w:position w:val="-1"/>
      <w:effect w:val="none"/>
      <w:vertAlign w:val="baseline"/>
      <w:cs w:val="0"/>
      <w:em w:val="none"/>
    </w:rPr>
  </w:style>
  <w:style w:type="table" w:styleId="Tablaconcuadrcula">
    <w:name w:val="Table Grid"/>
    <w:basedOn w:val="Tablanormal"/>
    <w:pPr>
      <w:suppressAutoHyphens/>
      <w:spacing w:after="0" w:line="240" w:lineRule="auto"/>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qFormat/>
    <w:rPr>
      <w:color w:val="0000FF"/>
      <w:w w:val="100"/>
      <w:position w:val="-1"/>
      <w:u w:val="single"/>
      <w:effect w:val="none"/>
      <w:vertAlign w:val="baseline"/>
      <w:cs w:val="0"/>
      <w:em w:val="none"/>
    </w:rPr>
  </w:style>
  <w:style w:type="character" w:customStyle="1" w:styleId="hgkelc">
    <w:name w:val="hgkelc"/>
    <w:rPr>
      <w:w w:val="100"/>
      <w:position w:val="-1"/>
      <w:effect w:val="none"/>
      <w:vertAlign w:val="baseline"/>
      <w:cs w:val="0"/>
      <w:em w:val="none"/>
    </w:rPr>
  </w:style>
  <w:style w:type="paragraph" w:styleId="Textodeglobo">
    <w:name w:val="Balloon Text"/>
    <w:basedOn w:val="Normal"/>
    <w:qFormat/>
    <w:pPr>
      <w:spacing w:after="0" w:line="240" w:lineRule="auto"/>
    </w:pPr>
    <w:rPr>
      <w:rFonts w:ascii="Tahoma" w:hAnsi="Tahoma" w:cs="Tahoma"/>
      <w:sz w:val="16"/>
      <w:szCs w:val="16"/>
    </w:rPr>
  </w:style>
  <w:style w:type="character" w:customStyle="1" w:styleId="TextodegloboCar">
    <w:name w:val="Texto de globo Car"/>
    <w:rPr>
      <w:rFonts w:ascii="Tahoma" w:hAnsi="Tahoma" w:cs="Tahoma"/>
      <w:w w:val="100"/>
      <w:position w:val="-1"/>
      <w:sz w:val="16"/>
      <w:szCs w:val="16"/>
      <w:effect w:val="none"/>
      <w:vertAlign w:val="baseline"/>
      <w:cs w:val="0"/>
      <w:em w:val="non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44" w:type="dxa"/>
        <w:right w:w="115" w:type="dxa"/>
      </w:tblCellMar>
    </w:tblPr>
  </w:style>
  <w:style w:type="paragraph" w:styleId="Revisin">
    <w:name w:val="Revision"/>
    <w:hidden/>
    <w:uiPriority w:val="99"/>
    <w:semiHidden/>
    <w:rsid w:val="00163202"/>
    <w:pPr>
      <w:spacing w:after="0" w:line="240" w:lineRule="auto"/>
    </w:pPr>
    <w:rPr>
      <w:position w:val="-1"/>
      <w:lang w:val="en-US" w:eastAsia="en-US"/>
    </w:rPr>
  </w:style>
  <w:style w:type="character" w:styleId="Refdecomentario">
    <w:name w:val="annotation reference"/>
    <w:basedOn w:val="Fuentedeprrafopredeter"/>
    <w:uiPriority w:val="99"/>
    <w:semiHidden/>
    <w:unhideWhenUsed/>
    <w:rsid w:val="00FE73A4"/>
    <w:rPr>
      <w:sz w:val="16"/>
      <w:szCs w:val="16"/>
    </w:rPr>
  </w:style>
  <w:style w:type="paragraph" w:styleId="Textocomentario">
    <w:name w:val="annotation text"/>
    <w:basedOn w:val="Normal"/>
    <w:link w:val="TextocomentarioCar"/>
    <w:uiPriority w:val="99"/>
    <w:unhideWhenUsed/>
    <w:rsid w:val="00FE73A4"/>
    <w:pPr>
      <w:spacing w:line="240" w:lineRule="auto"/>
    </w:pPr>
    <w:rPr>
      <w:sz w:val="20"/>
      <w:szCs w:val="20"/>
    </w:rPr>
  </w:style>
  <w:style w:type="character" w:customStyle="1" w:styleId="TextocomentarioCar">
    <w:name w:val="Texto comentario Car"/>
    <w:basedOn w:val="Fuentedeprrafopredeter"/>
    <w:link w:val="Textocomentario"/>
    <w:uiPriority w:val="99"/>
    <w:rsid w:val="00FE73A4"/>
    <w:rPr>
      <w:position w:val="-1"/>
      <w:sz w:val="20"/>
      <w:szCs w:val="20"/>
      <w:lang w:val="en-US" w:eastAsia="en-US"/>
    </w:rPr>
  </w:style>
  <w:style w:type="paragraph" w:styleId="Asuntodelcomentario">
    <w:name w:val="annotation subject"/>
    <w:basedOn w:val="Textocomentario"/>
    <w:next w:val="Textocomentario"/>
    <w:link w:val="AsuntodelcomentarioCar"/>
    <w:uiPriority w:val="99"/>
    <w:semiHidden/>
    <w:unhideWhenUsed/>
    <w:rsid w:val="00FE73A4"/>
    <w:rPr>
      <w:b/>
      <w:bCs/>
    </w:rPr>
  </w:style>
  <w:style w:type="character" w:customStyle="1" w:styleId="AsuntodelcomentarioCar">
    <w:name w:val="Asunto del comentario Car"/>
    <w:basedOn w:val="TextocomentarioCar"/>
    <w:link w:val="Asuntodelcomentario"/>
    <w:uiPriority w:val="99"/>
    <w:semiHidden/>
    <w:rsid w:val="00FE73A4"/>
    <w:rPr>
      <w:b/>
      <w:bCs/>
      <w:position w:val="-1"/>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customXml" Target="../customXml/item5.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customXml" Target="../customXml/item4.xml"/><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udefegua.org.gt/wp-content/uploads/2022/07/INFORME-UDEFEGUA-2021.pdf?utm_source=informeudefegua&amp;utm_medium=udefegua&amp;utm_campaign=informe+situaci%C3%B3n+2021+udefegua&amp;fbclid=IwAR2g93eKT6GN-yliniaNwhrRVWe7ELFLFn6bBxroSp9bUqnrSAKcJoXSD-o" TargetMode="External"/><Relationship Id="rId2" Type="http://schemas.openxmlformats.org/officeDocument/2006/relationships/hyperlink" Target="https://udefegua.org.gt/wp-content/uploads/2022/07/INFORME-UDEFEGUA-2021.pdf?utm_source=informeudefegua&amp;utm_medium=udefegua&amp;utm_campaign=informe+situaci%C3%B3n+2021+udefegua&amp;fbclid=IwAR2g93eKT6GN-yliniaNwhrRVWe7ELFLFn6bBxroSp9bUqnrSAKcJoXSD-o" TargetMode="External"/><Relationship Id="rId1" Type="http://schemas.openxmlformats.org/officeDocument/2006/relationships/hyperlink" Target="https://udefegua.org.gt/wp-content/uploads/2022/07/INFORME-UDEFEGUA-2021.pdf?utm_source=informeudefegua&amp;utm_medium=udefegua&amp;utm_campaign=informe+situaci%C3%B3n+2021+udefegua&amp;fbclid=IwAR2g93eKT6GN-yliniaNwhrRVWe7ELFLFn6bBxroSp9bUqnrSAKcJoXSD-o" TargetMode="External"/><Relationship Id="rId5" Type="http://schemas.openxmlformats.org/officeDocument/2006/relationships/hyperlink" Target="http://www.oj.gob.gt/cidej" TargetMode="External"/><Relationship Id="rId4" Type="http://schemas.openxmlformats.org/officeDocument/2006/relationships/hyperlink" Target="https://www.mp.gob.gt/document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Ox+vgC2cEEY8KiDlJxoF3fV4oXw==">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D906494-A11D-44EB-B90E-5E533CA4E908}">
  <ds:schemaRefs>
    <ds:schemaRef ds:uri="http://schemas.openxmlformats.org/officeDocument/2006/bibliography"/>
  </ds:schemaRefs>
</ds:datastoreItem>
</file>

<file path=customXml/itemProps3.xml><?xml version="1.0" encoding="utf-8"?>
<ds:datastoreItem xmlns:ds="http://schemas.openxmlformats.org/officeDocument/2006/customXml" ds:itemID="{6FE9903E-4C79-4990-9D29-B126753A6880}"/>
</file>

<file path=customXml/itemProps4.xml><?xml version="1.0" encoding="utf-8"?>
<ds:datastoreItem xmlns:ds="http://schemas.openxmlformats.org/officeDocument/2006/customXml" ds:itemID="{70EB775C-F334-44B7-BE97-3246CD2161FC}"/>
</file>

<file path=customXml/itemProps5.xml><?xml version="1.0" encoding="utf-8"?>
<ds:datastoreItem xmlns:ds="http://schemas.openxmlformats.org/officeDocument/2006/customXml" ds:itemID="{F7BA86F6-85AC-4D6A-B60C-285BB7EC4231}"/>
</file>

<file path=docProps/app.xml><?xml version="1.0" encoding="utf-8"?>
<Properties xmlns="http://schemas.openxmlformats.org/officeDocument/2006/extended-properties" xmlns:vt="http://schemas.openxmlformats.org/officeDocument/2006/docPropsVTypes">
  <Template>Normal</Template>
  <TotalTime>13</TotalTime>
  <Pages>14</Pages>
  <Words>5885</Words>
  <Characters>32369</Characters>
  <Application>Microsoft Office Word</Application>
  <DocSecurity>0</DocSecurity>
  <Lines>269</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ORGANIZACIONES: MAMA MAQUIM, ASOMTEVI, CCDA, CODECA, NUEVO DÍA, UVOC, PLATAFORMA LEYDEM</dc:creator>
  <cp:lastModifiedBy>Rafael Hernandez</cp:lastModifiedBy>
  <cp:revision>5</cp:revision>
  <cp:lastPrinted>2022-10-03T20:08:00Z</cp:lastPrinted>
  <dcterms:created xsi:type="dcterms:W3CDTF">2022-10-07T03:10:00Z</dcterms:created>
  <dcterms:modified xsi:type="dcterms:W3CDTF">2022-10-07T03:23:00Z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