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F907A" w14:textId="77777777" w:rsidR="00597A6B" w:rsidRPr="00C82E3F"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C82E3F">
        <w:rPr>
          <w:b/>
          <w:spacing w:val="-2"/>
          <w:w w:val="103"/>
          <w:kern w:val="14"/>
          <w:sz w:val="24"/>
          <w:szCs w:val="24"/>
          <w:lang w:val="fr-FR"/>
        </w:rPr>
        <w:t>[INFORMAL DOCUMENT]</w:t>
      </w:r>
    </w:p>
    <w:p w14:paraId="6DE656E2" w14:textId="77777777" w:rsidR="00597A6B" w:rsidRPr="00C82E3F" w:rsidRDefault="00597A6B" w:rsidP="00597A6B">
      <w:pPr>
        <w:spacing w:line="240" w:lineRule="exact"/>
        <w:rPr>
          <w:spacing w:val="4"/>
          <w:w w:val="103"/>
          <w:kern w:val="14"/>
          <w:lang w:val="fr-FR"/>
        </w:rPr>
      </w:pPr>
    </w:p>
    <w:p w14:paraId="38A00FA4" w14:textId="77777777" w:rsidR="00597A6B" w:rsidRPr="00C82E3F"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C82E3F"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60571750" w:rsidR="00597A6B" w:rsidRPr="00C82E3F"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C82E3F">
        <w:rPr>
          <w:b/>
          <w:spacing w:val="-2"/>
          <w:w w:val="103"/>
          <w:kern w:val="14"/>
          <w:sz w:val="24"/>
          <w:szCs w:val="24"/>
          <w:lang w:val="fr-FR"/>
        </w:rPr>
        <w:t>CEDAW/C/201</w:t>
      </w:r>
      <w:r w:rsidR="00C7670E" w:rsidRPr="00C82E3F">
        <w:rPr>
          <w:b/>
          <w:spacing w:val="-2"/>
          <w:w w:val="103"/>
          <w:kern w:val="14"/>
          <w:sz w:val="24"/>
          <w:szCs w:val="24"/>
          <w:lang w:val="fr-FR"/>
        </w:rPr>
        <w:t>9/</w:t>
      </w:r>
      <w:r w:rsidR="00936E95" w:rsidRPr="00C82E3F">
        <w:rPr>
          <w:b/>
          <w:spacing w:val="-2"/>
          <w:w w:val="103"/>
          <w:kern w:val="14"/>
          <w:sz w:val="24"/>
          <w:szCs w:val="24"/>
          <w:lang w:val="fr-FR"/>
        </w:rPr>
        <w:t>I</w:t>
      </w:r>
      <w:r w:rsidR="00D560A1" w:rsidRPr="00C82E3F">
        <w:rPr>
          <w:b/>
          <w:spacing w:val="-2"/>
          <w:w w:val="103"/>
          <w:kern w:val="14"/>
          <w:sz w:val="24"/>
          <w:szCs w:val="24"/>
          <w:lang w:val="fr-FR"/>
        </w:rPr>
        <w:t>I</w:t>
      </w:r>
      <w:r w:rsidR="00AF709C">
        <w:rPr>
          <w:b/>
          <w:spacing w:val="-2"/>
          <w:w w:val="103"/>
          <w:kern w:val="14"/>
          <w:sz w:val="24"/>
          <w:szCs w:val="24"/>
          <w:lang w:val="fr-FR"/>
        </w:rPr>
        <w:t>I</w:t>
      </w:r>
      <w:r w:rsidRPr="00C82E3F">
        <w:rPr>
          <w:b/>
          <w:spacing w:val="-2"/>
          <w:w w:val="103"/>
          <w:kern w:val="14"/>
          <w:sz w:val="24"/>
          <w:szCs w:val="24"/>
          <w:lang w:val="fr-FR"/>
        </w:rPr>
        <w:t>/CRP</w:t>
      </w:r>
    </w:p>
    <w:p w14:paraId="32E09ACA" w14:textId="77777777" w:rsidR="00597A6B" w:rsidRPr="00C82E3F" w:rsidRDefault="00597A6B" w:rsidP="00597A6B">
      <w:pPr>
        <w:spacing w:line="240" w:lineRule="exact"/>
        <w:jc w:val="center"/>
        <w:rPr>
          <w:b/>
          <w:bCs/>
          <w:spacing w:val="4"/>
          <w:w w:val="103"/>
          <w:kern w:val="14"/>
          <w:sz w:val="24"/>
          <w:szCs w:val="24"/>
          <w:u w:val="single"/>
          <w:lang w:val="fr-FR"/>
        </w:rPr>
      </w:pPr>
    </w:p>
    <w:p w14:paraId="6D9EFF29" w14:textId="77777777" w:rsidR="00597A6B" w:rsidRPr="00C82E3F"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C82E3F">
        <w:rPr>
          <w:b/>
          <w:spacing w:val="-2"/>
          <w:w w:val="103"/>
          <w:kern w:val="14"/>
          <w:sz w:val="28"/>
          <w:lang w:val="fr-FR"/>
        </w:rPr>
        <w:tab/>
      </w:r>
      <w:r w:rsidRPr="00C82E3F">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0576FD71"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2503D9">
        <w:rPr>
          <w:b/>
          <w:spacing w:val="-2"/>
          <w:w w:val="103"/>
          <w:kern w:val="14"/>
          <w:sz w:val="28"/>
          <w:lang w:val="en-US"/>
        </w:rPr>
        <w:t>Sevent</w:t>
      </w:r>
      <w:r w:rsidR="00D44871">
        <w:rPr>
          <w:b/>
          <w:spacing w:val="-2"/>
          <w:w w:val="103"/>
          <w:kern w:val="14"/>
          <w:sz w:val="28"/>
          <w:lang w:val="en-US"/>
        </w:rPr>
        <w:t>y-</w:t>
      </w:r>
      <w:r w:rsidR="00873D8E">
        <w:rPr>
          <w:b/>
          <w:spacing w:val="-2"/>
          <w:w w:val="103"/>
          <w:kern w:val="14"/>
          <w:sz w:val="28"/>
          <w:lang w:val="en-US"/>
        </w:rPr>
        <w:t>fourth</w:t>
      </w:r>
      <w:r w:rsidR="00D44871">
        <w:rPr>
          <w:b/>
          <w:spacing w:val="-2"/>
          <w:w w:val="103"/>
          <w:kern w:val="14"/>
          <w:sz w:val="28"/>
          <w:lang w:val="en-US"/>
        </w:rPr>
        <w:t xml:space="preserve"> session</w:t>
      </w:r>
    </w:p>
    <w:p w14:paraId="250F1009" w14:textId="019F8274"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AF709C">
        <w:rPr>
          <w:b/>
          <w:bCs/>
          <w:spacing w:val="4"/>
          <w:w w:val="103"/>
          <w:kern w:val="14"/>
          <w:sz w:val="24"/>
          <w:szCs w:val="24"/>
          <w:lang w:val="en-US"/>
        </w:rPr>
        <w:t>2</w:t>
      </w:r>
      <w:r w:rsidR="00C7670E">
        <w:rPr>
          <w:b/>
          <w:bCs/>
          <w:spacing w:val="4"/>
          <w:w w:val="103"/>
          <w:kern w:val="14"/>
          <w:sz w:val="24"/>
          <w:szCs w:val="24"/>
          <w:lang w:val="en-US"/>
        </w:rPr>
        <w:t>1</w:t>
      </w:r>
      <w:r w:rsidR="00AF709C">
        <w:rPr>
          <w:b/>
          <w:bCs/>
          <w:spacing w:val="4"/>
          <w:w w:val="103"/>
          <w:kern w:val="14"/>
          <w:sz w:val="24"/>
          <w:szCs w:val="24"/>
          <w:lang w:val="en-US"/>
        </w:rPr>
        <w:t xml:space="preserve"> October</w:t>
      </w:r>
      <w:r>
        <w:rPr>
          <w:b/>
          <w:bCs/>
          <w:spacing w:val="4"/>
          <w:w w:val="103"/>
          <w:kern w:val="14"/>
          <w:sz w:val="24"/>
          <w:szCs w:val="24"/>
          <w:lang w:val="en-US"/>
        </w:rPr>
        <w:t xml:space="preserve"> – </w:t>
      </w:r>
      <w:r w:rsidR="00AF709C">
        <w:rPr>
          <w:b/>
          <w:bCs/>
          <w:spacing w:val="4"/>
          <w:w w:val="103"/>
          <w:kern w:val="14"/>
          <w:sz w:val="24"/>
          <w:szCs w:val="24"/>
          <w:lang w:val="en-US"/>
        </w:rPr>
        <w:t>8</w:t>
      </w:r>
      <w:r>
        <w:rPr>
          <w:b/>
          <w:bCs/>
          <w:spacing w:val="4"/>
          <w:w w:val="103"/>
          <w:kern w:val="14"/>
          <w:sz w:val="24"/>
          <w:szCs w:val="24"/>
          <w:lang w:val="en-US"/>
        </w:rPr>
        <w:t xml:space="preserve"> </w:t>
      </w:r>
      <w:r w:rsidR="00AF709C">
        <w:rPr>
          <w:b/>
          <w:bCs/>
          <w:spacing w:val="4"/>
          <w:w w:val="103"/>
          <w:kern w:val="14"/>
          <w:sz w:val="24"/>
          <w:szCs w:val="24"/>
          <w:lang w:val="en-US"/>
        </w:rPr>
        <w:t>November</w:t>
      </w:r>
      <w:r w:rsidR="00D560A1">
        <w:rPr>
          <w:b/>
          <w:bCs/>
          <w:spacing w:val="4"/>
          <w:w w:val="103"/>
          <w:kern w:val="14"/>
          <w:sz w:val="24"/>
          <w:szCs w:val="24"/>
          <w:lang w:val="en-US"/>
        </w:rPr>
        <w:t xml:space="preserve"> </w:t>
      </w:r>
      <w:r>
        <w:rPr>
          <w:b/>
          <w:bCs/>
          <w:spacing w:val="4"/>
          <w:w w:val="103"/>
          <w:kern w:val="14"/>
          <w:sz w:val="24"/>
          <w:szCs w:val="24"/>
          <w:lang w:val="en-US"/>
        </w:rPr>
        <w:t>201</w:t>
      </w:r>
      <w:r w:rsidR="00C7670E">
        <w:rPr>
          <w:b/>
          <w:bCs/>
          <w:spacing w:val="4"/>
          <w:w w:val="103"/>
          <w:kern w:val="14"/>
          <w:sz w:val="24"/>
          <w:szCs w:val="24"/>
          <w:lang w:val="en-US"/>
        </w:rPr>
        <w:t>9</w:t>
      </w:r>
      <w:r w:rsidRPr="00643213">
        <w:rPr>
          <w:b/>
          <w:bCs/>
          <w:spacing w:val="4"/>
          <w:w w:val="103"/>
          <w:kern w:val="14"/>
          <w:sz w:val="24"/>
          <w:szCs w:val="24"/>
          <w:lang w:val="en-US"/>
        </w:rPr>
        <w:t>)</w:t>
      </w:r>
    </w:p>
    <w:p w14:paraId="4DE6FEB0" w14:textId="77777777" w:rsidR="00597A6B" w:rsidRPr="00643213" w:rsidRDefault="00597A6B" w:rsidP="00845059">
      <w:pPr>
        <w:pStyle w:val="HChG"/>
        <w:ind w:firstLine="0"/>
        <w:rPr>
          <w:w w:val="103"/>
          <w:lang w:val="en-US"/>
        </w:rPr>
      </w:pPr>
      <w:r w:rsidRPr="00643213">
        <w:rPr>
          <w:spacing w:val="-2"/>
          <w:w w:val="103"/>
          <w:kern w:val="14"/>
          <w:lang w:val="en-US"/>
        </w:rPr>
        <w:br w:type="page"/>
      </w:r>
      <w:r w:rsidRPr="00643213">
        <w:rPr>
          <w:w w:val="103"/>
          <w:lang w:val="en-US"/>
        </w:rPr>
        <w:lastRenderedPageBreak/>
        <w:t>Chapter I</w:t>
      </w:r>
    </w:p>
    <w:p w14:paraId="31C5827A" w14:textId="77777777" w:rsidR="00597A6B" w:rsidRPr="00643213" w:rsidRDefault="00597A6B" w:rsidP="00597A6B">
      <w:pPr>
        <w:pStyle w:val="H1G"/>
        <w:ind w:right="0"/>
        <w:rPr>
          <w:w w:val="103"/>
          <w:lang w:val="en-US"/>
        </w:rPr>
      </w:pPr>
      <w:r>
        <w:rPr>
          <w:w w:val="103"/>
          <w:lang w:val="en-US"/>
        </w:rPr>
        <w:tab/>
      </w:r>
      <w:r>
        <w:rPr>
          <w:w w:val="103"/>
          <w:lang w:val="en-US"/>
        </w:rPr>
        <w:tab/>
      </w:r>
      <w:r w:rsidRPr="00643213">
        <w:rPr>
          <w:w w:val="103"/>
          <w:lang w:val="en-US"/>
        </w:rPr>
        <w:t>Matters brought to the attention of States parties</w:t>
      </w:r>
    </w:p>
    <w:p w14:paraId="5F9A7856" w14:textId="7C71721F" w:rsidR="00DB4691" w:rsidRDefault="00597A6B" w:rsidP="00E24B6F">
      <w:pPr>
        <w:pStyle w:val="H1G"/>
        <w:ind w:right="0"/>
        <w:jc w:val="both"/>
        <w:rPr>
          <w:w w:val="103"/>
        </w:rPr>
      </w:pPr>
      <w:r>
        <w:rPr>
          <w:rFonts w:ascii="TimesNewRoman,Bold" w:hAnsi="TimesNewRoman,Bold" w:cs="TimesNewRoman,Bold"/>
          <w:bCs/>
          <w:spacing w:val="4"/>
          <w:w w:val="103"/>
          <w:lang w:val="en-US"/>
        </w:rPr>
        <w:tab/>
      </w:r>
      <w:r>
        <w:rPr>
          <w:rFonts w:ascii="TimesNewRoman,Bold" w:hAnsi="TimesNewRoman,Bold" w:cs="TimesNewRoman,Bold"/>
          <w:bCs/>
          <w:spacing w:val="4"/>
          <w:w w:val="103"/>
          <w:lang w:val="en-US"/>
        </w:rPr>
        <w:tab/>
      </w:r>
      <w:r w:rsidRPr="00643213">
        <w:rPr>
          <w:rFonts w:ascii="TimesNewRoman,Bold" w:hAnsi="TimesNewRoman,Bold" w:cs="TimesNewRoman,Bold"/>
          <w:bCs/>
          <w:spacing w:val="4"/>
          <w:w w:val="103"/>
        </w:rPr>
        <w:t>Decisions</w:t>
      </w:r>
    </w:p>
    <w:p w14:paraId="18B3AB78" w14:textId="74985149" w:rsidR="004201AF" w:rsidRDefault="005D2D60" w:rsidP="005D2D60">
      <w:pPr>
        <w:pStyle w:val="H23G"/>
        <w:rPr>
          <w:w w:val="103"/>
        </w:rPr>
      </w:pPr>
      <w:r>
        <w:rPr>
          <w:w w:val="103"/>
        </w:rPr>
        <w:tab/>
      </w:r>
      <w:r>
        <w:rPr>
          <w:w w:val="103"/>
        </w:rPr>
        <w:tab/>
      </w:r>
      <w:r w:rsidR="00772014">
        <w:rPr>
          <w:w w:val="103"/>
        </w:rPr>
        <w:t>Decision 7</w:t>
      </w:r>
      <w:r w:rsidR="00AF709C">
        <w:rPr>
          <w:w w:val="103"/>
        </w:rPr>
        <w:t>4</w:t>
      </w:r>
      <w:r w:rsidR="004201AF" w:rsidRPr="009B7AF4">
        <w:rPr>
          <w:w w:val="103"/>
        </w:rPr>
        <w:t>/</w:t>
      </w:r>
      <w:r w:rsidR="00E24B6F">
        <w:rPr>
          <w:w w:val="103"/>
        </w:rPr>
        <w:t>1</w:t>
      </w:r>
    </w:p>
    <w:p w14:paraId="6A1F9825" w14:textId="54969BBA" w:rsidR="005F2340" w:rsidRDefault="0013561D" w:rsidP="00045793">
      <w:pPr>
        <w:pStyle w:val="SingleTxtG"/>
        <w:ind w:left="567" w:firstLine="567"/>
        <w:rPr>
          <w:w w:val="103"/>
          <w:u w:val="single"/>
        </w:rPr>
      </w:pPr>
      <w:r>
        <w:rPr>
          <w:w w:val="103"/>
          <w:u w:val="single"/>
        </w:rPr>
        <w:t>Paper on the cooperation between the Committee and National Human Rights Institutions</w:t>
      </w:r>
    </w:p>
    <w:p w14:paraId="2BF905FD" w14:textId="3F16D2B9" w:rsidR="00DC5B87" w:rsidRPr="009A45D8" w:rsidRDefault="005F2340" w:rsidP="00114537">
      <w:pPr>
        <w:pStyle w:val="SingleTxtG"/>
      </w:pPr>
      <w:r>
        <w:t xml:space="preserve">On </w:t>
      </w:r>
      <w:r w:rsidR="00855E8D">
        <w:t>7</w:t>
      </w:r>
      <w:r w:rsidR="00977796">
        <w:t xml:space="preserve"> </w:t>
      </w:r>
      <w:r w:rsidR="0013561D">
        <w:t>November</w:t>
      </w:r>
      <w:r w:rsidR="00977796">
        <w:t xml:space="preserve"> 2019</w:t>
      </w:r>
      <w:r>
        <w:t>, th</w:t>
      </w:r>
      <w:r w:rsidRPr="0049063B">
        <w:t xml:space="preserve">e Committee </w:t>
      </w:r>
      <w:r w:rsidR="00D266D0">
        <w:t xml:space="preserve">adopted </w:t>
      </w:r>
      <w:r w:rsidR="0013561D">
        <w:t xml:space="preserve">a paper on its cooperation with National Human Rights Institutions, which takes into account procedures and practices developed by other human rights treaty bodies since the adoption </w:t>
      </w:r>
      <w:r w:rsidR="00985D89">
        <w:t>in 2008 by the Committee of its statement on its relationship with national human rights institutions</w:t>
      </w:r>
      <w:r w:rsidR="00D266D0">
        <w:t>.</w:t>
      </w:r>
    </w:p>
    <w:p w14:paraId="0B6778F4" w14:textId="12734DC4" w:rsidR="00DC5B87" w:rsidRPr="006831E3" w:rsidRDefault="00DC5B87" w:rsidP="00DC5B87">
      <w:pPr>
        <w:pStyle w:val="H23G"/>
        <w:jc w:val="both"/>
        <w:rPr>
          <w:w w:val="103"/>
        </w:rPr>
      </w:pPr>
      <w:r w:rsidRPr="006831E3">
        <w:rPr>
          <w:w w:val="103"/>
        </w:rPr>
        <w:tab/>
      </w:r>
      <w:r w:rsidRPr="006831E3">
        <w:rPr>
          <w:w w:val="103"/>
        </w:rPr>
        <w:tab/>
        <w:t xml:space="preserve">Decision </w:t>
      </w:r>
      <w:r w:rsidR="006F38F6">
        <w:rPr>
          <w:w w:val="103"/>
        </w:rPr>
        <w:t>7</w:t>
      </w:r>
      <w:r w:rsidR="00985D89">
        <w:rPr>
          <w:w w:val="103"/>
        </w:rPr>
        <w:t>4</w:t>
      </w:r>
      <w:r w:rsidRPr="006831E3">
        <w:rPr>
          <w:w w:val="103"/>
        </w:rPr>
        <w:t>/</w:t>
      </w:r>
      <w:r w:rsidR="00E24B6F">
        <w:rPr>
          <w:w w:val="103"/>
        </w:rPr>
        <w:t>2</w:t>
      </w:r>
    </w:p>
    <w:p w14:paraId="1B97EB67" w14:textId="01B2AC25" w:rsidR="003801EC" w:rsidRPr="006831E3" w:rsidRDefault="00F33871" w:rsidP="003801EC">
      <w:pPr>
        <w:pStyle w:val="SingleTxtG"/>
        <w:rPr>
          <w:w w:val="103"/>
          <w:u w:val="single"/>
        </w:rPr>
      </w:pPr>
      <w:r>
        <w:rPr>
          <w:w w:val="103"/>
          <w:u w:val="single"/>
        </w:rPr>
        <w:t>Guidance note for S</w:t>
      </w:r>
      <w:r w:rsidR="002A531D">
        <w:rPr>
          <w:w w:val="103"/>
          <w:u w:val="single"/>
        </w:rPr>
        <w:t>t</w:t>
      </w:r>
      <w:r>
        <w:rPr>
          <w:w w:val="103"/>
          <w:u w:val="single"/>
        </w:rPr>
        <w:t>ates parties for the preparation of periodic reports under article 18 of the Convention in the context of the Sustainable Development Goals</w:t>
      </w:r>
    </w:p>
    <w:p w14:paraId="2E2EA230" w14:textId="395D33DD" w:rsidR="00DC5B87" w:rsidRPr="00780B05" w:rsidRDefault="00FF72A8" w:rsidP="00DC5B87">
      <w:pPr>
        <w:pStyle w:val="SingleTxtG"/>
        <w:rPr>
          <w:w w:val="103"/>
        </w:rPr>
      </w:pPr>
      <w:r>
        <w:rPr>
          <w:w w:val="103"/>
        </w:rPr>
        <w:t xml:space="preserve">On 8 November 2019, the Committee adopted </w:t>
      </w:r>
      <w:r w:rsidR="00F33871">
        <w:rPr>
          <w:w w:val="103"/>
        </w:rPr>
        <w:t xml:space="preserve">a guidance note for States parties for the </w:t>
      </w:r>
      <w:r w:rsidR="00F33871" w:rsidRPr="00845059">
        <w:t>preparation</w:t>
      </w:r>
      <w:r w:rsidR="00F33871">
        <w:rPr>
          <w:w w:val="103"/>
        </w:rPr>
        <w:t xml:space="preserve"> of periodic reports under article 18 of the Convention on the Elimination of All Forms of Discrimination against Women in the context of the Sustainable Development Goals</w:t>
      </w:r>
      <w:r w:rsidR="00443EDF" w:rsidRPr="00780B05">
        <w:rPr>
          <w:w w:val="103"/>
        </w:rPr>
        <w:t xml:space="preserve">. </w:t>
      </w:r>
    </w:p>
    <w:p w14:paraId="3FEE0889" w14:textId="6C7B0F93" w:rsidR="005F2340" w:rsidRPr="00715508" w:rsidRDefault="005F2340" w:rsidP="004A12E5">
      <w:pPr>
        <w:pStyle w:val="H23G"/>
        <w:jc w:val="both"/>
        <w:rPr>
          <w:w w:val="103"/>
        </w:rPr>
      </w:pPr>
      <w:r w:rsidRPr="00780B05">
        <w:rPr>
          <w:w w:val="103"/>
        </w:rPr>
        <w:tab/>
      </w:r>
      <w:r w:rsidRPr="00780B05">
        <w:rPr>
          <w:w w:val="103"/>
        </w:rPr>
        <w:tab/>
      </w:r>
      <w:r w:rsidRPr="00715508">
        <w:rPr>
          <w:w w:val="103"/>
        </w:rPr>
        <w:t>Decision 7</w:t>
      </w:r>
      <w:r w:rsidR="00FF72A8">
        <w:rPr>
          <w:w w:val="103"/>
        </w:rPr>
        <w:t>4</w:t>
      </w:r>
      <w:r w:rsidRPr="00715508">
        <w:rPr>
          <w:w w:val="103"/>
        </w:rPr>
        <w:t>/</w:t>
      </w:r>
      <w:r w:rsidR="00E24B6F">
        <w:rPr>
          <w:w w:val="103"/>
        </w:rPr>
        <w:t>3</w:t>
      </w:r>
    </w:p>
    <w:p w14:paraId="350DC9F1" w14:textId="0BFCDBE7" w:rsidR="00C82E3F" w:rsidRDefault="00F33871" w:rsidP="00C82E3F">
      <w:pPr>
        <w:pStyle w:val="SingleTxtG"/>
        <w:tabs>
          <w:tab w:val="left" w:pos="8504"/>
        </w:tabs>
        <w:rPr>
          <w:u w:val="single"/>
          <w:lang w:val="en-US"/>
        </w:rPr>
      </w:pPr>
      <w:r>
        <w:rPr>
          <w:w w:val="103"/>
          <w:u w:val="single"/>
        </w:rPr>
        <w:t xml:space="preserve">Word limit for </w:t>
      </w:r>
      <w:r w:rsidR="000B7CA4" w:rsidRPr="00EA0A58">
        <w:rPr>
          <w:w w:val="103"/>
          <w:u w:val="single"/>
        </w:rPr>
        <w:t>w</w:t>
      </w:r>
      <w:r w:rsidR="00FF72A8" w:rsidRPr="00EA0A58">
        <w:rPr>
          <w:w w:val="103"/>
          <w:u w:val="single"/>
        </w:rPr>
        <w:t>ritten</w:t>
      </w:r>
      <w:r w:rsidR="00FF72A8" w:rsidRPr="00845059">
        <w:rPr>
          <w:u w:val="single"/>
          <w:lang w:val="en-US"/>
        </w:rPr>
        <w:t xml:space="preserve"> answers provided by States parties following the constructive dialogue</w:t>
      </w:r>
    </w:p>
    <w:p w14:paraId="1159B761" w14:textId="7BE9B158" w:rsidR="00EB6966" w:rsidRPr="00715508" w:rsidRDefault="00F33871" w:rsidP="00845059">
      <w:pPr>
        <w:pStyle w:val="SingleTxtG"/>
        <w:rPr>
          <w:w w:val="103"/>
        </w:rPr>
      </w:pPr>
      <w:r w:rsidRPr="00845059">
        <w:t>The</w:t>
      </w:r>
      <w:r w:rsidRPr="00F920C6">
        <w:rPr>
          <w:lang w:val="en-US"/>
        </w:rPr>
        <w:t xml:space="preserve"> Committee decide</w:t>
      </w:r>
      <w:r>
        <w:rPr>
          <w:lang w:val="en-US"/>
        </w:rPr>
        <w:t>d</w:t>
      </w:r>
      <w:r w:rsidRPr="00F920C6">
        <w:rPr>
          <w:lang w:val="en-US"/>
        </w:rPr>
        <w:t xml:space="preserve"> </w:t>
      </w:r>
      <w:r>
        <w:rPr>
          <w:lang w:val="en-US"/>
        </w:rPr>
        <w:t>that States parties sh</w:t>
      </w:r>
      <w:r w:rsidR="00F51617">
        <w:rPr>
          <w:lang w:val="en-US"/>
        </w:rPr>
        <w:t>all</w:t>
      </w:r>
      <w:r>
        <w:rPr>
          <w:lang w:val="en-US"/>
        </w:rPr>
        <w:t xml:space="preserve"> limit written answers provided in writing within 48 hours following the constructive dialogue to a maximum of 1,500 words, with a view </w:t>
      </w:r>
      <w:r w:rsidRPr="00F920C6">
        <w:rPr>
          <w:lang w:val="en-US"/>
        </w:rPr>
        <w:t>to ensur</w:t>
      </w:r>
      <w:r>
        <w:rPr>
          <w:lang w:val="en-US"/>
        </w:rPr>
        <w:t>ing</w:t>
      </w:r>
      <w:r w:rsidRPr="00F920C6">
        <w:rPr>
          <w:lang w:val="en-US"/>
        </w:rPr>
        <w:t xml:space="preserve"> that written answers are kept to a </w:t>
      </w:r>
      <w:r w:rsidRPr="00F920C6">
        <w:rPr>
          <w:lang w:val="en-US"/>
        </w:rPr>
        <w:lastRenderedPageBreak/>
        <w:t>manageable volume.</w:t>
      </w:r>
      <w:r w:rsidRPr="000B7CA4">
        <w:rPr>
          <w:lang w:val="en-US"/>
        </w:rPr>
        <w:t xml:space="preserve"> </w:t>
      </w:r>
      <w:r>
        <w:rPr>
          <w:lang w:val="en-US"/>
        </w:rPr>
        <w:t xml:space="preserve">It also decided that </w:t>
      </w:r>
      <w:r w:rsidRPr="00F920C6">
        <w:rPr>
          <w:lang w:val="en-US"/>
        </w:rPr>
        <w:t xml:space="preserve">States parties </w:t>
      </w:r>
      <w:r>
        <w:rPr>
          <w:lang w:val="en-US"/>
        </w:rPr>
        <w:t>should be</w:t>
      </w:r>
      <w:r w:rsidRPr="00F920C6">
        <w:rPr>
          <w:lang w:val="en-US"/>
        </w:rPr>
        <w:t xml:space="preserve"> informed accordingly </w:t>
      </w:r>
      <w:r>
        <w:rPr>
          <w:lang w:val="en-US"/>
        </w:rPr>
        <w:t xml:space="preserve">prior to </w:t>
      </w:r>
      <w:r w:rsidRPr="00F920C6">
        <w:rPr>
          <w:lang w:val="en-US"/>
        </w:rPr>
        <w:t xml:space="preserve">the </w:t>
      </w:r>
      <w:r>
        <w:rPr>
          <w:lang w:val="en-US"/>
        </w:rPr>
        <w:t xml:space="preserve">constructive </w:t>
      </w:r>
      <w:r w:rsidRPr="00F920C6">
        <w:rPr>
          <w:lang w:val="en-US"/>
        </w:rPr>
        <w:t>dialogue.</w:t>
      </w:r>
    </w:p>
    <w:p w14:paraId="03D3ED8A" w14:textId="48115D28" w:rsidR="007E6BF1" w:rsidRDefault="005D2D60" w:rsidP="005D2D60">
      <w:pPr>
        <w:pStyle w:val="H23G"/>
        <w:rPr>
          <w:w w:val="103"/>
        </w:rPr>
      </w:pPr>
      <w:r w:rsidRPr="00715508">
        <w:rPr>
          <w:w w:val="103"/>
        </w:rPr>
        <w:tab/>
      </w:r>
      <w:r w:rsidRPr="00715508">
        <w:rPr>
          <w:w w:val="103"/>
        </w:rPr>
        <w:tab/>
      </w:r>
      <w:r w:rsidR="007E6BF1" w:rsidRPr="00715508">
        <w:rPr>
          <w:w w:val="103"/>
        </w:rPr>
        <w:t>Decision 7</w:t>
      </w:r>
      <w:r w:rsidR="000B7CA4">
        <w:rPr>
          <w:w w:val="103"/>
        </w:rPr>
        <w:t>4</w:t>
      </w:r>
      <w:r w:rsidR="007E6BF1" w:rsidRPr="00715508">
        <w:rPr>
          <w:w w:val="103"/>
        </w:rPr>
        <w:t>/</w:t>
      </w:r>
      <w:r w:rsidR="00E24B6F">
        <w:rPr>
          <w:w w:val="103"/>
        </w:rPr>
        <w:t>4</w:t>
      </w:r>
    </w:p>
    <w:p w14:paraId="3563B8D8" w14:textId="4A4D5D22" w:rsidR="00FE7FD9" w:rsidRPr="00045793" w:rsidRDefault="0088018D" w:rsidP="00FE7FD9">
      <w:pPr>
        <w:pStyle w:val="SingleTxtG"/>
        <w:rPr>
          <w:w w:val="103"/>
          <w:highlight w:val="yellow"/>
          <w:u w:val="single"/>
        </w:rPr>
      </w:pPr>
      <w:r w:rsidRPr="00EA0A58">
        <w:rPr>
          <w:w w:val="103"/>
          <w:u w:val="single"/>
        </w:rPr>
        <w:t>C</w:t>
      </w:r>
      <w:r w:rsidR="00E24B6F" w:rsidRPr="00845059">
        <w:rPr>
          <w:u w:val="single"/>
          <w:lang w:val="en-US"/>
        </w:rPr>
        <w:t>coordination</w:t>
      </w:r>
      <w:r w:rsidRPr="00845059">
        <w:rPr>
          <w:u w:val="single"/>
          <w:lang w:val="en-US"/>
        </w:rPr>
        <w:t xml:space="preserve"> meeting of country task forces</w:t>
      </w:r>
    </w:p>
    <w:p w14:paraId="6BCAB476" w14:textId="5F5773F8" w:rsidR="00DC5B87" w:rsidRDefault="0088018D" w:rsidP="00C82E3F">
      <w:pPr>
        <w:pStyle w:val="SingleTxtG"/>
        <w:rPr>
          <w:w w:val="103"/>
        </w:rPr>
      </w:pPr>
      <w:r>
        <w:rPr>
          <w:lang w:val="en-US"/>
        </w:rPr>
        <w:t>T</w:t>
      </w:r>
      <w:r w:rsidRPr="00845059">
        <w:rPr>
          <w:lang w:val="en-US"/>
        </w:rPr>
        <w:t xml:space="preserve">he </w:t>
      </w:r>
      <w:r w:rsidRPr="00845059">
        <w:t>Committee</w:t>
      </w:r>
      <w:r w:rsidRPr="00845059">
        <w:rPr>
          <w:lang w:val="en-US"/>
        </w:rPr>
        <w:t xml:space="preserve"> decide</w:t>
      </w:r>
      <w:r>
        <w:rPr>
          <w:lang w:val="en-US"/>
        </w:rPr>
        <w:t>d</w:t>
      </w:r>
      <w:r w:rsidRPr="00845059">
        <w:rPr>
          <w:lang w:val="en-US"/>
        </w:rPr>
        <w:t xml:space="preserve"> to amend its decision 65/1 on the coordination meeting of country task forces </w:t>
      </w:r>
      <w:r>
        <w:rPr>
          <w:lang w:val="en-US"/>
        </w:rPr>
        <w:t>to reschedule the meeting so that it t</w:t>
      </w:r>
      <w:r w:rsidRPr="00845059">
        <w:rPr>
          <w:lang w:val="en-US"/>
        </w:rPr>
        <w:t xml:space="preserve">akes place immediately after the </w:t>
      </w:r>
      <w:r w:rsidR="00F33871">
        <w:rPr>
          <w:lang w:val="en-US"/>
        </w:rPr>
        <w:t xml:space="preserve">private </w:t>
      </w:r>
      <w:r w:rsidR="00F33871" w:rsidRPr="00F33871">
        <w:rPr>
          <w:lang w:val="en-US"/>
        </w:rPr>
        <w:t xml:space="preserve">lunch </w:t>
      </w:r>
      <w:r w:rsidRPr="00845059">
        <w:rPr>
          <w:lang w:val="en-US"/>
        </w:rPr>
        <w:t>time briefing by non-governmental organizations on the day prior to the constructive dialogue with the State party concerned, rather than at the end of that day</w:t>
      </w:r>
      <w:r>
        <w:rPr>
          <w:lang w:val="en-US"/>
        </w:rPr>
        <w:t xml:space="preserve">, with a view to ensuring the </w:t>
      </w:r>
      <w:r w:rsidRPr="00F920C6">
        <w:rPr>
          <w:lang w:val="en-US"/>
        </w:rPr>
        <w:t>effective coordination of issues to be raised during the dialogue</w:t>
      </w:r>
      <w:r w:rsidRPr="00845059">
        <w:rPr>
          <w:lang w:val="en-US"/>
        </w:rPr>
        <w:t>.</w:t>
      </w:r>
      <w:r w:rsidR="007E6BF1" w:rsidRPr="007E6BF1">
        <w:rPr>
          <w:w w:val="103"/>
        </w:rPr>
        <w:t xml:space="preserve"> </w:t>
      </w:r>
    </w:p>
    <w:p w14:paraId="4A29DAA2" w14:textId="5D2FB0F4" w:rsidR="0016509E" w:rsidRDefault="0016509E" w:rsidP="0016509E">
      <w:pPr>
        <w:pStyle w:val="H23G"/>
        <w:jc w:val="both"/>
        <w:rPr>
          <w:b w:val="0"/>
          <w:w w:val="103"/>
        </w:rPr>
      </w:pPr>
      <w:r>
        <w:rPr>
          <w:w w:val="103"/>
        </w:rPr>
        <w:tab/>
      </w:r>
      <w:r>
        <w:rPr>
          <w:w w:val="103"/>
        </w:rPr>
        <w:tab/>
      </w:r>
      <w:r w:rsidRPr="00045793">
        <w:rPr>
          <w:w w:val="103"/>
        </w:rPr>
        <w:t>Decision 7</w:t>
      </w:r>
      <w:r>
        <w:rPr>
          <w:w w:val="103"/>
        </w:rPr>
        <w:t>4</w:t>
      </w:r>
      <w:r w:rsidRPr="00045793">
        <w:rPr>
          <w:w w:val="103"/>
        </w:rPr>
        <w:t>/</w:t>
      </w:r>
      <w:r w:rsidR="00E24B6F">
        <w:rPr>
          <w:w w:val="103"/>
        </w:rPr>
        <w:t>5</w:t>
      </w:r>
    </w:p>
    <w:p w14:paraId="42B56067" w14:textId="02C19FB8" w:rsidR="0016509E" w:rsidRPr="00045793" w:rsidRDefault="0016509E" w:rsidP="0016509E">
      <w:pPr>
        <w:spacing w:after="120"/>
        <w:ind w:left="1134" w:right="1134"/>
        <w:jc w:val="both"/>
        <w:rPr>
          <w:w w:val="103"/>
          <w:u w:val="single"/>
        </w:rPr>
      </w:pPr>
      <w:r>
        <w:rPr>
          <w:w w:val="103"/>
          <w:u w:val="single"/>
        </w:rPr>
        <w:t xml:space="preserve">Participation of members in mock sessions and </w:t>
      </w:r>
      <w:r w:rsidR="00C37470">
        <w:rPr>
          <w:w w:val="103"/>
          <w:u w:val="single"/>
        </w:rPr>
        <w:t xml:space="preserve">CEDAW reporting workshops </w:t>
      </w:r>
      <w:r>
        <w:rPr>
          <w:w w:val="103"/>
          <w:u w:val="single"/>
        </w:rPr>
        <w:t xml:space="preserve">prior to the constructive dialogue with </w:t>
      </w:r>
      <w:r w:rsidR="00C37470">
        <w:rPr>
          <w:w w:val="103"/>
          <w:u w:val="single"/>
        </w:rPr>
        <w:t>the</w:t>
      </w:r>
      <w:r>
        <w:rPr>
          <w:w w:val="103"/>
          <w:u w:val="single"/>
        </w:rPr>
        <w:t xml:space="preserve"> State party</w:t>
      </w:r>
      <w:r w:rsidR="00C37470">
        <w:rPr>
          <w:w w:val="103"/>
          <w:u w:val="single"/>
        </w:rPr>
        <w:t xml:space="preserve"> concerned</w:t>
      </w:r>
    </w:p>
    <w:p w14:paraId="0C2F2183" w14:textId="5F7A2375" w:rsidR="0016509E" w:rsidRPr="00845059" w:rsidRDefault="00845059" w:rsidP="00845059">
      <w:pPr>
        <w:pStyle w:val="SingleTxtG"/>
        <w:rPr>
          <w:w w:val="103"/>
        </w:rPr>
      </w:pPr>
      <w:r>
        <w:tab/>
      </w:r>
      <w:r w:rsidR="00C37470">
        <w:t xml:space="preserve">To operationalize the Addis Ababa guidelines on the independence and impartiality of members of the human rights treaty bodies (A/67/222, Annex I), </w:t>
      </w:r>
      <w:r w:rsidR="0047638D">
        <w:t xml:space="preserve">the Committee decided that the Country Rapporteur, members of the Country Task Force and the Chair of the Committee should not participate in mock sessions or CEDAW reporting workshops during the period between the adoption of the list of issues or list of issues prior to reporting, respectively, and the adoption of the concluding observations on the State party concerned. It also decided that members who </w:t>
      </w:r>
      <w:r w:rsidR="00E42F4E">
        <w:rPr>
          <w:lang w:eastAsia="en-GB"/>
        </w:rPr>
        <w:t xml:space="preserve">participate in mock sessions cannot during said period must not join the Country Task Force at a later stage nor participate in the dialogue or in the preparation and adoption of the concluding observations on the State party concerned, nor accept any remuneration for their participation apart from </w:t>
      </w:r>
      <w:r w:rsidR="00A405D3">
        <w:rPr>
          <w:lang w:eastAsia="en-GB"/>
        </w:rPr>
        <w:t xml:space="preserve">a daily subsistence allowance </w:t>
      </w:r>
      <w:r w:rsidR="00E42F4E">
        <w:rPr>
          <w:lang w:eastAsia="en-GB"/>
        </w:rPr>
        <w:t>and travel costs</w:t>
      </w:r>
      <w:r w:rsidR="00A405D3">
        <w:rPr>
          <w:lang w:eastAsia="en-GB"/>
        </w:rPr>
        <w:t>.</w:t>
      </w:r>
    </w:p>
    <w:p w14:paraId="5A7A15C4" w14:textId="09A4704A" w:rsidR="00DC5B87" w:rsidRPr="006831E3" w:rsidRDefault="00DC5B87" w:rsidP="00DC5B87">
      <w:pPr>
        <w:pStyle w:val="H23G"/>
        <w:jc w:val="both"/>
        <w:rPr>
          <w:w w:val="103"/>
        </w:rPr>
      </w:pPr>
      <w:r w:rsidRPr="006831E3">
        <w:rPr>
          <w:w w:val="103"/>
        </w:rPr>
        <w:tab/>
      </w:r>
      <w:r w:rsidRPr="006831E3">
        <w:rPr>
          <w:w w:val="103"/>
        </w:rPr>
        <w:tab/>
      </w:r>
      <w:r w:rsidR="00EB6966">
        <w:rPr>
          <w:w w:val="103"/>
        </w:rPr>
        <w:tab/>
      </w:r>
      <w:r w:rsidRPr="006831E3">
        <w:rPr>
          <w:w w:val="103"/>
        </w:rPr>
        <w:t xml:space="preserve">Decision </w:t>
      </w:r>
      <w:r w:rsidR="00011084">
        <w:rPr>
          <w:w w:val="103"/>
        </w:rPr>
        <w:t>7</w:t>
      </w:r>
      <w:r w:rsidR="0016509E">
        <w:rPr>
          <w:w w:val="103"/>
        </w:rPr>
        <w:t>4</w:t>
      </w:r>
      <w:r>
        <w:rPr>
          <w:w w:val="103"/>
        </w:rPr>
        <w:t>/</w:t>
      </w:r>
      <w:r w:rsidR="00E24B6F">
        <w:rPr>
          <w:w w:val="103"/>
        </w:rPr>
        <w:t>6</w:t>
      </w:r>
    </w:p>
    <w:p w14:paraId="0DCC4903" w14:textId="563E98C0" w:rsidR="00162C3E" w:rsidRPr="00C82E3F" w:rsidRDefault="00220A18" w:rsidP="00C82E3F">
      <w:pPr>
        <w:spacing w:after="120"/>
        <w:ind w:left="1134" w:right="1133" w:firstLine="6"/>
        <w:rPr>
          <w:w w:val="103"/>
          <w:u w:val="single"/>
        </w:rPr>
      </w:pPr>
      <w:r w:rsidRPr="00C82E3F">
        <w:rPr>
          <w:w w:val="103"/>
          <w:u w:val="single"/>
        </w:rPr>
        <w:t>Contribution for the 25</w:t>
      </w:r>
      <w:r w:rsidRPr="00C82E3F">
        <w:rPr>
          <w:w w:val="103"/>
          <w:u w:val="single"/>
          <w:vertAlign w:val="superscript"/>
        </w:rPr>
        <w:t>th</w:t>
      </w:r>
      <w:r w:rsidRPr="00C82E3F">
        <w:rPr>
          <w:w w:val="103"/>
          <w:u w:val="single"/>
        </w:rPr>
        <w:t xml:space="preserve"> anniversary of the Beijing Declaration and Platform for Action (1995)</w:t>
      </w:r>
    </w:p>
    <w:p w14:paraId="7119B83A" w14:textId="1FD88E9A" w:rsidR="00162C3E" w:rsidRDefault="00162C3E" w:rsidP="00845059">
      <w:pPr>
        <w:pStyle w:val="SingleTxtG"/>
      </w:pPr>
      <w:r w:rsidRPr="00C17E05">
        <w:lastRenderedPageBreak/>
        <w:t xml:space="preserve">The </w:t>
      </w:r>
      <w:r w:rsidR="00C63996" w:rsidRPr="00045793">
        <w:t xml:space="preserve">Committee decided to </w:t>
      </w:r>
      <w:r w:rsidR="0016509E">
        <w:t>postpone the adoption of</w:t>
      </w:r>
      <w:r w:rsidR="00220A18">
        <w:t xml:space="preserve"> </w:t>
      </w:r>
      <w:r w:rsidR="0016509E">
        <w:t xml:space="preserve">its </w:t>
      </w:r>
      <w:r w:rsidR="00220A18">
        <w:t xml:space="preserve">contribution </w:t>
      </w:r>
      <w:r w:rsidR="0016509E">
        <w:t xml:space="preserve">to the Beijing+25 Review to </w:t>
      </w:r>
      <w:r w:rsidR="00220A18">
        <w:t>the seventy-</w:t>
      </w:r>
      <w:r w:rsidR="0016509E">
        <w:t>fifth</w:t>
      </w:r>
      <w:r w:rsidR="00220A18">
        <w:t xml:space="preserve"> session of the Commi</w:t>
      </w:r>
      <w:r w:rsidR="00ED7FAF">
        <w:t>t</w:t>
      </w:r>
      <w:r w:rsidR="00220A18">
        <w:t>tee</w:t>
      </w:r>
      <w:r w:rsidR="00ED7FAF">
        <w:t xml:space="preserve"> in </w:t>
      </w:r>
      <w:r w:rsidR="0016509E">
        <w:t>February</w:t>
      </w:r>
      <w:r w:rsidR="00ED7FAF">
        <w:t xml:space="preserve"> 20</w:t>
      </w:r>
      <w:r w:rsidR="0016509E">
        <w:t>20</w:t>
      </w:r>
      <w:r w:rsidR="00C63996" w:rsidRPr="00C17E05">
        <w:t>.</w:t>
      </w:r>
    </w:p>
    <w:p w14:paraId="7A537FAA" w14:textId="04746CBA" w:rsidR="00DC5B87" w:rsidRDefault="00025481" w:rsidP="0047638D">
      <w:pPr>
        <w:pStyle w:val="H23G"/>
        <w:jc w:val="both"/>
        <w:rPr>
          <w:w w:val="103"/>
        </w:rPr>
      </w:pPr>
      <w:r>
        <w:rPr>
          <w:w w:val="103"/>
        </w:rPr>
        <w:tab/>
      </w:r>
      <w:r>
        <w:rPr>
          <w:w w:val="103"/>
        </w:rPr>
        <w:tab/>
      </w:r>
      <w:r w:rsidR="00DC5B87">
        <w:rPr>
          <w:w w:val="103"/>
        </w:rPr>
        <w:tab/>
      </w:r>
      <w:r w:rsidR="00DC5B87" w:rsidRPr="004930B0">
        <w:rPr>
          <w:w w:val="103"/>
        </w:rPr>
        <w:t xml:space="preserve">Decision </w:t>
      </w:r>
      <w:r w:rsidR="0009484C">
        <w:rPr>
          <w:w w:val="103"/>
        </w:rPr>
        <w:t>7</w:t>
      </w:r>
      <w:r w:rsidR="009E3C30">
        <w:rPr>
          <w:w w:val="103"/>
        </w:rPr>
        <w:t>4</w:t>
      </w:r>
      <w:r w:rsidR="003D0A6E">
        <w:rPr>
          <w:w w:val="103"/>
        </w:rPr>
        <w:t>/</w:t>
      </w:r>
      <w:r w:rsidR="00E24B6F">
        <w:rPr>
          <w:w w:val="103"/>
        </w:rPr>
        <w:t>7</w:t>
      </w:r>
    </w:p>
    <w:p w14:paraId="70559C48" w14:textId="3C3F73C2" w:rsidR="00DC5B87" w:rsidRDefault="009E3C30" w:rsidP="00845059">
      <w:pPr>
        <w:spacing w:after="120"/>
        <w:ind w:left="1134" w:right="1133" w:firstLine="6"/>
        <w:rPr>
          <w:w w:val="103"/>
          <w:u w:val="single"/>
        </w:rPr>
      </w:pPr>
      <w:r w:rsidRPr="00845059">
        <w:rPr>
          <w:u w:val="single"/>
        </w:rPr>
        <w:t>Working group on gender-based violence against women</w:t>
      </w:r>
    </w:p>
    <w:p w14:paraId="31735881" w14:textId="03CE2627" w:rsidR="0033661E" w:rsidRDefault="009E3C30" w:rsidP="00845059">
      <w:pPr>
        <w:pStyle w:val="SingleTxtG"/>
      </w:pPr>
      <w:r w:rsidRPr="00BE563A">
        <w:t xml:space="preserve">On </w:t>
      </w:r>
      <w:r>
        <w:t>8 November 2019</w:t>
      </w:r>
      <w:r w:rsidRPr="00BE563A">
        <w:t xml:space="preserve">, the Committee decided to transform the Focal Point on </w:t>
      </w:r>
      <w:r>
        <w:t xml:space="preserve">gender-based violence against women </w:t>
      </w:r>
      <w:r w:rsidRPr="00BE563A">
        <w:t xml:space="preserve">into a Working Group, </w:t>
      </w:r>
      <w:r>
        <w:t xml:space="preserve">to be </w:t>
      </w:r>
      <w:r w:rsidRPr="00BE563A">
        <w:t xml:space="preserve">chaired by Ms. </w:t>
      </w:r>
      <w:r>
        <w:t xml:space="preserve">Genoveva Tisheva. It decided to </w:t>
      </w:r>
      <w:r w:rsidRPr="00BE563A">
        <w:t>entrust</w:t>
      </w:r>
      <w:r>
        <w:t xml:space="preserve"> the Working Group </w:t>
      </w:r>
      <w:r w:rsidRPr="00BE563A">
        <w:t xml:space="preserve">with the elaboration of </w:t>
      </w:r>
      <w:r w:rsidR="0005072C">
        <w:rPr>
          <w:lang w:val="en-US"/>
        </w:rPr>
        <w:t xml:space="preserve">comprehensive </w:t>
      </w:r>
      <w:r w:rsidR="0005072C" w:rsidRPr="008F1353">
        <w:rPr>
          <w:lang w:val="en-US"/>
        </w:rPr>
        <w:t>guidance to States parties</w:t>
      </w:r>
      <w:r w:rsidR="0005072C">
        <w:rPr>
          <w:lang w:val="en-US"/>
        </w:rPr>
        <w:t>, including a checklist for the submission of periodic reports to the Committee, on the implementation of their obligations and their accountability</w:t>
      </w:r>
      <w:r w:rsidR="0005072C" w:rsidRPr="00BE563A">
        <w:t xml:space="preserve"> </w:t>
      </w:r>
      <w:r w:rsidR="0005072C">
        <w:t xml:space="preserve">as set out in </w:t>
      </w:r>
      <w:r>
        <w:rPr>
          <w:lang w:val="en-US"/>
        </w:rPr>
        <w:t>general recommendation No. 35 (2017) on gender-based violence against women, updating general recommendation No. 19</w:t>
      </w:r>
      <w:r w:rsidRPr="00BE563A">
        <w:t>.</w:t>
      </w:r>
    </w:p>
    <w:p w14:paraId="1259CA67" w14:textId="169A4963" w:rsidR="00F51617" w:rsidRDefault="00F51617" w:rsidP="00F51617">
      <w:pPr>
        <w:pStyle w:val="H23G"/>
        <w:jc w:val="both"/>
        <w:rPr>
          <w:w w:val="103"/>
        </w:rPr>
      </w:pPr>
      <w:r>
        <w:rPr>
          <w:w w:val="103"/>
        </w:rPr>
        <w:tab/>
      </w:r>
      <w:r>
        <w:rPr>
          <w:w w:val="103"/>
        </w:rPr>
        <w:tab/>
      </w:r>
      <w:r w:rsidRPr="004930B0">
        <w:rPr>
          <w:w w:val="103"/>
        </w:rPr>
        <w:t xml:space="preserve">Decision </w:t>
      </w:r>
      <w:r>
        <w:rPr>
          <w:w w:val="103"/>
        </w:rPr>
        <w:t>74/</w:t>
      </w:r>
      <w:r w:rsidR="00E24B6F">
        <w:rPr>
          <w:w w:val="103"/>
        </w:rPr>
        <w:t>8</w:t>
      </w:r>
    </w:p>
    <w:p w14:paraId="19B681FA" w14:textId="22FADB44" w:rsidR="00F51617" w:rsidRDefault="00F51617" w:rsidP="00F51617">
      <w:pPr>
        <w:spacing w:after="120"/>
        <w:ind w:left="1134" w:right="1133" w:firstLine="6"/>
        <w:rPr>
          <w:w w:val="103"/>
          <w:u w:val="single"/>
        </w:rPr>
      </w:pPr>
      <w:r w:rsidRPr="00F51617">
        <w:rPr>
          <w:u w:val="single"/>
        </w:rPr>
        <w:t>Updated Methodology of the follow-up procedure to concluding observations</w:t>
      </w:r>
    </w:p>
    <w:p w14:paraId="2B53157C" w14:textId="69AB1E56" w:rsidR="00F51617" w:rsidRPr="00F51617" w:rsidRDefault="00F51617" w:rsidP="00F51617">
      <w:pPr>
        <w:pStyle w:val="H23G"/>
        <w:jc w:val="both"/>
        <w:rPr>
          <w:b w:val="0"/>
        </w:rPr>
      </w:pPr>
      <w:r>
        <w:tab/>
      </w:r>
      <w:r>
        <w:tab/>
      </w:r>
      <w:r w:rsidRPr="00F51617">
        <w:rPr>
          <w:b w:val="0"/>
        </w:rPr>
        <w:t>On 6 November 2019, the Committee adopted an updated methodology of the follow-up procedure to concluding observations.</w:t>
      </w:r>
    </w:p>
    <w:p w14:paraId="6AE38306" w14:textId="37FE1CAE" w:rsidR="0033661E" w:rsidRDefault="00F51617" w:rsidP="0033661E">
      <w:pPr>
        <w:pStyle w:val="H23G"/>
        <w:jc w:val="both"/>
        <w:rPr>
          <w:w w:val="103"/>
        </w:rPr>
      </w:pPr>
      <w:r>
        <w:rPr>
          <w:w w:val="103"/>
        </w:rPr>
        <w:tab/>
      </w:r>
      <w:r>
        <w:rPr>
          <w:w w:val="103"/>
        </w:rPr>
        <w:tab/>
      </w:r>
      <w:r w:rsidR="0033661E" w:rsidRPr="004930B0">
        <w:rPr>
          <w:w w:val="103"/>
        </w:rPr>
        <w:t xml:space="preserve">Decision </w:t>
      </w:r>
      <w:r w:rsidR="0033661E">
        <w:rPr>
          <w:w w:val="103"/>
        </w:rPr>
        <w:t>7</w:t>
      </w:r>
      <w:r w:rsidR="00CA66A3">
        <w:rPr>
          <w:w w:val="103"/>
        </w:rPr>
        <w:t>4</w:t>
      </w:r>
      <w:r w:rsidR="0033661E">
        <w:rPr>
          <w:w w:val="103"/>
        </w:rPr>
        <w:t>/</w:t>
      </w:r>
      <w:r w:rsidR="00E24B6F">
        <w:rPr>
          <w:w w:val="103"/>
        </w:rPr>
        <w:t>9</w:t>
      </w:r>
    </w:p>
    <w:p w14:paraId="352674C4" w14:textId="7976ECF8" w:rsidR="0033661E" w:rsidRDefault="0033661E" w:rsidP="00845059">
      <w:pPr>
        <w:spacing w:after="120"/>
        <w:ind w:left="1134" w:right="1133" w:firstLine="6"/>
        <w:rPr>
          <w:w w:val="103"/>
          <w:u w:val="single"/>
        </w:rPr>
      </w:pPr>
      <w:r w:rsidRPr="006831E3">
        <w:rPr>
          <w:w w:val="103"/>
          <w:u w:val="single"/>
        </w:rPr>
        <w:t>Pre-Sessional Working Group</w:t>
      </w:r>
    </w:p>
    <w:p w14:paraId="28B2B557" w14:textId="5A0DF072" w:rsidR="0033661E" w:rsidRDefault="0033661E" w:rsidP="00845059">
      <w:pPr>
        <w:pStyle w:val="SingleTxtG"/>
      </w:pPr>
      <w:r w:rsidRPr="004930B0">
        <w:t xml:space="preserve">The Committee confirmed the members of the pre-sessional working group for the </w:t>
      </w:r>
      <w:r>
        <w:t>seventy-sixth session</w:t>
      </w:r>
      <w:r w:rsidRPr="00D44BD4">
        <w:t xml:space="preserve">, </w:t>
      </w:r>
      <w:r>
        <w:t>Gladys Acosta Vargas, Gunnar Bergby</w:t>
      </w:r>
      <w:r w:rsidRPr="00D44BD4">
        <w:t xml:space="preserve">, </w:t>
      </w:r>
      <w:r w:rsidR="00CA66A3">
        <w:t>Hilary Gbedemah</w:t>
      </w:r>
      <w:r>
        <w:t>, Wenyan Song, and Genoveva Tisheva.</w:t>
      </w:r>
    </w:p>
    <w:p w14:paraId="7951E716" w14:textId="77777777" w:rsidR="00186C4D" w:rsidRPr="005C1648" w:rsidRDefault="00186C4D" w:rsidP="00186C4D">
      <w:pPr>
        <w:pStyle w:val="HChG"/>
        <w:rPr>
          <w:w w:val="103"/>
          <w:lang w:val="en-US"/>
        </w:rPr>
      </w:pPr>
      <w:r w:rsidRPr="005C1648">
        <w:rPr>
          <w:w w:val="103"/>
          <w:lang w:val="en-US"/>
        </w:rPr>
        <w:tab/>
      </w:r>
      <w:r w:rsidRPr="005C1648">
        <w:rPr>
          <w:w w:val="103"/>
          <w:lang w:val="en-US"/>
        </w:rPr>
        <w:tab/>
        <w:t>Chapter II</w:t>
      </w:r>
    </w:p>
    <w:p w14:paraId="561B3B64" w14:textId="77777777" w:rsidR="00186C4D" w:rsidRPr="00643213" w:rsidRDefault="00186C4D" w:rsidP="00186C4D">
      <w:pPr>
        <w:pStyle w:val="H1G"/>
        <w:rPr>
          <w:rFonts w:eastAsia="SimSun"/>
          <w:lang w:eastAsia="zh-CN"/>
        </w:rPr>
      </w:pPr>
      <w:r w:rsidRPr="00186C4D">
        <w:rPr>
          <w:rFonts w:eastAsia="SimSun"/>
          <w:lang w:eastAsia="zh-CN"/>
        </w:rPr>
        <w:tab/>
      </w:r>
      <w:r w:rsidRPr="00186C4D">
        <w:rPr>
          <w:rFonts w:eastAsia="SimSun"/>
          <w:lang w:eastAsia="zh-CN"/>
        </w:rPr>
        <w:tab/>
      </w:r>
      <w:r w:rsidRPr="00643213">
        <w:rPr>
          <w:rFonts w:eastAsia="SimSun"/>
          <w:lang w:eastAsia="zh-CN"/>
        </w:rPr>
        <w:t>Organizational and other matters</w:t>
      </w:r>
    </w:p>
    <w:p w14:paraId="6DC243AB" w14:textId="77777777" w:rsidR="00186C4D" w:rsidRPr="00643213" w:rsidRDefault="00186C4D" w:rsidP="00186C4D">
      <w:pPr>
        <w:pStyle w:val="H23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50AAD6E1" w14:textId="77777777" w:rsidR="00186C4D" w:rsidRPr="0017423A" w:rsidRDefault="00186C4D" w:rsidP="00186C4D">
      <w:pPr>
        <w:pStyle w:val="SingleTxtG"/>
      </w:pPr>
      <w:r w:rsidRPr="0017423A">
        <w:t xml:space="preserve">As at </w:t>
      </w:r>
      <w:r>
        <w:t>8</w:t>
      </w:r>
      <w:r w:rsidRPr="0017423A">
        <w:t xml:space="preserve"> </w:t>
      </w:r>
      <w:r>
        <w:t>November</w:t>
      </w:r>
      <w:r w:rsidRPr="0017423A">
        <w:t xml:space="preserve"> 2019, the closing date of the seventy-</w:t>
      </w:r>
      <w:r>
        <w:t>fourth</w:t>
      </w:r>
      <w:r w:rsidRPr="0017423A">
        <w:t xml:space="preserve">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w:t>
      </w:r>
      <w:r>
        <w:t>80</w:t>
      </w:r>
      <w:r w:rsidRPr="0017423A">
        <w:t xml:space="preserve">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450254F9" w14:textId="77777777" w:rsidR="00186C4D" w:rsidRPr="00FB58E5" w:rsidRDefault="00186C4D" w:rsidP="00186C4D">
      <w:pPr>
        <w:pStyle w:val="SingleTxtG"/>
      </w:pPr>
      <w:r w:rsidRPr="0017423A">
        <w:t>At the same date, there were 11</w:t>
      </w:r>
      <w:r>
        <w:t>3</w:t>
      </w:r>
      <w:r w:rsidRPr="0017423A">
        <w:t xml:space="preserve">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0582A921" w14:textId="77777777" w:rsidR="00186C4D" w:rsidRPr="00FB58E5" w:rsidRDefault="00186C4D" w:rsidP="00186C4D">
      <w:pPr>
        <w:pStyle w:val="SingleTxtG"/>
      </w:pPr>
      <w:r w:rsidRPr="00FB58E5">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009F1435" w14:textId="77777777" w:rsidR="00186C4D" w:rsidRPr="00FB58E5" w:rsidRDefault="00186C4D" w:rsidP="00186C4D">
      <w:pPr>
        <w:pStyle w:val="H23G"/>
        <w:rPr>
          <w:rFonts w:eastAsia="SimSun"/>
          <w:lang w:eastAsia="zh-CN"/>
        </w:rPr>
      </w:pPr>
      <w:r w:rsidRPr="00FB58E5">
        <w:rPr>
          <w:rFonts w:eastAsia="SimSun"/>
          <w:lang w:eastAsia="zh-CN"/>
        </w:rPr>
        <w:tab/>
        <w:t>B.</w:t>
      </w:r>
      <w:r w:rsidRPr="00FB58E5">
        <w:rPr>
          <w:rFonts w:eastAsia="SimSun"/>
          <w:lang w:eastAsia="zh-CN"/>
        </w:rPr>
        <w:tab/>
        <w:t>Opening of the session</w:t>
      </w:r>
    </w:p>
    <w:p w14:paraId="71D6F816" w14:textId="77777777" w:rsidR="00186C4D" w:rsidRPr="00726E07" w:rsidRDefault="00186C4D" w:rsidP="00186C4D">
      <w:pPr>
        <w:pStyle w:val="SingleTxtG"/>
      </w:pPr>
      <w:r w:rsidRPr="0017423A">
        <w:t>The Committee held its seventy-</w:t>
      </w:r>
      <w:r>
        <w:t>fourth</w:t>
      </w:r>
      <w:r w:rsidRPr="0017423A">
        <w:t xml:space="preserve"> session at the United Nations Office at Geneva from </w:t>
      </w:r>
      <w:r>
        <w:t>2</w:t>
      </w:r>
      <w:r w:rsidRPr="0017423A">
        <w:t xml:space="preserve">1 </w:t>
      </w:r>
      <w:r>
        <w:t xml:space="preserve">October </w:t>
      </w:r>
      <w:r w:rsidRPr="0017423A">
        <w:t xml:space="preserve">to </w:t>
      </w:r>
      <w:r>
        <w:t>8</w:t>
      </w:r>
      <w:r w:rsidRPr="0017423A">
        <w:t xml:space="preserve"> </w:t>
      </w:r>
      <w:r>
        <w:t>November</w:t>
      </w:r>
      <w:r w:rsidRPr="0017423A">
        <w:t xml:space="preserve"> 2019. The Committee held </w:t>
      </w:r>
      <w:r>
        <w:t>18</w:t>
      </w:r>
      <w:r w:rsidRPr="0017423A">
        <w:t xml:space="preserve"> plenary meetings, and also held </w:t>
      </w:r>
      <w:r>
        <w:t>12</w:t>
      </w:r>
      <w:r w:rsidRPr="0017423A">
        <w:t xml:space="preserve"> meetings to discuss agenda items 5, 6, 7 and 8. A list of the documents before the Committee is contained in annex [...] to the present report.</w:t>
      </w:r>
    </w:p>
    <w:p w14:paraId="5EF86518" w14:textId="77777777" w:rsidR="00186C4D" w:rsidRPr="00726E07" w:rsidRDefault="00186C4D" w:rsidP="00186C4D">
      <w:pPr>
        <w:pStyle w:val="SingleTxtG"/>
      </w:pPr>
      <w:r w:rsidRPr="00726E07">
        <w:t>The session was opened by the</w:t>
      </w:r>
      <w:r>
        <w:t xml:space="preserve"> </w:t>
      </w:r>
      <w:r w:rsidRPr="00726E07">
        <w:t xml:space="preserve">Chair of the Committee, </w:t>
      </w:r>
      <w:r>
        <w:t xml:space="preserve">Hilary Gbedemah, at its 1718th meeting on 21 October </w:t>
      </w:r>
      <w:r w:rsidRPr="00726E07">
        <w:t>201</w:t>
      </w:r>
      <w:r>
        <w:t>9</w:t>
      </w:r>
      <w:r w:rsidRPr="00726E07">
        <w:t>.</w:t>
      </w:r>
    </w:p>
    <w:p w14:paraId="7A4B2DE5" w14:textId="77777777" w:rsidR="00186C4D" w:rsidRPr="00643213" w:rsidRDefault="00186C4D" w:rsidP="00186C4D">
      <w:pPr>
        <w:pStyle w:val="H23G"/>
        <w:rPr>
          <w:rFonts w:eastAsia="SimSun"/>
          <w:lang w:eastAsia="zh-CN"/>
        </w:rPr>
      </w:pPr>
      <w:r>
        <w:rPr>
          <w:rFonts w:eastAsia="SimSun"/>
          <w:lang w:eastAsia="zh-CN"/>
        </w:rPr>
        <w:tab/>
      </w:r>
      <w:r w:rsidRPr="00643213">
        <w:rPr>
          <w:rFonts w:eastAsia="SimSun"/>
          <w:lang w:eastAsia="zh-CN"/>
        </w:rPr>
        <w:t>C.</w:t>
      </w:r>
      <w:r w:rsidRPr="00643213">
        <w:rPr>
          <w:rFonts w:eastAsia="SimSun"/>
          <w:lang w:eastAsia="zh-CN"/>
        </w:rPr>
        <w:tab/>
        <w:t>Adoption of the agenda and organization of work</w:t>
      </w:r>
    </w:p>
    <w:p w14:paraId="312CA4C6" w14:textId="77777777" w:rsidR="00186C4D" w:rsidRPr="00726E07" w:rsidRDefault="00186C4D" w:rsidP="00186C4D">
      <w:pPr>
        <w:pStyle w:val="SingleTxtG"/>
      </w:pPr>
      <w:r w:rsidRPr="00726E07">
        <w:t>The Committee adopted t</w:t>
      </w:r>
      <w:r>
        <w:t>he provisional agenda (CEDAW/C/74/1) at its 1718th</w:t>
      </w:r>
      <w:r w:rsidRPr="00726E07">
        <w:t xml:space="preserve"> meeting. </w:t>
      </w:r>
    </w:p>
    <w:p w14:paraId="18BA2011" w14:textId="77777777" w:rsidR="00186C4D" w:rsidRPr="00643213" w:rsidRDefault="00186C4D" w:rsidP="00186C4D">
      <w:pPr>
        <w:pStyle w:val="H23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 working group</w:t>
      </w:r>
    </w:p>
    <w:p w14:paraId="376CE160" w14:textId="77777777" w:rsidR="00186C4D" w:rsidRPr="00726E07" w:rsidRDefault="00186C4D" w:rsidP="00186C4D">
      <w:pPr>
        <w:pStyle w:val="SingleTxtG"/>
      </w:pPr>
      <w:r w:rsidRPr="00726E07">
        <w:t>The report of the pre-session working group (CEDAW/PSWG/</w:t>
      </w:r>
      <w:r>
        <w:t>74</w:t>
      </w:r>
      <w:r w:rsidRPr="00726E07">
        <w:t>/1), which me</w:t>
      </w:r>
      <w:r w:rsidRPr="0017423A">
        <w:t xml:space="preserve">t from </w:t>
      </w:r>
      <w:r>
        <w:t>11</w:t>
      </w:r>
      <w:r w:rsidRPr="0017423A">
        <w:t xml:space="preserve"> to </w:t>
      </w:r>
      <w:r>
        <w:t>15</w:t>
      </w:r>
      <w:r w:rsidRPr="0017423A">
        <w:t xml:space="preserve"> </w:t>
      </w:r>
      <w:r>
        <w:t>March</w:t>
      </w:r>
      <w:r w:rsidRPr="0017423A">
        <w:t xml:space="preserve"> 201</w:t>
      </w:r>
      <w:r>
        <w:t>9</w:t>
      </w:r>
      <w:r w:rsidRPr="0017423A">
        <w:t xml:space="preserve">, was introduced by </w:t>
      </w:r>
      <w:r>
        <w:t>Nicole Ameline</w:t>
      </w:r>
      <w:r w:rsidRPr="0017423A">
        <w:t xml:space="preserve"> at the </w:t>
      </w:r>
      <w:r>
        <w:t>1718</w:t>
      </w:r>
      <w:r w:rsidRPr="0017423A">
        <w:t>th meeting.</w:t>
      </w:r>
      <w:r w:rsidRPr="00726E07">
        <w:t xml:space="preserve"> </w:t>
      </w:r>
    </w:p>
    <w:p w14:paraId="670EF85D" w14:textId="77777777" w:rsidR="00186C4D" w:rsidRPr="00643213" w:rsidRDefault="00186C4D" w:rsidP="00186C4D">
      <w:pPr>
        <w:pStyle w:val="H23G"/>
        <w:rPr>
          <w:w w:val="103"/>
        </w:rPr>
      </w:pPr>
      <w:r>
        <w:rPr>
          <w:rFonts w:eastAsia="SimSun"/>
          <w:lang w:eastAsia="zh-CN"/>
        </w:rPr>
        <w:tab/>
        <w:t>E.</w:t>
      </w:r>
      <w:r>
        <w:rPr>
          <w:rFonts w:eastAsia="SimSun"/>
          <w:lang w:eastAsia="zh-CN"/>
        </w:rPr>
        <w:tab/>
      </w:r>
      <w:r w:rsidRPr="00643213">
        <w:rPr>
          <w:rFonts w:eastAsia="SimSun"/>
          <w:lang w:eastAsia="zh-CN"/>
        </w:rPr>
        <w:t>Organization of work</w:t>
      </w:r>
    </w:p>
    <w:p w14:paraId="445AF57B" w14:textId="77777777" w:rsidR="00186C4D" w:rsidRPr="00726E07" w:rsidRDefault="00186C4D" w:rsidP="00186C4D">
      <w:pPr>
        <w:pStyle w:val="SingleTxtG"/>
      </w:pPr>
      <w:r w:rsidRPr="00726E07">
        <w:t xml:space="preserve">On </w:t>
      </w:r>
      <w:r>
        <w:t>21 and 28 October 2019</w:t>
      </w:r>
      <w:r w:rsidRPr="00726E07">
        <w:t>, the Committee held closed meetings with representatives of specialized agencies and United Nations funds and programmes, as well as other intergovernmental organizations, during which country-specific information was provided, as well as information on the efforts made by those bodies to support the implementation of the Convention.</w:t>
      </w:r>
    </w:p>
    <w:p w14:paraId="70884686" w14:textId="77777777" w:rsidR="00186C4D" w:rsidRPr="00726E07" w:rsidRDefault="00186C4D" w:rsidP="00186C4D">
      <w:pPr>
        <w:pStyle w:val="SingleTxtG"/>
      </w:pPr>
      <w:r w:rsidRPr="00726E07">
        <w:t xml:space="preserve">Also on </w:t>
      </w:r>
      <w:r>
        <w:t>2</w:t>
      </w:r>
      <w:r w:rsidRPr="00FD1E83">
        <w:t xml:space="preserve">1 and </w:t>
      </w:r>
      <w:r>
        <w:t>28</w:t>
      </w:r>
      <w:r w:rsidRPr="00FD1E83">
        <w:t xml:space="preserve"> </w:t>
      </w:r>
      <w:r>
        <w:t>October</w:t>
      </w:r>
      <w:r w:rsidRPr="00FD1E83">
        <w:t xml:space="preserve"> 2019</w:t>
      </w:r>
      <w:r w:rsidRPr="00726E07">
        <w:t xml:space="preserve">, the Committee held informal public meetings with representatives of non-governmental organizations </w:t>
      </w:r>
      <w:r>
        <w:t xml:space="preserve">and national human rights institutions, </w:t>
      </w:r>
      <w:r w:rsidRPr="00726E07">
        <w:t xml:space="preserve">who provided information on the implementation of the Convention in the States parties considered by the Committee at its </w:t>
      </w:r>
      <w:r>
        <w:t xml:space="preserve">seventy-fourth </w:t>
      </w:r>
      <w:r w:rsidRPr="00726E07">
        <w:t xml:space="preserve">session. </w:t>
      </w:r>
    </w:p>
    <w:p w14:paraId="37067087" w14:textId="77777777" w:rsidR="00186C4D" w:rsidRDefault="00186C4D" w:rsidP="00186C4D">
      <w:pPr>
        <w:pStyle w:val="SingleTxtG"/>
      </w:pPr>
      <w:r w:rsidRPr="0017423A">
        <w:t xml:space="preserve">On </w:t>
      </w:r>
      <w:r>
        <w:t>25</w:t>
      </w:r>
      <w:r w:rsidRPr="0017423A">
        <w:t xml:space="preserve"> </w:t>
      </w:r>
      <w:r>
        <w:t>October</w:t>
      </w:r>
      <w:r w:rsidRPr="0017423A">
        <w:t xml:space="preserve"> 2019, the </w:t>
      </w:r>
      <w:r>
        <w:t>Committee hosted a panel discussion on “Paving the way for adolescent girls’ rights: Integrating an age and gender perspective in policy and law”. The event was convened by Plan International, UN Women, OHCHR, the Permanent Mission of Uruguay to the United Nations Office at Geneva, Child Rights Connect, Terre des Hommes and Defence for Children International to commemorate the fortieth anniversary of the Convention and the thirtieth anniversary of the Convention on the Rights of the Child</w:t>
      </w:r>
      <w:r w:rsidRPr="0017423A">
        <w:t>.</w:t>
      </w:r>
    </w:p>
    <w:p w14:paraId="0D17A99D" w14:textId="77777777" w:rsidR="00186C4D" w:rsidRDefault="00186C4D" w:rsidP="00186C4D">
      <w:pPr>
        <w:pStyle w:val="SingleTxtG"/>
      </w:pPr>
      <w:r>
        <w:t xml:space="preserve">On 29 October, </w:t>
      </w:r>
      <w:r>
        <w:rPr>
          <w:lang w:val="en-US"/>
        </w:rPr>
        <w:t>Åsa Regnér, Deputy Executive Director, UN Women, on Beijing+25 and the Generation Equality Forum</w:t>
      </w:r>
      <w:r>
        <w:t>, briefed the Committee on the Beijing+25 UNECE Regional Review as well as the Generation Equality Forums to be held in Mexico and France in 2020.</w:t>
      </w:r>
    </w:p>
    <w:p w14:paraId="5FD292D9" w14:textId="77777777" w:rsidR="00186C4D" w:rsidRDefault="00186C4D" w:rsidP="00186C4D">
      <w:pPr>
        <w:pStyle w:val="SingleTxtG"/>
      </w:pPr>
      <w:r>
        <w:t xml:space="preserve">On 30 October, Delphine O, </w:t>
      </w:r>
      <w:r>
        <w:rPr>
          <w:lang w:val="en"/>
        </w:rPr>
        <w:t>Ambassador and Secretary General of the United Nations World Conference on Women, briefed the Committee on the Beijing+25 Review process</w:t>
      </w:r>
      <w:r>
        <w:t>.</w:t>
      </w:r>
    </w:p>
    <w:p w14:paraId="2C586C1F" w14:textId="77777777" w:rsidR="00186C4D" w:rsidRPr="004024B0" w:rsidRDefault="00186C4D" w:rsidP="00186C4D">
      <w:pPr>
        <w:pStyle w:val="SingleTxtG"/>
      </w:pPr>
      <w:r>
        <w:t xml:space="preserve">On 31 October, Ruth Kaddari, former member of the Committee, briefed the Committee on her research on domestic violence and child custody issues, including the challenges posed </w:t>
      </w:r>
      <w:r w:rsidRPr="004024B0">
        <w:t>by the use of the parental alienation concept in many jurisdictions.</w:t>
      </w:r>
    </w:p>
    <w:p w14:paraId="57389A35" w14:textId="77777777" w:rsidR="00186C4D" w:rsidRPr="004024B0" w:rsidRDefault="00186C4D" w:rsidP="00186C4D">
      <w:pPr>
        <w:pStyle w:val="SingleTxtG"/>
      </w:pPr>
      <w:r w:rsidRPr="004024B0">
        <w:t xml:space="preserve">On 1 November, the Committee met with the Deputy High Commissioner for Human Rights, Kate Gilmore, to discuss the </w:t>
      </w:r>
      <w:r>
        <w:t xml:space="preserve">current financial situation of the Organization as well as the </w:t>
      </w:r>
      <w:r w:rsidRPr="004024B0">
        <w:t>pushback on women’s rights in the wake of the Beijing+25 review.</w:t>
      </w:r>
    </w:p>
    <w:p w14:paraId="3180BEE4" w14:textId="77777777" w:rsidR="00186C4D" w:rsidRDefault="00186C4D" w:rsidP="00186C4D">
      <w:pPr>
        <w:pStyle w:val="SingleTxtG"/>
      </w:pPr>
      <w:r>
        <w:t xml:space="preserve">On 5 November, the Committee participated in a </w:t>
      </w:r>
      <w:r w:rsidRPr="00ED734D">
        <w:t xml:space="preserve">panel </w:t>
      </w:r>
      <w:r>
        <w:t xml:space="preserve">discussion </w:t>
      </w:r>
      <w:r w:rsidRPr="00ED734D">
        <w:t>on “Women’s economic empowerment and the SDGs: How to close the gender gap in a rapidly changing society”,</w:t>
      </w:r>
      <w:r>
        <w:t xml:space="preserve"> organized by the Permanent Mission of Japan and co-sponsored by the Permanent Missions of Canada, Finland, France, Mexico, Thailand, as well as OHCHR, UN Women and the Geneva Academy of International Humanitarian Law and Human Rights.</w:t>
      </w:r>
    </w:p>
    <w:p w14:paraId="3328104A" w14:textId="77777777" w:rsidR="00186C4D" w:rsidRDefault="00186C4D" w:rsidP="00186C4D">
      <w:pPr>
        <w:pStyle w:val="SingleTxtG"/>
      </w:pPr>
      <w:r>
        <w:t>On 6 November, the Committee and the Human Rights Committee held an informal meeting hosted by the Geneva Academy of International Humanitarian Law and Human Rights under the Geneva Human Rights Platform to discuss issues of common concern.</w:t>
      </w:r>
    </w:p>
    <w:p w14:paraId="2305AA18" w14:textId="77777777" w:rsidR="00186C4D" w:rsidRPr="00643213" w:rsidRDefault="00186C4D" w:rsidP="00186C4D">
      <w:pPr>
        <w:pStyle w:val="H23G"/>
        <w:rPr>
          <w:rFonts w:eastAsia="SimSun"/>
          <w:lang w:eastAsia="zh-CN"/>
        </w:rPr>
      </w:pPr>
      <w:r>
        <w:rPr>
          <w:rFonts w:eastAsia="SimSun"/>
          <w:lang w:eastAsia="zh-CN"/>
        </w:rPr>
        <w:tab/>
      </w:r>
      <w:r w:rsidRPr="00643213">
        <w:rPr>
          <w:rFonts w:eastAsia="SimSun"/>
          <w:lang w:eastAsia="zh-CN"/>
        </w:rPr>
        <w:t>F.</w:t>
      </w:r>
      <w:r w:rsidRPr="00643213">
        <w:rPr>
          <w:rFonts w:eastAsia="SimSun"/>
          <w:lang w:eastAsia="zh-CN"/>
        </w:rPr>
        <w:tab/>
        <w:t>Membership of the Committee</w:t>
      </w:r>
    </w:p>
    <w:p w14:paraId="2B5B31F0" w14:textId="77777777" w:rsidR="00186C4D" w:rsidRDefault="00186C4D" w:rsidP="00186C4D">
      <w:pPr>
        <w:pStyle w:val="H23G"/>
      </w:pPr>
      <w:r>
        <w:tab/>
      </w:r>
      <w:r>
        <w:tab/>
        <w:t>Attendance of the seventy-fourth session</w:t>
      </w:r>
    </w:p>
    <w:p w14:paraId="64978825" w14:textId="77777777" w:rsidR="00186C4D" w:rsidRPr="00726E07" w:rsidRDefault="00186C4D" w:rsidP="00186C4D">
      <w:pPr>
        <w:pStyle w:val="SingleTxtG"/>
      </w:pPr>
      <w:r w:rsidRPr="00726E07">
        <w:t>All</w:t>
      </w:r>
      <w:r>
        <w:t xml:space="preserve"> </w:t>
      </w:r>
      <w:r w:rsidRPr="00726E07">
        <w:t xml:space="preserve">members attended the </w:t>
      </w:r>
      <w:r>
        <w:t xml:space="preserve">seventy-fourth </w:t>
      </w:r>
      <w:r w:rsidRPr="00726E07">
        <w:t>session</w:t>
      </w:r>
      <w:r>
        <w:t>.</w:t>
      </w:r>
      <w:r w:rsidRPr="00726E07">
        <w:t xml:space="preserve"> </w:t>
      </w:r>
      <w:r w:rsidRPr="00F811AC">
        <w:t>The following members did not attend the session on the indicated dates</w:t>
      </w:r>
      <w:r w:rsidRPr="00323BF3">
        <w:t xml:space="preserve">: </w:t>
      </w:r>
      <w:r>
        <w:t>Tamader Al-Rammah</w:t>
      </w:r>
      <w:r w:rsidRPr="00323BF3">
        <w:t xml:space="preserve"> </w:t>
      </w:r>
      <w:r w:rsidRPr="00335EE6">
        <w:t xml:space="preserve">from </w:t>
      </w:r>
      <w:r>
        <w:t>4</w:t>
      </w:r>
      <w:r w:rsidRPr="00AF5A65">
        <w:t xml:space="preserve"> to </w:t>
      </w:r>
      <w:r>
        <w:t>8</w:t>
      </w:r>
      <w:r w:rsidRPr="00AF5A65">
        <w:t xml:space="preserve"> </w:t>
      </w:r>
      <w:r>
        <w:t>November</w:t>
      </w:r>
      <w:r w:rsidRPr="00AF5A65">
        <w:t xml:space="preserve">; </w:t>
      </w:r>
      <w:r>
        <w:t xml:space="preserve">Naéla Gabr from 5 to 8 November; </w:t>
      </w:r>
      <w:r w:rsidRPr="00AF5A65">
        <w:t xml:space="preserve">and </w:t>
      </w:r>
      <w:r>
        <w:t>Ana Peláez Narváez</w:t>
      </w:r>
      <w:r w:rsidRPr="00AF5A65">
        <w:t xml:space="preserve"> </w:t>
      </w:r>
      <w:r>
        <w:t>from 28 to 30 October</w:t>
      </w:r>
      <w:r w:rsidRPr="00AF5A65">
        <w:t xml:space="preserve"> 2019</w:t>
      </w:r>
      <w:r w:rsidRPr="00323BF3">
        <w:t>. A list of members of the Committee, indicating</w:t>
      </w:r>
      <w:r w:rsidRPr="0017423A">
        <w:t xml:space="preserve"> the duration of their terms of office, is annexed to the present report.</w:t>
      </w:r>
    </w:p>
    <w:p w14:paraId="244EE9FB" w14:textId="77777777" w:rsidR="00186C4D" w:rsidRPr="00643213" w:rsidRDefault="00186C4D" w:rsidP="00186C4D">
      <w:pPr>
        <w:pStyle w:val="HChG"/>
        <w:rPr>
          <w:w w:val="103"/>
          <w:lang w:val="en-US"/>
        </w:rPr>
      </w:pPr>
      <w:r>
        <w:rPr>
          <w:w w:val="103"/>
          <w:lang w:val="en-US"/>
        </w:rPr>
        <w:tab/>
      </w:r>
      <w:r>
        <w:rPr>
          <w:w w:val="103"/>
          <w:lang w:val="en-US"/>
        </w:rPr>
        <w:tab/>
      </w:r>
      <w:r w:rsidRPr="00643213">
        <w:rPr>
          <w:w w:val="103"/>
          <w:lang w:val="en-US"/>
        </w:rPr>
        <w:t>Chapter III</w:t>
      </w:r>
    </w:p>
    <w:p w14:paraId="0273034D" w14:textId="77777777" w:rsidR="00186C4D" w:rsidRPr="00643213" w:rsidRDefault="00186C4D" w:rsidP="00186C4D">
      <w:pPr>
        <w:pStyle w:val="H1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Pr>
          <w:rFonts w:eastAsia="SimSun"/>
          <w:lang w:eastAsia="zh-CN"/>
        </w:rPr>
        <w:t xml:space="preserve">ivities undertaken between the </w:t>
      </w:r>
      <w:r w:rsidRPr="00B201D7">
        <w:rPr>
          <w:rFonts w:eastAsia="SimSun"/>
          <w:lang w:eastAsia="zh-CN"/>
        </w:rPr>
        <w:t>sevent</w:t>
      </w:r>
      <w:r>
        <w:rPr>
          <w:rFonts w:eastAsia="SimSun"/>
          <w:lang w:eastAsia="zh-CN"/>
        </w:rPr>
        <w:t xml:space="preserve">y-third and the seventy-fourth </w:t>
      </w:r>
      <w:r w:rsidRPr="00643213">
        <w:rPr>
          <w:rFonts w:eastAsia="SimSun"/>
          <w:lang w:eastAsia="zh-CN"/>
        </w:rPr>
        <w:t>sessions of the Committee</w:t>
      </w:r>
    </w:p>
    <w:p w14:paraId="11524E88" w14:textId="77777777" w:rsidR="00186C4D" w:rsidRPr="00726E07" w:rsidRDefault="00186C4D" w:rsidP="00186C4D">
      <w:pPr>
        <w:pStyle w:val="SingleTxtG"/>
      </w:pPr>
      <w:r w:rsidRPr="00726E07">
        <w:t xml:space="preserve">At the </w:t>
      </w:r>
      <w:r>
        <w:t>1718th</w:t>
      </w:r>
      <w:r w:rsidRPr="00726E07">
        <w:t xml:space="preserve"> meeting, the Chair, </w:t>
      </w:r>
      <w:r>
        <w:t>Hilary Gbedemah</w:t>
      </w:r>
      <w:r w:rsidRPr="00726E07">
        <w:t xml:space="preserve">, presented </w:t>
      </w:r>
      <w:r w:rsidRPr="00643213">
        <w:rPr>
          <w:w w:val="103"/>
        </w:rPr>
        <w:t xml:space="preserve">her report on the activities she had undertaken since the </w:t>
      </w:r>
      <w:r>
        <w:rPr>
          <w:w w:val="103"/>
        </w:rPr>
        <w:t xml:space="preserve">seventy-third </w:t>
      </w:r>
      <w:r w:rsidRPr="00643213">
        <w:rPr>
          <w:w w:val="103"/>
        </w:rPr>
        <w:t>session of the Committee.</w:t>
      </w:r>
    </w:p>
    <w:p w14:paraId="47046ED3" w14:textId="4A43CA0C" w:rsidR="00597A6B" w:rsidRPr="00B00260" w:rsidRDefault="0054578B" w:rsidP="00B431CC">
      <w:pPr>
        <w:pStyle w:val="HChG"/>
      </w:pPr>
      <w:r w:rsidRPr="00B00260">
        <w:tab/>
      </w:r>
      <w:r w:rsidRPr="00B00260">
        <w:tab/>
      </w:r>
      <w:r w:rsidR="00597A6B" w:rsidRPr="00B00260">
        <w:tab/>
      </w:r>
      <w:r w:rsidR="0042125E" w:rsidRPr="00B00260">
        <w:t>Chapter IV</w:t>
      </w:r>
    </w:p>
    <w:p w14:paraId="101C5E3C" w14:textId="77777777" w:rsidR="00597A6B" w:rsidRPr="00643213" w:rsidRDefault="00597A6B" w:rsidP="00186C4D">
      <w:pPr>
        <w:pStyle w:val="H23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Consideration of reports submitted by States parties under article 18 of the Convention</w:t>
      </w:r>
    </w:p>
    <w:p w14:paraId="2B57E583" w14:textId="29EF3AFA" w:rsidR="00597A6B" w:rsidRPr="004B6923" w:rsidRDefault="00597A6B" w:rsidP="00BF720A">
      <w:pPr>
        <w:pStyle w:val="SingleTxtG"/>
      </w:pPr>
      <w:r w:rsidRPr="00643213">
        <w:rPr>
          <w:w w:val="103"/>
        </w:rPr>
        <w:t xml:space="preserve">At </w:t>
      </w:r>
      <w:r w:rsidRPr="00845059">
        <w:t>its</w:t>
      </w:r>
      <w:r w:rsidRPr="00643213">
        <w:rPr>
          <w:w w:val="103"/>
        </w:rPr>
        <w:t xml:space="preserve"> </w:t>
      </w:r>
      <w:r w:rsidR="001A58DB">
        <w:rPr>
          <w:w w:val="103"/>
        </w:rPr>
        <w:t>sevent</w:t>
      </w:r>
      <w:r w:rsidR="00D44871">
        <w:rPr>
          <w:w w:val="103"/>
        </w:rPr>
        <w:t>y-</w:t>
      </w:r>
      <w:r w:rsidR="00DC0744">
        <w:rPr>
          <w:w w:val="103"/>
        </w:rPr>
        <w:t>third</w:t>
      </w:r>
      <w:r w:rsidR="00114537">
        <w:rPr>
          <w:w w:val="103"/>
        </w:rPr>
        <w:t xml:space="preserve"> </w:t>
      </w:r>
      <w:r w:rsidRPr="00643213">
        <w:rPr>
          <w:w w:val="103"/>
        </w:rPr>
        <w:t xml:space="preserve">session, the Committee considered the reports of </w:t>
      </w:r>
      <w:r w:rsidR="00DC0744">
        <w:rPr>
          <w:w w:val="103"/>
        </w:rPr>
        <w:t>seven</w:t>
      </w:r>
      <w:r>
        <w:rPr>
          <w:w w:val="103"/>
        </w:rPr>
        <w:t xml:space="preserve"> </w:t>
      </w:r>
      <w:r w:rsidRPr="00643213">
        <w:rPr>
          <w:w w:val="103"/>
        </w:rPr>
        <w:t xml:space="preserve">States parties submitted under article 18 of the Convention: </w:t>
      </w:r>
      <w:r>
        <w:t xml:space="preserve">the </w:t>
      </w:r>
      <w:r w:rsidR="00067897">
        <w:t>fourth</w:t>
      </w:r>
      <w:r w:rsidR="001C5877" w:rsidRPr="001C5877">
        <w:t xml:space="preserve"> periodic report of </w:t>
      </w:r>
      <w:r w:rsidR="00067897">
        <w:t>Andorra</w:t>
      </w:r>
      <w:r>
        <w:t xml:space="preserve">; the </w:t>
      </w:r>
      <w:r w:rsidR="00067897">
        <w:t>sixth</w:t>
      </w:r>
      <w:r w:rsidR="001C5877" w:rsidRPr="001C5877">
        <w:t xml:space="preserve"> periodic r</w:t>
      </w:r>
      <w:r w:rsidR="001C5877">
        <w:t xml:space="preserve">eport of </w:t>
      </w:r>
      <w:r w:rsidR="00067897">
        <w:t>Bosnia and Herzegovina</w:t>
      </w:r>
      <w:r>
        <w:t xml:space="preserve">; </w:t>
      </w:r>
      <w:r w:rsidR="001A58DB">
        <w:t xml:space="preserve">the </w:t>
      </w:r>
      <w:r w:rsidR="00067897">
        <w:t>sixth</w:t>
      </w:r>
      <w:r w:rsidR="001C5877" w:rsidRPr="001C5877">
        <w:t xml:space="preserve"> periodic report of </w:t>
      </w:r>
      <w:r w:rsidR="00067897">
        <w:t>Cambodia</w:t>
      </w:r>
      <w:r w:rsidR="001A58DB">
        <w:t xml:space="preserve">; </w:t>
      </w:r>
      <w:r>
        <w:t xml:space="preserve">the </w:t>
      </w:r>
      <w:r w:rsidR="00067897">
        <w:t>seventh</w:t>
      </w:r>
      <w:r w:rsidR="00BF720A" w:rsidRPr="00BF720A">
        <w:t xml:space="preserve"> periodic report of </w:t>
      </w:r>
      <w:r w:rsidR="00067897">
        <w:t>Iraq</w:t>
      </w:r>
      <w:r>
        <w:t xml:space="preserve">; the </w:t>
      </w:r>
      <w:r w:rsidR="00906720">
        <w:t>fifth</w:t>
      </w:r>
      <w:r w:rsidR="00BF720A" w:rsidRPr="00BF720A">
        <w:t xml:space="preserve"> periodic report of </w:t>
      </w:r>
      <w:r w:rsidR="00067897">
        <w:t>Kazakhstan</w:t>
      </w:r>
      <w:r>
        <w:t xml:space="preserve">; the </w:t>
      </w:r>
      <w:r w:rsidR="00067897">
        <w:t>sixth</w:t>
      </w:r>
      <w:r w:rsidR="00BF720A" w:rsidRPr="00BF720A">
        <w:t xml:space="preserve"> periodic report of </w:t>
      </w:r>
      <w:r w:rsidR="00067897">
        <w:t>Lithuania</w:t>
      </w:r>
      <w:r>
        <w:t xml:space="preserve">; </w:t>
      </w:r>
      <w:r w:rsidR="00687824">
        <w:t xml:space="preserve">and </w:t>
      </w:r>
      <w:r>
        <w:t>the</w:t>
      </w:r>
      <w:r w:rsidR="00D44871">
        <w:t xml:space="preserve"> </w:t>
      </w:r>
      <w:r w:rsidR="00067897">
        <w:t>sixth</w:t>
      </w:r>
      <w:r w:rsidR="00BF720A" w:rsidRPr="00BF720A">
        <w:t xml:space="preserve"> periodic report of </w:t>
      </w:r>
      <w:r w:rsidR="00067897">
        <w:t>Seychelles</w:t>
      </w:r>
      <w:r>
        <w:t>.</w:t>
      </w:r>
    </w:p>
    <w:p w14:paraId="660C9187" w14:textId="77777777" w:rsidR="00597A6B" w:rsidRPr="00643213" w:rsidRDefault="00597A6B" w:rsidP="00597A6B">
      <w:pPr>
        <w:pStyle w:val="SingleTxtG"/>
        <w:rPr>
          <w:w w:val="103"/>
        </w:rPr>
      </w:pPr>
      <w:r w:rsidRPr="00643213">
        <w:rPr>
          <w:w w:val="103"/>
        </w:rPr>
        <w:t>The Committee prepared concluding observations on each of the reports considered. Those observations are available through the Official Document System of the United Nations (</w:t>
      </w:r>
      <w:hyperlink r:id="rId8" w:history="1">
        <w:r w:rsidRPr="00643213">
          <w:rPr>
            <w:w w:val="103"/>
          </w:rPr>
          <w:t>http://documents.un.org/</w:t>
        </w:r>
      </w:hyperlink>
      <w:r w:rsidRPr="00643213">
        <w:rPr>
          <w:w w:val="103"/>
        </w:rPr>
        <w:t>) under the symbol numbers indicated below:</w:t>
      </w:r>
    </w:p>
    <w:p w14:paraId="7BAC2905" w14:textId="1EC30512" w:rsidR="005233EA" w:rsidRPr="00665C17" w:rsidRDefault="00DC0744" w:rsidP="00C719FF">
      <w:pPr>
        <w:pStyle w:val="SingleTxtG"/>
        <w:ind w:firstLine="567"/>
        <w:rPr>
          <w:lang w:val="de-CH"/>
        </w:rPr>
      </w:pPr>
      <w:r>
        <w:t>A</w:t>
      </w:r>
      <w:r w:rsidR="00FD6A12">
        <w:t>ndorra</w:t>
      </w:r>
      <w:r w:rsidR="005233EA">
        <w:t xml:space="preserve"> </w:t>
      </w:r>
      <w:r w:rsidR="005233EA" w:rsidRPr="005233EA">
        <w:t>(</w:t>
      </w:r>
      <w:hyperlink r:id="rId9" w:history="1">
        <w:r w:rsidR="005233EA" w:rsidRPr="005D2D60">
          <w:rPr>
            <w:rStyle w:val="Hyperlink"/>
          </w:rPr>
          <w:t>CEDAW/C/</w:t>
        </w:r>
        <w:r w:rsidR="00FD6A12">
          <w:rPr>
            <w:rStyle w:val="Hyperlink"/>
          </w:rPr>
          <w:t>AND</w:t>
        </w:r>
        <w:r w:rsidR="005233EA" w:rsidRPr="005D2D60">
          <w:rPr>
            <w:rStyle w:val="Hyperlink"/>
          </w:rPr>
          <w:t>/</w:t>
        </w:r>
        <w:r w:rsidR="003E6A46" w:rsidRPr="005D2D60">
          <w:rPr>
            <w:rStyle w:val="Hyperlink"/>
          </w:rPr>
          <w:t>CO/</w:t>
        </w:r>
        <w:r w:rsidR="00906720">
          <w:rPr>
            <w:rStyle w:val="Hyperlink"/>
          </w:rPr>
          <w:t>4</w:t>
        </w:r>
      </w:hyperlink>
      <w:r w:rsidR="005233EA" w:rsidRPr="005233EA">
        <w:t>)</w:t>
      </w:r>
    </w:p>
    <w:p w14:paraId="007C316F" w14:textId="604FC477" w:rsidR="00597A6B" w:rsidRPr="00845059" w:rsidRDefault="00906720" w:rsidP="00C719FF">
      <w:pPr>
        <w:pStyle w:val="SingleTxtG"/>
        <w:ind w:firstLine="567"/>
      </w:pPr>
      <w:r>
        <w:rPr>
          <w:lang w:val="de-CH"/>
        </w:rPr>
        <w:t>Bosnia and Herzegovina</w:t>
      </w:r>
      <w:r w:rsidR="00BF720A" w:rsidRPr="00845059">
        <w:t xml:space="preserve"> (</w:t>
      </w:r>
      <w:hyperlink r:id="rId10" w:history="1">
        <w:r w:rsidR="00BF720A" w:rsidRPr="00845059">
          <w:rPr>
            <w:rStyle w:val="Hyperlink"/>
          </w:rPr>
          <w:t>CEDAW/C/</w:t>
        </w:r>
        <w:r w:rsidRPr="00845059">
          <w:rPr>
            <w:rStyle w:val="Hyperlink"/>
          </w:rPr>
          <w:t>BIH</w:t>
        </w:r>
        <w:r w:rsidR="00BF720A" w:rsidRPr="00845059">
          <w:rPr>
            <w:rStyle w:val="Hyperlink"/>
          </w:rPr>
          <w:t>/</w:t>
        </w:r>
        <w:r w:rsidR="003E6A46" w:rsidRPr="00845059">
          <w:rPr>
            <w:rStyle w:val="Hyperlink"/>
          </w:rPr>
          <w:t>CO/</w:t>
        </w:r>
        <w:r w:rsidRPr="00845059">
          <w:rPr>
            <w:rStyle w:val="Hyperlink"/>
          </w:rPr>
          <w:t>6</w:t>
        </w:r>
      </w:hyperlink>
      <w:r w:rsidR="00BF720A" w:rsidRPr="00845059">
        <w:t xml:space="preserve">) </w:t>
      </w:r>
    </w:p>
    <w:p w14:paraId="71684724" w14:textId="0C5B223E" w:rsidR="005233EA" w:rsidRDefault="00906720" w:rsidP="00C719FF">
      <w:pPr>
        <w:pStyle w:val="SingleTxtG"/>
        <w:ind w:firstLine="567"/>
      </w:pPr>
      <w:r>
        <w:t>Cambodia</w:t>
      </w:r>
      <w:r w:rsidR="005233EA">
        <w:t xml:space="preserve"> </w:t>
      </w:r>
      <w:r w:rsidR="005233EA" w:rsidRPr="005233EA">
        <w:t>(</w:t>
      </w:r>
      <w:hyperlink r:id="rId11" w:history="1">
        <w:r w:rsidR="005233EA" w:rsidRPr="005D2D60">
          <w:rPr>
            <w:rStyle w:val="Hyperlink"/>
          </w:rPr>
          <w:t>CEDAW/C/</w:t>
        </w:r>
        <w:r>
          <w:rPr>
            <w:rStyle w:val="Hyperlink"/>
          </w:rPr>
          <w:t>KHM</w:t>
        </w:r>
        <w:r w:rsidR="005233EA" w:rsidRPr="005D2D60">
          <w:rPr>
            <w:rStyle w:val="Hyperlink"/>
          </w:rPr>
          <w:t>/</w:t>
        </w:r>
        <w:r w:rsidR="003E6A46" w:rsidRPr="005D2D60">
          <w:rPr>
            <w:rStyle w:val="Hyperlink"/>
          </w:rPr>
          <w:t>CO/</w:t>
        </w:r>
        <w:r>
          <w:rPr>
            <w:rStyle w:val="Hyperlink"/>
          </w:rPr>
          <w:t>6</w:t>
        </w:r>
      </w:hyperlink>
      <w:r w:rsidR="005233EA">
        <w:t>)</w:t>
      </w:r>
    </w:p>
    <w:p w14:paraId="7CF49755" w14:textId="56355643" w:rsidR="005233EA" w:rsidRPr="00B431CC" w:rsidRDefault="00906720" w:rsidP="00C719FF">
      <w:pPr>
        <w:pStyle w:val="SingleTxtG"/>
        <w:ind w:firstLine="567"/>
      </w:pPr>
      <w:r>
        <w:t>Iraq</w:t>
      </w:r>
      <w:r w:rsidR="005233EA" w:rsidRPr="00B431CC">
        <w:t xml:space="preserve"> (</w:t>
      </w:r>
      <w:hyperlink r:id="rId12" w:history="1">
        <w:r w:rsidR="005233EA" w:rsidRPr="00B431CC">
          <w:rPr>
            <w:rStyle w:val="Hyperlink"/>
          </w:rPr>
          <w:t>CEDAW/C/</w:t>
        </w:r>
        <w:r>
          <w:rPr>
            <w:rStyle w:val="Hyperlink"/>
          </w:rPr>
          <w:t>IRQ</w:t>
        </w:r>
        <w:r w:rsidR="005233EA" w:rsidRPr="00B431CC">
          <w:rPr>
            <w:rStyle w:val="Hyperlink"/>
          </w:rPr>
          <w:t>/</w:t>
        </w:r>
        <w:r w:rsidR="003E6A46" w:rsidRPr="00B431CC">
          <w:rPr>
            <w:rStyle w:val="Hyperlink"/>
          </w:rPr>
          <w:t>CO/</w:t>
        </w:r>
        <w:r>
          <w:rPr>
            <w:rStyle w:val="Hyperlink"/>
          </w:rPr>
          <w:t>7</w:t>
        </w:r>
      </w:hyperlink>
      <w:r w:rsidR="005233EA" w:rsidRPr="00B431CC">
        <w:t>)</w:t>
      </w:r>
      <w:r w:rsidR="00845059">
        <w:t xml:space="preserve"> </w:t>
      </w:r>
    </w:p>
    <w:p w14:paraId="6E189B8D" w14:textId="13110226" w:rsidR="003701A3" w:rsidRDefault="00906720" w:rsidP="00C719FF">
      <w:pPr>
        <w:pStyle w:val="SingleTxtG"/>
        <w:ind w:firstLine="567"/>
        <w:rPr>
          <w:lang w:val="de-CH"/>
        </w:rPr>
      </w:pPr>
      <w:r>
        <w:t>Kazakhstan</w:t>
      </w:r>
      <w:r w:rsidR="00BF720A">
        <w:t xml:space="preserve"> </w:t>
      </w:r>
      <w:r w:rsidR="00BF720A" w:rsidRPr="00BF720A">
        <w:t>(</w:t>
      </w:r>
      <w:hyperlink r:id="rId13" w:history="1">
        <w:r w:rsidR="00BF720A" w:rsidRPr="00BA49CA">
          <w:rPr>
            <w:rStyle w:val="Hyperlink"/>
          </w:rPr>
          <w:t>CEDAW/C/</w:t>
        </w:r>
        <w:r>
          <w:rPr>
            <w:rStyle w:val="Hyperlink"/>
          </w:rPr>
          <w:t>KAZ</w:t>
        </w:r>
        <w:r w:rsidR="00BF720A" w:rsidRPr="00BA49CA">
          <w:rPr>
            <w:rStyle w:val="Hyperlink"/>
          </w:rPr>
          <w:t>/</w:t>
        </w:r>
        <w:r w:rsidR="003E6A46" w:rsidRPr="00BA49CA">
          <w:rPr>
            <w:rStyle w:val="Hyperlink"/>
          </w:rPr>
          <w:t>CO/</w:t>
        </w:r>
        <w:r>
          <w:rPr>
            <w:rStyle w:val="Hyperlink"/>
          </w:rPr>
          <w:t>5</w:t>
        </w:r>
      </w:hyperlink>
      <w:r w:rsidR="00BF720A" w:rsidRPr="00BF720A">
        <w:t>)</w:t>
      </w:r>
      <w:r w:rsidR="008823E6" w:rsidRPr="008823E6">
        <w:t xml:space="preserve"> </w:t>
      </w:r>
    </w:p>
    <w:p w14:paraId="32D4A3B5" w14:textId="53A688FE" w:rsidR="005233EA" w:rsidRDefault="00906720" w:rsidP="00C719FF">
      <w:pPr>
        <w:pStyle w:val="SingleTxtG"/>
        <w:ind w:firstLine="567"/>
      </w:pPr>
      <w:r>
        <w:t>Lithuania</w:t>
      </w:r>
      <w:r w:rsidR="005233EA">
        <w:t xml:space="preserve"> </w:t>
      </w:r>
      <w:r w:rsidR="005233EA" w:rsidRPr="005233EA">
        <w:t>(</w:t>
      </w:r>
      <w:hyperlink r:id="rId14" w:history="1">
        <w:r w:rsidR="005233EA" w:rsidRPr="00BA49CA">
          <w:rPr>
            <w:rStyle w:val="Hyperlink"/>
          </w:rPr>
          <w:t>CEDAW/C/</w:t>
        </w:r>
        <w:r>
          <w:rPr>
            <w:rStyle w:val="Hyperlink"/>
          </w:rPr>
          <w:t>LTU</w:t>
        </w:r>
        <w:r w:rsidR="005233EA" w:rsidRPr="00BA49CA">
          <w:rPr>
            <w:rStyle w:val="Hyperlink"/>
          </w:rPr>
          <w:t>/</w:t>
        </w:r>
        <w:r w:rsidR="003E6A46" w:rsidRPr="00BA49CA">
          <w:rPr>
            <w:rStyle w:val="Hyperlink"/>
          </w:rPr>
          <w:t>CO/</w:t>
        </w:r>
        <w:r>
          <w:rPr>
            <w:rStyle w:val="Hyperlink"/>
          </w:rPr>
          <w:t>6</w:t>
        </w:r>
      </w:hyperlink>
      <w:r w:rsidR="005233EA" w:rsidRPr="005233EA">
        <w:t>)</w:t>
      </w:r>
    </w:p>
    <w:p w14:paraId="5C092F62" w14:textId="5A72187E" w:rsidR="005233EA" w:rsidRDefault="00906720" w:rsidP="00C719FF">
      <w:pPr>
        <w:pStyle w:val="SingleTxtG"/>
        <w:ind w:firstLine="567"/>
      </w:pPr>
      <w:r>
        <w:t>Seychelles</w:t>
      </w:r>
      <w:r w:rsidR="005233EA">
        <w:t xml:space="preserve"> </w:t>
      </w:r>
      <w:r w:rsidR="005233EA" w:rsidRPr="005233EA">
        <w:t>(</w:t>
      </w:r>
      <w:hyperlink r:id="rId15" w:history="1">
        <w:r w:rsidR="005233EA" w:rsidRPr="00B00260">
          <w:rPr>
            <w:rStyle w:val="Hyperlink"/>
          </w:rPr>
          <w:t>CEDAW/C/</w:t>
        </w:r>
        <w:r>
          <w:rPr>
            <w:rStyle w:val="Hyperlink"/>
          </w:rPr>
          <w:t>SEY</w:t>
        </w:r>
        <w:r w:rsidR="005233EA" w:rsidRPr="00B00260">
          <w:rPr>
            <w:rStyle w:val="Hyperlink"/>
          </w:rPr>
          <w:t>/</w:t>
        </w:r>
        <w:r w:rsidR="003E6A46" w:rsidRPr="00B00260">
          <w:rPr>
            <w:rStyle w:val="Hyperlink"/>
          </w:rPr>
          <w:t>CO/</w:t>
        </w:r>
        <w:r>
          <w:rPr>
            <w:rStyle w:val="Hyperlink"/>
          </w:rPr>
          <w:t>6</w:t>
        </w:r>
      </w:hyperlink>
      <w:r w:rsidR="005233EA" w:rsidRPr="005233EA">
        <w:t>)</w:t>
      </w:r>
    </w:p>
    <w:p w14:paraId="1CA8F29D" w14:textId="77777777" w:rsidR="000F3150" w:rsidRPr="00045793" w:rsidRDefault="00597A6B" w:rsidP="00186C4D">
      <w:pPr>
        <w:pStyle w:val="H23G"/>
        <w:rPr>
          <w:rFonts w:eastAsia="SimSun"/>
          <w:highlight w:val="red"/>
          <w:lang w:eastAsia="zh-CN"/>
        </w:rPr>
      </w:pPr>
      <w:r w:rsidRPr="006469D0">
        <w:rPr>
          <w:rFonts w:eastAsia="SimSun"/>
          <w:lang w:eastAsia="zh-CN"/>
        </w:rPr>
        <w:tab/>
      </w:r>
      <w:r w:rsidRPr="00045793">
        <w:rPr>
          <w:rFonts w:eastAsia="SimSun"/>
          <w:lang w:eastAsia="zh-CN"/>
        </w:rPr>
        <w:t>B.</w:t>
      </w:r>
      <w:r w:rsidRPr="00045793">
        <w:rPr>
          <w:rFonts w:eastAsia="SimSun"/>
          <w:lang w:eastAsia="zh-CN"/>
        </w:rPr>
        <w:tab/>
      </w:r>
      <w:r w:rsidR="000F3150" w:rsidRPr="00045793">
        <w:rPr>
          <w:rFonts w:eastAsia="SimSun"/>
          <w:lang w:eastAsia="zh-CN"/>
        </w:rPr>
        <w:t>Follow-up procedures relating to concluding observations</w:t>
      </w:r>
    </w:p>
    <w:p w14:paraId="432AE58E" w14:textId="77777777" w:rsidR="007A100B" w:rsidRPr="004930B0" w:rsidRDefault="007A100B" w:rsidP="007A100B">
      <w:pPr>
        <w:pStyle w:val="SingleTxtG"/>
        <w:rPr>
          <w:w w:val="103"/>
        </w:rPr>
      </w:pPr>
      <w:r w:rsidRPr="00845059">
        <w:t>The</w:t>
      </w:r>
      <w:r w:rsidRPr="004930B0">
        <w:rPr>
          <w:w w:val="103"/>
        </w:rPr>
        <w:t xml:space="preserve"> Committee considered the follow-up reports from the following States parties:</w:t>
      </w:r>
    </w:p>
    <w:p w14:paraId="5FB54191" w14:textId="0034A853" w:rsidR="007A100B" w:rsidRPr="00665C17" w:rsidRDefault="007A100B" w:rsidP="007A100B">
      <w:pPr>
        <w:autoSpaceDE w:val="0"/>
        <w:autoSpaceDN w:val="0"/>
        <w:adjustRightInd w:val="0"/>
        <w:spacing w:after="120" w:line="240" w:lineRule="auto"/>
        <w:ind w:left="1134" w:firstLine="567"/>
        <w:jc w:val="both"/>
        <w:rPr>
          <w:color w:val="000000"/>
          <w:lang w:eastAsia="en-GB"/>
        </w:rPr>
      </w:pPr>
      <w:r w:rsidRPr="00665C17">
        <w:rPr>
          <w:color w:val="000000"/>
          <w:lang w:eastAsia="en-GB"/>
        </w:rPr>
        <w:t>1)</w:t>
      </w:r>
      <w:r w:rsidRPr="00665C17">
        <w:rPr>
          <w:color w:val="000000"/>
          <w:lang w:eastAsia="en-GB"/>
        </w:rPr>
        <w:tab/>
      </w:r>
      <w:r w:rsidR="00906720">
        <w:rPr>
          <w:color w:val="000000"/>
          <w:lang w:eastAsia="en-GB"/>
        </w:rPr>
        <w:t>Armenia</w:t>
      </w:r>
      <w:r w:rsidRPr="00B676A9" w:rsidDel="00B676A9">
        <w:rPr>
          <w:color w:val="000000"/>
          <w:lang w:eastAsia="en-GB"/>
        </w:rPr>
        <w:t xml:space="preserve"> </w:t>
      </w:r>
      <w:r w:rsidRPr="00665C17">
        <w:rPr>
          <w:color w:val="000000"/>
          <w:lang w:eastAsia="en-GB"/>
        </w:rPr>
        <w:t>(</w:t>
      </w:r>
      <w:r w:rsidRPr="00E7007C">
        <w:rPr>
          <w:color w:val="000000"/>
          <w:lang w:eastAsia="en-GB"/>
        </w:rPr>
        <w:t>CEDAW/C/</w:t>
      </w:r>
      <w:r w:rsidR="00906720">
        <w:rPr>
          <w:color w:val="000000"/>
          <w:lang w:eastAsia="en-GB"/>
        </w:rPr>
        <w:t>ARM</w:t>
      </w:r>
      <w:r w:rsidRPr="00E7007C">
        <w:rPr>
          <w:color w:val="000000"/>
          <w:lang w:eastAsia="en-GB"/>
        </w:rPr>
        <w:t>/CO/</w:t>
      </w:r>
      <w:r w:rsidR="00940DF4">
        <w:rPr>
          <w:color w:val="000000"/>
          <w:lang w:eastAsia="en-GB"/>
        </w:rPr>
        <w:t>5-6</w:t>
      </w:r>
      <w:r w:rsidRPr="00E7007C">
        <w:rPr>
          <w:color w:val="000000"/>
          <w:lang w:eastAsia="en-GB"/>
        </w:rPr>
        <w:t>/Add.1</w:t>
      </w:r>
      <w:r w:rsidRPr="00665C17">
        <w:rPr>
          <w:color w:val="000000"/>
          <w:lang w:eastAsia="en-GB"/>
        </w:rPr>
        <w:t xml:space="preserve">) </w:t>
      </w:r>
    </w:p>
    <w:p w14:paraId="47A12E5E" w14:textId="42FAF17D" w:rsidR="007A100B" w:rsidRPr="00665C17" w:rsidRDefault="007A100B" w:rsidP="007A100B">
      <w:pPr>
        <w:autoSpaceDE w:val="0"/>
        <w:autoSpaceDN w:val="0"/>
        <w:adjustRightInd w:val="0"/>
        <w:spacing w:after="120" w:line="240" w:lineRule="auto"/>
        <w:ind w:left="1134" w:firstLine="567"/>
        <w:jc w:val="both"/>
        <w:rPr>
          <w:color w:val="000000"/>
          <w:lang w:val="it-IT" w:eastAsia="en-GB"/>
        </w:rPr>
      </w:pPr>
      <w:r w:rsidRPr="00665C17">
        <w:rPr>
          <w:color w:val="000000"/>
          <w:lang w:val="it-IT" w:eastAsia="en-GB"/>
        </w:rPr>
        <w:t>2)</w:t>
      </w:r>
      <w:r w:rsidRPr="00665C17">
        <w:rPr>
          <w:color w:val="000000"/>
          <w:lang w:val="it-IT" w:eastAsia="en-GB"/>
        </w:rPr>
        <w:tab/>
      </w:r>
      <w:r w:rsidR="00940DF4">
        <w:rPr>
          <w:color w:val="000000"/>
          <w:lang w:val="it-IT" w:eastAsia="en-GB"/>
        </w:rPr>
        <w:t>Bhutan</w:t>
      </w:r>
      <w:r w:rsidRPr="00665C17">
        <w:rPr>
          <w:color w:val="000000"/>
          <w:lang w:val="it-IT" w:eastAsia="en-GB"/>
        </w:rPr>
        <w:t xml:space="preserve"> (</w:t>
      </w:r>
      <w:r w:rsidRPr="00E7007C">
        <w:rPr>
          <w:color w:val="000000"/>
          <w:shd w:val="clear" w:color="auto" w:fill="FFFFFF"/>
          <w:lang w:val="it-IT"/>
        </w:rPr>
        <w:t>CEDAW/C/</w:t>
      </w:r>
      <w:r w:rsidR="00940DF4">
        <w:rPr>
          <w:color w:val="000000"/>
          <w:shd w:val="clear" w:color="auto" w:fill="FFFFFF"/>
          <w:lang w:val="it-IT"/>
        </w:rPr>
        <w:t>BTN</w:t>
      </w:r>
      <w:r w:rsidRPr="00E7007C">
        <w:rPr>
          <w:color w:val="000000"/>
          <w:shd w:val="clear" w:color="auto" w:fill="FFFFFF"/>
          <w:lang w:val="it-IT"/>
        </w:rPr>
        <w:t>/CO/</w:t>
      </w:r>
      <w:r w:rsidR="00940DF4">
        <w:rPr>
          <w:color w:val="000000"/>
          <w:shd w:val="clear" w:color="auto" w:fill="FFFFFF"/>
          <w:lang w:val="it-IT"/>
        </w:rPr>
        <w:t>8-9</w:t>
      </w:r>
      <w:r w:rsidRPr="00E7007C">
        <w:rPr>
          <w:color w:val="000000"/>
          <w:shd w:val="clear" w:color="auto" w:fill="FFFFFF"/>
          <w:lang w:val="it-IT"/>
        </w:rPr>
        <w:t>/Add.1</w:t>
      </w:r>
      <w:r w:rsidRPr="00665C17">
        <w:rPr>
          <w:color w:val="000000"/>
          <w:lang w:val="it-IT" w:eastAsia="en-GB"/>
        </w:rPr>
        <w:t>)</w:t>
      </w:r>
    </w:p>
    <w:p w14:paraId="0D7CAC0F" w14:textId="171E9759" w:rsidR="007A100B" w:rsidRPr="00357A6F" w:rsidRDefault="007A100B" w:rsidP="007A100B">
      <w:pPr>
        <w:autoSpaceDE w:val="0"/>
        <w:autoSpaceDN w:val="0"/>
        <w:adjustRightInd w:val="0"/>
        <w:spacing w:after="120" w:line="240" w:lineRule="auto"/>
        <w:ind w:left="1134" w:firstLine="567"/>
        <w:jc w:val="both"/>
        <w:rPr>
          <w:color w:val="000000"/>
          <w:lang w:eastAsia="en-GB"/>
        </w:rPr>
      </w:pPr>
      <w:r>
        <w:rPr>
          <w:color w:val="000000"/>
          <w:lang w:eastAsia="en-GB"/>
        </w:rPr>
        <w:lastRenderedPageBreak/>
        <w:t>3</w:t>
      </w:r>
      <w:r w:rsidRPr="00357A6F">
        <w:rPr>
          <w:color w:val="000000"/>
          <w:lang w:eastAsia="en-GB"/>
        </w:rPr>
        <w:t>)</w:t>
      </w:r>
      <w:r w:rsidRPr="00357A6F">
        <w:rPr>
          <w:color w:val="000000"/>
          <w:lang w:eastAsia="en-GB"/>
        </w:rPr>
        <w:tab/>
      </w:r>
      <w:r w:rsidR="00940DF4">
        <w:rPr>
          <w:color w:val="000000"/>
          <w:lang w:eastAsia="en-GB"/>
        </w:rPr>
        <w:t>Burundi</w:t>
      </w:r>
      <w:r w:rsidRPr="00357A6F">
        <w:rPr>
          <w:color w:val="000000"/>
          <w:lang w:eastAsia="en-GB"/>
        </w:rPr>
        <w:t xml:space="preserve"> (</w:t>
      </w:r>
      <w:r w:rsidRPr="00E7007C">
        <w:rPr>
          <w:color w:val="000000"/>
          <w:shd w:val="clear" w:color="auto" w:fill="FFFFFF"/>
        </w:rPr>
        <w:t>CEDAW/C/</w:t>
      </w:r>
      <w:r w:rsidR="00940DF4">
        <w:rPr>
          <w:color w:val="000000"/>
          <w:shd w:val="clear" w:color="auto" w:fill="FFFFFF"/>
        </w:rPr>
        <w:t>BDI</w:t>
      </w:r>
      <w:r w:rsidRPr="00E7007C">
        <w:rPr>
          <w:color w:val="000000"/>
          <w:shd w:val="clear" w:color="auto" w:fill="FFFFFF"/>
        </w:rPr>
        <w:t>/CO/</w:t>
      </w:r>
      <w:r w:rsidR="00940DF4">
        <w:rPr>
          <w:color w:val="000000"/>
          <w:shd w:val="clear" w:color="auto" w:fill="FFFFFF"/>
        </w:rPr>
        <w:t>5-6</w:t>
      </w:r>
      <w:r w:rsidRPr="00E7007C">
        <w:rPr>
          <w:color w:val="000000"/>
          <w:shd w:val="clear" w:color="auto" w:fill="FFFFFF"/>
        </w:rPr>
        <w:t>/Add.1</w:t>
      </w:r>
      <w:r w:rsidRPr="00357A6F">
        <w:rPr>
          <w:color w:val="000000"/>
          <w:lang w:eastAsia="en-GB"/>
        </w:rPr>
        <w:t>)</w:t>
      </w:r>
    </w:p>
    <w:p w14:paraId="02E1821C" w14:textId="79E68A6C" w:rsidR="007A100B" w:rsidRPr="00845059" w:rsidRDefault="007A100B" w:rsidP="007A100B">
      <w:pPr>
        <w:autoSpaceDE w:val="0"/>
        <w:autoSpaceDN w:val="0"/>
        <w:adjustRightInd w:val="0"/>
        <w:spacing w:after="120" w:line="240" w:lineRule="auto"/>
        <w:ind w:left="1134" w:firstLine="567"/>
        <w:jc w:val="both"/>
        <w:rPr>
          <w:color w:val="000000"/>
          <w:lang w:eastAsia="en-GB"/>
        </w:rPr>
      </w:pPr>
      <w:r w:rsidRPr="00845059">
        <w:rPr>
          <w:color w:val="000000"/>
          <w:lang w:eastAsia="en-GB"/>
        </w:rPr>
        <w:t>4)</w:t>
      </w:r>
      <w:r w:rsidRPr="00845059">
        <w:rPr>
          <w:color w:val="000000"/>
          <w:lang w:eastAsia="en-GB"/>
        </w:rPr>
        <w:tab/>
      </w:r>
      <w:r w:rsidR="00940DF4" w:rsidRPr="00845059">
        <w:rPr>
          <w:color w:val="000000"/>
          <w:lang w:eastAsia="en-GB"/>
        </w:rPr>
        <w:t>Germany</w:t>
      </w:r>
      <w:r w:rsidRPr="00845059">
        <w:rPr>
          <w:color w:val="000000"/>
          <w:lang w:eastAsia="en-GB"/>
        </w:rPr>
        <w:t xml:space="preserve"> (</w:t>
      </w:r>
      <w:r w:rsidRPr="00845059">
        <w:rPr>
          <w:color w:val="000000"/>
          <w:shd w:val="clear" w:color="auto" w:fill="FFFFFF"/>
        </w:rPr>
        <w:t>CEDAW/C/</w:t>
      </w:r>
      <w:r w:rsidR="00940DF4" w:rsidRPr="00845059">
        <w:rPr>
          <w:color w:val="000000"/>
          <w:shd w:val="clear" w:color="auto" w:fill="FFFFFF"/>
        </w:rPr>
        <w:t>DEU</w:t>
      </w:r>
      <w:r w:rsidRPr="00845059">
        <w:rPr>
          <w:color w:val="000000"/>
          <w:shd w:val="clear" w:color="auto" w:fill="FFFFFF"/>
        </w:rPr>
        <w:t>/CO/</w:t>
      </w:r>
      <w:r w:rsidR="00940DF4" w:rsidRPr="00845059">
        <w:rPr>
          <w:color w:val="000000"/>
          <w:shd w:val="clear" w:color="auto" w:fill="FFFFFF"/>
        </w:rPr>
        <w:t>7-</w:t>
      </w:r>
      <w:r w:rsidR="002345DE" w:rsidRPr="00845059">
        <w:rPr>
          <w:color w:val="000000"/>
          <w:shd w:val="clear" w:color="auto" w:fill="FFFFFF"/>
        </w:rPr>
        <w:t>8</w:t>
      </w:r>
      <w:r w:rsidRPr="00845059">
        <w:rPr>
          <w:color w:val="000000"/>
          <w:shd w:val="clear" w:color="auto" w:fill="FFFFFF"/>
        </w:rPr>
        <w:t>/Add.1</w:t>
      </w:r>
      <w:r w:rsidRPr="00845059">
        <w:rPr>
          <w:color w:val="000000"/>
          <w:lang w:eastAsia="en-GB"/>
        </w:rPr>
        <w:t>)</w:t>
      </w:r>
    </w:p>
    <w:p w14:paraId="20492AAA" w14:textId="560FC32F" w:rsidR="007A100B" w:rsidRPr="00845059" w:rsidRDefault="007A100B" w:rsidP="007A100B">
      <w:pPr>
        <w:autoSpaceDE w:val="0"/>
        <w:autoSpaceDN w:val="0"/>
        <w:adjustRightInd w:val="0"/>
        <w:spacing w:after="120" w:line="240" w:lineRule="auto"/>
        <w:ind w:left="1134" w:firstLine="567"/>
        <w:jc w:val="both"/>
        <w:rPr>
          <w:color w:val="000000"/>
          <w:lang w:val="es-ES" w:eastAsia="en-GB"/>
        </w:rPr>
      </w:pPr>
      <w:r w:rsidRPr="00845059">
        <w:rPr>
          <w:color w:val="000000"/>
          <w:lang w:val="es-ES" w:eastAsia="en-GB"/>
        </w:rPr>
        <w:t>5)</w:t>
      </w:r>
      <w:r w:rsidRPr="00845059">
        <w:rPr>
          <w:color w:val="000000"/>
          <w:lang w:val="es-ES" w:eastAsia="en-GB"/>
        </w:rPr>
        <w:tab/>
      </w:r>
      <w:r w:rsidR="00940DF4" w:rsidRPr="00845059">
        <w:rPr>
          <w:color w:val="000000"/>
          <w:lang w:val="es-ES" w:eastAsia="en-GB"/>
        </w:rPr>
        <w:t>Jordan</w:t>
      </w:r>
      <w:r w:rsidRPr="00845059">
        <w:rPr>
          <w:color w:val="000000"/>
          <w:lang w:val="es-ES" w:eastAsia="en-GB"/>
        </w:rPr>
        <w:t xml:space="preserve"> (CEDAW/C/</w:t>
      </w:r>
      <w:r w:rsidR="00940DF4" w:rsidRPr="00845059">
        <w:rPr>
          <w:color w:val="000000"/>
          <w:lang w:val="es-ES" w:eastAsia="en-GB"/>
        </w:rPr>
        <w:t>JOR</w:t>
      </w:r>
      <w:r w:rsidRPr="00845059">
        <w:rPr>
          <w:color w:val="000000"/>
          <w:lang w:val="es-ES" w:eastAsia="en-GB"/>
        </w:rPr>
        <w:t>/CO/</w:t>
      </w:r>
      <w:r w:rsidR="00940DF4" w:rsidRPr="00845059">
        <w:rPr>
          <w:color w:val="000000"/>
          <w:lang w:val="es-ES" w:eastAsia="en-GB"/>
        </w:rPr>
        <w:t>6</w:t>
      </w:r>
      <w:r w:rsidRPr="00845059">
        <w:rPr>
          <w:color w:val="000000"/>
          <w:lang w:val="es-ES" w:eastAsia="en-GB"/>
        </w:rPr>
        <w:t>/Add.1)</w:t>
      </w:r>
    </w:p>
    <w:p w14:paraId="31F681F8" w14:textId="2AF48815" w:rsidR="007A100B" w:rsidRPr="00BF3555" w:rsidRDefault="007A100B" w:rsidP="007A100B">
      <w:pPr>
        <w:autoSpaceDE w:val="0"/>
        <w:autoSpaceDN w:val="0"/>
        <w:adjustRightInd w:val="0"/>
        <w:spacing w:after="120" w:line="240" w:lineRule="auto"/>
        <w:ind w:left="1134" w:firstLine="567"/>
        <w:jc w:val="both"/>
        <w:rPr>
          <w:color w:val="000000"/>
          <w:lang w:eastAsia="en-GB"/>
        </w:rPr>
      </w:pPr>
      <w:r w:rsidRPr="00BF3555">
        <w:rPr>
          <w:color w:val="000000"/>
          <w:lang w:eastAsia="en-GB"/>
        </w:rPr>
        <w:t>6)</w:t>
      </w:r>
      <w:r w:rsidRPr="00BF3555">
        <w:rPr>
          <w:color w:val="000000"/>
          <w:lang w:eastAsia="en-GB"/>
        </w:rPr>
        <w:tab/>
      </w:r>
      <w:r w:rsidR="00940DF4">
        <w:rPr>
          <w:color w:val="000000"/>
          <w:lang w:eastAsia="en-GB"/>
        </w:rPr>
        <w:t>Italy</w:t>
      </w:r>
      <w:r w:rsidRPr="00E7007C" w:rsidDel="00E7007C">
        <w:rPr>
          <w:color w:val="000000"/>
          <w:lang w:eastAsia="en-GB"/>
        </w:rPr>
        <w:t xml:space="preserve"> </w:t>
      </w:r>
      <w:r w:rsidRPr="00BF3555">
        <w:rPr>
          <w:color w:val="000000"/>
          <w:lang w:eastAsia="en-GB"/>
        </w:rPr>
        <w:t>(</w:t>
      </w:r>
      <w:r w:rsidRPr="00E7007C">
        <w:rPr>
          <w:color w:val="000000"/>
          <w:lang w:eastAsia="en-GB"/>
        </w:rPr>
        <w:t>CEDAW/C/</w:t>
      </w:r>
      <w:r w:rsidR="00940DF4">
        <w:rPr>
          <w:color w:val="000000"/>
          <w:lang w:eastAsia="en-GB"/>
        </w:rPr>
        <w:t>ITA</w:t>
      </w:r>
      <w:r w:rsidRPr="00E7007C">
        <w:rPr>
          <w:color w:val="000000"/>
          <w:lang w:eastAsia="en-GB"/>
        </w:rPr>
        <w:t>/CO/7/Add.1</w:t>
      </w:r>
      <w:r w:rsidRPr="00BF3555">
        <w:rPr>
          <w:color w:val="000000"/>
          <w:lang w:eastAsia="en-GB"/>
        </w:rPr>
        <w:t>)</w:t>
      </w:r>
    </w:p>
    <w:p w14:paraId="58E4D924" w14:textId="1CAF42CC" w:rsidR="007A100B" w:rsidRDefault="007A100B" w:rsidP="007A100B">
      <w:pPr>
        <w:autoSpaceDE w:val="0"/>
        <w:autoSpaceDN w:val="0"/>
        <w:adjustRightInd w:val="0"/>
        <w:spacing w:after="120" w:line="240" w:lineRule="auto"/>
        <w:ind w:left="1134" w:firstLine="555"/>
        <w:jc w:val="both"/>
        <w:rPr>
          <w:color w:val="000000"/>
          <w:lang w:eastAsia="en-GB"/>
        </w:rPr>
      </w:pPr>
      <w:r w:rsidRPr="00BF3555">
        <w:rPr>
          <w:color w:val="000000"/>
          <w:lang w:eastAsia="en-GB"/>
        </w:rPr>
        <w:t>7)</w:t>
      </w:r>
      <w:r w:rsidRPr="00BF3555">
        <w:rPr>
          <w:color w:val="000000"/>
          <w:lang w:eastAsia="en-GB"/>
        </w:rPr>
        <w:tab/>
      </w:r>
      <w:r w:rsidR="00940DF4">
        <w:rPr>
          <w:color w:val="000000"/>
          <w:lang w:eastAsia="en-GB"/>
        </w:rPr>
        <w:t>Kuwait</w:t>
      </w:r>
      <w:r w:rsidRPr="00BF3555">
        <w:rPr>
          <w:color w:val="000000"/>
          <w:lang w:eastAsia="en-GB"/>
        </w:rPr>
        <w:t xml:space="preserve"> (</w:t>
      </w:r>
      <w:r w:rsidRPr="00E7007C">
        <w:rPr>
          <w:color w:val="000000"/>
          <w:lang w:eastAsia="en-GB"/>
        </w:rPr>
        <w:t>CEDAW/C/</w:t>
      </w:r>
      <w:r w:rsidR="00940DF4">
        <w:rPr>
          <w:color w:val="000000"/>
          <w:lang w:eastAsia="en-GB"/>
        </w:rPr>
        <w:t>KWT</w:t>
      </w:r>
      <w:r w:rsidRPr="00E7007C">
        <w:rPr>
          <w:color w:val="000000"/>
          <w:lang w:eastAsia="en-GB"/>
        </w:rPr>
        <w:t>/CO/</w:t>
      </w:r>
      <w:r w:rsidR="002345DE">
        <w:rPr>
          <w:color w:val="000000"/>
          <w:lang w:eastAsia="en-GB"/>
        </w:rPr>
        <w:t>5</w:t>
      </w:r>
      <w:r w:rsidRPr="00E7007C">
        <w:rPr>
          <w:color w:val="000000"/>
          <w:lang w:eastAsia="en-GB"/>
        </w:rPr>
        <w:t>/Add.1</w:t>
      </w:r>
      <w:r w:rsidRPr="00BF3555">
        <w:rPr>
          <w:color w:val="000000"/>
          <w:lang w:eastAsia="en-GB"/>
        </w:rPr>
        <w:t>)</w:t>
      </w:r>
    </w:p>
    <w:p w14:paraId="6499429E" w14:textId="40288929" w:rsidR="002345DE" w:rsidRPr="00BF3555" w:rsidRDefault="002345DE" w:rsidP="007A100B">
      <w:pPr>
        <w:autoSpaceDE w:val="0"/>
        <w:autoSpaceDN w:val="0"/>
        <w:adjustRightInd w:val="0"/>
        <w:spacing w:after="120" w:line="240" w:lineRule="auto"/>
        <w:ind w:left="1134" w:firstLine="555"/>
        <w:jc w:val="both"/>
        <w:rPr>
          <w:color w:val="000000"/>
          <w:lang w:eastAsia="en-GB"/>
        </w:rPr>
      </w:pPr>
      <w:r>
        <w:rPr>
          <w:color w:val="000000"/>
          <w:lang w:eastAsia="en-GB"/>
        </w:rPr>
        <w:t>8)</w:t>
      </w:r>
      <w:r>
        <w:rPr>
          <w:color w:val="000000"/>
          <w:lang w:eastAsia="en-GB"/>
        </w:rPr>
        <w:tab/>
      </w:r>
      <w:r w:rsidR="00940DF4">
        <w:rPr>
          <w:color w:val="000000"/>
          <w:lang w:eastAsia="en-GB"/>
        </w:rPr>
        <w:t>Ukraine</w:t>
      </w:r>
      <w:r>
        <w:rPr>
          <w:color w:val="000000"/>
          <w:lang w:eastAsia="en-GB"/>
        </w:rPr>
        <w:t xml:space="preserve"> (CEDAW/C/</w:t>
      </w:r>
      <w:r w:rsidR="00940DF4">
        <w:rPr>
          <w:color w:val="000000"/>
          <w:lang w:eastAsia="en-GB"/>
        </w:rPr>
        <w:t>UKR</w:t>
      </w:r>
      <w:r>
        <w:rPr>
          <w:color w:val="000000"/>
          <w:lang w:eastAsia="en-GB"/>
        </w:rPr>
        <w:t>/CO/</w:t>
      </w:r>
      <w:r w:rsidR="00940DF4">
        <w:rPr>
          <w:color w:val="000000"/>
          <w:lang w:eastAsia="en-GB"/>
        </w:rPr>
        <w:t>8</w:t>
      </w:r>
      <w:r>
        <w:rPr>
          <w:color w:val="000000"/>
          <w:lang w:eastAsia="en-GB"/>
        </w:rPr>
        <w:t>/Add.1)</w:t>
      </w:r>
    </w:p>
    <w:p w14:paraId="5E6B0FF2" w14:textId="77777777" w:rsidR="007A100B" w:rsidRPr="004930B0" w:rsidRDefault="007A100B" w:rsidP="007A100B">
      <w:pPr>
        <w:pStyle w:val="SingleTxtG"/>
        <w:rPr>
          <w:w w:val="103"/>
        </w:rPr>
      </w:pPr>
      <w:r w:rsidRPr="004930B0">
        <w:rPr>
          <w:w w:val="103"/>
        </w:rPr>
        <w:t xml:space="preserve">The </w:t>
      </w:r>
      <w:r w:rsidRPr="00845059">
        <w:t>Committee</w:t>
      </w:r>
      <w:r w:rsidRPr="004930B0">
        <w:rPr>
          <w:w w:val="103"/>
        </w:rPr>
        <w:t xml:space="preserve"> sent first reminders to the following States parties whose follow-up reports were overdue:</w:t>
      </w:r>
    </w:p>
    <w:p w14:paraId="4C4F96E6" w14:textId="6E22CFB8" w:rsidR="007A100B" w:rsidRPr="00845059" w:rsidRDefault="007A100B" w:rsidP="007A100B">
      <w:pPr>
        <w:spacing w:after="120"/>
        <w:ind w:left="2259" w:right="1134" w:hanging="570"/>
        <w:jc w:val="both"/>
        <w:rPr>
          <w:bCs/>
          <w:lang w:val="es-ES"/>
        </w:rPr>
      </w:pPr>
      <w:r w:rsidRPr="00845059">
        <w:rPr>
          <w:bCs/>
          <w:lang w:val="es-ES"/>
        </w:rPr>
        <w:t>1)</w:t>
      </w:r>
      <w:r w:rsidRPr="00845059">
        <w:rPr>
          <w:bCs/>
          <w:lang w:val="es-ES"/>
        </w:rPr>
        <w:tab/>
      </w:r>
      <w:r w:rsidR="00940DF4" w:rsidRPr="00845059">
        <w:rPr>
          <w:bCs/>
          <w:lang w:val="es-ES"/>
        </w:rPr>
        <w:t>Barbados</w:t>
      </w:r>
    </w:p>
    <w:p w14:paraId="245CC32F" w14:textId="4887C047" w:rsidR="007A100B" w:rsidRPr="00845059" w:rsidRDefault="007A100B" w:rsidP="007A100B">
      <w:pPr>
        <w:spacing w:after="120"/>
        <w:ind w:left="2259" w:right="1134" w:hanging="570"/>
        <w:jc w:val="both"/>
        <w:rPr>
          <w:bCs/>
          <w:lang w:val="es-ES"/>
        </w:rPr>
      </w:pPr>
      <w:r w:rsidRPr="00845059">
        <w:rPr>
          <w:bCs/>
          <w:lang w:val="es-ES"/>
        </w:rPr>
        <w:t>2)</w:t>
      </w:r>
      <w:r w:rsidRPr="00845059">
        <w:rPr>
          <w:bCs/>
          <w:lang w:val="es-ES"/>
        </w:rPr>
        <w:tab/>
      </w:r>
      <w:r w:rsidR="00940DF4" w:rsidRPr="00845059">
        <w:rPr>
          <w:bCs/>
          <w:lang w:val="es-ES"/>
        </w:rPr>
        <w:t>Costa Rica</w:t>
      </w:r>
    </w:p>
    <w:p w14:paraId="15B89C72" w14:textId="1AE83624" w:rsidR="007A100B" w:rsidRPr="00845059" w:rsidRDefault="007A100B" w:rsidP="007A100B">
      <w:pPr>
        <w:spacing w:after="120"/>
        <w:ind w:left="2259" w:right="1134" w:hanging="570"/>
        <w:jc w:val="both"/>
        <w:rPr>
          <w:bCs/>
          <w:lang w:val="es-ES"/>
        </w:rPr>
      </w:pPr>
      <w:r w:rsidRPr="00845059">
        <w:rPr>
          <w:bCs/>
          <w:lang w:val="es-ES"/>
        </w:rPr>
        <w:t>3)</w:t>
      </w:r>
      <w:r w:rsidRPr="00845059">
        <w:rPr>
          <w:bCs/>
          <w:lang w:val="es-ES"/>
        </w:rPr>
        <w:tab/>
      </w:r>
      <w:r w:rsidR="00940DF4" w:rsidRPr="00845059">
        <w:rPr>
          <w:bCs/>
          <w:lang w:val="es-ES"/>
        </w:rPr>
        <w:t>Montenegro</w:t>
      </w:r>
    </w:p>
    <w:p w14:paraId="665687FF" w14:textId="5971CE74" w:rsidR="007A100B" w:rsidRPr="00845059" w:rsidRDefault="007A100B" w:rsidP="007A100B">
      <w:pPr>
        <w:spacing w:after="120"/>
        <w:ind w:left="2259" w:right="1134" w:hanging="570"/>
        <w:jc w:val="both"/>
        <w:rPr>
          <w:bCs/>
          <w:lang w:val="es-ES"/>
        </w:rPr>
      </w:pPr>
      <w:r w:rsidRPr="00845059">
        <w:rPr>
          <w:bCs/>
          <w:lang w:val="es-ES"/>
        </w:rPr>
        <w:t>4)</w:t>
      </w:r>
      <w:r w:rsidRPr="00845059">
        <w:rPr>
          <w:bCs/>
          <w:lang w:val="es-ES"/>
        </w:rPr>
        <w:tab/>
      </w:r>
      <w:r w:rsidR="00940DF4" w:rsidRPr="00845059">
        <w:rPr>
          <w:bCs/>
          <w:lang w:val="es-ES"/>
        </w:rPr>
        <w:t>Niger</w:t>
      </w:r>
    </w:p>
    <w:p w14:paraId="5966E6D7" w14:textId="7E0A2E00" w:rsidR="002345DE" w:rsidRPr="00845059" w:rsidRDefault="002345DE" w:rsidP="007A100B">
      <w:pPr>
        <w:spacing w:after="120"/>
        <w:ind w:left="2259" w:right="1134" w:hanging="570"/>
        <w:jc w:val="both"/>
        <w:rPr>
          <w:bCs/>
          <w:lang w:val="es-ES"/>
        </w:rPr>
      </w:pPr>
      <w:r w:rsidRPr="00845059">
        <w:rPr>
          <w:bCs/>
          <w:lang w:val="es-ES"/>
        </w:rPr>
        <w:t>5)</w:t>
      </w:r>
      <w:r w:rsidRPr="00845059">
        <w:rPr>
          <w:bCs/>
          <w:lang w:val="es-ES"/>
        </w:rPr>
        <w:tab/>
      </w:r>
      <w:r w:rsidR="00940DF4" w:rsidRPr="00845059">
        <w:rPr>
          <w:bCs/>
          <w:lang w:val="es-ES"/>
        </w:rPr>
        <w:t>Nigeria</w:t>
      </w:r>
    </w:p>
    <w:p w14:paraId="0B5C432F" w14:textId="4FD5DCE5" w:rsidR="00940DF4" w:rsidRDefault="00940DF4" w:rsidP="007A100B">
      <w:pPr>
        <w:spacing w:after="120"/>
        <w:ind w:left="2259" w:right="1134" w:hanging="570"/>
        <w:jc w:val="both"/>
        <w:rPr>
          <w:bCs/>
        </w:rPr>
      </w:pPr>
      <w:r>
        <w:rPr>
          <w:bCs/>
        </w:rPr>
        <w:t>6)</w:t>
      </w:r>
      <w:r>
        <w:rPr>
          <w:bCs/>
        </w:rPr>
        <w:tab/>
        <w:t>Thailand</w:t>
      </w:r>
    </w:p>
    <w:p w14:paraId="67E5C2BE" w14:textId="307BE20E" w:rsidR="00635D39" w:rsidRDefault="007A100B" w:rsidP="00845059">
      <w:pPr>
        <w:pStyle w:val="H23G"/>
      </w:pPr>
      <w:r>
        <w:tab/>
      </w:r>
      <w:r w:rsidR="00845059">
        <w:tab/>
      </w:r>
      <w:r w:rsidR="00635D39">
        <w:t xml:space="preserve">Assessment </w:t>
      </w:r>
      <w:r w:rsidR="00635D39" w:rsidRPr="00186C4D">
        <w:rPr>
          <w:rFonts w:eastAsia="SimSun"/>
          <w:lang w:eastAsia="zh-CN"/>
        </w:rPr>
        <w:t>of</w:t>
      </w:r>
      <w:r w:rsidR="00635D39">
        <w:t xml:space="preserve"> follow-up procedure to concluding observations </w:t>
      </w:r>
    </w:p>
    <w:p w14:paraId="12C698EF" w14:textId="6FE56C11" w:rsidR="00635D39" w:rsidRDefault="00635D39" w:rsidP="00845059">
      <w:pPr>
        <w:pStyle w:val="SingleTxtG"/>
        <w:rPr>
          <w:lang w:eastAsia="en-GB"/>
        </w:rPr>
      </w:pPr>
      <w:r>
        <w:t xml:space="preserve">The Committee adopted the assessment of the follow-up procedure (see annex 3), along with the updated </w:t>
      </w:r>
      <w:r w:rsidRPr="0058373F">
        <w:t xml:space="preserve">Methodology of the follow-up procedure to concluding observations </w:t>
      </w:r>
      <w:r>
        <w:t>(see annex 4), presented by the Rapporteur on follow-up in accordance with the recommendation made in the previous assessment of the follow-up procedure adopted by the Committee at its sixty-fifth session (</w:t>
      </w:r>
      <w:r w:rsidRPr="005B13CB">
        <w:t>see A/72</w:t>
      </w:r>
      <w:r w:rsidRPr="004C0B37">
        <w:t>/38, Part</w:t>
      </w:r>
      <w:r>
        <w:t xml:space="preserve"> two, Chapter IV). The Rapporteur on follow-up recommended that the follow-up procedure under article 18 of the Convention should be continued and that the next evaluation process be carried out at the eighty-third session of the Committee to be held in October/November 2022.</w:t>
      </w:r>
    </w:p>
    <w:p w14:paraId="77E38075" w14:textId="77777777" w:rsidR="00597A6B" w:rsidRPr="00587050" w:rsidRDefault="00597A6B" w:rsidP="00B431CC">
      <w:pPr>
        <w:pStyle w:val="HChG"/>
        <w:rPr>
          <w:w w:val="103"/>
          <w:lang w:val="en-US"/>
        </w:rPr>
      </w:pPr>
      <w:r w:rsidRPr="00DE4C8D">
        <w:rPr>
          <w:w w:val="103"/>
          <w:lang w:val="en-US"/>
        </w:rPr>
        <w:lastRenderedPageBreak/>
        <w:tab/>
      </w:r>
      <w:r w:rsidRPr="00DE4C8D">
        <w:rPr>
          <w:w w:val="103"/>
          <w:lang w:val="en-US"/>
        </w:rPr>
        <w:tab/>
      </w:r>
      <w:r w:rsidRPr="00587050">
        <w:rPr>
          <w:w w:val="103"/>
          <w:lang w:val="en-US"/>
        </w:rPr>
        <w:t>Chapter V</w:t>
      </w:r>
    </w:p>
    <w:p w14:paraId="6DC40CC0" w14:textId="77777777" w:rsidR="00597A6B" w:rsidRPr="00587050" w:rsidRDefault="00597A6B" w:rsidP="00186C4D">
      <w:pPr>
        <w:pStyle w:val="H1G"/>
        <w:rPr>
          <w:rFonts w:eastAsia="SimSun"/>
        </w:rPr>
      </w:pPr>
      <w:r w:rsidRPr="00587050">
        <w:rPr>
          <w:rFonts w:eastAsia="SimSun"/>
          <w:lang w:eastAsia="zh-CN"/>
        </w:rPr>
        <w:tab/>
      </w:r>
      <w:r w:rsidRPr="00587050">
        <w:rPr>
          <w:rFonts w:eastAsia="SimSun"/>
          <w:lang w:eastAsia="zh-CN"/>
        </w:rPr>
        <w:tab/>
        <w:t>Activities carried out under the Optional Protocol to the Convention on the</w:t>
      </w:r>
      <w:r w:rsidR="00665C17">
        <w:rPr>
          <w:rFonts w:eastAsia="SimSun"/>
          <w:lang w:eastAsia="zh-CN"/>
        </w:rPr>
        <w:t xml:space="preserve"> </w:t>
      </w:r>
      <w:r w:rsidRPr="00587050">
        <w:rPr>
          <w:rFonts w:eastAsia="SimSun"/>
          <w:lang w:eastAsia="zh-CN"/>
        </w:rPr>
        <w:t>Elimination of All Forms of Discrimination against Women</w:t>
      </w:r>
    </w:p>
    <w:p w14:paraId="152A1285" w14:textId="77777777" w:rsidR="00597A6B" w:rsidRPr="00587050" w:rsidRDefault="00597A6B" w:rsidP="00597A6B">
      <w:pPr>
        <w:pStyle w:val="SingleTxtG"/>
      </w:pPr>
      <w:r w:rsidRPr="00587050">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0143F4" w:rsidRDefault="00597A6B" w:rsidP="00186C4D">
      <w:pPr>
        <w:pStyle w:val="H23G"/>
        <w:rPr>
          <w:rFonts w:eastAsia="SimSun"/>
          <w:lang w:eastAsia="zh-CN"/>
        </w:rPr>
      </w:pPr>
      <w:r w:rsidRPr="00587050">
        <w:rPr>
          <w:rFonts w:eastAsia="SimSun"/>
          <w:lang w:eastAsia="zh-CN"/>
        </w:rPr>
        <w:tab/>
        <w:t>A.</w:t>
      </w:r>
      <w:r w:rsidRPr="00587050">
        <w:rPr>
          <w:rFonts w:eastAsia="SimSun"/>
          <w:lang w:eastAsia="zh-CN"/>
        </w:rPr>
        <w:tab/>
      </w:r>
      <w:r w:rsidRPr="000143F4">
        <w:rPr>
          <w:rFonts w:eastAsia="SimSun"/>
          <w:lang w:eastAsia="zh-CN"/>
        </w:rPr>
        <w:t xml:space="preserve">Action taken by the Committee in respect of issues arising from </w:t>
      </w:r>
      <w:r w:rsidRPr="000143F4">
        <w:rPr>
          <w:rFonts w:eastAsia="SimSun"/>
        </w:rPr>
        <w:t>article</w:t>
      </w:r>
      <w:r w:rsidRPr="000143F4">
        <w:rPr>
          <w:rFonts w:eastAsia="SimSun"/>
          <w:lang w:eastAsia="zh-CN"/>
        </w:rPr>
        <w:t xml:space="preserve"> 2 of the Optional Protocol</w:t>
      </w:r>
    </w:p>
    <w:p w14:paraId="74FC9DD6" w14:textId="3B5A98A6" w:rsidR="003018D6" w:rsidRDefault="003018D6" w:rsidP="003018D6">
      <w:pPr>
        <w:pStyle w:val="SingleTxtG"/>
        <w:rPr>
          <w:w w:val="103"/>
        </w:rPr>
      </w:pPr>
      <w:r w:rsidRPr="004930B0">
        <w:rPr>
          <w:w w:val="103"/>
        </w:rPr>
        <w:t xml:space="preserve">The </w:t>
      </w:r>
      <w:r w:rsidRPr="00845059">
        <w:t>Committee</w:t>
      </w:r>
      <w:r w:rsidRPr="004930B0">
        <w:rPr>
          <w:w w:val="103"/>
        </w:rPr>
        <w:t xml:space="preserve"> discussed activities under article 2 of the Optional Protocol on </w:t>
      </w:r>
      <w:r w:rsidR="00406C65">
        <w:rPr>
          <w:w w:val="103"/>
        </w:rPr>
        <w:t>28 October and 4 November</w:t>
      </w:r>
      <w:r>
        <w:rPr>
          <w:w w:val="103"/>
        </w:rPr>
        <w:t xml:space="preserve"> 2019</w:t>
      </w:r>
      <w:r w:rsidRPr="004930B0">
        <w:rPr>
          <w:w w:val="103"/>
        </w:rPr>
        <w:t>. It endorsed the report of the Working Group on Communications under</w:t>
      </w:r>
      <w:r>
        <w:rPr>
          <w:w w:val="103"/>
        </w:rPr>
        <w:t xml:space="preserve"> </w:t>
      </w:r>
      <w:r w:rsidRPr="004930B0">
        <w:rPr>
          <w:w w:val="103"/>
        </w:rPr>
        <w:t xml:space="preserve">the Optional Protocol regarding its </w:t>
      </w:r>
      <w:r>
        <w:rPr>
          <w:w w:val="103"/>
        </w:rPr>
        <w:t>forty-f</w:t>
      </w:r>
      <w:r w:rsidR="00406C65">
        <w:rPr>
          <w:w w:val="103"/>
        </w:rPr>
        <w:t>ifth</w:t>
      </w:r>
      <w:r>
        <w:rPr>
          <w:w w:val="103"/>
        </w:rPr>
        <w:t xml:space="preserve"> </w:t>
      </w:r>
      <w:r w:rsidRPr="004930B0">
        <w:rPr>
          <w:w w:val="103"/>
        </w:rPr>
        <w:t>session (see annex 1).</w:t>
      </w:r>
    </w:p>
    <w:p w14:paraId="1C74DC08" w14:textId="14FAB75F" w:rsidR="00BB24D3" w:rsidRPr="000143F4" w:rsidRDefault="003018D6" w:rsidP="00BB24D3">
      <w:pPr>
        <w:pStyle w:val="SingleTxtG"/>
        <w:rPr>
          <w:color w:val="000000"/>
          <w:lang w:eastAsia="en-GB"/>
        </w:rPr>
      </w:pPr>
      <w:r w:rsidRPr="00CA7106">
        <w:rPr>
          <w:w w:val="103"/>
        </w:rPr>
        <w:t xml:space="preserve">The Committee examined </w:t>
      </w:r>
      <w:r w:rsidR="00406C65">
        <w:rPr>
          <w:w w:val="103"/>
        </w:rPr>
        <w:t>five</w:t>
      </w:r>
      <w:r>
        <w:rPr>
          <w:w w:val="103"/>
        </w:rPr>
        <w:t xml:space="preserve"> </w:t>
      </w:r>
      <w:r w:rsidRPr="00CA7106">
        <w:rPr>
          <w:w w:val="103"/>
        </w:rPr>
        <w:t xml:space="preserve">individual communications submitted under article 2 of the </w:t>
      </w:r>
      <w:r w:rsidRPr="00845059">
        <w:t>Optional</w:t>
      </w:r>
      <w:r w:rsidRPr="00CA7106">
        <w:rPr>
          <w:w w:val="103"/>
        </w:rPr>
        <w:t xml:space="preserve"> Protocol. It adopted </w:t>
      </w:r>
      <w:r w:rsidR="00406C65">
        <w:rPr>
          <w:w w:val="103"/>
        </w:rPr>
        <w:t>four</w:t>
      </w:r>
      <w:r>
        <w:rPr>
          <w:w w:val="103"/>
        </w:rPr>
        <w:t xml:space="preserve"> </w:t>
      </w:r>
      <w:r w:rsidRPr="00CA7106">
        <w:rPr>
          <w:w w:val="103"/>
        </w:rPr>
        <w:t xml:space="preserve">final decisions, </w:t>
      </w:r>
      <w:r>
        <w:rPr>
          <w:w w:val="103"/>
        </w:rPr>
        <w:t>declaring</w:t>
      </w:r>
      <w:r w:rsidRPr="00CA7106">
        <w:rPr>
          <w:w w:val="103"/>
        </w:rPr>
        <w:t xml:space="preserve"> </w:t>
      </w:r>
      <w:r>
        <w:rPr>
          <w:w w:val="103"/>
        </w:rPr>
        <w:t xml:space="preserve">inadmissible </w:t>
      </w:r>
      <w:r w:rsidRPr="00CA7106">
        <w:rPr>
          <w:w w:val="103"/>
        </w:rPr>
        <w:t xml:space="preserve">communication No. </w:t>
      </w:r>
      <w:r w:rsidR="00406C65">
        <w:rPr>
          <w:w w:val="103"/>
        </w:rPr>
        <w:t>82</w:t>
      </w:r>
      <w:r>
        <w:rPr>
          <w:w w:val="103"/>
        </w:rPr>
        <w:t>/201</w:t>
      </w:r>
      <w:r w:rsidR="00406C65">
        <w:rPr>
          <w:w w:val="103"/>
        </w:rPr>
        <w:t>4</w:t>
      </w:r>
      <w:r w:rsidR="00866768">
        <w:rPr>
          <w:w w:val="103"/>
        </w:rPr>
        <w:t xml:space="preserve"> </w:t>
      </w:r>
      <w:r>
        <w:rPr>
          <w:w w:val="103"/>
        </w:rPr>
        <w:t xml:space="preserve">concerning Denmark (non-refoulement case), </w:t>
      </w:r>
      <w:r w:rsidR="000F36DF">
        <w:rPr>
          <w:w w:val="103"/>
        </w:rPr>
        <w:t xml:space="preserve">as well as Nos. </w:t>
      </w:r>
      <w:r>
        <w:rPr>
          <w:w w:val="103"/>
        </w:rPr>
        <w:t>10</w:t>
      </w:r>
      <w:r w:rsidR="000F36DF">
        <w:rPr>
          <w:w w:val="103"/>
        </w:rPr>
        <w:t>6</w:t>
      </w:r>
      <w:r>
        <w:rPr>
          <w:w w:val="103"/>
        </w:rPr>
        <w:t xml:space="preserve">/2016 </w:t>
      </w:r>
      <w:r w:rsidR="000F36DF">
        <w:rPr>
          <w:w w:val="103"/>
        </w:rPr>
        <w:t xml:space="preserve">and 126/2016 both </w:t>
      </w:r>
      <w:r>
        <w:rPr>
          <w:w w:val="103"/>
        </w:rPr>
        <w:t xml:space="preserve">concerning the </w:t>
      </w:r>
      <w:r w:rsidR="000F36DF">
        <w:rPr>
          <w:w w:val="103"/>
        </w:rPr>
        <w:t>United Kingdom</w:t>
      </w:r>
      <w:r>
        <w:rPr>
          <w:w w:val="103"/>
        </w:rPr>
        <w:t xml:space="preserve">. It also adopted views finding violations of the authors’ rights in relation to communication No. </w:t>
      </w:r>
      <w:r w:rsidR="000F36DF">
        <w:rPr>
          <w:w w:val="103"/>
        </w:rPr>
        <w:t>104</w:t>
      </w:r>
      <w:r>
        <w:rPr>
          <w:w w:val="103"/>
        </w:rPr>
        <w:t>/201</w:t>
      </w:r>
      <w:r w:rsidR="000F36DF">
        <w:rPr>
          <w:w w:val="103"/>
        </w:rPr>
        <w:t>6</w:t>
      </w:r>
      <w:r>
        <w:rPr>
          <w:w w:val="103"/>
        </w:rPr>
        <w:t xml:space="preserve"> concerning </w:t>
      </w:r>
      <w:r w:rsidR="000F36DF">
        <w:rPr>
          <w:w w:val="103"/>
        </w:rPr>
        <w:t>Moldova</w:t>
      </w:r>
      <w:r w:rsidRPr="00CA7106">
        <w:rPr>
          <w:w w:val="103"/>
        </w:rPr>
        <w:t xml:space="preserve">. </w:t>
      </w:r>
      <w:r>
        <w:rPr>
          <w:w w:val="103"/>
        </w:rPr>
        <w:t xml:space="preserve">The Committee </w:t>
      </w:r>
      <w:r w:rsidR="000F36DF">
        <w:rPr>
          <w:w w:val="103"/>
        </w:rPr>
        <w:t>referred communication No. 105/2016 concerning Moldova back to the Working Group on Communications for further consideration</w:t>
      </w:r>
      <w:r w:rsidR="00E24B6F">
        <w:rPr>
          <w:w w:val="103"/>
        </w:rPr>
        <w:t>.</w:t>
      </w:r>
      <w:r>
        <w:rPr>
          <w:w w:val="103"/>
        </w:rPr>
        <w:t xml:space="preserve"> </w:t>
      </w:r>
      <w:r w:rsidR="000F36DF">
        <w:rPr>
          <w:w w:val="103"/>
        </w:rPr>
        <w:t xml:space="preserve">All final decisions were adopted by consensus. </w:t>
      </w:r>
      <w:r w:rsidRPr="00CA7106">
        <w:rPr>
          <w:w w:val="103"/>
        </w:rPr>
        <w:t>The text of the final decisions of the Committee will be available through the Official Document System of the United Nations (</w:t>
      </w:r>
      <w:hyperlink r:id="rId16" w:history="1">
        <w:r w:rsidRPr="00CA7106">
          <w:rPr>
            <w:w w:val="103"/>
          </w:rPr>
          <w:t>http://documents.un.org/</w:t>
        </w:r>
      </w:hyperlink>
      <w:r w:rsidRPr="00CA7106">
        <w:rPr>
          <w:w w:val="103"/>
        </w:rPr>
        <w:t>)</w:t>
      </w:r>
      <w:r>
        <w:rPr>
          <w:w w:val="103"/>
        </w:rPr>
        <w:t xml:space="preserve"> </w:t>
      </w:r>
      <w:r w:rsidRPr="00CA7106">
        <w:rPr>
          <w:w w:val="103"/>
        </w:rPr>
        <w:t>once they have been finalized and sent to the respective parties</w:t>
      </w:r>
      <w:r>
        <w:rPr>
          <w:w w:val="103"/>
        </w:rPr>
        <w:t>, through the website of the Office of the High Commissioner for Human Rights under the link to the relevant session of the Committee, and</w:t>
      </w:r>
      <w:r w:rsidRPr="00CA7106">
        <w:rPr>
          <w:w w:val="103"/>
        </w:rPr>
        <w:t xml:space="preserve"> through the juris database of the Office of the High Commissioner for Human Rights (</w:t>
      </w:r>
      <w:hyperlink r:id="rId17" w:history="1">
        <w:r w:rsidRPr="00CA7106">
          <w:rPr>
            <w:w w:val="103"/>
          </w:rPr>
          <w:t>http://juris.ohchr.org/</w:t>
        </w:r>
      </w:hyperlink>
      <w:r w:rsidRPr="00CA7106">
        <w:rPr>
          <w:w w:val="103"/>
        </w:rPr>
        <w:t>).</w:t>
      </w:r>
    </w:p>
    <w:p w14:paraId="21C2352B" w14:textId="77777777" w:rsidR="00597A6B" w:rsidRPr="000143F4" w:rsidRDefault="00597A6B" w:rsidP="00186C4D">
      <w:pPr>
        <w:pStyle w:val="H23G"/>
        <w:rPr>
          <w:rFonts w:eastAsia="SimSun"/>
          <w:lang w:eastAsia="zh-CN"/>
        </w:rPr>
      </w:pPr>
      <w:r w:rsidRPr="000143F4">
        <w:rPr>
          <w:rFonts w:eastAsia="SimSun"/>
          <w:lang w:eastAsia="zh-CN"/>
        </w:rPr>
        <w:lastRenderedPageBreak/>
        <w:tab/>
        <w:t>B.</w:t>
      </w:r>
      <w:r w:rsidRPr="000143F4">
        <w:rPr>
          <w:rFonts w:eastAsia="SimSun"/>
          <w:lang w:eastAsia="zh-CN"/>
        </w:rPr>
        <w:tab/>
        <w:t>Follow-up to views of the Committee on individual communications</w:t>
      </w:r>
    </w:p>
    <w:p w14:paraId="327E7469" w14:textId="66F2B09F" w:rsidR="00597A6B" w:rsidRPr="000143F4" w:rsidRDefault="003018D6" w:rsidP="00845059">
      <w:pPr>
        <w:pStyle w:val="SingleTxtG"/>
      </w:pPr>
      <w:r w:rsidRPr="004930B0">
        <w:rPr>
          <w:w w:val="103"/>
        </w:rPr>
        <w:t xml:space="preserve">The Committee was informed that the Working Group, during its </w:t>
      </w:r>
      <w:r>
        <w:rPr>
          <w:w w:val="103"/>
        </w:rPr>
        <w:t>forty-</w:t>
      </w:r>
      <w:r w:rsidR="000F36DF">
        <w:rPr>
          <w:w w:val="103"/>
        </w:rPr>
        <w:t>fifth</w:t>
      </w:r>
      <w:r w:rsidRPr="004930B0">
        <w:rPr>
          <w:w w:val="103"/>
        </w:rPr>
        <w:t xml:space="preserve"> session, had </w:t>
      </w:r>
      <w:r w:rsidRPr="00845059">
        <w:t>discussed</w:t>
      </w:r>
      <w:r w:rsidRPr="004930B0">
        <w:rPr>
          <w:w w:val="103"/>
        </w:rPr>
        <w:t xml:space="preserve"> the follow-up situation in each case where the follow-up dialogue was ongoing and that it had agreed on the action to be taken</w:t>
      </w:r>
      <w:r w:rsidRPr="00265D12">
        <w:rPr>
          <w:w w:val="103"/>
        </w:rPr>
        <w:t xml:space="preserve">. </w:t>
      </w:r>
      <w:r>
        <w:rPr>
          <w:w w:val="103"/>
        </w:rPr>
        <w:t>The Committee decided to put the follow-up dialogue to a close with a finding of a satisfactory implementation of its views in relation to communication No. 2</w:t>
      </w:r>
      <w:r w:rsidR="000F36DF">
        <w:rPr>
          <w:w w:val="103"/>
        </w:rPr>
        <w:t>4</w:t>
      </w:r>
      <w:r>
        <w:rPr>
          <w:w w:val="103"/>
        </w:rPr>
        <w:t xml:space="preserve">/2009 concerning </w:t>
      </w:r>
      <w:r w:rsidR="000F36DF">
        <w:rPr>
          <w:w w:val="103"/>
        </w:rPr>
        <w:t>Georgia</w:t>
      </w:r>
      <w:r>
        <w:rPr>
          <w:w w:val="103"/>
        </w:rPr>
        <w:t xml:space="preserve"> in light of the payment of compensation to the author and her mother </w:t>
      </w:r>
      <w:r w:rsidR="000F36DF">
        <w:rPr>
          <w:w w:val="103"/>
        </w:rPr>
        <w:t xml:space="preserve">each </w:t>
      </w:r>
      <w:r>
        <w:rPr>
          <w:w w:val="103"/>
        </w:rPr>
        <w:t xml:space="preserve">in the amount </w:t>
      </w:r>
      <w:r w:rsidR="000F36DF">
        <w:rPr>
          <w:w w:val="103"/>
        </w:rPr>
        <w:t>equivalent to</w:t>
      </w:r>
      <w:r>
        <w:t xml:space="preserve"> </w:t>
      </w:r>
      <w:r w:rsidR="000F36DF">
        <w:t>USD 7,600</w:t>
      </w:r>
      <w:r>
        <w:t xml:space="preserve">. It also closed the follow up dialogue in relation to communication No. 58/262013 concerning Moldova with a finding of a non-satisfactory implementation of its views. </w:t>
      </w:r>
      <w:r w:rsidRPr="00265D12">
        <w:rPr>
          <w:w w:val="103"/>
        </w:rPr>
        <w:t xml:space="preserve">Of the </w:t>
      </w:r>
      <w:r>
        <w:rPr>
          <w:w w:val="103"/>
        </w:rPr>
        <w:t xml:space="preserve">remaining </w:t>
      </w:r>
      <w:r w:rsidRPr="004B56D6">
        <w:rPr>
          <w:w w:val="103"/>
        </w:rPr>
        <w:t>1</w:t>
      </w:r>
      <w:r w:rsidR="00454230">
        <w:rPr>
          <w:w w:val="103"/>
        </w:rPr>
        <w:t>2</w:t>
      </w:r>
      <w:r w:rsidRPr="00265D12">
        <w:rPr>
          <w:w w:val="103"/>
        </w:rPr>
        <w:t xml:space="preserve"> cases under follow-up examination, </w:t>
      </w:r>
      <w:r w:rsidR="00454230">
        <w:rPr>
          <w:w w:val="103"/>
        </w:rPr>
        <w:t>four</w:t>
      </w:r>
      <w:r>
        <w:rPr>
          <w:w w:val="103"/>
        </w:rPr>
        <w:t xml:space="preserve"> </w:t>
      </w:r>
      <w:r w:rsidRPr="00265D12">
        <w:rPr>
          <w:w w:val="103"/>
        </w:rPr>
        <w:t>relate to the Russian Federation and one each relates to</w:t>
      </w:r>
      <w:r w:rsidRPr="00265D12">
        <w:rPr>
          <w:color w:val="000000"/>
        </w:rPr>
        <w:t xml:space="preserve"> </w:t>
      </w:r>
      <w:r>
        <w:rPr>
          <w:color w:val="000000"/>
        </w:rPr>
        <w:t xml:space="preserve">Bulgaria, </w:t>
      </w:r>
      <w:r w:rsidR="00454230">
        <w:rPr>
          <w:color w:val="000000"/>
        </w:rPr>
        <w:t xml:space="preserve">Denmark, </w:t>
      </w:r>
      <w:r w:rsidR="00E24B6F">
        <w:rPr>
          <w:color w:val="000000"/>
        </w:rPr>
        <w:t>Finland,</w:t>
      </w:r>
      <w:r w:rsidR="00E24B6F" w:rsidRPr="00265D12">
        <w:rPr>
          <w:color w:val="000000"/>
        </w:rPr>
        <w:t xml:space="preserve"> Mexico</w:t>
      </w:r>
      <w:r w:rsidRPr="00265D12">
        <w:rPr>
          <w:color w:val="000000"/>
        </w:rPr>
        <w:t>, Slovakia, Tanzania</w:t>
      </w:r>
      <w:r>
        <w:rPr>
          <w:color w:val="000000"/>
        </w:rPr>
        <w:t>, Timor-Leste and Ukraine</w:t>
      </w:r>
      <w:r w:rsidRPr="00265D12">
        <w:rPr>
          <w:color w:val="000000"/>
        </w:rPr>
        <w:t xml:space="preserve">. </w:t>
      </w:r>
      <w:r w:rsidRPr="00265D12">
        <w:rPr>
          <w:w w:val="103"/>
        </w:rPr>
        <w:t>The</w:t>
      </w:r>
      <w:r w:rsidRPr="004930B0">
        <w:rPr>
          <w:w w:val="103"/>
        </w:rPr>
        <w:t xml:space="preserve"> Committee </w:t>
      </w:r>
      <w:r>
        <w:rPr>
          <w:w w:val="103"/>
        </w:rPr>
        <w:t xml:space="preserve">appointed </w:t>
      </w:r>
      <w:r w:rsidR="00454230">
        <w:rPr>
          <w:w w:val="103"/>
        </w:rPr>
        <w:t xml:space="preserve">follow-up </w:t>
      </w:r>
      <w:r>
        <w:rPr>
          <w:w w:val="103"/>
        </w:rPr>
        <w:t>rapporteurs for each case</w:t>
      </w:r>
      <w:r>
        <w:t xml:space="preserve">. The Committee requested the Secretariat to arrange for meetings with representatives of the Permanent Missions </w:t>
      </w:r>
      <w:r w:rsidRPr="008C0F7A">
        <w:t xml:space="preserve">of </w:t>
      </w:r>
      <w:r w:rsidR="00454230">
        <w:t xml:space="preserve">Argentina, </w:t>
      </w:r>
      <w:r>
        <w:t>Finland</w:t>
      </w:r>
      <w:r w:rsidR="00454230">
        <w:t>, Slovakia</w:t>
      </w:r>
      <w:r>
        <w:t xml:space="preserve"> </w:t>
      </w:r>
      <w:r w:rsidRPr="008C0F7A">
        <w:t xml:space="preserve">and Tanzania </w:t>
      </w:r>
      <w:r>
        <w:t>to discuss follow-up to views on individual communications</w:t>
      </w:r>
      <w:r w:rsidR="00454230">
        <w:t xml:space="preserve"> and handling of cases</w:t>
      </w:r>
      <w:r>
        <w:t>.</w:t>
      </w:r>
    </w:p>
    <w:p w14:paraId="3844A60E" w14:textId="77777777" w:rsidR="00597A6B" w:rsidRPr="000143F4" w:rsidRDefault="00597A6B" w:rsidP="00186C4D">
      <w:pPr>
        <w:pStyle w:val="H23G"/>
        <w:rPr>
          <w:rFonts w:eastAsia="SimSun"/>
          <w:lang w:eastAsia="zh-CN"/>
        </w:rPr>
      </w:pPr>
      <w:r w:rsidRPr="000143F4">
        <w:rPr>
          <w:rFonts w:eastAsia="SimSun"/>
          <w:lang w:eastAsia="zh-CN"/>
        </w:rPr>
        <w:tab/>
        <w:t>C.</w:t>
      </w:r>
      <w:r w:rsidRPr="000143F4">
        <w:rPr>
          <w:rFonts w:eastAsia="SimSun"/>
          <w:lang w:eastAsia="zh-CN"/>
        </w:rPr>
        <w:tab/>
        <w:t xml:space="preserve">Action taken by the Committee in respect of </w:t>
      </w:r>
      <w:r w:rsidRPr="000143F4">
        <w:rPr>
          <w:rFonts w:eastAsia="SimSun"/>
        </w:rPr>
        <w:t>issues</w:t>
      </w:r>
      <w:r w:rsidRPr="000143F4">
        <w:rPr>
          <w:rFonts w:eastAsia="SimSun"/>
          <w:lang w:eastAsia="zh-CN"/>
        </w:rPr>
        <w:t xml:space="preserve"> arising from article 8 of the Optional Protocol</w:t>
      </w:r>
    </w:p>
    <w:p w14:paraId="3CA32C9F" w14:textId="7E04B22E" w:rsidR="00597A6B" w:rsidRDefault="00597A6B" w:rsidP="00845059">
      <w:pPr>
        <w:pStyle w:val="SingleTxtG"/>
        <w:rPr>
          <w:w w:val="103"/>
        </w:rPr>
      </w:pPr>
      <w:r w:rsidRPr="004930B0">
        <w:rPr>
          <w:w w:val="103"/>
        </w:rPr>
        <w:t xml:space="preserve">The Committee discussed activities under article 8 of the Optional Protocol on </w:t>
      </w:r>
      <w:r w:rsidR="00C23CC0">
        <w:rPr>
          <w:w w:val="103"/>
        </w:rPr>
        <w:t>5</w:t>
      </w:r>
      <w:r w:rsidR="00362E39">
        <w:rPr>
          <w:w w:val="103"/>
        </w:rPr>
        <w:t xml:space="preserve"> </w:t>
      </w:r>
      <w:r w:rsidR="00C23CC0">
        <w:rPr>
          <w:w w:val="103"/>
        </w:rPr>
        <w:t>November</w:t>
      </w:r>
      <w:r w:rsidR="00B01C2D" w:rsidRPr="004930B0">
        <w:rPr>
          <w:w w:val="103"/>
        </w:rPr>
        <w:t xml:space="preserve"> </w:t>
      </w:r>
      <w:r w:rsidRPr="004930B0">
        <w:rPr>
          <w:w w:val="103"/>
        </w:rPr>
        <w:t>201</w:t>
      </w:r>
      <w:r w:rsidR="00362E39">
        <w:rPr>
          <w:w w:val="103"/>
        </w:rPr>
        <w:t>9</w:t>
      </w:r>
      <w:r w:rsidRPr="004930B0">
        <w:rPr>
          <w:w w:val="103"/>
        </w:rPr>
        <w:t xml:space="preserve">. It endorsed the report of the Working Group on Inquiries under the Optional Protocol regarding its </w:t>
      </w:r>
      <w:r w:rsidR="00C23CC0">
        <w:rPr>
          <w:w w:val="103"/>
        </w:rPr>
        <w:t>fourteenth</w:t>
      </w:r>
      <w:r w:rsidR="00DF143D" w:rsidRPr="004930B0">
        <w:rPr>
          <w:w w:val="103"/>
        </w:rPr>
        <w:t xml:space="preserve"> </w:t>
      </w:r>
      <w:r w:rsidRPr="004930B0">
        <w:rPr>
          <w:w w:val="103"/>
        </w:rPr>
        <w:t>session (see annex 2).</w:t>
      </w:r>
    </w:p>
    <w:p w14:paraId="15349330" w14:textId="6CA4F228" w:rsidR="002A0B0E" w:rsidRDefault="002A0B0E" w:rsidP="00845059">
      <w:pPr>
        <w:pStyle w:val="SingleTxtG"/>
        <w:rPr>
          <w:w w:val="103"/>
        </w:rPr>
      </w:pPr>
      <w:r>
        <w:rPr>
          <w:w w:val="103"/>
        </w:rPr>
        <w:t>Also on 5 November 2019, the Committee adopted its findings, comments and recommendations on inquiry No. 2011/4 and decided to transmit them to the State party concerned for observations within six months, following which the report of the inquiry will be made public.</w:t>
      </w:r>
    </w:p>
    <w:p w14:paraId="2D87201B" w14:textId="1B9C104D" w:rsidR="00597A6B" w:rsidRPr="00643213" w:rsidRDefault="00597A6B" w:rsidP="00B431CC">
      <w:pPr>
        <w:pStyle w:val="HChG"/>
        <w:rPr>
          <w:w w:val="103"/>
          <w:lang w:val="en-US"/>
        </w:rPr>
      </w:pPr>
      <w:r>
        <w:rPr>
          <w:w w:val="103"/>
          <w:lang w:val="en-US"/>
        </w:rPr>
        <w:lastRenderedPageBreak/>
        <w:tab/>
      </w:r>
      <w:r>
        <w:rPr>
          <w:w w:val="103"/>
          <w:lang w:val="en-US"/>
        </w:rPr>
        <w:tab/>
      </w:r>
      <w:r w:rsidRPr="00643213">
        <w:rPr>
          <w:w w:val="103"/>
          <w:lang w:val="en-US"/>
        </w:rPr>
        <w:t>Chapter VI</w:t>
      </w:r>
    </w:p>
    <w:p w14:paraId="33E765BB" w14:textId="77777777" w:rsidR="00597A6B" w:rsidRPr="00643213" w:rsidRDefault="00597A6B" w:rsidP="00186C4D">
      <w:pPr>
        <w:pStyle w:val="H23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Ways and means of expediting the work of the Committee</w:t>
      </w:r>
    </w:p>
    <w:p w14:paraId="4F368592" w14:textId="77777777" w:rsidR="00597A6B" w:rsidRPr="002B176B" w:rsidRDefault="00597A6B" w:rsidP="00597A6B">
      <w:pPr>
        <w:pStyle w:val="SingleTxtG"/>
        <w:rPr>
          <w:rFonts w:eastAsia="SimSun"/>
        </w:rPr>
      </w:pPr>
      <w:r w:rsidRPr="00845059">
        <w:t>The</w:t>
      </w:r>
      <w:r w:rsidRPr="002B176B">
        <w:rPr>
          <w:rFonts w:eastAsia="SimSun"/>
        </w:rPr>
        <w:t xml:space="preserve"> Secretariat informed the Committee about the status of submission of overdue reports by States parties under article 18 of the Convention.</w:t>
      </w:r>
    </w:p>
    <w:p w14:paraId="79AF10EF" w14:textId="77777777" w:rsidR="00597A6B" w:rsidRPr="00643213" w:rsidRDefault="00597A6B" w:rsidP="00186C4D">
      <w:pPr>
        <w:pStyle w:val="H23G"/>
        <w:rPr>
          <w:rFonts w:eastAsia="SimSun"/>
          <w:lang w:eastAsia="zh-CN"/>
        </w:rPr>
      </w:pPr>
      <w:r>
        <w:rPr>
          <w:rFonts w:eastAsia="SimSun"/>
          <w:lang w:eastAsia="zh-CN"/>
        </w:rPr>
        <w:tab/>
      </w:r>
      <w:r w:rsidRPr="0069507F">
        <w:rPr>
          <w:rFonts w:eastAsia="SimSun"/>
          <w:lang w:eastAsia="zh-CN"/>
        </w:rPr>
        <w:t>B.</w:t>
      </w:r>
      <w:r w:rsidRPr="0069507F">
        <w:rPr>
          <w:rFonts w:eastAsia="SimSun"/>
          <w:lang w:eastAsia="zh-CN"/>
        </w:rPr>
        <w:tab/>
      </w:r>
      <w:r w:rsidRPr="00643213">
        <w:rPr>
          <w:rFonts w:eastAsia="SimSun"/>
          <w:lang w:eastAsia="zh-CN"/>
        </w:rPr>
        <w:t xml:space="preserve">Action taken by the Committee under agenda item 7 </w:t>
      </w:r>
    </w:p>
    <w:p w14:paraId="4C298FB8" w14:textId="77777777" w:rsidR="00597A6B" w:rsidRPr="00643213" w:rsidRDefault="00597A6B" w:rsidP="00597A6B">
      <w:pPr>
        <w:pStyle w:val="SingleTxtG"/>
        <w:rPr>
          <w:w w:val="103"/>
        </w:rPr>
      </w:pPr>
      <w:r w:rsidRPr="00845059">
        <w:t>Dates</w:t>
      </w:r>
      <w:r w:rsidRPr="00643213">
        <w:rPr>
          <w:w w:val="103"/>
        </w:rPr>
        <w:t xml:space="preserve"> of future sessions of the Committee</w:t>
      </w:r>
    </w:p>
    <w:p w14:paraId="717B5916" w14:textId="25686BD6" w:rsidR="00597A6B" w:rsidRDefault="00597A6B" w:rsidP="00597A6B">
      <w:pPr>
        <w:pStyle w:val="SingleTxtG"/>
      </w:pPr>
      <w:r w:rsidRPr="002327C3">
        <w:t xml:space="preserve">In accordance with the calendar of conferences, the </w:t>
      </w:r>
      <w:r w:rsidRPr="00B1426D">
        <w:t>following</w:t>
      </w:r>
      <w:r w:rsidRPr="002327C3">
        <w:t xml:space="preserve"> dates are confirmed for the Committee’s </w:t>
      </w:r>
      <w:r w:rsidR="004663CA">
        <w:t>seventy-</w:t>
      </w:r>
      <w:r w:rsidR="00D57B6E">
        <w:t>fourth</w:t>
      </w:r>
      <w:r w:rsidR="001A58DB">
        <w:t xml:space="preserve"> </w:t>
      </w:r>
      <w:r w:rsidRPr="002327C3">
        <w:t>session:</w:t>
      </w:r>
    </w:p>
    <w:p w14:paraId="43350543" w14:textId="6A818641" w:rsidR="001A58DB" w:rsidRPr="00B1426D" w:rsidRDefault="001A58DB" w:rsidP="001A58DB">
      <w:pPr>
        <w:pStyle w:val="SingleTxtG"/>
        <w:rPr>
          <w:u w:val="single"/>
        </w:rPr>
      </w:pPr>
      <w:r w:rsidRPr="00B1426D">
        <w:rPr>
          <w:w w:val="103"/>
          <w:u w:val="single"/>
          <w:lang w:val="en-US"/>
        </w:rPr>
        <w:t>S</w:t>
      </w:r>
      <w:r>
        <w:rPr>
          <w:w w:val="103"/>
          <w:u w:val="single"/>
          <w:lang w:val="en-US"/>
        </w:rPr>
        <w:t>eventy-</w:t>
      </w:r>
      <w:r w:rsidR="00D57B6E">
        <w:rPr>
          <w:w w:val="103"/>
          <w:u w:val="single"/>
          <w:lang w:val="en-US"/>
        </w:rPr>
        <w:t>f</w:t>
      </w:r>
      <w:r w:rsidR="00C23CC0">
        <w:rPr>
          <w:w w:val="103"/>
          <w:u w:val="single"/>
          <w:lang w:val="en-US"/>
        </w:rPr>
        <w:t>ifth</w:t>
      </w:r>
      <w:r>
        <w:rPr>
          <w:w w:val="103"/>
          <w:u w:val="single"/>
          <w:lang w:val="en-US"/>
        </w:rPr>
        <w:t xml:space="preserve"> </w:t>
      </w:r>
      <w:r w:rsidRPr="00B1426D">
        <w:rPr>
          <w:w w:val="103"/>
          <w:u w:val="single"/>
          <w:lang w:val="en-US"/>
        </w:rPr>
        <w:t>Session (Geneva)</w:t>
      </w:r>
    </w:p>
    <w:p w14:paraId="6417BCBF" w14:textId="56AE4DA9" w:rsidR="001A58DB" w:rsidRPr="00AC0E6D" w:rsidRDefault="001A58DB" w:rsidP="001A58DB">
      <w:pPr>
        <w:pStyle w:val="SingleTxtG"/>
      </w:pPr>
      <w:r w:rsidRPr="00AC0E6D">
        <w:t>Forty-</w:t>
      </w:r>
      <w:r w:rsidR="00C23CC0">
        <w:t>sixth</w:t>
      </w:r>
      <w:r w:rsidRPr="00AC0E6D">
        <w:t xml:space="preserve"> session of the Working Group on Communications under the Optional Protocol: </w:t>
      </w:r>
      <w:r w:rsidR="00C23CC0">
        <w:t>4</w:t>
      </w:r>
      <w:r w:rsidR="00DE27C2" w:rsidRPr="00AC0E6D">
        <w:t xml:space="preserve"> to </w:t>
      </w:r>
      <w:r w:rsidR="00C23CC0">
        <w:t>7</w:t>
      </w:r>
      <w:r w:rsidR="00DE27C2" w:rsidRPr="00AC0E6D">
        <w:t xml:space="preserve"> </w:t>
      </w:r>
      <w:r w:rsidR="00C23CC0">
        <w:t>February</w:t>
      </w:r>
      <w:r w:rsidRPr="00AC0E6D">
        <w:t xml:space="preserve"> 20</w:t>
      </w:r>
      <w:r w:rsidR="00C23CC0">
        <w:t>20</w:t>
      </w:r>
    </w:p>
    <w:p w14:paraId="7DB0CA51" w14:textId="77E62508" w:rsidR="001A58DB" w:rsidRPr="00AC0E6D" w:rsidRDefault="00C23CC0" w:rsidP="001A58DB">
      <w:pPr>
        <w:pStyle w:val="SingleTxtG"/>
        <w:spacing w:after="0"/>
        <w:ind w:right="0"/>
      </w:pPr>
      <w:r>
        <w:t>Fif</w:t>
      </w:r>
      <w:r w:rsidR="00D57B6E">
        <w:t>teenth</w:t>
      </w:r>
      <w:r w:rsidR="00AC0E6D" w:rsidRPr="00AC0E6D">
        <w:t xml:space="preserve"> </w:t>
      </w:r>
      <w:r w:rsidR="001A58DB" w:rsidRPr="00AC0E6D">
        <w:t>session of the Working Group on Inquiries under the Optional Protocol:</w:t>
      </w:r>
    </w:p>
    <w:p w14:paraId="024E8AF4" w14:textId="1A7DDC75" w:rsidR="001A58DB" w:rsidRPr="00AC0E6D" w:rsidRDefault="00C23CC0" w:rsidP="001A58DB">
      <w:pPr>
        <w:pStyle w:val="SingleTxtG"/>
      </w:pPr>
      <w:r>
        <w:t>6</w:t>
      </w:r>
      <w:r w:rsidR="00DE27C2" w:rsidRPr="00AC0E6D">
        <w:t xml:space="preserve"> and </w:t>
      </w:r>
      <w:r>
        <w:t>7</w:t>
      </w:r>
      <w:r w:rsidR="00DE27C2" w:rsidRPr="00AC0E6D">
        <w:t xml:space="preserve"> </w:t>
      </w:r>
      <w:r>
        <w:t>February</w:t>
      </w:r>
      <w:r w:rsidR="001A58DB" w:rsidRPr="00AC0E6D">
        <w:t xml:space="preserve"> 20</w:t>
      </w:r>
      <w:r>
        <w:t>20</w:t>
      </w:r>
      <w:r w:rsidR="00665C17" w:rsidRPr="00AC0E6D">
        <w:t xml:space="preserve"> </w:t>
      </w:r>
    </w:p>
    <w:p w14:paraId="1A355A21" w14:textId="6C34F10E" w:rsidR="001A58DB" w:rsidRPr="00AC0E6D" w:rsidRDefault="001A58DB" w:rsidP="00845059">
      <w:pPr>
        <w:pStyle w:val="SingleTxtG"/>
      </w:pPr>
      <w:r w:rsidRPr="00AC0E6D">
        <w:t>Sevent</w:t>
      </w:r>
      <w:r w:rsidR="00DE27C2" w:rsidRPr="00AC0E6D">
        <w:t>y-</w:t>
      </w:r>
      <w:r w:rsidR="00C23CC0">
        <w:t>fifth</w:t>
      </w:r>
      <w:r w:rsidRPr="00AC0E6D">
        <w:t xml:space="preserve"> session: </w:t>
      </w:r>
      <w:r w:rsidR="00C23CC0">
        <w:t>10</w:t>
      </w:r>
      <w:r w:rsidR="00DE27C2" w:rsidRPr="00AC0E6D">
        <w:t xml:space="preserve"> to </w:t>
      </w:r>
      <w:r w:rsidR="00C23CC0">
        <w:t>2</w:t>
      </w:r>
      <w:r w:rsidR="00DE27C2" w:rsidRPr="00AC0E6D">
        <w:t xml:space="preserve">8 </w:t>
      </w:r>
      <w:r w:rsidR="00C23CC0">
        <w:t>February</w:t>
      </w:r>
      <w:r w:rsidR="00DE27C2" w:rsidRPr="00AC0E6D">
        <w:t xml:space="preserve"> 20</w:t>
      </w:r>
      <w:r w:rsidR="00C23CC0">
        <w:t>20</w:t>
      </w:r>
    </w:p>
    <w:p w14:paraId="61ACA610" w14:textId="2CC46EE4" w:rsidR="00FF21B8" w:rsidRDefault="001A58DB" w:rsidP="00845059">
      <w:pPr>
        <w:pStyle w:val="SingleTxtG"/>
      </w:pPr>
      <w:r w:rsidRPr="00AC0E6D">
        <w:t>Pre-session working group for the sevent</w:t>
      </w:r>
      <w:r w:rsidR="00DE27C2" w:rsidRPr="00AC0E6D">
        <w:t>y-</w:t>
      </w:r>
      <w:r w:rsidR="00C23CC0">
        <w:t>seventh</w:t>
      </w:r>
      <w:r w:rsidRPr="00AC0E6D">
        <w:t xml:space="preserve"> session: </w:t>
      </w:r>
      <w:r w:rsidR="00C23CC0">
        <w:t>2</w:t>
      </w:r>
      <w:r w:rsidR="00DE27C2" w:rsidRPr="00AC0E6D">
        <w:t xml:space="preserve"> to </w:t>
      </w:r>
      <w:r w:rsidR="00C23CC0">
        <w:t>6</w:t>
      </w:r>
      <w:r w:rsidR="00DE27C2" w:rsidRPr="00AC0E6D">
        <w:t xml:space="preserve"> </w:t>
      </w:r>
      <w:r w:rsidR="00C23CC0">
        <w:t>March</w:t>
      </w:r>
      <w:r w:rsidRPr="00AC0E6D">
        <w:t xml:space="preserve"> 20</w:t>
      </w:r>
      <w:r w:rsidR="00C23CC0">
        <w:t>20</w:t>
      </w:r>
    </w:p>
    <w:p w14:paraId="60FAD2B1" w14:textId="2E197C83" w:rsidR="00C23CC0" w:rsidRPr="00B1426D" w:rsidRDefault="00C23CC0" w:rsidP="00C23CC0">
      <w:pPr>
        <w:pStyle w:val="SingleTxtG"/>
        <w:rPr>
          <w:u w:val="single"/>
        </w:rPr>
      </w:pPr>
      <w:r w:rsidRPr="00B1426D">
        <w:rPr>
          <w:w w:val="103"/>
          <w:u w:val="single"/>
          <w:lang w:val="en-US"/>
        </w:rPr>
        <w:t>S</w:t>
      </w:r>
      <w:r>
        <w:rPr>
          <w:w w:val="103"/>
          <w:u w:val="single"/>
          <w:lang w:val="en-US"/>
        </w:rPr>
        <w:t xml:space="preserve">eventy-sixth </w:t>
      </w:r>
      <w:r w:rsidRPr="00B1426D">
        <w:rPr>
          <w:w w:val="103"/>
          <w:u w:val="single"/>
          <w:lang w:val="en-US"/>
        </w:rPr>
        <w:t>Session (Geneva)</w:t>
      </w:r>
    </w:p>
    <w:p w14:paraId="1171C711" w14:textId="61E50E26" w:rsidR="00C23CC0" w:rsidRPr="00AC0E6D" w:rsidRDefault="00C23CC0" w:rsidP="00C23CC0">
      <w:pPr>
        <w:pStyle w:val="SingleTxtG"/>
      </w:pPr>
      <w:r w:rsidRPr="00AC0E6D">
        <w:t>Forty-</w:t>
      </w:r>
      <w:r>
        <w:t>seventh</w:t>
      </w:r>
      <w:r w:rsidRPr="00AC0E6D">
        <w:t xml:space="preserve"> session of the Working Group on Communications under the Optional Protocol: </w:t>
      </w:r>
      <w:r>
        <w:t>17</w:t>
      </w:r>
      <w:r w:rsidRPr="00AC0E6D">
        <w:t xml:space="preserve"> to </w:t>
      </w:r>
      <w:r>
        <w:t>19</w:t>
      </w:r>
      <w:r w:rsidRPr="00AC0E6D">
        <w:t xml:space="preserve"> </w:t>
      </w:r>
      <w:r>
        <w:t>June</w:t>
      </w:r>
      <w:r w:rsidRPr="00AC0E6D">
        <w:t xml:space="preserve"> 20</w:t>
      </w:r>
      <w:r>
        <w:t>20</w:t>
      </w:r>
    </w:p>
    <w:p w14:paraId="54EE86D4" w14:textId="35B664C2" w:rsidR="00C23CC0" w:rsidRPr="00AC0E6D" w:rsidRDefault="00C23CC0" w:rsidP="00C23CC0">
      <w:pPr>
        <w:pStyle w:val="SingleTxtG"/>
        <w:spacing w:after="0"/>
        <w:ind w:right="0"/>
      </w:pPr>
      <w:r>
        <w:t>Sixteenth</w:t>
      </w:r>
      <w:r w:rsidRPr="00AC0E6D">
        <w:t xml:space="preserve"> session of the Working Group on Inquiries under the Optional Protocol:</w:t>
      </w:r>
    </w:p>
    <w:p w14:paraId="5DB760EF" w14:textId="0E2BF992" w:rsidR="00C23CC0" w:rsidRPr="00AC0E6D" w:rsidRDefault="00C23CC0" w:rsidP="00C23CC0">
      <w:pPr>
        <w:pStyle w:val="SingleTxtG"/>
      </w:pPr>
      <w:r>
        <w:t>18</w:t>
      </w:r>
      <w:r w:rsidRPr="00AC0E6D">
        <w:t xml:space="preserve"> and </w:t>
      </w:r>
      <w:r>
        <w:t>19</w:t>
      </w:r>
      <w:r w:rsidRPr="00AC0E6D">
        <w:t xml:space="preserve"> </w:t>
      </w:r>
      <w:r>
        <w:t>June</w:t>
      </w:r>
      <w:r w:rsidRPr="00AC0E6D">
        <w:t xml:space="preserve"> 20</w:t>
      </w:r>
      <w:r>
        <w:t>20</w:t>
      </w:r>
      <w:r w:rsidRPr="00AC0E6D">
        <w:t xml:space="preserve"> </w:t>
      </w:r>
    </w:p>
    <w:p w14:paraId="5F0E9C92" w14:textId="0C0334C0" w:rsidR="00C23CC0" w:rsidRPr="00AC0E6D" w:rsidRDefault="00C23CC0" w:rsidP="00C23CC0">
      <w:pPr>
        <w:pStyle w:val="SingleTxtG"/>
        <w:ind w:right="0"/>
      </w:pPr>
      <w:r w:rsidRPr="00AC0E6D">
        <w:t>Seventy-</w:t>
      </w:r>
      <w:r>
        <w:t>sixth</w:t>
      </w:r>
      <w:r w:rsidRPr="00AC0E6D">
        <w:t xml:space="preserve"> session: </w:t>
      </w:r>
      <w:r>
        <w:t>22 June</w:t>
      </w:r>
      <w:r w:rsidRPr="00AC0E6D">
        <w:t xml:space="preserve"> to </w:t>
      </w:r>
      <w:r>
        <w:t>10 July</w:t>
      </w:r>
      <w:r w:rsidRPr="00AC0E6D">
        <w:t xml:space="preserve"> 20</w:t>
      </w:r>
      <w:r>
        <w:t>20</w:t>
      </w:r>
    </w:p>
    <w:p w14:paraId="404638B8" w14:textId="5D8D8B22" w:rsidR="00C23CC0" w:rsidRPr="00C12601" w:rsidRDefault="00C23CC0" w:rsidP="00C23CC0">
      <w:pPr>
        <w:pStyle w:val="SingleTxtG"/>
        <w:ind w:right="0"/>
        <w:rPr>
          <w:u w:val="single"/>
        </w:rPr>
      </w:pPr>
      <w:r w:rsidRPr="00AC0E6D">
        <w:t>Pre-session working group for the seventy-</w:t>
      </w:r>
      <w:r>
        <w:t>eighth</w:t>
      </w:r>
      <w:r w:rsidRPr="00AC0E6D">
        <w:t xml:space="preserve"> session: </w:t>
      </w:r>
      <w:r>
        <w:t>13 to 17 July</w:t>
      </w:r>
      <w:r w:rsidRPr="00AC0E6D">
        <w:t xml:space="preserve"> 20</w:t>
      </w:r>
      <w:r>
        <w:t>20</w:t>
      </w:r>
    </w:p>
    <w:p w14:paraId="17989A2B" w14:textId="1A9271E9" w:rsidR="00597A6B" w:rsidRPr="00643213" w:rsidRDefault="00597A6B" w:rsidP="00597A6B">
      <w:pPr>
        <w:pStyle w:val="H23G"/>
        <w:ind w:right="0"/>
        <w:rPr>
          <w:w w:val="103"/>
        </w:rPr>
      </w:pPr>
      <w:r>
        <w:rPr>
          <w:w w:val="103"/>
        </w:rPr>
        <w:lastRenderedPageBreak/>
        <w:tab/>
      </w:r>
      <w:r>
        <w:rPr>
          <w:w w:val="103"/>
        </w:rPr>
        <w:tab/>
      </w:r>
      <w:r w:rsidR="009E6791">
        <w:rPr>
          <w:w w:val="103"/>
        </w:rPr>
        <w:tab/>
      </w:r>
      <w:r w:rsidRPr="00643213">
        <w:rPr>
          <w:w w:val="103"/>
        </w:rPr>
        <w:t>Reports to be considered at future sessions of the Committee</w:t>
      </w:r>
    </w:p>
    <w:p w14:paraId="1CCB5538" w14:textId="33AD9F02" w:rsidR="00962649" w:rsidRDefault="00597A6B" w:rsidP="00845059">
      <w:pPr>
        <w:pStyle w:val="SingleTxtG"/>
        <w:rPr>
          <w:w w:val="103"/>
        </w:rPr>
      </w:pPr>
      <w:r w:rsidRPr="00643213">
        <w:rPr>
          <w:w w:val="103"/>
        </w:rPr>
        <w:t xml:space="preserve">The Committee confirmed that it will consider the reports of the </w:t>
      </w:r>
      <w:r w:rsidRPr="00B1426D">
        <w:t>following</w:t>
      </w:r>
      <w:r w:rsidRPr="00643213">
        <w:rPr>
          <w:w w:val="103"/>
        </w:rPr>
        <w:t xml:space="preserve"> States parties at its </w:t>
      </w:r>
      <w:r w:rsidR="004663CA">
        <w:rPr>
          <w:w w:val="103"/>
        </w:rPr>
        <w:t>seventy-</w:t>
      </w:r>
      <w:r w:rsidR="00C23CC0">
        <w:rPr>
          <w:w w:val="103"/>
        </w:rPr>
        <w:t>fifth</w:t>
      </w:r>
      <w:r w:rsidR="00FF21B8">
        <w:rPr>
          <w:w w:val="103"/>
        </w:rPr>
        <w:t xml:space="preserve"> </w:t>
      </w:r>
      <w:r w:rsidR="00DE27C2">
        <w:rPr>
          <w:w w:val="103"/>
        </w:rPr>
        <w:t>and seventy-</w:t>
      </w:r>
      <w:r w:rsidR="00C23CC0">
        <w:rPr>
          <w:w w:val="103"/>
        </w:rPr>
        <w:t>sixth</w:t>
      </w:r>
      <w:r w:rsidR="00FF21B8">
        <w:rPr>
          <w:w w:val="103"/>
        </w:rPr>
        <w:t xml:space="preserve"> </w:t>
      </w:r>
      <w:r w:rsidRPr="00643213">
        <w:rPr>
          <w:w w:val="103"/>
        </w:rPr>
        <w:t>sessions:</w:t>
      </w:r>
    </w:p>
    <w:p w14:paraId="777820DB" w14:textId="6032607E" w:rsidR="006D2CEB" w:rsidRPr="00B431CC" w:rsidRDefault="006D2CEB" w:rsidP="00B431CC">
      <w:pPr>
        <w:pStyle w:val="SingleTxtG"/>
        <w:rPr>
          <w:u w:val="single"/>
        </w:rPr>
      </w:pPr>
      <w:r w:rsidRPr="00B431CC">
        <w:rPr>
          <w:u w:val="single"/>
        </w:rPr>
        <w:t>Seventy-</w:t>
      </w:r>
      <w:r w:rsidR="00D57B6E" w:rsidRPr="00B431CC">
        <w:rPr>
          <w:u w:val="single"/>
        </w:rPr>
        <w:t>fifth</w:t>
      </w:r>
      <w:r w:rsidRPr="00B431CC">
        <w:rPr>
          <w:u w:val="single"/>
        </w:rPr>
        <w:t xml:space="preserve"> session:</w:t>
      </w:r>
    </w:p>
    <w:p w14:paraId="5691791A" w14:textId="07ACA92E" w:rsidR="006D2CEB" w:rsidRPr="00643213" w:rsidRDefault="006D2CEB" w:rsidP="006D2CEB">
      <w:pPr>
        <w:pStyle w:val="SingleTxtG"/>
        <w:ind w:right="0" w:firstLine="567"/>
        <w:rPr>
          <w:w w:val="103"/>
        </w:rPr>
      </w:pPr>
      <w:r w:rsidRPr="00643213">
        <w:rPr>
          <w:w w:val="103"/>
        </w:rPr>
        <w:t>1)</w:t>
      </w:r>
      <w:r w:rsidRPr="00643213">
        <w:rPr>
          <w:w w:val="103"/>
        </w:rPr>
        <w:tab/>
      </w:r>
      <w:r w:rsidR="00D57B6E">
        <w:rPr>
          <w:w w:val="103"/>
        </w:rPr>
        <w:t>Afghanistan</w:t>
      </w:r>
    </w:p>
    <w:p w14:paraId="25DFCAEA" w14:textId="05E2F04E" w:rsidR="006D2CEB" w:rsidRPr="00643213" w:rsidRDefault="006D2CEB" w:rsidP="006D2CEB">
      <w:pPr>
        <w:pStyle w:val="SingleTxtG"/>
        <w:ind w:right="0" w:firstLine="567"/>
        <w:rPr>
          <w:w w:val="103"/>
        </w:rPr>
      </w:pPr>
      <w:r w:rsidRPr="00643213">
        <w:rPr>
          <w:w w:val="103"/>
        </w:rPr>
        <w:t>2)</w:t>
      </w:r>
      <w:r w:rsidRPr="00643213">
        <w:rPr>
          <w:w w:val="103"/>
        </w:rPr>
        <w:tab/>
      </w:r>
      <w:r w:rsidR="00D57B6E" w:rsidRPr="00AE1847">
        <w:rPr>
          <w:w w:val="103"/>
        </w:rPr>
        <w:t>Bulgaria</w:t>
      </w:r>
    </w:p>
    <w:p w14:paraId="15783F23" w14:textId="6E29825A" w:rsidR="006D2CEB" w:rsidRDefault="006D2CEB" w:rsidP="006D2CEB">
      <w:pPr>
        <w:pStyle w:val="SingleTxtG"/>
        <w:ind w:right="0" w:firstLine="567"/>
        <w:rPr>
          <w:w w:val="103"/>
        </w:rPr>
      </w:pPr>
      <w:r w:rsidRPr="00643213">
        <w:rPr>
          <w:w w:val="103"/>
        </w:rPr>
        <w:t>3)</w:t>
      </w:r>
      <w:r w:rsidRPr="00643213">
        <w:rPr>
          <w:w w:val="103"/>
        </w:rPr>
        <w:tab/>
      </w:r>
      <w:r w:rsidR="00D57B6E">
        <w:rPr>
          <w:w w:val="103"/>
        </w:rPr>
        <w:t>Eritrea</w:t>
      </w:r>
    </w:p>
    <w:p w14:paraId="411AEA2C" w14:textId="497AA25E" w:rsidR="006D2CEB" w:rsidRPr="00643213" w:rsidRDefault="006D2CEB" w:rsidP="006D2CEB">
      <w:pPr>
        <w:pStyle w:val="SingleTxtG"/>
        <w:ind w:right="0" w:firstLine="567"/>
        <w:rPr>
          <w:w w:val="103"/>
        </w:rPr>
      </w:pPr>
      <w:r>
        <w:rPr>
          <w:w w:val="103"/>
        </w:rPr>
        <w:t>4)</w:t>
      </w:r>
      <w:r>
        <w:rPr>
          <w:w w:val="103"/>
        </w:rPr>
        <w:tab/>
      </w:r>
      <w:r w:rsidR="00D57B6E">
        <w:rPr>
          <w:w w:val="103"/>
        </w:rPr>
        <w:t>Kiribati</w:t>
      </w:r>
      <w:r>
        <w:rPr>
          <w:w w:val="103"/>
        </w:rPr>
        <w:t xml:space="preserve"> </w:t>
      </w:r>
    </w:p>
    <w:p w14:paraId="40966643" w14:textId="00B3CABE" w:rsidR="006D2CEB" w:rsidRPr="00B431CC" w:rsidRDefault="006D2CEB" w:rsidP="006D2CEB">
      <w:pPr>
        <w:pStyle w:val="SingleTxtG"/>
        <w:ind w:right="0" w:firstLine="567"/>
        <w:rPr>
          <w:w w:val="103"/>
        </w:rPr>
      </w:pPr>
      <w:r w:rsidRPr="00B431CC">
        <w:rPr>
          <w:w w:val="103"/>
        </w:rPr>
        <w:t>5)</w:t>
      </w:r>
      <w:r w:rsidRPr="00B431CC">
        <w:rPr>
          <w:w w:val="103"/>
        </w:rPr>
        <w:tab/>
      </w:r>
      <w:r w:rsidR="00D57B6E" w:rsidRPr="00B431CC">
        <w:rPr>
          <w:w w:val="103"/>
        </w:rPr>
        <w:t>Latvia</w:t>
      </w:r>
    </w:p>
    <w:p w14:paraId="64DDEEBB" w14:textId="0C757F4B" w:rsidR="006D2CEB" w:rsidRPr="00B431CC" w:rsidRDefault="006D2CEB" w:rsidP="006D2CEB">
      <w:pPr>
        <w:pStyle w:val="SingleTxtG"/>
        <w:ind w:right="0" w:firstLine="567"/>
        <w:rPr>
          <w:w w:val="103"/>
        </w:rPr>
      </w:pPr>
      <w:r w:rsidRPr="00B431CC">
        <w:rPr>
          <w:w w:val="103"/>
        </w:rPr>
        <w:t>6)</w:t>
      </w:r>
      <w:r w:rsidRPr="00B431CC">
        <w:rPr>
          <w:w w:val="103"/>
        </w:rPr>
        <w:tab/>
      </w:r>
      <w:r w:rsidR="00D57B6E" w:rsidRPr="00B431CC">
        <w:rPr>
          <w:w w:val="103"/>
        </w:rPr>
        <w:t>Moldova</w:t>
      </w:r>
    </w:p>
    <w:p w14:paraId="33BA99A6" w14:textId="12A1106E" w:rsidR="00962649" w:rsidRPr="00B431CC" w:rsidRDefault="006D2CEB" w:rsidP="00C12601">
      <w:pPr>
        <w:pStyle w:val="SingleTxtG"/>
        <w:ind w:right="0" w:firstLine="567"/>
        <w:rPr>
          <w:w w:val="103"/>
        </w:rPr>
      </w:pPr>
      <w:r w:rsidRPr="00B431CC">
        <w:rPr>
          <w:w w:val="103"/>
        </w:rPr>
        <w:t>7)</w:t>
      </w:r>
      <w:r w:rsidRPr="00B431CC">
        <w:rPr>
          <w:w w:val="103"/>
        </w:rPr>
        <w:tab/>
      </w:r>
      <w:r w:rsidR="00D57B6E" w:rsidRPr="00B431CC">
        <w:rPr>
          <w:w w:val="103"/>
        </w:rPr>
        <w:t>Pakistan</w:t>
      </w:r>
    </w:p>
    <w:p w14:paraId="688AC5B6" w14:textId="51696481" w:rsidR="00D57B6E" w:rsidRDefault="00D57B6E" w:rsidP="00C12601">
      <w:pPr>
        <w:pStyle w:val="SingleTxtG"/>
        <w:ind w:right="0" w:firstLine="567"/>
        <w:rPr>
          <w:w w:val="103"/>
        </w:rPr>
      </w:pPr>
      <w:r w:rsidRPr="00B431CC">
        <w:rPr>
          <w:w w:val="103"/>
        </w:rPr>
        <w:t>8)</w:t>
      </w:r>
      <w:r w:rsidRPr="00B431CC">
        <w:rPr>
          <w:w w:val="103"/>
        </w:rPr>
        <w:tab/>
        <w:t>Zimbabwe</w:t>
      </w:r>
    </w:p>
    <w:p w14:paraId="14625801" w14:textId="7C7A42DB" w:rsidR="00C23CC0" w:rsidRPr="00643213" w:rsidRDefault="00C23CC0" w:rsidP="00C23CC0">
      <w:pPr>
        <w:pStyle w:val="SingleTxtG"/>
        <w:ind w:right="0"/>
        <w:rPr>
          <w:w w:val="103"/>
          <w:u w:val="single"/>
          <w:lang w:val="en-US"/>
        </w:rPr>
      </w:pPr>
      <w:r>
        <w:rPr>
          <w:w w:val="103"/>
          <w:u w:val="single"/>
          <w:lang w:val="en-US"/>
        </w:rPr>
        <w:t xml:space="preserve">Seventy-sixth </w:t>
      </w:r>
      <w:r w:rsidRPr="00643213">
        <w:rPr>
          <w:w w:val="103"/>
          <w:u w:val="single"/>
          <w:lang w:val="en-US"/>
        </w:rPr>
        <w:t>session:</w:t>
      </w:r>
    </w:p>
    <w:p w14:paraId="1BD6D729" w14:textId="7B9AE794" w:rsidR="00C23CC0" w:rsidRDefault="00C23CC0" w:rsidP="00C23CC0">
      <w:pPr>
        <w:pStyle w:val="SingleTxtG"/>
        <w:numPr>
          <w:ilvl w:val="0"/>
          <w:numId w:val="18"/>
        </w:numPr>
        <w:ind w:right="0"/>
        <w:rPr>
          <w:w w:val="103"/>
        </w:rPr>
      </w:pPr>
      <w:r>
        <w:rPr>
          <w:w w:val="103"/>
        </w:rPr>
        <w:t>Bahrain</w:t>
      </w:r>
    </w:p>
    <w:p w14:paraId="1C090D99" w14:textId="3DA3509D" w:rsidR="00C23CC0" w:rsidRPr="00643213" w:rsidRDefault="00C23CC0" w:rsidP="00C23CC0">
      <w:pPr>
        <w:pStyle w:val="SingleTxtG"/>
        <w:ind w:right="0" w:firstLine="567"/>
        <w:rPr>
          <w:w w:val="103"/>
        </w:rPr>
      </w:pPr>
      <w:r>
        <w:rPr>
          <w:w w:val="103"/>
        </w:rPr>
        <w:t>2</w:t>
      </w:r>
      <w:r w:rsidRPr="00643213">
        <w:rPr>
          <w:w w:val="103"/>
        </w:rPr>
        <w:t>)</w:t>
      </w:r>
      <w:r w:rsidRPr="00643213">
        <w:rPr>
          <w:w w:val="103"/>
        </w:rPr>
        <w:tab/>
      </w:r>
      <w:r>
        <w:rPr>
          <w:w w:val="103"/>
        </w:rPr>
        <w:t>Denmark</w:t>
      </w:r>
    </w:p>
    <w:p w14:paraId="225B67EC" w14:textId="560704BD" w:rsidR="00C23CC0" w:rsidRDefault="00C23CC0" w:rsidP="00C23CC0">
      <w:pPr>
        <w:pStyle w:val="SingleTxtG"/>
        <w:ind w:right="0" w:firstLine="567"/>
        <w:rPr>
          <w:w w:val="103"/>
        </w:rPr>
      </w:pPr>
      <w:r>
        <w:rPr>
          <w:w w:val="103"/>
        </w:rPr>
        <w:t>3</w:t>
      </w:r>
      <w:r w:rsidRPr="008C6C68">
        <w:rPr>
          <w:w w:val="103"/>
        </w:rPr>
        <w:t>)</w:t>
      </w:r>
      <w:r w:rsidRPr="008C6C68">
        <w:rPr>
          <w:w w:val="103"/>
        </w:rPr>
        <w:tab/>
      </w:r>
      <w:r>
        <w:rPr>
          <w:w w:val="103"/>
        </w:rPr>
        <w:t>Dominican Republic</w:t>
      </w:r>
    </w:p>
    <w:p w14:paraId="27AE8B33" w14:textId="24649FF7" w:rsidR="00C23CC0" w:rsidRPr="008C6C68" w:rsidRDefault="00C23CC0" w:rsidP="00C23CC0">
      <w:pPr>
        <w:pStyle w:val="SingleTxtG"/>
        <w:ind w:right="0" w:firstLine="567"/>
        <w:rPr>
          <w:w w:val="103"/>
        </w:rPr>
      </w:pPr>
      <w:r>
        <w:rPr>
          <w:w w:val="103"/>
        </w:rPr>
        <w:t>4</w:t>
      </w:r>
      <w:r w:rsidRPr="008C6C68">
        <w:rPr>
          <w:w w:val="103"/>
        </w:rPr>
        <w:t>)</w:t>
      </w:r>
      <w:r w:rsidRPr="008C6C68">
        <w:rPr>
          <w:w w:val="103"/>
        </w:rPr>
        <w:tab/>
      </w:r>
      <w:r>
        <w:rPr>
          <w:w w:val="103"/>
        </w:rPr>
        <w:t>Gabon</w:t>
      </w:r>
    </w:p>
    <w:p w14:paraId="6E1EDB6C" w14:textId="040205ED" w:rsidR="00C23CC0" w:rsidRPr="008C6C68" w:rsidRDefault="00C23CC0" w:rsidP="00C23CC0">
      <w:pPr>
        <w:pStyle w:val="SingleTxtG"/>
        <w:ind w:right="0" w:firstLine="567"/>
        <w:rPr>
          <w:w w:val="103"/>
        </w:rPr>
      </w:pPr>
      <w:r>
        <w:rPr>
          <w:w w:val="103"/>
        </w:rPr>
        <w:t>5</w:t>
      </w:r>
      <w:r w:rsidRPr="008C6C68">
        <w:rPr>
          <w:w w:val="103"/>
        </w:rPr>
        <w:t>)</w:t>
      </w:r>
      <w:r w:rsidRPr="008C6C68">
        <w:rPr>
          <w:w w:val="103"/>
        </w:rPr>
        <w:tab/>
      </w:r>
      <w:r>
        <w:rPr>
          <w:w w:val="103"/>
        </w:rPr>
        <w:t>Kyrgyz Republic</w:t>
      </w:r>
    </w:p>
    <w:p w14:paraId="30D4AB68" w14:textId="3E563BCF" w:rsidR="00C23CC0" w:rsidRDefault="00C23CC0" w:rsidP="00C23CC0">
      <w:pPr>
        <w:pStyle w:val="SingleTxtG"/>
        <w:ind w:right="0" w:firstLine="567"/>
        <w:rPr>
          <w:w w:val="103"/>
        </w:rPr>
      </w:pPr>
      <w:r>
        <w:rPr>
          <w:w w:val="103"/>
        </w:rPr>
        <w:t>6</w:t>
      </w:r>
      <w:r w:rsidRPr="008C6C68">
        <w:rPr>
          <w:w w:val="103"/>
        </w:rPr>
        <w:t>)</w:t>
      </w:r>
      <w:r w:rsidRPr="008C6C68">
        <w:rPr>
          <w:w w:val="103"/>
        </w:rPr>
        <w:tab/>
      </w:r>
      <w:r w:rsidR="00E34FA6">
        <w:rPr>
          <w:w w:val="103"/>
        </w:rPr>
        <w:t>Maldives</w:t>
      </w:r>
    </w:p>
    <w:p w14:paraId="53418A45" w14:textId="473C2659" w:rsidR="00C23CC0" w:rsidRDefault="00C23CC0" w:rsidP="00C23CC0">
      <w:pPr>
        <w:pStyle w:val="SingleTxtG"/>
        <w:ind w:right="0" w:firstLine="567"/>
        <w:rPr>
          <w:w w:val="103"/>
        </w:rPr>
      </w:pPr>
      <w:r>
        <w:rPr>
          <w:w w:val="103"/>
        </w:rPr>
        <w:t>7)</w:t>
      </w:r>
      <w:r>
        <w:rPr>
          <w:w w:val="103"/>
        </w:rPr>
        <w:tab/>
      </w:r>
      <w:r w:rsidR="00E34FA6">
        <w:rPr>
          <w:w w:val="103"/>
        </w:rPr>
        <w:t>Mongolia</w:t>
      </w:r>
    </w:p>
    <w:p w14:paraId="6997EE36" w14:textId="025805A4" w:rsidR="00E34FA6" w:rsidRPr="00B431CC" w:rsidRDefault="00E34FA6" w:rsidP="00C23CC0">
      <w:pPr>
        <w:pStyle w:val="SingleTxtG"/>
        <w:ind w:right="0" w:firstLine="567"/>
        <w:rPr>
          <w:w w:val="103"/>
        </w:rPr>
      </w:pPr>
      <w:r>
        <w:rPr>
          <w:w w:val="103"/>
        </w:rPr>
        <w:t>8)</w:t>
      </w:r>
      <w:r>
        <w:rPr>
          <w:w w:val="103"/>
        </w:rPr>
        <w:tab/>
        <w:t>Panama</w:t>
      </w:r>
    </w:p>
    <w:p w14:paraId="18A53752" w14:textId="77777777" w:rsidR="00597A6B" w:rsidRPr="00B431CC" w:rsidRDefault="00597A6B" w:rsidP="00B431CC">
      <w:pPr>
        <w:pStyle w:val="HChG"/>
      </w:pPr>
      <w:r w:rsidRPr="00B431CC">
        <w:lastRenderedPageBreak/>
        <w:tab/>
      </w:r>
      <w:r w:rsidRPr="00B431CC">
        <w:tab/>
        <w:t>Chapter VII</w:t>
      </w:r>
    </w:p>
    <w:p w14:paraId="1547F93E" w14:textId="77777777" w:rsidR="00597A6B" w:rsidRPr="00B431CC" w:rsidRDefault="00597A6B" w:rsidP="00186C4D">
      <w:pPr>
        <w:pStyle w:val="H1G"/>
        <w:rPr>
          <w:rFonts w:eastAsia="SimSun"/>
        </w:rPr>
      </w:pPr>
      <w:r w:rsidRPr="00B431CC">
        <w:rPr>
          <w:rFonts w:eastAsia="SimSun"/>
        </w:rPr>
        <w:tab/>
      </w:r>
      <w:r w:rsidRPr="00B431CC">
        <w:rPr>
          <w:rFonts w:eastAsia="SimSun"/>
        </w:rPr>
        <w:tab/>
      </w:r>
      <w:bookmarkStart w:id="0" w:name="_GoBack"/>
      <w:bookmarkEnd w:id="0"/>
      <w:r w:rsidRPr="00B431CC">
        <w:rPr>
          <w:rFonts w:eastAsia="SimSun"/>
        </w:rPr>
        <w:t>Implementation of article 21 of the Convention</w:t>
      </w:r>
    </w:p>
    <w:p w14:paraId="053178B3" w14:textId="77777777" w:rsidR="00597A6B" w:rsidRPr="00B431CC" w:rsidRDefault="00597A6B" w:rsidP="00186C4D">
      <w:pPr>
        <w:pStyle w:val="H23G"/>
      </w:pPr>
      <w:r w:rsidRPr="00B431CC">
        <w:rPr>
          <w:rFonts w:eastAsia="SimSun"/>
        </w:rPr>
        <w:tab/>
        <w:t>A.</w:t>
      </w:r>
      <w:r w:rsidRPr="00B431CC">
        <w:rPr>
          <w:rFonts w:eastAsia="SimSun"/>
        </w:rPr>
        <w:tab/>
        <w:t>Action taken by the Committee under agenda item 6</w:t>
      </w:r>
    </w:p>
    <w:p w14:paraId="55F00ED8" w14:textId="77777777" w:rsidR="00597A6B" w:rsidRPr="00B61ED5" w:rsidRDefault="00597A6B" w:rsidP="00B431CC">
      <w:pPr>
        <w:pStyle w:val="H23G"/>
        <w:rPr>
          <w:rFonts w:eastAsia="SimSun"/>
          <w:lang w:eastAsia="zh-CN"/>
        </w:rPr>
      </w:pPr>
      <w:r w:rsidRPr="00A17DC8">
        <w:rPr>
          <w:rFonts w:eastAsia="SimSun"/>
          <w:lang w:eastAsia="zh-CN"/>
        </w:rPr>
        <w:tab/>
      </w:r>
      <w:r w:rsidRPr="00A17DC8">
        <w:rPr>
          <w:rFonts w:eastAsia="SimSun"/>
          <w:lang w:eastAsia="zh-CN"/>
        </w:rPr>
        <w:tab/>
      </w:r>
      <w:r w:rsidRPr="00A17DC8">
        <w:rPr>
          <w:rFonts w:eastAsia="SimSun"/>
          <w:lang w:eastAsia="zh-CN"/>
        </w:rPr>
        <w:tab/>
      </w:r>
      <w:r w:rsidRPr="00B61ED5">
        <w:rPr>
          <w:rFonts w:eastAsia="SimSun"/>
          <w:lang w:eastAsia="zh-CN"/>
        </w:rPr>
        <w:t>Working Group on working methods</w:t>
      </w:r>
    </w:p>
    <w:p w14:paraId="1AB821BE" w14:textId="6949D30C" w:rsidR="00A04DD5" w:rsidRPr="00B431CC" w:rsidRDefault="008A4ABC" w:rsidP="00B431CC">
      <w:pPr>
        <w:pStyle w:val="SingleTxtG"/>
      </w:pPr>
      <w:r w:rsidRPr="00B431CC">
        <w:t>The Working Group met twice during the session.</w:t>
      </w:r>
      <w:r w:rsidR="0042125E" w:rsidRPr="00B431CC">
        <w:t xml:space="preserve"> </w:t>
      </w:r>
      <w:r w:rsidR="006D1D47" w:rsidRPr="00B431CC">
        <w:t>It</w:t>
      </w:r>
      <w:r w:rsidR="0042125E" w:rsidRPr="00B431CC">
        <w:t xml:space="preserve"> discussed and submitted </w:t>
      </w:r>
      <w:r w:rsidR="006D1D47" w:rsidRPr="00B431CC">
        <w:t>two draft decisions</w:t>
      </w:r>
      <w:r w:rsidR="0042125E" w:rsidRPr="00B431CC">
        <w:t xml:space="preserve"> to the Committee</w:t>
      </w:r>
      <w:r w:rsidR="006D1D47" w:rsidRPr="00B431CC">
        <w:t>: one</w:t>
      </w:r>
      <w:r w:rsidR="0042125E" w:rsidRPr="00B431CC">
        <w:t xml:space="preserve"> on </w:t>
      </w:r>
      <w:r w:rsidR="00E34FA6">
        <w:t>the word limit for written answers provided by States parties following the constructive dialogue</w:t>
      </w:r>
      <w:r w:rsidR="006D1D47" w:rsidRPr="00B431CC">
        <w:t xml:space="preserve"> (see decision 7</w:t>
      </w:r>
      <w:r w:rsidR="00E34FA6">
        <w:t>4</w:t>
      </w:r>
      <w:r w:rsidR="006D1D47" w:rsidRPr="00B431CC">
        <w:t>/</w:t>
      </w:r>
      <w:r w:rsidR="00E34FA6">
        <w:t>4</w:t>
      </w:r>
      <w:r w:rsidR="006D1D47" w:rsidRPr="00B431CC">
        <w:t xml:space="preserve">); and another on </w:t>
      </w:r>
      <w:r w:rsidR="00E34FA6">
        <w:t>rescheduling the coordination meeting of country task forces</w:t>
      </w:r>
      <w:r w:rsidR="006D1D47" w:rsidRPr="00B431CC">
        <w:t xml:space="preserve"> (see decision 7</w:t>
      </w:r>
      <w:r w:rsidR="00E34FA6">
        <w:t>4</w:t>
      </w:r>
      <w:r w:rsidR="006D1D47" w:rsidRPr="00B431CC">
        <w:t>/</w:t>
      </w:r>
      <w:r w:rsidR="00E34FA6">
        <w:t>5</w:t>
      </w:r>
      <w:r w:rsidR="006D1D47" w:rsidRPr="00B431CC">
        <w:t>)</w:t>
      </w:r>
      <w:r w:rsidR="0042125E" w:rsidRPr="00B431CC">
        <w:t>.</w:t>
      </w:r>
    </w:p>
    <w:p w14:paraId="24F348E5" w14:textId="77777777" w:rsidR="00597A6B" w:rsidRPr="003F54F8" w:rsidRDefault="00597A6B" w:rsidP="00B431CC">
      <w:pPr>
        <w:pStyle w:val="H23G"/>
        <w:rPr>
          <w:lang w:eastAsia="en-GB"/>
        </w:rPr>
      </w:pPr>
      <w:r w:rsidRPr="00DC1E20">
        <w:rPr>
          <w:lang w:eastAsia="en-GB"/>
        </w:rPr>
        <w:tab/>
      </w:r>
      <w:r w:rsidRPr="00DC1E20">
        <w:rPr>
          <w:lang w:eastAsia="en-GB"/>
        </w:rPr>
        <w:tab/>
        <w:t>CEDAW-UN Women/SDGs Working Group</w:t>
      </w:r>
    </w:p>
    <w:p w14:paraId="34197588" w14:textId="03F6552C" w:rsidR="001C0C36" w:rsidRPr="00B431CC" w:rsidRDefault="00053A3F" w:rsidP="00B431CC">
      <w:pPr>
        <w:pStyle w:val="SingleTxtG"/>
      </w:pPr>
      <w:r w:rsidRPr="00B431CC">
        <w:t xml:space="preserve">The </w:t>
      </w:r>
      <w:r w:rsidR="00B83F88">
        <w:t>w</w:t>
      </w:r>
      <w:r w:rsidRPr="00B431CC">
        <w:t xml:space="preserve">orking </w:t>
      </w:r>
      <w:r w:rsidR="00B83F88">
        <w:t>g</w:t>
      </w:r>
      <w:r w:rsidRPr="00B431CC">
        <w:t xml:space="preserve">roup on SDGs met twice during the session and discussed the current status of </w:t>
      </w:r>
      <w:r w:rsidR="006E1FCD">
        <w:t>the renamed “G</w:t>
      </w:r>
      <w:r w:rsidR="00E34FA6">
        <w:t>uidance note for States parties for the preparation of periodic reports under article 18 of the Convention</w:t>
      </w:r>
      <w:r w:rsidR="00E34FA6" w:rsidRPr="000C58D7">
        <w:t xml:space="preserve"> on the Elimination of All Forms of Discrimination against Women </w:t>
      </w:r>
      <w:r w:rsidR="00BB6062">
        <w:t>in the context of the Sustainable Development Goals</w:t>
      </w:r>
      <w:r w:rsidR="006E1FCD">
        <w:t>”</w:t>
      </w:r>
      <w:r w:rsidR="00E34FA6" w:rsidRPr="00AB40A7">
        <w:t xml:space="preserve"> </w:t>
      </w:r>
      <w:r w:rsidR="00E34FA6" w:rsidRPr="00845059">
        <w:t>(</w:t>
      </w:r>
      <w:r w:rsidR="00BB6062" w:rsidRPr="00845059">
        <w:t>see decision 74/3</w:t>
      </w:r>
      <w:r w:rsidR="00E34FA6" w:rsidRPr="00845059">
        <w:t>)</w:t>
      </w:r>
      <w:r w:rsidR="00E34FA6" w:rsidRPr="00BB6062">
        <w:t>.</w:t>
      </w:r>
      <w:r w:rsidR="00E34FA6" w:rsidRPr="00AB40A7">
        <w:t xml:space="preserve"> The </w:t>
      </w:r>
      <w:r w:rsidR="00B83F88">
        <w:t>w</w:t>
      </w:r>
      <w:r w:rsidR="00E34FA6" w:rsidRPr="00AB40A7">
        <w:t xml:space="preserve">orking </w:t>
      </w:r>
      <w:r w:rsidR="00B83F88">
        <w:t>g</w:t>
      </w:r>
      <w:r w:rsidR="00E34FA6" w:rsidRPr="00AB40A7">
        <w:t xml:space="preserve">roup continued its discussion on the preparation of a written contribution of the Committee </w:t>
      </w:r>
      <w:r w:rsidR="00BB6062">
        <w:t>to</w:t>
      </w:r>
      <w:r w:rsidR="00E34FA6" w:rsidRPr="00AB40A7">
        <w:t xml:space="preserve"> the Beijing+ 25 </w:t>
      </w:r>
      <w:r w:rsidR="00BB6062">
        <w:t>R</w:t>
      </w:r>
      <w:r w:rsidR="00E34FA6" w:rsidRPr="00AB40A7">
        <w:t>eview</w:t>
      </w:r>
      <w:r w:rsidR="00BB6062">
        <w:t>, the adoption of which was postponed to the seventy-fifth session of the Committee (see decision 74/7)</w:t>
      </w:r>
      <w:r w:rsidRPr="00B431CC">
        <w:t>.</w:t>
      </w:r>
    </w:p>
    <w:p w14:paraId="69CC2FCE" w14:textId="44940E7B" w:rsidR="0046383A" w:rsidRPr="00153332" w:rsidRDefault="00B00260" w:rsidP="00B431CC">
      <w:pPr>
        <w:pStyle w:val="H23G"/>
        <w:rPr>
          <w:lang w:eastAsia="en-GB"/>
        </w:rPr>
      </w:pPr>
      <w:r>
        <w:rPr>
          <w:lang w:eastAsia="en-GB"/>
        </w:rPr>
        <w:tab/>
      </w:r>
      <w:r>
        <w:rPr>
          <w:lang w:eastAsia="en-GB"/>
        </w:rPr>
        <w:tab/>
      </w:r>
      <w:r w:rsidR="00EB07DC">
        <w:rPr>
          <w:lang w:eastAsia="en-GB"/>
        </w:rPr>
        <w:tab/>
      </w:r>
      <w:r w:rsidR="0046383A" w:rsidRPr="00153332">
        <w:rPr>
          <w:lang w:eastAsia="en-GB"/>
        </w:rPr>
        <w:t xml:space="preserve">Working group on </w:t>
      </w:r>
      <w:r w:rsidR="00A04DD5" w:rsidRPr="00153332">
        <w:rPr>
          <w:lang w:eastAsia="en-GB"/>
        </w:rPr>
        <w:t>cooperation with national human rights institutions</w:t>
      </w:r>
    </w:p>
    <w:p w14:paraId="6B9737DD" w14:textId="1BDA94B7" w:rsidR="00100D1A" w:rsidRDefault="002449AB" w:rsidP="00B431CC">
      <w:pPr>
        <w:pStyle w:val="SingleTxtG"/>
        <w:rPr>
          <w:lang w:eastAsia="en-GB"/>
        </w:rPr>
      </w:pPr>
      <w:r w:rsidRPr="002449AB">
        <w:rPr>
          <w:lang w:eastAsia="en-GB"/>
        </w:rPr>
        <w:t>The working g</w:t>
      </w:r>
      <w:r w:rsidRPr="00C82E3F">
        <w:rPr>
          <w:lang w:eastAsia="en-GB"/>
        </w:rPr>
        <w:t xml:space="preserve">roup met </w:t>
      </w:r>
      <w:r w:rsidR="00BB6062">
        <w:rPr>
          <w:lang w:eastAsia="en-GB"/>
        </w:rPr>
        <w:t>three times</w:t>
      </w:r>
      <w:r w:rsidRPr="00C82E3F">
        <w:rPr>
          <w:lang w:eastAsia="en-GB"/>
        </w:rPr>
        <w:t xml:space="preserve"> during the session. </w:t>
      </w:r>
      <w:r w:rsidR="00BB6062" w:rsidRPr="00AB40A7">
        <w:t>The chair of the working group briefed the other members on the steps taken since the last session</w:t>
      </w:r>
      <w:r w:rsidR="00BB6062">
        <w:t xml:space="preserve"> </w:t>
      </w:r>
      <w:r w:rsidR="00BB6062" w:rsidRPr="00AB40A7">
        <w:t xml:space="preserve">to </w:t>
      </w:r>
      <w:r w:rsidR="00BB6062">
        <w:t xml:space="preserve">finalize </w:t>
      </w:r>
      <w:r w:rsidR="00BB6062" w:rsidRPr="00AB40A7">
        <w:t xml:space="preserve">the “Procedurally specific guidance note on CEDAW engagement with NHRIs”. The chair underlined the value of the inputs received during the drafting process </w:t>
      </w:r>
      <w:r w:rsidR="00BB6062">
        <w:t>from</w:t>
      </w:r>
      <w:r w:rsidR="00BB6062" w:rsidRPr="00AB40A7">
        <w:t xml:space="preserve"> representatives of the National Institutions and Regional Mechanisms Section (OHCHR) and the Secretariat of the Global Alliance of National Human Rights Institutions. The Committee </w:t>
      </w:r>
      <w:r w:rsidR="006E1FCD">
        <w:t xml:space="preserve">renamed the guidance note and </w:t>
      </w:r>
      <w:r w:rsidR="00BB6062" w:rsidRPr="00AB40A7">
        <w:t xml:space="preserve">adopted </w:t>
      </w:r>
      <w:r w:rsidR="006E1FCD">
        <w:t>it as a “Paper on the cooperation between the Committee and National Human Rights Institutions”</w:t>
      </w:r>
      <w:r w:rsidR="00BB6062">
        <w:t xml:space="preserve"> </w:t>
      </w:r>
      <w:r w:rsidR="00BB6062" w:rsidRPr="00845059">
        <w:t>(see decision 74/2)</w:t>
      </w:r>
      <w:r w:rsidR="00BB6062" w:rsidRPr="00BB6062">
        <w:t>.</w:t>
      </w:r>
      <w:r w:rsidR="0028015A">
        <w:rPr>
          <w:lang w:eastAsia="en-GB"/>
        </w:rPr>
        <w:t xml:space="preserve"> </w:t>
      </w:r>
    </w:p>
    <w:p w14:paraId="21CE7DE9" w14:textId="323632B1" w:rsidR="008571EE" w:rsidRPr="00665C17" w:rsidRDefault="00B00260" w:rsidP="00B431CC">
      <w:pPr>
        <w:pStyle w:val="H23G"/>
        <w:rPr>
          <w:lang w:eastAsia="en-GB"/>
        </w:rPr>
      </w:pPr>
      <w:r>
        <w:rPr>
          <w:lang w:eastAsia="en-GB"/>
        </w:rPr>
        <w:lastRenderedPageBreak/>
        <w:tab/>
      </w:r>
      <w:r>
        <w:rPr>
          <w:lang w:eastAsia="en-GB"/>
        </w:rPr>
        <w:tab/>
      </w:r>
      <w:r w:rsidR="008571EE" w:rsidRPr="00665C17">
        <w:rPr>
          <w:lang w:eastAsia="en-GB"/>
        </w:rPr>
        <w:t xml:space="preserve">Working Group on trafficking in </w:t>
      </w:r>
      <w:r w:rsidR="00BB01E9">
        <w:rPr>
          <w:lang w:eastAsia="en-GB"/>
        </w:rPr>
        <w:t xml:space="preserve">women and girls in </w:t>
      </w:r>
      <w:r w:rsidR="008571EE" w:rsidRPr="00665C17">
        <w:rPr>
          <w:lang w:eastAsia="en-GB"/>
        </w:rPr>
        <w:t>the context of global migration</w:t>
      </w:r>
    </w:p>
    <w:p w14:paraId="09C12ACA" w14:textId="7AC4B11C" w:rsidR="008571EE" w:rsidRPr="00B431CC" w:rsidRDefault="00976935" w:rsidP="00B431CC">
      <w:pPr>
        <w:pStyle w:val="SingleTxtG"/>
      </w:pPr>
      <w:r w:rsidRPr="00B431CC">
        <w:t xml:space="preserve">The </w:t>
      </w:r>
      <w:r w:rsidR="006E1FCD">
        <w:t>w</w:t>
      </w:r>
      <w:r w:rsidRPr="00B431CC">
        <w:t xml:space="preserve">orking </w:t>
      </w:r>
      <w:r w:rsidR="006E1FCD">
        <w:t>g</w:t>
      </w:r>
      <w:r w:rsidRPr="00B431CC">
        <w:t xml:space="preserve">roup met </w:t>
      </w:r>
      <w:r w:rsidR="006D1D47" w:rsidRPr="00B431CC">
        <w:t>twice</w:t>
      </w:r>
      <w:r w:rsidRPr="00B431CC">
        <w:t xml:space="preserve"> during the session</w:t>
      </w:r>
      <w:r w:rsidR="006D1D47" w:rsidRPr="00B431CC">
        <w:t>.</w:t>
      </w:r>
      <w:r w:rsidRPr="00B431CC">
        <w:t xml:space="preserve"> </w:t>
      </w:r>
      <w:r w:rsidR="006E1FCD">
        <w:t>The working group discussed the timelines for the drafting of the general recommendation, as well as the structure and content of the draft annotated outline prepared by the consultant</w:t>
      </w:r>
      <w:r w:rsidR="006E1FCD" w:rsidRPr="00B431CC">
        <w:t xml:space="preserve">. The chair informed the other members about the organization of regional </w:t>
      </w:r>
      <w:r w:rsidR="006E1FCD">
        <w:t>expert meeting i</w:t>
      </w:r>
      <w:r w:rsidR="006E1FCD" w:rsidRPr="00B431CC">
        <w:t xml:space="preserve">n Cairo </w:t>
      </w:r>
      <w:r w:rsidR="006E1FCD">
        <w:t>on 24 and 25 November</w:t>
      </w:r>
      <w:r w:rsidR="006E1FCD" w:rsidRPr="00B431CC">
        <w:t xml:space="preserve"> 2019</w:t>
      </w:r>
      <w:r w:rsidR="006E1FCD">
        <w:t>, and regional consultations in Vienna in January 2020 and in Panama City in April 2020</w:t>
      </w:r>
      <w:r w:rsidR="006E1FCD" w:rsidRPr="00B431CC">
        <w:t xml:space="preserve">. The working group </w:t>
      </w:r>
      <w:r w:rsidR="006E1FCD">
        <w:t>also</w:t>
      </w:r>
      <w:r w:rsidR="006E1FCD" w:rsidRPr="00B431CC">
        <w:t xml:space="preserve"> discussed </w:t>
      </w:r>
      <w:r w:rsidR="006E1FCD">
        <w:t>the possibility of organizing additional regional consultations or expert meetings</w:t>
      </w:r>
      <w:r w:rsidR="006E1FCD" w:rsidRPr="00B431CC">
        <w:t>.</w:t>
      </w:r>
    </w:p>
    <w:p w14:paraId="52934460" w14:textId="77777777" w:rsidR="00597A6B" w:rsidRPr="00643213" w:rsidRDefault="00597A6B" w:rsidP="00B431CC">
      <w:pPr>
        <w:pStyle w:val="HChG"/>
        <w:rPr>
          <w:w w:val="103"/>
        </w:rPr>
      </w:pPr>
      <w:r>
        <w:rPr>
          <w:w w:val="103"/>
        </w:rPr>
        <w:tab/>
      </w:r>
      <w:r>
        <w:rPr>
          <w:w w:val="103"/>
        </w:rPr>
        <w:tab/>
      </w:r>
      <w:r w:rsidRPr="00643213">
        <w:rPr>
          <w:w w:val="103"/>
        </w:rPr>
        <w:t>Chapter VIII</w:t>
      </w:r>
    </w:p>
    <w:p w14:paraId="76B2EB2B" w14:textId="66CB6A78" w:rsidR="00597A6B" w:rsidRPr="00643213" w:rsidRDefault="00597A6B" w:rsidP="00186C4D">
      <w:pPr>
        <w:pStyle w:val="H1G"/>
        <w:rPr>
          <w:rFonts w:eastAsia="SimSun"/>
          <w:lang w:eastAsia="zh-CN"/>
        </w:rPr>
      </w:pPr>
      <w:r>
        <w:rPr>
          <w:rFonts w:eastAsia="SimSun"/>
          <w:lang w:eastAsia="zh-CN"/>
        </w:rPr>
        <w:tab/>
      </w:r>
      <w:r>
        <w:rPr>
          <w:rFonts w:eastAsia="SimSun"/>
          <w:lang w:eastAsia="zh-CN"/>
        </w:rPr>
        <w:tab/>
      </w:r>
      <w:r w:rsidRPr="00643213">
        <w:rPr>
          <w:rFonts w:eastAsia="SimSun"/>
          <w:lang w:eastAsia="zh-CN"/>
        </w:rPr>
        <w:t xml:space="preserve">Provisional agenda for the </w:t>
      </w:r>
      <w:r w:rsidR="00DE27C2">
        <w:rPr>
          <w:rFonts w:eastAsia="SimSun"/>
          <w:lang w:eastAsia="zh-CN"/>
        </w:rPr>
        <w:t>seventy-</w:t>
      </w:r>
      <w:r w:rsidR="00B83F88">
        <w:rPr>
          <w:rFonts w:eastAsia="SimSun"/>
          <w:lang w:eastAsia="zh-CN"/>
        </w:rPr>
        <w:t>fifth</w:t>
      </w:r>
      <w:r>
        <w:rPr>
          <w:rFonts w:eastAsia="SimSun"/>
          <w:lang w:eastAsia="zh-CN"/>
        </w:rPr>
        <w:t xml:space="preserve"> </w:t>
      </w:r>
      <w:r w:rsidRPr="00643213">
        <w:rPr>
          <w:rFonts w:eastAsia="SimSun"/>
          <w:lang w:eastAsia="zh-CN"/>
        </w:rPr>
        <w:t>session</w:t>
      </w:r>
    </w:p>
    <w:p w14:paraId="48F4B7B9" w14:textId="4F6C3420" w:rsidR="00597A6B" w:rsidRPr="00B431CC" w:rsidRDefault="00597A6B" w:rsidP="00B431CC">
      <w:pPr>
        <w:pStyle w:val="SingleTxtG"/>
      </w:pPr>
      <w:r w:rsidRPr="00B431CC">
        <w:t xml:space="preserve">On </w:t>
      </w:r>
      <w:r w:rsidR="00B83F88">
        <w:t>8</w:t>
      </w:r>
      <w:r w:rsidR="001B2688" w:rsidRPr="00B431CC">
        <w:t xml:space="preserve"> </w:t>
      </w:r>
      <w:r w:rsidR="00B83F88">
        <w:t>November</w:t>
      </w:r>
      <w:r w:rsidRPr="00B431CC">
        <w:t xml:space="preserve"> 201</w:t>
      </w:r>
      <w:r w:rsidR="001B2688" w:rsidRPr="00B431CC">
        <w:t>9</w:t>
      </w:r>
      <w:r w:rsidRPr="00B431CC">
        <w:t xml:space="preserve">, the Committee considered and approved the following provisional agenda for its </w:t>
      </w:r>
      <w:r w:rsidR="00DE27C2" w:rsidRPr="00B431CC">
        <w:t>seventy-</w:t>
      </w:r>
      <w:r w:rsidR="00B83F88">
        <w:t>fifth</w:t>
      </w:r>
      <w:r w:rsidR="00962649" w:rsidRPr="00B431CC">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19E585D4" w:rsidR="00597A6B" w:rsidRPr="00B431CC" w:rsidRDefault="00597A6B" w:rsidP="00845059">
      <w:pPr>
        <w:pStyle w:val="SingleTxtG"/>
        <w:ind w:left="2268" w:hanging="567"/>
      </w:pPr>
      <w:r w:rsidRPr="00B431CC">
        <w:t>3.</w:t>
      </w:r>
      <w:r w:rsidRPr="00B431CC">
        <w:tab/>
        <w:t xml:space="preserve">Report of the Chair on activities undertaken between the </w:t>
      </w:r>
      <w:r w:rsidR="00FA4219" w:rsidRPr="00B431CC">
        <w:t>sevent</w:t>
      </w:r>
      <w:r w:rsidR="001B2688" w:rsidRPr="00B431CC">
        <w:t>y-</w:t>
      </w:r>
      <w:r w:rsidR="00B83F88">
        <w:t>fourth</w:t>
      </w:r>
      <w:r w:rsidRPr="00B431CC">
        <w:t xml:space="preserve"> </w:t>
      </w:r>
      <w:r w:rsidR="00DE27C2" w:rsidRPr="00B431CC">
        <w:t>and seventy-</w:t>
      </w:r>
      <w:r w:rsidR="00B83F88">
        <w:t>fifth</w:t>
      </w:r>
      <w:r w:rsidR="00DE27C2" w:rsidRPr="00B431CC">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lastRenderedPageBreak/>
        <w:t>8.</w:t>
      </w:r>
      <w:r w:rsidRPr="00B431CC">
        <w:tab/>
        <w:t>Activities of the Committee under the Optional Protocol to the Convention on the Elimination of All Forms of Discrimination against Women.</w:t>
      </w:r>
    </w:p>
    <w:p w14:paraId="0DE5C3BC" w14:textId="154BC72C" w:rsidR="00597A6B" w:rsidRPr="00B431CC" w:rsidRDefault="00597A6B" w:rsidP="00B431CC">
      <w:pPr>
        <w:pStyle w:val="SingleTxtG"/>
        <w:ind w:firstLine="567"/>
      </w:pPr>
      <w:r w:rsidRPr="00B431CC">
        <w:t>9.</w:t>
      </w:r>
      <w:r w:rsidRPr="00B431CC">
        <w:tab/>
        <w:t xml:space="preserve">Provisional agenda for the </w:t>
      </w:r>
      <w:r w:rsidR="00FA4219" w:rsidRPr="00B431CC">
        <w:t>seventy-</w:t>
      </w:r>
      <w:r w:rsidR="00B83F88">
        <w:t>sixth</w:t>
      </w:r>
      <w:r w:rsidRPr="00B431CC">
        <w:t xml:space="preserve"> session of the Committee.</w:t>
      </w:r>
    </w:p>
    <w:p w14:paraId="4292BB32" w14:textId="17249C75" w:rsidR="00597A6B" w:rsidRPr="00B431CC" w:rsidRDefault="00597A6B" w:rsidP="00B431CC">
      <w:pPr>
        <w:pStyle w:val="SingleTxtG"/>
        <w:ind w:firstLine="567"/>
      </w:pPr>
      <w:r w:rsidRPr="00B431CC">
        <w:t>10.</w:t>
      </w:r>
      <w:r w:rsidRPr="00B431CC">
        <w:tab/>
        <w:t xml:space="preserve">Adoption of the report of the Committee on its </w:t>
      </w:r>
      <w:r w:rsidR="00DE27C2" w:rsidRPr="00B431CC">
        <w:t>seventy-</w:t>
      </w:r>
      <w:r w:rsidR="00B83F88">
        <w:t>fifth</w:t>
      </w:r>
      <w:r w:rsidR="00962649" w:rsidRPr="00B431CC">
        <w:t xml:space="preserve"> </w:t>
      </w:r>
      <w:r w:rsidRPr="00B431CC">
        <w:t>session.</w:t>
      </w:r>
    </w:p>
    <w:p w14:paraId="122433F9" w14:textId="77777777" w:rsidR="00597A6B" w:rsidRPr="00643213" w:rsidRDefault="00597A6B" w:rsidP="00B431CC">
      <w:pPr>
        <w:pStyle w:val="HChG"/>
        <w:rPr>
          <w:w w:val="103"/>
        </w:rPr>
      </w:pPr>
      <w:r>
        <w:rPr>
          <w:w w:val="103"/>
        </w:rPr>
        <w:tab/>
      </w:r>
      <w:r>
        <w:rPr>
          <w:w w:val="103"/>
        </w:rPr>
        <w:tab/>
      </w:r>
      <w:r w:rsidRPr="00643213">
        <w:rPr>
          <w:w w:val="103"/>
        </w:rPr>
        <w:t>Chapter IX</w:t>
      </w:r>
    </w:p>
    <w:p w14:paraId="11EAA3E3" w14:textId="77777777" w:rsidR="00597A6B" w:rsidRPr="00643213" w:rsidRDefault="00597A6B" w:rsidP="00186C4D">
      <w:pPr>
        <w:pStyle w:val="H23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Adoption of the report</w:t>
      </w:r>
    </w:p>
    <w:p w14:paraId="719DF96E" w14:textId="1E7308F5" w:rsidR="00597A6B" w:rsidRPr="00B431CC" w:rsidRDefault="00597A6B" w:rsidP="00B431CC">
      <w:pPr>
        <w:pStyle w:val="SingleTxtG"/>
      </w:pPr>
      <w:r w:rsidRPr="00B431CC">
        <w:t xml:space="preserve">The Committee considered the draft report on its </w:t>
      </w:r>
      <w:r w:rsidR="00DE27C2" w:rsidRPr="00B431CC">
        <w:t>sevent</w:t>
      </w:r>
      <w:r w:rsidR="00962649" w:rsidRPr="00B431CC">
        <w:t>y-</w:t>
      </w:r>
      <w:r w:rsidR="00B83F88">
        <w:t>fourth</w:t>
      </w:r>
      <w:r w:rsidR="001B2688" w:rsidRPr="00B431CC">
        <w:t xml:space="preserve"> </w:t>
      </w:r>
      <w:r w:rsidRPr="00B431CC">
        <w:t xml:space="preserve">session and addenda on </w:t>
      </w:r>
      <w:r w:rsidR="00B83F88">
        <w:t>8</w:t>
      </w:r>
      <w:r w:rsidR="001B2688" w:rsidRPr="00B431CC">
        <w:t xml:space="preserve"> </w:t>
      </w:r>
      <w:r w:rsidR="00845059">
        <w:t>No</w:t>
      </w:r>
      <w:r w:rsidR="00B83F88">
        <w:t>vember</w:t>
      </w:r>
      <w:r w:rsidR="001B2688" w:rsidRPr="00B431CC">
        <w:t xml:space="preserve"> 2019</w:t>
      </w:r>
      <w:r w:rsidRPr="00B431CC">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643213" w:rsidRDefault="00597A6B" w:rsidP="00186C4D">
      <w:pPr>
        <w:pStyle w:val="H23G"/>
        <w:rPr>
          <w:rFonts w:eastAsia="SimSun"/>
          <w:lang w:eastAsia="zh-CN"/>
        </w:rPr>
      </w:pPr>
      <w:r>
        <w:rPr>
          <w:rFonts w:eastAsia="SimSun"/>
          <w:lang w:eastAsia="zh-CN"/>
        </w:rPr>
        <w:tab/>
      </w:r>
      <w:r w:rsidRPr="0069507F">
        <w:rPr>
          <w:rFonts w:eastAsia="SimSun"/>
          <w:lang w:eastAsia="zh-CN"/>
        </w:rPr>
        <w:t>B.</w:t>
      </w:r>
      <w:r w:rsidRPr="0069507F">
        <w:rPr>
          <w:rFonts w:eastAsia="SimSun"/>
          <w:lang w:eastAsia="zh-CN"/>
        </w:rPr>
        <w:tab/>
      </w:r>
      <w:r w:rsidRPr="00643213">
        <w:rPr>
          <w:rFonts w:eastAsia="SimSun"/>
          <w:lang w:eastAsia="zh-CN"/>
        </w:rPr>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B431CC">
      <w:pPr>
        <w:pStyle w:val="HChG"/>
        <w:ind w:hanging="567"/>
        <w:rPr>
          <w:rFonts w:eastAsia="SimSun"/>
          <w:lang w:eastAsia="zh-CN"/>
        </w:rPr>
      </w:pPr>
      <w:r w:rsidRPr="00643213">
        <w:rPr>
          <w:rFonts w:eastAsia="SimSun"/>
          <w:lang w:eastAsia="zh-CN"/>
        </w:rPr>
        <w:br w:type="page"/>
      </w:r>
      <w:r>
        <w:rPr>
          <w:rFonts w:eastAsia="SimSun"/>
          <w:lang w:eastAsia="zh-CN"/>
        </w:rPr>
        <w:lastRenderedPageBreak/>
        <w:t>Annexes</w:t>
      </w:r>
    </w:p>
    <w:p w14:paraId="62DBD45A" w14:textId="0E8103B0" w:rsidR="00012E99" w:rsidRDefault="00597A6B" w:rsidP="00010A0E">
      <w:pPr>
        <w:pStyle w:val="SingleTxtG"/>
        <w:rPr>
          <w:w w:val="103"/>
        </w:rPr>
      </w:pPr>
      <w:r>
        <w:rPr>
          <w:w w:val="103"/>
        </w:rPr>
        <w:t>Annex 1</w:t>
      </w:r>
      <w:r w:rsidR="00B00260">
        <w:rPr>
          <w:w w:val="103"/>
        </w:rPr>
        <w:t xml:space="preserve"> (available </w:t>
      </w:r>
      <w:r w:rsidR="00873D8E">
        <w:rPr>
          <w:w w:val="103"/>
        </w:rPr>
        <w:t xml:space="preserve">at </w:t>
      </w:r>
      <w:hyperlink r:id="rId18" w:history="1">
        <w:r w:rsidR="00873D8E" w:rsidRPr="00456582">
          <w:rPr>
            <w:rStyle w:val="Hyperlink"/>
            <w:w w:val="103"/>
          </w:rPr>
          <w:t>https://bit.ly/32VdVfp</w:t>
        </w:r>
      </w:hyperlink>
      <w:r w:rsidR="00B00260">
        <w:rPr>
          <w:w w:val="103"/>
        </w:rPr>
        <w:t>)</w:t>
      </w:r>
    </w:p>
    <w:p w14:paraId="3F641D3E" w14:textId="20F30F15" w:rsidR="00446FE5" w:rsidRDefault="00597A6B" w:rsidP="00010A0E">
      <w:pPr>
        <w:pStyle w:val="SingleTxtG"/>
        <w:rPr>
          <w:w w:val="103"/>
        </w:rPr>
      </w:pPr>
      <w:r w:rsidRPr="005F1615">
        <w:rPr>
          <w:w w:val="103"/>
        </w:rPr>
        <w:t>Annex 2</w:t>
      </w:r>
      <w:r w:rsidR="00B00260">
        <w:rPr>
          <w:w w:val="103"/>
        </w:rPr>
        <w:t xml:space="preserve"> (</w:t>
      </w:r>
      <w:r w:rsidR="00873D8E">
        <w:rPr>
          <w:w w:val="103"/>
        </w:rPr>
        <w:t xml:space="preserve">available at </w:t>
      </w:r>
      <w:hyperlink r:id="rId19" w:history="1">
        <w:r w:rsidR="00873D8E" w:rsidRPr="00456582">
          <w:rPr>
            <w:rStyle w:val="Hyperlink"/>
            <w:w w:val="103"/>
          </w:rPr>
          <w:t>https://bit.ly/32VdVfp</w:t>
        </w:r>
      </w:hyperlink>
      <w:r w:rsidR="00B00260">
        <w:rPr>
          <w:w w:val="103"/>
        </w:rPr>
        <w:t>)</w:t>
      </w:r>
    </w:p>
    <w:p w14:paraId="0760890F" w14:textId="1F02D6C9" w:rsidR="00B83F88" w:rsidRPr="00E24B6F" w:rsidRDefault="00B83F88" w:rsidP="00010A0E">
      <w:pPr>
        <w:pStyle w:val="SingleTxtG"/>
        <w:rPr>
          <w:w w:val="103"/>
        </w:rPr>
      </w:pPr>
      <w:r w:rsidRPr="00E24B6F">
        <w:rPr>
          <w:w w:val="103"/>
        </w:rPr>
        <w:t>Annex 3 (availabl</w:t>
      </w:r>
      <w:r w:rsidR="00873D8E">
        <w:rPr>
          <w:w w:val="103"/>
        </w:rPr>
        <w:t xml:space="preserve">e at </w:t>
      </w:r>
      <w:hyperlink r:id="rId20" w:history="1">
        <w:r w:rsidR="00873D8E" w:rsidRPr="00456582">
          <w:rPr>
            <w:rStyle w:val="Hyperlink"/>
            <w:w w:val="103"/>
          </w:rPr>
          <w:t>https://bit.ly/32VdVfp</w:t>
        </w:r>
      </w:hyperlink>
      <w:r w:rsidRPr="00E24B6F">
        <w:rPr>
          <w:w w:val="103"/>
        </w:rPr>
        <w:t>)</w:t>
      </w:r>
    </w:p>
    <w:p w14:paraId="2DF3CE64" w14:textId="740B7587" w:rsidR="00B83F88" w:rsidRDefault="00B83F88" w:rsidP="00010A0E">
      <w:pPr>
        <w:pStyle w:val="SingleTxtG"/>
        <w:rPr>
          <w:w w:val="103"/>
        </w:rPr>
      </w:pPr>
      <w:r w:rsidRPr="00E24B6F">
        <w:rPr>
          <w:w w:val="103"/>
        </w:rPr>
        <w:t>Annex 4 (availabl</w:t>
      </w:r>
      <w:r w:rsidR="00873D8E">
        <w:rPr>
          <w:w w:val="103"/>
        </w:rPr>
        <w:t xml:space="preserve">e at </w:t>
      </w:r>
      <w:hyperlink r:id="rId21" w:history="1">
        <w:r w:rsidR="00873D8E" w:rsidRPr="00456582">
          <w:rPr>
            <w:rStyle w:val="Hyperlink"/>
            <w:w w:val="103"/>
          </w:rPr>
          <w:t>https://bit.ly/32VdVfp</w:t>
        </w:r>
      </w:hyperlink>
      <w:r w:rsidRPr="00E24B6F">
        <w:rPr>
          <w:w w:val="103"/>
        </w:rPr>
        <w:t>)</w:t>
      </w:r>
    </w:p>
    <w:p w14:paraId="38F9734B" w14:textId="68589985" w:rsidR="00873D8E" w:rsidRPr="00873D8E" w:rsidRDefault="00873D8E" w:rsidP="00873D8E">
      <w:pPr>
        <w:pStyle w:val="SingleTxtG"/>
        <w:spacing w:before="240" w:after="0"/>
        <w:jc w:val="center"/>
        <w:rPr>
          <w:u w:val="single"/>
        </w:rPr>
      </w:pPr>
      <w:r>
        <w:rPr>
          <w:w w:val="103"/>
        </w:rPr>
        <w:tab/>
      </w:r>
      <w:r>
        <w:rPr>
          <w:w w:val="103"/>
          <w:u w:val="single"/>
        </w:rPr>
        <w:tab/>
      </w:r>
      <w:r>
        <w:rPr>
          <w:w w:val="103"/>
          <w:u w:val="single"/>
        </w:rPr>
        <w:tab/>
      </w:r>
      <w:r>
        <w:rPr>
          <w:w w:val="103"/>
          <w:u w:val="single"/>
        </w:rPr>
        <w:tab/>
      </w:r>
    </w:p>
    <w:sectPr w:rsidR="00873D8E" w:rsidRPr="00873D8E"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33FD" w14:textId="77777777" w:rsidR="00DC0744" w:rsidRDefault="00DC0744" w:rsidP="00F95C08"/>
  </w:endnote>
  <w:endnote w:type="continuationSeparator" w:id="0">
    <w:p w14:paraId="32C1704D" w14:textId="77777777" w:rsidR="00DC0744" w:rsidRPr="00AC3823" w:rsidRDefault="00DC0744" w:rsidP="00AC3823">
      <w:pPr>
        <w:pStyle w:val="Footer"/>
      </w:pPr>
    </w:p>
  </w:endnote>
  <w:endnote w:type="continuationNotice" w:id="1">
    <w:p w14:paraId="47AA6E02" w14:textId="77777777" w:rsidR="00DC0744" w:rsidRDefault="00DC07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981CE" w14:textId="77777777" w:rsidR="00DC0744" w:rsidRPr="00AC3823" w:rsidRDefault="00DC0744" w:rsidP="00AC3823">
      <w:pPr>
        <w:pStyle w:val="Footer"/>
        <w:tabs>
          <w:tab w:val="right" w:pos="2155"/>
        </w:tabs>
        <w:spacing w:after="80"/>
        <w:ind w:left="680"/>
        <w:rPr>
          <w:u w:val="single"/>
        </w:rPr>
      </w:pPr>
      <w:r>
        <w:rPr>
          <w:u w:val="single"/>
        </w:rPr>
        <w:tab/>
      </w:r>
    </w:p>
  </w:footnote>
  <w:footnote w:type="continuationSeparator" w:id="0">
    <w:p w14:paraId="1410AAC2" w14:textId="77777777" w:rsidR="00DC0744" w:rsidRPr="00AC3823" w:rsidRDefault="00DC0744" w:rsidP="00AC3823">
      <w:pPr>
        <w:pStyle w:val="Footer"/>
        <w:tabs>
          <w:tab w:val="right" w:pos="2155"/>
        </w:tabs>
        <w:spacing w:after="80"/>
        <w:ind w:left="680"/>
        <w:rPr>
          <w:u w:val="single"/>
        </w:rPr>
      </w:pPr>
      <w:r>
        <w:rPr>
          <w:u w:val="single"/>
        </w:rPr>
        <w:tab/>
      </w:r>
    </w:p>
  </w:footnote>
  <w:footnote w:type="continuationNotice" w:id="1">
    <w:p w14:paraId="121F22B6" w14:textId="77777777" w:rsidR="00DC0744" w:rsidRPr="00AC3823" w:rsidRDefault="00DC0744">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8"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1"/>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1"/>
  </w:num>
  <w:num w:numId="16">
    <w:abstractNumId w:val="10"/>
  </w:num>
  <w:num w:numId="17">
    <w:abstractNumId w:val="20"/>
  </w:num>
  <w:num w:numId="18">
    <w:abstractNumId w:val="15"/>
  </w:num>
  <w:num w:numId="19">
    <w:abstractNumId w:val="13"/>
  </w:num>
  <w:num w:numId="20">
    <w:abstractNumId w:val="22"/>
  </w:num>
  <w:num w:numId="21">
    <w:abstractNumId w:val="17"/>
  </w:num>
  <w:num w:numId="22">
    <w:abstractNumId w:val="18"/>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0"/>
  <w:activeWritingStyle w:appName="MSWord" w:lang="es-CR" w:vendorID="64" w:dllVersion="131078" w:nlCheck="1" w:checkStyle="0"/>
  <w:activeWritingStyle w:appName="MSWord" w:lang="es-ES" w:vendorID="64" w:dllVersion="131078" w:nlCheck="1" w:checkStyle="0"/>
  <w:activeWritingStyle w:appName="MSWord" w:lang="fr-F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1" w:cryptProviderType="rsaAES" w:cryptAlgorithmClass="hash" w:cryptAlgorithmType="typeAny" w:cryptAlgorithmSid="14" w:cryptSpinCount="100000" w:hash="MvsS1Ieav0YdXg4X152QzCG9ABGTJpPhU9Cv5bXSr93DXi0ZrnuT98Q4WAoM6lGZGeffTtf97fPg5uDXEyKO1Q==" w:salt="YUIM5fk9RKecafDXcMyUnA=="/>
  <w:defaultTabStop w:val="567"/>
  <w:hyphenationZone w:val="425"/>
  <w:characterSpacingControl w:val="doNotCompress"/>
  <w:hdrShapeDefaults>
    <o:shapedefaults v:ext="edit" spidmax="9420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6B"/>
    <w:rsid w:val="00003531"/>
    <w:rsid w:val="00004638"/>
    <w:rsid w:val="00004D69"/>
    <w:rsid w:val="00006FFD"/>
    <w:rsid w:val="00010A0E"/>
    <w:rsid w:val="00011084"/>
    <w:rsid w:val="000115F3"/>
    <w:rsid w:val="00012E99"/>
    <w:rsid w:val="00017F94"/>
    <w:rsid w:val="00022965"/>
    <w:rsid w:val="00023842"/>
    <w:rsid w:val="00025481"/>
    <w:rsid w:val="000334F9"/>
    <w:rsid w:val="00045793"/>
    <w:rsid w:val="0005072C"/>
    <w:rsid w:val="00053A3F"/>
    <w:rsid w:val="00055246"/>
    <w:rsid w:val="00062B30"/>
    <w:rsid w:val="00062EF0"/>
    <w:rsid w:val="00067897"/>
    <w:rsid w:val="000777BB"/>
    <w:rsid w:val="0007796D"/>
    <w:rsid w:val="0009484C"/>
    <w:rsid w:val="000B14C9"/>
    <w:rsid w:val="000B7790"/>
    <w:rsid w:val="000B7CA4"/>
    <w:rsid w:val="000C390E"/>
    <w:rsid w:val="000C4333"/>
    <w:rsid w:val="000F3150"/>
    <w:rsid w:val="000F36DF"/>
    <w:rsid w:val="000F4E0A"/>
    <w:rsid w:val="000F524E"/>
    <w:rsid w:val="00100D1A"/>
    <w:rsid w:val="00111F2F"/>
    <w:rsid w:val="001122B8"/>
    <w:rsid w:val="00114537"/>
    <w:rsid w:val="0013078F"/>
    <w:rsid w:val="00133A6E"/>
    <w:rsid w:val="0013561D"/>
    <w:rsid w:val="0014365E"/>
    <w:rsid w:val="0014660A"/>
    <w:rsid w:val="00150DB2"/>
    <w:rsid w:val="00153332"/>
    <w:rsid w:val="001546F2"/>
    <w:rsid w:val="00157900"/>
    <w:rsid w:val="00162C3E"/>
    <w:rsid w:val="00162FEA"/>
    <w:rsid w:val="0016509E"/>
    <w:rsid w:val="00167C56"/>
    <w:rsid w:val="00175401"/>
    <w:rsid w:val="00176178"/>
    <w:rsid w:val="00186C4D"/>
    <w:rsid w:val="00192DDD"/>
    <w:rsid w:val="001A58DB"/>
    <w:rsid w:val="001B2688"/>
    <w:rsid w:val="001B50DB"/>
    <w:rsid w:val="001C0245"/>
    <w:rsid w:val="001C0C36"/>
    <w:rsid w:val="001C5877"/>
    <w:rsid w:val="001E3012"/>
    <w:rsid w:val="001E5F68"/>
    <w:rsid w:val="001E70F9"/>
    <w:rsid w:val="001F525A"/>
    <w:rsid w:val="00204ADA"/>
    <w:rsid w:val="00214065"/>
    <w:rsid w:val="00215B77"/>
    <w:rsid w:val="0021606B"/>
    <w:rsid w:val="00220A18"/>
    <w:rsid w:val="00223272"/>
    <w:rsid w:val="00225529"/>
    <w:rsid w:val="002345DE"/>
    <w:rsid w:val="00242542"/>
    <w:rsid w:val="00242A42"/>
    <w:rsid w:val="002449AB"/>
    <w:rsid w:val="0024779E"/>
    <w:rsid w:val="002503D9"/>
    <w:rsid w:val="00250762"/>
    <w:rsid w:val="00254CE9"/>
    <w:rsid w:val="0026100B"/>
    <w:rsid w:val="002616D8"/>
    <w:rsid w:val="00265D12"/>
    <w:rsid w:val="00266151"/>
    <w:rsid w:val="0028015A"/>
    <w:rsid w:val="002904CF"/>
    <w:rsid w:val="00291F1D"/>
    <w:rsid w:val="0029407C"/>
    <w:rsid w:val="002A0B0E"/>
    <w:rsid w:val="002A531D"/>
    <w:rsid w:val="002C3CBC"/>
    <w:rsid w:val="002C3ECE"/>
    <w:rsid w:val="002D037B"/>
    <w:rsid w:val="002D11C6"/>
    <w:rsid w:val="002E2A2C"/>
    <w:rsid w:val="002E420F"/>
    <w:rsid w:val="002F376D"/>
    <w:rsid w:val="002F5622"/>
    <w:rsid w:val="002F7DDD"/>
    <w:rsid w:val="003018D6"/>
    <w:rsid w:val="0031019B"/>
    <w:rsid w:val="00310224"/>
    <w:rsid w:val="00315FBD"/>
    <w:rsid w:val="00330F16"/>
    <w:rsid w:val="003334A4"/>
    <w:rsid w:val="0033661E"/>
    <w:rsid w:val="00342833"/>
    <w:rsid w:val="00350987"/>
    <w:rsid w:val="00353ED5"/>
    <w:rsid w:val="00362E39"/>
    <w:rsid w:val="00367B88"/>
    <w:rsid w:val="003701A3"/>
    <w:rsid w:val="003801EC"/>
    <w:rsid w:val="00382A1F"/>
    <w:rsid w:val="00387EF7"/>
    <w:rsid w:val="00390178"/>
    <w:rsid w:val="003954D5"/>
    <w:rsid w:val="003B3DDE"/>
    <w:rsid w:val="003C1CA5"/>
    <w:rsid w:val="003D0A6E"/>
    <w:rsid w:val="003D1AD0"/>
    <w:rsid w:val="003D2A6F"/>
    <w:rsid w:val="003E6A46"/>
    <w:rsid w:val="003F0CA6"/>
    <w:rsid w:val="003F0D18"/>
    <w:rsid w:val="003F296B"/>
    <w:rsid w:val="003F54F8"/>
    <w:rsid w:val="003F6FBF"/>
    <w:rsid w:val="00406C65"/>
    <w:rsid w:val="00412AFB"/>
    <w:rsid w:val="0041354B"/>
    <w:rsid w:val="00414401"/>
    <w:rsid w:val="00414D03"/>
    <w:rsid w:val="004201AF"/>
    <w:rsid w:val="0042125E"/>
    <w:rsid w:val="00437363"/>
    <w:rsid w:val="00443EDF"/>
    <w:rsid w:val="00446FE5"/>
    <w:rsid w:val="00452396"/>
    <w:rsid w:val="00454230"/>
    <w:rsid w:val="00454239"/>
    <w:rsid w:val="004605C8"/>
    <w:rsid w:val="0046383A"/>
    <w:rsid w:val="00464F59"/>
    <w:rsid w:val="004663CA"/>
    <w:rsid w:val="0047638D"/>
    <w:rsid w:val="00477514"/>
    <w:rsid w:val="00482EA6"/>
    <w:rsid w:val="004902F8"/>
    <w:rsid w:val="004A12E5"/>
    <w:rsid w:val="004A413A"/>
    <w:rsid w:val="004B15E2"/>
    <w:rsid w:val="004B3EBC"/>
    <w:rsid w:val="004B56D6"/>
    <w:rsid w:val="004B76E9"/>
    <w:rsid w:val="004C54C4"/>
    <w:rsid w:val="004C7C5D"/>
    <w:rsid w:val="004D1CEB"/>
    <w:rsid w:val="004E1C31"/>
    <w:rsid w:val="004E6C86"/>
    <w:rsid w:val="004F522C"/>
    <w:rsid w:val="005034C7"/>
    <w:rsid w:val="00506255"/>
    <w:rsid w:val="00507677"/>
    <w:rsid w:val="00515101"/>
    <w:rsid w:val="005233EA"/>
    <w:rsid w:val="0052508A"/>
    <w:rsid w:val="005322BF"/>
    <w:rsid w:val="00534A7E"/>
    <w:rsid w:val="005353C5"/>
    <w:rsid w:val="005439B4"/>
    <w:rsid w:val="0054578B"/>
    <w:rsid w:val="00547B2C"/>
    <w:rsid w:val="00547D8D"/>
    <w:rsid w:val="005505B7"/>
    <w:rsid w:val="005706C8"/>
    <w:rsid w:val="00573BE5"/>
    <w:rsid w:val="00586ED3"/>
    <w:rsid w:val="0059371C"/>
    <w:rsid w:val="00596AA9"/>
    <w:rsid w:val="00597A6B"/>
    <w:rsid w:val="005B35A6"/>
    <w:rsid w:val="005B58C7"/>
    <w:rsid w:val="005B5DE9"/>
    <w:rsid w:val="005D2D60"/>
    <w:rsid w:val="005E1EB8"/>
    <w:rsid w:val="005E29E5"/>
    <w:rsid w:val="005E48B2"/>
    <w:rsid w:val="005E707B"/>
    <w:rsid w:val="005F2340"/>
    <w:rsid w:val="005F3321"/>
    <w:rsid w:val="006122C4"/>
    <w:rsid w:val="0062042A"/>
    <w:rsid w:val="00633246"/>
    <w:rsid w:val="0063452A"/>
    <w:rsid w:val="00635D39"/>
    <w:rsid w:val="00636554"/>
    <w:rsid w:val="00640B94"/>
    <w:rsid w:val="006567C0"/>
    <w:rsid w:val="00665760"/>
    <w:rsid w:val="00665C17"/>
    <w:rsid w:val="00667F43"/>
    <w:rsid w:val="00687824"/>
    <w:rsid w:val="006A45AE"/>
    <w:rsid w:val="006C7463"/>
    <w:rsid w:val="006D1D47"/>
    <w:rsid w:val="006D2CEB"/>
    <w:rsid w:val="006D7086"/>
    <w:rsid w:val="006E1FCD"/>
    <w:rsid w:val="006E2C9B"/>
    <w:rsid w:val="006E665C"/>
    <w:rsid w:val="006F38F6"/>
    <w:rsid w:val="007055D2"/>
    <w:rsid w:val="00712674"/>
    <w:rsid w:val="007130C1"/>
    <w:rsid w:val="00715508"/>
    <w:rsid w:val="0071601D"/>
    <w:rsid w:val="007258B0"/>
    <w:rsid w:val="007261E4"/>
    <w:rsid w:val="00731B28"/>
    <w:rsid w:val="007447FC"/>
    <w:rsid w:val="0075302D"/>
    <w:rsid w:val="0075466D"/>
    <w:rsid w:val="0076624F"/>
    <w:rsid w:val="00766CEC"/>
    <w:rsid w:val="00770252"/>
    <w:rsid w:val="007713CC"/>
    <w:rsid w:val="00772014"/>
    <w:rsid w:val="00780B05"/>
    <w:rsid w:val="00792C35"/>
    <w:rsid w:val="007A100B"/>
    <w:rsid w:val="007A62E6"/>
    <w:rsid w:val="007E4E10"/>
    <w:rsid w:val="007E6BF1"/>
    <w:rsid w:val="007F10F2"/>
    <w:rsid w:val="008048CB"/>
    <w:rsid w:val="0080684C"/>
    <w:rsid w:val="008069B3"/>
    <w:rsid w:val="00815502"/>
    <w:rsid w:val="00820179"/>
    <w:rsid w:val="00845059"/>
    <w:rsid w:val="00845D2D"/>
    <w:rsid w:val="00847924"/>
    <w:rsid w:val="00855E8D"/>
    <w:rsid w:val="008571EE"/>
    <w:rsid w:val="008609A4"/>
    <w:rsid w:val="00866768"/>
    <w:rsid w:val="00871C75"/>
    <w:rsid w:val="00873D8E"/>
    <w:rsid w:val="00874AD7"/>
    <w:rsid w:val="008776DC"/>
    <w:rsid w:val="0088018D"/>
    <w:rsid w:val="008823E6"/>
    <w:rsid w:val="008840F2"/>
    <w:rsid w:val="00887C3E"/>
    <w:rsid w:val="008A4ABC"/>
    <w:rsid w:val="008C0F7A"/>
    <w:rsid w:val="008C6AC2"/>
    <w:rsid w:val="008D213B"/>
    <w:rsid w:val="008D2899"/>
    <w:rsid w:val="008D5DFE"/>
    <w:rsid w:val="008D5E1F"/>
    <w:rsid w:val="008E0D61"/>
    <w:rsid w:val="008E6A9B"/>
    <w:rsid w:val="008F0BE2"/>
    <w:rsid w:val="008F2A1D"/>
    <w:rsid w:val="00906720"/>
    <w:rsid w:val="00911A2E"/>
    <w:rsid w:val="00911AC2"/>
    <w:rsid w:val="0091785C"/>
    <w:rsid w:val="00920B06"/>
    <w:rsid w:val="00920CF2"/>
    <w:rsid w:val="0093191D"/>
    <w:rsid w:val="00936E95"/>
    <w:rsid w:val="00940DF4"/>
    <w:rsid w:val="009541D5"/>
    <w:rsid w:val="00957790"/>
    <w:rsid w:val="009622DC"/>
    <w:rsid w:val="00962649"/>
    <w:rsid w:val="0096353E"/>
    <w:rsid w:val="009703C4"/>
    <w:rsid w:val="009705C8"/>
    <w:rsid w:val="00970744"/>
    <w:rsid w:val="009743D5"/>
    <w:rsid w:val="00976935"/>
    <w:rsid w:val="00977796"/>
    <w:rsid w:val="00985D89"/>
    <w:rsid w:val="009A45D8"/>
    <w:rsid w:val="009B7AF4"/>
    <w:rsid w:val="009C2821"/>
    <w:rsid w:val="009C341C"/>
    <w:rsid w:val="009C3B3B"/>
    <w:rsid w:val="009D5560"/>
    <w:rsid w:val="009D655C"/>
    <w:rsid w:val="009E3C30"/>
    <w:rsid w:val="009E6791"/>
    <w:rsid w:val="00A04DD5"/>
    <w:rsid w:val="00A10707"/>
    <w:rsid w:val="00A12AB5"/>
    <w:rsid w:val="00A250F4"/>
    <w:rsid w:val="00A405D3"/>
    <w:rsid w:val="00A420AB"/>
    <w:rsid w:val="00A60BB9"/>
    <w:rsid w:val="00A67187"/>
    <w:rsid w:val="00A81EE1"/>
    <w:rsid w:val="00AC0E6D"/>
    <w:rsid w:val="00AC3823"/>
    <w:rsid w:val="00AD428F"/>
    <w:rsid w:val="00AE0659"/>
    <w:rsid w:val="00AE1847"/>
    <w:rsid w:val="00AE30B7"/>
    <w:rsid w:val="00AE323C"/>
    <w:rsid w:val="00AE35A5"/>
    <w:rsid w:val="00AE4997"/>
    <w:rsid w:val="00AE7D9F"/>
    <w:rsid w:val="00AF57F0"/>
    <w:rsid w:val="00AF709C"/>
    <w:rsid w:val="00AF74C7"/>
    <w:rsid w:val="00B00181"/>
    <w:rsid w:val="00B00260"/>
    <w:rsid w:val="00B01C2D"/>
    <w:rsid w:val="00B068EE"/>
    <w:rsid w:val="00B137F6"/>
    <w:rsid w:val="00B320FA"/>
    <w:rsid w:val="00B431CC"/>
    <w:rsid w:val="00B43C66"/>
    <w:rsid w:val="00B54511"/>
    <w:rsid w:val="00B55090"/>
    <w:rsid w:val="00B61ED5"/>
    <w:rsid w:val="00B6419A"/>
    <w:rsid w:val="00B70F87"/>
    <w:rsid w:val="00B713AA"/>
    <w:rsid w:val="00B765F7"/>
    <w:rsid w:val="00B83F88"/>
    <w:rsid w:val="00B90DA3"/>
    <w:rsid w:val="00B90DF0"/>
    <w:rsid w:val="00B91C47"/>
    <w:rsid w:val="00B93F64"/>
    <w:rsid w:val="00BA0CA9"/>
    <w:rsid w:val="00BA49CA"/>
    <w:rsid w:val="00BB01E9"/>
    <w:rsid w:val="00BB24D3"/>
    <w:rsid w:val="00BB3E59"/>
    <w:rsid w:val="00BB450D"/>
    <w:rsid w:val="00BB6062"/>
    <w:rsid w:val="00BC11F7"/>
    <w:rsid w:val="00BC43BB"/>
    <w:rsid w:val="00BC4FEE"/>
    <w:rsid w:val="00BC6768"/>
    <w:rsid w:val="00BC6B4B"/>
    <w:rsid w:val="00BD12F9"/>
    <w:rsid w:val="00BE1F4C"/>
    <w:rsid w:val="00BE4745"/>
    <w:rsid w:val="00BE621C"/>
    <w:rsid w:val="00BF3555"/>
    <w:rsid w:val="00BF3C2C"/>
    <w:rsid w:val="00BF720A"/>
    <w:rsid w:val="00C02897"/>
    <w:rsid w:val="00C12601"/>
    <w:rsid w:val="00C12CEC"/>
    <w:rsid w:val="00C17890"/>
    <w:rsid w:val="00C17E05"/>
    <w:rsid w:val="00C23CC0"/>
    <w:rsid w:val="00C25DE0"/>
    <w:rsid w:val="00C31E56"/>
    <w:rsid w:val="00C3466C"/>
    <w:rsid w:val="00C34BCB"/>
    <w:rsid w:val="00C359C0"/>
    <w:rsid w:val="00C360F7"/>
    <w:rsid w:val="00C37470"/>
    <w:rsid w:val="00C539BF"/>
    <w:rsid w:val="00C55CDB"/>
    <w:rsid w:val="00C60836"/>
    <w:rsid w:val="00C63996"/>
    <w:rsid w:val="00C676A2"/>
    <w:rsid w:val="00C719FF"/>
    <w:rsid w:val="00C72D67"/>
    <w:rsid w:val="00C7670E"/>
    <w:rsid w:val="00C778D7"/>
    <w:rsid w:val="00C82CE6"/>
    <w:rsid w:val="00C82E3F"/>
    <w:rsid w:val="00C91E14"/>
    <w:rsid w:val="00C96E15"/>
    <w:rsid w:val="00CA66A3"/>
    <w:rsid w:val="00CB099A"/>
    <w:rsid w:val="00CD25F2"/>
    <w:rsid w:val="00CD60B7"/>
    <w:rsid w:val="00CD7E64"/>
    <w:rsid w:val="00CE0DA4"/>
    <w:rsid w:val="00CE4E73"/>
    <w:rsid w:val="00CF3AE1"/>
    <w:rsid w:val="00D00B49"/>
    <w:rsid w:val="00D13F0D"/>
    <w:rsid w:val="00D20D48"/>
    <w:rsid w:val="00D266D0"/>
    <w:rsid w:val="00D337C4"/>
    <w:rsid w:val="00D3439C"/>
    <w:rsid w:val="00D40AEB"/>
    <w:rsid w:val="00D44871"/>
    <w:rsid w:val="00D44BD4"/>
    <w:rsid w:val="00D5547F"/>
    <w:rsid w:val="00D560A1"/>
    <w:rsid w:val="00D57B67"/>
    <w:rsid w:val="00D57B6E"/>
    <w:rsid w:val="00D63005"/>
    <w:rsid w:val="00D84709"/>
    <w:rsid w:val="00D87A7F"/>
    <w:rsid w:val="00D91001"/>
    <w:rsid w:val="00D91961"/>
    <w:rsid w:val="00DA06A2"/>
    <w:rsid w:val="00DA22F4"/>
    <w:rsid w:val="00DA4159"/>
    <w:rsid w:val="00DB1831"/>
    <w:rsid w:val="00DB4691"/>
    <w:rsid w:val="00DC0744"/>
    <w:rsid w:val="00DC5B87"/>
    <w:rsid w:val="00DD3BFD"/>
    <w:rsid w:val="00DE27C2"/>
    <w:rsid w:val="00DE4D1B"/>
    <w:rsid w:val="00DE5851"/>
    <w:rsid w:val="00DE7847"/>
    <w:rsid w:val="00DE79B4"/>
    <w:rsid w:val="00DF143D"/>
    <w:rsid w:val="00DF6678"/>
    <w:rsid w:val="00E000EB"/>
    <w:rsid w:val="00E11515"/>
    <w:rsid w:val="00E20264"/>
    <w:rsid w:val="00E22CF2"/>
    <w:rsid w:val="00E24B6F"/>
    <w:rsid w:val="00E33F14"/>
    <w:rsid w:val="00E34FA6"/>
    <w:rsid w:val="00E3523F"/>
    <w:rsid w:val="00E41875"/>
    <w:rsid w:val="00E42F4E"/>
    <w:rsid w:val="00E44A12"/>
    <w:rsid w:val="00E52D9F"/>
    <w:rsid w:val="00E5313C"/>
    <w:rsid w:val="00E61037"/>
    <w:rsid w:val="00E645A1"/>
    <w:rsid w:val="00E8186C"/>
    <w:rsid w:val="00E859E9"/>
    <w:rsid w:val="00E907C5"/>
    <w:rsid w:val="00EA0A58"/>
    <w:rsid w:val="00EB07DC"/>
    <w:rsid w:val="00EB6966"/>
    <w:rsid w:val="00EC373B"/>
    <w:rsid w:val="00EC427B"/>
    <w:rsid w:val="00ED323F"/>
    <w:rsid w:val="00ED7FAF"/>
    <w:rsid w:val="00EE3120"/>
    <w:rsid w:val="00F027AD"/>
    <w:rsid w:val="00F12269"/>
    <w:rsid w:val="00F136CC"/>
    <w:rsid w:val="00F164B0"/>
    <w:rsid w:val="00F21715"/>
    <w:rsid w:val="00F27338"/>
    <w:rsid w:val="00F33871"/>
    <w:rsid w:val="00F3757F"/>
    <w:rsid w:val="00F37C47"/>
    <w:rsid w:val="00F51617"/>
    <w:rsid w:val="00F5373E"/>
    <w:rsid w:val="00F56EDF"/>
    <w:rsid w:val="00F660DF"/>
    <w:rsid w:val="00F6644A"/>
    <w:rsid w:val="00F72F61"/>
    <w:rsid w:val="00F77FB9"/>
    <w:rsid w:val="00F80094"/>
    <w:rsid w:val="00F811A7"/>
    <w:rsid w:val="00F82AB9"/>
    <w:rsid w:val="00F83033"/>
    <w:rsid w:val="00F83461"/>
    <w:rsid w:val="00F945E7"/>
    <w:rsid w:val="00F95C08"/>
    <w:rsid w:val="00F97771"/>
    <w:rsid w:val="00FA4219"/>
    <w:rsid w:val="00FA7E7D"/>
    <w:rsid w:val="00FB319B"/>
    <w:rsid w:val="00FC430E"/>
    <w:rsid w:val="00FD196C"/>
    <w:rsid w:val="00FD6780"/>
    <w:rsid w:val="00FD6A12"/>
    <w:rsid w:val="00FE20BC"/>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ail.ohchr.org/,DanaInfo=documents.un.org+" TargetMode="External"/><Relationship Id="rId13" Type="http://schemas.openxmlformats.org/officeDocument/2006/relationships/hyperlink" Target="https://tbinternet.ohchr.org/_layouts/treatybodyexternal/Download.aspx?symbolno=CEDAW%2fC%2fETH%2fCO%2f8&amp;Lang=en" TargetMode="External"/><Relationship Id="rId18" Type="http://schemas.openxmlformats.org/officeDocument/2006/relationships/hyperlink" Target="https://bit.ly/32VdVfp"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yperlink" Target="https://bit.ly/32VdVfp" TargetMode="External"/><Relationship Id="rId7" Type="http://schemas.openxmlformats.org/officeDocument/2006/relationships/endnotes" Target="endnotes.xml"/><Relationship Id="rId12" Type="http://schemas.openxmlformats.org/officeDocument/2006/relationships/hyperlink" Target="https://tbinternet.ohchr.org/_layouts/treatybodyexternal/Download.aspx?symbolno=CEDAW%2fC%2fCOL%2fCO%2f9&amp;Lang=en" TargetMode="External"/><Relationship Id="rId17" Type="http://schemas.openxmlformats.org/officeDocument/2006/relationships/hyperlink" Target="http://juris.ohchr.or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documents.un.org/" TargetMode="External"/><Relationship Id="rId20" Type="http://schemas.openxmlformats.org/officeDocument/2006/relationships/hyperlink" Target="https://bit.ly/32VdVf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treatybodyexternal/Download.aspx?symbolno=CEDAW%2fC%2fBWA%2fCO%2f4&amp;Lang=en"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tbinternet.ohchr.org/_layouts/treatybodyexternal/Download.aspx?symbolno=CEDAW%2fC%2fGBR%2fCO%2f8&amp;Lang=en" TargetMode="External"/><Relationship Id="rId23" Type="http://schemas.openxmlformats.org/officeDocument/2006/relationships/theme" Target="theme/theme1.xml"/><Relationship Id="rId10" Type="http://schemas.openxmlformats.org/officeDocument/2006/relationships/hyperlink" Target="https://tbinternet.ohchr.org/_layouts/treatybodyexternal/Download.aspx?symbolno=CEDAW%2fC%2fATG%2fCO%2f4-7&amp;Lang=en" TargetMode="External"/><Relationship Id="rId19" Type="http://schemas.openxmlformats.org/officeDocument/2006/relationships/hyperlink" Target="https://bit.ly/32VdVfp" TargetMode="External"/><Relationship Id="rId4" Type="http://schemas.openxmlformats.org/officeDocument/2006/relationships/settings" Target="settings.xml"/><Relationship Id="rId9" Type="http://schemas.openxmlformats.org/officeDocument/2006/relationships/hyperlink" Target="https://tbinternet.ohchr.org/_layouts/treatybodyexternal/Download.aspx?symbolno=CEDAW%2fC%2fAGO%2fCO%2f7&amp;Lang=en" TargetMode="External"/><Relationship Id="rId14" Type="http://schemas.openxmlformats.org/officeDocument/2006/relationships/hyperlink" Target="https://tbinternet.ohchr.org/_layouts/treatybodyexternal/Download.aspx?symbolno=CEDAW%2fC%2fSRB%2fCO%2f4&amp;Lang=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E176A5-A8BB-429A-A9A5-C7C5D52D25A4}">
  <ds:schemaRefs>
    <ds:schemaRef ds:uri="http://schemas.openxmlformats.org/officeDocument/2006/bibliography"/>
  </ds:schemaRefs>
</ds:datastoreItem>
</file>

<file path=customXml/itemProps2.xml><?xml version="1.0" encoding="utf-8"?>
<ds:datastoreItem xmlns:ds="http://schemas.openxmlformats.org/officeDocument/2006/customXml" ds:itemID="{EA56B722-CCB4-459C-8905-903DAF6880FB}"/>
</file>

<file path=customXml/itemProps3.xml><?xml version="1.0" encoding="utf-8"?>
<ds:datastoreItem xmlns:ds="http://schemas.openxmlformats.org/officeDocument/2006/customXml" ds:itemID="{0C68C2AC-113F-463A-9A7F-8E28317002B4}"/>
</file>

<file path=customXml/itemProps4.xml><?xml version="1.0" encoding="utf-8"?>
<ds:datastoreItem xmlns:ds="http://schemas.openxmlformats.org/officeDocument/2006/customXml" ds:itemID="{9BFA466E-3825-48FA-8FF3-2274B3775563}"/>
</file>

<file path=docProps/app.xml><?xml version="1.0" encoding="utf-8"?>
<Properties xmlns="http://schemas.openxmlformats.org/officeDocument/2006/extended-properties" xmlns:vt="http://schemas.openxmlformats.org/officeDocument/2006/docPropsVTypes">
  <Template>Normal.dotm</Template>
  <TotalTime>25</TotalTime>
  <Pages>10</Pages>
  <Words>3525</Words>
  <Characters>20093</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Irene del Pilar Sandoval</cp:lastModifiedBy>
  <cp:revision>4</cp:revision>
  <cp:lastPrinted>2018-11-09T11:12:00Z</cp:lastPrinted>
  <dcterms:created xsi:type="dcterms:W3CDTF">2019-11-17T18:20:00Z</dcterms:created>
  <dcterms:modified xsi:type="dcterms:W3CDTF">2019-12-01T20:24:00Z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