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FFE" w:rsidRPr="00F50E8C" w:rsidRDefault="008C6FFE" w:rsidP="008C6FFE">
      <w:pPr>
        <w:spacing w:after="0" w:line="240" w:lineRule="auto"/>
        <w:rPr>
          <w:rFonts w:ascii="Arial" w:hAnsi="Arial" w:cs="Arial"/>
          <w:b/>
          <w:sz w:val="28"/>
          <w:szCs w:val="28"/>
          <w:lang w:val="en-GB"/>
        </w:rPr>
      </w:pPr>
      <w:bookmarkStart w:id="0" w:name="_GoBack"/>
      <w:bookmarkEnd w:id="0"/>
      <w:r w:rsidRPr="00F50E8C">
        <w:rPr>
          <w:rFonts w:ascii="Arial" w:hAnsi="Arial" w:cs="Arial"/>
          <w:b/>
          <w:sz w:val="28"/>
          <w:szCs w:val="28"/>
          <w:lang w:val="en-GB"/>
        </w:rPr>
        <w:t>Core document forming part of the reports of</w:t>
      </w:r>
    </w:p>
    <w:p w:rsidR="008C6FFE" w:rsidRPr="00F50E8C" w:rsidRDefault="008C6FFE" w:rsidP="008C6FFE">
      <w:pPr>
        <w:spacing w:after="0" w:line="240" w:lineRule="auto"/>
        <w:rPr>
          <w:rFonts w:ascii="Arial" w:hAnsi="Arial" w:cs="Arial"/>
          <w:b/>
          <w:sz w:val="28"/>
          <w:szCs w:val="28"/>
          <w:lang w:val="en-GB"/>
        </w:rPr>
      </w:pPr>
      <w:r w:rsidRPr="00F50E8C">
        <w:rPr>
          <w:rFonts w:ascii="Arial" w:hAnsi="Arial" w:cs="Arial"/>
          <w:b/>
          <w:sz w:val="28"/>
          <w:szCs w:val="28"/>
          <w:lang w:val="en-GB"/>
        </w:rPr>
        <w:t>State Parties</w:t>
      </w:r>
    </w:p>
    <w:p w:rsidR="008C6FFE" w:rsidRPr="00F50E8C" w:rsidRDefault="008C6FFE" w:rsidP="008C6FFE">
      <w:pPr>
        <w:rPr>
          <w:rFonts w:ascii="Arial" w:hAnsi="Arial" w:cs="Arial"/>
          <w:b/>
          <w:sz w:val="28"/>
          <w:szCs w:val="28"/>
          <w:lang w:val="en-GB"/>
        </w:rPr>
      </w:pPr>
    </w:p>
    <w:p w:rsidR="008C6FFE" w:rsidRPr="00F50E8C" w:rsidRDefault="008C6FFE" w:rsidP="008C6FFE">
      <w:pPr>
        <w:rPr>
          <w:rFonts w:ascii="Arial" w:hAnsi="Arial" w:cs="Arial"/>
          <w:b/>
          <w:sz w:val="36"/>
          <w:szCs w:val="36"/>
          <w:lang w:val="en-GB"/>
        </w:rPr>
      </w:pPr>
      <w:r w:rsidRPr="00F50E8C">
        <w:rPr>
          <w:rFonts w:ascii="Arial" w:hAnsi="Arial" w:cs="Arial"/>
          <w:b/>
          <w:sz w:val="36"/>
          <w:szCs w:val="36"/>
          <w:lang w:val="en-GB"/>
        </w:rPr>
        <w:t>CYPRUS</w:t>
      </w:r>
    </w:p>
    <w:p w:rsidR="008C6FFE" w:rsidRDefault="008C6FFE" w:rsidP="008C6FFE">
      <w:pPr>
        <w:rPr>
          <w:rFonts w:ascii="Arial" w:hAnsi="Arial" w:cs="Arial"/>
          <w:sz w:val="28"/>
          <w:szCs w:val="28"/>
          <w:lang w:val="en-GB"/>
        </w:rPr>
      </w:pPr>
    </w:p>
    <w:p w:rsidR="008C6FFE" w:rsidRPr="00F50E8C" w:rsidRDefault="00CD6AC5" w:rsidP="008C6FFE">
      <w:pPr>
        <w:rPr>
          <w:rFonts w:ascii="Arial" w:hAnsi="Arial" w:cs="Arial"/>
          <w:b/>
          <w:sz w:val="28"/>
          <w:szCs w:val="28"/>
          <w:lang w:val="en-GB"/>
        </w:rPr>
      </w:pPr>
      <w:r>
        <w:rPr>
          <w:rFonts w:ascii="Arial" w:hAnsi="Arial" w:cs="Arial"/>
          <w:b/>
          <w:sz w:val="28"/>
          <w:szCs w:val="28"/>
          <w:lang w:val="en-GB"/>
        </w:rPr>
        <w:t>Addendum 3</w:t>
      </w:r>
      <w:r w:rsidR="008C6FFE" w:rsidRPr="00F50E8C">
        <w:rPr>
          <w:rFonts w:ascii="Arial" w:hAnsi="Arial" w:cs="Arial"/>
          <w:b/>
          <w:sz w:val="28"/>
          <w:szCs w:val="28"/>
          <w:lang w:val="en-GB"/>
        </w:rPr>
        <w:t xml:space="preserve"> </w:t>
      </w:r>
    </w:p>
    <w:p w:rsidR="008C6FFE" w:rsidRDefault="008C6FFE" w:rsidP="008C6FFE">
      <w:pPr>
        <w:rPr>
          <w:rFonts w:ascii="Arial" w:hAnsi="Arial" w:cs="Arial"/>
          <w:sz w:val="28"/>
          <w:szCs w:val="28"/>
          <w:lang w:val="en-GB"/>
        </w:rPr>
      </w:pPr>
      <w:r>
        <w:rPr>
          <w:rFonts w:ascii="Arial" w:hAnsi="Arial" w:cs="Arial"/>
          <w:sz w:val="28"/>
          <w:szCs w:val="28"/>
          <w:lang w:val="en-GB"/>
        </w:rPr>
        <w:t>Updating of information contained in the common core document of Cyprus (H</w:t>
      </w:r>
      <w:r w:rsidR="00BE23B6">
        <w:rPr>
          <w:rFonts w:ascii="Arial" w:hAnsi="Arial" w:cs="Arial"/>
          <w:sz w:val="28"/>
          <w:szCs w:val="28"/>
          <w:lang w:val="en-GB"/>
        </w:rPr>
        <w:t>RI/CORE/CYP/2014, Dist. Date</w:t>
      </w:r>
      <w:r w:rsidR="00CD6AC5">
        <w:rPr>
          <w:rFonts w:ascii="Arial" w:hAnsi="Arial" w:cs="Arial"/>
          <w:sz w:val="28"/>
          <w:szCs w:val="28"/>
          <w:lang w:val="en-GB"/>
        </w:rPr>
        <w:t xml:space="preserve">: </w:t>
      </w:r>
      <w:r w:rsidR="003030EF">
        <w:rPr>
          <w:rFonts w:ascii="Arial" w:hAnsi="Arial" w:cs="Arial"/>
          <w:sz w:val="28"/>
          <w:szCs w:val="28"/>
          <w:lang w:val="en-GB"/>
        </w:rPr>
        <w:t>3 February 2015</w:t>
      </w:r>
      <w:r>
        <w:rPr>
          <w:rFonts w:ascii="Arial" w:hAnsi="Arial" w:cs="Arial"/>
          <w:sz w:val="28"/>
          <w:szCs w:val="28"/>
          <w:lang w:val="en-GB"/>
        </w:rPr>
        <w:t>)</w:t>
      </w:r>
    </w:p>
    <w:p w:rsidR="008C6FFE" w:rsidRDefault="008C6FFE" w:rsidP="008C6FFE">
      <w:pPr>
        <w:rPr>
          <w:rFonts w:ascii="Arial" w:hAnsi="Arial" w:cs="Arial"/>
          <w:sz w:val="28"/>
          <w:szCs w:val="28"/>
          <w:lang w:val="en-GB"/>
        </w:rPr>
      </w:pPr>
    </w:p>
    <w:p w:rsidR="00BE23B6" w:rsidRDefault="003030EF" w:rsidP="008C6FFE">
      <w:pPr>
        <w:ind w:left="5040" w:firstLine="720"/>
        <w:rPr>
          <w:rFonts w:ascii="Arial" w:hAnsi="Arial" w:cs="Arial"/>
          <w:sz w:val="28"/>
          <w:szCs w:val="28"/>
          <w:lang w:val="en-GB"/>
        </w:rPr>
      </w:pPr>
      <w:r>
        <w:rPr>
          <w:rFonts w:ascii="Arial" w:hAnsi="Arial" w:cs="Arial"/>
          <w:sz w:val="28"/>
          <w:szCs w:val="28"/>
          <w:lang w:val="en-GB"/>
        </w:rPr>
        <w:t>[13</w:t>
      </w:r>
      <w:r w:rsidR="00CD6AC5">
        <w:rPr>
          <w:rFonts w:ascii="Arial" w:hAnsi="Arial" w:cs="Arial"/>
          <w:sz w:val="28"/>
          <w:szCs w:val="28"/>
          <w:lang w:val="en-GB"/>
        </w:rPr>
        <w:t xml:space="preserve"> </w:t>
      </w:r>
      <w:proofErr w:type="gramStart"/>
      <w:r w:rsidR="00CD6AC5">
        <w:rPr>
          <w:rFonts w:ascii="Arial" w:hAnsi="Arial" w:cs="Arial"/>
          <w:sz w:val="28"/>
          <w:szCs w:val="28"/>
          <w:lang w:val="en-GB"/>
        </w:rPr>
        <w:t xml:space="preserve">September </w:t>
      </w:r>
      <w:r w:rsidR="007F169D">
        <w:rPr>
          <w:rFonts w:ascii="Arial" w:hAnsi="Arial" w:cs="Arial"/>
          <w:sz w:val="28"/>
          <w:szCs w:val="28"/>
          <w:lang w:val="en-GB"/>
        </w:rPr>
        <w:t xml:space="preserve"> 2017</w:t>
      </w:r>
      <w:proofErr w:type="gramEnd"/>
      <w:r w:rsidR="008C6FFE">
        <w:rPr>
          <w:rFonts w:ascii="Arial" w:hAnsi="Arial" w:cs="Arial"/>
          <w:sz w:val="28"/>
          <w:szCs w:val="28"/>
          <w:lang w:val="en-GB"/>
        </w:rPr>
        <w:t>]</w:t>
      </w:r>
    </w:p>
    <w:p w:rsidR="00BE23B6" w:rsidRDefault="00BE23B6">
      <w:pPr>
        <w:rPr>
          <w:rFonts w:ascii="Arial" w:hAnsi="Arial" w:cs="Arial"/>
          <w:sz w:val="28"/>
          <w:szCs w:val="28"/>
          <w:lang w:val="en-GB"/>
        </w:rPr>
      </w:pPr>
      <w:r>
        <w:rPr>
          <w:rFonts w:ascii="Arial" w:hAnsi="Arial" w:cs="Arial"/>
          <w:sz w:val="28"/>
          <w:szCs w:val="28"/>
          <w:lang w:val="en-GB"/>
        </w:rPr>
        <w:br w:type="page"/>
      </w:r>
    </w:p>
    <w:p w:rsidR="00BE23B6" w:rsidRPr="002D6780" w:rsidRDefault="00BE23B6" w:rsidP="00BE23B6">
      <w:pPr>
        <w:rPr>
          <w:rFonts w:ascii="Arial" w:hAnsi="Arial" w:cs="Arial"/>
          <w:sz w:val="28"/>
          <w:szCs w:val="28"/>
          <w:lang w:val="en-GB"/>
        </w:rPr>
      </w:pPr>
      <w:r w:rsidRPr="00DF5FB5">
        <w:rPr>
          <w:rFonts w:ascii="Arial" w:hAnsi="Arial" w:cs="Arial"/>
          <w:sz w:val="28"/>
          <w:szCs w:val="28"/>
          <w:lang w:val="en-GB"/>
        </w:rPr>
        <w:lastRenderedPageBreak/>
        <w:t>Introduction</w:t>
      </w:r>
    </w:p>
    <w:p w:rsidR="00BE23B6" w:rsidRDefault="00BE23B6" w:rsidP="00BE23B6">
      <w:pPr>
        <w:pStyle w:val="ListParagraph"/>
        <w:widowControl w:val="0"/>
        <w:numPr>
          <w:ilvl w:val="0"/>
          <w:numId w:val="1"/>
        </w:numPr>
        <w:autoSpaceDE w:val="0"/>
        <w:autoSpaceDN w:val="0"/>
        <w:adjustRightInd w:val="0"/>
        <w:ind w:right="-11"/>
        <w:jc w:val="both"/>
        <w:rPr>
          <w:rFonts w:ascii="Arial" w:hAnsi="Arial" w:cs="Arial"/>
          <w:sz w:val="24"/>
          <w:szCs w:val="24"/>
          <w:lang w:val="en-GB"/>
        </w:rPr>
      </w:pPr>
      <w:r w:rsidRPr="00F57F49">
        <w:rPr>
          <w:rFonts w:ascii="Arial" w:hAnsi="Arial" w:cs="Arial"/>
          <w:sz w:val="24"/>
          <w:szCs w:val="24"/>
          <w:lang w:val="en-GB"/>
        </w:rPr>
        <w:t>Under the Harmonized guidelines on reporting to the international human rights bodies (</w:t>
      </w:r>
      <w:r>
        <w:rPr>
          <w:rFonts w:ascii="Arial" w:hAnsi="Arial" w:cs="Arial"/>
          <w:sz w:val="24"/>
          <w:szCs w:val="24"/>
          <w:lang w:val="en-GB"/>
        </w:rPr>
        <w:t>HRI/MC/2006/3)</w:t>
      </w:r>
      <w:r w:rsidRPr="00F57F49">
        <w:rPr>
          <w:rFonts w:ascii="Arial" w:hAnsi="Arial" w:cs="Arial"/>
          <w:sz w:val="24"/>
          <w:szCs w:val="24"/>
          <w:lang w:val="en-GB"/>
        </w:rPr>
        <w:t>), States are invited to keep their common core documents current and to update the common core document whenever they submit a treaty-specific document. Updates may be submitted in the form of an addendum to the existing common core document or a new revised version, depending on the extent of the changes which need to be incorporated.</w:t>
      </w:r>
    </w:p>
    <w:p w:rsidR="00BE23B6" w:rsidRPr="002D1A7F" w:rsidRDefault="00BE23B6" w:rsidP="00BE23B6">
      <w:pPr>
        <w:pStyle w:val="ListParagraph"/>
        <w:widowControl w:val="0"/>
        <w:autoSpaceDE w:val="0"/>
        <w:autoSpaceDN w:val="0"/>
        <w:adjustRightInd w:val="0"/>
        <w:ind w:right="-11"/>
        <w:jc w:val="both"/>
        <w:rPr>
          <w:rFonts w:ascii="Arial" w:hAnsi="Arial" w:cs="Arial"/>
          <w:sz w:val="24"/>
          <w:szCs w:val="24"/>
          <w:lang w:val="en-GB"/>
        </w:rPr>
      </w:pPr>
    </w:p>
    <w:p w:rsidR="00BE23B6" w:rsidRPr="00EE7803" w:rsidRDefault="00BE23B6" w:rsidP="00BE23B6">
      <w:pPr>
        <w:pStyle w:val="ListParagraph"/>
        <w:widowControl w:val="0"/>
        <w:numPr>
          <w:ilvl w:val="0"/>
          <w:numId w:val="1"/>
        </w:numPr>
        <w:autoSpaceDE w:val="0"/>
        <w:autoSpaceDN w:val="0"/>
        <w:adjustRightInd w:val="0"/>
        <w:ind w:right="-11"/>
        <w:jc w:val="both"/>
        <w:rPr>
          <w:rFonts w:ascii="Arial" w:hAnsi="Arial" w:cs="Arial"/>
          <w:bCs/>
          <w:sz w:val="24"/>
          <w:szCs w:val="24"/>
        </w:rPr>
      </w:pPr>
      <w:r w:rsidRPr="00563363">
        <w:rPr>
          <w:rFonts w:ascii="Arial" w:hAnsi="Arial" w:cs="Arial"/>
          <w:sz w:val="24"/>
          <w:szCs w:val="24"/>
          <w:lang w:val="en-GB"/>
        </w:rPr>
        <w:t>The information that follows is transmitted by Cyprus as an update</w:t>
      </w:r>
      <w:r>
        <w:rPr>
          <w:rFonts w:ascii="Arial" w:hAnsi="Arial" w:cs="Arial"/>
          <w:sz w:val="24"/>
          <w:szCs w:val="24"/>
          <w:lang w:val="en-GB"/>
        </w:rPr>
        <w:t>d addendum 3</w:t>
      </w:r>
      <w:r w:rsidRPr="00563363">
        <w:rPr>
          <w:rFonts w:ascii="Arial" w:hAnsi="Arial" w:cs="Arial"/>
          <w:sz w:val="24"/>
          <w:szCs w:val="24"/>
          <w:lang w:val="en-GB"/>
        </w:rPr>
        <w:t xml:space="preserve"> to its common core document (</w:t>
      </w:r>
      <w:r w:rsidRPr="00563363">
        <w:rPr>
          <w:rFonts w:ascii="Arial" w:eastAsia="Calibri" w:hAnsi="Arial" w:cs="Arial"/>
          <w:bCs/>
          <w:sz w:val="24"/>
          <w:szCs w:val="24"/>
        </w:rPr>
        <w:t>H</w:t>
      </w:r>
      <w:r>
        <w:rPr>
          <w:rFonts w:ascii="Arial" w:eastAsia="Calibri" w:hAnsi="Arial" w:cs="Arial"/>
          <w:bCs/>
          <w:sz w:val="24"/>
          <w:szCs w:val="24"/>
        </w:rPr>
        <w:t>RI/CORE/CYP/2014, Distr. Date: 3 February 2015</w:t>
      </w:r>
      <w:r w:rsidRPr="00563363">
        <w:rPr>
          <w:rFonts w:ascii="Arial" w:eastAsia="Calibri" w:hAnsi="Arial" w:cs="Arial"/>
          <w:bCs/>
          <w:sz w:val="24"/>
          <w:szCs w:val="24"/>
        </w:rPr>
        <w:t>)</w:t>
      </w:r>
      <w:r w:rsidRPr="00563363">
        <w:rPr>
          <w:rFonts w:ascii="Arial" w:hAnsi="Arial" w:cs="Arial"/>
          <w:bCs/>
          <w:sz w:val="24"/>
          <w:szCs w:val="24"/>
        </w:rPr>
        <w:t>, submitted on 30</w:t>
      </w:r>
      <w:r>
        <w:rPr>
          <w:rFonts w:ascii="Arial" w:hAnsi="Arial" w:cs="Arial"/>
          <w:bCs/>
          <w:sz w:val="24"/>
          <w:szCs w:val="24"/>
        </w:rPr>
        <w:t xml:space="preserve"> June 2014:</w:t>
      </w:r>
    </w:p>
    <w:p w:rsidR="00BE23B6" w:rsidRDefault="00BE23B6" w:rsidP="00BE23B6">
      <w:pPr>
        <w:spacing w:line="360" w:lineRule="atLeast"/>
        <w:ind w:left="720"/>
        <w:jc w:val="both"/>
        <w:rPr>
          <w:rFonts w:ascii="Arial" w:eastAsia="Arial Unicode MS" w:hAnsi="Arial" w:cs="Arial"/>
          <w:sz w:val="24"/>
          <w:szCs w:val="24"/>
        </w:rPr>
      </w:pPr>
      <w:r>
        <w:rPr>
          <w:rFonts w:ascii="Arial" w:eastAsia="Arial Unicode MS" w:hAnsi="Arial" w:cs="Arial"/>
          <w:sz w:val="24"/>
          <w:szCs w:val="24"/>
        </w:rPr>
        <w:t>(K). Re</w:t>
      </w:r>
      <w:r>
        <w:rPr>
          <w:rFonts w:ascii="Arial" w:eastAsia="Arial Unicode MS" w:hAnsi="Arial" w:cs="Arial"/>
          <w:sz w:val="24"/>
          <w:szCs w:val="24"/>
          <w:lang w:val="fr-CH"/>
        </w:rPr>
        <w:t>place</w:t>
      </w:r>
      <w:r>
        <w:rPr>
          <w:rFonts w:ascii="Arial" w:eastAsia="Arial Unicode MS" w:hAnsi="Arial" w:cs="Arial"/>
          <w:sz w:val="24"/>
          <w:szCs w:val="24"/>
        </w:rPr>
        <w:t xml:space="preserve"> </w:t>
      </w:r>
      <w:r w:rsidRPr="00AE0041">
        <w:rPr>
          <w:rFonts w:ascii="Arial" w:eastAsia="Arial Unicode MS" w:hAnsi="Arial" w:cs="Arial"/>
          <w:sz w:val="24"/>
          <w:szCs w:val="24"/>
        </w:rPr>
        <w:t>Paragraph 147</w:t>
      </w:r>
      <w:r>
        <w:rPr>
          <w:rFonts w:ascii="Arial" w:eastAsia="Arial Unicode MS" w:hAnsi="Arial" w:cs="Arial"/>
          <w:sz w:val="24"/>
          <w:szCs w:val="24"/>
        </w:rPr>
        <w:t xml:space="preserve"> of Addendum 1</w:t>
      </w:r>
      <w:r w:rsidRPr="00F22742">
        <w:t xml:space="preserve"> </w:t>
      </w:r>
      <w:r w:rsidRPr="00F22742">
        <w:rPr>
          <w:rFonts w:ascii="Arial" w:hAnsi="Arial" w:cs="Arial"/>
          <w:sz w:val="24"/>
          <w:szCs w:val="24"/>
        </w:rPr>
        <w:t>(HRI/CORE/CYP/2014/Add.1)</w:t>
      </w:r>
      <w:r>
        <w:rPr>
          <w:rFonts w:ascii="Arial" w:eastAsia="Arial Unicode MS" w:hAnsi="Arial" w:cs="Arial"/>
          <w:sz w:val="24"/>
          <w:szCs w:val="24"/>
        </w:rPr>
        <w:t xml:space="preserve"> with</w:t>
      </w:r>
      <w:r w:rsidRPr="00AE0041">
        <w:rPr>
          <w:rFonts w:ascii="Arial" w:eastAsia="Arial Unicode MS" w:hAnsi="Arial" w:cs="Arial"/>
          <w:sz w:val="24"/>
          <w:szCs w:val="24"/>
        </w:rPr>
        <w:t xml:space="preserve"> the </w:t>
      </w:r>
      <w:r>
        <w:rPr>
          <w:rFonts w:ascii="Arial" w:eastAsia="Arial Unicode MS" w:hAnsi="Arial" w:cs="Arial"/>
          <w:sz w:val="24"/>
          <w:szCs w:val="24"/>
        </w:rPr>
        <w:t xml:space="preserve">paragraph presented below. This text should be read after paragraph 146 of </w:t>
      </w:r>
      <w:r w:rsidRPr="00AE0041">
        <w:rPr>
          <w:rFonts w:ascii="Arial" w:eastAsia="Arial Unicode MS" w:hAnsi="Arial" w:cs="Arial"/>
          <w:sz w:val="24"/>
          <w:szCs w:val="24"/>
        </w:rPr>
        <w:t xml:space="preserve">the </w:t>
      </w:r>
      <w:r>
        <w:rPr>
          <w:rFonts w:ascii="Arial" w:eastAsia="Arial Unicode MS" w:hAnsi="Arial" w:cs="Arial"/>
          <w:sz w:val="24"/>
          <w:szCs w:val="24"/>
        </w:rPr>
        <w:t>(</w:t>
      </w:r>
      <w:r w:rsidRPr="00AE0041">
        <w:rPr>
          <w:rFonts w:ascii="Arial" w:eastAsia="Arial Unicode MS" w:hAnsi="Arial" w:cs="Arial"/>
          <w:sz w:val="24"/>
          <w:szCs w:val="24"/>
        </w:rPr>
        <w:t>final</w:t>
      </w:r>
      <w:r>
        <w:rPr>
          <w:rFonts w:ascii="Arial" w:eastAsia="Arial Unicode MS" w:hAnsi="Arial" w:cs="Arial"/>
          <w:sz w:val="24"/>
          <w:szCs w:val="24"/>
        </w:rPr>
        <w:t>)</w:t>
      </w:r>
      <w:r w:rsidRPr="00AE0041">
        <w:rPr>
          <w:rFonts w:ascii="Arial" w:eastAsia="Arial Unicode MS" w:hAnsi="Arial" w:cs="Arial"/>
          <w:sz w:val="24"/>
          <w:szCs w:val="24"/>
        </w:rPr>
        <w:t xml:space="preserve"> </w:t>
      </w:r>
      <w:r w:rsidRPr="00F22742">
        <w:rPr>
          <w:rFonts w:ascii="Arial" w:eastAsia="Arial Unicode MS" w:hAnsi="Arial" w:cs="Arial"/>
          <w:sz w:val="24"/>
          <w:szCs w:val="24"/>
        </w:rPr>
        <w:t>Chapter V of the Core Document</w:t>
      </w:r>
      <w:r w:rsidRPr="00F413DA">
        <w:rPr>
          <w:rFonts w:ascii="Arial" w:eastAsia="Calibri" w:hAnsi="Arial" w:cs="Arial"/>
          <w:bCs/>
          <w:sz w:val="24"/>
          <w:szCs w:val="24"/>
        </w:rPr>
        <w:t xml:space="preserve"> </w:t>
      </w:r>
      <w:r w:rsidRPr="00F22742">
        <w:rPr>
          <w:rFonts w:ascii="Arial" w:eastAsia="Arial Unicode MS" w:hAnsi="Arial" w:cs="Arial"/>
          <w:i/>
          <w:sz w:val="24"/>
          <w:szCs w:val="24"/>
        </w:rPr>
        <w:t>(Latest developments concerning the Cyprus question)</w:t>
      </w:r>
      <w:r w:rsidRPr="00AE0041">
        <w:rPr>
          <w:rFonts w:ascii="Arial" w:eastAsia="Arial Unicode MS" w:hAnsi="Arial" w:cs="Arial"/>
          <w:sz w:val="24"/>
          <w:szCs w:val="24"/>
        </w:rPr>
        <w:t>:</w:t>
      </w:r>
    </w:p>
    <w:p w:rsidR="00BE23B6" w:rsidRPr="00AE0041" w:rsidRDefault="00BE23B6" w:rsidP="00BE23B6">
      <w:pPr>
        <w:spacing w:line="360" w:lineRule="atLeast"/>
        <w:ind w:left="720"/>
        <w:jc w:val="both"/>
        <w:rPr>
          <w:rFonts w:ascii="Arial" w:eastAsia="Arial Unicode MS" w:hAnsi="Arial" w:cs="Arial"/>
          <w:sz w:val="24"/>
          <w:szCs w:val="24"/>
        </w:rPr>
      </w:pPr>
    </w:p>
    <w:p w:rsidR="00BE23B6" w:rsidRDefault="00BE23B6" w:rsidP="00BE23B6">
      <w:pPr>
        <w:jc w:val="both"/>
        <w:rPr>
          <w:sz w:val="24"/>
          <w:szCs w:val="24"/>
          <w:lang w:val="en-GB"/>
        </w:rPr>
      </w:pPr>
      <w:r w:rsidRPr="00C02002">
        <w:rPr>
          <w:rFonts w:ascii="Arial" w:hAnsi="Arial" w:cs="Arial"/>
          <w:sz w:val="24"/>
          <w:szCs w:val="24"/>
          <w:lang w:val="en-GB"/>
        </w:rPr>
        <w:t xml:space="preserve">“From May 2015 to July 2017, negotiations aiming at a comprehensive settlement of the Cyprus problem proceeded intensively and significant progress was achieved on a number of issues. Nevertheless, the Conference on </w:t>
      </w:r>
      <w:proofErr w:type="gramStart"/>
      <w:r w:rsidRPr="00C02002">
        <w:rPr>
          <w:rFonts w:ascii="Arial" w:hAnsi="Arial" w:cs="Arial"/>
          <w:sz w:val="24"/>
          <w:szCs w:val="24"/>
          <w:lang w:val="en-GB"/>
        </w:rPr>
        <w:t>Cyprus,</w:t>
      </w:r>
      <w:proofErr w:type="gramEnd"/>
      <w:r w:rsidRPr="00C02002">
        <w:rPr>
          <w:rFonts w:ascii="Arial" w:hAnsi="Arial" w:cs="Arial"/>
          <w:sz w:val="24"/>
          <w:szCs w:val="24"/>
          <w:lang w:val="en-GB"/>
        </w:rPr>
        <w:t xml:space="preserve"> held at </w:t>
      </w:r>
      <w:proofErr w:type="spellStart"/>
      <w:r w:rsidRPr="00C02002">
        <w:rPr>
          <w:rFonts w:ascii="Arial" w:hAnsi="Arial" w:cs="Arial"/>
          <w:sz w:val="24"/>
          <w:szCs w:val="24"/>
          <w:lang w:val="en-GB"/>
        </w:rPr>
        <w:t>Crans</w:t>
      </w:r>
      <w:proofErr w:type="spellEnd"/>
      <w:r w:rsidRPr="00C02002">
        <w:rPr>
          <w:rFonts w:ascii="Arial" w:hAnsi="Arial" w:cs="Arial"/>
          <w:sz w:val="24"/>
          <w:szCs w:val="24"/>
          <w:lang w:val="en-GB"/>
        </w:rPr>
        <w:t xml:space="preserve"> Montana from 28 June to 7 July 2017, which was mainly focused on security and guarantees post-settlement, was closed without result</w:t>
      </w:r>
      <w:r w:rsidRPr="00C02002">
        <w:rPr>
          <w:rFonts w:ascii="Arial" w:hAnsi="Arial" w:cs="Arial"/>
          <w:sz w:val="24"/>
          <w:szCs w:val="24"/>
        </w:rPr>
        <w:t xml:space="preserve">, </w:t>
      </w:r>
      <w:r w:rsidRPr="00C02002">
        <w:rPr>
          <w:rFonts w:ascii="Arial" w:hAnsi="Arial" w:cs="Arial"/>
          <w:sz w:val="24"/>
          <w:szCs w:val="24"/>
          <w:lang w:val="en-GB"/>
        </w:rPr>
        <w:t xml:space="preserve">despite the constructive stance of the Greek Cypriot side. The President of the </w:t>
      </w:r>
      <w:r w:rsidRPr="00C02002">
        <w:rPr>
          <w:rFonts w:ascii="Arial" w:hAnsi="Arial" w:cs="Arial"/>
          <w:sz w:val="24"/>
          <w:szCs w:val="24"/>
        </w:rPr>
        <w:t xml:space="preserve">Republic of </w:t>
      </w:r>
      <w:r w:rsidRPr="00C02002">
        <w:rPr>
          <w:rFonts w:ascii="Arial" w:hAnsi="Arial" w:cs="Arial"/>
          <w:sz w:val="24"/>
          <w:szCs w:val="24"/>
          <w:lang w:val="en-GB"/>
        </w:rPr>
        <w:t xml:space="preserve">Cyprus has expressed his readiness to resume negotiations at any time, within the framework of the United Nations Secretary General Good Offices Mission and the “six point framework” submitted by the UN Secretary General during the aforementioned Conference. The Republic of Cyprus remains committed to a settlement of the Cyprus problem, in accordance with the High Level Agreements, the UN SC Resolutions and the European </w:t>
      </w:r>
      <w:proofErr w:type="spellStart"/>
      <w:r w:rsidRPr="00C02002">
        <w:rPr>
          <w:rFonts w:ascii="Arial" w:hAnsi="Arial" w:cs="Arial"/>
          <w:sz w:val="24"/>
          <w:szCs w:val="24"/>
          <w:lang w:val="en-GB"/>
        </w:rPr>
        <w:t>Aquis</w:t>
      </w:r>
      <w:proofErr w:type="spellEnd"/>
      <w:r w:rsidRPr="00C02002">
        <w:rPr>
          <w:rFonts w:ascii="Arial" w:hAnsi="Arial" w:cs="Arial"/>
          <w:sz w:val="24"/>
          <w:szCs w:val="24"/>
          <w:lang w:val="en-GB"/>
        </w:rPr>
        <w:t xml:space="preserve"> </w:t>
      </w:r>
      <w:proofErr w:type="spellStart"/>
      <w:r w:rsidRPr="00C02002">
        <w:rPr>
          <w:rFonts w:ascii="Arial" w:hAnsi="Arial" w:cs="Arial"/>
          <w:sz w:val="24"/>
          <w:szCs w:val="24"/>
          <w:lang w:val="en-GB"/>
        </w:rPr>
        <w:t>Communautaire</w:t>
      </w:r>
      <w:proofErr w:type="spellEnd"/>
      <w:r>
        <w:rPr>
          <w:sz w:val="24"/>
          <w:szCs w:val="24"/>
          <w:lang w:val="en-GB"/>
        </w:rPr>
        <w:t>.“</w:t>
      </w:r>
    </w:p>
    <w:p w:rsidR="00BE23B6" w:rsidRPr="00C02002" w:rsidRDefault="00BE23B6" w:rsidP="00BE23B6">
      <w:pPr>
        <w:spacing w:line="360" w:lineRule="atLeast"/>
        <w:jc w:val="both"/>
        <w:rPr>
          <w:rFonts w:ascii="Arial" w:eastAsia="Arial Unicode MS" w:hAnsi="Arial" w:cs="Arial"/>
          <w:b/>
          <w:sz w:val="24"/>
          <w:szCs w:val="24"/>
          <w:lang w:val="en-GB"/>
        </w:rPr>
      </w:pPr>
    </w:p>
    <w:p w:rsidR="00BE23B6" w:rsidRDefault="00BE23B6" w:rsidP="00BE23B6">
      <w:pPr>
        <w:spacing w:line="360" w:lineRule="atLeast"/>
        <w:ind w:firstLine="720"/>
        <w:contextualSpacing/>
        <w:jc w:val="both"/>
        <w:rPr>
          <w:rFonts w:ascii="Arial" w:eastAsia="Arial Unicode MS" w:hAnsi="Arial" w:cs="Arial"/>
          <w:sz w:val="24"/>
          <w:szCs w:val="24"/>
        </w:rPr>
      </w:pPr>
    </w:p>
    <w:p w:rsidR="00BE23B6" w:rsidRDefault="00BE23B6" w:rsidP="00BE23B6">
      <w:pPr>
        <w:spacing w:line="360" w:lineRule="atLeast"/>
        <w:ind w:firstLine="720"/>
        <w:contextualSpacing/>
        <w:jc w:val="both"/>
        <w:rPr>
          <w:rFonts w:ascii="Arial" w:eastAsia="Arial Unicode MS" w:hAnsi="Arial" w:cs="Arial"/>
          <w:sz w:val="24"/>
          <w:szCs w:val="24"/>
        </w:rPr>
      </w:pPr>
      <w:r>
        <w:rPr>
          <w:rFonts w:ascii="Arial" w:eastAsia="Arial Unicode MS" w:hAnsi="Arial" w:cs="Arial"/>
          <w:sz w:val="24"/>
          <w:szCs w:val="24"/>
        </w:rPr>
        <w:t>-------------------------------------------------------------------------------------------</w:t>
      </w:r>
    </w:p>
    <w:p w:rsidR="00640D36" w:rsidRDefault="00640D36"/>
    <w:sectPr w:rsidR="00640D36" w:rsidSect="00640D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525E1"/>
    <w:multiLevelType w:val="hybridMultilevel"/>
    <w:tmpl w:val="2B92F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8C6FFE"/>
    <w:rsid w:val="00163D45"/>
    <w:rsid w:val="001F23F3"/>
    <w:rsid w:val="002462FF"/>
    <w:rsid w:val="003030EF"/>
    <w:rsid w:val="003E44B1"/>
    <w:rsid w:val="004579DF"/>
    <w:rsid w:val="0050014B"/>
    <w:rsid w:val="00640D36"/>
    <w:rsid w:val="007F169D"/>
    <w:rsid w:val="008C6FFE"/>
    <w:rsid w:val="00BE23B6"/>
    <w:rsid w:val="00CD6AC5"/>
    <w:rsid w:val="00E801E4"/>
    <w:rsid w:val="00F42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F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3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4741ED-EBB2-4537-9EC4-423BEEAA70EC}"/>
</file>

<file path=customXml/itemProps2.xml><?xml version="1.0" encoding="utf-8"?>
<ds:datastoreItem xmlns:ds="http://schemas.openxmlformats.org/officeDocument/2006/customXml" ds:itemID="{63DE504B-FB7D-4CD5-B72F-D4855D982800}"/>
</file>

<file path=customXml/itemProps3.xml><?xml version="1.0" encoding="utf-8"?>
<ds:datastoreItem xmlns:ds="http://schemas.openxmlformats.org/officeDocument/2006/customXml" ds:itemID="{648EB157-8180-4917-B415-E202C0E7D1B4}"/>
</file>

<file path=customXml/itemProps4.xml><?xml version="1.0" encoding="utf-8"?>
<ds:datastoreItem xmlns:ds="http://schemas.openxmlformats.org/officeDocument/2006/customXml" ds:itemID="{3C8F6F72-CA82-454B-9B73-518C22A3CDB1}"/>
</file>

<file path=docProps/app.xml><?xml version="1.0" encoding="utf-8"?>
<Properties xmlns="http://schemas.openxmlformats.org/officeDocument/2006/extended-properties" xmlns:vt="http://schemas.openxmlformats.org/officeDocument/2006/docPropsVTypes">
  <Template>Normal.dotm</Template>
  <TotalTime>1</TotalTime>
  <Pages>2</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nmanolis</dc:creator>
  <cp:lastModifiedBy>Boit James</cp:lastModifiedBy>
  <cp:revision>2</cp:revision>
  <cp:lastPrinted>2017-09-13T12:15:00Z</cp:lastPrinted>
  <dcterms:created xsi:type="dcterms:W3CDTF">2017-09-25T10:22:00Z</dcterms:created>
  <dcterms:modified xsi:type="dcterms:W3CDTF">2017-09-25T10:22:00Z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