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26699" w14:textId="6FAFE63D" w:rsidR="00454DEC" w:rsidRDefault="00824BEC" w:rsidP="00F12C66">
      <w:pPr>
        <w:pStyle w:val="Heading2"/>
      </w:pPr>
      <w:bookmarkStart w:id="0" w:name="_Toc83794199"/>
      <w:bookmarkStart w:id="1" w:name="_Toc12772731"/>
      <w:r>
        <w:t xml:space="preserve">Joint </w:t>
      </w:r>
      <w:r w:rsidR="00454DEC">
        <w:t>Submission to the Committee on the Elimination of Discrimination Against Women 80th Session</w:t>
      </w:r>
      <w:bookmarkEnd w:id="0"/>
    </w:p>
    <w:p w14:paraId="4256F291" w14:textId="77777777" w:rsidR="00454DEC" w:rsidRDefault="00454DEC" w:rsidP="00F12C66">
      <w:pPr>
        <w:pStyle w:val="Heading2"/>
      </w:pPr>
      <w:bookmarkStart w:id="2" w:name="_Toc83793901"/>
      <w:bookmarkStart w:id="3" w:name="_Toc83794200"/>
      <w:r>
        <w:t xml:space="preserve">Shadow Report for the </w:t>
      </w:r>
      <w:r w:rsidRPr="00F12C66">
        <w:t>Committee’s</w:t>
      </w:r>
      <w:r>
        <w:t xml:space="preserve"> Periodic Review of Indonesia</w:t>
      </w:r>
      <w:bookmarkEnd w:id="2"/>
      <w:bookmarkEnd w:id="3"/>
    </w:p>
    <w:p w14:paraId="3C384095" w14:textId="6C4F9C4A" w:rsidR="00454DEC" w:rsidRPr="00F12C66" w:rsidRDefault="00454DEC" w:rsidP="00F12C66">
      <w:pPr>
        <w:rPr>
          <w:rFonts w:asciiTheme="minorHAnsi" w:hAnsiTheme="minorHAnsi" w:cstheme="minorHAnsi"/>
        </w:rPr>
      </w:pPr>
      <w:bookmarkStart w:id="4" w:name="_Toc83793902"/>
      <w:r w:rsidRPr="00F12C66">
        <w:rPr>
          <w:rFonts w:asciiTheme="minorHAnsi" w:hAnsiTheme="minorHAnsi" w:cstheme="minorHAnsi"/>
        </w:rPr>
        <w:t xml:space="preserve">September </w:t>
      </w:r>
      <w:r w:rsidR="00BC28B2">
        <w:rPr>
          <w:rFonts w:asciiTheme="minorHAnsi" w:hAnsiTheme="minorHAnsi" w:cstheme="minorHAnsi"/>
        </w:rPr>
        <w:t>30</w:t>
      </w:r>
      <w:r w:rsidR="002C04EC" w:rsidRPr="00F12C66">
        <w:rPr>
          <w:rFonts w:asciiTheme="minorHAnsi" w:hAnsiTheme="minorHAnsi" w:cstheme="minorHAnsi"/>
        </w:rPr>
        <w:t xml:space="preserve">, </w:t>
      </w:r>
      <w:r w:rsidRPr="00F12C66">
        <w:rPr>
          <w:rFonts w:asciiTheme="minorHAnsi" w:hAnsiTheme="minorHAnsi" w:cstheme="minorHAnsi"/>
        </w:rPr>
        <w:t>2021</w:t>
      </w:r>
      <w:bookmarkEnd w:id="4"/>
    </w:p>
    <w:p w14:paraId="1C17B5C9" w14:textId="54A597D7" w:rsidR="00A569D8" w:rsidRDefault="00A569D8" w:rsidP="00A569D8">
      <w:pPr>
        <w:rPr>
          <w:lang w:val="en" w:eastAsia="en-US"/>
        </w:rPr>
      </w:pPr>
    </w:p>
    <w:sdt>
      <w:sdtPr>
        <w:rPr>
          <w:rFonts w:ascii="Times New Roman" w:eastAsia="Times New Roman" w:hAnsi="Times New Roman" w:cs="Times New Roman"/>
          <w:color w:val="auto"/>
          <w:sz w:val="24"/>
          <w:szCs w:val="24"/>
          <w:lang w:val="en-IE" w:eastAsia="en-GB"/>
        </w:rPr>
        <w:id w:val="-1557084090"/>
        <w:docPartObj>
          <w:docPartGallery w:val="Table of Contents"/>
          <w:docPartUnique/>
        </w:docPartObj>
      </w:sdtPr>
      <w:sdtEndPr>
        <w:rPr>
          <w:b/>
          <w:bCs/>
          <w:noProof/>
        </w:rPr>
      </w:sdtEndPr>
      <w:sdtContent>
        <w:p w14:paraId="00E3E93C" w14:textId="681BAB26" w:rsidR="005D2728" w:rsidRPr="005D2728" w:rsidRDefault="00F12C66" w:rsidP="005D2728">
          <w:pPr>
            <w:pStyle w:val="TOCHeading"/>
          </w:pPr>
          <w:r>
            <w:t>Contents</w:t>
          </w:r>
          <w:r>
            <w:fldChar w:fldCharType="begin"/>
          </w:r>
          <w:r>
            <w:instrText xml:space="preserve"> TOC \o "1-3" \h \z \u </w:instrText>
          </w:r>
          <w:r>
            <w:fldChar w:fldCharType="separate"/>
          </w:r>
        </w:p>
        <w:p w14:paraId="4277572C" w14:textId="544CC1B4" w:rsidR="005D2728" w:rsidRPr="005D2728" w:rsidRDefault="00FD2B24">
          <w:pPr>
            <w:pStyle w:val="TOC2"/>
            <w:tabs>
              <w:tab w:val="right" w:leader="dot" w:pos="9010"/>
            </w:tabs>
            <w:rPr>
              <w:rFonts w:asciiTheme="minorHAnsi" w:eastAsiaTheme="minorEastAsia" w:hAnsiTheme="minorHAnsi" w:cstheme="minorHAnsi"/>
              <w:noProof/>
              <w:sz w:val="22"/>
              <w:szCs w:val="22"/>
              <w:lang w:val="en-US" w:eastAsia="zh-CN"/>
            </w:rPr>
          </w:pPr>
          <w:hyperlink w:anchor="_Toc83794201" w:history="1">
            <w:r w:rsidR="005D2728" w:rsidRPr="005D2728">
              <w:rPr>
                <w:rStyle w:val="Hyperlink"/>
                <w:rFonts w:asciiTheme="minorHAnsi" w:hAnsiTheme="minorHAnsi" w:cstheme="minorHAnsi"/>
                <w:noProof/>
              </w:rPr>
              <w:t>Executive Summary</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_Toc83794201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2</w:t>
            </w:r>
            <w:r w:rsidR="005D2728" w:rsidRPr="005D2728">
              <w:rPr>
                <w:rFonts w:asciiTheme="minorHAnsi" w:hAnsiTheme="minorHAnsi" w:cstheme="minorHAnsi"/>
                <w:noProof/>
                <w:webHidden/>
              </w:rPr>
              <w:fldChar w:fldCharType="end"/>
            </w:r>
          </w:hyperlink>
        </w:p>
        <w:p w14:paraId="77580B8C" w14:textId="2479CFDF" w:rsidR="005D2728" w:rsidRPr="005D2728" w:rsidRDefault="00FD2B24">
          <w:pPr>
            <w:pStyle w:val="TOC2"/>
            <w:tabs>
              <w:tab w:val="right" w:leader="dot" w:pos="9010"/>
            </w:tabs>
            <w:rPr>
              <w:rFonts w:asciiTheme="minorHAnsi" w:eastAsiaTheme="minorEastAsia" w:hAnsiTheme="minorHAnsi" w:cstheme="minorHAnsi"/>
              <w:noProof/>
              <w:sz w:val="22"/>
              <w:szCs w:val="22"/>
              <w:lang w:val="en-US" w:eastAsia="zh-CN"/>
            </w:rPr>
          </w:pPr>
          <w:hyperlink w:anchor="_Toc83794202" w:history="1">
            <w:r w:rsidR="005D2728" w:rsidRPr="005D2728">
              <w:rPr>
                <w:rStyle w:val="Hyperlink"/>
                <w:rFonts w:asciiTheme="minorHAnsi" w:hAnsiTheme="minorHAnsi" w:cstheme="minorHAnsi"/>
                <w:noProof/>
              </w:rPr>
              <w:t>Shadow Report</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_Toc83794202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4</w:t>
            </w:r>
            <w:r w:rsidR="005D2728" w:rsidRPr="005D2728">
              <w:rPr>
                <w:rFonts w:asciiTheme="minorHAnsi" w:hAnsiTheme="minorHAnsi" w:cstheme="minorHAnsi"/>
                <w:noProof/>
                <w:webHidden/>
              </w:rPr>
              <w:fldChar w:fldCharType="end"/>
            </w:r>
          </w:hyperlink>
        </w:p>
        <w:p w14:paraId="07BFF9FE" w14:textId="29303AA9"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03" w:history="1">
            <w:r w:rsidR="005D2728" w:rsidRPr="005D2728">
              <w:rPr>
                <w:rStyle w:val="Hyperlink"/>
                <w:rFonts w:asciiTheme="minorHAnsi" w:hAnsiTheme="minorHAnsi" w:cstheme="minorHAnsi"/>
                <w:noProof/>
              </w:rPr>
              <w:t>Introduction</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_Toc83794203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4</w:t>
            </w:r>
            <w:r w:rsidR="005D2728" w:rsidRPr="005D2728">
              <w:rPr>
                <w:rFonts w:asciiTheme="minorHAnsi" w:hAnsiTheme="minorHAnsi" w:cstheme="minorHAnsi"/>
                <w:noProof/>
                <w:webHidden/>
              </w:rPr>
              <w:fldChar w:fldCharType="end"/>
            </w:r>
          </w:hyperlink>
        </w:p>
        <w:p w14:paraId="6AE629C3" w14:textId="7628D81E"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04" w:history="1">
            <w:r w:rsidR="005D2728" w:rsidRPr="005D2728">
              <w:rPr>
                <w:rStyle w:val="Hyperlink"/>
                <w:rFonts w:asciiTheme="minorHAnsi" w:hAnsiTheme="minorHAnsi" w:cstheme="minorHAnsi"/>
                <w:noProof/>
              </w:rPr>
              <w:t>Constitutional and legal framework</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_Toc83794204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4</w:t>
            </w:r>
            <w:r w:rsidR="005D2728" w:rsidRPr="005D2728">
              <w:rPr>
                <w:rFonts w:asciiTheme="minorHAnsi" w:hAnsiTheme="minorHAnsi" w:cstheme="minorHAnsi"/>
                <w:noProof/>
                <w:webHidden/>
              </w:rPr>
              <w:fldChar w:fldCharType="end"/>
            </w:r>
          </w:hyperlink>
        </w:p>
        <w:p w14:paraId="1ADD094A" w14:textId="24B6162D"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05" w:history="1">
            <w:r w:rsidR="005D2728" w:rsidRPr="005D2728">
              <w:rPr>
                <w:rStyle w:val="Hyperlink"/>
                <w:rFonts w:asciiTheme="minorHAnsi" w:hAnsiTheme="minorHAnsi" w:cstheme="minorHAnsi"/>
                <w:noProof/>
              </w:rPr>
              <w:t>Employment</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_Toc83794205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6</w:t>
            </w:r>
            <w:r w:rsidR="005D2728" w:rsidRPr="005D2728">
              <w:rPr>
                <w:rFonts w:asciiTheme="minorHAnsi" w:hAnsiTheme="minorHAnsi" w:cstheme="minorHAnsi"/>
                <w:noProof/>
                <w:webHidden/>
              </w:rPr>
              <w:fldChar w:fldCharType="end"/>
            </w:r>
          </w:hyperlink>
        </w:p>
        <w:p w14:paraId="2CBA21A4" w14:textId="2E92C226"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06" w:history="1">
            <w:r w:rsidR="005D2728" w:rsidRPr="005D2728">
              <w:rPr>
                <w:rStyle w:val="Hyperlink"/>
                <w:rFonts w:asciiTheme="minorHAnsi" w:hAnsiTheme="minorHAnsi" w:cstheme="minorHAnsi"/>
                <w:noProof/>
              </w:rPr>
              <w:t>Impact of the pandemic on women’s rights and gender equality</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_Toc83794206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7</w:t>
            </w:r>
            <w:r w:rsidR="005D2728" w:rsidRPr="005D2728">
              <w:rPr>
                <w:rFonts w:asciiTheme="minorHAnsi" w:hAnsiTheme="minorHAnsi" w:cstheme="minorHAnsi"/>
                <w:noProof/>
                <w:webHidden/>
              </w:rPr>
              <w:fldChar w:fldCharType="end"/>
            </w:r>
          </w:hyperlink>
        </w:p>
        <w:p w14:paraId="7BA96E89" w14:textId="3E1C9DED"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07" w:history="1">
            <w:r w:rsidR="005D2728" w:rsidRPr="005D2728">
              <w:rPr>
                <w:rStyle w:val="Hyperlink"/>
                <w:rFonts w:asciiTheme="minorHAnsi" w:hAnsiTheme="minorHAnsi" w:cstheme="minorHAnsi"/>
                <w:noProof/>
              </w:rPr>
              <w:t>Health</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_Toc83794207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7</w:t>
            </w:r>
            <w:r w:rsidR="005D2728" w:rsidRPr="005D2728">
              <w:rPr>
                <w:rFonts w:asciiTheme="minorHAnsi" w:hAnsiTheme="minorHAnsi" w:cstheme="minorHAnsi"/>
                <w:noProof/>
                <w:webHidden/>
              </w:rPr>
              <w:fldChar w:fldCharType="end"/>
            </w:r>
          </w:hyperlink>
        </w:p>
        <w:p w14:paraId="2E02756E" w14:textId="15D45339"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08" w:history="1">
            <w:r w:rsidR="005D2728" w:rsidRPr="005D2728">
              <w:rPr>
                <w:rStyle w:val="Hyperlink"/>
                <w:rFonts w:asciiTheme="minorHAnsi" w:hAnsiTheme="minorHAnsi" w:cstheme="minorHAnsi"/>
                <w:noProof/>
              </w:rPr>
              <w:t>Human rights defenders (HRDs)</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_Toc83794208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8</w:t>
            </w:r>
            <w:r w:rsidR="005D2728" w:rsidRPr="005D2728">
              <w:rPr>
                <w:rFonts w:asciiTheme="minorHAnsi" w:hAnsiTheme="minorHAnsi" w:cstheme="minorHAnsi"/>
                <w:noProof/>
                <w:webHidden/>
              </w:rPr>
              <w:fldChar w:fldCharType="end"/>
            </w:r>
          </w:hyperlink>
        </w:p>
        <w:p w14:paraId="2F5FD9F3" w14:textId="4A53D899" w:rsidR="005D2728" w:rsidRPr="005D2728" w:rsidRDefault="00FD2B24">
          <w:pPr>
            <w:pStyle w:val="TOC2"/>
            <w:tabs>
              <w:tab w:val="right" w:leader="dot" w:pos="9010"/>
            </w:tabs>
            <w:rPr>
              <w:rFonts w:asciiTheme="minorHAnsi" w:eastAsiaTheme="minorEastAsia" w:hAnsiTheme="minorHAnsi" w:cstheme="minorHAnsi"/>
              <w:noProof/>
              <w:sz w:val="22"/>
              <w:szCs w:val="22"/>
              <w:lang w:val="en-US" w:eastAsia="zh-CN"/>
            </w:rPr>
          </w:pPr>
          <w:hyperlink w:anchor="_Toc83794209" w:history="1">
            <w:r w:rsidR="005D2728" w:rsidRPr="005D2728">
              <w:rPr>
                <w:rStyle w:val="Hyperlink"/>
                <w:rFonts w:asciiTheme="minorHAnsi" w:hAnsiTheme="minorHAnsi" w:cstheme="minorHAnsi"/>
                <w:noProof/>
              </w:rPr>
              <w:t>Appendix</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_Toc83794209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9</w:t>
            </w:r>
            <w:r w:rsidR="005D2728" w:rsidRPr="005D2728">
              <w:rPr>
                <w:rFonts w:asciiTheme="minorHAnsi" w:hAnsiTheme="minorHAnsi" w:cstheme="minorHAnsi"/>
                <w:noProof/>
                <w:webHidden/>
              </w:rPr>
              <w:fldChar w:fldCharType="end"/>
            </w:r>
          </w:hyperlink>
        </w:p>
        <w:p w14:paraId="0B3902B7" w14:textId="621EB6FB"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10" w:history="1">
            <w:r w:rsidR="005D2728" w:rsidRPr="005D2728">
              <w:rPr>
                <w:rStyle w:val="Hyperlink"/>
                <w:rFonts w:asciiTheme="minorHAnsi" w:hAnsiTheme="minorHAnsi" w:cstheme="minorHAnsi"/>
                <w:noProof/>
              </w:rPr>
              <w:t>Temporary special measures</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_Toc83794210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9</w:t>
            </w:r>
            <w:r w:rsidR="005D2728" w:rsidRPr="005D2728">
              <w:rPr>
                <w:rFonts w:asciiTheme="minorHAnsi" w:hAnsiTheme="minorHAnsi" w:cstheme="minorHAnsi"/>
                <w:noProof/>
                <w:webHidden/>
              </w:rPr>
              <w:fldChar w:fldCharType="end"/>
            </w:r>
          </w:hyperlink>
        </w:p>
        <w:p w14:paraId="2529EC3E" w14:textId="0716D68D"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11" w:history="1">
            <w:r w:rsidR="005D2728" w:rsidRPr="005D2728">
              <w:rPr>
                <w:rStyle w:val="Hyperlink"/>
                <w:rFonts w:asciiTheme="minorHAnsi" w:hAnsiTheme="minorHAnsi" w:cstheme="minorHAnsi"/>
                <w:noProof/>
              </w:rPr>
              <w:t>Forced labour</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_Toc83794211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9</w:t>
            </w:r>
            <w:r w:rsidR="005D2728" w:rsidRPr="005D2728">
              <w:rPr>
                <w:rFonts w:asciiTheme="minorHAnsi" w:hAnsiTheme="minorHAnsi" w:cstheme="minorHAnsi"/>
                <w:noProof/>
                <w:webHidden/>
              </w:rPr>
              <w:fldChar w:fldCharType="end"/>
            </w:r>
          </w:hyperlink>
        </w:p>
        <w:p w14:paraId="5458BE1F" w14:textId="20A780B1"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12" w:history="1">
            <w:r w:rsidR="005D2728" w:rsidRPr="005D2728">
              <w:rPr>
                <w:rStyle w:val="Hyperlink"/>
                <w:rFonts w:asciiTheme="minorHAnsi" w:hAnsiTheme="minorHAnsi" w:cstheme="minorHAnsi"/>
                <w:noProof/>
              </w:rPr>
              <w:t>Gender-based violence against women in conflict and post-conflict situations</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_Toc83794212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10</w:t>
            </w:r>
            <w:r w:rsidR="005D2728" w:rsidRPr="005D2728">
              <w:rPr>
                <w:rFonts w:asciiTheme="minorHAnsi" w:hAnsiTheme="minorHAnsi" w:cstheme="minorHAnsi"/>
                <w:noProof/>
                <w:webHidden/>
              </w:rPr>
              <w:fldChar w:fldCharType="end"/>
            </w:r>
          </w:hyperlink>
        </w:p>
        <w:p w14:paraId="6B827C8E" w14:textId="596378D7"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13" w:history="1">
            <w:r w:rsidR="005D2728" w:rsidRPr="005D2728">
              <w:rPr>
                <w:rStyle w:val="Hyperlink"/>
                <w:rFonts w:asciiTheme="minorHAnsi" w:hAnsiTheme="minorHAnsi" w:cstheme="minorHAnsi"/>
                <w:noProof/>
              </w:rPr>
              <w:t>Gender-based violence against women</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_Toc83794213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10</w:t>
            </w:r>
            <w:r w:rsidR="005D2728" w:rsidRPr="005D2728">
              <w:rPr>
                <w:rFonts w:asciiTheme="minorHAnsi" w:hAnsiTheme="minorHAnsi" w:cstheme="minorHAnsi"/>
                <w:noProof/>
                <w:webHidden/>
              </w:rPr>
              <w:fldChar w:fldCharType="end"/>
            </w:r>
          </w:hyperlink>
        </w:p>
        <w:p w14:paraId="07F156DD" w14:textId="7ADA0290" w:rsidR="005D2728" w:rsidRPr="005D2728" w:rsidRDefault="00FD2B24">
          <w:pPr>
            <w:pStyle w:val="TOC3"/>
            <w:tabs>
              <w:tab w:val="right" w:leader="dot" w:pos="9010"/>
            </w:tabs>
            <w:rPr>
              <w:rFonts w:asciiTheme="minorHAnsi" w:eastAsiaTheme="minorEastAsia" w:hAnsiTheme="minorHAnsi" w:cstheme="minorHAnsi"/>
              <w:noProof/>
              <w:sz w:val="22"/>
              <w:szCs w:val="22"/>
              <w:lang w:val="en-US" w:eastAsia="zh-CN"/>
            </w:rPr>
          </w:pPr>
          <w:hyperlink w:anchor="_Toc83794214" w:history="1">
            <w:r w:rsidR="005D2728" w:rsidRPr="005D2728">
              <w:rPr>
                <w:rStyle w:val="Hyperlink"/>
                <w:rFonts w:asciiTheme="minorHAnsi" w:hAnsiTheme="minorHAnsi" w:cstheme="minorHAnsi"/>
                <w:noProof/>
              </w:rPr>
              <w:t>Disadvantaged groups of women</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_Toc83794214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10</w:t>
            </w:r>
            <w:r w:rsidR="005D2728" w:rsidRPr="005D2728">
              <w:rPr>
                <w:rFonts w:asciiTheme="minorHAnsi" w:hAnsiTheme="minorHAnsi" w:cstheme="minorHAnsi"/>
                <w:noProof/>
                <w:webHidden/>
              </w:rPr>
              <w:fldChar w:fldCharType="end"/>
            </w:r>
          </w:hyperlink>
        </w:p>
        <w:p w14:paraId="509E18C0" w14:textId="0D2F0AA2" w:rsidR="005D2728" w:rsidRDefault="00FD2B24">
          <w:pPr>
            <w:pStyle w:val="TOC3"/>
            <w:tabs>
              <w:tab w:val="right" w:leader="dot" w:pos="9010"/>
            </w:tabs>
            <w:rPr>
              <w:rFonts w:asciiTheme="minorHAnsi" w:eastAsiaTheme="minorEastAsia" w:hAnsiTheme="minorHAnsi" w:cstheme="minorBidi"/>
              <w:noProof/>
              <w:sz w:val="22"/>
              <w:szCs w:val="22"/>
              <w:lang w:val="en-US" w:eastAsia="zh-CN"/>
            </w:rPr>
          </w:pPr>
          <w:hyperlink w:anchor="_Toc83794215" w:history="1">
            <w:r w:rsidR="005D2728" w:rsidRPr="005D2728">
              <w:rPr>
                <w:rStyle w:val="Hyperlink"/>
                <w:rFonts w:asciiTheme="minorHAnsi" w:hAnsiTheme="minorHAnsi" w:cstheme="minorHAnsi"/>
                <w:noProof/>
              </w:rPr>
              <w:t>Climate change and disaster risk reduction</w:t>
            </w:r>
            <w:r w:rsidR="005D2728" w:rsidRPr="005D2728">
              <w:rPr>
                <w:rFonts w:asciiTheme="minorHAnsi" w:hAnsiTheme="minorHAnsi" w:cstheme="minorHAnsi"/>
                <w:noProof/>
                <w:webHidden/>
              </w:rPr>
              <w:tab/>
            </w:r>
            <w:r w:rsidR="005D2728" w:rsidRPr="005D2728">
              <w:rPr>
                <w:rFonts w:asciiTheme="minorHAnsi" w:hAnsiTheme="minorHAnsi" w:cstheme="minorHAnsi"/>
                <w:noProof/>
                <w:webHidden/>
              </w:rPr>
              <w:fldChar w:fldCharType="begin"/>
            </w:r>
            <w:r w:rsidR="005D2728" w:rsidRPr="005D2728">
              <w:rPr>
                <w:rFonts w:asciiTheme="minorHAnsi" w:hAnsiTheme="minorHAnsi" w:cstheme="minorHAnsi"/>
                <w:noProof/>
                <w:webHidden/>
              </w:rPr>
              <w:instrText xml:space="preserve"> PAGEREF _Toc83794215 \h </w:instrText>
            </w:r>
            <w:r w:rsidR="005D2728" w:rsidRPr="005D2728">
              <w:rPr>
                <w:rFonts w:asciiTheme="minorHAnsi" w:hAnsiTheme="minorHAnsi" w:cstheme="minorHAnsi"/>
                <w:noProof/>
                <w:webHidden/>
              </w:rPr>
            </w:r>
            <w:r w:rsidR="005D2728" w:rsidRPr="005D2728">
              <w:rPr>
                <w:rFonts w:asciiTheme="minorHAnsi" w:hAnsiTheme="minorHAnsi" w:cstheme="minorHAnsi"/>
                <w:noProof/>
                <w:webHidden/>
              </w:rPr>
              <w:fldChar w:fldCharType="separate"/>
            </w:r>
            <w:r w:rsidR="005D2728" w:rsidRPr="005D2728">
              <w:rPr>
                <w:rFonts w:asciiTheme="minorHAnsi" w:hAnsiTheme="minorHAnsi" w:cstheme="minorHAnsi"/>
                <w:noProof/>
                <w:webHidden/>
              </w:rPr>
              <w:t>11</w:t>
            </w:r>
            <w:r w:rsidR="005D2728" w:rsidRPr="005D2728">
              <w:rPr>
                <w:rFonts w:asciiTheme="minorHAnsi" w:hAnsiTheme="minorHAnsi" w:cstheme="minorHAnsi"/>
                <w:noProof/>
                <w:webHidden/>
              </w:rPr>
              <w:fldChar w:fldCharType="end"/>
            </w:r>
          </w:hyperlink>
        </w:p>
        <w:p w14:paraId="421A0374" w14:textId="5C286DFE" w:rsidR="00F12C66" w:rsidRDefault="00F12C66">
          <w:r>
            <w:rPr>
              <w:b/>
              <w:bCs/>
              <w:noProof/>
            </w:rPr>
            <w:fldChar w:fldCharType="end"/>
          </w:r>
        </w:p>
      </w:sdtContent>
    </w:sdt>
    <w:p w14:paraId="6FBEF94E" w14:textId="77777777" w:rsidR="00A569D8" w:rsidRPr="00A569D8" w:rsidRDefault="00A569D8" w:rsidP="00A569D8">
      <w:pPr>
        <w:rPr>
          <w:lang w:val="en" w:eastAsia="en-US"/>
        </w:rPr>
      </w:pPr>
    </w:p>
    <w:p w14:paraId="45D4F1C3" w14:textId="77777777" w:rsidR="00F12C66" w:rsidRDefault="00F12C66">
      <w:pPr>
        <w:rPr>
          <w:rFonts w:ascii="Calibri" w:eastAsia="Arial" w:hAnsi="Calibri" w:cs="Calibri"/>
          <w:sz w:val="32"/>
          <w:szCs w:val="32"/>
          <w:lang w:val="en" w:eastAsia="en-US"/>
        </w:rPr>
      </w:pPr>
      <w:r>
        <w:rPr>
          <w:rFonts w:ascii="Calibri" w:hAnsi="Calibri" w:cs="Calibri"/>
        </w:rPr>
        <w:br w:type="page"/>
      </w:r>
    </w:p>
    <w:p w14:paraId="673048B1" w14:textId="7BE9725A" w:rsidR="00986C7B" w:rsidRDefault="00986C7B" w:rsidP="00F12C66">
      <w:pPr>
        <w:pStyle w:val="Heading2"/>
      </w:pPr>
      <w:bookmarkStart w:id="5" w:name="_Toc83794201"/>
      <w:r>
        <w:lastRenderedPageBreak/>
        <w:t>Executive Summary</w:t>
      </w:r>
      <w:bookmarkEnd w:id="1"/>
      <w:bookmarkEnd w:id="5"/>
      <w:r w:rsidR="00C70BF3">
        <w:tab/>
      </w:r>
    </w:p>
    <w:p w14:paraId="4261AC55" w14:textId="2DEA5718" w:rsidR="00986C7B" w:rsidRPr="008050B4" w:rsidRDefault="00986C7B" w:rsidP="0033518B">
      <w:pPr>
        <w:jc w:val="both"/>
        <w:rPr>
          <w:rFonts w:ascii="Calibri" w:eastAsia="Nunito" w:hAnsi="Calibri" w:cs="Calibri"/>
          <w:sz w:val="22"/>
          <w:szCs w:val="22"/>
        </w:rPr>
      </w:pPr>
      <w:r w:rsidRPr="008050B4">
        <w:rPr>
          <w:rFonts w:ascii="Calibri" w:eastAsia="Nunito" w:hAnsi="Calibri" w:cs="Calibri"/>
          <w:sz w:val="22"/>
          <w:szCs w:val="22"/>
        </w:rPr>
        <w:t>Despite the Government of Indonesia’s (</w:t>
      </w:r>
      <w:proofErr w:type="spellStart"/>
      <w:r w:rsidRPr="008050B4">
        <w:rPr>
          <w:rFonts w:ascii="Calibri" w:eastAsia="Nunito" w:hAnsi="Calibri" w:cs="Calibri"/>
          <w:sz w:val="22"/>
          <w:szCs w:val="22"/>
        </w:rPr>
        <w:t>GoI’s</w:t>
      </w:r>
      <w:proofErr w:type="spellEnd"/>
      <w:r w:rsidRPr="008050B4">
        <w:rPr>
          <w:rFonts w:ascii="Calibri" w:eastAsia="Nunito" w:hAnsi="Calibri" w:cs="Calibri"/>
          <w:sz w:val="22"/>
          <w:szCs w:val="22"/>
        </w:rPr>
        <w:t>) ratification of the Convention on the Elimination of All Forms of Discrimination Against Women (CEDAW)</w:t>
      </w:r>
      <w:r w:rsidR="00DA4E7E" w:rsidRPr="008050B4">
        <w:rPr>
          <w:rStyle w:val="FootnoteReference"/>
          <w:rFonts w:ascii="Calibri" w:eastAsia="Nunito" w:hAnsi="Calibri" w:cs="Calibri"/>
          <w:sz w:val="22"/>
          <w:szCs w:val="22"/>
        </w:rPr>
        <w:footnoteReference w:id="1"/>
      </w:r>
      <w:r w:rsidRPr="008050B4">
        <w:rPr>
          <w:rFonts w:ascii="Calibri" w:eastAsia="Nunito" w:hAnsi="Calibri" w:cs="Calibri"/>
          <w:sz w:val="22"/>
          <w:szCs w:val="22"/>
        </w:rPr>
        <w:t xml:space="preserve"> and the </w:t>
      </w:r>
      <w:r w:rsidR="006750DF" w:rsidRPr="008050B4">
        <w:rPr>
          <w:rFonts w:ascii="Calibri" w:eastAsia="Nunito" w:hAnsi="Calibri" w:cs="Calibri"/>
          <w:sz w:val="22"/>
          <w:szCs w:val="22"/>
        </w:rPr>
        <w:t xml:space="preserve">Constitutional </w:t>
      </w:r>
      <w:r w:rsidR="00F17065" w:rsidRPr="008050B4">
        <w:rPr>
          <w:rFonts w:ascii="Calibri" w:eastAsia="Nunito" w:hAnsi="Calibri" w:cs="Calibri"/>
          <w:sz w:val="22"/>
          <w:szCs w:val="22"/>
        </w:rPr>
        <w:t xml:space="preserve">protection of </w:t>
      </w:r>
      <w:r w:rsidRPr="008050B4">
        <w:rPr>
          <w:rFonts w:ascii="Calibri" w:eastAsia="Nunito" w:hAnsi="Calibri" w:cs="Calibri"/>
          <w:sz w:val="22"/>
          <w:szCs w:val="22"/>
        </w:rPr>
        <w:t>the right to non-discrimination,</w:t>
      </w:r>
      <w:r w:rsidRPr="008050B4">
        <w:rPr>
          <w:rFonts w:ascii="Calibri" w:eastAsia="Nunito" w:hAnsi="Calibri" w:cs="Calibri"/>
          <w:sz w:val="22"/>
          <w:szCs w:val="22"/>
          <w:vertAlign w:val="superscript"/>
        </w:rPr>
        <w:footnoteReference w:id="2"/>
      </w:r>
      <w:r w:rsidRPr="008050B4">
        <w:rPr>
          <w:rFonts w:ascii="Calibri" w:eastAsia="Nunito" w:hAnsi="Calibri" w:cs="Calibri"/>
          <w:sz w:val="22"/>
          <w:szCs w:val="22"/>
        </w:rPr>
        <w:t xml:space="preserve"> </w:t>
      </w:r>
      <w:r w:rsidR="00F8422D" w:rsidRPr="008050B4">
        <w:rPr>
          <w:rFonts w:ascii="Calibri" w:eastAsia="Nunito" w:hAnsi="Calibri" w:cs="Calibri"/>
          <w:sz w:val="22"/>
          <w:szCs w:val="22"/>
        </w:rPr>
        <w:t>indigenous Papuan</w:t>
      </w:r>
      <w:r w:rsidRPr="008050B4">
        <w:rPr>
          <w:rFonts w:ascii="Calibri" w:eastAsia="Nunito" w:hAnsi="Calibri" w:cs="Calibri"/>
          <w:sz w:val="22"/>
          <w:szCs w:val="22"/>
        </w:rPr>
        <w:t xml:space="preserve"> women</w:t>
      </w:r>
      <w:r w:rsidR="00F8422D" w:rsidRPr="008050B4">
        <w:rPr>
          <w:rFonts w:ascii="Calibri" w:eastAsia="Nunito" w:hAnsi="Calibri" w:cs="Calibri"/>
          <w:sz w:val="22"/>
          <w:szCs w:val="22"/>
        </w:rPr>
        <w:t xml:space="preserve"> (IPW)</w:t>
      </w:r>
      <w:r w:rsidR="00454DEC" w:rsidRPr="008050B4">
        <w:rPr>
          <w:rFonts w:ascii="Calibri" w:eastAsia="Nunito" w:hAnsi="Calibri" w:cs="Calibri"/>
          <w:sz w:val="22"/>
          <w:szCs w:val="22"/>
        </w:rPr>
        <w:t xml:space="preserve"> and girls</w:t>
      </w:r>
      <w:r w:rsidR="00454DEC" w:rsidRPr="008050B4">
        <w:rPr>
          <w:rStyle w:val="FootnoteReference"/>
          <w:rFonts w:ascii="Calibri" w:eastAsia="Nunito" w:hAnsi="Calibri" w:cs="Calibri"/>
          <w:sz w:val="22"/>
          <w:szCs w:val="22"/>
        </w:rPr>
        <w:footnoteReference w:id="3"/>
      </w:r>
      <w:r w:rsidR="00454DEC" w:rsidRPr="008050B4">
        <w:rPr>
          <w:rFonts w:ascii="Calibri" w:eastAsia="Nunito" w:hAnsi="Calibri" w:cs="Calibri"/>
          <w:sz w:val="22"/>
          <w:szCs w:val="22"/>
        </w:rPr>
        <w:t xml:space="preserve"> (IPWG)</w:t>
      </w:r>
      <w:r w:rsidRPr="008050B4">
        <w:rPr>
          <w:rFonts w:ascii="Calibri" w:eastAsia="Nunito" w:hAnsi="Calibri" w:cs="Calibri"/>
          <w:sz w:val="22"/>
          <w:szCs w:val="22"/>
        </w:rPr>
        <w:t xml:space="preserve"> face significant challenges to the realization of rights protected under CEDAW. Pusaka Bentala Rakyat </w:t>
      </w:r>
      <w:r w:rsidR="005F2769" w:rsidRPr="008050B4">
        <w:rPr>
          <w:rFonts w:ascii="Calibri" w:eastAsia="Nunito" w:hAnsi="Calibri" w:cs="Calibri"/>
          <w:sz w:val="22"/>
          <w:szCs w:val="22"/>
        </w:rPr>
        <w:t xml:space="preserve">Foundation </w:t>
      </w:r>
      <w:r w:rsidRPr="008050B4">
        <w:rPr>
          <w:rFonts w:ascii="Calibri" w:eastAsia="Nunito" w:hAnsi="Calibri" w:cs="Calibri"/>
          <w:sz w:val="22"/>
          <w:szCs w:val="22"/>
        </w:rPr>
        <w:t>(</w:t>
      </w:r>
      <w:r w:rsidRPr="008050B4">
        <w:rPr>
          <w:rFonts w:ascii="Calibri" w:eastAsia="Nunito" w:hAnsi="Calibri" w:cs="Calibri"/>
          <w:b/>
          <w:bCs/>
          <w:sz w:val="22"/>
          <w:szCs w:val="22"/>
        </w:rPr>
        <w:t>Pusaka</w:t>
      </w:r>
      <w:r w:rsidRPr="008050B4">
        <w:rPr>
          <w:rFonts w:ascii="Calibri" w:eastAsia="Nunito" w:hAnsi="Calibri" w:cs="Calibri"/>
          <w:sz w:val="22"/>
          <w:szCs w:val="22"/>
        </w:rPr>
        <w:t>)</w:t>
      </w:r>
      <w:r w:rsidR="00BB61BA">
        <w:rPr>
          <w:rFonts w:ascii="Calibri" w:eastAsia="Nunito" w:hAnsi="Calibri" w:cs="Calibri"/>
          <w:sz w:val="22"/>
          <w:szCs w:val="22"/>
        </w:rPr>
        <w:t xml:space="preserve"> –</w:t>
      </w:r>
      <w:r w:rsidRPr="008050B4">
        <w:rPr>
          <w:rFonts w:ascii="Calibri" w:eastAsia="Nunito" w:hAnsi="Calibri" w:cs="Calibri"/>
          <w:sz w:val="22"/>
          <w:szCs w:val="22"/>
        </w:rPr>
        <w:t xml:space="preserve"> a</w:t>
      </w:r>
      <w:r w:rsidR="00A43359" w:rsidRPr="008050B4">
        <w:rPr>
          <w:rFonts w:ascii="Calibri" w:eastAsia="Nunito" w:hAnsi="Calibri" w:cs="Calibri"/>
          <w:sz w:val="22"/>
          <w:szCs w:val="22"/>
        </w:rPr>
        <w:t xml:space="preserve">n </w:t>
      </w:r>
      <w:r w:rsidRPr="008050B4">
        <w:rPr>
          <w:rFonts w:ascii="Calibri" w:eastAsia="Nunito" w:hAnsi="Calibri" w:cs="Calibri"/>
          <w:sz w:val="22"/>
          <w:szCs w:val="22"/>
        </w:rPr>
        <w:t xml:space="preserve">organization </w:t>
      </w:r>
      <w:r w:rsidR="00A43359" w:rsidRPr="008050B4">
        <w:rPr>
          <w:rFonts w:ascii="Calibri" w:eastAsia="Nunito" w:hAnsi="Calibri" w:cs="Calibri"/>
          <w:sz w:val="22"/>
          <w:szCs w:val="22"/>
        </w:rPr>
        <w:t>with a mission to defend human rights and the environment</w:t>
      </w:r>
      <w:r w:rsidR="00454DEC" w:rsidRPr="008050B4">
        <w:rPr>
          <w:rFonts w:ascii="Calibri" w:eastAsia="Nunito" w:hAnsi="Calibri" w:cs="Calibri"/>
          <w:sz w:val="22"/>
          <w:szCs w:val="22"/>
        </w:rPr>
        <w:t xml:space="preserve"> which</w:t>
      </w:r>
      <w:r w:rsidR="00A43359" w:rsidRPr="008050B4">
        <w:rPr>
          <w:rFonts w:ascii="Calibri" w:eastAsia="Nunito" w:hAnsi="Calibri" w:cs="Calibri"/>
          <w:sz w:val="22"/>
          <w:szCs w:val="22"/>
        </w:rPr>
        <w:t>,</w:t>
      </w:r>
      <w:r w:rsidRPr="008050B4">
        <w:rPr>
          <w:rFonts w:ascii="Calibri" w:eastAsia="Nunito" w:hAnsi="Calibri" w:cs="Calibri"/>
          <w:sz w:val="22"/>
          <w:szCs w:val="22"/>
        </w:rPr>
        <w:t xml:space="preserve"> has comprehensive</w:t>
      </w:r>
      <w:r w:rsidR="00D1503A" w:rsidRPr="008050B4">
        <w:rPr>
          <w:rFonts w:ascii="Calibri" w:eastAsia="Nunito" w:hAnsi="Calibri" w:cs="Calibri"/>
          <w:sz w:val="22"/>
          <w:szCs w:val="22"/>
        </w:rPr>
        <w:t>ly</w:t>
      </w:r>
      <w:r w:rsidRPr="008050B4">
        <w:rPr>
          <w:rFonts w:ascii="Calibri" w:eastAsia="Nunito" w:hAnsi="Calibri" w:cs="Calibri"/>
          <w:sz w:val="22"/>
          <w:szCs w:val="22"/>
        </w:rPr>
        <w:t xml:space="preserve"> studie</w:t>
      </w:r>
      <w:r w:rsidR="00D1503A" w:rsidRPr="008050B4">
        <w:rPr>
          <w:rFonts w:ascii="Calibri" w:eastAsia="Nunito" w:hAnsi="Calibri" w:cs="Calibri"/>
          <w:sz w:val="22"/>
          <w:szCs w:val="22"/>
        </w:rPr>
        <w:t>d</w:t>
      </w:r>
      <w:r w:rsidRPr="008050B4">
        <w:rPr>
          <w:rFonts w:ascii="Calibri" w:eastAsia="Nunito" w:hAnsi="Calibri" w:cs="Calibri"/>
          <w:sz w:val="22"/>
          <w:szCs w:val="22"/>
        </w:rPr>
        <w:t xml:space="preserve"> the </w:t>
      </w:r>
      <w:r w:rsidR="00A43359" w:rsidRPr="008050B4">
        <w:rPr>
          <w:rFonts w:ascii="Calibri" w:eastAsia="Nunito" w:hAnsi="Calibri" w:cs="Calibri"/>
          <w:sz w:val="22"/>
          <w:szCs w:val="22"/>
        </w:rPr>
        <w:t>i</w:t>
      </w:r>
      <w:r w:rsidRPr="008050B4">
        <w:rPr>
          <w:rFonts w:ascii="Calibri" w:eastAsia="Nunito" w:hAnsi="Calibri" w:cs="Calibri"/>
          <w:sz w:val="22"/>
          <w:szCs w:val="22"/>
        </w:rPr>
        <w:t xml:space="preserve">mplications of </w:t>
      </w:r>
      <w:proofErr w:type="spellStart"/>
      <w:r w:rsidR="00BC4C9E" w:rsidRPr="008050B4">
        <w:rPr>
          <w:rFonts w:ascii="Calibri" w:eastAsia="Nunito" w:hAnsi="Calibri" w:cs="Calibri"/>
          <w:sz w:val="22"/>
          <w:szCs w:val="22"/>
        </w:rPr>
        <w:t>GoI</w:t>
      </w:r>
      <w:proofErr w:type="spellEnd"/>
      <w:r w:rsidR="00BC4C9E" w:rsidRPr="008050B4">
        <w:rPr>
          <w:rFonts w:ascii="Calibri" w:eastAsia="Nunito" w:hAnsi="Calibri" w:cs="Calibri"/>
          <w:sz w:val="22"/>
          <w:szCs w:val="22"/>
        </w:rPr>
        <w:t xml:space="preserve"> </w:t>
      </w:r>
      <w:r w:rsidRPr="008050B4">
        <w:rPr>
          <w:rFonts w:ascii="Calibri" w:eastAsia="Nunito" w:hAnsi="Calibri" w:cs="Calibri"/>
          <w:sz w:val="22"/>
          <w:szCs w:val="22"/>
        </w:rPr>
        <w:t>policies on Papuan indigenous communities across the provinces of Papua and West Papua</w:t>
      </w:r>
      <w:r w:rsidR="00BB61BA">
        <w:rPr>
          <w:rFonts w:ascii="Calibri" w:eastAsia="Nunito" w:hAnsi="Calibri" w:cs="Calibri"/>
          <w:sz w:val="22"/>
          <w:szCs w:val="22"/>
        </w:rPr>
        <w:t xml:space="preserve"> – and</w:t>
      </w:r>
      <w:r w:rsidR="00C05946">
        <w:rPr>
          <w:rFonts w:ascii="Calibri" w:eastAsia="Nunito" w:hAnsi="Calibri" w:cs="Calibri"/>
          <w:sz w:val="22"/>
          <w:szCs w:val="22"/>
        </w:rPr>
        <w:t xml:space="preserve"> </w:t>
      </w:r>
      <w:r w:rsidR="00C05946" w:rsidRPr="00C05946">
        <w:rPr>
          <w:rFonts w:ascii="Calibri" w:eastAsia="Nunito" w:hAnsi="Calibri" w:cs="Calibri"/>
          <w:sz w:val="22"/>
          <w:szCs w:val="22"/>
        </w:rPr>
        <w:t xml:space="preserve">Lembaga </w:t>
      </w:r>
      <w:proofErr w:type="spellStart"/>
      <w:r w:rsidR="00C05946" w:rsidRPr="00C05946">
        <w:rPr>
          <w:rFonts w:ascii="Calibri" w:eastAsia="Nunito" w:hAnsi="Calibri" w:cs="Calibri"/>
          <w:sz w:val="22"/>
          <w:szCs w:val="22"/>
        </w:rPr>
        <w:t>Advokasi</w:t>
      </w:r>
      <w:proofErr w:type="spellEnd"/>
      <w:r w:rsidR="00C05946" w:rsidRPr="00C05946">
        <w:rPr>
          <w:rFonts w:ascii="Calibri" w:eastAsia="Nunito" w:hAnsi="Calibri" w:cs="Calibri"/>
          <w:sz w:val="22"/>
          <w:szCs w:val="22"/>
        </w:rPr>
        <w:t xml:space="preserve"> </w:t>
      </w:r>
      <w:proofErr w:type="spellStart"/>
      <w:r w:rsidR="00C05946" w:rsidRPr="00C05946">
        <w:rPr>
          <w:rFonts w:ascii="Calibri" w:eastAsia="Nunito" w:hAnsi="Calibri" w:cs="Calibri"/>
          <w:sz w:val="22"/>
          <w:szCs w:val="22"/>
        </w:rPr>
        <w:t>Peduli</w:t>
      </w:r>
      <w:proofErr w:type="spellEnd"/>
      <w:r w:rsidR="00C05946" w:rsidRPr="00C05946">
        <w:rPr>
          <w:rFonts w:ascii="Calibri" w:eastAsia="Nunito" w:hAnsi="Calibri" w:cs="Calibri"/>
          <w:sz w:val="22"/>
          <w:szCs w:val="22"/>
        </w:rPr>
        <w:t xml:space="preserve"> Perempuan</w:t>
      </w:r>
      <w:r w:rsidR="001B0203">
        <w:rPr>
          <w:rFonts w:ascii="Calibri" w:eastAsia="Nunito" w:hAnsi="Calibri" w:cs="Calibri"/>
          <w:sz w:val="22"/>
          <w:szCs w:val="22"/>
        </w:rPr>
        <w:t xml:space="preserve"> </w:t>
      </w:r>
      <w:r w:rsidR="00C05946">
        <w:rPr>
          <w:rFonts w:ascii="Calibri" w:eastAsia="Nunito" w:hAnsi="Calibri" w:cs="Calibri"/>
          <w:sz w:val="22"/>
          <w:szCs w:val="22"/>
        </w:rPr>
        <w:t>(</w:t>
      </w:r>
      <w:r w:rsidR="001B0203" w:rsidRPr="001B0203">
        <w:rPr>
          <w:rFonts w:ascii="Calibri" w:eastAsia="Nunito" w:hAnsi="Calibri" w:cs="Calibri"/>
          <w:sz w:val="22"/>
          <w:szCs w:val="22"/>
        </w:rPr>
        <w:t>The Advocacy Institute for Women Care</w:t>
      </w:r>
      <w:r w:rsidR="001B0203">
        <w:rPr>
          <w:rFonts w:ascii="Calibri" w:eastAsia="Nunito" w:hAnsi="Calibri" w:cs="Calibri"/>
          <w:sz w:val="22"/>
          <w:szCs w:val="22"/>
        </w:rPr>
        <w:t>)</w:t>
      </w:r>
      <w:r w:rsidR="001B0203" w:rsidRPr="001B0203">
        <w:rPr>
          <w:rFonts w:ascii="Calibri" w:eastAsia="Nunito" w:hAnsi="Calibri" w:cs="Calibri"/>
          <w:b/>
          <w:bCs/>
          <w:sz w:val="22"/>
          <w:szCs w:val="22"/>
        </w:rPr>
        <w:t xml:space="preserve"> </w:t>
      </w:r>
      <w:r w:rsidR="001B0203" w:rsidRPr="001B0203">
        <w:rPr>
          <w:rFonts w:ascii="Calibri" w:eastAsia="Nunito" w:hAnsi="Calibri" w:cs="Calibri"/>
          <w:sz w:val="22"/>
          <w:szCs w:val="22"/>
        </w:rPr>
        <w:t>(</w:t>
      </w:r>
      <w:proofErr w:type="spellStart"/>
      <w:r w:rsidR="001B0203" w:rsidRPr="001B0203">
        <w:rPr>
          <w:rFonts w:ascii="Calibri" w:eastAsia="Nunito" w:hAnsi="Calibri" w:cs="Calibri"/>
          <w:b/>
          <w:bCs/>
          <w:sz w:val="22"/>
          <w:szCs w:val="22"/>
        </w:rPr>
        <w:t>eL-AdPPer</w:t>
      </w:r>
      <w:proofErr w:type="spellEnd"/>
      <w:r w:rsidR="001B0203" w:rsidRPr="001B0203">
        <w:rPr>
          <w:rFonts w:ascii="Calibri" w:eastAsia="Nunito" w:hAnsi="Calibri" w:cs="Calibri"/>
          <w:sz w:val="22"/>
          <w:szCs w:val="22"/>
        </w:rPr>
        <w:t>)</w:t>
      </w:r>
      <w:r w:rsidR="001B0203">
        <w:rPr>
          <w:rFonts w:ascii="Calibri" w:eastAsia="Nunito" w:hAnsi="Calibri" w:cs="Calibri"/>
          <w:sz w:val="22"/>
          <w:szCs w:val="22"/>
        </w:rPr>
        <w:t xml:space="preserve"> –</w:t>
      </w:r>
      <w:r w:rsidR="001B0203">
        <w:rPr>
          <w:rFonts w:ascii="Calibri" w:eastAsia="Nunito" w:hAnsi="Calibri" w:cs="Calibri"/>
          <w:b/>
          <w:bCs/>
          <w:sz w:val="22"/>
          <w:szCs w:val="22"/>
        </w:rPr>
        <w:t xml:space="preserve"> </w:t>
      </w:r>
      <w:r w:rsidR="001B0203" w:rsidRPr="001B0203">
        <w:rPr>
          <w:rFonts w:ascii="Calibri" w:eastAsia="Nunito" w:hAnsi="Calibri" w:cs="Calibri"/>
          <w:sz w:val="22"/>
          <w:szCs w:val="22"/>
        </w:rPr>
        <w:t xml:space="preserve">an institution </w:t>
      </w:r>
      <w:r w:rsidR="00C11085">
        <w:rPr>
          <w:rFonts w:ascii="Calibri" w:eastAsia="Nunito" w:hAnsi="Calibri" w:cs="Calibri"/>
          <w:sz w:val="22"/>
          <w:szCs w:val="22"/>
        </w:rPr>
        <w:t>in Merauke, Papua</w:t>
      </w:r>
      <w:r w:rsidR="00C11085" w:rsidRPr="001B0203">
        <w:rPr>
          <w:rFonts w:ascii="Calibri" w:eastAsia="Nunito" w:hAnsi="Calibri" w:cs="Calibri"/>
          <w:sz w:val="22"/>
          <w:szCs w:val="22"/>
        </w:rPr>
        <w:t xml:space="preserve"> </w:t>
      </w:r>
      <w:r w:rsidR="001B0203" w:rsidRPr="001B0203">
        <w:rPr>
          <w:rFonts w:ascii="Calibri" w:eastAsia="Nunito" w:hAnsi="Calibri" w:cs="Calibri"/>
          <w:sz w:val="22"/>
          <w:szCs w:val="22"/>
        </w:rPr>
        <w:t>engaged in the humanitarian field that protects women's rights from acts of violence</w:t>
      </w:r>
      <w:r w:rsidR="001B0203">
        <w:rPr>
          <w:rFonts w:ascii="Calibri" w:eastAsia="Nunito" w:hAnsi="Calibri" w:cs="Calibri"/>
          <w:sz w:val="22"/>
          <w:szCs w:val="22"/>
        </w:rPr>
        <w:t xml:space="preserve"> </w:t>
      </w:r>
      <w:r w:rsidR="00BB61BA">
        <w:rPr>
          <w:rFonts w:ascii="Calibri" w:eastAsia="Nunito" w:hAnsi="Calibri" w:cs="Calibri"/>
          <w:sz w:val="22"/>
          <w:szCs w:val="22"/>
        </w:rPr>
        <w:t xml:space="preserve">– </w:t>
      </w:r>
      <w:r w:rsidR="006752ED">
        <w:rPr>
          <w:rFonts w:ascii="Calibri" w:eastAsia="Nunito" w:hAnsi="Calibri" w:cs="Calibri"/>
          <w:sz w:val="22"/>
          <w:szCs w:val="22"/>
        </w:rPr>
        <w:t xml:space="preserve">jointly </w:t>
      </w:r>
      <w:r w:rsidRPr="008050B4">
        <w:rPr>
          <w:rFonts w:ascii="Calibri" w:eastAsia="Nunito" w:hAnsi="Calibri" w:cs="Calibri"/>
          <w:sz w:val="22"/>
          <w:szCs w:val="22"/>
        </w:rPr>
        <w:t xml:space="preserve">submit this report to highlight these concerns and recommend actions for the </w:t>
      </w:r>
      <w:proofErr w:type="spellStart"/>
      <w:r w:rsidRPr="008050B4">
        <w:rPr>
          <w:rFonts w:ascii="Calibri" w:eastAsia="Nunito" w:hAnsi="Calibri" w:cs="Calibri"/>
          <w:sz w:val="22"/>
          <w:szCs w:val="22"/>
        </w:rPr>
        <w:t>GoI</w:t>
      </w:r>
      <w:proofErr w:type="spellEnd"/>
      <w:r w:rsidRPr="008050B4">
        <w:rPr>
          <w:rFonts w:ascii="Calibri" w:eastAsia="Nunito" w:hAnsi="Calibri" w:cs="Calibri"/>
          <w:sz w:val="22"/>
          <w:szCs w:val="22"/>
        </w:rPr>
        <w:t xml:space="preserve"> to take.</w:t>
      </w:r>
      <w:r w:rsidR="00803DCA" w:rsidRPr="008050B4">
        <w:rPr>
          <w:rStyle w:val="FootnoteReference"/>
          <w:rFonts w:ascii="Calibri" w:eastAsia="Nunito" w:hAnsi="Calibri" w:cs="Calibri"/>
          <w:sz w:val="22"/>
          <w:szCs w:val="22"/>
        </w:rPr>
        <w:footnoteReference w:id="4"/>
      </w:r>
      <w:r w:rsidRPr="008050B4">
        <w:rPr>
          <w:rFonts w:ascii="Calibri" w:eastAsia="Nunito" w:hAnsi="Calibri" w:cs="Calibri"/>
          <w:sz w:val="22"/>
          <w:szCs w:val="22"/>
        </w:rPr>
        <w:t xml:space="preserve"> </w:t>
      </w:r>
    </w:p>
    <w:p w14:paraId="381D0049" w14:textId="77777777" w:rsidR="00986C7B" w:rsidRPr="008050B4" w:rsidRDefault="00986C7B" w:rsidP="0033518B">
      <w:pPr>
        <w:jc w:val="both"/>
        <w:rPr>
          <w:rFonts w:ascii="Calibri" w:eastAsia="Nunito" w:hAnsi="Calibri" w:cs="Calibri"/>
          <w:sz w:val="22"/>
          <w:szCs w:val="22"/>
        </w:rPr>
      </w:pPr>
    </w:p>
    <w:p w14:paraId="0D7F5BEB" w14:textId="54E825BC" w:rsidR="007B210E" w:rsidRPr="008050B4" w:rsidRDefault="00986C7B" w:rsidP="0033518B">
      <w:pPr>
        <w:jc w:val="both"/>
        <w:rPr>
          <w:rFonts w:ascii="Calibri" w:eastAsia="Nunito" w:hAnsi="Calibri" w:cs="Calibri"/>
          <w:sz w:val="22"/>
          <w:szCs w:val="22"/>
        </w:rPr>
      </w:pPr>
      <w:r w:rsidRPr="008050B4">
        <w:rPr>
          <w:rFonts w:ascii="Calibri" w:eastAsia="Nunito" w:hAnsi="Calibri" w:cs="Calibri"/>
          <w:sz w:val="22"/>
          <w:szCs w:val="22"/>
        </w:rPr>
        <w:t xml:space="preserve">The </w:t>
      </w:r>
      <w:proofErr w:type="spellStart"/>
      <w:r w:rsidR="00454DEC" w:rsidRPr="008050B4">
        <w:rPr>
          <w:rFonts w:ascii="Calibri" w:eastAsia="Nunito" w:hAnsi="Calibri" w:cs="Calibri"/>
          <w:sz w:val="22"/>
          <w:szCs w:val="22"/>
        </w:rPr>
        <w:t>GoI</w:t>
      </w:r>
      <w:proofErr w:type="spellEnd"/>
      <w:r w:rsidRPr="008050B4">
        <w:rPr>
          <w:rFonts w:ascii="Calibri" w:eastAsia="Nunito" w:hAnsi="Calibri" w:cs="Calibri"/>
          <w:sz w:val="22"/>
          <w:szCs w:val="22"/>
        </w:rPr>
        <w:t xml:space="preserve"> has failed to adopt an intersectional framework to address the discrimination that</w:t>
      </w:r>
      <w:r w:rsidR="008332EE" w:rsidRPr="008050B4">
        <w:rPr>
          <w:rFonts w:ascii="Calibri" w:eastAsia="Nunito" w:hAnsi="Calibri" w:cs="Calibri"/>
          <w:sz w:val="22"/>
          <w:szCs w:val="22"/>
        </w:rPr>
        <w:t xml:space="preserve"> </w:t>
      </w:r>
      <w:r w:rsidR="001F7539" w:rsidRPr="008050B4">
        <w:rPr>
          <w:rFonts w:ascii="Calibri" w:eastAsia="Nunito" w:hAnsi="Calibri" w:cs="Calibri"/>
          <w:sz w:val="22"/>
          <w:szCs w:val="22"/>
        </w:rPr>
        <w:t xml:space="preserve">IPWG </w:t>
      </w:r>
      <w:r w:rsidRPr="008050B4">
        <w:rPr>
          <w:rFonts w:ascii="Calibri" w:eastAsia="Nunito" w:hAnsi="Calibri" w:cs="Calibri"/>
          <w:sz w:val="22"/>
          <w:szCs w:val="22"/>
        </w:rPr>
        <w:t xml:space="preserve">face and </w:t>
      </w:r>
      <w:r w:rsidR="0072785F" w:rsidRPr="008050B4">
        <w:rPr>
          <w:rFonts w:ascii="Calibri" w:eastAsia="Nunito" w:hAnsi="Calibri" w:cs="Calibri"/>
          <w:sz w:val="22"/>
          <w:szCs w:val="22"/>
        </w:rPr>
        <w:t xml:space="preserve">the </w:t>
      </w:r>
      <w:r w:rsidRPr="008050B4">
        <w:rPr>
          <w:rFonts w:ascii="Calibri" w:eastAsia="Nunito" w:hAnsi="Calibri" w:cs="Calibri"/>
          <w:sz w:val="22"/>
          <w:szCs w:val="22"/>
        </w:rPr>
        <w:t xml:space="preserve">barriers to their advancement. Instead, government policies </w:t>
      </w:r>
      <w:r w:rsidR="00BE6F14" w:rsidRPr="008050B4">
        <w:rPr>
          <w:rFonts w:ascii="Calibri" w:eastAsia="Nunito" w:hAnsi="Calibri" w:cs="Calibri"/>
          <w:sz w:val="22"/>
          <w:szCs w:val="22"/>
        </w:rPr>
        <w:t xml:space="preserve">simultaneously undermine indigenous peoples’ rights </w:t>
      </w:r>
      <w:r w:rsidR="006A46C2" w:rsidRPr="008050B4">
        <w:rPr>
          <w:rFonts w:ascii="Calibri" w:eastAsia="Nunito" w:hAnsi="Calibri" w:cs="Calibri"/>
          <w:sz w:val="22"/>
          <w:szCs w:val="22"/>
        </w:rPr>
        <w:t xml:space="preserve">and fail to protect women’s rights. </w:t>
      </w:r>
    </w:p>
    <w:p w14:paraId="3A3FD5A0" w14:textId="3DF31F16" w:rsidR="00B24260" w:rsidRPr="008050B4" w:rsidRDefault="00B24260" w:rsidP="0033518B">
      <w:pPr>
        <w:jc w:val="both"/>
        <w:rPr>
          <w:rFonts w:ascii="Calibri" w:eastAsia="Nunito" w:hAnsi="Calibri" w:cs="Calibri"/>
          <w:sz w:val="22"/>
          <w:szCs w:val="22"/>
        </w:rPr>
      </w:pPr>
    </w:p>
    <w:p w14:paraId="39CC3BDE" w14:textId="554A3642" w:rsidR="00454DEC" w:rsidRPr="008050B4" w:rsidRDefault="00B24260" w:rsidP="0033518B">
      <w:pPr>
        <w:jc w:val="both"/>
        <w:rPr>
          <w:rFonts w:ascii="Calibri" w:eastAsia="Nunito" w:hAnsi="Calibri" w:cs="Calibri"/>
          <w:sz w:val="22"/>
          <w:szCs w:val="22"/>
        </w:rPr>
      </w:pPr>
      <w:r w:rsidRPr="008050B4">
        <w:rPr>
          <w:rFonts w:ascii="Calibri" w:eastAsia="Nunito" w:hAnsi="Calibri" w:cs="Calibri"/>
          <w:sz w:val="22"/>
          <w:szCs w:val="22"/>
        </w:rPr>
        <w:t xml:space="preserve">The </w:t>
      </w:r>
      <w:proofErr w:type="spellStart"/>
      <w:r w:rsidRPr="008050B4">
        <w:rPr>
          <w:rFonts w:ascii="Calibri" w:eastAsia="Nunito" w:hAnsi="Calibri" w:cs="Calibri"/>
          <w:sz w:val="22"/>
          <w:szCs w:val="22"/>
        </w:rPr>
        <w:t>GoI’s</w:t>
      </w:r>
      <w:proofErr w:type="spellEnd"/>
      <w:r w:rsidRPr="008050B4">
        <w:rPr>
          <w:rFonts w:ascii="Calibri" w:eastAsia="Nunito" w:hAnsi="Calibri" w:cs="Calibri"/>
          <w:sz w:val="22"/>
          <w:szCs w:val="22"/>
        </w:rPr>
        <w:t xml:space="preserve"> failure to recognize the collective territorial rights</w:t>
      </w:r>
      <w:r w:rsidR="00454DEC" w:rsidRPr="008050B4">
        <w:rPr>
          <w:rFonts w:ascii="Calibri" w:eastAsia="Nunito" w:hAnsi="Calibri" w:cs="Calibri"/>
          <w:sz w:val="22"/>
          <w:szCs w:val="22"/>
        </w:rPr>
        <w:t xml:space="preserve"> and decision-making</w:t>
      </w:r>
      <w:r w:rsidRPr="008050B4">
        <w:rPr>
          <w:rFonts w:ascii="Calibri" w:eastAsia="Nunito" w:hAnsi="Calibri" w:cs="Calibri"/>
          <w:sz w:val="22"/>
          <w:szCs w:val="22"/>
        </w:rPr>
        <w:t xml:space="preserve"> of indigenous communities hinders </w:t>
      </w:r>
      <w:r w:rsidR="001F7539" w:rsidRPr="008050B4">
        <w:rPr>
          <w:rFonts w:ascii="Calibri" w:eastAsia="Nunito" w:hAnsi="Calibri" w:cs="Calibri"/>
          <w:sz w:val="22"/>
          <w:szCs w:val="22"/>
        </w:rPr>
        <w:t>IPWG</w:t>
      </w:r>
      <w:r w:rsidRPr="008050B4">
        <w:rPr>
          <w:rFonts w:ascii="Calibri" w:eastAsia="Nunito" w:hAnsi="Calibri" w:cs="Calibri"/>
          <w:sz w:val="22"/>
          <w:szCs w:val="22"/>
        </w:rPr>
        <w:t xml:space="preserve">’s ability to enjoy the rights protected under CEDAW. </w:t>
      </w:r>
    </w:p>
    <w:p w14:paraId="01CD7F9F" w14:textId="27A76CB1" w:rsidR="00454DEC" w:rsidRPr="008050B4" w:rsidRDefault="00454DEC" w:rsidP="0033518B">
      <w:pPr>
        <w:jc w:val="both"/>
        <w:rPr>
          <w:rFonts w:ascii="Calibri" w:eastAsia="Nunito" w:hAnsi="Calibri" w:cs="Calibri"/>
          <w:sz w:val="22"/>
          <w:szCs w:val="22"/>
        </w:rPr>
      </w:pPr>
    </w:p>
    <w:p w14:paraId="5D017E51" w14:textId="5CE86F3A" w:rsidR="00A11118" w:rsidRPr="008050B4" w:rsidRDefault="00A11118" w:rsidP="0033518B">
      <w:pPr>
        <w:jc w:val="both"/>
        <w:rPr>
          <w:rFonts w:ascii="Calibri" w:eastAsia="Nunito" w:hAnsi="Calibri" w:cs="Calibri"/>
          <w:b/>
          <w:sz w:val="22"/>
          <w:szCs w:val="22"/>
        </w:rPr>
      </w:pPr>
      <w:r w:rsidRPr="008050B4">
        <w:rPr>
          <w:rFonts w:ascii="Calibri" w:eastAsia="Nunito" w:hAnsi="Calibri" w:cs="Calibri"/>
          <w:b/>
          <w:sz w:val="22"/>
          <w:szCs w:val="22"/>
        </w:rPr>
        <w:t xml:space="preserve">The </w:t>
      </w:r>
      <w:proofErr w:type="spellStart"/>
      <w:r w:rsidRPr="008050B4">
        <w:rPr>
          <w:rFonts w:ascii="Calibri" w:eastAsia="Nunito" w:hAnsi="Calibri" w:cs="Calibri"/>
          <w:b/>
          <w:sz w:val="22"/>
          <w:szCs w:val="22"/>
        </w:rPr>
        <w:t>GoI</w:t>
      </w:r>
      <w:proofErr w:type="spellEnd"/>
      <w:r w:rsidRPr="008050B4">
        <w:rPr>
          <w:rFonts w:ascii="Calibri" w:eastAsia="Nunito" w:hAnsi="Calibri" w:cs="Calibri"/>
          <w:b/>
          <w:sz w:val="22"/>
          <w:szCs w:val="22"/>
        </w:rPr>
        <w:t xml:space="preserve"> should expedite the enactment of the Bill on the Recognition and Protection of the Rights of Indigenous Peoples to ensure that indigenous land rights and right to FPIC are incorporated into national legislation, after securing indigenous peoples’ informed participation and consent thereto. </w:t>
      </w:r>
    </w:p>
    <w:p w14:paraId="4DC218A8" w14:textId="77777777" w:rsidR="00A11118" w:rsidRPr="008050B4" w:rsidRDefault="00A11118" w:rsidP="0033518B">
      <w:pPr>
        <w:jc w:val="both"/>
        <w:rPr>
          <w:rFonts w:ascii="Calibri" w:eastAsia="Nunito" w:hAnsi="Calibri" w:cs="Calibri"/>
          <w:sz w:val="22"/>
          <w:szCs w:val="22"/>
        </w:rPr>
      </w:pPr>
    </w:p>
    <w:p w14:paraId="6F3D21C3" w14:textId="6B21913B" w:rsidR="00D82975" w:rsidRPr="008050B4" w:rsidRDefault="00B24260" w:rsidP="0033518B">
      <w:pPr>
        <w:jc w:val="both"/>
        <w:rPr>
          <w:rFonts w:ascii="Calibri" w:eastAsia="Nunito" w:hAnsi="Calibri" w:cs="Calibri"/>
          <w:sz w:val="22"/>
          <w:szCs w:val="22"/>
        </w:rPr>
      </w:pPr>
      <w:r w:rsidRPr="008050B4">
        <w:rPr>
          <w:rFonts w:ascii="Calibri" w:eastAsia="Nunito" w:hAnsi="Calibri" w:cs="Calibri"/>
          <w:sz w:val="22"/>
          <w:szCs w:val="22"/>
        </w:rPr>
        <w:t>The expansion of palm oil</w:t>
      </w:r>
      <w:r w:rsidR="003F7314" w:rsidRPr="008050B4">
        <w:rPr>
          <w:rFonts w:ascii="Calibri" w:eastAsia="Nunito" w:hAnsi="Calibri" w:cs="Calibri"/>
          <w:sz w:val="22"/>
          <w:szCs w:val="22"/>
        </w:rPr>
        <w:t xml:space="preserve">, </w:t>
      </w:r>
      <w:r w:rsidRPr="008050B4">
        <w:rPr>
          <w:rFonts w:ascii="Calibri" w:eastAsia="Nunito" w:hAnsi="Calibri" w:cs="Calibri"/>
          <w:sz w:val="22"/>
          <w:szCs w:val="22"/>
        </w:rPr>
        <w:t>logging</w:t>
      </w:r>
      <w:r w:rsidR="003F7314" w:rsidRPr="008050B4">
        <w:rPr>
          <w:rFonts w:ascii="Calibri" w:eastAsia="Nunito" w:hAnsi="Calibri" w:cs="Calibri"/>
          <w:sz w:val="22"/>
          <w:szCs w:val="22"/>
        </w:rPr>
        <w:t xml:space="preserve"> and mining</w:t>
      </w:r>
      <w:r w:rsidRPr="008050B4">
        <w:rPr>
          <w:rFonts w:ascii="Calibri" w:eastAsia="Nunito" w:hAnsi="Calibri" w:cs="Calibri"/>
          <w:sz w:val="22"/>
          <w:szCs w:val="22"/>
        </w:rPr>
        <w:t xml:space="preserve"> concessions</w:t>
      </w:r>
      <w:r w:rsidR="003F7314" w:rsidRPr="008050B4">
        <w:rPr>
          <w:rStyle w:val="FootnoteReference"/>
          <w:rFonts w:ascii="Calibri" w:eastAsia="Nunito" w:hAnsi="Calibri" w:cs="Calibri"/>
          <w:sz w:val="22"/>
          <w:szCs w:val="22"/>
        </w:rPr>
        <w:footnoteReference w:id="5"/>
      </w:r>
      <w:r w:rsidRPr="008050B4">
        <w:rPr>
          <w:rFonts w:ascii="Calibri" w:eastAsia="Nunito" w:hAnsi="Calibri" w:cs="Calibri"/>
          <w:sz w:val="22"/>
          <w:szCs w:val="22"/>
        </w:rPr>
        <w:t xml:space="preserve">, authorized by the government without their </w:t>
      </w:r>
      <w:r w:rsidR="002705A8" w:rsidRPr="008050B4">
        <w:rPr>
          <w:rFonts w:ascii="Calibri" w:eastAsia="Nunito" w:hAnsi="Calibri" w:cs="Calibri"/>
          <w:sz w:val="22"/>
          <w:szCs w:val="22"/>
        </w:rPr>
        <w:t>free, prior, and informed consent (</w:t>
      </w:r>
      <w:r w:rsidRPr="008050B4">
        <w:rPr>
          <w:rFonts w:ascii="Calibri" w:eastAsia="Nunito" w:hAnsi="Calibri" w:cs="Calibri"/>
          <w:sz w:val="22"/>
          <w:szCs w:val="22"/>
        </w:rPr>
        <w:t>FPIC</w:t>
      </w:r>
      <w:r w:rsidR="002705A8" w:rsidRPr="008050B4">
        <w:rPr>
          <w:rFonts w:ascii="Calibri" w:eastAsia="Nunito" w:hAnsi="Calibri" w:cs="Calibri"/>
          <w:sz w:val="22"/>
          <w:szCs w:val="22"/>
        </w:rPr>
        <w:t>)</w:t>
      </w:r>
      <w:r w:rsidRPr="008050B4">
        <w:rPr>
          <w:rFonts w:ascii="Calibri" w:eastAsia="Nunito" w:hAnsi="Calibri" w:cs="Calibri"/>
          <w:sz w:val="22"/>
          <w:szCs w:val="22"/>
        </w:rPr>
        <w:t xml:space="preserve">, has polluted their waters, damaged their forests, and harmed their ability to meet basic sustenance needs, causing substantial disruption to their traditional economies. </w:t>
      </w:r>
    </w:p>
    <w:p w14:paraId="52A4D36F" w14:textId="77777777" w:rsidR="00D82975" w:rsidRPr="008050B4" w:rsidRDefault="00D82975" w:rsidP="0033518B">
      <w:pPr>
        <w:jc w:val="both"/>
        <w:rPr>
          <w:rFonts w:ascii="Calibri" w:eastAsia="Nunito" w:hAnsi="Calibri" w:cs="Calibri"/>
          <w:sz w:val="22"/>
          <w:szCs w:val="22"/>
        </w:rPr>
      </w:pPr>
    </w:p>
    <w:p w14:paraId="1527B94A" w14:textId="006A6635" w:rsidR="001F6877" w:rsidRPr="008050B4" w:rsidRDefault="00B24260" w:rsidP="0033518B">
      <w:pPr>
        <w:jc w:val="both"/>
        <w:rPr>
          <w:rFonts w:ascii="Calibri" w:eastAsia="Nunito" w:hAnsi="Calibri" w:cs="Calibri"/>
          <w:b/>
          <w:sz w:val="22"/>
          <w:szCs w:val="22"/>
        </w:rPr>
      </w:pPr>
      <w:r w:rsidRPr="008050B4">
        <w:rPr>
          <w:rFonts w:ascii="Calibri" w:eastAsia="Nunito" w:hAnsi="Calibri" w:cs="Calibri"/>
          <w:b/>
          <w:sz w:val="22"/>
          <w:szCs w:val="22"/>
        </w:rPr>
        <w:t xml:space="preserve">The </w:t>
      </w:r>
      <w:proofErr w:type="spellStart"/>
      <w:r w:rsidRPr="008050B4">
        <w:rPr>
          <w:rFonts w:ascii="Calibri" w:eastAsia="Nunito" w:hAnsi="Calibri" w:cs="Calibri"/>
          <w:b/>
          <w:sz w:val="22"/>
          <w:szCs w:val="22"/>
        </w:rPr>
        <w:t>GoI</w:t>
      </w:r>
      <w:proofErr w:type="spellEnd"/>
      <w:r w:rsidRPr="008050B4">
        <w:rPr>
          <w:rFonts w:ascii="Calibri" w:eastAsia="Nunito" w:hAnsi="Calibri" w:cs="Calibri"/>
          <w:b/>
          <w:sz w:val="22"/>
          <w:szCs w:val="22"/>
        </w:rPr>
        <w:t xml:space="preserve"> should </w:t>
      </w:r>
      <w:r w:rsidR="00CA17F1" w:rsidRPr="008050B4">
        <w:rPr>
          <w:rFonts w:ascii="Calibri" w:eastAsia="Nunito" w:hAnsi="Calibri" w:cs="Calibri"/>
          <w:b/>
          <w:sz w:val="22"/>
          <w:szCs w:val="22"/>
        </w:rPr>
        <w:t xml:space="preserve">respect </w:t>
      </w:r>
      <w:r w:rsidR="00443429" w:rsidRPr="008050B4">
        <w:rPr>
          <w:rFonts w:ascii="Calibri" w:eastAsia="Nunito" w:hAnsi="Calibri" w:cs="Calibri"/>
          <w:b/>
          <w:sz w:val="22"/>
          <w:szCs w:val="22"/>
        </w:rPr>
        <w:t xml:space="preserve">indigenous peoples’ </w:t>
      </w:r>
      <w:r w:rsidR="00CA17F1" w:rsidRPr="008050B4">
        <w:rPr>
          <w:rFonts w:ascii="Calibri" w:eastAsia="Nunito" w:hAnsi="Calibri" w:cs="Calibri"/>
          <w:b/>
          <w:sz w:val="22"/>
          <w:szCs w:val="22"/>
        </w:rPr>
        <w:t>right to</w:t>
      </w:r>
      <w:r w:rsidRPr="008050B4">
        <w:rPr>
          <w:rFonts w:ascii="Calibri" w:eastAsia="Nunito" w:hAnsi="Calibri" w:cs="Calibri"/>
          <w:b/>
          <w:sz w:val="22"/>
          <w:szCs w:val="22"/>
        </w:rPr>
        <w:t xml:space="preserve"> FPIC regarding the use of their customary lands and </w:t>
      </w:r>
      <w:r w:rsidR="001F6877" w:rsidRPr="008050B4">
        <w:rPr>
          <w:rFonts w:ascii="Calibri" w:eastAsia="Nunito" w:hAnsi="Calibri" w:cs="Calibri"/>
          <w:b/>
          <w:sz w:val="22"/>
          <w:szCs w:val="22"/>
        </w:rPr>
        <w:t>prevent corporate actors from exploiting and benefitting from</w:t>
      </w:r>
      <w:r w:rsidR="00D82975" w:rsidRPr="008050B4">
        <w:rPr>
          <w:rFonts w:ascii="Calibri" w:eastAsia="Nunito" w:hAnsi="Calibri" w:cs="Calibri"/>
          <w:b/>
          <w:sz w:val="22"/>
          <w:szCs w:val="22"/>
        </w:rPr>
        <w:t>: (1)</w:t>
      </w:r>
      <w:r w:rsidR="001F6877" w:rsidRPr="008050B4">
        <w:rPr>
          <w:rFonts w:ascii="Calibri" w:eastAsia="Nunito" w:hAnsi="Calibri" w:cs="Calibri"/>
          <w:b/>
          <w:sz w:val="22"/>
          <w:szCs w:val="22"/>
        </w:rPr>
        <w:t xml:space="preserve"> </w:t>
      </w:r>
      <w:r w:rsidR="00D82975" w:rsidRPr="008050B4">
        <w:rPr>
          <w:rFonts w:ascii="Calibri" w:eastAsia="Nunito" w:hAnsi="Calibri" w:cs="Calibri"/>
          <w:b/>
          <w:sz w:val="22"/>
          <w:szCs w:val="22"/>
        </w:rPr>
        <w:t xml:space="preserve">IPWG’s lack of capacity resulting from </w:t>
      </w:r>
      <w:proofErr w:type="spellStart"/>
      <w:r w:rsidR="00D82975" w:rsidRPr="008050B4">
        <w:rPr>
          <w:rFonts w:ascii="Calibri" w:eastAsia="Nunito" w:hAnsi="Calibri" w:cs="Calibri"/>
          <w:b/>
          <w:sz w:val="22"/>
          <w:szCs w:val="22"/>
        </w:rPr>
        <w:t>GoI’s</w:t>
      </w:r>
      <w:proofErr w:type="spellEnd"/>
      <w:r w:rsidR="00D82975" w:rsidRPr="008050B4">
        <w:rPr>
          <w:rFonts w:ascii="Calibri" w:eastAsia="Nunito" w:hAnsi="Calibri" w:cs="Calibri"/>
          <w:b/>
          <w:sz w:val="22"/>
          <w:szCs w:val="22"/>
        </w:rPr>
        <w:t xml:space="preserve"> inability to provide them with equal access to education; </w:t>
      </w:r>
      <w:r w:rsidR="00443429" w:rsidRPr="008050B4">
        <w:rPr>
          <w:rFonts w:ascii="Calibri" w:eastAsia="Nunito" w:hAnsi="Calibri" w:cs="Calibri"/>
          <w:b/>
          <w:sz w:val="22"/>
          <w:szCs w:val="22"/>
        </w:rPr>
        <w:t xml:space="preserve">and </w:t>
      </w:r>
      <w:r w:rsidR="00D82975" w:rsidRPr="008050B4">
        <w:rPr>
          <w:rFonts w:ascii="Calibri" w:eastAsia="Nunito" w:hAnsi="Calibri" w:cs="Calibri"/>
          <w:b/>
          <w:sz w:val="22"/>
          <w:szCs w:val="22"/>
        </w:rPr>
        <w:t xml:space="preserve">(2) </w:t>
      </w:r>
      <w:r w:rsidR="00443429" w:rsidRPr="008050B4">
        <w:rPr>
          <w:rFonts w:ascii="Calibri" w:eastAsia="Nunito" w:hAnsi="Calibri" w:cs="Calibri"/>
          <w:b/>
          <w:sz w:val="22"/>
          <w:szCs w:val="22"/>
        </w:rPr>
        <w:t>Papuan</w:t>
      </w:r>
      <w:r w:rsidR="001F6877" w:rsidRPr="008050B4">
        <w:rPr>
          <w:rFonts w:ascii="Calibri" w:eastAsia="Nunito" w:hAnsi="Calibri" w:cs="Calibri"/>
          <w:b/>
          <w:sz w:val="22"/>
          <w:szCs w:val="22"/>
        </w:rPr>
        <w:t xml:space="preserve"> social systems where </w:t>
      </w:r>
      <w:r w:rsidR="00064B98" w:rsidRPr="008050B4">
        <w:rPr>
          <w:rFonts w:ascii="Calibri" w:eastAsia="Nunito" w:hAnsi="Calibri" w:cs="Calibri"/>
          <w:b/>
          <w:sz w:val="22"/>
          <w:szCs w:val="22"/>
        </w:rPr>
        <w:t>IPWG</w:t>
      </w:r>
      <w:r w:rsidR="001F6877" w:rsidRPr="008050B4">
        <w:rPr>
          <w:rFonts w:ascii="Calibri" w:eastAsia="Nunito" w:hAnsi="Calibri" w:cs="Calibri"/>
          <w:b/>
          <w:sz w:val="22"/>
          <w:szCs w:val="22"/>
        </w:rPr>
        <w:t xml:space="preserve"> </w:t>
      </w:r>
      <w:r w:rsidR="00A47D8D" w:rsidRPr="008050B4">
        <w:rPr>
          <w:rFonts w:ascii="Calibri" w:eastAsia="Nunito" w:hAnsi="Calibri" w:cs="Calibri"/>
          <w:b/>
          <w:sz w:val="22"/>
          <w:szCs w:val="22"/>
        </w:rPr>
        <w:t xml:space="preserve">are </w:t>
      </w:r>
      <w:r w:rsidR="008C1A49" w:rsidRPr="008050B4">
        <w:rPr>
          <w:rFonts w:ascii="Calibri" w:eastAsia="Nunito" w:hAnsi="Calibri" w:cs="Calibri"/>
          <w:b/>
          <w:sz w:val="22"/>
          <w:szCs w:val="22"/>
        </w:rPr>
        <w:t xml:space="preserve">often </w:t>
      </w:r>
      <w:r w:rsidR="00A47D8D" w:rsidRPr="008050B4">
        <w:rPr>
          <w:rFonts w:ascii="Calibri" w:eastAsia="Nunito" w:hAnsi="Calibri" w:cs="Calibri"/>
          <w:b/>
          <w:sz w:val="22"/>
          <w:szCs w:val="22"/>
        </w:rPr>
        <w:t xml:space="preserve">not </w:t>
      </w:r>
      <w:r w:rsidR="008C1A49" w:rsidRPr="008050B4">
        <w:rPr>
          <w:rFonts w:ascii="Calibri" w:eastAsia="Nunito" w:hAnsi="Calibri" w:cs="Calibri"/>
          <w:b/>
          <w:sz w:val="22"/>
          <w:szCs w:val="22"/>
        </w:rPr>
        <w:t>properly consulted</w:t>
      </w:r>
      <w:r w:rsidR="00AB41AA" w:rsidRPr="008050B4">
        <w:rPr>
          <w:rFonts w:ascii="Calibri" w:eastAsia="Nunito" w:hAnsi="Calibri" w:cs="Calibri"/>
          <w:b/>
          <w:sz w:val="22"/>
          <w:szCs w:val="22"/>
        </w:rPr>
        <w:t xml:space="preserve"> – and their FPIC </w:t>
      </w:r>
      <w:proofErr w:type="spellStart"/>
      <w:r w:rsidR="00AB41AA" w:rsidRPr="008050B4">
        <w:rPr>
          <w:rFonts w:ascii="Calibri" w:eastAsia="Nunito" w:hAnsi="Calibri" w:cs="Calibri"/>
          <w:b/>
          <w:sz w:val="22"/>
          <w:szCs w:val="22"/>
        </w:rPr>
        <w:t>rarlely</w:t>
      </w:r>
      <w:proofErr w:type="spellEnd"/>
      <w:r w:rsidR="00AB41AA" w:rsidRPr="008050B4">
        <w:rPr>
          <w:rFonts w:ascii="Calibri" w:eastAsia="Nunito" w:hAnsi="Calibri" w:cs="Calibri"/>
          <w:b/>
          <w:sz w:val="22"/>
          <w:szCs w:val="22"/>
        </w:rPr>
        <w:t xml:space="preserve"> sought -</w:t>
      </w:r>
      <w:r w:rsidR="008C1A49" w:rsidRPr="008050B4">
        <w:rPr>
          <w:rFonts w:ascii="Calibri" w:eastAsia="Nunito" w:hAnsi="Calibri" w:cs="Calibri"/>
          <w:b/>
          <w:sz w:val="22"/>
          <w:szCs w:val="22"/>
        </w:rPr>
        <w:t xml:space="preserve"> </w:t>
      </w:r>
      <w:r w:rsidR="00357C82" w:rsidRPr="008050B4">
        <w:rPr>
          <w:rFonts w:ascii="Calibri" w:eastAsia="Nunito" w:hAnsi="Calibri" w:cs="Calibri"/>
          <w:b/>
          <w:sz w:val="22"/>
          <w:szCs w:val="22"/>
        </w:rPr>
        <w:t>o</w:t>
      </w:r>
      <w:r w:rsidR="008C1A49" w:rsidRPr="008050B4">
        <w:rPr>
          <w:rFonts w:ascii="Calibri" w:eastAsia="Nunito" w:hAnsi="Calibri" w:cs="Calibri"/>
          <w:b/>
          <w:sz w:val="22"/>
          <w:szCs w:val="22"/>
        </w:rPr>
        <w:t>n issues pertaining to land rights</w:t>
      </w:r>
      <w:r w:rsidR="00AB41AA" w:rsidRPr="008050B4">
        <w:rPr>
          <w:rFonts w:ascii="Calibri" w:eastAsia="Nunito" w:hAnsi="Calibri" w:cs="Calibri"/>
          <w:b/>
          <w:sz w:val="22"/>
          <w:szCs w:val="22"/>
        </w:rPr>
        <w:t>.</w:t>
      </w:r>
    </w:p>
    <w:p w14:paraId="18D58BCF" w14:textId="77777777" w:rsidR="002E1A1B" w:rsidRPr="008050B4" w:rsidRDefault="002E1A1B" w:rsidP="0033518B">
      <w:pPr>
        <w:jc w:val="both"/>
        <w:rPr>
          <w:rFonts w:ascii="Calibri" w:eastAsia="Nunito" w:hAnsi="Calibri" w:cs="Calibri"/>
          <w:sz w:val="22"/>
          <w:szCs w:val="22"/>
        </w:rPr>
      </w:pPr>
    </w:p>
    <w:p w14:paraId="057880F4" w14:textId="2064D6DD" w:rsidR="00B4473D" w:rsidRPr="008050B4" w:rsidRDefault="00B4473D" w:rsidP="0033518B">
      <w:pPr>
        <w:jc w:val="both"/>
        <w:rPr>
          <w:rFonts w:ascii="Calibri" w:eastAsia="Nunito" w:hAnsi="Calibri" w:cs="Calibri"/>
          <w:sz w:val="22"/>
          <w:szCs w:val="22"/>
        </w:rPr>
      </w:pPr>
      <w:r w:rsidRPr="008050B4">
        <w:rPr>
          <w:rFonts w:ascii="Calibri" w:eastAsia="Nunito" w:hAnsi="Calibri" w:cs="Calibri"/>
          <w:sz w:val="22"/>
          <w:szCs w:val="22"/>
        </w:rPr>
        <w:t xml:space="preserve">There are limited job opportunities available to </w:t>
      </w:r>
      <w:r w:rsidR="00064B98" w:rsidRPr="008050B4">
        <w:rPr>
          <w:rFonts w:ascii="Calibri" w:eastAsia="Nunito" w:hAnsi="Calibri" w:cs="Calibri"/>
          <w:sz w:val="22"/>
          <w:szCs w:val="22"/>
        </w:rPr>
        <w:t>IPW</w:t>
      </w:r>
      <w:r w:rsidRPr="008050B4">
        <w:rPr>
          <w:rFonts w:ascii="Calibri" w:eastAsia="Nunito" w:hAnsi="Calibri" w:cs="Calibri"/>
          <w:sz w:val="22"/>
          <w:szCs w:val="22"/>
        </w:rPr>
        <w:t xml:space="preserve">, </w:t>
      </w:r>
      <w:r w:rsidR="005505F9" w:rsidRPr="008050B4">
        <w:rPr>
          <w:rFonts w:ascii="Calibri" w:eastAsia="Nunito" w:hAnsi="Calibri" w:cs="Calibri"/>
          <w:sz w:val="22"/>
          <w:szCs w:val="22"/>
        </w:rPr>
        <w:t>because</w:t>
      </w:r>
      <w:r w:rsidRPr="008050B4">
        <w:rPr>
          <w:rFonts w:ascii="Calibri" w:eastAsia="Nunito" w:hAnsi="Calibri" w:cs="Calibri"/>
          <w:sz w:val="22"/>
          <w:szCs w:val="22"/>
        </w:rPr>
        <w:t xml:space="preserve"> systemic barriers prevent women from accessing employment opportunities outside of the </w:t>
      </w:r>
      <w:r w:rsidR="00CA0817" w:rsidRPr="008050B4">
        <w:rPr>
          <w:rFonts w:ascii="Calibri" w:eastAsia="Nunito" w:hAnsi="Calibri" w:cs="Calibri"/>
          <w:sz w:val="22"/>
          <w:szCs w:val="22"/>
        </w:rPr>
        <w:t>commodities sectors which have taken over their traditional lands</w:t>
      </w:r>
      <w:r w:rsidR="00F616B9" w:rsidRPr="008050B4">
        <w:rPr>
          <w:rFonts w:ascii="Calibri" w:eastAsia="Nunito" w:hAnsi="Calibri" w:cs="Calibri"/>
          <w:sz w:val="22"/>
          <w:szCs w:val="22"/>
        </w:rPr>
        <w:t xml:space="preserve">. </w:t>
      </w:r>
      <w:r w:rsidR="008C1A49" w:rsidRPr="008050B4">
        <w:rPr>
          <w:rFonts w:ascii="Calibri" w:eastAsia="Nunito" w:hAnsi="Calibri" w:cs="Calibri"/>
          <w:b/>
          <w:bCs/>
          <w:sz w:val="22"/>
          <w:szCs w:val="22"/>
        </w:rPr>
        <w:t xml:space="preserve">The </w:t>
      </w:r>
      <w:proofErr w:type="spellStart"/>
      <w:r w:rsidR="008C1A49" w:rsidRPr="008050B4">
        <w:rPr>
          <w:rFonts w:ascii="Calibri" w:eastAsia="Nunito" w:hAnsi="Calibri" w:cs="Calibri"/>
          <w:b/>
          <w:bCs/>
          <w:sz w:val="22"/>
          <w:szCs w:val="22"/>
        </w:rPr>
        <w:t>GoI</w:t>
      </w:r>
      <w:proofErr w:type="spellEnd"/>
      <w:r w:rsidR="008C1A49" w:rsidRPr="008050B4">
        <w:rPr>
          <w:rFonts w:ascii="Calibri" w:eastAsia="Nunito" w:hAnsi="Calibri" w:cs="Calibri"/>
          <w:b/>
          <w:bCs/>
          <w:sz w:val="22"/>
          <w:szCs w:val="22"/>
        </w:rPr>
        <w:t xml:space="preserve"> </w:t>
      </w:r>
      <w:r w:rsidR="00357C82" w:rsidRPr="008050B4">
        <w:rPr>
          <w:rFonts w:ascii="Calibri" w:eastAsia="Nunito" w:hAnsi="Calibri" w:cs="Calibri"/>
          <w:b/>
          <w:color w:val="000000" w:themeColor="text1"/>
          <w:sz w:val="22"/>
          <w:szCs w:val="22"/>
        </w:rPr>
        <w:t xml:space="preserve">should work with </w:t>
      </w:r>
      <w:r w:rsidR="005505F9" w:rsidRPr="008050B4">
        <w:rPr>
          <w:rFonts w:ascii="Calibri" w:eastAsia="Nunito" w:hAnsi="Calibri" w:cs="Calibri"/>
          <w:b/>
          <w:color w:val="000000" w:themeColor="text1"/>
          <w:sz w:val="22"/>
          <w:szCs w:val="22"/>
        </w:rPr>
        <w:t>IPW’s</w:t>
      </w:r>
      <w:r w:rsidR="00357C82" w:rsidRPr="008050B4">
        <w:rPr>
          <w:rFonts w:ascii="Calibri" w:eastAsia="Nunito" w:hAnsi="Calibri" w:cs="Calibri"/>
          <w:b/>
          <w:color w:val="000000" w:themeColor="text1"/>
          <w:sz w:val="22"/>
          <w:szCs w:val="22"/>
        </w:rPr>
        <w:t xml:space="preserve"> communities to address the harmful impacts of agribusiness and </w:t>
      </w:r>
      <w:r w:rsidR="00BB60D4" w:rsidRPr="008050B4">
        <w:rPr>
          <w:rFonts w:ascii="Calibri" w:eastAsia="Nunito" w:hAnsi="Calibri" w:cs="Calibri"/>
          <w:b/>
          <w:color w:val="000000" w:themeColor="text1"/>
          <w:sz w:val="22"/>
          <w:szCs w:val="22"/>
        </w:rPr>
        <w:t xml:space="preserve">prioritise </w:t>
      </w:r>
      <w:r w:rsidR="00E763C2" w:rsidRPr="008050B4">
        <w:rPr>
          <w:rFonts w:ascii="Calibri" w:eastAsia="Nunito" w:hAnsi="Calibri" w:cs="Calibri"/>
          <w:b/>
          <w:color w:val="000000" w:themeColor="text1"/>
          <w:sz w:val="22"/>
          <w:szCs w:val="22"/>
        </w:rPr>
        <w:t xml:space="preserve">support </w:t>
      </w:r>
      <w:r w:rsidR="00BB60D4" w:rsidRPr="008050B4">
        <w:rPr>
          <w:rFonts w:ascii="Calibri" w:eastAsia="Nunito" w:hAnsi="Calibri" w:cs="Calibri"/>
          <w:b/>
          <w:color w:val="000000" w:themeColor="text1"/>
          <w:sz w:val="22"/>
          <w:szCs w:val="22"/>
        </w:rPr>
        <w:t xml:space="preserve">for </w:t>
      </w:r>
      <w:r w:rsidR="00E763C2" w:rsidRPr="008050B4">
        <w:rPr>
          <w:rFonts w:ascii="Calibri" w:eastAsia="Nunito" w:hAnsi="Calibri" w:cs="Calibri"/>
          <w:b/>
          <w:color w:val="000000" w:themeColor="text1"/>
          <w:sz w:val="22"/>
          <w:szCs w:val="22"/>
        </w:rPr>
        <w:t>traditional livelihoods</w:t>
      </w:r>
      <w:r w:rsidR="00BB60D4" w:rsidRPr="008050B4">
        <w:rPr>
          <w:rFonts w:ascii="Calibri" w:eastAsia="Nunito" w:hAnsi="Calibri" w:cs="Calibri"/>
          <w:b/>
          <w:color w:val="000000" w:themeColor="text1"/>
          <w:sz w:val="22"/>
          <w:szCs w:val="22"/>
        </w:rPr>
        <w:t xml:space="preserve"> over the expansion of natural resource extraction</w:t>
      </w:r>
      <w:r w:rsidR="00FE7BE3" w:rsidRPr="008050B4">
        <w:rPr>
          <w:rFonts w:ascii="Calibri" w:eastAsia="Nunito" w:hAnsi="Calibri" w:cs="Calibri"/>
          <w:b/>
          <w:color w:val="000000" w:themeColor="text1"/>
          <w:sz w:val="22"/>
          <w:szCs w:val="22"/>
        </w:rPr>
        <w:t xml:space="preserve">. </w:t>
      </w:r>
    </w:p>
    <w:p w14:paraId="2B2C9312" w14:textId="6812EA9C" w:rsidR="00DA2E10" w:rsidRDefault="00DA2E10" w:rsidP="0033518B">
      <w:pPr>
        <w:jc w:val="both"/>
        <w:rPr>
          <w:rFonts w:ascii="Calibri" w:eastAsia="Nunito" w:hAnsi="Calibri" w:cs="Calibri"/>
          <w:sz w:val="22"/>
          <w:szCs w:val="22"/>
        </w:rPr>
      </w:pPr>
    </w:p>
    <w:p w14:paraId="38BF510B" w14:textId="77777777" w:rsidR="00DA2E10" w:rsidRPr="008050B4" w:rsidRDefault="00DA2E10" w:rsidP="0033518B">
      <w:pPr>
        <w:jc w:val="both"/>
        <w:rPr>
          <w:rFonts w:ascii="Calibri" w:eastAsia="Nunito" w:hAnsi="Calibri" w:cs="Calibri"/>
          <w:sz w:val="22"/>
          <w:szCs w:val="22"/>
        </w:rPr>
      </w:pPr>
    </w:p>
    <w:p w14:paraId="06BA9BB0" w14:textId="4C9493C4" w:rsidR="00661CE9" w:rsidRPr="008050B4" w:rsidRDefault="00064B98" w:rsidP="0033518B">
      <w:pPr>
        <w:jc w:val="both"/>
        <w:rPr>
          <w:rFonts w:ascii="Calibri" w:eastAsia="Nunito" w:hAnsi="Calibri" w:cs="Calibri"/>
          <w:b/>
          <w:sz w:val="22"/>
          <w:szCs w:val="22"/>
        </w:rPr>
      </w:pPr>
      <w:r w:rsidRPr="008050B4">
        <w:rPr>
          <w:rFonts w:ascii="Calibri" w:eastAsia="Nunito" w:hAnsi="Calibri" w:cs="Calibri"/>
          <w:sz w:val="22"/>
          <w:szCs w:val="22"/>
        </w:rPr>
        <w:lastRenderedPageBreak/>
        <w:t>IPW</w:t>
      </w:r>
      <w:r w:rsidR="002E7DF6" w:rsidRPr="008050B4">
        <w:rPr>
          <w:rFonts w:ascii="Calibri" w:eastAsia="Nunito" w:hAnsi="Calibri" w:cs="Calibri"/>
          <w:sz w:val="22"/>
          <w:szCs w:val="22"/>
        </w:rPr>
        <w:t xml:space="preserve"> have limited representation in government and </w:t>
      </w:r>
      <w:r w:rsidR="001E2B1E" w:rsidRPr="008050B4">
        <w:rPr>
          <w:rFonts w:ascii="Calibri" w:eastAsia="Nunito" w:hAnsi="Calibri" w:cs="Calibri"/>
          <w:sz w:val="22"/>
          <w:szCs w:val="22"/>
        </w:rPr>
        <w:t xml:space="preserve">laws and </w:t>
      </w:r>
      <w:r w:rsidR="007B210E" w:rsidRPr="008050B4">
        <w:rPr>
          <w:rFonts w:ascii="Calibri" w:eastAsia="Nunito" w:hAnsi="Calibri" w:cs="Calibri"/>
          <w:sz w:val="22"/>
          <w:szCs w:val="22"/>
        </w:rPr>
        <w:t xml:space="preserve">policies </w:t>
      </w:r>
      <w:r w:rsidR="00986C7B" w:rsidRPr="008050B4">
        <w:rPr>
          <w:rFonts w:ascii="Calibri" w:eastAsia="Nunito" w:hAnsi="Calibri" w:cs="Calibri"/>
          <w:sz w:val="22"/>
          <w:szCs w:val="22"/>
        </w:rPr>
        <w:t xml:space="preserve">are often imposed on </w:t>
      </w:r>
      <w:r w:rsidR="00183059" w:rsidRPr="008050B4">
        <w:rPr>
          <w:rFonts w:ascii="Calibri" w:eastAsia="Nunito" w:hAnsi="Calibri" w:cs="Calibri"/>
          <w:sz w:val="22"/>
          <w:szCs w:val="22"/>
        </w:rPr>
        <w:t xml:space="preserve">their </w:t>
      </w:r>
      <w:r w:rsidR="00986C7B" w:rsidRPr="008050B4">
        <w:rPr>
          <w:rFonts w:ascii="Calibri" w:eastAsia="Nunito" w:hAnsi="Calibri" w:cs="Calibri"/>
          <w:sz w:val="22"/>
          <w:szCs w:val="22"/>
        </w:rPr>
        <w:t xml:space="preserve">communities without FPIC, undermining their right to self-determination. </w:t>
      </w:r>
      <w:r w:rsidR="00986C7B" w:rsidRPr="008050B4">
        <w:rPr>
          <w:rFonts w:ascii="Calibri" w:eastAsia="Nunito" w:hAnsi="Calibri" w:cs="Calibri"/>
          <w:b/>
          <w:sz w:val="22"/>
          <w:szCs w:val="22"/>
        </w:rPr>
        <w:t xml:space="preserve">The </w:t>
      </w:r>
      <w:proofErr w:type="spellStart"/>
      <w:r w:rsidR="00986C7B" w:rsidRPr="008050B4">
        <w:rPr>
          <w:rFonts w:ascii="Calibri" w:eastAsia="Nunito" w:hAnsi="Calibri" w:cs="Calibri"/>
          <w:b/>
          <w:sz w:val="22"/>
          <w:szCs w:val="22"/>
        </w:rPr>
        <w:t>GoI</w:t>
      </w:r>
      <w:proofErr w:type="spellEnd"/>
      <w:r w:rsidR="00986C7B" w:rsidRPr="008050B4">
        <w:rPr>
          <w:rFonts w:ascii="Calibri" w:eastAsia="Nunito" w:hAnsi="Calibri" w:cs="Calibri"/>
          <w:b/>
          <w:sz w:val="22"/>
          <w:szCs w:val="22"/>
        </w:rPr>
        <w:t xml:space="preserve"> should proactively engage with </w:t>
      </w:r>
      <w:r w:rsidRPr="008050B4">
        <w:rPr>
          <w:rFonts w:ascii="Calibri" w:eastAsia="Nunito" w:hAnsi="Calibri" w:cs="Calibri"/>
          <w:b/>
          <w:sz w:val="22"/>
          <w:szCs w:val="22"/>
        </w:rPr>
        <w:t>IPW</w:t>
      </w:r>
      <w:r w:rsidR="00B15AED" w:rsidRPr="008050B4">
        <w:rPr>
          <w:rFonts w:ascii="Calibri" w:eastAsia="Nunito" w:hAnsi="Calibri" w:cs="Calibri"/>
          <w:b/>
          <w:sz w:val="22"/>
          <w:szCs w:val="22"/>
        </w:rPr>
        <w:t>G</w:t>
      </w:r>
      <w:r w:rsidR="00986C7B" w:rsidRPr="008050B4">
        <w:rPr>
          <w:rFonts w:ascii="Calibri" w:eastAsia="Nunito" w:hAnsi="Calibri" w:cs="Calibri"/>
          <w:b/>
          <w:sz w:val="22"/>
          <w:szCs w:val="22"/>
        </w:rPr>
        <w:t xml:space="preserve"> </w:t>
      </w:r>
      <w:r w:rsidR="00F9580D" w:rsidRPr="008050B4">
        <w:rPr>
          <w:rFonts w:ascii="Calibri" w:eastAsia="Nunito" w:hAnsi="Calibri" w:cs="Calibri"/>
          <w:b/>
          <w:sz w:val="22"/>
          <w:szCs w:val="22"/>
        </w:rPr>
        <w:t xml:space="preserve">and </w:t>
      </w:r>
      <w:r w:rsidRPr="008050B4">
        <w:rPr>
          <w:rFonts w:ascii="Calibri" w:eastAsia="Nunito" w:hAnsi="Calibri" w:cs="Calibri"/>
          <w:b/>
          <w:sz w:val="22"/>
          <w:szCs w:val="22"/>
        </w:rPr>
        <w:t xml:space="preserve">their </w:t>
      </w:r>
      <w:r w:rsidR="00986C7B" w:rsidRPr="008050B4">
        <w:rPr>
          <w:rFonts w:ascii="Calibri" w:eastAsia="Nunito" w:hAnsi="Calibri" w:cs="Calibri"/>
          <w:b/>
          <w:sz w:val="22"/>
          <w:szCs w:val="22"/>
        </w:rPr>
        <w:t xml:space="preserve">communities </w:t>
      </w:r>
      <w:r w:rsidRPr="008050B4">
        <w:rPr>
          <w:rFonts w:ascii="Calibri" w:eastAsia="Nunito" w:hAnsi="Calibri" w:cs="Calibri"/>
          <w:b/>
          <w:sz w:val="22"/>
          <w:szCs w:val="22"/>
        </w:rPr>
        <w:t>to</w:t>
      </w:r>
      <w:r w:rsidR="00986C7B" w:rsidRPr="008050B4">
        <w:rPr>
          <w:rFonts w:ascii="Calibri" w:eastAsia="Nunito" w:hAnsi="Calibri" w:cs="Calibri"/>
          <w:b/>
          <w:sz w:val="22"/>
          <w:szCs w:val="22"/>
        </w:rPr>
        <w:t xml:space="preserve"> ensure </w:t>
      </w:r>
      <w:r w:rsidR="00B15AED" w:rsidRPr="008050B4">
        <w:rPr>
          <w:rFonts w:ascii="Calibri" w:eastAsia="Nunito" w:hAnsi="Calibri" w:cs="Calibri"/>
          <w:b/>
          <w:sz w:val="22"/>
          <w:szCs w:val="22"/>
        </w:rPr>
        <w:t xml:space="preserve">they </w:t>
      </w:r>
      <w:r w:rsidR="00986C7B" w:rsidRPr="008050B4">
        <w:rPr>
          <w:rFonts w:ascii="Calibri" w:eastAsia="Nunito" w:hAnsi="Calibri" w:cs="Calibri"/>
          <w:b/>
          <w:sz w:val="22"/>
          <w:szCs w:val="22"/>
        </w:rPr>
        <w:t>are empowered to participate in the decision-making process when formulating policies that affect their people.</w:t>
      </w:r>
      <w:r w:rsidR="008C1A49" w:rsidRPr="008050B4">
        <w:rPr>
          <w:rFonts w:ascii="Calibri" w:eastAsia="Nunito" w:hAnsi="Calibri" w:cs="Calibri"/>
          <w:b/>
          <w:sz w:val="22"/>
          <w:szCs w:val="22"/>
        </w:rPr>
        <w:t xml:space="preserve"> </w:t>
      </w:r>
    </w:p>
    <w:p w14:paraId="3709AA4B" w14:textId="77777777" w:rsidR="00986C7B" w:rsidRPr="008050B4" w:rsidRDefault="00986C7B" w:rsidP="0033518B">
      <w:pPr>
        <w:jc w:val="both"/>
        <w:rPr>
          <w:rFonts w:ascii="Calibri" w:eastAsia="Nunito" w:hAnsi="Calibri" w:cs="Calibri"/>
          <w:sz w:val="22"/>
          <w:szCs w:val="22"/>
        </w:rPr>
      </w:pPr>
    </w:p>
    <w:p w14:paraId="47F2C44A" w14:textId="77777777" w:rsidR="00065365" w:rsidRPr="008050B4" w:rsidRDefault="00986C7B" w:rsidP="0033518B">
      <w:pPr>
        <w:jc w:val="both"/>
        <w:rPr>
          <w:rFonts w:ascii="Calibri" w:eastAsia="Nunito" w:hAnsi="Calibri" w:cs="Calibri"/>
          <w:sz w:val="22"/>
          <w:szCs w:val="22"/>
        </w:rPr>
      </w:pPr>
      <w:r w:rsidRPr="008050B4">
        <w:rPr>
          <w:rFonts w:ascii="Calibri" w:eastAsia="Nunito" w:hAnsi="Calibri" w:cs="Calibri"/>
          <w:sz w:val="22"/>
          <w:szCs w:val="22"/>
        </w:rPr>
        <w:t xml:space="preserve">The </w:t>
      </w:r>
      <w:proofErr w:type="spellStart"/>
      <w:r w:rsidRPr="008050B4">
        <w:rPr>
          <w:rFonts w:ascii="Calibri" w:eastAsia="Nunito" w:hAnsi="Calibri" w:cs="Calibri"/>
          <w:sz w:val="22"/>
          <w:szCs w:val="22"/>
        </w:rPr>
        <w:t>GoI</w:t>
      </w:r>
      <w:proofErr w:type="spellEnd"/>
      <w:r w:rsidRPr="008050B4">
        <w:rPr>
          <w:rFonts w:ascii="Calibri" w:eastAsia="Nunito" w:hAnsi="Calibri" w:cs="Calibri"/>
          <w:sz w:val="22"/>
          <w:szCs w:val="22"/>
        </w:rPr>
        <w:t xml:space="preserve"> </w:t>
      </w:r>
      <w:r w:rsidR="005E1B88" w:rsidRPr="008050B4">
        <w:rPr>
          <w:rFonts w:ascii="Calibri" w:eastAsia="Nunito" w:hAnsi="Calibri" w:cs="Calibri"/>
          <w:sz w:val="22"/>
          <w:szCs w:val="22"/>
        </w:rPr>
        <w:t>must respect and protect the rights of</w:t>
      </w:r>
      <w:r w:rsidRPr="008050B4">
        <w:rPr>
          <w:rFonts w:ascii="Calibri" w:eastAsia="Nunito" w:hAnsi="Calibri" w:cs="Calibri"/>
          <w:sz w:val="22"/>
          <w:szCs w:val="22"/>
        </w:rPr>
        <w:t xml:space="preserve"> </w:t>
      </w:r>
      <w:r w:rsidR="0054677A" w:rsidRPr="008050B4">
        <w:rPr>
          <w:rFonts w:ascii="Calibri" w:eastAsia="Nunito" w:hAnsi="Calibri" w:cs="Calibri"/>
          <w:sz w:val="22"/>
          <w:szCs w:val="22"/>
        </w:rPr>
        <w:t>IPWG</w:t>
      </w:r>
      <w:r w:rsidR="005E1B88" w:rsidRPr="008050B4">
        <w:rPr>
          <w:rFonts w:ascii="Calibri" w:eastAsia="Nunito" w:hAnsi="Calibri" w:cs="Calibri"/>
          <w:sz w:val="22"/>
          <w:szCs w:val="22"/>
        </w:rPr>
        <w:t xml:space="preserve"> </w:t>
      </w:r>
      <w:r w:rsidR="00065365" w:rsidRPr="008050B4">
        <w:rPr>
          <w:rFonts w:ascii="Calibri" w:eastAsia="Nunito" w:hAnsi="Calibri" w:cs="Calibri"/>
          <w:sz w:val="22"/>
          <w:szCs w:val="22"/>
        </w:rPr>
        <w:t xml:space="preserve">and </w:t>
      </w:r>
      <w:r w:rsidR="00A85D29" w:rsidRPr="008050B4">
        <w:rPr>
          <w:rFonts w:ascii="Calibri" w:eastAsia="Nunito" w:hAnsi="Calibri" w:cs="Calibri"/>
          <w:sz w:val="22"/>
          <w:szCs w:val="22"/>
        </w:rPr>
        <w:t>offer</w:t>
      </w:r>
      <w:r w:rsidRPr="008050B4">
        <w:rPr>
          <w:rFonts w:ascii="Calibri" w:eastAsia="Nunito" w:hAnsi="Calibri" w:cs="Calibri"/>
          <w:sz w:val="22"/>
          <w:szCs w:val="22"/>
        </w:rPr>
        <w:t xml:space="preserve"> capacity building, training, social services, and resources, in culturally appropriate ways through </w:t>
      </w:r>
      <w:r w:rsidR="00065365" w:rsidRPr="008050B4">
        <w:rPr>
          <w:rFonts w:ascii="Calibri" w:eastAsia="Nunito" w:hAnsi="Calibri" w:cs="Calibri"/>
          <w:sz w:val="22"/>
          <w:szCs w:val="22"/>
        </w:rPr>
        <w:t>their</w:t>
      </w:r>
      <w:r w:rsidRPr="008050B4">
        <w:rPr>
          <w:rFonts w:ascii="Calibri" w:eastAsia="Nunito" w:hAnsi="Calibri" w:cs="Calibri"/>
          <w:sz w:val="22"/>
          <w:szCs w:val="22"/>
        </w:rPr>
        <w:t xml:space="preserve"> representative institutions, to empower </w:t>
      </w:r>
      <w:r w:rsidR="00065365" w:rsidRPr="008050B4">
        <w:rPr>
          <w:rFonts w:ascii="Calibri" w:eastAsia="Nunito" w:hAnsi="Calibri" w:cs="Calibri"/>
          <w:sz w:val="22"/>
          <w:szCs w:val="22"/>
        </w:rPr>
        <w:t>IPWG</w:t>
      </w:r>
      <w:r w:rsidRPr="008050B4">
        <w:rPr>
          <w:rFonts w:ascii="Calibri" w:eastAsia="Nunito" w:hAnsi="Calibri" w:cs="Calibri"/>
          <w:sz w:val="22"/>
          <w:szCs w:val="22"/>
        </w:rPr>
        <w:t xml:space="preserve"> to realize </w:t>
      </w:r>
      <w:r w:rsidR="00A17492" w:rsidRPr="008050B4">
        <w:rPr>
          <w:rFonts w:ascii="Calibri" w:eastAsia="Nunito" w:hAnsi="Calibri" w:cs="Calibri"/>
          <w:sz w:val="22"/>
          <w:szCs w:val="22"/>
        </w:rPr>
        <w:t xml:space="preserve">their </w:t>
      </w:r>
      <w:r w:rsidRPr="008050B4">
        <w:rPr>
          <w:rFonts w:ascii="Calibri" w:eastAsia="Nunito" w:hAnsi="Calibri" w:cs="Calibri"/>
          <w:sz w:val="22"/>
          <w:szCs w:val="22"/>
        </w:rPr>
        <w:t xml:space="preserve">protected rights. </w:t>
      </w:r>
    </w:p>
    <w:p w14:paraId="77851F73" w14:textId="77777777" w:rsidR="00065365" w:rsidRPr="008050B4" w:rsidRDefault="00065365" w:rsidP="0033518B">
      <w:pPr>
        <w:jc w:val="both"/>
        <w:rPr>
          <w:rFonts w:ascii="Calibri" w:eastAsia="Nunito" w:hAnsi="Calibri" w:cs="Calibri"/>
          <w:sz w:val="22"/>
          <w:szCs w:val="22"/>
        </w:rPr>
      </w:pPr>
    </w:p>
    <w:p w14:paraId="6124ED83" w14:textId="4AA1DB97" w:rsidR="00F81B58" w:rsidRPr="008050B4" w:rsidRDefault="00986C7B" w:rsidP="0033518B">
      <w:pPr>
        <w:jc w:val="both"/>
        <w:rPr>
          <w:rFonts w:ascii="Calibri" w:eastAsia="Nunito" w:hAnsi="Calibri" w:cs="Calibri"/>
          <w:sz w:val="22"/>
          <w:szCs w:val="22"/>
        </w:rPr>
      </w:pPr>
      <w:r w:rsidRPr="008050B4">
        <w:rPr>
          <w:rFonts w:ascii="Calibri" w:eastAsia="Nunito" w:hAnsi="Calibri" w:cs="Calibri"/>
          <w:sz w:val="22"/>
          <w:szCs w:val="22"/>
        </w:rPr>
        <w:t xml:space="preserve">To the extent that we have proposed government action throughout this report, it should always be provided in coordination with </w:t>
      </w:r>
      <w:r w:rsidR="005505F9" w:rsidRPr="008050B4">
        <w:rPr>
          <w:rFonts w:ascii="Calibri" w:eastAsia="Nunito" w:hAnsi="Calibri" w:cs="Calibri"/>
          <w:sz w:val="22"/>
          <w:szCs w:val="22"/>
        </w:rPr>
        <w:t>IPWG’s</w:t>
      </w:r>
      <w:r w:rsidRPr="008050B4">
        <w:rPr>
          <w:rFonts w:ascii="Calibri" w:eastAsia="Nunito" w:hAnsi="Calibri" w:cs="Calibri"/>
          <w:sz w:val="22"/>
          <w:szCs w:val="22"/>
        </w:rPr>
        <w:t xml:space="preserve"> representative institutions</w:t>
      </w:r>
      <w:r w:rsidR="005505F9" w:rsidRPr="008050B4">
        <w:rPr>
          <w:rFonts w:ascii="Calibri" w:eastAsia="Nunito" w:hAnsi="Calibri" w:cs="Calibri"/>
          <w:sz w:val="22"/>
          <w:szCs w:val="22"/>
        </w:rPr>
        <w:t xml:space="preserve">, </w:t>
      </w:r>
      <w:r w:rsidRPr="008050B4">
        <w:rPr>
          <w:rFonts w:ascii="Calibri" w:eastAsia="Nunito" w:hAnsi="Calibri" w:cs="Calibri"/>
          <w:sz w:val="22"/>
          <w:szCs w:val="22"/>
        </w:rPr>
        <w:t>in a manner that respects their right to self-determination.</w:t>
      </w:r>
      <w:bookmarkStart w:id="6" w:name="_Toc12772732"/>
    </w:p>
    <w:p w14:paraId="6C4D1DFC" w14:textId="67C4449F" w:rsidR="00366B60" w:rsidRDefault="00366B60" w:rsidP="0033518B">
      <w:pPr>
        <w:jc w:val="both"/>
        <w:rPr>
          <w:rFonts w:ascii="Calibri" w:eastAsia="Nunito" w:hAnsi="Calibri" w:cs="Calibri"/>
        </w:rPr>
      </w:pPr>
    </w:p>
    <w:p w14:paraId="6F896C9D" w14:textId="66DF6149" w:rsidR="00366B60" w:rsidRDefault="00366B60" w:rsidP="0033518B">
      <w:pPr>
        <w:jc w:val="both"/>
        <w:rPr>
          <w:rFonts w:ascii="Calibri" w:eastAsia="Nunito" w:hAnsi="Calibri" w:cs="Calibri"/>
        </w:rPr>
      </w:pPr>
    </w:p>
    <w:p w14:paraId="22A4088F" w14:textId="09E92407" w:rsidR="00366B60" w:rsidRDefault="00366B60" w:rsidP="0033518B">
      <w:pPr>
        <w:jc w:val="both"/>
        <w:rPr>
          <w:rFonts w:ascii="Calibri" w:eastAsia="Nunito" w:hAnsi="Calibri" w:cs="Calibri"/>
        </w:rPr>
      </w:pPr>
    </w:p>
    <w:p w14:paraId="5017DE5C" w14:textId="3EBA43A4" w:rsidR="00366B60" w:rsidRDefault="00366B60" w:rsidP="0033518B">
      <w:pPr>
        <w:jc w:val="both"/>
        <w:rPr>
          <w:rFonts w:ascii="Calibri" w:eastAsia="Nunito" w:hAnsi="Calibri" w:cs="Calibri"/>
        </w:rPr>
      </w:pPr>
    </w:p>
    <w:p w14:paraId="0AC1CAB7" w14:textId="478A83AE" w:rsidR="00366B60" w:rsidRDefault="00366B60" w:rsidP="0033518B">
      <w:pPr>
        <w:jc w:val="both"/>
        <w:rPr>
          <w:rFonts w:ascii="Calibri" w:eastAsia="Nunito" w:hAnsi="Calibri" w:cs="Calibri"/>
        </w:rPr>
      </w:pPr>
    </w:p>
    <w:p w14:paraId="27EA82B4" w14:textId="6AA4FAB8" w:rsidR="00366B60" w:rsidRDefault="00366B60" w:rsidP="0033518B">
      <w:pPr>
        <w:jc w:val="both"/>
        <w:rPr>
          <w:rFonts w:ascii="Calibri" w:eastAsia="Nunito" w:hAnsi="Calibri" w:cs="Calibri"/>
        </w:rPr>
      </w:pPr>
    </w:p>
    <w:p w14:paraId="5633620C" w14:textId="0C455435" w:rsidR="00366B60" w:rsidRDefault="00366B60" w:rsidP="0033518B">
      <w:pPr>
        <w:jc w:val="both"/>
        <w:rPr>
          <w:rFonts w:ascii="Calibri" w:eastAsia="Nunito" w:hAnsi="Calibri" w:cs="Calibri"/>
        </w:rPr>
      </w:pPr>
    </w:p>
    <w:p w14:paraId="5ABC33AB" w14:textId="01170CBA" w:rsidR="00366B60" w:rsidRDefault="00366B60" w:rsidP="0033518B">
      <w:pPr>
        <w:jc w:val="both"/>
        <w:rPr>
          <w:rFonts w:ascii="Calibri" w:eastAsia="Nunito" w:hAnsi="Calibri" w:cs="Calibri"/>
        </w:rPr>
      </w:pPr>
    </w:p>
    <w:p w14:paraId="6C4FFABC" w14:textId="5352DCDB" w:rsidR="00366B60" w:rsidRDefault="00366B60" w:rsidP="0033518B">
      <w:pPr>
        <w:jc w:val="both"/>
        <w:rPr>
          <w:rFonts w:ascii="Calibri" w:eastAsia="Nunito" w:hAnsi="Calibri" w:cs="Calibri"/>
        </w:rPr>
      </w:pPr>
    </w:p>
    <w:p w14:paraId="2CEFABC8" w14:textId="019DD28E" w:rsidR="00366B60" w:rsidRDefault="00366B60" w:rsidP="0033518B">
      <w:pPr>
        <w:jc w:val="both"/>
        <w:rPr>
          <w:rFonts w:ascii="Calibri" w:eastAsia="Nunito" w:hAnsi="Calibri" w:cs="Calibri"/>
        </w:rPr>
      </w:pPr>
    </w:p>
    <w:p w14:paraId="1EA33C39" w14:textId="774A17BE" w:rsidR="00366B60" w:rsidRDefault="00366B60" w:rsidP="0033518B">
      <w:pPr>
        <w:jc w:val="both"/>
        <w:rPr>
          <w:rFonts w:ascii="Calibri" w:eastAsia="Nunito" w:hAnsi="Calibri" w:cs="Calibri"/>
        </w:rPr>
      </w:pPr>
    </w:p>
    <w:p w14:paraId="707DD2D6" w14:textId="260E5940" w:rsidR="00366B60" w:rsidRDefault="00366B60" w:rsidP="0033518B">
      <w:pPr>
        <w:jc w:val="both"/>
        <w:rPr>
          <w:rFonts w:ascii="Calibri" w:eastAsia="Nunito" w:hAnsi="Calibri" w:cs="Calibri"/>
        </w:rPr>
      </w:pPr>
    </w:p>
    <w:p w14:paraId="0F82A952" w14:textId="22A663B1" w:rsidR="00366B60" w:rsidRDefault="00366B60" w:rsidP="0033518B">
      <w:pPr>
        <w:jc w:val="both"/>
        <w:rPr>
          <w:rFonts w:ascii="Calibri" w:eastAsia="Nunito" w:hAnsi="Calibri" w:cs="Calibri"/>
        </w:rPr>
      </w:pPr>
    </w:p>
    <w:p w14:paraId="644B39EA" w14:textId="34F9C430" w:rsidR="00366B60" w:rsidRDefault="00366B60" w:rsidP="0033518B">
      <w:pPr>
        <w:jc w:val="both"/>
        <w:rPr>
          <w:rFonts w:ascii="Calibri" w:eastAsia="Nunito" w:hAnsi="Calibri" w:cs="Calibri"/>
        </w:rPr>
      </w:pPr>
    </w:p>
    <w:p w14:paraId="6CE83AC7" w14:textId="2423E03A" w:rsidR="00366B60" w:rsidRDefault="00366B60" w:rsidP="0033518B">
      <w:pPr>
        <w:jc w:val="both"/>
        <w:rPr>
          <w:rFonts w:ascii="Calibri" w:eastAsia="Nunito" w:hAnsi="Calibri" w:cs="Calibri"/>
        </w:rPr>
      </w:pPr>
    </w:p>
    <w:p w14:paraId="0F5DD555" w14:textId="1DCDE391" w:rsidR="00366B60" w:rsidRDefault="00366B60" w:rsidP="0033518B">
      <w:pPr>
        <w:jc w:val="both"/>
        <w:rPr>
          <w:rFonts w:ascii="Calibri" w:eastAsia="Nunito" w:hAnsi="Calibri" w:cs="Calibri"/>
        </w:rPr>
      </w:pPr>
    </w:p>
    <w:p w14:paraId="7E9FE24D" w14:textId="56B99FC1" w:rsidR="00366B60" w:rsidRDefault="00366B60" w:rsidP="0033518B">
      <w:pPr>
        <w:jc w:val="both"/>
        <w:rPr>
          <w:rFonts w:ascii="Calibri" w:eastAsia="Nunito" w:hAnsi="Calibri" w:cs="Calibri"/>
        </w:rPr>
      </w:pPr>
    </w:p>
    <w:p w14:paraId="2A328BA7" w14:textId="702445A7" w:rsidR="00366B60" w:rsidRDefault="00366B60" w:rsidP="0033518B">
      <w:pPr>
        <w:jc w:val="both"/>
        <w:rPr>
          <w:rFonts w:ascii="Calibri" w:eastAsia="Nunito" w:hAnsi="Calibri" w:cs="Calibri"/>
        </w:rPr>
      </w:pPr>
    </w:p>
    <w:p w14:paraId="3A911C84" w14:textId="6BFFCFBD" w:rsidR="00366B60" w:rsidRDefault="00366B60" w:rsidP="0033518B">
      <w:pPr>
        <w:jc w:val="both"/>
        <w:rPr>
          <w:rFonts w:ascii="Calibri" w:eastAsia="Nunito" w:hAnsi="Calibri" w:cs="Calibri"/>
        </w:rPr>
      </w:pPr>
    </w:p>
    <w:p w14:paraId="4FD1730E" w14:textId="3137C16B" w:rsidR="00366B60" w:rsidRDefault="00366B60" w:rsidP="0033518B">
      <w:pPr>
        <w:jc w:val="both"/>
        <w:rPr>
          <w:rFonts w:ascii="Calibri" w:eastAsia="Nunito" w:hAnsi="Calibri" w:cs="Calibri"/>
        </w:rPr>
      </w:pPr>
    </w:p>
    <w:p w14:paraId="4303FDD6" w14:textId="0B2DDE07" w:rsidR="00366B60" w:rsidRDefault="00366B60" w:rsidP="0033518B">
      <w:pPr>
        <w:jc w:val="both"/>
        <w:rPr>
          <w:rFonts w:ascii="Calibri" w:eastAsia="Nunito" w:hAnsi="Calibri" w:cs="Calibri"/>
        </w:rPr>
      </w:pPr>
    </w:p>
    <w:p w14:paraId="79AB5981" w14:textId="3D959516" w:rsidR="00366B60" w:rsidRDefault="00366B60" w:rsidP="0033518B">
      <w:pPr>
        <w:jc w:val="both"/>
        <w:rPr>
          <w:rFonts w:ascii="Calibri" w:eastAsia="Nunito" w:hAnsi="Calibri" w:cs="Calibri"/>
        </w:rPr>
      </w:pPr>
    </w:p>
    <w:p w14:paraId="2E854423" w14:textId="291CBAF4" w:rsidR="00366B60" w:rsidRDefault="00366B60" w:rsidP="0033518B">
      <w:pPr>
        <w:jc w:val="both"/>
        <w:rPr>
          <w:rFonts w:ascii="Calibri" w:eastAsia="Nunito" w:hAnsi="Calibri" w:cs="Calibri"/>
        </w:rPr>
      </w:pPr>
    </w:p>
    <w:p w14:paraId="4E3CDCA2" w14:textId="0FE92352" w:rsidR="0095434F" w:rsidRDefault="0095434F" w:rsidP="0033518B">
      <w:pPr>
        <w:jc w:val="both"/>
        <w:rPr>
          <w:rFonts w:ascii="Calibri" w:eastAsia="Nunito" w:hAnsi="Calibri" w:cs="Calibri"/>
        </w:rPr>
      </w:pPr>
    </w:p>
    <w:p w14:paraId="7DFCCCEA" w14:textId="664E1BD3" w:rsidR="0095434F" w:rsidRDefault="0095434F" w:rsidP="0033518B">
      <w:pPr>
        <w:jc w:val="both"/>
        <w:rPr>
          <w:rFonts w:ascii="Calibri" w:eastAsia="Nunito" w:hAnsi="Calibri" w:cs="Calibri"/>
        </w:rPr>
      </w:pPr>
    </w:p>
    <w:p w14:paraId="25A60881" w14:textId="3E721263" w:rsidR="0095434F" w:rsidRDefault="0095434F" w:rsidP="0033518B">
      <w:pPr>
        <w:jc w:val="both"/>
        <w:rPr>
          <w:rFonts w:ascii="Calibri" w:eastAsia="Nunito" w:hAnsi="Calibri" w:cs="Calibri"/>
        </w:rPr>
      </w:pPr>
    </w:p>
    <w:p w14:paraId="39383456" w14:textId="3C3C8EF3" w:rsidR="005505F9" w:rsidRDefault="005505F9" w:rsidP="0033518B">
      <w:pPr>
        <w:jc w:val="both"/>
        <w:rPr>
          <w:rFonts w:ascii="Calibri" w:eastAsia="Nunito" w:hAnsi="Calibri" w:cs="Calibri"/>
        </w:rPr>
      </w:pPr>
    </w:p>
    <w:p w14:paraId="7A44D398" w14:textId="3D766DD2" w:rsidR="005505F9" w:rsidRDefault="005505F9" w:rsidP="0033518B">
      <w:pPr>
        <w:jc w:val="both"/>
        <w:rPr>
          <w:rFonts w:ascii="Calibri" w:eastAsia="Nunito" w:hAnsi="Calibri" w:cs="Calibri"/>
        </w:rPr>
      </w:pPr>
    </w:p>
    <w:p w14:paraId="035FF805" w14:textId="5089F69F" w:rsidR="005505F9" w:rsidRDefault="005505F9" w:rsidP="0033518B">
      <w:pPr>
        <w:jc w:val="both"/>
        <w:rPr>
          <w:rFonts w:ascii="Calibri" w:eastAsia="Nunito" w:hAnsi="Calibri" w:cs="Calibri"/>
        </w:rPr>
      </w:pPr>
    </w:p>
    <w:p w14:paraId="57C70468" w14:textId="1970B225" w:rsidR="008050B4" w:rsidRDefault="008050B4" w:rsidP="0033518B">
      <w:pPr>
        <w:jc w:val="both"/>
        <w:rPr>
          <w:rFonts w:ascii="Calibri" w:eastAsia="Nunito" w:hAnsi="Calibri" w:cs="Calibri"/>
        </w:rPr>
      </w:pPr>
    </w:p>
    <w:p w14:paraId="136EFA01" w14:textId="2379B38F" w:rsidR="008050B4" w:rsidRDefault="008050B4" w:rsidP="0033518B">
      <w:pPr>
        <w:jc w:val="both"/>
        <w:rPr>
          <w:rFonts w:ascii="Calibri" w:eastAsia="Nunito" w:hAnsi="Calibri" w:cs="Calibri"/>
        </w:rPr>
      </w:pPr>
    </w:p>
    <w:p w14:paraId="0EEA3B76" w14:textId="4AF7CE6C" w:rsidR="008050B4" w:rsidRDefault="008050B4" w:rsidP="0033518B">
      <w:pPr>
        <w:jc w:val="both"/>
        <w:rPr>
          <w:rFonts w:ascii="Calibri" w:eastAsia="Nunito" w:hAnsi="Calibri" w:cs="Calibri"/>
        </w:rPr>
      </w:pPr>
    </w:p>
    <w:p w14:paraId="1FB6D3B0" w14:textId="43E3C13B" w:rsidR="008050B4" w:rsidRDefault="008050B4" w:rsidP="0033518B">
      <w:pPr>
        <w:jc w:val="both"/>
        <w:rPr>
          <w:rFonts w:ascii="Calibri" w:eastAsia="Nunito" w:hAnsi="Calibri" w:cs="Calibri"/>
        </w:rPr>
      </w:pPr>
    </w:p>
    <w:p w14:paraId="5CC1321F" w14:textId="77777777" w:rsidR="008050B4" w:rsidRDefault="008050B4" w:rsidP="0033518B">
      <w:pPr>
        <w:jc w:val="both"/>
        <w:rPr>
          <w:rFonts w:ascii="Calibri" w:eastAsia="Nunito" w:hAnsi="Calibri" w:cs="Calibri"/>
        </w:rPr>
      </w:pPr>
    </w:p>
    <w:p w14:paraId="0E225027" w14:textId="77777777" w:rsidR="00F12C66" w:rsidRDefault="00F12C66">
      <w:pPr>
        <w:rPr>
          <w:rFonts w:ascii="Calibri" w:eastAsiaTheme="majorEastAsia" w:hAnsi="Calibri" w:cs="Calibri"/>
          <w:color w:val="1F3763" w:themeColor="accent1" w:themeShade="7F"/>
          <w:sz w:val="28"/>
          <w:szCs w:val="28"/>
          <w:lang w:val="en" w:eastAsia="en-US"/>
        </w:rPr>
      </w:pPr>
      <w:r>
        <w:br w:type="page"/>
      </w:r>
    </w:p>
    <w:p w14:paraId="22D6B504" w14:textId="30BA64D8" w:rsidR="00F12C66" w:rsidRDefault="00F12C66" w:rsidP="00F12C66">
      <w:pPr>
        <w:pStyle w:val="Heading2"/>
      </w:pPr>
      <w:bookmarkStart w:id="7" w:name="_Toc83794202"/>
      <w:r>
        <w:lastRenderedPageBreak/>
        <w:t>Shadow Report</w:t>
      </w:r>
      <w:bookmarkEnd w:id="7"/>
    </w:p>
    <w:p w14:paraId="6966991A" w14:textId="75A3AAA7" w:rsidR="00986C7B" w:rsidRPr="005505F9" w:rsidRDefault="00986C7B" w:rsidP="00F12C66">
      <w:pPr>
        <w:pStyle w:val="Heading3"/>
        <w:rPr>
          <w:rFonts w:eastAsia="Nunito"/>
        </w:rPr>
      </w:pPr>
      <w:bookmarkStart w:id="8" w:name="_Toc83794203"/>
      <w:r w:rsidRPr="005505F9">
        <w:t>Introduction</w:t>
      </w:r>
      <w:bookmarkEnd w:id="6"/>
      <w:bookmarkEnd w:id="8"/>
    </w:p>
    <w:p w14:paraId="0A2A48DC" w14:textId="6ED1FD1E" w:rsidR="00C06DB7" w:rsidRPr="008050B4" w:rsidRDefault="005505F9" w:rsidP="0033518B">
      <w:pPr>
        <w:jc w:val="both"/>
        <w:rPr>
          <w:rFonts w:ascii="Calibri" w:eastAsia="Nunito" w:hAnsi="Calibri" w:cs="Calibri"/>
          <w:b/>
          <w:bCs/>
          <w:sz w:val="22"/>
          <w:szCs w:val="22"/>
        </w:rPr>
      </w:pPr>
      <w:r w:rsidRPr="008050B4">
        <w:rPr>
          <w:rFonts w:ascii="Calibri" w:eastAsia="Nunito" w:hAnsi="Calibri" w:cs="Calibri"/>
          <w:sz w:val="22"/>
          <w:szCs w:val="22"/>
        </w:rPr>
        <w:t>IPW</w:t>
      </w:r>
      <w:r w:rsidR="00986C7B" w:rsidRPr="008050B4">
        <w:rPr>
          <w:rFonts w:ascii="Calibri" w:eastAsia="Nunito" w:hAnsi="Calibri" w:cs="Calibri"/>
          <w:sz w:val="22"/>
          <w:szCs w:val="22"/>
        </w:rPr>
        <w:t xml:space="preserve"> play critical roles in maintaining their communities’ culture, sustaining their people, and contributing to their communities’ development. The </w:t>
      </w:r>
      <w:proofErr w:type="spellStart"/>
      <w:r w:rsidR="00986C7B" w:rsidRPr="008050B4">
        <w:rPr>
          <w:rFonts w:ascii="Calibri" w:eastAsia="Nunito" w:hAnsi="Calibri" w:cs="Calibri"/>
          <w:sz w:val="22"/>
          <w:szCs w:val="22"/>
        </w:rPr>
        <w:t>GoI’s</w:t>
      </w:r>
      <w:proofErr w:type="spellEnd"/>
      <w:r w:rsidR="00986C7B" w:rsidRPr="008050B4">
        <w:rPr>
          <w:rFonts w:ascii="Calibri" w:eastAsia="Nunito" w:hAnsi="Calibri" w:cs="Calibri"/>
          <w:sz w:val="22"/>
          <w:szCs w:val="22"/>
        </w:rPr>
        <w:t xml:space="preserve"> failure to respect indigenous rights</w:t>
      </w:r>
      <w:r w:rsidR="00AB7B95" w:rsidRPr="008050B4">
        <w:rPr>
          <w:rFonts w:ascii="Calibri" w:eastAsia="Nunito" w:hAnsi="Calibri" w:cs="Calibri"/>
          <w:sz w:val="22"/>
          <w:szCs w:val="22"/>
        </w:rPr>
        <w:t xml:space="preserve"> </w:t>
      </w:r>
      <w:r w:rsidR="00986C7B" w:rsidRPr="008050B4">
        <w:rPr>
          <w:rFonts w:ascii="Calibri" w:eastAsia="Nunito" w:hAnsi="Calibri" w:cs="Calibri"/>
          <w:sz w:val="22"/>
          <w:szCs w:val="22"/>
        </w:rPr>
        <w:t xml:space="preserve">causes </w:t>
      </w:r>
      <w:r w:rsidR="00AB7B95" w:rsidRPr="008050B4">
        <w:rPr>
          <w:rFonts w:ascii="Calibri" w:eastAsia="Nunito" w:hAnsi="Calibri" w:cs="Calibri"/>
          <w:sz w:val="22"/>
          <w:szCs w:val="22"/>
        </w:rPr>
        <w:t>IPW</w:t>
      </w:r>
      <w:r w:rsidR="00986C7B" w:rsidRPr="008050B4">
        <w:rPr>
          <w:rFonts w:ascii="Calibri" w:eastAsia="Nunito" w:hAnsi="Calibri" w:cs="Calibri"/>
          <w:sz w:val="22"/>
          <w:szCs w:val="22"/>
        </w:rPr>
        <w:t xml:space="preserve"> ongoing hardship: they </w:t>
      </w:r>
      <w:r w:rsidR="00986C7B" w:rsidRPr="008050B4">
        <w:rPr>
          <w:rFonts w:ascii="Calibri" w:eastAsia="Nunito" w:hAnsi="Calibri" w:cs="Calibri"/>
          <w:color w:val="000000" w:themeColor="text1"/>
          <w:sz w:val="22"/>
          <w:szCs w:val="22"/>
        </w:rPr>
        <w:t xml:space="preserve">shoulder </w:t>
      </w:r>
      <w:r w:rsidR="00DC79E2" w:rsidRPr="008050B4">
        <w:rPr>
          <w:rFonts w:ascii="Calibri" w:eastAsia="Nunito" w:hAnsi="Calibri" w:cs="Calibri"/>
          <w:color w:val="000000" w:themeColor="text1"/>
          <w:sz w:val="22"/>
          <w:szCs w:val="22"/>
        </w:rPr>
        <w:t>multiple</w:t>
      </w:r>
      <w:r w:rsidR="00986C7B" w:rsidRPr="008050B4">
        <w:rPr>
          <w:rFonts w:ascii="Calibri" w:eastAsia="Nunito" w:hAnsi="Calibri" w:cs="Calibri"/>
          <w:color w:val="000000" w:themeColor="text1"/>
          <w:sz w:val="22"/>
          <w:szCs w:val="22"/>
        </w:rPr>
        <w:t xml:space="preserve"> </w:t>
      </w:r>
      <w:r w:rsidR="00986C7B" w:rsidRPr="008050B4">
        <w:rPr>
          <w:rFonts w:ascii="Calibri" w:eastAsia="Nunito" w:hAnsi="Calibri" w:cs="Calibri"/>
          <w:sz w:val="22"/>
          <w:szCs w:val="22"/>
        </w:rPr>
        <w:t>burden</w:t>
      </w:r>
      <w:r w:rsidR="00DC79E2" w:rsidRPr="008050B4">
        <w:rPr>
          <w:rFonts w:ascii="Calibri" w:eastAsia="Nunito" w:hAnsi="Calibri" w:cs="Calibri"/>
          <w:sz w:val="22"/>
          <w:szCs w:val="22"/>
        </w:rPr>
        <w:t>s</w:t>
      </w:r>
      <w:r w:rsidR="00986C7B" w:rsidRPr="008050B4">
        <w:rPr>
          <w:rFonts w:ascii="Calibri" w:eastAsia="Nunito" w:hAnsi="Calibri" w:cs="Calibri"/>
          <w:sz w:val="22"/>
          <w:szCs w:val="22"/>
        </w:rPr>
        <w:t xml:space="preserve"> of preserving their culture in a changing climate and globalizing economy while fighting to secure their peoples’ rights</w:t>
      </w:r>
      <w:r w:rsidR="005C5888" w:rsidRPr="008050B4">
        <w:rPr>
          <w:rFonts w:ascii="Calibri" w:eastAsia="Nunito" w:hAnsi="Calibri" w:cs="Calibri"/>
          <w:sz w:val="22"/>
          <w:szCs w:val="22"/>
        </w:rPr>
        <w:t>, and sustaining their lands, liv</w:t>
      </w:r>
      <w:r w:rsidRPr="008050B4">
        <w:rPr>
          <w:rFonts w:ascii="Calibri" w:eastAsia="Nunito" w:hAnsi="Calibri" w:cs="Calibri"/>
          <w:sz w:val="22"/>
          <w:szCs w:val="22"/>
        </w:rPr>
        <w:t>e</w:t>
      </w:r>
      <w:r w:rsidR="005C5888" w:rsidRPr="008050B4">
        <w:rPr>
          <w:rFonts w:ascii="Calibri" w:eastAsia="Nunito" w:hAnsi="Calibri" w:cs="Calibri"/>
          <w:sz w:val="22"/>
          <w:szCs w:val="22"/>
        </w:rPr>
        <w:t>lihoods and families</w:t>
      </w:r>
      <w:r w:rsidR="00986C7B" w:rsidRPr="008050B4">
        <w:rPr>
          <w:rFonts w:ascii="Calibri" w:eastAsia="Nunito" w:hAnsi="Calibri" w:cs="Calibri"/>
          <w:sz w:val="22"/>
          <w:szCs w:val="22"/>
        </w:rPr>
        <w:t>.</w:t>
      </w:r>
      <w:r w:rsidR="005C5888" w:rsidRPr="008050B4">
        <w:rPr>
          <w:rFonts w:ascii="Calibri" w:eastAsia="Nunito" w:hAnsi="Calibri" w:cs="Calibri"/>
          <w:sz w:val="22"/>
          <w:szCs w:val="22"/>
        </w:rPr>
        <w:t xml:space="preserve"> </w:t>
      </w:r>
      <w:r w:rsidRPr="008050B4">
        <w:rPr>
          <w:rFonts w:ascii="Calibri" w:eastAsia="Nunito" w:hAnsi="Calibri" w:cs="Calibri"/>
          <w:sz w:val="22"/>
          <w:szCs w:val="22"/>
        </w:rPr>
        <w:t xml:space="preserve">IPW </w:t>
      </w:r>
      <w:r w:rsidR="005C5888" w:rsidRPr="008050B4">
        <w:rPr>
          <w:rFonts w:ascii="Calibri" w:eastAsia="Nunito" w:hAnsi="Calibri" w:cs="Calibri"/>
          <w:sz w:val="22"/>
          <w:szCs w:val="22"/>
        </w:rPr>
        <w:t>thus</w:t>
      </w:r>
      <w:r w:rsidRPr="008050B4">
        <w:rPr>
          <w:rFonts w:ascii="Calibri" w:eastAsia="Nunito" w:hAnsi="Calibri" w:cs="Calibri"/>
          <w:sz w:val="22"/>
          <w:szCs w:val="22"/>
        </w:rPr>
        <w:t xml:space="preserve"> </w:t>
      </w:r>
      <w:r w:rsidR="005C5888" w:rsidRPr="008050B4">
        <w:rPr>
          <w:rFonts w:ascii="Calibri" w:eastAsia="Nunito" w:hAnsi="Calibri" w:cs="Calibri"/>
          <w:sz w:val="22"/>
          <w:szCs w:val="22"/>
        </w:rPr>
        <w:t>face multiple challenges resulting from their multiple identities, resulting from their belonging to indigenous communities, being a women, and being an indigenous women in Papua.</w:t>
      </w:r>
      <w:r w:rsidR="00986C7B" w:rsidRPr="008050B4">
        <w:rPr>
          <w:rFonts w:ascii="Calibri" w:eastAsia="Nunito" w:hAnsi="Calibri" w:cs="Calibri"/>
          <w:sz w:val="22"/>
          <w:szCs w:val="22"/>
        </w:rPr>
        <w:t xml:space="preserve"> </w:t>
      </w:r>
      <w:r w:rsidR="00986C7B" w:rsidRPr="008050B4">
        <w:rPr>
          <w:rFonts w:ascii="Calibri" w:eastAsia="Nunito" w:hAnsi="Calibri" w:cs="Calibri"/>
          <w:b/>
          <w:bCs/>
          <w:sz w:val="22"/>
          <w:szCs w:val="22"/>
        </w:rPr>
        <w:t xml:space="preserve">It is imperative that the </w:t>
      </w:r>
      <w:proofErr w:type="spellStart"/>
      <w:r w:rsidR="00986C7B" w:rsidRPr="008050B4">
        <w:rPr>
          <w:rFonts w:ascii="Calibri" w:eastAsia="Nunito" w:hAnsi="Calibri" w:cs="Calibri"/>
          <w:b/>
          <w:bCs/>
          <w:sz w:val="22"/>
          <w:szCs w:val="22"/>
        </w:rPr>
        <w:t>GoI</w:t>
      </w:r>
      <w:proofErr w:type="spellEnd"/>
      <w:r w:rsidR="00986C7B" w:rsidRPr="008050B4">
        <w:rPr>
          <w:rFonts w:ascii="Calibri" w:eastAsia="Nunito" w:hAnsi="Calibri" w:cs="Calibri"/>
          <w:b/>
          <w:bCs/>
          <w:sz w:val="22"/>
          <w:szCs w:val="22"/>
        </w:rPr>
        <w:t xml:space="preserve"> </w:t>
      </w:r>
      <w:r w:rsidR="00637AFE" w:rsidRPr="008050B4">
        <w:rPr>
          <w:rFonts w:ascii="Calibri" w:eastAsia="Nunito" w:hAnsi="Calibri" w:cs="Calibri"/>
          <w:b/>
          <w:bCs/>
          <w:sz w:val="22"/>
          <w:szCs w:val="22"/>
        </w:rPr>
        <w:t>respect,</w:t>
      </w:r>
      <w:r w:rsidR="00986C7B" w:rsidRPr="008050B4">
        <w:rPr>
          <w:rFonts w:ascii="Calibri" w:eastAsia="Nunito" w:hAnsi="Calibri" w:cs="Calibri"/>
          <w:b/>
          <w:bCs/>
          <w:sz w:val="22"/>
          <w:szCs w:val="22"/>
        </w:rPr>
        <w:t xml:space="preserve"> protect</w:t>
      </w:r>
      <w:r w:rsidR="00637AFE" w:rsidRPr="008050B4">
        <w:rPr>
          <w:rFonts w:ascii="Calibri" w:eastAsia="Nunito" w:hAnsi="Calibri" w:cs="Calibri"/>
          <w:b/>
          <w:bCs/>
          <w:sz w:val="22"/>
          <w:szCs w:val="22"/>
        </w:rPr>
        <w:t>,</w:t>
      </w:r>
      <w:r w:rsidR="00986C7B" w:rsidRPr="008050B4">
        <w:rPr>
          <w:rFonts w:ascii="Calibri" w:eastAsia="Nunito" w:hAnsi="Calibri" w:cs="Calibri"/>
          <w:b/>
          <w:bCs/>
          <w:sz w:val="22"/>
          <w:szCs w:val="22"/>
        </w:rPr>
        <w:t xml:space="preserve"> and advanc</w:t>
      </w:r>
      <w:r w:rsidR="00ED110D" w:rsidRPr="008050B4">
        <w:rPr>
          <w:rFonts w:ascii="Calibri" w:eastAsia="Nunito" w:hAnsi="Calibri" w:cs="Calibri"/>
          <w:b/>
          <w:bCs/>
          <w:sz w:val="22"/>
          <w:szCs w:val="22"/>
        </w:rPr>
        <w:t>e</w:t>
      </w:r>
      <w:r w:rsidR="00986C7B" w:rsidRPr="008050B4">
        <w:rPr>
          <w:rFonts w:ascii="Calibri" w:eastAsia="Nunito" w:hAnsi="Calibri" w:cs="Calibri"/>
          <w:b/>
          <w:bCs/>
          <w:sz w:val="22"/>
          <w:szCs w:val="22"/>
        </w:rPr>
        <w:t xml:space="preserve"> their rights both as women</w:t>
      </w:r>
      <w:r w:rsidR="005850C3" w:rsidRPr="008050B4">
        <w:rPr>
          <w:rFonts w:ascii="Calibri" w:eastAsia="Nunito" w:hAnsi="Calibri" w:cs="Calibri"/>
          <w:b/>
          <w:bCs/>
          <w:sz w:val="22"/>
          <w:szCs w:val="22"/>
        </w:rPr>
        <w:t xml:space="preserve"> and girls,</w:t>
      </w:r>
      <w:r w:rsidR="00986C7B" w:rsidRPr="008050B4">
        <w:rPr>
          <w:rFonts w:ascii="Calibri" w:eastAsia="Nunito" w:hAnsi="Calibri" w:cs="Calibri"/>
          <w:b/>
          <w:bCs/>
          <w:sz w:val="22"/>
          <w:szCs w:val="22"/>
        </w:rPr>
        <w:t xml:space="preserve"> and as indigenous people.</w:t>
      </w:r>
    </w:p>
    <w:p w14:paraId="2E164EB8" w14:textId="77777777" w:rsidR="00C06DB7" w:rsidRDefault="00C06DB7" w:rsidP="0033518B">
      <w:pPr>
        <w:jc w:val="both"/>
      </w:pPr>
    </w:p>
    <w:p w14:paraId="4749FFB7" w14:textId="29D21DE5" w:rsidR="00986C7B" w:rsidRPr="00F12C66" w:rsidRDefault="003560E4" w:rsidP="00F12C66">
      <w:pPr>
        <w:pStyle w:val="Heading3"/>
      </w:pPr>
      <w:bookmarkStart w:id="9" w:name="_Toc83794204"/>
      <w:r w:rsidRPr="00F12C66">
        <w:t xml:space="preserve">Constitutional </w:t>
      </w:r>
      <w:r w:rsidR="00DC6C83" w:rsidRPr="00F12C66">
        <w:t>and legal framework</w:t>
      </w:r>
      <w:bookmarkEnd w:id="9"/>
    </w:p>
    <w:p w14:paraId="7CE3E844" w14:textId="77777777" w:rsidR="00986C7B" w:rsidRDefault="00986C7B" w:rsidP="0033518B">
      <w:pPr>
        <w:jc w:val="both"/>
      </w:pPr>
    </w:p>
    <w:p w14:paraId="4E528245" w14:textId="5D802345" w:rsidR="00986C7B" w:rsidRPr="008050B4" w:rsidRDefault="00986C7B" w:rsidP="0033518B">
      <w:pPr>
        <w:jc w:val="both"/>
        <w:rPr>
          <w:rFonts w:asciiTheme="minorHAnsi" w:hAnsiTheme="minorHAnsi" w:cstheme="minorHAnsi"/>
          <w:color w:val="000000" w:themeColor="text1"/>
          <w:sz w:val="22"/>
          <w:szCs w:val="22"/>
          <w:lang w:val="en-US"/>
        </w:rPr>
      </w:pPr>
      <w:r w:rsidRPr="008050B4">
        <w:rPr>
          <w:rFonts w:ascii="Calibri" w:eastAsia="Nunito" w:hAnsi="Calibri" w:cs="Calibri"/>
          <w:sz w:val="22"/>
          <w:szCs w:val="22"/>
        </w:rPr>
        <w:t xml:space="preserve">The </w:t>
      </w:r>
      <w:proofErr w:type="spellStart"/>
      <w:r w:rsidRPr="008050B4">
        <w:rPr>
          <w:rFonts w:ascii="Calibri" w:eastAsia="Nunito" w:hAnsi="Calibri" w:cs="Calibri"/>
          <w:sz w:val="22"/>
          <w:szCs w:val="22"/>
        </w:rPr>
        <w:t>GoI</w:t>
      </w:r>
      <w:proofErr w:type="spellEnd"/>
      <w:r w:rsidRPr="008050B4">
        <w:rPr>
          <w:rFonts w:ascii="Calibri" w:eastAsia="Nunito" w:hAnsi="Calibri" w:cs="Calibri"/>
          <w:sz w:val="22"/>
          <w:szCs w:val="22"/>
        </w:rPr>
        <w:t xml:space="preserve"> fails to recognize and address the multiple forms of oppression that </w:t>
      </w:r>
      <w:r w:rsidR="00ED110D" w:rsidRPr="008050B4">
        <w:rPr>
          <w:rFonts w:ascii="Calibri" w:eastAsia="Nunito" w:hAnsi="Calibri" w:cs="Calibri"/>
          <w:sz w:val="22"/>
          <w:szCs w:val="22"/>
        </w:rPr>
        <w:t>IPW</w:t>
      </w:r>
      <w:r w:rsidRPr="008050B4">
        <w:rPr>
          <w:rFonts w:ascii="Calibri" w:eastAsia="Nunito" w:hAnsi="Calibri" w:cs="Calibri"/>
          <w:sz w:val="22"/>
          <w:szCs w:val="22"/>
        </w:rPr>
        <w:t xml:space="preserve"> suffer</w:t>
      </w:r>
      <w:r w:rsidR="00B30397" w:rsidRPr="008050B4">
        <w:rPr>
          <w:rFonts w:ascii="Calibri" w:eastAsia="Nunito" w:hAnsi="Calibri" w:cs="Calibri"/>
          <w:sz w:val="22"/>
          <w:szCs w:val="22"/>
        </w:rPr>
        <w:t>, instead</w:t>
      </w:r>
      <w:r w:rsidR="00E55B7F" w:rsidRPr="008050B4">
        <w:rPr>
          <w:rFonts w:asciiTheme="minorHAnsi" w:hAnsiTheme="minorHAnsi" w:cstheme="minorHAnsi"/>
          <w:color w:val="000000" w:themeColor="text1"/>
          <w:sz w:val="22"/>
          <w:szCs w:val="22"/>
          <w:lang w:val="en-US"/>
        </w:rPr>
        <w:t xml:space="preserve"> routinely and systematically violat</w:t>
      </w:r>
      <w:r w:rsidR="00F56C9F" w:rsidRPr="008050B4">
        <w:rPr>
          <w:rFonts w:asciiTheme="minorHAnsi" w:hAnsiTheme="minorHAnsi" w:cstheme="minorHAnsi"/>
          <w:color w:val="000000" w:themeColor="text1"/>
          <w:sz w:val="22"/>
          <w:szCs w:val="22"/>
          <w:lang w:val="en-US"/>
        </w:rPr>
        <w:t>ing</w:t>
      </w:r>
      <w:r w:rsidR="00E55B7F" w:rsidRPr="008050B4">
        <w:rPr>
          <w:rFonts w:asciiTheme="minorHAnsi" w:hAnsiTheme="minorHAnsi" w:cstheme="minorHAnsi"/>
          <w:color w:val="000000" w:themeColor="text1"/>
          <w:sz w:val="22"/>
          <w:szCs w:val="22"/>
          <w:lang w:val="en-US"/>
        </w:rPr>
        <w:t xml:space="preserve"> their rights as indigenous peoples in addition to failing to protect their rights as women. </w:t>
      </w:r>
      <w:r w:rsidR="00F10B10" w:rsidRPr="008050B4">
        <w:rPr>
          <w:rFonts w:asciiTheme="minorHAnsi" w:hAnsiTheme="minorHAnsi" w:cstheme="minorHAnsi"/>
          <w:color w:val="000000" w:themeColor="text1"/>
          <w:sz w:val="22"/>
          <w:szCs w:val="22"/>
          <w:lang w:val="en-US"/>
        </w:rPr>
        <w:t>Despite legislation protecting IPW rights</w:t>
      </w:r>
      <w:r w:rsidR="00B05E4E" w:rsidRPr="008050B4">
        <w:rPr>
          <w:rStyle w:val="FootnoteReference"/>
          <w:rFonts w:asciiTheme="minorHAnsi" w:hAnsiTheme="minorHAnsi" w:cstheme="minorHAnsi"/>
          <w:color w:val="000000" w:themeColor="text1"/>
          <w:sz w:val="22"/>
          <w:szCs w:val="22"/>
          <w:lang w:val="en-US"/>
        </w:rPr>
        <w:footnoteReference w:id="6"/>
      </w:r>
      <w:r w:rsidR="00F10B10" w:rsidRPr="008050B4">
        <w:rPr>
          <w:rFonts w:asciiTheme="minorHAnsi" w:hAnsiTheme="minorHAnsi" w:cstheme="minorHAnsi"/>
          <w:color w:val="000000" w:themeColor="text1"/>
          <w:sz w:val="22"/>
          <w:szCs w:val="22"/>
          <w:lang w:val="en-US"/>
        </w:rPr>
        <w:t>, these laws have n</w:t>
      </w:r>
      <w:r w:rsidR="0077450E" w:rsidRPr="008050B4">
        <w:rPr>
          <w:rFonts w:asciiTheme="minorHAnsi" w:hAnsiTheme="minorHAnsi" w:cstheme="minorHAnsi"/>
          <w:color w:val="000000" w:themeColor="text1"/>
          <w:sz w:val="22"/>
          <w:szCs w:val="22"/>
          <w:lang w:val="en-US"/>
        </w:rPr>
        <w:t>ever</w:t>
      </w:r>
      <w:r w:rsidR="00F10B10" w:rsidRPr="008050B4">
        <w:rPr>
          <w:rFonts w:asciiTheme="minorHAnsi" w:hAnsiTheme="minorHAnsi" w:cstheme="minorHAnsi"/>
          <w:color w:val="000000" w:themeColor="text1"/>
          <w:sz w:val="22"/>
          <w:szCs w:val="22"/>
          <w:lang w:val="en-US"/>
        </w:rPr>
        <w:t xml:space="preserve"> been properly implemented or enforced. </w:t>
      </w:r>
    </w:p>
    <w:p w14:paraId="29EE4ABB" w14:textId="35B5AA65" w:rsidR="006E45E0" w:rsidRPr="008050B4" w:rsidRDefault="006E45E0" w:rsidP="0033518B">
      <w:pPr>
        <w:jc w:val="both"/>
        <w:rPr>
          <w:rFonts w:asciiTheme="minorHAnsi" w:hAnsiTheme="minorHAnsi" w:cstheme="minorHAnsi"/>
          <w:color w:val="000000" w:themeColor="text1"/>
          <w:sz w:val="22"/>
          <w:szCs w:val="22"/>
          <w:lang w:val="en-US"/>
        </w:rPr>
      </w:pPr>
    </w:p>
    <w:p w14:paraId="3C81D173" w14:textId="27520BAA" w:rsidR="006E45E0" w:rsidRPr="008050B4" w:rsidRDefault="004D4CBF" w:rsidP="0033518B">
      <w:pPr>
        <w:jc w:val="both"/>
        <w:rPr>
          <w:rFonts w:asciiTheme="minorHAnsi" w:hAnsiTheme="minorHAnsi" w:cstheme="minorHAnsi"/>
          <w:sz w:val="22"/>
          <w:szCs w:val="22"/>
        </w:rPr>
      </w:pPr>
      <w:r w:rsidRPr="008050B4">
        <w:rPr>
          <w:rFonts w:asciiTheme="minorHAnsi" w:hAnsiTheme="minorHAnsi" w:cstheme="minorHAnsi"/>
          <w:sz w:val="22"/>
          <w:szCs w:val="22"/>
        </w:rPr>
        <w:t>T</w:t>
      </w:r>
      <w:r w:rsidR="006E45E0" w:rsidRPr="008050B4">
        <w:rPr>
          <w:rFonts w:asciiTheme="minorHAnsi" w:hAnsiTheme="minorHAnsi" w:cstheme="minorHAnsi"/>
          <w:sz w:val="22"/>
          <w:szCs w:val="22"/>
        </w:rPr>
        <w:t xml:space="preserve">here is </w:t>
      </w:r>
      <w:r w:rsidR="005E2924" w:rsidRPr="008050B4">
        <w:rPr>
          <w:rFonts w:asciiTheme="minorHAnsi" w:hAnsiTheme="minorHAnsi" w:cstheme="minorHAnsi"/>
          <w:sz w:val="22"/>
          <w:szCs w:val="22"/>
        </w:rPr>
        <w:t>limited</w:t>
      </w:r>
      <w:r w:rsidR="006E45E0" w:rsidRPr="008050B4">
        <w:rPr>
          <w:rFonts w:asciiTheme="minorHAnsi" w:hAnsiTheme="minorHAnsi" w:cstheme="minorHAnsi"/>
          <w:sz w:val="22"/>
          <w:szCs w:val="22"/>
        </w:rPr>
        <w:t xml:space="preserve"> legal recognition of indigenous peoples’ ownership and control of their customary lands and no legal requirement that indigenous peoples’ consent be obtained prior to either the </w:t>
      </w:r>
      <w:r w:rsidR="000952BD" w:rsidRPr="008050B4">
        <w:rPr>
          <w:rFonts w:asciiTheme="minorHAnsi" w:hAnsiTheme="minorHAnsi" w:cstheme="minorHAnsi"/>
          <w:sz w:val="22"/>
          <w:szCs w:val="22"/>
        </w:rPr>
        <w:t>issuance of concessions or the commencement of commercial activities</w:t>
      </w:r>
      <w:r w:rsidR="006E45E0" w:rsidRPr="008050B4">
        <w:rPr>
          <w:rFonts w:asciiTheme="minorHAnsi" w:hAnsiTheme="minorHAnsi" w:cstheme="minorHAnsi"/>
          <w:sz w:val="22"/>
          <w:szCs w:val="22"/>
        </w:rPr>
        <w:t>.</w:t>
      </w:r>
      <w:r w:rsidR="006E45E0" w:rsidRPr="008050B4">
        <w:rPr>
          <w:sz w:val="22"/>
          <w:szCs w:val="22"/>
        </w:rPr>
        <w:t xml:space="preserve"> </w:t>
      </w:r>
      <w:r w:rsidR="006E45E0" w:rsidRPr="008050B4">
        <w:rPr>
          <w:rFonts w:asciiTheme="minorHAnsi" w:hAnsiTheme="minorHAnsi" w:cstheme="minorHAnsi"/>
          <w:sz w:val="22"/>
          <w:szCs w:val="22"/>
        </w:rPr>
        <w:t>The customary owners of the land</w:t>
      </w:r>
      <w:r w:rsidR="00E53D78">
        <w:rPr>
          <w:rFonts w:asciiTheme="minorHAnsi" w:hAnsiTheme="minorHAnsi" w:cstheme="minorHAnsi"/>
          <w:sz w:val="22"/>
          <w:szCs w:val="22"/>
        </w:rPr>
        <w:t xml:space="preserve"> have limited opportunities to participate in decision-making (see </w:t>
      </w:r>
      <w:r w:rsidR="00E53D78">
        <w:rPr>
          <w:rFonts w:asciiTheme="minorHAnsi" w:hAnsiTheme="minorHAnsi" w:cstheme="minorHAnsi"/>
          <w:i/>
          <w:iCs/>
          <w:sz w:val="22"/>
          <w:szCs w:val="22"/>
        </w:rPr>
        <w:t>Appendix: Temporary Special Measures</w:t>
      </w:r>
      <w:r w:rsidR="008B201B">
        <w:rPr>
          <w:rFonts w:asciiTheme="minorHAnsi" w:hAnsiTheme="minorHAnsi" w:cstheme="minorHAnsi"/>
          <w:sz w:val="22"/>
          <w:szCs w:val="22"/>
        </w:rPr>
        <w:t>)</w:t>
      </w:r>
      <w:r w:rsidR="006E45E0" w:rsidRPr="008050B4">
        <w:rPr>
          <w:rFonts w:asciiTheme="minorHAnsi" w:hAnsiTheme="minorHAnsi" w:cstheme="minorHAnsi"/>
          <w:sz w:val="22"/>
          <w:szCs w:val="22"/>
        </w:rPr>
        <w:t xml:space="preserve"> are presented with a fait accompli with respect to the establishment of a development project, and their right to continued occupation and use of their lands is subordinated to the interests of the company realizing said project. </w:t>
      </w:r>
    </w:p>
    <w:p w14:paraId="5B4CF534" w14:textId="77777777" w:rsidR="006E45E0" w:rsidRPr="008050B4" w:rsidRDefault="006E45E0" w:rsidP="0033518B">
      <w:pPr>
        <w:jc w:val="both"/>
        <w:rPr>
          <w:rFonts w:asciiTheme="minorHAnsi" w:hAnsiTheme="minorHAnsi" w:cstheme="minorHAnsi"/>
          <w:color w:val="000000" w:themeColor="text1"/>
          <w:sz w:val="22"/>
          <w:szCs w:val="22"/>
          <w:lang w:val="en-US"/>
        </w:rPr>
      </w:pPr>
    </w:p>
    <w:p w14:paraId="0FAD0FDB" w14:textId="040B7F35" w:rsidR="0008237D" w:rsidRPr="008050B4" w:rsidRDefault="0031417B" w:rsidP="0033518B">
      <w:pPr>
        <w:jc w:val="both"/>
        <w:rPr>
          <w:rFonts w:asciiTheme="minorHAnsi" w:hAnsiTheme="minorHAnsi" w:cstheme="minorHAnsi"/>
          <w:color w:val="000000" w:themeColor="text1"/>
          <w:sz w:val="22"/>
          <w:szCs w:val="22"/>
          <w:lang w:val="en-US"/>
        </w:rPr>
      </w:pPr>
      <w:r w:rsidRPr="008050B4">
        <w:rPr>
          <w:rFonts w:asciiTheme="minorHAnsi" w:hAnsiTheme="minorHAnsi" w:cstheme="minorHAnsi"/>
          <w:color w:val="000000" w:themeColor="text1"/>
          <w:sz w:val="22"/>
          <w:szCs w:val="22"/>
          <w:lang w:val="en-US"/>
        </w:rPr>
        <w:t>In Papua, the Special Autonomy Law</w:t>
      </w:r>
      <w:r w:rsidRPr="008050B4">
        <w:rPr>
          <w:rStyle w:val="FootnoteReference"/>
          <w:rFonts w:asciiTheme="minorHAnsi" w:hAnsiTheme="minorHAnsi" w:cstheme="minorHAnsi"/>
          <w:color w:val="000000" w:themeColor="text1"/>
          <w:sz w:val="22"/>
          <w:szCs w:val="22"/>
          <w:lang w:val="en-US"/>
        </w:rPr>
        <w:footnoteReference w:id="7"/>
      </w:r>
      <w:r w:rsidRPr="008050B4">
        <w:rPr>
          <w:rFonts w:asciiTheme="minorHAnsi" w:hAnsiTheme="minorHAnsi" w:cstheme="minorHAnsi"/>
          <w:color w:val="000000" w:themeColor="text1"/>
          <w:sz w:val="22"/>
          <w:szCs w:val="22"/>
          <w:lang w:val="en-US"/>
        </w:rPr>
        <w:t xml:space="preserve"> </w:t>
      </w:r>
      <w:r w:rsidR="00C42307" w:rsidRPr="008050B4">
        <w:rPr>
          <w:rFonts w:asciiTheme="minorHAnsi" w:hAnsiTheme="minorHAnsi" w:cstheme="minorHAnsi"/>
          <w:color w:val="000000" w:themeColor="text1"/>
          <w:sz w:val="22"/>
          <w:szCs w:val="22"/>
          <w:lang w:val="en-US"/>
        </w:rPr>
        <w:t xml:space="preserve">(SAL) </w:t>
      </w:r>
      <w:r w:rsidRPr="008050B4">
        <w:rPr>
          <w:rFonts w:asciiTheme="minorHAnsi" w:hAnsiTheme="minorHAnsi" w:cstheme="minorHAnsi"/>
          <w:color w:val="000000" w:themeColor="text1"/>
          <w:sz w:val="22"/>
          <w:szCs w:val="22"/>
          <w:lang w:val="en-US"/>
        </w:rPr>
        <w:t xml:space="preserve">recognizes the </w:t>
      </w:r>
      <w:r w:rsidR="008D1EA6" w:rsidRPr="008050B4">
        <w:rPr>
          <w:rFonts w:asciiTheme="minorHAnsi" w:hAnsiTheme="minorHAnsi" w:cstheme="minorHAnsi"/>
          <w:color w:val="000000" w:themeColor="text1"/>
          <w:sz w:val="22"/>
          <w:szCs w:val="22"/>
          <w:lang w:val="en-US"/>
        </w:rPr>
        <w:t>existence and rights of Papua’s indigenous peoples</w:t>
      </w:r>
      <w:r w:rsidR="0040272A" w:rsidRPr="008050B4">
        <w:rPr>
          <w:rFonts w:asciiTheme="minorHAnsi" w:hAnsiTheme="minorHAnsi" w:cstheme="minorHAnsi"/>
          <w:color w:val="000000" w:themeColor="text1"/>
          <w:sz w:val="22"/>
          <w:szCs w:val="22"/>
          <w:lang w:val="en-US"/>
        </w:rPr>
        <w:t>;</w:t>
      </w:r>
      <w:r w:rsidR="006E45E0" w:rsidRPr="008050B4">
        <w:rPr>
          <w:rFonts w:asciiTheme="minorHAnsi" w:hAnsiTheme="minorHAnsi" w:cstheme="minorHAnsi"/>
          <w:color w:val="000000" w:themeColor="text1"/>
          <w:sz w:val="22"/>
          <w:szCs w:val="22"/>
          <w:lang w:val="en-US"/>
        </w:rPr>
        <w:t xml:space="preserve"> </w:t>
      </w:r>
      <w:r w:rsidR="008D1EA6" w:rsidRPr="008050B4">
        <w:rPr>
          <w:rFonts w:asciiTheme="minorHAnsi" w:hAnsiTheme="minorHAnsi" w:cstheme="minorHAnsi"/>
          <w:color w:val="000000" w:themeColor="text1"/>
          <w:sz w:val="22"/>
          <w:szCs w:val="22"/>
          <w:lang w:val="en-US"/>
        </w:rPr>
        <w:t xml:space="preserve">however, </w:t>
      </w:r>
      <w:r w:rsidR="006E45E0" w:rsidRPr="008050B4">
        <w:rPr>
          <w:rFonts w:asciiTheme="minorHAnsi" w:hAnsiTheme="minorHAnsi" w:cstheme="minorHAnsi"/>
          <w:color w:val="000000" w:themeColor="text1"/>
          <w:sz w:val="22"/>
          <w:szCs w:val="22"/>
          <w:lang w:val="en-US"/>
        </w:rPr>
        <w:t xml:space="preserve">current laws </w:t>
      </w:r>
      <w:r w:rsidR="00A80361" w:rsidRPr="008050B4">
        <w:rPr>
          <w:rFonts w:asciiTheme="minorHAnsi" w:hAnsiTheme="minorHAnsi" w:cstheme="minorHAnsi"/>
          <w:color w:val="000000" w:themeColor="text1"/>
          <w:sz w:val="22"/>
          <w:szCs w:val="22"/>
          <w:lang w:val="en-US"/>
        </w:rPr>
        <w:t>prescribe</w:t>
      </w:r>
      <w:r w:rsidR="006E45E0" w:rsidRPr="008050B4">
        <w:rPr>
          <w:rFonts w:asciiTheme="minorHAnsi" w:hAnsiTheme="minorHAnsi" w:cstheme="minorHAnsi"/>
          <w:color w:val="000000" w:themeColor="text1"/>
          <w:sz w:val="22"/>
          <w:szCs w:val="22"/>
          <w:lang w:val="en-US"/>
        </w:rPr>
        <w:t xml:space="preserve"> burdensome</w:t>
      </w:r>
      <w:r w:rsidR="0050382C" w:rsidRPr="008050B4">
        <w:rPr>
          <w:rFonts w:asciiTheme="minorHAnsi" w:hAnsiTheme="minorHAnsi" w:cstheme="minorHAnsi"/>
          <w:color w:val="000000" w:themeColor="text1"/>
          <w:sz w:val="22"/>
          <w:szCs w:val="22"/>
          <w:lang w:val="en-US"/>
        </w:rPr>
        <w:t xml:space="preserve"> and costly</w:t>
      </w:r>
      <w:r w:rsidR="006E45E0" w:rsidRPr="008050B4">
        <w:rPr>
          <w:rFonts w:asciiTheme="minorHAnsi" w:hAnsiTheme="minorHAnsi" w:cstheme="minorHAnsi"/>
          <w:color w:val="000000" w:themeColor="text1"/>
          <w:sz w:val="22"/>
          <w:szCs w:val="22"/>
          <w:lang w:val="en-US"/>
        </w:rPr>
        <w:t xml:space="preserve"> processes</w:t>
      </w:r>
      <w:r w:rsidR="0050382C" w:rsidRPr="008050B4">
        <w:rPr>
          <w:rFonts w:asciiTheme="minorHAnsi" w:hAnsiTheme="minorHAnsi" w:cstheme="minorHAnsi"/>
          <w:color w:val="000000" w:themeColor="text1"/>
          <w:sz w:val="22"/>
          <w:szCs w:val="22"/>
          <w:lang w:val="en-US"/>
        </w:rPr>
        <w:t xml:space="preserve"> </w:t>
      </w:r>
      <w:r w:rsidR="0040272A" w:rsidRPr="008050B4">
        <w:rPr>
          <w:rFonts w:asciiTheme="minorHAnsi" w:hAnsiTheme="minorHAnsi" w:cstheme="minorHAnsi"/>
          <w:color w:val="000000" w:themeColor="text1"/>
          <w:sz w:val="22"/>
          <w:szCs w:val="22"/>
          <w:lang w:val="en-US"/>
        </w:rPr>
        <w:t>for</w:t>
      </w:r>
      <w:r w:rsidR="006E45E0" w:rsidRPr="008050B4">
        <w:rPr>
          <w:rFonts w:asciiTheme="minorHAnsi" w:hAnsiTheme="minorHAnsi" w:cstheme="minorHAnsi"/>
          <w:color w:val="000000" w:themeColor="text1"/>
          <w:sz w:val="22"/>
          <w:szCs w:val="22"/>
          <w:lang w:val="en-US"/>
        </w:rPr>
        <w:t xml:space="preserve"> indigenous groups to prove their existence </w:t>
      </w:r>
      <w:r w:rsidR="00710065" w:rsidRPr="008050B4">
        <w:rPr>
          <w:rFonts w:asciiTheme="minorHAnsi" w:hAnsiTheme="minorHAnsi" w:cstheme="minorHAnsi"/>
          <w:color w:val="000000" w:themeColor="text1"/>
          <w:sz w:val="22"/>
          <w:szCs w:val="22"/>
          <w:lang w:val="en-US"/>
        </w:rPr>
        <w:t>to</w:t>
      </w:r>
      <w:r w:rsidR="006E45E0" w:rsidRPr="008050B4">
        <w:rPr>
          <w:rFonts w:asciiTheme="minorHAnsi" w:hAnsiTheme="minorHAnsi" w:cstheme="minorHAnsi"/>
          <w:color w:val="000000" w:themeColor="text1"/>
          <w:sz w:val="22"/>
          <w:szCs w:val="22"/>
          <w:lang w:val="en-US"/>
        </w:rPr>
        <w:t xml:space="preserve"> register their land rights. </w:t>
      </w:r>
      <w:r w:rsidR="0050382C" w:rsidRPr="008050B4">
        <w:rPr>
          <w:rFonts w:asciiTheme="minorHAnsi" w:hAnsiTheme="minorHAnsi" w:cstheme="minorHAnsi"/>
          <w:color w:val="000000" w:themeColor="text1"/>
          <w:sz w:val="22"/>
          <w:szCs w:val="22"/>
          <w:lang w:val="en-US"/>
        </w:rPr>
        <w:t xml:space="preserve">Even though </w:t>
      </w:r>
      <w:r w:rsidR="001A3FC1" w:rsidRPr="008050B4">
        <w:rPr>
          <w:rFonts w:asciiTheme="minorHAnsi" w:hAnsiTheme="minorHAnsi" w:cstheme="minorHAnsi"/>
          <w:color w:val="000000" w:themeColor="text1"/>
          <w:sz w:val="22"/>
          <w:szCs w:val="22"/>
          <w:lang w:val="en-US"/>
        </w:rPr>
        <w:t xml:space="preserve">legislation exists in </w:t>
      </w:r>
      <w:r w:rsidR="0050382C" w:rsidRPr="008050B4">
        <w:rPr>
          <w:rFonts w:asciiTheme="minorHAnsi" w:hAnsiTheme="minorHAnsi" w:cstheme="minorHAnsi"/>
          <w:color w:val="000000" w:themeColor="text1"/>
          <w:sz w:val="22"/>
          <w:szCs w:val="22"/>
          <w:lang w:val="en-US"/>
        </w:rPr>
        <w:t>some</w:t>
      </w:r>
      <w:r w:rsidR="006E45E0" w:rsidRPr="008050B4">
        <w:rPr>
          <w:rFonts w:asciiTheme="minorHAnsi" w:hAnsiTheme="minorHAnsi" w:cstheme="minorHAnsi"/>
          <w:color w:val="000000" w:themeColor="text1"/>
          <w:sz w:val="22"/>
          <w:szCs w:val="22"/>
          <w:lang w:val="en-US"/>
        </w:rPr>
        <w:t xml:space="preserve"> provincial and district-level juris</w:t>
      </w:r>
      <w:r w:rsidR="00D05842" w:rsidRPr="008050B4">
        <w:rPr>
          <w:rFonts w:asciiTheme="minorHAnsi" w:hAnsiTheme="minorHAnsi" w:cstheme="minorHAnsi"/>
          <w:color w:val="000000" w:themeColor="text1"/>
          <w:sz w:val="22"/>
          <w:szCs w:val="22"/>
          <w:lang w:val="en-US"/>
        </w:rPr>
        <w:t>d</w:t>
      </w:r>
      <w:r w:rsidR="006E45E0" w:rsidRPr="008050B4">
        <w:rPr>
          <w:rFonts w:asciiTheme="minorHAnsi" w:hAnsiTheme="minorHAnsi" w:cstheme="minorHAnsi"/>
          <w:color w:val="000000" w:themeColor="text1"/>
          <w:sz w:val="22"/>
          <w:szCs w:val="22"/>
          <w:lang w:val="en-US"/>
        </w:rPr>
        <w:t>ictions</w:t>
      </w:r>
      <w:r w:rsidR="001A3FC1" w:rsidRPr="008050B4">
        <w:rPr>
          <w:rFonts w:asciiTheme="minorHAnsi" w:hAnsiTheme="minorHAnsi" w:cstheme="minorHAnsi"/>
          <w:color w:val="000000" w:themeColor="text1"/>
          <w:sz w:val="22"/>
          <w:szCs w:val="22"/>
          <w:lang w:val="en-US"/>
        </w:rPr>
        <w:t xml:space="preserve"> </w:t>
      </w:r>
      <w:r w:rsidR="0008237D" w:rsidRPr="008050B4">
        <w:rPr>
          <w:rFonts w:asciiTheme="minorHAnsi" w:hAnsiTheme="minorHAnsi" w:cstheme="minorHAnsi"/>
          <w:color w:val="000000" w:themeColor="text1"/>
          <w:sz w:val="22"/>
          <w:szCs w:val="22"/>
          <w:lang w:val="en-US"/>
        </w:rPr>
        <w:t>to recognize indigenous peoples</w:t>
      </w:r>
      <w:r w:rsidR="0040272A" w:rsidRPr="008050B4">
        <w:rPr>
          <w:rFonts w:asciiTheme="minorHAnsi" w:hAnsiTheme="minorHAnsi" w:cstheme="minorHAnsi"/>
          <w:color w:val="000000" w:themeColor="text1"/>
          <w:sz w:val="22"/>
          <w:szCs w:val="22"/>
          <w:lang w:val="en-US"/>
        </w:rPr>
        <w:t>’</w:t>
      </w:r>
      <w:r w:rsidR="0008237D" w:rsidRPr="008050B4">
        <w:rPr>
          <w:rFonts w:asciiTheme="minorHAnsi" w:hAnsiTheme="minorHAnsi" w:cstheme="minorHAnsi"/>
          <w:color w:val="000000" w:themeColor="text1"/>
          <w:sz w:val="22"/>
          <w:szCs w:val="22"/>
          <w:lang w:val="en-US"/>
        </w:rPr>
        <w:t xml:space="preserve"> rights</w:t>
      </w:r>
      <w:r w:rsidR="006E45E0" w:rsidRPr="008050B4">
        <w:rPr>
          <w:rFonts w:asciiTheme="minorHAnsi" w:hAnsiTheme="minorHAnsi" w:cstheme="minorHAnsi"/>
          <w:color w:val="000000" w:themeColor="text1"/>
          <w:sz w:val="22"/>
          <w:szCs w:val="22"/>
          <w:lang w:val="en-US"/>
        </w:rPr>
        <w:t xml:space="preserve">, </w:t>
      </w:r>
      <w:r w:rsidR="00C42307" w:rsidRPr="008050B4">
        <w:rPr>
          <w:rFonts w:asciiTheme="minorHAnsi" w:hAnsiTheme="minorHAnsi" w:cstheme="minorHAnsi"/>
          <w:color w:val="000000" w:themeColor="text1"/>
          <w:sz w:val="22"/>
          <w:szCs w:val="22"/>
          <w:lang w:val="en-US"/>
        </w:rPr>
        <w:t>few</w:t>
      </w:r>
      <w:r w:rsidR="006E45E0" w:rsidRPr="008050B4">
        <w:rPr>
          <w:rFonts w:asciiTheme="minorHAnsi" w:hAnsiTheme="minorHAnsi" w:cstheme="minorHAnsi"/>
          <w:color w:val="000000" w:themeColor="text1"/>
          <w:sz w:val="22"/>
          <w:szCs w:val="22"/>
          <w:lang w:val="en-US"/>
        </w:rPr>
        <w:t xml:space="preserve"> have yet to establish recognition processes </w:t>
      </w:r>
      <w:r w:rsidR="00C42307" w:rsidRPr="008050B4">
        <w:rPr>
          <w:rFonts w:asciiTheme="minorHAnsi" w:hAnsiTheme="minorHAnsi" w:cstheme="minorHAnsi"/>
          <w:color w:val="000000" w:themeColor="text1"/>
          <w:sz w:val="22"/>
          <w:szCs w:val="22"/>
          <w:lang w:val="en-US"/>
        </w:rPr>
        <w:t>in the twenty years since the enactment of SAL.</w:t>
      </w:r>
      <w:r w:rsidR="0008237D" w:rsidRPr="008050B4">
        <w:rPr>
          <w:rStyle w:val="FootnoteReference"/>
          <w:rFonts w:asciiTheme="minorHAnsi" w:hAnsiTheme="minorHAnsi" w:cstheme="minorHAnsi"/>
          <w:color w:val="000000" w:themeColor="text1"/>
          <w:sz w:val="22"/>
          <w:szCs w:val="22"/>
          <w:lang w:val="en-US"/>
        </w:rPr>
        <w:footnoteReference w:id="8"/>
      </w:r>
      <w:r w:rsidR="00C42307" w:rsidRPr="008050B4">
        <w:rPr>
          <w:rFonts w:asciiTheme="minorHAnsi" w:hAnsiTheme="minorHAnsi" w:cstheme="minorHAnsi"/>
          <w:color w:val="000000" w:themeColor="text1"/>
          <w:sz w:val="22"/>
          <w:szCs w:val="22"/>
          <w:lang w:val="en-US"/>
        </w:rPr>
        <w:t xml:space="preserve"> </w:t>
      </w:r>
    </w:p>
    <w:p w14:paraId="021AEDFF" w14:textId="77777777" w:rsidR="0008237D" w:rsidRPr="008050B4" w:rsidRDefault="0008237D" w:rsidP="0033518B">
      <w:pPr>
        <w:jc w:val="both"/>
        <w:rPr>
          <w:rFonts w:asciiTheme="minorHAnsi" w:hAnsiTheme="minorHAnsi" w:cstheme="minorHAnsi"/>
          <w:color w:val="000000" w:themeColor="text1"/>
          <w:sz w:val="22"/>
          <w:szCs w:val="22"/>
          <w:lang w:val="en-US"/>
        </w:rPr>
      </w:pPr>
    </w:p>
    <w:p w14:paraId="1556C2F4" w14:textId="3BA56479" w:rsidR="006E45E0" w:rsidRPr="008050B4" w:rsidRDefault="00C42307" w:rsidP="0033518B">
      <w:pPr>
        <w:jc w:val="both"/>
        <w:rPr>
          <w:rFonts w:asciiTheme="minorHAnsi" w:hAnsiTheme="minorHAnsi" w:cstheme="minorHAnsi"/>
          <w:color w:val="000000" w:themeColor="text1"/>
          <w:sz w:val="22"/>
          <w:szCs w:val="22"/>
          <w:lang w:val="en-US"/>
        </w:rPr>
      </w:pPr>
      <w:r w:rsidRPr="008050B4">
        <w:rPr>
          <w:rFonts w:asciiTheme="minorHAnsi" w:hAnsiTheme="minorHAnsi" w:cstheme="minorHAnsi"/>
          <w:color w:val="000000" w:themeColor="text1"/>
          <w:sz w:val="22"/>
          <w:szCs w:val="22"/>
          <w:lang w:val="en-US"/>
        </w:rPr>
        <w:t>I</w:t>
      </w:r>
      <w:r w:rsidR="006E45E0" w:rsidRPr="008050B4">
        <w:rPr>
          <w:rFonts w:asciiTheme="minorHAnsi" w:hAnsiTheme="minorHAnsi" w:cstheme="minorHAnsi"/>
          <w:color w:val="000000" w:themeColor="text1"/>
          <w:sz w:val="22"/>
          <w:szCs w:val="22"/>
          <w:lang w:val="en-US"/>
        </w:rPr>
        <w:t>n cases where regulations exist, authorities take years to process applications.</w:t>
      </w:r>
      <w:r w:rsidR="006E45E0" w:rsidRPr="008050B4">
        <w:rPr>
          <w:rStyle w:val="FootnoteReference"/>
          <w:rFonts w:asciiTheme="minorHAnsi" w:hAnsiTheme="minorHAnsi" w:cstheme="minorHAnsi"/>
          <w:color w:val="000000" w:themeColor="text1"/>
          <w:sz w:val="22"/>
          <w:szCs w:val="22"/>
          <w:lang w:val="en-US"/>
        </w:rPr>
        <w:footnoteReference w:id="9"/>
      </w:r>
      <w:r w:rsidR="006E45E0" w:rsidRPr="008050B4">
        <w:rPr>
          <w:rFonts w:asciiTheme="minorHAnsi" w:hAnsiTheme="minorHAnsi" w:cstheme="minorHAnsi"/>
          <w:color w:val="000000" w:themeColor="text1"/>
          <w:sz w:val="22"/>
          <w:szCs w:val="22"/>
          <w:lang w:val="en-US"/>
        </w:rPr>
        <w:t xml:space="preserve"> In the meantime, </w:t>
      </w:r>
      <w:r w:rsidR="006C2E0C" w:rsidRPr="008050B4">
        <w:rPr>
          <w:rFonts w:asciiTheme="minorHAnsi" w:hAnsiTheme="minorHAnsi" w:cstheme="minorHAnsi"/>
          <w:color w:val="000000" w:themeColor="text1"/>
          <w:sz w:val="22"/>
          <w:szCs w:val="22"/>
          <w:lang w:val="en-US"/>
        </w:rPr>
        <w:t xml:space="preserve">the government has passed new laws, including the Omnibus Law on Job Creation, that severely undermine indigenous peoples’ rights (see </w:t>
      </w:r>
      <w:r w:rsidR="006C2E0C" w:rsidRPr="008050B4">
        <w:rPr>
          <w:rFonts w:asciiTheme="minorHAnsi" w:hAnsiTheme="minorHAnsi" w:cstheme="minorHAnsi"/>
          <w:i/>
          <w:iCs/>
          <w:color w:val="000000" w:themeColor="text1"/>
          <w:sz w:val="22"/>
          <w:szCs w:val="22"/>
          <w:lang w:val="en-US"/>
        </w:rPr>
        <w:t>Appendix</w:t>
      </w:r>
      <w:r w:rsidR="00784CEB">
        <w:rPr>
          <w:rFonts w:asciiTheme="minorHAnsi" w:hAnsiTheme="minorHAnsi" w:cstheme="minorHAnsi"/>
          <w:i/>
          <w:iCs/>
          <w:color w:val="000000" w:themeColor="text1"/>
          <w:sz w:val="22"/>
          <w:szCs w:val="22"/>
          <w:lang w:val="en-US"/>
        </w:rPr>
        <w:t>: Disadvantaged groups of women</w:t>
      </w:r>
      <w:r w:rsidR="006C2E0C" w:rsidRPr="008050B4">
        <w:rPr>
          <w:rFonts w:asciiTheme="minorHAnsi" w:hAnsiTheme="minorHAnsi" w:cstheme="minorHAnsi"/>
          <w:color w:val="000000" w:themeColor="text1"/>
          <w:sz w:val="22"/>
          <w:szCs w:val="22"/>
          <w:lang w:val="en-US"/>
        </w:rPr>
        <w:t>)</w:t>
      </w:r>
      <w:r w:rsidR="008C646C" w:rsidRPr="008050B4">
        <w:rPr>
          <w:rFonts w:asciiTheme="minorHAnsi" w:hAnsiTheme="minorHAnsi" w:cstheme="minorHAnsi"/>
          <w:color w:val="000000" w:themeColor="text1"/>
          <w:sz w:val="22"/>
          <w:szCs w:val="22"/>
          <w:lang w:val="en-US"/>
        </w:rPr>
        <w:t>. T</w:t>
      </w:r>
      <w:r w:rsidR="006E45E0" w:rsidRPr="008050B4">
        <w:rPr>
          <w:rFonts w:asciiTheme="minorHAnsi" w:hAnsiTheme="minorHAnsi" w:cstheme="minorHAnsi"/>
          <w:color w:val="000000" w:themeColor="text1"/>
          <w:sz w:val="22"/>
          <w:szCs w:val="22"/>
          <w:lang w:val="en-US"/>
        </w:rPr>
        <w:t>he Bill on the Recognition and Protection of the Rights of Indigenous Peoples</w:t>
      </w:r>
      <w:r w:rsidR="00B27685" w:rsidRPr="008050B4">
        <w:rPr>
          <w:rFonts w:asciiTheme="minorHAnsi" w:hAnsiTheme="minorHAnsi" w:cstheme="minorHAnsi"/>
          <w:color w:val="000000" w:themeColor="text1"/>
          <w:sz w:val="22"/>
          <w:szCs w:val="22"/>
          <w:lang w:val="en-US"/>
        </w:rPr>
        <w:t>, which would streamline processes for legal recognition of indigenous peoples’ rights,</w:t>
      </w:r>
      <w:r w:rsidR="006E45E0" w:rsidRPr="008050B4">
        <w:rPr>
          <w:rFonts w:asciiTheme="minorHAnsi" w:hAnsiTheme="minorHAnsi" w:cstheme="minorHAnsi"/>
          <w:color w:val="000000" w:themeColor="text1"/>
          <w:sz w:val="22"/>
          <w:szCs w:val="22"/>
          <w:lang w:val="en-US"/>
        </w:rPr>
        <w:t xml:space="preserve"> has been languishing in the Parliament for over a decade.</w:t>
      </w:r>
    </w:p>
    <w:p w14:paraId="4E5C7DC9" w14:textId="77777777" w:rsidR="00986C7B" w:rsidRDefault="00986C7B" w:rsidP="0033518B">
      <w:pPr>
        <w:jc w:val="both"/>
        <w:rPr>
          <w:rFonts w:asciiTheme="minorHAnsi" w:hAnsiTheme="minorHAnsi" w:cstheme="minorHAnsi"/>
        </w:rPr>
      </w:pPr>
    </w:p>
    <w:p w14:paraId="4ADA93CC" w14:textId="7FBC1022" w:rsidR="00024BCD" w:rsidRPr="008050B4" w:rsidRDefault="00C752E8" w:rsidP="0033518B">
      <w:pPr>
        <w:jc w:val="both"/>
        <w:rPr>
          <w:rFonts w:ascii="Calibri" w:eastAsia="Nunito" w:hAnsi="Calibri" w:cs="Calibri"/>
          <w:sz w:val="22"/>
          <w:szCs w:val="22"/>
        </w:rPr>
      </w:pPr>
      <w:r w:rsidRPr="008050B4">
        <w:rPr>
          <w:rFonts w:asciiTheme="minorHAnsi" w:eastAsia="Nunito" w:hAnsiTheme="minorHAnsi" w:cstheme="minorHAnsi"/>
          <w:sz w:val="22"/>
          <w:szCs w:val="22"/>
        </w:rPr>
        <w:t>D</w:t>
      </w:r>
      <w:r w:rsidR="00986C7B" w:rsidRPr="008050B4">
        <w:rPr>
          <w:rFonts w:asciiTheme="minorHAnsi" w:eastAsia="Nunito" w:hAnsiTheme="minorHAnsi" w:cstheme="minorHAnsi"/>
          <w:sz w:val="22"/>
          <w:szCs w:val="22"/>
        </w:rPr>
        <w:t>iscrim</w:t>
      </w:r>
      <w:r w:rsidR="00986C7B" w:rsidRPr="008050B4">
        <w:rPr>
          <w:rFonts w:ascii="Calibri" w:eastAsia="Nunito" w:hAnsi="Calibri" w:cs="Calibri"/>
          <w:sz w:val="22"/>
          <w:szCs w:val="22"/>
        </w:rPr>
        <w:t>ination against indigenous peoples in Indonesian laws, policies, and societal norms</w:t>
      </w:r>
      <w:r w:rsidR="008B1182" w:rsidRPr="008050B4">
        <w:rPr>
          <w:rFonts w:ascii="Calibri" w:eastAsia="Nunito" w:hAnsi="Calibri" w:cs="Calibri"/>
          <w:sz w:val="22"/>
          <w:szCs w:val="22"/>
        </w:rPr>
        <w:t xml:space="preserve"> is compounded by </w:t>
      </w:r>
      <w:r w:rsidR="00986C7B" w:rsidRPr="008050B4">
        <w:rPr>
          <w:rFonts w:ascii="Calibri" w:eastAsia="Nunito" w:hAnsi="Calibri" w:cs="Calibri"/>
          <w:sz w:val="22"/>
          <w:szCs w:val="22"/>
        </w:rPr>
        <w:t xml:space="preserve">patrilineal inheritance customs which deny </w:t>
      </w:r>
      <w:r w:rsidR="004F2C28" w:rsidRPr="008050B4">
        <w:rPr>
          <w:rFonts w:ascii="Calibri" w:eastAsia="Nunito" w:hAnsi="Calibri" w:cs="Calibri"/>
          <w:sz w:val="22"/>
          <w:szCs w:val="22"/>
        </w:rPr>
        <w:t>IPW</w:t>
      </w:r>
      <w:r w:rsidR="000F59FA" w:rsidRPr="008050B4">
        <w:rPr>
          <w:rFonts w:ascii="Calibri" w:eastAsia="Nunito" w:hAnsi="Calibri" w:cs="Calibri"/>
          <w:sz w:val="22"/>
          <w:szCs w:val="22"/>
        </w:rPr>
        <w:t xml:space="preserve"> </w:t>
      </w:r>
      <w:r w:rsidR="009E2634" w:rsidRPr="008050B4">
        <w:rPr>
          <w:rFonts w:ascii="Calibri" w:eastAsia="Nunito" w:hAnsi="Calibri" w:cs="Calibri"/>
          <w:sz w:val="22"/>
          <w:szCs w:val="22"/>
        </w:rPr>
        <w:t xml:space="preserve">certain </w:t>
      </w:r>
      <w:r w:rsidR="000819D4" w:rsidRPr="008050B4">
        <w:rPr>
          <w:rFonts w:ascii="Calibri" w:eastAsia="Nunito" w:hAnsi="Calibri" w:cs="Calibri"/>
          <w:sz w:val="22"/>
          <w:szCs w:val="22"/>
        </w:rPr>
        <w:t xml:space="preserve">land and resource usage </w:t>
      </w:r>
      <w:r w:rsidR="000819D4" w:rsidRPr="008050B4">
        <w:rPr>
          <w:rFonts w:ascii="Calibri" w:eastAsia="Nunito" w:hAnsi="Calibri" w:cs="Calibri"/>
          <w:sz w:val="22"/>
          <w:szCs w:val="22"/>
        </w:rPr>
        <w:lastRenderedPageBreak/>
        <w:t>rights</w:t>
      </w:r>
      <w:r w:rsidR="00986C7B" w:rsidRPr="008050B4">
        <w:rPr>
          <w:rStyle w:val="FootnoteReference"/>
          <w:rFonts w:ascii="Calibri" w:eastAsia="Nunito" w:hAnsi="Calibri" w:cs="Calibri"/>
          <w:sz w:val="22"/>
          <w:szCs w:val="22"/>
        </w:rPr>
        <w:footnoteReference w:id="10"/>
      </w:r>
      <w:r w:rsidR="00986C7B" w:rsidRPr="008050B4">
        <w:rPr>
          <w:rFonts w:ascii="Calibri" w:eastAsia="Nunito" w:hAnsi="Calibri" w:cs="Calibri"/>
          <w:sz w:val="22"/>
          <w:szCs w:val="22"/>
        </w:rPr>
        <w:t>. In such cases, women enjoy management</w:t>
      </w:r>
      <w:r w:rsidR="00484BB9" w:rsidRPr="008050B4">
        <w:rPr>
          <w:rFonts w:ascii="Calibri" w:eastAsia="Nunito" w:hAnsi="Calibri" w:cs="Calibri"/>
          <w:sz w:val="22"/>
          <w:szCs w:val="22"/>
        </w:rPr>
        <w:t xml:space="preserve"> or use</w:t>
      </w:r>
      <w:r w:rsidR="00986C7B" w:rsidRPr="008050B4">
        <w:rPr>
          <w:rFonts w:ascii="Calibri" w:eastAsia="Nunito" w:hAnsi="Calibri" w:cs="Calibri"/>
          <w:sz w:val="22"/>
          <w:szCs w:val="22"/>
        </w:rPr>
        <w:t xml:space="preserve"> rights </w:t>
      </w:r>
      <w:r w:rsidR="0092285D" w:rsidRPr="008050B4">
        <w:rPr>
          <w:rFonts w:ascii="Calibri" w:eastAsia="Nunito" w:hAnsi="Calibri" w:cs="Calibri"/>
          <w:sz w:val="22"/>
          <w:szCs w:val="22"/>
        </w:rPr>
        <w:t>in the</w:t>
      </w:r>
      <w:r w:rsidR="00986C7B" w:rsidRPr="008050B4">
        <w:rPr>
          <w:rFonts w:ascii="Calibri" w:eastAsia="Nunito" w:hAnsi="Calibri" w:cs="Calibri"/>
          <w:sz w:val="22"/>
          <w:szCs w:val="22"/>
        </w:rPr>
        <w:t xml:space="preserve"> cultivation of</w:t>
      </w:r>
      <w:r w:rsidR="00587399" w:rsidRPr="008050B4">
        <w:rPr>
          <w:rFonts w:ascii="Calibri" w:eastAsia="Nunito" w:hAnsi="Calibri" w:cs="Calibri"/>
          <w:sz w:val="22"/>
          <w:szCs w:val="22"/>
        </w:rPr>
        <w:t xml:space="preserve"> </w:t>
      </w:r>
      <w:r w:rsidR="00986C7B" w:rsidRPr="008050B4">
        <w:rPr>
          <w:rFonts w:ascii="Calibri" w:eastAsia="Nunito" w:hAnsi="Calibri" w:cs="Calibri"/>
          <w:sz w:val="22"/>
          <w:szCs w:val="22"/>
        </w:rPr>
        <w:t>customary land as a source of subsistence fulfilment</w:t>
      </w:r>
      <w:r w:rsidR="00587399" w:rsidRPr="008050B4">
        <w:rPr>
          <w:rFonts w:ascii="Calibri" w:eastAsia="Nunito" w:hAnsi="Calibri" w:cs="Calibri"/>
          <w:sz w:val="22"/>
          <w:szCs w:val="22"/>
        </w:rPr>
        <w:t xml:space="preserve">, yet </w:t>
      </w:r>
      <w:r w:rsidR="006C74F3" w:rsidRPr="008050B4">
        <w:rPr>
          <w:rFonts w:ascii="Calibri" w:eastAsia="Nunito" w:hAnsi="Calibri" w:cs="Calibri"/>
          <w:sz w:val="22"/>
          <w:szCs w:val="22"/>
        </w:rPr>
        <w:t xml:space="preserve">they may not be allowed to inherit these same </w:t>
      </w:r>
      <w:r w:rsidR="00C529DB" w:rsidRPr="008050B4">
        <w:rPr>
          <w:rFonts w:ascii="Calibri" w:eastAsia="Nunito" w:hAnsi="Calibri" w:cs="Calibri"/>
          <w:sz w:val="22"/>
          <w:szCs w:val="22"/>
        </w:rPr>
        <w:t>lands</w:t>
      </w:r>
      <w:r w:rsidR="00840CDD" w:rsidRPr="008050B4">
        <w:rPr>
          <w:rFonts w:ascii="Calibri" w:eastAsia="Nunito" w:hAnsi="Calibri" w:cs="Calibri"/>
          <w:sz w:val="22"/>
          <w:szCs w:val="22"/>
        </w:rPr>
        <w:t xml:space="preserve">. </w:t>
      </w:r>
      <w:r w:rsidR="005F5C4D" w:rsidRPr="008050B4">
        <w:rPr>
          <w:rFonts w:ascii="Calibri" w:eastAsia="Nunito" w:hAnsi="Calibri" w:cs="Calibri"/>
          <w:sz w:val="22"/>
          <w:szCs w:val="22"/>
        </w:rPr>
        <w:t>Such practices make it difficult for women, without the assistance of men, to own property and/or build up economic security.</w:t>
      </w:r>
    </w:p>
    <w:p w14:paraId="3EE07039" w14:textId="77777777" w:rsidR="00024BCD" w:rsidRPr="008050B4" w:rsidRDefault="00024BCD" w:rsidP="0033518B">
      <w:pPr>
        <w:jc w:val="both"/>
        <w:rPr>
          <w:rFonts w:ascii="Calibri" w:eastAsia="Nunito" w:hAnsi="Calibri" w:cs="Calibri"/>
          <w:sz w:val="22"/>
          <w:szCs w:val="22"/>
        </w:rPr>
      </w:pPr>
    </w:p>
    <w:p w14:paraId="4D52775D" w14:textId="7682D5E8" w:rsidR="00986C7B" w:rsidRPr="008050B4" w:rsidRDefault="004B0E51" w:rsidP="0033518B">
      <w:pPr>
        <w:jc w:val="both"/>
        <w:rPr>
          <w:rFonts w:asciiTheme="minorHAnsi" w:hAnsiTheme="minorHAnsi" w:cstheme="minorHAnsi"/>
          <w:color w:val="000000" w:themeColor="text1"/>
          <w:sz w:val="22"/>
          <w:szCs w:val="22"/>
          <w:lang w:val="en-US"/>
        </w:rPr>
      </w:pPr>
      <w:r w:rsidRPr="008050B4">
        <w:rPr>
          <w:rFonts w:ascii="Calibri" w:eastAsia="Nunito" w:hAnsi="Calibri" w:cs="Calibri"/>
          <w:color w:val="000000" w:themeColor="text1"/>
          <w:sz w:val="22"/>
          <w:szCs w:val="22"/>
        </w:rPr>
        <w:t>T</w:t>
      </w:r>
      <w:r w:rsidR="00840CDD" w:rsidRPr="008050B4">
        <w:rPr>
          <w:rFonts w:ascii="Calibri" w:eastAsia="Nunito" w:hAnsi="Calibri" w:cs="Calibri"/>
          <w:color w:val="000000" w:themeColor="text1"/>
          <w:sz w:val="22"/>
          <w:szCs w:val="22"/>
        </w:rPr>
        <w:t xml:space="preserve">raditional social systems </w:t>
      </w:r>
      <w:r w:rsidR="00840CDD" w:rsidRPr="008050B4">
        <w:rPr>
          <w:rFonts w:ascii="Calibri" w:eastAsia="Nunito" w:hAnsi="Calibri" w:cs="Calibri"/>
          <w:sz w:val="22"/>
          <w:szCs w:val="22"/>
        </w:rPr>
        <w:t xml:space="preserve">which control women’s ability to speak out, either within their family or in public settings, </w:t>
      </w:r>
      <w:r w:rsidR="00B35DEE" w:rsidRPr="008050B4">
        <w:rPr>
          <w:rFonts w:ascii="Calibri" w:eastAsia="Nunito" w:hAnsi="Calibri" w:cs="Calibri"/>
          <w:sz w:val="22"/>
          <w:szCs w:val="22"/>
        </w:rPr>
        <w:t xml:space="preserve">further </w:t>
      </w:r>
      <w:r w:rsidR="00840CDD" w:rsidRPr="008050B4">
        <w:rPr>
          <w:rFonts w:ascii="Calibri" w:eastAsia="Nunito" w:hAnsi="Calibri" w:cs="Calibri"/>
          <w:sz w:val="22"/>
          <w:szCs w:val="22"/>
        </w:rPr>
        <w:t xml:space="preserve">make it </w:t>
      </w:r>
      <w:r w:rsidR="00321B5A" w:rsidRPr="008050B4">
        <w:rPr>
          <w:rFonts w:ascii="Calibri" w:eastAsia="Nunito" w:hAnsi="Calibri" w:cs="Calibri"/>
          <w:sz w:val="22"/>
          <w:szCs w:val="22"/>
        </w:rPr>
        <w:t xml:space="preserve">difficult for women to </w:t>
      </w:r>
      <w:r w:rsidR="00986C7B" w:rsidRPr="008050B4">
        <w:rPr>
          <w:rFonts w:ascii="Calibri" w:eastAsia="Nunito" w:hAnsi="Calibri" w:cs="Calibri"/>
          <w:sz w:val="22"/>
          <w:szCs w:val="22"/>
        </w:rPr>
        <w:t>participate in decisions relating to land management and community governance.</w:t>
      </w:r>
      <w:r w:rsidR="006B7525" w:rsidRPr="008050B4">
        <w:rPr>
          <w:rFonts w:ascii="Calibri" w:eastAsia="Nunito" w:hAnsi="Calibri" w:cs="Calibri"/>
          <w:sz w:val="22"/>
          <w:szCs w:val="22"/>
        </w:rPr>
        <w:t xml:space="preserve"> This is particularly the case </w:t>
      </w:r>
      <w:r w:rsidR="00986C7B" w:rsidRPr="008050B4">
        <w:rPr>
          <w:rFonts w:ascii="Calibri" w:eastAsia="Nunito" w:hAnsi="Calibri" w:cs="Calibri"/>
          <w:sz w:val="22"/>
          <w:szCs w:val="22"/>
        </w:rPr>
        <w:t>when land acquisition processes are carried out by corporate actors</w:t>
      </w:r>
      <w:r w:rsidR="0055394D" w:rsidRPr="008050B4">
        <w:rPr>
          <w:rFonts w:ascii="Calibri" w:eastAsia="Nunito" w:hAnsi="Calibri" w:cs="Calibri"/>
          <w:sz w:val="22"/>
          <w:szCs w:val="22"/>
        </w:rPr>
        <w:t xml:space="preserve">; </w:t>
      </w:r>
      <w:r w:rsidR="00986C7B" w:rsidRPr="008050B4">
        <w:rPr>
          <w:rFonts w:ascii="Calibri" w:eastAsia="Nunito" w:hAnsi="Calibri" w:cs="Calibri"/>
          <w:sz w:val="22"/>
          <w:szCs w:val="22"/>
        </w:rPr>
        <w:t xml:space="preserve">women may not be considered as participants in </w:t>
      </w:r>
      <w:r w:rsidR="00D0134A" w:rsidRPr="008050B4">
        <w:rPr>
          <w:rFonts w:ascii="Calibri" w:eastAsia="Nunito" w:hAnsi="Calibri" w:cs="Calibri"/>
          <w:sz w:val="22"/>
          <w:szCs w:val="22"/>
        </w:rPr>
        <w:t xml:space="preserve">such </w:t>
      </w:r>
      <w:r w:rsidR="00986C7B" w:rsidRPr="008050B4">
        <w:rPr>
          <w:rFonts w:ascii="Calibri" w:eastAsia="Nunito" w:hAnsi="Calibri" w:cs="Calibri"/>
          <w:sz w:val="22"/>
          <w:szCs w:val="22"/>
        </w:rPr>
        <w:t>decision-making arena</w:t>
      </w:r>
      <w:r w:rsidR="00D0134A" w:rsidRPr="008050B4">
        <w:rPr>
          <w:rFonts w:ascii="Calibri" w:eastAsia="Nunito" w:hAnsi="Calibri" w:cs="Calibri"/>
          <w:sz w:val="22"/>
          <w:szCs w:val="22"/>
        </w:rPr>
        <w:t>s</w:t>
      </w:r>
      <w:r w:rsidR="00986C7B" w:rsidRPr="008050B4">
        <w:rPr>
          <w:rFonts w:ascii="Calibri" w:eastAsia="Nunito" w:hAnsi="Calibri" w:cs="Calibri"/>
          <w:sz w:val="22"/>
          <w:szCs w:val="22"/>
        </w:rPr>
        <w:t xml:space="preserve">. </w:t>
      </w:r>
      <w:r w:rsidR="00C471AE" w:rsidRPr="008050B4">
        <w:rPr>
          <w:rFonts w:asciiTheme="minorHAnsi" w:hAnsiTheme="minorHAnsi" w:cstheme="minorHAnsi"/>
          <w:color w:val="000000" w:themeColor="text1"/>
          <w:sz w:val="22"/>
          <w:szCs w:val="22"/>
          <w:lang w:val="en-US"/>
        </w:rPr>
        <w:t>T</w:t>
      </w:r>
      <w:r w:rsidR="00FB0DBA" w:rsidRPr="008050B4">
        <w:rPr>
          <w:rFonts w:asciiTheme="minorHAnsi" w:hAnsiTheme="minorHAnsi" w:cstheme="minorHAnsi"/>
          <w:color w:val="000000" w:themeColor="text1"/>
          <w:sz w:val="22"/>
          <w:szCs w:val="22"/>
          <w:lang w:val="en-US"/>
        </w:rPr>
        <w:t>hus, t</w:t>
      </w:r>
      <w:r w:rsidR="00C471AE" w:rsidRPr="008050B4">
        <w:rPr>
          <w:rFonts w:asciiTheme="minorHAnsi" w:hAnsiTheme="minorHAnsi" w:cstheme="minorHAnsi"/>
          <w:color w:val="000000" w:themeColor="text1"/>
          <w:sz w:val="22"/>
          <w:szCs w:val="22"/>
          <w:lang w:val="en-US"/>
        </w:rPr>
        <w:t>he discrimination against, marginalization and impoverishment of indigenous women is fundamentally a result of the lack of respect for and protection of indigenous women’s land rights.</w:t>
      </w:r>
      <w:r w:rsidR="00FA30F2" w:rsidRPr="008050B4">
        <w:rPr>
          <w:rFonts w:asciiTheme="minorHAnsi" w:hAnsiTheme="minorHAnsi" w:cstheme="minorHAnsi"/>
          <w:color w:val="000000" w:themeColor="text1"/>
          <w:sz w:val="22"/>
          <w:szCs w:val="22"/>
          <w:lang w:val="en-US"/>
        </w:rPr>
        <w:t xml:space="preserve"> This is exacerbated by the </w:t>
      </w:r>
      <w:proofErr w:type="spellStart"/>
      <w:r w:rsidR="00FA30F2" w:rsidRPr="008050B4">
        <w:rPr>
          <w:rFonts w:asciiTheme="minorHAnsi" w:hAnsiTheme="minorHAnsi" w:cstheme="minorHAnsi"/>
          <w:color w:val="000000" w:themeColor="text1"/>
          <w:sz w:val="22"/>
          <w:szCs w:val="22"/>
          <w:lang w:val="en-US"/>
        </w:rPr>
        <w:t>GoI</w:t>
      </w:r>
      <w:proofErr w:type="spellEnd"/>
      <w:r w:rsidR="00FA30F2" w:rsidRPr="008050B4">
        <w:rPr>
          <w:rFonts w:asciiTheme="minorHAnsi" w:hAnsiTheme="minorHAnsi" w:cstheme="minorHAnsi"/>
          <w:color w:val="000000" w:themeColor="text1"/>
          <w:sz w:val="22"/>
          <w:szCs w:val="22"/>
          <w:lang w:val="en-US"/>
        </w:rPr>
        <w:t xml:space="preserve"> which does not do enough to prevent business actors from exploiting or benefitting from the social systems practiced in Papua. </w:t>
      </w:r>
    </w:p>
    <w:p w14:paraId="7FE07946" w14:textId="77777777" w:rsidR="00D05842" w:rsidRPr="00274D7C" w:rsidRDefault="00D05842" w:rsidP="0033518B">
      <w:pPr>
        <w:jc w:val="both"/>
        <w:rPr>
          <w:rFonts w:ascii="Calibri" w:eastAsia="Nunito" w:hAnsi="Calibri" w:cs="Calibri"/>
          <w:color w:val="FF0000"/>
        </w:rPr>
      </w:pPr>
    </w:p>
    <w:p w14:paraId="0B0D8FC4" w14:textId="77777777" w:rsidR="00986C7B" w:rsidRDefault="00986C7B" w:rsidP="0033518B">
      <w:pPr>
        <w:jc w:val="both"/>
        <w:rPr>
          <w:rFonts w:asciiTheme="minorHAnsi" w:hAnsiTheme="minorHAnsi" w:cstheme="minorHAnsi"/>
          <w:b/>
          <w:bCs/>
          <w:lang w:val="en-GB"/>
        </w:rPr>
      </w:pPr>
      <w:r w:rsidRPr="0069199A">
        <w:rPr>
          <w:rFonts w:asciiTheme="minorHAnsi" w:hAnsiTheme="minorHAnsi" w:cstheme="minorHAnsi"/>
          <w:b/>
          <w:bCs/>
          <w:lang w:val="en-GB"/>
        </w:rPr>
        <w:t xml:space="preserve">Recommendation(s) to the </w:t>
      </w:r>
      <w:proofErr w:type="spellStart"/>
      <w:r w:rsidRPr="0069199A">
        <w:rPr>
          <w:rFonts w:asciiTheme="minorHAnsi" w:hAnsiTheme="minorHAnsi" w:cstheme="minorHAnsi"/>
          <w:b/>
          <w:bCs/>
          <w:lang w:val="en-GB"/>
        </w:rPr>
        <w:t>Go</w:t>
      </w:r>
      <w:r w:rsidRPr="00510E60">
        <w:rPr>
          <w:rFonts w:asciiTheme="minorHAnsi" w:hAnsiTheme="minorHAnsi" w:cstheme="minorHAnsi"/>
          <w:b/>
          <w:bCs/>
          <w:lang w:val="en-GB"/>
        </w:rPr>
        <w:t>I</w:t>
      </w:r>
      <w:proofErr w:type="spellEnd"/>
      <w:r w:rsidRPr="0069199A">
        <w:rPr>
          <w:rFonts w:asciiTheme="minorHAnsi" w:hAnsiTheme="minorHAnsi" w:cstheme="minorHAnsi"/>
          <w:b/>
          <w:bCs/>
          <w:lang w:val="en-GB"/>
        </w:rPr>
        <w:t>:</w:t>
      </w:r>
    </w:p>
    <w:p w14:paraId="14A42CE6" w14:textId="77777777" w:rsidR="00ED190F" w:rsidRDefault="00ED190F" w:rsidP="0033518B">
      <w:pPr>
        <w:jc w:val="both"/>
        <w:rPr>
          <w:rFonts w:asciiTheme="minorHAnsi" w:hAnsiTheme="minorHAnsi" w:cstheme="minorHAnsi"/>
          <w:b/>
          <w:bCs/>
          <w:lang w:val="en-GB"/>
        </w:rPr>
      </w:pPr>
    </w:p>
    <w:p w14:paraId="46340E77" w14:textId="6F0E8C2A" w:rsidR="000B16ED" w:rsidRPr="00ED190F" w:rsidRDefault="000B16ED" w:rsidP="0033518B">
      <w:pPr>
        <w:pStyle w:val="ListParagraph"/>
        <w:numPr>
          <w:ilvl w:val="0"/>
          <w:numId w:val="1"/>
        </w:numPr>
        <w:jc w:val="both"/>
        <w:rPr>
          <w:b/>
          <w:bCs/>
          <w:color w:val="000000" w:themeColor="text1"/>
          <w:lang w:val="en-US"/>
        </w:rPr>
      </w:pPr>
      <w:r w:rsidRPr="00ED190F">
        <w:rPr>
          <w:b/>
          <w:bCs/>
          <w:color w:val="000000" w:themeColor="text1"/>
          <w:lang w:val="en-US"/>
        </w:rPr>
        <w:t xml:space="preserve">Enact legislation and policies </w:t>
      </w:r>
      <w:r w:rsidR="00CB4EE5">
        <w:rPr>
          <w:b/>
          <w:bCs/>
          <w:color w:val="000000" w:themeColor="text1"/>
          <w:lang w:val="en-US"/>
        </w:rPr>
        <w:t>to</w:t>
      </w:r>
      <w:r w:rsidRPr="00ED190F">
        <w:rPr>
          <w:b/>
          <w:bCs/>
          <w:color w:val="000000" w:themeColor="text1"/>
          <w:lang w:val="en-US"/>
        </w:rPr>
        <w:t xml:space="preserve"> ensure indigenous women have access to, use of, ownership of, and control over their traditional lands, territories, and resources, thus enabling and empowering indigenous women to continue their cultural practices while also sustaining </w:t>
      </w:r>
      <w:r w:rsidR="00B805D1">
        <w:rPr>
          <w:b/>
          <w:bCs/>
          <w:color w:val="000000" w:themeColor="text1"/>
          <w:lang w:val="en-US"/>
        </w:rPr>
        <w:t>their</w:t>
      </w:r>
      <w:r w:rsidRPr="00ED190F">
        <w:rPr>
          <w:b/>
          <w:bCs/>
          <w:color w:val="000000" w:themeColor="text1"/>
          <w:lang w:val="en-US"/>
        </w:rPr>
        <w:t xml:space="preserve"> livelihood</w:t>
      </w:r>
      <w:r w:rsidR="00B805D1">
        <w:rPr>
          <w:b/>
          <w:bCs/>
          <w:color w:val="000000" w:themeColor="text1"/>
          <w:lang w:val="en-US"/>
        </w:rPr>
        <w:t>s</w:t>
      </w:r>
      <w:r w:rsidR="00B618F3">
        <w:rPr>
          <w:b/>
          <w:bCs/>
          <w:color w:val="000000" w:themeColor="text1"/>
          <w:lang w:val="en-US"/>
        </w:rPr>
        <w:t xml:space="preserve"> and preventing their economic exploitation</w:t>
      </w:r>
      <w:r w:rsidR="007679F9">
        <w:rPr>
          <w:b/>
          <w:bCs/>
          <w:color w:val="000000" w:themeColor="text1"/>
          <w:lang w:val="en-US"/>
        </w:rPr>
        <w:t xml:space="preserve"> (see </w:t>
      </w:r>
      <w:r w:rsidR="007679F9" w:rsidRPr="00CD55DF">
        <w:rPr>
          <w:b/>
          <w:bCs/>
          <w:i/>
          <w:iCs/>
          <w:color w:val="000000" w:themeColor="text1"/>
          <w:lang w:val="en-US"/>
        </w:rPr>
        <w:t>Employment</w:t>
      </w:r>
      <w:r w:rsidR="007679F9">
        <w:rPr>
          <w:b/>
          <w:bCs/>
          <w:color w:val="000000" w:themeColor="text1"/>
          <w:lang w:val="en-US"/>
        </w:rPr>
        <w:t>)</w:t>
      </w:r>
      <w:r w:rsidR="002A55BC">
        <w:rPr>
          <w:b/>
          <w:bCs/>
          <w:color w:val="000000" w:themeColor="text1"/>
          <w:lang w:val="en-US"/>
        </w:rPr>
        <w:t>;</w:t>
      </w:r>
    </w:p>
    <w:p w14:paraId="1787CA94" w14:textId="3857721F" w:rsidR="00986C7B" w:rsidRPr="00DA7887" w:rsidRDefault="00986C7B" w:rsidP="0033518B">
      <w:pPr>
        <w:pStyle w:val="ListParagraph"/>
        <w:numPr>
          <w:ilvl w:val="0"/>
          <w:numId w:val="1"/>
        </w:numPr>
        <w:spacing w:line="276" w:lineRule="auto"/>
        <w:jc w:val="both"/>
        <w:rPr>
          <w:rFonts w:cstheme="minorHAnsi"/>
          <w:color w:val="000000" w:themeColor="text1"/>
          <w:lang w:val="en-US"/>
        </w:rPr>
      </w:pPr>
      <w:r w:rsidRPr="00510E60">
        <w:rPr>
          <w:rFonts w:cstheme="minorHAnsi"/>
          <w:b/>
          <w:bCs/>
          <w:color w:val="000000" w:themeColor="text1"/>
          <w:lang w:val="en-US"/>
        </w:rPr>
        <w:t>Expedite the enactment of the Bill on the Recognition and Protection of the Rights of Indigenous Peoples</w:t>
      </w:r>
      <w:r w:rsidR="00AF3F42">
        <w:rPr>
          <w:rFonts w:cstheme="minorHAnsi"/>
          <w:b/>
          <w:bCs/>
          <w:color w:val="000000" w:themeColor="text1"/>
          <w:lang w:val="en-US"/>
        </w:rPr>
        <w:t xml:space="preserve"> to ensure that indigenous peoples’ rights to land and FPIC are incorporated into national legislation</w:t>
      </w:r>
      <w:r w:rsidRPr="00510E60">
        <w:rPr>
          <w:rFonts w:cstheme="minorHAnsi"/>
          <w:b/>
          <w:bCs/>
          <w:color w:val="000000" w:themeColor="text1"/>
          <w:lang w:val="en-US"/>
        </w:rPr>
        <w:t>, after securing indigenous peoples’ informed participation and consent thereto;</w:t>
      </w:r>
    </w:p>
    <w:p w14:paraId="520F7B34" w14:textId="6B576928" w:rsidR="00B33AAD" w:rsidRPr="000E5E0B" w:rsidRDefault="0071191A" w:rsidP="0033518B">
      <w:pPr>
        <w:pStyle w:val="ListParagraph"/>
        <w:numPr>
          <w:ilvl w:val="0"/>
          <w:numId w:val="1"/>
        </w:numPr>
        <w:spacing w:line="276" w:lineRule="auto"/>
        <w:jc w:val="both"/>
        <w:rPr>
          <w:rFonts w:cstheme="minorHAnsi"/>
          <w:color w:val="000000" w:themeColor="text1"/>
          <w:lang w:val="en-US"/>
        </w:rPr>
      </w:pPr>
      <w:r>
        <w:rPr>
          <w:rFonts w:cstheme="minorHAnsi"/>
          <w:b/>
          <w:bCs/>
          <w:color w:val="000000" w:themeColor="text1"/>
          <w:lang w:val="en-US"/>
        </w:rPr>
        <w:t>Repeal any legislation that undermines indigenous women’s ability to access, use, own, manage, and control their traditional lands, including the Omnibus Law</w:t>
      </w:r>
      <w:r w:rsidR="00E75C2A">
        <w:rPr>
          <w:rStyle w:val="FootnoteReference"/>
          <w:rFonts w:cstheme="minorHAnsi"/>
          <w:b/>
          <w:bCs/>
          <w:color w:val="000000" w:themeColor="text1"/>
          <w:lang w:val="en-US"/>
        </w:rPr>
        <w:footnoteReference w:id="11"/>
      </w:r>
      <w:r w:rsidR="008822EF">
        <w:rPr>
          <w:rFonts w:cstheme="minorHAnsi"/>
          <w:b/>
          <w:bCs/>
          <w:color w:val="000000" w:themeColor="text1"/>
          <w:lang w:val="en-US"/>
        </w:rPr>
        <w:t>, and otherwise revise laws and regulations related to natural resource use to ensure respect for and protection of indigenous peoples’ rights</w:t>
      </w:r>
      <w:r>
        <w:rPr>
          <w:rFonts w:cstheme="minorHAnsi"/>
          <w:b/>
          <w:bCs/>
          <w:color w:val="000000" w:themeColor="text1"/>
          <w:lang w:val="en-US"/>
        </w:rPr>
        <w:t xml:space="preserve">; </w:t>
      </w:r>
    </w:p>
    <w:p w14:paraId="01A93117" w14:textId="13B83303" w:rsidR="00DA7887" w:rsidRDefault="00EB6CC9" w:rsidP="0033518B">
      <w:pPr>
        <w:pStyle w:val="ListParagraph"/>
        <w:numPr>
          <w:ilvl w:val="0"/>
          <w:numId w:val="1"/>
        </w:numPr>
        <w:spacing w:line="276" w:lineRule="auto"/>
        <w:jc w:val="both"/>
        <w:rPr>
          <w:b/>
          <w:bCs/>
        </w:rPr>
      </w:pPr>
      <w:r>
        <w:rPr>
          <w:b/>
          <w:bCs/>
        </w:rPr>
        <w:t xml:space="preserve">Refrain from granting </w:t>
      </w:r>
      <w:r w:rsidR="008260B9" w:rsidRPr="00D023B4">
        <w:rPr>
          <w:b/>
          <w:bCs/>
        </w:rPr>
        <w:t xml:space="preserve">concessions affecting indigenous peoples’ lands or </w:t>
      </w:r>
      <w:r>
        <w:rPr>
          <w:b/>
          <w:bCs/>
        </w:rPr>
        <w:t xml:space="preserve">approving </w:t>
      </w:r>
      <w:r w:rsidR="008260B9" w:rsidRPr="00D023B4">
        <w:rPr>
          <w:b/>
          <w:bCs/>
        </w:rPr>
        <w:t xml:space="preserve">other projects or activities, without the FPIC of the indigenous peoples affected. </w:t>
      </w:r>
      <w:r w:rsidR="00DD4561">
        <w:rPr>
          <w:b/>
          <w:bCs/>
        </w:rPr>
        <w:t>The</w:t>
      </w:r>
      <w:r w:rsidR="008260B9" w:rsidRPr="00D023B4">
        <w:rPr>
          <w:b/>
          <w:bCs/>
        </w:rPr>
        <w:t xml:space="preserve"> government should </w:t>
      </w:r>
      <w:r w:rsidR="00B92FB7">
        <w:rPr>
          <w:b/>
          <w:bCs/>
        </w:rPr>
        <w:t>seek</w:t>
      </w:r>
      <w:r w:rsidR="008260B9" w:rsidRPr="00D023B4">
        <w:rPr>
          <w:b/>
          <w:bCs/>
        </w:rPr>
        <w:t xml:space="preserve"> FPIC prior to granting such concessions and </w:t>
      </w:r>
      <w:r w:rsidR="00BC3F76">
        <w:rPr>
          <w:b/>
          <w:bCs/>
        </w:rPr>
        <w:t xml:space="preserve">concession holders </w:t>
      </w:r>
      <w:r w:rsidR="008260B9" w:rsidRPr="00D023B4">
        <w:rPr>
          <w:b/>
          <w:bCs/>
        </w:rPr>
        <w:t>should seek FPIC prior to commencing activities</w:t>
      </w:r>
      <w:r w:rsidR="00A8732E" w:rsidRPr="00D023B4">
        <w:rPr>
          <w:b/>
          <w:bCs/>
        </w:rPr>
        <w:t>. Such processes should be gender-sensitive and may require separate consultations and meetings with women in communities</w:t>
      </w:r>
      <w:r w:rsidR="00537F1A">
        <w:rPr>
          <w:b/>
          <w:bCs/>
        </w:rPr>
        <w:t>; and</w:t>
      </w:r>
    </w:p>
    <w:p w14:paraId="0AE9F3BE" w14:textId="48C64534" w:rsidR="00BB0C05" w:rsidRPr="00C47717" w:rsidRDefault="009E0BB2" w:rsidP="0033518B">
      <w:pPr>
        <w:pStyle w:val="ListParagraph"/>
        <w:numPr>
          <w:ilvl w:val="0"/>
          <w:numId w:val="1"/>
        </w:numPr>
        <w:spacing w:line="276" w:lineRule="auto"/>
        <w:jc w:val="both"/>
        <w:rPr>
          <w:b/>
          <w:bCs/>
        </w:rPr>
      </w:pPr>
      <w:r>
        <w:rPr>
          <w:b/>
          <w:bCs/>
        </w:rPr>
        <w:t>Reform the indigenous peoples’ rights recognition process in Papua to make it less</w:t>
      </w:r>
      <w:r w:rsidR="00B217C1">
        <w:rPr>
          <w:b/>
          <w:bCs/>
        </w:rPr>
        <w:t xml:space="preserve"> time-consuming</w:t>
      </w:r>
      <w:r w:rsidR="00CB4EE5">
        <w:rPr>
          <w:b/>
          <w:bCs/>
        </w:rPr>
        <w:t xml:space="preserve">, </w:t>
      </w:r>
      <w:r>
        <w:rPr>
          <w:b/>
          <w:bCs/>
        </w:rPr>
        <w:t>costly</w:t>
      </w:r>
      <w:r w:rsidR="00CB4EE5">
        <w:rPr>
          <w:b/>
          <w:bCs/>
        </w:rPr>
        <w:t xml:space="preserve"> and</w:t>
      </w:r>
      <w:r w:rsidR="00B217C1">
        <w:rPr>
          <w:b/>
          <w:bCs/>
        </w:rPr>
        <w:t xml:space="preserve"> </w:t>
      </w:r>
      <w:r>
        <w:rPr>
          <w:b/>
          <w:bCs/>
        </w:rPr>
        <w:t>burdensome</w:t>
      </w:r>
      <w:r w:rsidR="00E75C2A">
        <w:rPr>
          <w:b/>
          <w:bCs/>
        </w:rPr>
        <w:t xml:space="preserve"> on indigenous peoples</w:t>
      </w:r>
      <w:r>
        <w:rPr>
          <w:b/>
          <w:bCs/>
        </w:rPr>
        <w:t xml:space="preserve">, whilst actively </w:t>
      </w:r>
      <w:r w:rsidR="00B217C1">
        <w:rPr>
          <w:b/>
          <w:bCs/>
        </w:rPr>
        <w:t xml:space="preserve">expediting </w:t>
      </w:r>
      <w:r>
        <w:rPr>
          <w:b/>
          <w:bCs/>
        </w:rPr>
        <w:t xml:space="preserve">existing </w:t>
      </w:r>
      <w:r w:rsidR="00750E35">
        <w:rPr>
          <w:b/>
          <w:bCs/>
        </w:rPr>
        <w:t>claims</w:t>
      </w:r>
      <w:r>
        <w:rPr>
          <w:b/>
          <w:bCs/>
        </w:rPr>
        <w:t xml:space="preserve">. </w:t>
      </w:r>
    </w:p>
    <w:p w14:paraId="0FBA85FA" w14:textId="49CED93E" w:rsidR="008050B4" w:rsidRDefault="008050B4" w:rsidP="0033518B">
      <w:pPr>
        <w:spacing w:line="276" w:lineRule="auto"/>
        <w:jc w:val="both"/>
        <w:rPr>
          <w:rFonts w:cstheme="minorHAnsi"/>
        </w:rPr>
      </w:pPr>
    </w:p>
    <w:p w14:paraId="2700D13D" w14:textId="5C6AF71A" w:rsidR="008050B4" w:rsidRDefault="008050B4" w:rsidP="0033518B">
      <w:pPr>
        <w:spacing w:line="276" w:lineRule="auto"/>
        <w:jc w:val="both"/>
        <w:rPr>
          <w:rFonts w:cstheme="minorHAnsi"/>
        </w:rPr>
      </w:pPr>
    </w:p>
    <w:p w14:paraId="0E96800F" w14:textId="3EBB6A3C" w:rsidR="00214BB0" w:rsidRDefault="00214BB0" w:rsidP="0033518B">
      <w:pPr>
        <w:spacing w:line="276" w:lineRule="auto"/>
        <w:jc w:val="both"/>
        <w:rPr>
          <w:rFonts w:cstheme="minorHAnsi"/>
        </w:rPr>
      </w:pPr>
    </w:p>
    <w:p w14:paraId="50D04CA2" w14:textId="3C5986DD" w:rsidR="00DA7887" w:rsidRPr="0033518B" w:rsidRDefault="00986C7B" w:rsidP="00F12C66">
      <w:pPr>
        <w:pStyle w:val="Heading3"/>
        <w:rPr>
          <w:rFonts w:eastAsia="Times New Roman"/>
          <w:color w:val="auto"/>
          <w:lang w:val="en-IE" w:eastAsia="en-GB"/>
        </w:rPr>
      </w:pPr>
      <w:bookmarkStart w:id="10" w:name="_Toc12772734"/>
      <w:bookmarkStart w:id="11" w:name="_Toc83794205"/>
      <w:r w:rsidRPr="0033518B">
        <w:t>Employment</w:t>
      </w:r>
      <w:bookmarkEnd w:id="10"/>
      <w:bookmarkEnd w:id="11"/>
    </w:p>
    <w:p w14:paraId="647DDA6A" w14:textId="77777777" w:rsidR="00DA7887" w:rsidRPr="00D023B4" w:rsidRDefault="00DA7887" w:rsidP="0033518B">
      <w:pPr>
        <w:jc w:val="both"/>
      </w:pPr>
    </w:p>
    <w:p w14:paraId="09495E24" w14:textId="72985E46" w:rsidR="0095189B" w:rsidRPr="008050B4" w:rsidRDefault="00DA185C" w:rsidP="0033518B">
      <w:pPr>
        <w:jc w:val="both"/>
        <w:rPr>
          <w:rFonts w:asciiTheme="minorHAnsi" w:hAnsiTheme="minorHAnsi" w:cstheme="minorHAnsi"/>
          <w:sz w:val="22"/>
          <w:szCs w:val="22"/>
        </w:rPr>
      </w:pPr>
      <w:r w:rsidRPr="008050B4">
        <w:rPr>
          <w:rFonts w:asciiTheme="minorHAnsi" w:hAnsiTheme="minorHAnsi" w:cstheme="minorHAnsi"/>
          <w:sz w:val="22"/>
          <w:szCs w:val="22"/>
        </w:rPr>
        <w:lastRenderedPageBreak/>
        <w:t xml:space="preserve">Violations of </w:t>
      </w:r>
      <w:r w:rsidR="00F8422D" w:rsidRPr="008050B4">
        <w:rPr>
          <w:rFonts w:asciiTheme="minorHAnsi" w:hAnsiTheme="minorHAnsi" w:cstheme="minorHAnsi"/>
          <w:sz w:val="22"/>
          <w:szCs w:val="22"/>
        </w:rPr>
        <w:t>IPW’s</w:t>
      </w:r>
      <w:r w:rsidRPr="008050B4">
        <w:rPr>
          <w:rFonts w:asciiTheme="minorHAnsi" w:hAnsiTheme="minorHAnsi" w:cstheme="minorHAnsi"/>
          <w:sz w:val="22"/>
          <w:szCs w:val="22"/>
        </w:rPr>
        <w:t xml:space="preserve"> land rights </w:t>
      </w:r>
      <w:r w:rsidR="004D1FFE" w:rsidRPr="008050B4">
        <w:rPr>
          <w:rFonts w:asciiTheme="minorHAnsi" w:hAnsiTheme="minorHAnsi" w:cstheme="minorHAnsi"/>
          <w:sz w:val="22"/>
          <w:szCs w:val="22"/>
        </w:rPr>
        <w:t xml:space="preserve">directly lead to </w:t>
      </w:r>
      <w:r w:rsidR="007E2539" w:rsidRPr="008050B4">
        <w:rPr>
          <w:rFonts w:asciiTheme="minorHAnsi" w:hAnsiTheme="minorHAnsi" w:cstheme="minorHAnsi"/>
          <w:sz w:val="22"/>
          <w:szCs w:val="22"/>
        </w:rPr>
        <w:t xml:space="preserve">impoverishment and </w:t>
      </w:r>
      <w:r w:rsidR="004D1FFE" w:rsidRPr="008050B4">
        <w:rPr>
          <w:rFonts w:asciiTheme="minorHAnsi" w:hAnsiTheme="minorHAnsi" w:cstheme="minorHAnsi"/>
          <w:sz w:val="22"/>
          <w:szCs w:val="22"/>
        </w:rPr>
        <w:t>situations</w:t>
      </w:r>
      <w:r w:rsidR="00896C1D" w:rsidRPr="008050B4">
        <w:rPr>
          <w:rFonts w:asciiTheme="minorHAnsi" w:hAnsiTheme="minorHAnsi" w:cstheme="minorHAnsi"/>
          <w:sz w:val="22"/>
          <w:szCs w:val="22"/>
        </w:rPr>
        <w:t xml:space="preserve"> </w:t>
      </w:r>
      <w:r w:rsidR="00D52484" w:rsidRPr="008050B4">
        <w:rPr>
          <w:rFonts w:asciiTheme="minorHAnsi" w:hAnsiTheme="minorHAnsi" w:cstheme="minorHAnsi"/>
          <w:sz w:val="22"/>
          <w:szCs w:val="22"/>
        </w:rPr>
        <w:t>arguably amounting to forced or exploitative labour</w:t>
      </w:r>
      <w:r w:rsidR="00882DD3">
        <w:rPr>
          <w:rFonts w:asciiTheme="minorHAnsi" w:hAnsiTheme="minorHAnsi" w:cstheme="minorHAnsi"/>
          <w:sz w:val="22"/>
          <w:szCs w:val="22"/>
        </w:rPr>
        <w:t xml:space="preserve"> (</w:t>
      </w:r>
      <w:r w:rsidR="008A7A5B" w:rsidRPr="002A3ED6">
        <w:rPr>
          <w:rFonts w:asciiTheme="minorHAnsi" w:hAnsiTheme="minorHAnsi" w:cstheme="minorHAnsi"/>
          <w:sz w:val="22"/>
          <w:szCs w:val="22"/>
        </w:rPr>
        <w:t>s</w:t>
      </w:r>
      <w:r w:rsidR="00882DD3" w:rsidRPr="002A3ED6">
        <w:rPr>
          <w:rFonts w:asciiTheme="minorHAnsi" w:hAnsiTheme="minorHAnsi" w:cstheme="minorHAnsi"/>
          <w:sz w:val="22"/>
          <w:szCs w:val="22"/>
        </w:rPr>
        <w:t>ee</w:t>
      </w:r>
      <w:r w:rsidR="00882DD3">
        <w:rPr>
          <w:rFonts w:asciiTheme="minorHAnsi" w:hAnsiTheme="minorHAnsi" w:cstheme="minorHAnsi"/>
          <w:i/>
          <w:iCs/>
          <w:sz w:val="22"/>
          <w:szCs w:val="22"/>
        </w:rPr>
        <w:t xml:space="preserve"> Appendix</w:t>
      </w:r>
      <w:r w:rsidR="00FE5BE2">
        <w:rPr>
          <w:rFonts w:asciiTheme="minorHAnsi" w:hAnsiTheme="minorHAnsi" w:cstheme="minorHAnsi"/>
          <w:i/>
          <w:iCs/>
          <w:sz w:val="22"/>
          <w:szCs w:val="22"/>
        </w:rPr>
        <w:t>: Forced labour</w:t>
      </w:r>
      <w:r w:rsidR="00882DD3">
        <w:rPr>
          <w:rFonts w:asciiTheme="minorHAnsi" w:hAnsiTheme="minorHAnsi" w:cstheme="minorHAnsi"/>
          <w:sz w:val="22"/>
          <w:szCs w:val="22"/>
        </w:rPr>
        <w:t>)</w:t>
      </w:r>
      <w:r w:rsidR="00B33AAD" w:rsidRPr="008050B4">
        <w:rPr>
          <w:rFonts w:asciiTheme="minorHAnsi" w:hAnsiTheme="minorHAnsi" w:cstheme="minorHAnsi"/>
          <w:sz w:val="22"/>
          <w:szCs w:val="22"/>
        </w:rPr>
        <w:t>.</w:t>
      </w:r>
      <w:r w:rsidR="00B33AAD" w:rsidRPr="008050B4">
        <w:rPr>
          <w:rStyle w:val="FootnoteReference"/>
          <w:rFonts w:asciiTheme="minorHAnsi" w:hAnsiTheme="minorHAnsi" w:cstheme="minorHAnsi"/>
          <w:sz w:val="22"/>
          <w:szCs w:val="22"/>
        </w:rPr>
        <w:footnoteReference w:id="12"/>
      </w:r>
      <w:r w:rsidR="00215E15" w:rsidRPr="008050B4">
        <w:rPr>
          <w:rFonts w:asciiTheme="minorHAnsi" w:hAnsiTheme="minorHAnsi" w:cstheme="minorHAnsi"/>
          <w:sz w:val="22"/>
          <w:szCs w:val="22"/>
        </w:rPr>
        <w:t xml:space="preserve"> </w:t>
      </w:r>
      <w:r w:rsidR="00037D99" w:rsidRPr="008050B4">
        <w:rPr>
          <w:rFonts w:asciiTheme="minorHAnsi" w:hAnsiTheme="minorHAnsi" w:cstheme="minorHAnsi"/>
          <w:sz w:val="22"/>
          <w:szCs w:val="22"/>
        </w:rPr>
        <w:t>T</w:t>
      </w:r>
      <w:r w:rsidR="00F16791" w:rsidRPr="008050B4">
        <w:rPr>
          <w:rFonts w:asciiTheme="minorHAnsi" w:hAnsiTheme="minorHAnsi" w:cstheme="minorHAnsi"/>
          <w:sz w:val="22"/>
          <w:szCs w:val="22"/>
        </w:rPr>
        <w:t>he expansion of palm oil and logging development in Papua</w:t>
      </w:r>
      <w:r w:rsidR="008F7089" w:rsidRPr="008050B4">
        <w:rPr>
          <w:rFonts w:asciiTheme="minorHAnsi" w:hAnsiTheme="minorHAnsi" w:cstheme="minorHAnsi"/>
          <w:sz w:val="22"/>
          <w:szCs w:val="22"/>
        </w:rPr>
        <w:t>n indigenous lands</w:t>
      </w:r>
      <w:r w:rsidR="00F16791" w:rsidRPr="008050B4">
        <w:rPr>
          <w:rFonts w:asciiTheme="minorHAnsi" w:hAnsiTheme="minorHAnsi" w:cstheme="minorHAnsi"/>
          <w:sz w:val="22"/>
          <w:szCs w:val="22"/>
        </w:rPr>
        <w:t xml:space="preserve"> is </w:t>
      </w:r>
      <w:r w:rsidR="00940105" w:rsidRPr="008050B4">
        <w:rPr>
          <w:rFonts w:asciiTheme="minorHAnsi" w:hAnsiTheme="minorHAnsi" w:cstheme="minorHAnsi"/>
          <w:sz w:val="22"/>
          <w:szCs w:val="22"/>
        </w:rPr>
        <w:t>contributing to a cycle of poverty in indigenous communities</w:t>
      </w:r>
      <w:r w:rsidR="00EE5F54" w:rsidRPr="008050B4">
        <w:rPr>
          <w:rFonts w:asciiTheme="minorHAnsi" w:hAnsiTheme="minorHAnsi" w:cstheme="minorHAnsi"/>
          <w:sz w:val="22"/>
          <w:szCs w:val="22"/>
        </w:rPr>
        <w:t xml:space="preserve">. </w:t>
      </w:r>
      <w:r w:rsidR="0032001E" w:rsidRPr="008050B4">
        <w:rPr>
          <w:rFonts w:asciiTheme="minorHAnsi" w:hAnsiTheme="minorHAnsi" w:cstheme="minorHAnsi"/>
          <w:sz w:val="22"/>
          <w:szCs w:val="22"/>
        </w:rPr>
        <w:t xml:space="preserve">When </w:t>
      </w:r>
      <w:r w:rsidR="003246C2" w:rsidRPr="008050B4">
        <w:rPr>
          <w:rFonts w:asciiTheme="minorHAnsi" w:hAnsiTheme="minorHAnsi" w:cstheme="minorHAnsi"/>
          <w:sz w:val="22"/>
          <w:szCs w:val="22"/>
        </w:rPr>
        <w:t>State</w:t>
      </w:r>
      <w:r w:rsidR="003246C2" w:rsidRPr="008050B4">
        <w:rPr>
          <w:rStyle w:val="FootnoteReference"/>
          <w:rFonts w:asciiTheme="minorHAnsi" w:hAnsiTheme="minorHAnsi" w:cstheme="minorHAnsi"/>
          <w:sz w:val="22"/>
          <w:szCs w:val="22"/>
        </w:rPr>
        <w:footnoteReference w:id="13"/>
      </w:r>
      <w:r w:rsidR="003246C2" w:rsidRPr="008050B4">
        <w:rPr>
          <w:rFonts w:asciiTheme="minorHAnsi" w:hAnsiTheme="minorHAnsi" w:cstheme="minorHAnsi"/>
          <w:sz w:val="22"/>
          <w:szCs w:val="22"/>
        </w:rPr>
        <w:t xml:space="preserve"> and Non-State actors</w:t>
      </w:r>
      <w:r w:rsidR="0032001E" w:rsidRPr="008050B4">
        <w:rPr>
          <w:rFonts w:asciiTheme="minorHAnsi" w:hAnsiTheme="minorHAnsi" w:cstheme="minorHAnsi"/>
          <w:sz w:val="22"/>
          <w:szCs w:val="22"/>
        </w:rPr>
        <w:t xml:space="preserve"> enter</w:t>
      </w:r>
      <w:r w:rsidR="004D4272" w:rsidRPr="008050B4">
        <w:rPr>
          <w:rFonts w:asciiTheme="minorHAnsi" w:hAnsiTheme="minorHAnsi" w:cstheme="minorHAnsi"/>
          <w:sz w:val="22"/>
          <w:szCs w:val="22"/>
        </w:rPr>
        <w:t xml:space="preserve"> a community’s ancestral lands,</w:t>
      </w:r>
      <w:r w:rsidR="00940105" w:rsidRPr="008050B4">
        <w:rPr>
          <w:rFonts w:asciiTheme="minorHAnsi" w:hAnsiTheme="minorHAnsi" w:cstheme="minorHAnsi"/>
          <w:sz w:val="22"/>
          <w:szCs w:val="22"/>
        </w:rPr>
        <w:t xml:space="preserve"> </w:t>
      </w:r>
      <w:r w:rsidR="00F8422D" w:rsidRPr="008050B4">
        <w:rPr>
          <w:rFonts w:asciiTheme="minorHAnsi" w:hAnsiTheme="minorHAnsi" w:cstheme="minorHAnsi"/>
          <w:sz w:val="22"/>
          <w:szCs w:val="22"/>
        </w:rPr>
        <w:t>IPW</w:t>
      </w:r>
      <w:r w:rsidR="001317D4" w:rsidRPr="008050B4">
        <w:rPr>
          <w:rFonts w:asciiTheme="minorHAnsi" w:hAnsiTheme="minorHAnsi" w:cstheme="minorHAnsi"/>
          <w:sz w:val="22"/>
          <w:szCs w:val="22"/>
        </w:rPr>
        <w:t xml:space="preserve"> are left with the option of either leaving</w:t>
      </w:r>
      <w:r w:rsidR="004D4272" w:rsidRPr="008050B4">
        <w:rPr>
          <w:rFonts w:asciiTheme="minorHAnsi" w:hAnsiTheme="minorHAnsi" w:cstheme="minorHAnsi"/>
          <w:sz w:val="22"/>
          <w:szCs w:val="22"/>
        </w:rPr>
        <w:t xml:space="preserve"> their lands</w:t>
      </w:r>
      <w:r w:rsidR="001317D4" w:rsidRPr="008050B4">
        <w:rPr>
          <w:rFonts w:asciiTheme="minorHAnsi" w:hAnsiTheme="minorHAnsi" w:cstheme="minorHAnsi"/>
          <w:sz w:val="22"/>
          <w:szCs w:val="22"/>
        </w:rPr>
        <w:t xml:space="preserve"> altogether (generally </w:t>
      </w:r>
      <w:r w:rsidR="00133549" w:rsidRPr="008050B4">
        <w:rPr>
          <w:rFonts w:asciiTheme="minorHAnsi" w:hAnsiTheme="minorHAnsi" w:cstheme="minorHAnsi"/>
          <w:sz w:val="22"/>
          <w:szCs w:val="22"/>
        </w:rPr>
        <w:t xml:space="preserve">with </w:t>
      </w:r>
      <w:r w:rsidR="001317D4" w:rsidRPr="008050B4">
        <w:rPr>
          <w:rFonts w:asciiTheme="minorHAnsi" w:hAnsiTheme="minorHAnsi" w:cstheme="minorHAnsi"/>
          <w:sz w:val="22"/>
          <w:szCs w:val="22"/>
        </w:rPr>
        <w:t>no resettlement assistance</w:t>
      </w:r>
      <w:r w:rsidR="00981FEA" w:rsidRPr="008050B4">
        <w:rPr>
          <w:rFonts w:asciiTheme="minorHAnsi" w:hAnsiTheme="minorHAnsi" w:cstheme="minorHAnsi"/>
          <w:sz w:val="22"/>
          <w:szCs w:val="22"/>
        </w:rPr>
        <w:t xml:space="preserve"> provided</w:t>
      </w:r>
      <w:r w:rsidR="003246C2" w:rsidRPr="008050B4">
        <w:rPr>
          <w:rFonts w:asciiTheme="minorHAnsi" w:hAnsiTheme="minorHAnsi" w:cstheme="minorHAnsi"/>
          <w:sz w:val="22"/>
          <w:szCs w:val="22"/>
        </w:rPr>
        <w:t>)</w:t>
      </w:r>
      <w:r w:rsidR="001317D4" w:rsidRPr="008050B4">
        <w:rPr>
          <w:rFonts w:asciiTheme="minorHAnsi" w:hAnsiTheme="minorHAnsi" w:cstheme="minorHAnsi"/>
          <w:sz w:val="22"/>
          <w:szCs w:val="22"/>
        </w:rPr>
        <w:t xml:space="preserve"> or </w:t>
      </w:r>
      <w:r w:rsidR="00692CE5" w:rsidRPr="008050B4">
        <w:rPr>
          <w:rFonts w:asciiTheme="minorHAnsi" w:hAnsiTheme="minorHAnsi" w:cstheme="minorHAnsi"/>
          <w:sz w:val="22"/>
          <w:szCs w:val="22"/>
        </w:rPr>
        <w:t>agreeing to an</w:t>
      </w:r>
      <w:r w:rsidR="001317D4" w:rsidRPr="008050B4">
        <w:rPr>
          <w:rFonts w:asciiTheme="minorHAnsi" w:hAnsiTheme="minorHAnsi" w:cstheme="minorHAnsi"/>
          <w:sz w:val="22"/>
          <w:szCs w:val="22"/>
        </w:rPr>
        <w:t xml:space="preserve"> (unequal) arrangement with the company in which control and ownership over land and resources is vested in the company and their labour is used for indeterminate and prospective income. </w:t>
      </w:r>
    </w:p>
    <w:p w14:paraId="3AEDE46E" w14:textId="77777777" w:rsidR="0095189B" w:rsidRPr="008050B4" w:rsidRDefault="0095189B" w:rsidP="0033518B">
      <w:pPr>
        <w:jc w:val="both"/>
        <w:rPr>
          <w:rFonts w:ascii="Calibri" w:eastAsia="Nunito" w:hAnsi="Calibri" w:cs="Calibri"/>
          <w:sz w:val="22"/>
          <w:szCs w:val="22"/>
        </w:rPr>
      </w:pPr>
    </w:p>
    <w:p w14:paraId="129AA227" w14:textId="1DA7B9E1" w:rsidR="00F7171C" w:rsidRPr="008050B4" w:rsidRDefault="003C1708" w:rsidP="0033518B">
      <w:pPr>
        <w:jc w:val="both"/>
        <w:rPr>
          <w:rFonts w:ascii="Calibri" w:eastAsia="Nunito" w:hAnsi="Calibri" w:cs="Calibri"/>
          <w:sz w:val="22"/>
          <w:szCs w:val="22"/>
        </w:rPr>
      </w:pPr>
      <w:r w:rsidRPr="008050B4">
        <w:rPr>
          <w:rFonts w:asciiTheme="minorHAnsi" w:eastAsia="Nunito" w:hAnsiTheme="minorHAnsi" w:cstheme="minorHAnsi"/>
          <w:sz w:val="22"/>
          <w:szCs w:val="22"/>
        </w:rPr>
        <w:t xml:space="preserve">Large-scale development projects </w:t>
      </w:r>
      <w:r w:rsidR="00116323" w:rsidRPr="008050B4">
        <w:rPr>
          <w:rFonts w:asciiTheme="minorHAnsi" w:hAnsiTheme="minorHAnsi" w:cstheme="minorHAnsi"/>
          <w:sz w:val="22"/>
          <w:szCs w:val="22"/>
        </w:rPr>
        <w:t xml:space="preserve">have </w:t>
      </w:r>
      <w:r w:rsidR="00785A53" w:rsidRPr="008050B4">
        <w:rPr>
          <w:rFonts w:asciiTheme="minorHAnsi" w:hAnsiTheme="minorHAnsi" w:cstheme="minorHAnsi"/>
          <w:sz w:val="22"/>
          <w:szCs w:val="22"/>
        </w:rPr>
        <w:t xml:space="preserve">also </w:t>
      </w:r>
      <w:r w:rsidR="00116323" w:rsidRPr="008050B4">
        <w:rPr>
          <w:rFonts w:asciiTheme="minorHAnsi" w:hAnsiTheme="minorHAnsi" w:cstheme="minorHAnsi"/>
          <w:sz w:val="22"/>
          <w:szCs w:val="22"/>
        </w:rPr>
        <w:t xml:space="preserve">invited large influxes of migrant workers which </w:t>
      </w:r>
      <w:r w:rsidR="0052297E" w:rsidRPr="008050B4">
        <w:rPr>
          <w:rFonts w:asciiTheme="minorHAnsi" w:hAnsiTheme="minorHAnsi" w:cstheme="minorHAnsi"/>
          <w:sz w:val="22"/>
          <w:szCs w:val="22"/>
        </w:rPr>
        <w:t xml:space="preserve">further </w:t>
      </w:r>
      <w:r w:rsidR="00116323" w:rsidRPr="008050B4">
        <w:rPr>
          <w:rFonts w:asciiTheme="minorHAnsi" w:hAnsiTheme="minorHAnsi" w:cstheme="minorHAnsi"/>
          <w:sz w:val="22"/>
          <w:szCs w:val="22"/>
        </w:rPr>
        <w:t xml:space="preserve">displace </w:t>
      </w:r>
      <w:r w:rsidR="00A11265" w:rsidRPr="008050B4">
        <w:rPr>
          <w:rFonts w:asciiTheme="minorHAnsi" w:hAnsiTheme="minorHAnsi" w:cstheme="minorHAnsi"/>
          <w:sz w:val="22"/>
          <w:szCs w:val="22"/>
        </w:rPr>
        <w:t xml:space="preserve">indigenous </w:t>
      </w:r>
      <w:r w:rsidR="00116323" w:rsidRPr="008050B4">
        <w:rPr>
          <w:rFonts w:asciiTheme="minorHAnsi" w:hAnsiTheme="minorHAnsi" w:cstheme="minorHAnsi"/>
          <w:sz w:val="22"/>
          <w:szCs w:val="22"/>
        </w:rPr>
        <w:t>communities from their customary lands and liv</w:t>
      </w:r>
      <w:r w:rsidR="008D0685" w:rsidRPr="008050B4">
        <w:rPr>
          <w:rFonts w:asciiTheme="minorHAnsi" w:hAnsiTheme="minorHAnsi" w:cstheme="minorHAnsi"/>
          <w:sz w:val="22"/>
          <w:szCs w:val="22"/>
        </w:rPr>
        <w:t>e</w:t>
      </w:r>
      <w:r w:rsidR="00116323" w:rsidRPr="008050B4">
        <w:rPr>
          <w:rFonts w:asciiTheme="minorHAnsi" w:hAnsiTheme="minorHAnsi" w:cstheme="minorHAnsi"/>
          <w:sz w:val="22"/>
          <w:szCs w:val="22"/>
        </w:rPr>
        <w:t>lihoods, bringing a drastic change to their way of life and culture.</w:t>
      </w:r>
      <w:r w:rsidR="00116323" w:rsidRPr="008050B4">
        <w:rPr>
          <w:rStyle w:val="FootnoteReference"/>
          <w:rFonts w:asciiTheme="minorHAnsi" w:hAnsiTheme="minorHAnsi" w:cstheme="minorHAnsi"/>
          <w:sz w:val="22"/>
          <w:szCs w:val="22"/>
        </w:rPr>
        <w:footnoteReference w:id="14"/>
      </w:r>
    </w:p>
    <w:p w14:paraId="5387681F" w14:textId="4F90032B" w:rsidR="00F7171C" w:rsidRPr="008050B4" w:rsidRDefault="00F7171C" w:rsidP="0033518B">
      <w:pPr>
        <w:jc w:val="both"/>
        <w:rPr>
          <w:rFonts w:ascii="Calibri" w:eastAsia="Nunito" w:hAnsi="Calibri" w:cs="Calibri"/>
          <w:sz w:val="22"/>
          <w:szCs w:val="22"/>
        </w:rPr>
      </w:pPr>
    </w:p>
    <w:p w14:paraId="715A89E2" w14:textId="48508218" w:rsidR="00F7171C" w:rsidRPr="008050B4" w:rsidRDefault="00BF0DB7" w:rsidP="0033518B">
      <w:pPr>
        <w:jc w:val="both"/>
        <w:rPr>
          <w:rFonts w:asciiTheme="minorHAnsi" w:hAnsiTheme="minorHAnsi" w:cstheme="minorHAnsi"/>
          <w:sz w:val="22"/>
          <w:szCs w:val="22"/>
        </w:rPr>
      </w:pPr>
      <w:r w:rsidRPr="008050B4">
        <w:rPr>
          <w:rFonts w:asciiTheme="minorHAnsi" w:eastAsia="Nunito" w:hAnsiTheme="minorHAnsi" w:cstheme="minorHAnsi"/>
          <w:sz w:val="22"/>
          <w:szCs w:val="22"/>
        </w:rPr>
        <w:t>Pusaka previously submitted concerns to UN treaty bodies</w:t>
      </w:r>
      <w:r w:rsidR="00BC2030" w:rsidRPr="008050B4">
        <w:rPr>
          <w:rFonts w:asciiTheme="minorHAnsi" w:eastAsia="Nunito" w:hAnsiTheme="minorHAnsi" w:cstheme="minorHAnsi"/>
          <w:sz w:val="22"/>
          <w:szCs w:val="22"/>
        </w:rPr>
        <w:t xml:space="preserve"> </w:t>
      </w:r>
      <w:r w:rsidRPr="008050B4">
        <w:rPr>
          <w:rFonts w:asciiTheme="minorHAnsi" w:eastAsia="Nunito" w:hAnsiTheme="minorHAnsi" w:cstheme="minorHAnsi"/>
          <w:sz w:val="22"/>
          <w:szCs w:val="22"/>
        </w:rPr>
        <w:t xml:space="preserve">on the harm posed by these developments to indigenous peoples, </w:t>
      </w:r>
      <w:r w:rsidR="00BC2030" w:rsidRPr="008050B4">
        <w:rPr>
          <w:rFonts w:asciiTheme="minorHAnsi" w:eastAsia="Nunito" w:hAnsiTheme="minorHAnsi" w:cstheme="minorHAnsi"/>
          <w:sz w:val="22"/>
          <w:szCs w:val="22"/>
        </w:rPr>
        <w:t xml:space="preserve">noting </w:t>
      </w:r>
      <w:r w:rsidRPr="008050B4">
        <w:rPr>
          <w:rFonts w:asciiTheme="minorHAnsi" w:eastAsia="Nunito" w:hAnsiTheme="minorHAnsi" w:cstheme="minorHAnsi"/>
          <w:sz w:val="22"/>
          <w:szCs w:val="22"/>
        </w:rPr>
        <w:t xml:space="preserve">such projects were “not designed to provide jobs or development </w:t>
      </w:r>
      <w:r w:rsidRPr="008050B4">
        <w:rPr>
          <w:rFonts w:asciiTheme="minorHAnsi" w:hAnsiTheme="minorHAnsi" w:cstheme="minorHAnsi"/>
          <w:sz w:val="22"/>
          <w:szCs w:val="22"/>
        </w:rPr>
        <w:t>for the local population because their way of living off the land as hunter-gatherers and small-scale farmers has not prepared them for commercial farming or equipped them with the necessary skills or technical knowledge.”</w:t>
      </w:r>
      <w:r w:rsidR="00BC2030" w:rsidRPr="008050B4">
        <w:rPr>
          <w:rStyle w:val="FootnoteReference"/>
          <w:rFonts w:asciiTheme="minorHAnsi" w:eastAsia="Nunito" w:hAnsiTheme="minorHAnsi" w:cstheme="minorHAnsi"/>
          <w:sz w:val="22"/>
          <w:szCs w:val="22"/>
        </w:rPr>
        <w:footnoteReference w:id="15"/>
      </w:r>
    </w:p>
    <w:p w14:paraId="43B5E380" w14:textId="16794A62" w:rsidR="00D86B7D" w:rsidRPr="008050B4" w:rsidRDefault="00D86B7D" w:rsidP="0033518B">
      <w:pPr>
        <w:jc w:val="both"/>
        <w:rPr>
          <w:rFonts w:asciiTheme="minorHAnsi" w:hAnsiTheme="minorHAnsi" w:cstheme="minorHAnsi"/>
          <w:sz w:val="22"/>
          <w:szCs w:val="22"/>
        </w:rPr>
      </w:pPr>
    </w:p>
    <w:p w14:paraId="2F102F14" w14:textId="5A9959E0" w:rsidR="00BC2030" w:rsidRPr="008050B4" w:rsidRDefault="00D86B7D" w:rsidP="0033518B">
      <w:pPr>
        <w:jc w:val="both"/>
        <w:rPr>
          <w:rFonts w:asciiTheme="minorHAnsi" w:hAnsiTheme="minorHAnsi" w:cstheme="minorHAnsi"/>
          <w:sz w:val="22"/>
          <w:szCs w:val="22"/>
        </w:rPr>
      </w:pPr>
      <w:r w:rsidRPr="008050B4">
        <w:rPr>
          <w:rFonts w:asciiTheme="minorHAnsi" w:hAnsiTheme="minorHAnsi" w:cstheme="minorHAnsi"/>
          <w:sz w:val="22"/>
          <w:szCs w:val="22"/>
        </w:rPr>
        <w:t>These types of development projects essentially and forcibly eradicate indigenous peoples’ traditional relationship to the land and their ability to sustain themselves from their traditional economy,</w:t>
      </w:r>
      <w:r w:rsidRPr="008050B4">
        <w:rPr>
          <w:rStyle w:val="FootnoteReference"/>
          <w:rFonts w:asciiTheme="minorHAnsi" w:hAnsiTheme="minorHAnsi" w:cstheme="minorHAnsi"/>
          <w:sz w:val="22"/>
          <w:szCs w:val="22"/>
        </w:rPr>
        <w:footnoteReference w:id="16"/>
      </w:r>
      <w:r w:rsidRPr="008050B4">
        <w:rPr>
          <w:rFonts w:asciiTheme="minorHAnsi" w:hAnsiTheme="minorHAnsi" w:cstheme="minorHAnsi"/>
          <w:sz w:val="22"/>
          <w:szCs w:val="22"/>
          <w:lang w:val="en-GB"/>
        </w:rPr>
        <w:t xml:space="preserve"> leaving them with little choice other than to engage with the exploitative working conditions on plantations just to survive.</w:t>
      </w:r>
    </w:p>
    <w:p w14:paraId="544434B8" w14:textId="77777777" w:rsidR="00E44263" w:rsidRPr="008050B4" w:rsidRDefault="00E44263" w:rsidP="0033518B">
      <w:pPr>
        <w:jc w:val="both"/>
        <w:rPr>
          <w:rFonts w:asciiTheme="minorHAnsi" w:hAnsiTheme="minorHAnsi" w:cstheme="minorHAnsi"/>
          <w:sz w:val="22"/>
          <w:szCs w:val="22"/>
        </w:rPr>
      </w:pPr>
    </w:p>
    <w:p w14:paraId="4D07369F" w14:textId="57E61199" w:rsidR="00A3002D" w:rsidRPr="008050B4" w:rsidRDefault="00AD2620" w:rsidP="0033518B">
      <w:pPr>
        <w:jc w:val="both"/>
        <w:rPr>
          <w:rFonts w:ascii="Calibri" w:eastAsia="Nunito" w:hAnsi="Calibri" w:cs="Calibri"/>
          <w:sz w:val="22"/>
          <w:szCs w:val="22"/>
        </w:rPr>
      </w:pPr>
      <w:r w:rsidRPr="008050B4">
        <w:rPr>
          <w:rFonts w:ascii="Calibri" w:eastAsia="Nunito" w:hAnsi="Calibri" w:cs="Calibri"/>
          <w:sz w:val="22"/>
          <w:szCs w:val="22"/>
        </w:rPr>
        <w:t>One</w:t>
      </w:r>
      <w:r w:rsidR="000F06CA" w:rsidRPr="008050B4">
        <w:rPr>
          <w:rFonts w:ascii="Calibri" w:eastAsia="Nunito" w:hAnsi="Calibri" w:cs="Calibri"/>
          <w:sz w:val="22"/>
          <w:szCs w:val="22"/>
        </w:rPr>
        <w:t xml:space="preserve"> example is the </w:t>
      </w:r>
      <w:r w:rsidR="000F06CA" w:rsidRPr="008050B4">
        <w:rPr>
          <w:rFonts w:asciiTheme="minorHAnsi" w:eastAsia="Nunito" w:hAnsiTheme="minorHAnsi" w:cstheme="minorHAnsi"/>
          <w:sz w:val="22"/>
          <w:szCs w:val="22"/>
        </w:rPr>
        <w:t>Merauke Integrate Food and Energy Estate (MIFEE)</w:t>
      </w:r>
      <w:r w:rsidR="00C53353" w:rsidRPr="008050B4">
        <w:rPr>
          <w:rFonts w:asciiTheme="minorHAnsi" w:eastAsia="Nunito" w:hAnsiTheme="minorHAnsi" w:cstheme="minorHAnsi"/>
          <w:sz w:val="22"/>
          <w:szCs w:val="22"/>
        </w:rPr>
        <w:t>,</w:t>
      </w:r>
      <w:r w:rsidR="000F06CA" w:rsidRPr="008050B4">
        <w:rPr>
          <w:rFonts w:asciiTheme="minorHAnsi" w:eastAsia="Nunito" w:hAnsiTheme="minorHAnsi" w:cstheme="minorHAnsi"/>
          <w:sz w:val="22"/>
          <w:szCs w:val="22"/>
        </w:rPr>
        <w:t xml:space="preserve"> a megaproject geared toward food and fuel production, which </w:t>
      </w:r>
      <w:r w:rsidR="00173E7A" w:rsidRPr="008050B4">
        <w:rPr>
          <w:rFonts w:asciiTheme="minorHAnsi" w:eastAsia="Nunito" w:hAnsiTheme="minorHAnsi" w:cstheme="minorHAnsi"/>
          <w:sz w:val="22"/>
          <w:szCs w:val="22"/>
        </w:rPr>
        <w:t>is set to expand</w:t>
      </w:r>
      <w:r w:rsidR="00173E7A" w:rsidRPr="008050B4">
        <w:rPr>
          <w:rStyle w:val="FootnoteReference"/>
          <w:rFonts w:asciiTheme="minorHAnsi" w:eastAsia="Nunito" w:hAnsiTheme="minorHAnsi" w:cstheme="minorHAnsi"/>
          <w:sz w:val="22"/>
          <w:szCs w:val="22"/>
        </w:rPr>
        <w:footnoteReference w:id="17"/>
      </w:r>
      <w:r w:rsidR="00173E7A" w:rsidRPr="008050B4">
        <w:rPr>
          <w:rFonts w:asciiTheme="minorHAnsi" w:eastAsia="Nunito" w:hAnsiTheme="minorHAnsi" w:cstheme="minorHAnsi"/>
          <w:sz w:val="22"/>
          <w:szCs w:val="22"/>
        </w:rPr>
        <w:t xml:space="preserve"> and will </w:t>
      </w:r>
      <w:r w:rsidR="000F06CA" w:rsidRPr="008050B4">
        <w:rPr>
          <w:rFonts w:asciiTheme="minorHAnsi" w:eastAsia="Nunito" w:hAnsiTheme="minorHAnsi" w:cstheme="minorHAnsi"/>
          <w:sz w:val="22"/>
          <w:szCs w:val="22"/>
        </w:rPr>
        <w:t xml:space="preserve">infringe on 2.5 million hectares of indigenous </w:t>
      </w:r>
      <w:proofErr w:type="spellStart"/>
      <w:r w:rsidR="000F06CA" w:rsidRPr="008050B4">
        <w:rPr>
          <w:rFonts w:asciiTheme="minorHAnsi" w:eastAsia="Nunito" w:hAnsiTheme="minorHAnsi" w:cstheme="minorHAnsi"/>
          <w:sz w:val="22"/>
          <w:szCs w:val="22"/>
        </w:rPr>
        <w:t>Malind</w:t>
      </w:r>
      <w:proofErr w:type="spellEnd"/>
      <w:r w:rsidR="000F06CA" w:rsidRPr="008050B4">
        <w:rPr>
          <w:rFonts w:asciiTheme="minorHAnsi" w:eastAsia="Nunito" w:hAnsiTheme="minorHAnsi" w:cstheme="minorHAnsi"/>
          <w:sz w:val="22"/>
          <w:szCs w:val="22"/>
        </w:rPr>
        <w:t>-Amin customary land</w:t>
      </w:r>
      <w:r w:rsidR="00785A53" w:rsidRPr="008050B4">
        <w:rPr>
          <w:rFonts w:asciiTheme="minorHAnsi" w:eastAsia="Nunito" w:hAnsiTheme="minorHAnsi" w:cstheme="minorHAnsi"/>
          <w:sz w:val="22"/>
          <w:szCs w:val="22"/>
        </w:rPr>
        <w:t xml:space="preserve">, </w:t>
      </w:r>
      <w:r w:rsidR="000F06CA" w:rsidRPr="008050B4">
        <w:rPr>
          <w:rFonts w:asciiTheme="minorHAnsi" w:eastAsia="Nunito" w:hAnsiTheme="minorHAnsi" w:cstheme="minorHAnsi"/>
          <w:sz w:val="22"/>
          <w:szCs w:val="22"/>
        </w:rPr>
        <w:t>threaten</w:t>
      </w:r>
      <w:r w:rsidR="00785A53" w:rsidRPr="008050B4">
        <w:rPr>
          <w:rFonts w:asciiTheme="minorHAnsi" w:eastAsia="Nunito" w:hAnsiTheme="minorHAnsi" w:cstheme="minorHAnsi"/>
          <w:sz w:val="22"/>
          <w:szCs w:val="22"/>
        </w:rPr>
        <w:t>ing</w:t>
      </w:r>
      <w:r w:rsidR="000F06CA" w:rsidRPr="008050B4">
        <w:rPr>
          <w:rFonts w:asciiTheme="minorHAnsi" w:eastAsia="Nunito" w:hAnsiTheme="minorHAnsi" w:cstheme="minorHAnsi"/>
          <w:sz w:val="22"/>
          <w:szCs w:val="22"/>
        </w:rPr>
        <w:t xml:space="preserve"> their economic, social and cultural survival.</w:t>
      </w:r>
      <w:r w:rsidR="008E749F" w:rsidRPr="008050B4">
        <w:rPr>
          <w:rFonts w:asciiTheme="minorHAnsi" w:eastAsia="Nunito" w:hAnsiTheme="minorHAnsi" w:cstheme="minorHAnsi"/>
          <w:sz w:val="22"/>
          <w:szCs w:val="22"/>
        </w:rPr>
        <w:t xml:space="preserve"> </w:t>
      </w:r>
      <w:r w:rsidR="00F8422D" w:rsidRPr="008050B4">
        <w:rPr>
          <w:rFonts w:ascii="Calibri" w:eastAsia="Nunito" w:hAnsi="Calibri" w:cs="Calibri"/>
          <w:sz w:val="22"/>
          <w:szCs w:val="22"/>
        </w:rPr>
        <w:t>IPW</w:t>
      </w:r>
      <w:r w:rsidR="00A3002D" w:rsidRPr="008050B4">
        <w:rPr>
          <w:rFonts w:ascii="Calibri" w:eastAsia="Nunito" w:hAnsi="Calibri" w:cs="Calibri"/>
          <w:sz w:val="22"/>
          <w:szCs w:val="22"/>
        </w:rPr>
        <w:t xml:space="preserve"> employed in the MIFEE project face discriminatory </w:t>
      </w:r>
      <w:r w:rsidR="001763D9" w:rsidRPr="008050B4">
        <w:rPr>
          <w:rFonts w:ascii="Calibri" w:eastAsia="Nunito" w:hAnsi="Calibri" w:cs="Calibri"/>
          <w:sz w:val="22"/>
          <w:szCs w:val="22"/>
        </w:rPr>
        <w:t xml:space="preserve">working </w:t>
      </w:r>
      <w:r w:rsidR="00A3002D" w:rsidRPr="008050B4">
        <w:rPr>
          <w:rFonts w:ascii="Calibri" w:eastAsia="Nunito" w:hAnsi="Calibri" w:cs="Calibri"/>
          <w:sz w:val="22"/>
          <w:szCs w:val="22"/>
        </w:rPr>
        <w:t>conditions</w:t>
      </w:r>
      <w:r w:rsidR="00140BE8" w:rsidRPr="008050B4">
        <w:rPr>
          <w:rFonts w:ascii="Calibri" w:eastAsia="Nunito" w:hAnsi="Calibri" w:cs="Calibri"/>
          <w:sz w:val="22"/>
          <w:szCs w:val="22"/>
        </w:rPr>
        <w:t xml:space="preserve">: </w:t>
      </w:r>
      <w:r w:rsidR="00A3002D" w:rsidRPr="008050B4">
        <w:rPr>
          <w:rFonts w:ascii="Calibri" w:eastAsia="Nunito" w:hAnsi="Calibri" w:cs="Calibri"/>
          <w:sz w:val="22"/>
          <w:szCs w:val="22"/>
        </w:rPr>
        <w:t xml:space="preserve">they are given the most menial jobs and paid at rates below </w:t>
      </w:r>
      <w:r w:rsidR="0020140E" w:rsidRPr="008050B4">
        <w:rPr>
          <w:rFonts w:ascii="Calibri" w:eastAsia="Nunito" w:hAnsi="Calibri" w:cs="Calibri"/>
          <w:sz w:val="22"/>
          <w:szCs w:val="22"/>
        </w:rPr>
        <w:t xml:space="preserve">national </w:t>
      </w:r>
      <w:r w:rsidR="00A3002D" w:rsidRPr="008050B4">
        <w:rPr>
          <w:rFonts w:ascii="Calibri" w:eastAsia="Nunito" w:hAnsi="Calibri" w:cs="Calibri"/>
          <w:sz w:val="22"/>
          <w:szCs w:val="22"/>
        </w:rPr>
        <w:t>standards for a basic living wage in Papua provinces.</w:t>
      </w:r>
      <w:r w:rsidR="003F3785" w:rsidRPr="008050B4">
        <w:rPr>
          <w:rStyle w:val="FootnoteReference"/>
          <w:rFonts w:ascii="Calibri" w:eastAsia="Nunito" w:hAnsi="Calibri" w:cs="Calibri"/>
          <w:sz w:val="22"/>
          <w:szCs w:val="22"/>
        </w:rPr>
        <w:footnoteReference w:id="18"/>
      </w:r>
      <w:r w:rsidR="00A3002D" w:rsidRPr="008050B4">
        <w:rPr>
          <w:rFonts w:ascii="Calibri" w:eastAsia="Nunito" w:hAnsi="Calibri" w:cs="Calibri"/>
          <w:sz w:val="22"/>
          <w:szCs w:val="22"/>
        </w:rPr>
        <w:t xml:space="preserve"> These violations are not isolated instances, but systematic and pervasive in the agribusiness sector.</w:t>
      </w:r>
      <w:r w:rsidR="003A59E2" w:rsidRPr="008050B4">
        <w:rPr>
          <w:rFonts w:ascii="Calibri" w:eastAsia="Nunito" w:hAnsi="Calibri" w:cs="Calibri"/>
          <w:sz w:val="22"/>
          <w:szCs w:val="22"/>
        </w:rPr>
        <w:t xml:space="preserve"> </w:t>
      </w:r>
      <w:r w:rsidR="00C0352E" w:rsidRPr="008050B4">
        <w:rPr>
          <w:rFonts w:ascii="Calibri" w:eastAsia="Nunito" w:hAnsi="Calibri" w:cs="Calibri"/>
          <w:sz w:val="22"/>
          <w:szCs w:val="22"/>
        </w:rPr>
        <w:t xml:space="preserve">Furthermore, the relative isolation of plantations </w:t>
      </w:r>
      <w:r w:rsidR="00801583" w:rsidRPr="008050B4">
        <w:rPr>
          <w:rFonts w:ascii="Calibri" w:eastAsia="Nunito" w:hAnsi="Calibri" w:cs="Calibri"/>
          <w:sz w:val="22"/>
          <w:szCs w:val="22"/>
        </w:rPr>
        <w:t>render them</w:t>
      </w:r>
      <w:r w:rsidR="00C0352E" w:rsidRPr="008050B4">
        <w:rPr>
          <w:rFonts w:ascii="Calibri" w:eastAsia="Nunito" w:hAnsi="Calibri" w:cs="Calibri"/>
          <w:sz w:val="22"/>
          <w:szCs w:val="22"/>
        </w:rPr>
        <w:t xml:space="preserve"> dangerous </w:t>
      </w:r>
      <w:r w:rsidR="003B142F" w:rsidRPr="008050B4">
        <w:rPr>
          <w:rFonts w:ascii="Calibri" w:eastAsia="Nunito" w:hAnsi="Calibri" w:cs="Calibri"/>
          <w:sz w:val="22"/>
          <w:szCs w:val="22"/>
        </w:rPr>
        <w:t>work</w:t>
      </w:r>
      <w:r w:rsidR="00C0352E" w:rsidRPr="008050B4">
        <w:rPr>
          <w:rFonts w:ascii="Calibri" w:eastAsia="Nunito" w:hAnsi="Calibri" w:cs="Calibri"/>
          <w:sz w:val="22"/>
          <w:szCs w:val="22"/>
        </w:rPr>
        <w:t xml:space="preserve">places for </w:t>
      </w:r>
      <w:r w:rsidR="00F8422D" w:rsidRPr="008050B4">
        <w:rPr>
          <w:rFonts w:ascii="Calibri" w:eastAsia="Nunito" w:hAnsi="Calibri" w:cs="Calibri"/>
          <w:sz w:val="22"/>
          <w:szCs w:val="22"/>
        </w:rPr>
        <w:t>IPW</w:t>
      </w:r>
      <w:r w:rsidR="00C0352E" w:rsidRPr="008050B4">
        <w:rPr>
          <w:rFonts w:ascii="Calibri" w:eastAsia="Nunito" w:hAnsi="Calibri" w:cs="Calibri"/>
          <w:sz w:val="22"/>
          <w:szCs w:val="22"/>
        </w:rPr>
        <w:t xml:space="preserve"> where there have been numerous reports of sexual violence.</w:t>
      </w:r>
    </w:p>
    <w:p w14:paraId="20921399" w14:textId="1F068FB4" w:rsidR="003F3785" w:rsidRPr="00A17A70" w:rsidRDefault="003F3785" w:rsidP="0033518B">
      <w:pPr>
        <w:jc w:val="both"/>
        <w:rPr>
          <w:rFonts w:ascii="Calibri" w:eastAsia="Nunito" w:hAnsi="Calibri" w:cs="Calibri"/>
          <w:sz w:val="22"/>
          <w:szCs w:val="22"/>
        </w:rPr>
      </w:pPr>
    </w:p>
    <w:p w14:paraId="4EAB0F6A" w14:textId="7524DFC4" w:rsidR="00E862F7" w:rsidRDefault="00E862F7" w:rsidP="0033518B">
      <w:pPr>
        <w:jc w:val="both"/>
        <w:rPr>
          <w:rFonts w:ascii="Calibri" w:eastAsia="Nunito" w:hAnsi="Calibri" w:cs="Calibri"/>
          <w:sz w:val="22"/>
          <w:szCs w:val="22"/>
        </w:rPr>
      </w:pPr>
      <w:r w:rsidRPr="00A17A70">
        <w:rPr>
          <w:rFonts w:ascii="Calibri" w:eastAsia="Nunito" w:hAnsi="Calibri" w:cs="Calibri"/>
          <w:sz w:val="22"/>
          <w:szCs w:val="22"/>
        </w:rPr>
        <w:t xml:space="preserve">Within the palm oil plantation sector, </w:t>
      </w:r>
      <w:r w:rsidR="00F8422D" w:rsidRPr="00A17A70">
        <w:rPr>
          <w:rFonts w:ascii="Calibri" w:eastAsia="Nunito" w:hAnsi="Calibri" w:cs="Calibri"/>
          <w:sz w:val="22"/>
          <w:szCs w:val="22"/>
        </w:rPr>
        <w:t>IPW</w:t>
      </w:r>
      <w:r w:rsidRPr="00A17A70">
        <w:rPr>
          <w:rFonts w:ascii="Calibri" w:eastAsia="Nunito" w:hAnsi="Calibri" w:cs="Calibri"/>
          <w:sz w:val="22"/>
          <w:szCs w:val="22"/>
        </w:rPr>
        <w:t xml:space="preserve"> are generally employed in the nursery division where young oil palms develop before </w:t>
      </w:r>
      <w:r w:rsidR="00BB4BF4" w:rsidRPr="00A17A70">
        <w:rPr>
          <w:rFonts w:ascii="Calibri" w:eastAsia="Nunito" w:hAnsi="Calibri" w:cs="Calibri"/>
          <w:sz w:val="22"/>
          <w:szCs w:val="22"/>
        </w:rPr>
        <w:t>being</w:t>
      </w:r>
      <w:r w:rsidRPr="00A17A70">
        <w:rPr>
          <w:rFonts w:ascii="Calibri" w:eastAsia="Nunito" w:hAnsi="Calibri" w:cs="Calibri"/>
          <w:sz w:val="22"/>
          <w:szCs w:val="22"/>
        </w:rPr>
        <w:t xml:space="preserve"> plant</w:t>
      </w:r>
      <w:r w:rsidR="00BB4BF4" w:rsidRPr="00A17A70">
        <w:rPr>
          <w:rFonts w:ascii="Calibri" w:eastAsia="Nunito" w:hAnsi="Calibri" w:cs="Calibri"/>
          <w:sz w:val="22"/>
          <w:szCs w:val="22"/>
        </w:rPr>
        <w:t>ed</w:t>
      </w:r>
      <w:r w:rsidRPr="00A17A70">
        <w:rPr>
          <w:rFonts w:ascii="Calibri" w:eastAsia="Nunito" w:hAnsi="Calibri" w:cs="Calibri"/>
          <w:sz w:val="22"/>
          <w:szCs w:val="22"/>
        </w:rPr>
        <w:t xml:space="preserve"> out.</w:t>
      </w:r>
      <w:r w:rsidR="00ED45A4" w:rsidRPr="00A17A70">
        <w:rPr>
          <w:rStyle w:val="FootnoteReference"/>
          <w:rFonts w:ascii="Calibri" w:eastAsia="Nunito" w:hAnsi="Calibri" w:cs="Calibri"/>
          <w:sz w:val="22"/>
          <w:szCs w:val="22"/>
        </w:rPr>
        <w:footnoteReference w:id="19"/>
      </w:r>
      <w:r w:rsidRPr="00A17A70">
        <w:rPr>
          <w:rFonts w:ascii="Calibri" w:eastAsia="Nunito" w:hAnsi="Calibri" w:cs="Calibri"/>
          <w:sz w:val="22"/>
          <w:szCs w:val="22"/>
        </w:rPr>
        <w:t xml:space="preserve"> </w:t>
      </w:r>
      <w:r w:rsidR="003B142F" w:rsidRPr="00A17A70">
        <w:rPr>
          <w:rFonts w:ascii="Calibri" w:eastAsia="Nunito" w:hAnsi="Calibri" w:cs="Calibri"/>
          <w:sz w:val="22"/>
          <w:szCs w:val="22"/>
        </w:rPr>
        <w:t>N</w:t>
      </w:r>
      <w:r w:rsidRPr="00A17A70">
        <w:rPr>
          <w:rFonts w:ascii="Calibri" w:eastAsia="Nunito" w:hAnsi="Calibri" w:cs="Calibri"/>
          <w:sz w:val="22"/>
          <w:szCs w:val="22"/>
        </w:rPr>
        <w:t>ursery division</w:t>
      </w:r>
      <w:r w:rsidR="003B142F" w:rsidRPr="00A17A70">
        <w:rPr>
          <w:rFonts w:ascii="Calibri" w:eastAsia="Nunito" w:hAnsi="Calibri" w:cs="Calibri"/>
          <w:sz w:val="22"/>
          <w:szCs w:val="22"/>
        </w:rPr>
        <w:t xml:space="preserve"> workers</w:t>
      </w:r>
      <w:r w:rsidRPr="00A17A70">
        <w:rPr>
          <w:rFonts w:ascii="Calibri" w:eastAsia="Nunito" w:hAnsi="Calibri" w:cs="Calibri"/>
          <w:sz w:val="22"/>
          <w:szCs w:val="22"/>
        </w:rPr>
        <w:t xml:space="preserve"> </w:t>
      </w:r>
      <w:r w:rsidR="007A18CB" w:rsidRPr="00A17A70">
        <w:rPr>
          <w:rFonts w:ascii="Calibri" w:eastAsia="Nunito" w:hAnsi="Calibri" w:cs="Calibri"/>
          <w:sz w:val="22"/>
          <w:szCs w:val="22"/>
        </w:rPr>
        <w:t>recei</w:t>
      </w:r>
      <w:r w:rsidR="006937F8" w:rsidRPr="00A17A70">
        <w:rPr>
          <w:rFonts w:ascii="Calibri" w:eastAsia="Nunito" w:hAnsi="Calibri" w:cs="Calibri"/>
          <w:sz w:val="22"/>
          <w:szCs w:val="22"/>
        </w:rPr>
        <w:t>v</w:t>
      </w:r>
      <w:r w:rsidR="007A18CB" w:rsidRPr="00A17A70">
        <w:rPr>
          <w:rFonts w:ascii="Calibri" w:eastAsia="Nunito" w:hAnsi="Calibri" w:cs="Calibri"/>
          <w:sz w:val="22"/>
          <w:szCs w:val="22"/>
        </w:rPr>
        <w:t xml:space="preserve">e </w:t>
      </w:r>
      <w:r w:rsidRPr="00A17A70">
        <w:rPr>
          <w:rFonts w:ascii="Calibri" w:eastAsia="Nunito" w:hAnsi="Calibri" w:cs="Calibri"/>
          <w:sz w:val="22"/>
          <w:szCs w:val="22"/>
        </w:rPr>
        <w:t>daily exposure to hazardous chemicals. Protective equipment is only provided on request</w:t>
      </w:r>
      <w:r w:rsidR="00F840F8" w:rsidRPr="00A17A70">
        <w:rPr>
          <w:rFonts w:ascii="Calibri" w:eastAsia="Nunito" w:hAnsi="Calibri" w:cs="Calibri"/>
          <w:sz w:val="22"/>
          <w:szCs w:val="22"/>
        </w:rPr>
        <w:t>,</w:t>
      </w:r>
      <w:r w:rsidRPr="00A17A70">
        <w:rPr>
          <w:rFonts w:ascii="Calibri" w:eastAsia="Nunito" w:hAnsi="Calibri" w:cs="Calibri"/>
          <w:sz w:val="22"/>
          <w:szCs w:val="22"/>
        </w:rPr>
        <w:t xml:space="preserve"> and health costs resulting from overexposure to harmful chemicals are expected to be paid by the worker. Furthermore, the </w:t>
      </w:r>
      <w:r w:rsidRPr="00A17A70">
        <w:rPr>
          <w:rFonts w:ascii="Calibri" w:eastAsia="Nunito" w:hAnsi="Calibri" w:cs="Calibri"/>
          <w:sz w:val="22"/>
          <w:szCs w:val="22"/>
        </w:rPr>
        <w:lastRenderedPageBreak/>
        <w:t>illusion of fixed monthly income is undermined by debt bondages for working tools</w:t>
      </w:r>
      <w:r w:rsidR="004F55D3" w:rsidRPr="00A17A70">
        <w:rPr>
          <w:rFonts w:ascii="Calibri" w:eastAsia="Nunito" w:hAnsi="Calibri" w:cs="Calibri"/>
          <w:sz w:val="22"/>
          <w:szCs w:val="22"/>
        </w:rPr>
        <w:t>,</w:t>
      </w:r>
      <w:r w:rsidRPr="00A17A70">
        <w:rPr>
          <w:rFonts w:ascii="Calibri" w:eastAsia="Nunito" w:hAnsi="Calibri" w:cs="Calibri"/>
          <w:sz w:val="22"/>
          <w:szCs w:val="22"/>
        </w:rPr>
        <w:t xml:space="preserve"> which are deducted in monthly instalments from worker’s salaries. </w:t>
      </w:r>
      <w:r w:rsidR="00C0352E" w:rsidRPr="00A17A70">
        <w:rPr>
          <w:rFonts w:ascii="Calibri" w:eastAsia="Nunito" w:hAnsi="Calibri" w:cs="Calibri"/>
          <w:sz w:val="22"/>
          <w:szCs w:val="22"/>
        </w:rPr>
        <w:t xml:space="preserve">Thus, </w:t>
      </w:r>
      <w:r w:rsidR="00F8422D" w:rsidRPr="00A17A70">
        <w:rPr>
          <w:rFonts w:ascii="Calibri" w:eastAsia="Nunito" w:hAnsi="Calibri" w:cs="Calibri"/>
          <w:sz w:val="22"/>
          <w:szCs w:val="22"/>
        </w:rPr>
        <w:t>IPW</w:t>
      </w:r>
      <w:r w:rsidR="00C0352E" w:rsidRPr="00A17A70">
        <w:rPr>
          <w:rFonts w:ascii="Calibri" w:eastAsia="Nunito" w:hAnsi="Calibri" w:cs="Calibri"/>
          <w:sz w:val="22"/>
          <w:szCs w:val="22"/>
        </w:rPr>
        <w:t xml:space="preserve"> often do not enjoy basic labour rights due to their vulnerable working status. </w:t>
      </w:r>
    </w:p>
    <w:p w14:paraId="22A95C57" w14:textId="77777777" w:rsidR="006A2EE0" w:rsidRPr="00A17A70" w:rsidRDefault="006A2EE0" w:rsidP="0033518B">
      <w:pPr>
        <w:jc w:val="both"/>
        <w:rPr>
          <w:rFonts w:ascii="Calibri" w:eastAsia="Nunito" w:hAnsi="Calibri" w:cs="Calibri"/>
          <w:sz w:val="22"/>
          <w:szCs w:val="22"/>
        </w:rPr>
      </w:pPr>
    </w:p>
    <w:p w14:paraId="043D9832" w14:textId="0D8AFB9B" w:rsidR="00397E9E" w:rsidRPr="0033518B" w:rsidRDefault="00FD343A" w:rsidP="00F12C66">
      <w:pPr>
        <w:pStyle w:val="Heading3"/>
        <w:rPr>
          <w:rFonts w:asciiTheme="minorHAnsi" w:hAnsiTheme="minorHAnsi" w:cstheme="minorHAnsi"/>
        </w:rPr>
      </w:pPr>
      <w:bookmarkStart w:id="12" w:name="_Toc83794206"/>
      <w:r w:rsidRPr="0033518B">
        <w:t>Impact of the pandemic on women’s rights and gender equality</w:t>
      </w:r>
      <w:bookmarkEnd w:id="12"/>
    </w:p>
    <w:p w14:paraId="6A3AEF6F" w14:textId="77777777" w:rsidR="00F12C66" w:rsidRDefault="00F12C66" w:rsidP="0033518B">
      <w:pPr>
        <w:jc w:val="both"/>
        <w:rPr>
          <w:rFonts w:asciiTheme="minorHAnsi" w:hAnsiTheme="minorHAnsi" w:cstheme="minorHAnsi"/>
          <w:color w:val="000000" w:themeColor="text1"/>
          <w:sz w:val="22"/>
          <w:szCs w:val="22"/>
          <w:lang w:val="en-US"/>
        </w:rPr>
      </w:pPr>
    </w:p>
    <w:p w14:paraId="68E1D306" w14:textId="4DA26649" w:rsidR="003F51CB" w:rsidRPr="00A17A70" w:rsidRDefault="00E30DF9" w:rsidP="0033518B">
      <w:pPr>
        <w:jc w:val="both"/>
        <w:rPr>
          <w:rFonts w:asciiTheme="minorHAnsi" w:hAnsiTheme="minorHAnsi" w:cstheme="minorHAnsi"/>
          <w:color w:val="000000" w:themeColor="text1"/>
          <w:sz w:val="22"/>
          <w:szCs w:val="22"/>
          <w:lang w:val="en-US"/>
        </w:rPr>
      </w:pPr>
      <w:r w:rsidRPr="00A17A70">
        <w:rPr>
          <w:rFonts w:asciiTheme="minorHAnsi" w:hAnsiTheme="minorHAnsi" w:cstheme="minorHAnsi"/>
          <w:color w:val="000000" w:themeColor="text1"/>
          <w:sz w:val="22"/>
          <w:szCs w:val="22"/>
          <w:lang w:val="en-US"/>
        </w:rPr>
        <w:t xml:space="preserve">While the </w:t>
      </w:r>
      <w:proofErr w:type="spellStart"/>
      <w:r w:rsidRPr="00A17A70">
        <w:rPr>
          <w:rFonts w:asciiTheme="minorHAnsi" w:hAnsiTheme="minorHAnsi" w:cstheme="minorHAnsi"/>
          <w:color w:val="000000" w:themeColor="text1"/>
          <w:sz w:val="22"/>
          <w:szCs w:val="22"/>
          <w:lang w:val="en-US"/>
        </w:rPr>
        <w:t>GoI</w:t>
      </w:r>
      <w:proofErr w:type="spellEnd"/>
      <w:r w:rsidRPr="00A17A70">
        <w:rPr>
          <w:rFonts w:asciiTheme="minorHAnsi" w:hAnsiTheme="minorHAnsi" w:cstheme="minorHAnsi"/>
          <w:color w:val="000000" w:themeColor="text1"/>
          <w:sz w:val="22"/>
          <w:szCs w:val="22"/>
          <w:lang w:val="en-US"/>
        </w:rPr>
        <w:t xml:space="preserve"> allowed extractive operations to continue</w:t>
      </w:r>
      <w:r w:rsidR="00C53F60" w:rsidRPr="00A17A70">
        <w:rPr>
          <w:rFonts w:asciiTheme="minorHAnsi" w:hAnsiTheme="minorHAnsi" w:cstheme="minorHAnsi"/>
          <w:color w:val="000000" w:themeColor="text1"/>
          <w:sz w:val="22"/>
          <w:szCs w:val="22"/>
          <w:lang w:val="en-US"/>
        </w:rPr>
        <w:t xml:space="preserve"> during the COVID-19 pandemic</w:t>
      </w:r>
      <w:r w:rsidRPr="00A17A70">
        <w:rPr>
          <w:rFonts w:asciiTheme="minorHAnsi" w:hAnsiTheme="minorHAnsi" w:cstheme="minorHAnsi"/>
          <w:color w:val="000000" w:themeColor="text1"/>
          <w:sz w:val="22"/>
          <w:szCs w:val="22"/>
          <w:lang w:val="en-US"/>
        </w:rPr>
        <w:t xml:space="preserve">, other pandemic restrictions </w:t>
      </w:r>
      <w:r w:rsidR="00A858CC" w:rsidRPr="00A17A70">
        <w:rPr>
          <w:rFonts w:asciiTheme="minorHAnsi" w:hAnsiTheme="minorHAnsi" w:cstheme="minorHAnsi"/>
          <w:color w:val="000000" w:themeColor="text1"/>
          <w:sz w:val="22"/>
          <w:szCs w:val="22"/>
          <w:lang w:val="en-US"/>
        </w:rPr>
        <w:t>exacerbat</w:t>
      </w:r>
      <w:r w:rsidR="00652179" w:rsidRPr="00A17A70">
        <w:rPr>
          <w:rFonts w:asciiTheme="minorHAnsi" w:hAnsiTheme="minorHAnsi" w:cstheme="minorHAnsi"/>
          <w:color w:val="000000" w:themeColor="text1"/>
          <w:sz w:val="22"/>
          <w:szCs w:val="22"/>
          <w:lang w:val="en-US"/>
        </w:rPr>
        <w:t>ed</w:t>
      </w:r>
      <w:r w:rsidR="00A858CC" w:rsidRPr="00A17A70">
        <w:rPr>
          <w:rFonts w:asciiTheme="minorHAnsi" w:hAnsiTheme="minorHAnsi" w:cstheme="minorHAnsi"/>
          <w:color w:val="000000" w:themeColor="text1"/>
          <w:sz w:val="22"/>
          <w:szCs w:val="22"/>
          <w:lang w:val="en-US"/>
        </w:rPr>
        <w:t xml:space="preserve"> rights violations against </w:t>
      </w:r>
      <w:r w:rsidR="00E84324" w:rsidRPr="00A17A70">
        <w:rPr>
          <w:rFonts w:asciiTheme="minorHAnsi" w:hAnsiTheme="minorHAnsi" w:cstheme="minorHAnsi"/>
          <w:color w:val="000000" w:themeColor="text1"/>
          <w:sz w:val="22"/>
          <w:szCs w:val="22"/>
          <w:lang w:val="en-US"/>
        </w:rPr>
        <w:t xml:space="preserve">indigenous peoples, and particularly </w:t>
      </w:r>
      <w:r w:rsidR="00AB77E1">
        <w:rPr>
          <w:rFonts w:asciiTheme="minorHAnsi" w:hAnsiTheme="minorHAnsi" w:cstheme="minorHAnsi"/>
          <w:color w:val="000000" w:themeColor="text1"/>
          <w:sz w:val="22"/>
          <w:szCs w:val="22"/>
          <w:lang w:val="en-US"/>
        </w:rPr>
        <w:t>IPW</w:t>
      </w:r>
      <w:r w:rsidR="00E84324" w:rsidRPr="00A17A70">
        <w:rPr>
          <w:rFonts w:asciiTheme="minorHAnsi" w:hAnsiTheme="minorHAnsi" w:cstheme="minorHAnsi"/>
          <w:color w:val="000000" w:themeColor="text1"/>
          <w:sz w:val="22"/>
          <w:szCs w:val="22"/>
          <w:lang w:val="en-US"/>
        </w:rPr>
        <w:t>, who play important roles in the domestic sphere.</w:t>
      </w:r>
      <w:r w:rsidR="00B771DC" w:rsidRPr="00A17A70">
        <w:rPr>
          <w:rStyle w:val="FootnoteReference"/>
          <w:rFonts w:asciiTheme="minorHAnsi" w:hAnsiTheme="minorHAnsi" w:cstheme="minorHAnsi"/>
          <w:color w:val="000000" w:themeColor="text1"/>
          <w:sz w:val="22"/>
          <w:szCs w:val="22"/>
          <w:lang w:val="en-US"/>
        </w:rPr>
        <w:footnoteReference w:id="20"/>
      </w:r>
      <w:r w:rsidR="00E84324" w:rsidRPr="00A17A70">
        <w:rPr>
          <w:rFonts w:asciiTheme="minorHAnsi" w:hAnsiTheme="minorHAnsi" w:cstheme="minorHAnsi"/>
          <w:color w:val="000000" w:themeColor="text1"/>
          <w:sz w:val="22"/>
          <w:szCs w:val="22"/>
          <w:lang w:val="en-US"/>
        </w:rPr>
        <w:t xml:space="preserve"> One example is food security. </w:t>
      </w:r>
      <w:r w:rsidR="005C6CB4" w:rsidRPr="00A17A70">
        <w:rPr>
          <w:rFonts w:asciiTheme="minorHAnsi" w:hAnsiTheme="minorHAnsi" w:cstheme="minorHAnsi"/>
          <w:color w:val="000000" w:themeColor="text1"/>
          <w:sz w:val="22"/>
          <w:szCs w:val="22"/>
          <w:lang w:val="en-US"/>
        </w:rPr>
        <w:t>M</w:t>
      </w:r>
      <w:r w:rsidR="00E84324" w:rsidRPr="00A17A70">
        <w:rPr>
          <w:rFonts w:asciiTheme="minorHAnsi" w:hAnsiTheme="minorHAnsi" w:cstheme="minorHAnsi"/>
          <w:color w:val="000000" w:themeColor="text1"/>
          <w:sz w:val="22"/>
          <w:szCs w:val="22"/>
          <w:lang w:val="en-US"/>
        </w:rPr>
        <w:t xml:space="preserve">any indigenous communities </w:t>
      </w:r>
      <w:r w:rsidR="00A2066F" w:rsidRPr="00A17A70">
        <w:rPr>
          <w:rFonts w:asciiTheme="minorHAnsi" w:hAnsiTheme="minorHAnsi" w:cstheme="minorHAnsi"/>
          <w:color w:val="000000" w:themeColor="text1"/>
          <w:sz w:val="22"/>
          <w:szCs w:val="22"/>
          <w:lang w:val="en-US"/>
        </w:rPr>
        <w:t>already</w:t>
      </w:r>
      <w:r w:rsidR="0082405A" w:rsidRPr="00A17A70">
        <w:rPr>
          <w:rFonts w:asciiTheme="minorHAnsi" w:hAnsiTheme="minorHAnsi" w:cstheme="minorHAnsi"/>
          <w:color w:val="000000" w:themeColor="text1"/>
          <w:sz w:val="22"/>
          <w:szCs w:val="22"/>
          <w:lang w:val="en-US"/>
        </w:rPr>
        <w:t xml:space="preserve"> </w:t>
      </w:r>
      <w:r w:rsidR="00E84324" w:rsidRPr="00A17A70">
        <w:rPr>
          <w:rFonts w:asciiTheme="minorHAnsi" w:hAnsiTheme="minorHAnsi" w:cstheme="minorHAnsi"/>
          <w:color w:val="000000" w:themeColor="text1"/>
          <w:sz w:val="22"/>
          <w:szCs w:val="22"/>
          <w:lang w:val="en-US"/>
        </w:rPr>
        <w:t xml:space="preserve">have difficulties accessing their traditional lands to engage in farming or other food cultivation practices. </w:t>
      </w:r>
      <w:r w:rsidR="00C77910" w:rsidRPr="00A17A70">
        <w:rPr>
          <w:rFonts w:asciiTheme="minorHAnsi" w:hAnsiTheme="minorHAnsi" w:cstheme="minorHAnsi"/>
          <w:color w:val="000000" w:themeColor="text1"/>
          <w:sz w:val="22"/>
          <w:szCs w:val="22"/>
          <w:lang w:val="en-US"/>
        </w:rPr>
        <w:t xml:space="preserve">The impact is especially felt by those communities where lockdowns are put in place while food aid supplies are not provided by the </w:t>
      </w:r>
      <w:proofErr w:type="spellStart"/>
      <w:r w:rsidR="00C77910" w:rsidRPr="00A17A70">
        <w:rPr>
          <w:rFonts w:asciiTheme="minorHAnsi" w:hAnsiTheme="minorHAnsi" w:cstheme="minorHAnsi"/>
          <w:color w:val="000000" w:themeColor="text1"/>
          <w:sz w:val="22"/>
          <w:szCs w:val="22"/>
          <w:lang w:val="en-US"/>
        </w:rPr>
        <w:t>GoI</w:t>
      </w:r>
      <w:proofErr w:type="spellEnd"/>
      <w:r w:rsidR="00C77910" w:rsidRPr="00A17A70">
        <w:rPr>
          <w:rFonts w:asciiTheme="minorHAnsi" w:hAnsiTheme="minorHAnsi" w:cstheme="minorHAnsi"/>
          <w:color w:val="000000" w:themeColor="text1"/>
          <w:sz w:val="22"/>
          <w:szCs w:val="22"/>
          <w:lang w:val="en-US"/>
        </w:rPr>
        <w:t xml:space="preserve">, leading to </w:t>
      </w:r>
      <w:r w:rsidR="00304FC1" w:rsidRPr="00A17A70">
        <w:rPr>
          <w:rFonts w:asciiTheme="minorHAnsi" w:hAnsiTheme="minorHAnsi" w:cstheme="minorHAnsi"/>
          <w:color w:val="000000" w:themeColor="text1"/>
          <w:sz w:val="22"/>
          <w:szCs w:val="22"/>
          <w:lang w:val="en-US"/>
        </w:rPr>
        <w:t>severe cases of food insecurity</w:t>
      </w:r>
      <w:r w:rsidR="007202C4" w:rsidRPr="00A17A70">
        <w:rPr>
          <w:rFonts w:asciiTheme="minorHAnsi" w:hAnsiTheme="minorHAnsi" w:cstheme="minorHAnsi"/>
          <w:color w:val="000000" w:themeColor="text1"/>
          <w:sz w:val="22"/>
          <w:szCs w:val="22"/>
          <w:lang w:val="en-US"/>
        </w:rPr>
        <w:t>.</w:t>
      </w:r>
      <w:r w:rsidR="001C4A5D" w:rsidRPr="00A17A70">
        <w:rPr>
          <w:rStyle w:val="FootnoteReference"/>
          <w:rFonts w:asciiTheme="minorHAnsi" w:hAnsiTheme="minorHAnsi" w:cstheme="minorHAnsi"/>
          <w:color w:val="000000" w:themeColor="text1"/>
          <w:sz w:val="22"/>
          <w:szCs w:val="22"/>
          <w:lang w:val="en-US"/>
        </w:rPr>
        <w:footnoteReference w:id="21"/>
      </w:r>
      <w:r w:rsidR="00936550" w:rsidRPr="00A17A70">
        <w:rPr>
          <w:rFonts w:asciiTheme="minorHAnsi" w:hAnsiTheme="minorHAnsi" w:cstheme="minorHAnsi"/>
          <w:color w:val="000000" w:themeColor="text1"/>
          <w:sz w:val="22"/>
          <w:szCs w:val="22"/>
          <w:lang w:val="en-US"/>
        </w:rPr>
        <w:t xml:space="preserve"> </w:t>
      </w:r>
    </w:p>
    <w:p w14:paraId="29A9A4A2" w14:textId="77777777" w:rsidR="00A17A70" w:rsidRDefault="00A17A70" w:rsidP="0033518B">
      <w:pPr>
        <w:jc w:val="both"/>
        <w:rPr>
          <w:rFonts w:asciiTheme="minorHAnsi" w:hAnsiTheme="minorHAnsi" w:cstheme="minorHAnsi"/>
          <w:color w:val="000000" w:themeColor="text1"/>
          <w:lang w:val="en-US"/>
        </w:rPr>
      </w:pPr>
    </w:p>
    <w:p w14:paraId="7A19EFCE" w14:textId="77777777" w:rsidR="006C6287" w:rsidRPr="00D840EF" w:rsidRDefault="006C6287" w:rsidP="005D2728">
      <w:pPr>
        <w:pStyle w:val="Heading3"/>
      </w:pPr>
      <w:bookmarkStart w:id="13" w:name="_Toc83794207"/>
      <w:r w:rsidRPr="00D840EF">
        <w:t>Health</w:t>
      </w:r>
      <w:bookmarkEnd w:id="13"/>
    </w:p>
    <w:p w14:paraId="5011A3F3" w14:textId="77777777" w:rsidR="006C6287" w:rsidRDefault="006C6287" w:rsidP="0033518B">
      <w:pPr>
        <w:jc w:val="both"/>
        <w:rPr>
          <w:rFonts w:ascii="Calibri" w:eastAsia="Nunito" w:hAnsi="Calibri" w:cs="Calibri"/>
        </w:rPr>
      </w:pPr>
    </w:p>
    <w:p w14:paraId="7225EFDA" w14:textId="3F9B1DDB" w:rsidR="00F12C66" w:rsidRDefault="006C6287" w:rsidP="0033518B">
      <w:pPr>
        <w:jc w:val="both"/>
        <w:rPr>
          <w:rFonts w:asciiTheme="minorHAnsi" w:hAnsiTheme="minorHAnsi" w:cstheme="minorHAnsi"/>
          <w:color w:val="000000" w:themeColor="text1"/>
          <w:sz w:val="22"/>
          <w:szCs w:val="22"/>
          <w:lang w:val="en-US"/>
        </w:rPr>
      </w:pPr>
      <w:r w:rsidRPr="00A17A70">
        <w:rPr>
          <w:rFonts w:asciiTheme="minorHAnsi" w:hAnsiTheme="minorHAnsi" w:cstheme="minorHAnsi"/>
          <w:color w:val="000000" w:themeColor="text1"/>
          <w:sz w:val="22"/>
          <w:szCs w:val="22"/>
          <w:lang w:val="en-US"/>
        </w:rPr>
        <w:t>IPW’s health is similarly adversely affected by the lack of respect for their land rights</w:t>
      </w:r>
      <w:r w:rsidR="00DA2E10">
        <w:rPr>
          <w:rFonts w:asciiTheme="minorHAnsi" w:hAnsiTheme="minorHAnsi" w:cstheme="minorHAnsi"/>
          <w:color w:val="000000" w:themeColor="text1"/>
          <w:sz w:val="22"/>
          <w:szCs w:val="22"/>
          <w:lang w:val="en-US"/>
        </w:rPr>
        <w:t>. S</w:t>
      </w:r>
      <w:r w:rsidRPr="00A17A70">
        <w:rPr>
          <w:rFonts w:asciiTheme="minorHAnsi" w:hAnsiTheme="minorHAnsi" w:cstheme="minorHAnsi"/>
          <w:color w:val="000000" w:themeColor="text1"/>
          <w:sz w:val="22"/>
          <w:szCs w:val="22"/>
          <w:lang w:val="en-US"/>
        </w:rPr>
        <w:t>ome of this is a direct result of poor working conditions</w:t>
      </w:r>
      <w:r w:rsidR="00DA2E10">
        <w:rPr>
          <w:rFonts w:asciiTheme="minorHAnsi" w:hAnsiTheme="minorHAnsi" w:cstheme="minorHAnsi"/>
          <w:color w:val="000000" w:themeColor="text1"/>
          <w:sz w:val="22"/>
          <w:szCs w:val="22"/>
          <w:lang w:val="en-US"/>
        </w:rPr>
        <w:t xml:space="preserve"> (see </w:t>
      </w:r>
      <w:r w:rsidR="00DA2E10" w:rsidRPr="000656B0">
        <w:rPr>
          <w:rFonts w:asciiTheme="minorHAnsi" w:hAnsiTheme="minorHAnsi" w:cstheme="minorHAnsi"/>
          <w:i/>
          <w:iCs/>
          <w:color w:val="000000" w:themeColor="text1"/>
          <w:sz w:val="22"/>
          <w:szCs w:val="22"/>
          <w:lang w:val="en-US"/>
        </w:rPr>
        <w:t>Employment</w:t>
      </w:r>
      <w:r w:rsidR="00DA2E10">
        <w:rPr>
          <w:rFonts w:asciiTheme="minorHAnsi" w:hAnsiTheme="minorHAnsi" w:cstheme="minorHAnsi"/>
          <w:color w:val="000000" w:themeColor="text1"/>
          <w:sz w:val="22"/>
          <w:szCs w:val="22"/>
          <w:lang w:val="en-US"/>
        </w:rPr>
        <w:t>). T</w:t>
      </w:r>
      <w:r w:rsidRPr="00A17A70">
        <w:rPr>
          <w:rFonts w:asciiTheme="minorHAnsi" w:hAnsiTheme="minorHAnsi" w:cstheme="minorHAnsi"/>
          <w:color w:val="000000" w:themeColor="text1"/>
          <w:sz w:val="22"/>
          <w:szCs w:val="22"/>
          <w:lang w:val="en-US"/>
        </w:rPr>
        <w:t>he lack of access to their traditional lands has</w:t>
      </w:r>
      <w:r w:rsidR="00DA2E10">
        <w:rPr>
          <w:rFonts w:asciiTheme="minorHAnsi" w:hAnsiTheme="minorHAnsi" w:cstheme="minorHAnsi"/>
          <w:color w:val="000000" w:themeColor="text1"/>
          <w:sz w:val="22"/>
          <w:szCs w:val="22"/>
          <w:lang w:val="en-US"/>
        </w:rPr>
        <w:t xml:space="preserve"> also </w:t>
      </w:r>
      <w:r w:rsidR="00DA2E10" w:rsidRPr="00A17A70">
        <w:rPr>
          <w:rFonts w:asciiTheme="minorHAnsi" w:eastAsia="Nunito" w:hAnsiTheme="minorHAnsi" w:cstheme="minorHAnsi"/>
          <w:sz w:val="22"/>
          <w:szCs w:val="22"/>
        </w:rPr>
        <w:t>contributed to food insecurity and malnutrition in impacted communities</w:t>
      </w:r>
      <w:r w:rsidR="00DA2E10" w:rsidRPr="00A17A70">
        <w:rPr>
          <w:rStyle w:val="FootnoteReference"/>
          <w:rFonts w:asciiTheme="minorHAnsi" w:eastAsia="Nunito" w:hAnsiTheme="minorHAnsi" w:cstheme="minorHAnsi"/>
          <w:sz w:val="22"/>
          <w:szCs w:val="22"/>
        </w:rPr>
        <w:footnoteReference w:id="22"/>
      </w:r>
      <w:r w:rsidR="00DA2E10" w:rsidRPr="00A17A70">
        <w:rPr>
          <w:rFonts w:asciiTheme="minorHAnsi" w:hAnsiTheme="minorHAnsi" w:cstheme="minorHAnsi"/>
          <w:color w:val="000000" w:themeColor="text1"/>
          <w:sz w:val="22"/>
          <w:szCs w:val="22"/>
          <w:lang w:val="en-US"/>
        </w:rPr>
        <w:t>,</w:t>
      </w:r>
      <w:r w:rsidR="00DA2E10">
        <w:rPr>
          <w:rFonts w:asciiTheme="minorHAnsi" w:hAnsiTheme="minorHAnsi" w:cstheme="minorHAnsi"/>
          <w:color w:val="000000" w:themeColor="text1"/>
          <w:sz w:val="22"/>
          <w:szCs w:val="22"/>
          <w:lang w:val="en-US"/>
        </w:rPr>
        <w:t xml:space="preserve"> such as in </w:t>
      </w:r>
      <w:proofErr w:type="spellStart"/>
      <w:r w:rsidRPr="00A17A70">
        <w:rPr>
          <w:rFonts w:asciiTheme="minorHAnsi" w:hAnsiTheme="minorHAnsi" w:cstheme="minorHAnsi"/>
          <w:color w:val="000000" w:themeColor="text1"/>
          <w:sz w:val="22"/>
          <w:szCs w:val="22"/>
          <w:lang w:val="en-US"/>
        </w:rPr>
        <w:t>Marauke</w:t>
      </w:r>
      <w:proofErr w:type="spellEnd"/>
      <w:r w:rsidRPr="00A17A70">
        <w:rPr>
          <w:rFonts w:asciiTheme="minorHAnsi" w:hAnsiTheme="minorHAnsi" w:cstheme="minorHAnsi"/>
          <w:color w:val="000000" w:themeColor="text1"/>
          <w:sz w:val="22"/>
          <w:szCs w:val="22"/>
          <w:lang w:val="en-US"/>
        </w:rPr>
        <w:t xml:space="preserve"> Regency, </w:t>
      </w:r>
      <w:r w:rsidRPr="00A17A70">
        <w:rPr>
          <w:rFonts w:asciiTheme="minorHAnsi" w:eastAsia="Nunito" w:hAnsiTheme="minorHAnsi" w:cstheme="minorHAnsi"/>
          <w:sz w:val="22"/>
          <w:szCs w:val="22"/>
        </w:rPr>
        <w:t>Papua Province</w:t>
      </w:r>
      <w:r w:rsidRPr="00A17A70">
        <w:rPr>
          <w:rStyle w:val="FootnoteReference"/>
          <w:rFonts w:asciiTheme="minorHAnsi" w:eastAsia="Nunito" w:hAnsiTheme="minorHAnsi" w:cstheme="minorHAnsi"/>
          <w:sz w:val="22"/>
          <w:szCs w:val="22"/>
        </w:rPr>
        <w:footnoteReference w:id="23"/>
      </w:r>
      <w:r w:rsidR="00DA2E10">
        <w:rPr>
          <w:rFonts w:asciiTheme="minorHAnsi" w:eastAsia="Nunito" w:hAnsiTheme="minorHAnsi" w:cstheme="minorHAnsi"/>
          <w:sz w:val="22"/>
          <w:szCs w:val="22"/>
        </w:rPr>
        <w:t xml:space="preserve"> as a result of </w:t>
      </w:r>
      <w:r w:rsidRPr="00A17A70">
        <w:rPr>
          <w:rFonts w:asciiTheme="minorHAnsi" w:eastAsia="Nunito" w:hAnsiTheme="minorHAnsi" w:cstheme="minorHAnsi"/>
          <w:sz w:val="22"/>
          <w:szCs w:val="22"/>
        </w:rPr>
        <w:t>the MIFEE project</w:t>
      </w:r>
      <w:r w:rsidR="00DA2E10">
        <w:rPr>
          <w:rFonts w:asciiTheme="minorHAnsi" w:eastAsia="Nunito" w:hAnsiTheme="minorHAnsi" w:cstheme="minorHAnsi"/>
          <w:sz w:val="22"/>
          <w:szCs w:val="22"/>
        </w:rPr>
        <w:t>. N</w:t>
      </w:r>
      <w:proofErr w:type="spellStart"/>
      <w:r w:rsidRPr="00A17A70">
        <w:rPr>
          <w:rFonts w:asciiTheme="minorHAnsi" w:hAnsiTheme="minorHAnsi" w:cstheme="minorHAnsi"/>
          <w:color w:val="000000" w:themeColor="text1"/>
          <w:sz w:val="22"/>
          <w:szCs w:val="22"/>
          <w:lang w:val="en-US"/>
        </w:rPr>
        <w:t>egative</w:t>
      </w:r>
      <w:proofErr w:type="spellEnd"/>
      <w:r w:rsidRPr="00A17A70">
        <w:rPr>
          <w:rFonts w:asciiTheme="minorHAnsi" w:hAnsiTheme="minorHAnsi" w:cstheme="minorHAnsi"/>
          <w:color w:val="000000" w:themeColor="text1"/>
          <w:sz w:val="22"/>
          <w:szCs w:val="22"/>
          <w:lang w:val="en-US"/>
        </w:rPr>
        <w:t xml:space="preserve"> impacts on health also result from stress from land conflicts</w:t>
      </w:r>
      <w:r w:rsidR="00940EB0">
        <w:rPr>
          <w:rFonts w:asciiTheme="minorHAnsi" w:hAnsiTheme="minorHAnsi" w:cstheme="minorHAnsi"/>
          <w:color w:val="000000" w:themeColor="text1"/>
          <w:sz w:val="22"/>
          <w:szCs w:val="22"/>
          <w:lang w:val="en-US"/>
        </w:rPr>
        <w:t xml:space="preserve"> (see also </w:t>
      </w:r>
      <w:r w:rsidR="00940EB0">
        <w:rPr>
          <w:rFonts w:asciiTheme="minorHAnsi" w:hAnsiTheme="minorHAnsi" w:cstheme="minorHAnsi"/>
          <w:i/>
          <w:iCs/>
          <w:color w:val="000000" w:themeColor="text1"/>
          <w:sz w:val="22"/>
          <w:szCs w:val="22"/>
          <w:lang w:val="en-US"/>
        </w:rPr>
        <w:t>Appendix: Climate change and disaster risk reduction</w:t>
      </w:r>
      <w:r w:rsidR="00940EB0">
        <w:rPr>
          <w:rFonts w:asciiTheme="minorHAnsi" w:hAnsiTheme="minorHAnsi" w:cstheme="minorHAnsi"/>
          <w:color w:val="000000" w:themeColor="text1"/>
          <w:sz w:val="22"/>
          <w:szCs w:val="22"/>
          <w:lang w:val="en-US"/>
        </w:rPr>
        <w:t>)</w:t>
      </w:r>
      <w:r w:rsidRPr="00A17A70">
        <w:rPr>
          <w:rFonts w:asciiTheme="minorHAnsi" w:hAnsiTheme="minorHAnsi" w:cstheme="minorHAnsi"/>
          <w:color w:val="000000" w:themeColor="text1"/>
          <w:sz w:val="22"/>
          <w:szCs w:val="22"/>
          <w:lang w:val="en-US"/>
        </w:rPr>
        <w:t>.</w:t>
      </w:r>
    </w:p>
    <w:p w14:paraId="30E14860" w14:textId="77777777" w:rsidR="00F12C66" w:rsidRDefault="00F12C66" w:rsidP="0033518B">
      <w:pPr>
        <w:jc w:val="both"/>
        <w:rPr>
          <w:rFonts w:asciiTheme="minorHAnsi" w:hAnsiTheme="minorHAnsi" w:cstheme="minorHAnsi"/>
          <w:color w:val="000000" w:themeColor="text1"/>
          <w:sz w:val="22"/>
          <w:szCs w:val="22"/>
          <w:lang w:val="en-US"/>
        </w:rPr>
      </w:pPr>
    </w:p>
    <w:p w14:paraId="1D44A6A3" w14:textId="346F6778" w:rsidR="006C6287" w:rsidRPr="00A17A70" w:rsidRDefault="006C6287" w:rsidP="0033518B">
      <w:pPr>
        <w:jc w:val="both"/>
        <w:rPr>
          <w:rFonts w:asciiTheme="minorHAnsi" w:hAnsiTheme="minorHAnsi" w:cstheme="minorHAnsi"/>
          <w:color w:val="000000" w:themeColor="text1"/>
          <w:sz w:val="22"/>
          <w:szCs w:val="22"/>
          <w:lang w:val="en-US"/>
        </w:rPr>
      </w:pPr>
      <w:r w:rsidRPr="00A17A70">
        <w:rPr>
          <w:rFonts w:asciiTheme="minorHAnsi" w:hAnsiTheme="minorHAnsi" w:cstheme="minorHAnsi"/>
          <w:color w:val="000000" w:themeColor="text1"/>
          <w:sz w:val="22"/>
          <w:szCs w:val="22"/>
          <w:lang w:val="en-US"/>
        </w:rPr>
        <w:t xml:space="preserve">Furthermore, the Government of Papua has acknowledged the unique challenges it faces in the context of the COVID-19 pandemic as the province with the lowest Health Development Index score in Indonesia. However, when Papuan politicians pleaded with the </w:t>
      </w:r>
      <w:proofErr w:type="spellStart"/>
      <w:r w:rsidRPr="00A17A70">
        <w:rPr>
          <w:rFonts w:asciiTheme="minorHAnsi" w:hAnsiTheme="minorHAnsi" w:cstheme="minorHAnsi"/>
          <w:color w:val="000000" w:themeColor="text1"/>
          <w:sz w:val="22"/>
          <w:szCs w:val="22"/>
          <w:lang w:val="en-US"/>
        </w:rPr>
        <w:t>GoI</w:t>
      </w:r>
      <w:proofErr w:type="spellEnd"/>
      <w:r w:rsidRPr="00A17A70">
        <w:rPr>
          <w:rFonts w:asciiTheme="minorHAnsi" w:hAnsiTheme="minorHAnsi" w:cstheme="minorHAnsi"/>
          <w:color w:val="000000" w:themeColor="text1"/>
          <w:sz w:val="22"/>
          <w:szCs w:val="22"/>
          <w:lang w:val="en-US"/>
        </w:rPr>
        <w:t xml:space="preserve"> for lockdowns around extractive company operations where there have been COVID-19 outbreaks, they were ignored,</w:t>
      </w:r>
      <w:r w:rsidRPr="00A17A70">
        <w:rPr>
          <w:rStyle w:val="FootnoteReference"/>
          <w:rFonts w:asciiTheme="minorHAnsi" w:hAnsiTheme="minorHAnsi" w:cstheme="minorHAnsi"/>
          <w:color w:val="000000" w:themeColor="text1"/>
          <w:sz w:val="22"/>
          <w:szCs w:val="22"/>
          <w:lang w:val="en-US"/>
        </w:rPr>
        <w:footnoteReference w:id="24"/>
      </w:r>
      <w:r w:rsidRPr="00A17A70">
        <w:rPr>
          <w:rFonts w:asciiTheme="minorHAnsi" w:hAnsiTheme="minorHAnsi" w:cstheme="minorHAnsi"/>
          <w:color w:val="000000" w:themeColor="text1"/>
          <w:sz w:val="22"/>
          <w:szCs w:val="22"/>
          <w:lang w:val="en-US"/>
        </w:rPr>
        <w:t xml:space="preserve"> highlighting the </w:t>
      </w:r>
      <w:proofErr w:type="spellStart"/>
      <w:r w:rsidRPr="00A17A70">
        <w:rPr>
          <w:rFonts w:asciiTheme="minorHAnsi" w:hAnsiTheme="minorHAnsi" w:cstheme="minorHAnsi"/>
          <w:color w:val="000000" w:themeColor="text1"/>
          <w:sz w:val="22"/>
          <w:szCs w:val="22"/>
          <w:lang w:val="en-US"/>
        </w:rPr>
        <w:t>GoI’s</w:t>
      </w:r>
      <w:proofErr w:type="spellEnd"/>
      <w:r w:rsidRPr="00A17A70">
        <w:rPr>
          <w:rFonts w:asciiTheme="minorHAnsi" w:hAnsiTheme="minorHAnsi" w:cstheme="minorHAnsi"/>
          <w:color w:val="000000" w:themeColor="text1"/>
          <w:sz w:val="22"/>
          <w:szCs w:val="22"/>
          <w:lang w:val="en-US"/>
        </w:rPr>
        <w:t xml:space="preserve"> prioritization of economic ‘development’ over the Papuan people’s welfare and health. </w:t>
      </w:r>
    </w:p>
    <w:p w14:paraId="47A92E81" w14:textId="77777777" w:rsidR="00DA2E10" w:rsidRDefault="00DA2E10" w:rsidP="0033518B">
      <w:pPr>
        <w:jc w:val="both"/>
        <w:rPr>
          <w:rFonts w:asciiTheme="minorHAnsi" w:hAnsiTheme="minorHAnsi" w:cstheme="minorHAnsi"/>
          <w:color w:val="000000" w:themeColor="text1"/>
          <w:lang w:val="en-US"/>
        </w:rPr>
      </w:pPr>
    </w:p>
    <w:p w14:paraId="7E48E4CB" w14:textId="22AC2FEF" w:rsidR="00070C98" w:rsidRPr="00D553A7" w:rsidRDefault="00070C98" w:rsidP="0033518B">
      <w:pPr>
        <w:jc w:val="both"/>
        <w:rPr>
          <w:rFonts w:asciiTheme="minorHAnsi" w:hAnsiTheme="minorHAnsi" w:cstheme="minorHAnsi"/>
          <w:color w:val="000000" w:themeColor="text1"/>
          <w:lang w:val="en-US"/>
        </w:rPr>
      </w:pPr>
      <w:r w:rsidRPr="0069199A">
        <w:rPr>
          <w:rFonts w:asciiTheme="minorHAnsi" w:hAnsiTheme="minorHAnsi" w:cstheme="minorHAnsi"/>
          <w:b/>
          <w:bCs/>
          <w:lang w:val="en-GB"/>
        </w:rPr>
        <w:t xml:space="preserve">Recommendation(s) to the </w:t>
      </w:r>
      <w:proofErr w:type="spellStart"/>
      <w:r w:rsidRPr="0069199A">
        <w:rPr>
          <w:rFonts w:asciiTheme="minorHAnsi" w:hAnsiTheme="minorHAnsi" w:cstheme="minorHAnsi"/>
          <w:b/>
          <w:bCs/>
          <w:lang w:val="en-GB"/>
        </w:rPr>
        <w:t>Go</w:t>
      </w:r>
      <w:r w:rsidRPr="00510E60">
        <w:rPr>
          <w:rFonts w:asciiTheme="minorHAnsi" w:hAnsiTheme="minorHAnsi" w:cstheme="minorHAnsi"/>
          <w:b/>
          <w:bCs/>
          <w:lang w:val="en-GB"/>
        </w:rPr>
        <w:t>I</w:t>
      </w:r>
      <w:proofErr w:type="spellEnd"/>
      <w:r w:rsidRPr="0069199A">
        <w:rPr>
          <w:rFonts w:asciiTheme="minorHAnsi" w:hAnsiTheme="minorHAnsi" w:cstheme="minorHAnsi"/>
          <w:b/>
          <w:bCs/>
          <w:lang w:val="en-GB"/>
        </w:rPr>
        <w:t>:</w:t>
      </w:r>
    </w:p>
    <w:p w14:paraId="762AC5D4" w14:textId="086E9263" w:rsidR="00070C98" w:rsidRDefault="00070C98" w:rsidP="0033518B">
      <w:pPr>
        <w:jc w:val="both"/>
        <w:rPr>
          <w:rFonts w:ascii="Calibri" w:eastAsia="Nunito" w:hAnsi="Calibri" w:cs="Calibri"/>
        </w:rPr>
      </w:pPr>
    </w:p>
    <w:p w14:paraId="59FC69C5" w14:textId="65EDF7A6" w:rsidR="00B84685" w:rsidRPr="00B84685" w:rsidRDefault="007202C4" w:rsidP="0033518B">
      <w:pPr>
        <w:pStyle w:val="ListParagraph"/>
        <w:numPr>
          <w:ilvl w:val="0"/>
          <w:numId w:val="5"/>
        </w:numPr>
        <w:jc w:val="both"/>
        <w:rPr>
          <w:b/>
          <w:bCs/>
          <w:color w:val="000000" w:themeColor="text1"/>
        </w:rPr>
      </w:pPr>
      <w:r>
        <w:rPr>
          <w:b/>
          <w:bCs/>
          <w:color w:val="000000" w:themeColor="text1"/>
        </w:rPr>
        <w:t xml:space="preserve">Protect and </w:t>
      </w:r>
      <w:proofErr w:type="spellStart"/>
      <w:r>
        <w:rPr>
          <w:b/>
          <w:bCs/>
          <w:color w:val="000000" w:themeColor="text1"/>
        </w:rPr>
        <w:t>fulfill</w:t>
      </w:r>
      <w:proofErr w:type="spellEnd"/>
      <w:r w:rsidR="00B84685" w:rsidRPr="00B84685">
        <w:rPr>
          <w:b/>
          <w:bCs/>
          <w:color w:val="000000" w:themeColor="text1"/>
        </w:rPr>
        <w:t xml:space="preserve"> the rights of </w:t>
      </w:r>
      <w:r w:rsidR="00F8422D">
        <w:rPr>
          <w:b/>
          <w:bCs/>
          <w:color w:val="000000" w:themeColor="text1"/>
        </w:rPr>
        <w:t>IPW</w:t>
      </w:r>
      <w:r w:rsidR="00B84685" w:rsidRPr="00B84685">
        <w:rPr>
          <w:b/>
          <w:bCs/>
          <w:color w:val="000000" w:themeColor="text1"/>
        </w:rPr>
        <w:t xml:space="preserve"> workers related to wage</w:t>
      </w:r>
      <w:r w:rsidR="0038712E">
        <w:rPr>
          <w:b/>
          <w:bCs/>
          <w:color w:val="000000" w:themeColor="text1"/>
        </w:rPr>
        <w:t>s</w:t>
      </w:r>
      <w:r w:rsidR="00B84685" w:rsidRPr="00B84685">
        <w:rPr>
          <w:b/>
          <w:bCs/>
          <w:color w:val="000000" w:themeColor="text1"/>
        </w:rPr>
        <w:t xml:space="preserve">, decent living conditions, job security, working hours, </w:t>
      </w:r>
      <w:r w:rsidR="00916D98">
        <w:rPr>
          <w:b/>
          <w:bCs/>
          <w:color w:val="000000" w:themeColor="text1"/>
        </w:rPr>
        <w:t xml:space="preserve">and </w:t>
      </w:r>
      <w:r w:rsidR="00B84685" w:rsidRPr="00B84685">
        <w:rPr>
          <w:b/>
          <w:bCs/>
          <w:color w:val="000000" w:themeColor="text1"/>
        </w:rPr>
        <w:t>work</w:t>
      </w:r>
      <w:r w:rsidR="00916D98">
        <w:rPr>
          <w:b/>
          <w:bCs/>
          <w:color w:val="000000" w:themeColor="text1"/>
        </w:rPr>
        <w:t>er</w:t>
      </w:r>
      <w:r w:rsidR="00B84685" w:rsidRPr="00B84685">
        <w:rPr>
          <w:b/>
          <w:bCs/>
          <w:color w:val="000000" w:themeColor="text1"/>
        </w:rPr>
        <w:t xml:space="preserve"> safety and health;</w:t>
      </w:r>
    </w:p>
    <w:p w14:paraId="43729CE8" w14:textId="1FC4A0B8" w:rsidR="00B84685" w:rsidRPr="00B84685" w:rsidRDefault="00E32DF7" w:rsidP="0033518B">
      <w:pPr>
        <w:pStyle w:val="ListParagraph"/>
        <w:numPr>
          <w:ilvl w:val="0"/>
          <w:numId w:val="5"/>
        </w:numPr>
        <w:jc w:val="both"/>
        <w:rPr>
          <w:b/>
          <w:bCs/>
          <w:color w:val="000000" w:themeColor="text1"/>
        </w:rPr>
      </w:pPr>
      <w:r>
        <w:rPr>
          <w:b/>
          <w:bCs/>
          <w:color w:val="000000" w:themeColor="text1"/>
        </w:rPr>
        <w:t>Enforce</w:t>
      </w:r>
      <w:r w:rsidRPr="00B84685">
        <w:rPr>
          <w:b/>
          <w:bCs/>
          <w:color w:val="000000" w:themeColor="text1"/>
        </w:rPr>
        <w:t xml:space="preserve"> </w:t>
      </w:r>
      <w:r w:rsidR="00B84685" w:rsidRPr="00B84685">
        <w:rPr>
          <w:b/>
          <w:bCs/>
          <w:color w:val="000000" w:themeColor="text1"/>
        </w:rPr>
        <w:t xml:space="preserve">the </w:t>
      </w:r>
      <w:proofErr w:type="gramStart"/>
      <w:r w:rsidR="00B84685" w:rsidRPr="00B84685">
        <w:rPr>
          <w:b/>
          <w:bCs/>
          <w:color w:val="000000" w:themeColor="text1"/>
        </w:rPr>
        <w:t xml:space="preserve">law </w:t>
      </w:r>
      <w:r w:rsidR="00F60EC6">
        <w:rPr>
          <w:b/>
          <w:bCs/>
          <w:color w:val="000000" w:themeColor="text1"/>
        </w:rPr>
        <w:t xml:space="preserve"> and</w:t>
      </w:r>
      <w:proofErr w:type="gramEnd"/>
      <w:r w:rsidR="00F60EC6">
        <w:rPr>
          <w:b/>
          <w:bCs/>
          <w:color w:val="000000" w:themeColor="text1"/>
        </w:rPr>
        <w:t xml:space="preserve"> hold accountable the </w:t>
      </w:r>
      <w:r w:rsidR="00D602A4">
        <w:rPr>
          <w:b/>
          <w:bCs/>
          <w:color w:val="000000" w:themeColor="text1"/>
        </w:rPr>
        <w:t>parties responsible for</w:t>
      </w:r>
      <w:r w:rsidR="00B84685" w:rsidRPr="00B84685">
        <w:rPr>
          <w:b/>
          <w:bCs/>
          <w:color w:val="000000" w:themeColor="text1"/>
        </w:rPr>
        <w:t xml:space="preserve"> violations of the rights of </w:t>
      </w:r>
      <w:r w:rsidR="00F8422D">
        <w:rPr>
          <w:b/>
          <w:bCs/>
          <w:color w:val="000000" w:themeColor="text1"/>
        </w:rPr>
        <w:t>IPW</w:t>
      </w:r>
      <w:r w:rsidR="00B84685" w:rsidRPr="00B84685">
        <w:rPr>
          <w:b/>
          <w:bCs/>
          <w:color w:val="000000" w:themeColor="text1"/>
        </w:rPr>
        <w:t xml:space="preserve"> workers in oil palm plantations; </w:t>
      </w:r>
    </w:p>
    <w:p w14:paraId="79BE386B" w14:textId="20793366" w:rsidR="00D553A7" w:rsidRDefault="00EA5B91" w:rsidP="0033518B">
      <w:pPr>
        <w:pStyle w:val="ListParagraph"/>
        <w:numPr>
          <w:ilvl w:val="0"/>
          <w:numId w:val="5"/>
        </w:numPr>
        <w:jc w:val="both"/>
        <w:rPr>
          <w:b/>
          <w:bCs/>
          <w:color w:val="000000" w:themeColor="text1"/>
        </w:rPr>
      </w:pPr>
      <w:r>
        <w:rPr>
          <w:b/>
          <w:bCs/>
          <w:color w:val="000000" w:themeColor="text1"/>
        </w:rPr>
        <w:t xml:space="preserve">Require </w:t>
      </w:r>
      <w:r w:rsidR="003A4447" w:rsidRPr="003A4447">
        <w:rPr>
          <w:b/>
          <w:bCs/>
          <w:color w:val="000000" w:themeColor="text1"/>
        </w:rPr>
        <w:t xml:space="preserve">corporations operating on indigenous </w:t>
      </w:r>
      <w:r w:rsidR="003A4447">
        <w:rPr>
          <w:b/>
          <w:bCs/>
          <w:color w:val="000000" w:themeColor="text1"/>
        </w:rPr>
        <w:t>peoples</w:t>
      </w:r>
      <w:r w:rsidR="00A401E8">
        <w:rPr>
          <w:b/>
          <w:bCs/>
          <w:color w:val="000000" w:themeColor="text1"/>
        </w:rPr>
        <w:t>’</w:t>
      </w:r>
      <w:r w:rsidR="003A4447">
        <w:rPr>
          <w:b/>
          <w:bCs/>
          <w:color w:val="000000" w:themeColor="text1"/>
        </w:rPr>
        <w:t xml:space="preserve"> customary </w:t>
      </w:r>
      <w:r w:rsidR="003A4447" w:rsidRPr="003A4447">
        <w:rPr>
          <w:b/>
          <w:bCs/>
          <w:color w:val="000000" w:themeColor="text1"/>
        </w:rPr>
        <w:t xml:space="preserve">lands </w:t>
      </w:r>
      <w:r w:rsidR="00F14168">
        <w:rPr>
          <w:b/>
          <w:bCs/>
          <w:color w:val="000000" w:themeColor="text1"/>
        </w:rPr>
        <w:t xml:space="preserve">to </w:t>
      </w:r>
      <w:r w:rsidR="003A4447" w:rsidRPr="003A4447">
        <w:rPr>
          <w:b/>
          <w:bCs/>
          <w:color w:val="000000" w:themeColor="text1"/>
        </w:rPr>
        <w:t xml:space="preserve">fulfil all workers' rights </w:t>
      </w:r>
      <w:r w:rsidR="003A4447">
        <w:rPr>
          <w:b/>
          <w:bCs/>
          <w:color w:val="000000" w:themeColor="text1"/>
        </w:rPr>
        <w:t xml:space="preserve">obligations </w:t>
      </w:r>
      <w:r w:rsidR="003A4447" w:rsidRPr="003A4447">
        <w:rPr>
          <w:b/>
          <w:bCs/>
          <w:color w:val="000000" w:themeColor="text1"/>
        </w:rPr>
        <w:t>in</w:t>
      </w:r>
      <w:r w:rsidR="003A4447">
        <w:rPr>
          <w:b/>
          <w:bCs/>
          <w:color w:val="000000" w:themeColor="text1"/>
        </w:rPr>
        <w:t xml:space="preserve"> national and international</w:t>
      </w:r>
      <w:r w:rsidR="003A4447" w:rsidRPr="003A4447">
        <w:rPr>
          <w:b/>
          <w:bCs/>
          <w:color w:val="000000" w:themeColor="text1"/>
        </w:rPr>
        <w:t xml:space="preserve"> </w:t>
      </w:r>
      <w:proofErr w:type="spellStart"/>
      <w:r w:rsidR="003A4447" w:rsidRPr="003A4447">
        <w:rPr>
          <w:b/>
          <w:bCs/>
          <w:color w:val="000000" w:themeColor="text1"/>
        </w:rPr>
        <w:t>labor</w:t>
      </w:r>
      <w:proofErr w:type="spellEnd"/>
      <w:r w:rsidR="003A4447" w:rsidRPr="003A4447">
        <w:rPr>
          <w:b/>
          <w:bCs/>
          <w:color w:val="000000" w:themeColor="text1"/>
        </w:rPr>
        <w:t xml:space="preserve"> regulations</w:t>
      </w:r>
      <w:r w:rsidR="003A4447">
        <w:rPr>
          <w:b/>
          <w:bCs/>
          <w:color w:val="000000" w:themeColor="text1"/>
        </w:rPr>
        <w:t xml:space="preserve"> and best practice</w:t>
      </w:r>
      <w:r w:rsidR="003A4447" w:rsidRPr="003A4447">
        <w:rPr>
          <w:b/>
          <w:bCs/>
          <w:color w:val="000000" w:themeColor="text1"/>
        </w:rPr>
        <w:t xml:space="preserve">, ensuring </w:t>
      </w:r>
      <w:r w:rsidR="003A4447">
        <w:rPr>
          <w:b/>
          <w:bCs/>
          <w:color w:val="000000" w:themeColor="text1"/>
        </w:rPr>
        <w:t xml:space="preserve">workers’ </w:t>
      </w:r>
      <w:r w:rsidR="003A4447" w:rsidRPr="003A4447">
        <w:rPr>
          <w:b/>
          <w:bCs/>
          <w:color w:val="000000" w:themeColor="text1"/>
        </w:rPr>
        <w:t>safety, health</w:t>
      </w:r>
      <w:r w:rsidR="00AA63C9">
        <w:rPr>
          <w:b/>
          <w:bCs/>
          <w:color w:val="000000" w:themeColor="text1"/>
        </w:rPr>
        <w:t>,</w:t>
      </w:r>
      <w:r w:rsidR="003A4447" w:rsidRPr="003A4447">
        <w:rPr>
          <w:b/>
          <w:bCs/>
          <w:color w:val="000000" w:themeColor="text1"/>
        </w:rPr>
        <w:t xml:space="preserve"> and security, especially for </w:t>
      </w:r>
      <w:r w:rsidR="00F8422D">
        <w:rPr>
          <w:b/>
          <w:bCs/>
          <w:color w:val="000000" w:themeColor="text1"/>
        </w:rPr>
        <w:t xml:space="preserve">IPW </w:t>
      </w:r>
      <w:r w:rsidR="003A4447" w:rsidRPr="003A4447">
        <w:rPr>
          <w:b/>
          <w:bCs/>
          <w:color w:val="000000" w:themeColor="text1"/>
        </w:rPr>
        <w:t>workers;</w:t>
      </w:r>
      <w:r w:rsidR="00E64074">
        <w:rPr>
          <w:b/>
          <w:bCs/>
          <w:color w:val="000000" w:themeColor="text1"/>
        </w:rPr>
        <w:t xml:space="preserve"> </w:t>
      </w:r>
    </w:p>
    <w:p w14:paraId="702AC8C6" w14:textId="28ED18E4" w:rsidR="006C6287" w:rsidRPr="006C6287" w:rsidRDefault="006C6287" w:rsidP="0033518B">
      <w:pPr>
        <w:pStyle w:val="ListParagraph"/>
        <w:numPr>
          <w:ilvl w:val="0"/>
          <w:numId w:val="5"/>
        </w:numPr>
        <w:jc w:val="both"/>
        <w:rPr>
          <w:b/>
          <w:bCs/>
          <w:color w:val="000000" w:themeColor="text1"/>
        </w:rPr>
      </w:pPr>
      <w:r>
        <w:rPr>
          <w:b/>
          <w:bCs/>
          <w:color w:val="000000" w:themeColor="text1"/>
          <w:lang w:val="en-US"/>
        </w:rPr>
        <w:lastRenderedPageBreak/>
        <w:t>Establish special mechanisms and institutions to handle complaints of IPW workers in the plantation sector; and</w:t>
      </w:r>
    </w:p>
    <w:p w14:paraId="6616D464" w14:textId="08BE61A0" w:rsidR="00A17A70" w:rsidRPr="000F46A0" w:rsidRDefault="00D553A7" w:rsidP="000F46A0">
      <w:pPr>
        <w:pStyle w:val="ListParagraph"/>
        <w:numPr>
          <w:ilvl w:val="0"/>
          <w:numId w:val="5"/>
        </w:numPr>
        <w:jc w:val="both"/>
        <w:rPr>
          <w:b/>
          <w:bCs/>
          <w:color w:val="000000" w:themeColor="text1"/>
        </w:rPr>
      </w:pPr>
      <w:r w:rsidRPr="00D553A7">
        <w:rPr>
          <w:b/>
          <w:bCs/>
          <w:color w:val="000000" w:themeColor="text1"/>
          <w:lang w:val="en-US"/>
        </w:rPr>
        <w:t xml:space="preserve">Prioritize its citizens’ health over the economy when formulating </w:t>
      </w:r>
      <w:r w:rsidR="008F7549">
        <w:rPr>
          <w:b/>
          <w:bCs/>
          <w:color w:val="000000" w:themeColor="text1"/>
          <w:lang w:val="en-US"/>
        </w:rPr>
        <w:t>COVID</w:t>
      </w:r>
      <w:r w:rsidRPr="00D553A7">
        <w:rPr>
          <w:b/>
          <w:bCs/>
          <w:color w:val="000000" w:themeColor="text1"/>
          <w:lang w:val="en-US"/>
        </w:rPr>
        <w:t xml:space="preserve">-19 </w:t>
      </w:r>
      <w:r w:rsidR="008F7549">
        <w:rPr>
          <w:b/>
          <w:bCs/>
          <w:color w:val="000000" w:themeColor="text1"/>
          <w:lang w:val="en-US"/>
        </w:rPr>
        <w:t>policies</w:t>
      </w:r>
      <w:r w:rsidR="006C6287">
        <w:rPr>
          <w:b/>
          <w:bCs/>
          <w:color w:val="000000" w:themeColor="text1"/>
          <w:lang w:val="en-US"/>
        </w:rPr>
        <w:t>.</w:t>
      </w:r>
    </w:p>
    <w:p w14:paraId="1DBAF0E5" w14:textId="77777777" w:rsidR="0033518B" w:rsidRDefault="0033518B" w:rsidP="0033518B">
      <w:pPr>
        <w:jc w:val="both"/>
        <w:rPr>
          <w:rFonts w:ascii="Calibri" w:hAnsi="Calibri" w:cs="Calibri"/>
          <w:color w:val="1F3864" w:themeColor="accent1" w:themeShade="80"/>
        </w:rPr>
      </w:pPr>
    </w:p>
    <w:p w14:paraId="30E69171" w14:textId="661A65A9" w:rsidR="000F51C7" w:rsidRPr="000F51C7" w:rsidRDefault="000F51C7" w:rsidP="005D2728">
      <w:pPr>
        <w:pStyle w:val="Heading3"/>
        <w:rPr>
          <w:rFonts w:eastAsia="Nunito"/>
        </w:rPr>
      </w:pPr>
      <w:bookmarkStart w:id="14" w:name="_Toc83794208"/>
      <w:r w:rsidRPr="000F51C7">
        <w:t>Human rights defenders</w:t>
      </w:r>
      <w:r w:rsidR="00F86E3E">
        <w:t xml:space="preserve"> (HRDs)</w:t>
      </w:r>
      <w:bookmarkEnd w:id="14"/>
    </w:p>
    <w:p w14:paraId="4AD1C79A" w14:textId="77777777" w:rsidR="000F51C7" w:rsidRDefault="000F51C7" w:rsidP="0033518B">
      <w:pPr>
        <w:jc w:val="both"/>
        <w:rPr>
          <w:rFonts w:ascii="Calibri" w:eastAsia="Nunito" w:hAnsi="Calibri" w:cs="Calibri"/>
        </w:rPr>
      </w:pPr>
    </w:p>
    <w:p w14:paraId="0A036912" w14:textId="65117A98" w:rsidR="00E20E64" w:rsidRPr="00A17A70" w:rsidRDefault="000975F9" w:rsidP="0033518B">
      <w:pPr>
        <w:jc w:val="both"/>
        <w:rPr>
          <w:rFonts w:ascii="Calibri" w:eastAsia="Nunito" w:hAnsi="Calibri" w:cs="Calibri"/>
          <w:sz w:val="22"/>
          <w:szCs w:val="22"/>
        </w:rPr>
      </w:pPr>
      <w:r w:rsidRPr="00A17A70">
        <w:rPr>
          <w:rFonts w:ascii="Calibri" w:eastAsia="Nunito" w:hAnsi="Calibri" w:cs="Calibri"/>
          <w:sz w:val="22"/>
          <w:szCs w:val="22"/>
        </w:rPr>
        <w:t xml:space="preserve">Between April and June 2020, </w:t>
      </w:r>
      <w:r w:rsidR="00986C7B" w:rsidRPr="00A17A70">
        <w:rPr>
          <w:rFonts w:ascii="Calibri" w:eastAsia="Nunito" w:hAnsi="Calibri" w:cs="Calibri"/>
          <w:sz w:val="22"/>
          <w:szCs w:val="22"/>
        </w:rPr>
        <w:t xml:space="preserve">Pusaka documented numerous cases of violence, intimidation, criminalization, </w:t>
      </w:r>
      <w:r w:rsidR="0068343C" w:rsidRPr="00A17A70">
        <w:rPr>
          <w:rFonts w:ascii="Calibri" w:eastAsia="Nunito" w:hAnsi="Calibri" w:cs="Calibri"/>
          <w:sz w:val="22"/>
          <w:szCs w:val="22"/>
        </w:rPr>
        <w:t xml:space="preserve">and </w:t>
      </w:r>
      <w:r w:rsidR="00986C7B" w:rsidRPr="00A17A70">
        <w:rPr>
          <w:rFonts w:ascii="Calibri" w:eastAsia="Nunito" w:hAnsi="Calibri" w:cs="Calibri"/>
          <w:sz w:val="22"/>
          <w:szCs w:val="22"/>
        </w:rPr>
        <w:t>property destruction</w:t>
      </w:r>
      <w:r w:rsidR="00481B29" w:rsidRPr="00A17A70">
        <w:rPr>
          <w:rFonts w:ascii="Calibri" w:eastAsia="Nunito" w:hAnsi="Calibri" w:cs="Calibri"/>
          <w:sz w:val="22"/>
          <w:szCs w:val="22"/>
        </w:rPr>
        <w:t xml:space="preserve"> by both State and non-State actors </w:t>
      </w:r>
      <w:r w:rsidR="00986C7B" w:rsidRPr="00A17A70">
        <w:rPr>
          <w:rFonts w:ascii="Calibri" w:eastAsia="Nunito" w:hAnsi="Calibri" w:cs="Calibri"/>
          <w:sz w:val="22"/>
          <w:szCs w:val="22"/>
        </w:rPr>
        <w:t>resulting in internal displacement</w:t>
      </w:r>
      <w:r w:rsidR="00535AF9" w:rsidRPr="00A17A70">
        <w:rPr>
          <w:rFonts w:ascii="Calibri" w:eastAsia="Nunito" w:hAnsi="Calibri" w:cs="Calibri"/>
          <w:sz w:val="22"/>
          <w:szCs w:val="22"/>
        </w:rPr>
        <w:t xml:space="preserve"> of</w:t>
      </w:r>
      <w:r w:rsidR="00986C7B" w:rsidRPr="00A17A70">
        <w:rPr>
          <w:rFonts w:ascii="Calibri" w:eastAsia="Nunito" w:hAnsi="Calibri" w:cs="Calibri"/>
          <w:sz w:val="22"/>
          <w:szCs w:val="22"/>
        </w:rPr>
        <w:t xml:space="preserve"> Papuan indigenous peoples</w:t>
      </w:r>
      <w:r w:rsidR="00986C7B" w:rsidRPr="00A17A70">
        <w:rPr>
          <w:rStyle w:val="FootnoteReference"/>
          <w:rFonts w:ascii="Calibri" w:eastAsia="Nunito" w:hAnsi="Calibri" w:cs="Calibri"/>
          <w:sz w:val="22"/>
          <w:szCs w:val="22"/>
        </w:rPr>
        <w:footnoteReference w:id="25"/>
      </w:r>
      <w:r w:rsidR="00986C7B" w:rsidRPr="00A17A70">
        <w:rPr>
          <w:rFonts w:ascii="Calibri" w:eastAsia="Nunito" w:hAnsi="Calibri" w:cs="Calibri"/>
          <w:sz w:val="22"/>
          <w:szCs w:val="22"/>
        </w:rPr>
        <w:t xml:space="preserve"> defending their </w:t>
      </w:r>
      <w:r w:rsidR="00F475B8" w:rsidRPr="00A17A70">
        <w:rPr>
          <w:rFonts w:ascii="Calibri" w:eastAsia="Nunito" w:hAnsi="Calibri" w:cs="Calibri"/>
          <w:sz w:val="22"/>
          <w:szCs w:val="22"/>
        </w:rPr>
        <w:t xml:space="preserve">land </w:t>
      </w:r>
      <w:r w:rsidR="00986C7B" w:rsidRPr="00A17A70">
        <w:rPr>
          <w:rFonts w:ascii="Calibri" w:eastAsia="Nunito" w:hAnsi="Calibri" w:cs="Calibri"/>
          <w:sz w:val="22"/>
          <w:szCs w:val="22"/>
        </w:rPr>
        <w:t xml:space="preserve">rights </w:t>
      </w:r>
      <w:r w:rsidR="00E212AC" w:rsidRPr="00A17A70">
        <w:rPr>
          <w:rFonts w:ascii="Calibri" w:eastAsia="Nunito" w:hAnsi="Calibri" w:cs="Calibri"/>
          <w:sz w:val="22"/>
          <w:szCs w:val="22"/>
        </w:rPr>
        <w:t xml:space="preserve">against </w:t>
      </w:r>
      <w:r w:rsidR="00986C7B" w:rsidRPr="00A17A70">
        <w:rPr>
          <w:rFonts w:ascii="Calibri" w:eastAsia="Nunito" w:hAnsi="Calibri" w:cs="Calibri"/>
          <w:sz w:val="22"/>
          <w:szCs w:val="22"/>
        </w:rPr>
        <w:t xml:space="preserve">corporate </w:t>
      </w:r>
      <w:r w:rsidR="00E212AC" w:rsidRPr="00A17A70">
        <w:rPr>
          <w:rFonts w:ascii="Calibri" w:eastAsia="Nunito" w:hAnsi="Calibri" w:cs="Calibri"/>
          <w:sz w:val="22"/>
          <w:szCs w:val="22"/>
        </w:rPr>
        <w:t>actors</w:t>
      </w:r>
      <w:r w:rsidR="00986C7B" w:rsidRPr="00A17A70">
        <w:rPr>
          <w:rFonts w:ascii="Calibri" w:eastAsia="Nunito" w:hAnsi="Calibri" w:cs="Calibri"/>
          <w:sz w:val="22"/>
          <w:szCs w:val="22"/>
        </w:rPr>
        <w:t>.</w:t>
      </w:r>
      <w:r w:rsidR="00986C7B" w:rsidRPr="00A17A70">
        <w:rPr>
          <w:rStyle w:val="FootnoteReference"/>
          <w:rFonts w:ascii="Calibri" w:eastAsia="Nunito" w:hAnsi="Calibri" w:cs="Calibri"/>
          <w:sz w:val="22"/>
          <w:szCs w:val="22"/>
        </w:rPr>
        <w:t xml:space="preserve"> </w:t>
      </w:r>
      <w:r w:rsidR="00F8422D" w:rsidRPr="00A17A70">
        <w:rPr>
          <w:rFonts w:ascii="Calibri" w:eastAsia="Nunito" w:hAnsi="Calibri" w:cs="Calibri"/>
          <w:sz w:val="22"/>
          <w:szCs w:val="22"/>
        </w:rPr>
        <w:t>IPW</w:t>
      </w:r>
      <w:r w:rsidR="00986C7B" w:rsidRPr="00A17A70">
        <w:rPr>
          <w:rFonts w:ascii="Calibri" w:eastAsia="Nunito" w:hAnsi="Calibri" w:cs="Calibri"/>
          <w:sz w:val="22"/>
          <w:szCs w:val="22"/>
        </w:rPr>
        <w:t xml:space="preserve"> were often objects of direct and indirect threats</w:t>
      </w:r>
      <w:r w:rsidR="00807A05" w:rsidRPr="00A17A70">
        <w:rPr>
          <w:rStyle w:val="FootnoteReference"/>
          <w:rFonts w:ascii="Calibri" w:eastAsia="Nunito" w:hAnsi="Calibri" w:cs="Calibri"/>
          <w:sz w:val="22"/>
          <w:szCs w:val="22"/>
        </w:rPr>
        <w:footnoteReference w:id="26"/>
      </w:r>
      <w:r w:rsidR="00A711E2">
        <w:rPr>
          <w:rFonts w:ascii="Calibri" w:eastAsia="Nunito" w:hAnsi="Calibri" w:cs="Calibri"/>
          <w:sz w:val="22"/>
          <w:szCs w:val="22"/>
        </w:rPr>
        <w:t xml:space="preserve"> (see also </w:t>
      </w:r>
      <w:r w:rsidR="00A711E2">
        <w:rPr>
          <w:rFonts w:ascii="Calibri" w:eastAsia="Nunito" w:hAnsi="Calibri" w:cs="Calibri"/>
          <w:i/>
          <w:iCs/>
          <w:sz w:val="22"/>
          <w:szCs w:val="22"/>
        </w:rPr>
        <w:t>Appendix: Gender-based violence against women</w:t>
      </w:r>
      <w:r w:rsidR="00A711E2">
        <w:rPr>
          <w:rFonts w:ascii="Calibri" w:eastAsia="Nunito" w:hAnsi="Calibri" w:cs="Calibri"/>
          <w:sz w:val="22"/>
          <w:szCs w:val="22"/>
        </w:rPr>
        <w:t>)</w:t>
      </w:r>
      <w:r w:rsidR="00986C7B" w:rsidRPr="00A17A70">
        <w:rPr>
          <w:rFonts w:ascii="Calibri" w:eastAsia="Nunito" w:hAnsi="Calibri" w:cs="Calibri"/>
          <w:sz w:val="22"/>
          <w:szCs w:val="22"/>
        </w:rPr>
        <w:t xml:space="preserve">, especially when they or their family members were </w:t>
      </w:r>
      <w:r w:rsidR="00BA6DB0" w:rsidRPr="00A17A70">
        <w:rPr>
          <w:rFonts w:ascii="Calibri" w:eastAsia="Nunito" w:hAnsi="Calibri" w:cs="Calibri"/>
          <w:sz w:val="22"/>
          <w:szCs w:val="22"/>
        </w:rPr>
        <w:t>defending their</w:t>
      </w:r>
      <w:r w:rsidR="00986C7B" w:rsidRPr="00A17A70">
        <w:rPr>
          <w:rFonts w:ascii="Calibri" w:eastAsia="Nunito" w:hAnsi="Calibri" w:cs="Calibri"/>
          <w:sz w:val="22"/>
          <w:szCs w:val="22"/>
        </w:rPr>
        <w:t xml:space="preserve"> land rights.</w:t>
      </w:r>
      <w:r w:rsidR="001D1558" w:rsidRPr="00A17A70">
        <w:rPr>
          <w:rStyle w:val="FootnoteReference"/>
          <w:rFonts w:ascii="Calibri" w:eastAsia="Nunito" w:hAnsi="Calibri" w:cs="Calibri"/>
          <w:sz w:val="22"/>
          <w:szCs w:val="22"/>
        </w:rPr>
        <w:footnoteReference w:id="27"/>
      </w:r>
      <w:r w:rsidR="00986C7B" w:rsidRPr="00A17A70">
        <w:rPr>
          <w:rFonts w:ascii="Calibri" w:eastAsia="Nunito" w:hAnsi="Calibri" w:cs="Calibri"/>
          <w:sz w:val="22"/>
          <w:szCs w:val="22"/>
        </w:rPr>
        <w:t xml:space="preserve"> </w:t>
      </w:r>
    </w:p>
    <w:p w14:paraId="1BD7A592" w14:textId="77777777" w:rsidR="00984987" w:rsidRDefault="00984987" w:rsidP="0033518B">
      <w:pPr>
        <w:jc w:val="both"/>
        <w:rPr>
          <w:rFonts w:ascii="Calibri" w:eastAsia="Nunito" w:hAnsi="Calibri" w:cs="Calibri"/>
        </w:rPr>
      </w:pPr>
    </w:p>
    <w:p w14:paraId="586719E1" w14:textId="77777777" w:rsidR="00986C7B" w:rsidRPr="003C3746" w:rsidRDefault="00986C7B" w:rsidP="0033518B">
      <w:pPr>
        <w:jc w:val="both"/>
        <w:rPr>
          <w:rStyle w:val="jlqj4b"/>
          <w:rFonts w:asciiTheme="minorHAnsi" w:hAnsiTheme="minorHAnsi" w:cstheme="minorHAnsi"/>
          <w:b/>
          <w:bCs/>
          <w:lang w:val="en-GB"/>
        </w:rPr>
      </w:pPr>
      <w:r w:rsidRPr="0069199A">
        <w:rPr>
          <w:rFonts w:asciiTheme="minorHAnsi" w:hAnsiTheme="minorHAnsi" w:cstheme="minorHAnsi"/>
          <w:b/>
          <w:bCs/>
          <w:lang w:val="en-GB"/>
        </w:rPr>
        <w:t xml:space="preserve">Recommendation(s) to the </w:t>
      </w:r>
      <w:proofErr w:type="spellStart"/>
      <w:r w:rsidRPr="0069199A">
        <w:rPr>
          <w:rFonts w:asciiTheme="minorHAnsi" w:hAnsiTheme="minorHAnsi" w:cstheme="minorHAnsi"/>
          <w:b/>
          <w:bCs/>
          <w:lang w:val="en-GB"/>
        </w:rPr>
        <w:t>Go</w:t>
      </w:r>
      <w:r w:rsidRPr="00510E60">
        <w:rPr>
          <w:rFonts w:asciiTheme="minorHAnsi" w:hAnsiTheme="minorHAnsi" w:cstheme="minorHAnsi"/>
          <w:b/>
          <w:bCs/>
          <w:lang w:val="en-GB"/>
        </w:rPr>
        <w:t>I</w:t>
      </w:r>
      <w:proofErr w:type="spellEnd"/>
      <w:r w:rsidRPr="0069199A">
        <w:rPr>
          <w:rFonts w:asciiTheme="minorHAnsi" w:hAnsiTheme="minorHAnsi" w:cstheme="minorHAnsi"/>
          <w:b/>
          <w:bCs/>
          <w:lang w:val="en-GB"/>
        </w:rPr>
        <w:t>:</w:t>
      </w:r>
    </w:p>
    <w:p w14:paraId="0658B86A" w14:textId="77777777" w:rsidR="00986C7B" w:rsidRDefault="00986C7B" w:rsidP="0033518B">
      <w:pPr>
        <w:jc w:val="both"/>
        <w:rPr>
          <w:rStyle w:val="jlqj4b"/>
          <w:color w:val="000000"/>
          <w:sz w:val="27"/>
          <w:szCs w:val="27"/>
        </w:rPr>
      </w:pPr>
    </w:p>
    <w:p w14:paraId="7BD0C94C" w14:textId="44D8310F" w:rsidR="00397E9E" w:rsidRPr="00397E9E" w:rsidRDefault="00397E9E" w:rsidP="0033518B">
      <w:pPr>
        <w:pStyle w:val="ListParagraph"/>
        <w:numPr>
          <w:ilvl w:val="0"/>
          <w:numId w:val="5"/>
        </w:numPr>
        <w:jc w:val="both"/>
        <w:rPr>
          <w:rStyle w:val="jlqj4b"/>
          <w:b/>
          <w:bCs/>
          <w:color w:val="000000" w:themeColor="text1"/>
          <w:lang w:val="en-US"/>
        </w:rPr>
      </w:pPr>
      <w:r w:rsidRPr="00397E9E">
        <w:rPr>
          <w:b/>
          <w:bCs/>
          <w:color w:val="000000" w:themeColor="text1"/>
          <w:lang w:val="en-US"/>
        </w:rPr>
        <w:t xml:space="preserve">Institute legislation and policies to prevent intimidation, threats, harassment, and violence against </w:t>
      </w:r>
      <w:r w:rsidR="00F86E3E">
        <w:rPr>
          <w:b/>
          <w:bCs/>
          <w:color w:val="000000" w:themeColor="text1"/>
          <w:lang w:val="en-US"/>
        </w:rPr>
        <w:t>HRDs</w:t>
      </w:r>
      <w:r w:rsidR="007E6779">
        <w:rPr>
          <w:b/>
          <w:bCs/>
          <w:color w:val="000000" w:themeColor="text1"/>
          <w:lang w:val="en-US"/>
        </w:rPr>
        <w:t>, part</w:t>
      </w:r>
      <w:r w:rsidR="00424D08">
        <w:rPr>
          <w:b/>
          <w:bCs/>
          <w:color w:val="000000" w:themeColor="text1"/>
          <w:lang w:val="en-US"/>
        </w:rPr>
        <w:t>i</w:t>
      </w:r>
      <w:r w:rsidR="007E6779">
        <w:rPr>
          <w:b/>
          <w:bCs/>
          <w:color w:val="000000" w:themeColor="text1"/>
          <w:lang w:val="en-US"/>
        </w:rPr>
        <w:t>cularly</w:t>
      </w:r>
      <w:r w:rsidR="007702E9">
        <w:rPr>
          <w:b/>
          <w:bCs/>
          <w:color w:val="000000" w:themeColor="text1"/>
          <w:lang w:val="en-US"/>
        </w:rPr>
        <w:t xml:space="preserve"> by </w:t>
      </w:r>
      <w:r w:rsidRPr="00397E9E">
        <w:rPr>
          <w:b/>
          <w:bCs/>
          <w:color w:val="000000" w:themeColor="text1"/>
          <w:lang w:val="en-US"/>
        </w:rPr>
        <w:t>recogniz</w:t>
      </w:r>
      <w:r w:rsidR="007702E9">
        <w:rPr>
          <w:b/>
          <w:bCs/>
          <w:color w:val="000000" w:themeColor="text1"/>
          <w:lang w:val="en-US"/>
        </w:rPr>
        <w:t>ing</w:t>
      </w:r>
      <w:r w:rsidRPr="00397E9E">
        <w:rPr>
          <w:b/>
          <w:bCs/>
          <w:color w:val="000000" w:themeColor="text1"/>
          <w:lang w:val="en-US"/>
        </w:rPr>
        <w:t xml:space="preserve"> and protect</w:t>
      </w:r>
      <w:r w:rsidR="007702E9">
        <w:rPr>
          <w:b/>
          <w:bCs/>
          <w:color w:val="000000" w:themeColor="text1"/>
          <w:lang w:val="en-US"/>
        </w:rPr>
        <w:t>ing</w:t>
      </w:r>
      <w:r w:rsidRPr="00397E9E">
        <w:rPr>
          <w:b/>
          <w:bCs/>
          <w:color w:val="000000" w:themeColor="text1"/>
          <w:lang w:val="en-US"/>
        </w:rPr>
        <w:t xml:space="preserve"> the rights they are defend</w:t>
      </w:r>
      <w:r w:rsidR="003A16F3">
        <w:rPr>
          <w:b/>
          <w:bCs/>
          <w:color w:val="000000" w:themeColor="text1"/>
          <w:lang w:val="en-US"/>
        </w:rPr>
        <w:t>ing</w:t>
      </w:r>
      <w:r w:rsidRPr="00397E9E">
        <w:rPr>
          <w:b/>
          <w:bCs/>
          <w:color w:val="000000" w:themeColor="text1"/>
          <w:lang w:val="en-US"/>
        </w:rPr>
        <w:t xml:space="preserve">, including indigenous land rights. Legal recognition and protection of indigenous peoples’ rights is a necessary precondition to protecting the rights of indigenous </w:t>
      </w:r>
      <w:r w:rsidR="000F37E3">
        <w:rPr>
          <w:b/>
          <w:bCs/>
          <w:color w:val="000000" w:themeColor="text1"/>
          <w:lang w:val="en-US"/>
        </w:rPr>
        <w:t>HRDs</w:t>
      </w:r>
      <w:r w:rsidRPr="00397E9E">
        <w:rPr>
          <w:b/>
          <w:bCs/>
          <w:color w:val="000000" w:themeColor="text1"/>
          <w:lang w:val="en-US"/>
        </w:rPr>
        <w:t xml:space="preserve"> because it prevents criminalization of activities such as protests or resistance to land grabs</w:t>
      </w:r>
      <w:r>
        <w:rPr>
          <w:b/>
          <w:bCs/>
          <w:color w:val="000000" w:themeColor="text1"/>
          <w:lang w:val="en-US"/>
        </w:rPr>
        <w:t>;</w:t>
      </w:r>
    </w:p>
    <w:p w14:paraId="14A76EA9" w14:textId="15A245A1" w:rsidR="00986C7B" w:rsidRPr="000A68CB" w:rsidRDefault="00986C7B" w:rsidP="0033518B">
      <w:pPr>
        <w:pStyle w:val="ListParagraph"/>
        <w:numPr>
          <w:ilvl w:val="0"/>
          <w:numId w:val="2"/>
        </w:numPr>
        <w:jc w:val="both"/>
        <w:rPr>
          <w:rStyle w:val="jlqj4b"/>
          <w:rFonts w:cstheme="minorHAnsi"/>
          <w:b/>
          <w:bCs/>
          <w:color w:val="000000"/>
        </w:rPr>
      </w:pPr>
      <w:r w:rsidRPr="000A68CB">
        <w:rPr>
          <w:rStyle w:val="jlqj4b"/>
          <w:rFonts w:cstheme="minorHAnsi"/>
          <w:b/>
          <w:bCs/>
          <w:color w:val="000000"/>
        </w:rPr>
        <w:t xml:space="preserve">Recognize, empower, and protect </w:t>
      </w:r>
      <w:r>
        <w:rPr>
          <w:rStyle w:val="jlqj4b"/>
          <w:rFonts w:cstheme="minorHAnsi"/>
          <w:b/>
          <w:bCs/>
          <w:color w:val="000000"/>
        </w:rPr>
        <w:t>HRDs</w:t>
      </w:r>
      <w:r w:rsidRPr="000A68CB">
        <w:rPr>
          <w:rStyle w:val="jlqj4b"/>
          <w:rFonts w:cstheme="minorHAnsi"/>
          <w:b/>
          <w:bCs/>
          <w:color w:val="000000"/>
        </w:rPr>
        <w:t xml:space="preserve">, including </w:t>
      </w:r>
      <w:r>
        <w:rPr>
          <w:rStyle w:val="jlqj4b"/>
          <w:rFonts w:cstheme="minorHAnsi"/>
          <w:b/>
          <w:bCs/>
          <w:color w:val="000000"/>
        </w:rPr>
        <w:t>female</w:t>
      </w:r>
      <w:r w:rsidRPr="000A68CB">
        <w:rPr>
          <w:rStyle w:val="jlqj4b"/>
          <w:rFonts w:cstheme="minorHAnsi"/>
          <w:b/>
          <w:bCs/>
          <w:color w:val="000000"/>
        </w:rPr>
        <w:t xml:space="preserve"> </w:t>
      </w:r>
      <w:r>
        <w:rPr>
          <w:rStyle w:val="jlqj4b"/>
          <w:rFonts w:cstheme="minorHAnsi"/>
          <w:b/>
          <w:bCs/>
          <w:color w:val="000000"/>
        </w:rPr>
        <w:t>HRDs</w:t>
      </w:r>
      <w:r w:rsidRPr="000A68CB">
        <w:rPr>
          <w:rStyle w:val="jlqj4b"/>
          <w:rFonts w:cstheme="minorHAnsi"/>
          <w:b/>
          <w:bCs/>
          <w:color w:val="000000"/>
        </w:rPr>
        <w:t xml:space="preserve">, by developing and implementing effective </w:t>
      </w:r>
      <w:r w:rsidR="00D30CD7">
        <w:rPr>
          <w:rStyle w:val="jlqj4b"/>
          <w:rFonts w:cstheme="minorHAnsi"/>
          <w:b/>
          <w:bCs/>
          <w:color w:val="000000"/>
        </w:rPr>
        <w:t xml:space="preserve">legislative and </w:t>
      </w:r>
      <w:r w:rsidRPr="000A68CB">
        <w:rPr>
          <w:rStyle w:val="jlqj4b"/>
          <w:rFonts w:cstheme="minorHAnsi"/>
          <w:b/>
          <w:bCs/>
          <w:color w:val="000000"/>
        </w:rPr>
        <w:t>policy measures</w:t>
      </w:r>
      <w:r w:rsidR="00EE6D2C">
        <w:rPr>
          <w:rStyle w:val="jlqj4b"/>
          <w:rFonts w:cstheme="minorHAnsi"/>
          <w:b/>
          <w:bCs/>
          <w:color w:val="000000"/>
        </w:rPr>
        <w:t xml:space="preserve"> to protect them from intimidation, violence, </w:t>
      </w:r>
      <w:r w:rsidR="001A3714">
        <w:rPr>
          <w:rStyle w:val="jlqj4b"/>
          <w:rFonts w:cstheme="minorHAnsi"/>
          <w:b/>
          <w:bCs/>
          <w:color w:val="000000"/>
        </w:rPr>
        <w:t xml:space="preserve">military intervention, </w:t>
      </w:r>
      <w:r w:rsidR="00EE6D2C">
        <w:rPr>
          <w:rStyle w:val="jlqj4b"/>
          <w:rFonts w:cstheme="minorHAnsi"/>
          <w:b/>
          <w:bCs/>
          <w:color w:val="000000"/>
        </w:rPr>
        <w:t>criminalization, and murder by state officials and to investigate reports of such</w:t>
      </w:r>
      <w:r>
        <w:rPr>
          <w:rStyle w:val="jlqj4b"/>
          <w:rFonts w:cstheme="minorHAnsi"/>
          <w:b/>
          <w:bCs/>
          <w:color w:val="000000"/>
        </w:rPr>
        <w:t>;</w:t>
      </w:r>
    </w:p>
    <w:p w14:paraId="764D0D0D" w14:textId="28622887" w:rsidR="00986C7B" w:rsidRDefault="00986C7B" w:rsidP="0033518B">
      <w:pPr>
        <w:pStyle w:val="ListParagraph"/>
        <w:numPr>
          <w:ilvl w:val="0"/>
          <w:numId w:val="2"/>
        </w:numPr>
        <w:jc w:val="both"/>
        <w:rPr>
          <w:rStyle w:val="jlqj4b"/>
          <w:rFonts w:cstheme="minorHAnsi"/>
          <w:b/>
          <w:bCs/>
          <w:color w:val="000000"/>
        </w:rPr>
      </w:pPr>
      <w:r w:rsidRPr="000A68CB">
        <w:rPr>
          <w:rStyle w:val="jlqj4b"/>
          <w:rFonts w:cstheme="minorHAnsi"/>
          <w:b/>
          <w:bCs/>
          <w:color w:val="000000"/>
        </w:rPr>
        <w:t>Revoke the licenses of business</w:t>
      </w:r>
      <w:r w:rsidR="001665BB">
        <w:rPr>
          <w:rStyle w:val="jlqj4b"/>
          <w:rFonts w:cstheme="minorHAnsi"/>
          <w:b/>
          <w:bCs/>
          <w:color w:val="000000"/>
        </w:rPr>
        <w:t>es</w:t>
      </w:r>
      <w:r w:rsidRPr="000A68CB">
        <w:rPr>
          <w:rStyle w:val="jlqj4b"/>
          <w:rFonts w:cstheme="minorHAnsi"/>
          <w:b/>
          <w:bCs/>
          <w:color w:val="000000"/>
        </w:rPr>
        <w:t xml:space="preserve"> suspected of and/or involved in human rights violations and abuses. </w:t>
      </w:r>
      <w:r w:rsidR="00277779">
        <w:rPr>
          <w:rStyle w:val="jlqj4b"/>
          <w:rFonts w:cstheme="minorHAnsi"/>
          <w:b/>
          <w:bCs/>
          <w:color w:val="000000"/>
        </w:rPr>
        <w:t>W</w:t>
      </w:r>
      <w:r w:rsidRPr="000A68CB">
        <w:rPr>
          <w:rStyle w:val="jlqj4b"/>
          <w:rFonts w:cstheme="minorHAnsi"/>
          <w:b/>
          <w:bCs/>
          <w:color w:val="000000"/>
        </w:rPr>
        <w:t xml:space="preserve">here wrongdoing is found, </w:t>
      </w:r>
      <w:r w:rsidR="001C4B5B">
        <w:rPr>
          <w:rStyle w:val="jlqj4b"/>
          <w:rFonts w:cstheme="minorHAnsi"/>
          <w:b/>
          <w:bCs/>
          <w:color w:val="000000"/>
        </w:rPr>
        <w:t>tak</w:t>
      </w:r>
      <w:r w:rsidR="0010087D">
        <w:rPr>
          <w:rStyle w:val="jlqj4b"/>
          <w:rFonts w:cstheme="minorHAnsi"/>
          <w:b/>
          <w:bCs/>
          <w:color w:val="000000"/>
        </w:rPr>
        <w:t xml:space="preserve">e </w:t>
      </w:r>
      <w:r w:rsidRPr="000A68CB">
        <w:rPr>
          <w:rStyle w:val="jlqj4b"/>
          <w:rFonts w:cstheme="minorHAnsi"/>
          <w:b/>
          <w:bCs/>
          <w:color w:val="000000"/>
        </w:rPr>
        <w:t>appropriate prosecution measures to bring these crimes to justice</w:t>
      </w:r>
      <w:r>
        <w:rPr>
          <w:rStyle w:val="jlqj4b"/>
          <w:rFonts w:cstheme="minorHAnsi"/>
          <w:b/>
          <w:bCs/>
          <w:color w:val="000000"/>
        </w:rPr>
        <w:t xml:space="preserve">; </w:t>
      </w:r>
    </w:p>
    <w:p w14:paraId="7FE8F020" w14:textId="4EC93AB8" w:rsidR="00F53DC7" w:rsidRDefault="004001DB" w:rsidP="0033518B">
      <w:pPr>
        <w:pStyle w:val="ListParagraph"/>
        <w:numPr>
          <w:ilvl w:val="0"/>
          <w:numId w:val="2"/>
        </w:numPr>
        <w:jc w:val="both"/>
        <w:rPr>
          <w:b/>
          <w:bCs/>
          <w:color w:val="000000" w:themeColor="text1"/>
        </w:rPr>
      </w:pPr>
      <w:r>
        <w:rPr>
          <w:b/>
          <w:bCs/>
          <w:color w:val="000000" w:themeColor="text1"/>
        </w:rPr>
        <w:t xml:space="preserve">Require </w:t>
      </w:r>
      <w:r w:rsidR="00F53DC7">
        <w:rPr>
          <w:b/>
          <w:bCs/>
          <w:color w:val="000000" w:themeColor="text1"/>
        </w:rPr>
        <w:t xml:space="preserve">businesses operating in Papua fulfil their responsibilities to respect human rights, including the rights of </w:t>
      </w:r>
      <w:r w:rsidR="004F1A3B">
        <w:rPr>
          <w:b/>
          <w:bCs/>
          <w:color w:val="000000" w:themeColor="text1"/>
        </w:rPr>
        <w:t>IPW</w:t>
      </w:r>
      <w:r w:rsidR="00F53DC7">
        <w:rPr>
          <w:b/>
          <w:bCs/>
          <w:color w:val="000000" w:themeColor="text1"/>
        </w:rPr>
        <w:t xml:space="preserve">, </w:t>
      </w:r>
      <w:r w:rsidR="00806380">
        <w:rPr>
          <w:b/>
          <w:bCs/>
          <w:color w:val="000000" w:themeColor="text1"/>
        </w:rPr>
        <w:t xml:space="preserve">by evaluating </w:t>
      </w:r>
      <w:r w:rsidR="00F53DC7">
        <w:rPr>
          <w:b/>
          <w:bCs/>
          <w:color w:val="000000" w:themeColor="text1"/>
        </w:rPr>
        <w:t xml:space="preserve">company policies and </w:t>
      </w:r>
      <w:r w:rsidR="00DA1153">
        <w:rPr>
          <w:b/>
          <w:bCs/>
          <w:color w:val="000000" w:themeColor="text1"/>
        </w:rPr>
        <w:t>implementing</w:t>
      </w:r>
      <w:r w:rsidR="00F53DC7">
        <w:rPr>
          <w:b/>
          <w:bCs/>
          <w:color w:val="000000" w:themeColor="text1"/>
        </w:rPr>
        <w:t xml:space="preserve"> commitments to prevent and </w:t>
      </w:r>
      <w:r w:rsidR="00F665FA">
        <w:rPr>
          <w:b/>
          <w:bCs/>
          <w:color w:val="000000" w:themeColor="text1"/>
        </w:rPr>
        <w:t xml:space="preserve">address </w:t>
      </w:r>
      <w:r w:rsidR="00F53DC7">
        <w:rPr>
          <w:b/>
          <w:bCs/>
          <w:color w:val="000000" w:themeColor="text1"/>
        </w:rPr>
        <w:t>human rights violations, especially in regard to HRDs</w:t>
      </w:r>
      <w:r w:rsidR="00706522">
        <w:rPr>
          <w:b/>
          <w:bCs/>
          <w:color w:val="000000" w:themeColor="text1"/>
        </w:rPr>
        <w:t xml:space="preserve">; and </w:t>
      </w:r>
    </w:p>
    <w:p w14:paraId="53D51E5D" w14:textId="77F4B0D2" w:rsidR="0055540E" w:rsidRDefault="00706522" w:rsidP="0033518B">
      <w:pPr>
        <w:pStyle w:val="ListParagraph"/>
        <w:numPr>
          <w:ilvl w:val="0"/>
          <w:numId w:val="2"/>
        </w:numPr>
        <w:jc w:val="both"/>
        <w:rPr>
          <w:b/>
          <w:bCs/>
          <w:color w:val="000000" w:themeColor="text1"/>
        </w:rPr>
      </w:pPr>
      <w:r>
        <w:rPr>
          <w:b/>
          <w:bCs/>
          <w:color w:val="000000" w:themeColor="text1"/>
        </w:rPr>
        <w:t>Implement and enforce existing local regulations protecting IPW rights (</w:t>
      </w:r>
      <w:r>
        <w:rPr>
          <w:b/>
          <w:bCs/>
          <w:i/>
          <w:iCs/>
          <w:color w:val="000000" w:themeColor="text1"/>
        </w:rPr>
        <w:t>see footnote 7</w:t>
      </w:r>
      <w:r w:rsidR="00FA5128">
        <w:rPr>
          <w:b/>
          <w:bCs/>
          <w:color w:val="000000" w:themeColor="text1"/>
        </w:rPr>
        <w:t>)</w:t>
      </w:r>
    </w:p>
    <w:p w14:paraId="01306726" w14:textId="69764BB3" w:rsidR="0092375D" w:rsidRDefault="0092375D" w:rsidP="0033518B">
      <w:pPr>
        <w:jc w:val="both"/>
        <w:rPr>
          <w:b/>
          <w:bCs/>
          <w:color w:val="000000" w:themeColor="text1"/>
        </w:rPr>
      </w:pPr>
    </w:p>
    <w:p w14:paraId="7A42F0BC" w14:textId="751A4CE9" w:rsidR="0092375D" w:rsidRDefault="0092375D" w:rsidP="0033518B">
      <w:pPr>
        <w:jc w:val="both"/>
        <w:rPr>
          <w:b/>
          <w:bCs/>
          <w:color w:val="000000" w:themeColor="text1"/>
        </w:rPr>
      </w:pPr>
    </w:p>
    <w:p w14:paraId="336D5B4B" w14:textId="63FE6290" w:rsidR="00882DD3" w:rsidRDefault="001607AD" w:rsidP="00F12C66">
      <w:pPr>
        <w:pStyle w:val="Heading2"/>
      </w:pPr>
      <w:bookmarkStart w:id="15" w:name="_Toc83794209"/>
      <w:r w:rsidRPr="0033518B">
        <w:t>Appendix</w:t>
      </w:r>
      <w:bookmarkEnd w:id="15"/>
    </w:p>
    <w:p w14:paraId="31181E2F" w14:textId="77777777" w:rsidR="0033518B" w:rsidRPr="00DA2E10" w:rsidRDefault="0033518B" w:rsidP="0033518B">
      <w:pPr>
        <w:jc w:val="both"/>
        <w:rPr>
          <w:rFonts w:asciiTheme="minorHAnsi" w:hAnsiTheme="minorHAnsi" w:cstheme="minorHAnsi"/>
          <w:b/>
          <w:bCs/>
          <w:color w:val="000000"/>
        </w:rPr>
      </w:pPr>
    </w:p>
    <w:p w14:paraId="65F3C76F" w14:textId="33E6AC50" w:rsidR="006410FC" w:rsidRDefault="006410FC" w:rsidP="00F12C66">
      <w:pPr>
        <w:pStyle w:val="Heading3"/>
      </w:pPr>
      <w:bookmarkStart w:id="16" w:name="_Toc83794210"/>
      <w:r>
        <w:t>Temporary special measures</w:t>
      </w:r>
      <w:bookmarkEnd w:id="16"/>
      <w:r>
        <w:t xml:space="preserve"> </w:t>
      </w:r>
    </w:p>
    <w:p w14:paraId="5436E9DB" w14:textId="77777777" w:rsidR="006410FC" w:rsidRDefault="006410FC" w:rsidP="0033518B">
      <w:pPr>
        <w:jc w:val="both"/>
      </w:pPr>
    </w:p>
    <w:p w14:paraId="59B64C0D" w14:textId="229C482F" w:rsidR="006410FC" w:rsidRPr="00A17A70" w:rsidRDefault="00F8422D" w:rsidP="0033518B">
      <w:pPr>
        <w:jc w:val="both"/>
        <w:rPr>
          <w:rFonts w:ascii="Calibri" w:eastAsia="Nunito" w:hAnsi="Calibri" w:cs="Calibri"/>
          <w:sz w:val="22"/>
          <w:szCs w:val="22"/>
        </w:rPr>
      </w:pPr>
      <w:r w:rsidRPr="00A17A70">
        <w:rPr>
          <w:rFonts w:ascii="Calibri" w:eastAsia="Nunito" w:hAnsi="Calibri" w:cs="Calibri"/>
          <w:sz w:val="22"/>
          <w:szCs w:val="22"/>
        </w:rPr>
        <w:lastRenderedPageBreak/>
        <w:t>IPW</w:t>
      </w:r>
      <w:r w:rsidR="006410FC" w:rsidRPr="00A17A70">
        <w:rPr>
          <w:rFonts w:ascii="Calibri" w:eastAsia="Nunito" w:hAnsi="Calibri" w:cs="Calibri"/>
          <w:sz w:val="22"/>
          <w:szCs w:val="22"/>
        </w:rPr>
        <w:t xml:space="preserve"> remain severely underrepresented at all levels of Indonesian politics as a result of discrimination (see </w:t>
      </w:r>
      <w:r w:rsidR="006410FC" w:rsidRPr="00A869EF">
        <w:rPr>
          <w:rFonts w:ascii="Calibri" w:eastAsia="Nunito" w:hAnsi="Calibri" w:cs="Calibri"/>
          <w:i/>
          <w:iCs/>
          <w:sz w:val="22"/>
          <w:szCs w:val="22"/>
        </w:rPr>
        <w:t>Constitutional and legal framework</w:t>
      </w:r>
      <w:r w:rsidR="006410FC" w:rsidRPr="00A17A70">
        <w:rPr>
          <w:rFonts w:ascii="Calibri" w:eastAsia="Nunito" w:hAnsi="Calibri" w:cs="Calibri"/>
          <w:sz w:val="22"/>
          <w:szCs w:val="22"/>
        </w:rPr>
        <w:t xml:space="preserve">) and family responsibilities, which continue to hinder women’s participation. This is the case despite the passage of laws referenced by the </w:t>
      </w:r>
      <w:proofErr w:type="spellStart"/>
      <w:r w:rsidR="006410FC" w:rsidRPr="00A17A70">
        <w:rPr>
          <w:rFonts w:ascii="Calibri" w:eastAsia="Nunito" w:hAnsi="Calibri" w:cs="Calibri"/>
          <w:sz w:val="22"/>
          <w:szCs w:val="22"/>
        </w:rPr>
        <w:t>GoI</w:t>
      </w:r>
      <w:proofErr w:type="spellEnd"/>
      <w:r w:rsidR="006410FC" w:rsidRPr="00A17A70">
        <w:rPr>
          <w:rFonts w:ascii="Calibri" w:eastAsia="Nunito" w:hAnsi="Calibri" w:cs="Calibri"/>
          <w:sz w:val="22"/>
          <w:szCs w:val="22"/>
        </w:rPr>
        <w:t xml:space="preserve"> in its State Party Report in para. 120. </w:t>
      </w:r>
    </w:p>
    <w:p w14:paraId="4190723A" w14:textId="77777777" w:rsidR="006410FC" w:rsidRPr="00A17A70" w:rsidRDefault="006410FC" w:rsidP="0033518B">
      <w:pPr>
        <w:jc w:val="both"/>
        <w:rPr>
          <w:rFonts w:asciiTheme="minorHAnsi" w:hAnsiTheme="minorHAnsi" w:cstheme="minorHAnsi"/>
          <w:color w:val="000000" w:themeColor="text1"/>
          <w:sz w:val="22"/>
          <w:szCs w:val="22"/>
        </w:rPr>
      </w:pPr>
    </w:p>
    <w:p w14:paraId="3E6974A0" w14:textId="77777777" w:rsidR="00DA2E10" w:rsidRDefault="006410FC" w:rsidP="0033518B">
      <w:pPr>
        <w:jc w:val="both"/>
        <w:rPr>
          <w:rFonts w:asciiTheme="minorHAnsi" w:hAnsiTheme="minorHAnsi" w:cstheme="minorHAnsi"/>
          <w:color w:val="000000" w:themeColor="text1"/>
          <w:sz w:val="22"/>
          <w:szCs w:val="22"/>
        </w:rPr>
      </w:pPr>
      <w:r w:rsidRPr="00A17A70">
        <w:rPr>
          <w:rFonts w:asciiTheme="minorHAnsi" w:hAnsiTheme="minorHAnsi" w:cstheme="minorHAnsi"/>
          <w:color w:val="000000" w:themeColor="text1"/>
          <w:sz w:val="22"/>
          <w:szCs w:val="22"/>
        </w:rPr>
        <w:t xml:space="preserve">This lack of representation effectively denies </w:t>
      </w:r>
      <w:r w:rsidR="00F8422D" w:rsidRPr="00A17A70">
        <w:rPr>
          <w:rFonts w:asciiTheme="minorHAnsi" w:hAnsiTheme="minorHAnsi" w:cstheme="minorHAnsi"/>
          <w:color w:val="000000" w:themeColor="text1"/>
          <w:sz w:val="22"/>
          <w:szCs w:val="22"/>
        </w:rPr>
        <w:t>IPW</w:t>
      </w:r>
      <w:r w:rsidRPr="00A17A70">
        <w:rPr>
          <w:rFonts w:asciiTheme="minorHAnsi" w:hAnsiTheme="minorHAnsi" w:cstheme="minorHAnsi"/>
          <w:color w:val="000000" w:themeColor="text1"/>
          <w:sz w:val="22"/>
          <w:szCs w:val="22"/>
        </w:rPr>
        <w:t xml:space="preserve"> the ability to participate in regional decision-making mechanisms. Instead, representative bodies face pressures from the </w:t>
      </w:r>
      <w:proofErr w:type="spellStart"/>
      <w:r w:rsidRPr="00A17A70">
        <w:rPr>
          <w:rFonts w:asciiTheme="minorHAnsi" w:hAnsiTheme="minorHAnsi" w:cstheme="minorHAnsi"/>
          <w:color w:val="000000" w:themeColor="text1"/>
          <w:sz w:val="22"/>
          <w:szCs w:val="22"/>
        </w:rPr>
        <w:t>GoI</w:t>
      </w:r>
      <w:proofErr w:type="spellEnd"/>
      <w:r w:rsidRPr="00A17A70">
        <w:rPr>
          <w:rFonts w:asciiTheme="minorHAnsi" w:hAnsiTheme="minorHAnsi" w:cstheme="minorHAnsi"/>
          <w:color w:val="000000" w:themeColor="text1"/>
          <w:sz w:val="22"/>
          <w:szCs w:val="22"/>
        </w:rPr>
        <w:t xml:space="preserve"> to accept initiatives originating outside Papua, on terms that have not been freely negotiated, understood and accepted by Papuans.</w:t>
      </w:r>
      <w:r w:rsidRPr="00A17A70">
        <w:rPr>
          <w:rStyle w:val="FootnoteReference"/>
          <w:rFonts w:asciiTheme="minorHAnsi" w:hAnsiTheme="minorHAnsi" w:cstheme="minorHAnsi"/>
          <w:color w:val="000000" w:themeColor="text1"/>
          <w:sz w:val="22"/>
          <w:szCs w:val="22"/>
        </w:rPr>
        <w:footnoteReference w:id="28"/>
      </w:r>
      <w:r w:rsidR="00DA2E10">
        <w:rPr>
          <w:rFonts w:asciiTheme="minorHAnsi" w:hAnsiTheme="minorHAnsi" w:cstheme="minorHAnsi"/>
          <w:color w:val="000000" w:themeColor="text1"/>
          <w:sz w:val="22"/>
          <w:szCs w:val="22"/>
        </w:rPr>
        <w:t xml:space="preserve"> </w:t>
      </w:r>
    </w:p>
    <w:p w14:paraId="581ABBF8" w14:textId="77777777" w:rsidR="00DA2E10" w:rsidRDefault="00DA2E10" w:rsidP="0033518B">
      <w:pPr>
        <w:jc w:val="both"/>
        <w:rPr>
          <w:rFonts w:asciiTheme="minorHAnsi" w:hAnsiTheme="minorHAnsi" w:cstheme="minorHAnsi"/>
          <w:color w:val="000000" w:themeColor="text1"/>
          <w:sz w:val="22"/>
          <w:szCs w:val="22"/>
        </w:rPr>
      </w:pPr>
    </w:p>
    <w:p w14:paraId="07D43093" w14:textId="6EAC03CD" w:rsidR="006410FC" w:rsidRPr="00A17A70" w:rsidRDefault="006410FC" w:rsidP="0033518B">
      <w:pPr>
        <w:jc w:val="both"/>
        <w:rPr>
          <w:rFonts w:asciiTheme="minorHAnsi" w:hAnsiTheme="minorHAnsi" w:cstheme="minorHAnsi"/>
          <w:color w:val="000000" w:themeColor="text1"/>
          <w:sz w:val="22"/>
          <w:szCs w:val="22"/>
        </w:rPr>
      </w:pPr>
      <w:r w:rsidRPr="00A17A70">
        <w:rPr>
          <w:rFonts w:ascii="Calibri" w:eastAsia="Nunito" w:hAnsi="Calibri" w:cs="Calibri"/>
          <w:sz w:val="22"/>
          <w:szCs w:val="22"/>
        </w:rPr>
        <w:t>This failure to ensure participatory decision-making extends to the community level</w:t>
      </w:r>
      <w:r w:rsidR="0095434F" w:rsidRPr="00A17A70">
        <w:rPr>
          <w:rStyle w:val="FootnoteReference"/>
          <w:rFonts w:ascii="Calibri" w:eastAsia="Nunito" w:hAnsi="Calibri" w:cs="Calibri"/>
          <w:sz w:val="22"/>
          <w:szCs w:val="22"/>
        </w:rPr>
        <w:footnoteReference w:id="29"/>
      </w:r>
      <w:r w:rsidRPr="00A17A70">
        <w:rPr>
          <w:rFonts w:ascii="Calibri" w:eastAsia="Nunito" w:hAnsi="Calibri" w:cs="Calibri"/>
          <w:sz w:val="22"/>
          <w:szCs w:val="22"/>
        </w:rPr>
        <w:t>, where government programs are generally imposed on communities without any opportunities for women to provide meaningful input (see “Constitutional and legal framework”</w:t>
      </w:r>
      <w:r w:rsidR="006A4F0E" w:rsidRPr="00A17A70">
        <w:rPr>
          <w:rFonts w:ascii="Calibri" w:eastAsia="Nunito" w:hAnsi="Calibri" w:cs="Calibri"/>
          <w:sz w:val="22"/>
          <w:szCs w:val="22"/>
        </w:rPr>
        <w:t xml:space="preserve"> above</w:t>
      </w:r>
      <w:r w:rsidRPr="00A17A70">
        <w:rPr>
          <w:rFonts w:ascii="Calibri" w:eastAsia="Nunito" w:hAnsi="Calibri" w:cs="Calibri"/>
          <w:sz w:val="22"/>
          <w:szCs w:val="22"/>
        </w:rPr>
        <w:t xml:space="preserve">). Indeed, the </w:t>
      </w:r>
      <w:proofErr w:type="spellStart"/>
      <w:r w:rsidRPr="00A17A70">
        <w:rPr>
          <w:rFonts w:ascii="Calibri" w:eastAsia="Nunito" w:hAnsi="Calibri" w:cs="Calibri"/>
          <w:sz w:val="22"/>
          <w:szCs w:val="22"/>
        </w:rPr>
        <w:t>GoI</w:t>
      </w:r>
      <w:proofErr w:type="spellEnd"/>
      <w:r w:rsidRPr="00A17A70">
        <w:rPr>
          <w:rFonts w:ascii="Calibri" w:eastAsia="Nunito" w:hAnsi="Calibri" w:cs="Calibri"/>
          <w:sz w:val="22"/>
          <w:szCs w:val="22"/>
        </w:rPr>
        <w:t xml:space="preserve"> actively discourages indigenous women’s involvement in political spaces by taking repressive actions against indigenous women </w:t>
      </w:r>
      <w:r w:rsidRPr="00A17A70">
        <w:rPr>
          <w:rFonts w:asciiTheme="minorHAnsi" w:hAnsiTheme="minorHAnsi" w:cstheme="minorHAnsi"/>
          <w:color w:val="000000" w:themeColor="text1"/>
          <w:sz w:val="22"/>
          <w:szCs w:val="22"/>
        </w:rPr>
        <w:t xml:space="preserve">peaceful protestors and </w:t>
      </w:r>
      <w:r w:rsidR="006A4F0E" w:rsidRPr="00A17A70">
        <w:rPr>
          <w:rFonts w:asciiTheme="minorHAnsi" w:hAnsiTheme="minorHAnsi" w:cstheme="minorHAnsi"/>
          <w:color w:val="000000" w:themeColor="text1"/>
          <w:sz w:val="22"/>
          <w:szCs w:val="22"/>
        </w:rPr>
        <w:t>HRDs</w:t>
      </w:r>
      <w:r w:rsidRPr="00A17A70">
        <w:rPr>
          <w:rFonts w:asciiTheme="minorHAnsi" w:hAnsiTheme="minorHAnsi" w:cstheme="minorHAnsi"/>
          <w:color w:val="000000" w:themeColor="text1"/>
          <w:sz w:val="22"/>
          <w:szCs w:val="22"/>
        </w:rPr>
        <w:t xml:space="preserve">.   </w:t>
      </w:r>
    </w:p>
    <w:p w14:paraId="0CA933E5" w14:textId="77777777" w:rsidR="00DA2E10" w:rsidRDefault="00DA2E10" w:rsidP="0033518B">
      <w:pPr>
        <w:jc w:val="both"/>
      </w:pPr>
    </w:p>
    <w:p w14:paraId="3A3E3940" w14:textId="77777777" w:rsidR="006410FC" w:rsidRPr="003C3746" w:rsidRDefault="006410FC" w:rsidP="0033518B">
      <w:pPr>
        <w:jc w:val="both"/>
        <w:rPr>
          <w:rStyle w:val="jlqj4b"/>
          <w:rFonts w:asciiTheme="minorHAnsi" w:hAnsiTheme="minorHAnsi" w:cstheme="minorHAnsi"/>
          <w:b/>
          <w:bCs/>
          <w:lang w:val="en-GB"/>
        </w:rPr>
      </w:pPr>
      <w:r w:rsidRPr="0069199A">
        <w:rPr>
          <w:rFonts w:asciiTheme="minorHAnsi" w:hAnsiTheme="minorHAnsi" w:cstheme="minorHAnsi"/>
          <w:b/>
          <w:bCs/>
          <w:lang w:val="en-GB"/>
        </w:rPr>
        <w:t xml:space="preserve">Recommendation(s) to the </w:t>
      </w:r>
      <w:proofErr w:type="spellStart"/>
      <w:r w:rsidRPr="0069199A">
        <w:rPr>
          <w:rFonts w:asciiTheme="minorHAnsi" w:hAnsiTheme="minorHAnsi" w:cstheme="minorHAnsi"/>
          <w:b/>
          <w:bCs/>
          <w:lang w:val="en-GB"/>
        </w:rPr>
        <w:t>Go</w:t>
      </w:r>
      <w:r w:rsidRPr="00510E60">
        <w:rPr>
          <w:rFonts w:asciiTheme="minorHAnsi" w:hAnsiTheme="minorHAnsi" w:cstheme="minorHAnsi"/>
          <w:b/>
          <w:bCs/>
          <w:lang w:val="en-GB"/>
        </w:rPr>
        <w:t>I</w:t>
      </w:r>
      <w:proofErr w:type="spellEnd"/>
      <w:r w:rsidRPr="0069199A">
        <w:rPr>
          <w:rFonts w:asciiTheme="minorHAnsi" w:hAnsiTheme="minorHAnsi" w:cstheme="minorHAnsi"/>
          <w:b/>
          <w:bCs/>
          <w:lang w:val="en-GB"/>
        </w:rPr>
        <w:t>:</w:t>
      </w:r>
    </w:p>
    <w:p w14:paraId="00271250" w14:textId="77777777" w:rsidR="006410FC" w:rsidRDefault="006410FC" w:rsidP="0033518B">
      <w:pPr>
        <w:jc w:val="both"/>
      </w:pPr>
    </w:p>
    <w:p w14:paraId="75F6342B" w14:textId="6D3CA6B4" w:rsidR="006410FC" w:rsidRPr="004F451A" w:rsidRDefault="006410FC" w:rsidP="0033518B">
      <w:pPr>
        <w:pStyle w:val="ListParagraph"/>
        <w:numPr>
          <w:ilvl w:val="0"/>
          <w:numId w:val="8"/>
        </w:numPr>
        <w:jc w:val="both"/>
        <w:rPr>
          <w:b/>
          <w:bCs/>
          <w:color w:val="000000"/>
        </w:rPr>
      </w:pPr>
      <w:r w:rsidRPr="004F451A">
        <w:rPr>
          <w:b/>
          <w:bCs/>
          <w:color w:val="000000"/>
        </w:rPr>
        <w:t xml:space="preserve">Respect the Papua region as a special autonomous region, </w:t>
      </w:r>
      <w:r>
        <w:rPr>
          <w:b/>
          <w:bCs/>
          <w:color w:val="000000"/>
        </w:rPr>
        <w:t xml:space="preserve">giving them </w:t>
      </w:r>
      <w:r w:rsidRPr="004F451A">
        <w:rPr>
          <w:b/>
          <w:bCs/>
          <w:color w:val="000000"/>
        </w:rPr>
        <w:t>full authority to regulate and protect the rights of indigenous peoples</w:t>
      </w:r>
      <w:r>
        <w:rPr>
          <w:b/>
          <w:bCs/>
          <w:color w:val="000000"/>
        </w:rPr>
        <w:t xml:space="preserve"> and </w:t>
      </w:r>
      <w:r w:rsidR="00F8422D">
        <w:rPr>
          <w:b/>
          <w:bCs/>
          <w:color w:val="000000"/>
        </w:rPr>
        <w:t>IPW</w:t>
      </w:r>
      <w:r w:rsidR="001169A8">
        <w:rPr>
          <w:b/>
          <w:bCs/>
          <w:color w:val="000000"/>
        </w:rPr>
        <w:t>;</w:t>
      </w:r>
      <w:r w:rsidR="00696770">
        <w:rPr>
          <w:rStyle w:val="FootnoteReference"/>
          <w:b/>
          <w:bCs/>
          <w:color w:val="000000"/>
        </w:rPr>
        <w:footnoteReference w:id="30"/>
      </w:r>
    </w:p>
    <w:p w14:paraId="6A9EAE77" w14:textId="40526259" w:rsidR="006410FC" w:rsidRPr="006410FC" w:rsidRDefault="006410FC" w:rsidP="0033518B">
      <w:pPr>
        <w:pStyle w:val="ListParagraph"/>
        <w:numPr>
          <w:ilvl w:val="0"/>
          <w:numId w:val="8"/>
        </w:numPr>
        <w:jc w:val="both"/>
        <w:rPr>
          <w:b/>
          <w:bCs/>
          <w:color w:val="000000"/>
        </w:rPr>
      </w:pPr>
      <w:r>
        <w:rPr>
          <w:b/>
          <w:bCs/>
          <w:color w:val="000000"/>
        </w:rPr>
        <w:t>Require</w:t>
      </w:r>
      <w:r w:rsidRPr="00632285">
        <w:rPr>
          <w:b/>
          <w:bCs/>
          <w:color w:val="000000"/>
        </w:rPr>
        <w:t xml:space="preserve"> corporate actors </w:t>
      </w:r>
      <w:r>
        <w:rPr>
          <w:b/>
          <w:bCs/>
          <w:color w:val="000000"/>
        </w:rPr>
        <w:t xml:space="preserve">to respect indigenous women’s rights and enable indigenous women’s </w:t>
      </w:r>
      <w:r w:rsidRPr="00632285">
        <w:rPr>
          <w:b/>
          <w:bCs/>
          <w:color w:val="000000"/>
        </w:rPr>
        <w:t>participation in decision-making processes pertaining to land acquisition</w:t>
      </w:r>
      <w:r>
        <w:rPr>
          <w:b/>
          <w:bCs/>
          <w:color w:val="000000"/>
        </w:rPr>
        <w:t>.</w:t>
      </w:r>
      <w:r w:rsidR="00696770">
        <w:rPr>
          <w:rStyle w:val="FootnoteReference"/>
          <w:b/>
          <w:bCs/>
          <w:color w:val="000000"/>
        </w:rPr>
        <w:footnoteReference w:id="31"/>
      </w:r>
    </w:p>
    <w:p w14:paraId="366BF070" w14:textId="55E20E0E" w:rsidR="006410FC" w:rsidRDefault="006410FC" w:rsidP="0033518B">
      <w:pPr>
        <w:jc w:val="both"/>
        <w:rPr>
          <w:rFonts w:asciiTheme="minorHAnsi" w:hAnsiTheme="minorHAnsi" w:cstheme="minorHAnsi"/>
          <w:color w:val="1F3864" w:themeColor="accent1" w:themeShade="80"/>
          <w:lang w:val="en-US"/>
        </w:rPr>
      </w:pPr>
    </w:p>
    <w:p w14:paraId="577AAAF0" w14:textId="77777777" w:rsidR="00DA2E10" w:rsidRPr="00085EFB" w:rsidRDefault="00DA2E10" w:rsidP="005D2728">
      <w:pPr>
        <w:pStyle w:val="Heading3"/>
      </w:pPr>
      <w:bookmarkStart w:id="17" w:name="_Toc83794211"/>
      <w:r w:rsidRPr="00085EFB">
        <w:t xml:space="preserve">Forced </w:t>
      </w:r>
      <w:proofErr w:type="spellStart"/>
      <w:r w:rsidRPr="00085EFB">
        <w:t>labour</w:t>
      </w:r>
      <w:bookmarkEnd w:id="17"/>
      <w:proofErr w:type="spellEnd"/>
    </w:p>
    <w:p w14:paraId="17FC9D72" w14:textId="77777777" w:rsidR="00DA2E10" w:rsidRDefault="00DA2E10" w:rsidP="0033518B">
      <w:pPr>
        <w:jc w:val="both"/>
        <w:rPr>
          <w:rFonts w:asciiTheme="minorHAnsi" w:hAnsiTheme="minorHAnsi" w:cstheme="minorHAnsi"/>
          <w:b/>
          <w:bCs/>
          <w:color w:val="000000"/>
        </w:rPr>
      </w:pPr>
    </w:p>
    <w:p w14:paraId="5C42010E" w14:textId="7A6518B3" w:rsidR="00DA2E10" w:rsidRPr="00DA2E10" w:rsidRDefault="00DA2E10" w:rsidP="0033518B">
      <w:pPr>
        <w:jc w:val="both"/>
        <w:rPr>
          <w:rFonts w:asciiTheme="minorHAnsi" w:hAnsiTheme="minorHAnsi" w:cstheme="minorHAnsi"/>
          <w:sz w:val="22"/>
          <w:szCs w:val="22"/>
        </w:rPr>
      </w:pPr>
      <w:r w:rsidRPr="00A17A70">
        <w:rPr>
          <w:rFonts w:asciiTheme="minorHAnsi" w:hAnsiTheme="minorHAnsi" w:cstheme="minorHAnsi"/>
          <w:sz w:val="22"/>
          <w:szCs w:val="22"/>
          <w:lang w:val="en-GB"/>
        </w:rPr>
        <w:t>It is highly unlikely that IPW would have freely chosen such employment in the plantation sector</w:t>
      </w:r>
      <w:r>
        <w:rPr>
          <w:rStyle w:val="FootnoteReference"/>
          <w:rFonts w:asciiTheme="minorHAnsi" w:hAnsiTheme="minorHAnsi" w:cstheme="minorHAnsi"/>
          <w:sz w:val="22"/>
          <w:szCs w:val="22"/>
          <w:lang w:val="en-GB"/>
        </w:rPr>
        <w:footnoteReference w:id="32"/>
      </w:r>
      <w:r w:rsidRPr="00A17A70">
        <w:rPr>
          <w:rFonts w:asciiTheme="minorHAnsi" w:hAnsiTheme="minorHAnsi" w:cstheme="minorHAnsi"/>
          <w:sz w:val="22"/>
          <w:szCs w:val="22"/>
          <w:lang w:val="en-GB"/>
        </w:rPr>
        <w:t xml:space="preserve"> over the continuance of their traditional economies and serious questions must therefore be raised about whether their labour is “forced” in this context. </w:t>
      </w:r>
      <w:r w:rsidRPr="00A17A70">
        <w:rPr>
          <w:rFonts w:asciiTheme="minorHAnsi" w:hAnsiTheme="minorHAnsi" w:cstheme="minorHAnsi"/>
          <w:sz w:val="22"/>
          <w:szCs w:val="22"/>
        </w:rPr>
        <w:t>There is considerable support for the linkage between deprivation of indigenous land rights and forced labour in ILO decisions and jurisprudence, as well as explicit reference to it in the work of UN and regional human rights bodies.</w:t>
      </w:r>
      <w:r w:rsidRPr="00A17A70">
        <w:rPr>
          <w:rStyle w:val="FootnoteReference"/>
          <w:rFonts w:asciiTheme="minorHAnsi" w:hAnsiTheme="minorHAnsi" w:cstheme="minorHAnsi"/>
          <w:sz w:val="22"/>
          <w:szCs w:val="22"/>
        </w:rPr>
        <w:footnoteReference w:id="33"/>
      </w:r>
      <w:r w:rsidRPr="00A17A70">
        <w:rPr>
          <w:rFonts w:asciiTheme="minorHAnsi" w:hAnsiTheme="minorHAnsi" w:cstheme="minorHAnsi"/>
          <w:sz w:val="22"/>
          <w:szCs w:val="22"/>
        </w:rPr>
        <w:t xml:space="preserve"> There is a direct </w:t>
      </w:r>
      <w:r w:rsidRPr="00A17A70">
        <w:rPr>
          <w:rFonts w:asciiTheme="minorHAnsi" w:hAnsiTheme="minorHAnsi" w:cstheme="minorHAnsi"/>
          <w:sz w:val="22"/>
          <w:szCs w:val="22"/>
        </w:rPr>
        <w:lastRenderedPageBreak/>
        <w:t>and internationally acknowledged relationship between inadequate protection of indigenous land rights and the existence of exploitative labour relations, including the most egregious forms that are currently defined as contemporary forms of slavery.</w:t>
      </w:r>
      <w:r w:rsidRPr="00A17A70">
        <w:rPr>
          <w:sz w:val="22"/>
          <w:szCs w:val="22"/>
        </w:rPr>
        <w:t xml:space="preserve"> </w:t>
      </w:r>
      <w:r w:rsidRPr="00A17A70">
        <w:rPr>
          <w:rFonts w:asciiTheme="minorHAnsi" w:hAnsiTheme="minorHAnsi" w:cstheme="minorHAnsi"/>
          <w:sz w:val="22"/>
          <w:szCs w:val="22"/>
        </w:rPr>
        <w:t>In essence, IPW are denied their culture and means of subsistence and forced to vacate the lands that sustain them (in all senses of the word) or enter into employer-employee relations that are evocative of forced labour.</w:t>
      </w:r>
    </w:p>
    <w:p w14:paraId="15361970" w14:textId="77777777" w:rsidR="00DA2E10" w:rsidRDefault="00DA2E10" w:rsidP="0033518B">
      <w:pPr>
        <w:jc w:val="both"/>
        <w:rPr>
          <w:rFonts w:asciiTheme="minorHAnsi" w:hAnsiTheme="minorHAnsi" w:cstheme="minorHAnsi"/>
          <w:color w:val="1F3864" w:themeColor="accent1" w:themeShade="80"/>
          <w:lang w:val="en-US"/>
        </w:rPr>
      </w:pPr>
    </w:p>
    <w:p w14:paraId="2E2A8B5A" w14:textId="2B6368B1" w:rsidR="002E35F9" w:rsidRDefault="002E35F9" w:rsidP="00F12C66">
      <w:pPr>
        <w:pStyle w:val="Heading3"/>
      </w:pPr>
      <w:bookmarkStart w:id="18" w:name="_Toc83794212"/>
      <w:r>
        <w:t xml:space="preserve">Gender-based violence against women </w:t>
      </w:r>
      <w:bookmarkEnd w:id="18"/>
    </w:p>
    <w:p w14:paraId="3130CBCB" w14:textId="7D33D177" w:rsidR="002E35F9" w:rsidRDefault="002E35F9" w:rsidP="0033518B">
      <w:pPr>
        <w:jc w:val="both"/>
      </w:pPr>
    </w:p>
    <w:p w14:paraId="0A754347" w14:textId="77777777" w:rsidR="00C85A33" w:rsidRPr="00A17A70" w:rsidRDefault="00C85A33" w:rsidP="00C85A33">
      <w:pPr>
        <w:jc w:val="both"/>
        <w:rPr>
          <w:rFonts w:ascii="Calibri" w:eastAsia="Nunito" w:hAnsi="Calibri" w:cs="Calibri"/>
          <w:sz w:val="22"/>
          <w:szCs w:val="22"/>
        </w:rPr>
      </w:pPr>
      <w:r w:rsidRPr="00A17A70">
        <w:rPr>
          <w:rFonts w:ascii="Calibri" w:eastAsia="Nunito" w:hAnsi="Calibri" w:cs="Calibri"/>
          <w:sz w:val="22"/>
          <w:szCs w:val="22"/>
        </w:rPr>
        <w:t xml:space="preserve">In addition to sexual violence on oil palm plantations, the introduction of the palm oil sector to Papua has also led to increased reports of domestic violence. Such cases typically, result from husbands who have been prone to spending oil palm incomes on alcohol and prostitution, or male family members objecting to women resisting to the transfer of community lands. </w:t>
      </w:r>
    </w:p>
    <w:p w14:paraId="47F7AAAE" w14:textId="77777777" w:rsidR="00C85A33" w:rsidRDefault="00C85A33" w:rsidP="0033518B">
      <w:pPr>
        <w:jc w:val="both"/>
      </w:pPr>
    </w:p>
    <w:p w14:paraId="38070B41" w14:textId="3EA86D49" w:rsidR="002E35F9" w:rsidRPr="00A17A70" w:rsidRDefault="00DC583A" w:rsidP="0033518B">
      <w:pPr>
        <w:jc w:val="both"/>
        <w:rPr>
          <w:rFonts w:asciiTheme="minorHAnsi" w:hAnsiTheme="minorHAnsi" w:cstheme="minorHAnsi"/>
          <w:sz w:val="22"/>
          <w:szCs w:val="22"/>
        </w:rPr>
      </w:pPr>
      <w:r>
        <w:rPr>
          <w:rFonts w:ascii="Calibri" w:eastAsia="Nunito" w:hAnsi="Calibri" w:cs="Calibri"/>
          <w:sz w:val="22"/>
          <w:szCs w:val="22"/>
        </w:rPr>
        <w:t>Furthermore, t</w:t>
      </w:r>
      <w:r w:rsidR="003B63E0" w:rsidRPr="00A17A70">
        <w:rPr>
          <w:rFonts w:ascii="Calibri" w:eastAsia="Nunito" w:hAnsi="Calibri" w:cs="Calibri"/>
          <w:sz w:val="22"/>
          <w:szCs w:val="22"/>
        </w:rPr>
        <w:t xml:space="preserve">he current ‘security approach’ employed by </w:t>
      </w:r>
      <w:proofErr w:type="spellStart"/>
      <w:r w:rsidR="003B63E0" w:rsidRPr="00A17A70">
        <w:rPr>
          <w:rFonts w:ascii="Calibri" w:eastAsia="Nunito" w:hAnsi="Calibri" w:cs="Calibri"/>
          <w:sz w:val="22"/>
          <w:szCs w:val="22"/>
        </w:rPr>
        <w:t>GoI</w:t>
      </w:r>
      <w:proofErr w:type="spellEnd"/>
      <w:r w:rsidR="003B63E0" w:rsidRPr="00A17A70">
        <w:rPr>
          <w:rFonts w:ascii="Calibri" w:eastAsia="Nunito" w:hAnsi="Calibri" w:cs="Calibri"/>
          <w:sz w:val="22"/>
          <w:szCs w:val="22"/>
        </w:rPr>
        <w:t xml:space="preserve"> in Papua</w:t>
      </w:r>
      <w:r w:rsidR="002E35F9" w:rsidRPr="00A17A70">
        <w:rPr>
          <w:rFonts w:ascii="Calibri" w:eastAsia="Nunito" w:hAnsi="Calibri" w:cs="Calibri"/>
          <w:sz w:val="22"/>
          <w:szCs w:val="22"/>
        </w:rPr>
        <w:t xml:space="preserve"> in </w:t>
      </w:r>
      <w:r w:rsidR="003B63E0" w:rsidRPr="00A17A70">
        <w:rPr>
          <w:rFonts w:ascii="Calibri" w:eastAsia="Nunito" w:hAnsi="Calibri" w:cs="Calibri"/>
          <w:sz w:val="22"/>
          <w:szCs w:val="22"/>
        </w:rPr>
        <w:t xml:space="preserve">practice manifests as </w:t>
      </w:r>
      <w:r w:rsidR="003B63E0" w:rsidRPr="00A17A70">
        <w:rPr>
          <w:rFonts w:ascii="Calibri" w:eastAsia="Nunito" w:hAnsi="Calibri" w:cs="Calibri"/>
          <w:i/>
          <w:iCs/>
          <w:sz w:val="22"/>
          <w:szCs w:val="22"/>
        </w:rPr>
        <w:t xml:space="preserve">de facto </w:t>
      </w:r>
      <w:r w:rsidR="003B63E0" w:rsidRPr="00A17A70">
        <w:rPr>
          <w:rFonts w:ascii="Calibri" w:eastAsia="Nunito" w:hAnsi="Calibri" w:cs="Calibri"/>
          <w:sz w:val="22"/>
          <w:szCs w:val="22"/>
        </w:rPr>
        <w:t>collusions between State and non-State actors</w:t>
      </w:r>
      <w:r w:rsidR="001169A8">
        <w:rPr>
          <w:rFonts w:ascii="Calibri" w:eastAsia="Nunito" w:hAnsi="Calibri" w:cs="Calibri"/>
          <w:sz w:val="22"/>
          <w:szCs w:val="22"/>
        </w:rPr>
        <w:t>.</w:t>
      </w:r>
      <w:r w:rsidR="003B63E0" w:rsidRPr="00A17A70">
        <w:rPr>
          <w:rStyle w:val="FootnoteReference"/>
          <w:rFonts w:ascii="Calibri" w:eastAsia="Nunito" w:hAnsi="Calibri" w:cs="Calibri"/>
          <w:sz w:val="22"/>
          <w:szCs w:val="22"/>
        </w:rPr>
        <w:footnoteReference w:id="34"/>
      </w:r>
      <w:r w:rsidR="002E35F9" w:rsidRPr="00A17A70">
        <w:rPr>
          <w:rFonts w:ascii="Calibri" w:eastAsia="Nunito" w:hAnsi="Calibri" w:cs="Calibri"/>
          <w:sz w:val="22"/>
          <w:szCs w:val="22"/>
        </w:rPr>
        <w:t xml:space="preserve"> </w:t>
      </w:r>
      <w:r w:rsidR="002E35F9" w:rsidRPr="00A17A70">
        <w:rPr>
          <w:rFonts w:asciiTheme="minorHAnsi" w:hAnsiTheme="minorHAnsi" w:cstheme="minorHAnsi"/>
          <w:sz w:val="22"/>
          <w:szCs w:val="22"/>
        </w:rPr>
        <w:t>Indonesia has ignored prior concerns expressed by indigenous peoples</w:t>
      </w:r>
      <w:r w:rsidR="002E35F9" w:rsidRPr="00A17A70">
        <w:rPr>
          <w:rStyle w:val="FootnoteReference"/>
          <w:rFonts w:asciiTheme="minorHAnsi" w:hAnsiTheme="minorHAnsi" w:cstheme="minorHAnsi"/>
          <w:sz w:val="22"/>
          <w:szCs w:val="22"/>
        </w:rPr>
        <w:footnoteReference w:id="35"/>
      </w:r>
      <w:r w:rsidR="002E35F9" w:rsidRPr="00A17A70">
        <w:rPr>
          <w:rFonts w:asciiTheme="minorHAnsi" w:hAnsiTheme="minorHAnsi" w:cstheme="minorHAnsi"/>
          <w:sz w:val="22"/>
          <w:szCs w:val="22"/>
        </w:rPr>
        <w:t xml:space="preserve"> and continues to give the military a direct role in the implementation of extractive projects despite the military’s role in gross human rights violations against indigenous Papuans for decades.</w:t>
      </w:r>
      <w:r w:rsidR="002E35F9" w:rsidRPr="00A17A70">
        <w:rPr>
          <w:rStyle w:val="FootnoteReference"/>
          <w:rFonts w:asciiTheme="minorHAnsi" w:hAnsiTheme="minorHAnsi" w:cstheme="minorHAnsi"/>
          <w:sz w:val="22"/>
          <w:szCs w:val="22"/>
        </w:rPr>
        <w:footnoteReference w:id="36"/>
      </w:r>
    </w:p>
    <w:p w14:paraId="2E9B500B" w14:textId="5F0F6493" w:rsidR="002E35F9" w:rsidRDefault="002E35F9" w:rsidP="0033518B">
      <w:pPr>
        <w:jc w:val="both"/>
        <w:rPr>
          <w:rFonts w:asciiTheme="minorHAnsi" w:hAnsiTheme="minorHAnsi" w:cstheme="minorHAnsi"/>
          <w:color w:val="1F3864" w:themeColor="accent1" w:themeShade="80"/>
          <w:lang w:val="en-US"/>
        </w:rPr>
      </w:pPr>
    </w:p>
    <w:p w14:paraId="7605B976" w14:textId="175A9036" w:rsidR="001607AD" w:rsidRPr="00075FB1" w:rsidRDefault="00BF2587" w:rsidP="005D2728">
      <w:pPr>
        <w:pStyle w:val="Heading3"/>
      </w:pPr>
      <w:bookmarkStart w:id="19" w:name="_Toc83794214"/>
      <w:r w:rsidRPr="00075FB1">
        <w:t>Disadvantaged groups of women</w:t>
      </w:r>
      <w:bookmarkEnd w:id="19"/>
    </w:p>
    <w:p w14:paraId="2E060086" w14:textId="374ED9EA" w:rsidR="008F28F5" w:rsidRDefault="008F28F5" w:rsidP="0033518B">
      <w:pPr>
        <w:jc w:val="both"/>
        <w:rPr>
          <w:rFonts w:asciiTheme="minorHAnsi" w:hAnsiTheme="minorHAnsi" w:cstheme="minorHAnsi"/>
          <w:color w:val="000000" w:themeColor="text1"/>
          <w:sz w:val="16"/>
          <w:szCs w:val="16"/>
          <w:lang w:val="en-US"/>
        </w:rPr>
      </w:pPr>
    </w:p>
    <w:p w14:paraId="64B427ED" w14:textId="0D3F5C91" w:rsidR="008F28F5" w:rsidRDefault="008F28F5" w:rsidP="0033518B">
      <w:pPr>
        <w:jc w:val="both"/>
        <w:rPr>
          <w:rFonts w:asciiTheme="minorHAnsi" w:hAnsiTheme="minorHAnsi" w:cstheme="minorHAnsi"/>
          <w:sz w:val="22"/>
          <w:szCs w:val="22"/>
        </w:rPr>
      </w:pPr>
      <w:r w:rsidRPr="00075FB1">
        <w:rPr>
          <w:rFonts w:ascii="Calibri" w:eastAsia="Nunito" w:hAnsi="Calibri" w:cs="Calibri"/>
          <w:sz w:val="22"/>
          <w:szCs w:val="22"/>
        </w:rPr>
        <w:t xml:space="preserve">Contrary to the State Report which noted </w:t>
      </w:r>
      <w:r w:rsidR="00BF2587" w:rsidRPr="00075FB1">
        <w:rPr>
          <w:rFonts w:ascii="Calibri" w:eastAsia="Nunito" w:hAnsi="Calibri" w:cs="Calibri"/>
          <w:sz w:val="22"/>
          <w:szCs w:val="22"/>
        </w:rPr>
        <w:t xml:space="preserve">the </w:t>
      </w:r>
      <w:proofErr w:type="spellStart"/>
      <w:r w:rsidRPr="00075FB1">
        <w:rPr>
          <w:rFonts w:ascii="Calibri" w:eastAsia="Nunito" w:hAnsi="Calibri" w:cs="Calibri"/>
          <w:sz w:val="22"/>
          <w:szCs w:val="22"/>
        </w:rPr>
        <w:t>GoI’s</w:t>
      </w:r>
      <w:proofErr w:type="spellEnd"/>
      <w:r w:rsidRPr="00075FB1">
        <w:rPr>
          <w:rFonts w:ascii="Calibri" w:eastAsia="Nunito" w:hAnsi="Calibri" w:cs="Calibri"/>
          <w:sz w:val="22"/>
          <w:szCs w:val="22"/>
        </w:rPr>
        <w:t xml:space="preserve"> commitment to protect the rights of indigenous </w:t>
      </w:r>
      <w:r w:rsidRPr="00075FB1">
        <w:rPr>
          <w:rFonts w:asciiTheme="minorHAnsi" w:eastAsia="Nunito" w:hAnsiTheme="minorHAnsi" w:cstheme="minorHAnsi"/>
          <w:sz w:val="22"/>
          <w:szCs w:val="22"/>
        </w:rPr>
        <w:t>communities</w:t>
      </w:r>
      <w:r w:rsidRPr="00075FB1">
        <w:rPr>
          <w:rStyle w:val="FootnoteReference"/>
          <w:rFonts w:asciiTheme="minorHAnsi" w:eastAsia="Nunito" w:hAnsiTheme="minorHAnsi" w:cstheme="minorHAnsi"/>
          <w:sz w:val="22"/>
          <w:szCs w:val="22"/>
        </w:rPr>
        <w:footnoteReference w:id="37"/>
      </w:r>
      <w:r w:rsidRPr="00075FB1">
        <w:rPr>
          <w:rFonts w:asciiTheme="minorHAnsi" w:eastAsia="Nunito" w:hAnsiTheme="minorHAnsi" w:cstheme="minorHAnsi"/>
          <w:sz w:val="22"/>
          <w:szCs w:val="22"/>
        </w:rPr>
        <w:t xml:space="preserve">, </w:t>
      </w:r>
      <w:r w:rsidRPr="00075FB1">
        <w:rPr>
          <w:rFonts w:asciiTheme="minorHAnsi" w:hAnsiTheme="minorHAnsi" w:cstheme="minorHAnsi"/>
          <w:sz w:val="22"/>
          <w:szCs w:val="22"/>
        </w:rPr>
        <w:t xml:space="preserve">the </w:t>
      </w:r>
      <w:proofErr w:type="spellStart"/>
      <w:r w:rsidRPr="00075FB1">
        <w:rPr>
          <w:rFonts w:asciiTheme="minorHAnsi" w:hAnsiTheme="minorHAnsi" w:cstheme="minorHAnsi"/>
          <w:sz w:val="22"/>
          <w:szCs w:val="22"/>
        </w:rPr>
        <w:t>GoI</w:t>
      </w:r>
      <w:proofErr w:type="spellEnd"/>
      <w:r w:rsidRPr="00075FB1">
        <w:rPr>
          <w:rFonts w:asciiTheme="minorHAnsi" w:hAnsiTheme="minorHAnsi" w:cstheme="minorHAnsi"/>
          <w:sz w:val="22"/>
          <w:szCs w:val="22"/>
        </w:rPr>
        <w:t xml:space="preserve"> has ignored </w:t>
      </w:r>
      <w:r w:rsidRPr="00075FB1">
        <w:rPr>
          <w:rFonts w:asciiTheme="minorHAnsi" w:hAnsiTheme="minorHAnsi" w:cstheme="minorHAnsi"/>
          <w:color w:val="000000" w:themeColor="text1"/>
          <w:sz w:val="22"/>
          <w:szCs w:val="22"/>
          <w:lang w:val="en-US"/>
        </w:rPr>
        <w:t>the numerous recommendations of human rights bodies to amend the laws of Indonesia so they respect the rights of indigenous peoples to “possess, develop, control and use their communal lands”.</w:t>
      </w:r>
      <w:r w:rsidRPr="00075FB1">
        <w:rPr>
          <w:rStyle w:val="FootnoteReference"/>
          <w:rFonts w:asciiTheme="minorHAnsi" w:hAnsiTheme="minorHAnsi" w:cstheme="minorHAnsi"/>
          <w:color w:val="000000" w:themeColor="text1"/>
          <w:sz w:val="22"/>
          <w:szCs w:val="22"/>
          <w:lang w:val="en-US"/>
        </w:rPr>
        <w:footnoteReference w:id="38"/>
      </w:r>
      <w:r w:rsidRPr="00075FB1">
        <w:rPr>
          <w:rFonts w:asciiTheme="minorHAnsi" w:hAnsiTheme="minorHAnsi" w:cstheme="minorHAnsi"/>
          <w:color w:val="000000" w:themeColor="text1"/>
          <w:sz w:val="22"/>
          <w:szCs w:val="22"/>
          <w:lang w:val="en-US"/>
        </w:rPr>
        <w:t xml:space="preserve"> The </w:t>
      </w:r>
      <w:proofErr w:type="spellStart"/>
      <w:r w:rsidRPr="00075FB1">
        <w:rPr>
          <w:rFonts w:asciiTheme="minorHAnsi" w:hAnsiTheme="minorHAnsi" w:cstheme="minorHAnsi"/>
          <w:color w:val="000000" w:themeColor="text1"/>
          <w:sz w:val="22"/>
          <w:szCs w:val="22"/>
          <w:lang w:val="en-US"/>
        </w:rPr>
        <w:t>GoI’s</w:t>
      </w:r>
      <w:proofErr w:type="spellEnd"/>
      <w:r w:rsidRPr="00075FB1">
        <w:rPr>
          <w:rFonts w:asciiTheme="minorHAnsi" w:hAnsiTheme="minorHAnsi" w:cstheme="minorHAnsi"/>
          <w:color w:val="000000" w:themeColor="text1"/>
          <w:sz w:val="22"/>
          <w:szCs w:val="22"/>
          <w:lang w:val="en-US"/>
        </w:rPr>
        <w:t xml:space="preserve"> own constitutional court recognized that Indonesian laws contain very weak </w:t>
      </w:r>
      <w:r w:rsidRPr="00075FB1">
        <w:rPr>
          <w:rFonts w:asciiTheme="minorHAnsi" w:hAnsiTheme="minorHAnsi" w:cstheme="minorHAnsi"/>
          <w:sz w:val="22"/>
          <w:szCs w:val="22"/>
        </w:rPr>
        <w:t>protections for the rights of indigenous peoples.</w:t>
      </w:r>
      <w:r w:rsidR="00BF2587" w:rsidRPr="00075FB1">
        <w:rPr>
          <w:rStyle w:val="FootnoteReference"/>
          <w:rFonts w:asciiTheme="minorHAnsi" w:hAnsiTheme="minorHAnsi" w:cstheme="minorHAnsi"/>
          <w:sz w:val="22"/>
          <w:szCs w:val="22"/>
        </w:rPr>
        <w:footnoteReference w:id="39"/>
      </w:r>
      <w:r w:rsidRPr="00075FB1">
        <w:rPr>
          <w:rFonts w:asciiTheme="minorHAnsi" w:hAnsiTheme="minorHAnsi" w:cstheme="minorHAnsi"/>
          <w:sz w:val="22"/>
          <w:szCs w:val="22"/>
        </w:rPr>
        <w:t xml:space="preserve"> </w:t>
      </w:r>
    </w:p>
    <w:p w14:paraId="52CED641" w14:textId="77777777" w:rsidR="0033518B" w:rsidRPr="00075FB1" w:rsidRDefault="0033518B" w:rsidP="0033518B">
      <w:pPr>
        <w:jc w:val="both"/>
        <w:rPr>
          <w:rFonts w:asciiTheme="minorHAnsi" w:hAnsiTheme="minorHAnsi" w:cstheme="minorHAnsi"/>
          <w:sz w:val="22"/>
          <w:szCs w:val="22"/>
        </w:rPr>
      </w:pPr>
    </w:p>
    <w:p w14:paraId="6E6C911A" w14:textId="1ECE5498" w:rsidR="008F28F5" w:rsidRPr="00075FB1" w:rsidRDefault="008F28F5" w:rsidP="0033518B">
      <w:pPr>
        <w:jc w:val="both"/>
        <w:rPr>
          <w:rFonts w:asciiTheme="minorHAnsi" w:hAnsiTheme="minorHAnsi" w:cstheme="minorHAnsi"/>
          <w:sz w:val="22"/>
          <w:szCs w:val="22"/>
        </w:rPr>
      </w:pPr>
      <w:r w:rsidRPr="00075FB1">
        <w:rPr>
          <w:rFonts w:asciiTheme="minorHAnsi" w:hAnsiTheme="minorHAnsi" w:cstheme="minorHAnsi"/>
          <w:sz w:val="22"/>
          <w:szCs w:val="22"/>
        </w:rPr>
        <w:t>Whilst it is true “</w:t>
      </w:r>
      <w:r w:rsidRPr="00075FB1">
        <w:rPr>
          <w:rFonts w:ascii="Calibri" w:eastAsia="Nunito" w:hAnsi="Calibri" w:cs="Calibri"/>
          <w:sz w:val="22"/>
          <w:szCs w:val="22"/>
        </w:rPr>
        <w:t>normative frameworks to recognize a certain degree of ‘land rights’ of MHA [indigenous communities] have been developed”</w:t>
      </w:r>
      <w:r w:rsidR="001A3FC1">
        <w:rPr>
          <w:rStyle w:val="FootnoteReference"/>
          <w:rFonts w:ascii="Calibri" w:eastAsia="Nunito" w:hAnsi="Calibri" w:cs="Calibri"/>
          <w:sz w:val="22"/>
          <w:szCs w:val="22"/>
        </w:rPr>
        <w:footnoteReference w:id="40"/>
      </w:r>
      <w:r w:rsidRPr="00075FB1">
        <w:rPr>
          <w:rFonts w:ascii="Calibri" w:eastAsia="Nunito" w:hAnsi="Calibri" w:cs="Calibri"/>
          <w:sz w:val="22"/>
          <w:szCs w:val="22"/>
        </w:rPr>
        <w:t xml:space="preserve"> and</w:t>
      </w:r>
      <w:r w:rsidRPr="00075FB1">
        <w:rPr>
          <w:rFonts w:asciiTheme="minorHAnsi" w:hAnsiTheme="minorHAnsi" w:cstheme="minorHAnsi"/>
          <w:sz w:val="22"/>
          <w:szCs w:val="22"/>
        </w:rPr>
        <w:t xml:space="preserve"> “a draft law on MHA [was] included in the </w:t>
      </w:r>
      <w:r w:rsidRPr="00075FB1">
        <w:rPr>
          <w:rFonts w:asciiTheme="minorHAnsi" w:hAnsiTheme="minorHAnsi" w:cstheme="minorHAnsi"/>
          <w:sz w:val="22"/>
          <w:szCs w:val="22"/>
        </w:rPr>
        <w:lastRenderedPageBreak/>
        <w:t>2015-2019 National Legislation Priority”</w:t>
      </w:r>
      <w:r w:rsidRPr="00075FB1">
        <w:rPr>
          <w:rStyle w:val="FootnoteReference"/>
          <w:rFonts w:asciiTheme="minorHAnsi" w:hAnsiTheme="minorHAnsi" w:cstheme="minorHAnsi"/>
          <w:sz w:val="22"/>
          <w:szCs w:val="22"/>
        </w:rPr>
        <w:footnoteReference w:id="41"/>
      </w:r>
      <w:r w:rsidRPr="00075FB1">
        <w:rPr>
          <w:rFonts w:asciiTheme="minorHAnsi" w:hAnsiTheme="minorHAnsi" w:cstheme="minorHAnsi"/>
          <w:sz w:val="22"/>
          <w:szCs w:val="22"/>
        </w:rPr>
        <w:t>, the aforementioned Bill on the Recognition and Protection of the Rights of Indigenous Peoples</w:t>
      </w:r>
      <w:r w:rsidRPr="00075FB1">
        <w:rPr>
          <w:rStyle w:val="FootnoteReference"/>
          <w:rFonts w:asciiTheme="minorHAnsi" w:hAnsiTheme="minorHAnsi" w:cstheme="minorHAnsi"/>
          <w:sz w:val="22"/>
          <w:szCs w:val="22"/>
        </w:rPr>
        <w:footnoteReference w:id="42"/>
      </w:r>
      <w:r w:rsidRPr="00075FB1">
        <w:rPr>
          <w:rFonts w:asciiTheme="minorHAnsi" w:hAnsiTheme="minorHAnsi" w:cstheme="minorHAnsi"/>
          <w:sz w:val="22"/>
          <w:szCs w:val="22"/>
        </w:rPr>
        <w:t xml:space="preserve"> has not been passed, instead languishing in the legislature for a decade. </w:t>
      </w:r>
    </w:p>
    <w:p w14:paraId="560782C3" w14:textId="77777777" w:rsidR="008F28F5" w:rsidRPr="00075FB1" w:rsidRDefault="008F28F5" w:rsidP="0033518B">
      <w:pPr>
        <w:jc w:val="both"/>
        <w:rPr>
          <w:rFonts w:asciiTheme="minorHAnsi" w:hAnsiTheme="minorHAnsi" w:cstheme="minorHAnsi"/>
          <w:sz w:val="22"/>
          <w:szCs w:val="22"/>
        </w:rPr>
      </w:pPr>
    </w:p>
    <w:p w14:paraId="79305777" w14:textId="77777777" w:rsidR="008F28F5" w:rsidRPr="00075FB1" w:rsidRDefault="008F28F5" w:rsidP="0033518B">
      <w:pPr>
        <w:jc w:val="both"/>
        <w:rPr>
          <w:rFonts w:asciiTheme="minorHAnsi" w:hAnsiTheme="minorHAnsi" w:cstheme="minorHAnsi"/>
          <w:sz w:val="22"/>
          <w:szCs w:val="22"/>
        </w:rPr>
      </w:pPr>
      <w:r w:rsidRPr="00075FB1">
        <w:rPr>
          <w:rFonts w:asciiTheme="minorHAnsi" w:hAnsiTheme="minorHAnsi" w:cstheme="minorHAnsi"/>
          <w:sz w:val="22"/>
          <w:szCs w:val="22"/>
        </w:rPr>
        <w:t xml:space="preserve">Meanwhile, the </w:t>
      </w:r>
      <w:proofErr w:type="spellStart"/>
      <w:r w:rsidRPr="00075FB1">
        <w:rPr>
          <w:rFonts w:asciiTheme="minorHAnsi" w:hAnsiTheme="minorHAnsi" w:cstheme="minorHAnsi"/>
          <w:sz w:val="22"/>
          <w:szCs w:val="22"/>
        </w:rPr>
        <w:t>GoI</w:t>
      </w:r>
      <w:proofErr w:type="spellEnd"/>
      <w:r w:rsidRPr="00075FB1">
        <w:rPr>
          <w:rFonts w:asciiTheme="minorHAnsi" w:hAnsiTheme="minorHAnsi" w:cstheme="minorHAnsi"/>
          <w:sz w:val="22"/>
          <w:szCs w:val="22"/>
        </w:rPr>
        <w:t xml:space="preserve"> has substantially accelerated and facilitated the seizure of indigenous lands through the enactment of numerous legislative and administrative instruments, including the recently enacted Omnibus Law on Job Creation (</w:t>
      </w:r>
      <w:r w:rsidRPr="00075FB1">
        <w:rPr>
          <w:rFonts w:asciiTheme="minorHAnsi" w:hAnsiTheme="minorHAnsi" w:cstheme="minorHAnsi"/>
          <w:i/>
          <w:iCs/>
          <w:sz w:val="22"/>
          <w:szCs w:val="22"/>
        </w:rPr>
        <w:t xml:space="preserve">UU </w:t>
      </w:r>
      <w:proofErr w:type="spellStart"/>
      <w:r w:rsidRPr="00075FB1">
        <w:rPr>
          <w:rFonts w:asciiTheme="minorHAnsi" w:hAnsiTheme="minorHAnsi" w:cstheme="minorHAnsi"/>
          <w:i/>
          <w:iCs/>
          <w:sz w:val="22"/>
          <w:szCs w:val="22"/>
        </w:rPr>
        <w:t>Cipta</w:t>
      </w:r>
      <w:proofErr w:type="spellEnd"/>
      <w:r w:rsidRPr="00075FB1">
        <w:rPr>
          <w:rFonts w:asciiTheme="minorHAnsi" w:hAnsiTheme="minorHAnsi" w:cstheme="minorHAnsi"/>
          <w:i/>
          <w:iCs/>
          <w:sz w:val="22"/>
          <w:szCs w:val="22"/>
        </w:rPr>
        <w:t xml:space="preserve"> </w:t>
      </w:r>
      <w:proofErr w:type="spellStart"/>
      <w:r w:rsidRPr="00075FB1">
        <w:rPr>
          <w:rFonts w:asciiTheme="minorHAnsi" w:hAnsiTheme="minorHAnsi" w:cstheme="minorHAnsi"/>
          <w:i/>
          <w:iCs/>
          <w:sz w:val="22"/>
          <w:szCs w:val="22"/>
        </w:rPr>
        <w:t>Kerja</w:t>
      </w:r>
      <w:proofErr w:type="spellEnd"/>
      <w:r w:rsidRPr="00075FB1">
        <w:rPr>
          <w:rFonts w:asciiTheme="minorHAnsi" w:hAnsiTheme="minorHAnsi" w:cstheme="minorHAnsi"/>
          <w:sz w:val="22"/>
          <w:szCs w:val="22"/>
        </w:rPr>
        <w:t xml:space="preserve">). </w:t>
      </w:r>
    </w:p>
    <w:p w14:paraId="4E986E42" w14:textId="77777777" w:rsidR="008F28F5" w:rsidRPr="00075FB1" w:rsidRDefault="008F28F5" w:rsidP="0033518B">
      <w:pPr>
        <w:jc w:val="both"/>
        <w:rPr>
          <w:rFonts w:asciiTheme="minorHAnsi" w:hAnsiTheme="minorHAnsi" w:cstheme="minorHAnsi"/>
          <w:sz w:val="22"/>
          <w:szCs w:val="22"/>
        </w:rPr>
      </w:pPr>
    </w:p>
    <w:p w14:paraId="48CAC7E5" w14:textId="62DFA19D" w:rsidR="008F28F5" w:rsidRDefault="008F28F5" w:rsidP="0033518B">
      <w:pPr>
        <w:jc w:val="both"/>
        <w:rPr>
          <w:rFonts w:asciiTheme="minorHAnsi" w:hAnsiTheme="minorHAnsi" w:cstheme="minorHAnsi"/>
          <w:color w:val="000000" w:themeColor="text1"/>
          <w:sz w:val="22"/>
          <w:szCs w:val="22"/>
          <w:lang w:val="en-US"/>
        </w:rPr>
      </w:pPr>
      <w:r w:rsidRPr="00075FB1">
        <w:rPr>
          <w:rFonts w:asciiTheme="minorHAnsi" w:hAnsiTheme="minorHAnsi" w:cstheme="minorHAnsi"/>
          <w:color w:val="000000" w:themeColor="text1"/>
          <w:sz w:val="22"/>
          <w:szCs w:val="22"/>
          <w:lang w:val="en-US"/>
        </w:rPr>
        <w:t xml:space="preserve">The Omnibus Law was passed with minimal, if any, public consultation during the COVID-19 pandemic, and the law has significant negative repercussions for the rights of </w:t>
      </w:r>
      <w:r w:rsidR="00F8422D">
        <w:rPr>
          <w:rFonts w:asciiTheme="minorHAnsi" w:hAnsiTheme="minorHAnsi" w:cstheme="minorHAnsi"/>
          <w:color w:val="000000" w:themeColor="text1"/>
          <w:sz w:val="22"/>
          <w:szCs w:val="22"/>
          <w:lang w:val="en-US"/>
        </w:rPr>
        <w:t>IPW</w:t>
      </w:r>
      <w:r w:rsidRPr="00075FB1">
        <w:rPr>
          <w:rFonts w:asciiTheme="minorHAnsi" w:hAnsiTheme="minorHAnsi" w:cstheme="minorHAnsi"/>
          <w:color w:val="000000" w:themeColor="text1"/>
          <w:sz w:val="22"/>
          <w:szCs w:val="22"/>
          <w:lang w:val="en-US"/>
        </w:rPr>
        <w:t xml:space="preserve">, including, but not limited to, preferencing business interests over indigenous rights; allowing the State to acquire indigenous lands as arbitrarily defined ‘abandoned lands’; and allowing the State to issue </w:t>
      </w:r>
      <w:proofErr w:type="spellStart"/>
      <w:r w:rsidRPr="00075FB1">
        <w:rPr>
          <w:rFonts w:asciiTheme="minorHAnsi" w:hAnsiTheme="minorHAnsi" w:cstheme="minorHAnsi"/>
          <w:color w:val="000000" w:themeColor="text1"/>
          <w:sz w:val="22"/>
          <w:szCs w:val="22"/>
          <w:lang w:val="en-US"/>
        </w:rPr>
        <w:t>licences</w:t>
      </w:r>
      <w:proofErr w:type="spellEnd"/>
      <w:r w:rsidRPr="00075FB1">
        <w:rPr>
          <w:rFonts w:asciiTheme="minorHAnsi" w:hAnsiTheme="minorHAnsi" w:cstheme="minorHAnsi"/>
          <w:color w:val="000000" w:themeColor="text1"/>
          <w:sz w:val="22"/>
          <w:szCs w:val="22"/>
          <w:lang w:val="en-US"/>
        </w:rPr>
        <w:t xml:space="preserve"> for projects on indigenous lands without consultation with the affected communities.</w:t>
      </w:r>
      <w:r w:rsidRPr="00075FB1">
        <w:rPr>
          <w:rStyle w:val="FootnoteReference"/>
          <w:rFonts w:asciiTheme="minorHAnsi" w:hAnsiTheme="minorHAnsi" w:cstheme="minorHAnsi"/>
          <w:color w:val="000000" w:themeColor="text1"/>
          <w:sz w:val="22"/>
          <w:szCs w:val="22"/>
          <w:lang w:val="en-US"/>
        </w:rPr>
        <w:footnoteReference w:id="43"/>
      </w:r>
      <w:r w:rsidRPr="00075FB1">
        <w:rPr>
          <w:rFonts w:asciiTheme="minorHAnsi" w:hAnsiTheme="minorHAnsi" w:cstheme="minorHAnsi"/>
          <w:color w:val="000000" w:themeColor="text1"/>
          <w:sz w:val="22"/>
          <w:szCs w:val="22"/>
          <w:lang w:val="en-US"/>
        </w:rPr>
        <w:t xml:space="preserve"> </w:t>
      </w:r>
    </w:p>
    <w:p w14:paraId="405C4ABB" w14:textId="2FABC525" w:rsidR="00AA4769" w:rsidRDefault="00AA4769" w:rsidP="0033518B">
      <w:pPr>
        <w:jc w:val="both"/>
        <w:rPr>
          <w:rFonts w:asciiTheme="minorHAnsi" w:hAnsiTheme="minorHAnsi" w:cstheme="minorHAnsi"/>
          <w:color w:val="000000" w:themeColor="text1"/>
          <w:sz w:val="22"/>
          <w:szCs w:val="22"/>
          <w:lang w:val="en-US"/>
        </w:rPr>
      </w:pPr>
    </w:p>
    <w:p w14:paraId="6BB6F4C8" w14:textId="7C8FC6B0" w:rsidR="00AA4769" w:rsidRPr="00AA4769" w:rsidRDefault="00AA4769" w:rsidP="0033518B">
      <w:pPr>
        <w:jc w:val="both"/>
        <w:rPr>
          <w:rFonts w:asciiTheme="minorHAnsi" w:hAnsiTheme="minorHAnsi" w:cstheme="minorHAnsi"/>
          <w:sz w:val="22"/>
          <w:szCs w:val="22"/>
        </w:rPr>
      </w:pPr>
      <w:r w:rsidRPr="00075FB1">
        <w:rPr>
          <w:rFonts w:asciiTheme="minorHAnsi" w:hAnsiTheme="minorHAnsi" w:cstheme="minorHAnsi"/>
          <w:sz w:val="22"/>
          <w:szCs w:val="22"/>
        </w:rPr>
        <w:t>The passage of the Omnibus Law compounds existing practices of subordinating indigenous peoples’ rights to the ‘public interest’ and the passage of sectoral legislation that grants authority to issue commercial concessions.</w:t>
      </w:r>
      <w:r w:rsidRPr="00075FB1">
        <w:rPr>
          <w:rStyle w:val="FootnoteReference"/>
          <w:rFonts w:asciiTheme="minorHAnsi" w:hAnsiTheme="minorHAnsi" w:cstheme="minorHAnsi"/>
          <w:sz w:val="22"/>
          <w:szCs w:val="22"/>
        </w:rPr>
        <w:footnoteReference w:id="44"/>
      </w:r>
      <w:r w:rsidRPr="00075FB1">
        <w:rPr>
          <w:rFonts w:asciiTheme="minorHAnsi" w:hAnsiTheme="minorHAnsi" w:cstheme="minorHAnsi"/>
          <w:sz w:val="22"/>
          <w:szCs w:val="22"/>
        </w:rPr>
        <w:t xml:space="preserve"> </w:t>
      </w:r>
    </w:p>
    <w:p w14:paraId="266387F1" w14:textId="43C32156" w:rsidR="008F28F5" w:rsidRDefault="008F28F5" w:rsidP="0033518B">
      <w:pPr>
        <w:jc w:val="both"/>
        <w:rPr>
          <w:rFonts w:asciiTheme="minorHAnsi" w:hAnsiTheme="minorHAnsi" w:cstheme="minorHAnsi"/>
          <w:color w:val="000000" w:themeColor="text1"/>
          <w:lang w:val="en-US"/>
        </w:rPr>
      </w:pPr>
    </w:p>
    <w:p w14:paraId="2FE2C911" w14:textId="7B9C96F1" w:rsidR="00AA4769" w:rsidRPr="00AA4769" w:rsidRDefault="00AA4769" w:rsidP="005D2728">
      <w:pPr>
        <w:pStyle w:val="Heading3"/>
      </w:pPr>
      <w:bookmarkStart w:id="20" w:name="_Toc83794215"/>
      <w:r w:rsidRPr="00AA4769">
        <w:t>Climate change and disaster risk reduction</w:t>
      </w:r>
      <w:bookmarkEnd w:id="20"/>
    </w:p>
    <w:p w14:paraId="6414EEA4" w14:textId="77777777" w:rsidR="00AA4769" w:rsidRDefault="00AA4769" w:rsidP="0033518B">
      <w:pPr>
        <w:jc w:val="both"/>
        <w:rPr>
          <w:rFonts w:asciiTheme="minorHAnsi" w:hAnsiTheme="minorHAnsi" w:cstheme="minorHAnsi"/>
          <w:color w:val="000000" w:themeColor="text1"/>
          <w:lang w:val="en-US"/>
        </w:rPr>
      </w:pPr>
    </w:p>
    <w:p w14:paraId="7C362DE1" w14:textId="7E263C02" w:rsidR="00075FB1" w:rsidRDefault="00AA4769" w:rsidP="0033518B">
      <w:pPr>
        <w:jc w:val="both"/>
        <w:rPr>
          <w:rFonts w:asciiTheme="minorHAnsi" w:hAnsiTheme="minorHAnsi" w:cstheme="minorHAnsi"/>
          <w:color w:val="000000" w:themeColor="text1"/>
          <w:sz w:val="22"/>
          <w:szCs w:val="22"/>
          <w:lang w:val="en-US"/>
        </w:rPr>
      </w:pPr>
      <w:r w:rsidRPr="00AA4769">
        <w:rPr>
          <w:rFonts w:asciiTheme="minorHAnsi" w:hAnsiTheme="minorHAnsi" w:cstheme="minorHAnsi"/>
          <w:color w:val="000000" w:themeColor="text1"/>
          <w:sz w:val="22"/>
          <w:szCs w:val="22"/>
          <w:lang w:val="en-US"/>
        </w:rPr>
        <w:t>There is a significant body of research that already indicates that when indigenous peoples have the control and authority to manage their lands, territories, and resources, the conservation outcomes are as good if not better than highly managed protected areas. It is also widely recognized that indigenous peoples’ traditional knowledge and practices are a critical tool in climate change mitigation and adaptation.</w:t>
      </w:r>
    </w:p>
    <w:p w14:paraId="1BD920CD" w14:textId="77777777" w:rsidR="00AA4769" w:rsidRPr="00AA4769" w:rsidRDefault="00AA4769" w:rsidP="0033518B">
      <w:pPr>
        <w:jc w:val="both"/>
        <w:rPr>
          <w:rFonts w:asciiTheme="minorHAnsi" w:hAnsiTheme="minorHAnsi" w:cstheme="minorHAnsi"/>
          <w:color w:val="000000" w:themeColor="text1"/>
          <w:sz w:val="22"/>
          <w:szCs w:val="22"/>
          <w:lang w:val="en-US"/>
        </w:rPr>
      </w:pPr>
    </w:p>
    <w:p w14:paraId="13C4FD07" w14:textId="7EFB0B8C" w:rsidR="008F28F5" w:rsidRPr="00075FB1" w:rsidRDefault="00A36674" w:rsidP="0033518B">
      <w:pPr>
        <w:jc w:val="both"/>
        <w:rPr>
          <w:rFonts w:asciiTheme="minorHAnsi" w:hAnsiTheme="minorHAnsi" w:cstheme="minorHAnsi"/>
          <w:sz w:val="22"/>
          <w:szCs w:val="22"/>
        </w:rPr>
      </w:pPr>
      <w:r>
        <w:rPr>
          <w:rFonts w:asciiTheme="minorHAnsi" w:hAnsiTheme="minorHAnsi" w:cstheme="minorHAnsi"/>
          <w:color w:val="000000" w:themeColor="text1"/>
          <w:sz w:val="22"/>
          <w:szCs w:val="22"/>
          <w:lang w:val="en-US"/>
        </w:rPr>
        <w:t xml:space="preserve">The </w:t>
      </w:r>
      <w:proofErr w:type="spellStart"/>
      <w:r>
        <w:rPr>
          <w:rFonts w:asciiTheme="minorHAnsi" w:hAnsiTheme="minorHAnsi" w:cstheme="minorHAnsi"/>
          <w:color w:val="000000" w:themeColor="text1"/>
          <w:sz w:val="22"/>
          <w:szCs w:val="22"/>
          <w:lang w:val="en-US"/>
        </w:rPr>
        <w:t>GoI</w:t>
      </w:r>
      <w:proofErr w:type="spellEnd"/>
      <w:r>
        <w:rPr>
          <w:rFonts w:asciiTheme="minorHAnsi" w:hAnsiTheme="minorHAnsi" w:cstheme="minorHAnsi"/>
          <w:color w:val="000000" w:themeColor="text1"/>
          <w:sz w:val="22"/>
          <w:szCs w:val="22"/>
          <w:lang w:val="en-US"/>
        </w:rPr>
        <w:t xml:space="preserve"> has done little to enable indigenous women to participate in processes related to climate change and land and resource management. </w:t>
      </w:r>
      <w:r w:rsidR="00AE5D2F" w:rsidRPr="00DA7887">
        <w:rPr>
          <w:rFonts w:ascii="Calibri" w:eastAsia="Nunito" w:hAnsi="Calibri" w:cs="Calibri"/>
          <w:sz w:val="22"/>
          <w:szCs w:val="22"/>
        </w:rPr>
        <w:t>Indonesia’s laws contain numerous discriminatory and debilitating obstacles to securing indigenous property and related rights and a mere handful of the numerous communities in Papua have secured even basic recognition to date.</w:t>
      </w:r>
      <w:r w:rsidR="004A09C5">
        <w:rPr>
          <w:rFonts w:ascii="Calibri" w:eastAsia="Nunito" w:hAnsi="Calibri" w:cs="Calibri"/>
          <w:sz w:val="22"/>
          <w:szCs w:val="22"/>
        </w:rPr>
        <w:t xml:space="preserve"> </w:t>
      </w:r>
      <w:r w:rsidR="00AA4769">
        <w:rPr>
          <w:rFonts w:asciiTheme="minorHAnsi" w:hAnsiTheme="minorHAnsi" w:cstheme="minorHAnsi"/>
          <w:color w:val="000000" w:themeColor="text1"/>
          <w:sz w:val="22"/>
          <w:szCs w:val="22"/>
          <w:lang w:val="en-US"/>
        </w:rPr>
        <w:t>T</w:t>
      </w:r>
      <w:r w:rsidR="008F28F5" w:rsidRPr="00075FB1">
        <w:rPr>
          <w:rFonts w:asciiTheme="minorHAnsi" w:hAnsiTheme="minorHAnsi" w:cstheme="minorHAnsi"/>
          <w:color w:val="000000" w:themeColor="text1"/>
          <w:sz w:val="22"/>
          <w:szCs w:val="22"/>
          <w:lang w:val="en-US"/>
        </w:rPr>
        <w:t xml:space="preserve">he </w:t>
      </w:r>
      <w:proofErr w:type="spellStart"/>
      <w:r w:rsidR="008F28F5" w:rsidRPr="00075FB1">
        <w:rPr>
          <w:rFonts w:asciiTheme="minorHAnsi" w:hAnsiTheme="minorHAnsi" w:cstheme="minorHAnsi"/>
          <w:color w:val="000000" w:themeColor="text1"/>
          <w:sz w:val="22"/>
          <w:szCs w:val="22"/>
          <w:lang w:val="en-US"/>
        </w:rPr>
        <w:t>GoI</w:t>
      </w:r>
      <w:r w:rsidR="00932B14">
        <w:rPr>
          <w:rFonts w:asciiTheme="minorHAnsi" w:hAnsiTheme="minorHAnsi" w:cstheme="minorHAnsi"/>
          <w:color w:val="000000" w:themeColor="text1"/>
          <w:sz w:val="22"/>
          <w:szCs w:val="22"/>
          <w:lang w:val="en-US"/>
        </w:rPr>
        <w:t>’s</w:t>
      </w:r>
      <w:proofErr w:type="spellEnd"/>
      <w:r w:rsidR="008F28F5" w:rsidRPr="00075FB1">
        <w:rPr>
          <w:rFonts w:asciiTheme="minorHAnsi" w:hAnsiTheme="minorHAnsi" w:cstheme="minorHAnsi"/>
          <w:color w:val="000000" w:themeColor="text1"/>
          <w:sz w:val="22"/>
          <w:szCs w:val="22"/>
          <w:lang w:val="en-US"/>
        </w:rPr>
        <w:t xml:space="preserve"> “recognition of land for MHA</w:t>
      </w:r>
      <w:r w:rsidR="008F28F5" w:rsidRPr="00075FB1">
        <w:rPr>
          <w:rStyle w:val="FootnoteReference"/>
          <w:rFonts w:asciiTheme="minorHAnsi" w:hAnsiTheme="minorHAnsi" w:cstheme="minorHAnsi"/>
          <w:color w:val="000000" w:themeColor="text1"/>
          <w:sz w:val="22"/>
          <w:szCs w:val="22"/>
          <w:lang w:val="en-US"/>
        </w:rPr>
        <w:footnoteReference w:id="45"/>
      </w:r>
      <w:r w:rsidR="008F28F5" w:rsidRPr="00075FB1">
        <w:rPr>
          <w:rFonts w:asciiTheme="minorHAnsi" w:hAnsiTheme="minorHAnsi" w:cstheme="minorHAnsi"/>
          <w:color w:val="000000" w:themeColor="text1"/>
          <w:sz w:val="22"/>
          <w:szCs w:val="22"/>
          <w:lang w:val="en-US"/>
        </w:rPr>
        <w:t>” is limited to President Widodo’s “</w:t>
      </w:r>
      <w:r w:rsidR="008F28F5" w:rsidRPr="00075FB1">
        <w:rPr>
          <w:rFonts w:ascii="Calibri" w:eastAsia="Nunito" w:hAnsi="Calibri" w:cs="Calibri"/>
          <w:sz w:val="22"/>
          <w:szCs w:val="22"/>
        </w:rPr>
        <w:t>Decree on Land Certificate to nine MHA throughout the country”</w:t>
      </w:r>
      <w:r w:rsidR="008F28F5" w:rsidRPr="00075FB1">
        <w:rPr>
          <w:rStyle w:val="FootnoteReference"/>
          <w:rFonts w:ascii="Calibri" w:eastAsia="Nunito" w:hAnsi="Calibri" w:cs="Calibri"/>
          <w:sz w:val="22"/>
          <w:szCs w:val="22"/>
        </w:rPr>
        <w:footnoteReference w:id="46"/>
      </w:r>
      <w:r w:rsidR="008F28F5" w:rsidRPr="00075FB1">
        <w:rPr>
          <w:rFonts w:ascii="Calibri" w:eastAsia="Nunito" w:hAnsi="Calibri" w:cs="Calibri"/>
          <w:sz w:val="22"/>
          <w:szCs w:val="22"/>
        </w:rPr>
        <w:t xml:space="preserve"> in 2016. As Indonesia’s national human rights institution, </w:t>
      </w:r>
      <w:proofErr w:type="spellStart"/>
      <w:r w:rsidR="008F28F5" w:rsidRPr="00075FB1">
        <w:rPr>
          <w:rFonts w:ascii="Calibri" w:eastAsia="Nunito" w:hAnsi="Calibri" w:cs="Calibri"/>
          <w:sz w:val="22"/>
          <w:szCs w:val="22"/>
        </w:rPr>
        <w:t>Komnas</w:t>
      </w:r>
      <w:proofErr w:type="spellEnd"/>
      <w:r w:rsidR="008F28F5" w:rsidRPr="00075FB1">
        <w:rPr>
          <w:rFonts w:ascii="Calibri" w:eastAsia="Nunito" w:hAnsi="Calibri" w:cs="Calibri"/>
          <w:sz w:val="22"/>
          <w:szCs w:val="22"/>
        </w:rPr>
        <w:t xml:space="preserve"> HAM, has highlighted, “[v]</w:t>
      </w:r>
      <w:proofErr w:type="spellStart"/>
      <w:r w:rsidR="008F28F5" w:rsidRPr="00075FB1">
        <w:rPr>
          <w:rFonts w:ascii="Calibri" w:eastAsia="Nunito" w:hAnsi="Calibri" w:cs="Calibri"/>
          <w:sz w:val="22"/>
          <w:szCs w:val="22"/>
        </w:rPr>
        <w:t>ery</w:t>
      </w:r>
      <w:proofErr w:type="spellEnd"/>
      <w:r w:rsidR="008F28F5" w:rsidRPr="00075FB1">
        <w:rPr>
          <w:rFonts w:ascii="Calibri" w:eastAsia="Nunito" w:hAnsi="Calibri" w:cs="Calibri"/>
          <w:sz w:val="22"/>
          <w:szCs w:val="22"/>
        </w:rPr>
        <w:t xml:space="preserve"> few indigenous peoples have gained official recognition.”</w:t>
      </w:r>
      <w:r w:rsidR="008F28F5" w:rsidRPr="00075FB1">
        <w:rPr>
          <w:rStyle w:val="FootnoteReference"/>
          <w:rFonts w:ascii="Calibri" w:eastAsia="Nunito" w:hAnsi="Calibri" w:cs="Calibri"/>
          <w:sz w:val="22"/>
          <w:szCs w:val="22"/>
        </w:rPr>
        <w:footnoteReference w:id="47"/>
      </w:r>
      <w:r w:rsidR="008F28F5" w:rsidRPr="00075FB1">
        <w:rPr>
          <w:rFonts w:ascii="Calibri" w:eastAsia="Nunito" w:hAnsi="Calibri" w:cs="Calibri"/>
          <w:sz w:val="22"/>
          <w:szCs w:val="22"/>
        </w:rPr>
        <w:t xml:space="preserve"> Indeed, as of 2019, </w:t>
      </w:r>
      <w:r w:rsidR="008F28F5" w:rsidRPr="00075FB1">
        <w:rPr>
          <w:rFonts w:ascii="Calibri" w:eastAsia="Nunito" w:hAnsi="Calibri" w:cs="Calibri"/>
          <w:sz w:val="22"/>
          <w:szCs w:val="22"/>
        </w:rPr>
        <w:lastRenderedPageBreak/>
        <w:t>“regional governments have granted a measure of legal recognition to only 48,” less than five percent of the indigenous territories identified by the national indigenous peoples’ organization, AMAN.</w:t>
      </w:r>
      <w:r w:rsidR="008F28F5" w:rsidRPr="00075FB1">
        <w:rPr>
          <w:rStyle w:val="FootnoteReference"/>
          <w:rFonts w:ascii="Calibri" w:eastAsia="Nunito" w:hAnsi="Calibri" w:cs="Calibri"/>
          <w:sz w:val="22"/>
          <w:szCs w:val="22"/>
        </w:rPr>
        <w:footnoteReference w:id="48"/>
      </w:r>
    </w:p>
    <w:p w14:paraId="072BAA39" w14:textId="77777777" w:rsidR="008F28F5" w:rsidRPr="00DA7887" w:rsidRDefault="008F28F5" w:rsidP="0033518B">
      <w:pPr>
        <w:jc w:val="both"/>
        <w:rPr>
          <w:rFonts w:asciiTheme="minorHAnsi" w:hAnsiTheme="minorHAnsi" w:cstheme="minorHAnsi"/>
          <w:sz w:val="22"/>
          <w:szCs w:val="22"/>
        </w:rPr>
      </w:pPr>
    </w:p>
    <w:p w14:paraId="312DF46C" w14:textId="13136338" w:rsidR="008F28F5" w:rsidRPr="00DA7887" w:rsidRDefault="008F28F5" w:rsidP="0033518B">
      <w:pPr>
        <w:jc w:val="both"/>
        <w:rPr>
          <w:rFonts w:asciiTheme="minorHAnsi" w:hAnsiTheme="minorHAnsi" w:cstheme="minorHAnsi"/>
          <w:sz w:val="22"/>
          <w:szCs w:val="22"/>
        </w:rPr>
      </w:pPr>
      <w:r w:rsidRPr="00DA7887">
        <w:rPr>
          <w:rFonts w:asciiTheme="minorHAnsi" w:hAnsiTheme="minorHAnsi" w:cstheme="minorHAnsi"/>
          <w:sz w:val="22"/>
          <w:szCs w:val="22"/>
        </w:rPr>
        <w:t xml:space="preserve">The </w:t>
      </w:r>
      <w:proofErr w:type="spellStart"/>
      <w:r w:rsidRPr="00DA7887">
        <w:rPr>
          <w:rFonts w:asciiTheme="minorHAnsi" w:hAnsiTheme="minorHAnsi" w:cstheme="minorHAnsi"/>
          <w:sz w:val="22"/>
          <w:szCs w:val="22"/>
        </w:rPr>
        <w:t>GoI</w:t>
      </w:r>
      <w:proofErr w:type="spellEnd"/>
      <w:r w:rsidRPr="00DA7887">
        <w:rPr>
          <w:rFonts w:asciiTheme="minorHAnsi" w:hAnsiTheme="minorHAnsi" w:cstheme="minorHAnsi"/>
          <w:sz w:val="22"/>
          <w:szCs w:val="22"/>
        </w:rPr>
        <w:t xml:space="preserve"> also states it “</w:t>
      </w:r>
      <w:r w:rsidRPr="00DA7887">
        <w:rPr>
          <w:rFonts w:ascii="Calibri" w:eastAsia="Nunito" w:hAnsi="Calibri" w:cs="Calibri"/>
          <w:sz w:val="22"/>
          <w:szCs w:val="22"/>
        </w:rPr>
        <w:t>encourages provinces in Indonesia to develop their normative frameworks”</w:t>
      </w:r>
      <w:r w:rsidRPr="00DA7887">
        <w:rPr>
          <w:rStyle w:val="FootnoteReference"/>
          <w:rFonts w:ascii="Calibri" w:eastAsia="Nunito" w:hAnsi="Calibri" w:cs="Calibri"/>
          <w:sz w:val="22"/>
          <w:szCs w:val="22"/>
        </w:rPr>
        <w:footnoteReference w:id="49"/>
      </w:r>
      <w:r w:rsidRPr="00DA7887">
        <w:rPr>
          <w:rFonts w:asciiTheme="minorHAnsi" w:hAnsiTheme="minorHAnsi" w:cstheme="minorHAnsi"/>
          <w:sz w:val="22"/>
          <w:szCs w:val="22"/>
        </w:rPr>
        <w:t xml:space="preserve">. </w:t>
      </w:r>
      <w:r w:rsidRPr="00DA7887">
        <w:rPr>
          <w:rFonts w:ascii="Calibri" w:eastAsia="Nunito" w:hAnsi="Calibri" w:cs="Calibri"/>
          <w:sz w:val="22"/>
          <w:szCs w:val="22"/>
        </w:rPr>
        <w:t>Despite some districts and provinces adopting local regulations for recognizing the existence of indigenous peoples, this is not the end of this process and nor is it by itself an effective guarantee or protection for MHA rights.</w:t>
      </w:r>
      <w:r w:rsidR="00D56700">
        <w:rPr>
          <w:rStyle w:val="FootnoteReference"/>
          <w:rFonts w:ascii="Calibri" w:eastAsia="Nunito" w:hAnsi="Calibri" w:cs="Calibri"/>
          <w:sz w:val="22"/>
          <w:szCs w:val="22"/>
        </w:rPr>
        <w:footnoteReference w:id="50"/>
      </w:r>
      <w:r w:rsidR="00075FB1" w:rsidRPr="00DA7887">
        <w:rPr>
          <w:rFonts w:ascii="Calibri" w:eastAsia="Nunito" w:hAnsi="Calibri" w:cs="Calibri"/>
          <w:sz w:val="22"/>
          <w:szCs w:val="22"/>
        </w:rPr>
        <w:t xml:space="preserve"> </w:t>
      </w:r>
    </w:p>
    <w:p w14:paraId="4B06910D" w14:textId="77777777" w:rsidR="008F28F5" w:rsidRPr="00DA7887" w:rsidRDefault="008F28F5" w:rsidP="0033518B">
      <w:pPr>
        <w:jc w:val="both"/>
        <w:rPr>
          <w:rFonts w:ascii="Calibri" w:eastAsia="Nunito" w:hAnsi="Calibri" w:cs="Calibri"/>
          <w:sz w:val="22"/>
          <w:szCs w:val="22"/>
        </w:rPr>
      </w:pPr>
    </w:p>
    <w:p w14:paraId="5E877BF3" w14:textId="77777777" w:rsidR="008844AE" w:rsidRDefault="008F28F5" w:rsidP="0033518B">
      <w:pPr>
        <w:jc w:val="both"/>
        <w:rPr>
          <w:rFonts w:asciiTheme="minorHAnsi" w:hAnsiTheme="minorHAnsi" w:cstheme="minorHAnsi"/>
          <w:color w:val="000000" w:themeColor="text1"/>
          <w:sz w:val="22"/>
          <w:szCs w:val="22"/>
        </w:rPr>
      </w:pPr>
      <w:r w:rsidRPr="00DA7887">
        <w:rPr>
          <w:rFonts w:asciiTheme="minorHAnsi" w:eastAsia="Nunito" w:hAnsiTheme="minorHAnsi" w:cstheme="minorHAnsi"/>
          <w:color w:val="000000" w:themeColor="text1"/>
          <w:sz w:val="22"/>
          <w:szCs w:val="22"/>
        </w:rPr>
        <w:t xml:space="preserve">The </w:t>
      </w:r>
      <w:proofErr w:type="spellStart"/>
      <w:r w:rsidRPr="00DA7887">
        <w:rPr>
          <w:rFonts w:asciiTheme="minorHAnsi" w:eastAsia="Nunito" w:hAnsiTheme="minorHAnsi" w:cstheme="minorHAnsi"/>
          <w:color w:val="000000" w:themeColor="text1"/>
          <w:sz w:val="22"/>
          <w:szCs w:val="22"/>
        </w:rPr>
        <w:t>GoI’s</w:t>
      </w:r>
      <w:proofErr w:type="spellEnd"/>
      <w:r w:rsidRPr="00DA7887">
        <w:rPr>
          <w:rFonts w:asciiTheme="minorHAnsi" w:eastAsia="Nunito" w:hAnsiTheme="minorHAnsi" w:cstheme="minorHAnsi"/>
          <w:color w:val="000000" w:themeColor="text1"/>
          <w:sz w:val="22"/>
          <w:szCs w:val="22"/>
        </w:rPr>
        <w:t xml:space="preserve"> failure to recognize or title customary lands parallels its issuance of concessions on those lands. The benefitting companies frequently fail to respect </w:t>
      </w:r>
      <w:r w:rsidR="00932B14">
        <w:rPr>
          <w:rFonts w:asciiTheme="minorHAnsi" w:eastAsia="Nunito" w:hAnsiTheme="minorHAnsi" w:cstheme="minorHAnsi"/>
          <w:color w:val="000000" w:themeColor="text1"/>
          <w:sz w:val="22"/>
          <w:szCs w:val="22"/>
        </w:rPr>
        <w:t xml:space="preserve">rights to </w:t>
      </w:r>
      <w:r w:rsidRPr="00DA7887">
        <w:rPr>
          <w:rFonts w:asciiTheme="minorHAnsi" w:eastAsia="Nunito" w:hAnsiTheme="minorHAnsi" w:cstheme="minorHAnsi"/>
          <w:color w:val="000000" w:themeColor="text1"/>
          <w:sz w:val="22"/>
          <w:szCs w:val="22"/>
        </w:rPr>
        <w:t xml:space="preserve">land and FPIC, and, without giving full information to communities, promise prosperity and progress on condition they relinquish customary lands. The result has been a slew of land conflicts. Despite the </w:t>
      </w:r>
      <w:proofErr w:type="spellStart"/>
      <w:r w:rsidRPr="00DA7887">
        <w:rPr>
          <w:rFonts w:asciiTheme="minorHAnsi" w:eastAsia="Nunito" w:hAnsiTheme="minorHAnsi" w:cstheme="minorHAnsi"/>
          <w:color w:val="000000" w:themeColor="text1"/>
          <w:sz w:val="22"/>
          <w:szCs w:val="22"/>
        </w:rPr>
        <w:t>GoI</w:t>
      </w:r>
      <w:proofErr w:type="spellEnd"/>
      <w:r w:rsidRPr="00DA7887">
        <w:rPr>
          <w:rFonts w:asciiTheme="minorHAnsi" w:eastAsia="Nunito" w:hAnsiTheme="minorHAnsi" w:cstheme="minorHAnsi"/>
          <w:color w:val="000000" w:themeColor="text1"/>
          <w:sz w:val="22"/>
          <w:szCs w:val="22"/>
        </w:rPr>
        <w:t xml:space="preserve"> commitment to increase its efforts to resolve these disputes</w:t>
      </w:r>
      <w:r w:rsidRPr="00DA7887">
        <w:rPr>
          <w:rStyle w:val="FootnoteReference"/>
          <w:rFonts w:asciiTheme="minorHAnsi" w:eastAsia="Nunito" w:hAnsiTheme="minorHAnsi" w:cstheme="minorHAnsi"/>
          <w:color w:val="000000" w:themeColor="text1"/>
          <w:sz w:val="22"/>
          <w:szCs w:val="22"/>
        </w:rPr>
        <w:footnoteReference w:id="51"/>
      </w:r>
      <w:r w:rsidRPr="00DA7887">
        <w:rPr>
          <w:rFonts w:asciiTheme="minorHAnsi" w:eastAsia="Nunito" w:hAnsiTheme="minorHAnsi" w:cstheme="minorHAnsi"/>
          <w:color w:val="000000" w:themeColor="text1"/>
          <w:sz w:val="22"/>
          <w:szCs w:val="22"/>
        </w:rPr>
        <w:t xml:space="preserve"> citing 99 reported case in 2012</w:t>
      </w:r>
      <w:r w:rsidRPr="00DA7887">
        <w:rPr>
          <w:rStyle w:val="FootnoteReference"/>
          <w:rFonts w:asciiTheme="minorHAnsi" w:eastAsia="Nunito" w:hAnsiTheme="minorHAnsi" w:cstheme="minorHAnsi"/>
          <w:color w:val="000000" w:themeColor="text1"/>
          <w:sz w:val="22"/>
          <w:szCs w:val="22"/>
        </w:rPr>
        <w:footnoteReference w:id="52"/>
      </w:r>
      <w:r w:rsidRPr="00DA7887">
        <w:rPr>
          <w:rFonts w:asciiTheme="minorHAnsi" w:eastAsia="Nunito" w:hAnsiTheme="minorHAnsi" w:cstheme="minorHAnsi"/>
          <w:color w:val="000000" w:themeColor="text1"/>
          <w:sz w:val="22"/>
          <w:szCs w:val="22"/>
        </w:rPr>
        <w:t xml:space="preserve">, their response has not been appropriate nor adequate to the scale of the problem. </w:t>
      </w:r>
      <w:r w:rsidRPr="00DA7887">
        <w:rPr>
          <w:rFonts w:asciiTheme="minorHAnsi" w:hAnsiTheme="minorHAnsi" w:cstheme="minorHAnsi"/>
          <w:sz w:val="22"/>
          <w:szCs w:val="22"/>
        </w:rPr>
        <w:t>According to the report from the Consortium for Agrarian Reform (KPA),</w:t>
      </w:r>
      <w:r w:rsidRPr="00DA7887">
        <w:rPr>
          <w:rStyle w:val="FootnoteReference"/>
          <w:rFonts w:asciiTheme="minorHAnsi" w:hAnsiTheme="minorHAnsi" w:cstheme="minorHAnsi"/>
          <w:sz w:val="22"/>
          <w:szCs w:val="22"/>
        </w:rPr>
        <w:footnoteReference w:id="53"/>
      </w:r>
      <w:r w:rsidRPr="00DA7887">
        <w:rPr>
          <w:rFonts w:asciiTheme="minorHAnsi" w:hAnsiTheme="minorHAnsi" w:cstheme="minorHAnsi"/>
          <w:sz w:val="22"/>
          <w:szCs w:val="22"/>
        </w:rPr>
        <w:t xml:space="preserve"> Indonesia’s largest agrarian movement organisation, 2,047 land conflicts occurred nationwide during President Widodo’s first term (2015 to 2019) – an increase of 56 percent over previous President Yudhoyono’s second term (2010 to 2014).</w:t>
      </w:r>
      <w:r w:rsidRPr="00DA7887">
        <w:rPr>
          <w:rStyle w:val="FootnoteReference"/>
          <w:rFonts w:asciiTheme="minorHAnsi" w:hAnsiTheme="minorHAnsi" w:cstheme="minorHAnsi"/>
          <w:sz w:val="22"/>
          <w:szCs w:val="22"/>
        </w:rPr>
        <w:footnoteReference w:id="54"/>
      </w:r>
      <w:r w:rsidRPr="00DA7887">
        <w:rPr>
          <w:rFonts w:asciiTheme="minorHAnsi" w:hAnsiTheme="minorHAnsi" w:cstheme="minorHAnsi"/>
          <w:sz w:val="22"/>
          <w:szCs w:val="22"/>
        </w:rPr>
        <w:t xml:space="preserve"> This drastic increase reflects a growing trend for Indonesia to further favour public and private sector investments over securing and respecting indigenous peoples’ rights, a process that is typified in </w:t>
      </w:r>
      <w:r w:rsidRPr="008844AE">
        <w:rPr>
          <w:rFonts w:asciiTheme="minorHAnsi" w:hAnsiTheme="minorHAnsi" w:cstheme="minorHAnsi"/>
          <w:color w:val="000000" w:themeColor="text1"/>
          <w:sz w:val="22"/>
          <w:szCs w:val="22"/>
        </w:rPr>
        <w:t>Papua.</w:t>
      </w:r>
      <w:r w:rsidR="008844AE" w:rsidRPr="008844AE">
        <w:rPr>
          <w:rFonts w:asciiTheme="minorHAnsi" w:hAnsiTheme="minorHAnsi" w:cstheme="minorHAnsi"/>
          <w:color w:val="000000" w:themeColor="text1"/>
          <w:sz w:val="22"/>
          <w:szCs w:val="22"/>
        </w:rPr>
        <w:t xml:space="preserve"> </w:t>
      </w:r>
    </w:p>
    <w:p w14:paraId="505D0AA3" w14:textId="77777777" w:rsidR="008844AE" w:rsidRDefault="008844AE" w:rsidP="0033518B">
      <w:pPr>
        <w:jc w:val="both"/>
        <w:rPr>
          <w:rFonts w:asciiTheme="minorHAnsi" w:hAnsiTheme="minorHAnsi" w:cstheme="minorHAnsi"/>
          <w:color w:val="000000" w:themeColor="text1"/>
          <w:sz w:val="22"/>
          <w:szCs w:val="22"/>
        </w:rPr>
      </w:pPr>
    </w:p>
    <w:p w14:paraId="55F773F1" w14:textId="0EAAFA9D" w:rsidR="008F28F5" w:rsidRDefault="008844AE" w:rsidP="0033518B">
      <w:pPr>
        <w:jc w:val="both"/>
        <w:rPr>
          <w:rFonts w:asciiTheme="minorHAnsi" w:hAnsiTheme="minorHAnsi" w:cstheme="minorHAnsi"/>
          <w:sz w:val="22"/>
          <w:szCs w:val="22"/>
        </w:rPr>
      </w:pPr>
      <w:r w:rsidRPr="008844AE">
        <w:rPr>
          <w:rFonts w:asciiTheme="minorHAnsi" w:hAnsiTheme="minorHAnsi" w:cstheme="minorHAnsi"/>
          <w:color w:val="000000" w:themeColor="text1"/>
          <w:sz w:val="22"/>
          <w:szCs w:val="22"/>
        </w:rPr>
        <w:t xml:space="preserve">Furthermore, the current </w:t>
      </w:r>
      <w:proofErr w:type="spellStart"/>
      <w:r w:rsidRPr="008844AE">
        <w:rPr>
          <w:rFonts w:asciiTheme="minorHAnsi" w:hAnsiTheme="minorHAnsi" w:cstheme="minorHAnsi"/>
          <w:color w:val="000000" w:themeColor="text1"/>
          <w:sz w:val="22"/>
          <w:szCs w:val="22"/>
        </w:rPr>
        <w:t>GoI</w:t>
      </w:r>
      <w:proofErr w:type="spellEnd"/>
      <w:r w:rsidRPr="008844AE">
        <w:rPr>
          <w:rFonts w:asciiTheme="minorHAnsi" w:hAnsiTheme="minorHAnsi" w:cstheme="minorHAnsi"/>
          <w:color w:val="000000" w:themeColor="text1"/>
          <w:sz w:val="22"/>
          <w:szCs w:val="22"/>
        </w:rPr>
        <w:t xml:space="preserve"> temporary moratorium on the issuance of new licences for palm oil plantations is due to expire in September 2021, without an extension, the previously unbridled issuance of palm oil licences will resume, which would put even greater pressure on the lands of indigenous communities and </w:t>
      </w:r>
      <w:proofErr w:type="spellStart"/>
      <w:r w:rsidRPr="008844AE">
        <w:rPr>
          <w:rFonts w:asciiTheme="minorHAnsi" w:hAnsiTheme="minorHAnsi" w:cstheme="minorHAnsi"/>
          <w:color w:val="000000" w:themeColor="text1"/>
          <w:sz w:val="22"/>
          <w:szCs w:val="22"/>
        </w:rPr>
        <w:t>jeapordize</w:t>
      </w:r>
      <w:proofErr w:type="spellEnd"/>
      <w:r w:rsidRPr="008844AE">
        <w:rPr>
          <w:rFonts w:asciiTheme="minorHAnsi" w:hAnsiTheme="minorHAnsi" w:cstheme="minorHAnsi"/>
          <w:color w:val="000000" w:themeColor="text1"/>
          <w:sz w:val="22"/>
          <w:szCs w:val="22"/>
        </w:rPr>
        <w:t xml:space="preserve"> </w:t>
      </w:r>
      <w:proofErr w:type="spellStart"/>
      <w:r w:rsidRPr="008844AE">
        <w:rPr>
          <w:rFonts w:asciiTheme="minorHAnsi" w:hAnsiTheme="minorHAnsi" w:cstheme="minorHAnsi"/>
          <w:color w:val="000000" w:themeColor="text1"/>
          <w:sz w:val="22"/>
          <w:szCs w:val="22"/>
        </w:rPr>
        <w:t>GoI’s</w:t>
      </w:r>
      <w:proofErr w:type="spellEnd"/>
      <w:r w:rsidRPr="008844AE">
        <w:rPr>
          <w:rFonts w:asciiTheme="minorHAnsi" w:hAnsiTheme="minorHAnsi" w:cstheme="minorHAnsi"/>
          <w:color w:val="000000" w:themeColor="text1"/>
          <w:sz w:val="22"/>
          <w:szCs w:val="22"/>
        </w:rPr>
        <w:t xml:space="preserve"> efforts to meet emissions reduction targets set under the Paris climate accord. </w:t>
      </w:r>
    </w:p>
    <w:p w14:paraId="7E6FD66C" w14:textId="2381E44C" w:rsidR="00103E04" w:rsidRDefault="00103E04" w:rsidP="0033518B">
      <w:pPr>
        <w:jc w:val="both"/>
        <w:rPr>
          <w:rFonts w:asciiTheme="minorHAnsi" w:hAnsiTheme="minorHAnsi" w:cstheme="minorHAnsi"/>
          <w:sz w:val="22"/>
          <w:szCs w:val="22"/>
        </w:rPr>
      </w:pPr>
    </w:p>
    <w:p w14:paraId="43A318DC" w14:textId="018F24B0" w:rsidR="00075FB1" w:rsidRPr="00E20E64" w:rsidRDefault="00103E04" w:rsidP="0033518B">
      <w:pPr>
        <w:jc w:val="both"/>
        <w:rPr>
          <w:rFonts w:asciiTheme="minorHAnsi" w:hAnsiTheme="minorHAnsi" w:cstheme="minorHAnsi"/>
          <w:sz w:val="22"/>
          <w:szCs w:val="22"/>
        </w:rPr>
      </w:pPr>
      <w:r>
        <w:rPr>
          <w:rFonts w:asciiTheme="minorHAnsi" w:hAnsiTheme="minorHAnsi" w:cstheme="minorHAnsi"/>
          <w:sz w:val="22"/>
          <w:szCs w:val="22"/>
        </w:rPr>
        <w:t xml:space="preserve">The lack of title and land grabbing by corporate actors prevents indigenous women from managing their traditional lands and resources and closes off spaces for them to engage meaningfully in processes related to climate change. </w:t>
      </w:r>
    </w:p>
    <w:sectPr w:rsidR="00075FB1" w:rsidRPr="00E20E64" w:rsidSect="00296F27">
      <w:headerReference w:type="default" r:id="rId8"/>
      <w:footerReference w:type="even" r:id="rId9"/>
      <w:footerReference w:type="default" r:id="rId10"/>
      <w:headerReference w:type="first" r:id="rId11"/>
      <w:pgSz w:w="11900" w:h="16840"/>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8918F" w14:textId="77777777" w:rsidR="00FD2B24" w:rsidRDefault="00FD2B24" w:rsidP="00986C7B">
      <w:r>
        <w:separator/>
      </w:r>
    </w:p>
  </w:endnote>
  <w:endnote w:type="continuationSeparator" w:id="0">
    <w:p w14:paraId="7489C566" w14:textId="77777777" w:rsidR="00FD2B24" w:rsidRDefault="00FD2B24" w:rsidP="0098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Nunito">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647594"/>
      <w:docPartObj>
        <w:docPartGallery w:val="Page Numbers (Bottom of Page)"/>
        <w:docPartUnique/>
      </w:docPartObj>
    </w:sdtPr>
    <w:sdtEndPr>
      <w:rPr>
        <w:rStyle w:val="PageNumber"/>
      </w:rPr>
    </w:sdtEndPr>
    <w:sdtContent>
      <w:p w14:paraId="0E530DFB" w14:textId="38226E3C" w:rsidR="008050B4" w:rsidRDefault="008050B4" w:rsidP="00BC1F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DD3DDB" w14:textId="77777777" w:rsidR="008050B4" w:rsidRDefault="008050B4" w:rsidP="008050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1648637"/>
      <w:docPartObj>
        <w:docPartGallery w:val="Page Numbers (Bottom of Page)"/>
        <w:docPartUnique/>
      </w:docPartObj>
    </w:sdtPr>
    <w:sdtEndPr>
      <w:rPr>
        <w:rStyle w:val="PageNumber"/>
        <w:rFonts w:asciiTheme="minorHAnsi" w:hAnsiTheme="minorHAnsi" w:cstheme="minorHAnsi"/>
      </w:rPr>
    </w:sdtEndPr>
    <w:sdtContent>
      <w:p w14:paraId="422E653E" w14:textId="4A3AF124" w:rsidR="008050B4" w:rsidRDefault="008050B4" w:rsidP="00BC1F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732038C7" w14:textId="77777777" w:rsidR="008050B4" w:rsidRDefault="008050B4" w:rsidP="008050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19642" w14:textId="77777777" w:rsidR="00FD2B24" w:rsidRDefault="00FD2B24" w:rsidP="00986C7B">
      <w:r>
        <w:separator/>
      </w:r>
    </w:p>
  </w:footnote>
  <w:footnote w:type="continuationSeparator" w:id="0">
    <w:p w14:paraId="5657FC5A" w14:textId="77777777" w:rsidR="00FD2B24" w:rsidRDefault="00FD2B24" w:rsidP="00986C7B">
      <w:r>
        <w:continuationSeparator/>
      </w:r>
    </w:p>
  </w:footnote>
  <w:footnote w:id="1">
    <w:p w14:paraId="66C8C8DD" w14:textId="14D8DAAB" w:rsidR="00DA4E7E" w:rsidRPr="00EE0C56" w:rsidRDefault="00DA4E7E" w:rsidP="0033518B">
      <w:pPr>
        <w:pStyle w:val="FootnoteText"/>
        <w:jc w:val="both"/>
        <w:rPr>
          <w:rFonts w:asciiTheme="minorHAnsi" w:hAnsiTheme="minorHAnsi" w:cstheme="minorHAnsi"/>
          <w:i/>
          <w:iCs/>
          <w:sz w:val="16"/>
          <w:szCs w:val="16"/>
          <w:lang w:val="en-GB"/>
        </w:rPr>
      </w:pPr>
      <w:r w:rsidRPr="00EE0C56">
        <w:rPr>
          <w:rStyle w:val="FootnoteReference"/>
          <w:rFonts w:asciiTheme="minorHAnsi" w:hAnsiTheme="minorHAnsi" w:cstheme="minorHAnsi"/>
          <w:sz w:val="16"/>
          <w:szCs w:val="16"/>
        </w:rPr>
        <w:footnoteRef/>
      </w:r>
      <w:r w:rsidRPr="00EE0C56">
        <w:rPr>
          <w:rFonts w:asciiTheme="minorHAnsi" w:hAnsiTheme="minorHAnsi" w:cstheme="minorHAnsi"/>
          <w:sz w:val="16"/>
          <w:szCs w:val="16"/>
        </w:rPr>
        <w:t xml:space="preserve"> </w:t>
      </w:r>
      <w:r w:rsidR="00EE0C56">
        <w:rPr>
          <w:rFonts w:asciiTheme="minorHAnsi" w:hAnsiTheme="minorHAnsi" w:cstheme="minorHAnsi"/>
          <w:sz w:val="16"/>
          <w:szCs w:val="16"/>
        </w:rPr>
        <w:t xml:space="preserve">Law No.7, 1984 </w:t>
      </w:r>
      <w:r w:rsidR="00E86808">
        <w:rPr>
          <w:rFonts w:asciiTheme="minorHAnsi" w:hAnsiTheme="minorHAnsi" w:cstheme="minorHAnsi"/>
          <w:sz w:val="16"/>
          <w:szCs w:val="16"/>
        </w:rPr>
        <w:t xml:space="preserve">of the Republic of Indonesia </w:t>
      </w:r>
      <w:r w:rsidR="00EE0C56">
        <w:rPr>
          <w:rFonts w:asciiTheme="minorHAnsi" w:hAnsiTheme="minorHAnsi" w:cstheme="minorHAnsi"/>
          <w:sz w:val="16"/>
          <w:szCs w:val="16"/>
        </w:rPr>
        <w:t>on the ratif</w:t>
      </w:r>
      <w:r w:rsidR="00896C1D">
        <w:rPr>
          <w:rFonts w:asciiTheme="minorHAnsi" w:hAnsiTheme="minorHAnsi" w:cstheme="minorHAnsi"/>
          <w:sz w:val="16"/>
          <w:szCs w:val="16"/>
        </w:rPr>
        <w:t>i</w:t>
      </w:r>
      <w:r w:rsidR="00EE0C56">
        <w:rPr>
          <w:rFonts w:asciiTheme="minorHAnsi" w:hAnsiTheme="minorHAnsi" w:cstheme="minorHAnsi"/>
          <w:sz w:val="16"/>
          <w:szCs w:val="16"/>
        </w:rPr>
        <w:t xml:space="preserve">cation of CEDAW </w:t>
      </w:r>
      <w:r w:rsidR="00EE0C56">
        <w:rPr>
          <w:rFonts w:asciiTheme="minorHAnsi" w:hAnsiTheme="minorHAnsi" w:cstheme="minorHAnsi"/>
          <w:i/>
          <w:iCs/>
          <w:sz w:val="16"/>
          <w:szCs w:val="16"/>
        </w:rPr>
        <w:t xml:space="preserve">see </w:t>
      </w:r>
      <w:hyperlink r:id="rId1" w:history="1">
        <w:r w:rsidR="00EE0C56" w:rsidRPr="00EE0C56">
          <w:rPr>
            <w:rStyle w:val="Hyperlink"/>
            <w:rFonts w:asciiTheme="minorHAnsi" w:hAnsiTheme="minorHAnsi" w:cstheme="minorHAnsi"/>
            <w:sz w:val="16"/>
            <w:szCs w:val="16"/>
          </w:rPr>
          <w:t>https://pih.kemlu.go.id/files/UU_1984_7.pdf</w:t>
        </w:r>
      </w:hyperlink>
      <w:r w:rsidR="00EE0C56">
        <w:rPr>
          <w:rFonts w:asciiTheme="minorHAnsi" w:hAnsiTheme="minorHAnsi" w:cstheme="minorHAnsi"/>
          <w:i/>
          <w:iCs/>
          <w:sz w:val="16"/>
          <w:szCs w:val="16"/>
        </w:rPr>
        <w:t xml:space="preserve"> </w:t>
      </w:r>
    </w:p>
  </w:footnote>
  <w:footnote w:id="2">
    <w:p w14:paraId="3C30A983" w14:textId="77777777" w:rsidR="00986C7B" w:rsidRPr="00A12E34" w:rsidRDefault="00986C7B" w:rsidP="0033518B">
      <w:pPr>
        <w:jc w:val="both"/>
        <w:rPr>
          <w:rFonts w:ascii="Calibri" w:hAnsi="Calibri" w:cs="Calibri"/>
          <w:sz w:val="16"/>
          <w:szCs w:val="16"/>
        </w:rPr>
      </w:pPr>
      <w:r w:rsidRPr="00A12E34">
        <w:rPr>
          <w:rFonts w:ascii="Calibri" w:hAnsi="Calibri" w:cs="Calibri"/>
          <w:sz w:val="16"/>
          <w:szCs w:val="16"/>
          <w:vertAlign w:val="superscript"/>
        </w:rPr>
        <w:footnoteRef/>
      </w:r>
      <w:r w:rsidRPr="00A12E34">
        <w:rPr>
          <w:rFonts w:ascii="Calibri" w:hAnsi="Calibri" w:cs="Calibri"/>
          <w:sz w:val="16"/>
          <w:szCs w:val="16"/>
        </w:rPr>
        <w:t xml:space="preserve"> </w:t>
      </w:r>
      <w:r w:rsidRPr="00A12E34">
        <w:rPr>
          <w:rFonts w:ascii="Calibri" w:hAnsi="Calibri" w:cs="Calibri"/>
          <w:i/>
          <w:sz w:val="16"/>
          <w:szCs w:val="16"/>
        </w:rPr>
        <w:t>See</w:t>
      </w:r>
      <w:r w:rsidRPr="00A12E34">
        <w:rPr>
          <w:rFonts w:ascii="Calibri" w:hAnsi="Calibri" w:cs="Calibri"/>
          <w:sz w:val="16"/>
          <w:szCs w:val="16"/>
        </w:rPr>
        <w:t xml:space="preserve"> 1945 Constitution of the Republic of Indonesia, Article 28I Paragraph (2) and Law No.39/1999 on Human Rights, Article 3 Paragraphs (2 - 3)</w:t>
      </w:r>
    </w:p>
  </w:footnote>
  <w:footnote w:id="3">
    <w:p w14:paraId="2EB2C81A" w14:textId="77777777" w:rsidR="00454DEC" w:rsidRPr="001F7539" w:rsidRDefault="00454DEC" w:rsidP="0033518B">
      <w:pPr>
        <w:pStyle w:val="FootnoteText"/>
        <w:jc w:val="both"/>
        <w:rPr>
          <w:rFonts w:asciiTheme="minorHAnsi" w:hAnsiTheme="minorHAnsi" w:cstheme="minorHAnsi"/>
          <w:sz w:val="16"/>
          <w:szCs w:val="16"/>
          <w:lang w:val="en-GB"/>
        </w:rPr>
      </w:pPr>
      <w:r w:rsidRPr="001F7539">
        <w:rPr>
          <w:rStyle w:val="FootnoteReference"/>
          <w:rFonts w:asciiTheme="minorHAnsi" w:hAnsiTheme="minorHAnsi" w:cstheme="minorHAnsi"/>
          <w:sz w:val="16"/>
          <w:szCs w:val="16"/>
        </w:rPr>
        <w:footnoteRef/>
      </w:r>
      <w:r w:rsidRPr="001F7539">
        <w:rPr>
          <w:rFonts w:asciiTheme="minorHAnsi" w:hAnsiTheme="minorHAnsi" w:cstheme="minorHAnsi"/>
          <w:sz w:val="16"/>
          <w:szCs w:val="16"/>
        </w:rPr>
        <w:t xml:space="preserve"> </w:t>
      </w:r>
      <w:r w:rsidRPr="001F7539">
        <w:rPr>
          <w:rFonts w:asciiTheme="minorHAnsi" w:hAnsiTheme="minorHAnsi" w:cstheme="minorHAnsi"/>
          <w:sz w:val="16"/>
          <w:szCs w:val="16"/>
          <w:lang w:val="en-GB"/>
        </w:rPr>
        <w:t>United Nations Convention on the Rights of the Child, 1989</w:t>
      </w:r>
    </w:p>
  </w:footnote>
  <w:footnote w:id="4">
    <w:p w14:paraId="5CED7058" w14:textId="77777777" w:rsidR="00803DCA" w:rsidRPr="009B2DF8" w:rsidRDefault="00803DCA" w:rsidP="0033518B">
      <w:pPr>
        <w:pStyle w:val="FootnoteText"/>
        <w:jc w:val="both"/>
        <w:rPr>
          <w:rFonts w:asciiTheme="minorHAnsi" w:hAnsiTheme="minorHAnsi" w:cstheme="minorHAnsi"/>
          <w:sz w:val="16"/>
          <w:szCs w:val="16"/>
          <w:lang w:val="en-US"/>
        </w:rPr>
      </w:pPr>
      <w:r w:rsidRPr="00A12E34">
        <w:rPr>
          <w:rStyle w:val="FootnoteReference"/>
          <w:sz w:val="16"/>
          <w:szCs w:val="16"/>
        </w:rPr>
        <w:footnoteRef/>
      </w:r>
      <w:r w:rsidRPr="00A12E34">
        <w:rPr>
          <w:sz w:val="16"/>
          <w:szCs w:val="16"/>
        </w:rPr>
        <w:t xml:space="preserve"> </w:t>
      </w:r>
      <w:r w:rsidRPr="00A12E34">
        <w:rPr>
          <w:rFonts w:ascii="Calibri" w:eastAsia="Nunito" w:hAnsi="Calibri" w:cs="Calibri"/>
          <w:sz w:val="16"/>
          <w:szCs w:val="16"/>
        </w:rPr>
        <w:t xml:space="preserve">Our own comments throughout </w:t>
      </w:r>
      <w:r w:rsidRPr="00A12E34">
        <w:rPr>
          <w:rFonts w:asciiTheme="minorHAnsi" w:eastAsia="Nunito" w:hAnsiTheme="minorHAnsi" w:cstheme="minorHAnsi"/>
          <w:sz w:val="16"/>
          <w:szCs w:val="16"/>
        </w:rPr>
        <w:t xml:space="preserve">this report are based upon qualitative data, namely, community experiences and observations and not </w:t>
      </w:r>
      <w:r w:rsidRPr="009B2DF8">
        <w:rPr>
          <w:rFonts w:asciiTheme="minorHAnsi" w:eastAsia="Nunito" w:hAnsiTheme="minorHAnsi" w:cstheme="minorHAnsi"/>
          <w:sz w:val="16"/>
          <w:szCs w:val="16"/>
        </w:rPr>
        <w:t>quantitative data that we have collected systematically.</w:t>
      </w:r>
    </w:p>
  </w:footnote>
  <w:footnote w:id="5">
    <w:p w14:paraId="105034B0" w14:textId="5CB400A8" w:rsidR="003F7314" w:rsidRPr="003F7314" w:rsidRDefault="003F7314" w:rsidP="0033518B">
      <w:pPr>
        <w:pStyle w:val="FootnoteText"/>
        <w:jc w:val="both"/>
        <w:rPr>
          <w:lang w:val="en-GB"/>
        </w:rPr>
      </w:pPr>
      <w:r w:rsidRPr="009B2DF8">
        <w:rPr>
          <w:rStyle w:val="FootnoteReference"/>
          <w:rFonts w:asciiTheme="minorHAnsi" w:hAnsiTheme="minorHAnsi" w:cstheme="minorHAnsi"/>
          <w:sz w:val="16"/>
          <w:szCs w:val="16"/>
        </w:rPr>
        <w:footnoteRef/>
      </w:r>
      <w:r w:rsidRPr="009B2DF8">
        <w:rPr>
          <w:rFonts w:asciiTheme="minorHAnsi" w:hAnsiTheme="minorHAnsi" w:cstheme="minorHAnsi"/>
          <w:sz w:val="16"/>
          <w:szCs w:val="16"/>
        </w:rPr>
        <w:t xml:space="preserve"> </w:t>
      </w:r>
      <w:r w:rsidRPr="009B2DF8">
        <w:rPr>
          <w:rFonts w:asciiTheme="minorHAnsi" w:hAnsiTheme="minorHAnsi" w:cstheme="minorHAnsi"/>
          <w:sz w:val="16"/>
          <w:szCs w:val="16"/>
          <w:lang w:val="en-GB"/>
        </w:rPr>
        <w:t>These concessions significantly contribute</w:t>
      </w:r>
      <w:r w:rsidR="00E71BCE">
        <w:rPr>
          <w:rFonts w:asciiTheme="minorHAnsi" w:hAnsiTheme="minorHAnsi" w:cstheme="minorHAnsi"/>
          <w:sz w:val="16"/>
          <w:szCs w:val="16"/>
          <w:lang w:val="en-GB"/>
        </w:rPr>
        <w:t xml:space="preserve"> </w:t>
      </w:r>
      <w:r w:rsidRPr="009B2DF8">
        <w:rPr>
          <w:rFonts w:asciiTheme="minorHAnsi" w:hAnsiTheme="minorHAnsi" w:cstheme="minorHAnsi"/>
          <w:sz w:val="16"/>
          <w:szCs w:val="16"/>
          <w:lang w:val="en-GB"/>
        </w:rPr>
        <w:t>to Papua’s internally displaced peoples (IDPs)</w:t>
      </w:r>
      <w:r w:rsidR="00006706" w:rsidRPr="009B2DF8">
        <w:rPr>
          <w:rFonts w:asciiTheme="minorHAnsi" w:hAnsiTheme="minorHAnsi" w:cstheme="minorHAnsi"/>
          <w:sz w:val="16"/>
          <w:szCs w:val="16"/>
          <w:lang w:val="en-GB"/>
        </w:rPr>
        <w:t xml:space="preserve">. Palm Oil and logging adversely impact indigenous communities </w:t>
      </w:r>
      <w:proofErr w:type="spellStart"/>
      <w:r w:rsidR="00006706" w:rsidRPr="009B2DF8">
        <w:rPr>
          <w:rFonts w:asciiTheme="minorHAnsi" w:hAnsiTheme="minorHAnsi" w:cstheme="minorHAnsi"/>
          <w:sz w:val="16"/>
          <w:szCs w:val="16"/>
          <w:lang w:val="en-GB"/>
        </w:rPr>
        <w:t>livlihoods</w:t>
      </w:r>
      <w:proofErr w:type="spellEnd"/>
      <w:r w:rsidR="00006706" w:rsidRPr="009B2DF8">
        <w:rPr>
          <w:rFonts w:asciiTheme="minorHAnsi" w:hAnsiTheme="minorHAnsi" w:cstheme="minorHAnsi"/>
          <w:sz w:val="16"/>
          <w:szCs w:val="16"/>
          <w:lang w:val="en-GB"/>
        </w:rPr>
        <w:t xml:space="preserve"> to the extent that subsistence needs cannot be met, causing them to </w:t>
      </w:r>
      <w:r w:rsidR="00C32720">
        <w:rPr>
          <w:rFonts w:asciiTheme="minorHAnsi" w:hAnsiTheme="minorHAnsi" w:cstheme="minorHAnsi"/>
          <w:sz w:val="16"/>
          <w:szCs w:val="16"/>
          <w:lang w:val="en-GB"/>
        </w:rPr>
        <w:t>leave their lands</w:t>
      </w:r>
      <w:r w:rsidR="00E71BCE">
        <w:rPr>
          <w:rFonts w:asciiTheme="minorHAnsi" w:hAnsiTheme="minorHAnsi" w:cstheme="minorHAnsi"/>
          <w:sz w:val="16"/>
          <w:szCs w:val="16"/>
          <w:lang w:val="en-GB"/>
        </w:rPr>
        <w:t>. Meanwhile, mining concessions result in the forceful and intentional removal of indigenous communities from their ancestral lands to exploit them</w:t>
      </w:r>
      <w:r w:rsidR="0037565A">
        <w:rPr>
          <w:rFonts w:asciiTheme="minorHAnsi" w:hAnsiTheme="minorHAnsi" w:cstheme="minorHAnsi"/>
          <w:sz w:val="16"/>
          <w:szCs w:val="16"/>
          <w:lang w:val="en-GB"/>
        </w:rPr>
        <w:t xml:space="preserve"> for their natural resources</w:t>
      </w:r>
      <w:r w:rsidR="00C32720">
        <w:rPr>
          <w:rFonts w:asciiTheme="minorHAnsi" w:hAnsiTheme="minorHAnsi" w:cstheme="minorHAnsi"/>
          <w:sz w:val="16"/>
          <w:szCs w:val="16"/>
          <w:lang w:val="en-GB"/>
        </w:rPr>
        <w:t xml:space="preserve">, </w:t>
      </w:r>
      <w:r w:rsidR="00256D5D">
        <w:rPr>
          <w:rFonts w:asciiTheme="minorHAnsi" w:hAnsiTheme="minorHAnsi" w:cstheme="minorHAnsi"/>
          <w:sz w:val="16"/>
          <w:szCs w:val="16"/>
          <w:lang w:val="en-GB"/>
        </w:rPr>
        <w:t>e.g.</w:t>
      </w:r>
      <w:r w:rsidR="00E71BCE">
        <w:rPr>
          <w:rFonts w:asciiTheme="minorHAnsi" w:hAnsiTheme="minorHAnsi" w:cstheme="minorHAnsi"/>
          <w:sz w:val="16"/>
          <w:szCs w:val="16"/>
          <w:lang w:val="en-GB"/>
        </w:rPr>
        <w:t xml:space="preserve"> Freeport</w:t>
      </w:r>
      <w:r w:rsidR="00C32720">
        <w:rPr>
          <w:rFonts w:asciiTheme="minorHAnsi" w:hAnsiTheme="minorHAnsi" w:cstheme="minorHAnsi"/>
          <w:sz w:val="16"/>
          <w:szCs w:val="16"/>
          <w:lang w:val="en-GB"/>
        </w:rPr>
        <w:t xml:space="preserve">-Rio Tinto mine </w:t>
      </w:r>
      <w:r w:rsidR="001A7E6B">
        <w:rPr>
          <w:rFonts w:asciiTheme="minorHAnsi" w:hAnsiTheme="minorHAnsi" w:cstheme="minorHAnsi"/>
          <w:sz w:val="16"/>
          <w:szCs w:val="16"/>
          <w:lang w:val="en-GB"/>
        </w:rPr>
        <w:t xml:space="preserve">(Waa) </w:t>
      </w:r>
      <w:r w:rsidR="00C32720">
        <w:rPr>
          <w:rFonts w:asciiTheme="minorHAnsi" w:hAnsiTheme="minorHAnsi" w:cstheme="minorHAnsi"/>
          <w:sz w:val="16"/>
          <w:szCs w:val="16"/>
          <w:lang w:val="en-GB"/>
        </w:rPr>
        <w:t xml:space="preserve">and BP’s Tangguh Liquid Natural Gas project (Tanah Merah).   </w:t>
      </w:r>
      <w:r w:rsidR="00E71BCE">
        <w:rPr>
          <w:rFonts w:asciiTheme="minorHAnsi" w:hAnsiTheme="minorHAnsi" w:cstheme="minorHAnsi"/>
          <w:sz w:val="16"/>
          <w:szCs w:val="16"/>
          <w:lang w:val="en-GB"/>
        </w:rPr>
        <w:t xml:space="preserve">   </w:t>
      </w:r>
      <w:r w:rsidR="00006706">
        <w:rPr>
          <w:lang w:val="en-GB"/>
        </w:rPr>
        <w:t xml:space="preserve"> </w:t>
      </w:r>
    </w:p>
  </w:footnote>
  <w:footnote w:id="6">
    <w:p w14:paraId="1008745C" w14:textId="65F607D2" w:rsidR="00B05E4E" w:rsidRPr="00127F9B" w:rsidRDefault="00B05E4E" w:rsidP="00214BB0">
      <w:pPr>
        <w:pStyle w:val="FootnoteText"/>
        <w:rPr>
          <w:rFonts w:asciiTheme="minorHAnsi" w:hAnsiTheme="minorHAnsi" w:cstheme="minorHAnsi"/>
          <w:sz w:val="16"/>
          <w:szCs w:val="16"/>
          <w:lang w:val="en-GB"/>
        </w:rPr>
      </w:pPr>
      <w:r w:rsidRPr="00127F9B">
        <w:rPr>
          <w:rStyle w:val="FootnoteReference"/>
          <w:rFonts w:asciiTheme="minorHAnsi" w:hAnsiTheme="minorHAnsi" w:cstheme="minorHAnsi"/>
          <w:sz w:val="16"/>
          <w:szCs w:val="16"/>
        </w:rPr>
        <w:footnoteRef/>
      </w:r>
      <w:r w:rsidRPr="00127F9B">
        <w:rPr>
          <w:rFonts w:asciiTheme="minorHAnsi" w:hAnsiTheme="minorHAnsi" w:cstheme="minorHAnsi"/>
          <w:sz w:val="16"/>
          <w:szCs w:val="16"/>
        </w:rPr>
        <w:t xml:space="preserve"> </w:t>
      </w:r>
      <w:r w:rsidRPr="00127F9B">
        <w:rPr>
          <w:rFonts w:asciiTheme="minorHAnsi" w:hAnsiTheme="minorHAnsi" w:cstheme="minorHAnsi"/>
          <w:sz w:val="16"/>
          <w:szCs w:val="16"/>
          <w:lang w:val="en-GB"/>
        </w:rPr>
        <w:t xml:space="preserve">Papua Province Regulation No.1 </w:t>
      </w:r>
      <w:r w:rsidRPr="0031417B">
        <w:rPr>
          <w:rFonts w:asciiTheme="minorHAnsi" w:hAnsiTheme="minorHAnsi" w:cstheme="minorHAnsi"/>
          <w:sz w:val="16"/>
          <w:szCs w:val="16"/>
          <w:lang w:val="en-GB"/>
        </w:rPr>
        <w:t>of 2011 concerning the Restoration of the Rights of Papuan Women who are the Vict</w:t>
      </w:r>
      <w:r w:rsidR="005F7ECA">
        <w:rPr>
          <w:rFonts w:asciiTheme="minorHAnsi" w:hAnsiTheme="minorHAnsi" w:cstheme="minorHAnsi"/>
          <w:sz w:val="16"/>
          <w:szCs w:val="16"/>
          <w:lang w:val="en-GB"/>
        </w:rPr>
        <w:t>i</w:t>
      </w:r>
      <w:r w:rsidRPr="0031417B">
        <w:rPr>
          <w:rFonts w:asciiTheme="minorHAnsi" w:hAnsiTheme="minorHAnsi" w:cstheme="minorHAnsi"/>
          <w:sz w:val="16"/>
          <w:szCs w:val="16"/>
          <w:lang w:val="en-GB"/>
        </w:rPr>
        <w:t>ms of Violence and Human Rights Violations</w:t>
      </w:r>
      <w:r w:rsidR="00127F9B" w:rsidRPr="0031417B">
        <w:rPr>
          <w:rFonts w:asciiTheme="minorHAnsi" w:hAnsiTheme="minorHAnsi" w:cstheme="minorHAnsi"/>
          <w:sz w:val="16"/>
          <w:szCs w:val="16"/>
          <w:lang w:val="en-GB"/>
        </w:rPr>
        <w:t xml:space="preserve">, see </w:t>
      </w:r>
      <w:hyperlink r:id="rId2" w:history="1">
        <w:r w:rsidR="00127F9B" w:rsidRPr="0031417B">
          <w:rPr>
            <w:rStyle w:val="Hyperlink"/>
            <w:rFonts w:asciiTheme="minorHAnsi" w:hAnsiTheme="minorHAnsi" w:cstheme="minorHAnsi"/>
            <w:sz w:val="16"/>
            <w:szCs w:val="16"/>
            <w:lang w:val="en-GB"/>
          </w:rPr>
          <w:t>https://peraturan.bpk.go.id/Home/Details/89758/perdasus-papua-no-1-tahun-2011</w:t>
        </w:r>
      </w:hyperlink>
      <w:r w:rsidR="00127F9B" w:rsidRPr="0031417B">
        <w:rPr>
          <w:rFonts w:asciiTheme="minorHAnsi" w:hAnsiTheme="minorHAnsi" w:cstheme="minorHAnsi"/>
          <w:sz w:val="16"/>
          <w:szCs w:val="16"/>
          <w:lang w:val="en-GB"/>
        </w:rPr>
        <w:t xml:space="preserve"> </w:t>
      </w:r>
      <w:r w:rsidRPr="0031417B">
        <w:rPr>
          <w:rFonts w:asciiTheme="minorHAnsi" w:hAnsiTheme="minorHAnsi" w:cstheme="minorHAnsi"/>
          <w:sz w:val="16"/>
          <w:szCs w:val="16"/>
          <w:lang w:val="en-GB"/>
        </w:rPr>
        <w:t>and; Papua Province Regulation No.8 of 2013 concerning the Protection of Victims of Domestic Violence</w:t>
      </w:r>
      <w:r w:rsidR="00127F9B" w:rsidRPr="0031417B">
        <w:rPr>
          <w:rFonts w:asciiTheme="minorHAnsi" w:hAnsiTheme="minorHAnsi" w:cstheme="minorHAnsi"/>
          <w:sz w:val="16"/>
          <w:szCs w:val="16"/>
          <w:lang w:val="en-GB"/>
        </w:rPr>
        <w:t xml:space="preserve">, see </w:t>
      </w:r>
      <w:hyperlink r:id="rId3" w:history="1">
        <w:r w:rsidR="00127F9B" w:rsidRPr="0031417B">
          <w:rPr>
            <w:rStyle w:val="Hyperlink"/>
            <w:rFonts w:asciiTheme="minorHAnsi" w:hAnsiTheme="minorHAnsi" w:cstheme="minorHAnsi"/>
            <w:sz w:val="16"/>
            <w:szCs w:val="16"/>
            <w:lang w:val="en-GB"/>
          </w:rPr>
          <w:t>https://peraturan.bpk.go.id/Home/Details/125455/perda-prov-papua-no-8-tahun-2013</w:t>
        </w:r>
      </w:hyperlink>
      <w:r w:rsidR="00127F9B" w:rsidRPr="0031417B">
        <w:rPr>
          <w:rFonts w:asciiTheme="minorHAnsi" w:hAnsiTheme="minorHAnsi" w:cstheme="minorHAnsi"/>
          <w:sz w:val="16"/>
          <w:szCs w:val="16"/>
          <w:lang w:val="en-GB"/>
        </w:rPr>
        <w:t>.</w:t>
      </w:r>
      <w:r w:rsidRPr="00127F9B">
        <w:rPr>
          <w:rFonts w:asciiTheme="minorHAnsi" w:hAnsiTheme="minorHAnsi" w:cstheme="minorHAnsi"/>
          <w:sz w:val="16"/>
          <w:szCs w:val="16"/>
          <w:lang w:val="en-GB"/>
        </w:rPr>
        <w:t xml:space="preserve"> </w:t>
      </w:r>
    </w:p>
  </w:footnote>
  <w:footnote w:id="7">
    <w:p w14:paraId="2DDD1879" w14:textId="61552E01" w:rsidR="0031417B" w:rsidRPr="00D879C6" w:rsidRDefault="0031417B" w:rsidP="00214BB0">
      <w:r w:rsidRPr="0031417B">
        <w:rPr>
          <w:rStyle w:val="FootnoteReference"/>
          <w:rFonts w:asciiTheme="minorHAnsi" w:hAnsiTheme="minorHAnsi" w:cstheme="minorHAnsi"/>
          <w:sz w:val="16"/>
          <w:szCs w:val="16"/>
        </w:rPr>
        <w:footnoteRef/>
      </w:r>
      <w:r w:rsidRPr="0031417B">
        <w:rPr>
          <w:rFonts w:asciiTheme="minorHAnsi" w:hAnsiTheme="minorHAnsi" w:cstheme="minorHAnsi"/>
          <w:sz w:val="16"/>
          <w:szCs w:val="16"/>
        </w:rPr>
        <w:t xml:space="preserve"> Special Autonomy Law for Papua No. 21/2001, (</w:t>
      </w:r>
      <w:r w:rsidR="00D879C6" w:rsidRPr="00D879C6">
        <w:rPr>
          <w:rFonts w:ascii="Calibri" w:hAnsi="Calibri" w:cs="Calibri"/>
          <w:color w:val="000000"/>
          <w:sz w:val="16"/>
          <w:szCs w:val="16"/>
        </w:rPr>
        <w:t>unofficial</w:t>
      </w:r>
      <w:r w:rsidRPr="0031417B">
        <w:rPr>
          <w:rFonts w:asciiTheme="minorHAnsi" w:hAnsiTheme="minorHAnsi" w:cstheme="minorHAnsi"/>
          <w:sz w:val="16"/>
          <w:szCs w:val="16"/>
        </w:rPr>
        <w:t xml:space="preserve"> English translation available at: </w:t>
      </w:r>
      <w:hyperlink r:id="rId4" w:history="1">
        <w:r w:rsidRPr="0031417B">
          <w:rPr>
            <w:rStyle w:val="Hyperlink"/>
            <w:rFonts w:asciiTheme="minorHAnsi" w:hAnsiTheme="minorHAnsi" w:cstheme="minorHAnsi"/>
            <w:sz w:val="16"/>
            <w:szCs w:val="16"/>
          </w:rPr>
          <w:t>https://www.ilo.org/dyn/natlex/natlex4.detail?p_lang=&amp;p_isn=84431</w:t>
        </w:r>
      </w:hyperlink>
      <w:r w:rsidRPr="0031417B">
        <w:rPr>
          <w:rFonts w:asciiTheme="minorHAnsi" w:hAnsiTheme="minorHAnsi" w:cstheme="minorHAnsi"/>
          <w:sz w:val="16"/>
          <w:szCs w:val="16"/>
        </w:rPr>
        <w:t>)</w:t>
      </w:r>
    </w:p>
  </w:footnote>
  <w:footnote w:id="8">
    <w:p w14:paraId="5C43892A" w14:textId="741D06E8" w:rsidR="0008237D" w:rsidRPr="0008237D" w:rsidRDefault="0008237D" w:rsidP="00214BB0">
      <w:pPr>
        <w:pStyle w:val="FootnoteText"/>
        <w:rPr>
          <w:rFonts w:asciiTheme="minorHAnsi" w:hAnsiTheme="minorHAnsi" w:cstheme="minorHAnsi"/>
          <w:sz w:val="16"/>
          <w:szCs w:val="16"/>
          <w:lang w:val="en-GB"/>
        </w:rPr>
      </w:pPr>
      <w:r w:rsidRPr="0008237D">
        <w:rPr>
          <w:rStyle w:val="FootnoteReference"/>
          <w:rFonts w:asciiTheme="minorHAnsi" w:hAnsiTheme="minorHAnsi" w:cstheme="minorHAnsi"/>
          <w:sz w:val="16"/>
          <w:szCs w:val="16"/>
        </w:rPr>
        <w:footnoteRef/>
      </w:r>
      <w:r w:rsidRPr="0008237D">
        <w:rPr>
          <w:rFonts w:asciiTheme="minorHAnsi" w:hAnsiTheme="minorHAnsi" w:cstheme="minorHAnsi"/>
          <w:sz w:val="16"/>
          <w:szCs w:val="16"/>
        </w:rPr>
        <w:t xml:space="preserve"> </w:t>
      </w:r>
      <w:r w:rsidRPr="0008237D">
        <w:rPr>
          <w:rFonts w:asciiTheme="minorHAnsi" w:hAnsiTheme="minorHAnsi" w:cstheme="minorHAnsi"/>
          <w:sz w:val="16"/>
          <w:szCs w:val="16"/>
          <w:lang w:val="en-GB"/>
        </w:rPr>
        <w:t>Thus far, only 3 Recogn</w:t>
      </w:r>
      <w:r w:rsidR="00EF3218">
        <w:rPr>
          <w:rFonts w:asciiTheme="minorHAnsi" w:hAnsiTheme="minorHAnsi" w:cstheme="minorHAnsi"/>
          <w:sz w:val="16"/>
          <w:szCs w:val="16"/>
          <w:lang w:val="en-GB"/>
        </w:rPr>
        <w:t>i</w:t>
      </w:r>
      <w:r w:rsidRPr="0008237D">
        <w:rPr>
          <w:rFonts w:asciiTheme="minorHAnsi" w:hAnsiTheme="minorHAnsi" w:cstheme="minorHAnsi"/>
          <w:sz w:val="16"/>
          <w:szCs w:val="16"/>
          <w:lang w:val="en-GB"/>
        </w:rPr>
        <w:t xml:space="preserve">tion Decrees on indigenous peoples’ rights have been enacted. These initiatives have not come from the </w:t>
      </w:r>
      <w:proofErr w:type="spellStart"/>
      <w:r w:rsidRPr="0008237D">
        <w:rPr>
          <w:rFonts w:asciiTheme="minorHAnsi" w:hAnsiTheme="minorHAnsi" w:cstheme="minorHAnsi"/>
          <w:sz w:val="16"/>
          <w:szCs w:val="16"/>
          <w:lang w:val="en-GB"/>
        </w:rPr>
        <w:t>GoI</w:t>
      </w:r>
      <w:proofErr w:type="spellEnd"/>
      <w:r w:rsidRPr="0008237D">
        <w:rPr>
          <w:rFonts w:asciiTheme="minorHAnsi" w:hAnsiTheme="minorHAnsi" w:cstheme="minorHAnsi"/>
          <w:sz w:val="16"/>
          <w:szCs w:val="16"/>
          <w:lang w:val="en-GB"/>
        </w:rPr>
        <w:t xml:space="preserve">, but the communities themselves with the support of Non-Governmental Organisations. </w:t>
      </w:r>
    </w:p>
  </w:footnote>
  <w:footnote w:id="9">
    <w:p w14:paraId="0A97A465" w14:textId="58C1D53A" w:rsidR="006E45E0" w:rsidRPr="00771DEE" w:rsidRDefault="006E45E0" w:rsidP="00214BB0">
      <w:pPr>
        <w:rPr>
          <w:rFonts w:asciiTheme="minorHAnsi" w:hAnsiTheme="minorHAnsi" w:cstheme="minorHAnsi"/>
          <w:b/>
          <w:bCs/>
          <w:color w:val="000000" w:themeColor="text1"/>
          <w:sz w:val="16"/>
          <w:szCs w:val="16"/>
        </w:rPr>
      </w:pPr>
      <w:r w:rsidRPr="005A2CBC">
        <w:rPr>
          <w:rStyle w:val="FootnoteReference"/>
          <w:rFonts w:asciiTheme="minorHAnsi" w:hAnsiTheme="minorHAnsi" w:cstheme="minorHAnsi"/>
          <w:color w:val="000000" w:themeColor="text1"/>
          <w:sz w:val="16"/>
          <w:szCs w:val="16"/>
        </w:rPr>
        <w:footnoteRef/>
      </w:r>
      <w:r w:rsidRPr="005A2CBC">
        <w:rPr>
          <w:rFonts w:asciiTheme="minorHAnsi" w:hAnsiTheme="minorHAnsi" w:cstheme="minorHAnsi"/>
          <w:color w:val="000000" w:themeColor="text1"/>
          <w:sz w:val="16"/>
          <w:szCs w:val="16"/>
        </w:rPr>
        <w:t xml:space="preserve"> </w:t>
      </w:r>
      <w:r w:rsidR="002F5CD4">
        <w:rPr>
          <w:rFonts w:asciiTheme="minorHAnsi" w:hAnsiTheme="minorHAnsi" w:cstheme="minorHAnsi"/>
          <w:color w:val="000000" w:themeColor="text1"/>
          <w:sz w:val="16"/>
          <w:szCs w:val="16"/>
        </w:rPr>
        <w:t>According to a</w:t>
      </w:r>
      <w:r w:rsidRPr="005A2CBC">
        <w:rPr>
          <w:rFonts w:asciiTheme="minorHAnsi" w:hAnsiTheme="minorHAnsi" w:cstheme="minorHAnsi"/>
          <w:color w:val="000000" w:themeColor="text1"/>
          <w:sz w:val="16"/>
          <w:szCs w:val="16"/>
        </w:rPr>
        <w:t xml:space="preserve"> leading local nongovernmental initiative (Badan </w:t>
      </w:r>
      <w:proofErr w:type="spellStart"/>
      <w:r w:rsidRPr="005A2CBC">
        <w:rPr>
          <w:rFonts w:asciiTheme="minorHAnsi" w:hAnsiTheme="minorHAnsi" w:cstheme="minorHAnsi"/>
          <w:color w:val="000000" w:themeColor="text1"/>
          <w:sz w:val="16"/>
          <w:szCs w:val="16"/>
        </w:rPr>
        <w:t>Registrasi</w:t>
      </w:r>
      <w:proofErr w:type="spellEnd"/>
      <w:r w:rsidRPr="005A2CBC">
        <w:rPr>
          <w:rFonts w:asciiTheme="minorHAnsi" w:hAnsiTheme="minorHAnsi" w:cstheme="minorHAnsi"/>
          <w:color w:val="000000" w:themeColor="text1"/>
          <w:sz w:val="16"/>
          <w:szCs w:val="16"/>
        </w:rPr>
        <w:t xml:space="preserve"> Wilayah Adat)</w:t>
      </w:r>
      <w:r w:rsidR="002F5CD4">
        <w:rPr>
          <w:rFonts w:asciiTheme="minorHAnsi" w:hAnsiTheme="minorHAnsi" w:cstheme="minorHAnsi"/>
          <w:color w:val="000000" w:themeColor="text1"/>
          <w:sz w:val="16"/>
          <w:szCs w:val="16"/>
        </w:rPr>
        <w:t xml:space="preserve">, as of December 2018, of </w:t>
      </w:r>
      <w:r w:rsidRPr="005A2CBC">
        <w:rPr>
          <w:rFonts w:asciiTheme="minorHAnsi" w:hAnsiTheme="minorHAnsi" w:cstheme="minorHAnsi"/>
          <w:color w:val="000000" w:themeColor="text1"/>
          <w:sz w:val="16"/>
          <w:szCs w:val="16"/>
        </w:rPr>
        <w:t>1,100 Indigenous territories spread over more than 14 million hectares</w:t>
      </w:r>
      <w:r w:rsidR="002F5CD4">
        <w:rPr>
          <w:rFonts w:asciiTheme="minorHAnsi" w:hAnsiTheme="minorHAnsi" w:cstheme="minorHAnsi"/>
          <w:color w:val="000000" w:themeColor="text1"/>
          <w:sz w:val="16"/>
          <w:szCs w:val="16"/>
        </w:rPr>
        <w:t xml:space="preserve">, </w:t>
      </w:r>
      <w:r w:rsidRPr="005A2CBC">
        <w:rPr>
          <w:rFonts w:asciiTheme="minorHAnsi" w:hAnsiTheme="minorHAnsi" w:cstheme="minorHAnsi"/>
          <w:color w:val="000000" w:themeColor="text1"/>
          <w:sz w:val="16"/>
          <w:szCs w:val="16"/>
        </w:rPr>
        <w:t>only 35, 094 hectares has been legally titled across Indonesia.</w:t>
      </w:r>
    </w:p>
  </w:footnote>
  <w:footnote w:id="10">
    <w:p w14:paraId="20BD2CB6" w14:textId="17A9960B" w:rsidR="00986C7B" w:rsidRPr="00587399" w:rsidRDefault="00986C7B" w:rsidP="00214BB0">
      <w:r w:rsidRPr="004059CA">
        <w:rPr>
          <w:rStyle w:val="FootnoteReference"/>
          <w:rFonts w:asciiTheme="minorHAnsi" w:hAnsiTheme="minorHAnsi" w:cstheme="minorHAnsi"/>
          <w:sz w:val="16"/>
          <w:szCs w:val="16"/>
        </w:rPr>
        <w:footnoteRef/>
      </w:r>
      <w:r w:rsidRPr="004059CA">
        <w:rPr>
          <w:rFonts w:asciiTheme="minorHAnsi" w:hAnsiTheme="minorHAnsi" w:cstheme="minorHAnsi"/>
          <w:sz w:val="16"/>
          <w:szCs w:val="16"/>
        </w:rPr>
        <w:t xml:space="preserve"> </w:t>
      </w:r>
      <w:r w:rsidR="00587399" w:rsidRPr="00587399">
        <w:rPr>
          <w:rFonts w:asciiTheme="minorHAnsi" w:hAnsiTheme="minorHAnsi" w:cstheme="minorHAnsi"/>
          <w:sz w:val="16"/>
          <w:szCs w:val="16"/>
        </w:rPr>
        <w:t>When land is acknowledged as belonging to a specific group of people, males are usually the ones who are consulted, are the signatories to any legal documents</w:t>
      </w:r>
      <w:r w:rsidR="00F26392">
        <w:rPr>
          <w:rFonts w:asciiTheme="minorHAnsi" w:hAnsiTheme="minorHAnsi" w:cstheme="minorHAnsi"/>
          <w:sz w:val="16"/>
          <w:szCs w:val="16"/>
        </w:rPr>
        <w:t>,</w:t>
      </w:r>
      <w:r w:rsidR="00587399" w:rsidRPr="00587399">
        <w:rPr>
          <w:rFonts w:asciiTheme="minorHAnsi" w:hAnsiTheme="minorHAnsi" w:cstheme="minorHAnsi"/>
          <w:sz w:val="16"/>
          <w:szCs w:val="16"/>
        </w:rPr>
        <w:t xml:space="preserve"> and who benefit from changes in inheritance, to the detriment of women. This is also the case in matrilineal systems where men gain a permanent right over land and then bequeath it </w:t>
      </w:r>
      <w:proofErr w:type="spellStart"/>
      <w:r w:rsidR="00587399" w:rsidRPr="00587399">
        <w:rPr>
          <w:rFonts w:asciiTheme="minorHAnsi" w:hAnsiTheme="minorHAnsi" w:cstheme="minorHAnsi"/>
          <w:sz w:val="16"/>
          <w:szCs w:val="16"/>
        </w:rPr>
        <w:t>patrilineally</w:t>
      </w:r>
      <w:proofErr w:type="spellEnd"/>
      <w:r w:rsidR="00587399" w:rsidRPr="00587399">
        <w:rPr>
          <w:rFonts w:asciiTheme="minorHAnsi" w:hAnsiTheme="minorHAnsi" w:cstheme="minorHAnsi"/>
          <w:sz w:val="16"/>
          <w:szCs w:val="16"/>
        </w:rPr>
        <w:t xml:space="preserve"> to their children, a practice that has no precedent in custom. In patrilineal systems</w:t>
      </w:r>
      <w:r w:rsidR="008D6B8A">
        <w:rPr>
          <w:rFonts w:asciiTheme="minorHAnsi" w:hAnsiTheme="minorHAnsi" w:cstheme="minorHAnsi"/>
          <w:sz w:val="16"/>
          <w:szCs w:val="16"/>
        </w:rPr>
        <w:t>,</w:t>
      </w:r>
      <w:r w:rsidR="00587399" w:rsidRPr="00587399">
        <w:rPr>
          <w:rFonts w:asciiTheme="minorHAnsi" w:hAnsiTheme="minorHAnsi" w:cstheme="minorHAnsi"/>
          <w:sz w:val="16"/>
          <w:szCs w:val="16"/>
        </w:rPr>
        <w:t xml:space="preserve"> women are often entirely excluded from owning registered land.</w:t>
      </w:r>
      <w:r w:rsidR="00587399">
        <w:rPr>
          <w:rFonts w:asciiTheme="minorHAnsi" w:hAnsiTheme="minorHAnsi" w:cstheme="minorHAnsi"/>
          <w:sz w:val="16"/>
          <w:szCs w:val="16"/>
        </w:rPr>
        <w:t xml:space="preserve"> In West Papua and Papua Province, there are predominantly patrilineal cultures, where men are the owners o</w:t>
      </w:r>
      <w:r w:rsidR="008D6B8A">
        <w:rPr>
          <w:rFonts w:asciiTheme="minorHAnsi" w:hAnsiTheme="minorHAnsi" w:cstheme="minorHAnsi"/>
          <w:sz w:val="16"/>
          <w:szCs w:val="16"/>
        </w:rPr>
        <w:t>f</w:t>
      </w:r>
      <w:r w:rsidR="00587399" w:rsidRPr="00587399">
        <w:rPr>
          <w:rFonts w:asciiTheme="minorHAnsi" w:hAnsiTheme="minorHAnsi" w:cstheme="minorHAnsi"/>
          <w:sz w:val="16"/>
          <w:szCs w:val="16"/>
        </w:rPr>
        <w:t xml:space="preserve"> land. Women cannot enforce rights to land and property, nor claim the income from cash crops or land leases</w:t>
      </w:r>
      <w:r w:rsidR="008C6BAB">
        <w:rPr>
          <w:rFonts w:asciiTheme="minorHAnsi" w:hAnsiTheme="minorHAnsi" w:cstheme="minorHAnsi"/>
          <w:sz w:val="16"/>
          <w:szCs w:val="16"/>
        </w:rPr>
        <w:t>,</w:t>
      </w:r>
      <w:r w:rsidR="00587399" w:rsidRPr="00587399">
        <w:rPr>
          <w:rFonts w:asciiTheme="minorHAnsi" w:hAnsiTheme="minorHAnsi" w:cstheme="minorHAnsi"/>
          <w:sz w:val="16"/>
          <w:szCs w:val="16"/>
        </w:rPr>
        <w:t xml:space="preserve"> such as for mining, logging and infrastructure construction.</w:t>
      </w:r>
    </w:p>
  </w:footnote>
  <w:footnote w:id="11">
    <w:p w14:paraId="136A1580" w14:textId="4A83864B" w:rsidR="00E75C2A" w:rsidRPr="00C5148A" w:rsidRDefault="00E75C2A">
      <w:pPr>
        <w:pStyle w:val="FootnoteText"/>
        <w:rPr>
          <w:rFonts w:asciiTheme="minorHAnsi" w:hAnsiTheme="minorHAnsi" w:cstheme="minorHAnsi"/>
          <w:i/>
          <w:iCs/>
          <w:sz w:val="16"/>
          <w:szCs w:val="16"/>
          <w:lang w:val="en-GB"/>
        </w:rPr>
      </w:pPr>
      <w:r w:rsidRPr="00E75C2A">
        <w:rPr>
          <w:rStyle w:val="FootnoteReference"/>
          <w:rFonts w:asciiTheme="minorHAnsi" w:hAnsiTheme="minorHAnsi" w:cstheme="minorHAnsi"/>
          <w:sz w:val="16"/>
          <w:szCs w:val="16"/>
        </w:rPr>
        <w:footnoteRef/>
      </w:r>
      <w:r w:rsidRPr="00E75C2A">
        <w:rPr>
          <w:rFonts w:asciiTheme="minorHAnsi" w:hAnsiTheme="minorHAnsi" w:cstheme="minorHAnsi"/>
          <w:sz w:val="16"/>
          <w:szCs w:val="16"/>
        </w:rPr>
        <w:t xml:space="preserve"> </w:t>
      </w:r>
      <w:r w:rsidRPr="00E75C2A">
        <w:rPr>
          <w:rFonts w:asciiTheme="minorHAnsi" w:hAnsiTheme="minorHAnsi" w:cstheme="minorHAnsi"/>
          <w:i/>
          <w:iCs/>
          <w:sz w:val="16"/>
          <w:szCs w:val="16"/>
        </w:rPr>
        <w:t xml:space="preserve">See </w:t>
      </w:r>
      <w:r w:rsidRPr="00E75C2A">
        <w:rPr>
          <w:rFonts w:asciiTheme="minorHAnsi" w:eastAsia="Times New Roman" w:hAnsiTheme="minorHAnsi" w:cstheme="minorHAnsi"/>
          <w:color w:val="000000"/>
          <w:sz w:val="16"/>
          <w:szCs w:val="16"/>
          <w:lang w:val="en-US"/>
        </w:rPr>
        <w:t>CERD/EWUAP/103</w:t>
      </w:r>
      <w:r w:rsidRPr="00E75C2A">
        <w:rPr>
          <w:rFonts w:asciiTheme="minorHAnsi" w:eastAsia="Times New Roman" w:hAnsiTheme="minorHAnsi" w:cstheme="minorHAnsi"/>
          <w:color w:val="000000"/>
          <w:sz w:val="16"/>
          <w:szCs w:val="16"/>
          <w:vertAlign w:val="superscript"/>
          <w:lang w:val="en-US"/>
        </w:rPr>
        <w:t>rd</w:t>
      </w:r>
      <w:r>
        <w:rPr>
          <w:rFonts w:asciiTheme="minorHAnsi" w:eastAsia="Times New Roman" w:hAnsiTheme="minorHAnsi" w:cstheme="minorHAnsi"/>
          <w:color w:val="000000"/>
          <w:sz w:val="16"/>
          <w:szCs w:val="16"/>
          <w:lang w:val="en-US"/>
        </w:rPr>
        <w:t xml:space="preserve"> </w:t>
      </w:r>
      <w:r w:rsidRPr="00E75C2A">
        <w:rPr>
          <w:rFonts w:asciiTheme="minorHAnsi" w:eastAsia="Times New Roman" w:hAnsiTheme="minorHAnsi" w:cstheme="minorHAnsi"/>
          <w:color w:val="000000"/>
          <w:sz w:val="16"/>
          <w:szCs w:val="16"/>
          <w:lang w:val="en-US"/>
        </w:rPr>
        <w:t>S</w:t>
      </w:r>
      <w:r>
        <w:rPr>
          <w:rFonts w:asciiTheme="minorHAnsi" w:eastAsia="Times New Roman" w:hAnsiTheme="minorHAnsi" w:cstheme="minorHAnsi"/>
          <w:color w:val="000000"/>
          <w:sz w:val="16"/>
          <w:szCs w:val="16"/>
          <w:lang w:val="en-US"/>
        </w:rPr>
        <w:t>ession</w:t>
      </w:r>
      <w:r w:rsidRPr="00E75C2A">
        <w:rPr>
          <w:rFonts w:asciiTheme="minorHAnsi" w:eastAsia="Times New Roman" w:hAnsiTheme="minorHAnsi" w:cstheme="minorHAnsi"/>
          <w:color w:val="000000"/>
          <w:sz w:val="16"/>
          <w:szCs w:val="16"/>
          <w:lang w:val="en-US"/>
        </w:rPr>
        <w:t>/2021/MJ/CS/</w:t>
      </w:r>
      <w:proofErr w:type="spellStart"/>
      <w:r w:rsidRPr="00E75C2A">
        <w:rPr>
          <w:rFonts w:asciiTheme="minorHAnsi" w:eastAsia="Times New Roman" w:hAnsiTheme="minorHAnsi" w:cstheme="minorHAnsi"/>
          <w:color w:val="000000"/>
          <w:sz w:val="16"/>
          <w:szCs w:val="16"/>
          <w:lang w:val="en-US"/>
        </w:rPr>
        <w:t>ks</w:t>
      </w:r>
      <w:proofErr w:type="spellEnd"/>
      <w:r w:rsidRPr="00E75C2A">
        <w:rPr>
          <w:rFonts w:asciiTheme="minorHAnsi" w:eastAsia="Times New Roman" w:hAnsiTheme="minorHAnsi" w:cstheme="minorHAnsi"/>
          <w:color w:val="000000"/>
          <w:sz w:val="16"/>
          <w:szCs w:val="16"/>
          <w:lang w:val="en-US"/>
        </w:rPr>
        <w:t>, 30 April 2021</w:t>
      </w:r>
      <w:r w:rsidR="00C5148A">
        <w:rPr>
          <w:rFonts w:asciiTheme="minorHAnsi" w:eastAsia="Times New Roman" w:hAnsiTheme="minorHAnsi" w:cstheme="minorHAnsi"/>
          <w:i/>
          <w:iCs/>
          <w:color w:val="000000"/>
          <w:sz w:val="16"/>
          <w:szCs w:val="16"/>
          <w:lang w:val="en-US"/>
        </w:rPr>
        <w:t xml:space="preserve"> </w:t>
      </w:r>
      <w:hyperlink r:id="rId5" w:history="1">
        <w:r w:rsidR="00C5148A" w:rsidRPr="00682ACB">
          <w:rPr>
            <w:rStyle w:val="Hyperlink"/>
            <w:rFonts w:asciiTheme="minorHAnsi" w:eastAsia="Times New Roman" w:hAnsiTheme="minorHAnsi" w:cstheme="minorHAnsi"/>
            <w:i/>
            <w:iCs/>
            <w:sz w:val="16"/>
            <w:szCs w:val="16"/>
            <w:lang w:val="en-US"/>
          </w:rPr>
          <w:t>https://www.forestpeoples.org/sites/default/files/documents/CERD_EarlyWarning_Indonesia_OmnibusLaw.pdf</w:t>
        </w:r>
      </w:hyperlink>
      <w:r w:rsidR="00C5148A">
        <w:rPr>
          <w:rFonts w:asciiTheme="minorHAnsi" w:eastAsia="Times New Roman" w:hAnsiTheme="minorHAnsi" w:cstheme="minorHAnsi"/>
          <w:i/>
          <w:iCs/>
          <w:color w:val="000000"/>
          <w:sz w:val="16"/>
          <w:szCs w:val="16"/>
          <w:lang w:val="en-US"/>
        </w:rPr>
        <w:t xml:space="preserve"> </w:t>
      </w:r>
    </w:p>
  </w:footnote>
  <w:footnote w:id="12">
    <w:p w14:paraId="7CB70004" w14:textId="0F6C60C7" w:rsidR="00B33AAD" w:rsidRPr="00274D7C" w:rsidRDefault="00B33AAD">
      <w:pPr>
        <w:pStyle w:val="FootnoteText"/>
        <w:rPr>
          <w:rFonts w:asciiTheme="minorHAnsi" w:hAnsiTheme="minorHAnsi" w:cstheme="minorHAnsi"/>
          <w:sz w:val="16"/>
          <w:szCs w:val="16"/>
          <w:lang w:val="en-GB"/>
        </w:rPr>
      </w:pPr>
      <w:r w:rsidRPr="00274D7C">
        <w:rPr>
          <w:rStyle w:val="FootnoteReference"/>
          <w:rFonts w:asciiTheme="minorHAnsi" w:hAnsiTheme="minorHAnsi" w:cstheme="minorHAnsi"/>
          <w:sz w:val="16"/>
          <w:szCs w:val="16"/>
        </w:rPr>
        <w:footnoteRef/>
      </w:r>
      <w:r w:rsidRPr="00274D7C">
        <w:rPr>
          <w:rFonts w:asciiTheme="minorHAnsi" w:hAnsiTheme="minorHAnsi" w:cstheme="minorHAnsi"/>
          <w:sz w:val="16"/>
          <w:szCs w:val="16"/>
        </w:rPr>
        <w:t xml:space="preserve"> “Forced </w:t>
      </w:r>
      <w:proofErr w:type="spellStart"/>
      <w:r w:rsidRPr="00274D7C">
        <w:rPr>
          <w:rFonts w:asciiTheme="minorHAnsi" w:hAnsiTheme="minorHAnsi" w:cstheme="minorHAnsi"/>
          <w:sz w:val="16"/>
          <w:szCs w:val="16"/>
        </w:rPr>
        <w:t>labour</w:t>
      </w:r>
      <w:proofErr w:type="spellEnd"/>
      <w:r w:rsidRPr="00274D7C">
        <w:rPr>
          <w:rFonts w:asciiTheme="minorHAnsi" w:hAnsiTheme="minorHAnsi" w:cstheme="minorHAnsi"/>
          <w:sz w:val="16"/>
          <w:szCs w:val="16"/>
        </w:rPr>
        <w:t xml:space="preserve"> occurs when people are subjected to psychological or physical coercion in order to perform work, which they would not otherwise have freely chosen.… ILO research indicates that indigenous peoples in many areas are at high risk of becoming victims of forced </w:t>
      </w:r>
      <w:proofErr w:type="spellStart"/>
      <w:r w:rsidRPr="00274D7C">
        <w:rPr>
          <w:rFonts w:asciiTheme="minorHAnsi" w:hAnsiTheme="minorHAnsi" w:cstheme="minorHAnsi"/>
          <w:sz w:val="16"/>
          <w:szCs w:val="16"/>
        </w:rPr>
        <w:t>labour</w:t>
      </w:r>
      <w:proofErr w:type="spellEnd"/>
      <w:r w:rsidRPr="00274D7C">
        <w:rPr>
          <w:rFonts w:asciiTheme="minorHAnsi" w:hAnsiTheme="minorHAnsi" w:cstheme="minorHAnsi"/>
          <w:sz w:val="16"/>
          <w:szCs w:val="16"/>
        </w:rPr>
        <w:t>, as a result of longstanding discrimination.”</w:t>
      </w:r>
      <w:r w:rsidRPr="00B33AAD">
        <w:rPr>
          <w:rFonts w:asciiTheme="minorHAnsi" w:hAnsiTheme="minorHAnsi" w:cstheme="minorHAnsi"/>
          <w:sz w:val="16"/>
          <w:szCs w:val="16"/>
        </w:rPr>
        <w:t xml:space="preserve"> </w:t>
      </w:r>
      <w:r w:rsidRPr="00771DEE">
        <w:rPr>
          <w:rFonts w:asciiTheme="minorHAnsi" w:hAnsiTheme="minorHAnsi" w:cstheme="minorHAnsi"/>
          <w:i/>
          <w:iCs/>
          <w:sz w:val="16"/>
          <w:szCs w:val="16"/>
        </w:rPr>
        <w:t>INDIGENOUS &amp; TRIBAL PEOPLES’ RIGHTS IN PRACTICE</w:t>
      </w:r>
      <w:r w:rsidR="00DF45B6" w:rsidRPr="00771DEE">
        <w:rPr>
          <w:rFonts w:asciiTheme="minorHAnsi" w:hAnsiTheme="minorHAnsi" w:cstheme="minorHAnsi"/>
          <w:i/>
          <w:iCs/>
          <w:sz w:val="16"/>
          <w:szCs w:val="16"/>
        </w:rPr>
        <w:t>:</w:t>
      </w:r>
      <w:r w:rsidRPr="00771DEE">
        <w:rPr>
          <w:rFonts w:asciiTheme="minorHAnsi" w:hAnsiTheme="minorHAnsi" w:cstheme="minorHAnsi"/>
          <w:i/>
          <w:iCs/>
          <w:sz w:val="16"/>
          <w:szCs w:val="16"/>
        </w:rPr>
        <w:t xml:space="preserve"> A GUIDE TO ILO CONVENTION No. 169</w:t>
      </w:r>
      <w:r w:rsidRPr="00B33AAD">
        <w:rPr>
          <w:rFonts w:asciiTheme="minorHAnsi" w:hAnsiTheme="minorHAnsi" w:cstheme="minorHAnsi"/>
          <w:sz w:val="16"/>
          <w:szCs w:val="16"/>
        </w:rPr>
        <w:t xml:space="preserve">, (International </w:t>
      </w:r>
      <w:proofErr w:type="spellStart"/>
      <w:r w:rsidRPr="00B33AAD">
        <w:rPr>
          <w:rFonts w:asciiTheme="minorHAnsi" w:hAnsiTheme="minorHAnsi" w:cstheme="minorHAnsi"/>
          <w:sz w:val="16"/>
          <w:szCs w:val="16"/>
        </w:rPr>
        <w:t>Labour</w:t>
      </w:r>
      <w:proofErr w:type="spellEnd"/>
      <w:r w:rsidRPr="00B33AAD">
        <w:rPr>
          <w:rFonts w:asciiTheme="minorHAnsi" w:hAnsiTheme="minorHAnsi" w:cstheme="minorHAnsi"/>
          <w:sz w:val="16"/>
          <w:szCs w:val="16"/>
        </w:rPr>
        <w:t xml:space="preserve"> Standards Department, ILO Office: Geneva, 2009), p. 157, </w:t>
      </w:r>
      <w:hyperlink r:id="rId6" w:history="1">
        <w:r w:rsidRPr="00B33AAD">
          <w:rPr>
            <w:rStyle w:val="Hyperlink"/>
            <w:rFonts w:asciiTheme="minorHAnsi" w:hAnsiTheme="minorHAnsi" w:cstheme="minorHAnsi"/>
            <w:sz w:val="16"/>
            <w:szCs w:val="16"/>
          </w:rPr>
          <w:t>http://www.ilo.org/wcmsp5/groups/public/---</w:t>
        </w:r>
        <w:proofErr w:type="spellStart"/>
        <w:r w:rsidRPr="00B33AAD">
          <w:rPr>
            <w:rStyle w:val="Hyperlink"/>
            <w:rFonts w:asciiTheme="minorHAnsi" w:hAnsiTheme="minorHAnsi" w:cstheme="minorHAnsi"/>
            <w:sz w:val="16"/>
            <w:szCs w:val="16"/>
          </w:rPr>
          <w:t>ed_norm</w:t>
        </w:r>
        <w:proofErr w:type="spellEnd"/>
        <w:r w:rsidRPr="00B33AAD">
          <w:rPr>
            <w:rStyle w:val="Hyperlink"/>
            <w:rFonts w:asciiTheme="minorHAnsi" w:hAnsiTheme="minorHAnsi" w:cstheme="minorHAnsi"/>
            <w:sz w:val="16"/>
            <w:szCs w:val="16"/>
          </w:rPr>
          <w:t>/---</w:t>
        </w:r>
        <w:proofErr w:type="spellStart"/>
        <w:r w:rsidRPr="00B33AAD">
          <w:rPr>
            <w:rStyle w:val="Hyperlink"/>
            <w:rFonts w:asciiTheme="minorHAnsi" w:hAnsiTheme="minorHAnsi" w:cstheme="minorHAnsi"/>
            <w:sz w:val="16"/>
            <w:szCs w:val="16"/>
          </w:rPr>
          <w:t>normes</w:t>
        </w:r>
        <w:proofErr w:type="spellEnd"/>
        <w:r w:rsidRPr="00B33AAD">
          <w:rPr>
            <w:rStyle w:val="Hyperlink"/>
            <w:rFonts w:asciiTheme="minorHAnsi" w:hAnsiTheme="minorHAnsi" w:cstheme="minorHAnsi"/>
            <w:sz w:val="16"/>
            <w:szCs w:val="16"/>
          </w:rPr>
          <w:t>/documents/publication/wcms_106474.pdf</w:t>
        </w:r>
      </w:hyperlink>
    </w:p>
  </w:footnote>
  <w:footnote w:id="13">
    <w:p w14:paraId="4A817E26" w14:textId="39760CFC" w:rsidR="003246C2" w:rsidRPr="003246C2" w:rsidRDefault="003246C2" w:rsidP="003246C2">
      <w:pPr>
        <w:pStyle w:val="FootnoteText"/>
        <w:rPr>
          <w:rFonts w:asciiTheme="minorHAnsi" w:hAnsiTheme="minorHAnsi" w:cstheme="minorHAnsi"/>
          <w:sz w:val="16"/>
          <w:szCs w:val="16"/>
          <w:lang w:val="en-GB"/>
        </w:rPr>
      </w:pPr>
      <w:r w:rsidRPr="003246C2">
        <w:rPr>
          <w:rStyle w:val="FootnoteReference"/>
          <w:rFonts w:asciiTheme="minorHAnsi" w:hAnsiTheme="minorHAnsi" w:cstheme="minorHAnsi"/>
          <w:sz w:val="16"/>
          <w:szCs w:val="16"/>
        </w:rPr>
        <w:footnoteRef/>
      </w:r>
      <w:r w:rsidRPr="003246C2">
        <w:rPr>
          <w:rFonts w:asciiTheme="minorHAnsi" w:hAnsiTheme="minorHAnsi" w:cstheme="minorHAnsi"/>
          <w:sz w:val="16"/>
          <w:szCs w:val="16"/>
        </w:rPr>
        <w:t xml:space="preserve"> </w:t>
      </w:r>
      <w:r>
        <w:rPr>
          <w:rFonts w:asciiTheme="minorHAnsi" w:hAnsiTheme="minorHAnsi" w:cstheme="minorHAnsi"/>
          <w:sz w:val="16"/>
          <w:szCs w:val="16"/>
        </w:rPr>
        <w:t>Indigenous Papuans have been forced from their homes due to pressure</w:t>
      </w:r>
      <w:r w:rsidR="00583171">
        <w:rPr>
          <w:rFonts w:asciiTheme="minorHAnsi" w:hAnsiTheme="minorHAnsi" w:cstheme="minorHAnsi"/>
          <w:sz w:val="16"/>
          <w:szCs w:val="16"/>
        </w:rPr>
        <w:t>s</w:t>
      </w:r>
      <w:r>
        <w:rPr>
          <w:rFonts w:asciiTheme="minorHAnsi" w:hAnsiTheme="minorHAnsi" w:cstheme="minorHAnsi"/>
          <w:sz w:val="16"/>
          <w:szCs w:val="16"/>
        </w:rPr>
        <w:t xml:space="preserve"> imposed on them by the economic, political and security policies of the </w:t>
      </w:r>
      <w:proofErr w:type="spellStart"/>
      <w:r>
        <w:rPr>
          <w:rFonts w:asciiTheme="minorHAnsi" w:hAnsiTheme="minorHAnsi" w:cstheme="minorHAnsi"/>
          <w:sz w:val="16"/>
          <w:szCs w:val="16"/>
        </w:rPr>
        <w:t>GoI</w:t>
      </w:r>
      <w:proofErr w:type="spellEnd"/>
      <w:r>
        <w:rPr>
          <w:rFonts w:asciiTheme="minorHAnsi" w:hAnsiTheme="minorHAnsi" w:cstheme="minorHAnsi"/>
          <w:sz w:val="16"/>
          <w:szCs w:val="16"/>
        </w:rPr>
        <w:t xml:space="preserve">, </w:t>
      </w:r>
      <w:r>
        <w:rPr>
          <w:rFonts w:asciiTheme="minorHAnsi" w:hAnsiTheme="minorHAnsi" w:cstheme="minorHAnsi"/>
          <w:i/>
          <w:iCs/>
          <w:sz w:val="16"/>
          <w:szCs w:val="16"/>
        </w:rPr>
        <w:t>see</w:t>
      </w:r>
      <w:r w:rsidRPr="003246C2">
        <w:rPr>
          <w:rFonts w:asciiTheme="minorHAnsi" w:hAnsiTheme="minorHAnsi" w:cstheme="minorHAnsi"/>
          <w:sz w:val="16"/>
          <w:szCs w:val="16"/>
        </w:rPr>
        <w:t xml:space="preserve"> </w:t>
      </w:r>
      <w:hyperlink r:id="rId7" w:history="1">
        <w:r w:rsidRPr="003246C2">
          <w:rPr>
            <w:rStyle w:val="Hyperlink"/>
            <w:rFonts w:asciiTheme="minorHAnsi" w:hAnsiTheme="minorHAnsi" w:cstheme="minorHAnsi"/>
            <w:sz w:val="16"/>
            <w:szCs w:val="16"/>
          </w:rPr>
          <w:t>https://www.refworld.org/pdfid/4cc1264a2.pdf</w:t>
        </w:r>
      </w:hyperlink>
      <w:r w:rsidRPr="003246C2">
        <w:rPr>
          <w:rFonts w:asciiTheme="minorHAnsi" w:hAnsiTheme="minorHAnsi" w:cstheme="minorHAnsi"/>
          <w:sz w:val="16"/>
          <w:szCs w:val="16"/>
        </w:rPr>
        <w:t xml:space="preserve"> </w:t>
      </w:r>
    </w:p>
  </w:footnote>
  <w:footnote w:id="14">
    <w:p w14:paraId="22373557" w14:textId="5B5E237F" w:rsidR="00116323" w:rsidRPr="00123D15" w:rsidRDefault="00116323" w:rsidP="00123D15">
      <w:pPr>
        <w:rPr>
          <w:rFonts w:asciiTheme="minorHAnsi" w:hAnsiTheme="minorHAnsi" w:cstheme="minorHAnsi"/>
          <w:sz w:val="16"/>
          <w:szCs w:val="16"/>
        </w:rPr>
      </w:pPr>
      <w:r w:rsidRPr="008B4F14">
        <w:rPr>
          <w:rStyle w:val="FootnoteReference"/>
          <w:rFonts w:asciiTheme="minorHAnsi" w:hAnsiTheme="minorHAnsi" w:cstheme="minorHAnsi"/>
          <w:sz w:val="16"/>
          <w:szCs w:val="16"/>
        </w:rPr>
        <w:footnoteRef/>
      </w:r>
      <w:r w:rsidRPr="008B4F14">
        <w:rPr>
          <w:rFonts w:asciiTheme="minorHAnsi" w:hAnsiTheme="minorHAnsi" w:cstheme="minorHAnsi"/>
          <w:sz w:val="16"/>
          <w:szCs w:val="16"/>
        </w:rPr>
        <w:t xml:space="preserve"> Franciscans International, Papua Land of Peace and Asian Human Rights Commission, Human Rights in Papua 2010-11, November 2011, at p. 37.</w:t>
      </w:r>
    </w:p>
  </w:footnote>
  <w:footnote w:id="15">
    <w:p w14:paraId="737B8495" w14:textId="77777777" w:rsidR="00BC2030" w:rsidRPr="003F3785" w:rsidRDefault="00BC2030" w:rsidP="00BC2030">
      <w:pPr>
        <w:pStyle w:val="FootnoteText"/>
        <w:rPr>
          <w:rFonts w:asciiTheme="minorHAnsi" w:hAnsiTheme="minorHAnsi" w:cstheme="minorHAnsi"/>
          <w:sz w:val="16"/>
          <w:szCs w:val="16"/>
          <w:lang w:val="en-GB"/>
        </w:rPr>
      </w:pPr>
      <w:r w:rsidRPr="003F3785">
        <w:rPr>
          <w:rStyle w:val="FootnoteReference"/>
          <w:rFonts w:asciiTheme="minorHAnsi" w:hAnsiTheme="minorHAnsi" w:cstheme="minorHAnsi"/>
          <w:sz w:val="16"/>
          <w:szCs w:val="16"/>
        </w:rPr>
        <w:footnoteRef/>
      </w:r>
      <w:r w:rsidRPr="003F3785">
        <w:rPr>
          <w:rFonts w:asciiTheme="minorHAnsi" w:hAnsiTheme="minorHAnsi" w:cstheme="minorHAnsi"/>
          <w:sz w:val="16"/>
          <w:szCs w:val="16"/>
        </w:rPr>
        <w:t xml:space="preserve"> </w:t>
      </w:r>
      <w:hyperlink r:id="rId8" w:history="1">
        <w:r w:rsidRPr="003F3785">
          <w:rPr>
            <w:rStyle w:val="Hyperlink"/>
            <w:rFonts w:asciiTheme="minorHAnsi" w:hAnsiTheme="minorHAnsi" w:cstheme="minorHAnsi"/>
            <w:sz w:val="16"/>
            <w:szCs w:val="16"/>
          </w:rPr>
          <w:t>https://www.forestpeoples.org/sites/default/files/publication/2013/08/cerduamifeejuly2013english.pdf</w:t>
        </w:r>
      </w:hyperlink>
      <w:r w:rsidRPr="003F3785">
        <w:rPr>
          <w:rFonts w:asciiTheme="minorHAnsi" w:hAnsiTheme="minorHAnsi" w:cstheme="minorHAnsi"/>
          <w:sz w:val="16"/>
          <w:szCs w:val="16"/>
        </w:rPr>
        <w:t xml:space="preserve"> </w:t>
      </w:r>
    </w:p>
  </w:footnote>
  <w:footnote w:id="16">
    <w:p w14:paraId="0676E704" w14:textId="5CEA2B5D" w:rsidR="00D86B7D" w:rsidRPr="00E44263" w:rsidRDefault="00D86B7D" w:rsidP="00D86B7D">
      <w:pPr>
        <w:rPr>
          <w:rFonts w:asciiTheme="minorHAnsi" w:hAnsiTheme="minorHAnsi" w:cstheme="minorHAnsi"/>
        </w:rPr>
      </w:pPr>
      <w:r w:rsidRPr="00941691">
        <w:rPr>
          <w:rStyle w:val="FootnoteReference"/>
          <w:rFonts w:asciiTheme="minorHAnsi" w:hAnsiTheme="minorHAnsi" w:cstheme="minorHAnsi"/>
          <w:sz w:val="16"/>
          <w:szCs w:val="16"/>
        </w:rPr>
        <w:footnoteRef/>
      </w:r>
      <w:r w:rsidRPr="00941691">
        <w:rPr>
          <w:rFonts w:asciiTheme="minorHAnsi" w:hAnsiTheme="minorHAnsi" w:cstheme="minorHAnsi"/>
          <w:sz w:val="16"/>
          <w:szCs w:val="16"/>
        </w:rPr>
        <w:t xml:space="preserve"> Sustaining Economic Growth, Rural Livelihoods and Environmental Benefits: Strategic Options for Forest Assistance in Indonesia, World </w:t>
      </w:r>
      <w:r w:rsidRPr="009E574B">
        <w:rPr>
          <w:rFonts w:asciiTheme="minorHAnsi" w:hAnsiTheme="minorHAnsi" w:cstheme="minorHAnsi"/>
          <w:sz w:val="16"/>
          <w:szCs w:val="16"/>
        </w:rPr>
        <w:t xml:space="preserve">Bank, December 2006, at p. 2 </w:t>
      </w:r>
      <w:r w:rsidR="00E44263">
        <w:rPr>
          <w:rFonts w:asciiTheme="minorHAnsi" w:hAnsiTheme="minorHAnsi" w:cstheme="minorHAnsi"/>
          <w:sz w:val="16"/>
          <w:szCs w:val="16"/>
        </w:rPr>
        <w:t xml:space="preserve">The study concludes that government policies of supporting timber and oil palm plantations </w:t>
      </w:r>
      <w:r w:rsidR="00583171">
        <w:rPr>
          <w:rFonts w:asciiTheme="minorHAnsi" w:hAnsiTheme="minorHAnsi" w:cstheme="minorHAnsi"/>
          <w:sz w:val="16"/>
          <w:szCs w:val="16"/>
        </w:rPr>
        <w:t xml:space="preserve">expansion </w:t>
      </w:r>
      <w:r w:rsidR="00E44263">
        <w:rPr>
          <w:rFonts w:asciiTheme="minorHAnsi" w:hAnsiTheme="minorHAnsi" w:cstheme="minorHAnsi"/>
          <w:sz w:val="16"/>
          <w:szCs w:val="16"/>
        </w:rPr>
        <w:t xml:space="preserve">have </w:t>
      </w:r>
      <w:r w:rsidR="00E44263" w:rsidRPr="009E574B">
        <w:rPr>
          <w:rFonts w:asciiTheme="minorHAnsi" w:hAnsiTheme="minorHAnsi" w:cstheme="minorHAnsi"/>
          <w:sz w:val="16"/>
          <w:szCs w:val="16"/>
        </w:rPr>
        <w:t>“marginalized and alienated…indigenous peoples from traditional lands and uses, through denial of rights and access” and such denials have been “backed by force.”</w:t>
      </w:r>
    </w:p>
  </w:footnote>
  <w:footnote w:id="17">
    <w:p w14:paraId="183148B2" w14:textId="77777777" w:rsidR="00173E7A" w:rsidRPr="00C53353" w:rsidRDefault="00173E7A" w:rsidP="00173E7A">
      <w:pPr>
        <w:pStyle w:val="FootnoteText"/>
        <w:rPr>
          <w:rFonts w:asciiTheme="minorHAnsi" w:hAnsiTheme="minorHAnsi" w:cstheme="minorHAnsi"/>
          <w:sz w:val="16"/>
          <w:szCs w:val="16"/>
          <w:lang w:val="en-GB"/>
        </w:rPr>
      </w:pPr>
      <w:r w:rsidRPr="00C53353">
        <w:rPr>
          <w:rStyle w:val="FootnoteReference"/>
          <w:rFonts w:asciiTheme="minorHAnsi" w:hAnsiTheme="minorHAnsi" w:cstheme="minorHAnsi"/>
          <w:sz w:val="16"/>
          <w:szCs w:val="16"/>
        </w:rPr>
        <w:footnoteRef/>
      </w:r>
      <w:r w:rsidRPr="00C53353">
        <w:rPr>
          <w:rFonts w:asciiTheme="minorHAnsi" w:hAnsiTheme="minorHAnsi" w:cstheme="minorHAnsi"/>
          <w:sz w:val="16"/>
          <w:szCs w:val="16"/>
        </w:rPr>
        <w:t xml:space="preserve"> </w:t>
      </w:r>
      <w:hyperlink r:id="rId9" w:history="1">
        <w:r w:rsidRPr="00C53353">
          <w:rPr>
            <w:rStyle w:val="Hyperlink"/>
            <w:rFonts w:asciiTheme="minorHAnsi" w:hAnsiTheme="minorHAnsi" w:cstheme="minorHAnsi"/>
            <w:sz w:val="16"/>
            <w:szCs w:val="16"/>
          </w:rPr>
          <w:t>https://news.mongabay.com/2020/10/indonesia-food-estate-program-papua-sumatra-expansion/</w:t>
        </w:r>
      </w:hyperlink>
      <w:r w:rsidRPr="00C53353">
        <w:rPr>
          <w:rFonts w:asciiTheme="minorHAnsi" w:hAnsiTheme="minorHAnsi" w:cstheme="minorHAnsi"/>
          <w:sz w:val="16"/>
          <w:szCs w:val="16"/>
        </w:rPr>
        <w:t xml:space="preserve"> </w:t>
      </w:r>
    </w:p>
  </w:footnote>
  <w:footnote w:id="18">
    <w:p w14:paraId="3E9F7DAA" w14:textId="3E6750AB" w:rsidR="003F3785" w:rsidRPr="003F3785" w:rsidRDefault="003F3785">
      <w:pPr>
        <w:pStyle w:val="FootnoteText"/>
        <w:rPr>
          <w:i/>
          <w:iCs/>
          <w:lang w:val="en-GB"/>
        </w:rPr>
      </w:pPr>
      <w:r w:rsidRPr="003F3785">
        <w:rPr>
          <w:rStyle w:val="FootnoteReference"/>
          <w:rFonts w:asciiTheme="minorHAnsi" w:hAnsiTheme="minorHAnsi" w:cstheme="minorHAnsi"/>
          <w:sz w:val="16"/>
          <w:szCs w:val="16"/>
        </w:rPr>
        <w:footnoteRef/>
      </w:r>
      <w:r w:rsidRPr="003F3785">
        <w:rPr>
          <w:rFonts w:asciiTheme="minorHAnsi" w:hAnsiTheme="minorHAnsi" w:cstheme="minorHAnsi"/>
          <w:sz w:val="16"/>
          <w:szCs w:val="16"/>
        </w:rPr>
        <w:t xml:space="preserve"> </w:t>
      </w:r>
      <w:r w:rsidRPr="003F3785">
        <w:rPr>
          <w:rFonts w:asciiTheme="minorHAnsi" w:hAnsiTheme="minorHAnsi" w:cstheme="minorHAnsi"/>
          <w:i/>
          <w:iCs/>
          <w:sz w:val="16"/>
          <w:szCs w:val="16"/>
          <w:lang w:val="en-GB"/>
        </w:rPr>
        <w:t>Ibid</w:t>
      </w:r>
    </w:p>
  </w:footnote>
  <w:footnote w:id="19">
    <w:p w14:paraId="6F917D1A" w14:textId="1FB7F46A" w:rsidR="00ED45A4" w:rsidRPr="00216752" w:rsidRDefault="00ED45A4">
      <w:pPr>
        <w:pStyle w:val="FootnoteText"/>
        <w:rPr>
          <w:rFonts w:asciiTheme="minorHAnsi" w:hAnsiTheme="minorHAnsi" w:cstheme="minorHAnsi"/>
          <w:sz w:val="16"/>
          <w:szCs w:val="16"/>
          <w:lang w:val="en-GB"/>
        </w:rPr>
      </w:pPr>
      <w:r w:rsidRPr="00216752">
        <w:rPr>
          <w:rStyle w:val="FootnoteReference"/>
          <w:rFonts w:asciiTheme="minorHAnsi" w:hAnsiTheme="minorHAnsi" w:cstheme="minorHAnsi"/>
          <w:sz w:val="16"/>
          <w:szCs w:val="16"/>
        </w:rPr>
        <w:footnoteRef/>
      </w:r>
      <w:r w:rsidRPr="00216752">
        <w:rPr>
          <w:rFonts w:asciiTheme="minorHAnsi" w:hAnsiTheme="minorHAnsi" w:cstheme="minorHAnsi"/>
          <w:sz w:val="16"/>
          <w:szCs w:val="16"/>
        </w:rPr>
        <w:t xml:space="preserve"> </w:t>
      </w:r>
      <w:r w:rsidR="00216752" w:rsidRPr="00216752">
        <w:rPr>
          <w:rFonts w:asciiTheme="minorHAnsi" w:hAnsiTheme="minorHAnsi" w:cstheme="minorHAnsi"/>
          <w:sz w:val="16"/>
          <w:szCs w:val="16"/>
        </w:rPr>
        <w:t xml:space="preserve">Baseline Study: Mapping </w:t>
      </w:r>
      <w:proofErr w:type="spellStart"/>
      <w:r w:rsidR="00216752" w:rsidRPr="00216752">
        <w:rPr>
          <w:rFonts w:asciiTheme="minorHAnsi" w:hAnsiTheme="minorHAnsi" w:cstheme="minorHAnsi"/>
          <w:sz w:val="16"/>
          <w:szCs w:val="16"/>
        </w:rPr>
        <w:t>Labour</w:t>
      </w:r>
      <w:proofErr w:type="spellEnd"/>
      <w:r w:rsidR="00216752" w:rsidRPr="00216752">
        <w:rPr>
          <w:rFonts w:asciiTheme="minorHAnsi" w:hAnsiTheme="minorHAnsi" w:cstheme="minorHAnsi"/>
          <w:sz w:val="16"/>
          <w:szCs w:val="16"/>
        </w:rPr>
        <w:t xml:space="preserve"> Conditions in Papua’s Palm Oil Plantations (Bahasa Indonesia) </w:t>
      </w:r>
      <w:r w:rsidR="00216752" w:rsidRPr="00216752">
        <w:rPr>
          <w:rFonts w:asciiTheme="minorHAnsi" w:hAnsiTheme="minorHAnsi" w:cstheme="minorHAnsi"/>
          <w:i/>
          <w:iCs/>
          <w:sz w:val="16"/>
          <w:szCs w:val="16"/>
        </w:rPr>
        <w:t xml:space="preserve">see </w:t>
      </w:r>
      <w:hyperlink r:id="rId10" w:history="1">
        <w:r w:rsidR="00216752" w:rsidRPr="00216752">
          <w:rPr>
            <w:rStyle w:val="Hyperlink"/>
            <w:rFonts w:asciiTheme="minorHAnsi" w:hAnsiTheme="minorHAnsi" w:cstheme="minorHAnsi"/>
            <w:sz w:val="16"/>
            <w:szCs w:val="16"/>
          </w:rPr>
          <w:t>https://perpustakaan.elsam.or.id/index.php?p=show_detail&amp;id=15402&amp;keywords=buruh</w:t>
        </w:r>
      </w:hyperlink>
      <w:r w:rsidRPr="00216752">
        <w:rPr>
          <w:rFonts w:asciiTheme="minorHAnsi" w:hAnsiTheme="minorHAnsi" w:cstheme="minorHAnsi"/>
          <w:sz w:val="16"/>
          <w:szCs w:val="16"/>
        </w:rPr>
        <w:t xml:space="preserve"> </w:t>
      </w:r>
    </w:p>
  </w:footnote>
  <w:footnote w:id="20">
    <w:p w14:paraId="45584870" w14:textId="7C878C36" w:rsidR="00B771DC" w:rsidRPr="00B84685" w:rsidRDefault="00B771DC">
      <w:pPr>
        <w:pStyle w:val="FootnoteText"/>
        <w:rPr>
          <w:rFonts w:asciiTheme="minorHAnsi" w:hAnsiTheme="minorHAnsi" w:cstheme="minorHAnsi"/>
          <w:sz w:val="16"/>
          <w:szCs w:val="16"/>
          <w:lang w:val="en-GB"/>
        </w:rPr>
      </w:pPr>
      <w:r w:rsidRPr="00D553A7">
        <w:rPr>
          <w:rStyle w:val="FootnoteReference"/>
          <w:rFonts w:asciiTheme="minorHAnsi" w:hAnsiTheme="minorHAnsi" w:cstheme="minorHAnsi"/>
          <w:color w:val="000000" w:themeColor="text1"/>
          <w:sz w:val="16"/>
          <w:szCs w:val="16"/>
        </w:rPr>
        <w:footnoteRef/>
      </w:r>
      <w:r w:rsidRPr="00D553A7">
        <w:rPr>
          <w:rFonts w:asciiTheme="minorHAnsi" w:hAnsiTheme="minorHAnsi" w:cstheme="minorHAnsi"/>
          <w:color w:val="000000" w:themeColor="text1"/>
          <w:sz w:val="16"/>
          <w:szCs w:val="16"/>
        </w:rPr>
        <w:t xml:space="preserve"> </w:t>
      </w:r>
      <w:r w:rsidRPr="00D553A7">
        <w:rPr>
          <w:rFonts w:asciiTheme="minorHAnsi" w:hAnsiTheme="minorHAnsi" w:cstheme="minorHAnsi"/>
          <w:color w:val="000000" w:themeColor="text1"/>
          <w:sz w:val="16"/>
          <w:szCs w:val="16"/>
          <w:lang w:val="en-US"/>
        </w:rPr>
        <w:t>For additional information regarding the impacts of COVID-19 on indigenous peoples’ rights in Indonesia</w:t>
      </w:r>
      <w:r w:rsidR="00C62560">
        <w:rPr>
          <w:rFonts w:asciiTheme="minorHAnsi" w:hAnsiTheme="minorHAnsi" w:cstheme="minorHAnsi"/>
          <w:color w:val="000000" w:themeColor="text1"/>
          <w:sz w:val="16"/>
          <w:szCs w:val="16"/>
          <w:lang w:val="en-US"/>
        </w:rPr>
        <w:t>,</w:t>
      </w:r>
      <w:r w:rsidRPr="00D553A7">
        <w:rPr>
          <w:rFonts w:asciiTheme="minorHAnsi" w:hAnsiTheme="minorHAnsi" w:cstheme="minorHAnsi"/>
          <w:color w:val="000000" w:themeColor="text1"/>
          <w:sz w:val="16"/>
          <w:szCs w:val="16"/>
          <w:lang w:val="en-US"/>
        </w:rPr>
        <w:t xml:space="preserve"> </w:t>
      </w:r>
      <w:r w:rsidRPr="00D553A7">
        <w:rPr>
          <w:rFonts w:asciiTheme="minorHAnsi" w:hAnsiTheme="minorHAnsi" w:cstheme="minorHAnsi"/>
          <w:i/>
          <w:iCs/>
          <w:color w:val="000000" w:themeColor="text1"/>
          <w:sz w:val="16"/>
          <w:szCs w:val="16"/>
          <w:lang w:val="en-US"/>
        </w:rPr>
        <w:t xml:space="preserve">see </w:t>
      </w:r>
      <w:hyperlink r:id="rId11" w:history="1">
        <w:r w:rsidRPr="00D553A7">
          <w:rPr>
            <w:rStyle w:val="Hyperlink"/>
            <w:rFonts w:asciiTheme="minorHAnsi" w:hAnsiTheme="minorHAnsi" w:cstheme="minorHAnsi"/>
            <w:sz w:val="16"/>
            <w:szCs w:val="16"/>
            <w:lang w:val="en-US"/>
          </w:rPr>
          <w:t>https://www.forestpeoples.org/sites/default/files/documents/Indonesia%20Rollback%20Report_EN%20FINAL.pdf</w:t>
        </w:r>
      </w:hyperlink>
    </w:p>
  </w:footnote>
  <w:footnote w:id="21">
    <w:p w14:paraId="45F2EFDB" w14:textId="4530E8CA" w:rsidR="001C4A5D" w:rsidRPr="00FD1CC3" w:rsidRDefault="001C4A5D">
      <w:pPr>
        <w:pStyle w:val="FootnoteText"/>
        <w:rPr>
          <w:rFonts w:asciiTheme="minorHAnsi" w:hAnsiTheme="minorHAnsi" w:cstheme="minorHAnsi"/>
          <w:color w:val="000000" w:themeColor="text1"/>
          <w:sz w:val="16"/>
          <w:szCs w:val="16"/>
          <w:lang w:val="en-GB"/>
        </w:rPr>
      </w:pPr>
      <w:r w:rsidRPr="001C4A5D">
        <w:rPr>
          <w:rStyle w:val="FootnoteReference"/>
          <w:rFonts w:asciiTheme="minorHAnsi" w:hAnsiTheme="minorHAnsi" w:cstheme="minorHAnsi"/>
          <w:color w:val="000000" w:themeColor="text1"/>
          <w:sz w:val="16"/>
          <w:szCs w:val="16"/>
        </w:rPr>
        <w:footnoteRef/>
      </w:r>
      <w:r w:rsidRPr="001C4A5D">
        <w:rPr>
          <w:rFonts w:asciiTheme="minorHAnsi" w:hAnsiTheme="minorHAnsi" w:cstheme="minorHAnsi"/>
          <w:color w:val="000000" w:themeColor="text1"/>
          <w:sz w:val="16"/>
          <w:szCs w:val="16"/>
        </w:rPr>
        <w:t xml:space="preserve"> </w:t>
      </w:r>
      <w:proofErr w:type="spellStart"/>
      <w:r w:rsidRPr="001C4A5D">
        <w:rPr>
          <w:rFonts w:asciiTheme="minorHAnsi" w:hAnsiTheme="minorHAnsi" w:cstheme="minorHAnsi"/>
          <w:color w:val="000000" w:themeColor="text1"/>
          <w:sz w:val="16"/>
          <w:szCs w:val="16"/>
          <w:lang w:val="en-GB"/>
        </w:rPr>
        <w:t>Rukka</w:t>
      </w:r>
      <w:proofErr w:type="spellEnd"/>
      <w:r w:rsidRPr="001C4A5D">
        <w:rPr>
          <w:rFonts w:asciiTheme="minorHAnsi" w:hAnsiTheme="minorHAnsi" w:cstheme="minorHAnsi"/>
          <w:color w:val="000000" w:themeColor="text1"/>
          <w:sz w:val="16"/>
          <w:szCs w:val="16"/>
          <w:lang w:val="en-GB"/>
        </w:rPr>
        <w:t xml:space="preserve"> </w:t>
      </w:r>
      <w:proofErr w:type="spellStart"/>
      <w:r w:rsidRPr="001C4A5D">
        <w:rPr>
          <w:rFonts w:asciiTheme="minorHAnsi" w:hAnsiTheme="minorHAnsi" w:cstheme="minorHAnsi"/>
          <w:color w:val="000000" w:themeColor="text1"/>
          <w:sz w:val="16"/>
          <w:szCs w:val="16"/>
          <w:lang w:val="en-GB"/>
        </w:rPr>
        <w:t>Sombolinggi</w:t>
      </w:r>
      <w:proofErr w:type="spellEnd"/>
      <w:r w:rsidRPr="001C4A5D">
        <w:rPr>
          <w:rFonts w:asciiTheme="minorHAnsi" w:hAnsiTheme="minorHAnsi" w:cstheme="minorHAnsi"/>
          <w:color w:val="000000" w:themeColor="text1"/>
          <w:sz w:val="16"/>
          <w:szCs w:val="16"/>
          <w:lang w:val="en-GB"/>
        </w:rPr>
        <w:t>, Secretary General of AMAN</w:t>
      </w:r>
      <w:r w:rsidR="00583171">
        <w:rPr>
          <w:rFonts w:asciiTheme="minorHAnsi" w:hAnsiTheme="minorHAnsi" w:cstheme="minorHAnsi"/>
          <w:color w:val="000000" w:themeColor="text1"/>
          <w:sz w:val="16"/>
          <w:szCs w:val="16"/>
          <w:lang w:val="en-GB"/>
        </w:rPr>
        <w:t>,</w:t>
      </w:r>
      <w:r w:rsidRPr="001C4A5D">
        <w:rPr>
          <w:rFonts w:asciiTheme="minorHAnsi" w:hAnsiTheme="minorHAnsi" w:cstheme="minorHAnsi"/>
          <w:color w:val="000000" w:themeColor="text1"/>
          <w:sz w:val="16"/>
          <w:szCs w:val="16"/>
          <w:lang w:val="en-GB"/>
        </w:rPr>
        <w:t xml:space="preserve"> articulated “I</w:t>
      </w:r>
      <w:r w:rsidRPr="001C4A5D">
        <w:rPr>
          <w:rFonts w:asciiTheme="minorHAnsi" w:hAnsiTheme="minorHAnsi" w:cstheme="minorHAnsi"/>
          <w:color w:val="000000" w:themeColor="text1"/>
          <w:sz w:val="16"/>
          <w:szCs w:val="16"/>
        </w:rPr>
        <w:t>n a pandemic that is affecting the country as a whole, indigenous women are among the most impacted despite being the ones who are supporting the country the most when it comes to the problems of food security</w:t>
      </w:r>
      <w:r w:rsidRPr="001C4A5D">
        <w:rPr>
          <w:rFonts w:asciiTheme="minorHAnsi" w:hAnsiTheme="minorHAnsi" w:cstheme="minorHAnsi"/>
          <w:color w:val="000000" w:themeColor="text1"/>
          <w:sz w:val="16"/>
          <w:szCs w:val="16"/>
          <w:lang w:val="en-GB"/>
        </w:rPr>
        <w:t>, u</w:t>
      </w:r>
      <w:proofErr w:type="spellStart"/>
      <w:r w:rsidRPr="001C4A5D">
        <w:rPr>
          <w:rFonts w:asciiTheme="minorHAnsi" w:hAnsiTheme="minorHAnsi" w:cstheme="minorHAnsi"/>
          <w:color w:val="000000" w:themeColor="text1"/>
          <w:sz w:val="16"/>
          <w:szCs w:val="16"/>
        </w:rPr>
        <w:t>nable</w:t>
      </w:r>
      <w:proofErr w:type="spellEnd"/>
      <w:r w:rsidRPr="001C4A5D">
        <w:rPr>
          <w:rFonts w:asciiTheme="minorHAnsi" w:hAnsiTheme="minorHAnsi" w:cstheme="minorHAnsi"/>
          <w:color w:val="000000" w:themeColor="text1"/>
          <w:sz w:val="16"/>
          <w:szCs w:val="16"/>
        </w:rPr>
        <w:t xml:space="preserve"> to access the forest, affected by the destruction of forests, forced to bear the burden of the effects of disasters such </w:t>
      </w:r>
      <w:r w:rsidRPr="00FD1CC3">
        <w:rPr>
          <w:rFonts w:asciiTheme="minorHAnsi" w:hAnsiTheme="minorHAnsi" w:cstheme="minorHAnsi"/>
          <w:color w:val="000000" w:themeColor="text1"/>
          <w:sz w:val="16"/>
          <w:szCs w:val="16"/>
        </w:rPr>
        <w:t>as this epidemic, and experience crop failure. Indigenous peoples are the ones who feel the impact first especially women due to the roles that they have in the domestic realm.”</w:t>
      </w:r>
    </w:p>
  </w:footnote>
  <w:footnote w:id="22">
    <w:p w14:paraId="19B81E6A" w14:textId="1EDE34A1" w:rsidR="00DA2E10" w:rsidRPr="00D553A7" w:rsidRDefault="00DA2E10" w:rsidP="00DA2E10">
      <w:pPr>
        <w:pStyle w:val="FootnoteText"/>
        <w:rPr>
          <w:rFonts w:asciiTheme="minorHAnsi" w:hAnsiTheme="minorHAnsi" w:cstheme="minorHAnsi"/>
          <w:sz w:val="16"/>
          <w:szCs w:val="16"/>
          <w:lang w:val="en-GB"/>
        </w:rPr>
      </w:pPr>
      <w:r w:rsidRPr="00D553A7">
        <w:rPr>
          <w:rStyle w:val="FootnoteReference"/>
          <w:rFonts w:asciiTheme="minorHAnsi" w:hAnsiTheme="minorHAnsi" w:cstheme="minorHAnsi"/>
          <w:sz w:val="16"/>
          <w:szCs w:val="16"/>
        </w:rPr>
        <w:footnoteRef/>
      </w:r>
      <w:r w:rsidRPr="00D553A7">
        <w:rPr>
          <w:rFonts w:asciiTheme="minorHAnsi" w:hAnsiTheme="minorHAnsi" w:cstheme="minorHAnsi"/>
          <w:sz w:val="16"/>
          <w:szCs w:val="16"/>
        </w:rPr>
        <w:t xml:space="preserve"> Forest Peoples </w:t>
      </w:r>
      <w:proofErr w:type="spellStart"/>
      <w:r w:rsidRPr="00D553A7">
        <w:rPr>
          <w:rFonts w:asciiTheme="minorHAnsi" w:hAnsiTheme="minorHAnsi" w:cstheme="minorHAnsi"/>
          <w:sz w:val="16"/>
          <w:szCs w:val="16"/>
        </w:rPr>
        <w:t>Programme</w:t>
      </w:r>
      <w:proofErr w:type="spellEnd"/>
      <w:r w:rsidRPr="00D553A7">
        <w:rPr>
          <w:rFonts w:asciiTheme="minorHAnsi" w:hAnsiTheme="minorHAnsi" w:cstheme="minorHAnsi"/>
          <w:sz w:val="16"/>
          <w:szCs w:val="16"/>
        </w:rPr>
        <w:t xml:space="preserve">, 2013, “Starvation and poverty in Indonesia: civil society </w:t>
      </w:r>
      <w:proofErr w:type="spellStart"/>
      <w:r w:rsidRPr="00D553A7">
        <w:rPr>
          <w:rFonts w:asciiTheme="minorHAnsi" w:hAnsiTheme="minorHAnsi" w:cstheme="minorHAnsi"/>
          <w:sz w:val="16"/>
          <w:szCs w:val="16"/>
        </w:rPr>
        <w:t>organisations</w:t>
      </w:r>
      <w:proofErr w:type="spellEnd"/>
      <w:r w:rsidRPr="00D553A7">
        <w:rPr>
          <w:rFonts w:asciiTheme="minorHAnsi" w:hAnsiTheme="minorHAnsi" w:cstheme="minorHAnsi"/>
          <w:sz w:val="16"/>
          <w:szCs w:val="16"/>
        </w:rPr>
        <w:t xml:space="preserve"> appeal for suspension of MIFEE project in Papua pending redress for local communities.</w:t>
      </w:r>
      <w:r w:rsidR="00583171">
        <w:rPr>
          <w:rFonts w:asciiTheme="minorHAnsi" w:hAnsiTheme="minorHAnsi" w:cstheme="minorHAnsi"/>
          <w:sz w:val="16"/>
          <w:szCs w:val="16"/>
        </w:rPr>
        <w:t>”</w:t>
      </w:r>
      <w:r w:rsidRPr="00D553A7">
        <w:rPr>
          <w:rFonts w:asciiTheme="minorHAnsi" w:hAnsiTheme="minorHAnsi" w:cstheme="minorHAnsi"/>
          <w:sz w:val="16"/>
          <w:szCs w:val="16"/>
        </w:rPr>
        <w:t xml:space="preserve"> </w:t>
      </w:r>
      <w:hyperlink r:id="rId12" w:history="1">
        <w:r w:rsidRPr="00D553A7">
          <w:rPr>
            <w:rStyle w:val="Hyperlink"/>
            <w:rFonts w:asciiTheme="minorHAnsi" w:hAnsiTheme="minorHAnsi" w:cstheme="minorHAnsi"/>
            <w:sz w:val="16"/>
            <w:szCs w:val="16"/>
          </w:rPr>
          <w:t>https://www.forestpeoples.org/en/topics/un-human-rights-system/news/2013/08/press-release-starvation-and-poverty-indonesia-civil-soci</w:t>
        </w:r>
      </w:hyperlink>
      <w:r w:rsidRPr="00D553A7">
        <w:rPr>
          <w:rFonts w:asciiTheme="minorHAnsi" w:hAnsiTheme="minorHAnsi" w:cstheme="minorHAnsi"/>
          <w:sz w:val="16"/>
          <w:szCs w:val="16"/>
        </w:rPr>
        <w:t xml:space="preserve"> </w:t>
      </w:r>
    </w:p>
  </w:footnote>
  <w:footnote w:id="23">
    <w:p w14:paraId="5BE980B5" w14:textId="77777777" w:rsidR="006C6287" w:rsidRPr="00D553A7" w:rsidRDefault="006C6287" w:rsidP="006C6287">
      <w:pPr>
        <w:rPr>
          <w:rFonts w:asciiTheme="minorHAnsi" w:hAnsiTheme="minorHAnsi" w:cstheme="minorHAnsi"/>
          <w:sz w:val="16"/>
          <w:szCs w:val="16"/>
        </w:rPr>
      </w:pPr>
      <w:r w:rsidRPr="002E1E30">
        <w:rPr>
          <w:rStyle w:val="FootnoteReference"/>
          <w:rFonts w:asciiTheme="minorHAnsi" w:hAnsiTheme="minorHAnsi" w:cstheme="minorHAnsi"/>
          <w:color w:val="000000" w:themeColor="text1"/>
          <w:sz w:val="16"/>
          <w:szCs w:val="16"/>
        </w:rPr>
        <w:footnoteRef/>
      </w:r>
      <w:r w:rsidRPr="002E1E30">
        <w:rPr>
          <w:rFonts w:asciiTheme="minorHAnsi" w:hAnsiTheme="minorHAnsi" w:cstheme="minorHAnsi"/>
          <w:color w:val="000000" w:themeColor="text1"/>
          <w:sz w:val="16"/>
          <w:szCs w:val="16"/>
        </w:rPr>
        <w:t xml:space="preserve"> </w:t>
      </w:r>
      <w:r>
        <w:rPr>
          <w:rFonts w:asciiTheme="minorHAnsi" w:hAnsiTheme="minorHAnsi" w:cstheme="minorHAnsi"/>
          <w:i/>
          <w:iCs/>
          <w:color w:val="000000" w:themeColor="text1"/>
          <w:sz w:val="16"/>
          <w:szCs w:val="16"/>
        </w:rPr>
        <w:t xml:space="preserve">See </w:t>
      </w:r>
      <w:hyperlink r:id="rId13" w:history="1">
        <w:r w:rsidRPr="002E1E30">
          <w:rPr>
            <w:rFonts w:asciiTheme="minorHAnsi" w:eastAsiaTheme="minorHAnsi" w:hAnsiTheme="minorHAnsi" w:cstheme="minorHAnsi"/>
            <w:color w:val="000000" w:themeColor="text1"/>
            <w:sz w:val="16"/>
            <w:szCs w:val="16"/>
            <w:lang w:val="en-GB"/>
          </w:rPr>
          <w:t>M. Indrawan</w:t>
        </w:r>
      </w:hyperlink>
      <w:r w:rsidRPr="002E1E30">
        <w:rPr>
          <w:rFonts w:asciiTheme="minorHAnsi" w:eastAsiaTheme="minorHAnsi" w:hAnsiTheme="minorHAnsi" w:cstheme="minorHAnsi"/>
          <w:color w:val="000000" w:themeColor="text1"/>
          <w:sz w:val="16"/>
          <w:szCs w:val="16"/>
          <w:lang w:val="en-GB"/>
        </w:rPr>
        <w:t>,</w:t>
      </w:r>
      <w:r>
        <w:rPr>
          <w:rFonts w:asciiTheme="minorHAnsi" w:eastAsiaTheme="minorHAnsi" w:hAnsiTheme="minorHAnsi" w:cstheme="minorHAnsi"/>
          <w:color w:val="000000" w:themeColor="text1"/>
          <w:sz w:val="16"/>
          <w:szCs w:val="16"/>
          <w:lang w:val="en-GB"/>
        </w:rPr>
        <w:t xml:space="preserve"> </w:t>
      </w:r>
      <w:hyperlink r:id="rId14" w:history="1">
        <w:r w:rsidRPr="002E1E30">
          <w:rPr>
            <w:rFonts w:asciiTheme="minorHAnsi" w:eastAsiaTheme="minorHAnsi" w:hAnsiTheme="minorHAnsi" w:cstheme="minorHAnsi"/>
            <w:color w:val="000000" w:themeColor="text1"/>
            <w:sz w:val="16"/>
            <w:szCs w:val="16"/>
            <w:lang w:val="en-GB"/>
          </w:rPr>
          <w:t>J. Caldecott</w:t>
        </w:r>
      </w:hyperlink>
      <w:r w:rsidRPr="002E1E30">
        <w:rPr>
          <w:rFonts w:asciiTheme="minorHAnsi" w:eastAsiaTheme="minorHAnsi" w:hAnsiTheme="minorHAnsi" w:cstheme="minorHAnsi"/>
          <w:color w:val="000000" w:themeColor="text1"/>
          <w:sz w:val="16"/>
          <w:szCs w:val="16"/>
          <w:lang w:val="en-GB"/>
        </w:rPr>
        <w:t xml:space="preserve"> &amp; </w:t>
      </w:r>
      <w:hyperlink r:id="rId15" w:history="1">
        <w:r w:rsidRPr="002E1E30">
          <w:rPr>
            <w:rFonts w:asciiTheme="minorHAnsi" w:eastAsiaTheme="minorHAnsi" w:hAnsiTheme="minorHAnsi" w:cstheme="minorHAnsi"/>
            <w:color w:val="000000" w:themeColor="text1"/>
            <w:sz w:val="16"/>
            <w:szCs w:val="16"/>
            <w:lang w:val="en-GB"/>
          </w:rPr>
          <w:t>Ermayanti</w:t>
        </w:r>
      </w:hyperlink>
      <w:r w:rsidRPr="002E1E30">
        <w:rPr>
          <w:rFonts w:asciiTheme="minorHAnsi" w:eastAsiaTheme="minorHAnsi" w:hAnsiTheme="minorHAnsi" w:cstheme="minorHAnsi"/>
          <w:color w:val="000000" w:themeColor="text1"/>
          <w:sz w:val="16"/>
          <w:szCs w:val="16"/>
          <w:lang w:val="en-GB"/>
        </w:rPr>
        <w:t xml:space="preserve">, Mitigating Tensions over Land Conversion in </w:t>
      </w:r>
      <w:r w:rsidRPr="001279EA">
        <w:rPr>
          <w:rFonts w:asciiTheme="minorHAnsi" w:eastAsiaTheme="minorHAnsi" w:hAnsiTheme="minorHAnsi" w:cstheme="minorHAnsi"/>
          <w:color w:val="000000" w:themeColor="text1"/>
          <w:sz w:val="16"/>
          <w:szCs w:val="16"/>
          <w:lang w:val="en-GB"/>
        </w:rPr>
        <w:t xml:space="preserve">Papua, Indonesia, </w:t>
      </w:r>
      <w:hyperlink r:id="rId16" w:history="1">
        <w:r w:rsidRPr="00726F20">
          <w:rPr>
            <w:rFonts w:asciiTheme="minorHAnsi" w:eastAsiaTheme="minorHAnsi" w:hAnsiTheme="minorHAnsi" w:cstheme="minorHAnsi"/>
            <w:color w:val="000000" w:themeColor="text1"/>
            <w:sz w:val="16"/>
            <w:szCs w:val="16"/>
            <w:lang w:val="en-GB"/>
          </w:rPr>
          <w:t>Asia &amp; the Pacific Policy Studies</w:t>
        </w:r>
      </w:hyperlink>
      <w:hyperlink r:id="rId17" w:history="1">
        <w:r w:rsidRPr="00726F20">
          <w:rPr>
            <w:rFonts w:asciiTheme="minorHAnsi" w:eastAsiaTheme="minorHAnsi" w:hAnsiTheme="minorHAnsi" w:cstheme="minorHAnsi"/>
            <w:color w:val="000000" w:themeColor="text1"/>
            <w:sz w:val="16"/>
            <w:szCs w:val="16"/>
            <w:lang w:val="en-GB"/>
          </w:rPr>
          <w:t>Volume 4, Issue 1</w:t>
        </w:r>
      </w:hyperlink>
      <w:r w:rsidRPr="00726F20">
        <w:rPr>
          <w:rFonts w:asciiTheme="minorHAnsi" w:eastAsiaTheme="minorHAnsi" w:hAnsiTheme="minorHAnsi" w:cstheme="minorHAnsi"/>
          <w:color w:val="000000" w:themeColor="text1"/>
          <w:sz w:val="16"/>
          <w:szCs w:val="16"/>
          <w:lang w:val="en-GB"/>
        </w:rPr>
        <w:t xml:space="preserve"> p. 147-157, 18 November 2016. </w:t>
      </w:r>
      <w:hyperlink r:id="rId18" w:history="1">
        <w:r w:rsidRPr="00726F20">
          <w:rPr>
            <w:rStyle w:val="Hyperlink"/>
            <w:rFonts w:asciiTheme="minorHAnsi" w:eastAsiaTheme="minorHAnsi" w:hAnsiTheme="minorHAnsi" w:cstheme="minorHAnsi"/>
            <w:color w:val="0070C0"/>
            <w:sz w:val="16"/>
            <w:szCs w:val="16"/>
            <w:lang w:val="en-GB"/>
          </w:rPr>
          <w:t>https://doi.org/10.1002/app5.157</w:t>
        </w:r>
      </w:hyperlink>
      <w:r w:rsidRPr="00726F20">
        <w:rPr>
          <w:rFonts w:asciiTheme="minorHAnsi" w:eastAsiaTheme="minorHAnsi" w:hAnsiTheme="minorHAnsi" w:cstheme="minorHAnsi"/>
          <w:color w:val="0070C0"/>
          <w:sz w:val="16"/>
          <w:szCs w:val="16"/>
          <w:lang w:val="en-GB"/>
        </w:rPr>
        <w:t xml:space="preserve"> ; </w:t>
      </w:r>
      <w:r w:rsidRPr="00726F20">
        <w:rPr>
          <w:rFonts w:asciiTheme="minorHAnsi" w:eastAsiaTheme="minorHAnsi" w:hAnsiTheme="minorHAnsi" w:cstheme="minorHAnsi"/>
          <w:color w:val="000000" w:themeColor="text1"/>
          <w:sz w:val="16"/>
          <w:szCs w:val="16"/>
          <w:lang w:val="en-GB"/>
        </w:rPr>
        <w:t xml:space="preserve">and </w:t>
      </w:r>
      <w:r w:rsidRPr="00726F20">
        <w:rPr>
          <w:rFonts w:asciiTheme="minorHAnsi" w:hAnsiTheme="minorHAnsi" w:cstheme="minorHAnsi"/>
          <w:color w:val="000000" w:themeColor="text1"/>
          <w:sz w:val="16"/>
          <w:szCs w:val="16"/>
        </w:rPr>
        <w:t xml:space="preserve">Chao, S. 2018. “In the Shadow of the Palm: Dispersed Ontologies among </w:t>
      </w:r>
      <w:proofErr w:type="spellStart"/>
      <w:r w:rsidRPr="00726F20">
        <w:rPr>
          <w:rFonts w:asciiTheme="minorHAnsi" w:hAnsiTheme="minorHAnsi" w:cstheme="minorHAnsi"/>
          <w:color w:val="000000" w:themeColor="text1"/>
          <w:sz w:val="16"/>
          <w:szCs w:val="16"/>
        </w:rPr>
        <w:t>Marind</w:t>
      </w:r>
      <w:proofErr w:type="spellEnd"/>
      <w:r w:rsidRPr="00726F20">
        <w:rPr>
          <w:rFonts w:asciiTheme="minorHAnsi" w:hAnsiTheme="minorHAnsi" w:cstheme="minorHAnsi"/>
          <w:color w:val="000000" w:themeColor="text1"/>
          <w:sz w:val="16"/>
          <w:szCs w:val="16"/>
        </w:rPr>
        <w:t>, West Papua.” </w:t>
      </w:r>
      <w:r w:rsidRPr="00D553A7">
        <w:rPr>
          <w:rFonts w:asciiTheme="minorHAnsi" w:hAnsiTheme="minorHAnsi" w:cstheme="minorHAnsi"/>
          <w:i/>
          <w:iCs/>
          <w:color w:val="000000" w:themeColor="text1"/>
          <w:sz w:val="16"/>
          <w:szCs w:val="16"/>
          <w:bdr w:val="none" w:sz="0" w:space="0" w:color="auto" w:frame="1"/>
        </w:rPr>
        <w:t>Cultural Anthropology</w:t>
      </w:r>
      <w:r w:rsidRPr="00D553A7">
        <w:rPr>
          <w:rFonts w:asciiTheme="minorHAnsi" w:hAnsiTheme="minorHAnsi" w:cstheme="minorHAnsi"/>
          <w:color w:val="000000" w:themeColor="text1"/>
          <w:sz w:val="16"/>
          <w:szCs w:val="16"/>
        </w:rPr>
        <w:t xml:space="preserve"> 33, no. 4: 621–649. </w:t>
      </w:r>
      <w:hyperlink r:id="rId19" w:history="1">
        <w:r w:rsidRPr="00D553A7">
          <w:rPr>
            <w:rStyle w:val="Hyperlink"/>
            <w:rFonts w:asciiTheme="minorHAnsi" w:hAnsiTheme="minorHAnsi" w:cstheme="minorHAnsi"/>
            <w:sz w:val="16"/>
            <w:szCs w:val="16"/>
          </w:rPr>
          <w:t>https://doi.org/10.14506/ca33.4.08</w:t>
        </w:r>
      </w:hyperlink>
      <w:r w:rsidRPr="00D553A7">
        <w:rPr>
          <w:rFonts w:asciiTheme="minorHAnsi" w:hAnsiTheme="minorHAnsi" w:cstheme="minorHAnsi"/>
          <w:color w:val="000000" w:themeColor="text1"/>
          <w:sz w:val="16"/>
          <w:szCs w:val="16"/>
        </w:rPr>
        <w:t xml:space="preserve"> </w:t>
      </w:r>
    </w:p>
  </w:footnote>
  <w:footnote w:id="24">
    <w:p w14:paraId="76A5402E" w14:textId="2A05BDB9" w:rsidR="006C6287" w:rsidRPr="00D553A7" w:rsidRDefault="006C6287" w:rsidP="006C6287">
      <w:pPr>
        <w:pStyle w:val="FootnoteText"/>
        <w:rPr>
          <w:rFonts w:asciiTheme="minorHAnsi" w:hAnsiTheme="minorHAnsi" w:cstheme="minorHAnsi"/>
          <w:sz w:val="16"/>
          <w:szCs w:val="16"/>
          <w:lang w:val="en-GB"/>
        </w:rPr>
      </w:pPr>
      <w:r w:rsidRPr="00D553A7">
        <w:rPr>
          <w:rStyle w:val="FootnoteReference"/>
          <w:rFonts w:asciiTheme="minorHAnsi" w:hAnsiTheme="minorHAnsi" w:cstheme="minorHAnsi"/>
          <w:sz w:val="16"/>
          <w:szCs w:val="16"/>
        </w:rPr>
        <w:footnoteRef/>
      </w:r>
      <w:r w:rsidRPr="00D553A7">
        <w:rPr>
          <w:rFonts w:asciiTheme="minorHAnsi" w:hAnsiTheme="minorHAnsi" w:cstheme="minorHAnsi"/>
          <w:sz w:val="16"/>
          <w:szCs w:val="16"/>
        </w:rPr>
        <w:t xml:space="preserve"> Yayasan Pusaka Bentala Rakyat, Capitalist expansion, COVID-19, and the Misery of Papuans,</w:t>
      </w:r>
      <w:r w:rsidRPr="00D553A7">
        <w:rPr>
          <w:rFonts w:asciiTheme="minorHAnsi" w:hAnsiTheme="minorHAnsi" w:cstheme="minorHAnsi"/>
          <w:sz w:val="16"/>
          <w:szCs w:val="16"/>
          <w:lang w:val="en-GB"/>
        </w:rPr>
        <w:t xml:space="preserve"> 9</w:t>
      </w:r>
      <w:r w:rsidRPr="00D553A7">
        <w:rPr>
          <w:rFonts w:asciiTheme="minorHAnsi" w:hAnsiTheme="minorHAnsi" w:cstheme="minorHAnsi"/>
          <w:sz w:val="16"/>
          <w:szCs w:val="16"/>
          <w:vertAlign w:val="superscript"/>
          <w:lang w:val="en-GB"/>
        </w:rPr>
        <w:t>th</w:t>
      </w:r>
      <w:r w:rsidRPr="00D553A7">
        <w:rPr>
          <w:rFonts w:asciiTheme="minorHAnsi" w:hAnsiTheme="minorHAnsi" w:cstheme="minorHAnsi"/>
          <w:sz w:val="16"/>
          <w:szCs w:val="16"/>
          <w:lang w:val="en-GB"/>
        </w:rPr>
        <w:t xml:space="preserve"> July 2020 </w:t>
      </w:r>
      <w:hyperlink r:id="rId20" w:history="1">
        <w:r w:rsidRPr="00D553A7">
          <w:rPr>
            <w:rStyle w:val="Hyperlink"/>
            <w:rFonts w:asciiTheme="minorHAnsi" w:hAnsiTheme="minorHAnsi" w:cstheme="minorHAnsi"/>
            <w:sz w:val="16"/>
            <w:szCs w:val="16"/>
            <w:lang w:val="en-GB"/>
          </w:rPr>
          <w:t>https://covid-19chronicles.cseas.kyoto-u.ac.jp/post-054-html/</w:t>
        </w:r>
      </w:hyperlink>
      <w:r w:rsidRPr="00D553A7">
        <w:rPr>
          <w:rFonts w:asciiTheme="minorHAnsi" w:hAnsiTheme="minorHAnsi" w:cstheme="minorHAnsi"/>
          <w:sz w:val="16"/>
          <w:szCs w:val="16"/>
          <w:lang w:val="en-GB"/>
        </w:rPr>
        <w:t xml:space="preserve"> </w:t>
      </w:r>
    </w:p>
  </w:footnote>
  <w:footnote w:id="25">
    <w:p w14:paraId="34766BDD" w14:textId="722E7C46" w:rsidR="00986C7B" w:rsidRPr="005B369D" w:rsidRDefault="00986C7B" w:rsidP="00986C7B">
      <w:pPr>
        <w:pStyle w:val="FootnoteText"/>
        <w:rPr>
          <w:rFonts w:asciiTheme="minorHAnsi" w:hAnsiTheme="minorHAnsi" w:cstheme="minorHAnsi"/>
          <w:sz w:val="16"/>
          <w:szCs w:val="16"/>
          <w:lang w:val="en-GB"/>
        </w:rPr>
      </w:pPr>
      <w:r w:rsidRPr="005B369D">
        <w:rPr>
          <w:rStyle w:val="FootnoteReference"/>
          <w:rFonts w:asciiTheme="minorHAnsi" w:hAnsiTheme="minorHAnsi" w:cstheme="minorHAnsi"/>
          <w:sz w:val="16"/>
          <w:szCs w:val="16"/>
        </w:rPr>
        <w:footnoteRef/>
      </w:r>
      <w:r w:rsidRPr="005B369D">
        <w:rPr>
          <w:rFonts w:asciiTheme="minorHAnsi" w:hAnsiTheme="minorHAnsi" w:cstheme="minorHAnsi"/>
          <w:sz w:val="16"/>
          <w:szCs w:val="16"/>
        </w:rPr>
        <w:t xml:space="preserve"> These cases include: </w:t>
      </w:r>
      <w:r w:rsidRPr="005B369D">
        <w:rPr>
          <w:rFonts w:asciiTheme="minorHAnsi" w:eastAsia="Times New Roman" w:hAnsiTheme="minorHAnsi" w:cstheme="minorHAnsi"/>
          <w:sz w:val="16"/>
          <w:szCs w:val="16"/>
          <w:lang w:val="en-IE" w:eastAsia="en-GB"/>
        </w:rPr>
        <w:t xml:space="preserve">the </w:t>
      </w:r>
      <w:proofErr w:type="spellStart"/>
      <w:r w:rsidRPr="005B369D">
        <w:rPr>
          <w:rFonts w:asciiTheme="minorHAnsi" w:eastAsia="Times New Roman" w:hAnsiTheme="minorHAnsi" w:cstheme="minorHAnsi"/>
          <w:sz w:val="16"/>
          <w:szCs w:val="16"/>
          <w:lang w:val="en-IE" w:eastAsia="en-GB"/>
        </w:rPr>
        <w:t>Moskona</w:t>
      </w:r>
      <w:proofErr w:type="spellEnd"/>
      <w:r w:rsidRPr="005B369D">
        <w:rPr>
          <w:rFonts w:asciiTheme="minorHAnsi" w:eastAsia="Times New Roman" w:hAnsiTheme="minorHAnsi" w:cstheme="minorHAnsi"/>
          <w:sz w:val="16"/>
          <w:szCs w:val="16"/>
          <w:lang w:val="en-IE" w:eastAsia="en-GB"/>
        </w:rPr>
        <w:t xml:space="preserve"> indigenous people</w:t>
      </w:r>
      <w:r w:rsidR="00583171">
        <w:rPr>
          <w:rFonts w:asciiTheme="minorHAnsi" w:eastAsia="Times New Roman" w:hAnsiTheme="minorHAnsi" w:cstheme="minorHAnsi"/>
          <w:sz w:val="16"/>
          <w:szCs w:val="16"/>
          <w:lang w:val="en-IE" w:eastAsia="en-GB"/>
        </w:rPr>
        <w:t xml:space="preserve">, </w:t>
      </w:r>
      <w:proofErr w:type="spellStart"/>
      <w:r w:rsidRPr="005B369D">
        <w:rPr>
          <w:rFonts w:asciiTheme="minorHAnsi" w:eastAsia="Times New Roman" w:hAnsiTheme="minorHAnsi" w:cstheme="minorHAnsi"/>
          <w:sz w:val="16"/>
          <w:szCs w:val="16"/>
          <w:lang w:val="en-IE" w:eastAsia="en-GB"/>
        </w:rPr>
        <w:t>Teluk</w:t>
      </w:r>
      <w:proofErr w:type="spellEnd"/>
      <w:r w:rsidRPr="005B369D">
        <w:rPr>
          <w:rFonts w:asciiTheme="minorHAnsi" w:eastAsia="Times New Roman" w:hAnsiTheme="minorHAnsi" w:cstheme="minorHAnsi"/>
          <w:sz w:val="16"/>
          <w:szCs w:val="16"/>
          <w:lang w:val="en-IE" w:eastAsia="en-GB"/>
        </w:rPr>
        <w:t xml:space="preserve"> Bintuni Regency (April 2020); the </w:t>
      </w:r>
      <w:proofErr w:type="spellStart"/>
      <w:r w:rsidRPr="005B369D">
        <w:rPr>
          <w:rFonts w:asciiTheme="minorHAnsi" w:eastAsia="Times New Roman" w:hAnsiTheme="minorHAnsi" w:cstheme="minorHAnsi"/>
          <w:sz w:val="16"/>
          <w:szCs w:val="16"/>
          <w:lang w:val="en-IE" w:eastAsia="en-GB"/>
        </w:rPr>
        <w:t>Aifat</w:t>
      </w:r>
      <w:proofErr w:type="spellEnd"/>
      <w:r w:rsidRPr="005B369D">
        <w:rPr>
          <w:rFonts w:asciiTheme="minorHAnsi" w:eastAsia="Times New Roman" w:hAnsiTheme="minorHAnsi" w:cstheme="minorHAnsi"/>
          <w:sz w:val="16"/>
          <w:szCs w:val="16"/>
          <w:lang w:val="en-IE" w:eastAsia="en-GB"/>
        </w:rPr>
        <w:t xml:space="preserve"> indigenous people</w:t>
      </w:r>
      <w:r w:rsidR="00583171">
        <w:rPr>
          <w:rFonts w:asciiTheme="minorHAnsi" w:eastAsia="Times New Roman" w:hAnsiTheme="minorHAnsi" w:cstheme="minorHAnsi"/>
          <w:sz w:val="16"/>
          <w:szCs w:val="16"/>
          <w:lang w:val="en-IE" w:eastAsia="en-GB"/>
        </w:rPr>
        <w:t xml:space="preserve">, </w:t>
      </w:r>
      <w:proofErr w:type="spellStart"/>
      <w:r w:rsidRPr="005B369D">
        <w:rPr>
          <w:rFonts w:asciiTheme="minorHAnsi" w:eastAsia="Times New Roman" w:hAnsiTheme="minorHAnsi" w:cstheme="minorHAnsi"/>
          <w:sz w:val="16"/>
          <w:szCs w:val="16"/>
          <w:lang w:val="en-IE" w:eastAsia="en-GB"/>
        </w:rPr>
        <w:t>Maybrat</w:t>
      </w:r>
      <w:proofErr w:type="spellEnd"/>
      <w:r w:rsidRPr="005B369D">
        <w:rPr>
          <w:rFonts w:asciiTheme="minorHAnsi" w:eastAsia="Times New Roman" w:hAnsiTheme="minorHAnsi" w:cstheme="minorHAnsi"/>
          <w:sz w:val="16"/>
          <w:szCs w:val="16"/>
          <w:lang w:val="en-IE" w:eastAsia="en-GB"/>
        </w:rPr>
        <w:t xml:space="preserve"> Regency (April – May 2020); environmental Human Rights Defenders in </w:t>
      </w:r>
      <w:proofErr w:type="spellStart"/>
      <w:r w:rsidRPr="005B369D">
        <w:rPr>
          <w:rFonts w:asciiTheme="minorHAnsi" w:eastAsia="Times New Roman" w:hAnsiTheme="minorHAnsi" w:cstheme="minorHAnsi"/>
          <w:sz w:val="16"/>
          <w:szCs w:val="16"/>
          <w:lang w:val="en-IE" w:eastAsia="en-GB"/>
        </w:rPr>
        <w:t>Ikana</w:t>
      </w:r>
      <w:proofErr w:type="spellEnd"/>
      <w:r w:rsidRPr="005B369D">
        <w:rPr>
          <w:rFonts w:asciiTheme="minorHAnsi" w:eastAsia="Times New Roman" w:hAnsiTheme="minorHAnsi" w:cstheme="minorHAnsi"/>
          <w:sz w:val="16"/>
          <w:szCs w:val="16"/>
          <w:lang w:val="en-IE" w:eastAsia="en-GB"/>
        </w:rPr>
        <w:t xml:space="preserve"> Village, </w:t>
      </w:r>
      <w:proofErr w:type="spellStart"/>
      <w:r w:rsidRPr="005B369D">
        <w:rPr>
          <w:rFonts w:asciiTheme="minorHAnsi" w:eastAsia="Times New Roman" w:hAnsiTheme="minorHAnsi" w:cstheme="minorHAnsi"/>
          <w:sz w:val="16"/>
          <w:szCs w:val="16"/>
          <w:lang w:val="en-IE" w:eastAsia="en-GB"/>
        </w:rPr>
        <w:t>Kais</w:t>
      </w:r>
      <w:proofErr w:type="spellEnd"/>
      <w:r w:rsidRPr="005B369D">
        <w:rPr>
          <w:rFonts w:asciiTheme="minorHAnsi" w:eastAsia="Times New Roman" w:hAnsiTheme="minorHAnsi" w:cstheme="minorHAnsi"/>
          <w:sz w:val="16"/>
          <w:szCs w:val="16"/>
          <w:lang w:val="en-IE" w:eastAsia="en-GB"/>
        </w:rPr>
        <w:t xml:space="preserve"> </w:t>
      </w:r>
      <w:proofErr w:type="spellStart"/>
      <w:r w:rsidRPr="005B369D">
        <w:rPr>
          <w:rFonts w:asciiTheme="minorHAnsi" w:eastAsia="Times New Roman" w:hAnsiTheme="minorHAnsi" w:cstheme="minorHAnsi"/>
          <w:sz w:val="16"/>
          <w:szCs w:val="16"/>
          <w:lang w:val="en-IE" w:eastAsia="en-GB"/>
        </w:rPr>
        <w:t>Darat</w:t>
      </w:r>
      <w:proofErr w:type="spellEnd"/>
      <w:r w:rsidRPr="005B369D">
        <w:rPr>
          <w:rFonts w:asciiTheme="minorHAnsi" w:eastAsia="Times New Roman" w:hAnsiTheme="minorHAnsi" w:cstheme="minorHAnsi"/>
          <w:sz w:val="16"/>
          <w:szCs w:val="16"/>
          <w:lang w:val="en-IE" w:eastAsia="en-GB"/>
        </w:rPr>
        <w:t xml:space="preserve">, South </w:t>
      </w:r>
      <w:proofErr w:type="spellStart"/>
      <w:r w:rsidRPr="005B369D">
        <w:rPr>
          <w:rFonts w:asciiTheme="minorHAnsi" w:eastAsia="Times New Roman" w:hAnsiTheme="minorHAnsi" w:cstheme="minorHAnsi"/>
          <w:sz w:val="16"/>
          <w:szCs w:val="16"/>
          <w:lang w:val="en-IE" w:eastAsia="en-GB"/>
        </w:rPr>
        <w:t>Sorong</w:t>
      </w:r>
      <w:proofErr w:type="spellEnd"/>
      <w:r w:rsidRPr="005B369D">
        <w:rPr>
          <w:rFonts w:asciiTheme="minorHAnsi" w:eastAsia="Times New Roman" w:hAnsiTheme="minorHAnsi" w:cstheme="minorHAnsi"/>
          <w:sz w:val="16"/>
          <w:szCs w:val="16"/>
          <w:lang w:val="en-IE" w:eastAsia="en-GB"/>
        </w:rPr>
        <w:t xml:space="preserve"> Regency (June 2020), and in Kali Kao, Jair District, Boven </w:t>
      </w:r>
      <w:proofErr w:type="spellStart"/>
      <w:r w:rsidRPr="005B369D">
        <w:rPr>
          <w:rFonts w:asciiTheme="minorHAnsi" w:eastAsia="Times New Roman" w:hAnsiTheme="minorHAnsi" w:cstheme="minorHAnsi"/>
          <w:sz w:val="16"/>
          <w:szCs w:val="16"/>
          <w:lang w:val="en-IE" w:eastAsia="en-GB"/>
        </w:rPr>
        <w:t>Digoel</w:t>
      </w:r>
      <w:proofErr w:type="spellEnd"/>
      <w:r w:rsidRPr="005B369D">
        <w:rPr>
          <w:rFonts w:asciiTheme="minorHAnsi" w:eastAsia="Times New Roman" w:hAnsiTheme="minorHAnsi" w:cstheme="minorHAnsi"/>
          <w:sz w:val="16"/>
          <w:szCs w:val="16"/>
          <w:lang w:val="en-IE" w:eastAsia="en-GB"/>
        </w:rPr>
        <w:t xml:space="preserve"> Regency (June 2020), Papua Province.</w:t>
      </w:r>
    </w:p>
  </w:footnote>
  <w:footnote w:id="26">
    <w:p w14:paraId="3A9E4176" w14:textId="7776463A" w:rsidR="00807A05" w:rsidRPr="00807A05" w:rsidRDefault="00807A05" w:rsidP="00807A05">
      <w:pPr>
        <w:rPr>
          <w:rFonts w:asciiTheme="minorHAnsi" w:eastAsia="Nunito" w:hAnsiTheme="minorHAnsi" w:cstheme="minorHAnsi"/>
          <w:sz w:val="16"/>
          <w:szCs w:val="16"/>
        </w:rPr>
      </w:pPr>
      <w:r w:rsidRPr="00807A05">
        <w:rPr>
          <w:rStyle w:val="FootnoteReference"/>
          <w:rFonts w:asciiTheme="minorHAnsi" w:hAnsiTheme="minorHAnsi" w:cstheme="minorHAnsi"/>
          <w:sz w:val="16"/>
          <w:szCs w:val="16"/>
        </w:rPr>
        <w:footnoteRef/>
      </w:r>
      <w:r w:rsidRPr="00807A05">
        <w:rPr>
          <w:rFonts w:asciiTheme="minorHAnsi" w:hAnsiTheme="minorHAnsi" w:cstheme="minorHAnsi"/>
          <w:sz w:val="16"/>
          <w:szCs w:val="16"/>
        </w:rPr>
        <w:t xml:space="preserve"> </w:t>
      </w:r>
      <w:r w:rsidRPr="00807A05">
        <w:rPr>
          <w:rFonts w:asciiTheme="minorHAnsi" w:eastAsia="Nunito" w:hAnsiTheme="minorHAnsi" w:cstheme="minorHAnsi"/>
          <w:sz w:val="16"/>
          <w:szCs w:val="16"/>
        </w:rPr>
        <w:t xml:space="preserve">For example, an indigenous woman of the </w:t>
      </w:r>
      <w:proofErr w:type="spellStart"/>
      <w:r w:rsidRPr="00807A05">
        <w:rPr>
          <w:rFonts w:asciiTheme="minorHAnsi" w:eastAsia="Nunito" w:hAnsiTheme="minorHAnsi" w:cstheme="minorHAnsi"/>
          <w:sz w:val="16"/>
          <w:szCs w:val="16"/>
        </w:rPr>
        <w:t>Awyu</w:t>
      </w:r>
      <w:proofErr w:type="spellEnd"/>
      <w:r w:rsidRPr="00807A05">
        <w:rPr>
          <w:rFonts w:asciiTheme="minorHAnsi" w:eastAsia="Nunito" w:hAnsiTheme="minorHAnsi" w:cstheme="minorHAnsi"/>
          <w:sz w:val="16"/>
          <w:szCs w:val="16"/>
        </w:rPr>
        <w:t xml:space="preserve"> tribe in Boven </w:t>
      </w:r>
      <w:r w:rsidR="001679E9" w:rsidRPr="001679E9">
        <w:rPr>
          <w:rFonts w:asciiTheme="minorHAnsi" w:eastAsia="Nunito" w:hAnsiTheme="minorHAnsi" w:cstheme="minorHAnsi"/>
          <w:color w:val="000000" w:themeColor="text1"/>
          <w:sz w:val="16"/>
          <w:szCs w:val="16"/>
        </w:rPr>
        <w:t>received v</w:t>
      </w:r>
      <w:r w:rsidR="001679E9" w:rsidRPr="00807A05">
        <w:rPr>
          <w:rFonts w:asciiTheme="minorHAnsi" w:eastAsia="Nunito" w:hAnsiTheme="minorHAnsi" w:cstheme="minorHAnsi"/>
          <w:sz w:val="16"/>
          <w:szCs w:val="16"/>
        </w:rPr>
        <w:t>erbal threats</w:t>
      </w:r>
      <w:r w:rsidR="001679E9">
        <w:rPr>
          <w:rFonts w:asciiTheme="minorHAnsi" w:eastAsia="Nunito" w:hAnsiTheme="minorHAnsi" w:cstheme="minorHAnsi"/>
          <w:sz w:val="16"/>
          <w:szCs w:val="16"/>
        </w:rPr>
        <w:t xml:space="preserve"> and experienced destruction of property by non-state actors who are affiliated with</w:t>
      </w:r>
      <w:r w:rsidRPr="00807A05">
        <w:rPr>
          <w:rFonts w:asciiTheme="minorHAnsi" w:eastAsia="Nunito" w:hAnsiTheme="minorHAnsi" w:cstheme="minorHAnsi"/>
          <w:sz w:val="16"/>
          <w:szCs w:val="16"/>
        </w:rPr>
        <w:t xml:space="preserve"> the company's 'pro' community group as she was considered to have obstructed investment plans for oil palm plantations and hindered progress in </w:t>
      </w:r>
      <w:r w:rsidR="00AE4C65">
        <w:rPr>
          <w:rFonts w:asciiTheme="minorHAnsi" w:eastAsia="Nunito" w:hAnsiTheme="minorHAnsi" w:cstheme="minorHAnsi"/>
          <w:sz w:val="16"/>
          <w:szCs w:val="16"/>
        </w:rPr>
        <w:t>their</w:t>
      </w:r>
      <w:r w:rsidRPr="00807A05">
        <w:rPr>
          <w:rFonts w:asciiTheme="minorHAnsi" w:eastAsia="Nunito" w:hAnsiTheme="minorHAnsi" w:cstheme="minorHAnsi"/>
          <w:sz w:val="16"/>
          <w:szCs w:val="16"/>
        </w:rPr>
        <w:t xml:space="preserve"> village. </w:t>
      </w:r>
      <w:r w:rsidR="00974BAA">
        <w:rPr>
          <w:rFonts w:asciiTheme="minorHAnsi" w:eastAsia="Nunito" w:hAnsiTheme="minorHAnsi" w:cstheme="minorHAnsi"/>
          <w:sz w:val="16"/>
          <w:szCs w:val="16"/>
        </w:rPr>
        <w:t>Further</w:t>
      </w:r>
      <w:r w:rsidR="00AE4C65">
        <w:rPr>
          <w:rFonts w:asciiTheme="minorHAnsi" w:eastAsia="Nunito" w:hAnsiTheme="minorHAnsi" w:cstheme="minorHAnsi"/>
          <w:sz w:val="16"/>
          <w:szCs w:val="16"/>
        </w:rPr>
        <w:t>more</w:t>
      </w:r>
      <w:r w:rsidRPr="00807A05">
        <w:rPr>
          <w:rFonts w:asciiTheme="minorHAnsi" w:eastAsia="Nunito" w:hAnsiTheme="minorHAnsi" w:cstheme="minorHAnsi"/>
          <w:sz w:val="16"/>
          <w:szCs w:val="16"/>
        </w:rPr>
        <w:t>, as a woman</w:t>
      </w:r>
      <w:r w:rsidR="00B2291B">
        <w:rPr>
          <w:rFonts w:asciiTheme="minorHAnsi" w:eastAsia="Nunito" w:hAnsiTheme="minorHAnsi" w:cstheme="minorHAnsi"/>
          <w:sz w:val="16"/>
          <w:szCs w:val="16"/>
        </w:rPr>
        <w:t>,</w:t>
      </w:r>
      <w:r w:rsidRPr="00807A05">
        <w:rPr>
          <w:rFonts w:asciiTheme="minorHAnsi" w:eastAsia="Nunito" w:hAnsiTheme="minorHAnsi" w:cstheme="minorHAnsi"/>
          <w:sz w:val="16"/>
          <w:szCs w:val="16"/>
        </w:rPr>
        <w:t xml:space="preserve"> she is considered not to have the right to talk about customary land, because she </w:t>
      </w:r>
      <w:r w:rsidR="00583171">
        <w:rPr>
          <w:rFonts w:asciiTheme="minorHAnsi" w:eastAsia="Nunito" w:hAnsiTheme="minorHAnsi" w:cstheme="minorHAnsi"/>
          <w:sz w:val="16"/>
          <w:szCs w:val="16"/>
        </w:rPr>
        <w:t>has no</w:t>
      </w:r>
      <w:r w:rsidRPr="00807A05">
        <w:rPr>
          <w:rFonts w:asciiTheme="minorHAnsi" w:eastAsia="Nunito" w:hAnsiTheme="minorHAnsi" w:cstheme="minorHAnsi"/>
          <w:sz w:val="16"/>
          <w:szCs w:val="16"/>
        </w:rPr>
        <w:t xml:space="preserve"> ownership rights attached to her.</w:t>
      </w:r>
      <w:r w:rsidR="005F1F00">
        <w:rPr>
          <w:rFonts w:asciiTheme="minorHAnsi" w:eastAsia="Nunito" w:hAnsiTheme="minorHAnsi" w:cstheme="minorHAnsi"/>
          <w:sz w:val="16"/>
          <w:szCs w:val="16"/>
        </w:rPr>
        <w:t xml:space="preserve"> </w:t>
      </w:r>
      <w:r w:rsidR="005F1F00">
        <w:rPr>
          <w:rFonts w:asciiTheme="minorHAnsi" w:eastAsia="Nunito" w:hAnsiTheme="minorHAnsi" w:cstheme="minorHAnsi"/>
          <w:i/>
          <w:iCs/>
          <w:sz w:val="16"/>
          <w:szCs w:val="16"/>
        </w:rPr>
        <w:t xml:space="preserve">See </w:t>
      </w:r>
      <w:r w:rsidR="005F1F00" w:rsidRPr="005F1F00">
        <w:rPr>
          <w:rFonts w:asciiTheme="minorHAnsi" w:hAnsiTheme="minorHAnsi" w:cstheme="minorHAnsi"/>
          <w:sz w:val="16"/>
          <w:szCs w:val="16"/>
          <w:lang w:val="en-GB"/>
        </w:rPr>
        <w:t>Threats to Papuan environmental and human rights defenders in 2020 (Bahasa Indonesia):</w:t>
      </w:r>
      <w:r w:rsidR="005F1F00" w:rsidRPr="005F1F00">
        <w:rPr>
          <w:rFonts w:asciiTheme="minorHAnsi" w:hAnsiTheme="minorHAnsi" w:cstheme="minorHAnsi"/>
          <w:i/>
          <w:iCs/>
          <w:sz w:val="16"/>
          <w:szCs w:val="16"/>
          <w:lang w:val="en-GB"/>
        </w:rPr>
        <w:t xml:space="preserve"> </w:t>
      </w:r>
      <w:hyperlink r:id="rId21" w:history="1">
        <w:r w:rsidR="005F1F00" w:rsidRPr="005F1F00">
          <w:rPr>
            <w:rStyle w:val="Hyperlink"/>
            <w:rFonts w:asciiTheme="minorHAnsi" w:hAnsiTheme="minorHAnsi" w:cstheme="minorHAnsi"/>
            <w:sz w:val="16"/>
            <w:szCs w:val="16"/>
            <w:lang w:val="en-GB"/>
          </w:rPr>
          <w:t>https://pusaka.or.id/assets//2021/02/Buku-Laporan-Ancaman-Kepada-Pembela-HAM-Lingkungan-Papua-Tahun-2020_Revisi-4.pdf</w:t>
        </w:r>
      </w:hyperlink>
    </w:p>
  </w:footnote>
  <w:footnote w:id="27">
    <w:p w14:paraId="351E043E" w14:textId="242B2EC7" w:rsidR="001D1558" w:rsidRPr="001D1558" w:rsidRDefault="001D1558">
      <w:pPr>
        <w:pStyle w:val="FootnoteText"/>
        <w:rPr>
          <w:rFonts w:asciiTheme="minorHAnsi" w:hAnsiTheme="minorHAnsi" w:cstheme="minorHAnsi"/>
          <w:sz w:val="16"/>
          <w:szCs w:val="16"/>
          <w:lang w:val="en-GB"/>
        </w:rPr>
      </w:pPr>
      <w:r w:rsidRPr="001D1558">
        <w:rPr>
          <w:rStyle w:val="FootnoteReference"/>
          <w:rFonts w:asciiTheme="minorHAnsi" w:hAnsiTheme="minorHAnsi" w:cstheme="minorHAnsi"/>
          <w:sz w:val="16"/>
          <w:szCs w:val="16"/>
        </w:rPr>
        <w:footnoteRef/>
      </w:r>
      <w:r w:rsidRPr="001D1558">
        <w:rPr>
          <w:rFonts w:asciiTheme="minorHAnsi" w:hAnsiTheme="minorHAnsi" w:cstheme="minorHAnsi"/>
          <w:sz w:val="16"/>
          <w:szCs w:val="16"/>
        </w:rPr>
        <w:t xml:space="preserve"> </w:t>
      </w:r>
      <w:r w:rsidRPr="001D1558">
        <w:rPr>
          <w:rFonts w:asciiTheme="minorHAnsi" w:hAnsiTheme="minorHAnsi" w:cstheme="minorHAnsi"/>
          <w:sz w:val="16"/>
          <w:szCs w:val="16"/>
          <w:lang w:val="en-GB"/>
        </w:rPr>
        <w:t>International Working Group for Indigenous Affairs (IWGIA), “Civil Society Condemns Human Rights Violations against Indigenous Peoples in West Papua”, 17</w:t>
      </w:r>
      <w:r w:rsidRPr="001D1558">
        <w:rPr>
          <w:rFonts w:asciiTheme="minorHAnsi" w:hAnsiTheme="minorHAnsi" w:cstheme="minorHAnsi"/>
          <w:sz w:val="16"/>
          <w:szCs w:val="16"/>
          <w:vertAlign w:val="superscript"/>
          <w:lang w:val="en-GB"/>
        </w:rPr>
        <w:t>th</w:t>
      </w:r>
      <w:r w:rsidRPr="001D1558">
        <w:rPr>
          <w:rFonts w:asciiTheme="minorHAnsi" w:hAnsiTheme="minorHAnsi" w:cstheme="minorHAnsi"/>
          <w:sz w:val="16"/>
          <w:szCs w:val="16"/>
          <w:lang w:val="en-GB"/>
        </w:rPr>
        <w:t xml:space="preserve"> June 2021 </w:t>
      </w:r>
      <w:hyperlink r:id="rId22" w:history="1">
        <w:r w:rsidRPr="001D1558">
          <w:rPr>
            <w:rStyle w:val="Hyperlink"/>
            <w:rFonts w:asciiTheme="minorHAnsi" w:hAnsiTheme="minorHAnsi" w:cstheme="minorHAnsi"/>
            <w:sz w:val="16"/>
            <w:szCs w:val="16"/>
            <w:lang w:val="en-GB"/>
          </w:rPr>
          <w:t>https://www.iwgia.org/en/indonesia/4415-civil-society-condemns-human-rights-violations-against-indigenous-peoples-in-west-papua.html</w:t>
        </w:r>
      </w:hyperlink>
      <w:r w:rsidRPr="001D1558">
        <w:rPr>
          <w:rFonts w:asciiTheme="minorHAnsi" w:hAnsiTheme="minorHAnsi" w:cstheme="minorHAnsi"/>
          <w:sz w:val="16"/>
          <w:szCs w:val="16"/>
          <w:lang w:val="en-GB"/>
        </w:rPr>
        <w:t xml:space="preserve"> </w:t>
      </w:r>
    </w:p>
  </w:footnote>
  <w:footnote w:id="28">
    <w:p w14:paraId="7EF54AFA" w14:textId="77777777" w:rsidR="006410FC" w:rsidRPr="00EB2714" w:rsidRDefault="006410FC" w:rsidP="006410FC">
      <w:pPr>
        <w:pStyle w:val="CommentText"/>
        <w:rPr>
          <w:rFonts w:asciiTheme="minorHAnsi" w:hAnsiTheme="minorHAnsi" w:cstheme="minorHAnsi"/>
          <w:sz w:val="16"/>
          <w:szCs w:val="16"/>
        </w:rPr>
      </w:pPr>
      <w:r w:rsidRPr="00DF7CD5">
        <w:rPr>
          <w:rStyle w:val="FootnoteReference"/>
          <w:sz w:val="16"/>
          <w:szCs w:val="16"/>
        </w:rPr>
        <w:footnoteRef/>
      </w:r>
      <w:r w:rsidRPr="00DF7CD5">
        <w:rPr>
          <w:sz w:val="16"/>
          <w:szCs w:val="16"/>
        </w:rPr>
        <w:t xml:space="preserve"> </w:t>
      </w:r>
      <w:r w:rsidRPr="00DF7CD5">
        <w:rPr>
          <w:rFonts w:asciiTheme="minorHAnsi" w:hAnsiTheme="minorHAnsi" w:cstheme="minorHAnsi"/>
          <w:color w:val="000000" w:themeColor="text1"/>
          <w:sz w:val="16"/>
          <w:szCs w:val="16"/>
        </w:rPr>
        <w:t xml:space="preserve">One recent example of this is the renewal of the Papua Special Autonomy Law, </w:t>
      </w:r>
      <w:r>
        <w:rPr>
          <w:rFonts w:asciiTheme="minorHAnsi" w:hAnsiTheme="minorHAnsi" w:cstheme="minorHAnsi"/>
          <w:color w:val="000000" w:themeColor="text1"/>
          <w:sz w:val="16"/>
          <w:szCs w:val="16"/>
        </w:rPr>
        <w:t xml:space="preserve">which failed to answer the needs and fulfil the basic rights of the Papuan peoples. The </w:t>
      </w:r>
      <w:proofErr w:type="spellStart"/>
      <w:r>
        <w:rPr>
          <w:rFonts w:asciiTheme="minorHAnsi" w:hAnsiTheme="minorHAnsi" w:cstheme="minorHAnsi"/>
          <w:color w:val="000000" w:themeColor="text1"/>
          <w:sz w:val="16"/>
          <w:szCs w:val="16"/>
        </w:rPr>
        <w:t>GoI</w:t>
      </w:r>
      <w:proofErr w:type="spellEnd"/>
      <w:r>
        <w:rPr>
          <w:rFonts w:asciiTheme="minorHAnsi" w:hAnsiTheme="minorHAnsi" w:cstheme="minorHAnsi"/>
          <w:color w:val="000000" w:themeColor="text1"/>
          <w:sz w:val="16"/>
          <w:szCs w:val="16"/>
        </w:rPr>
        <w:t xml:space="preserve"> </w:t>
      </w:r>
      <w:r w:rsidRPr="00DF7CD5">
        <w:rPr>
          <w:rFonts w:asciiTheme="minorHAnsi" w:hAnsiTheme="minorHAnsi" w:cstheme="minorHAnsi"/>
          <w:color w:val="000000" w:themeColor="text1"/>
          <w:sz w:val="16"/>
          <w:szCs w:val="16"/>
        </w:rPr>
        <w:t>claim</w:t>
      </w:r>
      <w:r>
        <w:rPr>
          <w:rFonts w:asciiTheme="minorHAnsi" w:hAnsiTheme="minorHAnsi" w:cstheme="minorHAnsi"/>
          <w:color w:val="000000" w:themeColor="text1"/>
          <w:sz w:val="16"/>
          <w:szCs w:val="16"/>
        </w:rPr>
        <w:t>s the law</w:t>
      </w:r>
      <w:r w:rsidRPr="00DF7CD5">
        <w:rPr>
          <w:rFonts w:asciiTheme="minorHAnsi" w:hAnsiTheme="minorHAnsi" w:cstheme="minorHAnsi"/>
          <w:color w:val="000000" w:themeColor="text1"/>
          <w:sz w:val="16"/>
          <w:szCs w:val="16"/>
        </w:rPr>
        <w:t xml:space="preserve"> provide</w:t>
      </w:r>
      <w:r>
        <w:rPr>
          <w:rFonts w:asciiTheme="minorHAnsi" w:hAnsiTheme="minorHAnsi" w:cstheme="minorHAnsi"/>
          <w:color w:val="000000" w:themeColor="text1"/>
          <w:sz w:val="16"/>
          <w:szCs w:val="16"/>
        </w:rPr>
        <w:t>s</w:t>
      </w:r>
      <w:r w:rsidRPr="00DF7CD5">
        <w:rPr>
          <w:rFonts w:asciiTheme="minorHAnsi" w:hAnsiTheme="minorHAnsi" w:cstheme="minorHAnsi"/>
          <w:color w:val="000000" w:themeColor="text1"/>
          <w:sz w:val="16"/>
          <w:szCs w:val="16"/>
        </w:rPr>
        <w:t xml:space="preserve"> affirmative action for indigenous Papuans in local politics but was passed without consultation with the same.</w:t>
      </w:r>
      <w:r>
        <w:rPr>
          <w:rFonts w:asciiTheme="minorHAnsi" w:hAnsiTheme="minorHAnsi" w:cstheme="minorHAnsi"/>
          <w:color w:val="000000" w:themeColor="text1"/>
          <w:sz w:val="16"/>
          <w:szCs w:val="16"/>
        </w:rPr>
        <w:t xml:space="preserve"> The new law reasserts </w:t>
      </w:r>
      <w:proofErr w:type="spellStart"/>
      <w:r>
        <w:rPr>
          <w:rFonts w:asciiTheme="minorHAnsi" w:hAnsiTheme="minorHAnsi" w:cstheme="minorHAnsi"/>
          <w:color w:val="000000" w:themeColor="text1"/>
          <w:sz w:val="16"/>
          <w:szCs w:val="16"/>
        </w:rPr>
        <w:t>GoI</w:t>
      </w:r>
      <w:proofErr w:type="spellEnd"/>
      <w:r>
        <w:rPr>
          <w:rFonts w:asciiTheme="minorHAnsi" w:hAnsiTheme="minorHAnsi" w:cstheme="minorHAnsi"/>
          <w:color w:val="000000" w:themeColor="text1"/>
          <w:sz w:val="16"/>
          <w:szCs w:val="16"/>
        </w:rPr>
        <w:t xml:space="preserve"> direct control over Papua and further reduces the limited authority that had been devolved to the provincial government, evident in the lack of regulations governing indigenous Papuan rights and the protection of those rights</w:t>
      </w:r>
      <w:r w:rsidRPr="00DF7CD5">
        <w:rPr>
          <w:rFonts w:asciiTheme="minorHAnsi" w:hAnsiTheme="minorHAnsi" w:cstheme="minorHAnsi"/>
          <w:color w:val="000000" w:themeColor="text1"/>
          <w:sz w:val="16"/>
          <w:szCs w:val="16"/>
        </w:rPr>
        <w:t xml:space="preserve"> </w:t>
      </w:r>
      <w:r>
        <w:rPr>
          <w:rFonts w:asciiTheme="minorHAnsi" w:hAnsiTheme="minorHAnsi" w:cstheme="minorHAnsi"/>
          <w:color w:val="000000" w:themeColor="text1"/>
          <w:sz w:val="16"/>
          <w:szCs w:val="16"/>
        </w:rPr>
        <w:t xml:space="preserve"> Instead, the </w:t>
      </w:r>
      <w:proofErr w:type="spellStart"/>
      <w:r>
        <w:rPr>
          <w:rFonts w:asciiTheme="minorHAnsi" w:hAnsiTheme="minorHAnsi" w:cstheme="minorHAnsi"/>
          <w:color w:val="000000" w:themeColor="text1"/>
          <w:sz w:val="16"/>
          <w:szCs w:val="16"/>
        </w:rPr>
        <w:t>GoI</w:t>
      </w:r>
      <w:proofErr w:type="spellEnd"/>
      <w:r>
        <w:rPr>
          <w:rFonts w:asciiTheme="minorHAnsi" w:hAnsiTheme="minorHAnsi" w:cstheme="minorHAnsi"/>
          <w:color w:val="000000" w:themeColor="text1"/>
          <w:sz w:val="16"/>
          <w:szCs w:val="16"/>
        </w:rPr>
        <w:t xml:space="preserve"> has selectively </w:t>
      </w:r>
      <w:r w:rsidRPr="00696770">
        <w:rPr>
          <w:rFonts w:asciiTheme="minorHAnsi" w:hAnsiTheme="minorHAnsi" w:cstheme="minorHAnsi"/>
          <w:color w:val="000000" w:themeColor="text1"/>
          <w:sz w:val="16"/>
          <w:szCs w:val="16"/>
        </w:rPr>
        <w:t xml:space="preserve">implemented the parts of the law that fit the </w:t>
      </w:r>
      <w:proofErr w:type="spellStart"/>
      <w:r w:rsidRPr="00696770">
        <w:rPr>
          <w:rFonts w:asciiTheme="minorHAnsi" w:hAnsiTheme="minorHAnsi" w:cstheme="minorHAnsi"/>
          <w:color w:val="000000" w:themeColor="text1"/>
          <w:sz w:val="16"/>
          <w:szCs w:val="16"/>
        </w:rPr>
        <w:t>GoI</w:t>
      </w:r>
      <w:proofErr w:type="spellEnd"/>
      <w:r w:rsidRPr="00696770">
        <w:rPr>
          <w:rFonts w:asciiTheme="minorHAnsi" w:hAnsiTheme="minorHAnsi" w:cstheme="minorHAnsi"/>
          <w:color w:val="000000" w:themeColor="text1"/>
          <w:sz w:val="16"/>
          <w:szCs w:val="16"/>
        </w:rPr>
        <w:t xml:space="preserve"> framework of reasserting its direct control over Papua. </w:t>
      </w:r>
      <w:r w:rsidRPr="00696770">
        <w:rPr>
          <w:rFonts w:asciiTheme="minorHAnsi" w:hAnsiTheme="minorHAnsi" w:cstheme="minorHAnsi"/>
          <w:i/>
          <w:iCs/>
          <w:color w:val="000000" w:themeColor="text1"/>
          <w:sz w:val="16"/>
          <w:szCs w:val="16"/>
        </w:rPr>
        <w:t xml:space="preserve">See </w:t>
      </w:r>
      <w:hyperlink r:id="rId23" w:history="1">
        <w:r w:rsidRPr="00696770">
          <w:rPr>
            <w:rStyle w:val="Hyperlink"/>
            <w:rFonts w:asciiTheme="minorHAnsi" w:hAnsiTheme="minorHAnsi" w:cstheme="minorHAnsi"/>
            <w:sz w:val="16"/>
            <w:szCs w:val="16"/>
          </w:rPr>
          <w:t>https://www.reuters.com/world/asia-pacific/indonesia-parliament-passes-revised-autonomy-law-restive-papua-2021-07-15/</w:t>
        </w:r>
      </w:hyperlink>
      <w:r w:rsidRPr="00EB2714">
        <w:rPr>
          <w:rFonts w:asciiTheme="minorHAnsi" w:hAnsiTheme="minorHAnsi" w:cstheme="minorHAnsi"/>
          <w:sz w:val="16"/>
          <w:szCs w:val="16"/>
        </w:rPr>
        <w:t xml:space="preserve"> </w:t>
      </w:r>
    </w:p>
  </w:footnote>
  <w:footnote w:id="29">
    <w:p w14:paraId="22469941" w14:textId="744188DD" w:rsidR="0095434F" w:rsidRPr="00696770" w:rsidRDefault="0095434F">
      <w:pPr>
        <w:pStyle w:val="FootnoteText"/>
        <w:rPr>
          <w:rFonts w:asciiTheme="minorHAnsi" w:hAnsiTheme="minorHAnsi" w:cstheme="minorHAnsi"/>
          <w:sz w:val="16"/>
          <w:szCs w:val="16"/>
          <w:lang w:val="en-GB"/>
        </w:rPr>
      </w:pPr>
      <w:r w:rsidRPr="0095434F">
        <w:rPr>
          <w:rStyle w:val="FootnoteReference"/>
          <w:rFonts w:asciiTheme="minorHAnsi" w:hAnsiTheme="minorHAnsi" w:cstheme="minorHAnsi"/>
          <w:sz w:val="16"/>
          <w:szCs w:val="16"/>
        </w:rPr>
        <w:footnoteRef/>
      </w:r>
      <w:r w:rsidRPr="0095434F">
        <w:rPr>
          <w:rFonts w:asciiTheme="minorHAnsi" w:hAnsiTheme="minorHAnsi" w:cstheme="minorHAnsi"/>
          <w:sz w:val="16"/>
          <w:szCs w:val="16"/>
        </w:rPr>
        <w:t xml:space="preserve"> </w:t>
      </w:r>
      <w:r w:rsidRPr="0095434F">
        <w:rPr>
          <w:rFonts w:asciiTheme="minorHAnsi" w:hAnsiTheme="minorHAnsi" w:cstheme="minorHAnsi"/>
          <w:sz w:val="16"/>
          <w:szCs w:val="16"/>
          <w:lang w:val="en-GB"/>
        </w:rPr>
        <w:t>Traditionally, the village leadership structure depends entirely on the chieftain system where chiefs or ‘</w:t>
      </w:r>
      <w:proofErr w:type="spellStart"/>
      <w:r w:rsidRPr="0095434F">
        <w:rPr>
          <w:rFonts w:asciiTheme="minorHAnsi" w:hAnsiTheme="minorHAnsi" w:cstheme="minorHAnsi"/>
          <w:sz w:val="16"/>
          <w:szCs w:val="16"/>
          <w:lang w:val="en-GB"/>
        </w:rPr>
        <w:t>bigmen</w:t>
      </w:r>
      <w:proofErr w:type="spellEnd"/>
      <w:r w:rsidRPr="0095434F">
        <w:rPr>
          <w:rFonts w:asciiTheme="minorHAnsi" w:hAnsiTheme="minorHAnsi" w:cstheme="minorHAnsi"/>
          <w:sz w:val="16"/>
          <w:szCs w:val="16"/>
          <w:lang w:val="en-GB"/>
        </w:rPr>
        <w:t xml:space="preserve">’ are almost exclusively male. Generally speaking, the chief’s authority is supreme. As a result, if women are not participants within the council of elders their </w:t>
      </w:r>
      <w:r w:rsidRPr="00696770">
        <w:rPr>
          <w:rFonts w:asciiTheme="minorHAnsi" w:hAnsiTheme="minorHAnsi" w:cstheme="minorHAnsi"/>
          <w:sz w:val="16"/>
          <w:szCs w:val="16"/>
          <w:lang w:val="en-GB"/>
        </w:rPr>
        <w:t>ability to participate in any collective decision may be rendered redundant.</w:t>
      </w:r>
    </w:p>
  </w:footnote>
  <w:footnote w:id="30">
    <w:p w14:paraId="32F85DD0" w14:textId="0A16B708" w:rsidR="00696770" w:rsidRPr="00696770" w:rsidRDefault="00696770">
      <w:pPr>
        <w:pStyle w:val="FootnoteText"/>
        <w:rPr>
          <w:lang w:val="en-GB"/>
        </w:rPr>
      </w:pPr>
      <w:r w:rsidRPr="00696770">
        <w:rPr>
          <w:rStyle w:val="FootnoteReference"/>
          <w:rFonts w:asciiTheme="minorHAnsi" w:hAnsiTheme="minorHAnsi" w:cstheme="minorHAnsi"/>
          <w:sz w:val="16"/>
          <w:szCs w:val="16"/>
        </w:rPr>
        <w:footnoteRef/>
      </w:r>
      <w:r w:rsidRPr="00696770">
        <w:rPr>
          <w:rFonts w:asciiTheme="minorHAnsi" w:hAnsiTheme="minorHAnsi" w:cstheme="minorHAnsi"/>
          <w:sz w:val="16"/>
          <w:szCs w:val="16"/>
        </w:rPr>
        <w:t xml:space="preserve"> </w:t>
      </w:r>
      <w:r w:rsidRPr="00696770">
        <w:rPr>
          <w:rFonts w:asciiTheme="minorHAnsi" w:eastAsia="Nunito" w:hAnsiTheme="minorHAnsi" w:cstheme="minorHAnsi"/>
          <w:sz w:val="16"/>
          <w:szCs w:val="16"/>
        </w:rPr>
        <w:t xml:space="preserve">The identity of indigenous Papuan women is founded on three complementing pillars: management rights over customary lands which provide a space for women to produce and reproduce their knowledge and authority from time to time; indigenous knowledge; and </w:t>
      </w:r>
      <w:r w:rsidRPr="00696770">
        <w:rPr>
          <w:rFonts w:asciiTheme="minorHAnsi" w:eastAsia="Nunito" w:hAnsiTheme="minorHAnsi" w:cstheme="minorHAnsi"/>
          <w:color w:val="000000" w:themeColor="text1"/>
          <w:sz w:val="16"/>
          <w:szCs w:val="16"/>
        </w:rPr>
        <w:t xml:space="preserve">authority to decide on the sustainability of their </w:t>
      </w:r>
      <w:proofErr w:type="spellStart"/>
      <w:r w:rsidRPr="00696770">
        <w:rPr>
          <w:rFonts w:asciiTheme="minorHAnsi" w:eastAsia="Nunito" w:hAnsiTheme="minorHAnsi" w:cstheme="minorHAnsi"/>
          <w:color w:val="000000" w:themeColor="text1"/>
          <w:sz w:val="16"/>
          <w:szCs w:val="16"/>
        </w:rPr>
        <w:t>livlihoods</w:t>
      </w:r>
      <w:proofErr w:type="spellEnd"/>
      <w:r w:rsidRPr="00696770">
        <w:rPr>
          <w:rFonts w:asciiTheme="minorHAnsi" w:eastAsia="Nunito" w:hAnsiTheme="minorHAnsi" w:cstheme="minorHAnsi"/>
          <w:color w:val="000000" w:themeColor="text1"/>
          <w:sz w:val="16"/>
          <w:szCs w:val="16"/>
        </w:rPr>
        <w:t xml:space="preserve"> and sources of </w:t>
      </w:r>
      <w:proofErr w:type="spellStart"/>
      <w:r w:rsidRPr="00696770">
        <w:rPr>
          <w:rFonts w:asciiTheme="minorHAnsi" w:eastAsia="Nunito" w:hAnsiTheme="minorHAnsi" w:cstheme="minorHAnsi"/>
          <w:color w:val="000000" w:themeColor="text1"/>
          <w:sz w:val="16"/>
          <w:szCs w:val="16"/>
        </w:rPr>
        <w:t>livlihoods</w:t>
      </w:r>
      <w:proofErr w:type="spellEnd"/>
      <w:r w:rsidRPr="00696770">
        <w:rPr>
          <w:rFonts w:asciiTheme="minorHAnsi" w:eastAsia="Nunito" w:hAnsiTheme="minorHAnsi" w:cstheme="minorHAnsi"/>
          <w:color w:val="000000" w:themeColor="text1"/>
          <w:sz w:val="16"/>
          <w:szCs w:val="16"/>
        </w:rPr>
        <w:t xml:space="preserve"> for their communities and families. Violations affecting any one of these significantly disrupts the enjoyment and fulfilment of Papuan women’s right to the other two aspects.</w:t>
      </w:r>
    </w:p>
  </w:footnote>
  <w:footnote w:id="31">
    <w:p w14:paraId="3393C0E2" w14:textId="674FB550" w:rsidR="00696770" w:rsidRPr="00696770" w:rsidRDefault="00696770">
      <w:pPr>
        <w:pStyle w:val="FootnoteText"/>
        <w:rPr>
          <w:lang w:val="en-GB"/>
        </w:rPr>
      </w:pPr>
      <w:r w:rsidRPr="00696770">
        <w:rPr>
          <w:rStyle w:val="FootnoteReference"/>
          <w:rFonts w:asciiTheme="minorHAnsi" w:hAnsiTheme="minorHAnsi" w:cstheme="minorHAnsi"/>
          <w:sz w:val="16"/>
          <w:szCs w:val="16"/>
        </w:rPr>
        <w:footnoteRef/>
      </w:r>
      <w:r w:rsidRPr="00696770">
        <w:rPr>
          <w:rFonts w:asciiTheme="minorHAnsi" w:hAnsiTheme="minorHAnsi" w:cstheme="minorHAnsi"/>
          <w:sz w:val="16"/>
          <w:szCs w:val="16"/>
        </w:rPr>
        <w:t xml:space="preserve"> </w:t>
      </w:r>
      <w:r w:rsidRPr="00696770">
        <w:rPr>
          <w:rFonts w:asciiTheme="minorHAnsi" w:hAnsiTheme="minorHAnsi" w:cstheme="minorHAnsi"/>
          <w:sz w:val="16"/>
          <w:szCs w:val="16"/>
          <w:lang w:val="en-GB"/>
        </w:rPr>
        <w:t>Papuan indigenous communities are commonly organised through clans (</w:t>
      </w:r>
      <w:proofErr w:type="spellStart"/>
      <w:r w:rsidRPr="00696770">
        <w:rPr>
          <w:rFonts w:asciiTheme="minorHAnsi" w:hAnsiTheme="minorHAnsi" w:cstheme="minorHAnsi"/>
          <w:i/>
          <w:iCs/>
          <w:sz w:val="16"/>
          <w:szCs w:val="16"/>
          <w:lang w:val="en-GB"/>
        </w:rPr>
        <w:t>marga</w:t>
      </w:r>
      <w:proofErr w:type="spellEnd"/>
      <w:r w:rsidRPr="00696770">
        <w:rPr>
          <w:rFonts w:asciiTheme="minorHAnsi" w:hAnsiTheme="minorHAnsi" w:cstheme="minorHAnsi"/>
          <w:i/>
          <w:iCs/>
          <w:sz w:val="16"/>
          <w:szCs w:val="16"/>
          <w:lang w:val="en-GB"/>
        </w:rPr>
        <w:t xml:space="preserve"> </w:t>
      </w:r>
      <w:r w:rsidRPr="00696770">
        <w:rPr>
          <w:rFonts w:asciiTheme="minorHAnsi" w:hAnsiTheme="minorHAnsi" w:cstheme="minorHAnsi"/>
          <w:sz w:val="16"/>
          <w:szCs w:val="16"/>
          <w:lang w:val="en-GB"/>
        </w:rPr>
        <w:t xml:space="preserve">or </w:t>
      </w:r>
      <w:proofErr w:type="spellStart"/>
      <w:r w:rsidRPr="00696770">
        <w:rPr>
          <w:rFonts w:asciiTheme="minorHAnsi" w:hAnsiTheme="minorHAnsi" w:cstheme="minorHAnsi"/>
          <w:i/>
          <w:iCs/>
          <w:sz w:val="16"/>
          <w:szCs w:val="16"/>
          <w:lang w:val="en-GB"/>
        </w:rPr>
        <w:t>keret</w:t>
      </w:r>
      <w:proofErr w:type="spellEnd"/>
      <w:r w:rsidRPr="00696770">
        <w:rPr>
          <w:rFonts w:asciiTheme="minorHAnsi" w:hAnsiTheme="minorHAnsi" w:cstheme="minorHAnsi"/>
          <w:i/>
          <w:iCs/>
          <w:sz w:val="16"/>
          <w:szCs w:val="16"/>
          <w:lang w:val="en-GB"/>
        </w:rPr>
        <w:t xml:space="preserve"> – respective southern and northern Papuan local terms</w:t>
      </w:r>
      <w:r w:rsidRPr="00696770">
        <w:rPr>
          <w:rFonts w:asciiTheme="minorHAnsi" w:hAnsiTheme="minorHAnsi" w:cstheme="minorHAnsi"/>
          <w:sz w:val="16"/>
          <w:szCs w:val="16"/>
          <w:lang w:val="en-GB"/>
        </w:rPr>
        <w:t>) or sub-clans (</w:t>
      </w:r>
      <w:r w:rsidRPr="00696770">
        <w:rPr>
          <w:rFonts w:asciiTheme="minorHAnsi" w:hAnsiTheme="minorHAnsi" w:cstheme="minorHAnsi"/>
          <w:i/>
          <w:iCs/>
          <w:sz w:val="16"/>
          <w:szCs w:val="16"/>
          <w:lang w:val="en-GB"/>
        </w:rPr>
        <w:t>sub-</w:t>
      </w:r>
      <w:proofErr w:type="spellStart"/>
      <w:r w:rsidRPr="00696770">
        <w:rPr>
          <w:rFonts w:asciiTheme="minorHAnsi" w:hAnsiTheme="minorHAnsi" w:cstheme="minorHAnsi"/>
          <w:i/>
          <w:iCs/>
          <w:sz w:val="16"/>
          <w:szCs w:val="16"/>
          <w:lang w:val="en-GB"/>
        </w:rPr>
        <w:t>marga</w:t>
      </w:r>
      <w:proofErr w:type="spellEnd"/>
      <w:r w:rsidRPr="00696770">
        <w:rPr>
          <w:rFonts w:asciiTheme="minorHAnsi" w:hAnsiTheme="minorHAnsi" w:cstheme="minorHAnsi"/>
          <w:i/>
          <w:iCs/>
          <w:sz w:val="16"/>
          <w:szCs w:val="16"/>
          <w:lang w:val="en-GB"/>
        </w:rPr>
        <w:t xml:space="preserve"> </w:t>
      </w:r>
      <w:r w:rsidRPr="00696770">
        <w:rPr>
          <w:rFonts w:asciiTheme="minorHAnsi" w:hAnsiTheme="minorHAnsi" w:cstheme="minorHAnsi"/>
          <w:sz w:val="16"/>
          <w:szCs w:val="16"/>
          <w:lang w:val="en-GB"/>
        </w:rPr>
        <w:t xml:space="preserve">or </w:t>
      </w:r>
      <w:r w:rsidRPr="00696770">
        <w:rPr>
          <w:rFonts w:asciiTheme="minorHAnsi" w:hAnsiTheme="minorHAnsi" w:cstheme="minorHAnsi"/>
          <w:i/>
          <w:iCs/>
          <w:sz w:val="16"/>
          <w:szCs w:val="16"/>
          <w:lang w:val="en-GB"/>
        </w:rPr>
        <w:t>sub-</w:t>
      </w:r>
      <w:proofErr w:type="spellStart"/>
      <w:r w:rsidRPr="00696770">
        <w:rPr>
          <w:rFonts w:asciiTheme="minorHAnsi" w:hAnsiTheme="minorHAnsi" w:cstheme="minorHAnsi"/>
          <w:i/>
          <w:iCs/>
          <w:sz w:val="16"/>
          <w:szCs w:val="16"/>
          <w:lang w:val="en-GB"/>
        </w:rPr>
        <w:t>keret</w:t>
      </w:r>
      <w:proofErr w:type="spellEnd"/>
      <w:r w:rsidRPr="00696770">
        <w:rPr>
          <w:rFonts w:asciiTheme="minorHAnsi" w:hAnsiTheme="minorHAnsi" w:cstheme="minorHAnsi"/>
          <w:sz w:val="16"/>
          <w:szCs w:val="16"/>
          <w:lang w:val="en-GB"/>
        </w:rPr>
        <w:t xml:space="preserve">). </w:t>
      </w:r>
      <w:proofErr w:type="spellStart"/>
      <w:r w:rsidRPr="00696770">
        <w:rPr>
          <w:rFonts w:asciiTheme="minorHAnsi" w:hAnsiTheme="minorHAnsi" w:cstheme="minorHAnsi"/>
          <w:sz w:val="16"/>
          <w:szCs w:val="16"/>
          <w:lang w:val="en-GB"/>
        </w:rPr>
        <w:t>Marga</w:t>
      </w:r>
      <w:proofErr w:type="spellEnd"/>
      <w:r w:rsidRPr="00696770">
        <w:rPr>
          <w:rFonts w:asciiTheme="minorHAnsi" w:hAnsiTheme="minorHAnsi" w:cstheme="minorHAnsi"/>
          <w:sz w:val="16"/>
          <w:szCs w:val="16"/>
          <w:lang w:val="en-GB"/>
        </w:rPr>
        <w:t xml:space="preserve"> is the subject of rights or right-holders over customary lands. These rights are expressed collectively, however, every household – which is every man – has certain management rights over customary lands. Women have no land rights and this is an </w:t>
      </w:r>
      <w:proofErr w:type="spellStart"/>
      <w:r w:rsidRPr="00696770">
        <w:rPr>
          <w:rFonts w:asciiTheme="minorHAnsi" w:hAnsiTheme="minorHAnsi" w:cstheme="minorHAnsi"/>
          <w:sz w:val="16"/>
          <w:szCs w:val="16"/>
          <w:lang w:val="en-GB"/>
        </w:rPr>
        <w:t>apriori</w:t>
      </w:r>
      <w:proofErr w:type="spellEnd"/>
      <w:r w:rsidRPr="00696770">
        <w:rPr>
          <w:rFonts w:asciiTheme="minorHAnsi" w:hAnsiTheme="minorHAnsi" w:cstheme="minorHAnsi"/>
          <w:sz w:val="16"/>
          <w:szCs w:val="16"/>
          <w:lang w:val="en-GB"/>
        </w:rPr>
        <w:t xml:space="preserve"> reason why women are not involved in decision-making processes pertaining to land. It is thus paramount, that special attention is given to guarantee their involvement in any relevant decision-making relating to a community’s right to self-determination.</w:t>
      </w:r>
      <w:r w:rsidRPr="00841CAC">
        <w:rPr>
          <w:rFonts w:asciiTheme="minorHAnsi" w:hAnsiTheme="minorHAnsi" w:cstheme="minorHAnsi"/>
          <w:sz w:val="16"/>
          <w:szCs w:val="16"/>
          <w:lang w:val="en-GB"/>
        </w:rPr>
        <w:t xml:space="preserve">    </w:t>
      </w:r>
    </w:p>
  </w:footnote>
  <w:footnote w:id="32">
    <w:p w14:paraId="5924A72C" w14:textId="77777777" w:rsidR="00DA2E10" w:rsidRPr="00696770" w:rsidRDefault="00DA2E10" w:rsidP="00DA2E10">
      <w:pPr>
        <w:pStyle w:val="FootnoteText"/>
        <w:rPr>
          <w:rFonts w:asciiTheme="minorHAnsi" w:hAnsiTheme="minorHAnsi" w:cstheme="minorHAnsi"/>
          <w:sz w:val="16"/>
          <w:szCs w:val="16"/>
          <w:lang w:val="en-GB"/>
        </w:rPr>
      </w:pPr>
      <w:r w:rsidRPr="00696770">
        <w:rPr>
          <w:rStyle w:val="FootnoteReference"/>
          <w:rFonts w:asciiTheme="minorHAnsi" w:hAnsiTheme="minorHAnsi" w:cstheme="minorHAnsi"/>
          <w:sz w:val="16"/>
          <w:szCs w:val="16"/>
        </w:rPr>
        <w:footnoteRef/>
      </w:r>
      <w:r w:rsidRPr="00696770">
        <w:rPr>
          <w:rFonts w:asciiTheme="minorHAnsi" w:hAnsiTheme="minorHAnsi" w:cstheme="minorHAnsi"/>
          <w:sz w:val="16"/>
          <w:szCs w:val="16"/>
        </w:rPr>
        <w:t xml:space="preserve"> </w:t>
      </w:r>
      <w:r>
        <w:rPr>
          <w:rFonts w:asciiTheme="minorHAnsi" w:eastAsia="Nunito" w:hAnsiTheme="minorHAnsi" w:cstheme="minorHAnsi"/>
          <w:sz w:val="16"/>
          <w:szCs w:val="16"/>
        </w:rPr>
        <w:t>G</w:t>
      </w:r>
      <w:r w:rsidRPr="00696770">
        <w:rPr>
          <w:rFonts w:asciiTheme="minorHAnsi" w:eastAsia="Nunito" w:hAnsiTheme="minorHAnsi" w:cstheme="minorHAnsi"/>
          <w:sz w:val="16"/>
          <w:szCs w:val="16"/>
        </w:rPr>
        <w:t xml:space="preserve">ender division of </w:t>
      </w:r>
      <w:proofErr w:type="spellStart"/>
      <w:r w:rsidRPr="00696770">
        <w:rPr>
          <w:rFonts w:asciiTheme="minorHAnsi" w:eastAsia="Nunito" w:hAnsiTheme="minorHAnsi" w:cstheme="minorHAnsi"/>
          <w:sz w:val="16"/>
          <w:szCs w:val="16"/>
        </w:rPr>
        <w:t>labour</w:t>
      </w:r>
      <w:proofErr w:type="spellEnd"/>
      <w:r w:rsidRPr="00696770">
        <w:rPr>
          <w:rFonts w:asciiTheme="minorHAnsi" w:eastAsia="Nunito" w:hAnsiTheme="minorHAnsi" w:cstheme="minorHAnsi"/>
          <w:sz w:val="16"/>
          <w:szCs w:val="16"/>
        </w:rPr>
        <w:t xml:space="preserve"> in the palm oil plantation industry </w:t>
      </w:r>
      <w:r>
        <w:rPr>
          <w:rFonts w:asciiTheme="minorHAnsi" w:eastAsia="Nunito" w:hAnsiTheme="minorHAnsi" w:cstheme="minorHAnsi"/>
          <w:sz w:val="16"/>
          <w:szCs w:val="16"/>
        </w:rPr>
        <w:t xml:space="preserve">assigns IPW to the Nursery division where they are often exposed to hazardous chemicals. The reason being that IPW </w:t>
      </w:r>
      <w:r w:rsidRPr="00696770">
        <w:rPr>
          <w:rFonts w:asciiTheme="minorHAnsi" w:eastAsia="Nunito" w:hAnsiTheme="minorHAnsi" w:cstheme="minorHAnsi"/>
          <w:sz w:val="16"/>
          <w:szCs w:val="16"/>
        </w:rPr>
        <w:t>traditionally oversaw food provision through the gathering of sago and subsistence farming and so are assigned to the Nursery division, whilst men are generally assigned to land clearing and the harvesting and production of fresh fruit bunches for crude palm oil.</w:t>
      </w:r>
    </w:p>
  </w:footnote>
  <w:footnote w:id="33">
    <w:p w14:paraId="6E2E1EEB" w14:textId="77777777" w:rsidR="00DA2E10" w:rsidRPr="009721B0" w:rsidRDefault="00DA2E10" w:rsidP="00DA2E10">
      <w:pPr>
        <w:pStyle w:val="FootnoteText"/>
        <w:rPr>
          <w:rFonts w:asciiTheme="minorHAnsi" w:hAnsiTheme="minorHAnsi" w:cstheme="minorHAnsi"/>
          <w:sz w:val="16"/>
          <w:szCs w:val="16"/>
          <w:lang w:val="en-GB"/>
        </w:rPr>
      </w:pPr>
      <w:r w:rsidRPr="009721B0">
        <w:rPr>
          <w:rStyle w:val="FootnoteReference"/>
          <w:rFonts w:asciiTheme="minorHAnsi" w:hAnsiTheme="minorHAnsi" w:cstheme="minorHAnsi"/>
          <w:sz w:val="16"/>
          <w:szCs w:val="16"/>
        </w:rPr>
        <w:footnoteRef/>
      </w:r>
      <w:r w:rsidRPr="009721B0">
        <w:rPr>
          <w:rFonts w:asciiTheme="minorHAnsi" w:hAnsiTheme="minorHAnsi" w:cstheme="minorHAnsi"/>
          <w:sz w:val="16"/>
          <w:szCs w:val="16"/>
        </w:rPr>
        <w:t xml:space="preserve"> Report of the Special Rapporteur on contemporary forms of slavery, including its causes and consequences, Gulnara </w:t>
      </w:r>
      <w:proofErr w:type="spellStart"/>
      <w:r w:rsidRPr="009721B0">
        <w:rPr>
          <w:rFonts w:asciiTheme="minorHAnsi" w:hAnsiTheme="minorHAnsi" w:cstheme="minorHAnsi"/>
          <w:sz w:val="16"/>
          <w:szCs w:val="16"/>
        </w:rPr>
        <w:t>Shahinian</w:t>
      </w:r>
      <w:proofErr w:type="spellEnd"/>
      <w:r w:rsidRPr="009721B0">
        <w:rPr>
          <w:rFonts w:asciiTheme="minorHAnsi" w:hAnsiTheme="minorHAnsi" w:cstheme="minorHAnsi"/>
          <w:sz w:val="16"/>
          <w:szCs w:val="16"/>
        </w:rPr>
        <w:t xml:space="preserve">. UN Doc. A/HRC/12/21, 10 July 2009, at para. 50 noted that indigenous peoples are especially vulnerable to forced </w:t>
      </w:r>
      <w:proofErr w:type="spellStart"/>
      <w:r w:rsidRPr="009721B0">
        <w:rPr>
          <w:rFonts w:asciiTheme="minorHAnsi" w:hAnsiTheme="minorHAnsi" w:cstheme="minorHAnsi"/>
          <w:sz w:val="16"/>
          <w:szCs w:val="16"/>
        </w:rPr>
        <w:t>labour</w:t>
      </w:r>
      <w:proofErr w:type="spellEnd"/>
      <w:r w:rsidRPr="009721B0">
        <w:rPr>
          <w:rFonts w:asciiTheme="minorHAnsi" w:hAnsiTheme="minorHAnsi" w:cstheme="minorHAnsi"/>
          <w:sz w:val="16"/>
          <w:szCs w:val="16"/>
        </w:rPr>
        <w:t xml:space="preserve"> “because in many countries, they have limited access to land for their traditional income-generating activities such as cultivation or hunting. The issue of land ownership is closely linked with the phenomenon of bonded </w:t>
      </w:r>
      <w:proofErr w:type="spellStart"/>
      <w:r w:rsidRPr="009721B0">
        <w:rPr>
          <w:rFonts w:asciiTheme="minorHAnsi" w:hAnsiTheme="minorHAnsi" w:cstheme="minorHAnsi"/>
          <w:sz w:val="16"/>
          <w:szCs w:val="16"/>
        </w:rPr>
        <w:t>labour</w:t>
      </w:r>
      <w:proofErr w:type="spellEnd"/>
      <w:r w:rsidRPr="009721B0">
        <w:rPr>
          <w:rFonts w:asciiTheme="minorHAnsi" w:hAnsiTheme="minorHAnsi" w:cstheme="minorHAnsi"/>
          <w:sz w:val="16"/>
          <w:szCs w:val="16"/>
        </w:rPr>
        <w:t>.”</w:t>
      </w:r>
    </w:p>
  </w:footnote>
  <w:footnote w:id="34">
    <w:p w14:paraId="25444C6F" w14:textId="5723A908" w:rsidR="003B63E0" w:rsidRPr="005231F1" w:rsidRDefault="003B63E0" w:rsidP="005231F1">
      <w:r w:rsidRPr="00223E50">
        <w:rPr>
          <w:rStyle w:val="FootnoteReference"/>
          <w:rFonts w:asciiTheme="minorHAnsi" w:hAnsiTheme="minorHAnsi" w:cstheme="minorHAnsi"/>
          <w:sz w:val="16"/>
          <w:szCs w:val="16"/>
        </w:rPr>
        <w:footnoteRef/>
      </w:r>
      <w:r w:rsidRPr="00223E50">
        <w:rPr>
          <w:rFonts w:asciiTheme="minorHAnsi" w:hAnsiTheme="minorHAnsi" w:cstheme="minorHAnsi"/>
          <w:sz w:val="16"/>
          <w:szCs w:val="16"/>
        </w:rPr>
        <w:t xml:space="preserve"> </w:t>
      </w:r>
      <w:r w:rsidR="0001799C" w:rsidRPr="00223E50">
        <w:rPr>
          <w:rFonts w:asciiTheme="minorHAnsi" w:hAnsiTheme="minorHAnsi" w:cstheme="minorHAnsi"/>
          <w:i/>
          <w:iCs/>
          <w:sz w:val="16"/>
          <w:szCs w:val="16"/>
        </w:rPr>
        <w:t xml:space="preserve">See </w:t>
      </w:r>
      <w:r w:rsidR="0001799C" w:rsidRPr="00223E50">
        <w:rPr>
          <w:rFonts w:asciiTheme="minorHAnsi" w:hAnsiTheme="minorHAnsi" w:cstheme="minorHAnsi"/>
          <w:sz w:val="16"/>
          <w:szCs w:val="16"/>
        </w:rPr>
        <w:t>Republic of Indonesia Ministerial Decree on Energy and Mineral Resources No.77 of 2019 on</w:t>
      </w:r>
      <w:r w:rsidR="00102432" w:rsidRPr="00223E50">
        <w:rPr>
          <w:rFonts w:asciiTheme="minorHAnsi" w:hAnsiTheme="minorHAnsi" w:cstheme="minorHAnsi"/>
          <w:sz w:val="16"/>
          <w:szCs w:val="16"/>
        </w:rPr>
        <w:t xml:space="preserve"> national </w:t>
      </w:r>
      <w:r w:rsidR="002D6C5C" w:rsidRPr="00223E50">
        <w:rPr>
          <w:rFonts w:asciiTheme="minorHAnsi" w:hAnsiTheme="minorHAnsi" w:cstheme="minorHAnsi"/>
          <w:sz w:val="16"/>
          <w:szCs w:val="16"/>
        </w:rPr>
        <w:t>vit</w:t>
      </w:r>
      <w:r w:rsidR="00102432" w:rsidRPr="00223E50">
        <w:rPr>
          <w:rFonts w:asciiTheme="minorHAnsi" w:hAnsiTheme="minorHAnsi" w:cstheme="minorHAnsi"/>
          <w:sz w:val="16"/>
          <w:szCs w:val="16"/>
        </w:rPr>
        <w:t xml:space="preserve">al objects in the mineral resource sector: </w:t>
      </w:r>
      <w:hyperlink r:id="rId24" w:history="1">
        <w:r w:rsidR="00102432" w:rsidRPr="00223E50">
          <w:rPr>
            <w:rStyle w:val="Hyperlink"/>
            <w:rFonts w:asciiTheme="minorHAnsi" w:hAnsiTheme="minorHAnsi" w:cstheme="minorHAnsi"/>
            <w:sz w:val="16"/>
            <w:szCs w:val="16"/>
          </w:rPr>
          <w:t>https://jdih.esdm.go.id/storage/document/KM%20159%20K%2090%20MEM%202020%20Obvitnas%20esdm.pdf.pdf</w:t>
        </w:r>
      </w:hyperlink>
      <w:r w:rsidR="00704CC1" w:rsidRPr="00223E50">
        <w:rPr>
          <w:rFonts w:asciiTheme="minorHAnsi" w:hAnsiTheme="minorHAnsi" w:cstheme="minorHAnsi"/>
          <w:sz w:val="16"/>
          <w:szCs w:val="16"/>
        </w:rPr>
        <w:t xml:space="preserve"> </w:t>
      </w:r>
      <w:r w:rsidR="0001799C" w:rsidRPr="00223E50">
        <w:rPr>
          <w:rFonts w:asciiTheme="minorHAnsi" w:hAnsiTheme="minorHAnsi" w:cstheme="minorHAnsi"/>
          <w:sz w:val="16"/>
          <w:szCs w:val="16"/>
        </w:rPr>
        <w:t>; and the</w:t>
      </w:r>
      <w:r w:rsidR="00E379F0" w:rsidRPr="00223E50">
        <w:rPr>
          <w:rFonts w:asciiTheme="minorHAnsi" w:hAnsiTheme="minorHAnsi" w:cstheme="minorHAnsi"/>
          <w:i/>
          <w:iCs/>
          <w:sz w:val="16"/>
          <w:szCs w:val="16"/>
        </w:rPr>
        <w:t xml:space="preserve"> </w:t>
      </w:r>
      <w:r w:rsidR="00E379F0" w:rsidRPr="00223E50">
        <w:rPr>
          <w:rFonts w:asciiTheme="minorHAnsi" w:hAnsiTheme="minorHAnsi" w:cstheme="minorHAnsi"/>
          <w:sz w:val="16"/>
          <w:szCs w:val="16"/>
        </w:rPr>
        <w:t xml:space="preserve">Statement from the Chief of Police of Boven </w:t>
      </w:r>
      <w:proofErr w:type="spellStart"/>
      <w:r w:rsidR="00E379F0" w:rsidRPr="00223E50">
        <w:rPr>
          <w:rFonts w:asciiTheme="minorHAnsi" w:hAnsiTheme="minorHAnsi" w:cstheme="minorHAnsi"/>
          <w:sz w:val="16"/>
          <w:szCs w:val="16"/>
        </w:rPr>
        <w:t>Digoel</w:t>
      </w:r>
      <w:proofErr w:type="spellEnd"/>
      <w:r w:rsidR="00E379F0" w:rsidRPr="00223E50">
        <w:rPr>
          <w:rFonts w:asciiTheme="minorHAnsi" w:hAnsiTheme="minorHAnsi" w:cstheme="minorHAnsi"/>
          <w:sz w:val="16"/>
          <w:szCs w:val="16"/>
        </w:rPr>
        <w:t xml:space="preserve"> District, Papua Province in the Korindo case reported by BBC 12</w:t>
      </w:r>
      <w:r w:rsidR="00E379F0" w:rsidRPr="00223E50">
        <w:rPr>
          <w:rFonts w:asciiTheme="minorHAnsi" w:hAnsiTheme="minorHAnsi" w:cstheme="minorHAnsi"/>
          <w:sz w:val="16"/>
          <w:szCs w:val="16"/>
          <w:vertAlign w:val="superscript"/>
        </w:rPr>
        <w:t>th</w:t>
      </w:r>
      <w:r w:rsidR="00E379F0" w:rsidRPr="00223E50">
        <w:rPr>
          <w:rFonts w:asciiTheme="minorHAnsi" w:hAnsiTheme="minorHAnsi" w:cstheme="minorHAnsi"/>
          <w:sz w:val="16"/>
          <w:szCs w:val="16"/>
        </w:rPr>
        <w:t xml:space="preserve"> November 2020 which notes (unofficial translation)</w:t>
      </w:r>
      <w:r w:rsidR="00E379F0" w:rsidRPr="00223E50">
        <w:rPr>
          <w:rFonts w:asciiTheme="minorHAnsi" w:hAnsiTheme="minorHAnsi" w:cstheme="minorHAnsi"/>
          <w:i/>
          <w:iCs/>
          <w:sz w:val="16"/>
          <w:szCs w:val="16"/>
        </w:rPr>
        <w:t xml:space="preserve"> </w:t>
      </w:r>
      <w:r w:rsidR="00E379F0" w:rsidRPr="00223E50">
        <w:rPr>
          <w:rFonts w:asciiTheme="minorHAnsi" w:hAnsiTheme="minorHAnsi" w:cstheme="minorHAnsi"/>
          <w:sz w:val="16"/>
          <w:szCs w:val="16"/>
        </w:rPr>
        <w:t xml:space="preserve">“Boven </w:t>
      </w:r>
      <w:proofErr w:type="spellStart"/>
      <w:r w:rsidR="00E379F0" w:rsidRPr="00223E50">
        <w:rPr>
          <w:rFonts w:asciiTheme="minorHAnsi" w:hAnsiTheme="minorHAnsi" w:cstheme="minorHAnsi"/>
          <w:sz w:val="16"/>
          <w:szCs w:val="16"/>
        </w:rPr>
        <w:t>Digoel</w:t>
      </w:r>
      <w:proofErr w:type="spellEnd"/>
      <w:r w:rsidR="00E379F0" w:rsidRPr="00223E50">
        <w:rPr>
          <w:rFonts w:asciiTheme="minorHAnsi" w:hAnsiTheme="minorHAnsi" w:cstheme="minorHAnsi"/>
          <w:sz w:val="16"/>
          <w:szCs w:val="16"/>
        </w:rPr>
        <w:t xml:space="preserve"> Police Chief, AKPB </w:t>
      </w:r>
      <w:proofErr w:type="spellStart"/>
      <w:r w:rsidR="00E379F0" w:rsidRPr="00223E50">
        <w:rPr>
          <w:rFonts w:asciiTheme="minorHAnsi" w:hAnsiTheme="minorHAnsi" w:cstheme="minorHAnsi"/>
          <w:sz w:val="16"/>
          <w:szCs w:val="16"/>
        </w:rPr>
        <w:t>Syamsurizal</w:t>
      </w:r>
      <w:proofErr w:type="spellEnd"/>
      <w:r w:rsidR="00E379F0" w:rsidRPr="00223E50">
        <w:rPr>
          <w:rFonts w:asciiTheme="minorHAnsi" w:hAnsiTheme="minorHAnsi" w:cstheme="minorHAnsi"/>
          <w:sz w:val="16"/>
          <w:szCs w:val="16"/>
        </w:rPr>
        <w:t>, explained that this could not be separated from the fact that oil palm plantations are</w:t>
      </w:r>
      <w:r w:rsidR="00223E50">
        <w:rPr>
          <w:rFonts w:asciiTheme="minorHAnsi" w:hAnsiTheme="minorHAnsi" w:cstheme="minorHAnsi"/>
          <w:sz w:val="16"/>
          <w:szCs w:val="16"/>
        </w:rPr>
        <w:t xml:space="preserve"> categorised</w:t>
      </w:r>
      <w:r w:rsidR="00E379F0" w:rsidRPr="00223E50">
        <w:rPr>
          <w:rFonts w:asciiTheme="minorHAnsi" w:hAnsiTheme="minorHAnsi" w:cstheme="minorHAnsi"/>
          <w:sz w:val="16"/>
          <w:szCs w:val="16"/>
        </w:rPr>
        <w:t xml:space="preserve"> as “vital objects”…The company asked us to do security, explained </w:t>
      </w:r>
      <w:proofErr w:type="spellStart"/>
      <w:r w:rsidR="00E379F0" w:rsidRPr="00223E50">
        <w:rPr>
          <w:rFonts w:asciiTheme="minorHAnsi" w:hAnsiTheme="minorHAnsi" w:cstheme="minorHAnsi"/>
          <w:sz w:val="16"/>
          <w:szCs w:val="16"/>
        </w:rPr>
        <w:t>Syamsurizal</w:t>
      </w:r>
      <w:proofErr w:type="spellEnd"/>
      <w:r w:rsidR="00E379F0" w:rsidRPr="00223E50">
        <w:rPr>
          <w:rFonts w:asciiTheme="minorHAnsi" w:hAnsiTheme="minorHAnsi" w:cstheme="minorHAnsi"/>
          <w:sz w:val="16"/>
          <w:szCs w:val="16"/>
        </w:rPr>
        <w:t xml:space="preserve">, this is what we’ve been doing for years”: </w:t>
      </w:r>
      <w:hyperlink r:id="rId25" w:history="1">
        <w:r w:rsidR="00E379F0" w:rsidRPr="00223E50">
          <w:rPr>
            <w:rStyle w:val="Hyperlink"/>
            <w:rFonts w:asciiTheme="minorHAnsi" w:hAnsiTheme="minorHAnsi" w:cstheme="minorHAnsi"/>
            <w:sz w:val="16"/>
            <w:szCs w:val="16"/>
          </w:rPr>
          <w:t>https://www.bbc.com/indonesia/indonesia-54720759</w:t>
        </w:r>
      </w:hyperlink>
      <w:r w:rsidR="00E379F0" w:rsidRPr="00223E50">
        <w:rPr>
          <w:rFonts w:asciiTheme="minorHAnsi" w:hAnsiTheme="minorHAnsi" w:cstheme="minorHAnsi"/>
          <w:sz w:val="16"/>
          <w:szCs w:val="16"/>
        </w:rPr>
        <w:t xml:space="preserve">  </w:t>
      </w:r>
    </w:p>
  </w:footnote>
  <w:footnote w:id="35">
    <w:p w14:paraId="014794A8" w14:textId="77777777" w:rsidR="002E35F9" w:rsidRPr="004A4889" w:rsidRDefault="002E35F9" w:rsidP="002E35F9">
      <w:pPr>
        <w:pStyle w:val="FootnoteText"/>
        <w:rPr>
          <w:rFonts w:asciiTheme="minorHAnsi" w:hAnsiTheme="minorHAnsi" w:cstheme="minorHAnsi"/>
          <w:sz w:val="16"/>
          <w:szCs w:val="16"/>
          <w:lang w:val="en-GB"/>
        </w:rPr>
      </w:pPr>
      <w:r w:rsidRPr="00FD1CC3">
        <w:rPr>
          <w:rStyle w:val="FootnoteReference"/>
          <w:rFonts w:asciiTheme="minorHAnsi" w:hAnsiTheme="minorHAnsi" w:cstheme="minorHAnsi"/>
          <w:color w:val="000000" w:themeColor="text1"/>
          <w:sz w:val="16"/>
          <w:szCs w:val="16"/>
        </w:rPr>
        <w:footnoteRef/>
      </w:r>
      <w:r w:rsidRPr="00FD1CC3">
        <w:rPr>
          <w:rFonts w:asciiTheme="minorHAnsi" w:hAnsiTheme="minorHAnsi" w:cstheme="minorHAnsi"/>
          <w:color w:val="000000" w:themeColor="text1"/>
          <w:sz w:val="16"/>
          <w:szCs w:val="16"/>
        </w:rPr>
        <w:t xml:space="preserve"> </w:t>
      </w:r>
      <w:r w:rsidRPr="00FD1CC3">
        <w:rPr>
          <w:rFonts w:asciiTheme="minorHAnsi" w:hAnsiTheme="minorHAnsi" w:cstheme="minorHAnsi"/>
          <w:color w:val="000000" w:themeColor="text1"/>
          <w:sz w:val="16"/>
          <w:szCs w:val="16"/>
          <w:lang w:val="en-GB"/>
        </w:rPr>
        <w:t>Forest Peoples Programme, Request for Further consideration of the Situation of the Indigenous Peoples of Merauke, Papua Province, Indonesia, under the Committee on the Elimination of Racial Discrimination’s Urgent Early Warning Procedures, 25</w:t>
      </w:r>
      <w:r w:rsidRPr="00FD1CC3">
        <w:rPr>
          <w:rFonts w:asciiTheme="minorHAnsi" w:hAnsiTheme="minorHAnsi" w:cstheme="minorHAnsi"/>
          <w:color w:val="000000" w:themeColor="text1"/>
          <w:sz w:val="16"/>
          <w:szCs w:val="16"/>
          <w:vertAlign w:val="superscript"/>
          <w:lang w:val="en-GB"/>
        </w:rPr>
        <w:t>th</w:t>
      </w:r>
      <w:r w:rsidRPr="00FD1CC3">
        <w:rPr>
          <w:rFonts w:asciiTheme="minorHAnsi" w:hAnsiTheme="minorHAnsi" w:cstheme="minorHAnsi"/>
          <w:color w:val="000000" w:themeColor="text1"/>
          <w:sz w:val="16"/>
          <w:szCs w:val="16"/>
          <w:lang w:val="en-GB"/>
        </w:rPr>
        <w:t xml:space="preserve"> July 2013, </w:t>
      </w:r>
      <w:hyperlink r:id="rId26" w:history="1">
        <w:r w:rsidRPr="006D5451">
          <w:rPr>
            <w:rStyle w:val="Hyperlink"/>
            <w:rFonts w:asciiTheme="minorHAnsi" w:hAnsiTheme="minorHAnsi" w:cstheme="minorHAnsi"/>
            <w:sz w:val="16"/>
            <w:szCs w:val="16"/>
            <w:lang w:val="en-GB"/>
          </w:rPr>
          <w:t>https://www.forestpeoples.org/sites/default/files/publication/2013/08/cerduamifeejuly2013english.pdf</w:t>
        </w:r>
      </w:hyperlink>
      <w:r>
        <w:rPr>
          <w:rFonts w:asciiTheme="minorHAnsi" w:hAnsiTheme="minorHAnsi" w:cstheme="minorHAnsi"/>
          <w:color w:val="FF0000"/>
          <w:sz w:val="16"/>
          <w:szCs w:val="16"/>
          <w:lang w:val="en-GB"/>
        </w:rPr>
        <w:t xml:space="preserve"> </w:t>
      </w:r>
    </w:p>
  </w:footnote>
  <w:footnote w:id="36">
    <w:p w14:paraId="321EB4EB" w14:textId="77777777" w:rsidR="002E35F9" w:rsidRPr="00E307B7" w:rsidRDefault="002E35F9" w:rsidP="002E35F9">
      <w:pPr>
        <w:rPr>
          <w:rFonts w:asciiTheme="minorHAnsi" w:hAnsiTheme="minorHAnsi" w:cstheme="minorHAnsi"/>
          <w:sz w:val="16"/>
          <w:szCs w:val="16"/>
        </w:rPr>
      </w:pPr>
      <w:r w:rsidRPr="00E307B7">
        <w:rPr>
          <w:rStyle w:val="FootnoteReference"/>
          <w:rFonts w:asciiTheme="minorHAnsi" w:hAnsiTheme="minorHAnsi" w:cstheme="minorHAnsi"/>
          <w:sz w:val="16"/>
          <w:szCs w:val="16"/>
        </w:rPr>
        <w:footnoteRef/>
      </w:r>
      <w:r w:rsidRPr="00E307B7">
        <w:rPr>
          <w:rFonts w:asciiTheme="minorHAnsi" w:hAnsiTheme="minorHAnsi" w:cstheme="minorHAnsi"/>
          <w:sz w:val="16"/>
          <w:szCs w:val="16"/>
        </w:rPr>
        <w:t xml:space="preserve"> E. </w:t>
      </w:r>
      <w:proofErr w:type="spellStart"/>
      <w:r w:rsidRPr="00E307B7">
        <w:rPr>
          <w:rFonts w:asciiTheme="minorHAnsi" w:hAnsiTheme="minorHAnsi" w:cstheme="minorHAnsi"/>
          <w:sz w:val="16"/>
          <w:szCs w:val="16"/>
        </w:rPr>
        <w:t>Brundige</w:t>
      </w:r>
      <w:proofErr w:type="spellEnd"/>
      <w:r w:rsidRPr="00E307B7">
        <w:rPr>
          <w:rFonts w:asciiTheme="minorHAnsi" w:hAnsiTheme="minorHAnsi" w:cstheme="minorHAnsi"/>
          <w:sz w:val="16"/>
          <w:szCs w:val="16"/>
        </w:rPr>
        <w:t xml:space="preserve"> et al, Indonesian Human Rights Abuses in West Papua: Application of the Law of Genocide to the History of Indonesian Control, Allard K. Lowenstein International Human Rights Clinic, Yale Law School, April 2004, at 71, </w:t>
      </w:r>
      <w:hyperlink r:id="rId27" w:history="1">
        <w:r w:rsidRPr="00E307B7">
          <w:rPr>
            <w:rStyle w:val="Hyperlink"/>
            <w:rFonts w:asciiTheme="minorHAnsi" w:hAnsiTheme="minorHAnsi" w:cstheme="minorHAnsi"/>
            <w:sz w:val="16"/>
            <w:szCs w:val="16"/>
          </w:rPr>
          <w:t>http://www.law.yale.edu/documents/pdf/.../west_papua_final_report.pdf</w:t>
        </w:r>
      </w:hyperlink>
      <w:r w:rsidRPr="00E307B7">
        <w:rPr>
          <w:rFonts w:asciiTheme="minorHAnsi" w:hAnsiTheme="minorHAnsi" w:cstheme="minorHAnsi"/>
          <w:sz w:val="16"/>
          <w:szCs w:val="16"/>
        </w:rPr>
        <w:t xml:space="preserve"> </w:t>
      </w:r>
    </w:p>
  </w:footnote>
  <w:footnote w:id="37">
    <w:p w14:paraId="2AA7A556" w14:textId="77777777" w:rsidR="008F28F5" w:rsidRPr="00BF2587" w:rsidRDefault="008F28F5" w:rsidP="008F28F5">
      <w:pPr>
        <w:rPr>
          <w:rFonts w:asciiTheme="minorHAnsi" w:eastAsia="Nunito" w:hAnsiTheme="minorHAnsi" w:cstheme="minorHAnsi"/>
          <w:sz w:val="16"/>
          <w:szCs w:val="16"/>
        </w:rPr>
      </w:pPr>
      <w:r w:rsidRPr="00BF2587">
        <w:rPr>
          <w:rStyle w:val="FootnoteReference"/>
          <w:rFonts w:asciiTheme="minorHAnsi" w:hAnsiTheme="minorHAnsi" w:cstheme="minorHAnsi"/>
          <w:sz w:val="16"/>
          <w:szCs w:val="16"/>
        </w:rPr>
        <w:footnoteRef/>
      </w:r>
      <w:r w:rsidRPr="00BF2587">
        <w:rPr>
          <w:rFonts w:asciiTheme="minorHAnsi" w:hAnsiTheme="minorHAnsi" w:cstheme="minorHAnsi"/>
          <w:sz w:val="16"/>
          <w:szCs w:val="16"/>
        </w:rPr>
        <w:t xml:space="preserve"> </w:t>
      </w:r>
      <w:r w:rsidRPr="00BF2587">
        <w:rPr>
          <w:rFonts w:asciiTheme="minorHAnsi" w:eastAsia="Nunito" w:hAnsiTheme="minorHAnsi" w:cstheme="minorHAnsi"/>
          <w:sz w:val="16"/>
          <w:szCs w:val="16"/>
        </w:rPr>
        <w:t>Eighth periodic report submitted by Indonesia under article 18 of the Convention, 22</w:t>
      </w:r>
      <w:r w:rsidRPr="00BF2587">
        <w:rPr>
          <w:rFonts w:asciiTheme="minorHAnsi" w:eastAsia="Nunito" w:hAnsiTheme="minorHAnsi" w:cstheme="minorHAnsi"/>
          <w:sz w:val="16"/>
          <w:szCs w:val="16"/>
          <w:vertAlign w:val="superscript"/>
        </w:rPr>
        <w:t>nd</w:t>
      </w:r>
      <w:r w:rsidRPr="00BF2587">
        <w:rPr>
          <w:rFonts w:asciiTheme="minorHAnsi" w:eastAsia="Nunito" w:hAnsiTheme="minorHAnsi" w:cstheme="minorHAnsi"/>
          <w:sz w:val="16"/>
          <w:szCs w:val="16"/>
        </w:rPr>
        <w:t xml:space="preserve"> October 2019, CEDAW/C/IND/8 at para 194 “Indonesia commits to uphold the constitutional mandate to protect the rights of Indonesia’s Masyarakat Hukum Adat (MHA) or “</w:t>
      </w:r>
      <w:proofErr w:type="spellStart"/>
      <w:r w:rsidRPr="00BF2587">
        <w:rPr>
          <w:rFonts w:asciiTheme="minorHAnsi" w:eastAsia="Nunito" w:hAnsiTheme="minorHAnsi" w:cstheme="minorHAnsi"/>
          <w:sz w:val="16"/>
          <w:szCs w:val="16"/>
        </w:rPr>
        <w:t>adat</w:t>
      </w:r>
      <w:proofErr w:type="spellEnd"/>
      <w:r w:rsidRPr="00BF2587">
        <w:rPr>
          <w:rFonts w:asciiTheme="minorHAnsi" w:eastAsia="Nunito" w:hAnsiTheme="minorHAnsi" w:cstheme="minorHAnsi"/>
          <w:sz w:val="16"/>
          <w:szCs w:val="16"/>
        </w:rPr>
        <w:t xml:space="preserve">” community. Towards this end, we will continue to make efforts to widen their access, including women and children, to basic needs, economic infrastructure and social services.” </w:t>
      </w:r>
    </w:p>
  </w:footnote>
  <w:footnote w:id="38">
    <w:p w14:paraId="7C7E9BB8" w14:textId="705BA846" w:rsidR="008F28F5" w:rsidRPr="00BF2587" w:rsidRDefault="008F28F5" w:rsidP="008F28F5">
      <w:pPr>
        <w:autoSpaceDE w:val="0"/>
        <w:autoSpaceDN w:val="0"/>
        <w:adjustRightInd w:val="0"/>
        <w:rPr>
          <w:rFonts w:asciiTheme="minorHAnsi" w:eastAsiaTheme="minorHAnsi" w:hAnsiTheme="minorHAnsi" w:cstheme="minorHAnsi"/>
          <w:sz w:val="16"/>
          <w:szCs w:val="16"/>
          <w:lang w:val="en-GB"/>
        </w:rPr>
      </w:pPr>
      <w:r w:rsidRPr="00BF2587">
        <w:rPr>
          <w:rStyle w:val="FootnoteReference"/>
          <w:rFonts w:asciiTheme="minorHAnsi" w:hAnsiTheme="minorHAnsi" w:cstheme="minorHAnsi"/>
          <w:sz w:val="16"/>
          <w:szCs w:val="16"/>
        </w:rPr>
        <w:footnoteRef/>
      </w:r>
      <w:r w:rsidRPr="00BF2587">
        <w:rPr>
          <w:rFonts w:asciiTheme="minorHAnsi" w:hAnsiTheme="minorHAnsi" w:cstheme="minorHAnsi"/>
          <w:sz w:val="16"/>
          <w:szCs w:val="16"/>
        </w:rPr>
        <w:t xml:space="preserve"> </w:t>
      </w:r>
      <w:r w:rsidR="00BF2587" w:rsidRPr="00BF2587">
        <w:rPr>
          <w:rFonts w:asciiTheme="minorHAnsi" w:eastAsiaTheme="minorHAnsi" w:hAnsiTheme="minorHAnsi" w:cstheme="minorHAnsi"/>
          <w:sz w:val="16"/>
          <w:szCs w:val="16"/>
          <w:lang w:val="en-GB"/>
        </w:rPr>
        <w:t xml:space="preserve">See, e.g., CERD/C/IDN/CO/3, para 17; Committee on Economic, Social, and Cultural Rights, Concluding Observations: Indonesia, E/C.12/IDN/CO/1*, 19 June 2014 (hereinafter “CESCR E/C.12/IDN/CO/1*”), para 39; Committee on the Rights of the Child, Concluding Observations: Indonesia, CRC/C/IDN/CO/3-4, 10 July 2014, para 70; Committee on the Elimination of Discrimination Against Women, Concluding Observations: Indonesia, CEDAW/C/IDN/CO/6-7, 27 July 2012, para 46; </w:t>
      </w:r>
      <w:proofErr w:type="spellStart"/>
      <w:r w:rsidR="00BF2587" w:rsidRPr="00BF2587">
        <w:rPr>
          <w:rFonts w:asciiTheme="minorHAnsi" w:eastAsiaTheme="minorHAnsi" w:hAnsiTheme="minorHAnsi" w:cstheme="minorHAnsi"/>
          <w:sz w:val="16"/>
          <w:szCs w:val="16"/>
          <w:lang w:val="en-GB"/>
        </w:rPr>
        <w:t>Komnas</w:t>
      </w:r>
      <w:proofErr w:type="spellEnd"/>
      <w:r w:rsidR="00BF2587" w:rsidRPr="00BF2587">
        <w:rPr>
          <w:rFonts w:asciiTheme="minorHAnsi" w:eastAsiaTheme="minorHAnsi" w:hAnsiTheme="minorHAnsi" w:cstheme="minorHAnsi"/>
          <w:sz w:val="16"/>
          <w:szCs w:val="16"/>
          <w:lang w:val="en-GB"/>
        </w:rPr>
        <w:t xml:space="preserve"> HAM Report, pp 21-28</w:t>
      </w:r>
    </w:p>
  </w:footnote>
  <w:footnote w:id="39">
    <w:p w14:paraId="7F91C5FD" w14:textId="0DADFBEA" w:rsidR="00BF2587" w:rsidRPr="00075FB1" w:rsidRDefault="00BF2587" w:rsidP="00075FB1">
      <w:pPr>
        <w:rPr>
          <w:rFonts w:asciiTheme="minorHAnsi" w:hAnsiTheme="minorHAnsi" w:cstheme="minorHAnsi"/>
          <w:sz w:val="16"/>
          <w:szCs w:val="16"/>
        </w:rPr>
      </w:pPr>
      <w:r w:rsidRPr="00075FB1">
        <w:rPr>
          <w:rStyle w:val="FootnoteReference"/>
          <w:rFonts w:asciiTheme="minorHAnsi" w:hAnsiTheme="minorHAnsi" w:cstheme="minorHAnsi"/>
          <w:sz w:val="16"/>
          <w:szCs w:val="16"/>
        </w:rPr>
        <w:footnoteRef/>
      </w:r>
      <w:r w:rsidRPr="00075FB1">
        <w:rPr>
          <w:rFonts w:asciiTheme="minorHAnsi" w:hAnsiTheme="minorHAnsi" w:cstheme="minorHAnsi"/>
          <w:sz w:val="16"/>
          <w:szCs w:val="16"/>
        </w:rPr>
        <w:t xml:space="preserve"> </w:t>
      </w:r>
      <w:r w:rsidR="00BC4FB4" w:rsidRPr="00075FB1">
        <w:rPr>
          <w:rFonts w:asciiTheme="minorHAnsi" w:hAnsiTheme="minorHAnsi" w:cstheme="minorHAnsi"/>
          <w:sz w:val="16"/>
          <w:szCs w:val="16"/>
        </w:rPr>
        <w:t xml:space="preserve">Decision 35/PUU-X/2012, Demi </w:t>
      </w:r>
      <w:proofErr w:type="spellStart"/>
      <w:r w:rsidR="00BC4FB4" w:rsidRPr="00075FB1">
        <w:rPr>
          <w:rFonts w:asciiTheme="minorHAnsi" w:hAnsiTheme="minorHAnsi" w:cstheme="minorHAnsi"/>
          <w:sz w:val="16"/>
          <w:szCs w:val="16"/>
        </w:rPr>
        <w:t>Keadilan</w:t>
      </w:r>
      <w:proofErr w:type="spellEnd"/>
      <w:r w:rsidR="00BC4FB4" w:rsidRPr="00075FB1">
        <w:rPr>
          <w:rFonts w:asciiTheme="minorHAnsi" w:hAnsiTheme="minorHAnsi" w:cstheme="minorHAnsi"/>
          <w:sz w:val="16"/>
          <w:szCs w:val="16"/>
        </w:rPr>
        <w:t xml:space="preserve"> </w:t>
      </w:r>
      <w:proofErr w:type="spellStart"/>
      <w:r w:rsidR="00BC4FB4" w:rsidRPr="00075FB1">
        <w:rPr>
          <w:rFonts w:asciiTheme="minorHAnsi" w:hAnsiTheme="minorHAnsi" w:cstheme="minorHAnsi"/>
          <w:sz w:val="16"/>
          <w:szCs w:val="16"/>
        </w:rPr>
        <w:t>Berdasarkan</w:t>
      </w:r>
      <w:proofErr w:type="spellEnd"/>
      <w:r w:rsidR="00BC4FB4" w:rsidRPr="00075FB1">
        <w:rPr>
          <w:rFonts w:asciiTheme="minorHAnsi" w:hAnsiTheme="minorHAnsi" w:cstheme="minorHAnsi"/>
          <w:sz w:val="16"/>
          <w:szCs w:val="16"/>
        </w:rPr>
        <w:t xml:space="preserve"> </w:t>
      </w:r>
      <w:proofErr w:type="spellStart"/>
      <w:r w:rsidR="00BC4FB4" w:rsidRPr="00075FB1">
        <w:rPr>
          <w:rFonts w:asciiTheme="minorHAnsi" w:hAnsiTheme="minorHAnsi" w:cstheme="minorHAnsi"/>
          <w:sz w:val="16"/>
          <w:szCs w:val="16"/>
        </w:rPr>
        <w:t>Ketuhanan</w:t>
      </w:r>
      <w:proofErr w:type="spellEnd"/>
      <w:r w:rsidR="00BC4FB4" w:rsidRPr="00075FB1">
        <w:rPr>
          <w:rFonts w:asciiTheme="minorHAnsi" w:hAnsiTheme="minorHAnsi" w:cstheme="minorHAnsi"/>
          <w:sz w:val="16"/>
          <w:szCs w:val="16"/>
        </w:rPr>
        <w:t xml:space="preserve"> Yang </w:t>
      </w:r>
      <w:proofErr w:type="spellStart"/>
      <w:r w:rsidR="00BC4FB4" w:rsidRPr="00075FB1">
        <w:rPr>
          <w:rFonts w:asciiTheme="minorHAnsi" w:hAnsiTheme="minorHAnsi" w:cstheme="minorHAnsi"/>
          <w:sz w:val="16"/>
          <w:szCs w:val="16"/>
        </w:rPr>
        <w:t>Maha</w:t>
      </w:r>
      <w:proofErr w:type="spellEnd"/>
      <w:r w:rsidR="00BC4FB4" w:rsidRPr="00075FB1">
        <w:rPr>
          <w:rFonts w:asciiTheme="minorHAnsi" w:hAnsiTheme="minorHAnsi" w:cstheme="minorHAnsi"/>
          <w:sz w:val="16"/>
          <w:szCs w:val="16"/>
        </w:rPr>
        <w:t xml:space="preserve"> </w:t>
      </w:r>
      <w:proofErr w:type="spellStart"/>
      <w:r w:rsidR="00BC4FB4" w:rsidRPr="00075FB1">
        <w:rPr>
          <w:rFonts w:asciiTheme="minorHAnsi" w:hAnsiTheme="minorHAnsi" w:cstheme="minorHAnsi"/>
          <w:sz w:val="16"/>
          <w:szCs w:val="16"/>
        </w:rPr>
        <w:t>Esa</w:t>
      </w:r>
      <w:proofErr w:type="spellEnd"/>
      <w:r w:rsidR="00BC4FB4" w:rsidRPr="00075FB1">
        <w:rPr>
          <w:rFonts w:asciiTheme="minorHAnsi" w:hAnsiTheme="minorHAnsi" w:cstheme="minorHAnsi"/>
          <w:sz w:val="16"/>
          <w:szCs w:val="16"/>
        </w:rPr>
        <w:t>, Constitutional Court of Indonesia, 16 May 2013, at p. 4</w:t>
      </w:r>
    </w:p>
  </w:footnote>
  <w:footnote w:id="40">
    <w:p w14:paraId="6C8FFF24" w14:textId="4C78265E" w:rsidR="001A3FC1" w:rsidRPr="001A3FC1" w:rsidRDefault="001A3FC1">
      <w:pPr>
        <w:pStyle w:val="FootnoteText"/>
        <w:rPr>
          <w:rFonts w:asciiTheme="minorHAnsi" w:hAnsiTheme="minorHAnsi" w:cstheme="minorHAnsi"/>
          <w:sz w:val="16"/>
          <w:szCs w:val="16"/>
          <w:lang w:val="en-GB"/>
        </w:rPr>
      </w:pPr>
      <w:r w:rsidRPr="001A3FC1">
        <w:rPr>
          <w:rStyle w:val="FootnoteReference"/>
          <w:rFonts w:asciiTheme="minorHAnsi" w:hAnsiTheme="minorHAnsi" w:cstheme="minorHAnsi"/>
          <w:sz w:val="16"/>
          <w:szCs w:val="16"/>
        </w:rPr>
        <w:footnoteRef/>
      </w:r>
      <w:r w:rsidRPr="001A3FC1">
        <w:rPr>
          <w:rFonts w:asciiTheme="minorHAnsi" w:hAnsiTheme="minorHAnsi" w:cstheme="minorHAnsi"/>
          <w:sz w:val="16"/>
          <w:szCs w:val="16"/>
        </w:rPr>
        <w:t xml:space="preserve"> </w:t>
      </w:r>
      <w:r w:rsidRPr="001A3FC1">
        <w:rPr>
          <w:rFonts w:asciiTheme="minorHAnsi" w:hAnsiTheme="minorHAnsi" w:cstheme="minorHAnsi"/>
          <w:i/>
          <w:iCs/>
          <w:sz w:val="16"/>
          <w:szCs w:val="16"/>
        </w:rPr>
        <w:t xml:space="preserve">See </w:t>
      </w:r>
      <w:proofErr w:type="spellStart"/>
      <w:r w:rsidRPr="001A3FC1">
        <w:rPr>
          <w:rFonts w:asciiTheme="minorHAnsi" w:hAnsiTheme="minorHAnsi" w:cstheme="minorHAnsi"/>
          <w:sz w:val="16"/>
          <w:szCs w:val="16"/>
        </w:rPr>
        <w:t>Peraturan</w:t>
      </w:r>
      <w:proofErr w:type="spellEnd"/>
      <w:r w:rsidRPr="001A3FC1">
        <w:rPr>
          <w:rFonts w:asciiTheme="minorHAnsi" w:hAnsiTheme="minorHAnsi" w:cstheme="minorHAnsi"/>
          <w:sz w:val="16"/>
          <w:szCs w:val="16"/>
        </w:rPr>
        <w:t xml:space="preserve"> Daerah </w:t>
      </w:r>
      <w:proofErr w:type="spellStart"/>
      <w:r w:rsidRPr="001A3FC1">
        <w:rPr>
          <w:rFonts w:asciiTheme="minorHAnsi" w:hAnsiTheme="minorHAnsi" w:cstheme="minorHAnsi"/>
          <w:sz w:val="16"/>
          <w:szCs w:val="16"/>
        </w:rPr>
        <w:t>Khusus</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Provinsi</w:t>
      </w:r>
      <w:proofErr w:type="spellEnd"/>
      <w:r w:rsidRPr="001A3FC1">
        <w:rPr>
          <w:rFonts w:asciiTheme="minorHAnsi" w:hAnsiTheme="minorHAnsi" w:cstheme="minorHAnsi"/>
          <w:sz w:val="16"/>
          <w:szCs w:val="16"/>
        </w:rPr>
        <w:t xml:space="preserve"> Papua Barat No. 9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2019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Pedoman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Perlindungan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Pemberdayaan</w:t>
      </w:r>
      <w:proofErr w:type="spellEnd"/>
      <w:r w:rsidRPr="001A3FC1">
        <w:rPr>
          <w:rFonts w:asciiTheme="minorHAnsi" w:hAnsiTheme="minorHAnsi" w:cstheme="minorHAnsi"/>
          <w:sz w:val="16"/>
          <w:szCs w:val="16"/>
        </w:rPr>
        <w:t xml:space="preserve"> Masyarakat Hukum Adat dan Wilayah Adat di </w:t>
      </w:r>
      <w:proofErr w:type="spellStart"/>
      <w:r w:rsidRPr="001A3FC1">
        <w:rPr>
          <w:rFonts w:asciiTheme="minorHAnsi" w:hAnsiTheme="minorHAnsi" w:cstheme="minorHAnsi"/>
          <w:sz w:val="16"/>
          <w:szCs w:val="16"/>
        </w:rPr>
        <w:t>Provinsi</w:t>
      </w:r>
      <w:proofErr w:type="spellEnd"/>
      <w:r w:rsidRPr="001A3FC1">
        <w:rPr>
          <w:rFonts w:asciiTheme="minorHAnsi" w:hAnsiTheme="minorHAnsi" w:cstheme="minorHAnsi"/>
          <w:sz w:val="16"/>
          <w:szCs w:val="16"/>
        </w:rPr>
        <w:t xml:space="preserve"> Papua Barat ; </w:t>
      </w:r>
      <w:proofErr w:type="spellStart"/>
      <w:r w:rsidRPr="001A3FC1">
        <w:rPr>
          <w:rFonts w:asciiTheme="minorHAnsi" w:hAnsiTheme="minorHAnsi" w:cstheme="minorHAnsi"/>
          <w:sz w:val="16"/>
          <w:szCs w:val="16"/>
        </w:rPr>
        <w:t>Peraturan</w:t>
      </w:r>
      <w:proofErr w:type="spellEnd"/>
      <w:r w:rsidRPr="001A3FC1">
        <w:rPr>
          <w:rFonts w:asciiTheme="minorHAnsi" w:hAnsiTheme="minorHAnsi" w:cstheme="minorHAnsi"/>
          <w:sz w:val="16"/>
          <w:szCs w:val="16"/>
        </w:rPr>
        <w:t xml:space="preserve"> Daerah (</w:t>
      </w:r>
      <w:proofErr w:type="spellStart"/>
      <w:r w:rsidRPr="001A3FC1">
        <w:rPr>
          <w:rFonts w:asciiTheme="minorHAnsi" w:hAnsiTheme="minorHAnsi" w:cstheme="minorHAnsi"/>
          <w:sz w:val="16"/>
          <w:szCs w:val="16"/>
        </w:rPr>
        <w:t>Perda</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Kabupaten</w:t>
      </w:r>
      <w:proofErr w:type="spellEnd"/>
      <w:r w:rsidRPr="001A3FC1">
        <w:rPr>
          <w:rFonts w:asciiTheme="minorHAnsi" w:hAnsiTheme="minorHAnsi" w:cstheme="minorHAnsi"/>
          <w:sz w:val="16"/>
          <w:szCs w:val="16"/>
        </w:rPr>
        <w:t xml:space="preserve"> Jayapura No. 6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2016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Kampung Adat ; </w:t>
      </w:r>
      <w:proofErr w:type="spellStart"/>
      <w:r w:rsidRPr="001A3FC1">
        <w:rPr>
          <w:rFonts w:asciiTheme="minorHAnsi" w:hAnsiTheme="minorHAnsi" w:cstheme="minorHAnsi"/>
          <w:sz w:val="16"/>
          <w:szCs w:val="16"/>
        </w:rPr>
        <w:t>Peraturan</w:t>
      </w:r>
      <w:proofErr w:type="spellEnd"/>
      <w:r w:rsidRPr="001A3FC1">
        <w:rPr>
          <w:rFonts w:asciiTheme="minorHAnsi" w:hAnsiTheme="minorHAnsi" w:cstheme="minorHAnsi"/>
          <w:sz w:val="16"/>
          <w:szCs w:val="16"/>
        </w:rPr>
        <w:t xml:space="preserve"> Daerah </w:t>
      </w:r>
      <w:proofErr w:type="spellStart"/>
      <w:r w:rsidRPr="001A3FC1">
        <w:rPr>
          <w:rFonts w:asciiTheme="minorHAnsi" w:hAnsiTheme="minorHAnsi" w:cstheme="minorHAnsi"/>
          <w:sz w:val="16"/>
          <w:szCs w:val="16"/>
        </w:rPr>
        <w:t>Kabupaten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Sorong</w:t>
      </w:r>
      <w:proofErr w:type="spellEnd"/>
      <w:r w:rsidRPr="001A3FC1">
        <w:rPr>
          <w:rFonts w:asciiTheme="minorHAnsi" w:hAnsiTheme="minorHAnsi" w:cstheme="minorHAnsi"/>
          <w:sz w:val="16"/>
          <w:szCs w:val="16"/>
        </w:rPr>
        <w:t xml:space="preserve"> No. 10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2017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dan </w:t>
      </w:r>
      <w:proofErr w:type="spellStart"/>
      <w:r w:rsidRPr="001A3FC1">
        <w:rPr>
          <w:rFonts w:asciiTheme="minorHAnsi" w:hAnsiTheme="minorHAnsi" w:cstheme="minorHAnsi"/>
          <w:sz w:val="16"/>
          <w:szCs w:val="16"/>
        </w:rPr>
        <w:t>Perlindungan</w:t>
      </w:r>
      <w:proofErr w:type="spellEnd"/>
      <w:r w:rsidRPr="001A3FC1">
        <w:rPr>
          <w:rFonts w:asciiTheme="minorHAnsi" w:hAnsiTheme="minorHAnsi" w:cstheme="minorHAnsi"/>
          <w:sz w:val="16"/>
          <w:szCs w:val="16"/>
        </w:rPr>
        <w:t xml:space="preserve"> Masyarakat Hukum Adat Moi di </w:t>
      </w:r>
      <w:proofErr w:type="spellStart"/>
      <w:r w:rsidRPr="001A3FC1">
        <w:rPr>
          <w:rFonts w:asciiTheme="minorHAnsi" w:hAnsiTheme="minorHAnsi" w:cstheme="minorHAnsi"/>
          <w:sz w:val="16"/>
          <w:szCs w:val="16"/>
        </w:rPr>
        <w:t>Kabupaten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Sorong</w:t>
      </w:r>
      <w:proofErr w:type="spellEnd"/>
      <w:r w:rsidRPr="001A3FC1">
        <w:rPr>
          <w:rFonts w:asciiTheme="minorHAnsi" w:hAnsiTheme="minorHAnsi" w:cstheme="minorHAnsi"/>
          <w:sz w:val="16"/>
          <w:szCs w:val="16"/>
        </w:rPr>
        <w:t xml:space="preserve"> ; </w:t>
      </w:r>
      <w:proofErr w:type="spellStart"/>
      <w:r w:rsidRPr="001A3FC1">
        <w:rPr>
          <w:rFonts w:asciiTheme="minorHAnsi" w:hAnsiTheme="minorHAnsi" w:cstheme="minorHAnsi"/>
          <w:sz w:val="16"/>
          <w:szCs w:val="16"/>
        </w:rPr>
        <w:t>Perda</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Kabupaten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Tambrauw</w:t>
      </w:r>
      <w:proofErr w:type="spellEnd"/>
      <w:r w:rsidRPr="001A3FC1">
        <w:rPr>
          <w:rFonts w:asciiTheme="minorHAnsi" w:hAnsiTheme="minorHAnsi" w:cstheme="minorHAnsi"/>
          <w:sz w:val="16"/>
          <w:szCs w:val="16"/>
        </w:rPr>
        <w:t xml:space="preserve"> No. 6/37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2018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dan </w:t>
      </w:r>
      <w:proofErr w:type="spellStart"/>
      <w:r w:rsidRPr="001A3FC1">
        <w:rPr>
          <w:rFonts w:asciiTheme="minorHAnsi" w:hAnsiTheme="minorHAnsi" w:cstheme="minorHAnsi"/>
          <w:sz w:val="16"/>
          <w:szCs w:val="16"/>
        </w:rPr>
        <w:t>Perlindungan</w:t>
      </w:r>
      <w:proofErr w:type="spellEnd"/>
      <w:r w:rsidRPr="001A3FC1">
        <w:rPr>
          <w:rFonts w:asciiTheme="minorHAnsi" w:hAnsiTheme="minorHAnsi" w:cstheme="minorHAnsi"/>
          <w:sz w:val="16"/>
          <w:szCs w:val="16"/>
        </w:rPr>
        <w:t xml:space="preserve"> Masyarakat Hukum Adat di </w:t>
      </w:r>
      <w:proofErr w:type="spellStart"/>
      <w:r w:rsidRPr="001A3FC1">
        <w:rPr>
          <w:rFonts w:asciiTheme="minorHAnsi" w:hAnsiTheme="minorHAnsi" w:cstheme="minorHAnsi"/>
          <w:sz w:val="16"/>
          <w:szCs w:val="16"/>
        </w:rPr>
        <w:t>Kabupaten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Tambrauw</w:t>
      </w:r>
      <w:proofErr w:type="spellEnd"/>
      <w:r w:rsidRPr="001A3FC1">
        <w:rPr>
          <w:rFonts w:asciiTheme="minorHAnsi" w:hAnsiTheme="minorHAnsi" w:cstheme="minorHAnsi"/>
          <w:sz w:val="16"/>
          <w:szCs w:val="16"/>
        </w:rPr>
        <w:t xml:space="preserve"> ; </w:t>
      </w:r>
      <w:proofErr w:type="spellStart"/>
      <w:r w:rsidRPr="001A3FC1">
        <w:rPr>
          <w:rFonts w:asciiTheme="minorHAnsi" w:hAnsiTheme="minorHAnsi" w:cstheme="minorHAnsi"/>
          <w:sz w:val="16"/>
          <w:szCs w:val="16"/>
        </w:rPr>
        <w:t>Perda</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Kabupaten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Teluk</w:t>
      </w:r>
      <w:proofErr w:type="spellEnd"/>
      <w:r w:rsidRPr="001A3FC1">
        <w:rPr>
          <w:rFonts w:asciiTheme="minorHAnsi" w:hAnsiTheme="minorHAnsi" w:cstheme="minorHAnsi"/>
          <w:sz w:val="16"/>
          <w:szCs w:val="16"/>
        </w:rPr>
        <w:t xml:space="preserve"> Bintuni No. 1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2019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dan </w:t>
      </w:r>
      <w:proofErr w:type="spellStart"/>
      <w:r w:rsidRPr="001A3FC1">
        <w:rPr>
          <w:rFonts w:asciiTheme="minorHAnsi" w:hAnsiTheme="minorHAnsi" w:cstheme="minorHAnsi"/>
          <w:sz w:val="16"/>
          <w:szCs w:val="16"/>
        </w:rPr>
        <w:t>Perlindungan</w:t>
      </w:r>
      <w:proofErr w:type="spellEnd"/>
      <w:r w:rsidRPr="001A3FC1">
        <w:rPr>
          <w:rFonts w:asciiTheme="minorHAnsi" w:hAnsiTheme="minorHAnsi" w:cstheme="minorHAnsi"/>
          <w:sz w:val="16"/>
          <w:szCs w:val="16"/>
        </w:rPr>
        <w:t xml:space="preserve"> Masyarakat Hukum Adat di </w:t>
      </w:r>
      <w:proofErr w:type="spellStart"/>
      <w:r w:rsidRPr="001A3FC1">
        <w:rPr>
          <w:rFonts w:asciiTheme="minorHAnsi" w:hAnsiTheme="minorHAnsi" w:cstheme="minorHAnsi"/>
          <w:sz w:val="16"/>
          <w:szCs w:val="16"/>
        </w:rPr>
        <w:t>Kab</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Teluk</w:t>
      </w:r>
      <w:proofErr w:type="spellEnd"/>
      <w:r w:rsidRPr="001A3FC1">
        <w:rPr>
          <w:rFonts w:asciiTheme="minorHAnsi" w:hAnsiTheme="minorHAnsi" w:cstheme="minorHAnsi"/>
          <w:sz w:val="16"/>
          <w:szCs w:val="16"/>
        </w:rPr>
        <w:t xml:space="preserve"> Bintuni. SK </w:t>
      </w:r>
      <w:proofErr w:type="spellStart"/>
      <w:r w:rsidRPr="001A3FC1">
        <w:rPr>
          <w:rFonts w:asciiTheme="minorHAnsi" w:hAnsiTheme="minorHAnsi" w:cstheme="minorHAnsi"/>
          <w:sz w:val="16"/>
          <w:szCs w:val="16"/>
        </w:rPr>
        <w:t>Bupati</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Maybrat</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Nomor</w:t>
      </w:r>
      <w:proofErr w:type="spellEnd"/>
      <w:r w:rsidRPr="001A3FC1">
        <w:rPr>
          <w:rFonts w:asciiTheme="minorHAnsi" w:hAnsiTheme="minorHAnsi" w:cstheme="minorHAnsi"/>
          <w:sz w:val="16"/>
          <w:szCs w:val="16"/>
        </w:rPr>
        <w:t xml:space="preserve"> 05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2019 </w:t>
      </w:r>
      <w:proofErr w:type="spellStart"/>
      <w:r w:rsidRPr="001A3FC1">
        <w:rPr>
          <w:rFonts w:asciiTheme="minorHAnsi" w:hAnsiTheme="minorHAnsi" w:cstheme="minorHAnsi"/>
          <w:sz w:val="16"/>
          <w:szCs w:val="16"/>
        </w:rPr>
        <w:t>tanggal</w:t>
      </w:r>
      <w:proofErr w:type="spellEnd"/>
      <w:r w:rsidRPr="001A3FC1">
        <w:rPr>
          <w:rFonts w:asciiTheme="minorHAnsi" w:hAnsiTheme="minorHAnsi" w:cstheme="minorHAnsi"/>
          <w:sz w:val="16"/>
          <w:szCs w:val="16"/>
        </w:rPr>
        <w:t xml:space="preserve"> 07 </w:t>
      </w:r>
      <w:proofErr w:type="spellStart"/>
      <w:r w:rsidRPr="001A3FC1">
        <w:rPr>
          <w:rFonts w:asciiTheme="minorHAnsi" w:hAnsiTheme="minorHAnsi" w:cstheme="minorHAnsi"/>
          <w:sz w:val="16"/>
          <w:szCs w:val="16"/>
        </w:rPr>
        <w:t>Januari</w:t>
      </w:r>
      <w:proofErr w:type="spellEnd"/>
      <w:r w:rsidRPr="001A3FC1">
        <w:rPr>
          <w:rFonts w:asciiTheme="minorHAnsi" w:hAnsiTheme="minorHAnsi" w:cstheme="minorHAnsi"/>
          <w:sz w:val="16"/>
          <w:szCs w:val="16"/>
        </w:rPr>
        <w:t xml:space="preserve"> 2019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dan </w:t>
      </w:r>
      <w:proofErr w:type="spellStart"/>
      <w:r w:rsidRPr="001A3FC1">
        <w:rPr>
          <w:rFonts w:asciiTheme="minorHAnsi" w:hAnsiTheme="minorHAnsi" w:cstheme="minorHAnsi"/>
          <w:sz w:val="16"/>
          <w:szCs w:val="16"/>
        </w:rPr>
        <w:t>Perlindungan</w:t>
      </w:r>
      <w:proofErr w:type="spellEnd"/>
      <w:r w:rsidRPr="001A3FC1">
        <w:rPr>
          <w:rFonts w:asciiTheme="minorHAnsi" w:hAnsiTheme="minorHAnsi" w:cstheme="minorHAnsi"/>
          <w:sz w:val="16"/>
          <w:szCs w:val="16"/>
        </w:rPr>
        <w:t xml:space="preserve"> MHA </w:t>
      </w:r>
      <w:proofErr w:type="spellStart"/>
      <w:r w:rsidRPr="001A3FC1">
        <w:rPr>
          <w:rFonts w:asciiTheme="minorHAnsi" w:hAnsiTheme="minorHAnsi" w:cstheme="minorHAnsi"/>
          <w:sz w:val="16"/>
          <w:szCs w:val="16"/>
        </w:rPr>
        <w:t>Marga</w:t>
      </w:r>
      <w:proofErr w:type="spellEnd"/>
      <w:r w:rsidRPr="001A3FC1">
        <w:rPr>
          <w:rFonts w:asciiTheme="minorHAnsi" w:hAnsiTheme="minorHAnsi" w:cstheme="minorHAnsi"/>
          <w:sz w:val="16"/>
          <w:szCs w:val="16"/>
        </w:rPr>
        <w:t xml:space="preserve"> Baho, </w:t>
      </w:r>
      <w:proofErr w:type="spellStart"/>
      <w:r w:rsidRPr="001A3FC1">
        <w:rPr>
          <w:rFonts w:asciiTheme="minorHAnsi" w:hAnsiTheme="minorHAnsi" w:cstheme="minorHAnsi"/>
          <w:sz w:val="16"/>
          <w:szCs w:val="16"/>
        </w:rPr>
        <w:t>Suku</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Aifat</w:t>
      </w:r>
      <w:proofErr w:type="spellEnd"/>
      <w:r w:rsidRPr="001A3FC1">
        <w:rPr>
          <w:rFonts w:asciiTheme="minorHAnsi" w:hAnsiTheme="minorHAnsi" w:cstheme="minorHAnsi"/>
          <w:sz w:val="16"/>
          <w:szCs w:val="16"/>
        </w:rPr>
        <w:t xml:space="preserve">; SK </w:t>
      </w:r>
      <w:proofErr w:type="spellStart"/>
      <w:r w:rsidRPr="001A3FC1">
        <w:rPr>
          <w:rFonts w:asciiTheme="minorHAnsi" w:hAnsiTheme="minorHAnsi" w:cstheme="minorHAnsi"/>
          <w:sz w:val="16"/>
          <w:szCs w:val="16"/>
        </w:rPr>
        <w:t>Bupati</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Tambrauw</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Nomor</w:t>
      </w:r>
      <w:proofErr w:type="spellEnd"/>
      <w:r w:rsidRPr="001A3FC1">
        <w:rPr>
          <w:rFonts w:asciiTheme="minorHAnsi" w:hAnsiTheme="minorHAnsi" w:cstheme="minorHAnsi"/>
          <w:sz w:val="16"/>
          <w:szCs w:val="16"/>
        </w:rPr>
        <w:t xml:space="preserve"> 189.1/92/2021 </w:t>
      </w:r>
      <w:proofErr w:type="spellStart"/>
      <w:r w:rsidRPr="001A3FC1">
        <w:rPr>
          <w:rFonts w:asciiTheme="minorHAnsi" w:hAnsiTheme="minorHAnsi" w:cstheme="minorHAnsi"/>
          <w:sz w:val="16"/>
          <w:szCs w:val="16"/>
        </w:rPr>
        <w:t>tanggal</w:t>
      </w:r>
      <w:proofErr w:type="spellEnd"/>
      <w:r w:rsidRPr="001A3FC1">
        <w:rPr>
          <w:rFonts w:asciiTheme="minorHAnsi" w:hAnsiTheme="minorHAnsi" w:cstheme="minorHAnsi"/>
          <w:sz w:val="16"/>
          <w:szCs w:val="16"/>
        </w:rPr>
        <w:t xml:space="preserve"> 04 </w:t>
      </w:r>
      <w:proofErr w:type="spellStart"/>
      <w:r w:rsidRPr="001A3FC1">
        <w:rPr>
          <w:rFonts w:asciiTheme="minorHAnsi" w:hAnsiTheme="minorHAnsi" w:cstheme="minorHAnsi"/>
          <w:sz w:val="16"/>
          <w:szCs w:val="16"/>
        </w:rPr>
        <w:t>Maret</w:t>
      </w:r>
      <w:proofErr w:type="spellEnd"/>
      <w:r w:rsidRPr="001A3FC1">
        <w:rPr>
          <w:rFonts w:asciiTheme="minorHAnsi" w:hAnsiTheme="minorHAnsi" w:cstheme="minorHAnsi"/>
          <w:sz w:val="16"/>
          <w:szCs w:val="16"/>
        </w:rPr>
        <w:t xml:space="preserve"> 2021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dan </w:t>
      </w:r>
      <w:proofErr w:type="spellStart"/>
      <w:r w:rsidRPr="001A3FC1">
        <w:rPr>
          <w:rFonts w:asciiTheme="minorHAnsi" w:hAnsiTheme="minorHAnsi" w:cstheme="minorHAnsi"/>
          <w:sz w:val="16"/>
          <w:szCs w:val="16"/>
        </w:rPr>
        <w:t>Perlindungan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Hak</w:t>
      </w:r>
      <w:proofErr w:type="spellEnd"/>
      <w:r w:rsidRPr="001A3FC1">
        <w:rPr>
          <w:rFonts w:asciiTheme="minorHAnsi" w:hAnsiTheme="minorHAnsi" w:cstheme="minorHAnsi"/>
          <w:sz w:val="16"/>
          <w:szCs w:val="16"/>
        </w:rPr>
        <w:t xml:space="preserve"> MHA, Wilayah Adat dan </w:t>
      </w:r>
      <w:proofErr w:type="spellStart"/>
      <w:r w:rsidRPr="001A3FC1">
        <w:rPr>
          <w:rFonts w:asciiTheme="minorHAnsi" w:hAnsiTheme="minorHAnsi" w:cstheme="minorHAnsi"/>
          <w:sz w:val="16"/>
          <w:szCs w:val="16"/>
        </w:rPr>
        <w:t>Hutan</w:t>
      </w:r>
      <w:proofErr w:type="spellEnd"/>
      <w:r w:rsidRPr="001A3FC1">
        <w:rPr>
          <w:rFonts w:asciiTheme="minorHAnsi" w:hAnsiTheme="minorHAnsi" w:cstheme="minorHAnsi"/>
          <w:sz w:val="16"/>
          <w:szCs w:val="16"/>
        </w:rPr>
        <w:t xml:space="preserve"> Adat </w:t>
      </w:r>
      <w:proofErr w:type="spellStart"/>
      <w:r w:rsidRPr="001A3FC1">
        <w:rPr>
          <w:rFonts w:asciiTheme="minorHAnsi" w:hAnsiTheme="minorHAnsi" w:cstheme="minorHAnsi"/>
          <w:sz w:val="16"/>
          <w:szCs w:val="16"/>
        </w:rPr>
        <w:t>Marga</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Tafi</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Suku</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Miyah</w:t>
      </w:r>
      <w:proofErr w:type="spellEnd"/>
      <w:r w:rsidRPr="001A3FC1">
        <w:rPr>
          <w:rFonts w:asciiTheme="minorHAnsi" w:hAnsiTheme="minorHAnsi" w:cstheme="minorHAnsi"/>
          <w:sz w:val="16"/>
          <w:szCs w:val="16"/>
        </w:rPr>
        <w:t xml:space="preserve"> di </w:t>
      </w:r>
      <w:proofErr w:type="spellStart"/>
      <w:r w:rsidRPr="001A3FC1">
        <w:rPr>
          <w:rFonts w:asciiTheme="minorHAnsi" w:hAnsiTheme="minorHAnsi" w:cstheme="minorHAnsi"/>
          <w:sz w:val="16"/>
          <w:szCs w:val="16"/>
        </w:rPr>
        <w:t>Kab</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Tambrauw</w:t>
      </w:r>
      <w:proofErr w:type="spellEnd"/>
      <w:r w:rsidRPr="001A3FC1">
        <w:rPr>
          <w:rFonts w:asciiTheme="minorHAnsi" w:hAnsiTheme="minorHAnsi" w:cstheme="minorHAnsi"/>
          <w:sz w:val="16"/>
          <w:szCs w:val="16"/>
        </w:rPr>
        <w:t xml:space="preserve">; SK </w:t>
      </w:r>
      <w:proofErr w:type="spellStart"/>
      <w:r w:rsidRPr="001A3FC1">
        <w:rPr>
          <w:rFonts w:asciiTheme="minorHAnsi" w:hAnsiTheme="minorHAnsi" w:cstheme="minorHAnsi"/>
          <w:sz w:val="16"/>
          <w:szCs w:val="16"/>
        </w:rPr>
        <w:t>Bupati</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Teluk</w:t>
      </w:r>
      <w:proofErr w:type="spellEnd"/>
      <w:r w:rsidRPr="001A3FC1">
        <w:rPr>
          <w:rFonts w:asciiTheme="minorHAnsi" w:hAnsiTheme="minorHAnsi" w:cstheme="minorHAnsi"/>
          <w:sz w:val="16"/>
          <w:szCs w:val="16"/>
        </w:rPr>
        <w:t xml:space="preserve"> Bintuni </w:t>
      </w:r>
      <w:proofErr w:type="spellStart"/>
      <w:r w:rsidRPr="001A3FC1">
        <w:rPr>
          <w:rFonts w:asciiTheme="minorHAnsi" w:hAnsiTheme="minorHAnsi" w:cstheme="minorHAnsi"/>
          <w:sz w:val="16"/>
          <w:szCs w:val="16"/>
        </w:rPr>
        <w:t>Nomor</w:t>
      </w:r>
      <w:proofErr w:type="spellEnd"/>
      <w:r w:rsidRPr="001A3FC1">
        <w:rPr>
          <w:rFonts w:asciiTheme="minorHAnsi" w:hAnsiTheme="minorHAnsi" w:cstheme="minorHAnsi"/>
          <w:sz w:val="16"/>
          <w:szCs w:val="16"/>
        </w:rPr>
        <w:t xml:space="preserve"> 188.4.5/H-10 </w:t>
      </w:r>
      <w:proofErr w:type="spellStart"/>
      <w:r w:rsidRPr="001A3FC1">
        <w:rPr>
          <w:rFonts w:asciiTheme="minorHAnsi" w:hAnsiTheme="minorHAnsi" w:cstheme="minorHAnsi"/>
          <w:sz w:val="16"/>
          <w:szCs w:val="16"/>
        </w:rPr>
        <w:t>Tahun</w:t>
      </w:r>
      <w:proofErr w:type="spellEnd"/>
      <w:r w:rsidRPr="001A3FC1">
        <w:rPr>
          <w:rFonts w:asciiTheme="minorHAnsi" w:hAnsiTheme="minorHAnsi" w:cstheme="minorHAnsi"/>
          <w:sz w:val="16"/>
          <w:szCs w:val="16"/>
        </w:rPr>
        <w:t xml:space="preserve"> 2021 </w:t>
      </w:r>
      <w:proofErr w:type="spellStart"/>
      <w:r w:rsidRPr="001A3FC1">
        <w:rPr>
          <w:rFonts w:asciiTheme="minorHAnsi" w:hAnsiTheme="minorHAnsi" w:cstheme="minorHAnsi"/>
          <w:sz w:val="16"/>
          <w:szCs w:val="16"/>
        </w:rPr>
        <w:t>tanggal</w:t>
      </w:r>
      <w:proofErr w:type="spellEnd"/>
      <w:r w:rsidRPr="001A3FC1">
        <w:rPr>
          <w:rFonts w:asciiTheme="minorHAnsi" w:hAnsiTheme="minorHAnsi" w:cstheme="minorHAnsi"/>
          <w:sz w:val="16"/>
          <w:szCs w:val="16"/>
        </w:rPr>
        <w:t xml:space="preserve"> 02 </w:t>
      </w:r>
      <w:proofErr w:type="spellStart"/>
      <w:r w:rsidRPr="001A3FC1">
        <w:rPr>
          <w:rFonts w:asciiTheme="minorHAnsi" w:hAnsiTheme="minorHAnsi" w:cstheme="minorHAnsi"/>
          <w:sz w:val="16"/>
          <w:szCs w:val="16"/>
        </w:rPr>
        <w:t>Februari</w:t>
      </w:r>
      <w:proofErr w:type="spellEnd"/>
      <w:r w:rsidRPr="001A3FC1">
        <w:rPr>
          <w:rFonts w:asciiTheme="minorHAnsi" w:hAnsiTheme="minorHAnsi" w:cstheme="minorHAnsi"/>
          <w:sz w:val="16"/>
          <w:szCs w:val="16"/>
        </w:rPr>
        <w:t xml:space="preserve"> 2021 </w:t>
      </w:r>
      <w:proofErr w:type="spellStart"/>
      <w:r w:rsidRPr="001A3FC1">
        <w:rPr>
          <w:rFonts w:asciiTheme="minorHAnsi" w:hAnsiTheme="minorHAnsi" w:cstheme="minorHAnsi"/>
          <w:sz w:val="16"/>
          <w:szCs w:val="16"/>
        </w:rPr>
        <w:t>tentang</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Pengakuan</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Keberadaan</w:t>
      </w:r>
      <w:proofErr w:type="spellEnd"/>
      <w:r w:rsidRPr="001A3FC1">
        <w:rPr>
          <w:rFonts w:asciiTheme="minorHAnsi" w:hAnsiTheme="minorHAnsi" w:cstheme="minorHAnsi"/>
          <w:sz w:val="16"/>
          <w:szCs w:val="16"/>
        </w:rPr>
        <w:t xml:space="preserve"> MHA </w:t>
      </w:r>
      <w:proofErr w:type="spellStart"/>
      <w:r w:rsidRPr="001A3FC1">
        <w:rPr>
          <w:rFonts w:asciiTheme="minorHAnsi" w:hAnsiTheme="minorHAnsi" w:cstheme="minorHAnsi"/>
          <w:sz w:val="16"/>
          <w:szCs w:val="16"/>
        </w:rPr>
        <w:t>Marga</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Ogoney</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Suku</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Moskona</w:t>
      </w:r>
      <w:proofErr w:type="spellEnd"/>
      <w:r w:rsidRPr="001A3FC1">
        <w:rPr>
          <w:rFonts w:asciiTheme="minorHAnsi" w:hAnsiTheme="minorHAnsi" w:cstheme="minorHAnsi"/>
          <w:sz w:val="16"/>
          <w:szCs w:val="16"/>
        </w:rPr>
        <w:t xml:space="preserve"> di </w:t>
      </w:r>
      <w:proofErr w:type="spellStart"/>
      <w:r w:rsidRPr="001A3FC1">
        <w:rPr>
          <w:rFonts w:asciiTheme="minorHAnsi" w:hAnsiTheme="minorHAnsi" w:cstheme="minorHAnsi"/>
          <w:sz w:val="16"/>
          <w:szCs w:val="16"/>
        </w:rPr>
        <w:t>Kab</w:t>
      </w:r>
      <w:proofErr w:type="spellEnd"/>
      <w:r w:rsidRPr="001A3FC1">
        <w:rPr>
          <w:rFonts w:asciiTheme="minorHAnsi" w:hAnsiTheme="minorHAnsi" w:cstheme="minorHAnsi"/>
          <w:sz w:val="16"/>
          <w:szCs w:val="16"/>
        </w:rPr>
        <w:t xml:space="preserve">. </w:t>
      </w:r>
      <w:proofErr w:type="spellStart"/>
      <w:r w:rsidRPr="001A3FC1">
        <w:rPr>
          <w:rFonts w:asciiTheme="minorHAnsi" w:hAnsiTheme="minorHAnsi" w:cstheme="minorHAnsi"/>
          <w:sz w:val="16"/>
          <w:szCs w:val="16"/>
        </w:rPr>
        <w:t>Teluk</w:t>
      </w:r>
      <w:proofErr w:type="spellEnd"/>
      <w:r w:rsidRPr="001A3FC1">
        <w:rPr>
          <w:rFonts w:asciiTheme="minorHAnsi" w:hAnsiTheme="minorHAnsi" w:cstheme="minorHAnsi"/>
          <w:sz w:val="16"/>
          <w:szCs w:val="16"/>
        </w:rPr>
        <w:t xml:space="preserve"> Bintuni.</w:t>
      </w:r>
    </w:p>
  </w:footnote>
  <w:footnote w:id="41">
    <w:p w14:paraId="5D186539" w14:textId="77777777" w:rsidR="008F28F5" w:rsidRPr="00BF2587" w:rsidRDefault="008F28F5" w:rsidP="008F28F5">
      <w:pPr>
        <w:pStyle w:val="FootnoteText"/>
        <w:rPr>
          <w:rFonts w:asciiTheme="minorHAnsi" w:hAnsiTheme="minorHAnsi" w:cstheme="minorHAnsi"/>
          <w:sz w:val="16"/>
          <w:szCs w:val="16"/>
          <w:lang w:val="en-GB"/>
        </w:rPr>
      </w:pPr>
      <w:r w:rsidRPr="00BF2587">
        <w:rPr>
          <w:rStyle w:val="FootnoteReference"/>
          <w:rFonts w:asciiTheme="minorHAnsi" w:hAnsiTheme="minorHAnsi" w:cstheme="minorHAnsi"/>
          <w:sz w:val="16"/>
          <w:szCs w:val="16"/>
        </w:rPr>
        <w:footnoteRef/>
      </w:r>
      <w:r w:rsidRPr="00BF2587">
        <w:rPr>
          <w:rFonts w:asciiTheme="minorHAnsi" w:hAnsiTheme="minorHAnsi" w:cstheme="minorHAnsi"/>
          <w:sz w:val="16"/>
          <w:szCs w:val="16"/>
        </w:rPr>
        <w:t xml:space="preserve"> </w:t>
      </w:r>
      <w:r w:rsidRPr="00BF2587">
        <w:rPr>
          <w:rFonts w:asciiTheme="minorHAnsi" w:eastAsia="Nunito" w:hAnsiTheme="minorHAnsi" w:cstheme="minorHAnsi"/>
          <w:sz w:val="16"/>
          <w:szCs w:val="16"/>
        </w:rPr>
        <w:t>Eighth periodic report submitted by Indonesia under article 18 of the Convention, 22</w:t>
      </w:r>
      <w:r w:rsidRPr="00BF2587">
        <w:rPr>
          <w:rFonts w:asciiTheme="minorHAnsi" w:eastAsia="Nunito" w:hAnsiTheme="minorHAnsi" w:cstheme="minorHAnsi"/>
          <w:sz w:val="16"/>
          <w:szCs w:val="16"/>
          <w:vertAlign w:val="superscript"/>
        </w:rPr>
        <w:t>nd</w:t>
      </w:r>
      <w:r w:rsidRPr="00BF2587">
        <w:rPr>
          <w:rFonts w:asciiTheme="minorHAnsi" w:eastAsia="Nunito" w:hAnsiTheme="minorHAnsi" w:cstheme="minorHAnsi"/>
          <w:sz w:val="16"/>
          <w:szCs w:val="16"/>
        </w:rPr>
        <w:t xml:space="preserve"> October 2019, CEDAW/C/IND/8 at para 195</w:t>
      </w:r>
    </w:p>
  </w:footnote>
  <w:footnote w:id="42">
    <w:p w14:paraId="0BF02835" w14:textId="1289F0DD" w:rsidR="008F28F5" w:rsidRPr="00075FB1" w:rsidRDefault="008F28F5" w:rsidP="008F28F5">
      <w:pPr>
        <w:pStyle w:val="FootnoteText"/>
        <w:rPr>
          <w:rFonts w:asciiTheme="minorHAnsi" w:hAnsiTheme="minorHAnsi" w:cstheme="minorHAnsi"/>
          <w:sz w:val="16"/>
          <w:szCs w:val="16"/>
          <w:lang w:val="en-GB"/>
        </w:rPr>
      </w:pPr>
      <w:r w:rsidRPr="00BF2587">
        <w:rPr>
          <w:rStyle w:val="FootnoteReference"/>
          <w:rFonts w:asciiTheme="minorHAnsi" w:hAnsiTheme="minorHAnsi" w:cstheme="minorHAnsi"/>
          <w:sz w:val="16"/>
          <w:szCs w:val="16"/>
        </w:rPr>
        <w:footnoteRef/>
      </w:r>
      <w:r w:rsidRPr="00BF2587">
        <w:rPr>
          <w:rFonts w:asciiTheme="minorHAnsi" w:hAnsiTheme="minorHAnsi" w:cstheme="minorHAnsi"/>
          <w:sz w:val="16"/>
          <w:szCs w:val="16"/>
        </w:rPr>
        <w:t xml:space="preserve"> </w:t>
      </w:r>
      <w:r w:rsidRPr="00BF2587">
        <w:rPr>
          <w:rFonts w:asciiTheme="minorHAnsi" w:hAnsiTheme="minorHAnsi" w:cstheme="minorHAnsi"/>
          <w:sz w:val="16"/>
          <w:szCs w:val="16"/>
          <w:lang w:val="en-GB"/>
        </w:rPr>
        <w:t>The Bill on the Recognition and Protection of Indigenous Peoples has been endorsed by many of the country’s indigenous communities and representative organisations, and the passage of which has been recommended by multiple human rights bodies.</w:t>
      </w:r>
      <w:r w:rsidRPr="00075FB1">
        <w:rPr>
          <w:rFonts w:asciiTheme="minorHAnsi" w:hAnsiTheme="minorHAnsi" w:cstheme="minorHAnsi"/>
          <w:sz w:val="16"/>
          <w:szCs w:val="16"/>
          <w:lang w:val="en-GB"/>
        </w:rPr>
        <w:t xml:space="preserve"> </w:t>
      </w:r>
      <w:r w:rsidR="00BC4FB4">
        <w:rPr>
          <w:rFonts w:asciiTheme="minorHAnsi" w:hAnsiTheme="minorHAnsi" w:cstheme="minorHAnsi"/>
          <w:i/>
          <w:iCs/>
          <w:sz w:val="16"/>
          <w:szCs w:val="16"/>
          <w:lang w:val="en-GB"/>
        </w:rPr>
        <w:t>See</w:t>
      </w:r>
      <w:r w:rsidR="007975CE">
        <w:rPr>
          <w:rFonts w:asciiTheme="minorHAnsi" w:hAnsiTheme="minorHAnsi" w:cstheme="minorHAnsi"/>
          <w:i/>
          <w:iCs/>
          <w:sz w:val="16"/>
          <w:szCs w:val="16"/>
          <w:lang w:val="en-GB"/>
        </w:rPr>
        <w:t xml:space="preserve"> </w:t>
      </w:r>
      <w:r w:rsidR="007975CE">
        <w:rPr>
          <w:rFonts w:asciiTheme="minorHAnsi" w:hAnsiTheme="minorHAnsi" w:cstheme="minorHAnsi"/>
          <w:sz w:val="16"/>
          <w:szCs w:val="16"/>
          <w:lang w:val="en-GB"/>
        </w:rPr>
        <w:t>Indones</w:t>
      </w:r>
      <w:r w:rsidR="005231F1">
        <w:rPr>
          <w:rFonts w:asciiTheme="minorHAnsi" w:hAnsiTheme="minorHAnsi" w:cstheme="minorHAnsi"/>
          <w:sz w:val="16"/>
          <w:szCs w:val="16"/>
          <w:lang w:val="en-GB"/>
        </w:rPr>
        <w:t>i</w:t>
      </w:r>
      <w:r w:rsidR="007975CE">
        <w:rPr>
          <w:rFonts w:asciiTheme="minorHAnsi" w:hAnsiTheme="minorHAnsi" w:cstheme="minorHAnsi"/>
          <w:sz w:val="16"/>
          <w:szCs w:val="16"/>
          <w:lang w:val="en-GB"/>
        </w:rPr>
        <w:t>a EW/UA, 30</w:t>
      </w:r>
      <w:r w:rsidR="007975CE" w:rsidRPr="00075FB1">
        <w:rPr>
          <w:rFonts w:asciiTheme="minorHAnsi" w:hAnsiTheme="minorHAnsi" w:cstheme="minorHAnsi"/>
          <w:sz w:val="16"/>
          <w:szCs w:val="16"/>
          <w:vertAlign w:val="superscript"/>
          <w:lang w:val="en-GB"/>
        </w:rPr>
        <w:t>th</w:t>
      </w:r>
      <w:r w:rsidR="007975CE">
        <w:rPr>
          <w:rFonts w:asciiTheme="minorHAnsi" w:hAnsiTheme="minorHAnsi" w:cstheme="minorHAnsi"/>
          <w:sz w:val="16"/>
          <w:szCs w:val="16"/>
          <w:lang w:val="en-GB"/>
        </w:rPr>
        <w:t xml:space="preserve"> August 2013;</w:t>
      </w:r>
      <w:r w:rsidR="00290D31">
        <w:rPr>
          <w:rFonts w:asciiTheme="minorHAnsi" w:hAnsiTheme="minorHAnsi" w:cstheme="minorHAnsi"/>
          <w:sz w:val="16"/>
          <w:szCs w:val="16"/>
          <w:lang w:val="en-GB"/>
        </w:rPr>
        <w:t xml:space="preserve"> </w:t>
      </w:r>
      <w:r w:rsidR="00F87CEF">
        <w:rPr>
          <w:rFonts w:asciiTheme="minorHAnsi" w:hAnsiTheme="minorHAnsi" w:cstheme="minorHAnsi"/>
          <w:sz w:val="16"/>
          <w:szCs w:val="16"/>
          <w:lang w:val="en-GB"/>
        </w:rPr>
        <w:t xml:space="preserve">Indonesia, A/HRC/25/54/Add.1, 26 December 2013; </w:t>
      </w:r>
      <w:r w:rsidR="00290D31">
        <w:rPr>
          <w:rFonts w:asciiTheme="minorHAnsi" w:hAnsiTheme="minorHAnsi" w:cstheme="minorHAnsi"/>
          <w:sz w:val="16"/>
          <w:szCs w:val="16"/>
          <w:lang w:val="en-GB"/>
        </w:rPr>
        <w:t>Indonesia E/C.12/IDN/CO/1, 19 June 2014;</w:t>
      </w:r>
      <w:r w:rsidR="00BC4FB4">
        <w:rPr>
          <w:rFonts w:asciiTheme="minorHAnsi" w:hAnsiTheme="minorHAnsi" w:cstheme="minorHAnsi"/>
          <w:i/>
          <w:iCs/>
          <w:sz w:val="16"/>
          <w:szCs w:val="16"/>
          <w:lang w:val="en-GB"/>
        </w:rPr>
        <w:t xml:space="preserve"> </w:t>
      </w:r>
      <w:r w:rsidR="00BC4FB4">
        <w:rPr>
          <w:rFonts w:asciiTheme="minorHAnsi" w:hAnsiTheme="minorHAnsi" w:cstheme="minorHAnsi"/>
          <w:sz w:val="16"/>
          <w:szCs w:val="16"/>
          <w:lang w:val="en-GB"/>
        </w:rPr>
        <w:t>Indonesia EW/UA, 28</w:t>
      </w:r>
      <w:r w:rsidR="00BC4FB4" w:rsidRPr="00075FB1">
        <w:rPr>
          <w:rFonts w:asciiTheme="minorHAnsi" w:hAnsiTheme="minorHAnsi" w:cstheme="minorHAnsi"/>
          <w:sz w:val="16"/>
          <w:szCs w:val="16"/>
          <w:vertAlign w:val="superscript"/>
          <w:lang w:val="en-GB"/>
        </w:rPr>
        <w:t>th</w:t>
      </w:r>
      <w:r w:rsidR="00BC4FB4">
        <w:rPr>
          <w:rFonts w:asciiTheme="minorHAnsi" w:hAnsiTheme="minorHAnsi" w:cstheme="minorHAnsi"/>
          <w:sz w:val="16"/>
          <w:szCs w:val="16"/>
          <w:lang w:val="en-GB"/>
        </w:rPr>
        <w:t xml:space="preserve"> August 2015; </w:t>
      </w:r>
      <w:r w:rsidR="007975CE">
        <w:rPr>
          <w:rFonts w:asciiTheme="minorHAnsi" w:hAnsiTheme="minorHAnsi" w:cstheme="minorHAnsi"/>
          <w:sz w:val="16"/>
          <w:szCs w:val="16"/>
          <w:lang w:val="en-GB"/>
        </w:rPr>
        <w:t>Indonesia EW/UA, 3</w:t>
      </w:r>
      <w:r w:rsidR="007975CE" w:rsidRPr="00075FB1">
        <w:rPr>
          <w:rFonts w:asciiTheme="minorHAnsi" w:hAnsiTheme="minorHAnsi" w:cstheme="minorHAnsi"/>
          <w:sz w:val="16"/>
          <w:szCs w:val="16"/>
          <w:vertAlign w:val="superscript"/>
          <w:lang w:val="en-GB"/>
        </w:rPr>
        <w:t>rd</w:t>
      </w:r>
      <w:r w:rsidR="007975CE">
        <w:rPr>
          <w:rFonts w:asciiTheme="minorHAnsi" w:hAnsiTheme="minorHAnsi" w:cstheme="minorHAnsi"/>
          <w:sz w:val="16"/>
          <w:szCs w:val="16"/>
          <w:lang w:val="en-GB"/>
        </w:rPr>
        <w:t xml:space="preserve"> October 2016; Visit to Indonesia, A/HRC/40/56/Add.2, 28 December 2018</w:t>
      </w:r>
      <w:r w:rsidR="007D6241">
        <w:rPr>
          <w:rFonts w:asciiTheme="minorHAnsi" w:hAnsiTheme="minorHAnsi" w:cstheme="minorHAnsi"/>
          <w:sz w:val="16"/>
          <w:szCs w:val="16"/>
          <w:lang w:val="en-GB"/>
        </w:rPr>
        <w:t>; CERD/EWUAP/103</w:t>
      </w:r>
      <w:r w:rsidR="007D6241" w:rsidRPr="00075FB1">
        <w:rPr>
          <w:rFonts w:asciiTheme="minorHAnsi" w:hAnsiTheme="minorHAnsi" w:cstheme="minorHAnsi"/>
          <w:sz w:val="16"/>
          <w:szCs w:val="16"/>
          <w:vertAlign w:val="superscript"/>
          <w:lang w:val="en-GB"/>
        </w:rPr>
        <w:t>rd</w:t>
      </w:r>
      <w:r w:rsidR="007D6241">
        <w:rPr>
          <w:rFonts w:asciiTheme="minorHAnsi" w:hAnsiTheme="minorHAnsi" w:cstheme="minorHAnsi"/>
          <w:sz w:val="16"/>
          <w:szCs w:val="16"/>
          <w:lang w:val="en-GB"/>
        </w:rPr>
        <w:t xml:space="preserve"> sessions/2021/MJ/CS/</w:t>
      </w:r>
      <w:proofErr w:type="spellStart"/>
      <w:r w:rsidR="007D6241">
        <w:rPr>
          <w:rFonts w:asciiTheme="minorHAnsi" w:hAnsiTheme="minorHAnsi" w:cstheme="minorHAnsi"/>
          <w:sz w:val="16"/>
          <w:szCs w:val="16"/>
          <w:lang w:val="en-GB"/>
        </w:rPr>
        <w:t>ks</w:t>
      </w:r>
      <w:proofErr w:type="spellEnd"/>
    </w:p>
  </w:footnote>
  <w:footnote w:id="43">
    <w:p w14:paraId="072ED293" w14:textId="77777777" w:rsidR="008F28F5" w:rsidRPr="00203154" w:rsidRDefault="008F28F5" w:rsidP="008F28F5">
      <w:pPr>
        <w:pStyle w:val="FootnoteText"/>
        <w:rPr>
          <w:rFonts w:asciiTheme="minorHAnsi" w:hAnsiTheme="minorHAnsi" w:cstheme="minorHAnsi"/>
          <w:sz w:val="16"/>
          <w:szCs w:val="16"/>
          <w:lang w:val="en-GB"/>
        </w:rPr>
      </w:pPr>
      <w:r w:rsidRPr="00203154">
        <w:rPr>
          <w:rStyle w:val="FootnoteReference"/>
          <w:rFonts w:asciiTheme="minorHAnsi" w:hAnsiTheme="minorHAnsi" w:cstheme="minorHAnsi"/>
          <w:sz w:val="16"/>
          <w:szCs w:val="16"/>
        </w:rPr>
        <w:footnoteRef/>
      </w:r>
      <w:r w:rsidRPr="00203154">
        <w:rPr>
          <w:rFonts w:asciiTheme="minorHAnsi" w:hAnsiTheme="minorHAnsi" w:cstheme="minorHAnsi"/>
          <w:sz w:val="16"/>
          <w:szCs w:val="16"/>
        </w:rPr>
        <w:t xml:space="preserve"> </w:t>
      </w:r>
      <w:r w:rsidRPr="00203154">
        <w:rPr>
          <w:rFonts w:asciiTheme="minorHAnsi" w:hAnsiTheme="minorHAnsi" w:cstheme="minorHAnsi"/>
          <w:sz w:val="16"/>
          <w:szCs w:val="16"/>
          <w:lang w:val="en-GB"/>
        </w:rPr>
        <w:t>Request for consideration of the Situation of Indigenous Peoples in Indonesia under the United Nations Committee of the Elimination of Racial Discrimination’s Urgent Action and Early Warning Procedure, 102</w:t>
      </w:r>
      <w:r w:rsidRPr="00203154">
        <w:rPr>
          <w:rFonts w:asciiTheme="minorHAnsi" w:hAnsiTheme="minorHAnsi" w:cstheme="minorHAnsi"/>
          <w:sz w:val="16"/>
          <w:szCs w:val="16"/>
          <w:vertAlign w:val="superscript"/>
          <w:lang w:val="en-GB"/>
        </w:rPr>
        <w:t>nd</w:t>
      </w:r>
      <w:r w:rsidRPr="00203154">
        <w:rPr>
          <w:rFonts w:asciiTheme="minorHAnsi" w:hAnsiTheme="minorHAnsi" w:cstheme="minorHAnsi"/>
          <w:sz w:val="16"/>
          <w:szCs w:val="16"/>
          <w:lang w:val="en-GB"/>
        </w:rPr>
        <w:t xml:space="preserve"> Session </w:t>
      </w:r>
    </w:p>
  </w:footnote>
  <w:footnote w:id="44">
    <w:p w14:paraId="0686CDBF" w14:textId="77777777" w:rsidR="00AA4769" w:rsidRPr="00AD1691" w:rsidRDefault="00AA4769" w:rsidP="00AA4769">
      <w:pPr>
        <w:rPr>
          <w:rFonts w:asciiTheme="minorHAnsi" w:hAnsiTheme="minorHAnsi" w:cstheme="minorHAnsi"/>
          <w:sz w:val="16"/>
          <w:szCs w:val="16"/>
        </w:rPr>
      </w:pPr>
      <w:r w:rsidRPr="00AD1691">
        <w:rPr>
          <w:rStyle w:val="FootnoteReference"/>
          <w:rFonts w:asciiTheme="minorHAnsi" w:hAnsiTheme="minorHAnsi" w:cstheme="minorHAnsi"/>
          <w:sz w:val="16"/>
          <w:szCs w:val="16"/>
        </w:rPr>
        <w:footnoteRef/>
      </w:r>
      <w:r w:rsidRPr="00AD1691">
        <w:rPr>
          <w:rFonts w:asciiTheme="minorHAnsi" w:hAnsiTheme="minorHAnsi" w:cstheme="minorHAnsi"/>
          <w:sz w:val="16"/>
          <w:szCs w:val="16"/>
        </w:rPr>
        <w:t xml:space="preserve"> CERD/C/IDN/CO/3, 15 August 2007, para. 15-7.</w:t>
      </w:r>
    </w:p>
  </w:footnote>
  <w:footnote w:id="45">
    <w:p w14:paraId="01F2B4E1" w14:textId="77777777" w:rsidR="008F28F5" w:rsidRPr="00100A16" w:rsidRDefault="008F28F5" w:rsidP="008F28F5">
      <w:pPr>
        <w:pStyle w:val="FootnoteText"/>
        <w:rPr>
          <w:lang w:val="en-GB"/>
        </w:rPr>
      </w:pPr>
      <w:r w:rsidRPr="00100A16">
        <w:rPr>
          <w:rStyle w:val="FootnoteReference"/>
          <w:rFonts w:asciiTheme="minorHAnsi" w:hAnsiTheme="minorHAnsi" w:cstheme="minorHAnsi"/>
          <w:sz w:val="16"/>
          <w:szCs w:val="16"/>
        </w:rPr>
        <w:footnoteRef/>
      </w:r>
      <w:r w:rsidRPr="00100A16">
        <w:rPr>
          <w:rFonts w:asciiTheme="minorHAnsi" w:hAnsiTheme="minorHAnsi" w:cstheme="minorHAnsi"/>
          <w:sz w:val="16"/>
          <w:szCs w:val="16"/>
        </w:rPr>
        <w:t xml:space="preserve"> MHA - </w:t>
      </w:r>
      <w:r w:rsidRPr="00100A16">
        <w:rPr>
          <w:rFonts w:asciiTheme="minorHAnsi" w:hAnsiTheme="minorHAnsi" w:cstheme="minorHAnsi"/>
          <w:sz w:val="16"/>
          <w:szCs w:val="16"/>
          <w:lang w:val="en-GB"/>
        </w:rPr>
        <w:t>Masyarakat Hukum Adat translates to Customary Law Community</w:t>
      </w:r>
    </w:p>
  </w:footnote>
  <w:footnote w:id="46">
    <w:p w14:paraId="5711CB51" w14:textId="77777777" w:rsidR="008F28F5" w:rsidRPr="00D269F0" w:rsidRDefault="008F28F5" w:rsidP="008F28F5">
      <w:pPr>
        <w:pStyle w:val="FootnoteText"/>
        <w:rPr>
          <w:lang w:val="en-GB"/>
        </w:rPr>
      </w:pPr>
      <w:r w:rsidRPr="00D269F0">
        <w:rPr>
          <w:rStyle w:val="FootnoteReference"/>
          <w:sz w:val="16"/>
          <w:szCs w:val="16"/>
        </w:rPr>
        <w:footnoteRef/>
      </w:r>
      <w:r w:rsidRPr="00D269F0">
        <w:rPr>
          <w:sz w:val="16"/>
          <w:szCs w:val="16"/>
        </w:rPr>
        <w:t xml:space="preserve"> </w:t>
      </w:r>
      <w:r w:rsidRPr="00D269F0">
        <w:rPr>
          <w:rFonts w:asciiTheme="minorHAnsi" w:eastAsia="Nunito" w:hAnsiTheme="minorHAnsi" w:cstheme="minorHAnsi"/>
          <w:sz w:val="16"/>
          <w:szCs w:val="16"/>
        </w:rPr>
        <w:t>Eighth periodic report submitted by Indonesia under article 18 of the Convention, 22</w:t>
      </w:r>
      <w:r w:rsidRPr="00D269F0">
        <w:rPr>
          <w:rFonts w:asciiTheme="minorHAnsi" w:eastAsia="Nunito" w:hAnsiTheme="minorHAnsi" w:cstheme="minorHAnsi"/>
          <w:sz w:val="16"/>
          <w:szCs w:val="16"/>
          <w:vertAlign w:val="superscript"/>
        </w:rPr>
        <w:t>nd</w:t>
      </w:r>
      <w:r w:rsidRPr="00D269F0">
        <w:rPr>
          <w:rFonts w:asciiTheme="minorHAnsi" w:eastAsia="Nunito" w:hAnsiTheme="minorHAnsi" w:cstheme="minorHAnsi"/>
          <w:sz w:val="16"/>
          <w:szCs w:val="16"/>
        </w:rPr>
        <w:t xml:space="preserve"> October 2019, CEDAW/C/IND/8 at para 196</w:t>
      </w:r>
    </w:p>
  </w:footnote>
  <w:footnote w:id="47">
    <w:p w14:paraId="60B1C961" w14:textId="77777777" w:rsidR="008F28F5" w:rsidRPr="00165C40" w:rsidRDefault="008F28F5" w:rsidP="008F28F5">
      <w:pPr>
        <w:pStyle w:val="FootnoteText"/>
        <w:rPr>
          <w:rFonts w:asciiTheme="minorHAnsi" w:hAnsiTheme="minorHAnsi" w:cstheme="minorHAnsi"/>
          <w:sz w:val="16"/>
          <w:szCs w:val="16"/>
          <w:lang w:val="en-GB"/>
        </w:rPr>
      </w:pPr>
      <w:r w:rsidRPr="003C0013">
        <w:rPr>
          <w:rStyle w:val="FootnoteReference"/>
          <w:rFonts w:asciiTheme="minorHAnsi" w:hAnsiTheme="minorHAnsi" w:cstheme="minorHAnsi"/>
          <w:sz w:val="16"/>
          <w:szCs w:val="16"/>
        </w:rPr>
        <w:footnoteRef/>
      </w:r>
      <w:r w:rsidRPr="003C0013">
        <w:rPr>
          <w:rFonts w:asciiTheme="minorHAnsi" w:hAnsiTheme="minorHAnsi" w:cstheme="minorHAnsi"/>
          <w:sz w:val="16"/>
          <w:szCs w:val="16"/>
        </w:rPr>
        <w:t xml:space="preserve"> National Inquiry on the Rights of Indigenous Peoples over their Land in Forest Areas, National Commission on Human Rights (</w:t>
      </w:r>
      <w:proofErr w:type="spellStart"/>
      <w:r w:rsidRPr="003C0013">
        <w:rPr>
          <w:rFonts w:asciiTheme="minorHAnsi" w:hAnsiTheme="minorHAnsi" w:cstheme="minorHAnsi"/>
          <w:sz w:val="16"/>
          <w:szCs w:val="16"/>
        </w:rPr>
        <w:t>Komnas</w:t>
      </w:r>
      <w:proofErr w:type="spellEnd"/>
      <w:r w:rsidRPr="003C0013">
        <w:rPr>
          <w:rFonts w:asciiTheme="minorHAnsi" w:hAnsiTheme="minorHAnsi" w:cstheme="minorHAnsi"/>
          <w:sz w:val="16"/>
          <w:szCs w:val="16"/>
        </w:rPr>
        <w:t xml:space="preserve"> HAM), 18 March 2016 (documenting gross and pervasive violations of indigenous peoples’ rights in Indonesia), p. 14 (explaining that “several root causations of human rights violations related to indigenous peoples that began in the colonial period and continue until the present,” the first of which is “Lack of legal recognition/status as indigenous people, which makes their legal rights/claims unclear or uncertain.” This is a problem that is “not only related to the non-recognition of control and ownership of indigenous peoples’ territories, but also to the absence of a legal system provided by the state to protect indigenous territories. … Very few indigenous peoples have gained official recognition. In practice, local governments do not give recognition and some even expressly deny the existence of certain </w:t>
      </w:r>
      <w:r w:rsidRPr="00165C40">
        <w:rPr>
          <w:rFonts w:asciiTheme="minorHAnsi" w:hAnsiTheme="minorHAnsi" w:cstheme="minorHAnsi"/>
          <w:sz w:val="16"/>
          <w:szCs w:val="16"/>
        </w:rPr>
        <w:t xml:space="preserve">indigenous peoples”), </w:t>
      </w:r>
      <w:hyperlink r:id="rId28" w:history="1">
        <w:r w:rsidRPr="00165C40">
          <w:rPr>
            <w:rStyle w:val="Hyperlink"/>
            <w:rFonts w:asciiTheme="minorHAnsi" w:hAnsiTheme="minorHAnsi" w:cstheme="minorHAnsi"/>
            <w:sz w:val="16"/>
            <w:szCs w:val="16"/>
          </w:rPr>
          <w:t>http://rightsandresources.org/wp-content/uploads/2016/04/Komnas-HAM-National-Inquiry-on-the-Rights-of-Customary-Law-Abiding-Communities-Over-Their-Land-in-Forest-Areas_April-2016.pdf</w:t>
        </w:r>
      </w:hyperlink>
      <w:r w:rsidRPr="00165C40">
        <w:rPr>
          <w:rFonts w:asciiTheme="minorHAnsi" w:hAnsiTheme="minorHAnsi" w:cstheme="minorHAnsi"/>
          <w:sz w:val="16"/>
          <w:szCs w:val="16"/>
        </w:rPr>
        <w:t>.</w:t>
      </w:r>
    </w:p>
  </w:footnote>
  <w:footnote w:id="48">
    <w:p w14:paraId="1F876EC0" w14:textId="77777777" w:rsidR="008F28F5" w:rsidRPr="00CD7391" w:rsidRDefault="008F28F5" w:rsidP="008F28F5">
      <w:pPr>
        <w:pStyle w:val="FootnoteText"/>
        <w:rPr>
          <w:rFonts w:asciiTheme="minorHAnsi" w:hAnsiTheme="minorHAnsi" w:cstheme="minorHAnsi"/>
          <w:sz w:val="16"/>
          <w:szCs w:val="16"/>
          <w:lang w:val="en-GB"/>
        </w:rPr>
      </w:pPr>
      <w:r w:rsidRPr="00165C40">
        <w:rPr>
          <w:rStyle w:val="FootnoteReference"/>
          <w:rFonts w:asciiTheme="minorHAnsi" w:hAnsiTheme="minorHAnsi" w:cstheme="minorHAnsi"/>
          <w:sz w:val="16"/>
          <w:szCs w:val="16"/>
        </w:rPr>
        <w:footnoteRef/>
      </w:r>
      <w:r w:rsidRPr="00165C40">
        <w:rPr>
          <w:rFonts w:asciiTheme="minorHAnsi" w:hAnsiTheme="minorHAnsi" w:cstheme="minorHAnsi"/>
          <w:sz w:val="16"/>
          <w:szCs w:val="16"/>
        </w:rPr>
        <w:t xml:space="preserve"> See e.g., W. van der </w:t>
      </w:r>
      <w:proofErr w:type="spellStart"/>
      <w:r w:rsidRPr="00165C40">
        <w:rPr>
          <w:rFonts w:asciiTheme="minorHAnsi" w:hAnsiTheme="minorHAnsi" w:cstheme="minorHAnsi"/>
          <w:sz w:val="16"/>
          <w:szCs w:val="16"/>
        </w:rPr>
        <w:t>Muur</w:t>
      </w:r>
      <w:proofErr w:type="spellEnd"/>
      <w:r w:rsidRPr="00165C40">
        <w:rPr>
          <w:rFonts w:asciiTheme="minorHAnsi" w:hAnsiTheme="minorHAnsi" w:cstheme="minorHAnsi"/>
          <w:sz w:val="16"/>
          <w:szCs w:val="16"/>
        </w:rPr>
        <w:t xml:space="preserve">, Forest conflicts and the informal nature of realizing indigenous land rights in Indonesia, 22(2) CITIZENSHIP STUDIES 160 (2018),165, </w:t>
      </w:r>
      <w:hyperlink r:id="rId29" w:history="1">
        <w:r w:rsidRPr="002D00ED">
          <w:rPr>
            <w:rStyle w:val="Hyperlink"/>
            <w:rFonts w:asciiTheme="minorHAnsi" w:hAnsiTheme="minorHAnsi" w:cstheme="minorHAnsi"/>
            <w:sz w:val="16"/>
            <w:szCs w:val="16"/>
          </w:rPr>
          <w:t>https://doi.org/10.1080/13621025.2018.1445495</w:t>
        </w:r>
      </w:hyperlink>
      <w:r>
        <w:rPr>
          <w:rFonts w:asciiTheme="minorHAnsi" w:hAnsiTheme="minorHAnsi" w:cstheme="minorHAnsi"/>
          <w:sz w:val="16"/>
          <w:szCs w:val="16"/>
        </w:rPr>
        <w:t>.</w:t>
      </w:r>
      <w:r w:rsidRPr="00165C40">
        <w:rPr>
          <w:rFonts w:asciiTheme="minorHAnsi" w:hAnsiTheme="minorHAnsi" w:cstheme="minorHAnsi"/>
          <w:sz w:val="16"/>
          <w:szCs w:val="16"/>
        </w:rPr>
        <w:t xml:space="preserve"> See also </w:t>
      </w:r>
      <w:proofErr w:type="spellStart"/>
      <w:r w:rsidRPr="00165C40">
        <w:rPr>
          <w:rFonts w:asciiTheme="minorHAnsi" w:hAnsiTheme="minorHAnsi" w:cstheme="minorHAnsi"/>
          <w:sz w:val="16"/>
          <w:szCs w:val="16"/>
        </w:rPr>
        <w:t>Wawancara</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dengan</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Yuli</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Prasetyo</w:t>
      </w:r>
      <w:proofErr w:type="spellEnd"/>
      <w:r w:rsidRPr="00165C40">
        <w:rPr>
          <w:rFonts w:asciiTheme="minorHAnsi" w:hAnsiTheme="minorHAnsi" w:cstheme="minorHAnsi"/>
          <w:sz w:val="16"/>
          <w:szCs w:val="16"/>
        </w:rPr>
        <w:t xml:space="preserve"> Nugroho (</w:t>
      </w:r>
      <w:proofErr w:type="spellStart"/>
      <w:r w:rsidRPr="00165C40">
        <w:rPr>
          <w:rFonts w:asciiTheme="minorHAnsi" w:hAnsiTheme="minorHAnsi" w:cstheme="minorHAnsi"/>
          <w:sz w:val="16"/>
          <w:szCs w:val="16"/>
        </w:rPr>
        <w:t>Kepala</w:t>
      </w:r>
      <w:proofErr w:type="spellEnd"/>
      <w:r w:rsidRPr="00165C40">
        <w:rPr>
          <w:rFonts w:asciiTheme="minorHAnsi" w:hAnsiTheme="minorHAnsi" w:cstheme="minorHAnsi"/>
          <w:sz w:val="16"/>
          <w:szCs w:val="16"/>
        </w:rPr>
        <w:t xml:space="preserve"> Sub </w:t>
      </w:r>
      <w:proofErr w:type="spellStart"/>
      <w:r w:rsidRPr="00165C40">
        <w:rPr>
          <w:rFonts w:asciiTheme="minorHAnsi" w:hAnsiTheme="minorHAnsi" w:cstheme="minorHAnsi"/>
          <w:sz w:val="16"/>
          <w:szCs w:val="16"/>
        </w:rPr>
        <w:t>Direktorat</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Pengakuan</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Hutan</w:t>
      </w:r>
      <w:proofErr w:type="spellEnd"/>
      <w:r w:rsidRPr="00165C40">
        <w:rPr>
          <w:rFonts w:asciiTheme="minorHAnsi" w:hAnsiTheme="minorHAnsi" w:cstheme="minorHAnsi"/>
          <w:sz w:val="16"/>
          <w:szCs w:val="16"/>
        </w:rPr>
        <w:t xml:space="preserve"> Adat dan </w:t>
      </w:r>
      <w:proofErr w:type="spellStart"/>
      <w:r w:rsidRPr="00165C40">
        <w:rPr>
          <w:rFonts w:asciiTheme="minorHAnsi" w:hAnsiTheme="minorHAnsi" w:cstheme="minorHAnsi"/>
          <w:sz w:val="16"/>
          <w:szCs w:val="16"/>
        </w:rPr>
        <w:t>Perlindungan</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Kearifan</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Lokal</w:t>
      </w:r>
      <w:proofErr w:type="spellEnd"/>
      <w:r w:rsidRPr="00165C40">
        <w:rPr>
          <w:rFonts w:asciiTheme="minorHAnsi" w:hAnsiTheme="minorHAnsi" w:cstheme="minorHAnsi"/>
          <w:sz w:val="16"/>
          <w:szCs w:val="16"/>
        </w:rPr>
        <w:t>), 12 November 2019 (stating that “Despite lofty promises in the 2014-2019 National Medium-Term Development Plan (</w:t>
      </w:r>
      <w:proofErr w:type="spellStart"/>
      <w:r w:rsidRPr="00165C40">
        <w:rPr>
          <w:rFonts w:asciiTheme="minorHAnsi" w:hAnsiTheme="minorHAnsi" w:cstheme="minorHAnsi"/>
          <w:sz w:val="16"/>
          <w:szCs w:val="16"/>
        </w:rPr>
        <w:t>Rencana</w:t>
      </w:r>
      <w:proofErr w:type="spellEnd"/>
      <w:r w:rsidRPr="00165C40">
        <w:rPr>
          <w:rFonts w:asciiTheme="minorHAnsi" w:hAnsiTheme="minorHAnsi" w:cstheme="minorHAnsi"/>
          <w:sz w:val="16"/>
          <w:szCs w:val="16"/>
        </w:rPr>
        <w:t xml:space="preserve"> Pembangunan </w:t>
      </w:r>
      <w:proofErr w:type="spellStart"/>
      <w:r w:rsidRPr="00165C40">
        <w:rPr>
          <w:rFonts w:asciiTheme="minorHAnsi" w:hAnsiTheme="minorHAnsi" w:cstheme="minorHAnsi"/>
          <w:sz w:val="16"/>
          <w:szCs w:val="16"/>
        </w:rPr>
        <w:t>Jangka</w:t>
      </w:r>
      <w:proofErr w:type="spellEnd"/>
      <w:r w:rsidRPr="00165C40">
        <w:rPr>
          <w:rFonts w:asciiTheme="minorHAnsi" w:hAnsiTheme="minorHAnsi" w:cstheme="minorHAnsi"/>
          <w:sz w:val="16"/>
          <w:szCs w:val="16"/>
        </w:rPr>
        <w:t xml:space="preserve"> </w:t>
      </w:r>
      <w:proofErr w:type="spellStart"/>
      <w:r w:rsidRPr="00165C40">
        <w:rPr>
          <w:rFonts w:asciiTheme="minorHAnsi" w:hAnsiTheme="minorHAnsi" w:cstheme="minorHAnsi"/>
          <w:sz w:val="16"/>
          <w:szCs w:val="16"/>
        </w:rPr>
        <w:t>Menengah</w:t>
      </w:r>
      <w:proofErr w:type="spellEnd"/>
      <w:r w:rsidRPr="00165C40">
        <w:rPr>
          <w:rFonts w:asciiTheme="minorHAnsi" w:hAnsiTheme="minorHAnsi" w:cstheme="minorHAnsi"/>
          <w:sz w:val="16"/>
          <w:szCs w:val="16"/>
        </w:rPr>
        <w:t xml:space="preserve"> – RPJM) to provide 12.7 million hectares in </w:t>
      </w:r>
      <w:r w:rsidRPr="00CD7391">
        <w:rPr>
          <w:rFonts w:asciiTheme="minorHAnsi" w:hAnsiTheme="minorHAnsi" w:cstheme="minorHAnsi"/>
          <w:sz w:val="16"/>
          <w:szCs w:val="16"/>
        </w:rPr>
        <w:t xml:space="preserve">community forest, only 34 District Decrees were issued with the support of the Ministry of Environment and Forestry (Kementerian </w:t>
      </w:r>
      <w:proofErr w:type="spellStart"/>
      <w:r w:rsidRPr="00CD7391">
        <w:rPr>
          <w:rFonts w:asciiTheme="minorHAnsi" w:hAnsiTheme="minorHAnsi" w:cstheme="minorHAnsi"/>
          <w:sz w:val="16"/>
          <w:szCs w:val="16"/>
        </w:rPr>
        <w:t>Lingkungan</w:t>
      </w:r>
      <w:proofErr w:type="spellEnd"/>
      <w:r w:rsidRPr="00CD7391">
        <w:rPr>
          <w:rFonts w:asciiTheme="minorHAnsi" w:hAnsiTheme="minorHAnsi" w:cstheme="minorHAnsi"/>
          <w:sz w:val="16"/>
          <w:szCs w:val="16"/>
        </w:rPr>
        <w:t xml:space="preserve"> </w:t>
      </w:r>
      <w:proofErr w:type="spellStart"/>
      <w:r w:rsidRPr="00CD7391">
        <w:rPr>
          <w:rFonts w:asciiTheme="minorHAnsi" w:hAnsiTheme="minorHAnsi" w:cstheme="minorHAnsi"/>
          <w:sz w:val="16"/>
          <w:szCs w:val="16"/>
        </w:rPr>
        <w:t>Hidup</w:t>
      </w:r>
      <w:proofErr w:type="spellEnd"/>
      <w:r w:rsidRPr="00CD7391">
        <w:rPr>
          <w:rFonts w:asciiTheme="minorHAnsi" w:hAnsiTheme="minorHAnsi" w:cstheme="minorHAnsi"/>
          <w:sz w:val="16"/>
          <w:szCs w:val="16"/>
        </w:rPr>
        <w:t xml:space="preserve"> dan </w:t>
      </w:r>
      <w:proofErr w:type="spellStart"/>
      <w:r w:rsidRPr="00CD7391">
        <w:rPr>
          <w:rFonts w:asciiTheme="minorHAnsi" w:hAnsiTheme="minorHAnsi" w:cstheme="minorHAnsi"/>
          <w:sz w:val="16"/>
          <w:szCs w:val="16"/>
        </w:rPr>
        <w:t>Kehutanan</w:t>
      </w:r>
      <w:proofErr w:type="spellEnd"/>
      <w:r w:rsidRPr="00CD7391">
        <w:rPr>
          <w:rFonts w:asciiTheme="minorHAnsi" w:hAnsiTheme="minorHAnsi" w:cstheme="minorHAnsi"/>
          <w:sz w:val="16"/>
          <w:szCs w:val="16"/>
        </w:rPr>
        <w:t xml:space="preserve"> – KLHK) relating to Indigenous Forests covering a total area of only 24,152 hectares”).</w:t>
      </w:r>
    </w:p>
  </w:footnote>
  <w:footnote w:id="49">
    <w:p w14:paraId="29B06D6E" w14:textId="77777777" w:rsidR="008F28F5" w:rsidRPr="00D56700" w:rsidRDefault="008F28F5" w:rsidP="008F28F5">
      <w:pPr>
        <w:pStyle w:val="FootnoteText"/>
        <w:rPr>
          <w:rFonts w:asciiTheme="minorHAnsi" w:hAnsiTheme="minorHAnsi" w:cstheme="minorHAnsi"/>
          <w:sz w:val="16"/>
          <w:szCs w:val="16"/>
          <w:lang w:val="en-GB"/>
        </w:rPr>
      </w:pPr>
      <w:r w:rsidRPr="00CD7391">
        <w:rPr>
          <w:rStyle w:val="FootnoteReference"/>
          <w:rFonts w:asciiTheme="minorHAnsi" w:hAnsiTheme="minorHAnsi" w:cstheme="minorHAnsi"/>
          <w:sz w:val="16"/>
          <w:szCs w:val="16"/>
        </w:rPr>
        <w:footnoteRef/>
      </w:r>
      <w:r w:rsidRPr="00CD7391">
        <w:rPr>
          <w:rFonts w:asciiTheme="minorHAnsi" w:hAnsiTheme="minorHAnsi" w:cstheme="minorHAnsi"/>
          <w:sz w:val="16"/>
          <w:szCs w:val="16"/>
        </w:rPr>
        <w:t xml:space="preserve"> </w:t>
      </w:r>
      <w:r w:rsidRPr="00D56700">
        <w:rPr>
          <w:rFonts w:asciiTheme="minorHAnsi" w:hAnsiTheme="minorHAnsi" w:cstheme="minorHAnsi"/>
          <w:sz w:val="16"/>
          <w:szCs w:val="16"/>
        </w:rPr>
        <w:t>E</w:t>
      </w:r>
      <w:r w:rsidRPr="00D56700">
        <w:rPr>
          <w:rFonts w:asciiTheme="minorHAnsi" w:eastAsia="Nunito" w:hAnsiTheme="minorHAnsi" w:cstheme="minorHAnsi"/>
          <w:sz w:val="16"/>
          <w:szCs w:val="16"/>
        </w:rPr>
        <w:t>ighth periodic report submitted by Indonesia under article 18 of the Convention, 22</w:t>
      </w:r>
      <w:r w:rsidRPr="00D56700">
        <w:rPr>
          <w:rFonts w:asciiTheme="minorHAnsi" w:eastAsia="Nunito" w:hAnsiTheme="minorHAnsi" w:cstheme="minorHAnsi"/>
          <w:sz w:val="16"/>
          <w:szCs w:val="16"/>
          <w:vertAlign w:val="superscript"/>
        </w:rPr>
        <w:t>nd</w:t>
      </w:r>
      <w:r w:rsidRPr="00D56700">
        <w:rPr>
          <w:rFonts w:asciiTheme="minorHAnsi" w:eastAsia="Nunito" w:hAnsiTheme="minorHAnsi" w:cstheme="minorHAnsi"/>
          <w:sz w:val="16"/>
          <w:szCs w:val="16"/>
        </w:rPr>
        <w:t xml:space="preserve"> October 2019, CEDAW/C/IND/8 at para 197</w:t>
      </w:r>
    </w:p>
  </w:footnote>
  <w:footnote w:id="50">
    <w:p w14:paraId="3683206B" w14:textId="7F4D0973" w:rsidR="00D56700" w:rsidRPr="00D56700" w:rsidRDefault="00D56700" w:rsidP="00D56700">
      <w:pPr>
        <w:rPr>
          <w:rFonts w:asciiTheme="minorHAnsi" w:hAnsiTheme="minorHAnsi" w:cstheme="minorHAnsi"/>
          <w:color w:val="000000" w:themeColor="text1"/>
          <w:sz w:val="22"/>
          <w:szCs w:val="22"/>
          <w:lang w:val="en-US"/>
        </w:rPr>
      </w:pPr>
      <w:r w:rsidRPr="00D56700">
        <w:rPr>
          <w:rStyle w:val="FootnoteReference"/>
          <w:rFonts w:asciiTheme="minorHAnsi" w:hAnsiTheme="minorHAnsi" w:cstheme="minorHAnsi"/>
          <w:sz w:val="16"/>
          <w:szCs w:val="16"/>
        </w:rPr>
        <w:footnoteRef/>
      </w:r>
      <w:r w:rsidRPr="00D56700">
        <w:rPr>
          <w:rFonts w:asciiTheme="minorHAnsi" w:hAnsiTheme="minorHAnsi" w:cstheme="minorHAnsi"/>
          <w:sz w:val="16"/>
          <w:szCs w:val="16"/>
        </w:rPr>
        <w:t xml:space="preserve"> The National Inquiry on the Rights of Indigenous Peoples over their Land in Forest Areas, National Commission on Human Rights (</w:t>
      </w:r>
      <w:proofErr w:type="spellStart"/>
      <w:r w:rsidRPr="00D56700">
        <w:rPr>
          <w:rFonts w:asciiTheme="minorHAnsi" w:hAnsiTheme="minorHAnsi" w:cstheme="minorHAnsi"/>
          <w:sz w:val="16"/>
          <w:szCs w:val="16"/>
        </w:rPr>
        <w:t>Komnas</w:t>
      </w:r>
      <w:proofErr w:type="spellEnd"/>
      <w:r w:rsidRPr="00D56700">
        <w:rPr>
          <w:rFonts w:asciiTheme="minorHAnsi" w:hAnsiTheme="minorHAnsi" w:cstheme="minorHAnsi"/>
          <w:sz w:val="16"/>
          <w:szCs w:val="16"/>
        </w:rPr>
        <w:t xml:space="preserve"> HAM), 18 March 2016 (documenting gross and pervasive violations of indigenous peoples’ rights in Indonesia), p. 14 – 16, </w:t>
      </w:r>
      <w:proofErr w:type="spellStart"/>
      <w:r w:rsidRPr="00D56700">
        <w:rPr>
          <w:rFonts w:asciiTheme="minorHAnsi" w:hAnsiTheme="minorHAnsi" w:cstheme="minorHAnsi"/>
          <w:sz w:val="16"/>
          <w:szCs w:val="16"/>
        </w:rPr>
        <w:t>Komnas</w:t>
      </w:r>
      <w:proofErr w:type="spellEnd"/>
      <w:r w:rsidRPr="00D56700">
        <w:rPr>
          <w:rFonts w:asciiTheme="minorHAnsi" w:hAnsiTheme="minorHAnsi" w:cstheme="minorHAnsi"/>
          <w:sz w:val="16"/>
          <w:szCs w:val="16"/>
        </w:rPr>
        <w:t xml:space="preserve"> HAM</w:t>
      </w:r>
      <w:r w:rsidRPr="00632285">
        <w:rPr>
          <w:rFonts w:asciiTheme="minorHAnsi" w:hAnsiTheme="minorHAnsi" w:cstheme="minorHAnsi"/>
          <w:sz w:val="16"/>
          <w:szCs w:val="16"/>
        </w:rPr>
        <w:t xml:space="preserve"> further explains that other “root causes” of violations of indigenous peoples’ rights include: a) “Authorization by the government in the form of permits [that] gives legality to corporations to dominate all management of indigenous forests and to ignore their territorial claims;” b) the existence of “development policy promoting economic growth [that] has given priority to granting exploitation permits to large-scale economic enterprises over indigenous territories, with the state apparatus and/or the security forces providing protection to the corporate interests;” and c) the lack of effective judicial and other remedies to address violations; as a result “conflict and human rights abuses continue to occur, especially based on the agrarian land and forests. These conflicts lead to many forms of discrimination, stigmatization and criminalization of indigenous peoples.” It highlights that Indonesia’s inaction on these structural defects has prevailed because “the roots of discrimination and marginalisation are so deep.”</w:t>
      </w:r>
    </w:p>
  </w:footnote>
  <w:footnote w:id="51">
    <w:p w14:paraId="1B25C60A" w14:textId="77777777" w:rsidR="008F28F5" w:rsidRPr="003E34FC" w:rsidRDefault="008F28F5" w:rsidP="008F28F5">
      <w:pPr>
        <w:pStyle w:val="FootnoteText"/>
        <w:rPr>
          <w:rFonts w:asciiTheme="minorHAnsi" w:hAnsiTheme="minorHAnsi" w:cstheme="minorHAnsi"/>
          <w:sz w:val="16"/>
          <w:szCs w:val="16"/>
          <w:lang w:val="en-GB"/>
        </w:rPr>
      </w:pPr>
      <w:r w:rsidRPr="003E34FC">
        <w:rPr>
          <w:rStyle w:val="FootnoteReference"/>
          <w:rFonts w:asciiTheme="minorHAnsi" w:hAnsiTheme="minorHAnsi" w:cstheme="minorHAnsi"/>
          <w:sz w:val="16"/>
          <w:szCs w:val="16"/>
        </w:rPr>
        <w:footnoteRef/>
      </w:r>
      <w:r w:rsidRPr="003E34FC">
        <w:rPr>
          <w:rFonts w:asciiTheme="minorHAnsi" w:hAnsiTheme="minorHAnsi" w:cstheme="minorHAnsi"/>
          <w:sz w:val="16"/>
          <w:szCs w:val="16"/>
        </w:rPr>
        <w:t xml:space="preserve"> </w:t>
      </w:r>
      <w:r w:rsidRPr="003E34FC">
        <w:rPr>
          <w:rFonts w:asciiTheme="minorHAnsi" w:eastAsia="Nunito" w:hAnsiTheme="minorHAnsi" w:cstheme="minorHAnsi"/>
          <w:sz w:val="16"/>
          <w:szCs w:val="16"/>
        </w:rPr>
        <w:t>Eighth periodic report submitted by Indonesia under article 18 of the Convention, 22</w:t>
      </w:r>
      <w:r w:rsidRPr="003E34FC">
        <w:rPr>
          <w:rFonts w:asciiTheme="minorHAnsi" w:eastAsia="Nunito" w:hAnsiTheme="minorHAnsi" w:cstheme="minorHAnsi"/>
          <w:sz w:val="16"/>
          <w:szCs w:val="16"/>
          <w:vertAlign w:val="superscript"/>
        </w:rPr>
        <w:t>nd</w:t>
      </w:r>
      <w:r w:rsidRPr="003E34FC">
        <w:rPr>
          <w:rFonts w:asciiTheme="minorHAnsi" w:eastAsia="Nunito" w:hAnsiTheme="minorHAnsi" w:cstheme="minorHAnsi"/>
          <w:sz w:val="16"/>
          <w:szCs w:val="16"/>
        </w:rPr>
        <w:t xml:space="preserve"> October 2019, CEDAW/C/IND/8 at para 199, “The Government commits to scale up the efforts to address the remaining challenges in fulfilling the rights of MHA, including solving disputes between MHA and state-owned enterprises on the use of land and natural resources, and eradicating stereotypes and stigmas on MHA”.</w:t>
      </w:r>
    </w:p>
  </w:footnote>
  <w:footnote w:id="52">
    <w:p w14:paraId="132B32F2" w14:textId="77777777" w:rsidR="008F28F5" w:rsidRPr="00780164" w:rsidRDefault="008F28F5" w:rsidP="008F28F5">
      <w:pPr>
        <w:rPr>
          <w:rFonts w:asciiTheme="minorHAnsi" w:eastAsia="Nunito" w:hAnsiTheme="minorHAnsi" w:cstheme="minorHAnsi"/>
          <w:sz w:val="16"/>
          <w:szCs w:val="16"/>
        </w:rPr>
      </w:pPr>
      <w:r w:rsidRPr="003E34FC">
        <w:rPr>
          <w:rStyle w:val="FootnoteReference"/>
          <w:rFonts w:asciiTheme="minorHAnsi" w:hAnsiTheme="minorHAnsi" w:cstheme="minorHAnsi"/>
          <w:sz w:val="16"/>
          <w:szCs w:val="16"/>
        </w:rPr>
        <w:footnoteRef/>
      </w:r>
      <w:r w:rsidRPr="003E34FC">
        <w:rPr>
          <w:rFonts w:asciiTheme="minorHAnsi" w:hAnsiTheme="minorHAnsi" w:cstheme="minorHAnsi"/>
          <w:sz w:val="16"/>
          <w:szCs w:val="16"/>
        </w:rPr>
        <w:t xml:space="preserve"> </w:t>
      </w:r>
      <w:r w:rsidRPr="003E34FC">
        <w:rPr>
          <w:rFonts w:asciiTheme="minorHAnsi" w:eastAsia="Nunito" w:hAnsiTheme="minorHAnsi" w:cstheme="minorHAnsi"/>
          <w:sz w:val="16"/>
          <w:szCs w:val="16"/>
        </w:rPr>
        <w:t>Eighth periodic report submitted by Indonesia under article 18 of the Convention, 22</w:t>
      </w:r>
      <w:r w:rsidRPr="003E34FC">
        <w:rPr>
          <w:rFonts w:asciiTheme="minorHAnsi" w:eastAsia="Nunito" w:hAnsiTheme="minorHAnsi" w:cstheme="minorHAnsi"/>
          <w:sz w:val="16"/>
          <w:szCs w:val="16"/>
          <w:vertAlign w:val="superscript"/>
        </w:rPr>
        <w:t>nd</w:t>
      </w:r>
      <w:r w:rsidRPr="003E34FC">
        <w:rPr>
          <w:rFonts w:asciiTheme="minorHAnsi" w:eastAsia="Nunito" w:hAnsiTheme="minorHAnsi" w:cstheme="minorHAnsi"/>
          <w:sz w:val="16"/>
          <w:szCs w:val="16"/>
        </w:rPr>
        <w:t xml:space="preserve"> October 2019, CEDAW/C/IND/8 at footnote (</w:t>
      </w:r>
      <w:r>
        <w:rPr>
          <w:rFonts w:asciiTheme="minorHAnsi" w:eastAsia="Nunito" w:hAnsiTheme="minorHAnsi" w:cstheme="minorHAnsi"/>
          <w:sz w:val="16"/>
          <w:szCs w:val="16"/>
        </w:rPr>
        <w:t>27</w:t>
      </w:r>
      <w:r w:rsidRPr="003E34FC">
        <w:rPr>
          <w:rFonts w:asciiTheme="minorHAnsi" w:eastAsia="Nunito" w:hAnsiTheme="minorHAnsi" w:cstheme="minorHAnsi"/>
          <w:sz w:val="16"/>
          <w:szCs w:val="16"/>
        </w:rPr>
        <w:t xml:space="preserve">), “Land disputes involving MHA is handled by the Public Complaint Services of the </w:t>
      </w:r>
      <w:proofErr w:type="spellStart"/>
      <w:r w:rsidRPr="003E34FC">
        <w:rPr>
          <w:rFonts w:asciiTheme="minorHAnsi" w:eastAsia="Nunito" w:hAnsiTheme="minorHAnsi" w:cstheme="minorHAnsi"/>
          <w:sz w:val="16"/>
          <w:szCs w:val="16"/>
        </w:rPr>
        <w:t>MoLHR</w:t>
      </w:r>
      <w:proofErr w:type="spellEnd"/>
      <w:r w:rsidRPr="003E34FC">
        <w:rPr>
          <w:rFonts w:asciiTheme="minorHAnsi" w:eastAsia="Nunito" w:hAnsiTheme="minorHAnsi" w:cstheme="minorHAnsi"/>
          <w:sz w:val="16"/>
          <w:szCs w:val="16"/>
        </w:rPr>
        <w:t xml:space="preserve">, the National Land Agency and </w:t>
      </w:r>
      <w:proofErr w:type="spellStart"/>
      <w:r w:rsidRPr="003E34FC">
        <w:rPr>
          <w:rFonts w:asciiTheme="minorHAnsi" w:eastAsia="Nunito" w:hAnsiTheme="minorHAnsi" w:cstheme="minorHAnsi"/>
          <w:sz w:val="16"/>
          <w:szCs w:val="16"/>
        </w:rPr>
        <w:t>Komnas</w:t>
      </w:r>
      <w:proofErr w:type="spellEnd"/>
      <w:r w:rsidRPr="003E34FC">
        <w:rPr>
          <w:rFonts w:asciiTheme="minorHAnsi" w:eastAsia="Nunito" w:hAnsiTheme="minorHAnsi" w:cstheme="minorHAnsi"/>
          <w:sz w:val="16"/>
          <w:szCs w:val="16"/>
        </w:rPr>
        <w:t xml:space="preserve"> HAM. </w:t>
      </w:r>
      <w:proofErr w:type="spellStart"/>
      <w:r w:rsidRPr="003E34FC">
        <w:rPr>
          <w:rFonts w:asciiTheme="minorHAnsi" w:eastAsia="Nunito" w:hAnsiTheme="minorHAnsi" w:cstheme="minorHAnsi"/>
          <w:sz w:val="16"/>
          <w:szCs w:val="16"/>
        </w:rPr>
        <w:t>MoLHR</w:t>
      </w:r>
      <w:proofErr w:type="spellEnd"/>
      <w:r w:rsidRPr="003E34FC">
        <w:rPr>
          <w:rFonts w:asciiTheme="minorHAnsi" w:eastAsia="Nunito" w:hAnsiTheme="minorHAnsi" w:cstheme="minorHAnsi"/>
          <w:sz w:val="16"/>
          <w:szCs w:val="16"/>
        </w:rPr>
        <w:t xml:space="preserve"> followed up 99 reported case of land disputes in 2012 and 15 cases in 2013, while the National Land Agency handled 9 cases through meditation and 4 cases through State Administrative Courts in the period 2010 – 2013.”</w:t>
      </w:r>
    </w:p>
  </w:footnote>
  <w:footnote w:id="53">
    <w:p w14:paraId="7B4E2210" w14:textId="77777777" w:rsidR="008F28F5" w:rsidRPr="003E34FC" w:rsidRDefault="008F28F5" w:rsidP="008F28F5">
      <w:pPr>
        <w:pStyle w:val="FootnoteText"/>
        <w:rPr>
          <w:rFonts w:asciiTheme="minorHAnsi" w:hAnsiTheme="minorHAnsi" w:cstheme="minorHAnsi"/>
          <w:sz w:val="16"/>
          <w:szCs w:val="16"/>
          <w:lang w:val="en-GB"/>
        </w:rPr>
      </w:pPr>
      <w:r w:rsidRPr="003E34FC">
        <w:rPr>
          <w:rStyle w:val="FootnoteReference"/>
          <w:rFonts w:asciiTheme="minorHAnsi" w:hAnsiTheme="minorHAnsi" w:cstheme="minorHAnsi"/>
          <w:sz w:val="16"/>
          <w:szCs w:val="16"/>
        </w:rPr>
        <w:footnoteRef/>
      </w:r>
      <w:r w:rsidRPr="003E34FC">
        <w:rPr>
          <w:rFonts w:asciiTheme="minorHAnsi" w:hAnsiTheme="minorHAnsi" w:cstheme="minorHAnsi"/>
          <w:sz w:val="16"/>
          <w:szCs w:val="16"/>
        </w:rPr>
        <w:t xml:space="preserve"> ‘Indonesia’s push to become a tourism paradise side-lines land rights’, Mongabay News, 14 January 2020, </w:t>
      </w:r>
      <w:hyperlink r:id="rId30" w:history="1">
        <w:r w:rsidRPr="003E34FC">
          <w:rPr>
            <w:rStyle w:val="Hyperlink"/>
            <w:rFonts w:asciiTheme="minorHAnsi" w:hAnsiTheme="minorHAnsi" w:cstheme="minorHAnsi"/>
            <w:sz w:val="16"/>
            <w:szCs w:val="16"/>
          </w:rPr>
          <w:t>https://news.mongabay.com/2020/01/indonesia-tourism-development-infrastructure-land-rights-indigenous-investment/</w:t>
        </w:r>
      </w:hyperlink>
      <w:r w:rsidRPr="003E34FC">
        <w:rPr>
          <w:rFonts w:asciiTheme="minorHAnsi" w:hAnsiTheme="minorHAnsi" w:cstheme="minorHAnsi"/>
          <w:sz w:val="16"/>
          <w:szCs w:val="16"/>
        </w:rPr>
        <w:t>.</w:t>
      </w:r>
    </w:p>
  </w:footnote>
  <w:footnote w:id="54">
    <w:p w14:paraId="7F7DA9D5" w14:textId="77777777" w:rsidR="008F28F5" w:rsidRPr="00BC15A3" w:rsidRDefault="008F28F5" w:rsidP="008F28F5">
      <w:pPr>
        <w:pStyle w:val="FootnoteText"/>
        <w:rPr>
          <w:i/>
          <w:iCs/>
          <w:lang w:val="en-GB"/>
        </w:rPr>
      </w:pPr>
      <w:r w:rsidRPr="003E34FC">
        <w:rPr>
          <w:rStyle w:val="FootnoteReference"/>
          <w:rFonts w:asciiTheme="minorHAnsi" w:hAnsiTheme="minorHAnsi" w:cstheme="minorHAnsi"/>
          <w:sz w:val="16"/>
          <w:szCs w:val="16"/>
        </w:rPr>
        <w:footnoteRef/>
      </w:r>
      <w:r w:rsidRPr="003E34FC">
        <w:rPr>
          <w:rFonts w:asciiTheme="minorHAnsi" w:hAnsiTheme="minorHAnsi" w:cstheme="minorHAnsi"/>
          <w:sz w:val="16"/>
          <w:szCs w:val="16"/>
        </w:rPr>
        <w:t xml:space="preserve"> </w:t>
      </w:r>
      <w:r w:rsidRPr="003E34FC">
        <w:rPr>
          <w:rFonts w:asciiTheme="minorHAnsi" w:hAnsiTheme="minorHAnsi" w:cstheme="minorHAnsi"/>
          <w:i/>
          <w:iCs/>
          <w:sz w:val="16"/>
          <w:szCs w:val="16"/>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2D29" w14:textId="015CDDF4" w:rsidR="00701A35" w:rsidRPr="00296F27" w:rsidRDefault="00C70BF3" w:rsidP="00953C30">
    <w:pPr>
      <w:pStyle w:val="Header"/>
      <w:tabs>
        <w:tab w:val="clear" w:pos="4680"/>
        <w:tab w:val="clear" w:pos="9360"/>
        <w:tab w:val="right" w:pos="9020"/>
      </w:tabs>
      <w:rPr>
        <w:rFonts w:ascii="Calibri" w:eastAsia="Nunito" w:hAnsi="Calibri" w:cs="Calibri"/>
        <w:color w:val="7F7F7F" w:themeColor="text1" w:themeTint="80"/>
        <w:sz w:val="26"/>
        <w:szCs w:val="26"/>
      </w:rPr>
    </w:pPr>
    <w:r w:rsidRPr="00953C30">
      <w:rPr>
        <w:noProof/>
        <w:sz w:val="26"/>
        <w:szCs w:val="26"/>
      </w:rPr>
      <w:drawing>
        <wp:inline distT="0" distB="0" distL="0" distR="0" wp14:anchorId="3014C05B" wp14:editId="71958B25">
          <wp:extent cx="866775" cy="411480"/>
          <wp:effectExtent l="0" t="0" r="9525" b="7620"/>
          <wp:docPr id="7" name="Picture 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66775" cy="411480"/>
                  </a:xfrm>
                  <a:prstGeom prst="rect">
                    <a:avLst/>
                  </a:prstGeom>
                </pic:spPr>
              </pic:pic>
            </a:graphicData>
          </a:graphic>
        </wp:inline>
      </w:drawing>
    </w:r>
    <w:r w:rsidR="00701A35">
      <w:rPr>
        <w:rFonts w:ascii="Calibri" w:eastAsia="Nunito" w:hAnsi="Calibri" w:cs="Calibri"/>
        <w:color w:val="7F7F7F" w:themeColor="text1" w:themeTint="80"/>
        <w:sz w:val="26"/>
        <w:szCs w:val="26"/>
      </w:rPr>
      <w:t xml:space="preserve">  </w:t>
    </w:r>
    <w:r w:rsidR="00296F27">
      <w:rPr>
        <w:rFonts w:ascii="Calibri" w:eastAsia="Nunito" w:hAnsi="Calibri" w:cs="Calibri"/>
        <w:noProof/>
        <w:color w:val="7F7F7F" w:themeColor="text1" w:themeTint="80"/>
        <w:sz w:val="26"/>
        <w:szCs w:val="26"/>
      </w:rPr>
      <w:drawing>
        <wp:inline distT="0" distB="0" distL="0" distR="0" wp14:anchorId="1F6C7686" wp14:editId="26634BBB">
          <wp:extent cx="457200" cy="4473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8959" cy="449083"/>
                  </a:xfrm>
                  <a:prstGeom prst="rect">
                    <a:avLst/>
                  </a:prstGeom>
                  <a:noFill/>
                </pic:spPr>
              </pic:pic>
            </a:graphicData>
          </a:graphic>
        </wp:inline>
      </w:drawing>
    </w:r>
    <w:r w:rsidRPr="00953C30">
      <w:rPr>
        <w:rFonts w:ascii="Calibri" w:eastAsia="Nunito" w:hAnsi="Calibri" w:cs="Calibri"/>
        <w:color w:val="7F7F7F" w:themeColor="text1" w:themeTint="80"/>
        <w:sz w:val="26"/>
        <w:szCs w:val="26"/>
      </w:rPr>
      <w:t xml:space="preserve">Pusaka Bentala Rakyat Foundation </w:t>
    </w:r>
    <w:r w:rsidRPr="00953C30">
      <w:rPr>
        <w:rFonts w:asciiTheme="majorHAnsi" w:hAnsiTheme="majorHAnsi" w:cstheme="majorHAnsi"/>
        <w:color w:val="7F7F7F" w:themeColor="text1" w:themeTint="80"/>
        <w:sz w:val="26"/>
        <w:szCs w:val="26"/>
      </w:rPr>
      <w:t>|</w:t>
    </w:r>
    <w:r w:rsidR="0079505C" w:rsidRPr="0079505C">
      <w:rPr>
        <w:rFonts w:asciiTheme="majorHAnsi" w:hAnsiTheme="majorHAnsi" w:cstheme="majorHAnsi"/>
        <w:color w:val="7F7F7F" w:themeColor="text1" w:themeTint="80"/>
        <w:sz w:val="26"/>
        <w:szCs w:val="26"/>
      </w:rPr>
      <w:t xml:space="preserve"> </w:t>
    </w:r>
    <w:proofErr w:type="spellStart"/>
    <w:r w:rsidR="0079505C" w:rsidRPr="0079505C">
      <w:rPr>
        <w:rFonts w:asciiTheme="majorHAnsi" w:hAnsiTheme="majorHAnsi" w:cstheme="majorHAnsi"/>
        <w:color w:val="7F7F7F" w:themeColor="text1" w:themeTint="80"/>
        <w:sz w:val="26"/>
        <w:szCs w:val="26"/>
      </w:rPr>
      <w:t>eL-AdPPer</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63EB3" w14:textId="71677B2E" w:rsidR="00F5628C" w:rsidRDefault="00BC28B2" w:rsidP="00F5628C">
    <w:pPr>
      <w:pStyle w:val="Header"/>
      <w:tabs>
        <w:tab w:val="clear" w:pos="4680"/>
        <w:tab w:val="clear" w:pos="9360"/>
        <w:tab w:val="right" w:pos="9020"/>
      </w:tabs>
      <w:rPr>
        <w:rFonts w:ascii="Calibri" w:eastAsia="Nunito" w:hAnsi="Calibri" w:cs="Calibri"/>
        <w:color w:val="7F7F7F" w:themeColor="text1" w:themeTint="80"/>
        <w:sz w:val="26"/>
        <w:szCs w:val="26"/>
      </w:rPr>
    </w:pPr>
    <w:r>
      <w:rPr>
        <w:rFonts w:asciiTheme="majorHAnsi" w:hAnsiTheme="majorHAnsi" w:cstheme="majorHAnsi"/>
        <w:noProof/>
        <w:color w:val="7F7F7F" w:themeColor="text1" w:themeTint="80"/>
        <w:sz w:val="26"/>
        <w:szCs w:val="26"/>
      </w:rPr>
      <w:drawing>
        <wp:anchor distT="0" distB="0" distL="114300" distR="114300" simplePos="0" relativeHeight="251658240" behindDoc="1" locked="0" layoutInCell="1" allowOverlap="1" wp14:anchorId="0B5F2B90" wp14:editId="2A8E2582">
          <wp:simplePos x="0" y="0"/>
          <wp:positionH relativeFrom="column">
            <wp:posOffset>923290</wp:posOffset>
          </wp:positionH>
          <wp:positionV relativeFrom="paragraph">
            <wp:posOffset>-81280</wp:posOffset>
          </wp:positionV>
          <wp:extent cx="555625" cy="554355"/>
          <wp:effectExtent l="0" t="0" r="3175" b="4445"/>
          <wp:wrapTight wrapText="bothSides">
            <wp:wrapPolygon edited="0">
              <wp:start x="0" y="0"/>
              <wp:lineTo x="0" y="21278"/>
              <wp:lineTo x="21230" y="21278"/>
              <wp:lineTo x="212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55625" cy="554355"/>
                  </a:xfrm>
                  <a:prstGeom prst="rect">
                    <a:avLst/>
                  </a:prstGeom>
                </pic:spPr>
              </pic:pic>
            </a:graphicData>
          </a:graphic>
          <wp14:sizeRelH relativeFrom="page">
            <wp14:pctWidth>0</wp14:pctWidth>
          </wp14:sizeRelH>
          <wp14:sizeRelV relativeFrom="page">
            <wp14:pctHeight>0</wp14:pctHeight>
          </wp14:sizeRelV>
        </wp:anchor>
      </w:drawing>
    </w:r>
    <w:r w:rsidR="00F5628C" w:rsidRPr="00953C30">
      <w:rPr>
        <w:noProof/>
        <w:sz w:val="26"/>
        <w:szCs w:val="26"/>
      </w:rPr>
      <w:drawing>
        <wp:inline distT="0" distB="0" distL="0" distR="0" wp14:anchorId="77BED392" wp14:editId="77DB5A00">
          <wp:extent cx="866775" cy="411480"/>
          <wp:effectExtent l="0" t="0" r="9525" b="7620"/>
          <wp:docPr id="9" name="Picture 9"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866775" cy="411480"/>
                  </a:xfrm>
                  <a:prstGeom prst="rect">
                    <a:avLst/>
                  </a:prstGeom>
                </pic:spPr>
              </pic:pic>
            </a:graphicData>
          </a:graphic>
        </wp:inline>
      </w:drawing>
    </w:r>
    <w:r w:rsidR="00F5628C">
      <w:rPr>
        <w:rFonts w:ascii="Calibri" w:eastAsia="Nunito" w:hAnsi="Calibri" w:cs="Calibri"/>
        <w:color w:val="7F7F7F" w:themeColor="text1" w:themeTint="80"/>
        <w:sz w:val="26"/>
        <w:szCs w:val="26"/>
      </w:rPr>
      <w:t xml:space="preserve">  </w:t>
    </w:r>
    <w:r w:rsidR="00F5628C" w:rsidRPr="00953C30">
      <w:rPr>
        <w:rFonts w:ascii="Calibri" w:eastAsia="Nunito" w:hAnsi="Calibri" w:cs="Calibri"/>
        <w:color w:val="7F7F7F" w:themeColor="text1" w:themeTint="80"/>
        <w:sz w:val="26"/>
        <w:szCs w:val="26"/>
      </w:rPr>
      <w:t xml:space="preserve">Pusaka Bentala </w:t>
    </w:r>
    <w:r w:rsidR="00F5628C" w:rsidRPr="0079505C">
      <w:rPr>
        <w:rFonts w:ascii="Calibri" w:eastAsia="Nunito" w:hAnsi="Calibri" w:cs="Calibri"/>
        <w:color w:val="7F7F7F" w:themeColor="text1" w:themeTint="80"/>
        <w:sz w:val="26"/>
        <w:szCs w:val="26"/>
      </w:rPr>
      <w:t xml:space="preserve">Rakyat Foundation </w:t>
    </w:r>
    <w:r w:rsidR="00F5628C" w:rsidRPr="0079505C">
      <w:rPr>
        <w:rFonts w:asciiTheme="majorHAnsi" w:hAnsiTheme="majorHAnsi" w:cstheme="majorHAnsi"/>
        <w:color w:val="7F7F7F" w:themeColor="text1" w:themeTint="80"/>
        <w:sz w:val="26"/>
        <w:szCs w:val="26"/>
      </w:rPr>
      <w:t>|</w:t>
    </w:r>
    <w:r w:rsidR="0079505C" w:rsidRPr="0079505C">
      <w:rPr>
        <w:rFonts w:asciiTheme="majorHAnsi" w:hAnsiTheme="majorHAnsi" w:cstheme="majorHAnsi"/>
        <w:color w:val="7F7F7F" w:themeColor="text1" w:themeTint="80"/>
        <w:sz w:val="26"/>
        <w:szCs w:val="26"/>
      </w:rPr>
      <w:t xml:space="preserve"> </w:t>
    </w:r>
    <w:proofErr w:type="spellStart"/>
    <w:r w:rsidR="0079505C" w:rsidRPr="0079505C">
      <w:rPr>
        <w:rFonts w:asciiTheme="majorHAnsi" w:hAnsiTheme="majorHAnsi" w:cstheme="majorHAnsi"/>
        <w:color w:val="7F7F7F" w:themeColor="text1" w:themeTint="80"/>
        <w:sz w:val="26"/>
        <w:szCs w:val="26"/>
      </w:rPr>
      <w:t>eL-AdPPer</w:t>
    </w:r>
    <w:proofErr w:type="spellEnd"/>
    <w:r w:rsidR="00F5628C" w:rsidRPr="00953C30">
      <w:rPr>
        <w:rFonts w:ascii="Calibri" w:eastAsia="Nunito" w:hAnsi="Calibri" w:cs="Calibri"/>
        <w:color w:val="7F7F7F" w:themeColor="text1" w:themeTint="80"/>
        <w:sz w:val="26"/>
        <w:szCs w:val="26"/>
      </w:rPr>
      <w:t xml:space="preserve"> </w:t>
    </w:r>
  </w:p>
  <w:p w14:paraId="0FFC91CA" w14:textId="6265AB3F" w:rsidR="00F5628C" w:rsidRDefault="00F5628C" w:rsidP="00F5628C">
    <w:pPr>
      <w:pStyle w:val="Header"/>
      <w:tabs>
        <w:tab w:val="clear" w:pos="4680"/>
        <w:tab w:val="clear" w:pos="9360"/>
        <w:tab w:val="left" w:pos="19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59C2"/>
    <w:multiLevelType w:val="hybridMultilevel"/>
    <w:tmpl w:val="83F6F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B4687"/>
    <w:multiLevelType w:val="hybridMultilevel"/>
    <w:tmpl w:val="3F24B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86D77"/>
    <w:multiLevelType w:val="hybridMultilevel"/>
    <w:tmpl w:val="8F44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87153"/>
    <w:multiLevelType w:val="hybridMultilevel"/>
    <w:tmpl w:val="8700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A41E9"/>
    <w:multiLevelType w:val="hybridMultilevel"/>
    <w:tmpl w:val="7624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046CF"/>
    <w:multiLevelType w:val="hybridMultilevel"/>
    <w:tmpl w:val="7CC2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72414"/>
    <w:multiLevelType w:val="hybridMultilevel"/>
    <w:tmpl w:val="AD74C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000E32"/>
    <w:multiLevelType w:val="hybridMultilevel"/>
    <w:tmpl w:val="707CE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A950F1"/>
    <w:multiLevelType w:val="hybridMultilevel"/>
    <w:tmpl w:val="D6D4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7"/>
  </w:num>
  <w:num w:numId="5">
    <w:abstractNumId w:val="4"/>
  </w:num>
  <w:num w:numId="6">
    <w:abstractNumId w:val="5"/>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C7B"/>
    <w:rsid w:val="000016D0"/>
    <w:rsid w:val="0000536F"/>
    <w:rsid w:val="00006706"/>
    <w:rsid w:val="0000722E"/>
    <w:rsid w:val="00010C2C"/>
    <w:rsid w:val="00013B5F"/>
    <w:rsid w:val="0001799C"/>
    <w:rsid w:val="000214C2"/>
    <w:rsid w:val="00024194"/>
    <w:rsid w:val="00024BCD"/>
    <w:rsid w:val="00027EFD"/>
    <w:rsid w:val="0003324F"/>
    <w:rsid w:val="000344FE"/>
    <w:rsid w:val="00035855"/>
    <w:rsid w:val="00036CF1"/>
    <w:rsid w:val="00037D99"/>
    <w:rsid w:val="00042142"/>
    <w:rsid w:val="00053004"/>
    <w:rsid w:val="00053E7E"/>
    <w:rsid w:val="00057337"/>
    <w:rsid w:val="00057D05"/>
    <w:rsid w:val="00064B98"/>
    <w:rsid w:val="00065365"/>
    <w:rsid w:val="000656B0"/>
    <w:rsid w:val="00066503"/>
    <w:rsid w:val="00070457"/>
    <w:rsid w:val="00070C98"/>
    <w:rsid w:val="00072249"/>
    <w:rsid w:val="00075FB1"/>
    <w:rsid w:val="000804AD"/>
    <w:rsid w:val="000819D4"/>
    <w:rsid w:val="0008237D"/>
    <w:rsid w:val="00082C54"/>
    <w:rsid w:val="00085EFB"/>
    <w:rsid w:val="00094AA8"/>
    <w:rsid w:val="000952BD"/>
    <w:rsid w:val="000975F9"/>
    <w:rsid w:val="000A1C17"/>
    <w:rsid w:val="000A711D"/>
    <w:rsid w:val="000B16ED"/>
    <w:rsid w:val="000B19D2"/>
    <w:rsid w:val="000B66FC"/>
    <w:rsid w:val="000B68E4"/>
    <w:rsid w:val="000B794C"/>
    <w:rsid w:val="000C3864"/>
    <w:rsid w:val="000C3DC5"/>
    <w:rsid w:val="000C48C0"/>
    <w:rsid w:val="000C4C80"/>
    <w:rsid w:val="000C72D0"/>
    <w:rsid w:val="000D5F83"/>
    <w:rsid w:val="000E3C9E"/>
    <w:rsid w:val="000E5E0B"/>
    <w:rsid w:val="000F0203"/>
    <w:rsid w:val="000F06CA"/>
    <w:rsid w:val="000F1645"/>
    <w:rsid w:val="000F37E3"/>
    <w:rsid w:val="000F3D47"/>
    <w:rsid w:val="000F46A0"/>
    <w:rsid w:val="000F4FDA"/>
    <w:rsid w:val="000F51C7"/>
    <w:rsid w:val="000F59FA"/>
    <w:rsid w:val="0010087D"/>
    <w:rsid w:val="00100A16"/>
    <w:rsid w:val="00102432"/>
    <w:rsid w:val="00102460"/>
    <w:rsid w:val="00103E04"/>
    <w:rsid w:val="001155E7"/>
    <w:rsid w:val="00115E63"/>
    <w:rsid w:val="00116323"/>
    <w:rsid w:val="001169A8"/>
    <w:rsid w:val="00117C9A"/>
    <w:rsid w:val="00123D15"/>
    <w:rsid w:val="00125F92"/>
    <w:rsid w:val="001279EA"/>
    <w:rsid w:val="00127F9B"/>
    <w:rsid w:val="001317D4"/>
    <w:rsid w:val="00133549"/>
    <w:rsid w:val="00140BE8"/>
    <w:rsid w:val="00143638"/>
    <w:rsid w:val="00146564"/>
    <w:rsid w:val="00146D97"/>
    <w:rsid w:val="00150DB6"/>
    <w:rsid w:val="00155E81"/>
    <w:rsid w:val="001607AD"/>
    <w:rsid w:val="00163326"/>
    <w:rsid w:val="00165C40"/>
    <w:rsid w:val="00165DD1"/>
    <w:rsid w:val="001665BB"/>
    <w:rsid w:val="001679E9"/>
    <w:rsid w:val="001710E1"/>
    <w:rsid w:val="001723EE"/>
    <w:rsid w:val="00173E7A"/>
    <w:rsid w:val="001763D9"/>
    <w:rsid w:val="001802EF"/>
    <w:rsid w:val="00180EE8"/>
    <w:rsid w:val="00183059"/>
    <w:rsid w:val="00183E67"/>
    <w:rsid w:val="00187267"/>
    <w:rsid w:val="001949B6"/>
    <w:rsid w:val="001977D1"/>
    <w:rsid w:val="00197A76"/>
    <w:rsid w:val="00197B2A"/>
    <w:rsid w:val="001A0054"/>
    <w:rsid w:val="001A1480"/>
    <w:rsid w:val="001A1CD1"/>
    <w:rsid w:val="001A3714"/>
    <w:rsid w:val="001A3FC1"/>
    <w:rsid w:val="001A5699"/>
    <w:rsid w:val="001A5B56"/>
    <w:rsid w:val="001A7495"/>
    <w:rsid w:val="001A7E6B"/>
    <w:rsid w:val="001B0203"/>
    <w:rsid w:val="001B061A"/>
    <w:rsid w:val="001B3C70"/>
    <w:rsid w:val="001B5E95"/>
    <w:rsid w:val="001B675F"/>
    <w:rsid w:val="001B700B"/>
    <w:rsid w:val="001C4A5D"/>
    <w:rsid w:val="001C4B5B"/>
    <w:rsid w:val="001C5564"/>
    <w:rsid w:val="001C7202"/>
    <w:rsid w:val="001D1558"/>
    <w:rsid w:val="001D526F"/>
    <w:rsid w:val="001D7123"/>
    <w:rsid w:val="001E2B1E"/>
    <w:rsid w:val="001F645C"/>
    <w:rsid w:val="001F6877"/>
    <w:rsid w:val="001F7539"/>
    <w:rsid w:val="0020140E"/>
    <w:rsid w:val="002027E2"/>
    <w:rsid w:val="00203154"/>
    <w:rsid w:val="00203B2A"/>
    <w:rsid w:val="00206D58"/>
    <w:rsid w:val="00214BB0"/>
    <w:rsid w:val="00214F96"/>
    <w:rsid w:val="00215E15"/>
    <w:rsid w:val="00216752"/>
    <w:rsid w:val="00217ACE"/>
    <w:rsid w:val="00222F94"/>
    <w:rsid w:val="00223E50"/>
    <w:rsid w:val="00230339"/>
    <w:rsid w:val="00230E65"/>
    <w:rsid w:val="00231B00"/>
    <w:rsid w:val="00234044"/>
    <w:rsid w:val="00234224"/>
    <w:rsid w:val="00240055"/>
    <w:rsid w:val="0024156B"/>
    <w:rsid w:val="00256D5D"/>
    <w:rsid w:val="0026262B"/>
    <w:rsid w:val="00265067"/>
    <w:rsid w:val="002705A8"/>
    <w:rsid w:val="00274D7C"/>
    <w:rsid w:val="00277779"/>
    <w:rsid w:val="002901A2"/>
    <w:rsid w:val="00290D31"/>
    <w:rsid w:val="00296F27"/>
    <w:rsid w:val="00297CAC"/>
    <w:rsid w:val="002A0B92"/>
    <w:rsid w:val="002A28E5"/>
    <w:rsid w:val="002A2C64"/>
    <w:rsid w:val="002A3ED6"/>
    <w:rsid w:val="002A55BC"/>
    <w:rsid w:val="002A60B4"/>
    <w:rsid w:val="002A6E3A"/>
    <w:rsid w:val="002B09D9"/>
    <w:rsid w:val="002B2169"/>
    <w:rsid w:val="002B4C08"/>
    <w:rsid w:val="002B7497"/>
    <w:rsid w:val="002C04EC"/>
    <w:rsid w:val="002C0E6B"/>
    <w:rsid w:val="002C50CA"/>
    <w:rsid w:val="002C6445"/>
    <w:rsid w:val="002D6C5C"/>
    <w:rsid w:val="002D7158"/>
    <w:rsid w:val="002E0E14"/>
    <w:rsid w:val="002E1A1B"/>
    <w:rsid w:val="002E1E30"/>
    <w:rsid w:val="002E281E"/>
    <w:rsid w:val="002E2914"/>
    <w:rsid w:val="002E35F9"/>
    <w:rsid w:val="002E65BC"/>
    <w:rsid w:val="002E7DF6"/>
    <w:rsid w:val="002F0682"/>
    <w:rsid w:val="002F1BDE"/>
    <w:rsid w:val="002F412D"/>
    <w:rsid w:val="002F503A"/>
    <w:rsid w:val="002F5CD4"/>
    <w:rsid w:val="00304FC1"/>
    <w:rsid w:val="0030754E"/>
    <w:rsid w:val="003111DE"/>
    <w:rsid w:val="0031417B"/>
    <w:rsid w:val="00315D6F"/>
    <w:rsid w:val="0032001E"/>
    <w:rsid w:val="00320E40"/>
    <w:rsid w:val="00321B5A"/>
    <w:rsid w:val="00322DC7"/>
    <w:rsid w:val="003246C2"/>
    <w:rsid w:val="00331493"/>
    <w:rsid w:val="0033518B"/>
    <w:rsid w:val="00337479"/>
    <w:rsid w:val="00341104"/>
    <w:rsid w:val="003414F1"/>
    <w:rsid w:val="00345147"/>
    <w:rsid w:val="00346F20"/>
    <w:rsid w:val="00350C24"/>
    <w:rsid w:val="003560E4"/>
    <w:rsid w:val="00357C82"/>
    <w:rsid w:val="00360018"/>
    <w:rsid w:val="00360D01"/>
    <w:rsid w:val="00362678"/>
    <w:rsid w:val="00363A0F"/>
    <w:rsid w:val="003666B2"/>
    <w:rsid w:val="00366B60"/>
    <w:rsid w:val="00370E3F"/>
    <w:rsid w:val="0037565A"/>
    <w:rsid w:val="00377889"/>
    <w:rsid w:val="0038500E"/>
    <w:rsid w:val="00385788"/>
    <w:rsid w:val="0038712E"/>
    <w:rsid w:val="0039260C"/>
    <w:rsid w:val="00397E9E"/>
    <w:rsid w:val="003A16F3"/>
    <w:rsid w:val="003A2EAD"/>
    <w:rsid w:val="003A4447"/>
    <w:rsid w:val="003A59E2"/>
    <w:rsid w:val="003B142F"/>
    <w:rsid w:val="003B63E0"/>
    <w:rsid w:val="003B6CC2"/>
    <w:rsid w:val="003C0013"/>
    <w:rsid w:val="003C1708"/>
    <w:rsid w:val="003C2A9D"/>
    <w:rsid w:val="003C6193"/>
    <w:rsid w:val="003D3D77"/>
    <w:rsid w:val="003D463A"/>
    <w:rsid w:val="003D5741"/>
    <w:rsid w:val="003D6BD9"/>
    <w:rsid w:val="003E34FC"/>
    <w:rsid w:val="003E6755"/>
    <w:rsid w:val="003F2712"/>
    <w:rsid w:val="003F2CAD"/>
    <w:rsid w:val="003F3785"/>
    <w:rsid w:val="003F51CB"/>
    <w:rsid w:val="003F5F99"/>
    <w:rsid w:val="003F6C3B"/>
    <w:rsid w:val="003F7314"/>
    <w:rsid w:val="004001DB"/>
    <w:rsid w:val="0040272A"/>
    <w:rsid w:val="00402CE2"/>
    <w:rsid w:val="004032CC"/>
    <w:rsid w:val="00405CD9"/>
    <w:rsid w:val="004065C0"/>
    <w:rsid w:val="0041176F"/>
    <w:rsid w:val="0041335F"/>
    <w:rsid w:val="00414C8E"/>
    <w:rsid w:val="00415C31"/>
    <w:rsid w:val="0041784A"/>
    <w:rsid w:val="0042039F"/>
    <w:rsid w:val="004230BC"/>
    <w:rsid w:val="00424D08"/>
    <w:rsid w:val="00430370"/>
    <w:rsid w:val="00440EA4"/>
    <w:rsid w:val="00442846"/>
    <w:rsid w:val="00443429"/>
    <w:rsid w:val="00444302"/>
    <w:rsid w:val="00445999"/>
    <w:rsid w:val="00445C14"/>
    <w:rsid w:val="00452F7C"/>
    <w:rsid w:val="00453379"/>
    <w:rsid w:val="00454DEC"/>
    <w:rsid w:val="00461E82"/>
    <w:rsid w:val="0046302A"/>
    <w:rsid w:val="00480A75"/>
    <w:rsid w:val="0048142C"/>
    <w:rsid w:val="00481B29"/>
    <w:rsid w:val="00484BB9"/>
    <w:rsid w:val="00484D61"/>
    <w:rsid w:val="00485955"/>
    <w:rsid w:val="004870E8"/>
    <w:rsid w:val="004876B0"/>
    <w:rsid w:val="00495079"/>
    <w:rsid w:val="0049541B"/>
    <w:rsid w:val="004A09C5"/>
    <w:rsid w:val="004A1F5E"/>
    <w:rsid w:val="004A2A8D"/>
    <w:rsid w:val="004B0E51"/>
    <w:rsid w:val="004B2528"/>
    <w:rsid w:val="004B528E"/>
    <w:rsid w:val="004B73C8"/>
    <w:rsid w:val="004D1FFE"/>
    <w:rsid w:val="004D4272"/>
    <w:rsid w:val="004D4CBF"/>
    <w:rsid w:val="004D6245"/>
    <w:rsid w:val="004D7198"/>
    <w:rsid w:val="004E3A82"/>
    <w:rsid w:val="004F120A"/>
    <w:rsid w:val="004F1A3B"/>
    <w:rsid w:val="004F2C28"/>
    <w:rsid w:val="004F451A"/>
    <w:rsid w:val="004F55D3"/>
    <w:rsid w:val="004F7631"/>
    <w:rsid w:val="0050063F"/>
    <w:rsid w:val="00500EF4"/>
    <w:rsid w:val="00502DD6"/>
    <w:rsid w:val="0050382C"/>
    <w:rsid w:val="005063D0"/>
    <w:rsid w:val="00510F02"/>
    <w:rsid w:val="005131D0"/>
    <w:rsid w:val="0051444C"/>
    <w:rsid w:val="00517BC1"/>
    <w:rsid w:val="00521A4F"/>
    <w:rsid w:val="00522180"/>
    <w:rsid w:val="0052297E"/>
    <w:rsid w:val="005231F1"/>
    <w:rsid w:val="00534FA3"/>
    <w:rsid w:val="00535AF9"/>
    <w:rsid w:val="00535B86"/>
    <w:rsid w:val="00537F1A"/>
    <w:rsid w:val="0054267C"/>
    <w:rsid w:val="0054677A"/>
    <w:rsid w:val="005505F9"/>
    <w:rsid w:val="00551513"/>
    <w:rsid w:val="0055394D"/>
    <w:rsid w:val="0055540E"/>
    <w:rsid w:val="00566088"/>
    <w:rsid w:val="00566AEE"/>
    <w:rsid w:val="0056744E"/>
    <w:rsid w:val="00575E50"/>
    <w:rsid w:val="00580E17"/>
    <w:rsid w:val="00581D2D"/>
    <w:rsid w:val="0058243B"/>
    <w:rsid w:val="00583171"/>
    <w:rsid w:val="00584090"/>
    <w:rsid w:val="005850C3"/>
    <w:rsid w:val="00587399"/>
    <w:rsid w:val="005904FA"/>
    <w:rsid w:val="00590AA0"/>
    <w:rsid w:val="00592EAC"/>
    <w:rsid w:val="00593003"/>
    <w:rsid w:val="0059454E"/>
    <w:rsid w:val="005A0CE6"/>
    <w:rsid w:val="005A2CBC"/>
    <w:rsid w:val="005B0ABE"/>
    <w:rsid w:val="005B20F2"/>
    <w:rsid w:val="005B4898"/>
    <w:rsid w:val="005C07BA"/>
    <w:rsid w:val="005C0876"/>
    <w:rsid w:val="005C488F"/>
    <w:rsid w:val="005C5888"/>
    <w:rsid w:val="005C6CB4"/>
    <w:rsid w:val="005C6CDA"/>
    <w:rsid w:val="005C7BDC"/>
    <w:rsid w:val="005D040E"/>
    <w:rsid w:val="005D2728"/>
    <w:rsid w:val="005D2F09"/>
    <w:rsid w:val="005D39B8"/>
    <w:rsid w:val="005E1B88"/>
    <w:rsid w:val="005E2924"/>
    <w:rsid w:val="005E52B9"/>
    <w:rsid w:val="005E5FD5"/>
    <w:rsid w:val="005F040E"/>
    <w:rsid w:val="005F1F00"/>
    <w:rsid w:val="005F2769"/>
    <w:rsid w:val="005F5C4D"/>
    <w:rsid w:val="005F7ECA"/>
    <w:rsid w:val="0060665B"/>
    <w:rsid w:val="006144E7"/>
    <w:rsid w:val="006209E1"/>
    <w:rsid w:val="00627564"/>
    <w:rsid w:val="00631BEB"/>
    <w:rsid w:val="00632285"/>
    <w:rsid w:val="00633034"/>
    <w:rsid w:val="00635CCD"/>
    <w:rsid w:val="00636C58"/>
    <w:rsid w:val="00637AFE"/>
    <w:rsid w:val="006410FC"/>
    <w:rsid w:val="00647740"/>
    <w:rsid w:val="00652179"/>
    <w:rsid w:val="006523A0"/>
    <w:rsid w:val="00657886"/>
    <w:rsid w:val="00661CE9"/>
    <w:rsid w:val="006622F6"/>
    <w:rsid w:val="00667EE2"/>
    <w:rsid w:val="00670130"/>
    <w:rsid w:val="00670EF9"/>
    <w:rsid w:val="006750DF"/>
    <w:rsid w:val="006752ED"/>
    <w:rsid w:val="00681ADD"/>
    <w:rsid w:val="0068343C"/>
    <w:rsid w:val="006904C0"/>
    <w:rsid w:val="00692B55"/>
    <w:rsid w:val="00692CE5"/>
    <w:rsid w:val="006937F8"/>
    <w:rsid w:val="00696770"/>
    <w:rsid w:val="006A1142"/>
    <w:rsid w:val="006A2EE0"/>
    <w:rsid w:val="006A3E04"/>
    <w:rsid w:val="006A46C2"/>
    <w:rsid w:val="006A4F0E"/>
    <w:rsid w:val="006A56F9"/>
    <w:rsid w:val="006A5DC0"/>
    <w:rsid w:val="006A6E05"/>
    <w:rsid w:val="006B0A1E"/>
    <w:rsid w:val="006B7525"/>
    <w:rsid w:val="006C2E0C"/>
    <w:rsid w:val="006C542F"/>
    <w:rsid w:val="006C6287"/>
    <w:rsid w:val="006C74F3"/>
    <w:rsid w:val="006C75A4"/>
    <w:rsid w:val="006D07E5"/>
    <w:rsid w:val="006D2F0D"/>
    <w:rsid w:val="006D436F"/>
    <w:rsid w:val="006D4C9F"/>
    <w:rsid w:val="006E0713"/>
    <w:rsid w:val="006E45E0"/>
    <w:rsid w:val="006E5632"/>
    <w:rsid w:val="006F11D6"/>
    <w:rsid w:val="006F7BFB"/>
    <w:rsid w:val="00701A35"/>
    <w:rsid w:val="007030FA"/>
    <w:rsid w:val="00704199"/>
    <w:rsid w:val="00704CC1"/>
    <w:rsid w:val="00706522"/>
    <w:rsid w:val="00710065"/>
    <w:rsid w:val="0071191A"/>
    <w:rsid w:val="007153FF"/>
    <w:rsid w:val="007154B8"/>
    <w:rsid w:val="007202C4"/>
    <w:rsid w:val="00722A14"/>
    <w:rsid w:val="007269FD"/>
    <w:rsid w:val="00726F20"/>
    <w:rsid w:val="0072785F"/>
    <w:rsid w:val="0073203B"/>
    <w:rsid w:val="007321C8"/>
    <w:rsid w:val="00741153"/>
    <w:rsid w:val="00741455"/>
    <w:rsid w:val="00750E35"/>
    <w:rsid w:val="00751B9C"/>
    <w:rsid w:val="007555D5"/>
    <w:rsid w:val="00763C15"/>
    <w:rsid w:val="00763D24"/>
    <w:rsid w:val="00764D03"/>
    <w:rsid w:val="007666AE"/>
    <w:rsid w:val="0076704D"/>
    <w:rsid w:val="00767347"/>
    <w:rsid w:val="007674E9"/>
    <w:rsid w:val="007679F9"/>
    <w:rsid w:val="007702E9"/>
    <w:rsid w:val="00771DEE"/>
    <w:rsid w:val="0077343F"/>
    <w:rsid w:val="0077450E"/>
    <w:rsid w:val="00775ED4"/>
    <w:rsid w:val="00776D9A"/>
    <w:rsid w:val="00780164"/>
    <w:rsid w:val="007831F0"/>
    <w:rsid w:val="00784CEB"/>
    <w:rsid w:val="00785A53"/>
    <w:rsid w:val="00786596"/>
    <w:rsid w:val="0079505C"/>
    <w:rsid w:val="00795693"/>
    <w:rsid w:val="00796103"/>
    <w:rsid w:val="007975CE"/>
    <w:rsid w:val="007A18CB"/>
    <w:rsid w:val="007A53C8"/>
    <w:rsid w:val="007B1ED5"/>
    <w:rsid w:val="007B210E"/>
    <w:rsid w:val="007B27FF"/>
    <w:rsid w:val="007B3B39"/>
    <w:rsid w:val="007C524B"/>
    <w:rsid w:val="007D22BC"/>
    <w:rsid w:val="007D5146"/>
    <w:rsid w:val="007D6241"/>
    <w:rsid w:val="007D6ECF"/>
    <w:rsid w:val="007E133F"/>
    <w:rsid w:val="007E2539"/>
    <w:rsid w:val="007E6779"/>
    <w:rsid w:val="007F7592"/>
    <w:rsid w:val="00801583"/>
    <w:rsid w:val="008039DA"/>
    <w:rsid w:val="00803DCA"/>
    <w:rsid w:val="008050B4"/>
    <w:rsid w:val="00806380"/>
    <w:rsid w:val="00807A05"/>
    <w:rsid w:val="00812BBD"/>
    <w:rsid w:val="0081728A"/>
    <w:rsid w:val="00822EF2"/>
    <w:rsid w:val="00823E9B"/>
    <w:rsid w:val="0082405A"/>
    <w:rsid w:val="00824BEC"/>
    <w:rsid w:val="008260B9"/>
    <w:rsid w:val="00826E1E"/>
    <w:rsid w:val="008332EE"/>
    <w:rsid w:val="0083556A"/>
    <w:rsid w:val="008368A4"/>
    <w:rsid w:val="00840CDD"/>
    <w:rsid w:val="00841CAC"/>
    <w:rsid w:val="00851023"/>
    <w:rsid w:val="00860949"/>
    <w:rsid w:val="00863F9D"/>
    <w:rsid w:val="0087032F"/>
    <w:rsid w:val="00874AC4"/>
    <w:rsid w:val="00875437"/>
    <w:rsid w:val="008809AA"/>
    <w:rsid w:val="008822EF"/>
    <w:rsid w:val="00882757"/>
    <w:rsid w:val="00882DD3"/>
    <w:rsid w:val="008831A5"/>
    <w:rsid w:val="008844AE"/>
    <w:rsid w:val="00884F07"/>
    <w:rsid w:val="00886343"/>
    <w:rsid w:val="008868DD"/>
    <w:rsid w:val="00893B49"/>
    <w:rsid w:val="00893EA7"/>
    <w:rsid w:val="00896C1D"/>
    <w:rsid w:val="008A0544"/>
    <w:rsid w:val="008A1EF6"/>
    <w:rsid w:val="008A59E4"/>
    <w:rsid w:val="008A5DE9"/>
    <w:rsid w:val="008A7A5B"/>
    <w:rsid w:val="008B1108"/>
    <w:rsid w:val="008B1182"/>
    <w:rsid w:val="008B201B"/>
    <w:rsid w:val="008B4F14"/>
    <w:rsid w:val="008B6984"/>
    <w:rsid w:val="008B75E3"/>
    <w:rsid w:val="008C1A49"/>
    <w:rsid w:val="008C3E5B"/>
    <w:rsid w:val="008C646C"/>
    <w:rsid w:val="008C6BAB"/>
    <w:rsid w:val="008C78E6"/>
    <w:rsid w:val="008D0685"/>
    <w:rsid w:val="008D1EA6"/>
    <w:rsid w:val="008D6375"/>
    <w:rsid w:val="008D6B8A"/>
    <w:rsid w:val="008E13A2"/>
    <w:rsid w:val="008E1DE6"/>
    <w:rsid w:val="008E7410"/>
    <w:rsid w:val="008E749F"/>
    <w:rsid w:val="008F28F5"/>
    <w:rsid w:val="008F67DC"/>
    <w:rsid w:val="008F6837"/>
    <w:rsid w:val="008F7089"/>
    <w:rsid w:val="008F714C"/>
    <w:rsid w:val="008F7549"/>
    <w:rsid w:val="00901DB4"/>
    <w:rsid w:val="00902000"/>
    <w:rsid w:val="009079D5"/>
    <w:rsid w:val="009149C7"/>
    <w:rsid w:val="00916D98"/>
    <w:rsid w:val="0092285D"/>
    <w:rsid w:val="0092375D"/>
    <w:rsid w:val="00923F9B"/>
    <w:rsid w:val="00924B1E"/>
    <w:rsid w:val="00932B14"/>
    <w:rsid w:val="00934117"/>
    <w:rsid w:val="009353A8"/>
    <w:rsid w:val="00936550"/>
    <w:rsid w:val="00940105"/>
    <w:rsid w:val="00940EB0"/>
    <w:rsid w:val="00944A7B"/>
    <w:rsid w:val="00947994"/>
    <w:rsid w:val="00947E13"/>
    <w:rsid w:val="0095189B"/>
    <w:rsid w:val="00952557"/>
    <w:rsid w:val="00953C30"/>
    <w:rsid w:val="0095434F"/>
    <w:rsid w:val="00961F3E"/>
    <w:rsid w:val="00964B4E"/>
    <w:rsid w:val="009721B0"/>
    <w:rsid w:val="009739F8"/>
    <w:rsid w:val="00974BAA"/>
    <w:rsid w:val="00975DBF"/>
    <w:rsid w:val="00976898"/>
    <w:rsid w:val="00976A42"/>
    <w:rsid w:val="00981A7F"/>
    <w:rsid w:val="00981FEA"/>
    <w:rsid w:val="00984215"/>
    <w:rsid w:val="00984987"/>
    <w:rsid w:val="00984F2B"/>
    <w:rsid w:val="00986C7B"/>
    <w:rsid w:val="00986D46"/>
    <w:rsid w:val="009B0FB4"/>
    <w:rsid w:val="009B159B"/>
    <w:rsid w:val="009B2DF2"/>
    <w:rsid w:val="009B2DF8"/>
    <w:rsid w:val="009B7E14"/>
    <w:rsid w:val="009C1EB9"/>
    <w:rsid w:val="009C208C"/>
    <w:rsid w:val="009C35E6"/>
    <w:rsid w:val="009D1BC1"/>
    <w:rsid w:val="009D46DD"/>
    <w:rsid w:val="009E0BB2"/>
    <w:rsid w:val="009E0E6D"/>
    <w:rsid w:val="009E2634"/>
    <w:rsid w:val="009E2A99"/>
    <w:rsid w:val="009E2C06"/>
    <w:rsid w:val="009E574B"/>
    <w:rsid w:val="009E616B"/>
    <w:rsid w:val="009F0856"/>
    <w:rsid w:val="009F4227"/>
    <w:rsid w:val="009F512C"/>
    <w:rsid w:val="009F739A"/>
    <w:rsid w:val="00A03CA8"/>
    <w:rsid w:val="00A04C6E"/>
    <w:rsid w:val="00A1060A"/>
    <w:rsid w:val="00A11118"/>
    <w:rsid w:val="00A11265"/>
    <w:rsid w:val="00A1709A"/>
    <w:rsid w:val="00A17492"/>
    <w:rsid w:val="00A17A70"/>
    <w:rsid w:val="00A2066F"/>
    <w:rsid w:val="00A22D0D"/>
    <w:rsid w:val="00A25937"/>
    <w:rsid w:val="00A3002D"/>
    <w:rsid w:val="00A30143"/>
    <w:rsid w:val="00A329B5"/>
    <w:rsid w:val="00A36674"/>
    <w:rsid w:val="00A401E8"/>
    <w:rsid w:val="00A4251E"/>
    <w:rsid w:val="00A43359"/>
    <w:rsid w:val="00A47D8D"/>
    <w:rsid w:val="00A50125"/>
    <w:rsid w:val="00A545BE"/>
    <w:rsid w:val="00A563AE"/>
    <w:rsid w:val="00A569D8"/>
    <w:rsid w:val="00A711E2"/>
    <w:rsid w:val="00A75E1C"/>
    <w:rsid w:val="00A76488"/>
    <w:rsid w:val="00A801EB"/>
    <w:rsid w:val="00A80337"/>
    <w:rsid w:val="00A80361"/>
    <w:rsid w:val="00A80A90"/>
    <w:rsid w:val="00A818BA"/>
    <w:rsid w:val="00A84D7B"/>
    <w:rsid w:val="00A85070"/>
    <w:rsid w:val="00A85540"/>
    <w:rsid w:val="00A858CC"/>
    <w:rsid w:val="00A85D29"/>
    <w:rsid w:val="00A869EF"/>
    <w:rsid w:val="00A8732E"/>
    <w:rsid w:val="00A9129D"/>
    <w:rsid w:val="00A933DA"/>
    <w:rsid w:val="00AA28B6"/>
    <w:rsid w:val="00AA4769"/>
    <w:rsid w:val="00AA5891"/>
    <w:rsid w:val="00AA63C9"/>
    <w:rsid w:val="00AB16CE"/>
    <w:rsid w:val="00AB3EC3"/>
    <w:rsid w:val="00AB41AA"/>
    <w:rsid w:val="00AB5195"/>
    <w:rsid w:val="00AB77E1"/>
    <w:rsid w:val="00AB7870"/>
    <w:rsid w:val="00AB7B95"/>
    <w:rsid w:val="00AC18BF"/>
    <w:rsid w:val="00AC6045"/>
    <w:rsid w:val="00AD1691"/>
    <w:rsid w:val="00AD2620"/>
    <w:rsid w:val="00AD4D30"/>
    <w:rsid w:val="00AE4C65"/>
    <w:rsid w:val="00AE535F"/>
    <w:rsid w:val="00AE5D2F"/>
    <w:rsid w:val="00AF3F42"/>
    <w:rsid w:val="00AF4750"/>
    <w:rsid w:val="00AF6D96"/>
    <w:rsid w:val="00B01995"/>
    <w:rsid w:val="00B029BC"/>
    <w:rsid w:val="00B0386F"/>
    <w:rsid w:val="00B05E4E"/>
    <w:rsid w:val="00B153BE"/>
    <w:rsid w:val="00B15AED"/>
    <w:rsid w:val="00B217C1"/>
    <w:rsid w:val="00B2291B"/>
    <w:rsid w:val="00B24260"/>
    <w:rsid w:val="00B27685"/>
    <w:rsid w:val="00B30397"/>
    <w:rsid w:val="00B33AAD"/>
    <w:rsid w:val="00B35310"/>
    <w:rsid w:val="00B35DEE"/>
    <w:rsid w:val="00B3753E"/>
    <w:rsid w:val="00B4473D"/>
    <w:rsid w:val="00B4725A"/>
    <w:rsid w:val="00B47372"/>
    <w:rsid w:val="00B47452"/>
    <w:rsid w:val="00B51E0E"/>
    <w:rsid w:val="00B53EAE"/>
    <w:rsid w:val="00B618F3"/>
    <w:rsid w:val="00B62FA3"/>
    <w:rsid w:val="00B651D3"/>
    <w:rsid w:val="00B65A93"/>
    <w:rsid w:val="00B728F1"/>
    <w:rsid w:val="00B771DC"/>
    <w:rsid w:val="00B805D1"/>
    <w:rsid w:val="00B84685"/>
    <w:rsid w:val="00B8544D"/>
    <w:rsid w:val="00B92FB7"/>
    <w:rsid w:val="00B93C8E"/>
    <w:rsid w:val="00B96315"/>
    <w:rsid w:val="00B9635F"/>
    <w:rsid w:val="00B96382"/>
    <w:rsid w:val="00BA4857"/>
    <w:rsid w:val="00BA6DB0"/>
    <w:rsid w:val="00BB0C05"/>
    <w:rsid w:val="00BB3ED4"/>
    <w:rsid w:val="00BB4BF4"/>
    <w:rsid w:val="00BB60D4"/>
    <w:rsid w:val="00BB61BA"/>
    <w:rsid w:val="00BB672E"/>
    <w:rsid w:val="00BC15A3"/>
    <w:rsid w:val="00BC2030"/>
    <w:rsid w:val="00BC28B2"/>
    <w:rsid w:val="00BC2D04"/>
    <w:rsid w:val="00BC3F76"/>
    <w:rsid w:val="00BC4C9E"/>
    <w:rsid w:val="00BC4FB4"/>
    <w:rsid w:val="00BD2B24"/>
    <w:rsid w:val="00BE6F14"/>
    <w:rsid w:val="00BE754C"/>
    <w:rsid w:val="00BF0DB7"/>
    <w:rsid w:val="00BF2587"/>
    <w:rsid w:val="00BF3367"/>
    <w:rsid w:val="00BF4BCC"/>
    <w:rsid w:val="00C0352E"/>
    <w:rsid w:val="00C0561D"/>
    <w:rsid w:val="00C05946"/>
    <w:rsid w:val="00C06DB7"/>
    <w:rsid w:val="00C0796E"/>
    <w:rsid w:val="00C11085"/>
    <w:rsid w:val="00C15CBC"/>
    <w:rsid w:val="00C21E40"/>
    <w:rsid w:val="00C23B28"/>
    <w:rsid w:val="00C31C6C"/>
    <w:rsid w:val="00C32720"/>
    <w:rsid w:val="00C42307"/>
    <w:rsid w:val="00C4535D"/>
    <w:rsid w:val="00C45F9A"/>
    <w:rsid w:val="00C471AE"/>
    <w:rsid w:val="00C47717"/>
    <w:rsid w:val="00C5148A"/>
    <w:rsid w:val="00C529DB"/>
    <w:rsid w:val="00C53353"/>
    <w:rsid w:val="00C53F60"/>
    <w:rsid w:val="00C56CD6"/>
    <w:rsid w:val="00C62560"/>
    <w:rsid w:val="00C70BF3"/>
    <w:rsid w:val="00C752E8"/>
    <w:rsid w:val="00C75A85"/>
    <w:rsid w:val="00C77910"/>
    <w:rsid w:val="00C85A33"/>
    <w:rsid w:val="00C90CAF"/>
    <w:rsid w:val="00C96469"/>
    <w:rsid w:val="00CA0817"/>
    <w:rsid w:val="00CA17F1"/>
    <w:rsid w:val="00CA6E7F"/>
    <w:rsid w:val="00CB4EE5"/>
    <w:rsid w:val="00CB4FE6"/>
    <w:rsid w:val="00CB759C"/>
    <w:rsid w:val="00CC25FE"/>
    <w:rsid w:val="00CC7666"/>
    <w:rsid w:val="00CD2510"/>
    <w:rsid w:val="00CD2657"/>
    <w:rsid w:val="00CD55DF"/>
    <w:rsid w:val="00CD7391"/>
    <w:rsid w:val="00CE2F7A"/>
    <w:rsid w:val="00CE46C1"/>
    <w:rsid w:val="00CE55E4"/>
    <w:rsid w:val="00CF3A77"/>
    <w:rsid w:val="00CF7567"/>
    <w:rsid w:val="00CF79BF"/>
    <w:rsid w:val="00D00DA2"/>
    <w:rsid w:val="00D0134A"/>
    <w:rsid w:val="00D023B4"/>
    <w:rsid w:val="00D0300A"/>
    <w:rsid w:val="00D03F1C"/>
    <w:rsid w:val="00D05842"/>
    <w:rsid w:val="00D14108"/>
    <w:rsid w:val="00D14F70"/>
    <w:rsid w:val="00D1503A"/>
    <w:rsid w:val="00D25E73"/>
    <w:rsid w:val="00D269F0"/>
    <w:rsid w:val="00D30CD7"/>
    <w:rsid w:val="00D36DB6"/>
    <w:rsid w:val="00D40688"/>
    <w:rsid w:val="00D44321"/>
    <w:rsid w:val="00D52484"/>
    <w:rsid w:val="00D53F0D"/>
    <w:rsid w:val="00D544B4"/>
    <w:rsid w:val="00D553A7"/>
    <w:rsid w:val="00D56700"/>
    <w:rsid w:val="00D57BF4"/>
    <w:rsid w:val="00D602A4"/>
    <w:rsid w:val="00D60DBC"/>
    <w:rsid w:val="00D651F7"/>
    <w:rsid w:val="00D709F3"/>
    <w:rsid w:val="00D7696E"/>
    <w:rsid w:val="00D82975"/>
    <w:rsid w:val="00D82B56"/>
    <w:rsid w:val="00D840EF"/>
    <w:rsid w:val="00D842D9"/>
    <w:rsid w:val="00D84B3C"/>
    <w:rsid w:val="00D84D37"/>
    <w:rsid w:val="00D86818"/>
    <w:rsid w:val="00D86B7D"/>
    <w:rsid w:val="00D879C6"/>
    <w:rsid w:val="00D93EE8"/>
    <w:rsid w:val="00D953BE"/>
    <w:rsid w:val="00DA1153"/>
    <w:rsid w:val="00DA131A"/>
    <w:rsid w:val="00DA1405"/>
    <w:rsid w:val="00DA185C"/>
    <w:rsid w:val="00DA201B"/>
    <w:rsid w:val="00DA2E10"/>
    <w:rsid w:val="00DA4E7E"/>
    <w:rsid w:val="00DA7887"/>
    <w:rsid w:val="00DB08F4"/>
    <w:rsid w:val="00DB4F18"/>
    <w:rsid w:val="00DB59CA"/>
    <w:rsid w:val="00DB7ED8"/>
    <w:rsid w:val="00DB7F91"/>
    <w:rsid w:val="00DC583A"/>
    <w:rsid w:val="00DC5FAF"/>
    <w:rsid w:val="00DC6C83"/>
    <w:rsid w:val="00DC79E2"/>
    <w:rsid w:val="00DD225A"/>
    <w:rsid w:val="00DD3F68"/>
    <w:rsid w:val="00DD4561"/>
    <w:rsid w:val="00DD7210"/>
    <w:rsid w:val="00DD7FC2"/>
    <w:rsid w:val="00DE0552"/>
    <w:rsid w:val="00DE2562"/>
    <w:rsid w:val="00DE504A"/>
    <w:rsid w:val="00DE691B"/>
    <w:rsid w:val="00DE7574"/>
    <w:rsid w:val="00DF0179"/>
    <w:rsid w:val="00DF0313"/>
    <w:rsid w:val="00DF3BBD"/>
    <w:rsid w:val="00DF45B6"/>
    <w:rsid w:val="00DF6D8F"/>
    <w:rsid w:val="00DF7CD5"/>
    <w:rsid w:val="00E01F45"/>
    <w:rsid w:val="00E06BE7"/>
    <w:rsid w:val="00E15AA4"/>
    <w:rsid w:val="00E20E64"/>
    <w:rsid w:val="00E212AC"/>
    <w:rsid w:val="00E22AAA"/>
    <w:rsid w:val="00E23DAA"/>
    <w:rsid w:val="00E25389"/>
    <w:rsid w:val="00E254B4"/>
    <w:rsid w:val="00E263D6"/>
    <w:rsid w:val="00E307B7"/>
    <w:rsid w:val="00E30DF9"/>
    <w:rsid w:val="00E32DF7"/>
    <w:rsid w:val="00E338EA"/>
    <w:rsid w:val="00E33F32"/>
    <w:rsid w:val="00E340AC"/>
    <w:rsid w:val="00E3534B"/>
    <w:rsid w:val="00E3579B"/>
    <w:rsid w:val="00E379F0"/>
    <w:rsid w:val="00E423A6"/>
    <w:rsid w:val="00E428FB"/>
    <w:rsid w:val="00E44263"/>
    <w:rsid w:val="00E535E3"/>
    <w:rsid w:val="00E538C1"/>
    <w:rsid w:val="00E53D78"/>
    <w:rsid w:val="00E55B7F"/>
    <w:rsid w:val="00E61D34"/>
    <w:rsid w:val="00E64074"/>
    <w:rsid w:val="00E700BB"/>
    <w:rsid w:val="00E70C7F"/>
    <w:rsid w:val="00E71BCE"/>
    <w:rsid w:val="00E720E1"/>
    <w:rsid w:val="00E73D83"/>
    <w:rsid w:val="00E75C2A"/>
    <w:rsid w:val="00E763C2"/>
    <w:rsid w:val="00E80A2B"/>
    <w:rsid w:val="00E8130B"/>
    <w:rsid w:val="00E8188D"/>
    <w:rsid w:val="00E82A59"/>
    <w:rsid w:val="00E84324"/>
    <w:rsid w:val="00E862F7"/>
    <w:rsid w:val="00E86808"/>
    <w:rsid w:val="00E8719F"/>
    <w:rsid w:val="00E963AF"/>
    <w:rsid w:val="00EA5B91"/>
    <w:rsid w:val="00EA5DA8"/>
    <w:rsid w:val="00EB0C7B"/>
    <w:rsid w:val="00EB0F30"/>
    <w:rsid w:val="00EB2358"/>
    <w:rsid w:val="00EB2714"/>
    <w:rsid w:val="00EB59F1"/>
    <w:rsid w:val="00EB6CC9"/>
    <w:rsid w:val="00ED110D"/>
    <w:rsid w:val="00ED190F"/>
    <w:rsid w:val="00ED45A4"/>
    <w:rsid w:val="00ED589A"/>
    <w:rsid w:val="00ED5E1B"/>
    <w:rsid w:val="00ED76A0"/>
    <w:rsid w:val="00ED79A5"/>
    <w:rsid w:val="00EE0C56"/>
    <w:rsid w:val="00EE55C5"/>
    <w:rsid w:val="00EE5F54"/>
    <w:rsid w:val="00EE6126"/>
    <w:rsid w:val="00EE6D2C"/>
    <w:rsid w:val="00EE70DF"/>
    <w:rsid w:val="00EF287A"/>
    <w:rsid w:val="00EF3218"/>
    <w:rsid w:val="00EF7C93"/>
    <w:rsid w:val="00F0092A"/>
    <w:rsid w:val="00F01375"/>
    <w:rsid w:val="00F054F3"/>
    <w:rsid w:val="00F059BE"/>
    <w:rsid w:val="00F05E32"/>
    <w:rsid w:val="00F05F0D"/>
    <w:rsid w:val="00F06516"/>
    <w:rsid w:val="00F06C8F"/>
    <w:rsid w:val="00F10B10"/>
    <w:rsid w:val="00F12C66"/>
    <w:rsid w:val="00F14168"/>
    <w:rsid w:val="00F16791"/>
    <w:rsid w:val="00F17065"/>
    <w:rsid w:val="00F22AE6"/>
    <w:rsid w:val="00F235FE"/>
    <w:rsid w:val="00F258B3"/>
    <w:rsid w:val="00F26392"/>
    <w:rsid w:val="00F27ED0"/>
    <w:rsid w:val="00F3224B"/>
    <w:rsid w:val="00F34023"/>
    <w:rsid w:val="00F40B00"/>
    <w:rsid w:val="00F42174"/>
    <w:rsid w:val="00F475B8"/>
    <w:rsid w:val="00F53BB3"/>
    <w:rsid w:val="00F53DC7"/>
    <w:rsid w:val="00F54B43"/>
    <w:rsid w:val="00F553C7"/>
    <w:rsid w:val="00F5628C"/>
    <w:rsid w:val="00F56C9F"/>
    <w:rsid w:val="00F56F54"/>
    <w:rsid w:val="00F60EC6"/>
    <w:rsid w:val="00F616B9"/>
    <w:rsid w:val="00F617AA"/>
    <w:rsid w:val="00F620B6"/>
    <w:rsid w:val="00F665FA"/>
    <w:rsid w:val="00F7171C"/>
    <w:rsid w:val="00F81B58"/>
    <w:rsid w:val="00F840F8"/>
    <w:rsid w:val="00F8422D"/>
    <w:rsid w:val="00F85F27"/>
    <w:rsid w:val="00F86E3E"/>
    <w:rsid w:val="00F87B4E"/>
    <w:rsid w:val="00F87CEF"/>
    <w:rsid w:val="00F901C3"/>
    <w:rsid w:val="00F9580D"/>
    <w:rsid w:val="00F959B6"/>
    <w:rsid w:val="00FA30F2"/>
    <w:rsid w:val="00FA5128"/>
    <w:rsid w:val="00FA6783"/>
    <w:rsid w:val="00FB0DBA"/>
    <w:rsid w:val="00FB7B14"/>
    <w:rsid w:val="00FC0235"/>
    <w:rsid w:val="00FC4DD1"/>
    <w:rsid w:val="00FD0EB5"/>
    <w:rsid w:val="00FD173F"/>
    <w:rsid w:val="00FD1CC3"/>
    <w:rsid w:val="00FD2B24"/>
    <w:rsid w:val="00FD343A"/>
    <w:rsid w:val="00FE25CA"/>
    <w:rsid w:val="00FE5BE2"/>
    <w:rsid w:val="00FE7BE3"/>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FD7C8"/>
  <w15:chartTrackingRefBased/>
  <w15:docId w15:val="{5F97E786-217F-CC4F-8A66-135B965B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F2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12C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2C66"/>
    <w:pPr>
      <w:keepNext/>
      <w:keepLines/>
      <w:spacing w:before="360" w:after="120" w:line="276" w:lineRule="auto"/>
      <w:jc w:val="both"/>
      <w:outlineLvl w:val="1"/>
    </w:pPr>
    <w:rPr>
      <w:rFonts w:ascii="Calibri" w:eastAsia="Arial" w:hAnsi="Calibri" w:cs="Calibri"/>
      <w:b/>
      <w:bCs/>
      <w:color w:val="000000"/>
      <w:sz w:val="32"/>
      <w:szCs w:val="32"/>
      <w:lang w:val="en" w:eastAsia="en-US"/>
    </w:rPr>
  </w:style>
  <w:style w:type="paragraph" w:styleId="Heading3">
    <w:name w:val="heading 3"/>
    <w:basedOn w:val="Normal"/>
    <w:next w:val="Normal"/>
    <w:link w:val="Heading3Char"/>
    <w:uiPriority w:val="9"/>
    <w:unhideWhenUsed/>
    <w:qFormat/>
    <w:rsid w:val="00F12C66"/>
    <w:pPr>
      <w:keepNext/>
      <w:keepLines/>
      <w:spacing w:before="40" w:line="276" w:lineRule="auto"/>
      <w:jc w:val="both"/>
      <w:outlineLvl w:val="2"/>
    </w:pPr>
    <w:rPr>
      <w:rFonts w:ascii="Calibri" w:eastAsiaTheme="majorEastAsia" w:hAnsi="Calibri" w:cs="Calibri"/>
      <w:color w:val="1F3763" w:themeColor="accent1" w:themeShade="7F"/>
      <w:sz w:val="28"/>
      <w:szCs w:val="28"/>
      <w:lang w:val="en" w:eastAsia="en-US"/>
    </w:rPr>
  </w:style>
  <w:style w:type="paragraph" w:styleId="Heading4">
    <w:name w:val="heading 4"/>
    <w:basedOn w:val="Normal"/>
    <w:next w:val="Normal"/>
    <w:link w:val="Heading4Char"/>
    <w:uiPriority w:val="9"/>
    <w:unhideWhenUsed/>
    <w:qFormat/>
    <w:rsid w:val="000F46A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2C66"/>
    <w:rPr>
      <w:rFonts w:ascii="Calibri" w:eastAsia="Arial" w:hAnsi="Calibri" w:cs="Calibri"/>
      <w:b/>
      <w:bCs/>
      <w:color w:val="000000"/>
      <w:sz w:val="32"/>
      <w:szCs w:val="32"/>
      <w:lang w:val="en"/>
    </w:rPr>
  </w:style>
  <w:style w:type="character" w:customStyle="1" w:styleId="Heading3Char">
    <w:name w:val="Heading 3 Char"/>
    <w:basedOn w:val="DefaultParagraphFont"/>
    <w:link w:val="Heading3"/>
    <w:uiPriority w:val="9"/>
    <w:rsid w:val="00F12C66"/>
    <w:rPr>
      <w:rFonts w:ascii="Calibri" w:eastAsiaTheme="majorEastAsia" w:hAnsi="Calibri" w:cs="Calibri"/>
      <w:color w:val="1F3763" w:themeColor="accent1" w:themeShade="7F"/>
      <w:sz w:val="28"/>
      <w:szCs w:val="28"/>
      <w:lang w:val="en"/>
    </w:rPr>
  </w:style>
  <w:style w:type="paragraph" w:styleId="FootnoteText">
    <w:name w:val="footnote text"/>
    <w:basedOn w:val="Normal"/>
    <w:link w:val="FootnoteTextChar"/>
    <w:uiPriority w:val="99"/>
    <w:semiHidden/>
    <w:unhideWhenUsed/>
    <w:rsid w:val="00986C7B"/>
    <w:rPr>
      <w:rFonts w:ascii="Arial" w:eastAsia="Arial" w:hAnsi="Arial" w:cs="Arial"/>
      <w:sz w:val="20"/>
      <w:szCs w:val="20"/>
      <w:lang w:val="en" w:eastAsia="en-US"/>
    </w:rPr>
  </w:style>
  <w:style w:type="character" w:customStyle="1" w:styleId="FootnoteTextChar">
    <w:name w:val="Footnote Text Char"/>
    <w:basedOn w:val="DefaultParagraphFont"/>
    <w:link w:val="FootnoteText"/>
    <w:uiPriority w:val="99"/>
    <w:semiHidden/>
    <w:rsid w:val="00986C7B"/>
    <w:rPr>
      <w:rFonts w:ascii="Arial" w:eastAsia="Arial" w:hAnsi="Arial" w:cs="Arial"/>
      <w:sz w:val="20"/>
      <w:szCs w:val="20"/>
      <w:lang w:val="en"/>
    </w:rPr>
  </w:style>
  <w:style w:type="character" w:styleId="FootnoteReference">
    <w:name w:val="footnote reference"/>
    <w:basedOn w:val="DefaultParagraphFont"/>
    <w:uiPriority w:val="99"/>
    <w:semiHidden/>
    <w:unhideWhenUsed/>
    <w:qFormat/>
    <w:rsid w:val="00986C7B"/>
    <w:rPr>
      <w:vertAlign w:val="superscript"/>
    </w:rPr>
  </w:style>
  <w:style w:type="character" w:styleId="CommentReference">
    <w:name w:val="annotation reference"/>
    <w:basedOn w:val="DefaultParagraphFont"/>
    <w:uiPriority w:val="99"/>
    <w:semiHidden/>
    <w:unhideWhenUsed/>
    <w:rsid w:val="00986C7B"/>
    <w:rPr>
      <w:sz w:val="16"/>
      <w:szCs w:val="16"/>
    </w:rPr>
  </w:style>
  <w:style w:type="paragraph" w:styleId="CommentText">
    <w:name w:val="annotation text"/>
    <w:basedOn w:val="Normal"/>
    <w:link w:val="CommentTextChar"/>
    <w:uiPriority w:val="99"/>
    <w:unhideWhenUsed/>
    <w:rsid w:val="00986C7B"/>
    <w:rPr>
      <w:rFonts w:ascii="Arial" w:eastAsia="Arial" w:hAnsi="Arial" w:cs="Arial"/>
      <w:sz w:val="20"/>
      <w:szCs w:val="20"/>
      <w:lang w:val="en" w:eastAsia="en-US"/>
    </w:rPr>
  </w:style>
  <w:style w:type="character" w:customStyle="1" w:styleId="CommentTextChar">
    <w:name w:val="Comment Text Char"/>
    <w:basedOn w:val="DefaultParagraphFont"/>
    <w:link w:val="CommentText"/>
    <w:uiPriority w:val="99"/>
    <w:rsid w:val="00986C7B"/>
    <w:rPr>
      <w:rFonts w:ascii="Arial" w:eastAsia="Arial" w:hAnsi="Arial" w:cs="Arial"/>
      <w:sz w:val="20"/>
      <w:szCs w:val="20"/>
      <w:lang w:val="en"/>
    </w:rPr>
  </w:style>
  <w:style w:type="paragraph" w:styleId="ListParagraph">
    <w:name w:val="List Paragraph"/>
    <w:basedOn w:val="Normal"/>
    <w:uiPriority w:val="34"/>
    <w:qFormat/>
    <w:rsid w:val="00986C7B"/>
    <w:pPr>
      <w:ind w:left="720"/>
      <w:contextualSpacing/>
    </w:pPr>
    <w:rPr>
      <w:rFonts w:asciiTheme="minorHAnsi" w:eastAsiaTheme="minorEastAsia" w:hAnsiTheme="minorHAnsi" w:cstheme="minorBidi"/>
      <w:sz w:val="22"/>
      <w:szCs w:val="22"/>
      <w:lang w:val="en-GB" w:eastAsia="zh-CN"/>
    </w:rPr>
  </w:style>
  <w:style w:type="character" w:styleId="Hyperlink">
    <w:name w:val="Hyperlink"/>
    <w:basedOn w:val="DefaultParagraphFont"/>
    <w:uiPriority w:val="99"/>
    <w:unhideWhenUsed/>
    <w:rsid w:val="00986C7B"/>
    <w:rPr>
      <w:color w:val="0563C1" w:themeColor="hyperlink"/>
      <w:u w:val="single"/>
    </w:rPr>
  </w:style>
  <w:style w:type="character" w:customStyle="1" w:styleId="jlqj4b">
    <w:name w:val="jlqj4b"/>
    <w:basedOn w:val="DefaultParagraphFont"/>
    <w:rsid w:val="00986C7B"/>
  </w:style>
  <w:style w:type="paragraph" w:styleId="CommentSubject">
    <w:name w:val="annotation subject"/>
    <w:basedOn w:val="CommentText"/>
    <w:next w:val="CommentText"/>
    <w:link w:val="CommentSubjectChar"/>
    <w:uiPriority w:val="99"/>
    <w:semiHidden/>
    <w:unhideWhenUsed/>
    <w:rsid w:val="00AB5195"/>
    <w:rPr>
      <w:b/>
      <w:bCs/>
    </w:rPr>
  </w:style>
  <w:style w:type="character" w:customStyle="1" w:styleId="CommentSubjectChar">
    <w:name w:val="Comment Subject Char"/>
    <w:basedOn w:val="CommentTextChar"/>
    <w:link w:val="CommentSubject"/>
    <w:uiPriority w:val="99"/>
    <w:semiHidden/>
    <w:rsid w:val="00AB5195"/>
    <w:rPr>
      <w:rFonts w:ascii="Arial" w:eastAsia="Arial" w:hAnsi="Arial" w:cs="Arial"/>
      <w:b/>
      <w:bCs/>
      <w:sz w:val="20"/>
      <w:szCs w:val="20"/>
      <w:lang w:val="en"/>
    </w:rPr>
  </w:style>
  <w:style w:type="paragraph" w:styleId="Revision">
    <w:name w:val="Revision"/>
    <w:hidden/>
    <w:uiPriority w:val="99"/>
    <w:semiHidden/>
    <w:rsid w:val="00DD7FC2"/>
    <w:rPr>
      <w:rFonts w:ascii="Arial" w:eastAsia="Arial" w:hAnsi="Arial" w:cs="Arial"/>
      <w:sz w:val="22"/>
      <w:szCs w:val="22"/>
      <w:lang w:val="en"/>
    </w:rPr>
  </w:style>
  <w:style w:type="character" w:styleId="UnresolvedMention">
    <w:name w:val="Unresolved Mention"/>
    <w:basedOn w:val="DefaultParagraphFont"/>
    <w:uiPriority w:val="99"/>
    <w:semiHidden/>
    <w:unhideWhenUsed/>
    <w:rsid w:val="00B771DC"/>
    <w:rPr>
      <w:color w:val="605E5C"/>
      <w:shd w:val="clear" w:color="auto" w:fill="E1DFDD"/>
    </w:rPr>
  </w:style>
  <w:style w:type="character" w:styleId="FollowedHyperlink">
    <w:name w:val="FollowedHyperlink"/>
    <w:basedOn w:val="DefaultParagraphFont"/>
    <w:uiPriority w:val="99"/>
    <w:semiHidden/>
    <w:unhideWhenUsed/>
    <w:rsid w:val="00DB08F4"/>
    <w:rPr>
      <w:color w:val="954F72" w:themeColor="followedHyperlink"/>
      <w:u w:val="single"/>
    </w:rPr>
  </w:style>
  <w:style w:type="character" w:customStyle="1" w:styleId="s2">
    <w:name w:val="s2"/>
    <w:basedOn w:val="DefaultParagraphFont"/>
    <w:rsid w:val="00E307B7"/>
  </w:style>
  <w:style w:type="paragraph" w:styleId="Header">
    <w:name w:val="header"/>
    <w:basedOn w:val="Normal"/>
    <w:link w:val="HeaderChar"/>
    <w:uiPriority w:val="99"/>
    <w:unhideWhenUsed/>
    <w:rsid w:val="00795693"/>
    <w:pPr>
      <w:tabs>
        <w:tab w:val="center" w:pos="4680"/>
        <w:tab w:val="right" w:pos="9360"/>
      </w:tabs>
    </w:pPr>
  </w:style>
  <w:style w:type="character" w:customStyle="1" w:styleId="HeaderChar">
    <w:name w:val="Header Char"/>
    <w:basedOn w:val="DefaultParagraphFont"/>
    <w:link w:val="Header"/>
    <w:uiPriority w:val="99"/>
    <w:rsid w:val="00795693"/>
    <w:rPr>
      <w:rFonts w:ascii="Times New Roman" w:eastAsia="Times New Roman" w:hAnsi="Times New Roman" w:cs="Times New Roman"/>
      <w:lang w:eastAsia="en-GB"/>
    </w:rPr>
  </w:style>
  <w:style w:type="paragraph" w:styleId="Footer">
    <w:name w:val="footer"/>
    <w:basedOn w:val="Normal"/>
    <w:link w:val="FooterChar"/>
    <w:uiPriority w:val="99"/>
    <w:unhideWhenUsed/>
    <w:rsid w:val="00795693"/>
    <w:pPr>
      <w:tabs>
        <w:tab w:val="center" w:pos="4680"/>
        <w:tab w:val="right" w:pos="9360"/>
      </w:tabs>
    </w:pPr>
  </w:style>
  <w:style w:type="character" w:customStyle="1" w:styleId="FooterChar">
    <w:name w:val="Footer Char"/>
    <w:basedOn w:val="DefaultParagraphFont"/>
    <w:link w:val="Footer"/>
    <w:uiPriority w:val="99"/>
    <w:rsid w:val="0079569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050B4"/>
  </w:style>
  <w:style w:type="character" w:customStyle="1" w:styleId="Heading1Char">
    <w:name w:val="Heading 1 Char"/>
    <w:basedOn w:val="DefaultParagraphFont"/>
    <w:link w:val="Heading1"/>
    <w:uiPriority w:val="9"/>
    <w:rsid w:val="00F12C66"/>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12C66"/>
    <w:pPr>
      <w:spacing w:line="259" w:lineRule="auto"/>
      <w:outlineLvl w:val="9"/>
    </w:pPr>
    <w:rPr>
      <w:lang w:val="en-US" w:eastAsia="en-US"/>
    </w:rPr>
  </w:style>
  <w:style w:type="paragraph" w:styleId="TOC2">
    <w:name w:val="toc 2"/>
    <w:basedOn w:val="Normal"/>
    <w:next w:val="Normal"/>
    <w:autoRedefine/>
    <w:uiPriority w:val="39"/>
    <w:unhideWhenUsed/>
    <w:rsid w:val="00F12C66"/>
    <w:pPr>
      <w:spacing w:after="100"/>
      <w:ind w:left="240"/>
    </w:pPr>
  </w:style>
  <w:style w:type="paragraph" w:styleId="TOC3">
    <w:name w:val="toc 3"/>
    <w:basedOn w:val="Normal"/>
    <w:next w:val="Normal"/>
    <w:autoRedefine/>
    <w:uiPriority w:val="39"/>
    <w:unhideWhenUsed/>
    <w:rsid w:val="00F12C66"/>
    <w:pPr>
      <w:spacing w:after="100"/>
      <w:ind w:left="480"/>
    </w:pPr>
  </w:style>
  <w:style w:type="character" w:customStyle="1" w:styleId="Heading4Char">
    <w:name w:val="Heading 4 Char"/>
    <w:basedOn w:val="DefaultParagraphFont"/>
    <w:link w:val="Heading4"/>
    <w:uiPriority w:val="9"/>
    <w:rsid w:val="000F46A0"/>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9429">
      <w:bodyDiv w:val="1"/>
      <w:marLeft w:val="0"/>
      <w:marRight w:val="0"/>
      <w:marTop w:val="0"/>
      <w:marBottom w:val="0"/>
      <w:divBdr>
        <w:top w:val="none" w:sz="0" w:space="0" w:color="auto"/>
        <w:left w:val="none" w:sz="0" w:space="0" w:color="auto"/>
        <w:bottom w:val="none" w:sz="0" w:space="0" w:color="auto"/>
        <w:right w:val="none" w:sz="0" w:space="0" w:color="auto"/>
      </w:divBdr>
    </w:div>
    <w:div w:id="301614998">
      <w:bodyDiv w:val="1"/>
      <w:marLeft w:val="0"/>
      <w:marRight w:val="0"/>
      <w:marTop w:val="0"/>
      <w:marBottom w:val="0"/>
      <w:divBdr>
        <w:top w:val="none" w:sz="0" w:space="0" w:color="auto"/>
        <w:left w:val="none" w:sz="0" w:space="0" w:color="auto"/>
        <w:bottom w:val="none" w:sz="0" w:space="0" w:color="auto"/>
        <w:right w:val="none" w:sz="0" w:space="0" w:color="auto"/>
      </w:divBdr>
    </w:div>
    <w:div w:id="393549050">
      <w:bodyDiv w:val="1"/>
      <w:marLeft w:val="0"/>
      <w:marRight w:val="0"/>
      <w:marTop w:val="0"/>
      <w:marBottom w:val="0"/>
      <w:divBdr>
        <w:top w:val="none" w:sz="0" w:space="0" w:color="auto"/>
        <w:left w:val="none" w:sz="0" w:space="0" w:color="auto"/>
        <w:bottom w:val="none" w:sz="0" w:space="0" w:color="auto"/>
        <w:right w:val="none" w:sz="0" w:space="0" w:color="auto"/>
      </w:divBdr>
    </w:div>
    <w:div w:id="659887801">
      <w:bodyDiv w:val="1"/>
      <w:marLeft w:val="0"/>
      <w:marRight w:val="0"/>
      <w:marTop w:val="0"/>
      <w:marBottom w:val="0"/>
      <w:divBdr>
        <w:top w:val="none" w:sz="0" w:space="0" w:color="auto"/>
        <w:left w:val="none" w:sz="0" w:space="0" w:color="auto"/>
        <w:bottom w:val="none" w:sz="0" w:space="0" w:color="auto"/>
        <w:right w:val="none" w:sz="0" w:space="0" w:color="auto"/>
      </w:divBdr>
    </w:div>
    <w:div w:id="783042203">
      <w:bodyDiv w:val="1"/>
      <w:marLeft w:val="0"/>
      <w:marRight w:val="0"/>
      <w:marTop w:val="0"/>
      <w:marBottom w:val="0"/>
      <w:divBdr>
        <w:top w:val="none" w:sz="0" w:space="0" w:color="auto"/>
        <w:left w:val="none" w:sz="0" w:space="0" w:color="auto"/>
        <w:bottom w:val="none" w:sz="0" w:space="0" w:color="auto"/>
        <w:right w:val="none" w:sz="0" w:space="0" w:color="auto"/>
      </w:divBdr>
    </w:div>
    <w:div w:id="826894468">
      <w:bodyDiv w:val="1"/>
      <w:marLeft w:val="0"/>
      <w:marRight w:val="0"/>
      <w:marTop w:val="0"/>
      <w:marBottom w:val="0"/>
      <w:divBdr>
        <w:top w:val="none" w:sz="0" w:space="0" w:color="auto"/>
        <w:left w:val="none" w:sz="0" w:space="0" w:color="auto"/>
        <w:bottom w:val="none" w:sz="0" w:space="0" w:color="auto"/>
        <w:right w:val="none" w:sz="0" w:space="0" w:color="auto"/>
      </w:divBdr>
    </w:div>
    <w:div w:id="832723603">
      <w:bodyDiv w:val="1"/>
      <w:marLeft w:val="0"/>
      <w:marRight w:val="0"/>
      <w:marTop w:val="0"/>
      <w:marBottom w:val="0"/>
      <w:divBdr>
        <w:top w:val="none" w:sz="0" w:space="0" w:color="auto"/>
        <w:left w:val="none" w:sz="0" w:space="0" w:color="auto"/>
        <w:bottom w:val="none" w:sz="0" w:space="0" w:color="auto"/>
        <w:right w:val="none" w:sz="0" w:space="0" w:color="auto"/>
      </w:divBdr>
    </w:div>
    <w:div w:id="833302279">
      <w:bodyDiv w:val="1"/>
      <w:marLeft w:val="0"/>
      <w:marRight w:val="0"/>
      <w:marTop w:val="0"/>
      <w:marBottom w:val="0"/>
      <w:divBdr>
        <w:top w:val="none" w:sz="0" w:space="0" w:color="auto"/>
        <w:left w:val="none" w:sz="0" w:space="0" w:color="auto"/>
        <w:bottom w:val="none" w:sz="0" w:space="0" w:color="auto"/>
        <w:right w:val="none" w:sz="0" w:space="0" w:color="auto"/>
      </w:divBdr>
    </w:div>
    <w:div w:id="1066493961">
      <w:bodyDiv w:val="1"/>
      <w:marLeft w:val="0"/>
      <w:marRight w:val="0"/>
      <w:marTop w:val="0"/>
      <w:marBottom w:val="0"/>
      <w:divBdr>
        <w:top w:val="none" w:sz="0" w:space="0" w:color="auto"/>
        <w:left w:val="none" w:sz="0" w:space="0" w:color="auto"/>
        <w:bottom w:val="none" w:sz="0" w:space="0" w:color="auto"/>
        <w:right w:val="none" w:sz="0" w:space="0" w:color="auto"/>
      </w:divBdr>
    </w:div>
    <w:div w:id="1072309044">
      <w:bodyDiv w:val="1"/>
      <w:marLeft w:val="0"/>
      <w:marRight w:val="0"/>
      <w:marTop w:val="0"/>
      <w:marBottom w:val="0"/>
      <w:divBdr>
        <w:top w:val="none" w:sz="0" w:space="0" w:color="auto"/>
        <w:left w:val="none" w:sz="0" w:space="0" w:color="auto"/>
        <w:bottom w:val="none" w:sz="0" w:space="0" w:color="auto"/>
        <w:right w:val="none" w:sz="0" w:space="0" w:color="auto"/>
      </w:divBdr>
    </w:div>
    <w:div w:id="1572933304">
      <w:bodyDiv w:val="1"/>
      <w:marLeft w:val="0"/>
      <w:marRight w:val="0"/>
      <w:marTop w:val="0"/>
      <w:marBottom w:val="0"/>
      <w:divBdr>
        <w:top w:val="none" w:sz="0" w:space="0" w:color="auto"/>
        <w:left w:val="none" w:sz="0" w:space="0" w:color="auto"/>
        <w:bottom w:val="none" w:sz="0" w:space="0" w:color="auto"/>
        <w:right w:val="none" w:sz="0" w:space="0" w:color="auto"/>
      </w:divBdr>
    </w:div>
    <w:div w:id="1609385832">
      <w:bodyDiv w:val="1"/>
      <w:marLeft w:val="0"/>
      <w:marRight w:val="0"/>
      <w:marTop w:val="0"/>
      <w:marBottom w:val="0"/>
      <w:divBdr>
        <w:top w:val="none" w:sz="0" w:space="0" w:color="auto"/>
        <w:left w:val="none" w:sz="0" w:space="0" w:color="auto"/>
        <w:bottom w:val="none" w:sz="0" w:space="0" w:color="auto"/>
        <w:right w:val="none" w:sz="0" w:space="0" w:color="auto"/>
      </w:divBdr>
    </w:div>
    <w:div w:id="1692878994">
      <w:bodyDiv w:val="1"/>
      <w:marLeft w:val="0"/>
      <w:marRight w:val="0"/>
      <w:marTop w:val="0"/>
      <w:marBottom w:val="0"/>
      <w:divBdr>
        <w:top w:val="none" w:sz="0" w:space="0" w:color="auto"/>
        <w:left w:val="none" w:sz="0" w:space="0" w:color="auto"/>
        <w:bottom w:val="none" w:sz="0" w:space="0" w:color="auto"/>
        <w:right w:val="none" w:sz="0" w:space="0" w:color="auto"/>
      </w:divBdr>
    </w:div>
    <w:div w:id="1809740684">
      <w:bodyDiv w:val="1"/>
      <w:marLeft w:val="0"/>
      <w:marRight w:val="0"/>
      <w:marTop w:val="0"/>
      <w:marBottom w:val="0"/>
      <w:divBdr>
        <w:top w:val="none" w:sz="0" w:space="0" w:color="auto"/>
        <w:left w:val="none" w:sz="0" w:space="0" w:color="auto"/>
        <w:bottom w:val="none" w:sz="0" w:space="0" w:color="auto"/>
        <w:right w:val="none" w:sz="0" w:space="0" w:color="auto"/>
      </w:divBdr>
    </w:div>
    <w:div w:id="1890652335">
      <w:bodyDiv w:val="1"/>
      <w:marLeft w:val="0"/>
      <w:marRight w:val="0"/>
      <w:marTop w:val="0"/>
      <w:marBottom w:val="0"/>
      <w:divBdr>
        <w:top w:val="none" w:sz="0" w:space="0" w:color="auto"/>
        <w:left w:val="none" w:sz="0" w:space="0" w:color="auto"/>
        <w:bottom w:val="none" w:sz="0" w:space="0" w:color="auto"/>
        <w:right w:val="none" w:sz="0" w:space="0" w:color="auto"/>
      </w:divBdr>
    </w:div>
    <w:div w:id="1947807004">
      <w:bodyDiv w:val="1"/>
      <w:marLeft w:val="0"/>
      <w:marRight w:val="0"/>
      <w:marTop w:val="0"/>
      <w:marBottom w:val="0"/>
      <w:divBdr>
        <w:top w:val="none" w:sz="0" w:space="0" w:color="auto"/>
        <w:left w:val="none" w:sz="0" w:space="0" w:color="auto"/>
        <w:bottom w:val="none" w:sz="0" w:space="0" w:color="auto"/>
        <w:right w:val="none" w:sz="0" w:space="0" w:color="auto"/>
      </w:divBdr>
    </w:div>
    <w:div w:id="1993026609">
      <w:bodyDiv w:val="1"/>
      <w:marLeft w:val="0"/>
      <w:marRight w:val="0"/>
      <w:marTop w:val="0"/>
      <w:marBottom w:val="0"/>
      <w:divBdr>
        <w:top w:val="none" w:sz="0" w:space="0" w:color="auto"/>
        <w:left w:val="none" w:sz="0" w:space="0" w:color="auto"/>
        <w:bottom w:val="none" w:sz="0" w:space="0" w:color="auto"/>
        <w:right w:val="none" w:sz="0" w:space="0" w:color="auto"/>
      </w:divBdr>
    </w:div>
    <w:div w:id="205495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forestpeoples.org/sites/default/files/publication/2013/08/cerduamifeejuly2013english.pdf" TargetMode="External"/><Relationship Id="rId13" Type="http://schemas.openxmlformats.org/officeDocument/2006/relationships/hyperlink" Target="https://onlinelibrary.wiley.com/action/doSearch?ContribAuthorStored=Indrawan%2C+Mochamad" TargetMode="External"/><Relationship Id="rId18" Type="http://schemas.openxmlformats.org/officeDocument/2006/relationships/hyperlink" Target="https://doi.org/10.1002/app5.157" TargetMode="External"/><Relationship Id="rId26" Type="http://schemas.openxmlformats.org/officeDocument/2006/relationships/hyperlink" Target="https://www.forestpeoples.org/sites/default/files/publication/2013/08/cerduamifeejuly2013english.pdf" TargetMode="External"/><Relationship Id="rId3" Type="http://schemas.openxmlformats.org/officeDocument/2006/relationships/hyperlink" Target="https://peraturan.bpk.go.id/Home/Details/125455/perda-prov-papua-no-8-tahun-2013" TargetMode="External"/><Relationship Id="rId21" Type="http://schemas.openxmlformats.org/officeDocument/2006/relationships/hyperlink" Target="https://pusaka.or.id/assets//2021/02/Buku-Laporan-Ancaman-Kepada-Pembela-HAM-Lingkungan-Papua-Tahun-2020_Revisi-4.pdf" TargetMode="External"/><Relationship Id="rId7" Type="http://schemas.openxmlformats.org/officeDocument/2006/relationships/hyperlink" Target="https://www.refworld.org/pdfid/4cc1264a2.pdf" TargetMode="External"/><Relationship Id="rId12" Type="http://schemas.openxmlformats.org/officeDocument/2006/relationships/hyperlink" Target="https://www.forestpeoples.org/en/topics/un-human-rights-system/news/2013/08/press-release-starvation-and-poverty-indonesia-civil-soci" TargetMode="External"/><Relationship Id="rId17" Type="http://schemas.openxmlformats.org/officeDocument/2006/relationships/hyperlink" Target="https://onlinelibrary.wiley.com/toc/20502680/2017/4/1" TargetMode="External"/><Relationship Id="rId25" Type="http://schemas.openxmlformats.org/officeDocument/2006/relationships/hyperlink" Target="https://www.bbc.com/indonesia/indonesia-54720759" TargetMode="External"/><Relationship Id="rId2" Type="http://schemas.openxmlformats.org/officeDocument/2006/relationships/hyperlink" Target="https://peraturan.bpk.go.id/Home/Details/89758/perdasus-papua-no-1-tahun-2011" TargetMode="External"/><Relationship Id="rId16" Type="http://schemas.openxmlformats.org/officeDocument/2006/relationships/hyperlink" Target="https://onlinelibrary.wiley.com/journal/20502680" TargetMode="External"/><Relationship Id="rId20" Type="http://schemas.openxmlformats.org/officeDocument/2006/relationships/hyperlink" Target="https://covid-19chronicles.cseas.kyoto-u.ac.jp/post-054-html/" TargetMode="External"/><Relationship Id="rId29" Type="http://schemas.openxmlformats.org/officeDocument/2006/relationships/hyperlink" Target="https://doi.org/10.1080/13621025.2018.1445495" TargetMode="External"/><Relationship Id="rId1" Type="http://schemas.openxmlformats.org/officeDocument/2006/relationships/hyperlink" Target="https://pih.kemlu.go.id/files/UU_1984_7.pdf" TargetMode="External"/><Relationship Id="rId6" Type="http://schemas.openxmlformats.org/officeDocument/2006/relationships/hyperlink" Target="http://www.ilo.org/wcmsp5/groups/public/---ed_norm/---normes/documents/publication/wcms_106474.pdf" TargetMode="External"/><Relationship Id="rId11" Type="http://schemas.openxmlformats.org/officeDocument/2006/relationships/hyperlink" Target="https://www.forestpeoples.org/sites/default/files/documents/Indonesia%20Rollback%20Report_EN%20FINAL.pdf" TargetMode="External"/><Relationship Id="rId24" Type="http://schemas.openxmlformats.org/officeDocument/2006/relationships/hyperlink" Target="https://jdih.esdm.go.id/storage/document/KM%20159%20K%2090%20MEM%202020%20Obvitnas%20esdm.pdf.pdf" TargetMode="External"/><Relationship Id="rId5" Type="http://schemas.openxmlformats.org/officeDocument/2006/relationships/hyperlink" Target="https://www.forestpeoples.org/sites/default/files/documents/CERD_EarlyWarning_Indonesia_OmnibusLaw.pdf" TargetMode="External"/><Relationship Id="rId15" Type="http://schemas.openxmlformats.org/officeDocument/2006/relationships/hyperlink" Target="https://onlinelibrary.wiley.com/action/doSearch?ContribAuthorStored=Ermayanti" TargetMode="External"/><Relationship Id="rId23" Type="http://schemas.openxmlformats.org/officeDocument/2006/relationships/hyperlink" Target="https://www.reuters.com/world/asia-pacific/indonesia-parliament-passes-revised-autonomy-law-restive-papua-2021-07-15/" TargetMode="External"/><Relationship Id="rId28" Type="http://schemas.openxmlformats.org/officeDocument/2006/relationships/hyperlink" Target="http://rightsandresources.org/wp-content/uploads/2016/04/Komnas-HAM-National-Inquiry-on-the-Rights-of-Customary-Law-Abiding-Communities-Over-Their-Land-in-Forest-Areas_April-2016.pdf" TargetMode="External"/><Relationship Id="rId10" Type="http://schemas.openxmlformats.org/officeDocument/2006/relationships/hyperlink" Target="https://perpustakaan.elsam.or.id/index.php?p=show_detail&amp;id=15402&amp;keywords=buruh" TargetMode="External"/><Relationship Id="rId19" Type="http://schemas.openxmlformats.org/officeDocument/2006/relationships/hyperlink" Target="https://doi.org/10.14506/ca33.4.08" TargetMode="External"/><Relationship Id="rId4" Type="http://schemas.openxmlformats.org/officeDocument/2006/relationships/hyperlink" Target="https://www.ilo.org/dyn/natlex/natlex4.detail?p_lang=&amp;p_isn=84431" TargetMode="External"/><Relationship Id="rId9" Type="http://schemas.openxmlformats.org/officeDocument/2006/relationships/hyperlink" Target="https://news.mongabay.com/2020/10/indonesia-food-estate-program-papua-sumatra-expansion/" TargetMode="External"/><Relationship Id="rId14" Type="http://schemas.openxmlformats.org/officeDocument/2006/relationships/hyperlink" Target="https://onlinelibrary.wiley.com/action/doSearch?ContribAuthorStored=Caldecott%2C+Julian" TargetMode="External"/><Relationship Id="rId22" Type="http://schemas.openxmlformats.org/officeDocument/2006/relationships/hyperlink" Target="https://www.iwgia.org/en/indonesia/4415-civil-society-condemns-human-rights-violations-against-indigenous-peoples-in-west-papua.html" TargetMode="External"/><Relationship Id="rId27" Type="http://schemas.openxmlformats.org/officeDocument/2006/relationships/hyperlink" Target="http://www.law.yale.edu/documents/pdf/.../west_papua_final_report.pdf" TargetMode="External"/><Relationship Id="rId30" Type="http://schemas.openxmlformats.org/officeDocument/2006/relationships/hyperlink" Target="https://news.mongabay.com/2020/01/indonesia-tourism-development-infrastructure-land-rights-indigenous-investmen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E38C5-D798-0D45-8E09-8E76CEE1B418}">
  <ds:schemaRefs>
    <ds:schemaRef ds:uri="http://schemas.openxmlformats.org/officeDocument/2006/bibliography"/>
  </ds:schemaRefs>
</ds:datastoreItem>
</file>

<file path=customXml/itemProps2.xml><?xml version="1.0" encoding="utf-8"?>
<ds:datastoreItem xmlns:ds="http://schemas.openxmlformats.org/officeDocument/2006/customXml" ds:itemID="{EC7DFEFF-A4E6-4CE5-A5BE-B776137C539D}"/>
</file>

<file path=customXml/itemProps3.xml><?xml version="1.0" encoding="utf-8"?>
<ds:datastoreItem xmlns:ds="http://schemas.openxmlformats.org/officeDocument/2006/customXml" ds:itemID="{5C2245C9-2B21-480A-A852-87B60BDE2199}"/>
</file>

<file path=customXml/itemProps4.xml><?xml version="1.0" encoding="utf-8"?>
<ds:datastoreItem xmlns:ds="http://schemas.openxmlformats.org/officeDocument/2006/customXml" ds:itemID="{397A3909-C3F6-4826-AA16-10F9C59F5BBB}"/>
</file>

<file path=docProps/app.xml><?xml version="1.0" encoding="utf-8"?>
<Properties xmlns="http://schemas.openxmlformats.org/officeDocument/2006/extended-properties" xmlns:vt="http://schemas.openxmlformats.org/officeDocument/2006/docPropsVTypes">
  <Template>Normal</Template>
  <TotalTime>5</TotalTime>
  <Pages>12</Pages>
  <Words>4000</Words>
  <Characters>22803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Angus MacInnes</dc:creator>
  <cp:keywords/>
  <dc:description/>
  <cp:lastModifiedBy>Pusaka Bentala</cp:lastModifiedBy>
  <cp:revision>3</cp:revision>
  <cp:lastPrinted>2021-09-20T14:11:00Z</cp:lastPrinted>
  <dcterms:created xsi:type="dcterms:W3CDTF">2021-09-30T04:18:00Z</dcterms:created>
  <dcterms:modified xsi:type="dcterms:W3CDTF">2021-09-30T04:38:00Z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