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bidiVisual/>
        <w:tblW w:w="9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5"/>
        <w:gridCol w:w="2410"/>
        <w:gridCol w:w="2551"/>
        <w:gridCol w:w="2224"/>
      </w:tblGrid>
      <w:tr w:rsidR="001347EF" w14:paraId="013FBB03" w14:textId="77777777" w:rsidTr="001F4920">
        <w:trPr>
          <w:trHeight w:val="2684"/>
        </w:trPr>
        <w:tc>
          <w:tcPr>
            <w:tcW w:w="2385" w:type="dxa"/>
          </w:tcPr>
          <w:p w14:paraId="04CC5CF4" w14:textId="77777777" w:rsidR="001347EF" w:rsidRDefault="001347EF" w:rsidP="008525B5">
            <w:pPr>
              <w:rPr>
                <w:rFonts w:asciiTheme="majorBidi" w:hAnsiTheme="majorBidi" w:cstheme="majorBidi"/>
                <w:sz w:val="24"/>
                <w:szCs w:val="24"/>
                <w:rtl/>
              </w:rPr>
            </w:pPr>
            <w:r w:rsidRPr="008C6675">
              <w:rPr>
                <w:b/>
                <w:bCs/>
                <w:noProof/>
                <w:sz w:val="24"/>
                <w:szCs w:val="28"/>
                <w:lang w:val="fr-FR"/>
              </w:rPr>
              <w:drawing>
                <wp:inline distT="0" distB="0" distL="0" distR="0" wp14:anchorId="44526EB4" wp14:editId="1B494F69">
                  <wp:extent cx="1504950" cy="15144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4950" cy="1514475"/>
                          </a:xfrm>
                          <a:prstGeom prst="rect">
                            <a:avLst/>
                          </a:prstGeom>
                          <a:noFill/>
                          <a:ln>
                            <a:noFill/>
                          </a:ln>
                        </pic:spPr>
                      </pic:pic>
                    </a:graphicData>
                  </a:graphic>
                </wp:inline>
              </w:drawing>
            </w:r>
          </w:p>
        </w:tc>
        <w:tc>
          <w:tcPr>
            <w:tcW w:w="2410" w:type="dxa"/>
          </w:tcPr>
          <w:p w14:paraId="2F16BB82" w14:textId="77777777" w:rsidR="001347EF" w:rsidRDefault="001347EF" w:rsidP="008525B5">
            <w:pPr>
              <w:rPr>
                <w:rFonts w:asciiTheme="majorBidi" w:hAnsiTheme="majorBidi" w:cstheme="majorBidi"/>
                <w:sz w:val="24"/>
                <w:szCs w:val="24"/>
                <w:rtl/>
              </w:rPr>
            </w:pPr>
            <w:r w:rsidRPr="00E8187C">
              <w:rPr>
                <w:rFonts w:asciiTheme="majorBidi" w:hAnsiTheme="majorBidi" w:cs="Times New Roman"/>
                <w:noProof/>
                <w:sz w:val="24"/>
                <w:szCs w:val="24"/>
                <w:rtl/>
              </w:rPr>
              <w:drawing>
                <wp:inline distT="0" distB="0" distL="0" distR="0" wp14:anchorId="71218CE2" wp14:editId="36DA8341">
                  <wp:extent cx="1381125" cy="152400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1125" cy="1524000"/>
                          </a:xfrm>
                          <a:prstGeom prst="rect">
                            <a:avLst/>
                          </a:prstGeom>
                          <a:noFill/>
                          <a:ln>
                            <a:noFill/>
                          </a:ln>
                        </pic:spPr>
                      </pic:pic>
                    </a:graphicData>
                  </a:graphic>
                </wp:inline>
              </w:drawing>
            </w:r>
          </w:p>
        </w:tc>
        <w:tc>
          <w:tcPr>
            <w:tcW w:w="2551" w:type="dxa"/>
          </w:tcPr>
          <w:p w14:paraId="16242CEA" w14:textId="77777777" w:rsidR="001347EF" w:rsidRDefault="001347EF" w:rsidP="008525B5">
            <w:pPr>
              <w:rPr>
                <w:rFonts w:asciiTheme="majorBidi" w:hAnsiTheme="majorBidi" w:cstheme="majorBidi"/>
                <w:sz w:val="24"/>
                <w:szCs w:val="24"/>
                <w:rtl/>
              </w:rPr>
            </w:pPr>
            <w:r w:rsidRPr="00E8187C">
              <w:rPr>
                <w:rFonts w:asciiTheme="majorBidi" w:hAnsiTheme="majorBidi" w:cs="Times New Roman"/>
                <w:noProof/>
                <w:sz w:val="24"/>
                <w:szCs w:val="24"/>
                <w:rtl/>
              </w:rPr>
              <w:drawing>
                <wp:inline distT="0" distB="0" distL="0" distR="0" wp14:anchorId="7936B191" wp14:editId="5B081ACB">
                  <wp:extent cx="1514475" cy="150495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504950"/>
                          </a:xfrm>
                          <a:prstGeom prst="rect">
                            <a:avLst/>
                          </a:prstGeom>
                          <a:noFill/>
                          <a:ln>
                            <a:noFill/>
                          </a:ln>
                        </pic:spPr>
                      </pic:pic>
                    </a:graphicData>
                  </a:graphic>
                </wp:inline>
              </w:drawing>
            </w:r>
          </w:p>
        </w:tc>
        <w:tc>
          <w:tcPr>
            <w:tcW w:w="2224" w:type="dxa"/>
          </w:tcPr>
          <w:p w14:paraId="04DBD9D0" w14:textId="77777777" w:rsidR="001347EF" w:rsidRDefault="001347EF" w:rsidP="008525B5">
            <w:pPr>
              <w:rPr>
                <w:rFonts w:asciiTheme="majorBidi" w:hAnsiTheme="majorBidi" w:cstheme="majorBidi"/>
                <w:sz w:val="24"/>
                <w:szCs w:val="24"/>
                <w:rtl/>
              </w:rPr>
            </w:pPr>
            <w:r>
              <w:rPr>
                <w:noProof/>
              </w:rPr>
              <w:drawing>
                <wp:inline distT="0" distB="0" distL="0" distR="0" wp14:anchorId="3814CAEF" wp14:editId="6D984C35">
                  <wp:extent cx="1249200" cy="1418400"/>
                  <wp:effectExtent l="0" t="0" r="825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5000"/>
                                    </a14:imgEffect>
                                    <a14:imgEffect>
                                      <a14:brightnessContrast contrast="50000"/>
                                    </a14:imgEffect>
                                  </a14:imgLayer>
                                </a14:imgProps>
                              </a:ext>
                            </a:extLst>
                          </a:blip>
                          <a:stretch>
                            <a:fillRect/>
                          </a:stretch>
                        </pic:blipFill>
                        <pic:spPr>
                          <a:xfrm>
                            <a:off x="0" y="0"/>
                            <a:ext cx="1249200" cy="1418400"/>
                          </a:xfrm>
                          <a:prstGeom prst="rect">
                            <a:avLst/>
                          </a:prstGeom>
                        </pic:spPr>
                      </pic:pic>
                    </a:graphicData>
                  </a:graphic>
                </wp:inline>
              </w:drawing>
            </w:r>
          </w:p>
        </w:tc>
      </w:tr>
    </w:tbl>
    <w:p w14:paraId="04F60948" w14:textId="77777777" w:rsidR="001347EF" w:rsidRDefault="001347EF" w:rsidP="001347EF">
      <w:pPr>
        <w:rPr>
          <w:rFonts w:asciiTheme="majorBidi" w:hAnsiTheme="majorBidi" w:cstheme="majorBidi"/>
          <w:sz w:val="24"/>
          <w:szCs w:val="24"/>
        </w:rPr>
      </w:pPr>
    </w:p>
    <w:tbl>
      <w:tblPr>
        <w:tblStyle w:val="Grilledutableau"/>
        <w:bidiVisual/>
        <w:tblW w:w="0" w:type="auto"/>
        <w:tblInd w:w="-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5"/>
        <w:gridCol w:w="3115"/>
        <w:gridCol w:w="3115"/>
      </w:tblGrid>
      <w:tr w:rsidR="006E195F" w14:paraId="463FAD59" w14:textId="77777777" w:rsidTr="001F4920">
        <w:tc>
          <w:tcPr>
            <w:tcW w:w="3265" w:type="dxa"/>
          </w:tcPr>
          <w:p w14:paraId="26ABF943" w14:textId="30EA71B2" w:rsidR="006E195F" w:rsidRDefault="006E195F" w:rsidP="006E195F">
            <w:pPr>
              <w:jc w:val="center"/>
              <w:rPr>
                <w:rFonts w:asciiTheme="majorBidi" w:hAnsiTheme="majorBidi" w:cstheme="majorBidi"/>
                <w:sz w:val="24"/>
                <w:szCs w:val="24"/>
                <w:rtl/>
              </w:rPr>
            </w:pPr>
            <w:r>
              <w:rPr>
                <w:noProof/>
              </w:rPr>
              <w:drawing>
                <wp:inline distT="0" distB="0" distL="0" distR="0" wp14:anchorId="2D188112" wp14:editId="45E446A6">
                  <wp:extent cx="1212850" cy="1470660"/>
                  <wp:effectExtent l="0" t="0" r="635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pic:cNvPicPr>
                        </pic:nvPicPr>
                        <pic:blipFill>
                          <a:blip r:embed="rId13">
                            <a:lum bright="-6000" contrast="58000"/>
                            <a:extLst>
                              <a:ext uri="{28A0092B-C50C-407E-A947-70E740481C1C}">
                                <a14:useLocalDpi xmlns:a14="http://schemas.microsoft.com/office/drawing/2010/main" val="0"/>
                              </a:ext>
                            </a:extLst>
                          </a:blip>
                          <a:srcRect/>
                          <a:stretch>
                            <a:fillRect/>
                          </a:stretch>
                        </pic:blipFill>
                        <pic:spPr bwMode="auto">
                          <a:xfrm>
                            <a:off x="0" y="0"/>
                            <a:ext cx="1212850" cy="1470660"/>
                          </a:xfrm>
                          <a:prstGeom prst="rect">
                            <a:avLst/>
                          </a:prstGeom>
                          <a:noFill/>
                          <a:ln>
                            <a:noFill/>
                          </a:ln>
                        </pic:spPr>
                      </pic:pic>
                    </a:graphicData>
                  </a:graphic>
                </wp:inline>
              </w:drawing>
            </w:r>
          </w:p>
        </w:tc>
        <w:tc>
          <w:tcPr>
            <w:tcW w:w="3115" w:type="dxa"/>
          </w:tcPr>
          <w:p w14:paraId="2E86349E" w14:textId="71104081" w:rsidR="006E195F" w:rsidRDefault="00DF6CD7" w:rsidP="006E195F">
            <w:pPr>
              <w:jc w:val="center"/>
              <w:rPr>
                <w:rFonts w:asciiTheme="majorBidi" w:hAnsiTheme="majorBidi" w:cstheme="majorBidi"/>
                <w:sz w:val="24"/>
                <w:szCs w:val="24"/>
                <w:rtl/>
              </w:rPr>
            </w:pPr>
            <w:r>
              <w:rPr>
                <w:noProof/>
              </w:rPr>
              <w:drawing>
                <wp:inline distT="0" distB="0" distL="0" distR="0" wp14:anchorId="17878BED" wp14:editId="6A2A7F42">
                  <wp:extent cx="1739348" cy="147011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a:picLocks noChangeAspect="1"/>
                          </pic:cNvPicPr>
                        </pic:nvPicPr>
                        <pic:blipFill>
                          <a:blip r:embed="rId14" cstate="print">
                            <a:extLst>
                              <a:ext uri="{BEBA8EAE-BF5A-486C-A8C5-ECC9F3942E4B}">
                                <a14:imgProps xmlns:a14="http://schemas.microsoft.com/office/drawing/2010/main">
                                  <a14:imgLayer r:embed="rId15">
                                    <a14:imgEffect>
                                      <a14:sharpenSoften amount="41000"/>
                                    </a14:imgEffect>
                                    <a14:imgEffect>
                                      <a14:brightnessContrast contrast="38000"/>
                                    </a14:imgEffect>
                                  </a14:imgLayer>
                                </a14:imgProps>
                              </a:ext>
                              <a:ext uri="{28A0092B-C50C-407E-A947-70E740481C1C}">
                                <a14:useLocalDpi xmlns:a14="http://schemas.microsoft.com/office/drawing/2010/main" val="0"/>
                              </a:ext>
                            </a:extLst>
                          </a:blip>
                          <a:srcRect/>
                          <a:stretch>
                            <a:fillRect/>
                          </a:stretch>
                        </pic:blipFill>
                        <pic:spPr bwMode="auto">
                          <a:xfrm>
                            <a:off x="0" y="0"/>
                            <a:ext cx="1746865" cy="1476463"/>
                          </a:xfrm>
                          <a:prstGeom prst="rect">
                            <a:avLst/>
                          </a:prstGeom>
                          <a:noFill/>
                          <a:ln>
                            <a:noFill/>
                          </a:ln>
                        </pic:spPr>
                      </pic:pic>
                    </a:graphicData>
                  </a:graphic>
                </wp:inline>
              </w:drawing>
            </w:r>
          </w:p>
        </w:tc>
        <w:tc>
          <w:tcPr>
            <w:tcW w:w="3115" w:type="dxa"/>
          </w:tcPr>
          <w:p w14:paraId="6D9D4A7E" w14:textId="1746FEFF" w:rsidR="006E195F" w:rsidRDefault="00DF6CD7" w:rsidP="006E19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A76A64F" wp14:editId="1E0959D7">
                  <wp:extent cx="1828800" cy="1518285"/>
                  <wp:effectExtent l="0" t="0" r="0" b="571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0447" cy="1519652"/>
                          </a:xfrm>
                          <a:prstGeom prst="rect">
                            <a:avLst/>
                          </a:prstGeom>
                          <a:noFill/>
                        </pic:spPr>
                      </pic:pic>
                    </a:graphicData>
                  </a:graphic>
                </wp:inline>
              </w:drawing>
            </w:r>
          </w:p>
        </w:tc>
      </w:tr>
    </w:tbl>
    <w:p w14:paraId="7C94F59C" w14:textId="77777777" w:rsidR="00040305" w:rsidRDefault="00040305" w:rsidP="006E195F">
      <w:pPr>
        <w:jc w:val="center"/>
        <w:rPr>
          <w:rFonts w:asciiTheme="majorBidi" w:hAnsiTheme="majorBidi" w:cstheme="majorBidi"/>
          <w:sz w:val="24"/>
          <w:szCs w:val="24"/>
        </w:rPr>
      </w:pPr>
    </w:p>
    <w:p w14:paraId="272D9C6F" w14:textId="77777777" w:rsidR="001347EF" w:rsidRDefault="001347EF" w:rsidP="001347EF">
      <w:pPr>
        <w:rPr>
          <w:rFonts w:asciiTheme="majorBidi" w:hAnsiTheme="majorBidi" w:cstheme="majorBidi"/>
          <w:sz w:val="24"/>
          <w:szCs w:val="24"/>
        </w:rPr>
      </w:pPr>
    </w:p>
    <w:p w14:paraId="27D948AF" w14:textId="77F30204" w:rsidR="001347EF" w:rsidRDefault="001347EF" w:rsidP="004C6B7E">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center"/>
        <w:rPr>
          <w:rStyle w:val="rynqvb"/>
          <w:b/>
          <w:bCs/>
          <w:color w:val="FFFFFF" w:themeColor="background1"/>
          <w:sz w:val="72"/>
          <w:szCs w:val="72"/>
          <w:lang w:val="fr-FR"/>
        </w:rPr>
      </w:pPr>
      <w:r w:rsidRPr="006A1D99">
        <w:rPr>
          <w:rStyle w:val="rynqvb"/>
          <w:b/>
          <w:bCs/>
          <w:color w:val="FFFFFF" w:themeColor="background1"/>
          <w:sz w:val="72"/>
          <w:szCs w:val="72"/>
          <w:lang w:val="fr-FR"/>
        </w:rPr>
        <w:t>Rapport parallèle</w:t>
      </w:r>
    </w:p>
    <w:p w14:paraId="6C5360DF" w14:textId="77777777" w:rsidR="00DF6CD7" w:rsidRPr="004C6B7E" w:rsidRDefault="00DF6CD7" w:rsidP="00DF6CD7">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center"/>
        <w:rPr>
          <w:rStyle w:val="rynqvb"/>
          <w:b/>
          <w:bCs/>
          <w:color w:val="FFFFFF" w:themeColor="background1"/>
          <w:sz w:val="72"/>
          <w:szCs w:val="72"/>
          <w:lang w:val="fr-FR"/>
        </w:rPr>
      </w:pPr>
    </w:p>
    <w:p w14:paraId="55C61905" w14:textId="77777777" w:rsidR="001347EF" w:rsidRPr="00E8187C" w:rsidRDefault="001347EF" w:rsidP="001347EF">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center"/>
        <w:rPr>
          <w:rStyle w:val="rynqvb"/>
          <w:b/>
          <w:bCs/>
          <w:color w:val="FFFFFF" w:themeColor="background1"/>
          <w:sz w:val="52"/>
          <w:szCs w:val="52"/>
          <w:lang w:val="fr-FR"/>
        </w:rPr>
      </w:pPr>
      <w:r w:rsidRPr="006A1D99">
        <w:rPr>
          <w:rStyle w:val="rynqvb"/>
          <w:b/>
          <w:bCs/>
          <w:color w:val="FFFFFF" w:themeColor="background1"/>
          <w:sz w:val="52"/>
          <w:szCs w:val="52"/>
          <w:lang w:val="fr-FR"/>
        </w:rPr>
        <w:t>Concernant le rapport gouvernemental combiné</w:t>
      </w:r>
      <w:r>
        <w:rPr>
          <w:rStyle w:val="rynqvb"/>
          <w:b/>
          <w:bCs/>
          <w:color w:val="FFFFFF" w:themeColor="background1"/>
          <w:sz w:val="52"/>
          <w:szCs w:val="52"/>
          <w:lang w:val="fr-FR"/>
        </w:rPr>
        <w:t>,</w:t>
      </w:r>
      <w:r w:rsidRPr="006A1D99">
        <w:rPr>
          <w:rStyle w:val="rynqvb"/>
          <w:b/>
          <w:bCs/>
          <w:color w:val="FFFFFF" w:themeColor="background1"/>
          <w:sz w:val="52"/>
          <w:szCs w:val="52"/>
          <w:lang w:val="fr-FR"/>
        </w:rPr>
        <w:t xml:space="preserve"> d</w:t>
      </w:r>
      <w:r>
        <w:rPr>
          <w:rStyle w:val="rynqvb"/>
          <w:b/>
          <w:bCs/>
          <w:color w:val="FFFFFF" w:themeColor="background1"/>
          <w:sz w:val="52"/>
          <w:szCs w:val="52"/>
          <w:lang w:val="fr-FR"/>
        </w:rPr>
        <w:t>u</w:t>
      </w:r>
      <w:r w:rsidRPr="006A1D99">
        <w:rPr>
          <w:rStyle w:val="rynqvb"/>
          <w:b/>
          <w:bCs/>
          <w:color w:val="FFFFFF" w:themeColor="background1"/>
          <w:sz w:val="52"/>
          <w:szCs w:val="52"/>
          <w:lang w:val="fr-FR"/>
        </w:rPr>
        <w:t xml:space="preserve"> dix-neuvième </w:t>
      </w:r>
      <w:r>
        <w:rPr>
          <w:rStyle w:val="rynqvb"/>
          <w:b/>
          <w:bCs/>
          <w:color w:val="FFFFFF" w:themeColor="background1"/>
          <w:sz w:val="52"/>
          <w:szCs w:val="52"/>
          <w:lang w:val="fr-FR"/>
        </w:rPr>
        <w:t>au</w:t>
      </w:r>
      <w:r w:rsidRPr="006A1D99">
        <w:rPr>
          <w:rStyle w:val="rynqvb"/>
          <w:b/>
          <w:bCs/>
          <w:color w:val="FFFFFF" w:themeColor="background1"/>
          <w:sz w:val="52"/>
          <w:szCs w:val="52"/>
          <w:lang w:val="fr-FR"/>
        </w:rPr>
        <w:t xml:space="preserve"> vingt et unième rapports périodiques</w:t>
      </w:r>
      <w:r>
        <w:rPr>
          <w:rStyle w:val="rynqvb"/>
          <w:b/>
          <w:bCs/>
          <w:color w:val="FFFFFF" w:themeColor="background1"/>
          <w:sz w:val="52"/>
          <w:szCs w:val="52"/>
          <w:lang w:val="fr-FR"/>
        </w:rPr>
        <w:t>,</w:t>
      </w:r>
      <w:r w:rsidRPr="006A1D99">
        <w:rPr>
          <w:rStyle w:val="rynqvb"/>
          <w:b/>
          <w:bCs/>
          <w:color w:val="FFFFFF" w:themeColor="background1"/>
          <w:sz w:val="52"/>
          <w:szCs w:val="52"/>
          <w:lang w:val="fr-FR"/>
        </w:rPr>
        <w:t xml:space="preserve"> soumis au Comité pour l'élimination de la discrimination raciale.</w:t>
      </w:r>
    </w:p>
    <w:p w14:paraId="2BBABE8B" w14:textId="77777777" w:rsidR="001347EF" w:rsidRPr="00D7208D" w:rsidRDefault="001347EF" w:rsidP="001347EF">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center"/>
        <w:rPr>
          <w:rStyle w:val="rynqvb"/>
          <w:b/>
          <w:bCs/>
          <w:sz w:val="36"/>
          <w:szCs w:val="36"/>
          <w:lang w:val="fr-FR"/>
        </w:rPr>
      </w:pPr>
      <w:r w:rsidRPr="00D7208D">
        <w:rPr>
          <w:rStyle w:val="rynqvb"/>
          <w:sz w:val="32"/>
          <w:szCs w:val="36"/>
          <w:lang w:val="fr-FR"/>
        </w:rPr>
        <w:t xml:space="preserve"> </w:t>
      </w:r>
      <w:r w:rsidRPr="00D7208D">
        <w:rPr>
          <w:rStyle w:val="rynqvb"/>
          <w:b/>
          <w:bCs/>
          <w:sz w:val="36"/>
          <w:szCs w:val="36"/>
          <w:lang w:val="fr-FR"/>
        </w:rPr>
        <w:t xml:space="preserve">(Convention internationale sur l'élimination de toutes les formes de discrimination raciale). </w:t>
      </w:r>
    </w:p>
    <w:p w14:paraId="362C9949" w14:textId="77777777" w:rsidR="001347EF" w:rsidRPr="00D7208D" w:rsidRDefault="001347EF" w:rsidP="001347EF">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both"/>
        <w:rPr>
          <w:rStyle w:val="rynqvb"/>
          <w:sz w:val="36"/>
          <w:szCs w:val="36"/>
          <w:lang w:val="fr-FR"/>
        </w:rPr>
      </w:pPr>
    </w:p>
    <w:p w14:paraId="68016799" w14:textId="77777777" w:rsidR="001347EF" w:rsidRDefault="001347EF" w:rsidP="001347EF">
      <w:pPr>
        <w:pBdr>
          <w:top w:val="single" w:sz="4" w:space="0" w:color="auto"/>
          <w:left w:val="single" w:sz="4" w:space="4" w:color="auto"/>
          <w:bottom w:val="single" w:sz="4" w:space="0" w:color="auto"/>
          <w:right w:val="single" w:sz="4" w:space="4" w:color="auto"/>
        </w:pBdr>
        <w:shd w:val="clear" w:color="auto" w:fill="00B0F0"/>
        <w:tabs>
          <w:tab w:val="right" w:pos="0"/>
        </w:tabs>
        <w:bidi w:val="0"/>
        <w:spacing w:after="160" w:line="240" w:lineRule="auto"/>
        <w:jc w:val="center"/>
        <w:rPr>
          <w:rStyle w:val="rynqvb"/>
          <w:b/>
          <w:bCs/>
          <w:sz w:val="24"/>
          <w:szCs w:val="28"/>
          <w:lang w:val="fr-FR"/>
        </w:rPr>
      </w:pPr>
      <w:r w:rsidRPr="00D7208D">
        <w:rPr>
          <w:rStyle w:val="rynqvb"/>
          <w:b/>
          <w:bCs/>
          <w:sz w:val="36"/>
          <w:szCs w:val="40"/>
          <w:lang w:val="fr-FR"/>
        </w:rPr>
        <w:t>Octobre 2023</w:t>
      </w:r>
      <w:r w:rsidRPr="00D7208D">
        <w:rPr>
          <w:rStyle w:val="rynqvb"/>
          <w:b/>
          <w:bCs/>
          <w:sz w:val="24"/>
          <w:szCs w:val="28"/>
          <w:lang w:val="fr-FR"/>
        </w:rPr>
        <w:t>.</w:t>
      </w:r>
    </w:p>
    <w:p w14:paraId="78885D1C" w14:textId="77777777" w:rsidR="0012042C" w:rsidRPr="00845C1D" w:rsidRDefault="0012042C" w:rsidP="0012042C">
      <w:pPr>
        <w:bidi w:val="0"/>
        <w:spacing w:after="160" w:line="240" w:lineRule="auto"/>
        <w:jc w:val="both"/>
        <w:rPr>
          <w:rFonts w:ascii="Arial" w:eastAsia="Calibri" w:hAnsi="Arial" w:cs="Arial"/>
          <w:b/>
          <w:bCs/>
          <w:sz w:val="28"/>
          <w:szCs w:val="28"/>
          <w:rtl/>
          <w:lang w:val="fr-FR" w:bidi="ar-MA"/>
          <w14:ligatures w14:val="none"/>
        </w:rPr>
      </w:pPr>
    </w:p>
    <w:p w14:paraId="3935318B" w14:textId="1BAAC9AD" w:rsidR="00845C1D" w:rsidRPr="00112E45" w:rsidRDefault="00112E45" w:rsidP="00BE1CB1">
      <w:pPr>
        <w:shd w:val="clear" w:color="auto" w:fill="00B0F0"/>
        <w:bidi w:val="0"/>
        <w:spacing w:line="360" w:lineRule="auto"/>
        <w:ind w:firstLine="260"/>
        <w:jc w:val="both"/>
        <w:rPr>
          <w:rFonts w:asciiTheme="majorBidi" w:eastAsia="Calibri" w:hAnsiTheme="majorBidi" w:cstheme="majorBidi"/>
          <w:b/>
          <w:color w:val="FFFFFF" w:themeColor="background1"/>
          <w:sz w:val="24"/>
          <w:szCs w:val="24"/>
          <w:lang w:val="fr-FR"/>
          <w14:ligatures w14:val="none"/>
        </w:rPr>
      </w:pPr>
      <w:r>
        <w:rPr>
          <w:rFonts w:asciiTheme="majorBidi" w:eastAsia="Calibri" w:hAnsiTheme="majorBidi" w:cstheme="majorBidi"/>
          <w:b/>
          <w:color w:val="FFFFFF" w:themeColor="background1"/>
          <w:sz w:val="24"/>
          <w:szCs w:val="24"/>
          <w:lang w:val="fr-FR"/>
          <w14:ligatures w14:val="none"/>
        </w:rPr>
        <w:lastRenderedPageBreak/>
        <w:t>Les a</w:t>
      </w:r>
      <w:r w:rsidR="00845C1D" w:rsidRPr="00845C1D">
        <w:rPr>
          <w:rFonts w:asciiTheme="majorBidi" w:eastAsia="Calibri" w:hAnsiTheme="majorBidi" w:cstheme="majorBidi"/>
          <w:b/>
          <w:color w:val="FFFFFF" w:themeColor="background1"/>
          <w:sz w:val="24"/>
          <w:szCs w:val="24"/>
          <w:lang w:val="fr-FR"/>
          <w14:ligatures w14:val="none"/>
        </w:rPr>
        <w:t>ssociations signataires :</w:t>
      </w:r>
    </w:p>
    <w:p w14:paraId="137C8C38" w14:textId="77777777" w:rsidR="00BC0CCC" w:rsidRDefault="00BC0CCC" w:rsidP="00BC0CCC">
      <w:pPr>
        <w:bidi w:val="0"/>
        <w:jc w:val="both"/>
        <w:rPr>
          <w:b/>
          <w:bCs/>
          <w:sz w:val="24"/>
          <w:szCs w:val="28"/>
          <w:lang w:val="fr-FR"/>
        </w:rPr>
      </w:pPr>
    </w:p>
    <w:p w14:paraId="2FACD84E" w14:textId="77777777" w:rsidR="00AD1A70" w:rsidRDefault="00AD1A70" w:rsidP="00AD1A70">
      <w:pPr>
        <w:bidi w:val="0"/>
        <w:jc w:val="both"/>
        <w:rPr>
          <w:b/>
          <w:bCs/>
          <w:sz w:val="24"/>
          <w:szCs w:val="28"/>
          <w:lang w:val="fr-FR"/>
        </w:rPr>
      </w:pPr>
    </w:p>
    <w:p w14:paraId="48375A93" w14:textId="77777777" w:rsidR="00AD1A70" w:rsidRPr="005B46AA" w:rsidRDefault="00AD1A70" w:rsidP="00AD1A70">
      <w:pPr>
        <w:bidi w:val="0"/>
        <w:jc w:val="both"/>
        <w:rPr>
          <w:b/>
          <w:bCs/>
          <w:sz w:val="24"/>
          <w:szCs w:val="28"/>
          <w:lang w:val="fr-FR"/>
        </w:rPr>
      </w:pPr>
    </w:p>
    <w:p w14:paraId="15F61E1D" w14:textId="20D404D8" w:rsidR="00845C1D" w:rsidRPr="00961D27" w:rsidRDefault="00BC0CCC" w:rsidP="00795BC5">
      <w:pPr>
        <w:pStyle w:val="Paragraphedeliste"/>
        <w:numPr>
          <w:ilvl w:val="0"/>
          <w:numId w:val="30"/>
        </w:numPr>
        <w:tabs>
          <w:tab w:val="left" w:pos="567"/>
        </w:tabs>
        <w:bidi w:val="0"/>
        <w:spacing w:line="480" w:lineRule="auto"/>
        <w:ind w:left="0" w:firstLine="284"/>
        <w:jc w:val="both"/>
        <w:rPr>
          <w:rFonts w:asciiTheme="majorBidi" w:hAnsiTheme="majorBidi" w:cstheme="majorBidi"/>
          <w:b/>
          <w:bCs/>
          <w:sz w:val="24"/>
          <w:szCs w:val="24"/>
          <w:lang w:val="fr-FR"/>
        </w:rPr>
      </w:pPr>
      <w:r w:rsidRPr="00961D27">
        <w:rPr>
          <w:rFonts w:asciiTheme="majorBidi" w:hAnsiTheme="majorBidi" w:cstheme="majorBidi"/>
          <w:b/>
          <w:bCs/>
          <w:sz w:val="24"/>
          <w:szCs w:val="24"/>
          <w:lang w:val="fr-FR"/>
        </w:rPr>
        <w:t>L’Association Marocain des Droits Humains (AMDH).</w:t>
      </w:r>
    </w:p>
    <w:p w14:paraId="6498DE58" w14:textId="77777777" w:rsidR="001347EF" w:rsidRPr="00961D27" w:rsidRDefault="001347EF" w:rsidP="00795BC5">
      <w:pPr>
        <w:pStyle w:val="Paragraphedeliste"/>
        <w:numPr>
          <w:ilvl w:val="0"/>
          <w:numId w:val="30"/>
        </w:numPr>
        <w:tabs>
          <w:tab w:val="left" w:pos="567"/>
        </w:tabs>
        <w:bidi w:val="0"/>
        <w:spacing w:line="480" w:lineRule="auto"/>
        <w:ind w:left="0" w:firstLine="284"/>
        <w:jc w:val="both"/>
        <w:rPr>
          <w:rFonts w:asciiTheme="majorBidi" w:hAnsiTheme="majorBidi" w:cstheme="majorBidi"/>
          <w:b/>
          <w:bCs/>
          <w:sz w:val="24"/>
          <w:szCs w:val="24"/>
          <w:lang w:val="fr-FR"/>
        </w:rPr>
      </w:pPr>
      <w:r w:rsidRPr="00961D27">
        <w:rPr>
          <w:rFonts w:asciiTheme="majorBidi" w:hAnsiTheme="majorBidi" w:cstheme="majorBidi"/>
          <w:b/>
          <w:bCs/>
          <w:sz w:val="24"/>
          <w:szCs w:val="24"/>
          <w:lang w:val="fr-FR"/>
        </w:rPr>
        <w:t xml:space="preserve">Le Réseau </w:t>
      </w:r>
      <w:r w:rsidRPr="00961D27">
        <w:rPr>
          <w:rStyle w:val="Accentuation"/>
          <w:rFonts w:asciiTheme="majorBidi" w:hAnsiTheme="majorBidi" w:cstheme="majorBidi"/>
          <w:b/>
          <w:bCs/>
          <w:i w:val="0"/>
          <w:iCs w:val="0"/>
          <w:sz w:val="24"/>
          <w:szCs w:val="24"/>
          <w:lang w:val="fr-FR"/>
        </w:rPr>
        <w:t>Amazigh</w:t>
      </w:r>
      <w:r w:rsidRPr="00961D27">
        <w:rPr>
          <w:rFonts w:asciiTheme="majorBidi" w:hAnsiTheme="majorBidi" w:cstheme="majorBidi"/>
          <w:b/>
          <w:bCs/>
          <w:sz w:val="24"/>
          <w:szCs w:val="24"/>
          <w:lang w:val="fr-FR"/>
        </w:rPr>
        <w:t xml:space="preserve"> pour la citoyenneté (</w:t>
      </w:r>
      <w:proofErr w:type="spellStart"/>
      <w:r w:rsidRPr="00961D27">
        <w:rPr>
          <w:rStyle w:val="Accentuation"/>
          <w:rFonts w:asciiTheme="majorBidi" w:hAnsiTheme="majorBidi" w:cstheme="majorBidi"/>
          <w:b/>
          <w:bCs/>
          <w:i w:val="0"/>
          <w:iCs w:val="0"/>
          <w:sz w:val="24"/>
          <w:szCs w:val="24"/>
          <w:lang w:val="fr-FR"/>
        </w:rPr>
        <w:t>Azetta</w:t>
      </w:r>
      <w:proofErr w:type="spellEnd"/>
      <w:r w:rsidRPr="00961D27">
        <w:rPr>
          <w:rStyle w:val="Accentuation"/>
          <w:rFonts w:asciiTheme="majorBidi" w:hAnsiTheme="majorBidi" w:cstheme="majorBidi"/>
          <w:b/>
          <w:bCs/>
          <w:i w:val="0"/>
          <w:iCs w:val="0"/>
          <w:sz w:val="24"/>
          <w:szCs w:val="24"/>
          <w:lang w:val="fr-FR"/>
        </w:rPr>
        <w:t xml:space="preserve"> Amazigh)</w:t>
      </w:r>
      <w:r w:rsidRPr="00961D27">
        <w:rPr>
          <w:rFonts w:asciiTheme="majorBidi" w:hAnsiTheme="majorBidi" w:cstheme="majorBidi"/>
          <w:b/>
          <w:bCs/>
          <w:sz w:val="24"/>
          <w:szCs w:val="24"/>
          <w:lang w:val="fr-FR"/>
        </w:rPr>
        <w:t>.</w:t>
      </w:r>
    </w:p>
    <w:p w14:paraId="7428B444" w14:textId="3B3B6694" w:rsidR="001347EF" w:rsidRPr="00961D27" w:rsidRDefault="001347EF" w:rsidP="00795BC5">
      <w:pPr>
        <w:pStyle w:val="Paragraphedeliste"/>
        <w:numPr>
          <w:ilvl w:val="0"/>
          <w:numId w:val="30"/>
        </w:numPr>
        <w:tabs>
          <w:tab w:val="left" w:pos="567"/>
        </w:tabs>
        <w:bidi w:val="0"/>
        <w:spacing w:line="480" w:lineRule="auto"/>
        <w:ind w:left="0" w:firstLine="284"/>
        <w:jc w:val="both"/>
        <w:rPr>
          <w:rFonts w:asciiTheme="majorBidi" w:hAnsiTheme="majorBidi" w:cstheme="majorBidi"/>
          <w:b/>
          <w:bCs/>
          <w:sz w:val="24"/>
          <w:szCs w:val="24"/>
          <w:lang w:val="fr-FR"/>
        </w:rPr>
      </w:pPr>
      <w:r w:rsidRPr="00961D27">
        <w:rPr>
          <w:rFonts w:asciiTheme="majorBidi" w:eastAsia="Times New Roman" w:hAnsiTheme="majorBidi" w:cstheme="majorBidi"/>
          <w:b/>
          <w:bCs/>
          <w:color w:val="000000" w:themeColor="text1"/>
          <w:sz w:val="24"/>
          <w:szCs w:val="24"/>
          <w:lang w:val="fr-FR" w:eastAsia="fr-FR"/>
          <w14:ligatures w14:val="none"/>
        </w:rPr>
        <w:t>CENTRE des DROITS HUMAINS en AMÉRIQUE du NORD.</w:t>
      </w:r>
    </w:p>
    <w:p w14:paraId="409AAC32" w14:textId="45EC5BC7" w:rsidR="00BC0CCC" w:rsidRPr="00961D27" w:rsidRDefault="00BC0CCC" w:rsidP="00795BC5">
      <w:pPr>
        <w:pStyle w:val="Paragraphedeliste"/>
        <w:numPr>
          <w:ilvl w:val="0"/>
          <w:numId w:val="30"/>
        </w:numPr>
        <w:tabs>
          <w:tab w:val="left" w:pos="567"/>
        </w:tabs>
        <w:bidi w:val="0"/>
        <w:spacing w:line="480" w:lineRule="auto"/>
        <w:ind w:left="0" w:firstLine="284"/>
        <w:jc w:val="both"/>
        <w:rPr>
          <w:rFonts w:asciiTheme="majorBidi" w:hAnsiTheme="majorBidi" w:cstheme="majorBidi"/>
          <w:b/>
          <w:bCs/>
          <w:sz w:val="24"/>
          <w:szCs w:val="24"/>
          <w:lang w:val="fr-FR"/>
        </w:rPr>
      </w:pPr>
      <w:r w:rsidRPr="00961D27">
        <w:rPr>
          <w:rFonts w:asciiTheme="majorBidi" w:hAnsiTheme="majorBidi" w:cstheme="majorBidi"/>
          <w:b/>
          <w:bCs/>
          <w:sz w:val="24"/>
          <w:szCs w:val="24"/>
          <w:lang w:val="fr-FR" w:eastAsia="fr-FR"/>
        </w:rPr>
        <w:t>La voix de la femme amazighe (AMSLI)</w:t>
      </w:r>
      <w:r w:rsidRPr="00961D27">
        <w:rPr>
          <w:rFonts w:asciiTheme="majorBidi" w:hAnsiTheme="majorBidi" w:cstheme="majorBidi"/>
          <w:b/>
          <w:bCs/>
          <w:sz w:val="24"/>
          <w:szCs w:val="24"/>
          <w:lang w:val="fr-FR"/>
        </w:rPr>
        <w:t>.</w:t>
      </w:r>
    </w:p>
    <w:p w14:paraId="25594D3F" w14:textId="5219234A" w:rsidR="001347EF" w:rsidRDefault="00E64817" w:rsidP="00795BC5">
      <w:pPr>
        <w:pStyle w:val="Paragraphedeliste"/>
        <w:numPr>
          <w:ilvl w:val="0"/>
          <w:numId w:val="30"/>
        </w:numPr>
        <w:tabs>
          <w:tab w:val="left" w:pos="567"/>
        </w:tabs>
        <w:bidi w:val="0"/>
        <w:spacing w:line="480" w:lineRule="auto"/>
        <w:ind w:left="0" w:firstLine="284"/>
        <w:jc w:val="both"/>
        <w:rPr>
          <w:rFonts w:cstheme="majorBidi"/>
          <w:b/>
          <w:bCs/>
          <w:sz w:val="24"/>
          <w:szCs w:val="24"/>
          <w:lang w:val="fr-FR" w:eastAsia="fr-FR"/>
        </w:rPr>
      </w:pPr>
      <w:r w:rsidRPr="00961D27">
        <w:rPr>
          <w:rFonts w:cstheme="majorBidi"/>
          <w:b/>
          <w:bCs/>
          <w:sz w:val="24"/>
          <w:szCs w:val="24"/>
          <w:lang w:val="fr-FR" w:eastAsia="fr-FR"/>
        </w:rPr>
        <w:t>L’Association de Défense des Droits de l’Homme au Maroc</w:t>
      </w:r>
      <w:r w:rsidR="00C4482A" w:rsidRPr="00961D27">
        <w:rPr>
          <w:rFonts w:cstheme="majorBidi"/>
          <w:b/>
          <w:bCs/>
          <w:sz w:val="24"/>
          <w:szCs w:val="24"/>
          <w:lang w:val="fr-FR" w:eastAsia="fr-FR"/>
        </w:rPr>
        <w:t xml:space="preserve"> (ASDH</w:t>
      </w:r>
      <w:r w:rsidR="00140BE3" w:rsidRPr="00961D27">
        <w:rPr>
          <w:rFonts w:cstheme="majorBidi"/>
          <w:b/>
          <w:bCs/>
          <w:sz w:val="24"/>
          <w:szCs w:val="24"/>
          <w:lang w:val="fr-FR" w:eastAsia="fr-FR"/>
        </w:rPr>
        <w:t>OM), France.</w:t>
      </w:r>
    </w:p>
    <w:p w14:paraId="005C267F" w14:textId="41AFF71B" w:rsidR="00B464EA" w:rsidRDefault="00D7420A" w:rsidP="00795BC5">
      <w:pPr>
        <w:pStyle w:val="Paragraphedeliste"/>
        <w:numPr>
          <w:ilvl w:val="0"/>
          <w:numId w:val="30"/>
        </w:numPr>
        <w:tabs>
          <w:tab w:val="left" w:pos="567"/>
        </w:tabs>
        <w:bidi w:val="0"/>
        <w:spacing w:line="480" w:lineRule="auto"/>
        <w:ind w:left="0" w:firstLine="284"/>
        <w:jc w:val="both"/>
        <w:rPr>
          <w:rFonts w:cstheme="majorBidi"/>
          <w:b/>
          <w:bCs/>
          <w:sz w:val="24"/>
          <w:szCs w:val="24"/>
          <w:lang w:val="fr-FR" w:eastAsia="fr-FR"/>
        </w:rPr>
      </w:pPr>
      <w:r>
        <w:rPr>
          <w:rFonts w:cstheme="majorBidi"/>
          <w:b/>
          <w:bCs/>
          <w:sz w:val="24"/>
          <w:szCs w:val="24"/>
          <w:lang w:val="fr-FR" w:eastAsia="fr-FR"/>
        </w:rPr>
        <w:t xml:space="preserve">Association Marocaine des Femmes </w:t>
      </w:r>
      <w:r w:rsidR="00795BC5">
        <w:rPr>
          <w:rFonts w:cstheme="majorBidi"/>
          <w:b/>
          <w:bCs/>
          <w:sz w:val="24"/>
          <w:szCs w:val="24"/>
          <w:lang w:val="fr-FR" w:eastAsia="fr-FR"/>
        </w:rPr>
        <w:t>Progressistes</w:t>
      </w:r>
      <w:r w:rsidR="00A10BC7">
        <w:rPr>
          <w:rFonts w:cstheme="majorBidi"/>
          <w:b/>
          <w:bCs/>
          <w:sz w:val="24"/>
          <w:szCs w:val="24"/>
          <w:lang w:val="fr-FR" w:eastAsia="fr-FR"/>
        </w:rPr>
        <w:t xml:space="preserve"> (</w:t>
      </w:r>
      <w:r w:rsidR="00580B2B">
        <w:rPr>
          <w:rFonts w:cstheme="majorBidi"/>
          <w:b/>
          <w:bCs/>
          <w:sz w:val="24"/>
          <w:szCs w:val="24"/>
          <w:lang w:val="fr-FR" w:eastAsia="fr-FR"/>
        </w:rPr>
        <w:t>AMFP).</w:t>
      </w:r>
    </w:p>
    <w:p w14:paraId="5AA73B88" w14:textId="52DF3B3A" w:rsidR="00392B98" w:rsidRPr="00B84EA0" w:rsidRDefault="0073566A" w:rsidP="00392B98">
      <w:pPr>
        <w:pStyle w:val="Paragraphedeliste"/>
        <w:numPr>
          <w:ilvl w:val="0"/>
          <w:numId w:val="30"/>
        </w:numPr>
        <w:tabs>
          <w:tab w:val="left" w:pos="567"/>
        </w:tabs>
        <w:bidi w:val="0"/>
        <w:spacing w:line="480" w:lineRule="auto"/>
        <w:ind w:left="0" w:firstLine="284"/>
        <w:jc w:val="both"/>
        <w:rPr>
          <w:rFonts w:cstheme="majorBidi"/>
          <w:b/>
          <w:bCs/>
          <w:sz w:val="24"/>
          <w:szCs w:val="24"/>
          <w:lang w:val="fr-FR" w:eastAsia="fr-FR"/>
        </w:rPr>
      </w:pPr>
      <w:r w:rsidRPr="00B84EA0">
        <w:rPr>
          <w:rFonts w:cs="Times New Roman"/>
          <w:b/>
          <w:bCs/>
          <w:sz w:val="24"/>
          <w:szCs w:val="24"/>
          <w:lang w:val="fr-FR" w:eastAsia="fr-FR"/>
        </w:rPr>
        <w:t>#</w:t>
      </w:r>
      <w:r w:rsidR="00EC6C9A" w:rsidRPr="00B84EA0">
        <w:rPr>
          <w:rFonts w:cstheme="majorBidi"/>
          <w:b/>
          <w:bCs/>
          <w:sz w:val="24"/>
          <w:szCs w:val="24"/>
          <w:lang w:val="fr-FR" w:eastAsia="fr-FR"/>
        </w:rPr>
        <w:t xml:space="preserve"> FREEDOM NOW</w:t>
      </w:r>
      <w:r w:rsidR="006009C7" w:rsidRPr="00B84EA0">
        <w:rPr>
          <w:rFonts w:cstheme="majorBidi"/>
          <w:b/>
          <w:bCs/>
          <w:sz w:val="24"/>
          <w:szCs w:val="24"/>
          <w:lang w:val="fr-FR" w:eastAsia="fr-FR"/>
        </w:rPr>
        <w:t> :</w:t>
      </w:r>
      <w:r w:rsidR="00A343D4">
        <w:rPr>
          <w:rFonts w:cstheme="majorBidi"/>
          <w:b/>
          <w:bCs/>
          <w:sz w:val="24"/>
          <w:szCs w:val="24"/>
          <w:lang w:val="fr-FR" w:eastAsia="fr-FR"/>
        </w:rPr>
        <w:t xml:space="preserve"> </w:t>
      </w:r>
      <w:r w:rsidR="00741AB4" w:rsidRPr="00B84EA0">
        <w:rPr>
          <w:rFonts w:cstheme="majorBidi"/>
          <w:b/>
          <w:bCs/>
          <w:sz w:val="24"/>
          <w:szCs w:val="24"/>
          <w:lang w:val="fr-FR" w:eastAsia="fr-FR"/>
        </w:rPr>
        <w:t xml:space="preserve">Comité de Protection </w:t>
      </w:r>
      <w:r w:rsidR="00DE2AB8" w:rsidRPr="00B84EA0">
        <w:rPr>
          <w:rFonts w:cstheme="majorBidi"/>
          <w:b/>
          <w:bCs/>
          <w:sz w:val="24"/>
          <w:szCs w:val="24"/>
          <w:lang w:val="fr-FR" w:eastAsia="fr-FR"/>
        </w:rPr>
        <w:t xml:space="preserve">de la </w:t>
      </w:r>
      <w:r w:rsidR="00B84EA0" w:rsidRPr="00B84EA0">
        <w:rPr>
          <w:rFonts w:cstheme="majorBidi"/>
          <w:b/>
          <w:bCs/>
          <w:sz w:val="24"/>
          <w:szCs w:val="24"/>
          <w:lang w:val="fr-FR" w:eastAsia="fr-FR"/>
        </w:rPr>
        <w:t>Liberté</w:t>
      </w:r>
      <w:r w:rsidR="00DE2AB8" w:rsidRPr="00B84EA0">
        <w:rPr>
          <w:rFonts w:cstheme="majorBidi"/>
          <w:b/>
          <w:bCs/>
          <w:sz w:val="24"/>
          <w:szCs w:val="24"/>
          <w:lang w:val="fr-FR" w:eastAsia="fr-FR"/>
        </w:rPr>
        <w:t xml:space="preserve"> </w:t>
      </w:r>
      <w:r w:rsidR="00B84EA0" w:rsidRPr="00B84EA0">
        <w:rPr>
          <w:rFonts w:cstheme="majorBidi"/>
          <w:b/>
          <w:bCs/>
          <w:sz w:val="24"/>
          <w:szCs w:val="24"/>
          <w:lang w:val="fr-FR" w:eastAsia="fr-FR"/>
        </w:rPr>
        <w:t>de Presse et d</w:t>
      </w:r>
      <w:r w:rsidR="00B84EA0">
        <w:rPr>
          <w:rFonts w:cstheme="majorBidi"/>
          <w:b/>
          <w:bCs/>
          <w:sz w:val="24"/>
          <w:szCs w:val="24"/>
          <w:lang w:val="fr-FR" w:eastAsia="fr-FR"/>
        </w:rPr>
        <w:t>’Expression</w:t>
      </w:r>
      <w:r w:rsidR="00741AB4" w:rsidRPr="00B84EA0">
        <w:rPr>
          <w:rFonts w:cstheme="majorBidi"/>
          <w:b/>
          <w:bCs/>
          <w:sz w:val="24"/>
          <w:szCs w:val="24"/>
          <w:lang w:val="fr-FR" w:eastAsia="fr-FR"/>
        </w:rPr>
        <w:t xml:space="preserve"> </w:t>
      </w:r>
      <w:r w:rsidR="00B84EA0">
        <w:rPr>
          <w:rFonts w:cstheme="majorBidi"/>
          <w:b/>
          <w:bCs/>
          <w:sz w:val="24"/>
          <w:szCs w:val="24"/>
          <w:lang w:val="fr-FR" w:eastAsia="fr-FR"/>
        </w:rPr>
        <w:t>au Maroc.</w:t>
      </w:r>
    </w:p>
    <w:p w14:paraId="376D47DE" w14:textId="6BF473D1" w:rsidR="00584082" w:rsidRPr="00B84EA0" w:rsidRDefault="00584082" w:rsidP="00E801D1">
      <w:pPr>
        <w:tabs>
          <w:tab w:val="left" w:pos="567"/>
        </w:tabs>
        <w:bidi w:val="0"/>
        <w:spacing w:line="480" w:lineRule="auto"/>
        <w:jc w:val="both"/>
        <w:rPr>
          <w:rFonts w:cstheme="majorBidi"/>
          <w:b/>
          <w:bCs/>
          <w:sz w:val="24"/>
          <w:szCs w:val="24"/>
          <w:lang w:val="fr-FR" w:eastAsia="fr-FR"/>
        </w:rPr>
      </w:pPr>
    </w:p>
    <w:p w14:paraId="7C199090" w14:textId="3931A03A" w:rsidR="00E801D1" w:rsidRPr="00B84EA0" w:rsidRDefault="00E801D1" w:rsidP="0073566A">
      <w:pPr>
        <w:tabs>
          <w:tab w:val="left" w:pos="567"/>
        </w:tabs>
        <w:bidi w:val="0"/>
        <w:spacing w:line="480" w:lineRule="auto"/>
        <w:jc w:val="both"/>
        <w:rPr>
          <w:rFonts w:cstheme="majorBidi"/>
          <w:b/>
          <w:bCs/>
          <w:sz w:val="24"/>
          <w:szCs w:val="24"/>
          <w:lang w:val="fr-FR" w:eastAsia="fr-FR"/>
        </w:rPr>
      </w:pPr>
    </w:p>
    <w:p w14:paraId="50722055" w14:textId="77777777" w:rsidR="00845C1D" w:rsidRPr="00B84EA0" w:rsidRDefault="00845C1D" w:rsidP="00F30C49">
      <w:pPr>
        <w:tabs>
          <w:tab w:val="left" w:pos="567"/>
        </w:tabs>
        <w:bidi w:val="0"/>
        <w:spacing w:line="360" w:lineRule="auto"/>
        <w:ind w:firstLine="284"/>
        <w:rPr>
          <w:rFonts w:asciiTheme="majorBidi" w:hAnsiTheme="majorBidi" w:cstheme="majorBidi"/>
          <w:sz w:val="24"/>
          <w:szCs w:val="24"/>
          <w:lang w:val="fr-FR"/>
        </w:rPr>
      </w:pPr>
    </w:p>
    <w:p w14:paraId="0D62C675" w14:textId="77777777" w:rsidR="00845C1D" w:rsidRPr="00B84EA0" w:rsidRDefault="00845C1D" w:rsidP="00F30C49">
      <w:pPr>
        <w:bidi w:val="0"/>
        <w:spacing w:line="360" w:lineRule="auto"/>
        <w:rPr>
          <w:lang w:val="fr-FR"/>
        </w:rPr>
      </w:pPr>
    </w:p>
    <w:p w14:paraId="18D10932" w14:textId="77777777" w:rsidR="00845C1D" w:rsidRPr="00B84EA0" w:rsidRDefault="00845C1D" w:rsidP="00F6624C">
      <w:pPr>
        <w:bidi w:val="0"/>
        <w:rPr>
          <w:lang w:val="fr-FR"/>
        </w:rPr>
      </w:pPr>
    </w:p>
    <w:p w14:paraId="7B9F740B" w14:textId="77777777" w:rsidR="00845C1D" w:rsidRPr="00B84EA0" w:rsidRDefault="00845C1D" w:rsidP="00F6624C">
      <w:pPr>
        <w:bidi w:val="0"/>
        <w:rPr>
          <w:lang w:val="fr-FR"/>
        </w:rPr>
      </w:pPr>
    </w:p>
    <w:p w14:paraId="6F9C06F6" w14:textId="77777777" w:rsidR="00845C1D" w:rsidRPr="00B84EA0" w:rsidRDefault="00845C1D" w:rsidP="00F6624C">
      <w:pPr>
        <w:bidi w:val="0"/>
        <w:rPr>
          <w:lang w:val="fr-FR"/>
        </w:rPr>
      </w:pPr>
    </w:p>
    <w:p w14:paraId="2C0E739E" w14:textId="77777777" w:rsidR="00845C1D" w:rsidRPr="00B84EA0" w:rsidRDefault="00845C1D" w:rsidP="00F6624C">
      <w:pPr>
        <w:bidi w:val="0"/>
        <w:rPr>
          <w:lang w:val="fr-FR"/>
        </w:rPr>
      </w:pPr>
    </w:p>
    <w:p w14:paraId="6F20944F" w14:textId="77777777" w:rsidR="00845C1D" w:rsidRPr="00B84EA0" w:rsidRDefault="00845C1D" w:rsidP="00F6624C">
      <w:pPr>
        <w:bidi w:val="0"/>
        <w:rPr>
          <w:lang w:val="fr-FR"/>
        </w:rPr>
      </w:pPr>
    </w:p>
    <w:p w14:paraId="5A955B53" w14:textId="77777777" w:rsidR="00845C1D" w:rsidRPr="00B84EA0" w:rsidRDefault="00845C1D" w:rsidP="00F6624C">
      <w:pPr>
        <w:bidi w:val="0"/>
        <w:rPr>
          <w:lang w:val="fr-FR"/>
        </w:rPr>
      </w:pPr>
    </w:p>
    <w:p w14:paraId="7EC561C2" w14:textId="77777777" w:rsidR="00845C1D" w:rsidRPr="00B84EA0" w:rsidRDefault="00845C1D" w:rsidP="00F6624C">
      <w:pPr>
        <w:bidi w:val="0"/>
        <w:rPr>
          <w:lang w:val="fr-FR"/>
        </w:rPr>
      </w:pPr>
    </w:p>
    <w:p w14:paraId="581EFE7A" w14:textId="77777777" w:rsidR="00845C1D" w:rsidRPr="00B84EA0" w:rsidRDefault="00845C1D" w:rsidP="00F6624C">
      <w:pPr>
        <w:bidi w:val="0"/>
        <w:rPr>
          <w:lang w:val="fr-FR"/>
        </w:rPr>
      </w:pPr>
    </w:p>
    <w:p w14:paraId="2AFB9F88" w14:textId="77777777" w:rsidR="00845C1D" w:rsidRPr="00B84EA0" w:rsidRDefault="00845C1D" w:rsidP="00F6624C">
      <w:pPr>
        <w:bidi w:val="0"/>
        <w:rPr>
          <w:lang w:val="fr-FR"/>
        </w:rPr>
      </w:pPr>
    </w:p>
    <w:p w14:paraId="054E7D12" w14:textId="77777777" w:rsidR="00845C1D" w:rsidRPr="00B84EA0" w:rsidRDefault="00845C1D" w:rsidP="00F6624C">
      <w:pPr>
        <w:bidi w:val="0"/>
        <w:rPr>
          <w:lang w:val="fr-FR"/>
        </w:rPr>
      </w:pPr>
    </w:p>
    <w:p w14:paraId="16683883" w14:textId="77777777" w:rsidR="00845C1D" w:rsidRPr="00B84EA0" w:rsidRDefault="00845C1D" w:rsidP="00F6624C">
      <w:pPr>
        <w:bidi w:val="0"/>
        <w:rPr>
          <w:lang w:val="fr-FR"/>
        </w:rPr>
      </w:pPr>
    </w:p>
    <w:p w14:paraId="13087D51" w14:textId="77777777" w:rsidR="00845C1D" w:rsidRPr="00B84EA0" w:rsidRDefault="00845C1D" w:rsidP="00F6624C">
      <w:pPr>
        <w:bidi w:val="0"/>
        <w:rPr>
          <w:lang w:val="fr-FR"/>
        </w:rPr>
      </w:pPr>
    </w:p>
    <w:p w14:paraId="1DFD3ACC" w14:textId="77777777" w:rsidR="00845C1D" w:rsidRPr="00B84EA0" w:rsidRDefault="00845C1D" w:rsidP="00F6624C">
      <w:pPr>
        <w:bidi w:val="0"/>
        <w:rPr>
          <w:lang w:val="fr-FR"/>
        </w:rPr>
      </w:pPr>
    </w:p>
    <w:p w14:paraId="2D05986C" w14:textId="77777777" w:rsidR="00845C1D" w:rsidRPr="00B84EA0" w:rsidRDefault="00845C1D" w:rsidP="00F6624C">
      <w:pPr>
        <w:bidi w:val="0"/>
        <w:rPr>
          <w:lang w:val="fr-FR"/>
        </w:rPr>
      </w:pPr>
    </w:p>
    <w:p w14:paraId="2512D8A6" w14:textId="77777777" w:rsidR="00845C1D" w:rsidRPr="00B84EA0" w:rsidRDefault="00845C1D" w:rsidP="00F6624C">
      <w:pPr>
        <w:bidi w:val="0"/>
        <w:rPr>
          <w:lang w:val="fr-FR"/>
        </w:rPr>
      </w:pPr>
    </w:p>
    <w:p w14:paraId="39DDFE35" w14:textId="77777777" w:rsidR="00845C1D" w:rsidRPr="00B84EA0" w:rsidRDefault="00845C1D" w:rsidP="00F6624C">
      <w:pPr>
        <w:bidi w:val="0"/>
        <w:rPr>
          <w:lang w:val="fr-FR"/>
        </w:rPr>
      </w:pPr>
    </w:p>
    <w:p w14:paraId="5C22A7F1" w14:textId="77777777" w:rsidR="00845C1D" w:rsidRPr="00B84EA0" w:rsidRDefault="00845C1D" w:rsidP="00F6624C">
      <w:pPr>
        <w:bidi w:val="0"/>
        <w:rPr>
          <w:lang w:val="fr-FR"/>
        </w:rPr>
      </w:pPr>
    </w:p>
    <w:p w14:paraId="4A4E371D" w14:textId="77777777" w:rsidR="00845C1D" w:rsidRPr="00B84EA0" w:rsidRDefault="00845C1D" w:rsidP="00F6624C">
      <w:pPr>
        <w:bidi w:val="0"/>
        <w:rPr>
          <w:lang w:val="fr-FR"/>
        </w:rPr>
      </w:pPr>
    </w:p>
    <w:p w14:paraId="1EFDF434" w14:textId="77777777" w:rsidR="00845C1D" w:rsidRPr="00B84EA0" w:rsidRDefault="00845C1D" w:rsidP="00F6624C">
      <w:pPr>
        <w:bidi w:val="0"/>
        <w:rPr>
          <w:lang w:val="fr-FR"/>
        </w:rPr>
      </w:pPr>
    </w:p>
    <w:p w14:paraId="5A678637" w14:textId="77777777" w:rsidR="00845C1D" w:rsidRPr="00B84EA0" w:rsidRDefault="00845C1D" w:rsidP="00F6624C">
      <w:pPr>
        <w:bidi w:val="0"/>
        <w:rPr>
          <w:lang w:val="fr-FR"/>
        </w:rPr>
      </w:pPr>
    </w:p>
    <w:p w14:paraId="7A24B08A" w14:textId="77777777" w:rsidR="00845C1D" w:rsidRPr="00B84EA0" w:rsidRDefault="00845C1D" w:rsidP="00F6624C">
      <w:pPr>
        <w:bidi w:val="0"/>
        <w:rPr>
          <w:lang w:val="fr-FR"/>
        </w:rPr>
      </w:pPr>
    </w:p>
    <w:p w14:paraId="417DEB49" w14:textId="77777777" w:rsidR="00845C1D" w:rsidRPr="00B84EA0" w:rsidRDefault="00845C1D" w:rsidP="00F6624C">
      <w:pPr>
        <w:bidi w:val="0"/>
        <w:rPr>
          <w:lang w:val="fr-FR"/>
        </w:rPr>
      </w:pPr>
    </w:p>
    <w:p w14:paraId="3068537E" w14:textId="77777777" w:rsidR="00845C1D" w:rsidRPr="00B84EA0" w:rsidRDefault="00845C1D" w:rsidP="00F6624C">
      <w:pPr>
        <w:bidi w:val="0"/>
        <w:rPr>
          <w:lang w:val="fr-FR"/>
        </w:rPr>
      </w:pPr>
    </w:p>
    <w:p w14:paraId="2032EBFC" w14:textId="77777777" w:rsidR="00845C1D" w:rsidRPr="00B84EA0" w:rsidRDefault="00845C1D" w:rsidP="00F6624C">
      <w:pPr>
        <w:bidi w:val="0"/>
        <w:rPr>
          <w:lang w:val="fr-FR"/>
        </w:rPr>
      </w:pPr>
    </w:p>
    <w:p w14:paraId="30D69B36" w14:textId="77777777" w:rsidR="00845C1D" w:rsidRPr="00B84EA0" w:rsidRDefault="00845C1D" w:rsidP="00F6624C">
      <w:pPr>
        <w:bidi w:val="0"/>
        <w:rPr>
          <w:lang w:val="fr-FR"/>
        </w:rPr>
      </w:pPr>
    </w:p>
    <w:p w14:paraId="5193A4E8" w14:textId="77777777" w:rsidR="00F6624C" w:rsidRPr="00B84EA0" w:rsidRDefault="00F6624C" w:rsidP="00F6624C">
      <w:pPr>
        <w:bidi w:val="0"/>
        <w:rPr>
          <w:lang w:val="fr-FR"/>
        </w:rPr>
      </w:pPr>
    </w:p>
    <w:p w14:paraId="4E2310E0" w14:textId="4B0EBE2F" w:rsidR="00415C6E" w:rsidRPr="00E64817" w:rsidRDefault="00415C6E" w:rsidP="00F6624C">
      <w:pPr>
        <w:shd w:val="clear" w:color="auto" w:fill="C5E0B3" w:themeFill="accent6" w:themeFillTint="66"/>
        <w:bidi w:val="0"/>
        <w:jc w:val="both"/>
        <w:rPr>
          <w:b/>
          <w:sz w:val="24"/>
          <w:szCs w:val="24"/>
          <w:lang w:val="fr-FR" w:eastAsia="fr-FR"/>
          <w14:ligatures w14:val="none"/>
        </w:rPr>
      </w:pPr>
      <w:proofErr w:type="gramStart"/>
      <w:r w:rsidRPr="00E64817">
        <w:rPr>
          <w:b/>
          <w:sz w:val="24"/>
          <w:szCs w:val="24"/>
          <w:lang w:val="fr-FR" w:eastAsia="fr-FR"/>
          <w14:ligatures w14:val="none"/>
        </w:rPr>
        <w:lastRenderedPageBreak/>
        <w:t>Introduction</w:t>
      </w:r>
      <w:r w:rsidR="00CB50F9" w:rsidRPr="00E64817">
        <w:rPr>
          <w:b/>
          <w:sz w:val="24"/>
          <w:szCs w:val="24"/>
          <w:lang w:val="fr-FR" w:eastAsia="fr-FR"/>
          <w14:ligatures w14:val="none"/>
        </w:rPr>
        <w:t>:</w:t>
      </w:r>
      <w:proofErr w:type="gramEnd"/>
    </w:p>
    <w:p w14:paraId="44AE679B" w14:textId="77777777" w:rsidR="00845C1D" w:rsidRPr="00E64817" w:rsidRDefault="00845C1D" w:rsidP="00845C1D">
      <w:pPr>
        <w:shd w:val="clear" w:color="auto" w:fill="C5E0B3" w:themeFill="accent6" w:themeFillTint="66"/>
        <w:bidi w:val="0"/>
        <w:jc w:val="both"/>
        <w:rPr>
          <w:rFonts w:asciiTheme="majorBidi" w:hAnsiTheme="majorBidi" w:cstheme="majorBidi"/>
          <w:b/>
          <w:sz w:val="32"/>
          <w:szCs w:val="32"/>
          <w:lang w:val="fr-FR" w:eastAsia="fr-FR"/>
          <w14:ligatures w14:val="none"/>
        </w:rPr>
      </w:pPr>
    </w:p>
    <w:p w14:paraId="3D9FEDB0" w14:textId="77777777" w:rsidR="00415C6E" w:rsidRDefault="00415C6E" w:rsidP="00415C6E">
      <w:pPr>
        <w:bidi w:val="0"/>
        <w:jc w:val="both"/>
        <w:rPr>
          <w:rFonts w:asciiTheme="majorBidi" w:hAnsiTheme="majorBidi" w:cstheme="majorBidi"/>
          <w:sz w:val="24"/>
          <w:szCs w:val="24"/>
          <w:lang w:val="fr-FR" w:eastAsia="fr-FR"/>
          <w14:ligatures w14:val="none"/>
        </w:rPr>
      </w:pPr>
    </w:p>
    <w:p w14:paraId="4C242403" w14:textId="448B2A56" w:rsidR="00EE2AB3" w:rsidRPr="00EE2AB3" w:rsidRDefault="00EE2AB3" w:rsidP="00415C6E">
      <w:pPr>
        <w:numPr>
          <w:ilvl w:val="0"/>
          <w:numId w:val="11"/>
        </w:numPr>
        <w:bidi w:val="0"/>
        <w:jc w:val="both"/>
        <w:rPr>
          <w:rFonts w:asciiTheme="majorBidi" w:hAnsiTheme="majorBidi" w:cstheme="majorBidi"/>
          <w:sz w:val="24"/>
          <w:szCs w:val="24"/>
          <w:lang w:val="fr-FR" w:eastAsia="fr-FR"/>
          <w14:ligatures w14:val="none"/>
        </w:rPr>
      </w:pPr>
      <w:r w:rsidRPr="00EE2AB3">
        <w:rPr>
          <w:rFonts w:asciiTheme="majorBidi" w:hAnsiTheme="majorBidi" w:cstheme="majorBidi"/>
          <w:sz w:val="24"/>
          <w:szCs w:val="24"/>
          <w:lang w:val="fr-FR" w:eastAsia="fr-FR"/>
          <w14:ligatures w14:val="none"/>
        </w:rPr>
        <w:t xml:space="preserve">Ce rapport, préparé à l'initiative de l'Association Marocaine des </w:t>
      </w:r>
      <w:r w:rsidR="00B26A87">
        <w:rPr>
          <w:rFonts w:asciiTheme="majorBidi" w:hAnsiTheme="majorBidi" w:cstheme="majorBidi"/>
          <w:sz w:val="24"/>
          <w:szCs w:val="24"/>
          <w:lang w:val="fr-FR" w:eastAsia="fr-FR"/>
          <w14:ligatures w14:val="none"/>
        </w:rPr>
        <w:t>Droits</w:t>
      </w:r>
      <w:r w:rsidR="00C46A89">
        <w:rPr>
          <w:rFonts w:asciiTheme="majorBidi" w:hAnsiTheme="majorBidi" w:cstheme="majorBidi"/>
          <w:sz w:val="24"/>
          <w:szCs w:val="24"/>
          <w:lang w:val="fr-FR" w:eastAsia="fr-FR"/>
          <w14:ligatures w14:val="none"/>
        </w:rPr>
        <w:t xml:space="preserve"> H</w:t>
      </w:r>
      <w:r w:rsidR="00B26A87">
        <w:rPr>
          <w:rFonts w:asciiTheme="majorBidi" w:hAnsiTheme="majorBidi" w:cstheme="majorBidi"/>
          <w:sz w:val="24"/>
          <w:szCs w:val="24"/>
          <w:lang w:val="fr-FR" w:eastAsia="fr-FR"/>
          <w14:ligatures w14:val="none"/>
        </w:rPr>
        <w:t>umains</w:t>
      </w:r>
      <w:r w:rsidR="00C46A89">
        <w:rPr>
          <w:rFonts w:asciiTheme="majorBidi" w:hAnsiTheme="majorBidi" w:cstheme="majorBidi"/>
          <w:sz w:val="24"/>
          <w:szCs w:val="24"/>
          <w:lang w:val="fr-FR" w:eastAsia="fr-FR"/>
          <w14:ligatures w14:val="none"/>
        </w:rPr>
        <w:t xml:space="preserve"> (AMDH)</w:t>
      </w:r>
      <w:r w:rsidRPr="00EE2AB3">
        <w:rPr>
          <w:rFonts w:asciiTheme="majorBidi" w:hAnsiTheme="majorBidi" w:cstheme="majorBidi"/>
          <w:sz w:val="24"/>
          <w:szCs w:val="24"/>
          <w:lang w:val="fr-FR" w:eastAsia="fr-FR"/>
          <w14:ligatures w14:val="none"/>
        </w:rPr>
        <w:t xml:space="preserve">, a été enrichi et amélioré par les associations et les entités signataires grâce à leurs discussions et leurs commentaires. Il est basé sur une vision générale des </w:t>
      </w:r>
      <w:r w:rsidR="00B26A87">
        <w:rPr>
          <w:rFonts w:asciiTheme="majorBidi" w:hAnsiTheme="majorBidi" w:cstheme="majorBidi"/>
          <w:sz w:val="24"/>
          <w:szCs w:val="24"/>
          <w:lang w:val="fr-FR" w:eastAsia="fr-FR"/>
          <w14:ligatures w14:val="none"/>
        </w:rPr>
        <w:t>droits humains</w:t>
      </w:r>
      <w:r w:rsidRPr="00EE2AB3">
        <w:rPr>
          <w:rFonts w:asciiTheme="majorBidi" w:hAnsiTheme="majorBidi" w:cstheme="majorBidi"/>
          <w:sz w:val="24"/>
          <w:szCs w:val="24"/>
          <w:lang w:val="fr-FR" w:eastAsia="fr-FR"/>
          <w14:ligatures w14:val="none"/>
        </w:rPr>
        <w:t xml:space="preserve"> visant à mettre en lumière les formes et les manifestations de la discrimination qui violent les </w:t>
      </w:r>
      <w:r w:rsidR="00B26A87">
        <w:rPr>
          <w:rFonts w:asciiTheme="majorBidi" w:hAnsiTheme="majorBidi" w:cstheme="majorBidi"/>
          <w:sz w:val="24"/>
          <w:szCs w:val="24"/>
          <w:lang w:val="fr-FR" w:eastAsia="fr-FR"/>
          <w14:ligatures w14:val="none"/>
        </w:rPr>
        <w:t>droits humains</w:t>
      </w:r>
      <w:r w:rsidRPr="00EE2AB3">
        <w:rPr>
          <w:rFonts w:asciiTheme="majorBidi" w:hAnsiTheme="majorBidi" w:cstheme="majorBidi"/>
          <w:sz w:val="24"/>
          <w:szCs w:val="24"/>
          <w:lang w:val="fr-FR" w:eastAsia="fr-FR"/>
          <w14:ligatures w14:val="none"/>
        </w:rPr>
        <w:t xml:space="preserve"> au Maroc, que ce soit en vertu de la législation ou à l’égard de la réalité, tout en mettant en évidence les principales questions préoccupantes pour nous en tant que mouvement des </w:t>
      </w:r>
      <w:r w:rsidR="00B26A87">
        <w:rPr>
          <w:rFonts w:asciiTheme="majorBidi" w:hAnsiTheme="majorBidi" w:cstheme="majorBidi"/>
          <w:sz w:val="24"/>
          <w:szCs w:val="24"/>
          <w:lang w:val="fr-FR" w:eastAsia="fr-FR"/>
          <w14:ligatures w14:val="none"/>
        </w:rPr>
        <w:t>droits humains</w:t>
      </w:r>
      <w:r w:rsidRPr="00EE2AB3">
        <w:rPr>
          <w:rFonts w:asciiTheme="majorBidi" w:hAnsiTheme="majorBidi" w:cstheme="majorBidi"/>
          <w:sz w:val="24"/>
          <w:szCs w:val="24"/>
          <w:lang w:val="fr-FR" w:eastAsia="fr-FR"/>
          <w14:ligatures w14:val="none"/>
        </w:rPr>
        <w:t>.</w:t>
      </w:r>
    </w:p>
    <w:p w14:paraId="21866B59" w14:textId="77777777" w:rsidR="00EE2AB3" w:rsidRPr="00EE2AB3" w:rsidRDefault="00EE2AB3" w:rsidP="00EE2AB3">
      <w:pPr>
        <w:bidi w:val="0"/>
        <w:ind w:left="720"/>
        <w:jc w:val="both"/>
        <w:rPr>
          <w:rFonts w:asciiTheme="majorBidi" w:hAnsiTheme="majorBidi" w:cstheme="majorBidi"/>
          <w:sz w:val="24"/>
          <w:szCs w:val="24"/>
          <w:lang w:val="fr-FR" w:eastAsia="fr-FR"/>
          <w14:ligatures w14:val="none"/>
        </w:rPr>
      </w:pPr>
    </w:p>
    <w:p w14:paraId="3CD0EA28" w14:textId="1CB11F80" w:rsidR="00EE2AB3" w:rsidRPr="00EE2AB3" w:rsidRDefault="00EE2AB3" w:rsidP="00EE2AB3">
      <w:pPr>
        <w:numPr>
          <w:ilvl w:val="0"/>
          <w:numId w:val="11"/>
        </w:numPr>
        <w:bidi w:val="0"/>
        <w:jc w:val="both"/>
        <w:rPr>
          <w:rFonts w:asciiTheme="majorBidi" w:hAnsiTheme="majorBidi" w:cstheme="majorBidi"/>
          <w:sz w:val="24"/>
          <w:szCs w:val="24"/>
          <w:lang w:val="fr-FR" w:eastAsia="fr-FR"/>
          <w14:ligatures w14:val="none"/>
        </w:rPr>
      </w:pPr>
      <w:r w:rsidRPr="00EE2AB3">
        <w:rPr>
          <w:rFonts w:asciiTheme="majorBidi" w:hAnsiTheme="majorBidi" w:cstheme="majorBidi"/>
          <w:sz w:val="24"/>
          <w:szCs w:val="24"/>
          <w:lang w:val="fr-FR" w:eastAsia="fr-FR"/>
          <w14:ligatures w14:val="none"/>
        </w:rPr>
        <w:t xml:space="preserve">Les associations et les organisations signataires du rapport aspirent à encourager l'État, ainsi que d'autres institutions et organisations, qu'elles se présentent individuellement ou collectivement avec leurs rapports parallèles, à redoubler les efforts pour protéger les </w:t>
      </w:r>
      <w:r w:rsidR="00B26A87">
        <w:rPr>
          <w:rFonts w:asciiTheme="majorBidi" w:hAnsiTheme="majorBidi" w:cstheme="majorBidi"/>
          <w:sz w:val="24"/>
          <w:szCs w:val="24"/>
          <w:lang w:val="fr-FR" w:eastAsia="fr-FR"/>
          <w14:ligatures w14:val="none"/>
        </w:rPr>
        <w:t>droits humains</w:t>
      </w:r>
      <w:r w:rsidRPr="00EE2AB3">
        <w:rPr>
          <w:rFonts w:asciiTheme="majorBidi" w:hAnsiTheme="majorBidi" w:cstheme="majorBidi"/>
          <w:sz w:val="24"/>
          <w:szCs w:val="24"/>
          <w:lang w:val="fr-FR" w:eastAsia="fr-FR"/>
          <w14:ligatures w14:val="none"/>
        </w:rPr>
        <w:t xml:space="preserve"> et les promouvoir dans toutes leurs dimensions universelles et inclusives. Cela implique la mobilisation de toutes les ressources législatives, administratives, judiciaires et institutionnelles nécessaires, ainsi que des ressources financières indispensables pour atteindre cet objectif.</w:t>
      </w:r>
    </w:p>
    <w:p w14:paraId="35B3DC8B" w14:textId="77777777" w:rsidR="00EE2AB3" w:rsidRPr="00EE2AB3" w:rsidRDefault="00EE2AB3" w:rsidP="00EE2AB3">
      <w:pPr>
        <w:bidi w:val="0"/>
        <w:ind w:left="720"/>
        <w:jc w:val="both"/>
        <w:rPr>
          <w:rFonts w:asciiTheme="majorBidi" w:hAnsiTheme="majorBidi" w:cstheme="majorBidi"/>
          <w:sz w:val="24"/>
          <w:szCs w:val="24"/>
          <w:lang w:val="fr-FR" w:eastAsia="fr-FR"/>
          <w14:ligatures w14:val="none"/>
        </w:rPr>
      </w:pPr>
    </w:p>
    <w:p w14:paraId="50209C6F" w14:textId="77777777" w:rsidR="00EE2AB3" w:rsidRPr="00EE2AB3" w:rsidRDefault="00EE2AB3" w:rsidP="00EE2AB3">
      <w:pPr>
        <w:numPr>
          <w:ilvl w:val="0"/>
          <w:numId w:val="11"/>
        </w:numPr>
        <w:bidi w:val="0"/>
        <w:jc w:val="both"/>
        <w:rPr>
          <w:rFonts w:asciiTheme="majorBidi" w:hAnsiTheme="majorBidi" w:cstheme="majorBidi"/>
          <w:sz w:val="24"/>
          <w:szCs w:val="24"/>
          <w:lang w:val="fr-FR" w:eastAsia="fr-FR"/>
          <w14:ligatures w14:val="none"/>
        </w:rPr>
      </w:pPr>
      <w:r w:rsidRPr="00EE2AB3">
        <w:rPr>
          <w:rFonts w:asciiTheme="majorBidi" w:hAnsiTheme="majorBidi" w:cstheme="majorBidi"/>
          <w:sz w:val="24"/>
          <w:szCs w:val="24"/>
          <w:lang w:val="fr-FR" w:eastAsia="fr-FR"/>
          <w14:ligatures w14:val="none"/>
        </w:rPr>
        <w:t>Le retard important dans la soumission des rapports gouvernementaux aux Organes conventionnels y compris le comité pour l'élimination de toutes les formes de discrimination raciale, sans aucun doute entrave la capacité de ces comités à évaluer de manière objective et dans un délai raisonnable l'engagement de l'État (le Maroc) à mettre en œuvre les dispositions de la Convention et à suivre les recommandations finales émises par le comité.</w:t>
      </w:r>
    </w:p>
    <w:p w14:paraId="0E1E234C" w14:textId="77777777" w:rsidR="00EE2AB3" w:rsidRPr="00EE2AB3" w:rsidRDefault="00EE2AB3" w:rsidP="00EE2AB3">
      <w:pPr>
        <w:bidi w:val="0"/>
        <w:ind w:left="720"/>
        <w:jc w:val="both"/>
        <w:rPr>
          <w:rFonts w:asciiTheme="majorBidi" w:hAnsiTheme="majorBidi" w:cstheme="majorBidi"/>
          <w:sz w:val="24"/>
          <w:szCs w:val="24"/>
          <w:lang w:val="fr-FR" w:eastAsia="fr-FR"/>
          <w14:ligatures w14:val="none"/>
        </w:rPr>
      </w:pPr>
    </w:p>
    <w:p w14:paraId="353CCD56" w14:textId="1FBF1E5D" w:rsidR="00EE2AB3" w:rsidRPr="00EE2AB3" w:rsidRDefault="00EE2AB3" w:rsidP="00EE2AB3">
      <w:pPr>
        <w:numPr>
          <w:ilvl w:val="0"/>
          <w:numId w:val="11"/>
        </w:numPr>
        <w:bidi w:val="0"/>
        <w:jc w:val="both"/>
        <w:rPr>
          <w:rFonts w:asciiTheme="majorBidi" w:hAnsiTheme="majorBidi" w:cstheme="majorBidi"/>
          <w:sz w:val="24"/>
          <w:szCs w:val="24"/>
          <w:lang w:val="fr-FR" w:eastAsia="fr-FR"/>
          <w14:ligatures w14:val="none"/>
        </w:rPr>
      </w:pPr>
      <w:r w:rsidRPr="00EE2AB3">
        <w:rPr>
          <w:rFonts w:asciiTheme="majorBidi" w:hAnsiTheme="majorBidi" w:cstheme="majorBidi"/>
          <w:sz w:val="24"/>
          <w:szCs w:val="24"/>
          <w:lang w:val="fr-FR" w:eastAsia="fr-FR"/>
          <w14:ligatures w14:val="none"/>
        </w:rPr>
        <w:t xml:space="preserve">Les organisations participantes au rapport expriment leur surprise face aux allégations du gouvernement marocain selon lesquelles il a suivi une "approche participative" lors de la préparation de son propre rapport, impliquant "toutes les parties prenantes concernées", y compris "la société civile". Cependant, en tant qu'entités de la société civile regroupant des associations et des organisations importantes, largement représentées et diffusées, elles n'ont été impliquées d'aucune manière, ni de près ni de loin, dans ce processus ni dans d'autres. Cela est dû au fait que l'État ne semble pas souhaiter écouter ce qui pourrait contredire ou perturber ses discours concernant la situation des </w:t>
      </w:r>
      <w:r w:rsidR="00B26A87">
        <w:rPr>
          <w:rFonts w:asciiTheme="majorBidi" w:hAnsiTheme="majorBidi" w:cstheme="majorBidi"/>
          <w:sz w:val="24"/>
          <w:szCs w:val="24"/>
          <w:lang w:val="fr-FR" w:eastAsia="fr-FR"/>
          <w14:ligatures w14:val="none"/>
        </w:rPr>
        <w:t>droits humains</w:t>
      </w:r>
      <w:r w:rsidRPr="00EE2AB3">
        <w:rPr>
          <w:rFonts w:asciiTheme="majorBidi" w:hAnsiTheme="majorBidi" w:cstheme="majorBidi"/>
          <w:sz w:val="24"/>
          <w:szCs w:val="24"/>
          <w:lang w:val="fr-FR" w:eastAsia="fr-FR"/>
          <w14:ligatures w14:val="none"/>
        </w:rPr>
        <w:t xml:space="preserve"> dans le pays.</w:t>
      </w:r>
    </w:p>
    <w:p w14:paraId="789E34F4" w14:textId="77777777" w:rsidR="00EE2AB3" w:rsidRPr="00EE2AB3" w:rsidRDefault="00EE2AB3" w:rsidP="00EE2AB3">
      <w:pPr>
        <w:bidi w:val="0"/>
        <w:ind w:left="720"/>
        <w:jc w:val="both"/>
        <w:rPr>
          <w:rFonts w:asciiTheme="majorBidi" w:hAnsiTheme="majorBidi" w:cstheme="majorBidi"/>
          <w:sz w:val="24"/>
          <w:szCs w:val="24"/>
          <w:lang w:val="fr-FR" w:eastAsia="fr-FR"/>
          <w14:ligatures w14:val="none"/>
        </w:rPr>
      </w:pPr>
    </w:p>
    <w:p w14:paraId="6862773D" w14:textId="77777777" w:rsidR="00EE2AB3" w:rsidRDefault="00EE2AB3" w:rsidP="00EE2AB3">
      <w:pPr>
        <w:numPr>
          <w:ilvl w:val="0"/>
          <w:numId w:val="11"/>
        </w:numPr>
        <w:bidi w:val="0"/>
        <w:jc w:val="both"/>
        <w:rPr>
          <w:rFonts w:asciiTheme="majorBidi" w:hAnsiTheme="majorBidi" w:cstheme="majorBidi"/>
          <w:sz w:val="24"/>
          <w:szCs w:val="24"/>
          <w:lang w:val="fr-FR" w:eastAsia="fr-FR"/>
          <w14:ligatures w14:val="none"/>
        </w:rPr>
      </w:pPr>
      <w:r w:rsidRPr="00EE2AB3">
        <w:rPr>
          <w:rFonts w:asciiTheme="majorBidi" w:hAnsiTheme="majorBidi" w:cstheme="majorBidi"/>
          <w:sz w:val="24"/>
          <w:szCs w:val="24"/>
          <w:lang w:val="fr-FR" w:eastAsia="fr-FR"/>
          <w14:ligatures w14:val="none"/>
        </w:rPr>
        <w:t>Les informations fournies par le Maroc au Comité en 2012 concernant le suivi des recommandations figurant dans les paragraphes 11, 13 et 14 des observations finales n'ont été mises en œuvre que récemment pour la plupart des engagements, tandis qu'une partie importante d'entre elles est restée à un stade de simples intentions et aspirations. Cela concerne notamment les mesures liées à la reconnaissance officielle de la langue amazighe, ainsi que l'établissement d'un cadre juridique permettant aux migrants et aux demandeurs d'asile de jouir pleinement de leurs droits et de les protéger contre toute forme de discrimination, d'expulsion et de refoulement.</w:t>
      </w:r>
    </w:p>
    <w:p w14:paraId="003B9302" w14:textId="77777777" w:rsidR="00931175" w:rsidRDefault="00931175" w:rsidP="00931175">
      <w:pPr>
        <w:bidi w:val="0"/>
        <w:jc w:val="both"/>
        <w:rPr>
          <w:rFonts w:asciiTheme="majorBidi" w:hAnsiTheme="majorBidi" w:cstheme="majorBidi"/>
          <w:sz w:val="24"/>
          <w:szCs w:val="24"/>
          <w:lang w:val="fr-FR" w:eastAsia="fr-FR"/>
          <w14:ligatures w14:val="none"/>
        </w:rPr>
      </w:pPr>
    </w:p>
    <w:p w14:paraId="35CA342A" w14:textId="77777777" w:rsidR="00931175" w:rsidRDefault="00931175" w:rsidP="00931175">
      <w:pPr>
        <w:bidi w:val="0"/>
        <w:jc w:val="both"/>
        <w:rPr>
          <w:rFonts w:asciiTheme="majorBidi" w:hAnsiTheme="majorBidi" w:cstheme="majorBidi"/>
          <w:sz w:val="24"/>
          <w:szCs w:val="24"/>
          <w:lang w:val="fr-FR" w:eastAsia="fr-FR"/>
          <w14:ligatures w14:val="none"/>
        </w:rPr>
      </w:pPr>
    </w:p>
    <w:p w14:paraId="1A196931" w14:textId="77777777" w:rsidR="00931175" w:rsidRDefault="00931175" w:rsidP="00931175">
      <w:pPr>
        <w:bidi w:val="0"/>
        <w:jc w:val="both"/>
        <w:rPr>
          <w:rFonts w:asciiTheme="majorBidi" w:hAnsiTheme="majorBidi" w:cstheme="majorBidi"/>
          <w:sz w:val="24"/>
          <w:szCs w:val="24"/>
          <w:lang w:val="fr-FR" w:eastAsia="fr-FR"/>
          <w14:ligatures w14:val="none"/>
        </w:rPr>
      </w:pPr>
    </w:p>
    <w:p w14:paraId="4CEDA6E5" w14:textId="77777777" w:rsidR="00912654" w:rsidRDefault="00912654" w:rsidP="00912654">
      <w:pPr>
        <w:bidi w:val="0"/>
        <w:jc w:val="both"/>
        <w:rPr>
          <w:rFonts w:asciiTheme="majorBidi" w:hAnsiTheme="majorBidi" w:cstheme="majorBidi"/>
          <w:sz w:val="24"/>
          <w:szCs w:val="24"/>
          <w:lang w:val="fr-FR" w:eastAsia="fr-FR"/>
          <w14:ligatures w14:val="none"/>
        </w:rPr>
      </w:pPr>
    </w:p>
    <w:p w14:paraId="74CC23B4" w14:textId="77777777" w:rsidR="00F6624C" w:rsidRDefault="00F6624C" w:rsidP="00F6624C">
      <w:pPr>
        <w:bidi w:val="0"/>
        <w:jc w:val="both"/>
        <w:rPr>
          <w:rFonts w:asciiTheme="majorBidi" w:hAnsiTheme="majorBidi" w:cstheme="majorBidi"/>
          <w:sz w:val="24"/>
          <w:szCs w:val="24"/>
          <w:lang w:val="fr-FR" w:eastAsia="fr-FR"/>
          <w14:ligatures w14:val="none"/>
        </w:rPr>
      </w:pPr>
    </w:p>
    <w:p w14:paraId="1ED67F30" w14:textId="77777777" w:rsidR="00EE2AB3" w:rsidRDefault="00EE2AB3" w:rsidP="006A1D99">
      <w:pPr>
        <w:rPr>
          <w:lang w:val="fr-FR"/>
        </w:rPr>
      </w:pPr>
    </w:p>
    <w:p w14:paraId="59626105" w14:textId="2E30E02C" w:rsidR="00912654" w:rsidRPr="00912654" w:rsidRDefault="00D7208D" w:rsidP="00912654">
      <w:pPr>
        <w:shd w:val="clear" w:color="auto" w:fill="C5E0B3" w:themeFill="accent6" w:themeFillTint="66"/>
        <w:bidi w:val="0"/>
        <w:spacing w:after="200" w:line="276" w:lineRule="auto"/>
        <w:jc w:val="center"/>
        <w:rPr>
          <w:rFonts w:asciiTheme="majorBidi" w:eastAsia="Calibri" w:hAnsiTheme="majorBidi" w:cstheme="majorBidi"/>
          <w:b/>
          <w:bCs/>
          <w:sz w:val="24"/>
          <w:szCs w:val="24"/>
          <w:lang w:val="fr-FR"/>
          <w14:ligatures w14:val="none"/>
        </w:rPr>
      </w:pPr>
      <w:r w:rsidRPr="00D7208D">
        <w:rPr>
          <w:rFonts w:asciiTheme="majorBidi" w:eastAsia="Calibri" w:hAnsiTheme="majorBidi" w:cstheme="majorBidi"/>
          <w:b/>
          <w:bCs/>
          <w:sz w:val="24"/>
          <w:szCs w:val="24"/>
          <w:lang w:val="fr-FR"/>
          <w14:ligatures w14:val="none"/>
        </w:rPr>
        <w:lastRenderedPageBreak/>
        <w:t>Première partie : Remarques générales.</w:t>
      </w:r>
    </w:p>
    <w:p w14:paraId="226AEAB3" w14:textId="77777777" w:rsidR="00912654" w:rsidRDefault="00912654" w:rsidP="00912654">
      <w:pPr>
        <w:shd w:val="clear" w:color="auto" w:fill="FFFFFF" w:themeFill="background1"/>
        <w:tabs>
          <w:tab w:val="left" w:pos="426"/>
        </w:tabs>
        <w:bidi w:val="0"/>
        <w:spacing w:after="200" w:line="259" w:lineRule="auto"/>
        <w:contextualSpacing/>
        <w:jc w:val="both"/>
        <w:rPr>
          <w:rFonts w:asciiTheme="majorBidi" w:eastAsia="Calibri" w:hAnsiTheme="majorBidi" w:cstheme="majorBidi"/>
          <w:b/>
          <w:bCs/>
          <w:color w:val="FFFFFF" w:themeColor="background1"/>
          <w:sz w:val="24"/>
          <w:szCs w:val="24"/>
          <w:lang w:val="fr-FR"/>
          <w14:ligatures w14:val="none"/>
        </w:rPr>
      </w:pPr>
    </w:p>
    <w:p w14:paraId="0587069F" w14:textId="557941D3" w:rsidR="00D7208D" w:rsidRDefault="00D7208D" w:rsidP="00912654">
      <w:pPr>
        <w:numPr>
          <w:ilvl w:val="0"/>
          <w:numId w:val="5"/>
        </w:numPr>
        <w:shd w:val="clear" w:color="auto" w:fill="0099FF"/>
        <w:tabs>
          <w:tab w:val="left" w:pos="426"/>
        </w:tabs>
        <w:bidi w:val="0"/>
        <w:spacing w:after="200" w:line="259" w:lineRule="auto"/>
        <w:ind w:left="0" w:firstLine="284"/>
        <w:contextualSpacing/>
        <w:jc w:val="both"/>
        <w:rPr>
          <w:rFonts w:asciiTheme="majorBidi" w:eastAsia="Calibri" w:hAnsiTheme="majorBidi" w:cstheme="majorBidi"/>
          <w:b/>
          <w:bCs/>
          <w:color w:val="FFFFFF" w:themeColor="background1"/>
          <w:sz w:val="24"/>
          <w:szCs w:val="24"/>
          <w:lang w:val="fr-FR"/>
          <w14:ligatures w14:val="none"/>
        </w:rPr>
      </w:pPr>
      <w:r w:rsidRPr="00912654">
        <w:rPr>
          <w:rFonts w:asciiTheme="majorBidi" w:eastAsia="Calibri" w:hAnsiTheme="majorBidi" w:cstheme="majorBidi"/>
          <w:b/>
          <w:bCs/>
          <w:color w:val="FFFFFF" w:themeColor="background1"/>
          <w:sz w:val="24"/>
          <w:szCs w:val="24"/>
          <w:lang w:val="fr-FR"/>
          <w14:ligatures w14:val="none"/>
        </w:rPr>
        <w:t>Renseignements sur la population :</w:t>
      </w:r>
    </w:p>
    <w:p w14:paraId="2F1785A7" w14:textId="77777777" w:rsidR="00F328B5" w:rsidRPr="00D7208D" w:rsidRDefault="00F328B5" w:rsidP="00F328B5">
      <w:pPr>
        <w:shd w:val="clear" w:color="auto" w:fill="0099FF"/>
        <w:tabs>
          <w:tab w:val="left" w:pos="426"/>
        </w:tabs>
        <w:bidi w:val="0"/>
        <w:spacing w:after="200" w:line="259" w:lineRule="auto"/>
        <w:contextualSpacing/>
        <w:jc w:val="both"/>
        <w:rPr>
          <w:rFonts w:asciiTheme="majorBidi" w:eastAsia="Calibri" w:hAnsiTheme="majorBidi" w:cstheme="majorBidi"/>
          <w:b/>
          <w:bCs/>
          <w:color w:val="FFFFFF" w:themeColor="background1"/>
          <w:sz w:val="24"/>
          <w:szCs w:val="24"/>
          <w:lang w:val="fr-FR"/>
          <w14:ligatures w14:val="none"/>
        </w:rPr>
      </w:pPr>
    </w:p>
    <w:p w14:paraId="2815B0E5" w14:textId="77777777" w:rsidR="00D7208D" w:rsidRPr="00D7208D" w:rsidRDefault="00D7208D" w:rsidP="00D7208D">
      <w:pPr>
        <w:bidi w:val="0"/>
        <w:spacing w:line="276" w:lineRule="auto"/>
        <w:jc w:val="both"/>
        <w:rPr>
          <w:rFonts w:asciiTheme="majorBidi" w:eastAsia="Calibri" w:hAnsiTheme="majorBidi" w:cstheme="majorBidi"/>
          <w:b/>
          <w:bCs/>
          <w:sz w:val="24"/>
          <w:szCs w:val="24"/>
          <w:lang w:val="fr-FR"/>
          <w14:ligatures w14:val="none"/>
        </w:rPr>
      </w:pPr>
    </w:p>
    <w:p w14:paraId="632FFE55" w14:textId="77777777" w:rsidR="00D7208D" w:rsidRPr="00D7208D" w:rsidRDefault="00D7208D" w:rsidP="00D7208D">
      <w:pPr>
        <w:numPr>
          <w:ilvl w:val="0"/>
          <w:numId w:val="4"/>
        </w:numPr>
        <w:bidi w:val="0"/>
        <w:spacing w:after="200" w:line="276" w:lineRule="auto"/>
        <w:ind w:left="851" w:hanging="284"/>
        <w:contextualSpacing/>
        <w:jc w:val="both"/>
        <w:rPr>
          <w:rFonts w:asciiTheme="majorBidi" w:eastAsia="Calibri" w:hAnsiTheme="majorBidi" w:cstheme="majorBidi"/>
          <w:b/>
          <w:bCs/>
          <w:sz w:val="24"/>
          <w:szCs w:val="24"/>
          <w:lang w:val="fr-FR"/>
          <w14:ligatures w14:val="none"/>
        </w:rPr>
      </w:pPr>
      <w:r w:rsidRPr="00D7208D">
        <w:rPr>
          <w:rFonts w:asciiTheme="majorBidi" w:eastAsia="Calibri" w:hAnsiTheme="majorBidi" w:cstheme="majorBidi"/>
          <w:b/>
          <w:bCs/>
          <w:sz w:val="24"/>
          <w:szCs w:val="24"/>
          <w:lang w:val="fr-FR"/>
          <w14:ligatures w14:val="none"/>
        </w:rPr>
        <w:t>Composition de la population marocaine :</w:t>
      </w:r>
    </w:p>
    <w:p w14:paraId="433CE51C" w14:textId="7C1967B2" w:rsidR="00D7208D" w:rsidRPr="00D7208D" w:rsidRDefault="00D7208D" w:rsidP="00F77D49">
      <w:pPr>
        <w:tabs>
          <w:tab w:val="left" w:pos="567"/>
        </w:tabs>
        <w:bidi w:val="0"/>
        <w:spacing w:after="200" w:line="276" w:lineRule="auto"/>
        <w:ind w:firstLine="284"/>
        <w:jc w:val="both"/>
        <w:rPr>
          <w:rFonts w:eastAsia="Calibri" w:cs="Times New Roman"/>
          <w:b/>
          <w:bCs/>
          <w:color w:val="FF0000"/>
          <w:sz w:val="24"/>
          <w:szCs w:val="24"/>
          <w:lang w:val="fr-FR" w:bidi="ar-DZ"/>
          <w14:ligatures w14:val="none"/>
        </w:rPr>
      </w:pPr>
      <w:r w:rsidRPr="00D7208D">
        <w:rPr>
          <w:rFonts w:eastAsia="Calibri" w:cs="Times New Roman"/>
          <w:b/>
          <w:bCs/>
          <w:color w:val="FF0000"/>
          <w:sz w:val="24"/>
          <w:szCs w:val="24"/>
          <w:lang w:val="fr-FR" w:bidi="ar-DZ"/>
          <w14:ligatures w14:val="none"/>
        </w:rPr>
        <w:t>(La recommandation n° 7 du comité)</w:t>
      </w:r>
      <w:r w:rsidR="009A5FD9">
        <w:rPr>
          <w:rFonts w:eastAsia="Calibri" w:cs="Times New Roman"/>
          <w:b/>
          <w:bCs/>
          <w:color w:val="FF0000"/>
          <w:sz w:val="24"/>
          <w:szCs w:val="24"/>
          <w:lang w:val="fr-FR" w:bidi="ar-DZ"/>
          <w14:ligatures w14:val="none"/>
        </w:rPr>
        <w:t> :</w:t>
      </w:r>
    </w:p>
    <w:p w14:paraId="122E4209" w14:textId="77777777" w:rsidR="00D7208D" w:rsidRPr="00D7208D" w:rsidRDefault="00D7208D" w:rsidP="00D7208D">
      <w:pPr>
        <w:bidi w:val="0"/>
        <w:spacing w:line="276"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10.</w:t>
      </w:r>
      <w:r w:rsidRPr="00D7208D">
        <w:rPr>
          <w:rFonts w:asciiTheme="majorBidi" w:eastAsia="Calibri" w:hAnsiTheme="majorBidi" w:cstheme="majorBidi"/>
          <w:sz w:val="24"/>
          <w:szCs w:val="24"/>
          <w:lang w:val="fr-FR"/>
          <w14:ligatures w14:val="none"/>
        </w:rPr>
        <w:t xml:space="preserve"> Le rapport du Maroc signale que la population en âge d’activité demeure « importante » mais évite d’indiquer la baisse inquiétante du taux d’activité qui est passé de 49.6% en 2010 à 45.8% en 2019. Ce même taux est très bas chez les femmes (respectivement 25.9% et 21.5%).</w:t>
      </w:r>
    </w:p>
    <w:p w14:paraId="13A8051A" w14:textId="6F463D0C" w:rsidR="00D7208D" w:rsidRPr="00D7208D" w:rsidRDefault="00D7208D" w:rsidP="00912654">
      <w:pPr>
        <w:bidi w:val="0"/>
        <w:spacing w:line="276"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La situation est bien pire pour le taux d’emploi qui est </w:t>
      </w:r>
      <w:r w:rsidR="000D3736">
        <w:rPr>
          <w:rFonts w:asciiTheme="majorBidi" w:eastAsia="Calibri" w:hAnsiTheme="majorBidi" w:cstheme="majorBidi"/>
          <w:sz w:val="24"/>
          <w:szCs w:val="24"/>
          <w:lang w:val="fr-FR"/>
          <w14:ligatures w14:val="none"/>
        </w:rPr>
        <w:t>passé de 45.1% à 41.6% durant</w:t>
      </w:r>
      <w:r w:rsidRPr="00D7208D">
        <w:rPr>
          <w:rFonts w:asciiTheme="majorBidi" w:eastAsia="Calibri" w:hAnsiTheme="majorBidi" w:cstheme="majorBidi"/>
          <w:sz w:val="24"/>
          <w:szCs w:val="24"/>
          <w:lang w:val="fr-FR"/>
          <w14:ligatures w14:val="none"/>
        </w:rPr>
        <w:t xml:space="preserve"> la même période. </w:t>
      </w:r>
    </w:p>
    <w:p w14:paraId="2FD861E8" w14:textId="77777777" w:rsidR="00D7208D" w:rsidRPr="00D7208D" w:rsidRDefault="00D7208D" w:rsidP="00D7208D">
      <w:pPr>
        <w:bidi w:val="0"/>
        <w:spacing w:line="240" w:lineRule="auto"/>
        <w:jc w:val="both"/>
        <w:rPr>
          <w:rFonts w:eastAsia="Calibri" w:cs="Times New Roman"/>
          <w:sz w:val="24"/>
          <w:szCs w:val="24"/>
          <w:lang w:val="fr-FR" w:bidi="ar-DZ"/>
          <w14:ligatures w14:val="none"/>
        </w:rPr>
      </w:pPr>
      <w:r w:rsidRPr="00D7208D">
        <w:rPr>
          <w:rFonts w:eastAsia="Calibri" w:cs="Times New Roman"/>
          <w:b/>
          <w:bCs/>
          <w:sz w:val="24"/>
          <w:szCs w:val="24"/>
          <w:lang w:val="fr-FR" w:bidi="ar-DZ"/>
          <w14:ligatures w14:val="none"/>
        </w:rPr>
        <w:t>11.</w:t>
      </w:r>
      <w:r w:rsidRPr="00D7208D">
        <w:rPr>
          <w:rFonts w:eastAsia="Calibri" w:cs="Times New Roman"/>
          <w:sz w:val="24"/>
          <w:szCs w:val="24"/>
          <w:lang w:val="fr-FR" w:bidi="ar-DZ"/>
          <w14:ligatures w14:val="none"/>
        </w:rPr>
        <w:t xml:space="preserve"> Le concept des autochtones n’est pas signalé dans le rapport, sauf si l’Etat marocain considère que le peuple marocain est un peuple amazigh ?</w:t>
      </w:r>
    </w:p>
    <w:p w14:paraId="1B30C23F" w14:textId="77777777" w:rsidR="00D7208D" w:rsidRPr="00D7208D" w:rsidRDefault="00D7208D" w:rsidP="00FA286C">
      <w:pPr>
        <w:numPr>
          <w:ilvl w:val="0"/>
          <w:numId w:val="1"/>
        </w:numPr>
        <w:tabs>
          <w:tab w:val="left" w:pos="567"/>
        </w:tabs>
        <w:bidi w:val="0"/>
        <w:spacing w:after="200" w:line="240" w:lineRule="auto"/>
        <w:ind w:left="0" w:firstLine="284"/>
        <w:contextualSpacing/>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 xml:space="preserve">Le rapport ne fait pas référence à ceux et celles qui savent parler les 2 langues, le darija et Tamazight, sachant que le </w:t>
      </w:r>
      <w:proofErr w:type="spellStart"/>
      <w:r w:rsidRPr="00D7208D">
        <w:rPr>
          <w:rFonts w:eastAsia="Calibri" w:cs="Times New Roman"/>
          <w:sz w:val="24"/>
          <w:szCs w:val="24"/>
          <w:lang w:val="fr-FR" w:bidi="ar-DZ"/>
          <w14:ligatures w14:val="none"/>
        </w:rPr>
        <w:t>darijà</w:t>
      </w:r>
      <w:proofErr w:type="spellEnd"/>
      <w:r w:rsidRPr="00D7208D">
        <w:rPr>
          <w:rFonts w:eastAsia="Calibri" w:cs="Times New Roman"/>
          <w:sz w:val="24"/>
          <w:szCs w:val="24"/>
          <w:lang w:val="fr-FR" w:bidi="ar-DZ"/>
          <w14:ligatures w14:val="none"/>
        </w:rPr>
        <w:t xml:space="preserve"> est un amalgame ou assemblage entre l’arabe et Tamazight,</w:t>
      </w:r>
    </w:p>
    <w:p w14:paraId="3898B0DF" w14:textId="77777777" w:rsidR="00D7208D" w:rsidRPr="00D7208D" w:rsidRDefault="00D7208D" w:rsidP="00FA286C">
      <w:pPr>
        <w:numPr>
          <w:ilvl w:val="0"/>
          <w:numId w:val="1"/>
        </w:numPr>
        <w:tabs>
          <w:tab w:val="left" w:pos="567"/>
        </w:tabs>
        <w:bidi w:val="0"/>
        <w:spacing w:after="200" w:line="240" w:lineRule="auto"/>
        <w:ind w:left="0" w:firstLine="284"/>
        <w:contextualSpacing/>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Le rapport a ignoré complètement la recommandation générale 23 relative aux droits des populations autochtones, notamment son paragraphe 5 et l’observation numéro 21 du comité des DESC…,</w:t>
      </w:r>
    </w:p>
    <w:p w14:paraId="54C62783" w14:textId="77777777" w:rsidR="00D7208D" w:rsidRPr="00D7208D" w:rsidRDefault="00D7208D" w:rsidP="00FA286C">
      <w:pPr>
        <w:numPr>
          <w:ilvl w:val="0"/>
          <w:numId w:val="1"/>
        </w:numPr>
        <w:tabs>
          <w:tab w:val="left" w:pos="567"/>
        </w:tabs>
        <w:bidi w:val="0"/>
        <w:spacing w:after="200" w:line="240" w:lineRule="auto"/>
        <w:ind w:left="0" w:firstLine="284"/>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L’article 4 de la convention, la recommandation 15 du CERD et l’articler 431-1 du</w:t>
      </w:r>
      <w:r w:rsidRPr="00D7208D">
        <w:rPr>
          <w:rFonts w:eastAsia="Calibri" w:cs="Times New Roman"/>
          <w:sz w:val="24"/>
          <w:szCs w:val="24"/>
          <w:lang w:val="fr-FR"/>
          <w14:ligatures w14:val="none"/>
        </w:rPr>
        <w:t xml:space="preserve"> Dahir n° 1-59-413 du 28 </w:t>
      </w:r>
      <w:proofErr w:type="spellStart"/>
      <w:r w:rsidRPr="00D7208D">
        <w:rPr>
          <w:rFonts w:eastAsia="Calibri" w:cs="Times New Roman"/>
          <w:sz w:val="24"/>
          <w:szCs w:val="24"/>
          <w:lang w:val="fr-FR"/>
          <w14:ligatures w14:val="none"/>
        </w:rPr>
        <w:t>joumada</w:t>
      </w:r>
      <w:proofErr w:type="spellEnd"/>
      <w:r w:rsidRPr="00D7208D">
        <w:rPr>
          <w:rFonts w:eastAsia="Calibri" w:cs="Times New Roman"/>
          <w:sz w:val="24"/>
          <w:szCs w:val="24"/>
          <w:lang w:val="fr-FR"/>
          <w14:ligatures w14:val="none"/>
        </w:rPr>
        <w:t xml:space="preserve"> II 1382 (26 novembre 1962) portant approbation du texte du code pénal,</w:t>
      </w:r>
      <w:r w:rsidRPr="00D7208D">
        <w:rPr>
          <w:rFonts w:eastAsia="Calibri" w:cs="Times New Roman"/>
          <w:sz w:val="24"/>
          <w:szCs w:val="24"/>
          <w:lang w:val="fr-FR" w:bidi="ar-DZ"/>
          <w14:ligatures w14:val="none"/>
        </w:rPr>
        <w:t xml:space="preserve"> ne sont pas mis en œuvre malgré de nombreuses déclarations racistes émises à l’encontre des Amazighs, </w:t>
      </w:r>
    </w:p>
    <w:p w14:paraId="50E6B7E3" w14:textId="59397DB0" w:rsidR="00D7208D" w:rsidRPr="00D7208D" w:rsidRDefault="00D7208D" w:rsidP="000D3736">
      <w:pPr>
        <w:numPr>
          <w:ilvl w:val="0"/>
          <w:numId w:val="1"/>
        </w:numPr>
        <w:tabs>
          <w:tab w:val="left" w:pos="567"/>
        </w:tabs>
        <w:bidi w:val="0"/>
        <w:spacing w:after="200" w:line="240" w:lineRule="auto"/>
        <w:ind w:left="0" w:firstLine="284"/>
        <w:contextualSpacing/>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 xml:space="preserve">Défaut de présentation des statistiques sur la population qui parle les autres langues, notamment l’arabe et le français, sachant que la langue arabe est officielle depuis la première Constitution </w:t>
      </w:r>
      <w:r w:rsidR="000D3736">
        <w:rPr>
          <w:rFonts w:eastAsia="Calibri" w:cs="Times New Roman"/>
          <w:sz w:val="24"/>
          <w:szCs w:val="24"/>
          <w:lang w:val="fr-FR" w:bidi="ar-DZ"/>
          <w14:ligatures w14:val="none"/>
        </w:rPr>
        <w:t>de</w:t>
      </w:r>
      <w:r w:rsidRPr="00D7208D">
        <w:rPr>
          <w:rFonts w:eastAsia="Calibri" w:cs="Times New Roman"/>
          <w:sz w:val="24"/>
          <w:szCs w:val="24"/>
          <w:lang w:val="fr-FR" w:bidi="ar-DZ"/>
          <w14:ligatures w14:val="none"/>
        </w:rPr>
        <w:t xml:space="preserve"> 1961, et que les personnes qui parlent l’arabe classique font l’exception à la règle, et que certaines administrations, comme le ministère de l’économie et des finances, continuent jusqu’à aujourd’hui, d’adresser des correspondances aux citoyens/</w:t>
      </w:r>
      <w:proofErr w:type="spellStart"/>
      <w:r w:rsidRPr="00D7208D">
        <w:rPr>
          <w:rFonts w:eastAsia="Calibri" w:cs="Times New Roman"/>
          <w:sz w:val="24"/>
          <w:szCs w:val="24"/>
          <w:lang w:val="fr-FR" w:bidi="ar-DZ"/>
          <w14:ligatures w14:val="none"/>
        </w:rPr>
        <w:t>nes</w:t>
      </w:r>
      <w:proofErr w:type="spellEnd"/>
      <w:r w:rsidRPr="00D7208D">
        <w:rPr>
          <w:rFonts w:eastAsia="Calibri" w:cs="Times New Roman"/>
          <w:sz w:val="24"/>
          <w:szCs w:val="24"/>
          <w:lang w:val="fr-FR" w:bidi="ar-DZ"/>
          <w14:ligatures w14:val="none"/>
        </w:rPr>
        <w:t xml:space="preserve"> marocains/es en langue française ! </w:t>
      </w:r>
    </w:p>
    <w:p w14:paraId="3E295D80" w14:textId="77777777" w:rsidR="00D7208D" w:rsidRPr="00D7208D" w:rsidRDefault="00D7208D" w:rsidP="00FA286C">
      <w:pPr>
        <w:numPr>
          <w:ilvl w:val="0"/>
          <w:numId w:val="1"/>
        </w:numPr>
        <w:tabs>
          <w:tab w:val="left" w:pos="567"/>
        </w:tabs>
        <w:bidi w:val="0"/>
        <w:spacing w:after="200" w:line="240" w:lineRule="auto"/>
        <w:ind w:left="0" w:firstLine="284"/>
        <w:contextualSpacing/>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Les statistiques présentées dans le rapport du Maroc sur la question des langues, masquent l’appartenance ethnique et ne traduisent pas la situation économique et sociale :</w:t>
      </w:r>
    </w:p>
    <w:p w14:paraId="53F4CFC4" w14:textId="52375957" w:rsidR="00D7208D" w:rsidRPr="00D7208D" w:rsidRDefault="00D7208D" w:rsidP="00FA286C">
      <w:pPr>
        <w:numPr>
          <w:ilvl w:val="0"/>
          <w:numId w:val="2"/>
        </w:numPr>
        <w:tabs>
          <w:tab w:val="left" w:pos="567"/>
        </w:tabs>
        <w:bidi w:val="0"/>
        <w:spacing w:after="200" w:line="240" w:lineRule="auto"/>
        <w:ind w:left="0" w:firstLine="284"/>
        <w:contextualSpacing/>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Le taux de 26,</w:t>
      </w:r>
      <w:r w:rsidRPr="00D7208D">
        <w:rPr>
          <w:rFonts w:eastAsia="Calibri" w:cs="Times New Roman" w:hint="cs"/>
          <w:sz w:val="24"/>
          <w:szCs w:val="24"/>
          <w:rtl/>
          <w:lang w:val="fr-FR" w:bidi="ar-DZ"/>
          <w14:ligatures w14:val="none"/>
        </w:rPr>
        <w:t>70</w:t>
      </w:r>
      <w:r w:rsidRPr="00D7208D">
        <w:rPr>
          <w:rFonts w:eastAsia="Calibri" w:cs="Times New Roman"/>
          <w:sz w:val="24"/>
          <w:szCs w:val="24"/>
          <w:lang w:val="fr-FR" w:bidi="ar-DZ"/>
          <w14:ligatures w14:val="none"/>
        </w:rPr>
        <w:t xml:space="preserve">% des marocain/es qui parlent Tamazight est miné et </w:t>
      </w:r>
      <w:r w:rsidR="000D3736">
        <w:rPr>
          <w:rFonts w:eastAsia="Calibri" w:cs="Times New Roman"/>
          <w:sz w:val="24"/>
          <w:szCs w:val="24"/>
          <w:lang w:val="fr-FR" w:bidi="ar-DZ"/>
          <w14:ligatures w14:val="none"/>
        </w:rPr>
        <w:t>ne reflète pas la réalité, mais plu</w:t>
      </w:r>
      <w:r w:rsidRPr="00D7208D">
        <w:rPr>
          <w:rFonts w:eastAsia="Calibri" w:cs="Times New Roman"/>
          <w:sz w:val="24"/>
          <w:szCs w:val="24"/>
          <w:lang w:val="fr-FR" w:bidi="ar-DZ"/>
          <w14:ligatures w14:val="none"/>
        </w:rPr>
        <w:t>tôt la masque, sauf s’il désigne ceux et celles qui parlent uniquement tamazight ? pourquoi Le rapport n’indique pas le taux des citoyens et citoyennes qui parlent conjointement le darija et Tamazight, et sans prendre garde que ceux et celles qui parlent le darija sont dans leur majorité des amazighs ?</w:t>
      </w:r>
    </w:p>
    <w:p w14:paraId="71D36AFE" w14:textId="5DC6A045" w:rsidR="00D7208D" w:rsidRPr="00D7208D" w:rsidRDefault="00D7208D" w:rsidP="00FA286C">
      <w:pPr>
        <w:numPr>
          <w:ilvl w:val="0"/>
          <w:numId w:val="2"/>
        </w:numPr>
        <w:tabs>
          <w:tab w:val="left" w:pos="567"/>
        </w:tabs>
        <w:bidi w:val="0"/>
        <w:spacing w:after="200" w:line="240" w:lineRule="auto"/>
        <w:ind w:left="0" w:firstLine="284"/>
        <w:contextualSpacing/>
        <w:jc w:val="both"/>
        <w:rPr>
          <w:rFonts w:eastAsia="Times New Roman" w:cs="Times New Roman"/>
          <w:color w:val="202124"/>
          <w:sz w:val="24"/>
          <w:szCs w:val="24"/>
          <w:lang w:val="fr-FR" w:eastAsia="fr-FR"/>
          <w14:ligatures w14:val="none"/>
        </w:rPr>
      </w:pPr>
      <w:r w:rsidRPr="00D7208D">
        <w:rPr>
          <w:rFonts w:eastAsia="Calibri" w:cs="Times New Roman"/>
          <w:sz w:val="24"/>
          <w:szCs w:val="24"/>
          <w:lang w:val="fr-FR" w:bidi="ar-DZ"/>
          <w14:ligatures w14:val="none"/>
        </w:rPr>
        <w:t xml:space="preserve">Le rapport vise </w:t>
      </w:r>
      <w:r w:rsidR="00F3123A" w:rsidRPr="00D7208D">
        <w:rPr>
          <w:rFonts w:eastAsia="Calibri" w:cs="Times New Roman"/>
          <w:sz w:val="24"/>
          <w:szCs w:val="24"/>
          <w:lang w:val="fr-FR" w:bidi="ar-DZ"/>
          <w14:ligatures w14:val="none"/>
        </w:rPr>
        <w:t>à</w:t>
      </w:r>
      <w:r w:rsidRPr="00D7208D">
        <w:rPr>
          <w:rFonts w:eastAsia="Calibri" w:cs="Times New Roman"/>
          <w:sz w:val="24"/>
          <w:szCs w:val="24"/>
          <w:lang w:val="fr-FR" w:bidi="ar-DZ"/>
          <w14:ligatures w14:val="none"/>
        </w:rPr>
        <w:t xml:space="preserve"> </w:t>
      </w:r>
      <w:r w:rsidR="0088452F" w:rsidRPr="00D7208D">
        <w:rPr>
          <w:rFonts w:eastAsia="Calibri" w:cs="Times New Roman"/>
          <w:sz w:val="24"/>
          <w:szCs w:val="24"/>
          <w:lang w:val="fr-FR" w:bidi="ar-DZ"/>
          <w14:ligatures w14:val="none"/>
        </w:rPr>
        <w:t>camoufler</w:t>
      </w:r>
      <w:r w:rsidRPr="00D7208D">
        <w:rPr>
          <w:rFonts w:eastAsia="Calibri" w:cs="Times New Roman"/>
          <w:sz w:val="24"/>
          <w:szCs w:val="24"/>
          <w:lang w:val="fr-FR" w:bidi="ar-DZ"/>
          <w14:ligatures w14:val="none"/>
        </w:rPr>
        <w:t xml:space="preserve"> l’amazighité du peuple marocain : </w:t>
      </w:r>
      <w:r w:rsidRPr="00D7208D">
        <w:rPr>
          <w:rFonts w:eastAsia="Times New Roman" w:cs="Times New Roman"/>
          <w:color w:val="202124"/>
          <w:sz w:val="24"/>
          <w:szCs w:val="24"/>
          <w:lang w:val="fr-FR" w:eastAsia="fr-FR"/>
          <w14:ligatures w14:val="none"/>
        </w:rPr>
        <w:t xml:space="preserve">A cause de l'exclusion de la langue amazighe des programmes scolaires et des médias, et à cause des langues imposées dans les administrations et les mosquées, et à la suite de l’immigration et de l’urbanisation massive, de la discrimination et de la marginalisation pratiquées depuis plus d’un siècle, de nombreux Amazighs ont perdu leur langue maternelle. De plus, et à titre d’exemple, si 99,1 % des habitants de la région du Grand Casablanca- Settat parlent le darija ça ne veut pas dire qu’ils ne sont plus des amazighs ou ne parlent plus </w:t>
      </w:r>
      <w:r w:rsidR="00A250D3" w:rsidRPr="00D7208D">
        <w:rPr>
          <w:rFonts w:eastAsia="Times New Roman" w:cs="Times New Roman"/>
          <w:color w:val="202124"/>
          <w:sz w:val="24"/>
          <w:szCs w:val="24"/>
          <w:lang w:val="fr-FR" w:eastAsia="fr-FR"/>
          <w14:ligatures w14:val="none"/>
        </w:rPr>
        <w:t>tamazight !</w:t>
      </w:r>
      <w:r w:rsidRPr="00D7208D">
        <w:rPr>
          <w:rFonts w:eastAsia="Times New Roman" w:cs="Times New Roman"/>
          <w:color w:val="202124"/>
          <w:sz w:val="24"/>
          <w:szCs w:val="24"/>
          <w:lang w:val="fr-FR" w:eastAsia="fr-FR"/>
          <w14:ligatures w14:val="none"/>
        </w:rPr>
        <w:t xml:space="preserve"> Et si 89,70 % de la population parle le darija ça ne veut absolument pas montrer qu’il ne parle pas tamazight.</w:t>
      </w:r>
    </w:p>
    <w:p w14:paraId="56BC757A" w14:textId="77777777" w:rsidR="00D7208D" w:rsidRDefault="00D7208D" w:rsidP="00523AD6">
      <w:pPr>
        <w:tabs>
          <w:tab w:val="left" w:pos="567"/>
        </w:tabs>
        <w:bidi w:val="0"/>
        <w:spacing w:line="240" w:lineRule="auto"/>
        <w:ind w:firstLine="284"/>
        <w:jc w:val="both"/>
        <w:rPr>
          <w:rFonts w:eastAsia="Times New Roman" w:cs="Times New Roman"/>
          <w:b/>
          <w:bCs/>
          <w:color w:val="202124"/>
          <w:sz w:val="24"/>
          <w:szCs w:val="24"/>
          <w:lang w:val="fr-FR" w:eastAsia="fr-FR"/>
          <w14:ligatures w14:val="none"/>
        </w:rPr>
      </w:pPr>
    </w:p>
    <w:p w14:paraId="506AD008" w14:textId="7CDBEA6E" w:rsidR="0066235A" w:rsidRPr="0066235A" w:rsidRDefault="0066235A" w:rsidP="0066235A">
      <w:pPr>
        <w:bidi w:val="0"/>
        <w:spacing w:after="200" w:line="240" w:lineRule="auto"/>
        <w:ind w:firstLine="284"/>
        <w:contextualSpacing/>
        <w:jc w:val="both"/>
        <w:rPr>
          <w:rFonts w:eastAsia="Calibri" w:cs="Times New Roman"/>
          <w:b/>
          <w:bCs/>
          <w:i/>
          <w:iCs/>
          <w:color w:val="FF0000"/>
          <w:sz w:val="24"/>
          <w:szCs w:val="24"/>
          <w:lang w:val="fr-FR" w:eastAsia="x-none" w:bidi="ar-DZ"/>
          <w14:ligatures w14:val="none"/>
        </w:rPr>
      </w:pPr>
      <w:r w:rsidRPr="0066235A">
        <w:rPr>
          <w:rFonts w:eastAsia="Calibri" w:cs="Times New Roman"/>
          <w:b/>
          <w:bCs/>
          <w:i/>
          <w:iCs/>
          <w:color w:val="00B0F0"/>
          <w:sz w:val="24"/>
          <w:szCs w:val="24"/>
          <w:lang w:val="fr-FR" w:eastAsia="x-none" w:bidi="ar-DZ"/>
          <w14:ligatures w14:val="none"/>
        </w:rPr>
        <w:t>Recommandation :</w:t>
      </w:r>
      <w:r w:rsidRPr="0066235A">
        <w:rPr>
          <w:rFonts w:eastAsia="Calibri" w:cs="Times New Roman"/>
          <w:b/>
          <w:bCs/>
          <w:i/>
          <w:iCs/>
          <w:color w:val="FF0000"/>
          <w:sz w:val="24"/>
          <w:szCs w:val="24"/>
          <w:lang w:val="fr-FR" w:eastAsia="x-none" w:bidi="ar-DZ"/>
          <w14:ligatures w14:val="none"/>
        </w:rPr>
        <w:t xml:space="preserve"> </w:t>
      </w:r>
    </w:p>
    <w:p w14:paraId="640B93A4" w14:textId="1B0F7834" w:rsidR="0066235A" w:rsidRPr="0066235A" w:rsidRDefault="0066235A" w:rsidP="0066235A">
      <w:pPr>
        <w:pStyle w:val="Paragraphedeliste"/>
        <w:numPr>
          <w:ilvl w:val="0"/>
          <w:numId w:val="27"/>
        </w:numPr>
        <w:tabs>
          <w:tab w:val="left" w:pos="567"/>
        </w:tabs>
        <w:bidi w:val="0"/>
        <w:spacing w:after="200" w:line="240" w:lineRule="auto"/>
        <w:ind w:left="0" w:firstLine="360"/>
        <w:jc w:val="both"/>
        <w:rPr>
          <w:rFonts w:eastAsia="Times New Roman" w:cs="Times New Roman"/>
          <w:b/>
          <w:bCs/>
          <w:color w:val="000000" w:themeColor="text1"/>
          <w:sz w:val="24"/>
          <w:szCs w:val="24"/>
          <w:lang w:val="fr-FR" w:eastAsia="fr-FR"/>
          <w14:ligatures w14:val="none"/>
        </w:rPr>
      </w:pPr>
      <w:r w:rsidRPr="0066235A">
        <w:rPr>
          <w:rFonts w:eastAsia="Calibri" w:cs="Times New Roman"/>
          <w:color w:val="000000" w:themeColor="text1"/>
          <w:sz w:val="24"/>
          <w:szCs w:val="24"/>
          <w:lang w:val="fr-FR" w:eastAsia="x-none" w:bidi="ar-DZ"/>
          <w14:ligatures w14:val="none"/>
        </w:rPr>
        <w:lastRenderedPageBreak/>
        <w:t>Compte tenu de la marginalisation et de l’exclusion de la langue amazigh des espaces publics, de l’enseignement, des masses médias, des tribunaux et des mosquées, pendant toute la période dite de « l’indépendance », le peuple amazigh perd, de génération en génération, sa propre langue</w:t>
      </w:r>
      <w:r w:rsidRPr="0066235A">
        <w:rPr>
          <w:rFonts w:eastAsia="Times New Roman" w:cs="Times New Roman"/>
          <w:color w:val="000000" w:themeColor="text1"/>
          <w:sz w:val="24"/>
          <w:szCs w:val="24"/>
          <w:lang w:val="fr-FR" w:eastAsia="fr-FR"/>
          <w14:ligatures w14:val="none"/>
        </w:rPr>
        <w:t>. Et par conséquent l’Etat est appelé à revoir ses statistiques et sa méthode de recensement sur la composition ethnique du peuple marocain et à reformuler sa politique envers le peuple autochtone amazigh.</w:t>
      </w:r>
    </w:p>
    <w:p w14:paraId="16F3B60B" w14:textId="77777777" w:rsidR="00D7208D" w:rsidRPr="00D7208D" w:rsidRDefault="00D7208D" w:rsidP="00523AD6">
      <w:pPr>
        <w:numPr>
          <w:ilvl w:val="0"/>
          <w:numId w:val="4"/>
        </w:numPr>
        <w:bidi w:val="0"/>
        <w:spacing w:after="200" w:line="240" w:lineRule="auto"/>
        <w:ind w:left="851" w:hanging="283"/>
        <w:contextualSpacing/>
        <w:jc w:val="both"/>
        <w:rPr>
          <w:rFonts w:eastAsia="Times New Roman" w:cs="Times New Roman"/>
          <w:b/>
          <w:bCs/>
          <w:color w:val="202124"/>
          <w:sz w:val="24"/>
          <w:szCs w:val="24"/>
          <w:lang w:val="fr-FR" w:eastAsia="fr-FR"/>
          <w14:ligatures w14:val="none"/>
        </w:rPr>
      </w:pPr>
      <w:r w:rsidRPr="00D7208D">
        <w:rPr>
          <w:rFonts w:eastAsia="Times New Roman" w:cs="Times New Roman"/>
          <w:b/>
          <w:bCs/>
          <w:color w:val="202124"/>
          <w:sz w:val="24"/>
          <w:szCs w:val="24"/>
          <w:lang w:val="fr-FR" w:eastAsia="fr-FR"/>
          <w14:ligatures w14:val="none"/>
        </w:rPr>
        <w:t xml:space="preserve">Les immigrés et les </w:t>
      </w:r>
      <w:proofErr w:type="gramStart"/>
      <w:r w:rsidRPr="00D7208D">
        <w:rPr>
          <w:rFonts w:eastAsia="Times New Roman" w:cs="Times New Roman"/>
          <w:b/>
          <w:bCs/>
          <w:color w:val="202124"/>
          <w:sz w:val="24"/>
          <w:szCs w:val="24"/>
          <w:lang w:val="fr-FR" w:eastAsia="fr-FR"/>
          <w14:ligatures w14:val="none"/>
        </w:rPr>
        <w:t>réfugiés:</w:t>
      </w:r>
      <w:proofErr w:type="gramEnd"/>
      <w:r w:rsidRPr="00D7208D">
        <w:rPr>
          <w:rFonts w:eastAsia="Times New Roman" w:cs="Times New Roman"/>
          <w:b/>
          <w:bCs/>
          <w:color w:val="202124"/>
          <w:sz w:val="24"/>
          <w:szCs w:val="24"/>
          <w:lang w:val="fr-FR" w:eastAsia="fr-FR"/>
          <w14:ligatures w14:val="none"/>
        </w:rPr>
        <w:t xml:space="preserve"> </w:t>
      </w:r>
    </w:p>
    <w:p w14:paraId="1E9B8CFB" w14:textId="77777777" w:rsidR="00D7208D" w:rsidRPr="00D7208D" w:rsidRDefault="00D7208D" w:rsidP="00523AD6">
      <w:pPr>
        <w:bidi w:val="0"/>
        <w:spacing w:line="240" w:lineRule="auto"/>
        <w:ind w:left="851"/>
        <w:contextualSpacing/>
        <w:jc w:val="both"/>
        <w:rPr>
          <w:rFonts w:eastAsia="Times New Roman" w:cs="Times New Roman"/>
          <w:b/>
          <w:bCs/>
          <w:color w:val="202124"/>
          <w:sz w:val="24"/>
          <w:szCs w:val="24"/>
          <w:lang w:val="fr-FR" w:eastAsia="fr-FR"/>
          <w14:ligatures w14:val="none"/>
        </w:rPr>
      </w:pPr>
    </w:p>
    <w:p w14:paraId="4651667F" w14:textId="1F1BBFA9" w:rsidR="00D7208D" w:rsidRPr="00D7208D" w:rsidRDefault="00D7208D" w:rsidP="00336708">
      <w:pPr>
        <w:bidi w:val="0"/>
        <w:spacing w:line="240" w:lineRule="auto"/>
        <w:ind w:firstLine="284"/>
        <w:jc w:val="both"/>
        <w:rPr>
          <w:rFonts w:eastAsia="Times New Roman" w:cs="Times New Roman"/>
          <w:color w:val="202124"/>
          <w:sz w:val="24"/>
          <w:szCs w:val="24"/>
          <w:lang w:val="fr-FR" w:eastAsia="fr-FR"/>
          <w14:ligatures w14:val="none"/>
        </w:rPr>
      </w:pPr>
      <w:r w:rsidRPr="00D7208D">
        <w:rPr>
          <w:rFonts w:eastAsia="Times New Roman" w:cs="Times New Roman"/>
          <w:b/>
          <w:bCs/>
          <w:sz w:val="24"/>
          <w:szCs w:val="24"/>
          <w:lang w:val="fr-FR" w:eastAsia="fr-FR"/>
          <w14:ligatures w14:val="none"/>
        </w:rPr>
        <w:t>13</w:t>
      </w:r>
      <w:r w:rsidRPr="00D7208D">
        <w:rPr>
          <w:rFonts w:eastAsia="Times New Roman" w:cs="Times New Roman"/>
          <w:b/>
          <w:bCs/>
          <w:color w:val="202124"/>
          <w:sz w:val="24"/>
          <w:szCs w:val="24"/>
          <w:lang w:val="fr-FR" w:eastAsia="fr-FR"/>
          <w14:ligatures w14:val="none"/>
        </w:rPr>
        <w:t>.</w:t>
      </w:r>
      <w:r w:rsidRPr="00D7208D">
        <w:rPr>
          <w:rFonts w:eastAsia="Times New Roman" w:cs="Times New Roman"/>
          <w:color w:val="202124"/>
          <w:sz w:val="24"/>
          <w:szCs w:val="24"/>
          <w:lang w:val="fr-FR" w:eastAsia="fr-FR"/>
          <w14:ligatures w14:val="none"/>
        </w:rPr>
        <w:t xml:space="preserve"> La politique, initiée en 2014 avec l’élaboration de la stratégie nationale de migration et d’asile</w:t>
      </w:r>
      <w:r w:rsidR="00336708">
        <w:rPr>
          <w:rFonts w:eastAsia="Times New Roman" w:cs="Times New Roman" w:hint="cs"/>
          <w:color w:val="202124"/>
          <w:sz w:val="24"/>
          <w:szCs w:val="24"/>
          <w:rtl/>
          <w:lang w:val="fr-FR" w:eastAsia="fr-FR"/>
          <w14:ligatures w14:val="none"/>
        </w:rPr>
        <w:t xml:space="preserve"> </w:t>
      </w:r>
      <w:r w:rsidRPr="00D7208D">
        <w:rPr>
          <w:rFonts w:eastAsia="Times New Roman" w:cs="Times New Roman"/>
          <w:color w:val="202124"/>
          <w:sz w:val="24"/>
          <w:szCs w:val="24"/>
          <w:lang w:val="fr-FR" w:eastAsia="fr-FR"/>
          <w14:ligatures w14:val="none"/>
        </w:rPr>
        <w:t>SNIA et l’engagement du pays à la régularisation et à l’intégration des personnes migrantes n’ont pas apporté de changements positifs</w:t>
      </w:r>
      <w:r w:rsidR="000D3736">
        <w:rPr>
          <w:rFonts w:eastAsia="Times New Roman" w:cs="Times New Roman"/>
          <w:color w:val="202124"/>
          <w:sz w:val="24"/>
          <w:szCs w:val="24"/>
          <w:lang w:val="fr-FR" w:eastAsia="fr-FR"/>
          <w14:ligatures w14:val="none"/>
        </w:rPr>
        <w:t xml:space="preserve"> significatifs</w:t>
      </w:r>
      <w:r w:rsidRPr="00D7208D">
        <w:rPr>
          <w:rFonts w:eastAsia="Times New Roman" w:cs="Times New Roman"/>
          <w:color w:val="202124"/>
          <w:sz w:val="24"/>
          <w:szCs w:val="24"/>
          <w:lang w:val="fr-FR" w:eastAsia="fr-FR"/>
          <w14:ligatures w14:val="none"/>
        </w:rPr>
        <w:t xml:space="preserve"> dans la situation des migrants. Au contraire, juste après l’annonce de cette stratégie nationale, les contrôles des migrations se sont accentués dans tout le pays et ont exercé une pression particulière sur les personnes migrantes originaires de</w:t>
      </w:r>
      <w:r w:rsidR="000D3736">
        <w:rPr>
          <w:rFonts w:eastAsia="Times New Roman" w:cs="Times New Roman"/>
          <w:color w:val="202124"/>
          <w:sz w:val="24"/>
          <w:szCs w:val="24"/>
          <w:lang w:val="fr-FR" w:eastAsia="fr-FR"/>
          <w14:ligatures w14:val="none"/>
        </w:rPr>
        <w:t>s pays de</w:t>
      </w:r>
      <w:r w:rsidRPr="00D7208D">
        <w:rPr>
          <w:rFonts w:eastAsia="Times New Roman" w:cs="Times New Roman"/>
          <w:color w:val="202124"/>
          <w:sz w:val="24"/>
          <w:szCs w:val="24"/>
          <w:lang w:val="fr-FR" w:eastAsia="fr-FR"/>
          <w14:ligatures w14:val="none"/>
        </w:rPr>
        <w:t xml:space="preserve"> l’Afrique subsaharienne, dans les territoires proches de la frontière nord avec l’Espagne.</w:t>
      </w:r>
    </w:p>
    <w:p w14:paraId="3BD60328" w14:textId="5B8CD564" w:rsidR="00D7208D" w:rsidRPr="00D7208D" w:rsidRDefault="00D7208D" w:rsidP="00523AD6">
      <w:pPr>
        <w:bidi w:val="0"/>
        <w:spacing w:line="240" w:lineRule="auto"/>
        <w:ind w:firstLine="284"/>
        <w:jc w:val="both"/>
        <w:rPr>
          <w:rFonts w:eastAsia="Times New Roman" w:cs="Times New Roman"/>
          <w:color w:val="202124"/>
          <w:sz w:val="24"/>
          <w:szCs w:val="24"/>
          <w:lang w:val="fr-FR" w:eastAsia="fr-FR"/>
          <w14:ligatures w14:val="none"/>
        </w:rPr>
      </w:pPr>
      <w:r w:rsidRPr="00D7208D">
        <w:rPr>
          <w:rFonts w:eastAsia="Times New Roman" w:cs="Times New Roman"/>
          <w:b/>
          <w:bCs/>
          <w:color w:val="202124"/>
          <w:sz w:val="24"/>
          <w:szCs w:val="24"/>
          <w:lang w:val="fr-FR" w:eastAsia="fr-FR"/>
          <w14:ligatures w14:val="none"/>
        </w:rPr>
        <w:t>14.</w:t>
      </w:r>
      <w:r w:rsidRPr="00D7208D">
        <w:rPr>
          <w:rFonts w:eastAsia="Times New Roman" w:cs="Times New Roman"/>
          <w:color w:val="202124"/>
          <w:sz w:val="24"/>
          <w:szCs w:val="24"/>
          <w:lang w:val="fr-FR" w:eastAsia="fr-FR"/>
          <w14:ligatures w14:val="none"/>
        </w:rPr>
        <w:t xml:space="preserve"> En 2014, le lancement d'un programme de régularisation des personnes migrantes a été initié. Mais cette opération a été critiquée par une large partie de la société civile. Les conditions exigées étaient très rigides. Les chiffres des personnes régularisées annoncés par les différents institutions et ministères - et qui ne dépassaient </w:t>
      </w:r>
      <w:r w:rsidR="00CB56B7">
        <w:rPr>
          <w:rFonts w:eastAsia="Times New Roman" w:cs="Times New Roman"/>
          <w:color w:val="202124"/>
          <w:sz w:val="24"/>
          <w:szCs w:val="24"/>
          <w:lang w:val="fr-FR" w:eastAsia="fr-FR"/>
          <w14:ligatures w14:val="none"/>
        </w:rPr>
        <w:t xml:space="preserve">guère </w:t>
      </w:r>
      <w:r w:rsidRPr="00D7208D">
        <w:rPr>
          <w:rFonts w:eastAsia="Times New Roman" w:cs="Times New Roman"/>
          <w:color w:val="202124"/>
          <w:sz w:val="24"/>
          <w:szCs w:val="24"/>
          <w:lang w:val="fr-FR" w:eastAsia="fr-FR"/>
          <w14:ligatures w14:val="none"/>
        </w:rPr>
        <w:t xml:space="preserve">dans tous les cas 25000 </w:t>
      </w:r>
      <w:r w:rsidR="00CB56B7">
        <w:rPr>
          <w:rFonts w:eastAsia="Times New Roman" w:cs="Times New Roman"/>
          <w:color w:val="202124"/>
          <w:sz w:val="24"/>
          <w:szCs w:val="24"/>
          <w:lang w:val="fr-FR" w:eastAsia="fr-FR"/>
          <w14:ligatures w14:val="none"/>
        </w:rPr>
        <w:t xml:space="preserve">cas </w:t>
      </w:r>
      <w:r w:rsidRPr="00D7208D">
        <w:rPr>
          <w:rFonts w:eastAsia="Times New Roman" w:cs="Times New Roman"/>
          <w:color w:val="202124"/>
          <w:sz w:val="24"/>
          <w:szCs w:val="24"/>
          <w:lang w:val="fr-FR" w:eastAsia="fr-FR"/>
          <w14:ligatures w14:val="none"/>
        </w:rPr>
        <w:t>– étaient contradictoires. La majorité des personnes régularisées n’ont pas pu renouveler leurs cart</w:t>
      </w:r>
      <w:r w:rsidR="00CB56B7">
        <w:rPr>
          <w:rFonts w:eastAsia="Times New Roman" w:cs="Times New Roman"/>
          <w:color w:val="202124"/>
          <w:sz w:val="24"/>
          <w:szCs w:val="24"/>
          <w:lang w:val="fr-FR" w:eastAsia="fr-FR"/>
          <w14:ligatures w14:val="none"/>
        </w:rPr>
        <w:t>es de séjour qui avaient expiré</w:t>
      </w:r>
      <w:r w:rsidRPr="00D7208D">
        <w:rPr>
          <w:rFonts w:eastAsia="Times New Roman" w:cs="Times New Roman"/>
          <w:color w:val="202124"/>
          <w:sz w:val="24"/>
          <w:szCs w:val="24"/>
          <w:lang w:val="fr-FR" w:eastAsia="fr-FR"/>
          <w14:ligatures w14:val="none"/>
        </w:rPr>
        <w:t xml:space="preserve"> en 2015, l’opération menée en 2016 a traité les demandes de renouvellement plutôt que de nouvelles demandes de régularisation. Le chiffre de 50000 personnes régularisées annoncé par les autorités marocaines est largement contesté par les observateurs et les acteurs de la société civile.</w:t>
      </w:r>
    </w:p>
    <w:p w14:paraId="76E96E2B" w14:textId="613B475A" w:rsidR="00D7208D" w:rsidRPr="00D7208D" w:rsidRDefault="00D7208D" w:rsidP="00CB56B7">
      <w:pPr>
        <w:bidi w:val="0"/>
        <w:spacing w:line="240" w:lineRule="auto"/>
        <w:ind w:firstLine="284"/>
        <w:jc w:val="both"/>
        <w:rPr>
          <w:rFonts w:eastAsia="Times New Roman" w:cs="Times New Roman"/>
          <w:color w:val="202124"/>
          <w:sz w:val="24"/>
          <w:szCs w:val="24"/>
          <w:lang w:val="fr-FR" w:eastAsia="fr-FR"/>
          <w14:ligatures w14:val="none"/>
        </w:rPr>
      </w:pPr>
      <w:r w:rsidRPr="00D7208D">
        <w:rPr>
          <w:rFonts w:eastAsia="Times New Roman" w:cs="Times New Roman"/>
          <w:b/>
          <w:bCs/>
          <w:color w:val="202124"/>
          <w:sz w:val="24"/>
          <w:szCs w:val="24"/>
          <w:lang w:val="fr-FR" w:eastAsia="fr-FR"/>
          <w14:ligatures w14:val="none"/>
        </w:rPr>
        <w:t xml:space="preserve">15. </w:t>
      </w:r>
      <w:r w:rsidRPr="00D7208D">
        <w:rPr>
          <w:rFonts w:eastAsia="Times New Roman" w:cs="Times New Roman"/>
          <w:color w:val="202124"/>
          <w:sz w:val="24"/>
          <w:szCs w:val="24"/>
          <w:lang w:val="fr-FR" w:eastAsia="fr-FR"/>
          <w14:ligatures w14:val="none"/>
        </w:rPr>
        <w:t xml:space="preserve">Les données relatives au nombre d’étrangers résidant au Maroc tel </w:t>
      </w:r>
      <w:proofErr w:type="gramStart"/>
      <w:r w:rsidRPr="00D7208D">
        <w:rPr>
          <w:rFonts w:eastAsia="Times New Roman" w:cs="Times New Roman"/>
          <w:color w:val="202124"/>
          <w:sz w:val="24"/>
          <w:szCs w:val="24"/>
          <w:lang w:val="fr-FR" w:eastAsia="fr-FR"/>
          <w14:ligatures w14:val="none"/>
        </w:rPr>
        <w:t>que indiqué</w:t>
      </w:r>
      <w:proofErr w:type="gramEnd"/>
      <w:r w:rsidRPr="00D7208D">
        <w:rPr>
          <w:rFonts w:eastAsia="Times New Roman" w:cs="Times New Roman"/>
          <w:color w:val="202124"/>
          <w:sz w:val="24"/>
          <w:szCs w:val="24"/>
          <w:lang w:val="fr-FR" w:eastAsia="fr-FR"/>
          <w14:ligatures w14:val="none"/>
        </w:rPr>
        <w:t xml:space="preserve"> dans le rapport du gouvernement est très restreint par rapport à l’ensemble de la population marocaine et en comparaison a</w:t>
      </w:r>
      <w:r w:rsidR="00CB56B7">
        <w:rPr>
          <w:rFonts w:eastAsia="Times New Roman" w:cs="Times New Roman"/>
          <w:color w:val="202124"/>
          <w:sz w:val="24"/>
          <w:szCs w:val="24"/>
          <w:lang w:val="fr-FR" w:eastAsia="fr-FR"/>
          <w14:ligatures w14:val="none"/>
        </w:rPr>
        <w:t xml:space="preserve">vec celui des pays de la région. </w:t>
      </w:r>
      <w:r w:rsidRPr="00D7208D">
        <w:rPr>
          <w:rFonts w:eastAsia="Times New Roman" w:cs="Times New Roman"/>
          <w:color w:val="202124"/>
          <w:sz w:val="24"/>
          <w:szCs w:val="24"/>
          <w:lang w:val="fr-FR" w:eastAsia="fr-FR"/>
          <w14:ligatures w14:val="none"/>
        </w:rPr>
        <w:t>Jusqu’au 20 septembre 2022, 12 604 salariés étrangers étaient titulaires de permis de travail valides et exerçaient leurs fonctions auprès de leurs employeurs, conformément aux dispositions du Code du travail (nombre très limité).</w:t>
      </w:r>
    </w:p>
    <w:p w14:paraId="74346F63" w14:textId="77777777" w:rsidR="00D7208D" w:rsidRPr="00D7208D" w:rsidRDefault="00D7208D" w:rsidP="00523AD6">
      <w:pPr>
        <w:bidi w:val="0"/>
        <w:spacing w:line="240" w:lineRule="auto"/>
        <w:ind w:firstLine="284"/>
        <w:jc w:val="both"/>
        <w:rPr>
          <w:rFonts w:eastAsia="Times New Roman" w:cs="Times New Roman"/>
          <w:color w:val="202124"/>
          <w:sz w:val="24"/>
          <w:szCs w:val="24"/>
          <w:lang w:val="fr-FR" w:eastAsia="fr-FR"/>
          <w14:ligatures w14:val="none"/>
        </w:rPr>
      </w:pPr>
      <w:r w:rsidRPr="00D7208D">
        <w:rPr>
          <w:rFonts w:eastAsia="Times New Roman" w:cs="Times New Roman"/>
          <w:b/>
          <w:bCs/>
          <w:sz w:val="24"/>
          <w:szCs w:val="24"/>
          <w:lang w:val="fr-FR" w:eastAsia="fr-FR"/>
          <w14:ligatures w14:val="none"/>
        </w:rPr>
        <w:t>17</w:t>
      </w:r>
      <w:r w:rsidRPr="00D7208D">
        <w:rPr>
          <w:rFonts w:eastAsia="Times New Roman" w:cs="Times New Roman"/>
          <w:b/>
          <w:bCs/>
          <w:color w:val="202124"/>
          <w:sz w:val="24"/>
          <w:szCs w:val="24"/>
          <w:lang w:val="fr-FR" w:eastAsia="fr-FR"/>
          <w14:ligatures w14:val="none"/>
        </w:rPr>
        <w:t>.</w:t>
      </w:r>
      <w:r w:rsidRPr="00D7208D">
        <w:rPr>
          <w:rFonts w:eastAsia="Times New Roman" w:cs="Times New Roman"/>
          <w:color w:val="202124"/>
          <w:sz w:val="24"/>
          <w:szCs w:val="24"/>
          <w:lang w:val="fr-FR" w:eastAsia="fr-FR"/>
          <w14:ligatures w14:val="none"/>
        </w:rPr>
        <w:t xml:space="preserve"> Le nombre des réfugiés et demandeurs d’asile reste très limité au Maroc, malgré la présence des migrants en provenance des pays qui connaissent des guerres et des conflits. Et c’est l’UNHCR qui prend en charge la réception et l’étude des dossiers des demandeurs d’asile avec beaucoup de lenteurs et d’inefficacité. Les droits des demandeurs d’asile sont bafoués, le bureau des réfugiés et des Apatrides à Rabat ne reconnait que 11% parmi les réfugiés enregistrés par l’UNHCR. C’est ce qui explique les protestations continues devant le siège de l’UNHCR.</w:t>
      </w:r>
    </w:p>
    <w:p w14:paraId="1AA22E44" w14:textId="77777777" w:rsidR="00D7208D" w:rsidRPr="00D7208D" w:rsidRDefault="00D7208D" w:rsidP="00523AD6">
      <w:pPr>
        <w:bidi w:val="0"/>
        <w:spacing w:line="240" w:lineRule="auto"/>
        <w:jc w:val="both"/>
        <w:rPr>
          <w:rFonts w:asciiTheme="majorBidi" w:eastAsia="Times New Roman" w:hAnsiTheme="majorBidi" w:cstheme="majorBidi"/>
          <w:b/>
          <w:bCs/>
          <w:color w:val="202124"/>
          <w:sz w:val="28"/>
          <w:szCs w:val="28"/>
          <w:lang w:val="fr-FR" w:eastAsia="fr-FR"/>
          <w14:ligatures w14:val="none"/>
        </w:rPr>
      </w:pPr>
    </w:p>
    <w:p w14:paraId="5AD59F93" w14:textId="77777777" w:rsidR="00D7208D" w:rsidRDefault="00D7208D" w:rsidP="00523AD6">
      <w:pPr>
        <w:numPr>
          <w:ilvl w:val="0"/>
          <w:numId w:val="5"/>
        </w:numPr>
        <w:shd w:val="clear" w:color="auto" w:fill="0099FF"/>
        <w:tabs>
          <w:tab w:val="left" w:pos="426"/>
        </w:tabs>
        <w:bidi w:val="0"/>
        <w:spacing w:after="200" w:line="259" w:lineRule="auto"/>
        <w:ind w:left="0" w:firstLine="284"/>
        <w:contextualSpacing/>
        <w:jc w:val="both"/>
        <w:rPr>
          <w:rFonts w:asciiTheme="majorBidi" w:eastAsia="Calibri" w:hAnsiTheme="majorBidi" w:cstheme="majorBidi"/>
          <w:b/>
          <w:bCs/>
          <w:color w:val="FFFFFF" w:themeColor="background1"/>
          <w:sz w:val="24"/>
          <w:szCs w:val="24"/>
          <w:lang w:val="fr-FR"/>
          <w14:ligatures w14:val="none"/>
        </w:rPr>
      </w:pPr>
      <w:bookmarkStart w:id="0" w:name="_Toc94043596"/>
      <w:bookmarkStart w:id="1" w:name="_Toc94113692"/>
      <w:bookmarkStart w:id="2" w:name="_Toc94114162"/>
      <w:r w:rsidRPr="00D7208D">
        <w:rPr>
          <w:rFonts w:asciiTheme="majorBidi" w:eastAsia="Calibri" w:hAnsiTheme="majorBidi" w:cstheme="majorBidi"/>
          <w:b/>
          <w:bCs/>
          <w:color w:val="FFFFFF" w:themeColor="background1"/>
          <w:sz w:val="24"/>
          <w:szCs w:val="24"/>
          <w:lang w:val="fr-FR"/>
          <w14:ligatures w14:val="none"/>
        </w:rPr>
        <w:t>Evolution de la situation depuis l’examen du dix-septième et dix-huitième rapport :</w:t>
      </w:r>
    </w:p>
    <w:p w14:paraId="2D6AFFDC" w14:textId="77777777" w:rsidR="00F328B5" w:rsidRPr="00D7208D" w:rsidRDefault="00F328B5" w:rsidP="00F328B5">
      <w:pPr>
        <w:shd w:val="clear" w:color="auto" w:fill="0099FF"/>
        <w:tabs>
          <w:tab w:val="left" w:pos="426"/>
        </w:tabs>
        <w:bidi w:val="0"/>
        <w:spacing w:after="200" w:line="259" w:lineRule="auto"/>
        <w:contextualSpacing/>
        <w:jc w:val="both"/>
        <w:rPr>
          <w:rFonts w:asciiTheme="majorBidi" w:eastAsia="Calibri" w:hAnsiTheme="majorBidi" w:cstheme="majorBidi"/>
          <w:b/>
          <w:bCs/>
          <w:color w:val="FFFFFF" w:themeColor="background1"/>
          <w:sz w:val="24"/>
          <w:szCs w:val="24"/>
          <w:lang w:val="fr-FR"/>
          <w14:ligatures w14:val="none"/>
        </w:rPr>
      </w:pPr>
    </w:p>
    <w:p w14:paraId="50579F12" w14:textId="77777777" w:rsidR="00D7208D" w:rsidRPr="00D7208D" w:rsidRDefault="00D7208D" w:rsidP="00523AD6">
      <w:pPr>
        <w:bidi w:val="0"/>
        <w:spacing w:line="276" w:lineRule="auto"/>
        <w:jc w:val="both"/>
        <w:rPr>
          <w:rFonts w:asciiTheme="majorBidi" w:eastAsia="Calibri" w:hAnsiTheme="majorBidi" w:cstheme="majorBidi"/>
          <w:b/>
          <w:bCs/>
          <w:sz w:val="24"/>
          <w:szCs w:val="24"/>
          <w:lang w:val="fr-FR"/>
          <w14:ligatures w14:val="none"/>
        </w:rPr>
      </w:pPr>
    </w:p>
    <w:p w14:paraId="4C7E591E" w14:textId="4FEE43BA" w:rsidR="00D7208D" w:rsidRPr="00D7208D" w:rsidRDefault="00D7208D" w:rsidP="008037D2">
      <w:pPr>
        <w:numPr>
          <w:ilvl w:val="0"/>
          <w:numId w:val="6"/>
        </w:numPr>
        <w:tabs>
          <w:tab w:val="left" w:pos="567"/>
        </w:tabs>
        <w:bidi w:val="0"/>
        <w:spacing w:after="200" w:line="276" w:lineRule="auto"/>
        <w:ind w:left="0" w:firstLine="284"/>
        <w:contextualSpacing/>
        <w:jc w:val="both"/>
        <w:rPr>
          <w:rFonts w:asciiTheme="majorBidi" w:eastAsia="Calibri" w:hAnsiTheme="majorBidi" w:cstheme="majorBidi"/>
          <w:b/>
          <w:bCs/>
          <w:sz w:val="24"/>
          <w:szCs w:val="24"/>
          <w:lang w:val="fr-FR"/>
          <w14:ligatures w14:val="none"/>
        </w:rPr>
      </w:pPr>
      <w:r w:rsidRPr="00D7208D">
        <w:rPr>
          <w:rFonts w:asciiTheme="majorBidi" w:eastAsia="Calibri" w:hAnsiTheme="majorBidi" w:cstheme="majorBidi"/>
          <w:b/>
          <w:bCs/>
          <w:sz w:val="24"/>
          <w:szCs w:val="24"/>
          <w:lang w:val="fr-FR"/>
          <w14:ligatures w14:val="none"/>
        </w:rPr>
        <w:t xml:space="preserve">Renforcement du cadre constitutionnel, législatif et institutionnel consacrant les </w:t>
      </w:r>
      <w:r w:rsidR="00B26A87">
        <w:rPr>
          <w:rFonts w:asciiTheme="majorBidi" w:eastAsia="Calibri" w:hAnsiTheme="majorBidi" w:cstheme="majorBidi"/>
          <w:b/>
          <w:bCs/>
          <w:sz w:val="24"/>
          <w:szCs w:val="24"/>
          <w:lang w:val="fr-FR"/>
          <w14:ligatures w14:val="none"/>
        </w:rPr>
        <w:t>droits humains</w:t>
      </w:r>
      <w:r w:rsidRPr="00D7208D">
        <w:rPr>
          <w:rFonts w:asciiTheme="majorBidi" w:eastAsia="Calibri" w:hAnsiTheme="majorBidi" w:cstheme="majorBidi"/>
          <w:b/>
          <w:bCs/>
          <w:sz w:val="24"/>
          <w:szCs w:val="24"/>
          <w:lang w:val="fr-FR"/>
          <w14:ligatures w14:val="none"/>
        </w:rPr>
        <w:t xml:space="preserve"> et l’élimination de la discrimination raciale :</w:t>
      </w:r>
    </w:p>
    <w:p w14:paraId="262DBD1A" w14:textId="77777777" w:rsidR="00D7208D" w:rsidRDefault="00D7208D" w:rsidP="00523AD6">
      <w:pPr>
        <w:bidi w:val="0"/>
        <w:spacing w:after="200" w:line="276" w:lineRule="auto"/>
        <w:ind w:firstLine="284"/>
        <w:jc w:val="both"/>
        <w:rPr>
          <w:rFonts w:asciiTheme="majorBidi" w:eastAsia="Calibri" w:hAnsiTheme="majorBidi" w:cstheme="majorBidi"/>
          <w:b/>
          <w:bCs/>
          <w:color w:val="FF0000"/>
          <w:sz w:val="24"/>
          <w:szCs w:val="24"/>
          <w:lang w:val="fr-FR"/>
          <w14:ligatures w14:val="none"/>
        </w:rPr>
      </w:pPr>
      <w:r w:rsidRPr="00D7208D">
        <w:rPr>
          <w:rFonts w:asciiTheme="majorBidi" w:eastAsia="Calibri" w:hAnsiTheme="majorBidi" w:cstheme="majorBidi"/>
          <w:b/>
          <w:bCs/>
          <w:color w:val="FF0000"/>
          <w:sz w:val="24"/>
          <w:szCs w:val="24"/>
          <w:lang w:val="fr-FR"/>
          <w14:ligatures w14:val="none"/>
        </w:rPr>
        <w:t>Cadre constitutionnel :</w:t>
      </w:r>
    </w:p>
    <w:p w14:paraId="2CC7C785" w14:textId="2C4EC4A8" w:rsidR="00C13581" w:rsidRDefault="0072406A" w:rsidP="00D71FF7">
      <w:pPr>
        <w:bidi w:val="0"/>
        <w:jc w:val="both"/>
        <w:rPr>
          <w:rFonts w:asciiTheme="majorBidi" w:hAnsiTheme="majorBidi" w:cstheme="majorBidi"/>
          <w:sz w:val="24"/>
          <w:szCs w:val="24"/>
          <w:lang w:val="fr-FR" w:eastAsia="fr-FR"/>
          <w14:ligatures w14:val="none"/>
        </w:rPr>
      </w:pPr>
      <w:r w:rsidRPr="0072406A">
        <w:rPr>
          <w:rFonts w:asciiTheme="majorBidi" w:hAnsiTheme="majorBidi" w:cstheme="majorBidi"/>
          <w:b/>
          <w:bCs/>
          <w:sz w:val="24"/>
          <w:szCs w:val="24"/>
          <w:lang w:val="fr-FR" w:eastAsia="fr-FR"/>
          <w14:ligatures w14:val="none"/>
        </w:rPr>
        <w:t>19.</w:t>
      </w:r>
      <w:r>
        <w:rPr>
          <w:rFonts w:asciiTheme="majorBidi" w:hAnsiTheme="majorBidi" w:cstheme="majorBidi"/>
          <w:sz w:val="24"/>
          <w:szCs w:val="24"/>
          <w:lang w:val="fr-FR" w:eastAsia="fr-FR"/>
          <w14:ligatures w14:val="none"/>
        </w:rPr>
        <w:t xml:space="preserve"> </w:t>
      </w:r>
      <w:r w:rsidR="00067242" w:rsidRPr="00067242">
        <w:rPr>
          <w:rFonts w:asciiTheme="majorBidi" w:hAnsiTheme="majorBidi" w:cstheme="majorBidi"/>
          <w:sz w:val="24"/>
          <w:szCs w:val="24"/>
          <w:lang w:val="fr-FR" w:eastAsia="fr-FR"/>
          <w14:ligatures w14:val="none"/>
        </w:rPr>
        <w:t xml:space="preserve">Malgré l'importance des droits et libertés énoncés dans la Constitution de 2011, ainsi que la garantie de l'indépendance du pouvoir judiciaire et la création d'organismes et d'institutions chargés des </w:t>
      </w:r>
      <w:r w:rsidR="00B26A87">
        <w:rPr>
          <w:rFonts w:asciiTheme="majorBidi" w:hAnsiTheme="majorBidi" w:cstheme="majorBidi"/>
          <w:sz w:val="24"/>
          <w:szCs w:val="24"/>
          <w:lang w:val="fr-FR" w:eastAsia="fr-FR"/>
          <w14:ligatures w14:val="none"/>
        </w:rPr>
        <w:t>droits humains</w:t>
      </w:r>
      <w:r w:rsidR="00067242" w:rsidRPr="00067242">
        <w:rPr>
          <w:rFonts w:asciiTheme="majorBidi" w:hAnsiTheme="majorBidi" w:cstheme="majorBidi"/>
          <w:sz w:val="24"/>
          <w:szCs w:val="24"/>
          <w:lang w:val="fr-FR" w:eastAsia="fr-FR"/>
          <w14:ligatures w14:val="none"/>
        </w:rPr>
        <w:t xml:space="preserve"> et de la gouvernance, certains d'entre eux sont restés, en réalité, lettre morte. De plus, d'autres ont été entravés pendant des années, conditionnant leur mise en œuvre à l'adoption de textes législatifs d'application. C'est notamment le cas du texte législatif régissant les étapes de la reconnaissance officielle de la langue amazighe (septembre 2019).</w:t>
      </w:r>
    </w:p>
    <w:p w14:paraId="214E33E1" w14:textId="0E6E1EF3" w:rsidR="002E1C2A" w:rsidRDefault="002E1C2A" w:rsidP="00D71FF7">
      <w:pPr>
        <w:bidi w:val="0"/>
        <w:jc w:val="both"/>
        <w:rPr>
          <w:rFonts w:asciiTheme="majorBidi" w:hAnsiTheme="majorBidi" w:cstheme="majorBidi"/>
          <w:sz w:val="24"/>
          <w:szCs w:val="24"/>
          <w:lang w:val="fr-FR" w:eastAsia="fr-FR"/>
          <w14:ligatures w14:val="none"/>
        </w:rPr>
      </w:pPr>
      <w:r w:rsidRPr="00BE00EE">
        <w:rPr>
          <w:rFonts w:asciiTheme="majorBidi" w:hAnsiTheme="majorBidi" w:cstheme="majorBidi"/>
          <w:b/>
          <w:bCs/>
          <w:sz w:val="24"/>
          <w:szCs w:val="24"/>
          <w:lang w:val="fr-FR" w:eastAsia="fr-FR"/>
          <w14:ligatures w14:val="none"/>
        </w:rPr>
        <w:lastRenderedPageBreak/>
        <w:t>22.</w:t>
      </w:r>
      <w:r>
        <w:rPr>
          <w:rFonts w:asciiTheme="majorBidi" w:hAnsiTheme="majorBidi" w:cstheme="majorBidi"/>
          <w:sz w:val="24"/>
          <w:szCs w:val="24"/>
          <w:lang w:val="fr-FR" w:eastAsia="fr-FR"/>
          <w14:ligatures w14:val="none"/>
        </w:rPr>
        <w:t xml:space="preserve"> </w:t>
      </w:r>
      <w:r w:rsidR="00067242" w:rsidRPr="00067242">
        <w:rPr>
          <w:rFonts w:asciiTheme="majorBidi" w:hAnsiTheme="majorBidi" w:cstheme="majorBidi"/>
          <w:sz w:val="24"/>
          <w:szCs w:val="24"/>
          <w:lang w:val="fr-FR" w:eastAsia="fr-FR"/>
          <w14:ligatures w14:val="none"/>
        </w:rPr>
        <w:t xml:space="preserve">Il semble que </w:t>
      </w:r>
      <w:r w:rsidRPr="00067242">
        <w:rPr>
          <w:rFonts w:asciiTheme="majorBidi" w:hAnsiTheme="majorBidi" w:cstheme="majorBidi"/>
          <w:sz w:val="24"/>
          <w:szCs w:val="24"/>
          <w:lang w:val="fr-FR" w:eastAsia="fr-FR"/>
          <w14:ligatures w14:val="none"/>
        </w:rPr>
        <w:t xml:space="preserve">le </w:t>
      </w:r>
      <w:r w:rsidR="00067242" w:rsidRPr="00067242">
        <w:rPr>
          <w:rFonts w:asciiTheme="majorBidi" w:hAnsiTheme="majorBidi" w:cstheme="majorBidi"/>
          <w:sz w:val="24"/>
          <w:szCs w:val="24"/>
          <w:lang w:val="fr-FR" w:eastAsia="fr-FR"/>
          <w14:ligatures w14:val="none"/>
        </w:rPr>
        <w:t>Projet de loi organique N°86.15 fixant les conditions et les modalités de l'exception d'inconstitutionnalité d</w:t>
      </w:r>
      <w:r w:rsidRPr="00067242">
        <w:rPr>
          <w:rFonts w:asciiTheme="majorBidi" w:hAnsiTheme="majorBidi" w:cstheme="majorBidi"/>
          <w:sz w:val="24"/>
          <w:szCs w:val="24"/>
          <w:lang w:val="fr-FR" w:eastAsia="fr-FR"/>
          <w14:ligatures w14:val="none"/>
        </w:rPr>
        <w:t>’une</w:t>
      </w:r>
      <w:r w:rsidR="00067242" w:rsidRPr="00067242">
        <w:rPr>
          <w:rFonts w:asciiTheme="majorBidi" w:hAnsiTheme="majorBidi" w:cstheme="majorBidi"/>
          <w:sz w:val="24"/>
          <w:szCs w:val="24"/>
          <w:lang w:val="fr-FR" w:eastAsia="fr-FR"/>
          <w14:ligatures w14:val="none"/>
        </w:rPr>
        <w:t xml:space="preserve"> loi, soit toujours en attente après la décision de la Cour constitutionnelle numéro 23/207, en date du 21 février 2023, indiquant que les procédures suivies pour l'adoption de cette loi ne sont pas conformes à la Constitution. De plus, l'article 28 du même projet de loi stipule que ladite loi n'entrera en vigueur qu’après l'expiration d'un délai d'un an à compter de sa publication au Journal officiel.</w:t>
      </w:r>
    </w:p>
    <w:p w14:paraId="274E6AC3" w14:textId="492D556F" w:rsidR="00DA3B00" w:rsidRPr="00745ADB" w:rsidRDefault="00C13581" w:rsidP="00745ADB">
      <w:pPr>
        <w:bidi w:val="0"/>
        <w:jc w:val="both"/>
        <w:rPr>
          <w:rFonts w:asciiTheme="majorBidi" w:hAnsiTheme="majorBidi" w:cstheme="majorBidi"/>
          <w:color w:val="000000" w:themeColor="text1"/>
          <w:sz w:val="24"/>
          <w:szCs w:val="24"/>
          <w:lang w:val="fr-FR" w:eastAsia="fr-FR"/>
          <w14:ligatures w14:val="none"/>
        </w:rPr>
      </w:pPr>
      <w:r>
        <w:rPr>
          <w:rFonts w:asciiTheme="majorBidi" w:hAnsiTheme="majorBidi" w:cstheme="majorBidi"/>
          <w:b/>
          <w:bCs/>
          <w:sz w:val="24"/>
          <w:szCs w:val="24"/>
          <w:lang w:val="fr-FR" w:eastAsia="fr-FR"/>
          <w14:ligatures w14:val="none"/>
        </w:rPr>
        <w:t>23</w:t>
      </w:r>
      <w:r w:rsidRPr="00745ADB">
        <w:rPr>
          <w:rFonts w:asciiTheme="majorBidi" w:hAnsiTheme="majorBidi" w:cstheme="majorBidi"/>
          <w:b/>
          <w:bCs/>
          <w:color w:val="000000" w:themeColor="text1"/>
          <w:sz w:val="24"/>
          <w:szCs w:val="24"/>
          <w:lang w:val="fr-FR" w:eastAsia="fr-FR"/>
          <w14:ligatures w14:val="none"/>
        </w:rPr>
        <w:t>.</w:t>
      </w:r>
      <w:r w:rsidRPr="00745ADB">
        <w:rPr>
          <w:rFonts w:asciiTheme="majorBidi" w:hAnsiTheme="majorBidi" w:cstheme="majorBidi"/>
          <w:color w:val="000000" w:themeColor="text1"/>
          <w:sz w:val="24"/>
          <w:szCs w:val="24"/>
          <w:lang w:val="fr-FR" w:eastAsia="fr-FR"/>
          <w14:ligatures w14:val="none"/>
        </w:rPr>
        <w:t xml:space="preserve"> </w:t>
      </w:r>
      <w:r w:rsidR="00067242" w:rsidRPr="00745ADB">
        <w:rPr>
          <w:rFonts w:asciiTheme="majorBidi" w:hAnsiTheme="majorBidi" w:cstheme="majorBidi"/>
          <w:color w:val="000000" w:themeColor="text1"/>
          <w:sz w:val="24"/>
          <w:szCs w:val="24"/>
          <w:lang w:val="fr-FR" w:eastAsia="fr-FR"/>
          <w14:ligatures w14:val="none"/>
        </w:rPr>
        <w:t xml:space="preserve">Bien que la Constitution de 2011 ait confirmé </w:t>
      </w:r>
      <w:r w:rsidR="009F3AE2" w:rsidRPr="00745ADB">
        <w:rPr>
          <w:rFonts w:asciiTheme="majorBidi" w:eastAsia="SimSun" w:hAnsiTheme="majorBidi" w:cs="Times New Roman"/>
          <w:color w:val="000000" w:themeColor="text1"/>
          <w:sz w:val="24"/>
          <w:szCs w:val="24"/>
          <w:lang w:val="fr-FR"/>
        </w:rPr>
        <w:t>l'attachement du Maroc aux droits humains « tels qu’ils sont universellement reconnus » et accorde aux conventions internationales ratifiées par lui « l</w:t>
      </w:r>
      <w:r w:rsidR="00CB56B7">
        <w:rPr>
          <w:rFonts w:asciiTheme="majorBidi" w:eastAsia="SimSun" w:hAnsiTheme="majorBidi" w:cs="Times New Roman"/>
          <w:color w:val="000000" w:themeColor="text1"/>
          <w:sz w:val="24"/>
          <w:szCs w:val="24"/>
          <w:lang w:val="fr-FR"/>
        </w:rPr>
        <w:t>a primauté sur le droit interne</w:t>
      </w:r>
      <w:r w:rsidR="009F3AE2" w:rsidRPr="00745ADB">
        <w:rPr>
          <w:rFonts w:asciiTheme="majorBidi" w:eastAsia="SimSun" w:hAnsiTheme="majorBidi" w:cs="Times New Roman"/>
          <w:color w:val="000000" w:themeColor="text1"/>
          <w:sz w:val="24"/>
          <w:szCs w:val="24"/>
          <w:lang w:val="fr-FR"/>
        </w:rPr>
        <w:t xml:space="preserve"> du pays »</w:t>
      </w:r>
      <w:r w:rsidR="009F3AE2" w:rsidRPr="00745ADB">
        <w:rPr>
          <w:rFonts w:asciiTheme="majorBidi" w:eastAsia="SimSun" w:hAnsiTheme="majorBidi" w:cs="Times New Roman" w:hint="cs"/>
          <w:color w:val="000000" w:themeColor="text1"/>
          <w:sz w:val="24"/>
          <w:szCs w:val="24"/>
          <w:lang w:val="fr-FR"/>
        </w:rPr>
        <w:t xml:space="preserve">, </w:t>
      </w:r>
      <w:r w:rsidR="0061267B" w:rsidRPr="00745ADB">
        <w:rPr>
          <w:rFonts w:asciiTheme="majorBidi" w:hAnsiTheme="majorBidi" w:cstheme="majorBidi"/>
          <w:color w:val="000000" w:themeColor="text1"/>
          <w:sz w:val="24"/>
          <w:szCs w:val="24"/>
          <w:lang w:val="fr-FR" w:eastAsia="fr-FR"/>
          <w14:ligatures w14:val="none"/>
        </w:rPr>
        <w:t xml:space="preserve">cet engagement </w:t>
      </w:r>
      <w:r w:rsidR="00CB56B7" w:rsidRPr="00A6692F">
        <w:rPr>
          <w:rFonts w:asciiTheme="majorBidi" w:hAnsiTheme="majorBidi" w:cstheme="majorBidi"/>
          <w:color w:val="000000" w:themeColor="text1"/>
          <w:sz w:val="24"/>
          <w:szCs w:val="24"/>
          <w:lang w:val="fr-FR" w:eastAsia="fr-FR"/>
          <w14:ligatures w14:val="none"/>
        </w:rPr>
        <w:t>est</w:t>
      </w:r>
      <w:r w:rsidR="00CB56B7">
        <w:rPr>
          <w:rFonts w:asciiTheme="majorBidi" w:hAnsiTheme="majorBidi" w:cstheme="majorBidi"/>
          <w:color w:val="000000" w:themeColor="text1"/>
          <w:sz w:val="24"/>
          <w:szCs w:val="24"/>
          <w:lang w:val="fr-FR" w:eastAsia="fr-FR"/>
          <w14:ligatures w14:val="none"/>
        </w:rPr>
        <w:t xml:space="preserve"> </w:t>
      </w:r>
      <w:r w:rsidR="0061267B" w:rsidRPr="00745ADB">
        <w:rPr>
          <w:rFonts w:asciiTheme="majorBidi" w:hAnsiTheme="majorBidi" w:cstheme="majorBidi"/>
          <w:color w:val="000000" w:themeColor="text1"/>
          <w:sz w:val="24"/>
          <w:szCs w:val="24"/>
          <w:lang w:val="fr-FR" w:eastAsia="fr-FR"/>
          <w14:ligatures w14:val="none"/>
        </w:rPr>
        <w:t xml:space="preserve">limité par les spécificités reflétées dans les dispositions de la Constitution, les lois nationales et </w:t>
      </w:r>
      <w:r w:rsidR="00745ADB" w:rsidRPr="00745ADB">
        <w:rPr>
          <w:rFonts w:asciiTheme="majorBidi" w:eastAsia="SimSun" w:hAnsiTheme="majorBidi" w:cs="Times New Roman"/>
          <w:color w:val="000000" w:themeColor="text1"/>
          <w:sz w:val="24"/>
          <w:szCs w:val="24"/>
          <w:lang w:val="fr-FR"/>
        </w:rPr>
        <w:t xml:space="preserve">« le respect </w:t>
      </w:r>
      <w:r w:rsidR="00745ADB" w:rsidRPr="003F68B8">
        <w:rPr>
          <w:rFonts w:asciiTheme="majorBidi" w:eastAsia="SimSun" w:hAnsiTheme="majorBidi" w:cs="Times New Roman" w:hint="cs"/>
          <w:color w:val="000000" w:themeColor="text1"/>
          <w:sz w:val="24"/>
          <w:szCs w:val="24"/>
          <w:lang w:val="fr-FR"/>
        </w:rPr>
        <w:t>de</w:t>
      </w:r>
      <w:r w:rsidR="00745ADB" w:rsidRPr="003F68B8">
        <w:rPr>
          <w:rFonts w:asciiTheme="majorBidi" w:eastAsia="SimSun" w:hAnsiTheme="majorBidi" w:cs="Times New Roman"/>
          <w:color w:val="000000" w:themeColor="text1"/>
          <w:sz w:val="24"/>
          <w:szCs w:val="24"/>
          <w:lang w:val="fr-FR"/>
        </w:rPr>
        <w:t xml:space="preserve"> son</w:t>
      </w:r>
      <w:r w:rsidR="00745ADB" w:rsidRPr="003F68B8">
        <w:rPr>
          <w:rFonts w:asciiTheme="majorBidi" w:eastAsia="SimSun" w:hAnsiTheme="majorBidi" w:cs="Times New Roman" w:hint="cs"/>
          <w:color w:val="000000" w:themeColor="text1"/>
          <w:sz w:val="24"/>
          <w:szCs w:val="24"/>
          <w:lang w:val="fr-FR"/>
        </w:rPr>
        <w:t xml:space="preserve"> identité nationale</w:t>
      </w:r>
      <w:r w:rsidR="00745ADB" w:rsidRPr="003F68B8">
        <w:rPr>
          <w:rFonts w:asciiTheme="majorBidi" w:eastAsia="SimSun" w:hAnsiTheme="majorBidi" w:cs="Times New Roman"/>
          <w:color w:val="000000" w:themeColor="text1"/>
          <w:sz w:val="24"/>
          <w:szCs w:val="24"/>
          <w:lang w:val="fr-FR"/>
        </w:rPr>
        <w:t xml:space="preserve"> immuable</w:t>
      </w:r>
      <w:r w:rsidR="00745ADB" w:rsidRPr="00745ADB">
        <w:rPr>
          <w:rFonts w:asciiTheme="majorBidi" w:eastAsia="SimSun" w:hAnsiTheme="majorBidi" w:cs="Times New Roman"/>
          <w:color w:val="000000" w:themeColor="text1"/>
          <w:sz w:val="24"/>
          <w:szCs w:val="24"/>
          <w:lang w:val="fr-FR"/>
        </w:rPr>
        <w:t> »</w:t>
      </w:r>
      <w:r w:rsidR="00745ADB" w:rsidRPr="00745ADB">
        <w:rPr>
          <w:rFonts w:asciiTheme="majorBidi" w:eastAsia="SimSun" w:hAnsiTheme="majorBidi" w:cs="Times New Roman" w:hint="cs"/>
          <w:color w:val="000000" w:themeColor="text1"/>
          <w:sz w:val="24"/>
          <w:szCs w:val="24"/>
          <w:lang w:val="fr-FR"/>
        </w:rPr>
        <w:t xml:space="preserve"> (</w:t>
      </w:r>
      <w:r w:rsidR="00745ADB" w:rsidRPr="00745ADB">
        <w:rPr>
          <w:rFonts w:asciiTheme="majorBidi" w:eastAsia="SimSun" w:hAnsiTheme="majorBidi" w:cs="Times New Roman"/>
          <w:color w:val="000000" w:themeColor="text1"/>
          <w:sz w:val="24"/>
          <w:szCs w:val="24"/>
          <w:lang w:val="fr-FR"/>
        </w:rPr>
        <w:t xml:space="preserve">préambule), qui est la religion, </w:t>
      </w:r>
      <w:r w:rsidR="00745ADB" w:rsidRPr="00745ADB">
        <w:rPr>
          <w:rFonts w:eastAsia="SimSun" w:cs="Times New Roman"/>
          <w:color w:val="000000" w:themeColor="text1"/>
          <w:sz w:val="24"/>
          <w:szCs w:val="24"/>
          <w:lang w:val="fr-FR"/>
        </w:rPr>
        <w:t>l’unité nationale</w:t>
      </w:r>
      <w:r w:rsidR="00745ADB" w:rsidRPr="00745ADB">
        <w:rPr>
          <w:rFonts w:asciiTheme="majorBidi" w:eastAsia="SimSun" w:hAnsiTheme="majorBidi" w:cs="Times New Roman"/>
          <w:color w:val="000000" w:themeColor="text1"/>
          <w:sz w:val="24"/>
          <w:szCs w:val="24"/>
          <w:lang w:val="fr-FR"/>
        </w:rPr>
        <w:t xml:space="preserve"> et la monarchie </w:t>
      </w:r>
      <w:r w:rsidR="0061267B" w:rsidRPr="00745ADB">
        <w:rPr>
          <w:rFonts w:asciiTheme="majorBidi" w:hAnsiTheme="majorBidi" w:cstheme="majorBidi"/>
          <w:color w:val="000000" w:themeColor="text1"/>
          <w:sz w:val="24"/>
          <w:szCs w:val="24"/>
          <w:lang w:val="fr-FR" w:eastAsia="fr-FR"/>
          <w14:ligatures w14:val="none"/>
        </w:rPr>
        <w:t>(article premier). Cela a, en quelque sorte, réduit la portée de cet engagement.</w:t>
      </w:r>
    </w:p>
    <w:p w14:paraId="0D476DFF" w14:textId="6F00C63A" w:rsidR="00CA6616" w:rsidRPr="00745ADB" w:rsidRDefault="00CA6616" w:rsidP="00745ADB">
      <w:pPr>
        <w:bidi w:val="0"/>
        <w:ind w:firstLine="284"/>
        <w:jc w:val="both"/>
        <w:rPr>
          <w:rFonts w:asciiTheme="majorBidi" w:hAnsiTheme="majorBidi" w:cstheme="majorBidi"/>
          <w:color w:val="000000" w:themeColor="text1"/>
          <w:sz w:val="24"/>
          <w:szCs w:val="24"/>
          <w:lang w:val="fr-FR" w:eastAsia="fr-FR"/>
          <w14:ligatures w14:val="none"/>
        </w:rPr>
      </w:pPr>
      <w:r w:rsidRPr="00745ADB">
        <w:rPr>
          <w:rFonts w:asciiTheme="majorBidi" w:hAnsiTheme="majorBidi" w:cstheme="majorBidi"/>
          <w:color w:val="000000" w:themeColor="text1"/>
          <w:sz w:val="24"/>
          <w:szCs w:val="24"/>
          <w:lang w:val="fr-FR" w:eastAsia="fr-FR"/>
          <w14:ligatures w14:val="none"/>
        </w:rPr>
        <w:t xml:space="preserve">Ainsi </w:t>
      </w:r>
      <w:r w:rsidRPr="00745ADB">
        <w:rPr>
          <w:rFonts w:asciiTheme="majorBidi" w:eastAsia="Calibri" w:hAnsiTheme="majorBidi" w:cstheme="majorBidi"/>
          <w:color w:val="000000" w:themeColor="text1"/>
          <w:sz w:val="24"/>
          <w:szCs w:val="24"/>
          <w:lang w:val="fr-FR"/>
          <w14:ligatures w14:val="none"/>
        </w:rPr>
        <w:t xml:space="preserve">le Maroc ne reconnait toujours pas la primauté des normes internationales des DH sur le droit interne marocain. Le préambule de la Constitution de 2011 annonce que la primauté des conventions internationales dûment ratifiées, n’est effective que « dans le cadre des dispositions de la Constitution et des lois du Royaume et dans le respect de </w:t>
      </w:r>
      <w:r w:rsidRPr="003F68B8">
        <w:rPr>
          <w:rFonts w:asciiTheme="majorBidi" w:eastAsia="Calibri" w:hAnsiTheme="majorBidi" w:cstheme="majorBidi"/>
          <w:color w:val="000000" w:themeColor="text1"/>
          <w:sz w:val="24"/>
          <w:szCs w:val="24"/>
          <w:lang w:val="fr-FR"/>
          <w14:ligatures w14:val="none"/>
        </w:rPr>
        <w:t>son identité nationale immuable</w:t>
      </w:r>
      <w:r w:rsidRPr="00745ADB">
        <w:rPr>
          <w:rFonts w:asciiTheme="majorBidi" w:eastAsia="Calibri" w:hAnsiTheme="majorBidi" w:cstheme="majorBidi"/>
          <w:color w:val="000000" w:themeColor="text1"/>
          <w:sz w:val="24"/>
          <w:szCs w:val="24"/>
          <w:lang w:val="fr-FR"/>
          <w14:ligatures w14:val="none"/>
        </w:rPr>
        <w:t>… ».</w:t>
      </w:r>
    </w:p>
    <w:p w14:paraId="67CEA517" w14:textId="6B336DCC" w:rsidR="00587BBE" w:rsidRPr="00B15847" w:rsidRDefault="00FB161C" w:rsidP="00B15847">
      <w:pPr>
        <w:bidi w:val="0"/>
        <w:jc w:val="both"/>
        <w:rPr>
          <w:rFonts w:asciiTheme="majorBidi" w:hAnsiTheme="majorBidi" w:cstheme="majorBidi"/>
          <w:sz w:val="24"/>
          <w:szCs w:val="24"/>
          <w:lang w:val="fr-FR" w:eastAsia="fr-FR"/>
          <w14:ligatures w14:val="none"/>
        </w:rPr>
      </w:pPr>
      <w:r w:rsidRPr="00FB161C">
        <w:rPr>
          <w:rFonts w:asciiTheme="majorBidi" w:hAnsiTheme="majorBidi" w:cstheme="majorBidi"/>
          <w:b/>
          <w:bCs/>
          <w:sz w:val="24"/>
          <w:szCs w:val="24"/>
          <w:lang w:val="fr-FR" w:eastAsia="fr-FR"/>
          <w14:ligatures w14:val="none"/>
        </w:rPr>
        <w:t>24.</w:t>
      </w:r>
      <w:r>
        <w:rPr>
          <w:rFonts w:asciiTheme="majorBidi" w:hAnsiTheme="majorBidi" w:cstheme="majorBidi"/>
          <w:sz w:val="24"/>
          <w:szCs w:val="24"/>
          <w:lang w:val="fr-FR" w:eastAsia="fr-FR"/>
          <w14:ligatures w14:val="none"/>
        </w:rPr>
        <w:t xml:space="preserve"> </w:t>
      </w:r>
      <w:r w:rsidR="00067242" w:rsidRPr="00067242">
        <w:rPr>
          <w:rFonts w:asciiTheme="majorBidi" w:hAnsiTheme="majorBidi" w:cstheme="majorBidi"/>
          <w:sz w:val="24"/>
          <w:szCs w:val="24"/>
          <w:lang w:val="fr-FR" w:eastAsia="fr-FR"/>
          <w14:ligatures w14:val="none"/>
        </w:rPr>
        <w:t xml:space="preserve">Il </w:t>
      </w:r>
      <w:r w:rsidR="00067242" w:rsidRPr="00A6692F">
        <w:rPr>
          <w:rFonts w:asciiTheme="majorBidi" w:hAnsiTheme="majorBidi" w:cstheme="majorBidi"/>
          <w:sz w:val="24"/>
          <w:szCs w:val="24"/>
          <w:lang w:val="fr-FR" w:eastAsia="fr-FR"/>
          <w14:ligatures w14:val="none"/>
        </w:rPr>
        <w:t xml:space="preserve">est </w:t>
      </w:r>
      <w:r w:rsidR="00CB56B7" w:rsidRPr="00A6692F">
        <w:rPr>
          <w:rFonts w:asciiTheme="majorBidi" w:hAnsiTheme="majorBidi" w:cstheme="majorBidi"/>
          <w:sz w:val="24"/>
          <w:szCs w:val="24"/>
          <w:lang w:val="fr-FR" w:eastAsia="fr-FR"/>
          <w14:ligatures w14:val="none"/>
        </w:rPr>
        <w:t>clair</w:t>
      </w:r>
      <w:r w:rsidR="00CB56B7">
        <w:rPr>
          <w:rFonts w:asciiTheme="majorBidi" w:hAnsiTheme="majorBidi" w:cstheme="majorBidi"/>
          <w:sz w:val="24"/>
          <w:szCs w:val="24"/>
          <w:lang w:val="fr-FR" w:eastAsia="fr-FR"/>
          <w14:ligatures w14:val="none"/>
        </w:rPr>
        <w:t xml:space="preserve"> </w:t>
      </w:r>
      <w:r w:rsidR="00067242" w:rsidRPr="00067242">
        <w:rPr>
          <w:rFonts w:asciiTheme="majorBidi" w:hAnsiTheme="majorBidi" w:cstheme="majorBidi"/>
          <w:sz w:val="24"/>
          <w:szCs w:val="24"/>
          <w:lang w:val="fr-FR" w:eastAsia="fr-FR"/>
          <w14:ligatures w14:val="none"/>
        </w:rPr>
        <w:t>que la Constitution actuelle du Maroc ne garantit pas une égalité de facto entre les femmes et les hommes en raison de sa condition selon laquelle cette égalité ne doit pas être en contradiction avec les spécificités reflétées dans "les dispositions de la Constitution et les constantes du Royaume et de ses lois". Cela peut conduire à des discriminations de genre dans les droits civils, et justifie les réserves du Maroc dans ce domaine. Cela peut affaiblir la notion d'égalité des sexes en la vidant de son sens universel et global en matière de droits.</w:t>
      </w:r>
    </w:p>
    <w:p w14:paraId="369FC1E3" w14:textId="458BD26F" w:rsidR="003B7B06" w:rsidRPr="007633CC" w:rsidRDefault="00067242" w:rsidP="00F77D49">
      <w:pPr>
        <w:pStyle w:val="Paragraphedeliste"/>
        <w:numPr>
          <w:ilvl w:val="0"/>
          <w:numId w:val="13"/>
        </w:numPr>
        <w:tabs>
          <w:tab w:val="left" w:pos="567"/>
        </w:tabs>
        <w:bidi w:val="0"/>
        <w:spacing w:line="240" w:lineRule="auto"/>
        <w:ind w:left="0" w:firstLine="284"/>
        <w:jc w:val="both"/>
        <w:rPr>
          <w:rFonts w:asciiTheme="majorBidi" w:eastAsia="Calibri" w:hAnsiTheme="majorBidi" w:cstheme="majorBidi"/>
          <w:sz w:val="24"/>
          <w:szCs w:val="24"/>
          <w:lang w:val="fr-FR"/>
          <w14:ligatures w14:val="none"/>
        </w:rPr>
      </w:pPr>
      <w:r w:rsidRPr="00A61E57">
        <w:rPr>
          <w:rFonts w:asciiTheme="majorBidi" w:hAnsiTheme="majorBidi" w:cstheme="majorBidi"/>
          <w:sz w:val="24"/>
          <w:szCs w:val="24"/>
          <w:lang w:val="fr-FR" w:eastAsia="fr-FR"/>
          <w14:ligatures w14:val="none"/>
        </w:rPr>
        <w:t xml:space="preserve">L'article 6 de la Constitution dispose que « La loi est l’expression suprême de la volonté de la Nation. Tous, personnes physiques et morales, y compris les pouvoirs publics, sont égaux devant elle et sont tenus de s'y soumettre ». Cependant, malgré cette disposition constitutionnelle, les autorités publiques ne respectent pas toujours la souveraineté de la loi et refusent de se conformer à ses exigences. Cela se manifeste par leur refus de recevoir les dossiers de création ou de renouvellement des bureaux d'associations, de certains partis politiques ou de syndicats, ainsi que leur réticence à remettre les reçus de dépôt correspondants. Un exemple flagrant de cette attitude est le refus des autorités de recevoir les dossiers de renouvellement des bureaux de 77 branches sur les 88 de l'Association Marocaine des </w:t>
      </w:r>
      <w:r w:rsidR="00B26A87">
        <w:rPr>
          <w:rFonts w:asciiTheme="majorBidi" w:hAnsiTheme="majorBidi" w:cstheme="majorBidi"/>
          <w:sz w:val="24"/>
          <w:szCs w:val="24"/>
          <w:lang w:val="fr-FR" w:eastAsia="fr-FR"/>
          <w14:ligatures w14:val="none"/>
        </w:rPr>
        <w:t>Droits humains</w:t>
      </w:r>
      <w:r w:rsidRPr="00A61E57">
        <w:rPr>
          <w:rFonts w:asciiTheme="majorBidi" w:hAnsiTheme="majorBidi" w:cstheme="majorBidi"/>
          <w:sz w:val="24"/>
          <w:szCs w:val="24"/>
          <w:lang w:val="fr-FR" w:eastAsia="fr-FR"/>
          <w14:ligatures w14:val="none"/>
        </w:rPr>
        <w:t xml:space="preserve"> au Maroc, malgré environ 30 décisions </w:t>
      </w:r>
      <w:r w:rsidRPr="007633CC">
        <w:rPr>
          <w:rFonts w:asciiTheme="majorBidi" w:hAnsiTheme="majorBidi" w:cstheme="majorBidi"/>
          <w:sz w:val="24"/>
          <w:szCs w:val="24"/>
          <w:lang w:val="fr-FR" w:eastAsia="fr-FR"/>
          <w14:ligatures w14:val="none"/>
        </w:rPr>
        <w:t>du tribunal administratif condamnant ces décisions et les annulant pour non-conformité à la loi.</w:t>
      </w:r>
    </w:p>
    <w:p w14:paraId="0BE468FB" w14:textId="0F5C10FA" w:rsidR="00160175" w:rsidRPr="007633CC" w:rsidRDefault="00160175" w:rsidP="00160175">
      <w:pPr>
        <w:tabs>
          <w:tab w:val="left" w:pos="567"/>
        </w:tabs>
        <w:bidi w:val="0"/>
        <w:spacing w:line="240" w:lineRule="auto"/>
        <w:jc w:val="both"/>
        <w:rPr>
          <w:rFonts w:asciiTheme="majorBidi" w:eastAsia="Calibri" w:hAnsiTheme="majorBidi" w:cstheme="majorBidi"/>
          <w:sz w:val="24"/>
          <w:szCs w:val="24"/>
          <w:lang w:val="fr-FR"/>
          <w14:ligatures w14:val="none"/>
        </w:rPr>
      </w:pPr>
      <w:r w:rsidRPr="007633CC">
        <w:rPr>
          <w:sz w:val="24"/>
          <w:szCs w:val="24"/>
          <w:lang w:val="fr-FR" w:eastAsia="fr-FR"/>
        </w:rPr>
        <w:t>Le Réseau Amazigh pour la citoyenneté est également exposé à la même situation de refus des autorités administratives de recevoir les dossiers de renouvellement de son Bureau exécutif et de certaines parmi ces sections, situation qui dure depuis 2017</w:t>
      </w:r>
      <w:r w:rsidRPr="007633CC">
        <w:rPr>
          <w:sz w:val="28"/>
          <w:szCs w:val="28"/>
          <w:lang w:val="fr-FR" w:eastAsia="fr-FR"/>
        </w:rPr>
        <w:t>.</w:t>
      </w:r>
    </w:p>
    <w:p w14:paraId="1EE403DA" w14:textId="3EB8D19F" w:rsidR="001A51D2" w:rsidRPr="007D095A" w:rsidRDefault="00C31A00" w:rsidP="007D095A">
      <w:pPr>
        <w:pStyle w:val="Paragraphedeliste"/>
        <w:numPr>
          <w:ilvl w:val="0"/>
          <w:numId w:val="13"/>
        </w:numPr>
        <w:tabs>
          <w:tab w:val="left" w:pos="567"/>
        </w:tabs>
        <w:bidi w:val="0"/>
        <w:spacing w:line="240" w:lineRule="auto"/>
        <w:ind w:left="0" w:firstLine="284"/>
        <w:jc w:val="both"/>
        <w:rPr>
          <w:rFonts w:asciiTheme="majorBidi" w:eastAsia="Calibri" w:hAnsiTheme="majorBidi" w:cstheme="majorBidi"/>
          <w:sz w:val="24"/>
          <w:szCs w:val="24"/>
          <w:lang w:val="fr-FR"/>
          <w14:ligatures w14:val="none"/>
        </w:rPr>
      </w:pPr>
      <w:r w:rsidRPr="007633CC">
        <w:rPr>
          <w:rFonts w:asciiTheme="majorBidi" w:eastAsia="Calibri" w:hAnsiTheme="majorBidi" w:cstheme="majorBidi"/>
          <w:sz w:val="24"/>
          <w:szCs w:val="24"/>
          <w:lang w:val="fr-FR"/>
          <w14:ligatures w14:val="none"/>
        </w:rPr>
        <w:t>Contrairement aux allégations du gouvernement sur «</w:t>
      </w:r>
      <w:r w:rsidRPr="003B7B06">
        <w:rPr>
          <w:rFonts w:asciiTheme="majorBidi" w:eastAsia="Calibri" w:hAnsiTheme="majorBidi" w:cstheme="majorBidi"/>
          <w:sz w:val="24"/>
          <w:szCs w:val="24"/>
          <w:lang w:val="fr-FR"/>
          <w14:ligatures w14:val="none"/>
        </w:rPr>
        <w:t xml:space="preserve"> l’élargissement des droits économiques, sociaux, culturels et environnementaux », la Constitution consacre le désengagement de l’Etat comme garant de ces droits en vertu de l’article 2 du PIDESC. En effet, selon l’article 31 de la Constitution, le rôle de l’Etat se limite à « faciliter l’égal accès des citoyennes et des citoyens aux conditions leur permettant de jouir » des droits en question</w:t>
      </w:r>
      <w:r w:rsidRPr="003B7B06">
        <w:rPr>
          <w:rFonts w:asciiTheme="majorBidi" w:eastAsia="Calibri" w:hAnsiTheme="majorBidi" w:cs="Times New Roman"/>
          <w:sz w:val="24"/>
          <w:szCs w:val="24"/>
          <w:rtl/>
          <w:lang w:val="fr-FR"/>
          <w14:ligatures w14:val="none"/>
        </w:rPr>
        <w:t xml:space="preserve">. </w:t>
      </w:r>
    </w:p>
    <w:p w14:paraId="43BC42D2" w14:textId="578D303B" w:rsidR="00D7208D" w:rsidRPr="00D7208D" w:rsidRDefault="00D7208D" w:rsidP="001A51D2">
      <w:pPr>
        <w:bidi w:val="0"/>
        <w:spacing w:after="200" w:line="276" w:lineRule="auto"/>
        <w:ind w:firstLine="284"/>
        <w:jc w:val="both"/>
        <w:rPr>
          <w:rFonts w:asciiTheme="majorBidi" w:eastAsia="Calibri" w:hAnsiTheme="majorBidi" w:cstheme="majorBidi"/>
          <w:b/>
          <w:bCs/>
          <w:color w:val="FF0000"/>
          <w:sz w:val="28"/>
          <w:szCs w:val="28"/>
          <w:lang w:val="fr-FR"/>
          <w14:ligatures w14:val="none"/>
        </w:rPr>
      </w:pPr>
      <w:r w:rsidRPr="00D7208D">
        <w:rPr>
          <w:rFonts w:asciiTheme="majorBidi" w:eastAsia="Calibri" w:hAnsiTheme="majorBidi" w:cstheme="majorBidi"/>
          <w:b/>
          <w:bCs/>
          <w:color w:val="FF0000"/>
          <w:sz w:val="24"/>
          <w:szCs w:val="24"/>
          <w:lang w:val="fr-FR"/>
          <w14:ligatures w14:val="none"/>
        </w:rPr>
        <w:t xml:space="preserve">Promouvoir les </w:t>
      </w:r>
      <w:r w:rsidR="00B26A87">
        <w:rPr>
          <w:rFonts w:asciiTheme="majorBidi" w:eastAsia="Calibri" w:hAnsiTheme="majorBidi" w:cstheme="majorBidi"/>
          <w:b/>
          <w:bCs/>
          <w:color w:val="FF0000"/>
          <w:sz w:val="24"/>
          <w:szCs w:val="24"/>
          <w:lang w:val="fr-FR"/>
          <w14:ligatures w14:val="none"/>
        </w:rPr>
        <w:t>droits humains</w:t>
      </w:r>
      <w:r w:rsidRPr="00D7208D">
        <w:rPr>
          <w:rFonts w:asciiTheme="majorBidi" w:eastAsia="Calibri" w:hAnsiTheme="majorBidi" w:cstheme="majorBidi"/>
          <w:b/>
          <w:bCs/>
          <w:color w:val="FF0000"/>
          <w:sz w:val="24"/>
          <w:szCs w:val="24"/>
          <w:lang w:val="fr-FR"/>
          <w14:ligatures w14:val="none"/>
        </w:rPr>
        <w:t> :</w:t>
      </w:r>
    </w:p>
    <w:p w14:paraId="51B98C9D" w14:textId="76CB121B" w:rsidR="004B59A6" w:rsidRDefault="00926D86" w:rsidP="004B59A6">
      <w:pPr>
        <w:widowControl w:val="0"/>
        <w:autoSpaceDE w:val="0"/>
        <w:autoSpaceDN w:val="0"/>
        <w:bidi w:val="0"/>
        <w:adjustRightInd w:val="0"/>
        <w:spacing w:line="240" w:lineRule="auto"/>
        <w:jc w:val="both"/>
        <w:rPr>
          <w:rFonts w:asciiTheme="majorBidi" w:eastAsiaTheme="minorHAnsi" w:hAnsiTheme="majorBidi" w:cstheme="majorBidi"/>
          <w:color w:val="000000" w:themeColor="text1"/>
          <w:sz w:val="24"/>
          <w:szCs w:val="24"/>
          <w:u w:color="16A53F"/>
          <w:lang w:val="fr-FR"/>
        </w:rPr>
      </w:pPr>
      <w:r>
        <w:rPr>
          <w:rFonts w:asciiTheme="majorBidi" w:eastAsiaTheme="minorHAnsi" w:hAnsiTheme="majorBidi" w:cstheme="majorBidi"/>
          <w:b/>
          <w:bCs/>
          <w:sz w:val="24"/>
          <w:szCs w:val="24"/>
          <w:u w:color="16A53F"/>
          <w:lang w:val="fr-FR"/>
        </w:rPr>
        <w:t xml:space="preserve">25. </w:t>
      </w:r>
      <w:r w:rsidR="004B59A6" w:rsidRPr="001948C7">
        <w:rPr>
          <w:rFonts w:asciiTheme="majorBidi" w:eastAsiaTheme="minorHAnsi" w:hAnsiTheme="majorBidi" w:cstheme="majorBidi"/>
          <w:sz w:val="24"/>
          <w:szCs w:val="24"/>
          <w:u w:color="16A53F"/>
          <w:lang w:val="fr-FR"/>
        </w:rPr>
        <w:t xml:space="preserve">Concernant la loi n°79.14 </w:t>
      </w:r>
      <w:proofErr w:type="gramStart"/>
      <w:r w:rsidR="004B59A6" w:rsidRPr="001948C7">
        <w:rPr>
          <w:rFonts w:asciiTheme="majorBidi" w:eastAsiaTheme="minorHAnsi" w:hAnsiTheme="majorBidi" w:cstheme="majorBidi"/>
          <w:sz w:val="24"/>
          <w:szCs w:val="24"/>
          <w:u w:color="16A53F"/>
          <w:lang w:val="fr-FR"/>
        </w:rPr>
        <w:t>relative</w:t>
      </w:r>
      <w:proofErr w:type="gramEnd"/>
      <w:r w:rsidR="004B59A6" w:rsidRPr="001948C7">
        <w:rPr>
          <w:rFonts w:asciiTheme="majorBidi" w:eastAsiaTheme="minorHAnsi" w:hAnsiTheme="majorBidi" w:cstheme="majorBidi"/>
          <w:sz w:val="24"/>
          <w:szCs w:val="24"/>
          <w:u w:color="16A53F"/>
          <w:lang w:val="fr-FR"/>
        </w:rPr>
        <w:t xml:space="preserve"> à l’Instance de la parité et de lutte contre toutes formes de discrimination - bien que considérée comme prioritaire au titre du chapitre 19 de la Constitution - n'a été adoptée qu'en juillet 2017. En plus du retard constaté, cette loi est non-conforme aux normes internationales, notamment les principes de Paris concernant les institutions nationales des </w:t>
      </w:r>
      <w:r w:rsidR="00B26A87">
        <w:rPr>
          <w:rFonts w:asciiTheme="majorBidi" w:eastAsiaTheme="minorHAnsi" w:hAnsiTheme="majorBidi" w:cstheme="majorBidi"/>
          <w:sz w:val="24"/>
          <w:szCs w:val="24"/>
          <w:u w:color="16A53F"/>
          <w:lang w:val="fr-FR"/>
        </w:rPr>
        <w:t>droits humains</w:t>
      </w:r>
      <w:r w:rsidR="004B59A6" w:rsidRPr="001948C7">
        <w:rPr>
          <w:rFonts w:asciiTheme="majorBidi" w:eastAsiaTheme="minorHAnsi" w:hAnsiTheme="majorBidi" w:cstheme="majorBidi"/>
          <w:sz w:val="24"/>
          <w:szCs w:val="24"/>
          <w:u w:color="16A53F"/>
          <w:lang w:val="fr-FR"/>
        </w:rPr>
        <w:t xml:space="preserve">, que ce soit en termes de compétence, de composition ou de moyens nécessaires pour mener à bien ses tâches. Ainsi, cette instance n’a qu’un rôle consultatif, et son indépendance n’est </w:t>
      </w:r>
      <w:r w:rsidR="004B59A6" w:rsidRPr="001948C7">
        <w:rPr>
          <w:rFonts w:asciiTheme="majorBidi" w:eastAsiaTheme="minorHAnsi" w:hAnsiTheme="majorBidi" w:cstheme="majorBidi"/>
          <w:sz w:val="24"/>
          <w:szCs w:val="24"/>
          <w:u w:color="16A53F"/>
          <w:lang w:val="fr-FR"/>
        </w:rPr>
        <w:lastRenderedPageBreak/>
        <w:t>pas garantie. En outre, elle n’a toujours pas entamé son travail à ce jour malgré la promulgation de la loi en octobre 2017</w:t>
      </w:r>
      <w:r w:rsidR="004B59A6" w:rsidRPr="001948C7">
        <w:rPr>
          <w:rFonts w:asciiTheme="majorBidi" w:eastAsiaTheme="minorHAnsi" w:hAnsiTheme="majorBidi" w:cstheme="majorBidi"/>
          <w:color w:val="000000" w:themeColor="text1"/>
          <w:sz w:val="24"/>
          <w:szCs w:val="24"/>
          <w:u w:color="16A53F"/>
          <w:lang w:val="fr-FR"/>
        </w:rPr>
        <w:t>.</w:t>
      </w:r>
    </w:p>
    <w:p w14:paraId="438B0097" w14:textId="25744CFB" w:rsidR="00CF1009" w:rsidRPr="001948C7" w:rsidRDefault="00CF1009" w:rsidP="00CF100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Pr>
          <w:rFonts w:asciiTheme="majorBidi" w:eastAsiaTheme="minorHAnsi" w:hAnsiTheme="majorBidi" w:cstheme="majorBidi"/>
          <w:b/>
          <w:bCs/>
          <w:sz w:val="24"/>
          <w:szCs w:val="24"/>
          <w:u w:color="16A53F"/>
          <w:lang w:val="fr-FR"/>
        </w:rPr>
        <w:t xml:space="preserve">26. </w:t>
      </w:r>
      <w:r w:rsidRPr="001948C7">
        <w:rPr>
          <w:rFonts w:asciiTheme="majorBidi" w:eastAsiaTheme="minorHAnsi" w:hAnsiTheme="majorBidi" w:cstheme="majorBidi"/>
          <w:sz w:val="24"/>
          <w:szCs w:val="24"/>
          <w:u w:color="16A53F"/>
          <w:lang w:val="fr-FR"/>
        </w:rPr>
        <w:t>Malgré toutes les mesures prises pour améliorer l'image des femmes dans les médias, les stéréotypes dominants dans la société à l'égard des femmes sont encore répandus dans les médias, dans les écoles, à travers les mosquées et dans divers espaces de la vie courante. Selon de nombreuses études, les médias publics et privés marocains diffusent encore des images et des discours dévalorisant les femmes.</w:t>
      </w:r>
    </w:p>
    <w:p w14:paraId="11D3DB49" w14:textId="74777072" w:rsidR="00CF1009" w:rsidRDefault="00CF1009" w:rsidP="00CF100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 xml:space="preserve">Malgré l'amélioration de l'accès des femmes et des filles à l'éducation à différents niveaux et qui réalisent les meilleurs taux de réussite par rapport aux hommes, cela n'a pas réussi à changer les attitudes misogynes dans la société. Une étude de l'ONUFEMMES réalisée en 2018 a montré que 70 % des hommes au Maroc croient encore que le rôle essentiel des femmes est de faire le </w:t>
      </w:r>
      <w:r w:rsidRPr="009E1700">
        <w:rPr>
          <w:rFonts w:asciiTheme="majorBidi" w:eastAsiaTheme="minorHAnsi" w:hAnsiTheme="majorBidi" w:cstheme="majorBidi"/>
          <w:sz w:val="24"/>
          <w:szCs w:val="24"/>
          <w:u w:color="16A53F"/>
          <w:lang w:val="fr-FR"/>
        </w:rPr>
        <w:t>ménage et d'élever les enfants</w:t>
      </w:r>
      <w:r w:rsidR="006F0315" w:rsidRPr="009E1700">
        <w:rPr>
          <w:rFonts w:asciiTheme="majorBidi" w:eastAsiaTheme="minorHAnsi" w:hAnsiTheme="majorBidi" w:cstheme="majorBidi"/>
          <w:sz w:val="24"/>
          <w:szCs w:val="24"/>
          <w:u w:color="16A53F"/>
          <w:lang w:val="fr-FR"/>
        </w:rPr>
        <w:t>.</w:t>
      </w:r>
    </w:p>
    <w:p w14:paraId="2C7493DE" w14:textId="77777777" w:rsidR="001A51D2" w:rsidRPr="009A5FD9" w:rsidRDefault="001A51D2" w:rsidP="009E1700">
      <w:pPr>
        <w:widowControl w:val="0"/>
        <w:autoSpaceDE w:val="0"/>
        <w:autoSpaceDN w:val="0"/>
        <w:bidi w:val="0"/>
        <w:adjustRightInd w:val="0"/>
        <w:spacing w:line="240" w:lineRule="auto"/>
        <w:ind w:firstLine="284"/>
        <w:jc w:val="both"/>
        <w:rPr>
          <w:rFonts w:asciiTheme="majorBidi" w:eastAsiaTheme="minorHAnsi" w:hAnsiTheme="majorBidi" w:cstheme="majorBidi"/>
          <w:b/>
          <w:bCs/>
          <w:color w:val="0070C0"/>
          <w:sz w:val="24"/>
          <w:szCs w:val="24"/>
          <w:u w:color="16A53F"/>
          <w:lang w:val="fr-FR"/>
        </w:rPr>
      </w:pPr>
    </w:p>
    <w:p w14:paraId="06E296C2" w14:textId="3859CB48" w:rsidR="009E1700" w:rsidRPr="009A5FD9" w:rsidRDefault="009E1700" w:rsidP="001A51D2">
      <w:pPr>
        <w:widowControl w:val="0"/>
        <w:autoSpaceDE w:val="0"/>
        <w:autoSpaceDN w:val="0"/>
        <w:bidi w:val="0"/>
        <w:adjustRightInd w:val="0"/>
        <w:spacing w:line="240" w:lineRule="auto"/>
        <w:ind w:firstLine="284"/>
        <w:jc w:val="both"/>
        <w:rPr>
          <w:rFonts w:asciiTheme="majorBidi" w:eastAsiaTheme="minorHAnsi" w:hAnsiTheme="majorBidi" w:cstheme="majorBidi"/>
          <w:b/>
          <w:bCs/>
          <w:i/>
          <w:iCs/>
          <w:color w:val="0070C0"/>
          <w:sz w:val="24"/>
          <w:szCs w:val="24"/>
          <w:u w:color="16A53F"/>
          <w:lang w:val="fr-FR"/>
        </w:rPr>
      </w:pPr>
      <w:r w:rsidRPr="009A5FD9">
        <w:rPr>
          <w:rFonts w:asciiTheme="majorBidi" w:eastAsiaTheme="minorHAnsi" w:hAnsiTheme="majorBidi" w:cstheme="majorBidi"/>
          <w:b/>
          <w:bCs/>
          <w:i/>
          <w:iCs/>
          <w:color w:val="0070C0"/>
          <w:sz w:val="24"/>
          <w:szCs w:val="24"/>
          <w:u w:color="16A53F"/>
          <w:lang w:val="fr-FR"/>
        </w:rPr>
        <w:t>Recommandations :</w:t>
      </w:r>
    </w:p>
    <w:p w14:paraId="23161B86" w14:textId="77777777" w:rsidR="009E1700" w:rsidRPr="00126D56" w:rsidRDefault="009E1700" w:rsidP="009E1700">
      <w:pPr>
        <w:pStyle w:val="Paragraphedeliste"/>
        <w:widowControl w:val="0"/>
        <w:numPr>
          <w:ilvl w:val="0"/>
          <w:numId w:val="10"/>
        </w:numPr>
        <w:tabs>
          <w:tab w:val="left" w:pos="567"/>
        </w:tabs>
        <w:autoSpaceDE w:val="0"/>
        <w:autoSpaceDN w:val="0"/>
        <w:bidi w:val="0"/>
        <w:adjustRightInd w:val="0"/>
        <w:spacing w:line="240" w:lineRule="auto"/>
        <w:ind w:left="0" w:firstLine="284"/>
        <w:contextualSpacing w:val="0"/>
        <w:jc w:val="both"/>
        <w:rPr>
          <w:rFonts w:asciiTheme="majorBidi" w:eastAsiaTheme="minorHAnsi" w:hAnsiTheme="majorBidi" w:cstheme="majorBidi"/>
          <w:color w:val="000000" w:themeColor="text1"/>
          <w:sz w:val="24"/>
          <w:szCs w:val="24"/>
          <w:u w:color="16A53F"/>
          <w:lang w:val="fr-FR"/>
        </w:rPr>
      </w:pPr>
      <w:r w:rsidRPr="00126D56">
        <w:rPr>
          <w:rFonts w:asciiTheme="majorBidi" w:eastAsiaTheme="minorHAnsi" w:hAnsiTheme="majorBidi" w:cstheme="majorBidi"/>
          <w:color w:val="000000" w:themeColor="text1"/>
          <w:sz w:val="24"/>
          <w:szCs w:val="24"/>
          <w:u w:color="16A53F"/>
          <w:lang w:val="fr-FR"/>
        </w:rPr>
        <w:t>Lever toutes les formes de réserves sur la Convention internationale pour l'élimination de toutes les formes de discrimination à l'égard des femmes, retirer les déclarations interprétatives et harmoniser la législation nationale aux conventions internationales ;</w:t>
      </w:r>
    </w:p>
    <w:p w14:paraId="1AA192EB" w14:textId="725A460E" w:rsidR="006F0315" w:rsidRPr="00126D56" w:rsidRDefault="009E1700" w:rsidP="009E1700">
      <w:pPr>
        <w:pStyle w:val="Paragraphedeliste"/>
        <w:widowControl w:val="0"/>
        <w:numPr>
          <w:ilvl w:val="0"/>
          <w:numId w:val="10"/>
        </w:numPr>
        <w:tabs>
          <w:tab w:val="left" w:pos="567"/>
        </w:tabs>
        <w:autoSpaceDE w:val="0"/>
        <w:autoSpaceDN w:val="0"/>
        <w:bidi w:val="0"/>
        <w:adjustRightInd w:val="0"/>
        <w:spacing w:line="240" w:lineRule="auto"/>
        <w:ind w:left="0" w:firstLine="284"/>
        <w:contextualSpacing w:val="0"/>
        <w:jc w:val="both"/>
        <w:rPr>
          <w:rFonts w:asciiTheme="majorBidi" w:eastAsiaTheme="minorHAnsi" w:hAnsiTheme="majorBidi" w:cstheme="majorBidi"/>
          <w:color w:val="000000" w:themeColor="text1"/>
          <w:sz w:val="24"/>
          <w:szCs w:val="24"/>
          <w:u w:color="16A53F"/>
          <w:lang w:val="fr-FR"/>
        </w:rPr>
      </w:pPr>
      <w:r w:rsidRPr="00126D56">
        <w:rPr>
          <w:rFonts w:asciiTheme="majorBidi" w:eastAsiaTheme="minorHAnsi" w:hAnsiTheme="majorBidi" w:cstheme="majorBidi"/>
          <w:color w:val="000000" w:themeColor="text1"/>
          <w:sz w:val="24"/>
          <w:szCs w:val="24"/>
          <w:u w:color="16A53F"/>
          <w:lang w:val="fr-FR"/>
        </w:rPr>
        <w:t>Activer le rôle de l’Instance de la parité et de lutte contre toutes formes de discrimination, et réviser sa loi conformément aux principes internationaux relatifs aux institutions nationales des droits humains.</w:t>
      </w:r>
    </w:p>
    <w:p w14:paraId="4737960C" w14:textId="77777777" w:rsidR="00910FEA" w:rsidRDefault="00910FEA" w:rsidP="006941E6">
      <w:pPr>
        <w:bidi w:val="0"/>
        <w:spacing w:line="276" w:lineRule="auto"/>
        <w:ind w:firstLine="284"/>
        <w:jc w:val="both"/>
        <w:rPr>
          <w:rStyle w:val="rynqvb"/>
          <w:b/>
          <w:bCs/>
          <w:color w:val="FF0000"/>
          <w:sz w:val="24"/>
          <w:szCs w:val="28"/>
          <w:lang w:val="fr-FR"/>
        </w:rPr>
      </w:pPr>
    </w:p>
    <w:p w14:paraId="3BFB771D" w14:textId="551FFCF1" w:rsidR="004B59A6" w:rsidRDefault="0021377F" w:rsidP="00910FEA">
      <w:pPr>
        <w:bidi w:val="0"/>
        <w:spacing w:line="276" w:lineRule="auto"/>
        <w:ind w:firstLine="284"/>
        <w:jc w:val="both"/>
        <w:rPr>
          <w:rStyle w:val="rynqvb"/>
          <w:b/>
          <w:bCs/>
          <w:color w:val="FF0000"/>
          <w:sz w:val="24"/>
          <w:szCs w:val="28"/>
          <w:lang w:val="fr-FR"/>
        </w:rPr>
      </w:pPr>
      <w:r>
        <w:rPr>
          <w:rStyle w:val="rynqvb"/>
          <w:b/>
          <w:bCs/>
          <w:color w:val="FF0000"/>
          <w:sz w:val="24"/>
          <w:szCs w:val="28"/>
          <w:lang w:val="fr-FR"/>
        </w:rPr>
        <w:t>Le c</w:t>
      </w:r>
      <w:r w:rsidR="006941E6" w:rsidRPr="006941E6">
        <w:rPr>
          <w:rStyle w:val="rynqvb"/>
          <w:b/>
          <w:bCs/>
          <w:color w:val="FF0000"/>
          <w:sz w:val="24"/>
          <w:szCs w:val="28"/>
          <w:lang w:val="fr-FR"/>
        </w:rPr>
        <w:t>adre législatif :</w:t>
      </w:r>
    </w:p>
    <w:p w14:paraId="33F9D977" w14:textId="0845AF39" w:rsidR="00042E4C" w:rsidRPr="004A5C0A" w:rsidRDefault="004A5C0A" w:rsidP="004A5C0A">
      <w:pPr>
        <w:bidi w:val="0"/>
        <w:spacing w:before="240"/>
        <w:jc w:val="both"/>
        <w:rPr>
          <w:rFonts w:asciiTheme="majorBidi" w:hAnsiTheme="majorBidi" w:cstheme="majorBidi"/>
          <w:sz w:val="24"/>
          <w:szCs w:val="24"/>
          <w:lang w:val="fr-FR" w:eastAsia="fr-FR"/>
          <w14:ligatures w14:val="none"/>
        </w:rPr>
      </w:pPr>
      <w:r w:rsidRPr="004A5C0A">
        <w:rPr>
          <w:rFonts w:asciiTheme="majorBidi" w:hAnsiTheme="majorBidi" w:cstheme="majorBidi"/>
          <w:b/>
          <w:bCs/>
          <w:sz w:val="24"/>
          <w:szCs w:val="24"/>
          <w:lang w:val="fr-FR" w:eastAsia="fr-FR"/>
          <w14:ligatures w14:val="none"/>
        </w:rPr>
        <w:t>27.</w:t>
      </w:r>
      <w:r>
        <w:rPr>
          <w:rFonts w:asciiTheme="majorBidi" w:hAnsiTheme="majorBidi" w:cstheme="majorBidi"/>
          <w:sz w:val="24"/>
          <w:szCs w:val="24"/>
          <w:lang w:val="fr-FR" w:eastAsia="fr-FR"/>
          <w14:ligatures w14:val="none"/>
        </w:rPr>
        <w:t xml:space="preserve"> </w:t>
      </w:r>
      <w:r w:rsidR="00042E4C" w:rsidRPr="00042E4C">
        <w:rPr>
          <w:rFonts w:asciiTheme="majorBidi" w:hAnsiTheme="majorBidi" w:cstheme="majorBidi"/>
          <w:sz w:val="24"/>
          <w:szCs w:val="24"/>
          <w:lang w:val="fr-FR" w:eastAsia="fr-FR"/>
          <w14:ligatures w14:val="none"/>
        </w:rPr>
        <w:t xml:space="preserve">Il </w:t>
      </w:r>
      <w:r w:rsidR="00042E4C" w:rsidRPr="00A6692F">
        <w:rPr>
          <w:rFonts w:asciiTheme="majorBidi" w:hAnsiTheme="majorBidi" w:cstheme="majorBidi"/>
          <w:sz w:val="24"/>
          <w:szCs w:val="24"/>
          <w:lang w:val="fr-FR" w:eastAsia="fr-FR"/>
          <w14:ligatures w14:val="none"/>
        </w:rPr>
        <w:t xml:space="preserve">est </w:t>
      </w:r>
      <w:r w:rsidR="001A51D2" w:rsidRPr="00A6692F">
        <w:rPr>
          <w:rFonts w:asciiTheme="majorBidi" w:hAnsiTheme="majorBidi" w:cstheme="majorBidi"/>
          <w:sz w:val="24"/>
          <w:szCs w:val="24"/>
          <w:lang w:val="fr-FR" w:eastAsia="fr-FR"/>
          <w14:ligatures w14:val="none"/>
        </w:rPr>
        <w:t>noté</w:t>
      </w:r>
      <w:r w:rsidR="001A51D2">
        <w:rPr>
          <w:rFonts w:asciiTheme="majorBidi" w:hAnsiTheme="majorBidi" w:cstheme="majorBidi"/>
          <w:sz w:val="24"/>
          <w:szCs w:val="24"/>
          <w:lang w:val="fr-FR" w:eastAsia="fr-FR"/>
          <w14:ligatures w14:val="none"/>
        </w:rPr>
        <w:t xml:space="preserve"> </w:t>
      </w:r>
      <w:r w:rsidR="00042E4C" w:rsidRPr="00042E4C">
        <w:rPr>
          <w:rFonts w:asciiTheme="majorBidi" w:hAnsiTheme="majorBidi" w:cstheme="majorBidi"/>
          <w:sz w:val="24"/>
          <w:szCs w:val="24"/>
          <w:lang w:val="fr-FR" w:eastAsia="fr-FR"/>
          <w14:ligatures w14:val="none"/>
        </w:rPr>
        <w:t>que le rôle principal du Parlement en tant que pouvoir législatif est souvent limité à la discussion et à la ratification de projets de lois présentés exclusivement par les conseils ministériels présidés par le roi. Le Parlement émet rarement des propositions de lois et les adopte.</w:t>
      </w:r>
    </w:p>
    <w:p w14:paraId="4972A7A4" w14:textId="12EA37E3" w:rsidR="00D7208D" w:rsidRDefault="00D7208D" w:rsidP="00D7208D">
      <w:pPr>
        <w:bidi w:val="0"/>
        <w:spacing w:line="276"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28</w:t>
      </w:r>
      <w:r w:rsidRPr="00B15847">
        <w:rPr>
          <w:rFonts w:asciiTheme="majorBidi" w:eastAsia="Calibri" w:hAnsiTheme="majorBidi" w:cstheme="majorBidi"/>
          <w:b/>
          <w:bCs/>
          <w:sz w:val="24"/>
          <w:szCs w:val="24"/>
          <w:lang w:val="fr-FR"/>
          <w14:ligatures w14:val="none"/>
        </w:rPr>
        <w:t>.</w:t>
      </w:r>
      <w:r w:rsidRPr="00B15847">
        <w:rPr>
          <w:rFonts w:asciiTheme="majorBidi" w:eastAsia="Calibri" w:hAnsiTheme="majorBidi" w:cstheme="majorBidi"/>
          <w:sz w:val="24"/>
          <w:szCs w:val="24"/>
          <w:lang w:val="fr-FR"/>
          <w14:ligatures w14:val="none"/>
        </w:rPr>
        <w:t xml:space="preserve"> Le projet de loi organique sur le droit de grève élaboré de façon unilatérale par le gouvernement se heurte à une forte opposition de la part des organisations syndicales et des DH. Ledit projet comporte plusieurs conditions restrictives qui rendent l’exercice du droit de grève quasiment impossible pour la majorité des travailleurs, et ce au mépris de la jurisprudence internationale, notamment celle produite par </w:t>
      </w:r>
      <w:r w:rsidRPr="00A6692F">
        <w:rPr>
          <w:rFonts w:asciiTheme="majorBidi" w:eastAsia="Calibri" w:hAnsiTheme="majorBidi" w:cstheme="majorBidi"/>
          <w:sz w:val="24"/>
          <w:szCs w:val="24"/>
          <w:lang w:val="fr-FR"/>
          <w14:ligatures w14:val="none"/>
        </w:rPr>
        <w:t>l’OIT.</w:t>
      </w:r>
      <w:r w:rsidR="001A51D2" w:rsidRPr="00A6692F">
        <w:rPr>
          <w:rFonts w:asciiTheme="majorBidi" w:eastAsia="Calibri" w:hAnsiTheme="majorBidi" w:cstheme="majorBidi"/>
          <w:sz w:val="24"/>
          <w:szCs w:val="24"/>
          <w:lang w:val="fr-FR"/>
          <w14:ligatures w14:val="none"/>
        </w:rPr>
        <w:t xml:space="preserve"> Le gouvernement restitue/défalque depuis déjà quelques années les salaires des journées de grève et les considère comme absence.</w:t>
      </w:r>
      <w:r w:rsidR="001A51D2">
        <w:rPr>
          <w:rFonts w:asciiTheme="majorBidi" w:eastAsia="Calibri" w:hAnsiTheme="majorBidi" w:cstheme="majorBidi"/>
          <w:sz w:val="24"/>
          <w:szCs w:val="24"/>
          <w:lang w:val="fr-FR"/>
          <w14:ligatures w14:val="none"/>
        </w:rPr>
        <w:t xml:space="preserve"> </w:t>
      </w:r>
      <w:r w:rsidR="00A61E57">
        <w:rPr>
          <w:rFonts w:asciiTheme="majorBidi" w:eastAsia="Calibri" w:hAnsiTheme="majorBidi" w:cstheme="majorBidi"/>
          <w:sz w:val="24"/>
          <w:szCs w:val="24"/>
          <w:lang w:val="fr-FR"/>
          <w14:ligatures w14:val="none"/>
        </w:rPr>
        <w:t xml:space="preserve"> </w:t>
      </w:r>
    </w:p>
    <w:p w14:paraId="47C45C85" w14:textId="3AA7FE53" w:rsidR="009A7F5E" w:rsidRDefault="000004AE" w:rsidP="00F328B5">
      <w:pPr>
        <w:bidi w:val="0"/>
        <w:jc w:val="both"/>
        <w:rPr>
          <w:rFonts w:asciiTheme="majorBidi" w:hAnsiTheme="majorBidi" w:cstheme="majorBidi"/>
          <w:sz w:val="24"/>
          <w:szCs w:val="24"/>
          <w:lang w:val="fr-FR" w:eastAsia="fr-FR"/>
          <w14:ligatures w14:val="none"/>
        </w:rPr>
      </w:pPr>
      <w:r w:rsidRPr="000004AE">
        <w:rPr>
          <w:rFonts w:asciiTheme="majorBidi" w:hAnsiTheme="majorBidi" w:cstheme="majorBidi"/>
          <w:b/>
          <w:bCs/>
          <w:sz w:val="24"/>
          <w:szCs w:val="24"/>
          <w:lang w:val="fr-FR" w:eastAsia="fr-FR"/>
          <w14:ligatures w14:val="none"/>
        </w:rPr>
        <w:t>29.</w:t>
      </w:r>
      <w:r>
        <w:rPr>
          <w:rFonts w:asciiTheme="majorBidi" w:hAnsiTheme="majorBidi" w:cstheme="majorBidi"/>
          <w:sz w:val="24"/>
          <w:szCs w:val="24"/>
          <w:lang w:val="fr-FR" w:eastAsia="fr-FR"/>
          <w14:ligatures w14:val="none"/>
        </w:rPr>
        <w:t xml:space="preserve"> </w:t>
      </w:r>
      <w:r w:rsidR="001A51D2">
        <w:rPr>
          <w:rFonts w:asciiTheme="majorBidi" w:hAnsiTheme="majorBidi" w:cstheme="majorBidi"/>
          <w:sz w:val="24"/>
          <w:szCs w:val="24"/>
          <w:lang w:val="fr-FR" w:eastAsia="fr-FR"/>
          <w14:ligatures w14:val="none"/>
        </w:rPr>
        <w:t>La</w:t>
      </w:r>
      <w:r w:rsidRPr="00067242">
        <w:rPr>
          <w:rFonts w:asciiTheme="majorBidi" w:hAnsiTheme="majorBidi" w:cstheme="majorBidi"/>
          <w:sz w:val="24"/>
          <w:szCs w:val="24"/>
          <w:lang w:val="fr-FR" w:eastAsia="fr-FR"/>
          <w14:ligatures w14:val="none"/>
        </w:rPr>
        <w:t xml:space="preserve"> Constitution ne garantit pas une véritable indépendance du pouvoir judiciaire, tant que </w:t>
      </w:r>
      <w:r w:rsidR="00A61A20" w:rsidRPr="00A61A20">
        <w:rPr>
          <w:rFonts w:cs="Times New Roman"/>
          <w:sz w:val="24"/>
          <w:szCs w:val="24"/>
          <w:lang w:val="fr-FR" w:eastAsia="fr-FR"/>
        </w:rPr>
        <w:t xml:space="preserve">chef de l'exécutif </w:t>
      </w:r>
      <w:r w:rsidRPr="00A61A20">
        <w:rPr>
          <w:rFonts w:asciiTheme="majorBidi" w:hAnsiTheme="majorBidi" w:cstheme="majorBidi"/>
          <w:sz w:val="24"/>
          <w:szCs w:val="24"/>
          <w:lang w:val="fr-FR" w:eastAsia="fr-FR"/>
          <w14:ligatures w14:val="none"/>
        </w:rPr>
        <w:t>est le président du Conseil supérieur du pouvoir judiciaire et nomme un</w:t>
      </w:r>
      <w:r w:rsidRPr="00067242">
        <w:rPr>
          <w:rFonts w:asciiTheme="majorBidi" w:hAnsiTheme="majorBidi" w:cstheme="majorBidi"/>
          <w:sz w:val="24"/>
          <w:szCs w:val="24"/>
          <w:lang w:val="fr-FR" w:eastAsia="fr-FR"/>
          <w14:ligatures w14:val="none"/>
        </w:rPr>
        <w:t xml:space="preserve">e partie de ses </w:t>
      </w:r>
      <w:r w:rsidRPr="00885549">
        <w:rPr>
          <w:rFonts w:asciiTheme="majorBidi" w:hAnsiTheme="majorBidi" w:cstheme="majorBidi"/>
          <w:sz w:val="24"/>
          <w:szCs w:val="24"/>
          <w:lang w:val="fr-FR" w:eastAsia="fr-FR"/>
          <w14:ligatures w14:val="none"/>
        </w:rPr>
        <w:t>membres</w:t>
      </w:r>
      <w:r w:rsidR="00494D98" w:rsidRPr="00885549">
        <w:rPr>
          <w:rFonts w:asciiTheme="majorBidi" w:hAnsiTheme="majorBidi" w:cstheme="majorBidi"/>
          <w:sz w:val="24"/>
          <w:szCs w:val="24"/>
          <w:lang w:val="fr-FR" w:eastAsia="fr-FR"/>
          <w14:ligatures w14:val="none"/>
        </w:rPr>
        <w:t xml:space="preserve"> </w:t>
      </w:r>
      <w:r w:rsidR="00494D98" w:rsidRPr="00A6692F">
        <w:rPr>
          <w:rFonts w:asciiTheme="majorBidi" w:eastAsia="SimSun" w:hAnsiTheme="majorBidi" w:cstheme="majorBidi"/>
          <w:sz w:val="24"/>
          <w:szCs w:val="24"/>
          <w:lang w:val="fr-FR"/>
        </w:rPr>
        <w:t>(</w:t>
      </w:r>
      <w:r w:rsidR="00494D98" w:rsidRPr="00885549">
        <w:rPr>
          <w:rFonts w:asciiTheme="majorBidi" w:eastAsia="SimSun" w:hAnsiTheme="majorBidi" w:cstheme="majorBidi"/>
          <w:sz w:val="24"/>
          <w:szCs w:val="24"/>
          <w:lang w:val="fr-FR"/>
        </w:rPr>
        <w:t>article 115)</w:t>
      </w:r>
      <w:r w:rsidRPr="00885549">
        <w:rPr>
          <w:rFonts w:asciiTheme="majorBidi" w:hAnsiTheme="majorBidi" w:cstheme="majorBidi"/>
          <w:sz w:val="24"/>
          <w:szCs w:val="24"/>
          <w:lang w:val="fr-FR" w:eastAsia="fr-FR"/>
          <w14:ligatures w14:val="none"/>
        </w:rPr>
        <w:t>.</w:t>
      </w:r>
      <w:r w:rsidRPr="00067242">
        <w:rPr>
          <w:rFonts w:asciiTheme="majorBidi" w:hAnsiTheme="majorBidi" w:cstheme="majorBidi"/>
          <w:sz w:val="24"/>
          <w:szCs w:val="24"/>
          <w:lang w:val="fr-FR" w:eastAsia="fr-FR"/>
          <w14:ligatures w14:val="none"/>
        </w:rPr>
        <w:t xml:space="preserve"> Il exerce un contrôle sur la Cour constitutionnelle en nom</w:t>
      </w:r>
      <w:r w:rsidR="001A51D2">
        <w:rPr>
          <w:rFonts w:asciiTheme="majorBidi" w:hAnsiTheme="majorBidi" w:cstheme="majorBidi"/>
          <w:sz w:val="24"/>
          <w:szCs w:val="24"/>
          <w:lang w:val="fr-FR" w:eastAsia="fr-FR"/>
          <w14:ligatures w14:val="none"/>
        </w:rPr>
        <w:t>mant la moitié de ses membres en plus de</w:t>
      </w:r>
      <w:r w:rsidRPr="00067242">
        <w:rPr>
          <w:rFonts w:asciiTheme="majorBidi" w:hAnsiTheme="majorBidi" w:cstheme="majorBidi"/>
          <w:sz w:val="24"/>
          <w:szCs w:val="24"/>
          <w:lang w:val="fr-FR" w:eastAsia="fr-FR"/>
          <w14:ligatures w14:val="none"/>
        </w:rPr>
        <w:t xml:space="preserve"> son président</w:t>
      </w:r>
      <w:r w:rsidR="00885549">
        <w:rPr>
          <w:rFonts w:asciiTheme="majorBidi" w:hAnsiTheme="majorBidi" w:cstheme="majorBidi"/>
          <w:sz w:val="24"/>
          <w:szCs w:val="24"/>
          <w:lang w:val="fr-FR" w:eastAsia="fr-FR"/>
          <w14:ligatures w14:val="none"/>
        </w:rPr>
        <w:t xml:space="preserve"> </w:t>
      </w:r>
      <w:r w:rsidR="00885549">
        <w:rPr>
          <w:rFonts w:asciiTheme="majorBidi" w:eastAsia="SimSun" w:hAnsiTheme="majorBidi" w:cs="Times New Roman"/>
          <w:sz w:val="24"/>
          <w:szCs w:val="24"/>
          <w:lang w:val="fr-FR"/>
        </w:rPr>
        <w:t>(article 130)</w:t>
      </w:r>
      <w:r w:rsidRPr="00067242">
        <w:rPr>
          <w:rFonts w:asciiTheme="majorBidi" w:hAnsiTheme="majorBidi" w:cstheme="majorBidi"/>
          <w:sz w:val="24"/>
          <w:szCs w:val="24"/>
          <w:lang w:val="fr-FR" w:eastAsia="fr-FR"/>
          <w14:ligatures w14:val="none"/>
        </w:rPr>
        <w:t xml:space="preserve">, et il a un pouvoir discrétionnaire illimité en matière de grâce, ce qui </w:t>
      </w:r>
      <w:r w:rsidR="004418D6">
        <w:rPr>
          <w:rFonts w:asciiTheme="majorBidi" w:hAnsiTheme="majorBidi" w:cstheme="majorBidi"/>
          <w:sz w:val="24"/>
          <w:szCs w:val="24"/>
          <w:lang w:val="fr-FR" w:eastAsia="fr-FR"/>
          <w14:ligatures w14:val="none"/>
        </w:rPr>
        <w:t xml:space="preserve">lui </w:t>
      </w:r>
      <w:r w:rsidRPr="00067242">
        <w:rPr>
          <w:rFonts w:asciiTheme="majorBidi" w:hAnsiTheme="majorBidi" w:cstheme="majorBidi"/>
          <w:sz w:val="24"/>
          <w:szCs w:val="24"/>
          <w:lang w:val="fr-FR" w:eastAsia="fr-FR"/>
          <w14:ligatures w14:val="none"/>
        </w:rPr>
        <w:t>permet l'annulation de jugements et de poursuites.</w:t>
      </w:r>
    </w:p>
    <w:p w14:paraId="305DEBCE" w14:textId="0C43190D" w:rsidR="004418D6" w:rsidRDefault="009A7F5E" w:rsidP="00912654">
      <w:pPr>
        <w:bidi w:val="0"/>
        <w:jc w:val="both"/>
        <w:rPr>
          <w:rFonts w:asciiTheme="majorBidi" w:hAnsiTheme="majorBidi" w:cstheme="majorBidi"/>
          <w:sz w:val="24"/>
          <w:szCs w:val="24"/>
          <w:lang w:val="fr-FR" w:eastAsia="fr-FR"/>
          <w14:ligatures w14:val="none"/>
        </w:rPr>
      </w:pPr>
      <w:r w:rsidRPr="00C04658">
        <w:rPr>
          <w:rFonts w:asciiTheme="majorBidi" w:hAnsiTheme="majorBidi" w:cstheme="majorBidi"/>
          <w:b/>
          <w:bCs/>
          <w:sz w:val="24"/>
          <w:szCs w:val="24"/>
          <w:lang w:val="fr-FR" w:eastAsia="fr-FR"/>
          <w14:ligatures w14:val="none"/>
        </w:rPr>
        <w:t>30.</w:t>
      </w:r>
      <w:r w:rsidRPr="00C04658">
        <w:rPr>
          <w:rFonts w:asciiTheme="majorBidi" w:hAnsiTheme="majorBidi" w:cstheme="majorBidi"/>
          <w:sz w:val="24"/>
          <w:szCs w:val="24"/>
          <w:lang w:val="fr-FR" w:eastAsia="fr-FR"/>
          <w14:ligatures w14:val="none"/>
        </w:rPr>
        <w:t xml:space="preserve"> </w:t>
      </w:r>
      <w:r w:rsidR="008D6108" w:rsidRPr="00C04658">
        <w:rPr>
          <w:rFonts w:asciiTheme="majorBidi" w:hAnsiTheme="majorBidi" w:cstheme="majorBidi"/>
          <w:sz w:val="24"/>
          <w:szCs w:val="24"/>
          <w:lang w:val="fr-FR" w:eastAsia="fr-FR"/>
          <w14:ligatures w14:val="none"/>
        </w:rPr>
        <w:t>Il semble que le transfert des compétences du pouvoir gouvernemental chargé de la justice au</w:t>
      </w:r>
      <w:r w:rsidR="008D6108" w:rsidRPr="008D6108">
        <w:rPr>
          <w:rFonts w:asciiTheme="majorBidi" w:hAnsiTheme="majorBidi" w:cstheme="majorBidi"/>
          <w:sz w:val="24"/>
          <w:szCs w:val="24"/>
          <w:lang w:val="fr-FR" w:eastAsia="fr-FR"/>
          <w14:ligatures w14:val="none"/>
        </w:rPr>
        <w:t xml:space="preserve"> Procureur Général du Roi près la Cour de Cassation, en sa qualité de chef du parquet, n'ait pas suffi à renforcer l'indépendance du pouvoir judiciaire. Ce pouvoir judiciaire demeure encore soumis au pouvoir exécutif, en particulier en ce qui concerne les poursuites pénales liées à la liberté d'expression, à la liberté de presse et de blogging, ainsi qu'à des jugements iniques rendus lors de procès dépourvus des garanties d'un procès équitable.</w:t>
      </w:r>
    </w:p>
    <w:p w14:paraId="6AEC9F31" w14:textId="77777777" w:rsidR="00912654" w:rsidRPr="00912654" w:rsidRDefault="00912654" w:rsidP="00912654">
      <w:pPr>
        <w:bidi w:val="0"/>
        <w:jc w:val="both"/>
        <w:rPr>
          <w:rFonts w:asciiTheme="majorBidi" w:hAnsiTheme="majorBidi" w:cstheme="majorBidi"/>
          <w:sz w:val="24"/>
          <w:szCs w:val="24"/>
          <w:lang w:val="fr-FR" w:eastAsia="fr-FR"/>
          <w14:ligatures w14:val="none"/>
        </w:rPr>
      </w:pPr>
    </w:p>
    <w:p w14:paraId="4FED5B57" w14:textId="77777777" w:rsidR="00397183" w:rsidRDefault="000E5935" w:rsidP="00912654">
      <w:pPr>
        <w:bidi w:val="0"/>
        <w:spacing w:after="240"/>
        <w:ind w:firstLine="284"/>
        <w:jc w:val="both"/>
        <w:rPr>
          <w:rFonts w:asciiTheme="majorBidi" w:hAnsiTheme="majorBidi" w:cstheme="majorBidi"/>
          <w:b/>
          <w:color w:val="FF0000"/>
          <w:sz w:val="24"/>
          <w:szCs w:val="24"/>
          <w:lang w:val="fr-FR" w:eastAsia="fr-FR"/>
          <w14:ligatures w14:val="none"/>
        </w:rPr>
      </w:pPr>
      <w:r w:rsidRPr="006838DC">
        <w:rPr>
          <w:rFonts w:asciiTheme="majorBidi" w:hAnsiTheme="majorBidi" w:cstheme="majorBidi"/>
          <w:b/>
          <w:color w:val="FF0000"/>
          <w:sz w:val="24"/>
          <w:szCs w:val="24"/>
          <w:lang w:val="fr-FR" w:eastAsia="fr-FR"/>
          <w14:ligatures w14:val="none"/>
        </w:rPr>
        <w:t>Le cadre institutionnel :</w:t>
      </w:r>
    </w:p>
    <w:p w14:paraId="13F8F27B" w14:textId="14498AE0" w:rsidR="00397183" w:rsidRPr="00F328B5" w:rsidRDefault="00397183" w:rsidP="00397183">
      <w:pPr>
        <w:bidi w:val="0"/>
        <w:spacing w:after="240"/>
        <w:jc w:val="both"/>
        <w:rPr>
          <w:rFonts w:asciiTheme="majorBidi" w:hAnsiTheme="majorBidi" w:cstheme="majorBidi"/>
          <w:b/>
          <w:sz w:val="24"/>
          <w:szCs w:val="24"/>
          <w:lang w:val="fr-FR" w:eastAsia="fr-FR"/>
          <w14:ligatures w14:val="none"/>
        </w:rPr>
      </w:pPr>
      <w:r w:rsidRPr="00F328B5">
        <w:rPr>
          <w:rFonts w:asciiTheme="majorBidi" w:hAnsiTheme="majorBidi" w:cstheme="majorBidi"/>
          <w:b/>
          <w:color w:val="000000" w:themeColor="text1"/>
          <w:sz w:val="24"/>
          <w:szCs w:val="24"/>
          <w:lang w:val="fr-FR" w:eastAsia="fr-FR"/>
          <w14:ligatures w14:val="none"/>
        </w:rPr>
        <w:t xml:space="preserve">31. </w:t>
      </w:r>
      <w:r w:rsidR="00332FF6" w:rsidRPr="00F328B5">
        <w:rPr>
          <w:rStyle w:val="rynqvb"/>
          <w:b/>
          <w:color w:val="000000" w:themeColor="text1"/>
          <w:sz w:val="24"/>
          <w:szCs w:val="28"/>
          <w:lang w:val="fr-FR"/>
        </w:rPr>
        <w:t>L</w:t>
      </w:r>
      <w:r w:rsidR="00332FF6" w:rsidRPr="00F328B5">
        <w:rPr>
          <w:rStyle w:val="rynqvb"/>
          <w:b/>
          <w:sz w:val="24"/>
          <w:szCs w:val="28"/>
          <w:lang w:val="fr-FR"/>
        </w:rPr>
        <w:t xml:space="preserve">es mécanismes et institutions nationaux de promotion et de protection des </w:t>
      </w:r>
      <w:r w:rsidR="00B26A87" w:rsidRPr="00F328B5">
        <w:rPr>
          <w:rStyle w:val="rynqvb"/>
          <w:b/>
          <w:sz w:val="24"/>
          <w:szCs w:val="28"/>
          <w:lang w:val="fr-FR"/>
        </w:rPr>
        <w:t>droits humains</w:t>
      </w:r>
      <w:r w:rsidR="00A32AF6" w:rsidRPr="00F328B5">
        <w:rPr>
          <w:rStyle w:val="rynqvb"/>
          <w:b/>
          <w:sz w:val="24"/>
          <w:szCs w:val="28"/>
          <w:lang w:val="fr-FR"/>
        </w:rPr>
        <w:t> :</w:t>
      </w:r>
    </w:p>
    <w:p w14:paraId="3FC16472" w14:textId="0AD586CA" w:rsidR="001F0C9F" w:rsidRPr="001F0C9F" w:rsidRDefault="000E5935" w:rsidP="001F0C9F">
      <w:pPr>
        <w:pStyle w:val="Paragraphedeliste"/>
        <w:numPr>
          <w:ilvl w:val="0"/>
          <w:numId w:val="17"/>
        </w:numPr>
        <w:tabs>
          <w:tab w:val="left" w:pos="567"/>
        </w:tabs>
        <w:bidi w:val="0"/>
        <w:spacing w:after="240"/>
        <w:ind w:left="0" w:firstLine="284"/>
        <w:jc w:val="both"/>
        <w:rPr>
          <w:rFonts w:asciiTheme="majorBidi" w:hAnsiTheme="majorBidi" w:cstheme="majorBidi"/>
          <w:sz w:val="24"/>
          <w:szCs w:val="24"/>
          <w:lang w:val="fr-FR" w:eastAsia="fr-FR"/>
          <w14:ligatures w14:val="none"/>
        </w:rPr>
      </w:pPr>
      <w:r w:rsidRPr="0037585F">
        <w:rPr>
          <w:rFonts w:asciiTheme="majorBidi" w:hAnsiTheme="majorBidi" w:cstheme="majorBidi"/>
          <w:b/>
          <w:sz w:val="24"/>
          <w:szCs w:val="24"/>
          <w:lang w:val="fr-FR" w:eastAsia="fr-FR"/>
          <w14:ligatures w14:val="none"/>
        </w:rPr>
        <w:lastRenderedPageBreak/>
        <w:t xml:space="preserve">La Délégation Interministérielle aux </w:t>
      </w:r>
      <w:r w:rsidR="00B26A87">
        <w:rPr>
          <w:rFonts w:asciiTheme="majorBidi" w:hAnsiTheme="majorBidi" w:cstheme="majorBidi"/>
          <w:b/>
          <w:sz w:val="24"/>
          <w:szCs w:val="24"/>
          <w:lang w:val="fr-FR" w:eastAsia="fr-FR"/>
          <w14:ligatures w14:val="none"/>
        </w:rPr>
        <w:t>Droits humains</w:t>
      </w:r>
      <w:r w:rsidR="001F0C9F">
        <w:rPr>
          <w:rFonts w:asciiTheme="majorBidi" w:hAnsiTheme="majorBidi" w:cstheme="majorBidi"/>
          <w:b/>
          <w:sz w:val="24"/>
          <w:szCs w:val="24"/>
          <w:lang w:val="fr-FR" w:eastAsia="fr-FR"/>
          <w14:ligatures w14:val="none"/>
        </w:rPr>
        <w:t> :</w:t>
      </w:r>
    </w:p>
    <w:p w14:paraId="722AE166" w14:textId="7A47F66D" w:rsidR="001F0C9F" w:rsidRPr="00762127" w:rsidRDefault="000E5935" w:rsidP="00762127">
      <w:pPr>
        <w:bidi w:val="0"/>
        <w:spacing w:after="240"/>
        <w:ind w:firstLine="284"/>
        <w:jc w:val="both"/>
        <w:rPr>
          <w:rFonts w:asciiTheme="majorBidi" w:hAnsiTheme="majorBidi" w:cstheme="majorBidi"/>
          <w:sz w:val="24"/>
          <w:szCs w:val="24"/>
          <w:lang w:val="fr-FR" w:eastAsia="fr-FR"/>
          <w14:ligatures w14:val="none"/>
        </w:rPr>
      </w:pPr>
      <w:r w:rsidRPr="00762127">
        <w:rPr>
          <w:rFonts w:asciiTheme="majorBidi" w:hAnsiTheme="majorBidi" w:cstheme="majorBidi"/>
          <w:sz w:val="24"/>
          <w:szCs w:val="24"/>
          <w:lang w:val="fr-FR" w:eastAsia="fr-FR"/>
          <w14:ligatures w14:val="none"/>
        </w:rPr>
        <w:t xml:space="preserve">En plus des rôles déclarés attribués à la délégation, celle-ci s'est spécialisée au cours des dernières années dans la critique des rapports des organisations internationales telles qu'Amnesty International, Human </w:t>
      </w:r>
      <w:proofErr w:type="spellStart"/>
      <w:r w:rsidRPr="00762127">
        <w:rPr>
          <w:rFonts w:asciiTheme="majorBidi" w:hAnsiTheme="majorBidi" w:cstheme="majorBidi"/>
          <w:sz w:val="24"/>
          <w:szCs w:val="24"/>
          <w:lang w:val="fr-FR" w:eastAsia="fr-FR"/>
          <w14:ligatures w14:val="none"/>
        </w:rPr>
        <w:t>Rights</w:t>
      </w:r>
      <w:proofErr w:type="spellEnd"/>
      <w:r w:rsidRPr="00762127">
        <w:rPr>
          <w:rFonts w:asciiTheme="majorBidi" w:hAnsiTheme="majorBidi" w:cstheme="majorBidi"/>
          <w:sz w:val="24"/>
          <w:szCs w:val="24"/>
          <w:lang w:val="fr-FR" w:eastAsia="fr-FR"/>
          <w14:ligatures w14:val="none"/>
        </w:rPr>
        <w:t xml:space="preserve"> Watch, ainsi que des organisations nationales qui critiquent la situation des </w:t>
      </w:r>
      <w:r w:rsidR="00B26A87">
        <w:rPr>
          <w:rFonts w:asciiTheme="majorBidi" w:hAnsiTheme="majorBidi" w:cstheme="majorBidi"/>
          <w:sz w:val="24"/>
          <w:szCs w:val="24"/>
          <w:lang w:val="fr-FR" w:eastAsia="fr-FR"/>
          <w14:ligatures w14:val="none"/>
        </w:rPr>
        <w:t>droits humains</w:t>
      </w:r>
      <w:r w:rsidRPr="00762127">
        <w:rPr>
          <w:rFonts w:asciiTheme="majorBidi" w:hAnsiTheme="majorBidi" w:cstheme="majorBidi"/>
          <w:sz w:val="24"/>
          <w:szCs w:val="24"/>
          <w:lang w:val="fr-FR" w:eastAsia="fr-FR"/>
          <w14:ligatures w14:val="none"/>
        </w:rPr>
        <w:t xml:space="preserve"> au Maroc.</w:t>
      </w:r>
      <w:bookmarkStart w:id="3" w:name="_heading=h.u5jrcmaop9c" w:colFirst="0" w:colLast="0"/>
      <w:bookmarkEnd w:id="3"/>
    </w:p>
    <w:p w14:paraId="5A88C9BB" w14:textId="1D55ADD0" w:rsidR="000E5935" w:rsidRPr="00A6692F" w:rsidRDefault="000E5935" w:rsidP="001F0C9F">
      <w:pPr>
        <w:pStyle w:val="Paragraphedeliste"/>
        <w:numPr>
          <w:ilvl w:val="0"/>
          <w:numId w:val="17"/>
        </w:numPr>
        <w:tabs>
          <w:tab w:val="left" w:pos="567"/>
        </w:tabs>
        <w:bidi w:val="0"/>
        <w:spacing w:after="240"/>
        <w:ind w:left="0" w:firstLine="284"/>
        <w:jc w:val="both"/>
        <w:rPr>
          <w:rFonts w:asciiTheme="majorBidi" w:hAnsiTheme="majorBidi" w:cstheme="majorBidi"/>
          <w:sz w:val="24"/>
          <w:szCs w:val="24"/>
          <w:lang w:val="fr-FR" w:eastAsia="fr-FR"/>
          <w14:ligatures w14:val="none"/>
        </w:rPr>
      </w:pPr>
      <w:r w:rsidRPr="001F0C9F">
        <w:rPr>
          <w:rFonts w:asciiTheme="majorBidi" w:hAnsiTheme="majorBidi" w:cstheme="majorBidi"/>
          <w:b/>
          <w:sz w:val="24"/>
          <w:szCs w:val="24"/>
          <w:lang w:val="fr-FR" w:eastAsia="fr-FR"/>
          <w14:ligatures w14:val="none"/>
        </w:rPr>
        <w:t xml:space="preserve">Conseil national des </w:t>
      </w:r>
      <w:r w:rsidR="00B26A87">
        <w:rPr>
          <w:rFonts w:asciiTheme="majorBidi" w:hAnsiTheme="majorBidi" w:cstheme="majorBidi"/>
          <w:b/>
          <w:sz w:val="24"/>
          <w:szCs w:val="24"/>
          <w:lang w:val="fr-FR" w:eastAsia="fr-FR"/>
          <w14:ligatures w14:val="none"/>
        </w:rPr>
        <w:t>droit</w:t>
      </w:r>
      <w:r w:rsidR="00B26A87" w:rsidRPr="00A6692F">
        <w:rPr>
          <w:rFonts w:asciiTheme="majorBidi" w:hAnsiTheme="majorBidi" w:cstheme="majorBidi"/>
          <w:b/>
          <w:sz w:val="24"/>
          <w:szCs w:val="24"/>
          <w:lang w:val="fr-FR" w:eastAsia="fr-FR"/>
          <w14:ligatures w14:val="none"/>
        </w:rPr>
        <w:t>s</w:t>
      </w:r>
      <w:r w:rsidR="001F0C9F" w:rsidRPr="00A6692F">
        <w:rPr>
          <w:rFonts w:asciiTheme="majorBidi" w:hAnsiTheme="majorBidi" w:cstheme="majorBidi"/>
          <w:b/>
          <w:sz w:val="24"/>
          <w:szCs w:val="24"/>
          <w:lang w:val="fr-FR" w:eastAsia="fr-FR"/>
          <w14:ligatures w14:val="none"/>
        </w:rPr>
        <w:t> </w:t>
      </w:r>
      <w:r w:rsidR="004418D6" w:rsidRPr="00A6692F">
        <w:rPr>
          <w:rFonts w:asciiTheme="majorBidi" w:hAnsiTheme="majorBidi" w:cstheme="majorBidi"/>
          <w:b/>
          <w:sz w:val="24"/>
          <w:szCs w:val="24"/>
          <w:lang w:val="fr-FR" w:eastAsia="fr-FR"/>
          <w14:ligatures w14:val="none"/>
        </w:rPr>
        <w:t xml:space="preserve">de </w:t>
      </w:r>
      <w:proofErr w:type="gramStart"/>
      <w:r w:rsidR="004418D6" w:rsidRPr="00A6692F">
        <w:rPr>
          <w:rFonts w:asciiTheme="majorBidi" w:hAnsiTheme="majorBidi" w:cstheme="majorBidi"/>
          <w:b/>
          <w:sz w:val="24"/>
          <w:szCs w:val="24"/>
          <w:lang w:val="fr-FR" w:eastAsia="fr-FR"/>
          <w14:ligatures w14:val="none"/>
        </w:rPr>
        <w:t>l’homme</w:t>
      </w:r>
      <w:r w:rsidR="001F0C9F" w:rsidRPr="00A6692F">
        <w:rPr>
          <w:rFonts w:asciiTheme="majorBidi" w:hAnsiTheme="majorBidi" w:cstheme="majorBidi"/>
          <w:b/>
          <w:sz w:val="24"/>
          <w:szCs w:val="24"/>
          <w:lang w:val="fr-FR" w:eastAsia="fr-FR"/>
          <w14:ligatures w14:val="none"/>
        </w:rPr>
        <w:t>:</w:t>
      </w:r>
      <w:proofErr w:type="gramEnd"/>
    </w:p>
    <w:p w14:paraId="40E9A5E9" w14:textId="7AF9D64E" w:rsidR="00762127" w:rsidRDefault="000E5935" w:rsidP="00762127">
      <w:pPr>
        <w:bidi w:val="0"/>
        <w:spacing w:before="240"/>
        <w:ind w:firstLine="284"/>
        <w:jc w:val="both"/>
        <w:rPr>
          <w:rFonts w:asciiTheme="majorBidi" w:hAnsiTheme="majorBidi" w:cstheme="majorBidi"/>
          <w:sz w:val="24"/>
          <w:szCs w:val="24"/>
          <w:lang w:val="fr-FR" w:eastAsia="fr-FR"/>
          <w14:ligatures w14:val="none"/>
        </w:rPr>
      </w:pPr>
      <w:r w:rsidRPr="000E5935">
        <w:rPr>
          <w:rFonts w:asciiTheme="majorBidi" w:hAnsiTheme="majorBidi" w:cstheme="majorBidi"/>
          <w:sz w:val="24"/>
          <w:szCs w:val="24"/>
          <w:lang w:val="fr-FR" w:eastAsia="fr-FR"/>
          <w14:ligatures w14:val="none"/>
        </w:rPr>
        <w:t xml:space="preserve">L'adoption de la loi n°76.15, concernant la réorganisation du Conseil National des </w:t>
      </w:r>
      <w:r w:rsidR="00B26A87" w:rsidRPr="00A6692F">
        <w:rPr>
          <w:rFonts w:asciiTheme="majorBidi" w:hAnsiTheme="majorBidi" w:cstheme="majorBidi"/>
          <w:sz w:val="24"/>
          <w:szCs w:val="24"/>
          <w:lang w:val="fr-FR" w:eastAsia="fr-FR"/>
          <w14:ligatures w14:val="none"/>
        </w:rPr>
        <w:t xml:space="preserve">Droits </w:t>
      </w:r>
      <w:r w:rsidR="004418D6" w:rsidRPr="00A6692F">
        <w:rPr>
          <w:rFonts w:asciiTheme="majorBidi" w:hAnsiTheme="majorBidi" w:cstheme="majorBidi"/>
          <w:sz w:val="24"/>
          <w:szCs w:val="24"/>
          <w:lang w:val="fr-FR" w:eastAsia="fr-FR"/>
          <w14:ligatures w14:val="none"/>
        </w:rPr>
        <w:t>de l’homme</w:t>
      </w:r>
      <w:r w:rsidRPr="00A6692F">
        <w:rPr>
          <w:rFonts w:asciiTheme="majorBidi" w:hAnsiTheme="majorBidi" w:cstheme="majorBidi"/>
          <w:sz w:val="24"/>
          <w:szCs w:val="24"/>
          <w:lang w:val="fr-FR" w:eastAsia="fr-FR"/>
          <w14:ligatures w14:val="none"/>
        </w:rPr>
        <w:t>, a entraîné plusieurs modifications de son organisation et de son fonctionnement</w:t>
      </w:r>
      <w:r w:rsidRPr="000E5935">
        <w:rPr>
          <w:rFonts w:asciiTheme="majorBidi" w:hAnsiTheme="majorBidi" w:cstheme="majorBidi"/>
          <w:sz w:val="24"/>
          <w:szCs w:val="24"/>
          <w:lang w:val="fr-FR" w:eastAsia="fr-FR"/>
          <w14:ligatures w14:val="none"/>
        </w:rPr>
        <w:t>, ainsi que l'élargissement de ses compétences pour inclure trois mécanismes nationaux. Cependant, le Conseil ne satisfait pas encore pleinement aux normes de Paris en ce qui concerne la garantie effective de la pluralité et le respect des normes internationales dans la réalisation de rapports de recherche et d'enquête (par exemple, en privilégiant la version officielle des événements dans la région d'Al-Hoceima et le procès des détenus liés à ces événements, ainsi que les condamnations injustes prononcées à leur encontre).</w:t>
      </w:r>
    </w:p>
    <w:p w14:paraId="382B7638" w14:textId="4B5175F1" w:rsidR="000E5935" w:rsidRPr="000E5935" w:rsidRDefault="000E5935" w:rsidP="00762127">
      <w:pPr>
        <w:bidi w:val="0"/>
        <w:spacing w:before="240"/>
        <w:ind w:firstLine="284"/>
        <w:jc w:val="both"/>
        <w:rPr>
          <w:rFonts w:asciiTheme="majorBidi" w:hAnsiTheme="majorBidi" w:cstheme="majorBidi"/>
          <w:sz w:val="24"/>
          <w:szCs w:val="24"/>
          <w:lang w:val="fr-FR" w:eastAsia="fr-FR"/>
          <w14:ligatures w14:val="none"/>
        </w:rPr>
      </w:pPr>
      <w:r w:rsidRPr="000E5935">
        <w:rPr>
          <w:rFonts w:asciiTheme="majorBidi" w:hAnsiTheme="majorBidi" w:cstheme="majorBidi"/>
          <w:sz w:val="24"/>
          <w:szCs w:val="24"/>
          <w:lang w:val="fr-FR" w:eastAsia="fr-FR"/>
          <w14:ligatures w14:val="none"/>
        </w:rPr>
        <w:t xml:space="preserve">L'instance nationale de prévention de la torture ne répond pas pleinement aux exigences du Protocole facultatif de la Convention contre la torture et autres peines ou traitements cruels, inhumains ou dégradants, ainsi qu'aux Principes de base relatifs au statut des institutions nationales pour la promotion et la protection des </w:t>
      </w:r>
      <w:r w:rsidR="00B26A87">
        <w:rPr>
          <w:rFonts w:asciiTheme="majorBidi" w:hAnsiTheme="majorBidi" w:cstheme="majorBidi"/>
          <w:sz w:val="24"/>
          <w:szCs w:val="24"/>
          <w:lang w:val="fr-FR" w:eastAsia="fr-FR"/>
          <w14:ligatures w14:val="none"/>
        </w:rPr>
        <w:t>droits humains</w:t>
      </w:r>
      <w:r w:rsidRPr="000E5935">
        <w:rPr>
          <w:rFonts w:asciiTheme="majorBidi" w:hAnsiTheme="majorBidi" w:cstheme="majorBidi"/>
          <w:sz w:val="24"/>
          <w:szCs w:val="24"/>
          <w:lang w:val="fr-FR" w:eastAsia="fr-FR"/>
          <w14:ligatures w14:val="none"/>
        </w:rPr>
        <w:t>. Cela concerne notamment les questions de nomination, d'indépendance fonctionnelle et financière, ainsi que de re</w:t>
      </w:r>
      <w:r w:rsidR="00A21A4C">
        <w:rPr>
          <w:rFonts w:asciiTheme="majorBidi" w:hAnsiTheme="majorBidi" w:cstheme="majorBidi"/>
          <w:sz w:val="24"/>
          <w:szCs w:val="24"/>
          <w:lang w:val="fr-FR" w:eastAsia="fr-FR"/>
          <w14:ligatures w14:val="none"/>
        </w:rPr>
        <w:t>lation avec le s</w:t>
      </w:r>
      <w:r w:rsidRPr="000E5935">
        <w:rPr>
          <w:rFonts w:asciiTheme="majorBidi" w:hAnsiTheme="majorBidi" w:cstheme="majorBidi"/>
          <w:sz w:val="24"/>
          <w:szCs w:val="24"/>
          <w:lang w:val="fr-FR" w:eastAsia="fr-FR"/>
          <w14:ligatures w14:val="none"/>
        </w:rPr>
        <w:t>ous-comité pour la prévention de la torture.</w:t>
      </w:r>
    </w:p>
    <w:p w14:paraId="766308C6" w14:textId="1EB12E91" w:rsidR="000E5935" w:rsidRPr="00762127" w:rsidRDefault="000E5935" w:rsidP="00762127">
      <w:pPr>
        <w:pStyle w:val="Paragraphedeliste"/>
        <w:numPr>
          <w:ilvl w:val="0"/>
          <w:numId w:val="17"/>
        </w:numPr>
        <w:tabs>
          <w:tab w:val="left" w:pos="567"/>
        </w:tabs>
        <w:bidi w:val="0"/>
        <w:spacing w:before="240" w:after="240"/>
        <w:ind w:left="0" w:firstLine="284"/>
        <w:jc w:val="both"/>
        <w:rPr>
          <w:rFonts w:asciiTheme="majorBidi" w:hAnsiTheme="majorBidi" w:cstheme="majorBidi"/>
          <w:b/>
          <w:sz w:val="24"/>
          <w:szCs w:val="24"/>
          <w:lang w:val="fr-FR" w:eastAsia="fr-FR"/>
          <w14:ligatures w14:val="none"/>
        </w:rPr>
      </w:pPr>
      <w:r w:rsidRPr="00762127">
        <w:rPr>
          <w:rFonts w:asciiTheme="majorBidi" w:hAnsiTheme="majorBidi" w:cstheme="majorBidi"/>
          <w:b/>
          <w:sz w:val="24"/>
          <w:szCs w:val="24"/>
          <w:lang w:val="fr-FR" w:eastAsia="fr-FR"/>
          <w14:ligatures w14:val="none"/>
        </w:rPr>
        <w:t xml:space="preserve">Institution du Médiateur du </w:t>
      </w:r>
      <w:proofErr w:type="gramStart"/>
      <w:r w:rsidRPr="00762127">
        <w:rPr>
          <w:rFonts w:asciiTheme="majorBidi" w:hAnsiTheme="majorBidi" w:cstheme="majorBidi"/>
          <w:b/>
          <w:sz w:val="24"/>
          <w:szCs w:val="24"/>
          <w:lang w:val="fr-FR" w:eastAsia="fr-FR"/>
          <w14:ligatures w14:val="none"/>
        </w:rPr>
        <w:t>Royaume</w:t>
      </w:r>
      <w:r w:rsidR="00762127" w:rsidRPr="00762127">
        <w:rPr>
          <w:rFonts w:asciiTheme="majorBidi" w:hAnsiTheme="majorBidi" w:cstheme="majorBidi"/>
          <w:b/>
          <w:sz w:val="24"/>
          <w:szCs w:val="24"/>
          <w:lang w:val="fr-FR" w:eastAsia="fr-FR"/>
          <w14:ligatures w14:val="none"/>
        </w:rPr>
        <w:t>:</w:t>
      </w:r>
      <w:proofErr w:type="gramEnd"/>
    </w:p>
    <w:p w14:paraId="73CE9B14" w14:textId="0A72BC47" w:rsidR="00081C0E" w:rsidRPr="00F328B5" w:rsidRDefault="000E5935" w:rsidP="00F328B5">
      <w:pPr>
        <w:bidi w:val="0"/>
        <w:spacing w:before="240" w:after="240"/>
        <w:ind w:firstLine="284"/>
        <w:jc w:val="both"/>
        <w:rPr>
          <w:rFonts w:asciiTheme="majorBidi" w:hAnsiTheme="majorBidi" w:cstheme="majorBidi"/>
          <w:sz w:val="24"/>
          <w:szCs w:val="24"/>
          <w:rtl/>
          <w:lang w:val="fr-FR" w:eastAsia="fr-FR"/>
          <w14:ligatures w14:val="none"/>
        </w:rPr>
      </w:pPr>
      <w:r w:rsidRPr="000E5935">
        <w:rPr>
          <w:rFonts w:asciiTheme="majorBidi" w:hAnsiTheme="majorBidi" w:cstheme="majorBidi"/>
          <w:sz w:val="24"/>
          <w:szCs w:val="24"/>
          <w:lang w:val="fr-FR" w:eastAsia="fr-FR"/>
          <w14:ligatures w14:val="none"/>
        </w:rPr>
        <w:t>Les rapports annuels de l'institution indiquent que ses recommandations et ses décisions de règlement sont rarement prises en compte et suivies par les institutions et autorités publiques, ce qui limite son rôle de médiateur et la réduit à une simple entité d'enregistrement et de réception des plaintes et des griefs.</w:t>
      </w:r>
    </w:p>
    <w:p w14:paraId="4E962CCC" w14:textId="0AB8CA2C" w:rsidR="00D7208D" w:rsidRPr="008037D2" w:rsidRDefault="00D5455E" w:rsidP="00081C0E">
      <w:pPr>
        <w:pStyle w:val="Paragraphedeliste"/>
        <w:numPr>
          <w:ilvl w:val="0"/>
          <w:numId w:val="6"/>
        </w:numPr>
        <w:tabs>
          <w:tab w:val="left" w:pos="567"/>
        </w:tabs>
        <w:bidi w:val="0"/>
        <w:spacing w:after="200" w:line="276" w:lineRule="auto"/>
        <w:ind w:left="0" w:firstLine="284"/>
        <w:jc w:val="both"/>
        <w:rPr>
          <w:rFonts w:asciiTheme="majorBidi" w:eastAsia="Calibri" w:hAnsiTheme="majorBidi" w:cstheme="majorBidi"/>
          <w:b/>
          <w:bCs/>
          <w:sz w:val="24"/>
          <w:szCs w:val="24"/>
          <w:lang w:val="fr-FR"/>
          <w14:ligatures w14:val="none"/>
        </w:rPr>
      </w:pPr>
      <w:r w:rsidRPr="008037D2">
        <w:rPr>
          <w:rStyle w:val="rynqvb"/>
          <w:b/>
          <w:bCs/>
          <w:sz w:val="24"/>
          <w:szCs w:val="28"/>
          <w:lang w:val="fr-FR"/>
        </w:rPr>
        <w:t xml:space="preserve">Le processus d'adhésion aux instruments internationaux des </w:t>
      </w:r>
      <w:r w:rsidR="00B26A87">
        <w:rPr>
          <w:rStyle w:val="rynqvb"/>
          <w:b/>
          <w:bCs/>
          <w:sz w:val="24"/>
          <w:szCs w:val="28"/>
          <w:lang w:val="fr-FR"/>
        </w:rPr>
        <w:t>droits humains</w:t>
      </w:r>
      <w:r w:rsidR="007D095A">
        <w:rPr>
          <w:rStyle w:val="rynqvb"/>
          <w:b/>
          <w:bCs/>
          <w:sz w:val="24"/>
          <w:szCs w:val="28"/>
          <w:lang w:val="fr-FR"/>
        </w:rPr>
        <w:t> :</w:t>
      </w:r>
    </w:p>
    <w:p w14:paraId="6E049A49" w14:textId="7A970ADA" w:rsidR="008E0315" w:rsidRDefault="008E0315" w:rsidP="008E0315">
      <w:pPr>
        <w:bidi w:val="0"/>
        <w:spacing w:after="200" w:line="276" w:lineRule="auto"/>
        <w:ind w:firstLine="284"/>
        <w:jc w:val="both"/>
        <w:rPr>
          <w:rFonts w:asciiTheme="majorBidi" w:eastAsia="Calibri" w:hAnsiTheme="majorBidi" w:cstheme="majorBidi"/>
          <w:b/>
          <w:bCs/>
          <w:color w:val="FF0000"/>
          <w:sz w:val="24"/>
          <w:szCs w:val="24"/>
          <w:lang w:val="fr-FR"/>
          <w14:ligatures w14:val="none"/>
        </w:rPr>
      </w:pPr>
      <w:r>
        <w:rPr>
          <w:rFonts w:asciiTheme="majorBidi" w:eastAsia="Calibri" w:hAnsiTheme="majorBidi" w:cstheme="majorBidi"/>
          <w:b/>
          <w:bCs/>
          <w:color w:val="FF0000"/>
          <w:sz w:val="24"/>
          <w:szCs w:val="24"/>
          <w:lang w:val="fr-FR"/>
          <w14:ligatures w14:val="none"/>
        </w:rPr>
        <w:t>(</w:t>
      </w:r>
      <w:r w:rsidR="00890CF8">
        <w:rPr>
          <w:rFonts w:asciiTheme="majorBidi" w:eastAsia="Calibri" w:hAnsiTheme="majorBidi" w:cstheme="majorBidi"/>
          <w:b/>
          <w:bCs/>
          <w:color w:val="FF0000"/>
          <w:sz w:val="24"/>
          <w:szCs w:val="24"/>
          <w:lang w:val="fr-FR"/>
          <w14:ligatures w14:val="none"/>
        </w:rPr>
        <w:t>Recommandation n°21</w:t>
      </w:r>
      <w:r w:rsidR="009A5FD9">
        <w:rPr>
          <w:rFonts w:asciiTheme="majorBidi" w:eastAsia="Calibri" w:hAnsiTheme="majorBidi" w:cstheme="majorBidi"/>
          <w:b/>
          <w:bCs/>
          <w:color w:val="FF0000"/>
          <w:sz w:val="24"/>
          <w:szCs w:val="24"/>
          <w:lang w:val="fr-FR"/>
          <w14:ligatures w14:val="none"/>
        </w:rPr>
        <w:t xml:space="preserve"> du comité</w:t>
      </w:r>
      <w:r>
        <w:rPr>
          <w:rFonts w:asciiTheme="majorBidi" w:eastAsia="Calibri" w:hAnsiTheme="majorBidi" w:cstheme="majorBidi"/>
          <w:b/>
          <w:bCs/>
          <w:color w:val="FF0000"/>
          <w:sz w:val="24"/>
          <w:szCs w:val="24"/>
          <w:lang w:val="fr-FR"/>
          <w14:ligatures w14:val="none"/>
        </w:rPr>
        <w:t>) :</w:t>
      </w:r>
    </w:p>
    <w:p w14:paraId="5A6D79BB" w14:textId="0E5CC7A1" w:rsidR="00421815" w:rsidRDefault="001745A5" w:rsidP="00B31B75">
      <w:pPr>
        <w:bidi w:val="0"/>
        <w:spacing w:before="240"/>
        <w:jc w:val="both"/>
        <w:rPr>
          <w:rFonts w:asciiTheme="majorBidi" w:hAnsiTheme="majorBidi" w:cstheme="majorBidi"/>
          <w:sz w:val="24"/>
          <w:szCs w:val="24"/>
          <w:lang w:val="fr-FR" w:eastAsia="fr-FR"/>
          <w14:ligatures w14:val="none"/>
        </w:rPr>
      </w:pPr>
      <w:r w:rsidRPr="001745A5">
        <w:rPr>
          <w:rFonts w:asciiTheme="majorBidi" w:hAnsiTheme="majorBidi" w:cstheme="majorBidi"/>
          <w:b/>
          <w:bCs/>
          <w:sz w:val="24"/>
          <w:szCs w:val="24"/>
          <w:lang w:val="fr-FR" w:eastAsia="fr-FR"/>
          <w14:ligatures w14:val="none"/>
        </w:rPr>
        <w:t>46.</w:t>
      </w:r>
      <w:r>
        <w:rPr>
          <w:rFonts w:asciiTheme="majorBidi" w:hAnsiTheme="majorBidi" w:cstheme="majorBidi"/>
          <w:sz w:val="24"/>
          <w:szCs w:val="24"/>
          <w:lang w:val="fr-FR" w:eastAsia="fr-FR"/>
          <w14:ligatures w14:val="none"/>
        </w:rPr>
        <w:t xml:space="preserve"> </w:t>
      </w:r>
      <w:r w:rsidR="00421815" w:rsidRPr="00421815">
        <w:rPr>
          <w:rFonts w:asciiTheme="majorBidi" w:hAnsiTheme="majorBidi" w:cstheme="majorBidi"/>
          <w:sz w:val="24"/>
          <w:szCs w:val="24"/>
          <w:lang w:val="fr-FR" w:eastAsia="fr-FR"/>
          <w14:ligatures w14:val="none"/>
        </w:rPr>
        <w:t>Le Maroc a ratifié la Convention internationale pour la protection de toutes les personnes contre les disparitions forcées, mais il n'a pas encore présenté les déclarations prévues aux articles 31 et 32 de la Convention, qui concernent la reconnaissance de la compétence du Comité sur les disparitions forcées pour recevoir et examiner les plaintes individuelles, ainsi que pour recevoir et examiner les plaintes interétatiques et les étudier.</w:t>
      </w:r>
    </w:p>
    <w:p w14:paraId="3AB8BFB7" w14:textId="73F97138" w:rsidR="008712FE" w:rsidRPr="008712FE" w:rsidRDefault="008712FE" w:rsidP="008712FE">
      <w:pPr>
        <w:bidi w:val="0"/>
        <w:spacing w:line="240" w:lineRule="auto"/>
        <w:ind w:right="113"/>
        <w:jc w:val="both"/>
        <w:rPr>
          <w:rFonts w:asciiTheme="majorBidi" w:eastAsia="Arial" w:hAnsiTheme="majorBidi" w:cstheme="majorBidi"/>
          <w:color w:val="000000" w:themeColor="text1"/>
          <w:sz w:val="24"/>
          <w:szCs w:val="24"/>
          <w:lang w:val="fr-FR" w:eastAsia="fr-FR"/>
        </w:rPr>
      </w:pPr>
      <w:r w:rsidRPr="008712FE">
        <w:rPr>
          <w:rFonts w:asciiTheme="majorBidi" w:eastAsia="Arial" w:hAnsiTheme="majorBidi" w:cstheme="majorBidi"/>
          <w:b/>
          <w:bCs/>
          <w:color w:val="000000" w:themeColor="text1"/>
          <w:sz w:val="24"/>
          <w:szCs w:val="24"/>
          <w:lang w:val="fr-FR" w:eastAsia="fr-FR"/>
        </w:rPr>
        <w:t>48</w:t>
      </w:r>
      <w:r w:rsidRPr="008712FE">
        <w:rPr>
          <w:rFonts w:asciiTheme="majorBidi" w:hAnsiTheme="majorBidi" w:cstheme="majorBidi"/>
          <w:b/>
          <w:bCs/>
          <w:color w:val="000000" w:themeColor="text1"/>
          <w:sz w:val="24"/>
          <w:szCs w:val="24"/>
          <w:lang w:val="fr-FR"/>
        </w:rPr>
        <w:t>.</w:t>
      </w:r>
      <w:r w:rsidRPr="008712FE">
        <w:rPr>
          <w:rFonts w:asciiTheme="majorBidi" w:hAnsiTheme="majorBidi" w:cstheme="majorBidi"/>
          <w:color w:val="000000" w:themeColor="text1"/>
          <w:sz w:val="24"/>
          <w:szCs w:val="24"/>
          <w:lang w:val="fr-FR"/>
        </w:rPr>
        <w:t xml:space="preserve"> </w:t>
      </w:r>
      <w:r w:rsidRPr="008712FE">
        <w:rPr>
          <w:rFonts w:asciiTheme="majorBidi" w:eastAsia="Arial" w:hAnsiTheme="majorBidi" w:cstheme="majorBidi"/>
          <w:color w:val="000000" w:themeColor="text1"/>
          <w:sz w:val="24"/>
          <w:szCs w:val="24"/>
          <w:lang w:val="fr-FR" w:eastAsia="fr-FR"/>
        </w:rPr>
        <w:t>Le Maroc n'a pas ratifié certaines conventions fondamentales de l'OIT notamment :</w:t>
      </w:r>
    </w:p>
    <w:p w14:paraId="5C9FAB57" w14:textId="5A7B4DD2" w:rsidR="008712FE" w:rsidRPr="00970CF8" w:rsidRDefault="008712FE" w:rsidP="00970CF8">
      <w:pPr>
        <w:pStyle w:val="Paragraphedeliste"/>
        <w:numPr>
          <w:ilvl w:val="0"/>
          <w:numId w:val="22"/>
        </w:numPr>
        <w:tabs>
          <w:tab w:val="left" w:pos="567"/>
        </w:tabs>
        <w:bidi w:val="0"/>
        <w:spacing w:line="240" w:lineRule="auto"/>
        <w:ind w:left="0" w:right="113" w:firstLine="284"/>
        <w:jc w:val="both"/>
        <w:rPr>
          <w:rFonts w:asciiTheme="majorBidi" w:eastAsia="Arial" w:hAnsiTheme="majorBidi" w:cstheme="majorBidi"/>
          <w:color w:val="000000" w:themeColor="text1"/>
          <w:sz w:val="24"/>
          <w:szCs w:val="24"/>
          <w:lang w:val="fr-FR" w:eastAsia="fr-FR"/>
        </w:rPr>
      </w:pPr>
      <w:r w:rsidRPr="00970CF8">
        <w:rPr>
          <w:rFonts w:asciiTheme="majorBidi" w:eastAsia="Arial" w:hAnsiTheme="majorBidi" w:cstheme="majorBidi"/>
          <w:color w:val="000000" w:themeColor="text1"/>
          <w:sz w:val="24"/>
          <w:szCs w:val="24"/>
          <w:lang w:val="fr-FR" w:eastAsia="fr-FR"/>
        </w:rPr>
        <w:t>La convention n° 143 sur les travailleurs migrants (dispositions complémentaires)</w:t>
      </w:r>
      <w:r w:rsidR="00AA5CED">
        <w:rPr>
          <w:rFonts w:asciiTheme="majorBidi" w:eastAsia="Arial" w:hAnsiTheme="majorBidi" w:cstheme="majorBidi"/>
          <w:color w:val="000000" w:themeColor="text1"/>
          <w:sz w:val="24"/>
          <w:szCs w:val="24"/>
          <w:lang w:val="fr-FR" w:eastAsia="fr-FR"/>
        </w:rPr>
        <w:t xml:space="preserve"> </w:t>
      </w:r>
      <w:r w:rsidRPr="00970CF8">
        <w:rPr>
          <w:rFonts w:asciiTheme="majorBidi" w:eastAsia="Arial" w:hAnsiTheme="majorBidi" w:cstheme="majorBidi"/>
          <w:color w:val="000000" w:themeColor="text1"/>
          <w:sz w:val="24"/>
          <w:szCs w:val="24"/>
          <w:lang w:val="fr-FR" w:eastAsia="fr-FR"/>
        </w:rPr>
        <w:t>;</w:t>
      </w:r>
    </w:p>
    <w:p w14:paraId="747D1CF7" w14:textId="708E7E3A" w:rsidR="008712FE" w:rsidRPr="00970CF8" w:rsidRDefault="008712FE" w:rsidP="00970CF8">
      <w:pPr>
        <w:pStyle w:val="Paragraphedeliste"/>
        <w:numPr>
          <w:ilvl w:val="0"/>
          <w:numId w:val="22"/>
        </w:numPr>
        <w:tabs>
          <w:tab w:val="left" w:pos="567"/>
        </w:tabs>
        <w:bidi w:val="0"/>
        <w:spacing w:line="240" w:lineRule="auto"/>
        <w:ind w:left="0" w:right="113" w:firstLine="284"/>
        <w:jc w:val="both"/>
        <w:rPr>
          <w:rFonts w:asciiTheme="majorBidi" w:eastAsia="Arial" w:hAnsiTheme="majorBidi" w:cstheme="majorBidi"/>
          <w:color w:val="000000" w:themeColor="text1"/>
          <w:sz w:val="24"/>
          <w:szCs w:val="24"/>
          <w:lang w:val="fr-FR" w:eastAsia="fr-FR"/>
        </w:rPr>
      </w:pPr>
      <w:r w:rsidRPr="00970CF8">
        <w:rPr>
          <w:rFonts w:asciiTheme="majorBidi" w:eastAsia="Arial" w:hAnsiTheme="majorBidi" w:cstheme="majorBidi"/>
          <w:color w:val="000000" w:themeColor="text1"/>
          <w:sz w:val="24"/>
          <w:szCs w:val="24"/>
          <w:lang w:val="fr-FR" w:eastAsia="fr-FR"/>
        </w:rPr>
        <w:t>La convention n° 189 (de 2011) concernant les employés domestiques ;</w:t>
      </w:r>
    </w:p>
    <w:p w14:paraId="7ECD334D" w14:textId="31DE0B57" w:rsidR="008712FE" w:rsidRPr="00970CF8" w:rsidRDefault="008712FE" w:rsidP="00970CF8">
      <w:pPr>
        <w:pStyle w:val="Paragraphedeliste"/>
        <w:numPr>
          <w:ilvl w:val="0"/>
          <w:numId w:val="22"/>
        </w:numPr>
        <w:tabs>
          <w:tab w:val="left" w:pos="567"/>
        </w:tabs>
        <w:bidi w:val="0"/>
        <w:spacing w:line="240" w:lineRule="auto"/>
        <w:ind w:left="0" w:right="113" w:firstLine="284"/>
        <w:jc w:val="both"/>
        <w:rPr>
          <w:rFonts w:asciiTheme="majorBidi" w:eastAsia="Arial" w:hAnsiTheme="majorBidi" w:cstheme="majorBidi"/>
          <w:color w:val="000000" w:themeColor="text1"/>
          <w:sz w:val="24"/>
          <w:szCs w:val="24"/>
          <w:lang w:val="fr-FR" w:eastAsia="fr-FR"/>
        </w:rPr>
      </w:pPr>
      <w:r w:rsidRPr="00970CF8">
        <w:rPr>
          <w:rFonts w:asciiTheme="majorBidi" w:eastAsia="Arial" w:hAnsiTheme="majorBidi" w:cstheme="majorBidi"/>
          <w:color w:val="000000" w:themeColor="text1"/>
          <w:sz w:val="24"/>
          <w:szCs w:val="24"/>
          <w:lang w:val="fr-FR" w:eastAsia="fr-FR"/>
        </w:rPr>
        <w:t>La convention n° 190 de l'OIT sur la violence et le harcèlement dans le milieu du travail ;</w:t>
      </w:r>
    </w:p>
    <w:p w14:paraId="21360FAE" w14:textId="5E99BB88" w:rsidR="008712FE" w:rsidRPr="00970CF8" w:rsidRDefault="008712FE" w:rsidP="00970CF8">
      <w:pPr>
        <w:pStyle w:val="Paragraphedeliste"/>
        <w:numPr>
          <w:ilvl w:val="0"/>
          <w:numId w:val="22"/>
        </w:numPr>
        <w:tabs>
          <w:tab w:val="left" w:pos="567"/>
        </w:tabs>
        <w:bidi w:val="0"/>
        <w:spacing w:line="240" w:lineRule="auto"/>
        <w:ind w:left="0" w:right="113" w:firstLine="284"/>
        <w:jc w:val="both"/>
        <w:rPr>
          <w:rFonts w:asciiTheme="majorBidi" w:eastAsia="Arial" w:hAnsiTheme="majorBidi" w:cstheme="majorBidi"/>
          <w:color w:val="000000" w:themeColor="text1"/>
          <w:sz w:val="24"/>
          <w:szCs w:val="24"/>
          <w:lang w:val="fr-FR" w:eastAsia="fr-FR"/>
        </w:rPr>
      </w:pPr>
      <w:r w:rsidRPr="00970CF8">
        <w:rPr>
          <w:rFonts w:asciiTheme="majorBidi" w:eastAsia="Arial" w:hAnsiTheme="majorBidi" w:cstheme="majorBidi"/>
          <w:color w:val="000000" w:themeColor="text1"/>
          <w:sz w:val="24"/>
          <w:szCs w:val="24"/>
          <w:lang w:val="fr-FR" w:eastAsia="fr-FR"/>
        </w:rPr>
        <w:t>Convention (n° 87) sur la liberté syndicale et la protection du droit syndical ;</w:t>
      </w:r>
    </w:p>
    <w:p w14:paraId="21BB4272" w14:textId="77777777" w:rsidR="00A6692F" w:rsidRDefault="008712FE" w:rsidP="00A6692F">
      <w:pPr>
        <w:pStyle w:val="Paragraphedeliste"/>
        <w:numPr>
          <w:ilvl w:val="0"/>
          <w:numId w:val="22"/>
        </w:numPr>
        <w:tabs>
          <w:tab w:val="left" w:pos="567"/>
        </w:tabs>
        <w:bidi w:val="0"/>
        <w:spacing w:line="240" w:lineRule="auto"/>
        <w:ind w:left="0" w:right="113" w:firstLine="284"/>
        <w:jc w:val="both"/>
        <w:rPr>
          <w:rFonts w:asciiTheme="majorBidi" w:eastAsia="Arial" w:hAnsiTheme="majorBidi" w:cstheme="majorBidi"/>
          <w:color w:val="000000" w:themeColor="text1"/>
          <w:sz w:val="24"/>
          <w:szCs w:val="24"/>
          <w:lang w:val="fr-FR" w:eastAsia="fr-FR"/>
        </w:rPr>
      </w:pPr>
      <w:r w:rsidRPr="00970CF8">
        <w:rPr>
          <w:rFonts w:asciiTheme="majorBidi" w:eastAsia="Arial" w:hAnsiTheme="majorBidi" w:cstheme="majorBidi"/>
          <w:color w:val="000000" w:themeColor="text1"/>
          <w:sz w:val="24"/>
          <w:szCs w:val="24"/>
          <w:lang w:val="fr-FR" w:eastAsia="fr-FR"/>
        </w:rPr>
        <w:t>La convention n°118 de l’OIT sur l’égalité de traitement (des nationaux et non-nationaux) en matière de sécurité sociale.</w:t>
      </w:r>
    </w:p>
    <w:p w14:paraId="3DE8D051" w14:textId="3D3B29B1" w:rsidR="008712FE" w:rsidRPr="00A6692F" w:rsidRDefault="008712FE" w:rsidP="00A6692F">
      <w:pPr>
        <w:bidi w:val="0"/>
        <w:spacing w:line="240" w:lineRule="auto"/>
        <w:ind w:right="113" w:firstLine="284"/>
        <w:jc w:val="both"/>
        <w:rPr>
          <w:rFonts w:asciiTheme="majorBidi" w:eastAsia="Arial" w:hAnsiTheme="majorBidi" w:cstheme="majorBidi"/>
          <w:color w:val="000000" w:themeColor="text1"/>
          <w:sz w:val="24"/>
          <w:szCs w:val="24"/>
          <w:lang w:val="fr-FR" w:eastAsia="fr-FR"/>
        </w:rPr>
      </w:pPr>
      <w:r w:rsidRPr="00A6692F">
        <w:rPr>
          <w:rFonts w:asciiTheme="majorBidi" w:eastAsia="Arial" w:hAnsiTheme="majorBidi" w:cstheme="majorBidi"/>
          <w:color w:val="000000" w:themeColor="text1"/>
          <w:sz w:val="24"/>
          <w:szCs w:val="24"/>
          <w:lang w:val="fr-FR" w:eastAsia="fr-FR"/>
        </w:rPr>
        <w:t>Le Maroc n'a également pas ratifié la Convention de 1954 relative au statut des apatrides et la</w:t>
      </w:r>
      <w:r w:rsidR="00076790" w:rsidRPr="00A6692F">
        <w:rPr>
          <w:rFonts w:asciiTheme="majorBidi" w:eastAsia="Arial" w:hAnsiTheme="majorBidi" w:cstheme="majorBidi"/>
          <w:color w:val="000000" w:themeColor="text1"/>
          <w:sz w:val="24"/>
          <w:szCs w:val="24"/>
          <w:lang w:val="fr-FR" w:eastAsia="fr-FR"/>
        </w:rPr>
        <w:t xml:space="preserve"> </w:t>
      </w:r>
      <w:r w:rsidRPr="00A6692F">
        <w:rPr>
          <w:rFonts w:asciiTheme="majorBidi" w:eastAsia="Arial" w:hAnsiTheme="majorBidi" w:cstheme="majorBidi"/>
          <w:color w:val="000000" w:themeColor="text1"/>
          <w:sz w:val="24"/>
          <w:szCs w:val="24"/>
          <w:lang w:val="fr-FR" w:eastAsia="fr-FR"/>
        </w:rPr>
        <w:t>Convention de 1961 sur la réduction des cas d’apatridie et la convention sur la nationalité de la femme mariée</w:t>
      </w:r>
      <w:r w:rsidRPr="00A6692F">
        <w:rPr>
          <w:rFonts w:asciiTheme="majorBidi" w:eastAsia="Arial" w:hAnsiTheme="majorBidi" w:cstheme="majorBidi"/>
          <w:color w:val="FF0000"/>
          <w:sz w:val="24"/>
          <w:szCs w:val="24"/>
          <w:lang w:val="fr-FR" w:eastAsia="fr-FR"/>
        </w:rPr>
        <w:t>.</w:t>
      </w:r>
    </w:p>
    <w:p w14:paraId="34E3E170" w14:textId="25869874" w:rsidR="00421815" w:rsidRPr="00421815" w:rsidRDefault="001745A5" w:rsidP="001745A5">
      <w:pPr>
        <w:bidi w:val="0"/>
        <w:jc w:val="both"/>
        <w:rPr>
          <w:rFonts w:asciiTheme="majorBidi" w:hAnsiTheme="majorBidi" w:cstheme="majorBidi"/>
          <w:sz w:val="24"/>
          <w:szCs w:val="24"/>
          <w:lang w:val="fr-FR" w:eastAsia="fr-FR"/>
          <w14:ligatures w14:val="none"/>
        </w:rPr>
      </w:pPr>
      <w:r w:rsidRPr="008712FE">
        <w:rPr>
          <w:rFonts w:asciiTheme="majorBidi" w:hAnsiTheme="majorBidi" w:cstheme="majorBidi"/>
          <w:b/>
          <w:bCs/>
          <w:sz w:val="24"/>
          <w:szCs w:val="24"/>
          <w:lang w:val="fr-FR" w:eastAsia="fr-FR"/>
          <w14:ligatures w14:val="none"/>
        </w:rPr>
        <w:lastRenderedPageBreak/>
        <w:t>50.</w:t>
      </w:r>
      <w:r>
        <w:rPr>
          <w:rFonts w:asciiTheme="majorBidi" w:hAnsiTheme="majorBidi" w:cstheme="majorBidi"/>
          <w:sz w:val="24"/>
          <w:szCs w:val="24"/>
          <w:lang w:val="fr-FR" w:eastAsia="fr-FR"/>
          <w14:ligatures w14:val="none"/>
        </w:rPr>
        <w:t xml:space="preserve"> </w:t>
      </w:r>
      <w:r w:rsidR="00421815" w:rsidRPr="00421815">
        <w:rPr>
          <w:rFonts w:asciiTheme="majorBidi" w:hAnsiTheme="majorBidi" w:cstheme="majorBidi"/>
          <w:sz w:val="24"/>
          <w:szCs w:val="24"/>
          <w:lang w:val="fr-FR" w:eastAsia="fr-FR"/>
          <w14:ligatures w14:val="none"/>
        </w:rPr>
        <w:t>En ce qui concerne la Convention sur l'élimination de toutes les formes de discrimination à l'égard des femmes, le Maroc n'a pas retiré ses réserves interprétatives concernant l'article 2 et le paragraphe 4 de l'article 15, malgré leur nature discriminatoire.</w:t>
      </w:r>
    </w:p>
    <w:p w14:paraId="254C4BBF" w14:textId="605B94A2" w:rsidR="00421815" w:rsidRPr="00421815" w:rsidRDefault="001745A5" w:rsidP="001745A5">
      <w:pPr>
        <w:bidi w:val="0"/>
        <w:spacing w:after="240"/>
        <w:jc w:val="both"/>
        <w:rPr>
          <w:rFonts w:asciiTheme="majorBidi" w:hAnsiTheme="majorBidi" w:cstheme="majorBidi"/>
          <w:sz w:val="24"/>
          <w:szCs w:val="24"/>
          <w:lang w:val="fr-FR" w:eastAsia="fr-FR"/>
          <w14:ligatures w14:val="none"/>
        </w:rPr>
      </w:pPr>
      <w:r w:rsidRPr="008712FE">
        <w:rPr>
          <w:rFonts w:asciiTheme="majorBidi" w:hAnsiTheme="majorBidi" w:cstheme="majorBidi"/>
          <w:b/>
          <w:bCs/>
          <w:sz w:val="24"/>
          <w:szCs w:val="24"/>
          <w:lang w:val="fr-FR" w:eastAsia="fr-FR"/>
          <w14:ligatures w14:val="none"/>
        </w:rPr>
        <w:t>52.</w:t>
      </w:r>
      <w:r>
        <w:rPr>
          <w:rFonts w:asciiTheme="majorBidi" w:hAnsiTheme="majorBidi" w:cstheme="majorBidi"/>
          <w:sz w:val="24"/>
          <w:szCs w:val="24"/>
          <w:lang w:val="fr-FR" w:eastAsia="fr-FR"/>
          <w14:ligatures w14:val="none"/>
        </w:rPr>
        <w:t xml:space="preserve"> </w:t>
      </w:r>
      <w:r w:rsidR="00421815" w:rsidRPr="00421815">
        <w:rPr>
          <w:rFonts w:asciiTheme="majorBidi" w:hAnsiTheme="majorBidi" w:cstheme="majorBidi"/>
          <w:sz w:val="24"/>
          <w:szCs w:val="24"/>
          <w:lang w:val="fr-FR" w:eastAsia="fr-FR"/>
          <w14:ligatures w14:val="none"/>
        </w:rPr>
        <w:t>Le Maroc n'a pas adressé d'invitation permanente aux titulaires de mandats spéciaux, ni répondu aux demandes de visites présentées par certains rapporteurs spéciaux. De plus, le rapporteur spécial sur l'indépendance des juges et des avocats a annulé sa visite au Maroc prévue du 20 au 26 mars 2019 en raison du manque de garanties pour exercer son travail en toute liberté. En outre, l'État n'a pas répondu aux demandes du groupe de travail sur la détention arbitraire concernant la libération des détenus pour lesquels un avis a été rendu quant à la nature arbitraire de leur détention.</w:t>
      </w:r>
    </w:p>
    <w:p w14:paraId="7B02B1DB" w14:textId="532434C0" w:rsidR="00421815" w:rsidRPr="009A5FD9" w:rsidRDefault="00421815" w:rsidP="00912654">
      <w:pPr>
        <w:bidi w:val="0"/>
        <w:ind w:firstLine="284"/>
        <w:jc w:val="both"/>
        <w:rPr>
          <w:rFonts w:asciiTheme="majorBidi" w:hAnsiTheme="majorBidi" w:cstheme="majorBidi"/>
          <w:b/>
          <w:i/>
          <w:iCs/>
          <w:color w:val="0070C0"/>
          <w:sz w:val="24"/>
          <w:szCs w:val="24"/>
          <w:lang w:eastAsia="fr-FR"/>
          <w14:ligatures w14:val="none"/>
        </w:rPr>
      </w:pPr>
      <w:r w:rsidRPr="009A5FD9">
        <w:rPr>
          <w:rFonts w:asciiTheme="majorBidi" w:hAnsiTheme="majorBidi" w:cstheme="majorBidi"/>
          <w:b/>
          <w:i/>
          <w:iCs/>
          <w:color w:val="0070C0"/>
          <w:sz w:val="24"/>
          <w:szCs w:val="24"/>
          <w:lang w:eastAsia="fr-FR"/>
          <w14:ligatures w14:val="none"/>
        </w:rPr>
        <w:t xml:space="preserve">Les </w:t>
      </w:r>
      <w:proofErr w:type="gramStart"/>
      <w:r w:rsidR="0010035F" w:rsidRPr="009A5FD9">
        <w:rPr>
          <w:rFonts w:asciiTheme="majorBidi" w:hAnsiTheme="majorBidi" w:cstheme="majorBidi"/>
          <w:b/>
          <w:i/>
          <w:iCs/>
          <w:color w:val="0070C0"/>
          <w:sz w:val="24"/>
          <w:szCs w:val="24"/>
          <w:lang w:eastAsia="fr-FR"/>
          <w14:ligatures w14:val="none"/>
        </w:rPr>
        <w:t>recommendations</w:t>
      </w:r>
      <w:r w:rsidRPr="009A5FD9">
        <w:rPr>
          <w:rFonts w:asciiTheme="majorBidi" w:hAnsiTheme="majorBidi" w:cstheme="majorBidi"/>
          <w:b/>
          <w:i/>
          <w:iCs/>
          <w:color w:val="0070C0"/>
          <w:sz w:val="24"/>
          <w:szCs w:val="24"/>
          <w:lang w:eastAsia="fr-FR"/>
          <w14:ligatures w14:val="none"/>
        </w:rPr>
        <w:t xml:space="preserve"> :</w:t>
      </w:r>
      <w:proofErr w:type="gramEnd"/>
      <w:r w:rsidRPr="009A5FD9">
        <w:rPr>
          <w:rFonts w:asciiTheme="majorBidi" w:hAnsiTheme="majorBidi" w:cstheme="majorBidi"/>
          <w:b/>
          <w:i/>
          <w:iCs/>
          <w:color w:val="0070C0"/>
          <w:sz w:val="24"/>
          <w:szCs w:val="24"/>
          <w:lang w:eastAsia="fr-FR"/>
          <w14:ligatures w14:val="none"/>
        </w:rPr>
        <w:t xml:space="preserve"> </w:t>
      </w:r>
    </w:p>
    <w:p w14:paraId="316E05BC" w14:textId="2B47CA80" w:rsidR="00421815" w:rsidRPr="00126D56" w:rsidRDefault="0010035F" w:rsidP="00912654">
      <w:pPr>
        <w:numPr>
          <w:ilvl w:val="0"/>
          <w:numId w:val="23"/>
        </w:numPr>
        <w:tabs>
          <w:tab w:val="left" w:pos="567"/>
        </w:tabs>
        <w:bidi w:val="0"/>
        <w:ind w:left="0" w:firstLine="284"/>
        <w:jc w:val="both"/>
        <w:rPr>
          <w:rFonts w:asciiTheme="majorBidi" w:hAnsiTheme="majorBidi" w:cstheme="majorBidi"/>
          <w:b/>
          <w:color w:val="000000" w:themeColor="text1"/>
          <w:sz w:val="24"/>
          <w:szCs w:val="24"/>
          <w:lang w:val="fr-FR" w:eastAsia="fr-FR"/>
          <w14:ligatures w14:val="none"/>
        </w:rPr>
      </w:pPr>
      <w:r w:rsidRPr="00126D56">
        <w:rPr>
          <w:rFonts w:asciiTheme="majorBidi" w:hAnsiTheme="majorBidi" w:cstheme="majorBidi"/>
          <w:color w:val="000000" w:themeColor="text1"/>
          <w:sz w:val="24"/>
          <w:szCs w:val="24"/>
          <w:lang w:val="fr-FR" w:eastAsia="fr-FR"/>
          <w14:ligatures w14:val="none"/>
        </w:rPr>
        <w:t>R</w:t>
      </w:r>
      <w:r w:rsidR="00421815" w:rsidRPr="00126D56">
        <w:rPr>
          <w:rFonts w:asciiTheme="majorBidi" w:hAnsiTheme="majorBidi" w:cstheme="majorBidi"/>
          <w:color w:val="000000" w:themeColor="text1"/>
          <w:sz w:val="24"/>
          <w:szCs w:val="24"/>
          <w:lang w:val="fr-FR" w:eastAsia="fr-FR"/>
          <w14:ligatures w14:val="none"/>
        </w:rPr>
        <w:t xml:space="preserve">atifier toutes les conventions internationales et leurs protocoles, lever toutes les réserves et déclarations interprétatives, et intégrer les dispositions des conventions ratifiées dans les lois nationales, tout en respectant les </w:t>
      </w:r>
      <w:r w:rsidR="00B26A87" w:rsidRPr="00126D56">
        <w:rPr>
          <w:rFonts w:asciiTheme="majorBidi" w:hAnsiTheme="majorBidi" w:cstheme="majorBidi"/>
          <w:color w:val="000000" w:themeColor="text1"/>
          <w:sz w:val="24"/>
          <w:szCs w:val="24"/>
          <w:lang w:val="fr-FR" w:eastAsia="fr-FR"/>
          <w14:ligatures w14:val="none"/>
        </w:rPr>
        <w:t>droits humains</w:t>
      </w:r>
      <w:r w:rsidR="00421815" w:rsidRPr="00126D56">
        <w:rPr>
          <w:rFonts w:asciiTheme="majorBidi" w:hAnsiTheme="majorBidi" w:cstheme="majorBidi"/>
          <w:color w:val="000000" w:themeColor="text1"/>
          <w:sz w:val="24"/>
          <w:szCs w:val="24"/>
          <w:lang w:val="fr-FR" w:eastAsia="fr-FR"/>
          <w14:ligatures w14:val="none"/>
        </w:rPr>
        <w:t xml:space="preserve"> dans la pratique sur le terrain.</w:t>
      </w:r>
    </w:p>
    <w:p w14:paraId="64DEDBC8" w14:textId="77777777" w:rsidR="00421815" w:rsidRPr="00126D56" w:rsidRDefault="00421815" w:rsidP="00D57C76">
      <w:pPr>
        <w:numPr>
          <w:ilvl w:val="0"/>
          <w:numId w:val="23"/>
        </w:numPr>
        <w:tabs>
          <w:tab w:val="left" w:pos="567"/>
        </w:tabs>
        <w:bidi w:val="0"/>
        <w:ind w:left="0" w:firstLine="284"/>
        <w:jc w:val="both"/>
        <w:rPr>
          <w:rFonts w:asciiTheme="majorBidi" w:hAnsiTheme="majorBidi" w:cstheme="majorBidi"/>
          <w:b/>
          <w:color w:val="000000" w:themeColor="text1"/>
          <w:sz w:val="24"/>
          <w:szCs w:val="24"/>
          <w:lang w:val="fr-FR" w:eastAsia="fr-FR"/>
          <w14:ligatures w14:val="none"/>
        </w:rPr>
      </w:pPr>
      <w:r w:rsidRPr="00126D56">
        <w:rPr>
          <w:rFonts w:asciiTheme="majorBidi" w:hAnsiTheme="majorBidi" w:cstheme="majorBidi"/>
          <w:color w:val="000000" w:themeColor="text1"/>
          <w:sz w:val="24"/>
          <w:szCs w:val="24"/>
          <w:lang w:val="fr-FR" w:eastAsia="fr-FR"/>
          <w14:ligatures w14:val="none"/>
        </w:rPr>
        <w:t>Coopérer avec les organes établis en vertu des traités et procédures spéciales, ainsi qu'avec le mécanisme d'examen périodique universel, en s'engageant à mettre en œuvre leurs recommandations adressées au Maroc et en envoyant une invitation permanente aux procédures spéciales des Nations Unies pour recevoir la visite d'experts chargés de leur mandat.</w:t>
      </w:r>
    </w:p>
    <w:p w14:paraId="54A2635E" w14:textId="770B749B" w:rsidR="00421815" w:rsidRPr="00126D56" w:rsidRDefault="00421815" w:rsidP="00D57C76">
      <w:pPr>
        <w:numPr>
          <w:ilvl w:val="0"/>
          <w:numId w:val="23"/>
        </w:numPr>
        <w:tabs>
          <w:tab w:val="left" w:pos="567"/>
        </w:tabs>
        <w:bidi w:val="0"/>
        <w:ind w:left="0" w:firstLine="284"/>
        <w:jc w:val="both"/>
        <w:rPr>
          <w:rFonts w:asciiTheme="majorBidi" w:hAnsiTheme="majorBidi" w:cstheme="majorBidi"/>
          <w:b/>
          <w:color w:val="000000" w:themeColor="text1"/>
          <w:sz w:val="24"/>
          <w:szCs w:val="24"/>
          <w:lang w:val="fr-FR" w:eastAsia="fr-FR"/>
          <w14:ligatures w14:val="none"/>
        </w:rPr>
      </w:pPr>
      <w:r w:rsidRPr="00126D56">
        <w:rPr>
          <w:rFonts w:asciiTheme="majorBidi" w:hAnsiTheme="majorBidi" w:cstheme="majorBidi"/>
          <w:color w:val="000000" w:themeColor="text1"/>
          <w:sz w:val="24"/>
          <w:szCs w:val="24"/>
          <w:lang w:val="fr-FR" w:eastAsia="fr-FR"/>
          <w14:ligatures w14:val="none"/>
        </w:rPr>
        <w:t xml:space="preserve">Adopter une législation globale de lutte contre la discrimination, intégrant toutes les causes de discrimination, y compris le sexe, la religion, la couleur, l'origine nationale, la situation sociale et économique, </w:t>
      </w:r>
      <w:r w:rsidR="00D57C76" w:rsidRPr="00126D56">
        <w:rPr>
          <w:rFonts w:asciiTheme="majorBidi" w:hAnsiTheme="majorBidi" w:cstheme="majorBidi"/>
          <w:color w:val="000000" w:themeColor="text1"/>
          <w:sz w:val="24"/>
          <w:szCs w:val="24"/>
          <w:lang w:val="fr-FR" w:eastAsia="fr-FR"/>
          <w14:ligatures w14:val="none"/>
        </w:rPr>
        <w:t>le handicap</w:t>
      </w:r>
      <w:r w:rsidRPr="00126D56">
        <w:rPr>
          <w:rFonts w:asciiTheme="majorBidi" w:hAnsiTheme="majorBidi" w:cstheme="majorBidi"/>
          <w:color w:val="000000" w:themeColor="text1"/>
          <w:sz w:val="24"/>
          <w:szCs w:val="24"/>
          <w:lang w:val="fr-FR" w:eastAsia="fr-FR"/>
          <w14:ligatures w14:val="none"/>
        </w:rPr>
        <w:t>, l'appartenance politique et culturelle, la langue, l'orientation sexuelle, l'identité de genre ou toute autre situation ; et garantir aux victimes de la discrimination un accès à des recours effectifs.</w:t>
      </w:r>
    </w:p>
    <w:p w14:paraId="74CAF393" w14:textId="77777777" w:rsidR="00421815" w:rsidRPr="00126D56" w:rsidRDefault="00421815" w:rsidP="00D57C76">
      <w:pPr>
        <w:numPr>
          <w:ilvl w:val="0"/>
          <w:numId w:val="23"/>
        </w:numPr>
        <w:tabs>
          <w:tab w:val="left" w:pos="567"/>
        </w:tabs>
        <w:bidi w:val="0"/>
        <w:ind w:left="0" w:firstLine="284"/>
        <w:jc w:val="both"/>
        <w:rPr>
          <w:rFonts w:asciiTheme="majorBidi" w:hAnsiTheme="majorBidi" w:cstheme="majorBidi"/>
          <w:b/>
          <w:color w:val="000000" w:themeColor="text1"/>
          <w:sz w:val="24"/>
          <w:szCs w:val="24"/>
          <w:lang w:val="fr-FR" w:eastAsia="fr-FR"/>
          <w14:ligatures w14:val="none"/>
        </w:rPr>
      </w:pPr>
      <w:r w:rsidRPr="00126D56">
        <w:rPr>
          <w:rFonts w:asciiTheme="majorBidi" w:hAnsiTheme="majorBidi" w:cstheme="majorBidi"/>
          <w:color w:val="000000" w:themeColor="text1"/>
          <w:sz w:val="24"/>
          <w:szCs w:val="24"/>
          <w:lang w:val="fr-FR" w:eastAsia="fr-FR"/>
          <w14:ligatures w14:val="none"/>
        </w:rPr>
        <w:t>Respecter la primauté du droit dans la pratique, à tous les niveaux, adopter une approche de responsabilisation et ne pas permettre l'impunité pour les auteurs de violations, quel que soit leur statut ou leurs justifications.</w:t>
      </w:r>
    </w:p>
    <w:p w14:paraId="2F90FF6A" w14:textId="3EFFAD6B" w:rsidR="00F328B5" w:rsidRPr="00126D56" w:rsidRDefault="00421815" w:rsidP="00D734C8">
      <w:pPr>
        <w:numPr>
          <w:ilvl w:val="0"/>
          <w:numId w:val="23"/>
        </w:numPr>
        <w:tabs>
          <w:tab w:val="left" w:pos="567"/>
        </w:tabs>
        <w:bidi w:val="0"/>
        <w:spacing w:after="240"/>
        <w:ind w:left="0" w:firstLine="284"/>
        <w:jc w:val="both"/>
        <w:rPr>
          <w:rFonts w:asciiTheme="majorBidi" w:hAnsiTheme="majorBidi" w:cstheme="majorBidi"/>
          <w:b/>
          <w:color w:val="000000" w:themeColor="text1"/>
          <w:sz w:val="24"/>
          <w:szCs w:val="24"/>
          <w:lang w:val="fr-FR" w:eastAsia="fr-FR"/>
          <w14:ligatures w14:val="none"/>
        </w:rPr>
      </w:pPr>
      <w:r w:rsidRPr="00126D56">
        <w:rPr>
          <w:rFonts w:asciiTheme="majorBidi" w:hAnsiTheme="majorBidi" w:cstheme="majorBidi"/>
          <w:color w:val="000000" w:themeColor="text1"/>
          <w:sz w:val="24"/>
          <w:szCs w:val="24"/>
          <w:lang w:val="fr-FR" w:eastAsia="fr-FR"/>
          <w14:ligatures w14:val="none"/>
        </w:rPr>
        <w:t xml:space="preserve">Revoir le rôle et la structure des institutions officielles chargées des </w:t>
      </w:r>
      <w:r w:rsidR="00B26A87" w:rsidRPr="00126D56">
        <w:rPr>
          <w:rFonts w:asciiTheme="majorBidi" w:hAnsiTheme="majorBidi" w:cstheme="majorBidi"/>
          <w:color w:val="000000" w:themeColor="text1"/>
          <w:sz w:val="24"/>
          <w:szCs w:val="24"/>
          <w:lang w:val="fr-FR" w:eastAsia="fr-FR"/>
          <w14:ligatures w14:val="none"/>
        </w:rPr>
        <w:t>droits humains</w:t>
      </w:r>
      <w:r w:rsidRPr="00126D56">
        <w:rPr>
          <w:rFonts w:asciiTheme="majorBidi" w:hAnsiTheme="majorBidi" w:cstheme="majorBidi"/>
          <w:color w:val="000000" w:themeColor="text1"/>
          <w:sz w:val="24"/>
          <w:szCs w:val="24"/>
          <w:lang w:val="fr-FR" w:eastAsia="fr-FR"/>
          <w14:ligatures w14:val="none"/>
        </w:rPr>
        <w:t xml:space="preserve">, afin qu'elles deviennent des institutions au service des </w:t>
      </w:r>
      <w:r w:rsidR="00B26A87" w:rsidRPr="00126D56">
        <w:rPr>
          <w:rFonts w:asciiTheme="majorBidi" w:hAnsiTheme="majorBidi" w:cstheme="majorBidi"/>
          <w:color w:val="000000" w:themeColor="text1"/>
          <w:sz w:val="24"/>
          <w:szCs w:val="24"/>
          <w:lang w:val="fr-FR" w:eastAsia="fr-FR"/>
          <w14:ligatures w14:val="none"/>
        </w:rPr>
        <w:t>droits humains</w:t>
      </w:r>
      <w:r w:rsidRPr="00126D56">
        <w:rPr>
          <w:rFonts w:asciiTheme="majorBidi" w:hAnsiTheme="majorBidi" w:cstheme="majorBidi"/>
          <w:color w:val="000000" w:themeColor="text1"/>
          <w:sz w:val="24"/>
          <w:szCs w:val="24"/>
          <w:lang w:val="fr-FR" w:eastAsia="fr-FR"/>
          <w14:ligatures w14:val="none"/>
        </w:rPr>
        <w:t xml:space="preserve"> dans leur sens universel et global, en collaboration avec le mouvement des </w:t>
      </w:r>
      <w:r w:rsidR="00B26A87" w:rsidRPr="00126D56">
        <w:rPr>
          <w:rFonts w:asciiTheme="majorBidi" w:hAnsiTheme="majorBidi" w:cstheme="majorBidi"/>
          <w:color w:val="000000" w:themeColor="text1"/>
          <w:sz w:val="24"/>
          <w:szCs w:val="24"/>
          <w:lang w:val="fr-FR" w:eastAsia="fr-FR"/>
          <w14:ligatures w14:val="none"/>
        </w:rPr>
        <w:t>droits humains</w:t>
      </w:r>
      <w:r w:rsidRPr="00126D56">
        <w:rPr>
          <w:rFonts w:asciiTheme="majorBidi" w:hAnsiTheme="majorBidi" w:cstheme="majorBidi"/>
          <w:color w:val="000000" w:themeColor="text1"/>
          <w:sz w:val="24"/>
          <w:szCs w:val="24"/>
          <w:lang w:val="fr-FR" w:eastAsia="fr-FR"/>
          <w14:ligatures w14:val="none"/>
        </w:rPr>
        <w:t>.</w:t>
      </w:r>
    </w:p>
    <w:p w14:paraId="08E95D71" w14:textId="0F1463A3" w:rsidR="00F328B5" w:rsidRPr="00D7208D" w:rsidRDefault="00D7208D" w:rsidP="007D095A">
      <w:pPr>
        <w:shd w:val="clear" w:color="auto" w:fill="C5E0B3" w:themeFill="accent6" w:themeFillTint="66"/>
        <w:bidi w:val="0"/>
        <w:spacing w:after="200" w:line="276" w:lineRule="auto"/>
        <w:jc w:val="center"/>
        <w:rPr>
          <w:rFonts w:asciiTheme="majorBidi" w:eastAsia="Calibri" w:hAnsiTheme="majorBidi" w:cstheme="majorBidi"/>
          <w:b/>
          <w:bCs/>
          <w:color w:val="000000" w:themeColor="text1"/>
          <w:sz w:val="24"/>
          <w:szCs w:val="24"/>
          <w:lang w:val="fr-FR"/>
          <w14:ligatures w14:val="none"/>
        </w:rPr>
      </w:pPr>
      <w:r w:rsidRPr="00D7208D">
        <w:rPr>
          <w:rFonts w:asciiTheme="majorBidi" w:eastAsia="Calibri" w:hAnsiTheme="majorBidi" w:cstheme="majorBidi"/>
          <w:b/>
          <w:bCs/>
          <w:color w:val="000000" w:themeColor="text1"/>
          <w:sz w:val="24"/>
          <w:szCs w:val="24"/>
          <w:lang w:val="fr-FR"/>
          <w14:ligatures w14:val="none"/>
        </w:rPr>
        <w:t>Deuxième partie : Informations relatives aux articles 2 à 7 de la Convention :</w:t>
      </w:r>
    </w:p>
    <w:bookmarkEnd w:id="0"/>
    <w:bookmarkEnd w:id="1"/>
    <w:bookmarkEnd w:id="2"/>
    <w:p w14:paraId="76E6A481" w14:textId="02669940" w:rsidR="00D7208D" w:rsidRPr="00D7208D" w:rsidRDefault="00D7208D" w:rsidP="005717B4">
      <w:pPr>
        <w:tabs>
          <w:tab w:val="left" w:pos="7468"/>
        </w:tabs>
        <w:bidi w:val="0"/>
        <w:spacing w:after="200" w:line="276" w:lineRule="auto"/>
        <w:jc w:val="both"/>
        <w:rPr>
          <w:rFonts w:asciiTheme="majorBidi" w:eastAsia="Calibri" w:hAnsiTheme="majorBidi" w:cstheme="majorBidi"/>
          <w:b/>
          <w:bCs/>
          <w:color w:val="000000" w:themeColor="text1"/>
          <w:sz w:val="24"/>
          <w:szCs w:val="24"/>
          <w:rtl/>
          <w:lang w:val="fr-FR" w:eastAsia="ar-SA"/>
          <w14:ligatures w14:val="none"/>
        </w:rPr>
      </w:pPr>
      <w:r w:rsidRPr="00D7208D">
        <w:rPr>
          <w:rFonts w:asciiTheme="majorBidi" w:eastAsia="Calibri" w:hAnsiTheme="majorBidi" w:cstheme="majorBidi"/>
          <w:b/>
          <w:bCs/>
          <w:sz w:val="24"/>
          <w:szCs w:val="24"/>
          <w:lang w:val="fr-FR" w:eastAsia="ar-SA"/>
          <w14:ligatures w14:val="none"/>
        </w:rPr>
        <w:t>Article 2 :</w:t>
      </w:r>
      <w:r w:rsidR="005717B4">
        <w:rPr>
          <w:rFonts w:asciiTheme="majorBidi" w:eastAsia="Calibri" w:hAnsiTheme="majorBidi" w:cstheme="majorBidi"/>
          <w:b/>
          <w:bCs/>
          <w:sz w:val="24"/>
          <w:szCs w:val="24"/>
          <w:lang w:val="fr-FR" w:eastAsia="ar-SA"/>
          <w14:ligatures w14:val="none"/>
        </w:rPr>
        <w:tab/>
      </w:r>
    </w:p>
    <w:p w14:paraId="0941D4EA" w14:textId="47EA90F6" w:rsidR="00D7208D" w:rsidRDefault="00D7208D" w:rsidP="00D7208D">
      <w:pPr>
        <w:bidi w:val="0"/>
        <w:spacing w:line="360" w:lineRule="auto"/>
        <w:ind w:firstLine="284"/>
        <w:jc w:val="both"/>
        <w:rPr>
          <w:rFonts w:eastAsia="Calibri" w:cs="Times New Roman"/>
          <w:b/>
          <w:bCs/>
          <w:color w:val="FF0000"/>
          <w:sz w:val="24"/>
          <w:szCs w:val="24"/>
          <w:lang w:val="fr-FR" w:bidi="ar-DZ"/>
          <w14:ligatures w14:val="none"/>
        </w:rPr>
      </w:pPr>
      <w:r w:rsidRPr="00D7208D">
        <w:rPr>
          <w:rFonts w:eastAsia="Calibri" w:cs="Times New Roman"/>
          <w:b/>
          <w:bCs/>
          <w:color w:val="FF0000"/>
          <w:sz w:val="24"/>
          <w:szCs w:val="24"/>
          <w:lang w:val="fr-FR" w:bidi="ar-DZ"/>
          <w14:ligatures w14:val="none"/>
        </w:rPr>
        <w:t>(Les recommandations n° 8 et 9</w:t>
      </w:r>
      <w:r w:rsidR="009A5FD9">
        <w:rPr>
          <w:rFonts w:eastAsia="Calibri" w:cs="Times New Roman"/>
          <w:b/>
          <w:bCs/>
          <w:color w:val="FF0000"/>
          <w:sz w:val="24"/>
          <w:szCs w:val="24"/>
          <w:lang w:val="fr-FR" w:bidi="ar-DZ"/>
          <w14:ligatures w14:val="none"/>
        </w:rPr>
        <w:t xml:space="preserve"> du comité</w:t>
      </w:r>
      <w:r w:rsidRPr="00D7208D">
        <w:rPr>
          <w:rFonts w:eastAsia="Calibri" w:cs="Times New Roman"/>
          <w:b/>
          <w:bCs/>
          <w:color w:val="FF0000"/>
          <w:sz w:val="24"/>
          <w:szCs w:val="24"/>
          <w:lang w:val="fr-FR" w:bidi="ar-DZ"/>
          <w14:ligatures w14:val="none"/>
        </w:rPr>
        <w:t>) :</w:t>
      </w:r>
    </w:p>
    <w:p w14:paraId="6D829364" w14:textId="3511D310" w:rsidR="001C183C" w:rsidRPr="001C183C" w:rsidRDefault="001C183C" w:rsidP="001C183C">
      <w:pPr>
        <w:bidi w:val="0"/>
        <w:spacing w:line="259" w:lineRule="auto"/>
        <w:jc w:val="both"/>
        <w:rPr>
          <w:rFonts w:asciiTheme="majorBidi" w:eastAsiaTheme="minorHAnsi" w:hAnsiTheme="majorBidi" w:cstheme="majorBidi"/>
          <w:kern w:val="2"/>
          <w:sz w:val="24"/>
          <w:szCs w:val="24"/>
          <w:lang w:val="fr-FR"/>
        </w:rPr>
      </w:pPr>
      <w:r w:rsidRPr="001C183C">
        <w:rPr>
          <w:rFonts w:asciiTheme="majorBidi" w:eastAsiaTheme="minorHAnsi" w:hAnsiTheme="majorBidi" w:cstheme="majorBidi"/>
          <w:b/>
          <w:bCs/>
          <w:kern w:val="2"/>
          <w:sz w:val="24"/>
          <w:szCs w:val="24"/>
          <w:lang w:val="fr-FR"/>
        </w:rPr>
        <w:t>54.</w:t>
      </w:r>
      <w:r w:rsidRPr="001C183C">
        <w:rPr>
          <w:rFonts w:asciiTheme="majorBidi" w:eastAsiaTheme="minorHAnsi" w:hAnsiTheme="majorBidi" w:cstheme="majorBidi"/>
          <w:kern w:val="2"/>
          <w:sz w:val="24"/>
          <w:szCs w:val="24"/>
          <w:lang w:val="fr-FR"/>
        </w:rPr>
        <w:t xml:space="preserve"> Bien que la Constitution interdise et combatte toute forme de discrimination, de nombreuses lois marocaines discriminent et limitent l'exercice des libertés individuelles, comme c'est le cas du Code pénal qui criminalise les relations sexuelles consensuelles hors mariage et les sanctionne en vertu des articles 490 et 491. ; Tandis que son article 489 considère l'homosexualité comme « une anomalie sexuelle », puni</w:t>
      </w:r>
      <w:r w:rsidR="005717B4">
        <w:rPr>
          <w:rFonts w:asciiTheme="majorBidi" w:eastAsiaTheme="minorHAnsi" w:hAnsiTheme="majorBidi" w:cstheme="majorBidi"/>
          <w:kern w:val="2"/>
          <w:sz w:val="24"/>
          <w:szCs w:val="24"/>
          <w:lang w:val="fr-FR"/>
        </w:rPr>
        <w:t>e</w:t>
      </w:r>
      <w:r w:rsidRPr="001C183C">
        <w:rPr>
          <w:rFonts w:asciiTheme="majorBidi" w:eastAsiaTheme="minorHAnsi" w:hAnsiTheme="majorBidi" w:cstheme="majorBidi"/>
          <w:kern w:val="2"/>
          <w:sz w:val="24"/>
          <w:szCs w:val="24"/>
          <w:lang w:val="fr-FR"/>
        </w:rPr>
        <w:t xml:space="preserve"> par la loi « d'un emprisonnement de 6 mois à 3 ans et d'une amende de 120 à 1 000 dirhams ».</w:t>
      </w:r>
    </w:p>
    <w:p w14:paraId="3D91DCB7" w14:textId="07DAEA1B" w:rsidR="00D7208D" w:rsidRPr="00D7208D" w:rsidRDefault="00D7208D" w:rsidP="001C183C">
      <w:pPr>
        <w:bidi w:val="0"/>
        <w:spacing w:line="239" w:lineRule="auto"/>
        <w:ind w:right="11"/>
        <w:jc w:val="both"/>
        <w:rPr>
          <w:rFonts w:asciiTheme="majorBidi" w:eastAsia="Arial" w:hAnsiTheme="majorBidi" w:cstheme="majorBidi"/>
          <w:color w:val="000000"/>
          <w:sz w:val="24"/>
          <w:szCs w:val="24"/>
          <w:lang w:val="fr-FR" w:eastAsia="fr-FR"/>
          <w14:ligatures w14:val="none"/>
        </w:rPr>
      </w:pPr>
      <w:r w:rsidRPr="00D7208D">
        <w:rPr>
          <w:rFonts w:asciiTheme="majorBidi" w:eastAsia="Arial" w:hAnsiTheme="majorBidi" w:cstheme="majorBidi"/>
          <w:b/>
          <w:bCs/>
          <w:color w:val="000000" w:themeColor="text1"/>
          <w:sz w:val="24"/>
          <w:szCs w:val="24"/>
          <w:lang w:val="fr-FR" w:eastAsia="fr-FR"/>
          <w14:ligatures w14:val="none"/>
        </w:rPr>
        <w:t>55</w:t>
      </w:r>
      <w:r w:rsidRPr="00D7208D">
        <w:rPr>
          <w:rFonts w:asciiTheme="majorBidi" w:eastAsia="Arial" w:hAnsiTheme="majorBidi" w:cstheme="majorBidi"/>
          <w:b/>
          <w:bCs/>
          <w:color w:val="000000"/>
          <w:sz w:val="24"/>
          <w:szCs w:val="24"/>
          <w:lang w:val="fr-FR" w:eastAsia="fr-FR"/>
          <w14:ligatures w14:val="none"/>
        </w:rPr>
        <w:t>.</w:t>
      </w:r>
      <w:r w:rsidRPr="00D7208D">
        <w:rPr>
          <w:rFonts w:asciiTheme="majorBidi" w:eastAsia="Arial" w:hAnsiTheme="majorBidi" w:cstheme="majorBidi"/>
          <w:color w:val="000000"/>
          <w:sz w:val="24"/>
          <w:szCs w:val="24"/>
          <w:lang w:val="fr-FR" w:eastAsia="fr-FR"/>
          <w14:ligatures w14:val="none"/>
        </w:rPr>
        <w:t xml:space="preserve"> Plus de cinq millions de marocain</w:t>
      </w:r>
      <w:r w:rsidR="005717B4">
        <w:rPr>
          <w:rFonts w:asciiTheme="majorBidi" w:eastAsia="Arial" w:hAnsiTheme="majorBidi" w:cstheme="majorBidi"/>
          <w:color w:val="000000"/>
          <w:sz w:val="24"/>
          <w:szCs w:val="24"/>
          <w:lang w:val="fr-FR" w:eastAsia="fr-FR"/>
          <w14:ligatures w14:val="none"/>
        </w:rPr>
        <w:t>s</w:t>
      </w:r>
      <w:r w:rsidRPr="00D7208D">
        <w:rPr>
          <w:rFonts w:asciiTheme="majorBidi" w:eastAsia="Arial" w:hAnsiTheme="majorBidi" w:cstheme="majorBidi"/>
          <w:color w:val="000000"/>
          <w:sz w:val="24"/>
          <w:szCs w:val="24"/>
          <w:lang w:val="fr-FR" w:eastAsia="fr-FR"/>
          <w14:ligatures w14:val="none"/>
        </w:rPr>
        <w:t xml:space="preserve"> vivent à l’étranger, ces citoyens devaient passer par la procuration de leur droit de vote à leur proche vivant au Maroc, ce qui ne leur permet pas de bénéficier pleinement de ce droit.</w:t>
      </w:r>
    </w:p>
    <w:p w14:paraId="1FCD2BCE" w14:textId="77777777" w:rsidR="00D7208D" w:rsidRPr="00D7208D" w:rsidRDefault="00D7208D" w:rsidP="00D7208D">
      <w:pPr>
        <w:bidi w:val="0"/>
        <w:spacing w:line="239" w:lineRule="auto"/>
        <w:ind w:right="11"/>
        <w:jc w:val="both"/>
        <w:rPr>
          <w:rFonts w:asciiTheme="majorBidi" w:eastAsia="Arial" w:hAnsiTheme="majorBidi" w:cstheme="majorBidi"/>
          <w:color w:val="000000"/>
          <w:sz w:val="24"/>
          <w:szCs w:val="24"/>
          <w:lang w:val="fr-FR" w:eastAsia="fr-FR"/>
          <w14:ligatures w14:val="none"/>
        </w:rPr>
      </w:pPr>
    </w:p>
    <w:p w14:paraId="77579CC4" w14:textId="1BB16EC6" w:rsidR="00D7208D" w:rsidRPr="00D7208D" w:rsidRDefault="00D7208D" w:rsidP="00D7208D">
      <w:pPr>
        <w:bidi w:val="0"/>
        <w:spacing w:line="240" w:lineRule="auto"/>
        <w:ind w:firstLine="284"/>
        <w:jc w:val="both"/>
        <w:rPr>
          <w:rFonts w:eastAsia="Calibri" w:cs="Times New Roman"/>
          <w:b/>
          <w:bCs/>
          <w:color w:val="FF0000"/>
          <w:sz w:val="24"/>
          <w:szCs w:val="24"/>
          <w:lang w:val="fr-FR" w:bidi="ar-DZ"/>
          <w14:ligatures w14:val="none"/>
        </w:rPr>
      </w:pPr>
      <w:bookmarkStart w:id="4" w:name="_Hlk146299347"/>
      <w:r w:rsidRPr="00D7208D">
        <w:rPr>
          <w:rFonts w:eastAsia="Times New Roman" w:cs="Times New Roman"/>
          <w:b/>
          <w:bCs/>
          <w:color w:val="FF0000"/>
          <w:sz w:val="24"/>
          <w:szCs w:val="24"/>
          <w:lang w:val="fr-FR" w:eastAsia="fr-FR"/>
          <w14:ligatures w14:val="none"/>
        </w:rPr>
        <w:t xml:space="preserve">   </w:t>
      </w:r>
      <w:r w:rsidRPr="00D7208D">
        <w:rPr>
          <w:rFonts w:eastAsia="Calibri" w:cs="Times New Roman"/>
          <w:b/>
          <w:bCs/>
          <w:color w:val="FF0000"/>
          <w:sz w:val="24"/>
          <w:szCs w:val="24"/>
          <w:lang w:val="fr-FR" w:bidi="ar-DZ"/>
          <w14:ligatures w14:val="none"/>
        </w:rPr>
        <w:t>(La recommandation n° 11</w:t>
      </w:r>
      <w:r w:rsidR="009A5FD9">
        <w:rPr>
          <w:rFonts w:eastAsia="Calibri" w:cs="Times New Roman"/>
          <w:b/>
          <w:bCs/>
          <w:color w:val="FF0000"/>
          <w:sz w:val="24"/>
          <w:szCs w:val="24"/>
          <w:lang w:val="fr-FR" w:bidi="ar-DZ"/>
          <w14:ligatures w14:val="none"/>
        </w:rPr>
        <w:t xml:space="preserve"> du comité</w:t>
      </w:r>
      <w:r w:rsidRPr="00D7208D">
        <w:rPr>
          <w:rFonts w:eastAsia="Calibri" w:cs="Times New Roman"/>
          <w:b/>
          <w:bCs/>
          <w:color w:val="FF0000"/>
          <w:sz w:val="24"/>
          <w:szCs w:val="24"/>
          <w:lang w:val="fr-FR" w:bidi="ar-DZ"/>
          <w14:ligatures w14:val="none"/>
        </w:rPr>
        <w:t>) :</w:t>
      </w:r>
      <w:r w:rsidRPr="00D7208D">
        <w:rPr>
          <w:rFonts w:eastAsia="Times New Roman" w:cs="Times New Roman"/>
          <w:b/>
          <w:bCs/>
          <w:color w:val="FF0000"/>
          <w:sz w:val="24"/>
          <w:szCs w:val="24"/>
          <w:lang w:val="fr-FR" w:eastAsia="fr-FR"/>
          <w14:ligatures w14:val="none"/>
        </w:rPr>
        <w:tab/>
      </w:r>
    </w:p>
    <w:bookmarkEnd w:id="4"/>
    <w:p w14:paraId="7726058F" w14:textId="77777777" w:rsidR="00D7208D" w:rsidRPr="00D7208D" w:rsidRDefault="00D7208D" w:rsidP="00D7208D">
      <w:pPr>
        <w:tabs>
          <w:tab w:val="left" w:pos="567"/>
        </w:tabs>
        <w:bidi w:val="0"/>
        <w:spacing w:line="240" w:lineRule="auto"/>
        <w:jc w:val="both"/>
        <w:rPr>
          <w:rFonts w:eastAsia="Calibri" w:cs="Times New Roman"/>
          <w:b/>
          <w:bCs/>
          <w:sz w:val="24"/>
          <w:szCs w:val="24"/>
          <w:lang w:val="fr-FR" w:bidi="ar-DZ"/>
          <w14:ligatures w14:val="none"/>
        </w:rPr>
      </w:pPr>
      <w:r w:rsidRPr="00D7208D">
        <w:rPr>
          <w:rFonts w:eastAsia="Calibri" w:cs="Times New Roman"/>
          <w:b/>
          <w:bCs/>
          <w:sz w:val="24"/>
          <w:szCs w:val="24"/>
          <w:lang w:val="fr-FR" w:bidi="ar-DZ"/>
          <w14:ligatures w14:val="none"/>
        </w:rPr>
        <w:t>Les apparences discriminatoires dans la pratique de l’Etat marocain à l’égard du peuple amazigh</w:t>
      </w:r>
      <w:r w:rsidRPr="00D7208D">
        <w:rPr>
          <w:rFonts w:eastAsia="Calibri" w:cs="Times New Roman"/>
          <w:sz w:val="24"/>
          <w:szCs w:val="24"/>
          <w:lang w:val="fr-FR" w:bidi="ar-DZ"/>
          <w14:ligatures w14:val="none"/>
        </w:rPr>
        <w:t> :</w:t>
      </w:r>
    </w:p>
    <w:p w14:paraId="08B0309F" w14:textId="569E8034" w:rsidR="00D7208D" w:rsidRPr="00D7208D" w:rsidRDefault="00D7208D" w:rsidP="00D7208D">
      <w:pPr>
        <w:bidi w:val="0"/>
        <w:spacing w:line="240" w:lineRule="auto"/>
        <w:jc w:val="both"/>
        <w:rPr>
          <w:rFonts w:eastAsia="Calibri" w:cs="Times New Roman"/>
          <w:sz w:val="24"/>
          <w:szCs w:val="24"/>
          <w:lang w:val="fr-FR" w:bidi="ar-DZ"/>
          <w14:ligatures w14:val="none"/>
        </w:rPr>
      </w:pPr>
      <w:r w:rsidRPr="00D7208D">
        <w:rPr>
          <w:rFonts w:eastAsia="Calibri" w:cs="Times New Roman"/>
          <w:b/>
          <w:bCs/>
          <w:sz w:val="24"/>
          <w:szCs w:val="24"/>
          <w:lang w:val="fr-FR" w:bidi="ar-DZ"/>
          <w14:ligatures w14:val="none"/>
        </w:rPr>
        <w:lastRenderedPageBreak/>
        <w:t>57.</w:t>
      </w:r>
      <w:r w:rsidRPr="00D7208D">
        <w:rPr>
          <w:rFonts w:eastAsia="Calibri" w:cs="Times New Roman"/>
          <w:sz w:val="24"/>
          <w:szCs w:val="24"/>
          <w:lang w:val="fr-FR" w:bidi="ar-DZ"/>
          <w14:ligatures w14:val="none"/>
        </w:rPr>
        <w:t xml:space="preserve"> Malgré la reconnaissance de la langue amazighe comme langue officielle dans la constitution de 2011, la loi organique prévue par le paragraphe 4 de l’article 5 n’a été adoptée qu’en 2019, en infraction avec l’article 86 de la constitution</w:t>
      </w:r>
      <w:r w:rsidRPr="00D7208D">
        <w:rPr>
          <w:rFonts w:eastAsia="Calibri" w:cs="Times New Roman"/>
          <w:sz w:val="24"/>
          <w:szCs w:val="24"/>
          <w:vertAlign w:val="superscript"/>
          <w:lang w:val="fr-FR" w:bidi="ar-DZ"/>
          <w14:ligatures w14:val="none"/>
        </w:rPr>
        <w:footnoteReference w:id="1"/>
      </w:r>
      <w:r w:rsidRPr="00D7208D">
        <w:rPr>
          <w:rFonts w:eastAsia="Calibri" w:cs="Times New Roman"/>
          <w:sz w:val="24"/>
          <w:szCs w:val="24"/>
          <w:lang w:val="fr-FR" w:bidi="ar-DZ"/>
          <w14:ligatures w14:val="none"/>
        </w:rPr>
        <w:t xml:space="preserve">. Les dispositions de la loi organique n° 26-16, fixant le processus de la mise en œuvre du caractère officiel de la langue amazigh, ne sont pas </w:t>
      </w:r>
      <w:r w:rsidRPr="00AA5DD2">
        <w:rPr>
          <w:rFonts w:eastAsia="Calibri" w:cs="Times New Roman"/>
          <w:color w:val="000000" w:themeColor="text1"/>
          <w:sz w:val="24"/>
          <w:szCs w:val="24"/>
          <w:lang w:val="fr-FR" w:bidi="ar-DZ"/>
          <w14:ligatures w14:val="none"/>
        </w:rPr>
        <w:t xml:space="preserve">applicables jusqu’à nos jours. </w:t>
      </w:r>
      <w:r w:rsidR="00366AB6" w:rsidRPr="00AA5DD2">
        <w:rPr>
          <w:rFonts w:eastAsia="Calibri" w:cs="Times New Roman"/>
          <w:color w:val="000000" w:themeColor="text1"/>
          <w:sz w:val="24"/>
          <w:szCs w:val="24"/>
          <w:lang w:val="fr-FR" w:bidi="ar-DZ"/>
          <w14:ligatures w14:val="none"/>
        </w:rPr>
        <w:t xml:space="preserve">Plusieurs </w:t>
      </w:r>
      <w:r w:rsidR="00030AEB" w:rsidRPr="00AA5DD2">
        <w:rPr>
          <w:rFonts w:eastAsia="Calibri" w:cs="Times New Roman"/>
          <w:color w:val="000000" w:themeColor="text1"/>
          <w:sz w:val="24"/>
          <w:szCs w:val="24"/>
          <w:lang w:val="fr-FR" w:bidi="ar-DZ"/>
          <w14:ligatures w14:val="none"/>
        </w:rPr>
        <w:t>ONG</w:t>
      </w:r>
      <w:r w:rsidR="009B1450" w:rsidRPr="00AA5DD2">
        <w:rPr>
          <w:rFonts w:eastAsia="Calibri" w:cs="Times New Roman"/>
          <w:color w:val="000000" w:themeColor="text1"/>
          <w:sz w:val="24"/>
          <w:szCs w:val="24"/>
          <w:lang w:val="fr-FR" w:bidi="ar-DZ"/>
          <w14:ligatures w14:val="none"/>
        </w:rPr>
        <w:t>,</w:t>
      </w:r>
      <w:r w:rsidR="00030AEB" w:rsidRPr="00AA5DD2">
        <w:rPr>
          <w:rFonts w:eastAsia="Calibri" w:cs="Times New Roman"/>
          <w:color w:val="000000" w:themeColor="text1"/>
          <w:sz w:val="24"/>
          <w:szCs w:val="24"/>
          <w:lang w:val="fr-FR" w:bidi="ar-DZ"/>
          <w14:ligatures w14:val="none"/>
        </w:rPr>
        <w:t xml:space="preserve"> dont l</w:t>
      </w:r>
      <w:r w:rsidRPr="00AA5DD2">
        <w:rPr>
          <w:rFonts w:eastAsia="Calibri" w:cs="Times New Roman"/>
          <w:color w:val="000000" w:themeColor="text1"/>
          <w:sz w:val="24"/>
          <w:szCs w:val="24"/>
          <w:lang w:val="fr-FR" w:bidi="ar-DZ"/>
          <w14:ligatures w14:val="none"/>
        </w:rPr>
        <w:t>’AMDH</w:t>
      </w:r>
      <w:r w:rsidR="00764BA9" w:rsidRPr="00AA5DD2">
        <w:rPr>
          <w:rFonts w:eastAsia="Calibri" w:cs="Times New Roman"/>
          <w:color w:val="000000" w:themeColor="text1"/>
          <w:sz w:val="24"/>
          <w:szCs w:val="24"/>
          <w:lang w:val="fr-FR" w:bidi="ar-DZ"/>
          <w14:ligatures w14:val="none"/>
        </w:rPr>
        <w:t>,</w:t>
      </w:r>
      <w:r w:rsidRPr="00AA5DD2">
        <w:rPr>
          <w:rFonts w:eastAsia="Calibri" w:cs="Times New Roman"/>
          <w:color w:val="000000" w:themeColor="text1"/>
          <w:sz w:val="24"/>
          <w:szCs w:val="24"/>
          <w:lang w:val="fr-FR" w:bidi="ar-DZ"/>
          <w14:ligatures w14:val="none"/>
        </w:rPr>
        <w:t xml:space="preserve"> </w:t>
      </w:r>
      <w:r w:rsidR="00030AEB" w:rsidRPr="00AA5DD2">
        <w:rPr>
          <w:rFonts w:eastAsia="Calibri" w:cs="Times New Roman"/>
          <w:color w:val="000000" w:themeColor="text1"/>
          <w:sz w:val="24"/>
          <w:szCs w:val="24"/>
          <w:lang w:val="fr-FR" w:bidi="ar-DZ"/>
          <w14:ligatures w14:val="none"/>
        </w:rPr>
        <w:t>ont</w:t>
      </w:r>
      <w:r w:rsidRPr="00D7208D">
        <w:rPr>
          <w:rFonts w:eastAsia="Calibri" w:cs="Times New Roman"/>
          <w:sz w:val="24"/>
          <w:szCs w:val="24"/>
          <w:lang w:val="fr-FR" w:bidi="ar-DZ"/>
          <w14:ligatures w14:val="none"/>
        </w:rPr>
        <w:t xml:space="preserve"> adressé </w:t>
      </w:r>
      <w:r w:rsidR="00AB0C58">
        <w:rPr>
          <w:rFonts w:eastAsia="Calibri" w:cs="Times New Roman"/>
          <w:sz w:val="24"/>
          <w:szCs w:val="24"/>
          <w:lang w:val="fr-FR" w:bidi="ar-DZ"/>
          <w14:ligatures w14:val="none"/>
        </w:rPr>
        <w:t>des</w:t>
      </w:r>
      <w:r w:rsidRPr="00D7208D">
        <w:rPr>
          <w:rFonts w:eastAsia="Calibri" w:cs="Times New Roman"/>
          <w:sz w:val="24"/>
          <w:szCs w:val="24"/>
          <w:lang w:val="fr-FR" w:bidi="ar-DZ"/>
          <w14:ligatures w14:val="none"/>
        </w:rPr>
        <w:t xml:space="preserve"> lettres</w:t>
      </w:r>
      <w:r w:rsidRPr="00D7208D">
        <w:rPr>
          <w:rFonts w:eastAsia="Calibri" w:cs="Times New Roman"/>
          <w:sz w:val="24"/>
          <w:szCs w:val="24"/>
          <w:vertAlign w:val="superscript"/>
          <w:lang w:val="fr-FR" w:bidi="ar-DZ"/>
          <w14:ligatures w14:val="none"/>
        </w:rPr>
        <w:footnoteReference w:id="2"/>
      </w:r>
      <w:r w:rsidRPr="00D7208D">
        <w:rPr>
          <w:rFonts w:eastAsia="Calibri" w:cs="Times New Roman"/>
          <w:sz w:val="24"/>
          <w:szCs w:val="24"/>
          <w:lang w:val="fr-FR" w:bidi="ar-DZ"/>
          <w14:ligatures w14:val="none"/>
        </w:rPr>
        <w:t xml:space="preserve"> et messages au gouvernement et au parlement, pour entamer la mise en œuvre de cette loi, mais elle n’a reçu aucune réponse ni réaction pour activer ledit processus. </w:t>
      </w:r>
    </w:p>
    <w:p w14:paraId="6A45E600" w14:textId="457DAE9E" w:rsidR="00D7208D" w:rsidRPr="00D7208D" w:rsidRDefault="00D7208D" w:rsidP="00D7208D">
      <w:pPr>
        <w:bidi w:val="0"/>
        <w:spacing w:line="240" w:lineRule="auto"/>
        <w:jc w:val="both"/>
        <w:rPr>
          <w:rFonts w:eastAsia="Calibri" w:cs="Times New Roman"/>
          <w:color w:val="000000"/>
          <w:sz w:val="24"/>
          <w:szCs w:val="24"/>
          <w:shd w:val="clear" w:color="auto" w:fill="FFFFFF"/>
          <w:lang w:val="fr-FR"/>
          <w14:ligatures w14:val="none"/>
        </w:rPr>
      </w:pPr>
      <w:r w:rsidRPr="00D7208D">
        <w:rPr>
          <w:rFonts w:eastAsia="Times New Roman" w:cs="Times New Roman"/>
          <w:b/>
          <w:bCs/>
          <w:color w:val="202124"/>
          <w:sz w:val="24"/>
          <w:szCs w:val="24"/>
          <w:lang w:val="fr-FR" w:eastAsia="fr-FR"/>
          <w14:ligatures w14:val="none"/>
        </w:rPr>
        <w:t>58.</w:t>
      </w:r>
      <w:r w:rsidRPr="00D7208D">
        <w:rPr>
          <w:rFonts w:eastAsia="Times New Roman" w:cs="Times New Roman"/>
          <w:color w:val="202124"/>
          <w:sz w:val="24"/>
          <w:szCs w:val="24"/>
          <w:lang w:val="fr-FR" w:eastAsia="fr-FR"/>
          <w14:ligatures w14:val="none"/>
        </w:rPr>
        <w:t xml:space="preserve"> Le mémorandum, numéro 28-23, du ministre de l’Enseignement, de l’Education et des Sports, publié en 2023, prévoit  la généralisation de l’enseignement de la langue amazigh</w:t>
      </w:r>
      <w:r w:rsidR="005E3D33">
        <w:rPr>
          <w:rFonts w:eastAsia="Times New Roman" w:cs="Times New Roman"/>
          <w:color w:val="202124"/>
          <w:sz w:val="24"/>
          <w:szCs w:val="24"/>
          <w:lang w:val="fr-FR" w:eastAsia="fr-FR"/>
          <w14:ligatures w14:val="none"/>
        </w:rPr>
        <w:t>e</w:t>
      </w:r>
      <w:r w:rsidRPr="00D7208D">
        <w:rPr>
          <w:rFonts w:eastAsia="Times New Roman" w:cs="Times New Roman"/>
          <w:color w:val="202124"/>
          <w:sz w:val="24"/>
          <w:szCs w:val="24"/>
          <w:lang w:val="fr-FR" w:eastAsia="fr-FR"/>
          <w14:ligatures w14:val="none"/>
        </w:rPr>
        <w:t xml:space="preserve"> dans le niveau primaire dans l’horizon 2030   (l’observation 11), alors que ce délai est conçu dans 5 ans par </w:t>
      </w:r>
      <w:r w:rsidRPr="00D7208D">
        <w:rPr>
          <w:rFonts w:eastAsia="Calibri" w:cs="Times New Roman"/>
          <w:color w:val="000000"/>
          <w:sz w:val="24"/>
          <w:szCs w:val="24"/>
          <w:shd w:val="clear" w:color="auto" w:fill="FFFFFF"/>
          <w:lang w:val="fr-FR"/>
          <w14:ligatures w14:val="none"/>
        </w:rPr>
        <w:t>la loi organique n° 26-16 relative aux étapes de la mise en œuvre du caractère officiel de la langue amazighe et les modalités de son intégration dans l’enseignement et dans les différents secteurs prioritaires de la vie publique, adoptée en 2019. Ce même mémorandum ignore complètement cette généralisation au niveau secondaire qui</w:t>
      </w:r>
      <w:r w:rsidR="005E3D33">
        <w:rPr>
          <w:rFonts w:eastAsia="Calibri" w:cs="Times New Roman"/>
          <w:color w:val="000000"/>
          <w:sz w:val="24"/>
          <w:szCs w:val="24"/>
          <w:shd w:val="clear" w:color="auto" w:fill="FFFFFF"/>
          <w:lang w:val="fr-FR"/>
          <w14:ligatures w14:val="none"/>
        </w:rPr>
        <w:t xml:space="preserve"> est fixée par la loi organique</w:t>
      </w:r>
      <w:r w:rsidRPr="00D7208D">
        <w:rPr>
          <w:rFonts w:eastAsia="Calibri" w:cs="Times New Roman"/>
          <w:color w:val="000000"/>
          <w:sz w:val="24"/>
          <w:szCs w:val="24"/>
          <w:shd w:val="clear" w:color="auto" w:fill="FFFFFF"/>
          <w:lang w:val="fr-FR"/>
          <w14:ligatures w14:val="none"/>
        </w:rPr>
        <w:t xml:space="preserve"> précité</w:t>
      </w:r>
      <w:r w:rsidR="005E3D33">
        <w:rPr>
          <w:rFonts w:eastAsia="Calibri" w:cs="Times New Roman"/>
          <w:color w:val="000000"/>
          <w:sz w:val="24"/>
          <w:szCs w:val="24"/>
          <w:shd w:val="clear" w:color="auto" w:fill="FFFFFF"/>
          <w:lang w:val="fr-FR"/>
          <w14:ligatures w14:val="none"/>
        </w:rPr>
        <w:t>e</w:t>
      </w:r>
      <w:r w:rsidRPr="00D7208D">
        <w:rPr>
          <w:rFonts w:eastAsia="Calibri" w:cs="Times New Roman"/>
          <w:color w:val="000000"/>
          <w:sz w:val="24"/>
          <w:szCs w:val="24"/>
          <w:shd w:val="clear" w:color="auto" w:fill="FFFFFF"/>
          <w:lang w:val="fr-FR"/>
          <w14:ligatures w14:val="none"/>
        </w:rPr>
        <w:t xml:space="preserve">, dans un délai ne dépassant pas 10 ans à compter de la date de son adoption. La lutte contre l’analphabétisation à travers la langue amazighe a également fait objet d’ignorance. </w:t>
      </w:r>
    </w:p>
    <w:p w14:paraId="16958E94" w14:textId="01A0B646" w:rsidR="00D7208D" w:rsidRPr="00A26054" w:rsidRDefault="00D7208D" w:rsidP="002E7B5E">
      <w:pPr>
        <w:bidi w:val="0"/>
        <w:spacing w:line="240" w:lineRule="auto"/>
        <w:ind w:firstLine="284"/>
        <w:jc w:val="both"/>
        <w:rPr>
          <w:rFonts w:eastAsia="Calibri" w:cs="Times New Roman"/>
          <w:color w:val="000000"/>
          <w:sz w:val="24"/>
          <w:szCs w:val="24"/>
          <w:shd w:val="clear" w:color="auto" w:fill="FFFFFF"/>
          <w:lang w:val="fr-FR"/>
          <w14:ligatures w14:val="none"/>
        </w:rPr>
      </w:pPr>
      <w:r w:rsidRPr="00D7208D">
        <w:rPr>
          <w:rFonts w:eastAsia="Calibri" w:cs="Times New Roman"/>
          <w:color w:val="000000"/>
          <w:sz w:val="24"/>
          <w:szCs w:val="24"/>
          <w:shd w:val="clear" w:color="auto" w:fill="FFFFFF"/>
          <w:lang w:val="fr-FR"/>
          <w14:ligatures w14:val="none"/>
        </w:rPr>
        <w:t xml:space="preserve">Abstraction faite de ces lois qui paraissent constituer un obstacle et qui tendent l’exclusion et l’élargissent du temps d’exclusion, </w:t>
      </w:r>
      <w:r w:rsidR="003E2768" w:rsidRPr="00A26054">
        <w:rPr>
          <w:rFonts w:eastAsia="Calibri" w:cs="Times New Roman"/>
          <w:color w:val="000000"/>
          <w:sz w:val="24"/>
          <w:szCs w:val="24"/>
          <w:shd w:val="clear" w:color="auto" w:fill="FFFFFF"/>
          <w:lang w:val="fr-FR"/>
          <w14:ligatures w14:val="none"/>
        </w:rPr>
        <w:t xml:space="preserve">de nombreux activiste des droits humains </w:t>
      </w:r>
      <w:r w:rsidRPr="00A26054">
        <w:rPr>
          <w:rFonts w:eastAsia="Calibri" w:cs="Times New Roman"/>
          <w:color w:val="000000"/>
          <w:sz w:val="24"/>
          <w:szCs w:val="24"/>
          <w:shd w:val="clear" w:color="auto" w:fill="FFFFFF"/>
          <w:lang w:val="fr-FR"/>
          <w14:ligatures w14:val="none"/>
        </w:rPr>
        <w:t>se pose</w:t>
      </w:r>
      <w:r w:rsidR="003E2768" w:rsidRPr="00A26054">
        <w:rPr>
          <w:rFonts w:eastAsia="Calibri" w:cs="Times New Roman"/>
          <w:color w:val="000000"/>
          <w:sz w:val="24"/>
          <w:szCs w:val="24"/>
          <w:shd w:val="clear" w:color="auto" w:fill="FFFFFF"/>
          <w:lang w:val="fr-FR"/>
          <w14:ligatures w14:val="none"/>
        </w:rPr>
        <w:t>nt</w:t>
      </w:r>
      <w:r w:rsidRPr="00A26054">
        <w:rPr>
          <w:rFonts w:eastAsia="Calibri" w:cs="Times New Roman"/>
          <w:color w:val="000000"/>
          <w:sz w:val="24"/>
          <w:szCs w:val="24"/>
          <w:shd w:val="clear" w:color="auto" w:fill="FFFFFF"/>
          <w:lang w:val="fr-FR"/>
          <w14:ligatures w14:val="none"/>
        </w:rPr>
        <w:t xml:space="preserve"> la question et se demande</w:t>
      </w:r>
      <w:r w:rsidR="003E2768" w:rsidRPr="00A26054">
        <w:rPr>
          <w:rFonts w:eastAsia="Calibri" w:cs="Times New Roman"/>
          <w:color w:val="000000"/>
          <w:sz w:val="24"/>
          <w:szCs w:val="24"/>
          <w:shd w:val="clear" w:color="auto" w:fill="FFFFFF"/>
          <w:lang w:val="fr-FR"/>
          <w14:ligatures w14:val="none"/>
        </w:rPr>
        <w:t>nt</w:t>
      </w:r>
      <w:r w:rsidRPr="00A26054">
        <w:rPr>
          <w:rFonts w:eastAsia="Calibri" w:cs="Times New Roman"/>
          <w:color w:val="000000"/>
          <w:sz w:val="24"/>
          <w:szCs w:val="24"/>
          <w:shd w:val="clear" w:color="auto" w:fill="FFFFFF"/>
          <w:lang w:val="fr-FR"/>
          <w14:ligatures w14:val="none"/>
        </w:rPr>
        <w:t xml:space="preserve"> pourquoi les autres langues intégrées dans le système éducatif n’ont pas été intégré</w:t>
      </w:r>
      <w:r w:rsidR="005E3D33">
        <w:rPr>
          <w:rFonts w:eastAsia="Calibri" w:cs="Times New Roman"/>
          <w:color w:val="000000"/>
          <w:sz w:val="24"/>
          <w:szCs w:val="24"/>
          <w:shd w:val="clear" w:color="auto" w:fill="FFFFFF"/>
          <w:lang w:val="fr-FR"/>
          <w14:ligatures w14:val="none"/>
        </w:rPr>
        <w:t>es</w:t>
      </w:r>
      <w:r w:rsidRPr="00A26054">
        <w:rPr>
          <w:rFonts w:eastAsia="Calibri" w:cs="Times New Roman"/>
          <w:color w:val="000000"/>
          <w:sz w:val="24"/>
          <w:szCs w:val="24"/>
          <w:shd w:val="clear" w:color="auto" w:fill="FFFFFF"/>
          <w:lang w:val="fr-FR"/>
          <w14:ligatures w14:val="none"/>
        </w:rPr>
        <w:t xml:space="preserve"> par des lois organiques ?</w:t>
      </w:r>
    </w:p>
    <w:p w14:paraId="028B91EB" w14:textId="77777777" w:rsidR="00D7208D" w:rsidRPr="00D7208D" w:rsidRDefault="00D7208D" w:rsidP="00D7208D">
      <w:pPr>
        <w:bidi w:val="0"/>
        <w:spacing w:line="240" w:lineRule="auto"/>
        <w:ind w:firstLine="284"/>
        <w:jc w:val="both"/>
        <w:rPr>
          <w:rFonts w:eastAsia="Calibri" w:cs="Times New Roman"/>
          <w:color w:val="000000"/>
          <w:sz w:val="24"/>
          <w:szCs w:val="24"/>
          <w:shd w:val="clear" w:color="auto" w:fill="FFFFFF"/>
          <w:lang w:val="fr-FR"/>
          <w14:ligatures w14:val="none"/>
        </w:rPr>
      </w:pPr>
      <w:r w:rsidRPr="00A26054">
        <w:rPr>
          <w:rFonts w:eastAsia="Calibri" w:cs="Times New Roman"/>
          <w:color w:val="000000"/>
          <w:sz w:val="24"/>
          <w:szCs w:val="24"/>
          <w:shd w:val="clear" w:color="auto" w:fill="FFFFFF"/>
          <w:lang w:val="fr-FR"/>
          <w14:ligatures w14:val="none"/>
        </w:rPr>
        <w:t>Bref l’Etat ne respecte pas</w:t>
      </w:r>
      <w:r w:rsidRPr="00D7208D">
        <w:rPr>
          <w:rFonts w:eastAsia="Calibri" w:cs="Times New Roman"/>
          <w:color w:val="000000"/>
          <w:sz w:val="24"/>
          <w:szCs w:val="24"/>
          <w:shd w:val="clear" w:color="auto" w:fill="FFFFFF"/>
          <w:lang w:val="fr-FR"/>
          <w14:ligatures w14:val="none"/>
        </w:rPr>
        <w:t xml:space="preserve"> les lois et les engagements qu’il a façonnés lui-même sans</w:t>
      </w:r>
      <w:r w:rsidRPr="00D7208D">
        <w:rPr>
          <w:rFonts w:eastAsia="Calibri" w:cs="Times New Roman" w:hint="cs"/>
          <w:color w:val="000000"/>
          <w:sz w:val="24"/>
          <w:szCs w:val="24"/>
          <w:shd w:val="clear" w:color="auto" w:fill="FFFFFF"/>
          <w:rtl/>
          <w:lang w:val="fr-FR"/>
          <w14:ligatures w14:val="none"/>
        </w:rPr>
        <w:t xml:space="preserve"> </w:t>
      </w:r>
      <w:r w:rsidRPr="00D7208D">
        <w:rPr>
          <w:rFonts w:eastAsia="Calibri" w:cs="Times New Roman"/>
          <w:color w:val="000000"/>
          <w:sz w:val="24"/>
          <w:szCs w:val="24"/>
          <w:shd w:val="clear" w:color="auto" w:fill="FFFFFF"/>
          <w:lang w:val="fr-FR"/>
          <w14:ligatures w14:val="none"/>
        </w:rPr>
        <w:t>aucune conciliation ou consultation avec les intéressés ?</w:t>
      </w:r>
    </w:p>
    <w:p w14:paraId="3F69A928" w14:textId="7C30488B" w:rsidR="00D7208D" w:rsidRPr="00D7208D" w:rsidRDefault="00D7208D" w:rsidP="00D7208D">
      <w:pPr>
        <w:bidi w:val="0"/>
        <w:spacing w:line="240" w:lineRule="auto"/>
        <w:jc w:val="both"/>
        <w:rPr>
          <w:rFonts w:eastAsia="Times New Roman" w:cs="Times New Roman"/>
          <w:color w:val="1F1F1F"/>
          <w:sz w:val="24"/>
          <w:szCs w:val="24"/>
          <w:lang w:val="fr-FR" w:eastAsia="fr-FR"/>
          <w14:ligatures w14:val="none"/>
        </w:rPr>
      </w:pPr>
      <w:r w:rsidRPr="00D7208D">
        <w:rPr>
          <w:rFonts w:eastAsia="Times New Roman" w:cs="Times New Roman"/>
          <w:b/>
          <w:bCs/>
          <w:color w:val="1F1F1F"/>
          <w:sz w:val="24"/>
          <w:szCs w:val="24"/>
          <w:lang w:val="fr-FR" w:eastAsia="fr-FR"/>
          <w14:ligatures w14:val="none"/>
        </w:rPr>
        <w:t>61.</w:t>
      </w:r>
      <w:r w:rsidRPr="00D7208D">
        <w:rPr>
          <w:rFonts w:eastAsia="Times New Roman" w:cs="Times New Roman"/>
          <w:color w:val="1F1F1F"/>
          <w:sz w:val="24"/>
          <w:szCs w:val="24"/>
          <w:lang w:val="fr-FR" w:eastAsia="fr-FR"/>
          <w14:ligatures w14:val="none"/>
        </w:rPr>
        <w:t xml:space="preserve"> Certains médias, notamment ceux qui sont </w:t>
      </w:r>
      <w:r w:rsidR="005E3D33" w:rsidRPr="00A6692F">
        <w:rPr>
          <w:rFonts w:eastAsia="Times New Roman" w:cs="Times New Roman"/>
          <w:color w:val="1F1F1F"/>
          <w:sz w:val="24"/>
          <w:szCs w:val="24"/>
          <w:lang w:val="fr-FR" w:eastAsia="fr-FR"/>
          <w14:ligatures w14:val="none"/>
        </w:rPr>
        <w:t>affidés</w:t>
      </w:r>
      <w:r w:rsidR="005E3D33">
        <w:rPr>
          <w:rFonts w:eastAsia="Times New Roman" w:cs="Times New Roman"/>
          <w:color w:val="1F1F1F"/>
          <w:sz w:val="24"/>
          <w:szCs w:val="24"/>
          <w:lang w:val="fr-FR" w:eastAsia="fr-FR"/>
          <w14:ligatures w14:val="none"/>
        </w:rPr>
        <w:t xml:space="preserve"> </w:t>
      </w:r>
      <w:r w:rsidRPr="00D7208D">
        <w:rPr>
          <w:rFonts w:eastAsia="Times New Roman" w:cs="Times New Roman"/>
          <w:color w:val="1F1F1F"/>
          <w:sz w:val="24"/>
          <w:szCs w:val="24"/>
          <w:lang w:val="fr-FR" w:eastAsia="fr-FR"/>
          <w14:ligatures w14:val="none"/>
        </w:rPr>
        <w:t>à l'État, ne cessent d'utiliser certaines descriptions à caractère raciste, telles que : Le Maghreb arabe au lieu de l'Afrique du Nord ou du Grand Maghreb, et dans les compétitions sportives internationales, l'affiliation arabe est également promue, alors que certain/es joueurs et joueuses ne parlent que tamazight et la langue des pays d'accueil (pour les sportifs/</w:t>
      </w:r>
      <w:proofErr w:type="spellStart"/>
      <w:r w:rsidRPr="00D7208D">
        <w:rPr>
          <w:rFonts w:eastAsia="Times New Roman" w:cs="Times New Roman"/>
          <w:color w:val="1F1F1F"/>
          <w:sz w:val="24"/>
          <w:szCs w:val="24"/>
          <w:lang w:val="fr-FR" w:eastAsia="fr-FR"/>
          <w14:ligatures w14:val="none"/>
        </w:rPr>
        <w:t>ves</w:t>
      </w:r>
      <w:proofErr w:type="spellEnd"/>
      <w:r w:rsidRPr="00D7208D">
        <w:rPr>
          <w:rFonts w:eastAsia="Times New Roman" w:cs="Times New Roman"/>
          <w:color w:val="1F1F1F"/>
          <w:sz w:val="24"/>
          <w:szCs w:val="24"/>
          <w:lang w:val="fr-FR" w:eastAsia="fr-FR"/>
          <w14:ligatures w14:val="none"/>
        </w:rPr>
        <w:t xml:space="preserve"> qui évoluent à l’étrangers).</w:t>
      </w:r>
    </w:p>
    <w:p w14:paraId="538B33A2" w14:textId="58AC2265" w:rsidR="00D7208D" w:rsidRPr="00D7208D" w:rsidRDefault="00D7208D" w:rsidP="00D7208D">
      <w:pPr>
        <w:bidi w:val="0"/>
        <w:spacing w:line="240" w:lineRule="auto"/>
        <w:jc w:val="both"/>
        <w:rPr>
          <w:rFonts w:eastAsia="Calibri" w:cs="Times New Roman"/>
          <w:sz w:val="24"/>
          <w:szCs w:val="24"/>
          <w:lang w:val="fr-FR" w:bidi="ar-DZ"/>
          <w14:ligatures w14:val="none"/>
        </w:rPr>
      </w:pPr>
      <w:r w:rsidRPr="00D7208D">
        <w:rPr>
          <w:rFonts w:eastAsia="Calibri" w:cs="Times New Roman"/>
          <w:b/>
          <w:bCs/>
          <w:sz w:val="24"/>
          <w:szCs w:val="24"/>
          <w:lang w:val="fr-FR" w:bidi="ar-DZ"/>
          <w14:ligatures w14:val="none"/>
        </w:rPr>
        <w:t>69</w:t>
      </w:r>
      <w:r w:rsidRPr="00A26054">
        <w:rPr>
          <w:rFonts w:eastAsia="Calibri" w:cs="Times New Roman"/>
          <w:b/>
          <w:bCs/>
          <w:sz w:val="24"/>
          <w:szCs w:val="24"/>
          <w:lang w:val="fr-FR" w:bidi="ar-DZ"/>
          <w14:ligatures w14:val="none"/>
        </w:rPr>
        <w:t>.</w:t>
      </w:r>
      <w:r w:rsidRPr="00A26054">
        <w:rPr>
          <w:rFonts w:eastAsia="Calibri" w:cs="Times New Roman"/>
          <w:sz w:val="24"/>
          <w:szCs w:val="24"/>
          <w:lang w:val="fr-FR" w:bidi="ar-DZ"/>
          <w14:ligatures w14:val="none"/>
        </w:rPr>
        <w:t xml:space="preserve"> </w:t>
      </w:r>
      <w:r w:rsidR="004C0ACD" w:rsidRPr="00A26054">
        <w:rPr>
          <w:rFonts w:eastAsia="Calibri" w:cs="Times New Roman"/>
          <w:sz w:val="24"/>
          <w:szCs w:val="24"/>
          <w:lang w:val="fr-FR" w:bidi="ar-DZ"/>
          <w14:ligatures w14:val="none"/>
        </w:rPr>
        <w:t>Le mouvement</w:t>
      </w:r>
      <w:r w:rsidR="005E3D33">
        <w:rPr>
          <w:rFonts w:eastAsia="Calibri" w:cs="Times New Roman"/>
          <w:sz w:val="24"/>
          <w:szCs w:val="24"/>
          <w:lang w:val="fr-FR" w:bidi="ar-DZ"/>
          <w14:ligatures w14:val="none"/>
        </w:rPr>
        <w:t xml:space="preserve"> des</w:t>
      </w:r>
      <w:r w:rsidR="003C2071" w:rsidRPr="00A26054">
        <w:rPr>
          <w:rFonts w:eastAsia="Calibri" w:cs="Times New Roman"/>
          <w:sz w:val="24"/>
          <w:szCs w:val="24"/>
          <w:lang w:val="fr-FR" w:bidi="ar-DZ"/>
          <w14:ligatures w14:val="none"/>
        </w:rPr>
        <w:t xml:space="preserve"> droits humains </w:t>
      </w:r>
      <w:r w:rsidRPr="00A26054">
        <w:rPr>
          <w:rFonts w:eastAsia="Calibri" w:cs="Times New Roman"/>
          <w:sz w:val="24"/>
          <w:szCs w:val="24"/>
          <w:lang w:val="fr-FR" w:bidi="ar-DZ"/>
          <w14:ligatures w14:val="none"/>
        </w:rPr>
        <w:t>observe</w:t>
      </w:r>
      <w:r w:rsidRPr="00D7208D">
        <w:rPr>
          <w:rFonts w:eastAsia="Calibri" w:cs="Times New Roman"/>
          <w:sz w:val="24"/>
          <w:szCs w:val="24"/>
          <w:lang w:val="fr-FR" w:bidi="ar-DZ"/>
          <w14:ligatures w14:val="none"/>
        </w:rPr>
        <w:t>, avec inquiétude et anxiété sévère, que l’Etat marocain ne cesse pas de spolier les terres collectives (terres des tribus) suivant une politique qui joue sur les apparences (mise en valeur, développement durable</w:t>
      </w:r>
      <w:r w:rsidR="005E3D33" w:rsidRPr="00126D56">
        <w:rPr>
          <w:rFonts w:eastAsia="Calibri" w:cs="Times New Roman"/>
          <w:sz w:val="24"/>
          <w:szCs w:val="24"/>
          <w:lang w:val="fr-FR" w:bidi="ar-DZ"/>
          <w14:ligatures w14:val="none"/>
        </w:rPr>
        <w:t>, utilité publique</w:t>
      </w:r>
      <w:r w:rsidRPr="00D7208D">
        <w:rPr>
          <w:rFonts w:eastAsia="Calibri" w:cs="Times New Roman"/>
          <w:sz w:val="24"/>
          <w:szCs w:val="24"/>
          <w:lang w:val="fr-FR" w:bidi="ar-DZ"/>
          <w14:ligatures w14:val="none"/>
        </w:rPr>
        <w:t xml:space="preserve">…), et se base sur des lois coloniales. Cependant, en réalité, il agit à l’encontre des instruments internationaux des droits humains. La loi 17-62 relative à la tutelle administrative sur les terres des collectivités ethniques et sur la gestion de leurs biens, adoptée en 2019, ne laisse aucun doute que l’Etat marocain méprise les exigences relatives au droit à la terre et aux ressources naturelles du peuple autochtone amazigh, et ne respecte pas ses engagements tels qu’ils sont prévus par plusieurs instruments onusiens et en particulier le paragraphe 5 de la recommandation générale 23 du CERD. </w:t>
      </w:r>
    </w:p>
    <w:p w14:paraId="1E489F00" w14:textId="74611F33" w:rsidR="00D7208D" w:rsidRPr="00D7208D" w:rsidRDefault="00D7208D" w:rsidP="00D7208D">
      <w:pPr>
        <w:bidi w:val="0"/>
        <w:spacing w:line="240" w:lineRule="auto"/>
        <w:ind w:firstLine="284"/>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L’Etat, au lieu de protéger le droit du peuple autochtone à ses terres communales et de mettre en valeur ses ressources naturelles, il a établi un programme pour la location d’un million d’hectares</w:t>
      </w:r>
      <w:r w:rsidRPr="00D7208D">
        <w:rPr>
          <w:rFonts w:eastAsia="Calibri" w:cs="Times New Roman"/>
          <w:sz w:val="24"/>
          <w:szCs w:val="24"/>
          <w:vertAlign w:val="superscript"/>
          <w:lang w:val="fr-FR" w:bidi="ar-DZ"/>
          <w14:ligatures w14:val="none"/>
        </w:rPr>
        <w:footnoteReference w:id="3"/>
      </w:r>
      <w:r w:rsidRPr="00D7208D">
        <w:rPr>
          <w:rFonts w:eastAsia="Calibri" w:cs="Times New Roman"/>
          <w:sz w:val="24"/>
          <w:szCs w:val="24"/>
          <w:lang w:val="fr-FR" w:bidi="ar-DZ"/>
          <w14:ligatures w14:val="none"/>
        </w:rPr>
        <w:t xml:space="preserve"> aux entreprises privées, et qui rentre dans un processus global qui vise la location et la privatisation de 15 millions d’hectares  restants de l’ensemble du territoire national qui était géré de manière collective, avant l’arrivée des colons  suivant des piliers selon lesquels la  terre est inaliénabl</w:t>
      </w:r>
      <w:r w:rsidR="00C658EC">
        <w:rPr>
          <w:rFonts w:eastAsia="Calibri" w:cs="Times New Roman"/>
          <w:sz w:val="24"/>
          <w:szCs w:val="24"/>
          <w:lang w:val="fr-FR" w:bidi="ar-DZ"/>
          <w14:ligatures w14:val="none"/>
        </w:rPr>
        <w:t>e, indivisible et insaisissable</w:t>
      </w:r>
      <w:r w:rsidRPr="00D7208D">
        <w:rPr>
          <w:rFonts w:eastAsia="Calibri" w:cs="Times New Roman"/>
          <w:sz w:val="24"/>
          <w:szCs w:val="24"/>
          <w:lang w:val="fr-FR" w:bidi="ar-DZ"/>
          <w14:ligatures w14:val="none"/>
        </w:rPr>
        <w:t xml:space="preserve">, et suivant des valeurs et des principes basés sur l’égalité dans la répartition des richesses, le consentement et la bonne gouvernance à travers un organe </w:t>
      </w:r>
      <w:r w:rsidRPr="00D7208D">
        <w:rPr>
          <w:rFonts w:eastAsia="Calibri" w:cs="Times New Roman"/>
          <w:sz w:val="24"/>
          <w:szCs w:val="24"/>
          <w:lang w:val="fr-FR" w:bidi="ar-DZ"/>
          <w14:ligatures w14:val="none"/>
        </w:rPr>
        <w:lastRenderedPageBreak/>
        <w:t xml:space="preserve">suprême de commandement, essentiellement démocratique, appelé la </w:t>
      </w:r>
      <w:proofErr w:type="spellStart"/>
      <w:r w:rsidRPr="00D7208D">
        <w:rPr>
          <w:rFonts w:eastAsia="Calibri" w:cs="Times New Roman"/>
          <w:sz w:val="24"/>
          <w:szCs w:val="24"/>
          <w:lang w:val="fr-FR" w:bidi="ar-DZ"/>
          <w14:ligatures w14:val="none"/>
        </w:rPr>
        <w:t>Jemaa</w:t>
      </w:r>
      <w:proofErr w:type="spellEnd"/>
      <w:r w:rsidRPr="00D7208D">
        <w:rPr>
          <w:rFonts w:eastAsia="Calibri" w:cs="Times New Roman"/>
          <w:sz w:val="24"/>
          <w:szCs w:val="24"/>
          <w:lang w:val="fr-FR" w:bidi="ar-DZ"/>
          <w14:ligatures w14:val="none"/>
        </w:rPr>
        <w:t xml:space="preserve"> (c'est-à-dire la gouvernance collective).</w:t>
      </w:r>
    </w:p>
    <w:p w14:paraId="630891F9" w14:textId="4CF6CCE8" w:rsidR="00D7208D" w:rsidRPr="00D7208D" w:rsidRDefault="00D7208D" w:rsidP="00D7208D">
      <w:pPr>
        <w:bidi w:val="0"/>
        <w:spacing w:line="240" w:lineRule="auto"/>
        <w:ind w:firstLine="284"/>
        <w:jc w:val="both"/>
        <w:rPr>
          <w:rFonts w:eastAsia="Calibri" w:cs="Times New Roman"/>
          <w:sz w:val="24"/>
          <w:szCs w:val="24"/>
          <w:lang w:val="fr-FR" w:bidi="ar-DZ"/>
          <w14:ligatures w14:val="none"/>
        </w:rPr>
      </w:pPr>
      <w:r w:rsidRPr="00D7208D">
        <w:rPr>
          <w:rFonts w:eastAsia="Calibri" w:cs="Times New Roman"/>
          <w:sz w:val="24"/>
          <w:szCs w:val="24"/>
          <w:lang w:val="fr-FR" w:bidi="ar-DZ"/>
          <w14:ligatures w14:val="none"/>
        </w:rPr>
        <w:t>Bref l’Etat marocain est en train</w:t>
      </w:r>
      <w:r w:rsidR="00C658EC">
        <w:rPr>
          <w:rFonts w:eastAsia="Calibri" w:cs="Times New Roman"/>
          <w:sz w:val="24"/>
          <w:szCs w:val="24"/>
          <w:lang w:val="fr-FR" w:bidi="ar-DZ"/>
          <w14:ligatures w14:val="none"/>
        </w:rPr>
        <w:t xml:space="preserve"> </w:t>
      </w:r>
      <w:r w:rsidR="00C658EC" w:rsidRPr="00126D56">
        <w:rPr>
          <w:rFonts w:eastAsia="Calibri" w:cs="Times New Roman"/>
          <w:sz w:val="24"/>
          <w:szCs w:val="24"/>
          <w:lang w:val="fr-FR" w:bidi="ar-DZ"/>
          <w14:ligatures w14:val="none"/>
        </w:rPr>
        <w:t>de démanteler</w:t>
      </w:r>
      <w:r w:rsidR="00C658EC">
        <w:rPr>
          <w:rFonts w:eastAsia="Calibri" w:cs="Times New Roman"/>
          <w:sz w:val="24"/>
          <w:szCs w:val="24"/>
          <w:lang w:val="fr-FR" w:bidi="ar-DZ"/>
          <w14:ligatures w14:val="none"/>
        </w:rPr>
        <w:t xml:space="preserve"> et</w:t>
      </w:r>
      <w:r w:rsidRPr="00D7208D">
        <w:rPr>
          <w:rFonts w:eastAsia="Calibri" w:cs="Times New Roman"/>
          <w:sz w:val="24"/>
          <w:szCs w:val="24"/>
          <w:lang w:val="fr-FR" w:bidi="ar-DZ"/>
          <w14:ligatures w14:val="none"/>
        </w:rPr>
        <w:t xml:space="preserve"> de détruire cet héritage culturel et historique, ancestral, comme mode de production, chez tous les amazighs du Nord de l’Afrique, mais il est encore vivant, beaucoup plus au Maroc qu’ailleurs, et par conséquent sa protection et sa promotion nous interpelle.</w:t>
      </w:r>
    </w:p>
    <w:p w14:paraId="5AD4E887" w14:textId="61AA588C" w:rsidR="00D7208D" w:rsidRPr="00D7208D" w:rsidRDefault="00D7208D" w:rsidP="00C658EC">
      <w:pPr>
        <w:bidi w:val="0"/>
        <w:spacing w:line="240" w:lineRule="auto"/>
        <w:jc w:val="both"/>
        <w:rPr>
          <w:rFonts w:eastAsia="Times New Roman" w:cs="Times New Roman"/>
          <w:color w:val="202124"/>
          <w:sz w:val="24"/>
          <w:szCs w:val="24"/>
          <w:lang w:val="fr-FR" w:eastAsia="fr-FR"/>
          <w14:ligatures w14:val="none"/>
        </w:rPr>
      </w:pPr>
      <w:r w:rsidRPr="00D7208D">
        <w:rPr>
          <w:rFonts w:eastAsia="Times New Roman" w:cs="Times New Roman"/>
          <w:b/>
          <w:bCs/>
          <w:color w:val="202124"/>
          <w:sz w:val="24"/>
          <w:szCs w:val="24"/>
          <w:lang w:val="fr-FR" w:eastAsia="fr-FR"/>
          <w14:ligatures w14:val="none"/>
        </w:rPr>
        <w:t>68.</w:t>
      </w:r>
      <w:r w:rsidRPr="00D7208D">
        <w:rPr>
          <w:rFonts w:eastAsia="Times New Roman" w:cs="Times New Roman"/>
          <w:color w:val="202124"/>
          <w:sz w:val="24"/>
          <w:szCs w:val="24"/>
          <w:lang w:val="fr-FR" w:eastAsia="fr-FR"/>
          <w14:ligatures w14:val="none"/>
        </w:rPr>
        <w:t xml:space="preserve"> Le taux d’analphabétisation qui atteint 47,70 % dans le milieu rural, </w:t>
      </w:r>
      <w:r w:rsidR="00C658EC" w:rsidRPr="00126D56">
        <w:rPr>
          <w:rFonts w:eastAsia="Times New Roman" w:cs="Times New Roman"/>
          <w:color w:val="202124"/>
          <w:sz w:val="24"/>
          <w:szCs w:val="24"/>
          <w:lang w:val="fr-FR" w:eastAsia="fr-FR"/>
          <w14:ligatures w14:val="none"/>
        </w:rPr>
        <w:t xml:space="preserve">constitue une preuve supplémentaire de </w:t>
      </w:r>
      <w:r w:rsidRPr="00126D56">
        <w:rPr>
          <w:rFonts w:eastAsia="Times New Roman" w:cs="Times New Roman"/>
          <w:color w:val="202124"/>
          <w:sz w:val="24"/>
          <w:szCs w:val="24"/>
          <w:lang w:val="fr-FR" w:eastAsia="fr-FR"/>
          <w14:ligatures w14:val="none"/>
        </w:rPr>
        <w:t>la discrimination et l’excl</w:t>
      </w:r>
      <w:r w:rsidR="00C658EC" w:rsidRPr="00126D56">
        <w:rPr>
          <w:rFonts w:eastAsia="Times New Roman" w:cs="Times New Roman"/>
          <w:color w:val="202124"/>
          <w:sz w:val="24"/>
          <w:szCs w:val="24"/>
          <w:lang w:val="fr-FR" w:eastAsia="fr-FR"/>
          <w14:ligatures w14:val="none"/>
        </w:rPr>
        <w:t>usion</w:t>
      </w:r>
      <w:r w:rsidRPr="00126D56">
        <w:rPr>
          <w:rFonts w:eastAsia="Times New Roman" w:cs="Times New Roman"/>
          <w:color w:val="202124"/>
          <w:sz w:val="24"/>
          <w:szCs w:val="24"/>
          <w:lang w:val="fr-FR" w:eastAsia="fr-FR"/>
          <w14:ligatures w14:val="none"/>
        </w:rPr>
        <w:t xml:space="preserve"> du peuple amazigh, pas seulement au niveau du secteur de l’enseignement dont l’ampleur de privatisation est en croissance permanente d’année en année</w:t>
      </w:r>
      <w:r w:rsidR="00C658EC" w:rsidRPr="00126D56">
        <w:rPr>
          <w:rFonts w:eastAsia="Times New Roman" w:cs="Times New Roman"/>
          <w:color w:val="202124"/>
          <w:sz w:val="24"/>
          <w:szCs w:val="24"/>
          <w:lang w:val="fr-FR" w:eastAsia="fr-FR"/>
          <w14:ligatures w14:val="none"/>
        </w:rPr>
        <w:t xml:space="preserve"> (représentait 16% en 2022)</w:t>
      </w:r>
      <w:r w:rsidRPr="00126D56">
        <w:rPr>
          <w:rFonts w:eastAsia="Times New Roman" w:cs="Times New Roman"/>
          <w:color w:val="202124"/>
          <w:sz w:val="24"/>
          <w:szCs w:val="24"/>
          <w:lang w:val="fr-FR" w:eastAsia="fr-FR"/>
          <w14:ligatures w14:val="none"/>
        </w:rPr>
        <w:t>, mais il est également un i</w:t>
      </w:r>
      <w:r w:rsidRPr="00D7208D">
        <w:rPr>
          <w:rFonts w:eastAsia="Times New Roman" w:cs="Times New Roman"/>
          <w:color w:val="202124"/>
          <w:sz w:val="24"/>
          <w:szCs w:val="24"/>
          <w:lang w:val="fr-FR" w:eastAsia="fr-FR"/>
          <w14:ligatures w14:val="none"/>
        </w:rPr>
        <w:t>ndicateur témoin de la situation dégradée des autres secteurs sociaux économiques dont la santé, l’infrastructure routière, l’habitat, le transport… par rapport à d’autres région</w:t>
      </w:r>
      <w:r w:rsidR="00C658EC">
        <w:rPr>
          <w:rFonts w:eastAsia="Times New Roman" w:cs="Times New Roman"/>
          <w:color w:val="202124"/>
          <w:sz w:val="24"/>
          <w:szCs w:val="24"/>
          <w:lang w:val="fr-FR" w:eastAsia="fr-FR"/>
          <w14:ligatures w14:val="none"/>
        </w:rPr>
        <w:t>s</w:t>
      </w:r>
      <w:r w:rsidRPr="00D7208D">
        <w:rPr>
          <w:rFonts w:eastAsia="Times New Roman" w:cs="Times New Roman"/>
          <w:color w:val="202124"/>
          <w:sz w:val="24"/>
          <w:szCs w:val="24"/>
          <w:lang w:val="fr-FR" w:eastAsia="fr-FR"/>
          <w14:ligatures w14:val="none"/>
        </w:rPr>
        <w:t xml:space="preserve"> tel</w:t>
      </w:r>
      <w:r w:rsidR="00C658EC">
        <w:rPr>
          <w:rFonts w:eastAsia="Times New Roman" w:cs="Times New Roman"/>
          <w:color w:val="202124"/>
          <w:sz w:val="24"/>
          <w:szCs w:val="24"/>
          <w:lang w:val="fr-FR" w:eastAsia="fr-FR"/>
          <w14:ligatures w14:val="none"/>
        </w:rPr>
        <w:t>les</w:t>
      </w:r>
      <w:r w:rsidRPr="00D7208D">
        <w:rPr>
          <w:rFonts w:eastAsia="Times New Roman" w:cs="Times New Roman"/>
          <w:color w:val="202124"/>
          <w:sz w:val="24"/>
          <w:szCs w:val="24"/>
          <w:lang w:val="fr-FR" w:eastAsia="fr-FR"/>
          <w14:ligatures w14:val="none"/>
        </w:rPr>
        <w:t xml:space="preserve"> que certaines voies d’entrée au pays qui sont exposées aux étrangers ( </w:t>
      </w:r>
      <w:r w:rsidR="00C658EC" w:rsidRPr="00D7208D">
        <w:rPr>
          <w:rFonts w:eastAsia="Times New Roman" w:cs="Times New Roman"/>
          <w:color w:val="202124"/>
          <w:sz w:val="24"/>
          <w:szCs w:val="24"/>
          <w:lang w:val="fr-FR" w:eastAsia="fr-FR"/>
          <w14:ligatures w14:val="none"/>
        </w:rPr>
        <w:t>Tétouane</w:t>
      </w:r>
      <w:r w:rsidRPr="00D7208D">
        <w:rPr>
          <w:rFonts w:eastAsia="Times New Roman" w:cs="Times New Roman"/>
          <w:color w:val="202124"/>
          <w:sz w:val="24"/>
          <w:szCs w:val="24"/>
          <w:lang w:val="fr-FR" w:eastAsia="fr-FR"/>
          <w14:ligatures w14:val="none"/>
        </w:rPr>
        <w:t xml:space="preserve">, Tanger, Rabat, Marrakech, Agadir…) où l’infrastructure est très avancée : la différence et la discrimination relative à la répartition des richesses du pays et de l’enveloppe budgétaire sont nettement visibles à l’œil nu. Malheureusement l’Etat a entravé la visite du rapporteur spécial sur l’extrême pauvreté et les </w:t>
      </w:r>
      <w:r w:rsidR="00B26A87">
        <w:rPr>
          <w:rFonts w:eastAsia="Times New Roman" w:cs="Times New Roman"/>
          <w:color w:val="202124"/>
          <w:sz w:val="24"/>
          <w:szCs w:val="24"/>
          <w:lang w:val="fr-FR" w:eastAsia="fr-FR"/>
          <w14:ligatures w14:val="none"/>
        </w:rPr>
        <w:t>droits humains</w:t>
      </w:r>
      <w:r w:rsidRPr="00D7208D">
        <w:rPr>
          <w:rFonts w:eastAsia="Times New Roman" w:cs="Times New Roman"/>
          <w:color w:val="202124"/>
          <w:sz w:val="24"/>
          <w:szCs w:val="24"/>
          <w:lang w:val="fr-FR" w:eastAsia="fr-FR"/>
          <w14:ligatures w14:val="none"/>
        </w:rPr>
        <w:t xml:space="preserve"> qui aurait</w:t>
      </w:r>
      <w:r w:rsidR="00C658EC">
        <w:rPr>
          <w:rFonts w:eastAsia="Times New Roman" w:cs="Times New Roman"/>
          <w:color w:val="202124"/>
          <w:sz w:val="24"/>
          <w:szCs w:val="24"/>
          <w:lang w:val="fr-FR" w:eastAsia="fr-FR"/>
          <w14:ligatures w14:val="none"/>
        </w:rPr>
        <w:t xml:space="preserve"> </w:t>
      </w:r>
      <w:r w:rsidR="00056403">
        <w:rPr>
          <w:rFonts w:eastAsia="Times New Roman" w:cs="Times New Roman"/>
          <w:color w:val="202124"/>
          <w:sz w:val="24"/>
          <w:szCs w:val="24"/>
          <w:lang w:val="fr-FR" w:eastAsia="fr-FR"/>
          <w14:ligatures w14:val="none"/>
        </w:rPr>
        <w:t>éclairci</w:t>
      </w:r>
      <w:r w:rsidRPr="00D7208D">
        <w:rPr>
          <w:rFonts w:eastAsia="Times New Roman" w:cs="Times New Roman"/>
          <w:color w:val="202124"/>
          <w:sz w:val="24"/>
          <w:szCs w:val="24"/>
          <w:lang w:val="fr-FR" w:eastAsia="fr-FR"/>
          <w14:ligatures w14:val="none"/>
        </w:rPr>
        <w:t xml:space="preserve"> la situation.</w:t>
      </w:r>
    </w:p>
    <w:p w14:paraId="2F6A74A5" w14:textId="7706E3DB" w:rsidR="0066235A" w:rsidRPr="0066235A" w:rsidRDefault="0066235A" w:rsidP="0066235A">
      <w:pPr>
        <w:bidi w:val="0"/>
        <w:spacing w:line="240" w:lineRule="auto"/>
        <w:ind w:firstLine="284"/>
        <w:jc w:val="both"/>
        <w:rPr>
          <w:rFonts w:eastAsia="Times New Roman" w:cs="Times New Roman"/>
          <w:color w:val="FF0000"/>
          <w:sz w:val="24"/>
          <w:szCs w:val="24"/>
          <w:lang w:val="fr-FR" w:eastAsia="fr-FR"/>
          <w14:ligatures w14:val="none"/>
        </w:rPr>
      </w:pPr>
      <w:r w:rsidRPr="0066235A">
        <w:rPr>
          <w:rFonts w:eastAsia="Times New Roman" w:cs="Times New Roman"/>
          <w:b/>
          <w:bCs/>
          <w:color w:val="00B0F0"/>
          <w:sz w:val="24"/>
          <w:szCs w:val="24"/>
          <w:lang w:val="fr-FR" w:eastAsia="fr-FR"/>
          <w14:ligatures w14:val="none"/>
        </w:rPr>
        <w:t>Les recommandations</w:t>
      </w:r>
      <w:r w:rsidRPr="0066235A">
        <w:rPr>
          <w:rFonts w:eastAsia="Times New Roman" w:cs="Times New Roman"/>
          <w:color w:val="00B0F0"/>
          <w:sz w:val="24"/>
          <w:szCs w:val="24"/>
          <w:lang w:val="fr-FR" w:eastAsia="fr-FR"/>
          <w14:ligatures w14:val="none"/>
        </w:rPr>
        <w:t xml:space="preserve"> : </w:t>
      </w:r>
      <w:r w:rsidRPr="0066235A">
        <w:rPr>
          <w:rFonts w:eastAsia="Times New Roman" w:cs="Times New Roman"/>
          <w:color w:val="000000" w:themeColor="text1"/>
          <w:sz w:val="24"/>
          <w:szCs w:val="24"/>
          <w:lang w:val="fr-FR" w:eastAsia="fr-FR"/>
          <w14:ligatures w14:val="none"/>
        </w:rPr>
        <w:t xml:space="preserve">L’Etat marocain est appelé </w:t>
      </w:r>
      <w:proofErr w:type="gramStart"/>
      <w:r w:rsidRPr="0066235A">
        <w:rPr>
          <w:rFonts w:eastAsia="Times New Roman" w:cs="Times New Roman"/>
          <w:color w:val="000000" w:themeColor="text1"/>
          <w:sz w:val="24"/>
          <w:szCs w:val="24"/>
          <w:lang w:val="fr-FR" w:eastAsia="fr-FR"/>
          <w14:ligatures w14:val="none"/>
        </w:rPr>
        <w:t>à:</w:t>
      </w:r>
      <w:proofErr w:type="gramEnd"/>
    </w:p>
    <w:p w14:paraId="22099BC2" w14:textId="370C9AF0" w:rsidR="0066235A"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Times New Roman" w:cs="Times New Roman"/>
          <w:color w:val="000000" w:themeColor="text1"/>
          <w:sz w:val="24"/>
          <w:szCs w:val="24"/>
          <w:lang w:val="fr-FR" w:eastAsia="fr-FR"/>
          <w14:ligatures w14:val="none"/>
        </w:rPr>
        <w:t xml:space="preserve"> Respecter ses engagements en matière des droits des autochtones conformément aux instruments et règlementations onusiens des droits humains</w:t>
      </w:r>
      <w:r>
        <w:rPr>
          <w:rFonts w:eastAsia="Times New Roman" w:cs="Times New Roman"/>
          <w:color w:val="000000" w:themeColor="text1"/>
          <w:sz w:val="24"/>
          <w:szCs w:val="24"/>
          <w:lang w:val="fr-FR" w:eastAsia="fr-FR"/>
          <w14:ligatures w14:val="none"/>
        </w:rPr>
        <w:t> ;</w:t>
      </w:r>
    </w:p>
    <w:p w14:paraId="65A935B2" w14:textId="67E4F6B3" w:rsidR="0066235A"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Times New Roman" w:cs="Times New Roman"/>
          <w:color w:val="000000" w:themeColor="text1"/>
          <w:sz w:val="24"/>
          <w:szCs w:val="24"/>
          <w:lang w:val="fr-FR" w:eastAsia="fr-FR"/>
          <w14:ligatures w14:val="none"/>
        </w:rPr>
        <w:t>Reconnaitre les délits historiquement commis et procéder aux amendements nécessaires</w:t>
      </w:r>
      <w:r>
        <w:rPr>
          <w:rFonts w:eastAsia="Times New Roman" w:cs="Times New Roman"/>
          <w:color w:val="000000" w:themeColor="text1"/>
          <w:sz w:val="24"/>
          <w:szCs w:val="24"/>
          <w:lang w:val="fr-FR" w:eastAsia="fr-FR"/>
          <w14:ligatures w14:val="none"/>
        </w:rPr>
        <w:t> ;</w:t>
      </w:r>
    </w:p>
    <w:p w14:paraId="277DCDCD" w14:textId="0EBD95DE" w:rsidR="0066235A"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Times New Roman" w:cs="Times New Roman"/>
          <w:color w:val="000000" w:themeColor="text1"/>
          <w:sz w:val="24"/>
          <w:szCs w:val="24"/>
          <w:lang w:val="fr-FR" w:eastAsia="fr-FR"/>
          <w14:ligatures w14:val="none"/>
        </w:rPr>
        <w:t xml:space="preserve">Procéder à la mise en œuvre de la loi organique n° 26-16 relative </w:t>
      </w:r>
      <w:r w:rsidRPr="0066235A">
        <w:rPr>
          <w:rFonts w:eastAsia="Calibri" w:cs="Times New Roman"/>
          <w:color w:val="000000" w:themeColor="text1"/>
          <w:sz w:val="24"/>
          <w:szCs w:val="24"/>
          <w:shd w:val="clear" w:color="auto" w:fill="FFFFFF"/>
          <w:lang w:val="fr-FR" w:eastAsia="x-none"/>
          <w14:ligatures w14:val="none"/>
        </w:rPr>
        <w:t>aux étapes de la mise en œuvre du caractère officiel de la langue amazighe et les modalités de son intégration dans l’enseignement et dans les différents secteurs prioritaires de la vie publique</w:t>
      </w:r>
      <w:r w:rsidRPr="0066235A">
        <w:rPr>
          <w:rFonts w:eastAsia="Times New Roman" w:cs="Times New Roman"/>
          <w:color w:val="000000" w:themeColor="text1"/>
          <w:sz w:val="24"/>
          <w:szCs w:val="24"/>
          <w:lang w:val="fr-FR" w:eastAsia="fr-FR"/>
          <w14:ligatures w14:val="none"/>
        </w:rPr>
        <w:t>, sans aucune politique d’oscillation, comme pratiquée d’habitude</w:t>
      </w:r>
      <w:r>
        <w:rPr>
          <w:rFonts w:eastAsia="Times New Roman" w:cs="Times New Roman"/>
          <w:color w:val="000000" w:themeColor="text1"/>
          <w:sz w:val="24"/>
          <w:szCs w:val="24"/>
          <w:lang w:val="fr-FR" w:eastAsia="fr-FR"/>
          <w14:ligatures w14:val="none"/>
        </w:rPr>
        <w:t> ;</w:t>
      </w:r>
    </w:p>
    <w:p w14:paraId="204CE6AD" w14:textId="3F5DE9D1" w:rsidR="0066235A"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Times New Roman" w:cs="Times New Roman"/>
          <w:color w:val="000000" w:themeColor="text1"/>
          <w:sz w:val="24"/>
          <w:szCs w:val="24"/>
          <w:lang w:val="fr-FR" w:eastAsia="fr-FR" w:bidi="ar-DZ"/>
          <w14:ligatures w14:val="none"/>
        </w:rPr>
        <w:t xml:space="preserve">Abolir toutes les lois qui visent le démantèlement de la propriété collective des terres   du peuple autochtone amazigh, en particulier la loi 62-17 relative </w:t>
      </w:r>
      <w:r w:rsidRPr="0066235A">
        <w:rPr>
          <w:rFonts w:eastAsia="Calibri" w:cs="Times New Roman"/>
          <w:color w:val="000000" w:themeColor="text1"/>
          <w:sz w:val="24"/>
          <w:szCs w:val="24"/>
          <w:lang w:val="fr-FR" w:eastAsia="x-none" w:bidi="ar-DZ"/>
          <w14:ligatures w14:val="none"/>
        </w:rPr>
        <w:t>à la tutelle administrative sur les terres des collectivités ethniques et sur la gestion de leurs biens</w:t>
      </w:r>
      <w:r>
        <w:rPr>
          <w:rFonts w:eastAsia="Calibri" w:cs="Times New Roman"/>
          <w:color w:val="000000" w:themeColor="text1"/>
          <w:sz w:val="24"/>
          <w:szCs w:val="24"/>
          <w:lang w:val="fr-FR" w:eastAsia="x-none" w:bidi="ar-DZ"/>
          <w14:ligatures w14:val="none"/>
        </w:rPr>
        <w:t> ;</w:t>
      </w:r>
    </w:p>
    <w:p w14:paraId="413A2CFA" w14:textId="29FEB9E8" w:rsidR="0066235A"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Calibri" w:cs="Times New Roman"/>
          <w:color w:val="000000" w:themeColor="text1"/>
          <w:sz w:val="24"/>
          <w:szCs w:val="24"/>
          <w:lang w:val="fr-FR" w:eastAsia="x-none" w:bidi="ar-DZ"/>
          <w14:ligatures w14:val="none"/>
        </w:rPr>
        <w:t>Prendre les mesures nécessaires, judiciaires et administratives, pour lutter contre les déclarations et les discours racistes</w:t>
      </w:r>
      <w:r>
        <w:rPr>
          <w:rFonts w:eastAsia="Calibri" w:cs="Times New Roman"/>
          <w:color w:val="000000" w:themeColor="text1"/>
          <w:sz w:val="24"/>
          <w:szCs w:val="24"/>
          <w:lang w:val="fr-FR" w:eastAsia="x-none" w:bidi="ar-DZ"/>
          <w14:ligatures w14:val="none"/>
        </w:rPr>
        <w:t> ;</w:t>
      </w:r>
    </w:p>
    <w:p w14:paraId="34E9728A" w14:textId="2056600B" w:rsidR="00D7208D" w:rsidRPr="0066235A" w:rsidRDefault="0066235A" w:rsidP="0066235A">
      <w:pPr>
        <w:numPr>
          <w:ilvl w:val="0"/>
          <w:numId w:val="29"/>
        </w:numPr>
        <w:tabs>
          <w:tab w:val="left" w:pos="567"/>
        </w:tabs>
        <w:bidi w:val="0"/>
        <w:spacing w:after="200" w:line="240" w:lineRule="auto"/>
        <w:ind w:left="0" w:firstLine="284"/>
        <w:contextualSpacing/>
        <w:jc w:val="both"/>
        <w:rPr>
          <w:rFonts w:eastAsia="Times New Roman" w:cs="Times New Roman"/>
          <w:b/>
          <w:bCs/>
          <w:color w:val="000000" w:themeColor="text1"/>
          <w:sz w:val="24"/>
          <w:szCs w:val="24"/>
          <w:lang w:val="fr-FR" w:eastAsia="fr-FR"/>
          <w14:ligatures w14:val="none"/>
        </w:rPr>
      </w:pPr>
      <w:r w:rsidRPr="0066235A">
        <w:rPr>
          <w:rFonts w:eastAsia="Calibri" w:cs="Times New Roman"/>
          <w:color w:val="000000" w:themeColor="text1"/>
          <w:sz w:val="24"/>
          <w:szCs w:val="24"/>
          <w:lang w:val="fr-FR" w:eastAsia="x-none" w:bidi="ar-DZ"/>
          <w14:ligatures w14:val="none"/>
        </w:rPr>
        <w:t xml:space="preserve"> Mettre à la disposition des acteurs et des défenseurs des droits humains les moyens médiatiques publics pour corriger le sentiment d’infériorité ressenti par la majorité du peuple autochtone</w:t>
      </w:r>
      <w:r>
        <w:rPr>
          <w:rFonts w:eastAsia="Calibri" w:cs="Times New Roman"/>
          <w:color w:val="000000" w:themeColor="text1"/>
          <w:sz w:val="24"/>
          <w:szCs w:val="24"/>
          <w:lang w:val="fr-FR" w:eastAsia="x-none" w:bidi="ar-DZ"/>
          <w14:ligatures w14:val="none"/>
        </w:rPr>
        <w:t>.</w:t>
      </w:r>
    </w:p>
    <w:p w14:paraId="5DAA3616" w14:textId="77777777" w:rsidR="0066235A" w:rsidRPr="00D7208D" w:rsidRDefault="0066235A" w:rsidP="0066235A">
      <w:pPr>
        <w:bidi w:val="0"/>
        <w:spacing w:line="240" w:lineRule="auto"/>
        <w:jc w:val="both"/>
        <w:rPr>
          <w:rFonts w:asciiTheme="majorBidi" w:eastAsia="Times New Roman" w:hAnsiTheme="majorBidi" w:cstheme="majorBidi"/>
          <w:b/>
          <w:bCs/>
          <w:sz w:val="24"/>
          <w:szCs w:val="24"/>
          <w:lang w:val="fr-FR" w:eastAsia="fr-FR"/>
          <w14:ligatures w14:val="none"/>
        </w:rPr>
      </w:pPr>
    </w:p>
    <w:p w14:paraId="7ADBD665" w14:textId="2B01B746" w:rsidR="00D7208D" w:rsidRPr="00D7208D" w:rsidRDefault="00D7208D" w:rsidP="00D7208D">
      <w:pPr>
        <w:tabs>
          <w:tab w:val="left" w:pos="567"/>
        </w:tabs>
        <w:bidi w:val="0"/>
        <w:spacing w:line="240" w:lineRule="auto"/>
        <w:jc w:val="both"/>
        <w:rPr>
          <w:rFonts w:eastAsia="Times New Roman" w:cs="Times New Roman"/>
          <w:color w:val="1F1F1F"/>
          <w:sz w:val="24"/>
          <w:szCs w:val="24"/>
          <w:lang w:val="fr-FR" w:eastAsia="fr-FR"/>
          <w14:ligatures w14:val="none"/>
        </w:rPr>
      </w:pPr>
      <w:r w:rsidRPr="00D7208D">
        <w:rPr>
          <w:rFonts w:asciiTheme="majorBidi" w:eastAsia="Times New Roman" w:hAnsiTheme="majorBidi" w:cstheme="majorBidi"/>
          <w:b/>
          <w:bCs/>
          <w:sz w:val="24"/>
          <w:szCs w:val="24"/>
          <w:lang w:val="fr-FR" w:eastAsia="fr-FR"/>
          <w14:ligatures w14:val="none"/>
        </w:rPr>
        <w:t>Article</w:t>
      </w:r>
      <w:r w:rsidRPr="00D7208D">
        <w:rPr>
          <w:rFonts w:asciiTheme="majorBidi" w:eastAsia="Times New Roman" w:hAnsiTheme="majorBidi" w:cstheme="majorBidi"/>
          <w:sz w:val="24"/>
          <w:szCs w:val="24"/>
          <w:lang w:val="fr-FR" w:eastAsia="fr-FR"/>
          <w14:ligatures w14:val="none"/>
        </w:rPr>
        <w:t xml:space="preserve"> </w:t>
      </w:r>
      <w:r w:rsidRPr="00D7208D">
        <w:rPr>
          <w:rFonts w:asciiTheme="majorBidi" w:eastAsia="Times New Roman" w:hAnsiTheme="majorBidi" w:cstheme="majorBidi"/>
          <w:b/>
          <w:bCs/>
          <w:sz w:val="24"/>
          <w:szCs w:val="24"/>
          <w:lang w:val="fr-FR" w:eastAsia="fr-FR"/>
          <w14:ligatures w14:val="none"/>
        </w:rPr>
        <w:t>3</w:t>
      </w:r>
      <w:r w:rsidR="00003F65">
        <w:rPr>
          <w:rFonts w:asciiTheme="majorBidi" w:eastAsia="Times New Roman" w:hAnsiTheme="majorBidi" w:cstheme="majorBidi"/>
          <w:b/>
          <w:bCs/>
          <w:sz w:val="24"/>
          <w:szCs w:val="24"/>
          <w:lang w:val="fr-FR" w:eastAsia="fr-FR"/>
          <w14:ligatures w14:val="none"/>
        </w:rPr>
        <w:t> :</w:t>
      </w:r>
    </w:p>
    <w:p w14:paraId="742C25E6" w14:textId="5CB6DC9E" w:rsidR="00912654" w:rsidRPr="00912654" w:rsidRDefault="00D7208D" w:rsidP="00912654">
      <w:pPr>
        <w:keepNext/>
        <w:keepLines/>
        <w:suppressAutoHyphens/>
        <w:kinsoku w:val="0"/>
        <w:overflowPunct w:val="0"/>
        <w:autoSpaceDE w:val="0"/>
        <w:autoSpaceDN w:val="0"/>
        <w:bidi w:val="0"/>
        <w:adjustRightInd w:val="0"/>
        <w:snapToGrid w:val="0"/>
        <w:spacing w:before="240" w:line="240" w:lineRule="auto"/>
        <w:ind w:right="1134" w:firstLine="284"/>
        <w:jc w:val="left"/>
        <w:outlineLvl w:val="3"/>
        <w:rPr>
          <w:rFonts w:asciiTheme="majorBidi" w:eastAsia="Calibri" w:hAnsiTheme="majorBidi" w:cstheme="majorBidi"/>
          <w:b/>
          <w:color w:val="FF0000"/>
          <w:sz w:val="24"/>
          <w:szCs w:val="24"/>
          <w:lang w:val="fr-CH" w:eastAsia="fr-FR"/>
          <w14:ligatures w14:val="none"/>
        </w:rPr>
      </w:pPr>
      <w:r w:rsidRPr="00153B13">
        <w:rPr>
          <w:rFonts w:asciiTheme="majorBidi" w:eastAsia="Calibri" w:hAnsiTheme="majorBidi" w:cstheme="majorBidi"/>
          <w:b/>
          <w:color w:val="FF0000"/>
          <w:sz w:val="24"/>
          <w:szCs w:val="24"/>
          <w:lang w:val="fr-CH" w:eastAsia="fr-FR"/>
          <w14:ligatures w14:val="none"/>
        </w:rPr>
        <w:t>(Recommandation 10 du Comité) :</w:t>
      </w:r>
    </w:p>
    <w:p w14:paraId="7010F296" w14:textId="7F3A1E2C"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73. Les syndicats et les organisations des DH sont quasiment unanimes sur la nécessité d’abroger l’article 288 du Code pénal. Ce texte sert, la plupart du temps, comme moyen de répression contre les grévistes et plus particulièrement contre les militantes et les militants syndicalistes. C’est pourquoi</w:t>
      </w:r>
      <w:r w:rsidR="000C6BF2">
        <w:rPr>
          <w:rFonts w:asciiTheme="majorBidi" w:eastAsia="Calibri" w:hAnsiTheme="majorBidi" w:cstheme="majorBidi"/>
          <w:sz w:val="24"/>
          <w:szCs w:val="24"/>
          <w:lang w:val="fr-FR"/>
          <w14:ligatures w14:val="none"/>
        </w:rPr>
        <w:t xml:space="preserve"> </w:t>
      </w:r>
      <w:r w:rsidR="00A26054" w:rsidRPr="00A26054">
        <w:rPr>
          <w:rFonts w:asciiTheme="majorBidi" w:eastAsia="Calibri" w:hAnsiTheme="majorBidi" w:cstheme="majorBidi"/>
          <w:sz w:val="24"/>
          <w:szCs w:val="24"/>
          <w:lang w:val="fr-FR"/>
          <w14:ligatures w14:val="none"/>
        </w:rPr>
        <w:t>elles</w:t>
      </w:r>
      <w:r w:rsidR="00A26054" w:rsidRPr="00A26054">
        <w:rPr>
          <w:rFonts w:asciiTheme="majorBidi" w:eastAsia="Calibri" w:hAnsiTheme="majorBidi" w:cstheme="majorBidi"/>
          <w:color w:val="FF0000"/>
          <w:sz w:val="24"/>
          <w:szCs w:val="24"/>
          <w:lang w:val="fr-FR"/>
          <w14:ligatures w14:val="none"/>
        </w:rPr>
        <w:t xml:space="preserve"> </w:t>
      </w:r>
      <w:r w:rsidR="00A26054" w:rsidRPr="00A26054">
        <w:rPr>
          <w:rFonts w:asciiTheme="majorBidi" w:eastAsia="Calibri" w:hAnsiTheme="majorBidi" w:cstheme="majorBidi"/>
          <w:sz w:val="24"/>
          <w:szCs w:val="24"/>
          <w:lang w:val="fr-FR"/>
          <w14:ligatures w14:val="none"/>
        </w:rPr>
        <w:t>s</w:t>
      </w:r>
      <w:r w:rsidR="00A26054" w:rsidRPr="00D7208D">
        <w:rPr>
          <w:rFonts w:asciiTheme="majorBidi" w:eastAsia="Calibri" w:hAnsiTheme="majorBidi" w:cstheme="majorBidi"/>
          <w:sz w:val="24"/>
          <w:szCs w:val="24"/>
          <w:lang w:val="fr-FR"/>
          <w14:ligatures w14:val="none"/>
        </w:rPr>
        <w:t>outiennent</w:t>
      </w:r>
      <w:r w:rsidRPr="00D7208D">
        <w:rPr>
          <w:rFonts w:asciiTheme="majorBidi" w:eastAsia="Calibri" w:hAnsiTheme="majorBidi" w:cstheme="majorBidi"/>
          <w:sz w:val="24"/>
          <w:szCs w:val="24"/>
          <w:lang w:val="fr-FR"/>
          <w14:ligatures w14:val="none"/>
        </w:rPr>
        <w:t xml:space="preserve"> la lutte des centrales syndicales en vue de la suppression</w:t>
      </w:r>
      <w:r w:rsidR="00056403">
        <w:rPr>
          <w:rFonts w:asciiTheme="majorBidi" w:eastAsia="Calibri" w:hAnsiTheme="majorBidi" w:cstheme="majorBidi"/>
          <w:sz w:val="24"/>
          <w:szCs w:val="24"/>
          <w:lang w:val="fr-FR"/>
          <w14:ligatures w14:val="none"/>
        </w:rPr>
        <w:t xml:space="preserve"> de</w:t>
      </w:r>
      <w:r w:rsidRPr="00D7208D">
        <w:rPr>
          <w:rFonts w:asciiTheme="majorBidi" w:eastAsia="Calibri" w:hAnsiTheme="majorBidi" w:cstheme="majorBidi"/>
          <w:sz w:val="24"/>
          <w:szCs w:val="24"/>
          <w:lang w:val="fr-FR"/>
          <w14:ligatures w14:val="none"/>
        </w:rPr>
        <w:t xml:space="preserve"> cet article. Signalons par ailleurs, que le gouvernement s’est engagé, depuis le 26 avril 2011, à amender l’article 288 du CP de façon à « garantir le droit syndical ».</w:t>
      </w:r>
    </w:p>
    <w:p w14:paraId="553745F9" w14:textId="5784E491" w:rsidR="00D7208D" w:rsidRPr="00D7208D" w:rsidRDefault="00D7208D" w:rsidP="00C9269D">
      <w:pPr>
        <w:numPr>
          <w:ilvl w:val="0"/>
          <w:numId w:val="3"/>
        </w:numPr>
        <w:tabs>
          <w:tab w:val="left" w:pos="567"/>
        </w:tabs>
        <w:bidi w:val="0"/>
        <w:spacing w:after="200" w:line="240" w:lineRule="auto"/>
        <w:ind w:left="0" w:firstLine="284"/>
        <w:jc w:val="both"/>
        <w:rPr>
          <w:rFonts w:eastAsia="Times New Roman" w:cs="Times New Roman"/>
          <w:color w:val="1F1F1F"/>
          <w:sz w:val="24"/>
          <w:szCs w:val="24"/>
          <w:lang w:val="fr-FR" w:eastAsia="fr-FR"/>
          <w14:ligatures w14:val="none"/>
        </w:rPr>
      </w:pPr>
      <w:r w:rsidRPr="00D7208D">
        <w:rPr>
          <w:rFonts w:eastAsia="Times New Roman" w:cs="Times New Roman"/>
          <w:color w:val="202124"/>
          <w:sz w:val="24"/>
          <w:szCs w:val="24"/>
          <w:lang w:val="fr-FR" w:eastAsia="fr-FR"/>
          <w14:ligatures w14:val="none"/>
        </w:rPr>
        <w:t xml:space="preserve">Certains prédicateurs religieux, dits imams ou </w:t>
      </w:r>
      <w:proofErr w:type="spellStart"/>
      <w:r w:rsidRPr="00D7208D">
        <w:rPr>
          <w:rFonts w:eastAsia="Times New Roman" w:cs="Times New Roman"/>
          <w:color w:val="202124"/>
          <w:sz w:val="24"/>
          <w:szCs w:val="24"/>
          <w:lang w:val="fr-FR" w:eastAsia="fr-FR"/>
          <w14:ligatures w14:val="none"/>
        </w:rPr>
        <w:t>ch</w:t>
      </w:r>
      <w:r w:rsidR="00056403">
        <w:rPr>
          <w:rFonts w:eastAsia="Times New Roman" w:cs="Times New Roman"/>
          <w:color w:val="202124"/>
          <w:sz w:val="24"/>
          <w:szCs w:val="24"/>
          <w:lang w:val="fr-FR" w:eastAsia="fr-FR"/>
          <w14:ligatures w14:val="none"/>
        </w:rPr>
        <w:t>ouyoukh</w:t>
      </w:r>
      <w:proofErr w:type="spellEnd"/>
      <w:r w:rsidRPr="00D7208D">
        <w:rPr>
          <w:rFonts w:eastAsia="Times New Roman" w:cs="Times New Roman"/>
          <w:color w:val="202124"/>
          <w:sz w:val="24"/>
          <w:szCs w:val="24"/>
          <w:lang w:val="fr-FR" w:eastAsia="fr-FR"/>
          <w14:ligatures w14:val="none"/>
        </w:rPr>
        <w:t>, tiennent des discours racistes au vu et au su des autorités publiques et judiciaires, sans que celles-ci réagissent conformément aux dispositions, ni de l</w:t>
      </w:r>
      <w:r w:rsidR="00056403">
        <w:rPr>
          <w:rFonts w:eastAsia="Times New Roman" w:cs="Times New Roman"/>
          <w:color w:val="202124"/>
          <w:sz w:val="24"/>
          <w:szCs w:val="24"/>
          <w:lang w:val="fr-FR" w:eastAsia="fr-FR"/>
          <w14:ligatures w14:val="none"/>
        </w:rPr>
        <w:t>a convention ni</w:t>
      </w:r>
      <w:r w:rsidRPr="00D7208D">
        <w:rPr>
          <w:rFonts w:eastAsia="Times New Roman" w:cs="Times New Roman"/>
          <w:color w:val="202124"/>
          <w:sz w:val="24"/>
          <w:szCs w:val="24"/>
          <w:lang w:val="fr-FR" w:eastAsia="fr-FR"/>
          <w14:ligatures w14:val="none"/>
        </w:rPr>
        <w:t xml:space="preserve"> de </w:t>
      </w:r>
      <w:r w:rsidRPr="00D7208D">
        <w:rPr>
          <w:rFonts w:eastAsia="Times New Roman" w:cs="Times New Roman"/>
          <w:sz w:val="24"/>
          <w:szCs w:val="24"/>
          <w:lang w:val="fr-FR" w:eastAsia="fr-FR"/>
          <w14:ligatures w14:val="none"/>
        </w:rPr>
        <w:t xml:space="preserve">l’article 431-1 du Dahir n° 1-59-413 du 28 </w:t>
      </w:r>
      <w:proofErr w:type="spellStart"/>
      <w:r w:rsidRPr="00D7208D">
        <w:rPr>
          <w:rFonts w:eastAsia="Times New Roman" w:cs="Times New Roman"/>
          <w:sz w:val="24"/>
          <w:szCs w:val="24"/>
          <w:lang w:val="fr-FR" w:eastAsia="fr-FR"/>
          <w14:ligatures w14:val="none"/>
        </w:rPr>
        <w:t>joumada</w:t>
      </w:r>
      <w:proofErr w:type="spellEnd"/>
      <w:r w:rsidRPr="00D7208D">
        <w:rPr>
          <w:rFonts w:eastAsia="Times New Roman" w:cs="Times New Roman"/>
          <w:sz w:val="24"/>
          <w:szCs w:val="24"/>
          <w:lang w:val="fr-FR" w:eastAsia="fr-FR"/>
          <w14:ligatures w14:val="none"/>
        </w:rPr>
        <w:t xml:space="preserve"> II 1382 (26 novembre 1962) portant approbation du texte du code pénal, </w:t>
      </w:r>
      <w:r w:rsidRPr="00D7208D">
        <w:rPr>
          <w:rFonts w:eastAsia="Times New Roman" w:cs="Times New Roman"/>
          <w:color w:val="202124"/>
          <w:sz w:val="24"/>
          <w:szCs w:val="24"/>
          <w:lang w:val="fr-FR" w:eastAsia="fr-FR"/>
          <w14:ligatures w14:val="none"/>
        </w:rPr>
        <w:t>sachant que certains d'entre eux occupent des postes importants dans les institutions religieuses de l'État. En 2016, et à titre d’exemple, les réseaux sociaux faisaient circuler une vidéo dans laquelle le président du Conseil des Oulémas de la ville d’Ouj</w:t>
      </w:r>
      <w:r w:rsidR="00954191">
        <w:rPr>
          <w:rFonts w:eastAsia="Times New Roman" w:cs="Times New Roman"/>
          <w:color w:val="202124"/>
          <w:sz w:val="24"/>
          <w:szCs w:val="24"/>
          <w:lang w:val="fr-FR" w:eastAsia="fr-FR"/>
          <w14:ligatures w14:val="none"/>
        </w:rPr>
        <w:t>da prononce</w:t>
      </w:r>
      <w:r w:rsidRPr="00D7208D">
        <w:rPr>
          <w:rFonts w:eastAsia="Times New Roman" w:cs="Times New Roman"/>
          <w:color w:val="202124"/>
          <w:sz w:val="24"/>
          <w:szCs w:val="24"/>
          <w:lang w:val="fr-FR" w:eastAsia="fr-FR"/>
          <w14:ligatures w14:val="none"/>
        </w:rPr>
        <w:t xml:space="preserve">, devant ses fidèles, dans une mosquée de la même ville, </w:t>
      </w:r>
      <w:r w:rsidRPr="00D7208D">
        <w:rPr>
          <w:rFonts w:eastAsia="Times New Roman" w:cs="Times New Roman"/>
          <w:color w:val="202124"/>
          <w:sz w:val="24"/>
          <w:szCs w:val="24"/>
          <w:lang w:val="fr-FR" w:eastAsia="fr-FR"/>
          <w14:ligatures w14:val="none"/>
        </w:rPr>
        <w:lastRenderedPageBreak/>
        <w:t xml:space="preserve">un discours  plein de propos racistes et dans lequel </w:t>
      </w:r>
      <w:r w:rsidR="00954191">
        <w:rPr>
          <w:rFonts w:eastAsia="Times New Roman" w:cs="Times New Roman"/>
          <w:color w:val="202124"/>
          <w:sz w:val="24"/>
          <w:szCs w:val="24"/>
          <w:lang w:val="fr-FR" w:eastAsia="fr-FR"/>
          <w14:ligatures w14:val="none"/>
        </w:rPr>
        <w:t xml:space="preserve">il </w:t>
      </w:r>
      <w:r w:rsidRPr="00D7208D">
        <w:rPr>
          <w:rFonts w:eastAsia="Times New Roman" w:cs="Times New Roman"/>
          <w:color w:val="202124"/>
          <w:sz w:val="24"/>
          <w:szCs w:val="24"/>
          <w:lang w:val="fr-FR" w:eastAsia="fr-FR"/>
          <w14:ligatures w14:val="none"/>
        </w:rPr>
        <w:t xml:space="preserve">qualifie la langue Amazigh comme langue des « chanteurs et des </w:t>
      </w:r>
      <w:proofErr w:type="spellStart"/>
      <w:r w:rsidRPr="00D7208D">
        <w:rPr>
          <w:rFonts w:eastAsia="Times New Roman" w:cs="Times New Roman"/>
          <w:color w:val="202124"/>
          <w:sz w:val="24"/>
          <w:szCs w:val="24"/>
          <w:lang w:val="fr-FR" w:eastAsia="fr-FR"/>
          <w14:ligatures w14:val="none"/>
        </w:rPr>
        <w:t>chikhates</w:t>
      </w:r>
      <w:proofErr w:type="spellEnd"/>
      <w:r w:rsidRPr="00D7208D">
        <w:rPr>
          <w:rFonts w:eastAsia="Times New Roman" w:cs="Times New Roman"/>
          <w:color w:val="202124"/>
          <w:sz w:val="24"/>
          <w:szCs w:val="24"/>
          <w:lang w:val="fr-FR" w:eastAsia="fr-FR"/>
          <w14:ligatures w14:val="none"/>
        </w:rPr>
        <w:t xml:space="preserve"> », (les </w:t>
      </w:r>
      <w:proofErr w:type="spellStart"/>
      <w:r w:rsidRPr="00D7208D">
        <w:rPr>
          <w:rFonts w:eastAsia="Times New Roman" w:cs="Times New Roman"/>
          <w:color w:val="202124"/>
          <w:sz w:val="24"/>
          <w:szCs w:val="24"/>
          <w:lang w:val="fr-FR" w:eastAsia="fr-FR"/>
          <w14:ligatures w14:val="none"/>
        </w:rPr>
        <w:t>chikhates</w:t>
      </w:r>
      <w:proofErr w:type="spellEnd"/>
      <w:r w:rsidRPr="00D7208D">
        <w:rPr>
          <w:rFonts w:eastAsia="Times New Roman" w:cs="Times New Roman"/>
          <w:color w:val="202124"/>
          <w:sz w:val="24"/>
          <w:szCs w:val="24"/>
          <w:lang w:val="fr-FR" w:eastAsia="fr-FR"/>
          <w14:ligatures w14:val="none"/>
        </w:rPr>
        <w:t>, aux yeux de ces dits Oulémas, sont des femmes prostituées),</w:t>
      </w:r>
      <w:r w:rsidRPr="00D7208D">
        <w:rPr>
          <w:rFonts w:eastAsia="Times New Roman" w:cs="Times New Roman" w:hint="cs"/>
          <w:color w:val="202124"/>
          <w:sz w:val="24"/>
          <w:szCs w:val="24"/>
          <w:rtl/>
          <w:lang w:val="fr-FR" w:eastAsia="fr-FR" w:bidi="ar-DZ"/>
          <w14:ligatures w14:val="none"/>
        </w:rPr>
        <w:t xml:space="preserve"> </w:t>
      </w:r>
      <w:r w:rsidRPr="00D7208D">
        <w:rPr>
          <w:rFonts w:eastAsia="Times New Roman" w:cs="Times New Roman"/>
          <w:color w:val="202124"/>
          <w:sz w:val="24"/>
          <w:szCs w:val="24"/>
          <w:lang w:val="fr-FR" w:eastAsia="fr-FR" w:bidi="ar-DZ"/>
          <w14:ligatures w14:val="none"/>
        </w:rPr>
        <w:t>comme il a qualifié les militants du mouvement amazigh de « corrompus et de chômeurs intellectuels »</w:t>
      </w:r>
      <w:r w:rsidRPr="00D7208D">
        <w:rPr>
          <w:rFonts w:eastAsia="Times New Roman" w:cs="Times New Roman"/>
          <w:color w:val="202124"/>
          <w:sz w:val="24"/>
          <w:szCs w:val="24"/>
          <w:vertAlign w:val="superscript"/>
          <w:lang w:val="fr-FR" w:eastAsia="fr-FR" w:bidi="ar-DZ"/>
          <w14:ligatures w14:val="none"/>
        </w:rPr>
        <w:footnoteReference w:id="4"/>
      </w:r>
      <w:r w:rsidRPr="00D7208D">
        <w:rPr>
          <w:rFonts w:eastAsia="Times New Roman" w:cs="Times New Roman"/>
          <w:color w:val="202124"/>
          <w:sz w:val="24"/>
          <w:szCs w:val="24"/>
          <w:lang w:val="fr-FR" w:eastAsia="fr-FR" w:bidi="ar-DZ"/>
          <w14:ligatures w14:val="none"/>
        </w:rPr>
        <w:t> … Ces prédicateurs religieux véhiculent l’idée selon laquelle l’arabe est la langue d</w:t>
      </w:r>
      <w:r w:rsidRPr="00D7208D">
        <w:rPr>
          <w:rFonts w:eastAsia="Times New Roman" w:cs="Times New Roman"/>
          <w:b/>
          <w:bCs/>
          <w:color w:val="202124"/>
          <w:sz w:val="24"/>
          <w:szCs w:val="24"/>
          <w:lang w:val="fr-FR" w:eastAsia="fr-FR" w:bidi="ar-DZ"/>
          <w14:ligatures w14:val="none"/>
        </w:rPr>
        <w:t>u Cora</w:t>
      </w:r>
      <w:r w:rsidRPr="00D7208D">
        <w:rPr>
          <w:rFonts w:asciiTheme="majorBidi" w:eastAsia="Times New Roman" w:hAnsiTheme="majorBidi" w:cstheme="majorBidi"/>
          <w:b/>
          <w:bCs/>
          <w:color w:val="202124"/>
          <w:sz w:val="24"/>
          <w:szCs w:val="24"/>
          <w:lang w:val="fr-FR" w:eastAsia="fr-FR" w:bidi="ar-DZ"/>
          <w14:ligatures w14:val="none"/>
        </w:rPr>
        <w:t>n</w:t>
      </w:r>
      <w:r w:rsidRPr="00D7208D">
        <w:rPr>
          <w:rFonts w:asciiTheme="majorBidi" w:eastAsia="Times New Roman" w:hAnsiTheme="majorBidi" w:cstheme="majorBidi"/>
          <w:color w:val="202124"/>
          <w:sz w:val="24"/>
          <w:szCs w:val="24"/>
          <w:lang w:val="fr-FR" w:eastAsia="fr-FR" w:bidi="ar-DZ"/>
          <w14:ligatures w14:val="none"/>
        </w:rPr>
        <w:t xml:space="preserve"> (</w:t>
      </w:r>
      <w:r w:rsidRPr="00D7208D">
        <w:rPr>
          <w:rFonts w:asciiTheme="majorBidi" w:eastAsia="Times New Roman" w:hAnsiTheme="majorBidi" w:cstheme="majorBidi"/>
          <w:sz w:val="24"/>
          <w:szCs w:val="24"/>
          <w:lang w:val="fr-FR" w:eastAsia="fr-FR"/>
          <w14:ligatures w14:val="none"/>
        </w:rPr>
        <w:t>texte sacré de l'islam)</w:t>
      </w:r>
      <w:r w:rsidRPr="00D7208D">
        <w:rPr>
          <w:rFonts w:eastAsia="Times New Roman" w:cs="Times New Roman"/>
          <w:color w:val="202124"/>
          <w:sz w:val="24"/>
          <w:szCs w:val="24"/>
          <w:lang w:val="fr-FR" w:eastAsia="fr-FR" w:bidi="ar-DZ"/>
          <w14:ligatures w14:val="none"/>
        </w:rPr>
        <w:t xml:space="preserve"> et tous ceux ou celles qui proclament la langu</w:t>
      </w:r>
      <w:r w:rsidR="00954191">
        <w:rPr>
          <w:rFonts w:eastAsia="Times New Roman" w:cs="Times New Roman"/>
          <w:color w:val="202124"/>
          <w:sz w:val="24"/>
          <w:szCs w:val="24"/>
          <w:lang w:val="fr-FR" w:eastAsia="fr-FR" w:bidi="ar-DZ"/>
          <w14:ligatures w14:val="none"/>
        </w:rPr>
        <w:t>e amazighe sont des infidèles à</w:t>
      </w:r>
      <w:r w:rsidRPr="00D7208D">
        <w:rPr>
          <w:rFonts w:eastAsia="Times New Roman" w:cs="Times New Roman"/>
          <w:color w:val="202124"/>
          <w:sz w:val="24"/>
          <w:szCs w:val="24"/>
          <w:lang w:val="fr-FR" w:eastAsia="fr-FR" w:bidi="ar-DZ"/>
          <w14:ligatures w14:val="none"/>
        </w:rPr>
        <w:t xml:space="preserve"> dieu.</w:t>
      </w:r>
      <w:r w:rsidRPr="00D7208D">
        <w:rPr>
          <w:rFonts w:eastAsia="Times New Roman" w:cs="Times New Roman" w:hint="cs"/>
          <w:color w:val="202124"/>
          <w:sz w:val="24"/>
          <w:szCs w:val="24"/>
          <w:rtl/>
          <w:lang w:val="fr-FR" w:eastAsia="fr-FR" w:bidi="ar-DZ"/>
          <w14:ligatures w14:val="none"/>
        </w:rPr>
        <w:t xml:space="preserve"> </w:t>
      </w:r>
      <w:r w:rsidRPr="00D7208D">
        <w:rPr>
          <w:rFonts w:eastAsia="Times New Roman" w:cs="Times New Roman"/>
          <w:color w:val="202124"/>
          <w:sz w:val="24"/>
          <w:szCs w:val="24"/>
          <w:lang w:val="fr-FR" w:eastAsia="fr-FR" w:bidi="ar-DZ"/>
          <w14:ligatures w14:val="none"/>
        </w:rPr>
        <w:t>Ces propos sont fondés sur la base de la supériorité raciale et sur l’autorité idéologique, prévue par le paragraphe 1 de la recommandation générale numéro 15.</w:t>
      </w:r>
    </w:p>
    <w:p w14:paraId="21B54F55" w14:textId="66199199" w:rsidR="00D7208D" w:rsidRPr="00D7208D" w:rsidRDefault="00D7208D" w:rsidP="00DC2796">
      <w:pPr>
        <w:bidi w:val="0"/>
        <w:spacing w:line="240" w:lineRule="auto"/>
        <w:ind w:firstLine="284"/>
        <w:jc w:val="both"/>
        <w:rPr>
          <w:rFonts w:eastAsia="Calibri" w:cs="Times New Roman"/>
          <w:b/>
          <w:bCs/>
          <w:color w:val="FF0000"/>
          <w:sz w:val="24"/>
          <w:szCs w:val="24"/>
          <w:lang w:val="fr-FR" w:bidi="ar-DZ"/>
          <w14:ligatures w14:val="none"/>
        </w:rPr>
      </w:pPr>
      <w:bookmarkStart w:id="5" w:name="_Hlk146300287"/>
      <w:r w:rsidRPr="00D7208D">
        <w:rPr>
          <w:rFonts w:eastAsia="Calibri" w:cs="Times New Roman"/>
          <w:b/>
          <w:bCs/>
          <w:color w:val="FF0000"/>
          <w:sz w:val="24"/>
          <w:szCs w:val="24"/>
          <w:lang w:val="fr-FR" w:bidi="ar-DZ"/>
          <w14:ligatures w14:val="none"/>
        </w:rPr>
        <w:t>(La recommandation n° 13</w:t>
      </w:r>
      <w:r w:rsidR="009A5FD9">
        <w:rPr>
          <w:rFonts w:eastAsia="Calibri" w:cs="Times New Roman"/>
          <w:b/>
          <w:bCs/>
          <w:color w:val="FF0000"/>
          <w:sz w:val="24"/>
          <w:szCs w:val="24"/>
          <w:lang w:val="fr-FR" w:bidi="ar-DZ"/>
          <w14:ligatures w14:val="none"/>
        </w:rPr>
        <w:t xml:space="preserve"> du comité</w:t>
      </w:r>
      <w:r w:rsidRPr="00D7208D">
        <w:rPr>
          <w:rFonts w:eastAsia="Calibri" w:cs="Times New Roman"/>
          <w:b/>
          <w:bCs/>
          <w:color w:val="FF0000"/>
          <w:sz w:val="24"/>
          <w:szCs w:val="24"/>
          <w:lang w:val="fr-FR" w:bidi="ar-DZ"/>
          <w14:ligatures w14:val="none"/>
        </w:rPr>
        <w:t>)</w:t>
      </w:r>
      <w:r w:rsidR="009A5FD9">
        <w:rPr>
          <w:rFonts w:eastAsia="Calibri" w:cs="Times New Roman"/>
          <w:b/>
          <w:bCs/>
          <w:color w:val="FF0000"/>
          <w:sz w:val="24"/>
          <w:szCs w:val="24"/>
          <w:lang w:val="fr-FR" w:bidi="ar-DZ"/>
          <w14:ligatures w14:val="none"/>
        </w:rPr>
        <w:t> :</w:t>
      </w:r>
      <w:r w:rsidRPr="00D7208D">
        <w:rPr>
          <w:rFonts w:eastAsia="Times New Roman" w:cs="Times New Roman"/>
          <w:b/>
          <w:bCs/>
          <w:color w:val="FF0000"/>
          <w:sz w:val="24"/>
          <w:szCs w:val="24"/>
          <w:lang w:val="fr-FR" w:eastAsia="fr-FR"/>
          <w14:ligatures w14:val="none"/>
        </w:rPr>
        <w:tab/>
      </w:r>
    </w:p>
    <w:bookmarkEnd w:id="5"/>
    <w:p w14:paraId="010484F0" w14:textId="0D9BC039"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78-79-80.</w:t>
      </w:r>
      <w:r w:rsidRPr="00D7208D">
        <w:rPr>
          <w:rFonts w:asciiTheme="majorBidi" w:eastAsia="Calibri" w:hAnsiTheme="majorBidi" w:cstheme="majorBidi"/>
          <w:sz w:val="24"/>
          <w:szCs w:val="24"/>
          <w:lang w:val="fr-FR"/>
          <w14:ligatures w14:val="none"/>
        </w:rPr>
        <w:t xml:space="preserve"> Le Maroc n’a réalisé au</w:t>
      </w:r>
      <w:r w:rsidR="00954191">
        <w:rPr>
          <w:rFonts w:asciiTheme="majorBidi" w:eastAsia="Calibri" w:hAnsiTheme="majorBidi" w:cstheme="majorBidi"/>
          <w:sz w:val="24"/>
          <w:szCs w:val="24"/>
          <w:lang w:val="fr-FR"/>
          <w14:ligatures w14:val="none"/>
        </w:rPr>
        <w:t>cun progrès au niveau juridique</w:t>
      </w:r>
      <w:r w:rsidRPr="00D7208D">
        <w:rPr>
          <w:rFonts w:asciiTheme="majorBidi" w:eastAsia="Calibri" w:hAnsiTheme="majorBidi" w:cstheme="majorBidi"/>
          <w:sz w:val="24"/>
          <w:szCs w:val="24"/>
          <w:lang w:val="fr-FR"/>
          <w14:ligatures w14:val="none"/>
        </w:rPr>
        <w:t xml:space="preserve"> institutionnel</w:t>
      </w:r>
      <w:r w:rsidR="00954191">
        <w:rPr>
          <w:rFonts w:asciiTheme="majorBidi" w:eastAsia="Calibri" w:hAnsiTheme="majorBidi" w:cstheme="majorBidi"/>
          <w:sz w:val="24"/>
          <w:szCs w:val="24"/>
          <w:lang w:val="fr-FR"/>
          <w14:ligatures w14:val="none"/>
        </w:rPr>
        <w:t>,</w:t>
      </w:r>
      <w:r w:rsidRPr="00D7208D">
        <w:rPr>
          <w:rFonts w:asciiTheme="majorBidi" w:eastAsia="Calibri" w:hAnsiTheme="majorBidi" w:cstheme="majorBidi"/>
          <w:sz w:val="24"/>
          <w:szCs w:val="24"/>
          <w:lang w:val="fr-FR"/>
          <w14:ligatures w14:val="none"/>
        </w:rPr>
        <w:t xml:space="preserve"> ni en matière des politiques globalement, en matière des droits des migrants et des demandeurs d’asile. Malgré les déclarations successives des responsables sur la promulgation d’une nouvelle loi sur l’immigration et d’une nouvelle loi sur l’asile depuis 2013, cela n’a pas encore été concrétisé. La loi sur les migrations n’a donc pas changé, et le Maroc n’a toujours pas de loi sur l’asile. Les lois actuelles sur la migration et l’asile restent très limitées, insuffisantes et incompatibles avec les conventions internationales des droits humains et le droit humanitaire international.</w:t>
      </w:r>
    </w:p>
    <w:p w14:paraId="256C9586" w14:textId="4F42C21B" w:rsidR="00D7208D" w:rsidRPr="00D7208D" w:rsidRDefault="00D7208D" w:rsidP="00D7208D">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Malgré l’interdiction par la Constitution et par le code pénal marocain</w:t>
      </w:r>
      <w:r w:rsidR="00954191">
        <w:rPr>
          <w:rFonts w:asciiTheme="majorBidi" w:eastAsia="Calibri" w:hAnsiTheme="majorBidi" w:cstheme="majorBidi"/>
          <w:sz w:val="24"/>
          <w:szCs w:val="24"/>
          <w:lang w:val="fr-FR"/>
          <w14:ligatures w14:val="none"/>
        </w:rPr>
        <w:t>s</w:t>
      </w:r>
      <w:r w:rsidRPr="00D7208D">
        <w:rPr>
          <w:rFonts w:asciiTheme="majorBidi" w:eastAsia="Calibri" w:hAnsiTheme="majorBidi" w:cstheme="majorBidi"/>
          <w:sz w:val="24"/>
          <w:szCs w:val="24"/>
          <w:lang w:val="fr-FR"/>
          <w14:ligatures w14:val="none"/>
        </w:rPr>
        <w:t xml:space="preserve"> de toute </w:t>
      </w:r>
      <w:r w:rsidR="00954191">
        <w:rPr>
          <w:rFonts w:asciiTheme="majorBidi" w:eastAsia="Calibri" w:hAnsiTheme="majorBidi" w:cstheme="majorBidi"/>
          <w:sz w:val="24"/>
          <w:szCs w:val="24"/>
          <w:lang w:val="fr-FR"/>
          <w14:ligatures w14:val="none"/>
        </w:rPr>
        <w:t>forme</w:t>
      </w:r>
      <w:r w:rsidRPr="00D7208D">
        <w:rPr>
          <w:rFonts w:asciiTheme="majorBidi" w:eastAsia="Calibri" w:hAnsiTheme="majorBidi" w:cstheme="majorBidi"/>
          <w:sz w:val="24"/>
          <w:szCs w:val="24"/>
          <w:lang w:val="fr-FR"/>
          <w14:ligatures w14:val="none"/>
        </w:rPr>
        <w:t xml:space="preserve"> de discrimination, les migrants irréguliers et les demandeurs d’asile subsahariens ne peuvent toujours pas accéder à tous les droits garantis par les conventions internationales, subissa</w:t>
      </w:r>
      <w:r w:rsidR="00954191">
        <w:rPr>
          <w:rFonts w:asciiTheme="majorBidi" w:eastAsia="Calibri" w:hAnsiTheme="majorBidi" w:cstheme="majorBidi"/>
          <w:sz w:val="24"/>
          <w:szCs w:val="24"/>
          <w:lang w:val="fr-FR"/>
          <w14:ligatures w14:val="none"/>
        </w:rPr>
        <w:t>nt ainsi la discrimination, soit</w:t>
      </w:r>
      <w:r w:rsidRPr="00D7208D">
        <w:rPr>
          <w:rFonts w:asciiTheme="majorBidi" w:eastAsia="Calibri" w:hAnsiTheme="majorBidi" w:cstheme="majorBidi"/>
          <w:sz w:val="24"/>
          <w:szCs w:val="24"/>
          <w:lang w:val="fr-FR"/>
          <w14:ligatures w14:val="none"/>
        </w:rPr>
        <w:t xml:space="preserve"> à cause des lois en vigueur en matière de migration ou suite à la non application des garanties dans la pratique.</w:t>
      </w:r>
    </w:p>
    <w:p w14:paraId="51B10135" w14:textId="18E28BF5" w:rsidR="00D7208D" w:rsidRPr="00D7208D" w:rsidRDefault="00D7208D" w:rsidP="00954191">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Le droit à la vie, violée par les politiques migratoires qui ont </w:t>
      </w:r>
      <w:r w:rsidR="00954191">
        <w:rPr>
          <w:rFonts w:asciiTheme="majorBidi" w:eastAsia="Calibri" w:hAnsiTheme="majorBidi" w:cstheme="majorBidi"/>
          <w:sz w:val="24"/>
          <w:szCs w:val="24"/>
          <w:lang w:val="fr-FR"/>
          <w14:ligatures w14:val="none"/>
        </w:rPr>
        <w:t>couté la vie à des centaines de migrants et de</w:t>
      </w:r>
      <w:r w:rsidRPr="00D7208D">
        <w:rPr>
          <w:rFonts w:asciiTheme="majorBidi" w:eastAsia="Calibri" w:hAnsiTheme="majorBidi" w:cstheme="majorBidi"/>
          <w:sz w:val="24"/>
          <w:szCs w:val="24"/>
          <w:lang w:val="fr-FR"/>
          <w14:ligatures w14:val="none"/>
        </w:rPr>
        <w:t xml:space="preserve"> demande</w:t>
      </w:r>
      <w:r w:rsidR="00954191">
        <w:rPr>
          <w:rFonts w:asciiTheme="majorBidi" w:eastAsia="Calibri" w:hAnsiTheme="majorBidi" w:cstheme="majorBidi"/>
          <w:sz w:val="24"/>
          <w:szCs w:val="24"/>
          <w:lang w:val="fr-FR"/>
          <w14:ligatures w14:val="none"/>
        </w:rPr>
        <w:t>urs d’asile depuis 2005 jusqu’à nos</w:t>
      </w:r>
      <w:r w:rsidRPr="00D7208D">
        <w:rPr>
          <w:rFonts w:asciiTheme="majorBidi" w:eastAsia="Calibri" w:hAnsiTheme="majorBidi" w:cstheme="majorBidi"/>
          <w:sz w:val="24"/>
          <w:szCs w:val="24"/>
          <w:lang w:val="fr-FR"/>
          <w14:ligatures w14:val="none"/>
        </w:rPr>
        <w:t xml:space="preserve"> jour</w:t>
      </w:r>
      <w:r w:rsidR="00954191">
        <w:rPr>
          <w:rFonts w:asciiTheme="majorBidi" w:eastAsia="Calibri" w:hAnsiTheme="majorBidi" w:cstheme="majorBidi"/>
          <w:sz w:val="24"/>
          <w:szCs w:val="24"/>
          <w:lang w:val="fr-FR"/>
          <w14:ligatures w14:val="none"/>
        </w:rPr>
        <w:t>s</w:t>
      </w:r>
      <w:r w:rsidRPr="00D7208D">
        <w:rPr>
          <w:rFonts w:asciiTheme="majorBidi" w:eastAsia="Calibri" w:hAnsiTheme="majorBidi" w:cstheme="majorBidi"/>
          <w:sz w:val="24"/>
          <w:szCs w:val="24"/>
          <w:lang w:val="fr-FR"/>
          <w14:ligatures w14:val="none"/>
        </w:rPr>
        <w:t xml:space="preserve">. Si ces politiques migratoires ont toujours causé des morts sur les voies de migration en mer, la première fois que ces mêmes politiques poussées à outrance soient meurtrières sur une barrière terrestre de « </w:t>
      </w:r>
      <w:proofErr w:type="spellStart"/>
      <w:r w:rsidRPr="00D7208D">
        <w:rPr>
          <w:rFonts w:asciiTheme="majorBidi" w:eastAsia="Calibri" w:hAnsiTheme="majorBidi" w:cstheme="majorBidi"/>
          <w:sz w:val="24"/>
          <w:szCs w:val="24"/>
          <w:lang w:val="fr-FR"/>
          <w14:ligatures w14:val="none"/>
        </w:rPr>
        <w:t>Bario</w:t>
      </w:r>
      <w:proofErr w:type="spellEnd"/>
      <w:r w:rsidRPr="00D7208D">
        <w:rPr>
          <w:rFonts w:asciiTheme="majorBidi" w:eastAsia="Calibri" w:hAnsiTheme="majorBidi" w:cstheme="majorBidi"/>
          <w:sz w:val="24"/>
          <w:szCs w:val="24"/>
          <w:lang w:val="fr-FR"/>
          <w14:ligatures w14:val="none"/>
        </w:rPr>
        <w:t xml:space="preserve"> </w:t>
      </w:r>
      <w:proofErr w:type="spellStart"/>
      <w:r w:rsidRPr="00D7208D">
        <w:rPr>
          <w:rFonts w:asciiTheme="majorBidi" w:eastAsia="Calibri" w:hAnsiTheme="majorBidi" w:cstheme="majorBidi"/>
          <w:sz w:val="24"/>
          <w:szCs w:val="24"/>
          <w:lang w:val="fr-FR"/>
          <w14:ligatures w14:val="none"/>
        </w:rPr>
        <w:t>Chino</w:t>
      </w:r>
      <w:proofErr w:type="spellEnd"/>
      <w:r w:rsidRPr="00D7208D">
        <w:rPr>
          <w:rFonts w:asciiTheme="majorBidi" w:eastAsia="Calibri" w:hAnsiTheme="majorBidi" w:cstheme="majorBidi"/>
          <w:sz w:val="24"/>
          <w:szCs w:val="24"/>
          <w:lang w:val="fr-FR"/>
          <w14:ligatures w14:val="none"/>
        </w:rPr>
        <w:t xml:space="preserve"> » entre la ville de Nador et </w:t>
      </w:r>
      <w:r w:rsidR="00954191">
        <w:rPr>
          <w:rFonts w:asciiTheme="majorBidi" w:eastAsia="Calibri" w:hAnsiTheme="majorBidi" w:cstheme="majorBidi"/>
          <w:sz w:val="24"/>
          <w:szCs w:val="24"/>
          <w:lang w:val="fr-FR"/>
          <w14:ligatures w14:val="none"/>
        </w:rPr>
        <w:t xml:space="preserve">la ville occupée de </w:t>
      </w:r>
      <w:r w:rsidRPr="00D7208D">
        <w:rPr>
          <w:rFonts w:asciiTheme="majorBidi" w:eastAsia="Calibri" w:hAnsiTheme="majorBidi" w:cstheme="majorBidi"/>
          <w:sz w:val="24"/>
          <w:szCs w:val="24"/>
          <w:lang w:val="fr-FR"/>
          <w14:ligatures w14:val="none"/>
        </w:rPr>
        <w:t>Melilla le 24 juin 2022 qui a couté la vie à au moins 27 migrants en une seule journée</w:t>
      </w:r>
      <w:r w:rsidR="00912654">
        <w:rPr>
          <w:rStyle w:val="Appelnotedebasdep"/>
          <w:rFonts w:asciiTheme="majorBidi" w:eastAsia="Calibri" w:hAnsiTheme="majorBidi" w:cstheme="majorBidi"/>
          <w:sz w:val="24"/>
          <w:szCs w:val="24"/>
          <w:lang w:val="fr-FR"/>
          <w14:ligatures w14:val="none"/>
        </w:rPr>
        <w:footnoteReference w:id="5"/>
      </w:r>
      <w:r w:rsidR="00954191">
        <w:rPr>
          <w:rFonts w:asciiTheme="majorBidi" w:eastAsia="Calibri" w:hAnsiTheme="majorBidi" w:cstheme="majorBidi"/>
          <w:sz w:val="24"/>
          <w:szCs w:val="24"/>
          <w:lang w:val="fr-FR"/>
          <w14:ligatures w14:val="none"/>
        </w:rPr>
        <w:t>.</w:t>
      </w:r>
    </w:p>
    <w:p w14:paraId="0E883732" w14:textId="78FEA631" w:rsidR="00D7208D" w:rsidRPr="00D7208D" w:rsidRDefault="00D7208D" w:rsidP="00D7208D">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Le droit à l’intégrité physique des demandeurs d’asile </w:t>
      </w:r>
      <w:r w:rsidR="001E294F">
        <w:rPr>
          <w:rFonts w:asciiTheme="majorBidi" w:eastAsia="Calibri" w:hAnsiTheme="majorBidi" w:cstheme="majorBidi"/>
          <w:sz w:val="24"/>
          <w:szCs w:val="24"/>
          <w:lang w:val="fr-FR"/>
          <w14:ligatures w14:val="none"/>
        </w:rPr>
        <w:t xml:space="preserve">violé </w:t>
      </w:r>
      <w:r w:rsidRPr="00D7208D">
        <w:rPr>
          <w:rFonts w:asciiTheme="majorBidi" w:eastAsia="Calibri" w:hAnsiTheme="majorBidi" w:cstheme="majorBidi"/>
          <w:sz w:val="24"/>
          <w:szCs w:val="24"/>
          <w:lang w:val="fr-FR"/>
          <w14:ligatures w14:val="none"/>
        </w:rPr>
        <w:t>par l’usage excessif et prémédité de la force contre des migrants qui ne constituaient aucun danger, ce qui a causé des dizaines de blessés graves.</w:t>
      </w:r>
    </w:p>
    <w:p w14:paraId="1ABA285F" w14:textId="6CA84964" w:rsidR="00D7208D" w:rsidRPr="00D7208D" w:rsidRDefault="00D7208D" w:rsidP="001E294F">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Le refoulement par bus des régions frontalières avec l’Europe vers l’intérieur du Maroc de centaines de migran</w:t>
      </w:r>
      <w:r w:rsidR="001E294F">
        <w:rPr>
          <w:rFonts w:asciiTheme="majorBidi" w:eastAsia="Calibri" w:hAnsiTheme="majorBidi" w:cstheme="majorBidi"/>
          <w:sz w:val="24"/>
          <w:szCs w:val="24"/>
          <w:lang w:val="fr-FR"/>
          <w14:ligatures w14:val="none"/>
        </w:rPr>
        <w:t>ts arrêtés sans leur distribuer</w:t>
      </w:r>
      <w:r w:rsidR="007D095A">
        <w:rPr>
          <w:rFonts w:asciiTheme="majorBidi" w:eastAsia="Calibri" w:hAnsiTheme="majorBidi" w:cstheme="majorBidi"/>
          <w:sz w:val="24"/>
          <w:szCs w:val="24"/>
          <w:lang w:val="fr-FR"/>
          <w14:ligatures w14:val="none"/>
        </w:rPr>
        <w:t>,</w:t>
      </w:r>
      <w:r w:rsidRPr="00D7208D">
        <w:rPr>
          <w:rFonts w:asciiTheme="majorBidi" w:eastAsia="Calibri" w:hAnsiTheme="majorBidi" w:cstheme="majorBidi"/>
          <w:sz w:val="24"/>
          <w:szCs w:val="24"/>
          <w:lang w:val="fr-FR"/>
          <w14:ligatures w14:val="none"/>
        </w:rPr>
        <w:t xml:space="preserve"> ni à manger ni à boire, y compris des dizaines de blessés </w:t>
      </w:r>
      <w:r w:rsidR="001E294F">
        <w:rPr>
          <w:rFonts w:asciiTheme="majorBidi" w:eastAsia="Calibri" w:hAnsiTheme="majorBidi" w:cstheme="majorBidi"/>
          <w:sz w:val="24"/>
          <w:szCs w:val="24"/>
          <w:lang w:val="fr-FR"/>
          <w14:ligatures w14:val="none"/>
        </w:rPr>
        <w:t>dont</w:t>
      </w:r>
      <w:r w:rsidRPr="00D7208D">
        <w:rPr>
          <w:rFonts w:asciiTheme="majorBidi" w:eastAsia="Calibri" w:hAnsiTheme="majorBidi" w:cstheme="majorBidi"/>
          <w:sz w:val="24"/>
          <w:szCs w:val="24"/>
          <w:lang w:val="fr-FR"/>
          <w14:ligatures w14:val="none"/>
        </w:rPr>
        <w:t xml:space="preserve"> des femmes et des mineurs.</w:t>
      </w:r>
    </w:p>
    <w:p w14:paraId="72AB889E" w14:textId="2CC05699" w:rsidR="00D7208D" w:rsidRPr="00D7208D" w:rsidRDefault="00D7208D" w:rsidP="00EE4B4F">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Les arrestations arbitraires des migrants de l’Afrique subsaharienne sont des pratiques courantes. Lors de la tragédie du 24 juin 2022, </w:t>
      </w:r>
      <w:r w:rsidR="00E40D5B">
        <w:rPr>
          <w:rFonts w:asciiTheme="majorBidi" w:eastAsia="Calibri" w:hAnsiTheme="majorBidi" w:cstheme="majorBidi"/>
          <w:sz w:val="24"/>
          <w:szCs w:val="24"/>
          <w:lang w:val="fr-FR"/>
          <w14:ligatures w14:val="none"/>
        </w:rPr>
        <w:t>et a</w:t>
      </w:r>
      <w:r w:rsidRPr="00D7208D">
        <w:rPr>
          <w:rFonts w:asciiTheme="majorBidi" w:eastAsia="Calibri" w:hAnsiTheme="majorBidi" w:cstheme="majorBidi"/>
          <w:sz w:val="24"/>
          <w:szCs w:val="24"/>
          <w:lang w:val="fr-FR"/>
          <w14:ligatures w14:val="none"/>
        </w:rPr>
        <w:t xml:space="preserve">u cours de la procédure des jugements, </w:t>
      </w:r>
      <w:r w:rsidR="001E294F">
        <w:rPr>
          <w:rFonts w:asciiTheme="majorBidi" w:eastAsia="Calibri" w:hAnsiTheme="majorBidi" w:cstheme="majorBidi"/>
          <w:sz w:val="24"/>
          <w:szCs w:val="24"/>
          <w:lang w:val="fr-FR"/>
          <w14:ligatures w14:val="none"/>
        </w:rPr>
        <w:t>la section de l’</w:t>
      </w:r>
      <w:r w:rsidRPr="00D7208D">
        <w:rPr>
          <w:rFonts w:asciiTheme="majorBidi" w:eastAsia="Calibri" w:hAnsiTheme="majorBidi" w:cstheme="majorBidi"/>
          <w:sz w:val="24"/>
          <w:szCs w:val="24"/>
          <w:lang w:val="fr-FR"/>
          <w14:ligatures w14:val="none"/>
        </w:rPr>
        <w:t xml:space="preserve">AMDH </w:t>
      </w:r>
      <w:r w:rsidR="001E294F">
        <w:rPr>
          <w:rFonts w:asciiTheme="majorBidi" w:eastAsia="Calibri" w:hAnsiTheme="majorBidi" w:cstheme="majorBidi"/>
          <w:sz w:val="24"/>
          <w:szCs w:val="24"/>
          <w:lang w:val="fr-FR"/>
          <w14:ligatures w14:val="none"/>
        </w:rPr>
        <w:t xml:space="preserve">à </w:t>
      </w:r>
      <w:r w:rsidRPr="00D7208D">
        <w:rPr>
          <w:rFonts w:asciiTheme="majorBidi" w:eastAsia="Calibri" w:hAnsiTheme="majorBidi" w:cstheme="majorBidi"/>
          <w:sz w:val="24"/>
          <w:szCs w:val="24"/>
          <w:lang w:val="fr-FR"/>
          <w14:ligatures w14:val="none"/>
        </w:rPr>
        <w:t xml:space="preserve">Nador a pu relever des insuffisances graves qui </w:t>
      </w:r>
      <w:r w:rsidR="00EE4B4F">
        <w:rPr>
          <w:rFonts w:asciiTheme="majorBidi" w:eastAsia="Calibri" w:hAnsiTheme="majorBidi" w:cstheme="majorBidi"/>
          <w:sz w:val="24"/>
          <w:szCs w:val="24"/>
          <w:lang w:val="fr-FR"/>
          <w14:ligatures w14:val="none"/>
        </w:rPr>
        <w:t>ont entaché</w:t>
      </w:r>
      <w:r w:rsidRPr="00D7208D">
        <w:rPr>
          <w:rFonts w:asciiTheme="majorBidi" w:eastAsia="Calibri" w:hAnsiTheme="majorBidi" w:cstheme="majorBidi"/>
          <w:sz w:val="24"/>
          <w:szCs w:val="24"/>
          <w:lang w:val="fr-FR"/>
          <w14:ligatures w14:val="none"/>
        </w:rPr>
        <w:t xml:space="preserve"> le</w:t>
      </w:r>
      <w:r w:rsidR="00EE4B4F">
        <w:rPr>
          <w:rFonts w:asciiTheme="majorBidi" w:eastAsia="Calibri" w:hAnsiTheme="majorBidi" w:cstheme="majorBidi"/>
          <w:sz w:val="24"/>
          <w:szCs w:val="24"/>
          <w:lang w:val="fr-FR"/>
          <w14:ligatures w14:val="none"/>
        </w:rPr>
        <w:t>s</w:t>
      </w:r>
      <w:r w:rsidRPr="00D7208D">
        <w:rPr>
          <w:rFonts w:asciiTheme="majorBidi" w:eastAsia="Calibri" w:hAnsiTheme="majorBidi" w:cstheme="majorBidi"/>
          <w:sz w:val="24"/>
          <w:szCs w:val="24"/>
          <w:lang w:val="fr-FR"/>
          <w14:ligatures w14:val="none"/>
        </w:rPr>
        <w:t xml:space="preserve"> procès qui ne p</w:t>
      </w:r>
      <w:r w:rsidR="00EE4B4F">
        <w:rPr>
          <w:rFonts w:asciiTheme="majorBidi" w:eastAsia="Calibri" w:hAnsiTheme="majorBidi" w:cstheme="majorBidi"/>
          <w:sz w:val="24"/>
          <w:szCs w:val="24"/>
          <w:lang w:val="fr-FR"/>
          <w14:ligatures w14:val="none"/>
        </w:rPr>
        <w:t>euvent</w:t>
      </w:r>
      <w:r w:rsidRPr="00D7208D">
        <w:rPr>
          <w:rFonts w:asciiTheme="majorBidi" w:eastAsia="Calibri" w:hAnsiTheme="majorBidi" w:cstheme="majorBidi"/>
          <w:sz w:val="24"/>
          <w:szCs w:val="24"/>
          <w:lang w:val="fr-FR"/>
          <w14:ligatures w14:val="none"/>
        </w:rPr>
        <w:t xml:space="preserve"> être</w:t>
      </w:r>
      <w:r w:rsidR="00EE4B4F">
        <w:rPr>
          <w:rFonts w:asciiTheme="majorBidi" w:eastAsia="Calibri" w:hAnsiTheme="majorBidi" w:cstheme="majorBidi"/>
          <w:sz w:val="24"/>
          <w:szCs w:val="24"/>
          <w:lang w:val="fr-FR"/>
          <w14:ligatures w14:val="none"/>
        </w:rPr>
        <w:t xml:space="preserve"> considérés</w:t>
      </w:r>
      <w:r w:rsidRPr="00D7208D">
        <w:rPr>
          <w:rFonts w:asciiTheme="majorBidi" w:eastAsia="Calibri" w:hAnsiTheme="majorBidi" w:cstheme="majorBidi"/>
          <w:sz w:val="24"/>
          <w:szCs w:val="24"/>
          <w:lang w:val="fr-FR"/>
          <w14:ligatures w14:val="none"/>
        </w:rPr>
        <w:t xml:space="preserve"> juste</w:t>
      </w:r>
      <w:r w:rsidR="00EE4B4F">
        <w:rPr>
          <w:rFonts w:asciiTheme="majorBidi" w:eastAsia="Calibri" w:hAnsiTheme="majorBidi" w:cstheme="majorBidi"/>
          <w:sz w:val="24"/>
          <w:szCs w:val="24"/>
          <w:lang w:val="fr-FR"/>
          <w14:ligatures w14:val="none"/>
        </w:rPr>
        <w:t>s</w:t>
      </w:r>
      <w:r w:rsidRPr="00D7208D">
        <w:rPr>
          <w:rFonts w:asciiTheme="majorBidi" w:eastAsia="Calibri" w:hAnsiTheme="majorBidi" w:cstheme="majorBidi"/>
          <w:sz w:val="24"/>
          <w:szCs w:val="24"/>
          <w:lang w:val="fr-FR"/>
          <w14:ligatures w14:val="none"/>
        </w:rPr>
        <w:t xml:space="preserve"> et équitable</w:t>
      </w:r>
      <w:r w:rsidR="00EE4B4F">
        <w:rPr>
          <w:rFonts w:asciiTheme="majorBidi" w:eastAsia="Calibri" w:hAnsiTheme="majorBidi" w:cstheme="majorBidi"/>
          <w:sz w:val="24"/>
          <w:szCs w:val="24"/>
          <w:lang w:val="fr-FR"/>
          <w14:ligatures w14:val="none"/>
        </w:rPr>
        <w:t>s, du fait</w:t>
      </w:r>
      <w:r w:rsidRPr="00D7208D">
        <w:rPr>
          <w:rFonts w:asciiTheme="majorBidi" w:eastAsia="Calibri" w:hAnsiTheme="majorBidi" w:cstheme="majorBidi"/>
          <w:sz w:val="24"/>
          <w:szCs w:val="24"/>
          <w:lang w:val="fr-FR"/>
          <w14:ligatures w14:val="none"/>
        </w:rPr>
        <w:t xml:space="preserve"> </w:t>
      </w:r>
      <w:r w:rsidR="00EE4B4F">
        <w:rPr>
          <w:rFonts w:asciiTheme="majorBidi" w:eastAsia="Calibri" w:hAnsiTheme="majorBidi" w:cstheme="majorBidi"/>
          <w:sz w:val="24"/>
          <w:szCs w:val="24"/>
          <w:lang w:val="fr-FR"/>
          <w14:ligatures w14:val="none"/>
        </w:rPr>
        <w:t>qu’ils</w:t>
      </w:r>
      <w:r w:rsidRPr="00D7208D">
        <w:rPr>
          <w:rFonts w:asciiTheme="majorBidi" w:eastAsia="Calibri" w:hAnsiTheme="majorBidi" w:cstheme="majorBidi"/>
          <w:sz w:val="24"/>
          <w:szCs w:val="24"/>
          <w:lang w:val="fr-FR"/>
          <w14:ligatures w14:val="none"/>
        </w:rPr>
        <w:t xml:space="preserve"> se </w:t>
      </w:r>
      <w:r w:rsidR="00EE4B4F">
        <w:rPr>
          <w:rFonts w:asciiTheme="majorBidi" w:eastAsia="Calibri" w:hAnsiTheme="majorBidi" w:cstheme="majorBidi"/>
          <w:sz w:val="24"/>
          <w:szCs w:val="24"/>
          <w:lang w:val="fr-FR"/>
          <w14:ligatures w14:val="none"/>
        </w:rPr>
        <w:t>sont basés</w:t>
      </w:r>
      <w:r w:rsidRPr="00D7208D">
        <w:rPr>
          <w:rFonts w:asciiTheme="majorBidi" w:eastAsia="Calibri" w:hAnsiTheme="majorBidi" w:cstheme="majorBidi"/>
          <w:sz w:val="24"/>
          <w:szCs w:val="24"/>
          <w:lang w:val="fr-FR"/>
          <w14:ligatures w14:val="none"/>
        </w:rPr>
        <w:t xml:space="preserve"> exclusivement sur les Procès-verbaux</w:t>
      </w:r>
      <w:r w:rsidR="00EE4B4F">
        <w:rPr>
          <w:rFonts w:asciiTheme="majorBidi" w:eastAsia="Calibri" w:hAnsiTheme="majorBidi" w:cstheme="majorBidi"/>
          <w:sz w:val="24"/>
          <w:szCs w:val="24"/>
          <w:lang w:val="fr-FR"/>
          <w14:ligatures w14:val="none"/>
        </w:rPr>
        <w:t xml:space="preserve"> de la police tous semblables réalisés par « copier- coller »</w:t>
      </w:r>
      <w:r w:rsidRPr="00D7208D">
        <w:rPr>
          <w:rFonts w:asciiTheme="majorBidi" w:eastAsia="Calibri" w:hAnsiTheme="majorBidi" w:cstheme="majorBidi"/>
          <w:sz w:val="24"/>
          <w:szCs w:val="24"/>
          <w:lang w:val="fr-FR"/>
          <w14:ligatures w14:val="none"/>
        </w:rPr>
        <w:t xml:space="preserve"> et dans des conditions très difficiles la nuit du 24</w:t>
      </w:r>
      <w:r w:rsidR="00EE4B4F">
        <w:rPr>
          <w:rFonts w:asciiTheme="majorBidi" w:eastAsia="Calibri" w:hAnsiTheme="majorBidi" w:cstheme="majorBidi"/>
          <w:sz w:val="24"/>
          <w:szCs w:val="24"/>
          <w:lang w:val="fr-FR"/>
          <w14:ligatures w14:val="none"/>
        </w:rPr>
        <w:t xml:space="preserve"> </w:t>
      </w:r>
      <w:r w:rsidRPr="00D7208D">
        <w:rPr>
          <w:rFonts w:asciiTheme="majorBidi" w:eastAsia="Calibri" w:hAnsiTheme="majorBidi" w:cstheme="majorBidi"/>
          <w:sz w:val="24"/>
          <w:szCs w:val="24"/>
          <w:lang w:val="fr-FR"/>
          <w14:ligatures w14:val="none"/>
        </w:rPr>
        <w:t>- 25 juin pour 64 accusés qui ont été choisis parmi des centaines de migrants arrêtés.</w:t>
      </w:r>
    </w:p>
    <w:p w14:paraId="0DDE5F40" w14:textId="026C8664" w:rsidR="00D7208D" w:rsidRPr="00D7208D" w:rsidRDefault="00D7208D" w:rsidP="00DC2796">
      <w:pPr>
        <w:bidi w:val="0"/>
        <w:spacing w:line="240" w:lineRule="auto"/>
        <w:ind w:firstLine="284"/>
        <w:jc w:val="both"/>
        <w:rPr>
          <w:rFonts w:eastAsia="Calibri" w:cs="Times New Roman"/>
          <w:b/>
          <w:bCs/>
          <w:sz w:val="24"/>
          <w:szCs w:val="24"/>
          <w:lang w:val="fr-FR" w:bidi="ar-DZ"/>
          <w14:ligatures w14:val="none"/>
        </w:rPr>
      </w:pPr>
      <w:bookmarkStart w:id="6" w:name="_Hlk146300432"/>
      <w:r w:rsidRPr="00D7208D">
        <w:rPr>
          <w:rFonts w:eastAsia="Calibri" w:cs="Times New Roman"/>
          <w:b/>
          <w:bCs/>
          <w:color w:val="FF0000"/>
          <w:sz w:val="24"/>
          <w:szCs w:val="24"/>
          <w:lang w:val="fr-FR" w:bidi="ar-DZ"/>
          <w14:ligatures w14:val="none"/>
        </w:rPr>
        <w:t>(La recommandation n° 14</w:t>
      </w:r>
      <w:r w:rsidR="009A5FD9">
        <w:rPr>
          <w:rFonts w:eastAsia="Calibri" w:cs="Times New Roman"/>
          <w:b/>
          <w:bCs/>
          <w:color w:val="FF0000"/>
          <w:sz w:val="24"/>
          <w:szCs w:val="24"/>
          <w:lang w:val="fr-FR" w:bidi="ar-DZ"/>
          <w14:ligatures w14:val="none"/>
        </w:rPr>
        <w:t xml:space="preserve"> du comité</w:t>
      </w:r>
      <w:r w:rsidRPr="00D7208D">
        <w:rPr>
          <w:rFonts w:eastAsia="Calibri" w:cs="Times New Roman"/>
          <w:b/>
          <w:bCs/>
          <w:color w:val="FF0000"/>
          <w:sz w:val="24"/>
          <w:szCs w:val="24"/>
          <w:lang w:val="fr-FR" w:bidi="ar-DZ"/>
          <w14:ligatures w14:val="none"/>
        </w:rPr>
        <w:t>)</w:t>
      </w:r>
      <w:r w:rsidR="009A5FD9">
        <w:rPr>
          <w:rFonts w:eastAsia="Calibri" w:cs="Times New Roman"/>
          <w:b/>
          <w:bCs/>
          <w:color w:val="FF0000"/>
          <w:sz w:val="24"/>
          <w:szCs w:val="24"/>
          <w:lang w:val="fr-FR" w:bidi="ar-DZ"/>
          <w14:ligatures w14:val="none"/>
        </w:rPr>
        <w:t> :</w:t>
      </w:r>
      <w:r w:rsidRPr="00D7208D">
        <w:rPr>
          <w:rFonts w:eastAsia="Times New Roman" w:cs="Times New Roman"/>
          <w:b/>
          <w:bCs/>
          <w:color w:val="FF0000"/>
          <w:sz w:val="24"/>
          <w:szCs w:val="24"/>
          <w:lang w:val="fr-FR" w:eastAsia="fr-FR"/>
          <w14:ligatures w14:val="none"/>
        </w:rPr>
        <w:tab/>
      </w:r>
    </w:p>
    <w:bookmarkEnd w:id="6"/>
    <w:p w14:paraId="26F8C88F" w14:textId="77777777" w:rsidR="00D7208D" w:rsidRPr="00D7208D" w:rsidRDefault="00D7208D" w:rsidP="00D7208D">
      <w:pPr>
        <w:bidi w:val="0"/>
        <w:spacing w:line="239" w:lineRule="auto"/>
        <w:ind w:right="11"/>
        <w:jc w:val="both"/>
        <w:rPr>
          <w:rFonts w:asciiTheme="majorBidi" w:eastAsia="Arial" w:hAnsiTheme="majorBidi" w:cstheme="majorBidi"/>
          <w:color w:val="000000"/>
          <w:sz w:val="24"/>
          <w:szCs w:val="24"/>
          <w:lang w:val="fr-FR" w:eastAsia="fr-FR"/>
          <w14:ligatures w14:val="none"/>
        </w:rPr>
      </w:pPr>
    </w:p>
    <w:p w14:paraId="3132D32B" w14:textId="77777777" w:rsidR="00D7208D" w:rsidRDefault="00D7208D" w:rsidP="00D7208D">
      <w:pPr>
        <w:bidi w:val="0"/>
        <w:spacing w:line="239" w:lineRule="auto"/>
        <w:ind w:right="11"/>
        <w:jc w:val="both"/>
        <w:rPr>
          <w:rFonts w:asciiTheme="majorBidi" w:eastAsia="Arial" w:hAnsiTheme="majorBidi" w:cstheme="majorBidi"/>
          <w:color w:val="000000"/>
          <w:sz w:val="24"/>
          <w:szCs w:val="24"/>
          <w:lang w:val="fr-FR" w:eastAsia="fr-FR"/>
          <w14:ligatures w14:val="none"/>
        </w:rPr>
      </w:pPr>
      <w:r w:rsidRPr="00D7208D">
        <w:rPr>
          <w:rFonts w:asciiTheme="majorBidi" w:eastAsia="Arial" w:hAnsiTheme="majorBidi" w:cstheme="majorBidi"/>
          <w:b/>
          <w:bCs/>
          <w:color w:val="000000"/>
          <w:sz w:val="24"/>
          <w:szCs w:val="24"/>
          <w:lang w:val="fr-FR" w:eastAsia="fr-FR"/>
          <w14:ligatures w14:val="none"/>
        </w:rPr>
        <w:t>87-88.</w:t>
      </w:r>
      <w:r w:rsidRPr="00D7208D">
        <w:rPr>
          <w:rFonts w:asciiTheme="majorBidi" w:eastAsia="Arial" w:hAnsiTheme="majorBidi" w:cstheme="majorBidi"/>
          <w:color w:val="000000"/>
          <w:sz w:val="24"/>
          <w:szCs w:val="24"/>
          <w:lang w:val="fr-FR" w:eastAsia="fr-FR"/>
          <w14:ligatures w14:val="none"/>
        </w:rPr>
        <w:t xml:space="preserve"> Les procès des migrants en situation irrégulière et des demandeurs d'asile faillissent souvent aux normes du procès équitable, aussi bien pendant l’instruction qu’en phase de jugement. La traduction n’est pas toujours assurée à toutes les étapes des procès. L'assistance judiciaire manque souvent aussi. Les avocats de la défense sont souvent privés d’examiner les PV de la police judiciaire avec leurs clients. Le tribunal se base ainsi et d’une manière totale et exclusive sur les </w:t>
      </w:r>
      <w:r w:rsidRPr="00D7208D">
        <w:rPr>
          <w:rFonts w:asciiTheme="majorBidi" w:eastAsia="Arial" w:hAnsiTheme="majorBidi" w:cstheme="majorBidi"/>
          <w:color w:val="000000"/>
          <w:sz w:val="24"/>
          <w:szCs w:val="24"/>
          <w:lang w:val="fr-FR" w:eastAsia="fr-FR"/>
          <w14:ligatures w14:val="none"/>
        </w:rPr>
        <w:lastRenderedPageBreak/>
        <w:t>rapports de la gendarmerie et de la police. Les PV sont lus devant l'accusé en français, tandis que plusieurs accusés ne parlent que l'anglais ou les langues locales.</w:t>
      </w:r>
    </w:p>
    <w:p w14:paraId="0F182AF9" w14:textId="77777777" w:rsidR="00453392" w:rsidRDefault="00453392" w:rsidP="00453392">
      <w:pPr>
        <w:bidi w:val="0"/>
        <w:spacing w:line="239" w:lineRule="auto"/>
        <w:ind w:right="11"/>
        <w:jc w:val="both"/>
        <w:rPr>
          <w:rFonts w:asciiTheme="majorBidi" w:eastAsia="Arial" w:hAnsiTheme="majorBidi" w:cstheme="majorBidi"/>
          <w:color w:val="000000"/>
          <w:sz w:val="24"/>
          <w:szCs w:val="24"/>
          <w:lang w:val="fr-FR" w:eastAsia="fr-FR"/>
          <w14:ligatures w14:val="none"/>
        </w:rPr>
      </w:pPr>
    </w:p>
    <w:p w14:paraId="702D4EF8" w14:textId="0E46914F" w:rsidR="00453392" w:rsidRDefault="00453392" w:rsidP="00453392">
      <w:pPr>
        <w:bidi w:val="0"/>
        <w:spacing w:line="239" w:lineRule="auto"/>
        <w:ind w:right="11" w:firstLine="284"/>
        <w:jc w:val="both"/>
        <w:rPr>
          <w:rFonts w:asciiTheme="majorBidi" w:eastAsia="Arial" w:hAnsiTheme="majorBidi" w:cstheme="majorBidi"/>
          <w:b/>
          <w:bCs/>
          <w:color w:val="FF0000"/>
          <w:sz w:val="24"/>
          <w:szCs w:val="24"/>
          <w:lang w:val="fr-FR" w:eastAsia="fr-FR"/>
          <w14:ligatures w14:val="none"/>
        </w:rPr>
      </w:pPr>
      <w:r w:rsidRPr="00AF62BB">
        <w:rPr>
          <w:rFonts w:asciiTheme="majorBidi" w:eastAsia="Arial" w:hAnsiTheme="majorBidi" w:cstheme="majorBidi"/>
          <w:b/>
          <w:bCs/>
          <w:color w:val="FF0000"/>
          <w:sz w:val="24"/>
          <w:szCs w:val="24"/>
          <w:lang w:val="fr-FR" w:eastAsia="fr-FR"/>
          <w14:ligatures w14:val="none"/>
        </w:rPr>
        <w:t>(Recommandation n°22</w:t>
      </w:r>
      <w:r w:rsidR="009A5FD9">
        <w:rPr>
          <w:rFonts w:asciiTheme="majorBidi" w:eastAsia="Arial" w:hAnsiTheme="majorBidi" w:cstheme="majorBidi"/>
          <w:b/>
          <w:bCs/>
          <w:color w:val="FF0000"/>
          <w:sz w:val="24"/>
          <w:szCs w:val="24"/>
          <w:lang w:val="fr-FR" w:eastAsia="fr-FR"/>
          <w14:ligatures w14:val="none"/>
        </w:rPr>
        <w:t xml:space="preserve"> du comité</w:t>
      </w:r>
      <w:r w:rsidRPr="00AF62BB">
        <w:rPr>
          <w:rFonts w:asciiTheme="majorBidi" w:eastAsia="Arial" w:hAnsiTheme="majorBidi" w:cstheme="majorBidi"/>
          <w:b/>
          <w:bCs/>
          <w:color w:val="FF0000"/>
          <w:sz w:val="24"/>
          <w:szCs w:val="24"/>
          <w:lang w:val="fr-FR" w:eastAsia="fr-FR"/>
          <w14:ligatures w14:val="none"/>
        </w:rPr>
        <w:t>)</w:t>
      </w:r>
      <w:r w:rsidR="009A5FD9">
        <w:rPr>
          <w:rFonts w:asciiTheme="majorBidi" w:eastAsia="Arial" w:hAnsiTheme="majorBidi" w:cstheme="majorBidi"/>
          <w:b/>
          <w:bCs/>
          <w:color w:val="FF0000"/>
          <w:sz w:val="24"/>
          <w:szCs w:val="24"/>
          <w:lang w:val="fr-FR" w:eastAsia="fr-FR"/>
          <w14:ligatures w14:val="none"/>
        </w:rPr>
        <w:t> :</w:t>
      </w:r>
    </w:p>
    <w:p w14:paraId="33325ECD" w14:textId="2D35488F" w:rsidR="00453392" w:rsidRPr="00AF62BB" w:rsidRDefault="00453392" w:rsidP="00453392">
      <w:pPr>
        <w:bidi w:val="0"/>
        <w:spacing w:line="239" w:lineRule="auto"/>
        <w:ind w:right="11" w:firstLine="284"/>
        <w:jc w:val="both"/>
        <w:rPr>
          <w:rFonts w:asciiTheme="majorBidi" w:eastAsia="Arial" w:hAnsiTheme="majorBidi" w:cstheme="majorBidi"/>
          <w:b/>
          <w:bCs/>
          <w:color w:val="FF0000"/>
          <w:sz w:val="24"/>
          <w:szCs w:val="24"/>
          <w:lang w:val="fr-FR" w:eastAsia="fr-FR"/>
          <w14:ligatures w14:val="none"/>
        </w:rPr>
      </w:pPr>
      <w:r w:rsidRPr="00AF62BB">
        <w:rPr>
          <w:rFonts w:asciiTheme="majorBidi" w:eastAsia="Arial" w:hAnsiTheme="majorBidi" w:cstheme="majorBidi"/>
          <w:b/>
          <w:bCs/>
          <w:color w:val="FF0000"/>
          <w:sz w:val="24"/>
          <w:szCs w:val="24"/>
          <w:lang w:val="fr-FR" w:eastAsia="fr-FR"/>
          <w14:ligatures w14:val="none"/>
        </w:rPr>
        <w:t xml:space="preserve"> </w:t>
      </w:r>
    </w:p>
    <w:p w14:paraId="2E6BAEB9" w14:textId="4DE2E43F" w:rsidR="00453392" w:rsidRPr="00453392" w:rsidRDefault="00453392" w:rsidP="007D57AE">
      <w:pPr>
        <w:bidi w:val="0"/>
        <w:spacing w:line="239" w:lineRule="auto"/>
        <w:ind w:right="11"/>
        <w:jc w:val="both"/>
        <w:rPr>
          <w:rFonts w:asciiTheme="majorBidi" w:eastAsia="Arial" w:hAnsiTheme="majorBidi" w:cstheme="majorBidi"/>
          <w:sz w:val="24"/>
          <w:szCs w:val="24"/>
          <w:lang w:val="fr-FR" w:eastAsia="fr-FR"/>
          <w14:ligatures w14:val="none"/>
        </w:rPr>
      </w:pPr>
      <w:r w:rsidRPr="007D57AE">
        <w:rPr>
          <w:rFonts w:asciiTheme="majorBidi" w:eastAsia="Arial" w:hAnsiTheme="majorBidi" w:cstheme="majorBidi"/>
          <w:b/>
          <w:bCs/>
          <w:sz w:val="24"/>
          <w:szCs w:val="24"/>
          <w:lang w:val="fr-FR" w:eastAsia="fr-FR"/>
          <w14:ligatures w14:val="none"/>
        </w:rPr>
        <w:t>118</w:t>
      </w:r>
      <w:r w:rsidR="007D57AE" w:rsidRPr="007D57AE">
        <w:rPr>
          <w:rFonts w:asciiTheme="majorBidi" w:eastAsia="Arial" w:hAnsiTheme="majorBidi" w:cstheme="majorBidi"/>
          <w:b/>
          <w:bCs/>
          <w:sz w:val="24"/>
          <w:szCs w:val="24"/>
          <w:lang w:val="fr-FR" w:eastAsia="fr-FR"/>
          <w14:ligatures w14:val="none"/>
        </w:rPr>
        <w:t>.</w:t>
      </w:r>
      <w:r w:rsidRPr="00453392">
        <w:rPr>
          <w:rFonts w:asciiTheme="majorBidi" w:eastAsia="Arial" w:hAnsiTheme="majorBidi" w:cstheme="majorBidi"/>
          <w:sz w:val="24"/>
          <w:szCs w:val="24"/>
          <w:lang w:val="fr-FR" w:eastAsia="fr-FR"/>
          <w14:ligatures w14:val="none"/>
        </w:rPr>
        <w:t xml:space="preserve"> Chaque année, les autorités publiques déclarent le démantèlement de dizaines, voire de centaines de réseaux de trafics d’êtres humains, mais jamais elles prennent en charge les victimes de ces réseaux, qui sont généralement déportées de force vers des zones lointaines pour les éloigner des frontières avec l’Europe.</w:t>
      </w:r>
    </w:p>
    <w:p w14:paraId="741ACE4A" w14:textId="4D2EA204" w:rsidR="00453392" w:rsidRPr="00453392" w:rsidRDefault="00E9571A" w:rsidP="00453392">
      <w:pPr>
        <w:bidi w:val="0"/>
        <w:spacing w:line="239" w:lineRule="auto"/>
        <w:ind w:right="11" w:firstLine="284"/>
        <w:jc w:val="both"/>
        <w:rPr>
          <w:rFonts w:asciiTheme="majorBidi" w:eastAsia="Arial" w:hAnsiTheme="majorBidi" w:cstheme="majorBidi"/>
          <w:sz w:val="24"/>
          <w:szCs w:val="24"/>
          <w:lang w:val="fr-FR" w:eastAsia="fr-FR"/>
          <w14:ligatures w14:val="none"/>
        </w:rPr>
      </w:pPr>
      <w:r>
        <w:rPr>
          <w:rFonts w:asciiTheme="majorBidi" w:eastAsia="Arial" w:hAnsiTheme="majorBidi" w:cstheme="majorBidi"/>
          <w:sz w:val="24"/>
          <w:szCs w:val="24"/>
          <w:lang w:val="fr-FR" w:eastAsia="fr-FR"/>
          <w14:ligatures w14:val="none"/>
        </w:rPr>
        <w:t>La loi 14/</w:t>
      </w:r>
      <w:r w:rsidR="00453392" w:rsidRPr="00453392">
        <w:rPr>
          <w:rFonts w:asciiTheme="majorBidi" w:eastAsia="Arial" w:hAnsiTheme="majorBidi" w:cstheme="majorBidi"/>
          <w:sz w:val="24"/>
          <w:szCs w:val="24"/>
          <w:lang w:val="fr-FR" w:eastAsia="fr-FR"/>
          <w14:ligatures w14:val="none"/>
        </w:rPr>
        <w:t>27 sur la lutte contre le trafic d’êtres humains ne disposent pas des articles qui stipulent la protection des victimes de ce trafic.</w:t>
      </w:r>
    </w:p>
    <w:p w14:paraId="6ABDB795" w14:textId="77777777" w:rsidR="00142184" w:rsidRDefault="00142184" w:rsidP="008A636B">
      <w:pPr>
        <w:widowControl w:val="0"/>
        <w:autoSpaceDE w:val="0"/>
        <w:autoSpaceDN w:val="0"/>
        <w:bidi w:val="0"/>
        <w:adjustRightInd w:val="0"/>
        <w:spacing w:line="240" w:lineRule="auto"/>
        <w:jc w:val="both"/>
        <w:rPr>
          <w:rStyle w:val="rynqvb"/>
          <w:b/>
          <w:bCs/>
          <w:sz w:val="24"/>
          <w:szCs w:val="28"/>
          <w:lang w:val="fr-FR"/>
        </w:rPr>
      </w:pPr>
    </w:p>
    <w:p w14:paraId="3559665A" w14:textId="63205730" w:rsidR="00371EF5" w:rsidRPr="00371EF5" w:rsidRDefault="008A636B" w:rsidP="00142184">
      <w:pPr>
        <w:widowControl w:val="0"/>
        <w:autoSpaceDE w:val="0"/>
        <w:autoSpaceDN w:val="0"/>
        <w:bidi w:val="0"/>
        <w:adjustRightInd w:val="0"/>
        <w:spacing w:line="240" w:lineRule="auto"/>
        <w:jc w:val="both"/>
        <w:rPr>
          <w:rStyle w:val="rynqvb"/>
          <w:b/>
          <w:bCs/>
          <w:sz w:val="24"/>
          <w:szCs w:val="28"/>
          <w:lang w:val="fr-FR"/>
        </w:rPr>
      </w:pPr>
      <w:r w:rsidRPr="00371EF5">
        <w:rPr>
          <w:rStyle w:val="rynqvb"/>
          <w:b/>
          <w:bCs/>
          <w:sz w:val="24"/>
          <w:szCs w:val="28"/>
          <w:lang w:val="fr-FR"/>
        </w:rPr>
        <w:t>Droits politiques</w:t>
      </w:r>
      <w:r w:rsidR="00371EF5">
        <w:rPr>
          <w:rStyle w:val="rynqvb"/>
          <w:b/>
          <w:bCs/>
          <w:sz w:val="24"/>
          <w:szCs w:val="28"/>
          <w:lang w:val="fr-FR"/>
        </w:rPr>
        <w:t> :</w:t>
      </w:r>
    </w:p>
    <w:p w14:paraId="4BBDFA4E" w14:textId="636439D5" w:rsidR="008A636B" w:rsidRPr="00142184" w:rsidRDefault="008A636B" w:rsidP="00142184">
      <w:pPr>
        <w:pStyle w:val="Paragraphedeliste"/>
        <w:widowControl w:val="0"/>
        <w:numPr>
          <w:ilvl w:val="0"/>
          <w:numId w:val="9"/>
        </w:numPr>
        <w:tabs>
          <w:tab w:val="left" w:pos="567"/>
        </w:tabs>
        <w:autoSpaceDE w:val="0"/>
        <w:autoSpaceDN w:val="0"/>
        <w:bidi w:val="0"/>
        <w:adjustRightInd w:val="0"/>
        <w:spacing w:line="240" w:lineRule="auto"/>
        <w:ind w:left="0" w:firstLine="284"/>
        <w:jc w:val="both"/>
        <w:rPr>
          <w:rFonts w:asciiTheme="majorBidi" w:eastAsiaTheme="minorHAnsi" w:hAnsiTheme="majorBidi" w:cstheme="majorBidi"/>
          <w:b/>
          <w:bCs/>
          <w:sz w:val="32"/>
          <w:szCs w:val="32"/>
          <w:u w:color="16A53F"/>
          <w:lang w:val="fr-FR"/>
        </w:rPr>
      </w:pPr>
      <w:r w:rsidRPr="00142184">
        <w:rPr>
          <w:rStyle w:val="rynqvb"/>
          <w:b/>
          <w:bCs/>
          <w:sz w:val="24"/>
          <w:szCs w:val="28"/>
          <w:lang w:val="fr-FR"/>
        </w:rPr>
        <w:t>Particip</w:t>
      </w:r>
      <w:r w:rsidR="003117D0">
        <w:rPr>
          <w:rStyle w:val="rynqvb"/>
          <w:b/>
          <w:bCs/>
          <w:sz w:val="24"/>
          <w:szCs w:val="28"/>
          <w:lang w:val="fr-FR"/>
        </w:rPr>
        <w:t>ation</w:t>
      </w:r>
      <w:r w:rsidRPr="00142184">
        <w:rPr>
          <w:rStyle w:val="rynqvb"/>
          <w:b/>
          <w:bCs/>
          <w:sz w:val="24"/>
          <w:szCs w:val="28"/>
          <w:lang w:val="fr-FR"/>
        </w:rPr>
        <w:t xml:space="preserve"> aux élections en tant qu'électeur ou candidat</w:t>
      </w:r>
      <w:r w:rsidR="003117D0">
        <w:rPr>
          <w:rStyle w:val="rynqvb"/>
          <w:b/>
          <w:bCs/>
          <w:sz w:val="24"/>
          <w:szCs w:val="28"/>
          <w:lang w:val="fr-FR"/>
        </w:rPr>
        <w:t> :</w:t>
      </w:r>
    </w:p>
    <w:p w14:paraId="08785BA6" w14:textId="77777777" w:rsidR="001657FD" w:rsidRDefault="001657FD" w:rsidP="008A636B">
      <w:pPr>
        <w:widowControl w:val="0"/>
        <w:autoSpaceDE w:val="0"/>
        <w:autoSpaceDN w:val="0"/>
        <w:bidi w:val="0"/>
        <w:adjustRightInd w:val="0"/>
        <w:spacing w:line="240" w:lineRule="auto"/>
        <w:jc w:val="both"/>
        <w:rPr>
          <w:rFonts w:asciiTheme="majorBidi" w:eastAsiaTheme="minorHAnsi" w:hAnsiTheme="majorBidi" w:cstheme="majorBidi"/>
          <w:b/>
          <w:bCs/>
          <w:sz w:val="24"/>
          <w:szCs w:val="24"/>
          <w:u w:color="16A53F"/>
          <w:lang w:val="fr-FR"/>
        </w:rPr>
      </w:pPr>
    </w:p>
    <w:p w14:paraId="765ACF79" w14:textId="217809C6" w:rsidR="008A636B" w:rsidRPr="001657FD" w:rsidRDefault="008A636B" w:rsidP="001657FD">
      <w:pPr>
        <w:widowControl w:val="0"/>
        <w:autoSpaceDE w:val="0"/>
        <w:autoSpaceDN w:val="0"/>
        <w:bidi w:val="0"/>
        <w:adjustRightInd w:val="0"/>
        <w:spacing w:line="240" w:lineRule="auto"/>
        <w:jc w:val="both"/>
        <w:rPr>
          <w:rFonts w:asciiTheme="majorBidi" w:eastAsiaTheme="minorHAnsi" w:hAnsiTheme="majorBidi" w:cstheme="majorBidi"/>
          <w:b/>
          <w:bCs/>
          <w:sz w:val="24"/>
          <w:szCs w:val="24"/>
          <w:u w:color="16A53F"/>
          <w:lang w:val="fr-FR"/>
        </w:rPr>
      </w:pPr>
      <w:r w:rsidRPr="001948C7">
        <w:rPr>
          <w:rFonts w:asciiTheme="majorBidi" w:eastAsiaTheme="minorHAnsi" w:hAnsiTheme="majorBidi" w:cstheme="majorBidi"/>
          <w:b/>
          <w:bCs/>
          <w:sz w:val="24"/>
          <w:szCs w:val="24"/>
          <w:u w:color="16A53F"/>
          <w:lang w:val="fr-FR"/>
        </w:rPr>
        <w:t>122, 132 et 134</w:t>
      </w:r>
      <w:r w:rsidR="001657FD">
        <w:rPr>
          <w:rFonts w:asciiTheme="majorBidi" w:eastAsiaTheme="minorHAnsi" w:hAnsiTheme="majorBidi" w:cstheme="majorBidi"/>
          <w:b/>
          <w:bCs/>
          <w:sz w:val="24"/>
          <w:szCs w:val="24"/>
          <w:u w:color="16A53F"/>
          <w:lang w:val="fr-FR"/>
        </w:rPr>
        <w:t xml:space="preserve">. </w:t>
      </w:r>
      <w:r w:rsidRPr="001948C7">
        <w:rPr>
          <w:rFonts w:asciiTheme="majorBidi" w:eastAsiaTheme="minorHAnsi" w:hAnsiTheme="majorBidi" w:cstheme="majorBidi"/>
          <w:sz w:val="24"/>
          <w:szCs w:val="24"/>
          <w:u w:color="16A53F"/>
          <w:lang w:val="fr-FR"/>
        </w:rPr>
        <w:t>La participation des femmes aux instances dirigeantes des partis politiques, des syndicats et des organisations de la société civile est encore très faible, malgré leur présence quantitative et qualitative dans divers domaines économiques, sociaux et culturels. </w:t>
      </w:r>
    </w:p>
    <w:p w14:paraId="14D63C49" w14:textId="77777777" w:rsidR="008A636B" w:rsidRPr="001948C7" w:rsidRDefault="008A636B" w:rsidP="008A636B">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Par ailleurs, la loi organique n°11-29 relative aux partis politiques ne prévoit pas explicitement l'obligation de quota féminin au sein des partis, ou aux postes de décision ni lors de la tenue des réunions constitutives. Le choix est laissé plutôt aux partis mêmes.</w:t>
      </w:r>
    </w:p>
    <w:p w14:paraId="79D38293" w14:textId="5967D56F" w:rsidR="008A636B" w:rsidRPr="001948C7" w:rsidRDefault="008A636B" w:rsidP="008A636B">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 xml:space="preserve">Selon les résultats des dernières élections organisées en 2021, les femmes ne représentent que 38,5% </w:t>
      </w:r>
      <w:r w:rsidR="00216E27">
        <w:rPr>
          <w:rFonts w:asciiTheme="majorBidi" w:eastAsiaTheme="minorHAnsi" w:hAnsiTheme="majorBidi" w:cstheme="majorBidi"/>
          <w:sz w:val="24"/>
          <w:szCs w:val="24"/>
          <w:u w:color="16A53F"/>
          <w:lang w:val="fr-FR"/>
        </w:rPr>
        <w:t xml:space="preserve">au sein </w:t>
      </w:r>
      <w:r w:rsidRPr="001948C7">
        <w:rPr>
          <w:rFonts w:asciiTheme="majorBidi" w:eastAsiaTheme="minorHAnsi" w:hAnsiTheme="majorBidi" w:cstheme="majorBidi"/>
          <w:sz w:val="24"/>
          <w:szCs w:val="24"/>
          <w:u w:color="16A53F"/>
          <w:lang w:val="fr-FR"/>
        </w:rPr>
        <w:t>des conseils régionaux (avec une femme présidente pour une seule région sur 12), 35,6% des conseils préfectoraux et provinciaux, et 26,64% des conseils communaux. Le pourcentage de femmes au Parlement marocain ne dépasse pas le taux est de 24,05% dans la première chambre</w:t>
      </w:r>
      <w:r w:rsidR="00216E27">
        <w:rPr>
          <w:rFonts w:asciiTheme="majorBidi" w:eastAsiaTheme="minorHAnsi" w:hAnsiTheme="majorBidi" w:cstheme="majorBidi"/>
          <w:sz w:val="24"/>
          <w:szCs w:val="24"/>
          <w:u w:color="16A53F"/>
          <w:lang w:val="fr-FR"/>
        </w:rPr>
        <w:t xml:space="preserve"> (des représentants)</w:t>
      </w:r>
      <w:r w:rsidRPr="001948C7">
        <w:rPr>
          <w:rFonts w:asciiTheme="majorBidi" w:eastAsiaTheme="minorHAnsi" w:hAnsiTheme="majorBidi" w:cstheme="majorBidi"/>
          <w:sz w:val="24"/>
          <w:szCs w:val="24"/>
          <w:u w:color="16A53F"/>
          <w:lang w:val="fr-FR"/>
        </w:rPr>
        <w:t xml:space="preserve"> et de 11,66% dans la deuxième chambre</w:t>
      </w:r>
      <w:r w:rsidR="00216E27">
        <w:rPr>
          <w:rFonts w:asciiTheme="majorBidi" w:eastAsiaTheme="minorHAnsi" w:hAnsiTheme="majorBidi" w:cstheme="majorBidi"/>
          <w:sz w:val="24"/>
          <w:szCs w:val="24"/>
          <w:u w:color="16A53F"/>
          <w:lang w:val="fr-FR"/>
        </w:rPr>
        <w:t xml:space="preserve"> (des conseillés)</w:t>
      </w:r>
      <w:r w:rsidRPr="001948C7">
        <w:rPr>
          <w:rFonts w:asciiTheme="majorBidi" w:eastAsiaTheme="minorHAnsi" w:hAnsiTheme="majorBidi" w:cstheme="majorBidi"/>
          <w:sz w:val="24"/>
          <w:szCs w:val="24"/>
          <w:u w:color="16A53F"/>
          <w:lang w:val="fr-FR"/>
        </w:rPr>
        <w:t>. Ces élections ont également montré le faible taux des femmes ayant atteint les postes de décision et de responsabilité dans les conseils élus. En fait, la loi a été contournée en obligeant de nombreuses femmes à signer une déclaration dans laquelle elles déclaraient ne pas vouloir se présenter aux postes de responsabilité.</w:t>
      </w:r>
      <w:r w:rsidRPr="001948C7">
        <w:rPr>
          <w:rFonts w:asciiTheme="majorBidi" w:eastAsiaTheme="minorHAnsi" w:hAnsiTheme="majorBidi" w:cstheme="majorBidi"/>
          <w:color w:val="16A53F"/>
          <w:sz w:val="24"/>
          <w:szCs w:val="24"/>
          <w:u w:color="16A53F"/>
          <w:lang w:val="fr-FR"/>
        </w:rPr>
        <w:t xml:space="preserve">  </w:t>
      </w:r>
    </w:p>
    <w:p w14:paraId="0247FF40" w14:textId="3607ACBB" w:rsidR="008A636B" w:rsidRPr="00D7208D" w:rsidRDefault="008A636B" w:rsidP="008A636B">
      <w:pPr>
        <w:bidi w:val="0"/>
        <w:spacing w:line="239" w:lineRule="auto"/>
        <w:ind w:right="11"/>
        <w:jc w:val="both"/>
        <w:rPr>
          <w:rFonts w:asciiTheme="majorBidi" w:eastAsia="Arial" w:hAnsiTheme="majorBidi" w:cstheme="majorBidi"/>
          <w:color w:val="000000"/>
          <w:sz w:val="24"/>
          <w:szCs w:val="24"/>
          <w:rtl/>
          <w:lang w:val="fr-FR" w:eastAsia="fr-FR"/>
          <w14:ligatures w14:val="none"/>
        </w:rPr>
      </w:pPr>
      <w:r w:rsidRPr="001948C7">
        <w:rPr>
          <w:rFonts w:asciiTheme="majorBidi" w:eastAsiaTheme="minorHAnsi" w:hAnsiTheme="majorBidi" w:cstheme="majorBidi"/>
          <w:sz w:val="24"/>
          <w:szCs w:val="24"/>
          <w:u w:color="16A53F"/>
          <w:lang w:val="fr-FR"/>
        </w:rPr>
        <w:t>Malgré les efforts déployés dans le domaine de l'accès des femmes aux postes de responsabilité, les chiffres enregistrés restent loin des aspirations, en raison de l'absence de volonté politique effective dans ce domaine, comme l'a</w:t>
      </w:r>
      <w:r w:rsidR="00216E27">
        <w:rPr>
          <w:rFonts w:asciiTheme="majorBidi" w:eastAsiaTheme="minorHAnsi" w:hAnsiTheme="majorBidi" w:cstheme="majorBidi"/>
          <w:sz w:val="24"/>
          <w:szCs w:val="24"/>
          <w:u w:color="16A53F"/>
          <w:lang w:val="fr-FR"/>
        </w:rPr>
        <w:t xml:space="preserve"> constaté le Conseil économique</w:t>
      </w:r>
      <w:r w:rsidRPr="001948C7">
        <w:rPr>
          <w:rFonts w:asciiTheme="majorBidi" w:eastAsiaTheme="minorHAnsi" w:hAnsiTheme="majorBidi" w:cstheme="majorBidi"/>
          <w:sz w:val="24"/>
          <w:szCs w:val="24"/>
          <w:u w:color="16A53F"/>
          <w:lang w:val="fr-FR"/>
        </w:rPr>
        <w:t xml:space="preserve"> social et environnemental (CESE) dans son rapport annuel de 2017. Ce rapport dit que dans le secteur public le pourcentage de postes de responsabilité occupés par des femmes ne </w:t>
      </w:r>
      <w:r w:rsidR="00216E27">
        <w:rPr>
          <w:rFonts w:asciiTheme="majorBidi" w:eastAsiaTheme="minorHAnsi" w:hAnsiTheme="majorBidi" w:cstheme="majorBidi"/>
          <w:sz w:val="24"/>
          <w:szCs w:val="24"/>
          <w:u w:color="16A53F"/>
          <w:lang w:val="fr-FR"/>
        </w:rPr>
        <w:t>dépasse pas 15%, et que pour</w:t>
      </w:r>
      <w:r w:rsidRPr="001948C7">
        <w:rPr>
          <w:rFonts w:asciiTheme="majorBidi" w:eastAsiaTheme="minorHAnsi" w:hAnsiTheme="majorBidi" w:cstheme="majorBidi"/>
          <w:sz w:val="24"/>
          <w:szCs w:val="24"/>
          <w:u w:color="16A53F"/>
          <w:lang w:val="fr-FR"/>
        </w:rPr>
        <w:t xml:space="preserve"> la moitié des entreprises au Maroc aucune femme ne siège dans leurs conseils d'administration. </w:t>
      </w:r>
    </w:p>
    <w:p w14:paraId="51D650F9" w14:textId="3528B3A3" w:rsidR="005626C0" w:rsidRPr="005626C0" w:rsidRDefault="005626C0" w:rsidP="005626C0">
      <w:pPr>
        <w:bidi w:val="0"/>
        <w:spacing w:line="240" w:lineRule="auto"/>
        <w:jc w:val="left"/>
        <w:rPr>
          <w:rFonts w:eastAsia="Times New Roman" w:cs="Times New Roman"/>
          <w:sz w:val="24"/>
          <w:szCs w:val="24"/>
          <w:lang w:val="fr-FR" w:eastAsia="fr-FR"/>
          <w14:ligatures w14:val="none"/>
        </w:rPr>
      </w:pPr>
      <w:r w:rsidRPr="005626C0">
        <w:rPr>
          <w:rFonts w:eastAsia="Times New Roman" w:cs="Times New Roman"/>
          <w:sz w:val="24"/>
          <w:szCs w:val="24"/>
          <w:lang w:val="fr-FR" w:eastAsia="fr-FR"/>
          <w14:ligatures w14:val="none"/>
        </w:rPr>
        <w:t xml:space="preserve">​ </w:t>
      </w:r>
    </w:p>
    <w:p w14:paraId="0A8B7F1B" w14:textId="54735832" w:rsidR="005626C0" w:rsidRDefault="005626C0" w:rsidP="005626C0">
      <w:pPr>
        <w:bidi w:val="0"/>
        <w:spacing w:line="240" w:lineRule="auto"/>
        <w:jc w:val="left"/>
        <w:rPr>
          <w:rFonts w:eastAsia="Times New Roman" w:cs="Times New Roman"/>
          <w:b/>
          <w:bCs/>
          <w:sz w:val="24"/>
          <w:szCs w:val="24"/>
          <w:lang w:val="fr-FR" w:eastAsia="fr-FR"/>
          <w14:ligatures w14:val="none"/>
        </w:rPr>
      </w:pPr>
      <w:r w:rsidRPr="007633CC">
        <w:rPr>
          <w:rFonts w:eastAsia="Times New Roman" w:cs="Times New Roman"/>
          <w:b/>
          <w:bCs/>
          <w:sz w:val="24"/>
          <w:szCs w:val="24"/>
          <w:lang w:val="fr-FR" w:eastAsia="fr-FR"/>
          <w14:ligatures w14:val="none"/>
        </w:rPr>
        <w:t>Autres droits civi</w:t>
      </w:r>
      <w:r w:rsidR="002916F3" w:rsidRPr="007633CC">
        <w:rPr>
          <w:rFonts w:eastAsia="Times New Roman" w:cs="Times New Roman"/>
          <w:b/>
          <w:bCs/>
          <w:sz w:val="24"/>
          <w:szCs w:val="24"/>
          <w:lang w:val="fr-FR" w:eastAsia="fr-FR"/>
          <w14:ligatures w14:val="none"/>
        </w:rPr>
        <w:t>ls</w:t>
      </w:r>
      <w:r w:rsidRPr="007633CC">
        <w:rPr>
          <w:rFonts w:eastAsia="Times New Roman" w:cs="Times New Roman"/>
          <w:b/>
          <w:bCs/>
          <w:sz w:val="24"/>
          <w:szCs w:val="24"/>
          <w:lang w:val="fr-FR" w:eastAsia="fr-FR"/>
          <w14:ligatures w14:val="none"/>
        </w:rPr>
        <w:t> :</w:t>
      </w:r>
    </w:p>
    <w:p w14:paraId="27D6CFE6" w14:textId="77777777" w:rsidR="00385128" w:rsidRPr="007633CC" w:rsidRDefault="00385128" w:rsidP="00385128">
      <w:pPr>
        <w:bidi w:val="0"/>
        <w:spacing w:line="240" w:lineRule="auto"/>
        <w:jc w:val="left"/>
        <w:rPr>
          <w:rFonts w:eastAsia="Times New Roman" w:cs="Times New Roman"/>
          <w:b/>
          <w:bCs/>
          <w:sz w:val="24"/>
          <w:szCs w:val="24"/>
          <w:lang w:val="fr-FR" w:eastAsia="fr-FR"/>
          <w14:ligatures w14:val="none"/>
        </w:rPr>
      </w:pPr>
    </w:p>
    <w:p w14:paraId="076D15B6" w14:textId="4DAAF0B5" w:rsidR="005626C0" w:rsidRPr="007633CC" w:rsidRDefault="005626C0" w:rsidP="005626C0">
      <w:pPr>
        <w:bidi w:val="0"/>
        <w:spacing w:line="240" w:lineRule="auto"/>
        <w:ind w:firstLine="284"/>
        <w:jc w:val="left"/>
        <w:rPr>
          <w:rFonts w:eastAsia="Times New Roman" w:cs="Times New Roman"/>
          <w:b/>
          <w:bCs/>
          <w:color w:val="FF0000"/>
          <w:sz w:val="24"/>
          <w:szCs w:val="24"/>
          <w:lang w:val="fr-FR" w:eastAsia="fr-FR"/>
          <w14:ligatures w14:val="none"/>
        </w:rPr>
      </w:pPr>
      <w:r w:rsidRPr="007633CC">
        <w:rPr>
          <w:rFonts w:eastAsia="Times New Roman" w:cs="Times New Roman"/>
          <w:b/>
          <w:bCs/>
          <w:color w:val="FF0000"/>
          <w:sz w:val="24"/>
          <w:szCs w:val="24"/>
          <w:lang w:val="fr-FR" w:eastAsia="fr-FR"/>
          <w14:ligatures w14:val="none"/>
        </w:rPr>
        <w:t>(Recommandation n°12 du comité) :</w:t>
      </w:r>
    </w:p>
    <w:p w14:paraId="5B04A915" w14:textId="4F98D716" w:rsidR="005626C0" w:rsidRDefault="005626C0" w:rsidP="005626C0">
      <w:pPr>
        <w:bidi w:val="0"/>
        <w:jc w:val="both"/>
        <w:rPr>
          <w:rFonts w:asciiTheme="majorBidi" w:hAnsiTheme="majorBidi" w:cstheme="majorBidi"/>
          <w:b/>
          <w:bCs/>
          <w:color w:val="000000" w:themeColor="text1"/>
          <w:sz w:val="24"/>
          <w:szCs w:val="24"/>
          <w:lang w:val="fr-FR"/>
          <w14:ligatures w14:val="none"/>
        </w:rPr>
      </w:pPr>
      <w:r w:rsidRPr="007633CC">
        <w:rPr>
          <w:rFonts w:asciiTheme="majorBidi" w:hAnsiTheme="majorBidi" w:cstheme="majorBidi"/>
          <w:b/>
          <w:bCs/>
          <w:color w:val="000000" w:themeColor="text1"/>
          <w:sz w:val="24"/>
          <w:szCs w:val="24"/>
          <w:lang w:val="fr-FR"/>
          <w14:ligatures w14:val="none"/>
        </w:rPr>
        <w:t>Le droit au nom et à la personnalité juridique :</w:t>
      </w:r>
    </w:p>
    <w:p w14:paraId="167483D6" w14:textId="77777777" w:rsidR="005626C0" w:rsidRPr="005626C0" w:rsidRDefault="005626C0" w:rsidP="005626C0">
      <w:pPr>
        <w:bidi w:val="0"/>
        <w:jc w:val="both"/>
        <w:rPr>
          <w:rFonts w:asciiTheme="majorBidi" w:hAnsiTheme="majorBidi" w:cstheme="majorBidi"/>
          <w:b/>
          <w:bCs/>
          <w:color w:val="00B050"/>
          <w:sz w:val="24"/>
          <w:szCs w:val="24"/>
          <w:lang w:val="fr-FR"/>
          <w14:ligatures w14:val="none"/>
        </w:rPr>
      </w:pPr>
    </w:p>
    <w:p w14:paraId="5CD76225" w14:textId="0FD197DF" w:rsidR="005626C0" w:rsidRPr="005626C0" w:rsidRDefault="005626C0" w:rsidP="005626C0">
      <w:pPr>
        <w:bidi w:val="0"/>
        <w:jc w:val="both"/>
        <w:rPr>
          <w:rFonts w:asciiTheme="majorBidi" w:hAnsiTheme="majorBidi" w:cstheme="majorBidi"/>
          <w:color w:val="000000" w:themeColor="text1"/>
          <w:sz w:val="24"/>
          <w:szCs w:val="24"/>
          <w:lang w:val="fr-FR"/>
          <w14:ligatures w14:val="none"/>
        </w:rPr>
      </w:pPr>
      <w:r w:rsidRPr="005626C0">
        <w:rPr>
          <w:rFonts w:asciiTheme="majorBidi" w:hAnsiTheme="majorBidi" w:cstheme="majorBidi"/>
          <w:b/>
          <w:bCs/>
          <w:color w:val="000000" w:themeColor="text1"/>
          <w:sz w:val="24"/>
          <w:szCs w:val="24"/>
          <w:lang w:val="fr-FR"/>
          <w14:ligatures w14:val="none"/>
        </w:rPr>
        <w:t>136-143.</w:t>
      </w:r>
      <w:r w:rsidRPr="005626C0">
        <w:rPr>
          <w:rFonts w:asciiTheme="majorBidi" w:hAnsiTheme="majorBidi" w:cstheme="majorBidi"/>
          <w:color w:val="000000" w:themeColor="text1"/>
          <w:sz w:val="24"/>
          <w:szCs w:val="24"/>
          <w:lang w:val="fr-FR"/>
          <w14:ligatures w14:val="none"/>
        </w:rPr>
        <w:t xml:space="preserve"> La loi marocaine sur l'état civil viole l'article 7 de la Convention relative aux droits de l'enfant, entrave l'enregistrement immédiat des nouveau-nés, tout en limitant la liberté des parents en matière de choix des prénoms. A ce propos, nous listons dans le tableau ci-dessous les interdictions ayant frappé un certain nombre de prénoms amazighs :</w:t>
      </w:r>
    </w:p>
    <w:p w14:paraId="4DDD0546" w14:textId="77777777" w:rsidR="005626C0" w:rsidRPr="005626C0" w:rsidRDefault="005626C0" w:rsidP="005626C0">
      <w:pPr>
        <w:bidi w:val="0"/>
        <w:jc w:val="both"/>
        <w:rPr>
          <w:rFonts w:ascii="Garamond" w:hAnsi="Garamond"/>
          <w:sz w:val="24"/>
          <w:szCs w:val="24"/>
          <w:lang w:val="fr-FR"/>
          <w14:ligatures w14:val="none"/>
        </w:rPr>
      </w:pPr>
    </w:p>
    <w:tbl>
      <w:tblPr>
        <w:bidiVisual/>
        <w:tblW w:w="9637" w:type="dxa"/>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7"/>
        <w:gridCol w:w="3118"/>
        <w:gridCol w:w="1985"/>
        <w:gridCol w:w="707"/>
      </w:tblGrid>
      <w:tr w:rsidR="005626C0" w:rsidRPr="005626C0" w14:paraId="2952132E" w14:textId="77777777" w:rsidTr="008525B5">
        <w:tc>
          <w:tcPr>
            <w:tcW w:w="3827" w:type="dxa"/>
            <w:shd w:val="clear" w:color="auto" w:fill="D9D9D9"/>
            <w:vAlign w:val="center"/>
          </w:tcPr>
          <w:p w14:paraId="3320347C" w14:textId="77777777" w:rsidR="005626C0" w:rsidRPr="005626C0" w:rsidRDefault="005626C0" w:rsidP="005626C0">
            <w:pPr>
              <w:bidi w:val="0"/>
              <w:spacing w:line="240" w:lineRule="auto"/>
              <w:jc w:val="center"/>
              <w:rPr>
                <w:rFonts w:asciiTheme="majorBidi" w:eastAsia="Times New Roman" w:hAnsiTheme="majorBidi" w:cstheme="majorBidi"/>
                <w:b/>
                <w:sz w:val="24"/>
                <w:szCs w:val="24"/>
                <w:lang w:val="fr-FR"/>
                <w14:ligatures w14:val="none"/>
              </w:rPr>
            </w:pPr>
            <w:bookmarkStart w:id="7" w:name="_Hlk146117330"/>
            <w:r w:rsidRPr="005626C0">
              <w:rPr>
                <w:rFonts w:asciiTheme="majorBidi" w:eastAsia="Times New Roman" w:hAnsiTheme="majorBidi" w:cstheme="majorBidi"/>
                <w:b/>
                <w:sz w:val="24"/>
                <w:szCs w:val="24"/>
                <w:lang w:val="fr-FR"/>
                <w14:ligatures w14:val="none"/>
              </w:rPr>
              <w:t>Date du refus de l’enregistrement</w:t>
            </w:r>
          </w:p>
        </w:tc>
        <w:tc>
          <w:tcPr>
            <w:tcW w:w="3118" w:type="dxa"/>
            <w:shd w:val="clear" w:color="auto" w:fill="D9D9D9"/>
            <w:vAlign w:val="center"/>
          </w:tcPr>
          <w:p w14:paraId="758A3BA8" w14:textId="77777777" w:rsidR="005626C0" w:rsidRPr="005626C0" w:rsidRDefault="005626C0" w:rsidP="005626C0">
            <w:pPr>
              <w:bidi w:val="0"/>
              <w:spacing w:line="240" w:lineRule="auto"/>
              <w:jc w:val="center"/>
              <w:rPr>
                <w:rFonts w:asciiTheme="majorBidi" w:eastAsia="Times New Roman" w:hAnsiTheme="majorBidi" w:cstheme="majorBidi"/>
                <w:b/>
                <w:sz w:val="24"/>
                <w:szCs w:val="24"/>
                <w14:ligatures w14:val="none"/>
              </w:rPr>
            </w:pPr>
            <w:r w:rsidRPr="005626C0">
              <w:rPr>
                <w:rFonts w:asciiTheme="majorBidi" w:eastAsia="Times New Roman" w:hAnsiTheme="majorBidi" w:cstheme="majorBidi"/>
                <w:b/>
                <w:sz w:val="24"/>
                <w:szCs w:val="24"/>
                <w14:ligatures w14:val="none"/>
              </w:rPr>
              <w:t xml:space="preserve">Lieu de </w:t>
            </w:r>
            <w:proofErr w:type="spellStart"/>
            <w:r w:rsidRPr="005626C0">
              <w:rPr>
                <w:rFonts w:asciiTheme="majorBidi" w:eastAsia="Times New Roman" w:hAnsiTheme="majorBidi" w:cstheme="majorBidi"/>
                <w:b/>
                <w:sz w:val="24"/>
                <w:szCs w:val="24"/>
                <w14:ligatures w14:val="none"/>
              </w:rPr>
              <w:t>l’interdiction</w:t>
            </w:r>
            <w:proofErr w:type="spellEnd"/>
          </w:p>
        </w:tc>
        <w:tc>
          <w:tcPr>
            <w:tcW w:w="1985" w:type="dxa"/>
            <w:shd w:val="clear" w:color="auto" w:fill="D9D9D9"/>
            <w:vAlign w:val="center"/>
          </w:tcPr>
          <w:p w14:paraId="531F883A" w14:textId="77777777" w:rsidR="005626C0" w:rsidRPr="005626C0" w:rsidRDefault="005626C0" w:rsidP="005626C0">
            <w:pPr>
              <w:bidi w:val="0"/>
              <w:spacing w:line="240" w:lineRule="auto"/>
              <w:jc w:val="center"/>
              <w:rPr>
                <w:rFonts w:asciiTheme="majorBidi" w:eastAsia="Times New Roman" w:hAnsiTheme="majorBidi" w:cstheme="majorBidi"/>
                <w:b/>
                <w:sz w:val="24"/>
                <w:szCs w:val="24"/>
                <w14:ligatures w14:val="none"/>
              </w:rPr>
            </w:pPr>
            <w:proofErr w:type="spellStart"/>
            <w:r w:rsidRPr="005626C0">
              <w:rPr>
                <w:rFonts w:asciiTheme="majorBidi" w:eastAsia="Times New Roman" w:hAnsiTheme="majorBidi" w:cstheme="majorBidi"/>
                <w:b/>
                <w:sz w:val="24"/>
                <w:szCs w:val="24"/>
                <w14:ligatures w14:val="none"/>
              </w:rPr>
              <w:t>Prénom</w:t>
            </w:r>
            <w:proofErr w:type="spellEnd"/>
            <w:r w:rsidRPr="005626C0">
              <w:rPr>
                <w:rFonts w:asciiTheme="majorBidi" w:eastAsia="Times New Roman" w:hAnsiTheme="majorBidi" w:cstheme="majorBidi"/>
                <w:b/>
                <w:sz w:val="24"/>
                <w:szCs w:val="24"/>
                <w14:ligatures w14:val="none"/>
              </w:rPr>
              <w:t xml:space="preserve"> </w:t>
            </w:r>
            <w:proofErr w:type="spellStart"/>
            <w:r w:rsidRPr="005626C0">
              <w:rPr>
                <w:rFonts w:asciiTheme="majorBidi" w:eastAsia="Times New Roman" w:hAnsiTheme="majorBidi" w:cstheme="majorBidi"/>
                <w:b/>
                <w:sz w:val="24"/>
                <w:szCs w:val="24"/>
                <w14:ligatures w14:val="none"/>
              </w:rPr>
              <w:t>interdit</w:t>
            </w:r>
            <w:proofErr w:type="spellEnd"/>
          </w:p>
        </w:tc>
        <w:tc>
          <w:tcPr>
            <w:tcW w:w="707" w:type="dxa"/>
            <w:shd w:val="clear" w:color="auto" w:fill="D9D9D9"/>
            <w:vAlign w:val="center"/>
          </w:tcPr>
          <w:p w14:paraId="7BB9FDFF" w14:textId="77777777" w:rsidR="005626C0" w:rsidRPr="005626C0" w:rsidRDefault="005626C0" w:rsidP="005626C0">
            <w:pPr>
              <w:bidi w:val="0"/>
              <w:spacing w:line="240" w:lineRule="auto"/>
              <w:jc w:val="center"/>
              <w:rPr>
                <w:rFonts w:asciiTheme="majorBidi" w:eastAsia="Times New Roman" w:hAnsiTheme="majorBidi" w:cstheme="majorBidi"/>
                <w:b/>
                <w:sz w:val="24"/>
                <w:szCs w:val="24"/>
                <w14:ligatures w14:val="none"/>
              </w:rPr>
            </w:pPr>
            <w:r w:rsidRPr="005626C0">
              <w:rPr>
                <w:rFonts w:asciiTheme="majorBidi" w:eastAsia="Times New Roman" w:hAnsiTheme="majorBidi" w:cstheme="majorBidi"/>
                <w:b/>
                <w:sz w:val="24"/>
                <w:szCs w:val="24"/>
                <w14:ligatures w14:val="none"/>
              </w:rPr>
              <w:t>N</w:t>
            </w:r>
          </w:p>
        </w:tc>
      </w:tr>
      <w:tr w:rsidR="005626C0" w:rsidRPr="005626C0" w14:paraId="6AA6D698" w14:textId="77777777" w:rsidTr="008525B5">
        <w:tc>
          <w:tcPr>
            <w:tcW w:w="3827" w:type="dxa"/>
            <w:vAlign w:val="center"/>
          </w:tcPr>
          <w:p w14:paraId="4CB682C8"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09/12/2010</w:t>
            </w:r>
          </w:p>
        </w:tc>
        <w:tc>
          <w:tcPr>
            <w:tcW w:w="3118" w:type="dxa"/>
            <w:vAlign w:val="center"/>
          </w:tcPr>
          <w:p w14:paraId="10C41FE8"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Alhouda</w:t>
            </w:r>
            <w:proofErr w:type="spellEnd"/>
            <w:r w:rsidRPr="005626C0">
              <w:rPr>
                <w:rFonts w:asciiTheme="majorBidi" w:hAnsiTheme="majorBidi" w:cstheme="majorBidi"/>
                <w:bCs/>
                <w:sz w:val="24"/>
                <w:szCs w:val="24"/>
                <w14:ligatures w14:val="none"/>
              </w:rPr>
              <w:t xml:space="preserve"> - AGADIR</w:t>
            </w:r>
          </w:p>
        </w:tc>
        <w:tc>
          <w:tcPr>
            <w:tcW w:w="1985" w:type="dxa"/>
            <w:vAlign w:val="center"/>
          </w:tcPr>
          <w:p w14:paraId="4F08B45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YUBA</w:t>
            </w:r>
          </w:p>
        </w:tc>
        <w:tc>
          <w:tcPr>
            <w:tcW w:w="707" w:type="dxa"/>
            <w:vAlign w:val="center"/>
          </w:tcPr>
          <w:p w14:paraId="1BFA4146"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w:t>
            </w:r>
          </w:p>
        </w:tc>
      </w:tr>
      <w:tr w:rsidR="005626C0" w:rsidRPr="005626C0" w14:paraId="430545EF" w14:textId="77777777" w:rsidTr="008525B5">
        <w:tc>
          <w:tcPr>
            <w:tcW w:w="3827" w:type="dxa"/>
            <w:vAlign w:val="center"/>
          </w:tcPr>
          <w:p w14:paraId="1D837FF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lastRenderedPageBreak/>
              <w:t>20/01/2011</w:t>
            </w:r>
          </w:p>
        </w:tc>
        <w:tc>
          <w:tcPr>
            <w:tcW w:w="3118" w:type="dxa"/>
            <w:vAlign w:val="center"/>
          </w:tcPr>
          <w:p w14:paraId="58D07B59"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Aforar</w:t>
            </w:r>
            <w:proofErr w:type="spellEnd"/>
            <w:r w:rsidRPr="005626C0">
              <w:rPr>
                <w:rFonts w:asciiTheme="majorBidi" w:hAnsiTheme="majorBidi" w:cstheme="majorBidi"/>
                <w:bCs/>
                <w:sz w:val="24"/>
                <w:szCs w:val="24"/>
                <w14:ligatures w14:val="none"/>
              </w:rPr>
              <w:t xml:space="preserve"> - AZILAL</w:t>
            </w:r>
          </w:p>
        </w:tc>
        <w:tc>
          <w:tcPr>
            <w:tcW w:w="1985" w:type="dxa"/>
            <w:vAlign w:val="center"/>
          </w:tcPr>
          <w:p w14:paraId="5118D8A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SIFAW</w:t>
            </w:r>
          </w:p>
        </w:tc>
        <w:tc>
          <w:tcPr>
            <w:tcW w:w="707" w:type="dxa"/>
            <w:vAlign w:val="center"/>
          </w:tcPr>
          <w:p w14:paraId="413C57E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w:t>
            </w:r>
          </w:p>
        </w:tc>
      </w:tr>
      <w:tr w:rsidR="005626C0" w:rsidRPr="005626C0" w14:paraId="4D854BDB" w14:textId="77777777" w:rsidTr="008525B5">
        <w:tc>
          <w:tcPr>
            <w:tcW w:w="3827" w:type="dxa"/>
            <w:vAlign w:val="center"/>
          </w:tcPr>
          <w:p w14:paraId="3C58B5D2"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Décembre</w:t>
            </w:r>
            <w:proofErr w:type="spellEnd"/>
            <w:r w:rsidRPr="005626C0">
              <w:rPr>
                <w:rFonts w:asciiTheme="majorBidi" w:hAnsiTheme="majorBidi" w:cstheme="majorBidi"/>
                <w:bCs/>
                <w:sz w:val="24"/>
                <w:szCs w:val="24"/>
                <w14:ligatures w14:val="none"/>
              </w:rPr>
              <w:t xml:space="preserve"> 2011</w:t>
            </w:r>
          </w:p>
        </w:tc>
        <w:tc>
          <w:tcPr>
            <w:tcW w:w="3118" w:type="dxa"/>
            <w:vAlign w:val="center"/>
          </w:tcPr>
          <w:p w14:paraId="3244048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Aforar</w:t>
            </w:r>
            <w:proofErr w:type="spellEnd"/>
            <w:r w:rsidRPr="005626C0">
              <w:rPr>
                <w:rFonts w:asciiTheme="majorBidi" w:hAnsiTheme="majorBidi" w:cstheme="majorBidi"/>
                <w:bCs/>
                <w:sz w:val="24"/>
                <w:szCs w:val="24"/>
                <w14:ligatures w14:val="none"/>
              </w:rPr>
              <w:t xml:space="preserve"> - AZILAL</w:t>
            </w:r>
          </w:p>
        </w:tc>
        <w:tc>
          <w:tcPr>
            <w:tcW w:w="1985" w:type="dxa"/>
            <w:vAlign w:val="center"/>
          </w:tcPr>
          <w:p w14:paraId="766E23E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SIFAW</w:t>
            </w:r>
          </w:p>
        </w:tc>
        <w:tc>
          <w:tcPr>
            <w:tcW w:w="707" w:type="dxa"/>
            <w:vAlign w:val="center"/>
          </w:tcPr>
          <w:p w14:paraId="7A63461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w:t>
            </w:r>
          </w:p>
        </w:tc>
      </w:tr>
      <w:tr w:rsidR="005626C0" w:rsidRPr="005626C0" w14:paraId="2924D6A8" w14:textId="77777777" w:rsidTr="008525B5">
        <w:tc>
          <w:tcPr>
            <w:tcW w:w="3827" w:type="dxa"/>
            <w:vAlign w:val="center"/>
          </w:tcPr>
          <w:p w14:paraId="0DBBE68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23/04/2012</w:t>
            </w:r>
          </w:p>
        </w:tc>
        <w:tc>
          <w:tcPr>
            <w:tcW w:w="3118" w:type="dxa"/>
            <w:vAlign w:val="center"/>
          </w:tcPr>
          <w:p w14:paraId="7C86A373"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Oslow</w:t>
            </w:r>
            <w:proofErr w:type="spellEnd"/>
            <w:r w:rsidRPr="005626C0">
              <w:rPr>
                <w:rFonts w:asciiTheme="majorBidi" w:hAnsiTheme="majorBidi" w:cstheme="majorBidi"/>
                <w:bCs/>
                <w:sz w:val="24"/>
                <w:szCs w:val="24"/>
                <w14:ligatures w14:val="none"/>
              </w:rPr>
              <w:t xml:space="preserve"> – NORVEGE </w:t>
            </w:r>
          </w:p>
        </w:tc>
        <w:tc>
          <w:tcPr>
            <w:tcW w:w="1985" w:type="dxa"/>
            <w:vAlign w:val="center"/>
          </w:tcPr>
          <w:p w14:paraId="543962A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YANISS</w:t>
            </w:r>
          </w:p>
        </w:tc>
        <w:tc>
          <w:tcPr>
            <w:tcW w:w="707" w:type="dxa"/>
            <w:vAlign w:val="center"/>
          </w:tcPr>
          <w:p w14:paraId="388A352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4</w:t>
            </w:r>
          </w:p>
        </w:tc>
      </w:tr>
      <w:tr w:rsidR="005626C0" w:rsidRPr="005626C0" w14:paraId="3D5D8FEA" w14:textId="77777777" w:rsidTr="008525B5">
        <w:tc>
          <w:tcPr>
            <w:tcW w:w="3827" w:type="dxa"/>
            <w:vAlign w:val="center"/>
          </w:tcPr>
          <w:p w14:paraId="054BB032"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2012</w:t>
            </w:r>
          </w:p>
        </w:tc>
        <w:tc>
          <w:tcPr>
            <w:tcW w:w="3118" w:type="dxa"/>
            <w:vAlign w:val="center"/>
          </w:tcPr>
          <w:p w14:paraId="43B3146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Hambourg</w:t>
            </w:r>
            <w:proofErr w:type="spellEnd"/>
            <w:r w:rsidRPr="005626C0">
              <w:rPr>
                <w:rFonts w:asciiTheme="majorBidi" w:hAnsiTheme="majorBidi" w:cstheme="majorBidi"/>
                <w:bCs/>
                <w:sz w:val="24"/>
                <w:szCs w:val="24"/>
                <w14:ligatures w14:val="none"/>
              </w:rPr>
              <w:t xml:space="preserve"> – ALEMAGNE </w:t>
            </w:r>
          </w:p>
        </w:tc>
        <w:tc>
          <w:tcPr>
            <w:tcW w:w="1985" w:type="dxa"/>
            <w:vAlign w:val="center"/>
          </w:tcPr>
          <w:p w14:paraId="4821992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AYLAN</w:t>
            </w:r>
          </w:p>
        </w:tc>
        <w:tc>
          <w:tcPr>
            <w:tcW w:w="707" w:type="dxa"/>
            <w:vAlign w:val="center"/>
          </w:tcPr>
          <w:p w14:paraId="4BFCD3FE"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5</w:t>
            </w:r>
          </w:p>
        </w:tc>
      </w:tr>
      <w:tr w:rsidR="005626C0" w:rsidRPr="005626C0" w14:paraId="5BDE6A59" w14:textId="77777777" w:rsidTr="008525B5">
        <w:tc>
          <w:tcPr>
            <w:tcW w:w="3827" w:type="dxa"/>
            <w:vAlign w:val="center"/>
          </w:tcPr>
          <w:p w14:paraId="4966D94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29/02/2012</w:t>
            </w:r>
          </w:p>
        </w:tc>
        <w:tc>
          <w:tcPr>
            <w:tcW w:w="3118" w:type="dxa"/>
            <w:vAlign w:val="center"/>
          </w:tcPr>
          <w:p w14:paraId="09AA476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Taghzot</w:t>
            </w:r>
            <w:proofErr w:type="spellEnd"/>
            <w:r w:rsidRPr="005626C0">
              <w:rPr>
                <w:rFonts w:asciiTheme="majorBidi" w:hAnsiTheme="majorBidi" w:cstheme="majorBidi"/>
                <w:bCs/>
                <w:sz w:val="24"/>
                <w:szCs w:val="24"/>
                <w14:ligatures w14:val="none"/>
              </w:rPr>
              <w:t xml:space="preserve"> - MARRAKECH</w:t>
            </w:r>
          </w:p>
        </w:tc>
        <w:tc>
          <w:tcPr>
            <w:tcW w:w="1985" w:type="dxa"/>
            <w:vAlign w:val="center"/>
          </w:tcPr>
          <w:p w14:paraId="6481B5EC"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TIHYA</w:t>
            </w:r>
          </w:p>
        </w:tc>
        <w:tc>
          <w:tcPr>
            <w:tcW w:w="707" w:type="dxa"/>
            <w:vAlign w:val="center"/>
          </w:tcPr>
          <w:p w14:paraId="5F2CFC7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6</w:t>
            </w:r>
          </w:p>
        </w:tc>
      </w:tr>
      <w:tr w:rsidR="005626C0" w:rsidRPr="005626C0" w14:paraId="49C4C6A2" w14:textId="77777777" w:rsidTr="008525B5">
        <w:tc>
          <w:tcPr>
            <w:tcW w:w="3827" w:type="dxa"/>
            <w:vAlign w:val="center"/>
          </w:tcPr>
          <w:p w14:paraId="7EA2C19A"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2012</w:t>
            </w:r>
          </w:p>
        </w:tc>
        <w:tc>
          <w:tcPr>
            <w:tcW w:w="3118" w:type="dxa"/>
            <w:vAlign w:val="center"/>
          </w:tcPr>
          <w:p w14:paraId="44EA390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Tarrast</w:t>
            </w:r>
            <w:proofErr w:type="spellEnd"/>
            <w:r w:rsidRPr="005626C0">
              <w:rPr>
                <w:rFonts w:asciiTheme="majorBidi" w:hAnsiTheme="majorBidi" w:cstheme="majorBidi"/>
                <w:bCs/>
                <w:sz w:val="24"/>
                <w:szCs w:val="24"/>
                <w14:ligatures w14:val="none"/>
              </w:rPr>
              <w:t xml:space="preserve"> - INEZGANE</w:t>
            </w:r>
          </w:p>
        </w:tc>
        <w:tc>
          <w:tcPr>
            <w:tcW w:w="1985" w:type="dxa"/>
            <w:vAlign w:val="center"/>
          </w:tcPr>
          <w:p w14:paraId="689A22E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ZIRI</w:t>
            </w:r>
          </w:p>
        </w:tc>
        <w:tc>
          <w:tcPr>
            <w:tcW w:w="707" w:type="dxa"/>
            <w:vAlign w:val="center"/>
          </w:tcPr>
          <w:p w14:paraId="7C39A03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7</w:t>
            </w:r>
          </w:p>
        </w:tc>
      </w:tr>
      <w:tr w:rsidR="005626C0" w:rsidRPr="005626C0" w14:paraId="13BCD577" w14:textId="77777777" w:rsidTr="008525B5">
        <w:tc>
          <w:tcPr>
            <w:tcW w:w="3827" w:type="dxa"/>
            <w:vAlign w:val="center"/>
          </w:tcPr>
          <w:p w14:paraId="1D050E8B"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2012</w:t>
            </w:r>
          </w:p>
        </w:tc>
        <w:tc>
          <w:tcPr>
            <w:tcW w:w="3118" w:type="dxa"/>
            <w:vAlign w:val="center"/>
          </w:tcPr>
          <w:p w14:paraId="660BAE3B"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 xml:space="preserve">LIEGE – Belgique </w:t>
            </w:r>
          </w:p>
        </w:tc>
        <w:tc>
          <w:tcPr>
            <w:tcW w:w="1985" w:type="dxa"/>
            <w:vAlign w:val="center"/>
          </w:tcPr>
          <w:p w14:paraId="6927EF1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MAZILYA</w:t>
            </w:r>
          </w:p>
        </w:tc>
        <w:tc>
          <w:tcPr>
            <w:tcW w:w="707" w:type="dxa"/>
            <w:vAlign w:val="center"/>
          </w:tcPr>
          <w:p w14:paraId="3C0B2CA7"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8</w:t>
            </w:r>
          </w:p>
        </w:tc>
      </w:tr>
      <w:tr w:rsidR="005626C0" w:rsidRPr="005626C0" w14:paraId="21F30027" w14:textId="77777777" w:rsidTr="008525B5">
        <w:tc>
          <w:tcPr>
            <w:tcW w:w="3827" w:type="dxa"/>
            <w:vAlign w:val="center"/>
          </w:tcPr>
          <w:p w14:paraId="4E56050E"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2012</w:t>
            </w:r>
          </w:p>
        </w:tc>
        <w:tc>
          <w:tcPr>
            <w:tcW w:w="3118" w:type="dxa"/>
            <w:vAlign w:val="center"/>
          </w:tcPr>
          <w:p w14:paraId="550CC739"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Barcelone</w:t>
            </w:r>
            <w:proofErr w:type="spellEnd"/>
            <w:r w:rsidRPr="005626C0">
              <w:rPr>
                <w:rFonts w:asciiTheme="majorBidi" w:hAnsiTheme="majorBidi" w:cstheme="majorBidi"/>
                <w:bCs/>
                <w:sz w:val="24"/>
                <w:szCs w:val="24"/>
                <w14:ligatures w14:val="none"/>
              </w:rPr>
              <w:t xml:space="preserve"> – </w:t>
            </w:r>
            <w:proofErr w:type="spellStart"/>
            <w:r w:rsidRPr="005626C0">
              <w:rPr>
                <w:rFonts w:asciiTheme="majorBidi" w:hAnsiTheme="majorBidi" w:cstheme="majorBidi"/>
                <w:bCs/>
                <w:sz w:val="24"/>
                <w:szCs w:val="24"/>
                <w14:ligatures w14:val="none"/>
              </w:rPr>
              <w:t>Espagne</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6643A71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SYFAX</w:t>
            </w:r>
          </w:p>
        </w:tc>
        <w:tc>
          <w:tcPr>
            <w:tcW w:w="707" w:type="dxa"/>
            <w:vAlign w:val="center"/>
          </w:tcPr>
          <w:p w14:paraId="4C6D8E2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9</w:t>
            </w:r>
          </w:p>
        </w:tc>
      </w:tr>
      <w:tr w:rsidR="005626C0" w:rsidRPr="005626C0" w14:paraId="3430EBE1" w14:textId="77777777" w:rsidTr="008525B5">
        <w:tc>
          <w:tcPr>
            <w:tcW w:w="3827" w:type="dxa"/>
            <w:vAlign w:val="center"/>
          </w:tcPr>
          <w:p w14:paraId="0259A26D"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Septembre</w:t>
            </w:r>
            <w:proofErr w:type="spellEnd"/>
            <w:r w:rsidRPr="005626C0">
              <w:rPr>
                <w:rFonts w:asciiTheme="majorBidi" w:hAnsiTheme="majorBidi" w:cstheme="majorBidi"/>
                <w:bCs/>
                <w:sz w:val="24"/>
                <w:szCs w:val="24"/>
                <w14:ligatures w14:val="none"/>
              </w:rPr>
              <w:t xml:space="preserve"> 2012</w:t>
            </w:r>
          </w:p>
        </w:tc>
        <w:tc>
          <w:tcPr>
            <w:tcW w:w="3118" w:type="dxa"/>
            <w:vAlign w:val="center"/>
          </w:tcPr>
          <w:p w14:paraId="43B8E34C"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Ouarzazat</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26F4C13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SIMAN</w:t>
            </w:r>
          </w:p>
        </w:tc>
        <w:tc>
          <w:tcPr>
            <w:tcW w:w="707" w:type="dxa"/>
            <w:vAlign w:val="center"/>
          </w:tcPr>
          <w:p w14:paraId="16A4327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10</w:t>
            </w:r>
          </w:p>
        </w:tc>
      </w:tr>
      <w:tr w:rsidR="005626C0" w:rsidRPr="005626C0" w14:paraId="267DBC31" w14:textId="77777777" w:rsidTr="008525B5">
        <w:tc>
          <w:tcPr>
            <w:tcW w:w="3827" w:type="dxa"/>
            <w:vAlign w:val="center"/>
          </w:tcPr>
          <w:p w14:paraId="53D5D8C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06/01/2013</w:t>
            </w:r>
          </w:p>
        </w:tc>
        <w:tc>
          <w:tcPr>
            <w:tcW w:w="3118" w:type="dxa"/>
            <w:vAlign w:val="center"/>
          </w:tcPr>
          <w:p w14:paraId="4DE9189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Oslow</w:t>
            </w:r>
            <w:proofErr w:type="spellEnd"/>
            <w:r w:rsidRPr="005626C0">
              <w:rPr>
                <w:rFonts w:asciiTheme="majorBidi" w:hAnsiTheme="majorBidi" w:cstheme="majorBidi"/>
                <w:bCs/>
                <w:sz w:val="24"/>
                <w:szCs w:val="24"/>
                <w14:ligatures w14:val="none"/>
              </w:rPr>
              <w:t xml:space="preserve"> – NORVEGE </w:t>
            </w:r>
          </w:p>
        </w:tc>
        <w:tc>
          <w:tcPr>
            <w:tcW w:w="1985" w:type="dxa"/>
            <w:vAlign w:val="center"/>
          </w:tcPr>
          <w:p w14:paraId="02602BDA"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 xml:space="preserve">TILILA </w:t>
            </w:r>
          </w:p>
        </w:tc>
        <w:tc>
          <w:tcPr>
            <w:tcW w:w="707" w:type="dxa"/>
            <w:vAlign w:val="center"/>
          </w:tcPr>
          <w:p w14:paraId="3E7EEE0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11</w:t>
            </w:r>
          </w:p>
        </w:tc>
      </w:tr>
      <w:tr w:rsidR="005626C0" w:rsidRPr="005626C0" w14:paraId="45A2F40B" w14:textId="77777777" w:rsidTr="008525B5">
        <w:tc>
          <w:tcPr>
            <w:tcW w:w="3827" w:type="dxa"/>
            <w:vAlign w:val="center"/>
          </w:tcPr>
          <w:p w14:paraId="40A958C6"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23/05/2013</w:t>
            </w:r>
          </w:p>
        </w:tc>
        <w:tc>
          <w:tcPr>
            <w:tcW w:w="3118" w:type="dxa"/>
            <w:vAlign w:val="center"/>
          </w:tcPr>
          <w:p w14:paraId="3BBF8DE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Bochntouf</w:t>
            </w:r>
            <w:proofErr w:type="spellEnd"/>
            <w:r w:rsidRPr="005626C0">
              <w:rPr>
                <w:rFonts w:asciiTheme="majorBidi" w:hAnsiTheme="majorBidi" w:cstheme="majorBidi"/>
                <w:bCs/>
                <w:sz w:val="24"/>
                <w:szCs w:val="24"/>
                <w14:ligatures w14:val="none"/>
              </w:rPr>
              <w:t xml:space="preserve"> – Casa</w:t>
            </w:r>
          </w:p>
        </w:tc>
        <w:tc>
          <w:tcPr>
            <w:tcW w:w="1985" w:type="dxa"/>
            <w:vAlign w:val="center"/>
          </w:tcPr>
          <w:p w14:paraId="3EB2C46F"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SYLIN</w:t>
            </w:r>
          </w:p>
        </w:tc>
        <w:tc>
          <w:tcPr>
            <w:tcW w:w="707" w:type="dxa"/>
            <w:vAlign w:val="center"/>
          </w:tcPr>
          <w:p w14:paraId="6B26AC0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12</w:t>
            </w:r>
          </w:p>
        </w:tc>
      </w:tr>
      <w:tr w:rsidR="005626C0" w:rsidRPr="005626C0" w14:paraId="24B9EB39" w14:textId="77777777" w:rsidTr="008525B5">
        <w:tc>
          <w:tcPr>
            <w:tcW w:w="3827" w:type="dxa"/>
            <w:vAlign w:val="center"/>
          </w:tcPr>
          <w:p w14:paraId="17791FF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Mai 2013</w:t>
            </w:r>
          </w:p>
        </w:tc>
        <w:tc>
          <w:tcPr>
            <w:tcW w:w="3118" w:type="dxa"/>
            <w:vAlign w:val="center"/>
          </w:tcPr>
          <w:p w14:paraId="1CCB212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 xml:space="preserve">Lille – France </w:t>
            </w:r>
          </w:p>
        </w:tc>
        <w:tc>
          <w:tcPr>
            <w:tcW w:w="1985" w:type="dxa"/>
            <w:vAlign w:val="center"/>
          </w:tcPr>
          <w:p w14:paraId="37C32B9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ANILLA</w:t>
            </w:r>
          </w:p>
        </w:tc>
        <w:tc>
          <w:tcPr>
            <w:tcW w:w="707" w:type="dxa"/>
            <w:vAlign w:val="center"/>
          </w:tcPr>
          <w:p w14:paraId="556BD43C"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13</w:t>
            </w:r>
          </w:p>
        </w:tc>
      </w:tr>
      <w:tr w:rsidR="005626C0" w:rsidRPr="005626C0" w14:paraId="59985B72" w14:textId="77777777" w:rsidTr="008525B5">
        <w:tc>
          <w:tcPr>
            <w:tcW w:w="3827" w:type="dxa"/>
            <w:vAlign w:val="center"/>
          </w:tcPr>
          <w:p w14:paraId="0B81B2FE"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2013</w:t>
            </w:r>
          </w:p>
        </w:tc>
        <w:tc>
          <w:tcPr>
            <w:tcW w:w="3118" w:type="dxa"/>
            <w:vAlign w:val="center"/>
          </w:tcPr>
          <w:p w14:paraId="09BC601E"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Zaiou</w:t>
            </w:r>
            <w:proofErr w:type="spellEnd"/>
            <w:r w:rsidRPr="005626C0">
              <w:rPr>
                <w:rFonts w:asciiTheme="majorBidi" w:hAnsiTheme="majorBidi" w:cstheme="majorBidi"/>
                <w:bCs/>
                <w:sz w:val="24"/>
                <w:szCs w:val="24"/>
                <w14:ligatures w14:val="none"/>
              </w:rPr>
              <w:t xml:space="preserve"> – </w:t>
            </w:r>
            <w:proofErr w:type="spellStart"/>
            <w:r w:rsidRPr="005626C0">
              <w:rPr>
                <w:rFonts w:asciiTheme="majorBidi" w:hAnsiTheme="majorBidi" w:cstheme="majorBidi"/>
                <w:bCs/>
                <w:sz w:val="24"/>
                <w:szCs w:val="24"/>
                <w14:ligatures w14:val="none"/>
              </w:rPr>
              <w:t>Nador</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1AC007F6"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MASSIN</w:t>
            </w:r>
          </w:p>
        </w:tc>
        <w:tc>
          <w:tcPr>
            <w:tcW w:w="707" w:type="dxa"/>
            <w:vAlign w:val="center"/>
          </w:tcPr>
          <w:p w14:paraId="53FE3086"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14</w:t>
            </w:r>
          </w:p>
        </w:tc>
      </w:tr>
      <w:tr w:rsidR="005626C0" w:rsidRPr="005626C0" w14:paraId="1FDA6AF9" w14:textId="77777777" w:rsidTr="008525B5">
        <w:tc>
          <w:tcPr>
            <w:tcW w:w="3827" w:type="dxa"/>
            <w:vAlign w:val="center"/>
          </w:tcPr>
          <w:p w14:paraId="44F90B4A"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Juillet 2013</w:t>
            </w:r>
          </w:p>
        </w:tc>
        <w:tc>
          <w:tcPr>
            <w:tcW w:w="3118" w:type="dxa"/>
            <w:vAlign w:val="center"/>
          </w:tcPr>
          <w:p w14:paraId="2132FEC9"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Morsia</w:t>
            </w:r>
            <w:proofErr w:type="spellEnd"/>
            <w:r w:rsidRPr="005626C0">
              <w:rPr>
                <w:rFonts w:asciiTheme="majorBidi" w:hAnsiTheme="majorBidi" w:cstheme="majorBidi"/>
                <w:bCs/>
                <w:sz w:val="24"/>
                <w:szCs w:val="24"/>
                <w14:ligatures w14:val="none"/>
              </w:rPr>
              <w:t xml:space="preserve"> – </w:t>
            </w:r>
            <w:proofErr w:type="spellStart"/>
            <w:r w:rsidRPr="005626C0">
              <w:rPr>
                <w:rFonts w:asciiTheme="majorBidi" w:hAnsiTheme="majorBidi" w:cstheme="majorBidi"/>
                <w:bCs/>
                <w:sz w:val="24"/>
                <w:szCs w:val="24"/>
                <w14:ligatures w14:val="none"/>
              </w:rPr>
              <w:t>Espagne</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3C6523E3"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SIFAW</w:t>
            </w:r>
          </w:p>
        </w:tc>
        <w:tc>
          <w:tcPr>
            <w:tcW w:w="707" w:type="dxa"/>
            <w:vAlign w:val="center"/>
          </w:tcPr>
          <w:p w14:paraId="0F1E7E2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15</w:t>
            </w:r>
          </w:p>
        </w:tc>
      </w:tr>
      <w:tr w:rsidR="005626C0" w:rsidRPr="005626C0" w14:paraId="28990D23" w14:textId="77777777" w:rsidTr="008525B5">
        <w:tc>
          <w:tcPr>
            <w:tcW w:w="3827" w:type="dxa"/>
            <w:vAlign w:val="center"/>
          </w:tcPr>
          <w:p w14:paraId="19468CE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12/09/2013</w:t>
            </w:r>
          </w:p>
        </w:tc>
        <w:tc>
          <w:tcPr>
            <w:tcW w:w="3118" w:type="dxa"/>
            <w:vAlign w:val="center"/>
          </w:tcPr>
          <w:p w14:paraId="42984778"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Khmisset</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66FAA05B"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MASSIN</w:t>
            </w:r>
          </w:p>
        </w:tc>
        <w:tc>
          <w:tcPr>
            <w:tcW w:w="707" w:type="dxa"/>
            <w:vAlign w:val="center"/>
          </w:tcPr>
          <w:p w14:paraId="37E6B42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16</w:t>
            </w:r>
          </w:p>
        </w:tc>
      </w:tr>
      <w:tr w:rsidR="005626C0" w:rsidRPr="005626C0" w14:paraId="5771EA96" w14:textId="77777777" w:rsidTr="008525B5">
        <w:tc>
          <w:tcPr>
            <w:tcW w:w="3827" w:type="dxa"/>
            <w:vAlign w:val="center"/>
          </w:tcPr>
          <w:p w14:paraId="1299C592"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2014</w:t>
            </w:r>
          </w:p>
        </w:tc>
        <w:tc>
          <w:tcPr>
            <w:tcW w:w="3118" w:type="dxa"/>
            <w:vAlign w:val="center"/>
          </w:tcPr>
          <w:p w14:paraId="303D1AF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 xml:space="preserve">Anvers – France </w:t>
            </w:r>
          </w:p>
        </w:tc>
        <w:tc>
          <w:tcPr>
            <w:tcW w:w="1985" w:type="dxa"/>
            <w:vAlign w:val="center"/>
          </w:tcPr>
          <w:p w14:paraId="333FBCDC"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YUNA</w:t>
            </w:r>
          </w:p>
        </w:tc>
        <w:tc>
          <w:tcPr>
            <w:tcW w:w="707" w:type="dxa"/>
            <w:vAlign w:val="center"/>
          </w:tcPr>
          <w:p w14:paraId="2F3D22E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17</w:t>
            </w:r>
          </w:p>
        </w:tc>
      </w:tr>
      <w:tr w:rsidR="005626C0" w:rsidRPr="005626C0" w14:paraId="77E02B05" w14:textId="77777777" w:rsidTr="008525B5">
        <w:tc>
          <w:tcPr>
            <w:tcW w:w="3827" w:type="dxa"/>
            <w:vAlign w:val="center"/>
          </w:tcPr>
          <w:p w14:paraId="48416C6F"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Janvier 2014</w:t>
            </w:r>
          </w:p>
        </w:tc>
        <w:tc>
          <w:tcPr>
            <w:tcW w:w="3118" w:type="dxa"/>
            <w:vAlign w:val="center"/>
          </w:tcPr>
          <w:p w14:paraId="10E9C66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OTATLHAJ - MEKNES</w:t>
            </w:r>
          </w:p>
        </w:tc>
        <w:tc>
          <w:tcPr>
            <w:tcW w:w="1985" w:type="dxa"/>
            <w:vAlign w:val="center"/>
          </w:tcPr>
          <w:p w14:paraId="736D1C5B"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AYOUR</w:t>
            </w:r>
          </w:p>
        </w:tc>
        <w:tc>
          <w:tcPr>
            <w:tcW w:w="707" w:type="dxa"/>
            <w:vAlign w:val="center"/>
          </w:tcPr>
          <w:p w14:paraId="3BE5BF14"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18</w:t>
            </w:r>
          </w:p>
        </w:tc>
      </w:tr>
      <w:tr w:rsidR="005626C0" w:rsidRPr="005626C0" w14:paraId="333CE1A1" w14:textId="77777777" w:rsidTr="008525B5">
        <w:tc>
          <w:tcPr>
            <w:tcW w:w="3827" w:type="dxa"/>
            <w:vAlign w:val="center"/>
          </w:tcPr>
          <w:p w14:paraId="6DDF46F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15/04/2015</w:t>
            </w:r>
          </w:p>
        </w:tc>
        <w:tc>
          <w:tcPr>
            <w:tcW w:w="3118" w:type="dxa"/>
            <w:vAlign w:val="center"/>
          </w:tcPr>
          <w:p w14:paraId="29B25E2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AIN CHOK - CASA</w:t>
            </w:r>
          </w:p>
        </w:tc>
        <w:tc>
          <w:tcPr>
            <w:tcW w:w="1985" w:type="dxa"/>
            <w:vAlign w:val="center"/>
          </w:tcPr>
          <w:p w14:paraId="3AD2D1B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ERI</w:t>
            </w:r>
          </w:p>
        </w:tc>
        <w:tc>
          <w:tcPr>
            <w:tcW w:w="707" w:type="dxa"/>
            <w:vAlign w:val="center"/>
          </w:tcPr>
          <w:p w14:paraId="44C4214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19</w:t>
            </w:r>
          </w:p>
        </w:tc>
      </w:tr>
      <w:tr w:rsidR="005626C0" w:rsidRPr="005626C0" w14:paraId="6FC585C5" w14:textId="77777777" w:rsidTr="008525B5">
        <w:tc>
          <w:tcPr>
            <w:tcW w:w="3827" w:type="dxa"/>
            <w:vAlign w:val="center"/>
          </w:tcPr>
          <w:p w14:paraId="41A8B29B"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12/06/2015</w:t>
            </w:r>
          </w:p>
        </w:tc>
        <w:tc>
          <w:tcPr>
            <w:tcW w:w="3118" w:type="dxa"/>
            <w:vAlign w:val="center"/>
          </w:tcPr>
          <w:p w14:paraId="7FD8CB55"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 xml:space="preserve">HASSAN – Rabat </w:t>
            </w:r>
          </w:p>
        </w:tc>
        <w:tc>
          <w:tcPr>
            <w:tcW w:w="1985" w:type="dxa"/>
            <w:vAlign w:val="center"/>
          </w:tcPr>
          <w:p w14:paraId="3AFD72B7"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SIMAN</w:t>
            </w:r>
          </w:p>
        </w:tc>
        <w:tc>
          <w:tcPr>
            <w:tcW w:w="707" w:type="dxa"/>
            <w:vAlign w:val="center"/>
          </w:tcPr>
          <w:p w14:paraId="2826B39E"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20</w:t>
            </w:r>
          </w:p>
        </w:tc>
      </w:tr>
      <w:tr w:rsidR="005626C0" w:rsidRPr="005626C0" w14:paraId="24543754" w14:textId="77777777" w:rsidTr="008525B5">
        <w:tc>
          <w:tcPr>
            <w:tcW w:w="3827" w:type="dxa"/>
            <w:vAlign w:val="center"/>
          </w:tcPr>
          <w:p w14:paraId="07A9BA73"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03/06/2015</w:t>
            </w:r>
          </w:p>
        </w:tc>
        <w:tc>
          <w:tcPr>
            <w:tcW w:w="3118" w:type="dxa"/>
            <w:vAlign w:val="center"/>
          </w:tcPr>
          <w:p w14:paraId="1562863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Ifran</w:t>
            </w:r>
            <w:proofErr w:type="spellEnd"/>
            <w:r w:rsidRPr="005626C0">
              <w:rPr>
                <w:rFonts w:asciiTheme="majorBidi" w:hAnsiTheme="majorBidi" w:cstheme="majorBidi"/>
                <w:bCs/>
                <w:sz w:val="24"/>
                <w:szCs w:val="24"/>
                <w14:ligatures w14:val="none"/>
              </w:rPr>
              <w:t xml:space="preserve"> - </w:t>
            </w:r>
            <w:proofErr w:type="spellStart"/>
            <w:r w:rsidRPr="005626C0">
              <w:rPr>
                <w:rFonts w:asciiTheme="majorBidi" w:hAnsiTheme="majorBidi" w:cstheme="majorBidi"/>
                <w:bCs/>
                <w:sz w:val="24"/>
                <w:szCs w:val="24"/>
                <w14:ligatures w14:val="none"/>
              </w:rPr>
              <w:t>Glmim</w:t>
            </w:r>
            <w:proofErr w:type="spellEnd"/>
          </w:p>
        </w:tc>
        <w:tc>
          <w:tcPr>
            <w:tcW w:w="1985" w:type="dxa"/>
            <w:vAlign w:val="center"/>
          </w:tcPr>
          <w:p w14:paraId="7FC323BF"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SIMAN</w:t>
            </w:r>
          </w:p>
        </w:tc>
        <w:tc>
          <w:tcPr>
            <w:tcW w:w="707" w:type="dxa"/>
            <w:vAlign w:val="center"/>
          </w:tcPr>
          <w:p w14:paraId="7C3F52B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21</w:t>
            </w:r>
          </w:p>
        </w:tc>
      </w:tr>
      <w:tr w:rsidR="005626C0" w:rsidRPr="005626C0" w14:paraId="63A31F2E" w14:textId="77777777" w:rsidTr="008525B5">
        <w:tc>
          <w:tcPr>
            <w:tcW w:w="3827" w:type="dxa"/>
            <w:vAlign w:val="center"/>
          </w:tcPr>
          <w:p w14:paraId="4DDB6210"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15/12/2015</w:t>
            </w:r>
          </w:p>
        </w:tc>
        <w:tc>
          <w:tcPr>
            <w:tcW w:w="3118" w:type="dxa"/>
            <w:vAlign w:val="center"/>
          </w:tcPr>
          <w:p w14:paraId="744DE3C4"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Boyzakarn</w:t>
            </w:r>
            <w:proofErr w:type="spellEnd"/>
            <w:r w:rsidRPr="005626C0">
              <w:rPr>
                <w:rFonts w:asciiTheme="majorBidi" w:hAnsiTheme="majorBidi" w:cstheme="majorBidi"/>
                <w:bCs/>
                <w:sz w:val="24"/>
                <w:szCs w:val="24"/>
                <w14:ligatures w14:val="none"/>
              </w:rPr>
              <w:t xml:space="preserve"> </w:t>
            </w:r>
          </w:p>
        </w:tc>
        <w:tc>
          <w:tcPr>
            <w:tcW w:w="1985" w:type="dxa"/>
            <w:vAlign w:val="center"/>
          </w:tcPr>
          <w:p w14:paraId="6B27BBE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YANISS</w:t>
            </w:r>
          </w:p>
        </w:tc>
        <w:tc>
          <w:tcPr>
            <w:tcW w:w="707" w:type="dxa"/>
            <w:vAlign w:val="center"/>
          </w:tcPr>
          <w:p w14:paraId="6E5F934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22</w:t>
            </w:r>
          </w:p>
        </w:tc>
      </w:tr>
      <w:tr w:rsidR="005626C0" w:rsidRPr="005626C0" w14:paraId="49CD9797" w14:textId="77777777" w:rsidTr="008525B5">
        <w:tc>
          <w:tcPr>
            <w:tcW w:w="3827" w:type="dxa"/>
            <w:vAlign w:val="center"/>
          </w:tcPr>
          <w:p w14:paraId="03F00DB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rtl/>
                <w14:ligatures w14:val="none"/>
              </w:rPr>
              <w:t>2016</w:t>
            </w:r>
          </w:p>
        </w:tc>
        <w:tc>
          <w:tcPr>
            <w:tcW w:w="3118" w:type="dxa"/>
            <w:vAlign w:val="center"/>
          </w:tcPr>
          <w:p w14:paraId="2B49FAF2"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Meknes</w:t>
            </w:r>
          </w:p>
        </w:tc>
        <w:tc>
          <w:tcPr>
            <w:tcW w:w="1985" w:type="dxa"/>
            <w:vAlign w:val="center"/>
          </w:tcPr>
          <w:p w14:paraId="502CDFDE"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ELLI</w:t>
            </w:r>
          </w:p>
        </w:tc>
        <w:tc>
          <w:tcPr>
            <w:tcW w:w="707" w:type="dxa"/>
            <w:vAlign w:val="center"/>
          </w:tcPr>
          <w:p w14:paraId="64952C3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23</w:t>
            </w:r>
          </w:p>
        </w:tc>
      </w:tr>
      <w:tr w:rsidR="005626C0" w:rsidRPr="005626C0" w14:paraId="5A679D6E" w14:textId="77777777" w:rsidTr="008525B5">
        <w:tc>
          <w:tcPr>
            <w:tcW w:w="3827" w:type="dxa"/>
            <w:vAlign w:val="center"/>
          </w:tcPr>
          <w:p w14:paraId="6F3D4761"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07/03/2016</w:t>
            </w:r>
          </w:p>
        </w:tc>
        <w:tc>
          <w:tcPr>
            <w:tcW w:w="3118" w:type="dxa"/>
            <w:vAlign w:val="center"/>
          </w:tcPr>
          <w:p w14:paraId="1CE8580A"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Sidimaarof</w:t>
            </w:r>
            <w:proofErr w:type="spellEnd"/>
            <w:r w:rsidRPr="005626C0">
              <w:rPr>
                <w:rFonts w:asciiTheme="majorBidi" w:hAnsiTheme="majorBidi" w:cstheme="majorBidi"/>
                <w:bCs/>
                <w:sz w:val="24"/>
                <w:szCs w:val="24"/>
                <w14:ligatures w14:val="none"/>
              </w:rPr>
              <w:t xml:space="preserve"> - CASA</w:t>
            </w:r>
          </w:p>
        </w:tc>
        <w:tc>
          <w:tcPr>
            <w:tcW w:w="1985" w:type="dxa"/>
            <w:vAlign w:val="center"/>
          </w:tcPr>
          <w:p w14:paraId="18863E98" w14:textId="77777777" w:rsidR="005626C0" w:rsidRPr="005626C0" w:rsidRDefault="005626C0" w:rsidP="005626C0">
            <w:pPr>
              <w:bidi w:val="0"/>
              <w:spacing w:line="240" w:lineRule="auto"/>
              <w:jc w:val="center"/>
              <w:rPr>
                <w:rFonts w:asciiTheme="majorBidi" w:hAnsiTheme="majorBidi" w:cstheme="majorBidi"/>
                <w:bCs/>
                <w:sz w:val="24"/>
                <w:szCs w:val="24"/>
                <w14:ligatures w14:val="none"/>
              </w:rPr>
            </w:pPr>
            <w:r w:rsidRPr="005626C0">
              <w:rPr>
                <w:rFonts w:asciiTheme="majorBidi" w:hAnsiTheme="majorBidi" w:cstheme="majorBidi"/>
                <w:bCs/>
                <w:sz w:val="24"/>
                <w:szCs w:val="24"/>
                <w14:ligatures w14:val="none"/>
              </w:rPr>
              <w:t>LOUNESS</w:t>
            </w:r>
          </w:p>
        </w:tc>
        <w:tc>
          <w:tcPr>
            <w:tcW w:w="707" w:type="dxa"/>
            <w:vAlign w:val="center"/>
          </w:tcPr>
          <w:p w14:paraId="711C0137"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24</w:t>
            </w:r>
          </w:p>
        </w:tc>
      </w:tr>
      <w:tr w:rsidR="005626C0" w:rsidRPr="005626C0" w14:paraId="10CEB207" w14:textId="77777777" w:rsidTr="008525B5">
        <w:tc>
          <w:tcPr>
            <w:tcW w:w="3827" w:type="dxa"/>
            <w:vAlign w:val="center"/>
          </w:tcPr>
          <w:p w14:paraId="540F67F1"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08/06/2017</w:t>
            </w:r>
          </w:p>
        </w:tc>
        <w:tc>
          <w:tcPr>
            <w:tcW w:w="3118" w:type="dxa"/>
            <w:vAlign w:val="center"/>
          </w:tcPr>
          <w:p w14:paraId="6E13605D"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Azilal</w:t>
            </w:r>
            <w:proofErr w:type="spellEnd"/>
          </w:p>
        </w:tc>
        <w:tc>
          <w:tcPr>
            <w:tcW w:w="1985" w:type="dxa"/>
            <w:vAlign w:val="center"/>
          </w:tcPr>
          <w:p w14:paraId="7864CB7D"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SIMAN</w:t>
            </w:r>
          </w:p>
        </w:tc>
        <w:tc>
          <w:tcPr>
            <w:tcW w:w="707" w:type="dxa"/>
            <w:vAlign w:val="center"/>
          </w:tcPr>
          <w:p w14:paraId="4DDF766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25</w:t>
            </w:r>
          </w:p>
        </w:tc>
      </w:tr>
      <w:tr w:rsidR="005626C0" w:rsidRPr="005626C0" w14:paraId="05B2CBD7" w14:textId="77777777" w:rsidTr="008525B5">
        <w:tc>
          <w:tcPr>
            <w:tcW w:w="3827" w:type="dxa"/>
            <w:vAlign w:val="center"/>
          </w:tcPr>
          <w:p w14:paraId="6490712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Juillet 2017</w:t>
            </w:r>
          </w:p>
        </w:tc>
        <w:tc>
          <w:tcPr>
            <w:tcW w:w="3118" w:type="dxa"/>
            <w:vAlign w:val="center"/>
          </w:tcPr>
          <w:p w14:paraId="1451273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Casablanca</w:t>
            </w:r>
          </w:p>
        </w:tc>
        <w:tc>
          <w:tcPr>
            <w:tcW w:w="1985" w:type="dxa"/>
            <w:vAlign w:val="center"/>
          </w:tcPr>
          <w:p w14:paraId="0859C76B"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MASSIN</w:t>
            </w:r>
          </w:p>
        </w:tc>
        <w:tc>
          <w:tcPr>
            <w:tcW w:w="707" w:type="dxa"/>
            <w:vAlign w:val="center"/>
          </w:tcPr>
          <w:p w14:paraId="7743F8F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26</w:t>
            </w:r>
          </w:p>
        </w:tc>
      </w:tr>
      <w:tr w:rsidR="005626C0" w:rsidRPr="005626C0" w14:paraId="125EA106" w14:textId="77777777" w:rsidTr="008525B5">
        <w:tc>
          <w:tcPr>
            <w:tcW w:w="3827" w:type="dxa"/>
            <w:vAlign w:val="center"/>
          </w:tcPr>
          <w:p w14:paraId="37429BE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Aout</w:t>
            </w:r>
            <w:proofErr w:type="spellEnd"/>
            <w:r w:rsidRPr="005626C0">
              <w:rPr>
                <w:rFonts w:asciiTheme="majorBidi" w:hAnsiTheme="majorBidi" w:cstheme="majorBidi"/>
                <w:bCs/>
                <w:sz w:val="24"/>
                <w:szCs w:val="24"/>
                <w14:ligatures w14:val="none"/>
              </w:rPr>
              <w:t xml:space="preserve"> 2017</w:t>
            </w:r>
          </w:p>
        </w:tc>
        <w:tc>
          <w:tcPr>
            <w:tcW w:w="3118" w:type="dxa"/>
            <w:vAlign w:val="center"/>
          </w:tcPr>
          <w:p w14:paraId="11638127"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Taroudant</w:t>
            </w:r>
          </w:p>
        </w:tc>
        <w:tc>
          <w:tcPr>
            <w:tcW w:w="1985" w:type="dxa"/>
            <w:vAlign w:val="center"/>
          </w:tcPr>
          <w:p w14:paraId="315E6A4B"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0E2090C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27</w:t>
            </w:r>
          </w:p>
        </w:tc>
      </w:tr>
      <w:tr w:rsidR="005626C0" w:rsidRPr="005626C0" w14:paraId="3BD28A40" w14:textId="77777777" w:rsidTr="008525B5">
        <w:tc>
          <w:tcPr>
            <w:tcW w:w="3827" w:type="dxa"/>
            <w:vAlign w:val="center"/>
          </w:tcPr>
          <w:p w14:paraId="5354134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Septembre</w:t>
            </w:r>
            <w:proofErr w:type="spellEnd"/>
            <w:r w:rsidRPr="005626C0">
              <w:rPr>
                <w:rFonts w:asciiTheme="majorBidi" w:hAnsiTheme="majorBidi" w:cstheme="majorBidi"/>
                <w:bCs/>
                <w:sz w:val="24"/>
                <w:szCs w:val="24"/>
                <w14:ligatures w14:val="none"/>
              </w:rPr>
              <w:t xml:space="preserve"> 2017</w:t>
            </w:r>
          </w:p>
        </w:tc>
        <w:tc>
          <w:tcPr>
            <w:tcW w:w="3118" w:type="dxa"/>
            <w:vAlign w:val="center"/>
          </w:tcPr>
          <w:p w14:paraId="5B74A28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Midelt</w:t>
            </w:r>
            <w:proofErr w:type="spellEnd"/>
          </w:p>
        </w:tc>
        <w:tc>
          <w:tcPr>
            <w:tcW w:w="1985" w:type="dxa"/>
            <w:vAlign w:val="center"/>
          </w:tcPr>
          <w:p w14:paraId="248BC1B4"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AMNAY</w:t>
            </w:r>
          </w:p>
        </w:tc>
        <w:tc>
          <w:tcPr>
            <w:tcW w:w="707" w:type="dxa"/>
            <w:vAlign w:val="center"/>
          </w:tcPr>
          <w:p w14:paraId="2092D3C2"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28</w:t>
            </w:r>
          </w:p>
        </w:tc>
      </w:tr>
      <w:tr w:rsidR="005626C0" w:rsidRPr="005626C0" w14:paraId="5D363350" w14:textId="77777777" w:rsidTr="008525B5">
        <w:tc>
          <w:tcPr>
            <w:tcW w:w="3827" w:type="dxa"/>
            <w:vAlign w:val="center"/>
          </w:tcPr>
          <w:p w14:paraId="170E8BC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14/09/2017</w:t>
            </w:r>
          </w:p>
        </w:tc>
        <w:tc>
          <w:tcPr>
            <w:tcW w:w="3118" w:type="dxa"/>
            <w:vAlign w:val="center"/>
          </w:tcPr>
          <w:p w14:paraId="2413F7B4"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 xml:space="preserve">El </w:t>
            </w:r>
            <w:proofErr w:type="spellStart"/>
            <w:r w:rsidRPr="005626C0">
              <w:rPr>
                <w:rFonts w:asciiTheme="majorBidi" w:hAnsiTheme="majorBidi" w:cstheme="majorBidi"/>
                <w:bCs/>
                <w:sz w:val="24"/>
                <w:szCs w:val="24"/>
                <w14:ligatures w14:val="none"/>
              </w:rPr>
              <w:t>Jadida</w:t>
            </w:r>
            <w:proofErr w:type="spellEnd"/>
          </w:p>
        </w:tc>
        <w:tc>
          <w:tcPr>
            <w:tcW w:w="1985" w:type="dxa"/>
            <w:vAlign w:val="center"/>
          </w:tcPr>
          <w:p w14:paraId="2D127BA6"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391E5F2E"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29</w:t>
            </w:r>
          </w:p>
        </w:tc>
      </w:tr>
      <w:tr w:rsidR="005626C0" w:rsidRPr="005626C0" w14:paraId="1FAA8851" w14:textId="77777777" w:rsidTr="008525B5">
        <w:tc>
          <w:tcPr>
            <w:tcW w:w="3827" w:type="dxa"/>
            <w:vAlign w:val="center"/>
          </w:tcPr>
          <w:p w14:paraId="035B6878"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12/10/2017</w:t>
            </w:r>
          </w:p>
        </w:tc>
        <w:tc>
          <w:tcPr>
            <w:tcW w:w="3118" w:type="dxa"/>
            <w:vAlign w:val="center"/>
          </w:tcPr>
          <w:p w14:paraId="64C3865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Casablanca</w:t>
            </w:r>
          </w:p>
        </w:tc>
        <w:tc>
          <w:tcPr>
            <w:tcW w:w="1985" w:type="dxa"/>
            <w:vAlign w:val="center"/>
          </w:tcPr>
          <w:p w14:paraId="3C0624D4"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SIFAW</w:t>
            </w:r>
          </w:p>
        </w:tc>
        <w:tc>
          <w:tcPr>
            <w:tcW w:w="707" w:type="dxa"/>
            <w:vAlign w:val="center"/>
          </w:tcPr>
          <w:p w14:paraId="52BFB5B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30</w:t>
            </w:r>
          </w:p>
        </w:tc>
      </w:tr>
      <w:tr w:rsidR="005626C0" w:rsidRPr="005626C0" w14:paraId="1345C949" w14:textId="77777777" w:rsidTr="008525B5">
        <w:tc>
          <w:tcPr>
            <w:tcW w:w="3827" w:type="dxa"/>
            <w:vAlign w:val="center"/>
          </w:tcPr>
          <w:p w14:paraId="6C3C61A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02/11/2017</w:t>
            </w:r>
          </w:p>
        </w:tc>
        <w:tc>
          <w:tcPr>
            <w:tcW w:w="3118" w:type="dxa"/>
            <w:vAlign w:val="center"/>
          </w:tcPr>
          <w:p w14:paraId="637BB99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Errachidia</w:t>
            </w:r>
            <w:proofErr w:type="spellEnd"/>
          </w:p>
        </w:tc>
        <w:tc>
          <w:tcPr>
            <w:tcW w:w="1985" w:type="dxa"/>
            <w:vAlign w:val="center"/>
          </w:tcPr>
          <w:p w14:paraId="1C8B68A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2B3B0BF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31</w:t>
            </w:r>
          </w:p>
        </w:tc>
      </w:tr>
      <w:tr w:rsidR="005626C0" w:rsidRPr="005626C0" w14:paraId="1FD793CC" w14:textId="77777777" w:rsidTr="008525B5">
        <w:tc>
          <w:tcPr>
            <w:tcW w:w="3827" w:type="dxa"/>
            <w:vAlign w:val="center"/>
          </w:tcPr>
          <w:p w14:paraId="7747B9D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17/11/2017</w:t>
            </w:r>
          </w:p>
        </w:tc>
        <w:tc>
          <w:tcPr>
            <w:tcW w:w="3118" w:type="dxa"/>
            <w:vAlign w:val="center"/>
          </w:tcPr>
          <w:p w14:paraId="15B1D337"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Agadir</w:t>
            </w:r>
          </w:p>
        </w:tc>
        <w:tc>
          <w:tcPr>
            <w:tcW w:w="1985" w:type="dxa"/>
            <w:vAlign w:val="center"/>
          </w:tcPr>
          <w:p w14:paraId="6200919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MASILYA</w:t>
            </w:r>
          </w:p>
        </w:tc>
        <w:tc>
          <w:tcPr>
            <w:tcW w:w="707" w:type="dxa"/>
            <w:vAlign w:val="center"/>
          </w:tcPr>
          <w:p w14:paraId="4ADD1E1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32</w:t>
            </w:r>
          </w:p>
        </w:tc>
      </w:tr>
      <w:tr w:rsidR="005626C0" w:rsidRPr="005626C0" w14:paraId="10E6A515" w14:textId="77777777" w:rsidTr="008525B5">
        <w:tc>
          <w:tcPr>
            <w:tcW w:w="3827" w:type="dxa"/>
            <w:vAlign w:val="center"/>
          </w:tcPr>
          <w:p w14:paraId="2C4DCB3B"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Septembre</w:t>
            </w:r>
            <w:proofErr w:type="spellEnd"/>
            <w:r w:rsidRPr="005626C0">
              <w:rPr>
                <w:rFonts w:asciiTheme="majorBidi" w:hAnsiTheme="majorBidi" w:cstheme="majorBidi"/>
                <w:bCs/>
                <w:sz w:val="24"/>
                <w:szCs w:val="24"/>
                <w14:ligatures w14:val="none"/>
              </w:rPr>
              <w:t xml:space="preserve"> 2019</w:t>
            </w:r>
          </w:p>
        </w:tc>
        <w:tc>
          <w:tcPr>
            <w:tcW w:w="3118" w:type="dxa"/>
            <w:vAlign w:val="center"/>
          </w:tcPr>
          <w:p w14:paraId="3F7A734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Midelt</w:t>
            </w:r>
            <w:proofErr w:type="spellEnd"/>
          </w:p>
        </w:tc>
        <w:tc>
          <w:tcPr>
            <w:tcW w:w="1985" w:type="dxa"/>
            <w:vAlign w:val="center"/>
          </w:tcPr>
          <w:p w14:paraId="57A4F9ED"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AXEL</w:t>
            </w:r>
          </w:p>
        </w:tc>
        <w:tc>
          <w:tcPr>
            <w:tcW w:w="707" w:type="dxa"/>
            <w:vAlign w:val="center"/>
          </w:tcPr>
          <w:p w14:paraId="6F14ED7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33</w:t>
            </w:r>
          </w:p>
        </w:tc>
      </w:tr>
      <w:tr w:rsidR="005626C0" w:rsidRPr="005626C0" w14:paraId="56300C03" w14:textId="77777777" w:rsidTr="008525B5">
        <w:tc>
          <w:tcPr>
            <w:tcW w:w="3827" w:type="dxa"/>
            <w:vAlign w:val="center"/>
          </w:tcPr>
          <w:p w14:paraId="7B57C89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Mars 2020</w:t>
            </w:r>
          </w:p>
        </w:tc>
        <w:tc>
          <w:tcPr>
            <w:tcW w:w="3118" w:type="dxa"/>
            <w:vAlign w:val="center"/>
          </w:tcPr>
          <w:p w14:paraId="71B7C21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Casablanca</w:t>
            </w:r>
          </w:p>
        </w:tc>
        <w:tc>
          <w:tcPr>
            <w:tcW w:w="1985" w:type="dxa"/>
            <w:vAlign w:val="center"/>
          </w:tcPr>
          <w:p w14:paraId="319CE569"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6B19C1E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34</w:t>
            </w:r>
          </w:p>
        </w:tc>
      </w:tr>
      <w:tr w:rsidR="005626C0" w:rsidRPr="005626C0" w14:paraId="1FAEF216" w14:textId="77777777" w:rsidTr="008525B5">
        <w:tc>
          <w:tcPr>
            <w:tcW w:w="3827" w:type="dxa"/>
            <w:vAlign w:val="center"/>
          </w:tcPr>
          <w:p w14:paraId="0C49B452"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Décembre</w:t>
            </w:r>
            <w:proofErr w:type="spellEnd"/>
            <w:r w:rsidRPr="005626C0">
              <w:rPr>
                <w:rFonts w:asciiTheme="majorBidi" w:hAnsiTheme="majorBidi" w:cstheme="majorBidi"/>
                <w:bCs/>
                <w:sz w:val="24"/>
                <w:szCs w:val="24"/>
                <w14:ligatures w14:val="none"/>
              </w:rPr>
              <w:t xml:space="preserve"> 2020</w:t>
            </w:r>
          </w:p>
        </w:tc>
        <w:tc>
          <w:tcPr>
            <w:tcW w:w="3118" w:type="dxa"/>
            <w:vAlign w:val="center"/>
          </w:tcPr>
          <w:p w14:paraId="0297707B"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Casablanca</w:t>
            </w:r>
          </w:p>
        </w:tc>
        <w:tc>
          <w:tcPr>
            <w:tcW w:w="1985" w:type="dxa"/>
            <w:vAlign w:val="center"/>
          </w:tcPr>
          <w:p w14:paraId="06C2C52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79111711"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35</w:t>
            </w:r>
          </w:p>
        </w:tc>
      </w:tr>
      <w:tr w:rsidR="005626C0" w:rsidRPr="005626C0" w14:paraId="3BF95B0A" w14:textId="77777777" w:rsidTr="008525B5">
        <w:tc>
          <w:tcPr>
            <w:tcW w:w="3827" w:type="dxa"/>
            <w:vAlign w:val="center"/>
          </w:tcPr>
          <w:p w14:paraId="1589F78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Mars 2020</w:t>
            </w:r>
          </w:p>
        </w:tc>
        <w:tc>
          <w:tcPr>
            <w:tcW w:w="3118" w:type="dxa"/>
            <w:vAlign w:val="center"/>
          </w:tcPr>
          <w:p w14:paraId="68EAD9F3"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Midelt</w:t>
            </w:r>
            <w:proofErr w:type="spellEnd"/>
          </w:p>
        </w:tc>
        <w:tc>
          <w:tcPr>
            <w:tcW w:w="1985" w:type="dxa"/>
            <w:vAlign w:val="center"/>
          </w:tcPr>
          <w:p w14:paraId="14B8378A"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NUMIDYA</w:t>
            </w:r>
          </w:p>
        </w:tc>
        <w:tc>
          <w:tcPr>
            <w:tcW w:w="707" w:type="dxa"/>
            <w:vAlign w:val="center"/>
          </w:tcPr>
          <w:p w14:paraId="7A37711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36</w:t>
            </w:r>
          </w:p>
        </w:tc>
      </w:tr>
      <w:tr w:rsidR="005626C0" w:rsidRPr="005626C0" w14:paraId="4B479504" w14:textId="77777777" w:rsidTr="008525B5">
        <w:tc>
          <w:tcPr>
            <w:tcW w:w="3827" w:type="dxa"/>
            <w:vAlign w:val="center"/>
          </w:tcPr>
          <w:p w14:paraId="68265B9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Juin</w:t>
            </w:r>
            <w:proofErr w:type="spellEnd"/>
            <w:r w:rsidRPr="005626C0">
              <w:rPr>
                <w:rFonts w:asciiTheme="majorBidi" w:hAnsiTheme="majorBidi" w:cstheme="majorBidi"/>
                <w:bCs/>
                <w:sz w:val="24"/>
                <w:szCs w:val="24"/>
                <w14:ligatures w14:val="none"/>
              </w:rPr>
              <w:t xml:space="preserve"> 2020</w:t>
            </w:r>
          </w:p>
        </w:tc>
        <w:tc>
          <w:tcPr>
            <w:tcW w:w="3118" w:type="dxa"/>
            <w:vAlign w:val="center"/>
          </w:tcPr>
          <w:p w14:paraId="229451E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Casablanca</w:t>
            </w:r>
          </w:p>
        </w:tc>
        <w:tc>
          <w:tcPr>
            <w:tcW w:w="1985" w:type="dxa"/>
            <w:vAlign w:val="center"/>
          </w:tcPr>
          <w:p w14:paraId="2F15C3A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SYLIA</w:t>
            </w:r>
          </w:p>
        </w:tc>
        <w:tc>
          <w:tcPr>
            <w:tcW w:w="707" w:type="dxa"/>
            <w:vAlign w:val="center"/>
          </w:tcPr>
          <w:p w14:paraId="7100EB16"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37</w:t>
            </w:r>
          </w:p>
        </w:tc>
      </w:tr>
      <w:tr w:rsidR="005626C0" w:rsidRPr="005626C0" w14:paraId="0ECDA55C" w14:textId="77777777" w:rsidTr="008525B5">
        <w:tc>
          <w:tcPr>
            <w:tcW w:w="3827" w:type="dxa"/>
            <w:vAlign w:val="center"/>
          </w:tcPr>
          <w:p w14:paraId="142C9532"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Mars 2021</w:t>
            </w:r>
          </w:p>
        </w:tc>
        <w:tc>
          <w:tcPr>
            <w:tcW w:w="3118" w:type="dxa"/>
            <w:vAlign w:val="center"/>
          </w:tcPr>
          <w:p w14:paraId="0D64515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Beni-</w:t>
            </w:r>
            <w:proofErr w:type="spellStart"/>
            <w:r w:rsidRPr="005626C0">
              <w:rPr>
                <w:rFonts w:asciiTheme="majorBidi" w:hAnsiTheme="majorBidi" w:cstheme="majorBidi"/>
                <w:bCs/>
                <w:sz w:val="24"/>
                <w:szCs w:val="24"/>
                <w14:ligatures w14:val="none"/>
              </w:rPr>
              <w:t>Mellal</w:t>
            </w:r>
            <w:proofErr w:type="spellEnd"/>
          </w:p>
        </w:tc>
        <w:tc>
          <w:tcPr>
            <w:tcW w:w="1985" w:type="dxa"/>
            <w:vAlign w:val="center"/>
          </w:tcPr>
          <w:p w14:paraId="5C925172"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SIFAW</w:t>
            </w:r>
          </w:p>
        </w:tc>
        <w:tc>
          <w:tcPr>
            <w:tcW w:w="707" w:type="dxa"/>
            <w:vAlign w:val="center"/>
          </w:tcPr>
          <w:p w14:paraId="744B7B7F"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38</w:t>
            </w:r>
          </w:p>
        </w:tc>
      </w:tr>
      <w:tr w:rsidR="005626C0" w:rsidRPr="005626C0" w14:paraId="02C92AAC" w14:textId="77777777" w:rsidTr="008525B5">
        <w:tc>
          <w:tcPr>
            <w:tcW w:w="3827" w:type="dxa"/>
            <w:vAlign w:val="center"/>
          </w:tcPr>
          <w:p w14:paraId="024D7565"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10/02/2022</w:t>
            </w:r>
          </w:p>
        </w:tc>
        <w:tc>
          <w:tcPr>
            <w:tcW w:w="3118" w:type="dxa"/>
            <w:vAlign w:val="center"/>
          </w:tcPr>
          <w:p w14:paraId="709D554B"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proofErr w:type="spellStart"/>
            <w:r w:rsidRPr="005626C0">
              <w:rPr>
                <w:rFonts w:asciiTheme="majorBidi" w:hAnsiTheme="majorBidi" w:cstheme="majorBidi"/>
                <w:bCs/>
                <w:sz w:val="24"/>
                <w:szCs w:val="24"/>
                <w14:ligatures w14:val="none"/>
              </w:rPr>
              <w:t>Fès</w:t>
            </w:r>
            <w:proofErr w:type="spellEnd"/>
          </w:p>
        </w:tc>
        <w:tc>
          <w:tcPr>
            <w:tcW w:w="1985" w:type="dxa"/>
            <w:vAlign w:val="center"/>
          </w:tcPr>
          <w:p w14:paraId="5EDE0187"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hAnsiTheme="majorBidi" w:cstheme="majorBidi"/>
                <w:bCs/>
                <w:sz w:val="24"/>
                <w:szCs w:val="24"/>
                <w14:ligatures w14:val="none"/>
              </w:rPr>
              <w:t>MASSIN</w:t>
            </w:r>
          </w:p>
        </w:tc>
        <w:tc>
          <w:tcPr>
            <w:tcW w:w="707" w:type="dxa"/>
            <w:vAlign w:val="center"/>
          </w:tcPr>
          <w:p w14:paraId="05ED7C60" w14:textId="77777777" w:rsidR="005626C0" w:rsidRPr="005626C0" w:rsidRDefault="005626C0" w:rsidP="005626C0">
            <w:pPr>
              <w:bidi w:val="0"/>
              <w:spacing w:line="240" w:lineRule="auto"/>
              <w:jc w:val="center"/>
              <w:rPr>
                <w:rFonts w:asciiTheme="majorBidi" w:eastAsia="Times New Roman" w:hAnsiTheme="majorBidi" w:cstheme="majorBidi"/>
                <w:bCs/>
                <w:sz w:val="24"/>
                <w:szCs w:val="24"/>
                <w14:ligatures w14:val="none"/>
              </w:rPr>
            </w:pPr>
            <w:r w:rsidRPr="005626C0">
              <w:rPr>
                <w:rFonts w:asciiTheme="majorBidi" w:eastAsia="Times New Roman" w:hAnsiTheme="majorBidi" w:cstheme="majorBidi"/>
                <w:bCs/>
                <w:sz w:val="24"/>
                <w:szCs w:val="24"/>
                <w14:ligatures w14:val="none"/>
              </w:rPr>
              <w:t>39</w:t>
            </w:r>
          </w:p>
        </w:tc>
      </w:tr>
      <w:bookmarkEnd w:id="7"/>
    </w:tbl>
    <w:p w14:paraId="37D0E826" w14:textId="77777777" w:rsidR="007633CC" w:rsidRDefault="007633CC" w:rsidP="00D7208D">
      <w:pPr>
        <w:bidi w:val="0"/>
        <w:spacing w:line="240" w:lineRule="auto"/>
        <w:jc w:val="both"/>
        <w:rPr>
          <w:rFonts w:asciiTheme="majorBidi" w:eastAsia="Calibri" w:hAnsiTheme="majorBidi" w:cstheme="majorBidi"/>
          <w:b/>
          <w:bCs/>
          <w:sz w:val="24"/>
          <w:szCs w:val="24"/>
          <w:lang w:val="fr-FR"/>
          <w14:ligatures w14:val="none"/>
        </w:rPr>
      </w:pPr>
    </w:p>
    <w:p w14:paraId="5E7EF23E" w14:textId="135B7CD6" w:rsidR="00D7208D" w:rsidRDefault="00D7208D" w:rsidP="007633CC">
      <w:pPr>
        <w:bidi w:val="0"/>
        <w:spacing w:line="240" w:lineRule="auto"/>
        <w:jc w:val="both"/>
        <w:rPr>
          <w:rFonts w:asciiTheme="majorBidi" w:eastAsia="Calibri" w:hAnsiTheme="majorBidi" w:cstheme="majorBidi"/>
          <w:b/>
          <w:bCs/>
          <w:sz w:val="24"/>
          <w:szCs w:val="24"/>
          <w:lang w:val="fr-FR"/>
          <w14:ligatures w14:val="none"/>
        </w:rPr>
      </w:pPr>
      <w:r w:rsidRPr="00D7208D">
        <w:rPr>
          <w:rFonts w:asciiTheme="majorBidi" w:eastAsia="Calibri" w:hAnsiTheme="majorBidi" w:cstheme="majorBidi"/>
          <w:b/>
          <w:bCs/>
          <w:sz w:val="24"/>
          <w:szCs w:val="24"/>
          <w:lang w:val="fr-FR"/>
          <w14:ligatures w14:val="none"/>
        </w:rPr>
        <w:t>Droits économiques, sociaux et culturels :</w:t>
      </w:r>
    </w:p>
    <w:p w14:paraId="34BFF2DC" w14:textId="77777777" w:rsidR="00577318" w:rsidRPr="00D7208D" w:rsidRDefault="00577318" w:rsidP="00577318">
      <w:pPr>
        <w:bidi w:val="0"/>
        <w:spacing w:line="240" w:lineRule="auto"/>
        <w:jc w:val="both"/>
        <w:rPr>
          <w:rFonts w:asciiTheme="majorBidi" w:eastAsia="Calibri" w:hAnsiTheme="majorBidi" w:cstheme="majorBidi"/>
          <w:b/>
          <w:bCs/>
          <w:sz w:val="24"/>
          <w:szCs w:val="24"/>
          <w:lang w:val="fr-FR"/>
          <w14:ligatures w14:val="none"/>
        </w:rPr>
      </w:pPr>
    </w:p>
    <w:p w14:paraId="47200D17" w14:textId="016E97EA" w:rsidR="00D7208D" w:rsidRPr="003479FC" w:rsidRDefault="00D7208D" w:rsidP="00C44276">
      <w:pPr>
        <w:pStyle w:val="Paragraphedeliste"/>
        <w:numPr>
          <w:ilvl w:val="0"/>
          <w:numId w:val="8"/>
        </w:numPr>
        <w:tabs>
          <w:tab w:val="left" w:pos="567"/>
        </w:tabs>
        <w:bidi w:val="0"/>
        <w:spacing w:line="240" w:lineRule="auto"/>
        <w:ind w:left="0" w:firstLine="284"/>
        <w:jc w:val="both"/>
        <w:rPr>
          <w:rFonts w:asciiTheme="majorBidi" w:eastAsia="Calibri" w:hAnsiTheme="majorBidi" w:cstheme="majorBidi"/>
          <w:b/>
          <w:bCs/>
          <w:i/>
          <w:iCs/>
          <w:sz w:val="24"/>
          <w:szCs w:val="24"/>
          <w:lang w:val="fr-FR"/>
          <w14:ligatures w14:val="none"/>
        </w:rPr>
      </w:pPr>
      <w:r w:rsidRPr="003479FC">
        <w:rPr>
          <w:rFonts w:asciiTheme="majorBidi" w:eastAsia="Calibri" w:hAnsiTheme="majorBidi" w:cstheme="majorBidi"/>
          <w:b/>
          <w:bCs/>
          <w:i/>
          <w:iCs/>
          <w:sz w:val="24"/>
          <w:szCs w:val="24"/>
          <w:lang w:val="fr-FR"/>
          <w14:ligatures w14:val="none"/>
        </w:rPr>
        <w:t>Droit au travail (choix du travail et de conditions de travail équitables et satisfaisantes)</w:t>
      </w:r>
      <w:r w:rsidR="00415297" w:rsidRPr="003479FC">
        <w:rPr>
          <w:rFonts w:asciiTheme="majorBidi" w:eastAsia="Calibri" w:hAnsiTheme="majorBidi" w:cstheme="majorBidi"/>
          <w:b/>
          <w:bCs/>
          <w:i/>
          <w:iCs/>
          <w:sz w:val="24"/>
          <w:szCs w:val="24"/>
          <w:lang w:val="fr-FR"/>
          <w14:ligatures w14:val="none"/>
        </w:rPr>
        <w:t> :</w:t>
      </w:r>
    </w:p>
    <w:p w14:paraId="3F9BD7F8" w14:textId="252B3474" w:rsidR="00D7208D" w:rsidRPr="00D7208D" w:rsidRDefault="00D7208D" w:rsidP="006E6D2A">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144.</w:t>
      </w:r>
      <w:r w:rsidRPr="00D7208D">
        <w:rPr>
          <w:rFonts w:asciiTheme="majorBidi" w:eastAsia="Calibri" w:hAnsiTheme="majorBidi" w:cstheme="majorBidi"/>
          <w:sz w:val="24"/>
          <w:szCs w:val="24"/>
          <w:lang w:val="fr-FR"/>
          <w14:ligatures w14:val="none"/>
        </w:rPr>
        <w:t xml:space="preserve"> Contrairement à l’essence de l’article 2 du PIDESC qui stipule que « chacun des Etats parties au présent Pacte s’engage à agir…, en vue d’assurer progressivement le plein exercice des droits rec</w:t>
      </w:r>
      <w:r w:rsidR="00216E27">
        <w:rPr>
          <w:rFonts w:asciiTheme="majorBidi" w:eastAsia="Calibri" w:hAnsiTheme="majorBidi" w:cstheme="majorBidi"/>
          <w:sz w:val="24"/>
          <w:szCs w:val="24"/>
          <w:lang w:val="fr-FR"/>
          <w14:ligatures w14:val="none"/>
        </w:rPr>
        <w:t xml:space="preserve">onnus dans le présent Pacte… », </w:t>
      </w:r>
      <w:r w:rsidRPr="00D7208D">
        <w:rPr>
          <w:rFonts w:asciiTheme="majorBidi" w:eastAsia="Calibri" w:hAnsiTheme="majorBidi" w:cstheme="majorBidi"/>
          <w:sz w:val="24"/>
          <w:szCs w:val="24"/>
          <w:lang w:val="fr-FR"/>
          <w14:ligatures w14:val="none"/>
        </w:rPr>
        <w:t>l’article 31 de la Constitution marocaine confère à l’Etat le rôle de « </w:t>
      </w:r>
      <w:r w:rsidRPr="00D7208D">
        <w:rPr>
          <w:rFonts w:asciiTheme="majorBidi" w:eastAsia="Calibri" w:hAnsiTheme="majorBidi" w:cstheme="majorBidi"/>
          <w:i/>
          <w:iCs/>
          <w:sz w:val="24"/>
          <w:szCs w:val="24"/>
          <w:lang w:val="fr-FR"/>
          <w14:ligatures w14:val="none"/>
        </w:rPr>
        <w:t>faciliter</w:t>
      </w:r>
      <w:r w:rsidRPr="00D7208D">
        <w:rPr>
          <w:rFonts w:asciiTheme="majorBidi" w:eastAsia="Calibri" w:hAnsiTheme="majorBidi" w:cstheme="majorBidi"/>
          <w:sz w:val="24"/>
          <w:szCs w:val="24"/>
          <w:lang w:val="fr-FR"/>
          <w14:ligatures w14:val="none"/>
        </w:rPr>
        <w:t xml:space="preserve"> (et non assurer) </w:t>
      </w:r>
      <w:r w:rsidRPr="00D7208D">
        <w:rPr>
          <w:rFonts w:asciiTheme="majorBidi" w:eastAsia="Calibri" w:hAnsiTheme="majorBidi" w:cstheme="majorBidi"/>
          <w:i/>
          <w:iCs/>
          <w:sz w:val="24"/>
          <w:szCs w:val="24"/>
          <w:lang w:val="fr-FR"/>
          <w14:ligatures w14:val="none"/>
        </w:rPr>
        <w:t xml:space="preserve">l’égal accès des citoyennes et des citoyens aux conditions leur permettant de jouir » </w:t>
      </w:r>
      <w:r w:rsidRPr="00D7208D">
        <w:rPr>
          <w:rFonts w:asciiTheme="majorBidi" w:eastAsia="Calibri" w:hAnsiTheme="majorBidi" w:cstheme="majorBidi"/>
          <w:sz w:val="24"/>
          <w:szCs w:val="24"/>
          <w:lang w:val="fr-FR"/>
          <w14:ligatures w14:val="none"/>
        </w:rPr>
        <w:t>de quelques-uns de ces droits.</w:t>
      </w:r>
    </w:p>
    <w:p w14:paraId="58B92659" w14:textId="77777777" w:rsidR="00D7208D" w:rsidRPr="00097057" w:rsidRDefault="00D7208D" w:rsidP="00D7208D">
      <w:pPr>
        <w:bidi w:val="0"/>
        <w:spacing w:line="240" w:lineRule="auto"/>
        <w:jc w:val="both"/>
        <w:rPr>
          <w:rFonts w:asciiTheme="majorBidi" w:eastAsia="Calibri" w:hAnsiTheme="majorBidi" w:cstheme="majorBidi"/>
          <w:sz w:val="24"/>
          <w:szCs w:val="24"/>
          <w:lang w:val="fr-FR"/>
          <w14:ligatures w14:val="none"/>
        </w:rPr>
      </w:pPr>
      <w:r w:rsidRPr="00097057">
        <w:rPr>
          <w:rFonts w:asciiTheme="majorBidi" w:eastAsia="Calibri" w:hAnsiTheme="majorBidi" w:cstheme="majorBidi"/>
          <w:b/>
          <w:bCs/>
          <w:sz w:val="24"/>
          <w:szCs w:val="24"/>
          <w:lang w:val="fr-FR"/>
          <w14:ligatures w14:val="none"/>
        </w:rPr>
        <w:lastRenderedPageBreak/>
        <w:t>145.</w:t>
      </w:r>
      <w:r w:rsidRPr="00097057">
        <w:rPr>
          <w:rFonts w:asciiTheme="majorBidi" w:eastAsia="Calibri" w:hAnsiTheme="majorBidi" w:cstheme="majorBidi"/>
          <w:sz w:val="24"/>
          <w:szCs w:val="24"/>
          <w:lang w:val="fr-FR"/>
          <w14:ligatures w14:val="none"/>
        </w:rPr>
        <w:t xml:space="preserve"> La baisse du taux d’activité résulte en partie d’un artifice statistique visant à masquer le chômage en déclarant des millions de chômeurs comme inactifs. Le taux d’activité est donc passé de 49.6% en 2010 à 45.8% en 2019. Pour les femmes, ce taux est passé de 25.9% à 21.5%.</w:t>
      </w:r>
      <w:r w:rsidRPr="00097057">
        <w:rPr>
          <w:rFonts w:asciiTheme="majorBidi" w:eastAsia="Calibri" w:hAnsiTheme="majorBidi" w:cstheme="majorBidi"/>
          <w:sz w:val="24"/>
          <w:szCs w:val="24"/>
          <w:vertAlign w:val="superscript"/>
          <w:lang w:val="fr-FR"/>
          <w14:ligatures w14:val="none"/>
        </w:rPr>
        <w:footnoteReference w:id="6"/>
      </w:r>
    </w:p>
    <w:p w14:paraId="52011BB1" w14:textId="77777777" w:rsidR="00D7208D" w:rsidRPr="00097057" w:rsidRDefault="00D7208D" w:rsidP="00097057">
      <w:pPr>
        <w:pStyle w:val="Paragraphedeliste"/>
        <w:numPr>
          <w:ilvl w:val="0"/>
          <w:numId w:val="24"/>
        </w:numPr>
        <w:tabs>
          <w:tab w:val="left" w:pos="567"/>
        </w:tabs>
        <w:bidi w:val="0"/>
        <w:spacing w:line="240" w:lineRule="auto"/>
        <w:ind w:left="0" w:firstLine="284"/>
        <w:jc w:val="both"/>
        <w:rPr>
          <w:rFonts w:asciiTheme="majorBidi" w:eastAsia="Calibri" w:hAnsiTheme="majorBidi" w:cstheme="majorBidi"/>
          <w:sz w:val="24"/>
          <w:szCs w:val="24"/>
          <w:lang w:val="fr-FR" w:bidi="ar-MA"/>
          <w14:ligatures w14:val="none"/>
        </w:rPr>
      </w:pPr>
      <w:r w:rsidRPr="00097057">
        <w:rPr>
          <w:rFonts w:asciiTheme="majorBidi" w:eastAsia="Calibri" w:hAnsiTheme="majorBidi" w:cstheme="majorBidi"/>
          <w:sz w:val="24"/>
          <w:szCs w:val="24"/>
          <w:lang w:val="fr-FR"/>
          <w14:ligatures w14:val="none"/>
        </w:rPr>
        <w:t xml:space="preserve">La situation des femmes rurales est </w:t>
      </w:r>
      <w:r w:rsidRPr="00097057">
        <w:rPr>
          <w:rFonts w:asciiTheme="majorBidi" w:eastAsia="Calibri" w:hAnsiTheme="majorBidi" w:cstheme="majorBidi"/>
          <w:sz w:val="24"/>
          <w:szCs w:val="24"/>
          <w:lang w:val="fr-FR" w:bidi="ar-MA"/>
          <w14:ligatures w14:val="none"/>
        </w:rPr>
        <w:t>plus dramatique. Près des trois quarts des femmes rurales actives en emploi (73.6%) travaillent en tant qu’aides-familiales et ne perçoivent pas de rémunération. Le travail non rémunéré au Maroc ne se limite pas aux activités domestiques et bénévoles mais s’étend à des activités productives qui ont une valeur marchande ».</w:t>
      </w:r>
      <w:r w:rsidRPr="00097057">
        <w:rPr>
          <w:vertAlign w:val="superscript"/>
          <w:lang w:val="fr-FR" w:bidi="ar-MA"/>
        </w:rPr>
        <w:footnoteReference w:id="7"/>
      </w:r>
    </w:p>
    <w:p w14:paraId="0F903CB5" w14:textId="77777777" w:rsidR="00D7208D" w:rsidRPr="00097057" w:rsidRDefault="00D7208D" w:rsidP="00097057">
      <w:pPr>
        <w:pStyle w:val="Paragraphedeliste"/>
        <w:numPr>
          <w:ilvl w:val="0"/>
          <w:numId w:val="24"/>
        </w:numPr>
        <w:tabs>
          <w:tab w:val="left" w:pos="567"/>
        </w:tabs>
        <w:bidi w:val="0"/>
        <w:spacing w:line="240" w:lineRule="auto"/>
        <w:ind w:left="0" w:firstLine="284"/>
        <w:jc w:val="both"/>
        <w:rPr>
          <w:rFonts w:asciiTheme="majorBidi" w:eastAsia="Calibri" w:hAnsiTheme="majorBidi" w:cstheme="majorBidi"/>
          <w:sz w:val="24"/>
          <w:szCs w:val="24"/>
          <w:lang w:val="fr-FR" w:bidi="ar-MA"/>
          <w14:ligatures w14:val="none"/>
        </w:rPr>
      </w:pPr>
      <w:r w:rsidRPr="00097057">
        <w:rPr>
          <w:rFonts w:asciiTheme="majorBidi" w:eastAsia="Calibri" w:hAnsiTheme="majorBidi" w:cstheme="majorBidi"/>
          <w:sz w:val="24"/>
          <w:szCs w:val="24"/>
          <w:lang w:val="fr-FR" w:bidi="ar-MA"/>
          <w14:ligatures w14:val="none"/>
        </w:rPr>
        <w:t>D’autre part, « les trois quarts des femmes à la recherche d’un emploi chôment depuis plus d’une année. La durée du chômage des femmes (44.8 mois en moyenne) est plus longue que celle des hommes (38.2 mois) ».</w:t>
      </w:r>
      <w:r w:rsidRPr="00097057">
        <w:rPr>
          <w:vertAlign w:val="superscript"/>
          <w:lang w:val="fr-FR" w:bidi="ar-MA"/>
        </w:rPr>
        <w:footnoteReference w:id="8"/>
      </w:r>
    </w:p>
    <w:p w14:paraId="3DDD49EC" w14:textId="77777777" w:rsidR="00DD7565" w:rsidRPr="00097057" w:rsidRDefault="00DD7565" w:rsidP="00097057">
      <w:pPr>
        <w:pStyle w:val="Paragraphedeliste"/>
        <w:widowControl w:val="0"/>
        <w:numPr>
          <w:ilvl w:val="0"/>
          <w:numId w:val="24"/>
        </w:numPr>
        <w:tabs>
          <w:tab w:val="left" w:pos="567"/>
        </w:tabs>
        <w:autoSpaceDE w:val="0"/>
        <w:autoSpaceDN w:val="0"/>
        <w:bidi w:val="0"/>
        <w:adjustRightInd w:val="0"/>
        <w:spacing w:line="240" w:lineRule="auto"/>
        <w:ind w:left="0" w:firstLine="284"/>
        <w:jc w:val="both"/>
        <w:rPr>
          <w:rFonts w:asciiTheme="majorBidi" w:eastAsiaTheme="minorHAnsi" w:hAnsiTheme="majorBidi" w:cstheme="majorBidi"/>
          <w:sz w:val="24"/>
          <w:szCs w:val="24"/>
          <w:u w:color="16A53F"/>
          <w:lang w:val="fr-FR"/>
        </w:rPr>
      </w:pPr>
      <w:r w:rsidRPr="00097057">
        <w:rPr>
          <w:rFonts w:asciiTheme="majorBidi" w:eastAsiaTheme="minorHAnsi" w:hAnsiTheme="majorBidi" w:cstheme="majorBidi"/>
          <w:sz w:val="24"/>
          <w:szCs w:val="24"/>
          <w:u w:color="16A53F"/>
          <w:lang w:val="fr-FR"/>
        </w:rPr>
        <w:t>Les femmes bénéficient peu du développement en raison des discriminations dont elles sont victimes et d’une égalité des sexes qui n’est pas garantie. Leur participation à l'activité économique qui en découle n'a pas dépassé 19,4% en 2021, contre 69,9% chez les hommes. Le nombre de femmes hors du marché du travail a atteint 10,7 millions, soit 79,2 % de l'ensemble des femmes âgées de 15 ans et plus</w:t>
      </w:r>
      <w:r w:rsidRPr="00097057">
        <w:rPr>
          <w:rStyle w:val="Appelnotedebasdep"/>
          <w:rFonts w:asciiTheme="majorBidi" w:eastAsiaTheme="minorHAnsi" w:hAnsiTheme="majorBidi" w:cstheme="majorBidi"/>
          <w:sz w:val="24"/>
          <w:szCs w:val="16"/>
          <w:u w:color="16A53F"/>
          <w:lang w:val="fr-FR"/>
        </w:rPr>
        <w:footnoteReference w:id="9"/>
      </w:r>
      <w:r w:rsidRPr="00097057">
        <w:rPr>
          <w:rFonts w:asciiTheme="majorBidi" w:eastAsiaTheme="minorHAnsi" w:hAnsiTheme="majorBidi" w:cstheme="majorBidi"/>
          <w:sz w:val="24"/>
          <w:szCs w:val="24"/>
          <w:u w:color="16A53F"/>
          <w:lang w:val="fr-FR"/>
        </w:rPr>
        <w:t>.</w:t>
      </w:r>
    </w:p>
    <w:p w14:paraId="6D69B1C8" w14:textId="59BD2116" w:rsidR="00DD7565" w:rsidRPr="00097057" w:rsidRDefault="00DD7565" w:rsidP="00097057">
      <w:pPr>
        <w:pStyle w:val="Paragraphedeliste"/>
        <w:widowControl w:val="0"/>
        <w:numPr>
          <w:ilvl w:val="0"/>
          <w:numId w:val="24"/>
        </w:numPr>
        <w:tabs>
          <w:tab w:val="left" w:pos="567"/>
        </w:tabs>
        <w:autoSpaceDE w:val="0"/>
        <w:autoSpaceDN w:val="0"/>
        <w:bidi w:val="0"/>
        <w:adjustRightInd w:val="0"/>
        <w:spacing w:line="240" w:lineRule="auto"/>
        <w:ind w:left="0" w:firstLine="284"/>
        <w:jc w:val="both"/>
        <w:rPr>
          <w:rFonts w:asciiTheme="majorBidi" w:eastAsiaTheme="minorHAnsi" w:hAnsiTheme="majorBidi" w:cstheme="majorBidi"/>
          <w:sz w:val="24"/>
          <w:szCs w:val="24"/>
          <w:u w:color="16A53F"/>
          <w:lang w:val="fr-FR"/>
        </w:rPr>
      </w:pPr>
      <w:r w:rsidRPr="00097057">
        <w:rPr>
          <w:rFonts w:asciiTheme="majorBidi" w:eastAsiaTheme="minorHAnsi" w:hAnsiTheme="majorBidi" w:cstheme="majorBidi"/>
          <w:sz w:val="24"/>
          <w:szCs w:val="24"/>
          <w:u w:color="16A53F"/>
          <w:lang w:val="fr-FR"/>
        </w:rPr>
        <w:t>De nombreuses violations du droit du travail sont commises dans les secteurs où se concentre l’activité économique des femmes. Selon le rapport du CESE suscité, il n'existe aucun mécanisme pour protéger les femmes c</w:t>
      </w:r>
      <w:r w:rsidR="00216E27">
        <w:rPr>
          <w:rFonts w:asciiTheme="majorBidi" w:eastAsiaTheme="minorHAnsi" w:hAnsiTheme="majorBidi" w:cstheme="majorBidi"/>
          <w:sz w:val="24"/>
          <w:szCs w:val="24"/>
          <w:u w:color="16A53F"/>
          <w:lang w:val="fr-FR"/>
        </w:rPr>
        <w:t>ontre la violence sur le lieu du</w:t>
      </w:r>
      <w:r w:rsidRPr="00097057">
        <w:rPr>
          <w:rFonts w:asciiTheme="majorBidi" w:eastAsiaTheme="minorHAnsi" w:hAnsiTheme="majorBidi" w:cstheme="majorBidi"/>
          <w:sz w:val="24"/>
          <w:szCs w:val="24"/>
          <w:u w:color="16A53F"/>
          <w:lang w:val="fr-FR"/>
        </w:rPr>
        <w:t xml:space="preserve"> travail. Quant à la loi spécifique aux travailleurs domestiques, elle est très peu appliquée et ne prévoit pas de mesures suffisantes pour protéger les femmes dans ce domaine. De même, les ouvrières agricoles sont employées dans des conditions qui portent atteinte à leur dignité, notamment : des emplois sans contrat de travail, 81 % d’entre elles ne bénéficient pas de couverture maladie ni de protection sociale</w:t>
      </w:r>
      <w:r w:rsidRPr="00097057">
        <w:rPr>
          <w:rStyle w:val="Appelnotedebasdep"/>
          <w:rFonts w:asciiTheme="majorBidi" w:eastAsiaTheme="minorHAnsi" w:hAnsiTheme="majorBidi" w:cstheme="majorBidi"/>
          <w:sz w:val="24"/>
          <w:szCs w:val="16"/>
          <w:u w:color="16A53F"/>
          <w:lang w:val="fr-FR"/>
        </w:rPr>
        <w:footnoteReference w:id="10"/>
      </w:r>
      <w:r w:rsidRPr="00097057">
        <w:rPr>
          <w:rFonts w:asciiTheme="majorBidi" w:eastAsiaTheme="minorHAnsi" w:hAnsiTheme="majorBidi" w:cstheme="majorBidi"/>
          <w:sz w:val="24"/>
          <w:szCs w:val="24"/>
          <w:u w:color="16A53F"/>
          <w:lang w:val="fr-FR"/>
        </w:rPr>
        <w:t xml:space="preserve">; 80 % d’entre elles n’ont pas bénéficié de congé </w:t>
      </w:r>
      <w:r w:rsidR="00216E27">
        <w:rPr>
          <w:rFonts w:asciiTheme="majorBidi" w:eastAsiaTheme="minorHAnsi" w:hAnsiTheme="majorBidi" w:cstheme="majorBidi"/>
          <w:sz w:val="24"/>
          <w:szCs w:val="24"/>
          <w:u w:color="16A53F"/>
          <w:lang w:val="fr-FR"/>
        </w:rPr>
        <w:t xml:space="preserve">de </w:t>
      </w:r>
      <w:r w:rsidRPr="00097057">
        <w:rPr>
          <w:rFonts w:asciiTheme="majorBidi" w:eastAsiaTheme="minorHAnsi" w:hAnsiTheme="majorBidi" w:cstheme="majorBidi"/>
          <w:sz w:val="24"/>
          <w:szCs w:val="24"/>
          <w:u w:color="16A53F"/>
          <w:lang w:val="fr-FR"/>
        </w:rPr>
        <w:t>maternité</w:t>
      </w:r>
      <w:r w:rsidR="00D077E1" w:rsidRPr="00097057">
        <w:rPr>
          <w:rFonts w:asciiTheme="majorBidi" w:eastAsiaTheme="minorHAnsi" w:hAnsiTheme="majorBidi" w:cstheme="majorBidi"/>
          <w:sz w:val="24"/>
          <w:szCs w:val="24"/>
          <w:u w:color="16A53F"/>
          <w:lang w:val="fr-FR"/>
        </w:rPr>
        <w:t>.</w:t>
      </w:r>
      <w:r w:rsidRPr="00097057">
        <w:rPr>
          <w:rFonts w:asciiTheme="majorBidi" w:eastAsiaTheme="minorHAnsi" w:hAnsiTheme="majorBidi" w:cstheme="majorBidi"/>
          <w:sz w:val="24"/>
          <w:szCs w:val="24"/>
          <w:u w:color="16A53F"/>
          <w:lang w:val="fr-FR"/>
        </w:rPr>
        <w:t xml:space="preserve"> Elles sont transportées par des moyens inappropriés, ce qui entraîne des accidents </w:t>
      </w:r>
      <w:r w:rsidR="00216E27">
        <w:rPr>
          <w:rFonts w:asciiTheme="majorBidi" w:eastAsiaTheme="minorHAnsi" w:hAnsiTheme="majorBidi" w:cstheme="majorBidi"/>
          <w:sz w:val="24"/>
          <w:szCs w:val="24"/>
          <w:u w:color="16A53F"/>
          <w:lang w:val="fr-FR"/>
        </w:rPr>
        <w:t xml:space="preserve">mortels </w:t>
      </w:r>
      <w:r w:rsidRPr="00097057">
        <w:rPr>
          <w:rFonts w:asciiTheme="majorBidi" w:eastAsiaTheme="minorHAnsi" w:hAnsiTheme="majorBidi" w:cstheme="majorBidi"/>
          <w:sz w:val="24"/>
          <w:szCs w:val="24"/>
          <w:u w:color="16A53F"/>
          <w:lang w:val="fr-FR"/>
        </w:rPr>
        <w:t>dont sont victimes chaque année des dizaines de femmes. Elles travaillent de longues heures, et dans des conditions difficiles, sans protection contre les maladies professionnelles ni les accidents de travail. Elles sont également victimes de violences verbales et physiques, et au harcèlement sexuel dans les lieux du travail. Cela s’ajoute à la discrimination salariale. Dans les secteurs public et privé, les salaires des femmes sont de 30 % de moins que ceux des hommes.</w:t>
      </w:r>
    </w:p>
    <w:p w14:paraId="0AD637B3" w14:textId="47AB30FE" w:rsidR="00DD7565" w:rsidRPr="000467AD" w:rsidRDefault="00DD7565" w:rsidP="00097057">
      <w:pPr>
        <w:pStyle w:val="Paragraphedeliste"/>
        <w:widowControl w:val="0"/>
        <w:numPr>
          <w:ilvl w:val="0"/>
          <w:numId w:val="24"/>
        </w:numPr>
        <w:tabs>
          <w:tab w:val="left" w:pos="567"/>
        </w:tabs>
        <w:autoSpaceDE w:val="0"/>
        <w:autoSpaceDN w:val="0"/>
        <w:bidi w:val="0"/>
        <w:adjustRightInd w:val="0"/>
        <w:spacing w:line="240" w:lineRule="auto"/>
        <w:ind w:left="0" w:firstLine="284"/>
        <w:jc w:val="both"/>
        <w:rPr>
          <w:rFonts w:asciiTheme="majorBidi" w:eastAsiaTheme="minorHAnsi" w:hAnsiTheme="majorBidi" w:cstheme="majorBidi"/>
          <w:color w:val="FF0000"/>
          <w:sz w:val="24"/>
          <w:szCs w:val="24"/>
          <w:u w:color="16A53F"/>
          <w:lang w:val="fr-FR"/>
        </w:rPr>
      </w:pPr>
      <w:r w:rsidRPr="000467AD">
        <w:rPr>
          <w:rFonts w:asciiTheme="majorBidi" w:eastAsiaTheme="minorHAnsi" w:hAnsiTheme="majorBidi" w:cstheme="majorBidi"/>
          <w:sz w:val="24"/>
          <w:szCs w:val="24"/>
          <w:u w:color="16A53F"/>
          <w:lang w:val="fr-FR"/>
        </w:rPr>
        <w:t>L'analphabétisme chez les femmes est encore très répandu, atteignant 46,1%, contre 25% chez les hommes, et dans le monde rural, 55% chez les femmes, contre 31% chez les hommes</w:t>
      </w:r>
      <w:r w:rsidRPr="000467AD">
        <w:rPr>
          <w:rStyle w:val="Appelnotedebasdep"/>
          <w:rFonts w:asciiTheme="majorBidi" w:eastAsiaTheme="minorHAnsi" w:hAnsiTheme="majorBidi" w:cstheme="majorBidi"/>
          <w:sz w:val="24"/>
          <w:szCs w:val="16"/>
          <w:u w:color="16A53F"/>
          <w:lang w:val="fr-FR"/>
        </w:rPr>
        <w:footnoteReference w:id="11"/>
      </w:r>
      <w:r w:rsidRPr="000467AD">
        <w:rPr>
          <w:rFonts w:asciiTheme="majorBidi" w:eastAsiaTheme="minorHAnsi" w:hAnsiTheme="majorBidi" w:cstheme="majorBidi"/>
          <w:sz w:val="24"/>
          <w:szCs w:val="24"/>
          <w:u w:color="16A53F"/>
          <w:lang w:val="fr-FR"/>
        </w:rPr>
        <w:t>. De plus, 57 % des femmes sont exposées aux violences chaque année</w:t>
      </w:r>
      <w:r w:rsidRPr="000467AD">
        <w:rPr>
          <w:rStyle w:val="Appelnotedebasdep"/>
          <w:rFonts w:asciiTheme="majorBidi" w:eastAsiaTheme="minorHAnsi" w:hAnsiTheme="majorBidi" w:cstheme="majorBidi"/>
          <w:sz w:val="24"/>
          <w:szCs w:val="16"/>
          <w:u w:color="16A53F"/>
          <w:lang w:val="fr-FR"/>
        </w:rPr>
        <w:footnoteReference w:id="12"/>
      </w:r>
      <w:r w:rsidRPr="000467AD">
        <w:rPr>
          <w:rFonts w:asciiTheme="majorBidi" w:eastAsiaTheme="minorHAnsi" w:hAnsiTheme="majorBidi" w:cstheme="majorBidi"/>
          <w:sz w:val="24"/>
          <w:szCs w:val="24"/>
          <w:u w:color="16A53F"/>
          <w:lang w:val="fr-FR"/>
        </w:rPr>
        <w:t>. Aussi, malgré les efforts déployés pour améliorer les manuels scolaires</w:t>
      </w:r>
      <w:r w:rsidR="00216E27">
        <w:rPr>
          <w:rFonts w:asciiTheme="majorBidi" w:eastAsiaTheme="minorHAnsi" w:hAnsiTheme="majorBidi" w:cstheme="majorBidi"/>
          <w:sz w:val="24"/>
          <w:szCs w:val="24"/>
          <w:u w:color="16A53F"/>
          <w:lang w:val="fr-FR"/>
        </w:rPr>
        <w:t>,</w:t>
      </w:r>
      <w:r w:rsidRPr="000467AD">
        <w:rPr>
          <w:rFonts w:asciiTheme="majorBidi" w:eastAsiaTheme="minorHAnsi" w:hAnsiTheme="majorBidi" w:cstheme="majorBidi"/>
          <w:sz w:val="24"/>
          <w:szCs w:val="24"/>
          <w:u w:color="16A53F"/>
          <w:lang w:val="fr-FR"/>
        </w:rPr>
        <w:t xml:space="preserve"> de nombreux contenus dévalorisant les femmes y persistent, et contribuent à reproduire la culture de discrimination qui perpétue l'infériorité des femmes, en limitant leur rôle au travail domestique et en les confinant aux couches subalternes de la société. </w:t>
      </w:r>
    </w:p>
    <w:p w14:paraId="5EE80C44" w14:textId="22185312" w:rsidR="0088523E" w:rsidRPr="009A5FD9" w:rsidRDefault="0088523E" w:rsidP="000467AD">
      <w:pPr>
        <w:widowControl w:val="0"/>
        <w:autoSpaceDE w:val="0"/>
        <w:autoSpaceDN w:val="0"/>
        <w:bidi w:val="0"/>
        <w:adjustRightInd w:val="0"/>
        <w:spacing w:line="240" w:lineRule="auto"/>
        <w:ind w:firstLine="284"/>
        <w:jc w:val="both"/>
        <w:rPr>
          <w:rFonts w:asciiTheme="majorBidi" w:eastAsiaTheme="minorHAnsi" w:hAnsiTheme="majorBidi" w:cstheme="majorBidi"/>
          <w:b/>
          <w:bCs/>
          <w:i/>
          <w:iCs/>
          <w:color w:val="0070C0"/>
          <w:sz w:val="24"/>
          <w:szCs w:val="24"/>
          <w:u w:color="16A53F"/>
          <w:lang w:val="fr-FR"/>
        </w:rPr>
      </w:pPr>
      <w:r w:rsidRPr="009A5FD9">
        <w:rPr>
          <w:rFonts w:asciiTheme="majorBidi" w:eastAsiaTheme="minorHAnsi" w:hAnsiTheme="majorBidi" w:cstheme="majorBidi"/>
          <w:b/>
          <w:bCs/>
          <w:i/>
          <w:iCs/>
          <w:color w:val="0070C0"/>
          <w:sz w:val="24"/>
          <w:szCs w:val="24"/>
          <w:u w:color="16A53F"/>
          <w:lang w:val="fr-FR"/>
        </w:rPr>
        <w:t>Recomm</w:t>
      </w:r>
      <w:r w:rsidR="000467AD" w:rsidRPr="009A5FD9">
        <w:rPr>
          <w:rFonts w:asciiTheme="majorBidi" w:eastAsiaTheme="minorHAnsi" w:hAnsiTheme="majorBidi" w:cstheme="majorBidi"/>
          <w:b/>
          <w:bCs/>
          <w:i/>
          <w:iCs/>
          <w:color w:val="0070C0"/>
          <w:sz w:val="24"/>
          <w:szCs w:val="24"/>
          <w:u w:color="16A53F"/>
          <w:lang w:val="fr-FR"/>
        </w:rPr>
        <w:t xml:space="preserve">andations : </w:t>
      </w:r>
    </w:p>
    <w:p w14:paraId="7EC165D8" w14:textId="317A8611" w:rsidR="0088523E" w:rsidRPr="00126D56" w:rsidRDefault="00505D7A" w:rsidP="0088523E">
      <w:pPr>
        <w:pStyle w:val="Paragraphedeliste"/>
        <w:numPr>
          <w:ilvl w:val="0"/>
          <w:numId w:val="24"/>
        </w:numPr>
        <w:tabs>
          <w:tab w:val="left" w:pos="567"/>
        </w:tabs>
        <w:bidi w:val="0"/>
        <w:spacing w:line="240" w:lineRule="auto"/>
        <w:ind w:left="0" w:firstLine="284"/>
        <w:jc w:val="both"/>
        <w:rPr>
          <w:rFonts w:asciiTheme="majorBidi" w:eastAsia="Calibri" w:hAnsiTheme="majorBidi" w:cstheme="majorBidi"/>
          <w:color w:val="000000" w:themeColor="text1"/>
          <w:sz w:val="24"/>
          <w:szCs w:val="24"/>
          <w:lang w:val="fr-FR" w:bidi="ar-MA"/>
          <w14:ligatures w14:val="none"/>
        </w:rPr>
      </w:pPr>
      <w:r w:rsidRPr="00126D56">
        <w:rPr>
          <w:rFonts w:asciiTheme="majorBidi" w:eastAsia="Calibri" w:hAnsiTheme="majorBidi" w:cstheme="majorBidi"/>
          <w:color w:val="000000" w:themeColor="text1"/>
          <w:sz w:val="24"/>
          <w:szCs w:val="24"/>
          <w:lang w:val="fr-FR" w:bidi="ar-MA"/>
          <w14:ligatures w14:val="none"/>
        </w:rPr>
        <w:t xml:space="preserve">Garantir </w:t>
      </w:r>
      <w:r w:rsidR="0001297D" w:rsidRPr="00126D56">
        <w:rPr>
          <w:rFonts w:asciiTheme="majorBidi" w:eastAsia="Calibri" w:hAnsiTheme="majorBidi" w:cstheme="majorBidi"/>
          <w:color w:val="000000" w:themeColor="text1"/>
          <w:sz w:val="24"/>
          <w:szCs w:val="24"/>
          <w:lang w:val="fr-FR" w:bidi="ar-MA"/>
          <w14:ligatures w14:val="none"/>
        </w:rPr>
        <w:t xml:space="preserve">l’autonomisation économique des femmes, en assurant une protection sociale aux travailleuses des domaines industriel, agricole et du secteur informel, et assurer l'égalité de rémunération dans le secteur privé entre le secteur agricole et le secteur industriel ; Ratifier la </w:t>
      </w:r>
      <w:r w:rsidR="0001297D" w:rsidRPr="00126D56">
        <w:rPr>
          <w:rFonts w:asciiTheme="majorBidi" w:eastAsia="Calibri" w:hAnsiTheme="majorBidi" w:cstheme="majorBidi"/>
          <w:color w:val="000000" w:themeColor="text1"/>
          <w:sz w:val="24"/>
          <w:szCs w:val="24"/>
          <w:lang w:val="fr-FR" w:bidi="ar-MA"/>
          <w14:ligatures w14:val="none"/>
        </w:rPr>
        <w:lastRenderedPageBreak/>
        <w:t>Convention 190 de l'OIT sur l'élimination de la violence et du harcèlement dans le monde du travail ;</w:t>
      </w:r>
    </w:p>
    <w:p w14:paraId="2810649B" w14:textId="5BF5C632" w:rsidR="0001297D" w:rsidRPr="00126D56" w:rsidRDefault="0088523E" w:rsidP="0088523E">
      <w:pPr>
        <w:pStyle w:val="Paragraphedeliste"/>
        <w:numPr>
          <w:ilvl w:val="0"/>
          <w:numId w:val="24"/>
        </w:numPr>
        <w:tabs>
          <w:tab w:val="left" w:pos="567"/>
        </w:tabs>
        <w:bidi w:val="0"/>
        <w:spacing w:line="240" w:lineRule="auto"/>
        <w:ind w:left="0" w:firstLine="284"/>
        <w:jc w:val="both"/>
        <w:rPr>
          <w:rFonts w:asciiTheme="majorBidi" w:eastAsia="Calibri" w:hAnsiTheme="majorBidi" w:cstheme="majorBidi"/>
          <w:color w:val="000000" w:themeColor="text1"/>
          <w:sz w:val="24"/>
          <w:szCs w:val="24"/>
          <w:rtl/>
          <w:lang w:val="fr-FR" w:bidi="ar-MA"/>
          <w14:ligatures w14:val="none"/>
        </w:rPr>
      </w:pPr>
      <w:r w:rsidRPr="00126D56">
        <w:rPr>
          <w:rFonts w:asciiTheme="majorBidi" w:eastAsia="Calibri" w:hAnsiTheme="majorBidi" w:cstheme="majorBidi"/>
          <w:color w:val="000000" w:themeColor="text1"/>
          <w:sz w:val="24"/>
          <w:szCs w:val="24"/>
          <w:lang w:val="fr-FR" w:bidi="ar-MA"/>
          <w14:ligatures w14:val="none"/>
        </w:rPr>
        <w:t>Publier les textes d’application relatifs à la loi sur les travailleurs domestiques et réviser cette dernière de manière à interdire l'emploi des mineurs de moins de 18 ans, hommes et femmes, et à la rendre conforme à la Convention 189 relative au travail décent des employés et employées domestiques.</w:t>
      </w:r>
    </w:p>
    <w:p w14:paraId="2B759258" w14:textId="2CC85DEB"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151.</w:t>
      </w:r>
      <w:r w:rsidRPr="00D7208D">
        <w:rPr>
          <w:rFonts w:asciiTheme="majorBidi" w:eastAsia="Calibri" w:hAnsiTheme="majorBidi" w:cstheme="majorBidi"/>
          <w:sz w:val="24"/>
          <w:szCs w:val="24"/>
          <w:lang w:val="fr-FR"/>
          <w14:ligatures w14:val="none"/>
        </w:rPr>
        <w:t xml:space="preserve"> Selon une étude interne menée par le ministère de l’emploi en 2008, les entreprises appliquant effectivement le code du travail ne dépasseraient </w:t>
      </w:r>
      <w:r w:rsidR="00505D7A">
        <w:rPr>
          <w:rFonts w:asciiTheme="majorBidi" w:eastAsia="Calibri" w:hAnsiTheme="majorBidi" w:cstheme="majorBidi"/>
          <w:sz w:val="24"/>
          <w:szCs w:val="24"/>
          <w:lang w:val="fr-FR"/>
          <w14:ligatures w14:val="none"/>
        </w:rPr>
        <w:t xml:space="preserve">guère </w:t>
      </w:r>
      <w:r w:rsidRPr="00D7208D">
        <w:rPr>
          <w:rFonts w:asciiTheme="majorBidi" w:eastAsia="Calibri" w:hAnsiTheme="majorBidi" w:cstheme="majorBidi"/>
          <w:sz w:val="24"/>
          <w:szCs w:val="24"/>
          <w:lang w:val="fr-FR"/>
          <w14:ligatures w14:val="none"/>
        </w:rPr>
        <w:t xml:space="preserve">15% de la totalité des entreprises </w:t>
      </w:r>
      <w:r w:rsidRPr="00126D56">
        <w:rPr>
          <w:rFonts w:asciiTheme="majorBidi" w:eastAsia="Calibri" w:hAnsiTheme="majorBidi" w:cstheme="majorBidi"/>
          <w:sz w:val="24"/>
          <w:szCs w:val="24"/>
          <w:lang w:val="fr-FR"/>
          <w14:ligatures w14:val="none"/>
        </w:rPr>
        <w:t>marocaines</w:t>
      </w:r>
      <w:r w:rsidR="00505D7A" w:rsidRPr="00126D56">
        <w:rPr>
          <w:rFonts w:asciiTheme="majorBidi" w:eastAsia="Calibri" w:hAnsiTheme="majorBidi" w:cstheme="majorBidi"/>
          <w:sz w:val="24"/>
          <w:szCs w:val="24"/>
          <w:lang w:val="fr-FR"/>
          <w14:ligatures w14:val="none"/>
        </w:rPr>
        <w:t xml:space="preserve"> employant plus de 50 salariés</w:t>
      </w:r>
      <w:r w:rsidRPr="00126D56">
        <w:rPr>
          <w:rFonts w:asciiTheme="majorBidi" w:eastAsia="Calibri" w:hAnsiTheme="majorBidi" w:cstheme="majorBidi"/>
          <w:sz w:val="24"/>
          <w:szCs w:val="24"/>
          <w:lang w:val="fr-FR"/>
          <w14:ligatures w14:val="none"/>
        </w:rPr>
        <w:t>.</w:t>
      </w:r>
      <w:r w:rsidRPr="00D7208D">
        <w:rPr>
          <w:rFonts w:asciiTheme="majorBidi" w:eastAsia="Calibri" w:hAnsiTheme="majorBidi" w:cstheme="majorBidi"/>
          <w:sz w:val="24"/>
          <w:szCs w:val="24"/>
          <w:lang w:val="fr-FR"/>
          <w14:ligatures w14:val="none"/>
        </w:rPr>
        <w:t xml:space="preserve"> Dans un contexte de succession de crises socioéconomiques, de rétrécissement du corps de l’inspection du travail et du laxisme du système judiciaire, ce taux serait encore plus bas aujourd’hui</w:t>
      </w:r>
      <w:r w:rsidR="00914689">
        <w:rPr>
          <w:rFonts w:asciiTheme="majorBidi" w:eastAsia="Calibri" w:hAnsiTheme="majorBidi" w:cstheme="majorBidi"/>
          <w:sz w:val="24"/>
          <w:szCs w:val="24"/>
          <w:lang w:val="fr-FR"/>
          <w14:ligatures w14:val="none"/>
        </w:rPr>
        <w:t xml:space="preserve">, </w:t>
      </w:r>
      <w:r w:rsidR="00914689" w:rsidRPr="00126D56">
        <w:rPr>
          <w:rFonts w:asciiTheme="majorBidi" w:eastAsia="Calibri" w:hAnsiTheme="majorBidi" w:cstheme="majorBidi"/>
          <w:sz w:val="24"/>
          <w:szCs w:val="24"/>
          <w:lang w:val="fr-FR"/>
          <w14:ligatures w14:val="none"/>
        </w:rPr>
        <w:t>sans parler des entreprises de moins de 50 employés</w:t>
      </w:r>
      <w:r w:rsidRPr="00126D56">
        <w:rPr>
          <w:rFonts w:asciiTheme="majorBidi" w:eastAsia="Calibri" w:hAnsiTheme="majorBidi" w:cstheme="majorBidi"/>
          <w:sz w:val="24"/>
          <w:szCs w:val="24"/>
          <w:lang w:val="fr-FR"/>
          <w14:ligatures w14:val="none"/>
        </w:rPr>
        <w:t>.</w:t>
      </w:r>
    </w:p>
    <w:p w14:paraId="587C0259" w14:textId="77777777" w:rsidR="00D7208D" w:rsidRPr="00D7208D" w:rsidRDefault="00D7208D" w:rsidP="00D7208D">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La discrimination salariale de type </w:t>
      </w:r>
      <w:proofErr w:type="spellStart"/>
      <w:r w:rsidRPr="00D7208D">
        <w:rPr>
          <w:rFonts w:asciiTheme="majorBidi" w:eastAsia="Calibri" w:hAnsiTheme="majorBidi" w:cstheme="majorBidi"/>
          <w:sz w:val="24"/>
          <w:szCs w:val="24"/>
          <w:lang w:val="fr-FR"/>
          <w14:ligatures w14:val="none"/>
        </w:rPr>
        <w:t>gendoriel</w:t>
      </w:r>
      <w:proofErr w:type="spellEnd"/>
      <w:r w:rsidRPr="00D7208D">
        <w:rPr>
          <w:rFonts w:asciiTheme="majorBidi" w:eastAsia="Calibri" w:hAnsiTheme="majorBidi" w:cstheme="majorBidi"/>
          <w:sz w:val="24"/>
          <w:szCs w:val="24"/>
          <w:lang w:val="fr-FR"/>
          <w14:ligatures w14:val="none"/>
        </w:rPr>
        <w:t xml:space="preserve"> s’exprime notamment par le fait que « </w:t>
      </w:r>
      <w:r w:rsidRPr="00D7208D">
        <w:rPr>
          <w:rFonts w:asciiTheme="majorBidi" w:eastAsia="Calibri" w:hAnsiTheme="majorBidi" w:cstheme="majorBidi"/>
          <w:i/>
          <w:iCs/>
          <w:sz w:val="24"/>
          <w:szCs w:val="24"/>
          <w:lang w:val="fr-FR"/>
          <w14:ligatures w14:val="none"/>
        </w:rPr>
        <w:t>la quasi-totalité des branches économiques présente un écart salarial significatif de l’ordre de 30% en défaveur des femmes, sachant que cet écart est beaucoup plus important dans le secteur de l’industrie où l’indice de parité affiche 2,4</w:t>
      </w:r>
      <w:r w:rsidRPr="00D7208D">
        <w:rPr>
          <w:rFonts w:asciiTheme="majorBidi" w:eastAsia="Calibri" w:hAnsiTheme="majorBidi" w:cstheme="majorBidi"/>
          <w:sz w:val="24"/>
          <w:szCs w:val="24"/>
          <w:lang w:val="fr-FR"/>
          <w14:ligatures w14:val="none"/>
        </w:rPr>
        <w:t>. »</w:t>
      </w:r>
      <w:r w:rsidRPr="00D7208D">
        <w:rPr>
          <w:rFonts w:asciiTheme="majorBidi" w:eastAsia="Calibri" w:hAnsiTheme="majorBidi" w:cstheme="majorBidi"/>
          <w:sz w:val="24"/>
          <w:szCs w:val="24"/>
          <w:vertAlign w:val="superscript"/>
          <w:lang w:val="fr-FR"/>
          <w14:ligatures w14:val="none"/>
        </w:rPr>
        <w:footnoteReference w:id="13"/>
      </w:r>
    </w:p>
    <w:p w14:paraId="2872FC01" w14:textId="77777777"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152.</w:t>
      </w:r>
      <w:r w:rsidRPr="00D7208D">
        <w:rPr>
          <w:rFonts w:asciiTheme="majorBidi" w:eastAsia="Calibri" w:hAnsiTheme="majorBidi" w:cstheme="majorBidi"/>
          <w:sz w:val="24"/>
          <w:szCs w:val="24"/>
          <w:lang w:val="fr-FR"/>
          <w14:ligatures w14:val="none"/>
        </w:rPr>
        <w:t xml:space="preserve"> - En outre, 45.6% des salariés déclarés à la Caisse Nationale de la Sécurité Sociale touchent moins du SMIG (50.6% pour les femmes)</w:t>
      </w:r>
      <w:r w:rsidRPr="00D7208D">
        <w:rPr>
          <w:rFonts w:asciiTheme="majorBidi" w:eastAsia="Calibri" w:hAnsiTheme="majorBidi" w:cstheme="majorBidi"/>
          <w:sz w:val="24"/>
          <w:szCs w:val="24"/>
          <w:vertAlign w:val="superscript"/>
          <w:lang w:val="fr-FR"/>
          <w14:ligatures w14:val="none"/>
        </w:rPr>
        <w:footnoteReference w:id="14"/>
      </w:r>
      <w:r w:rsidRPr="00D7208D">
        <w:rPr>
          <w:rFonts w:asciiTheme="majorBidi" w:eastAsia="Calibri" w:hAnsiTheme="majorBidi" w:cstheme="majorBidi"/>
          <w:sz w:val="24"/>
          <w:szCs w:val="24"/>
          <w:lang w:val="fr-FR"/>
          <w14:ligatures w14:val="none"/>
        </w:rPr>
        <w:t>.</w:t>
      </w:r>
    </w:p>
    <w:p w14:paraId="5E3A8CE0" w14:textId="77777777" w:rsidR="00D7208D" w:rsidRPr="00D7208D" w:rsidRDefault="00D7208D" w:rsidP="00D7208D">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sz w:val="24"/>
          <w:szCs w:val="24"/>
          <w:lang w:val="fr-FR"/>
          <w14:ligatures w14:val="none"/>
        </w:rPr>
        <w:t xml:space="preserve">  - Les dispositions du code du travail relatives au SMIG ne sont pas assez contraignantes. Le défaut de paiement du SMIG n’étant sanctionné que par une amende symbolique de 300 à 500 dirhams.</w:t>
      </w:r>
    </w:p>
    <w:p w14:paraId="073B5767" w14:textId="7E97A9E4"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153.</w:t>
      </w:r>
      <w:r w:rsidRPr="00D7208D">
        <w:rPr>
          <w:rFonts w:asciiTheme="majorBidi" w:eastAsia="Calibri" w:hAnsiTheme="majorBidi" w:cstheme="majorBidi"/>
          <w:sz w:val="24"/>
          <w:szCs w:val="24"/>
          <w:lang w:val="fr-FR"/>
          <w14:ligatures w14:val="none"/>
        </w:rPr>
        <w:t xml:space="preserve"> Au lieu d’être indexé à l’inflation, la revalorisation du </w:t>
      </w:r>
      <w:r w:rsidRPr="00126D56">
        <w:rPr>
          <w:rFonts w:asciiTheme="majorBidi" w:eastAsia="Calibri" w:hAnsiTheme="majorBidi" w:cstheme="majorBidi"/>
          <w:sz w:val="24"/>
          <w:szCs w:val="24"/>
          <w:lang w:val="fr-FR"/>
          <w14:ligatures w14:val="none"/>
        </w:rPr>
        <w:t xml:space="preserve">SMIG est, depuis des années, tributaire d’un Dialogue Social qui n’est ni institutionnalisé ni réglementé. Ainsi par exemple, depuis la signature des accords du 26 avril 2011, le gouvernement </w:t>
      </w:r>
      <w:r w:rsidR="00D65BF0" w:rsidRPr="00126D56">
        <w:rPr>
          <w:rFonts w:asciiTheme="majorBidi" w:eastAsia="Calibri" w:hAnsiTheme="majorBidi" w:cstheme="majorBidi"/>
          <w:sz w:val="24"/>
          <w:szCs w:val="24"/>
          <w:lang w:val="fr-FR"/>
          <w14:ligatures w14:val="none"/>
        </w:rPr>
        <w:t>n’a t</w:t>
      </w:r>
      <w:r w:rsidRPr="00126D56">
        <w:rPr>
          <w:rFonts w:asciiTheme="majorBidi" w:eastAsia="Calibri" w:hAnsiTheme="majorBidi" w:cstheme="majorBidi"/>
          <w:sz w:val="24"/>
          <w:szCs w:val="24"/>
          <w:lang w:val="fr-FR"/>
          <w14:ligatures w14:val="none"/>
        </w:rPr>
        <w:t xml:space="preserve">oujours pas mis en application </w:t>
      </w:r>
      <w:r w:rsidR="00D65BF0" w:rsidRPr="00126D56">
        <w:rPr>
          <w:rFonts w:asciiTheme="majorBidi" w:eastAsia="Calibri" w:hAnsiTheme="majorBidi" w:cstheme="majorBidi"/>
          <w:sz w:val="24"/>
          <w:szCs w:val="24"/>
          <w:lang w:val="fr-FR"/>
          <w14:ligatures w14:val="none"/>
        </w:rPr>
        <w:t xml:space="preserve">son </w:t>
      </w:r>
      <w:r w:rsidRPr="00126D56">
        <w:rPr>
          <w:rFonts w:asciiTheme="majorBidi" w:eastAsia="Calibri" w:hAnsiTheme="majorBidi" w:cstheme="majorBidi"/>
          <w:sz w:val="24"/>
          <w:szCs w:val="24"/>
          <w:lang w:val="fr-FR"/>
          <w14:ligatures w14:val="none"/>
        </w:rPr>
        <w:t>engagement à aligner le Salaire Minimum Agricole Garanti sur le SMIG. Le SMAG étant inférieur de 35.17% du SMIG. Une discrimination co</w:t>
      </w:r>
      <w:r w:rsidRPr="00D7208D">
        <w:rPr>
          <w:rFonts w:asciiTheme="majorBidi" w:eastAsia="Calibri" w:hAnsiTheme="majorBidi" w:cstheme="majorBidi"/>
          <w:sz w:val="24"/>
          <w:szCs w:val="24"/>
          <w:lang w:val="fr-FR"/>
          <w14:ligatures w14:val="none"/>
        </w:rPr>
        <w:t xml:space="preserve">ndamnée par l’ensemble des organisations syndicales et des </w:t>
      </w:r>
      <w:r w:rsidR="00B26A87">
        <w:rPr>
          <w:rFonts w:asciiTheme="majorBidi" w:eastAsia="Calibri" w:hAnsiTheme="majorBidi" w:cstheme="majorBidi"/>
          <w:sz w:val="24"/>
          <w:szCs w:val="24"/>
          <w:lang w:val="fr-FR"/>
          <w14:ligatures w14:val="none"/>
        </w:rPr>
        <w:t>droits humains</w:t>
      </w:r>
      <w:r w:rsidRPr="00D7208D">
        <w:rPr>
          <w:rFonts w:asciiTheme="majorBidi" w:eastAsia="Calibri" w:hAnsiTheme="majorBidi" w:cstheme="majorBidi"/>
          <w:sz w:val="24"/>
          <w:szCs w:val="24"/>
          <w:lang w:val="fr-FR"/>
          <w14:ligatures w14:val="none"/>
        </w:rPr>
        <w:t xml:space="preserve"> marocaines.</w:t>
      </w:r>
    </w:p>
    <w:p w14:paraId="0A94BEB9" w14:textId="745ABDB1" w:rsidR="00D7208D" w:rsidRDefault="00D7208D" w:rsidP="00D65BF0">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bCs/>
          <w:sz w:val="24"/>
          <w:szCs w:val="24"/>
          <w:lang w:val="fr-FR"/>
          <w14:ligatures w14:val="none"/>
        </w:rPr>
        <w:t>157.</w:t>
      </w:r>
      <w:r w:rsidRPr="00D7208D">
        <w:rPr>
          <w:rFonts w:asciiTheme="majorBidi" w:eastAsia="Calibri" w:hAnsiTheme="majorBidi" w:cstheme="majorBidi"/>
          <w:sz w:val="24"/>
          <w:szCs w:val="24"/>
          <w:lang w:val="fr-FR"/>
          <w14:ligatures w14:val="none"/>
        </w:rPr>
        <w:t xml:space="preserve"> Le nombre d’inspecteurs du travail ne dépasse pas 500, pour une population active occupée d’environ 11 millions de personnes. Cet effectif insuffisant ne leur permet pas de mener à bien la multitude de tâches qui leur sont confiées par le code du travail. Les quelques nouveaux postes d’inspecteurs du travail créés annuellement ne couvrent même pas les postes vacants suite au départ à la retraite des anciens.</w:t>
      </w:r>
    </w:p>
    <w:p w14:paraId="778A0A1E" w14:textId="77777777" w:rsidR="00577318" w:rsidRPr="00D7208D" w:rsidRDefault="00577318" w:rsidP="00577318">
      <w:pPr>
        <w:bidi w:val="0"/>
        <w:spacing w:line="240" w:lineRule="auto"/>
        <w:jc w:val="both"/>
        <w:rPr>
          <w:rFonts w:asciiTheme="majorBidi" w:eastAsia="Calibri" w:hAnsiTheme="majorBidi" w:cstheme="majorBidi"/>
          <w:sz w:val="24"/>
          <w:szCs w:val="24"/>
          <w:lang w:val="fr-FR"/>
          <w14:ligatures w14:val="none"/>
        </w:rPr>
      </w:pPr>
    </w:p>
    <w:p w14:paraId="07656A72" w14:textId="77777777" w:rsidR="00D7208D" w:rsidRPr="00577318" w:rsidRDefault="00D7208D" w:rsidP="00C44276">
      <w:pPr>
        <w:pStyle w:val="Paragraphedeliste"/>
        <w:numPr>
          <w:ilvl w:val="0"/>
          <w:numId w:val="7"/>
        </w:numPr>
        <w:tabs>
          <w:tab w:val="left" w:pos="567"/>
        </w:tabs>
        <w:bidi w:val="0"/>
        <w:spacing w:line="240" w:lineRule="auto"/>
        <w:ind w:left="0" w:firstLine="284"/>
        <w:jc w:val="both"/>
        <w:rPr>
          <w:rFonts w:asciiTheme="majorBidi" w:eastAsia="Calibri" w:hAnsiTheme="majorBidi" w:cstheme="majorBidi"/>
          <w:i/>
          <w:iCs/>
          <w:sz w:val="24"/>
          <w:szCs w:val="24"/>
          <w:lang w:val="fr-FR"/>
          <w14:ligatures w14:val="none"/>
        </w:rPr>
      </w:pPr>
      <w:r w:rsidRPr="00577318">
        <w:rPr>
          <w:rFonts w:asciiTheme="majorBidi" w:eastAsia="Calibri" w:hAnsiTheme="majorBidi" w:cstheme="majorBidi"/>
          <w:b/>
          <w:i/>
          <w:iCs/>
          <w:sz w:val="24"/>
          <w:szCs w:val="24"/>
          <w:lang w:val="fr-CH"/>
          <w14:ligatures w14:val="none"/>
        </w:rPr>
        <w:t xml:space="preserve">Droit de </w:t>
      </w:r>
      <w:r w:rsidRPr="00577318">
        <w:rPr>
          <w:rFonts w:asciiTheme="majorBidi" w:eastAsia="Times New Roman" w:hAnsiTheme="majorBidi" w:cstheme="majorBidi"/>
          <w:b/>
          <w:i/>
          <w:iCs/>
          <w:sz w:val="24"/>
          <w:szCs w:val="24"/>
          <w:lang w:val="fr-CH"/>
          <w14:ligatures w14:val="none"/>
        </w:rPr>
        <w:t>constituer u</w:t>
      </w:r>
      <w:r w:rsidRPr="00577318">
        <w:rPr>
          <w:rFonts w:asciiTheme="majorBidi" w:eastAsia="Calibri" w:hAnsiTheme="majorBidi" w:cstheme="majorBidi"/>
          <w:b/>
          <w:i/>
          <w:iCs/>
          <w:sz w:val="24"/>
          <w:szCs w:val="24"/>
          <w:lang w:val="fr-CH"/>
          <w14:ligatures w14:val="none"/>
        </w:rPr>
        <w:t xml:space="preserve">ne organisation syndicale et d’y adhérer : </w:t>
      </w:r>
    </w:p>
    <w:p w14:paraId="58B14379" w14:textId="2037C05D" w:rsidR="00D7208D" w:rsidRPr="00D7208D" w:rsidRDefault="00D7208D" w:rsidP="00D7208D">
      <w:pPr>
        <w:bidi w:val="0"/>
        <w:spacing w:line="240" w:lineRule="auto"/>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
          <w:sz w:val="24"/>
          <w:szCs w:val="24"/>
          <w:lang w:val="fr-CH"/>
          <w14:ligatures w14:val="none"/>
        </w:rPr>
        <w:t xml:space="preserve">158. </w:t>
      </w:r>
      <w:r w:rsidRPr="00D7208D">
        <w:rPr>
          <w:rFonts w:asciiTheme="majorBidi" w:eastAsia="Calibri" w:hAnsiTheme="majorBidi" w:cstheme="majorBidi"/>
          <w:bCs/>
          <w:sz w:val="24"/>
          <w:szCs w:val="24"/>
          <w:lang w:val="fr-CH"/>
          <w14:ligatures w14:val="none"/>
        </w:rPr>
        <w:t xml:space="preserve">L’article 8 de la Constitution est très restrictif. D’une part, il restreint le droit syndical aux seuls « salariés », et d’autre part, il limite la mission des organisations syndicales à la défense et à la promotion des droits et des intérêts socioéconomiques des catégories « qu’elles représentent ». Ce qui est contraire </w:t>
      </w:r>
      <w:r w:rsidRPr="00D7208D">
        <w:rPr>
          <w:rFonts w:asciiTheme="majorBidi" w:eastAsia="Calibri" w:hAnsiTheme="majorBidi" w:cstheme="majorBidi"/>
          <w:bCs/>
          <w:sz w:val="24"/>
          <w:szCs w:val="24"/>
          <w:lang w:val="fr-FR" w:bidi="ar-MA"/>
          <w14:ligatures w14:val="none"/>
        </w:rPr>
        <w:t xml:space="preserve">à l’essence de la Déclaration Universelle des </w:t>
      </w:r>
      <w:r w:rsidR="00B26A87">
        <w:rPr>
          <w:rFonts w:asciiTheme="majorBidi" w:eastAsia="Calibri" w:hAnsiTheme="majorBidi" w:cstheme="majorBidi"/>
          <w:bCs/>
          <w:sz w:val="24"/>
          <w:szCs w:val="24"/>
          <w:lang w:val="fr-FR" w:bidi="ar-MA"/>
          <w14:ligatures w14:val="none"/>
        </w:rPr>
        <w:t>Droits humains</w:t>
      </w:r>
      <w:r w:rsidRPr="00D7208D">
        <w:rPr>
          <w:rFonts w:asciiTheme="majorBidi" w:eastAsia="Calibri" w:hAnsiTheme="majorBidi" w:cstheme="majorBidi"/>
          <w:bCs/>
          <w:sz w:val="24"/>
          <w:szCs w:val="24"/>
          <w:lang w:val="fr-FR" w:bidi="ar-MA"/>
          <w14:ligatures w14:val="none"/>
        </w:rPr>
        <w:t xml:space="preserve"> (art. 23), du PIDESC (art. 8), du PIDCP (art 22) et de la jurisprudence produite par le Comité de la Liberté Syndicale relevant de l’OIT.</w:t>
      </w:r>
    </w:p>
    <w:p w14:paraId="23764B4E" w14:textId="5A2A148E" w:rsidR="00D7208D" w:rsidRPr="00D7208D" w:rsidRDefault="00D7208D" w:rsidP="004179DD">
      <w:pPr>
        <w:bidi w:val="0"/>
        <w:spacing w:line="240" w:lineRule="auto"/>
        <w:ind w:firstLine="284"/>
        <w:jc w:val="both"/>
        <w:rPr>
          <w:rFonts w:asciiTheme="majorBidi" w:eastAsia="Calibri" w:hAnsiTheme="majorBidi" w:cstheme="majorBidi"/>
          <w:sz w:val="24"/>
          <w:szCs w:val="24"/>
          <w:lang w:val="fr-FR"/>
          <w14:ligatures w14:val="none"/>
        </w:rPr>
      </w:pPr>
      <w:r w:rsidRPr="00D7208D">
        <w:rPr>
          <w:rFonts w:asciiTheme="majorBidi" w:eastAsia="Calibri" w:hAnsiTheme="majorBidi" w:cstheme="majorBidi"/>
          <w:bCs/>
          <w:sz w:val="24"/>
          <w:szCs w:val="24"/>
          <w:lang w:val="fr-FR" w:bidi="ar-MA"/>
          <w14:ligatures w14:val="none"/>
        </w:rPr>
        <w:t xml:space="preserve">Par ailleurs, l’article </w:t>
      </w:r>
      <w:r w:rsidRPr="00126D56">
        <w:rPr>
          <w:rFonts w:asciiTheme="majorBidi" w:eastAsia="Calibri" w:hAnsiTheme="majorBidi" w:cstheme="majorBidi"/>
          <w:bCs/>
          <w:sz w:val="24"/>
          <w:szCs w:val="24"/>
          <w:lang w:val="fr-FR" w:bidi="ar-MA"/>
          <w14:ligatures w14:val="none"/>
        </w:rPr>
        <w:t xml:space="preserve">111 de la Constitution interdit aux magistrats d’adhérer aux organisations syndicales. </w:t>
      </w:r>
      <w:r w:rsidR="004179DD" w:rsidRPr="00126D56">
        <w:rPr>
          <w:rFonts w:asciiTheme="majorBidi" w:eastAsia="Calibri" w:hAnsiTheme="majorBidi" w:cstheme="majorBidi"/>
          <w:bCs/>
          <w:sz w:val="24"/>
          <w:szCs w:val="24"/>
          <w:lang w:val="fr-FR" w:bidi="ar-MA"/>
          <w14:ligatures w14:val="none"/>
        </w:rPr>
        <w:t>Les agents de police</w:t>
      </w:r>
      <w:r w:rsidR="007E448B" w:rsidRPr="00126D56">
        <w:rPr>
          <w:rFonts w:asciiTheme="majorBidi" w:eastAsia="Calibri" w:hAnsiTheme="majorBidi" w:cstheme="majorBidi"/>
          <w:bCs/>
          <w:sz w:val="24"/>
          <w:szCs w:val="24"/>
          <w:lang w:val="fr-FR" w:bidi="ar-MA"/>
          <w14:ligatures w14:val="none"/>
        </w:rPr>
        <w:t xml:space="preserve"> et les agents d’autorité relevant du ministère de l’intérieur</w:t>
      </w:r>
      <w:r w:rsidR="004179DD" w:rsidRPr="00126D56">
        <w:rPr>
          <w:rFonts w:asciiTheme="majorBidi" w:eastAsia="Calibri" w:hAnsiTheme="majorBidi" w:cstheme="majorBidi"/>
          <w:bCs/>
          <w:sz w:val="24"/>
          <w:szCs w:val="24"/>
          <w:lang w:val="fr-FR" w:bidi="ar-MA"/>
          <w14:ligatures w14:val="none"/>
        </w:rPr>
        <w:t xml:space="preserve"> sont aussi interdits de se constituer ou d’adhérer à un syndicat. </w:t>
      </w:r>
      <w:r w:rsidRPr="00126D56">
        <w:rPr>
          <w:rFonts w:asciiTheme="majorBidi" w:eastAsia="Calibri" w:hAnsiTheme="majorBidi" w:cstheme="majorBidi"/>
          <w:bCs/>
          <w:sz w:val="24"/>
          <w:szCs w:val="24"/>
          <w:lang w:val="fr-FR" w:bidi="ar-MA"/>
          <w14:ligatures w14:val="none"/>
        </w:rPr>
        <w:t>Ce qui est contraire au contenu de la Convention n° 87 et de la Déclaration de l'OIT relative aux</w:t>
      </w:r>
      <w:r w:rsidRPr="00D7208D">
        <w:rPr>
          <w:rFonts w:asciiTheme="majorBidi" w:eastAsia="Calibri" w:hAnsiTheme="majorBidi" w:cstheme="majorBidi"/>
          <w:bCs/>
          <w:sz w:val="24"/>
          <w:szCs w:val="24"/>
          <w:lang w:val="fr-FR" w:bidi="ar-MA"/>
          <w14:ligatures w14:val="none"/>
        </w:rPr>
        <w:t xml:space="preserve"> principes et droits fondamentaux au travail adopté en 1998.</w:t>
      </w:r>
    </w:p>
    <w:p w14:paraId="0C33BAB8" w14:textId="6E346708" w:rsidR="00D7208D" w:rsidRDefault="00D7208D" w:rsidP="00D7208D">
      <w:pPr>
        <w:bidi w:val="0"/>
        <w:spacing w:line="240" w:lineRule="auto"/>
        <w:jc w:val="both"/>
        <w:rPr>
          <w:rFonts w:asciiTheme="majorBidi" w:eastAsia="Times New Roman" w:hAnsiTheme="majorBidi" w:cstheme="majorBidi"/>
          <w:bCs/>
          <w:sz w:val="24"/>
          <w:szCs w:val="24"/>
          <w:lang w:val="fr-FR" w:eastAsia="fr-FR" w:bidi="ar-MA"/>
          <w14:ligatures w14:val="none"/>
        </w:rPr>
      </w:pPr>
      <w:r w:rsidRPr="00D7208D">
        <w:rPr>
          <w:rFonts w:asciiTheme="majorBidi" w:eastAsia="Times New Roman" w:hAnsiTheme="majorBidi" w:cstheme="majorBidi"/>
          <w:b/>
          <w:sz w:val="24"/>
          <w:szCs w:val="24"/>
          <w:lang w:val="fr-FR" w:eastAsia="fr-FR" w:bidi="ar-MA"/>
          <w14:ligatures w14:val="none"/>
        </w:rPr>
        <w:lastRenderedPageBreak/>
        <w:t xml:space="preserve">160. </w:t>
      </w:r>
      <w:r w:rsidRPr="00D7208D">
        <w:rPr>
          <w:rFonts w:asciiTheme="majorBidi" w:eastAsia="Times New Roman" w:hAnsiTheme="majorBidi" w:cstheme="majorBidi"/>
          <w:bCs/>
          <w:sz w:val="24"/>
          <w:szCs w:val="24"/>
          <w:lang w:val="fr-FR" w:eastAsia="fr-FR" w:bidi="ar-MA"/>
          <w14:ligatures w14:val="none"/>
        </w:rPr>
        <w:t>Le code du travail interdit au</w:t>
      </w:r>
      <w:r w:rsidR="00864AC3">
        <w:rPr>
          <w:rFonts w:asciiTheme="majorBidi" w:eastAsia="Times New Roman" w:hAnsiTheme="majorBidi" w:cstheme="majorBidi"/>
          <w:bCs/>
          <w:sz w:val="24"/>
          <w:szCs w:val="24"/>
          <w:lang w:val="fr-FR" w:eastAsia="fr-FR" w:bidi="ar-MA"/>
          <w14:ligatures w14:val="none"/>
        </w:rPr>
        <w:t>x</w:t>
      </w:r>
      <w:r w:rsidRPr="00D7208D">
        <w:rPr>
          <w:rFonts w:asciiTheme="majorBidi" w:eastAsia="Times New Roman" w:hAnsiTheme="majorBidi" w:cstheme="majorBidi"/>
          <w:bCs/>
          <w:sz w:val="24"/>
          <w:szCs w:val="24"/>
          <w:lang w:val="fr-FR" w:eastAsia="fr-FR" w:bidi="ar-MA"/>
          <w14:ligatures w14:val="none"/>
        </w:rPr>
        <w:t xml:space="preserve"> non marocains d’exercer une responsabilité syndicale (art 416) ou d’être élus pour un mandat de délégués des salariés (art 439). Les non marocains ne peuvent par conséquent pas siéger dans d’autres institutions représentatives telles que les comités d’entreprises, les comités d’hygiène et de sécurité…</w:t>
      </w:r>
    </w:p>
    <w:p w14:paraId="68F6E2BC" w14:textId="35B67514" w:rsidR="007F19BF" w:rsidRPr="009000F2" w:rsidRDefault="00B3414B" w:rsidP="007F19BF">
      <w:pPr>
        <w:bidi w:val="0"/>
        <w:spacing w:line="239" w:lineRule="auto"/>
        <w:ind w:right="11" w:firstLine="284"/>
        <w:jc w:val="both"/>
        <w:rPr>
          <w:rFonts w:asciiTheme="majorBidi" w:eastAsia="Arial" w:hAnsiTheme="majorBidi" w:cstheme="majorBidi"/>
          <w:sz w:val="24"/>
          <w:szCs w:val="24"/>
          <w:lang w:val="fr-FR" w:eastAsia="fr-FR"/>
          <w14:ligatures w14:val="none"/>
        </w:rPr>
      </w:pPr>
      <w:r w:rsidRPr="009000F2">
        <w:rPr>
          <w:rFonts w:asciiTheme="majorBidi" w:eastAsia="Arial" w:hAnsiTheme="majorBidi" w:cstheme="majorBidi"/>
          <w:sz w:val="24"/>
          <w:szCs w:val="24"/>
          <w:lang w:val="fr-FR" w:eastAsia="fr-FR"/>
          <w14:ligatures w14:val="none"/>
        </w:rPr>
        <w:t>De plus, l</w:t>
      </w:r>
      <w:r w:rsidR="007F19BF" w:rsidRPr="009000F2">
        <w:rPr>
          <w:rFonts w:asciiTheme="majorBidi" w:eastAsia="Arial" w:hAnsiTheme="majorBidi" w:cstheme="majorBidi"/>
          <w:sz w:val="24"/>
          <w:szCs w:val="24"/>
          <w:lang w:val="fr-FR" w:eastAsia="fr-FR"/>
          <w14:ligatures w14:val="none"/>
        </w:rPr>
        <w:t>es autorités gouvernementales chargées de l’emploi octroient des autorisations d’emploi des étrangers (travailleurs migrants) d’une durée maximale d’un an. Ceci constitue une discrimination dans le domaine de l’emploi entre étrangers (migrants) et citoyens nationaux. L’article 516 du Code du travail contribue également à la précarité de l’emploi, car il permet aux autorités de retirer les autorisations à tout moment aux travailleurs migrants, et par conséquent leur droit de séjour prend fin.</w:t>
      </w:r>
    </w:p>
    <w:p w14:paraId="0B9AE564" w14:textId="69FD9C5C" w:rsidR="006E6D2A" w:rsidRPr="009000F2" w:rsidRDefault="007F19BF" w:rsidP="009000F2">
      <w:pPr>
        <w:bidi w:val="0"/>
        <w:spacing w:line="239" w:lineRule="auto"/>
        <w:ind w:right="11" w:firstLine="284"/>
        <w:jc w:val="both"/>
        <w:rPr>
          <w:rFonts w:asciiTheme="majorBidi" w:eastAsia="Arial" w:hAnsiTheme="majorBidi" w:cstheme="majorBidi"/>
          <w:sz w:val="24"/>
          <w:szCs w:val="24"/>
          <w:lang w:val="fr-FR" w:eastAsia="fr-FR"/>
          <w14:ligatures w14:val="none"/>
        </w:rPr>
      </w:pPr>
      <w:r w:rsidRPr="009000F2">
        <w:rPr>
          <w:rFonts w:asciiTheme="majorBidi" w:eastAsia="Arial" w:hAnsiTheme="majorBidi" w:cstheme="majorBidi"/>
          <w:sz w:val="24"/>
          <w:szCs w:val="24"/>
          <w:lang w:val="fr-FR" w:eastAsia="fr-FR"/>
          <w14:ligatures w14:val="none"/>
        </w:rPr>
        <w:t>Il est donc demandé d’harmoniser les lois, et les pratiques des autorités, en matière d’emploi des migrants, avec les normes internationales, et de mettre fin à cette discrimination.</w:t>
      </w:r>
    </w:p>
    <w:p w14:paraId="7C80E54E" w14:textId="4587F0E8" w:rsidR="00D7208D" w:rsidRPr="00F77D49" w:rsidRDefault="00D7208D" w:rsidP="00F77D49">
      <w:pPr>
        <w:bidi w:val="0"/>
        <w:spacing w:line="240" w:lineRule="auto"/>
        <w:jc w:val="both"/>
        <w:rPr>
          <w:rFonts w:asciiTheme="majorBidi" w:eastAsia="Times New Roman" w:hAnsiTheme="majorBidi" w:cstheme="majorBidi"/>
          <w:bCs/>
          <w:sz w:val="24"/>
          <w:szCs w:val="24"/>
          <w:lang w:val="fr-FR" w:eastAsia="fr-FR" w:bidi="ar-MA"/>
          <w14:ligatures w14:val="none"/>
        </w:rPr>
      </w:pPr>
      <w:r w:rsidRPr="00D7208D">
        <w:rPr>
          <w:rFonts w:asciiTheme="majorBidi" w:eastAsia="Times New Roman" w:hAnsiTheme="majorBidi" w:cstheme="majorBidi"/>
          <w:b/>
          <w:sz w:val="24"/>
          <w:szCs w:val="24"/>
          <w:lang w:val="fr-FR" w:eastAsia="fr-FR" w:bidi="ar-MA"/>
          <w14:ligatures w14:val="none"/>
        </w:rPr>
        <w:t>161.</w:t>
      </w:r>
      <w:r w:rsidRPr="00D7208D">
        <w:rPr>
          <w:rFonts w:asciiTheme="majorBidi" w:eastAsia="Times New Roman" w:hAnsiTheme="majorBidi" w:cstheme="majorBidi"/>
          <w:bCs/>
          <w:sz w:val="24"/>
          <w:szCs w:val="24"/>
          <w:lang w:val="fr-FR" w:eastAsia="fr-FR" w:bidi="ar-MA"/>
          <w14:ligatures w14:val="none"/>
        </w:rPr>
        <w:t xml:space="preserve"> L’article 414 du code du travail stipule bien que les représentants des syndicats </w:t>
      </w:r>
      <w:r w:rsidRPr="00126D56">
        <w:rPr>
          <w:rFonts w:asciiTheme="majorBidi" w:eastAsia="Times New Roman" w:hAnsiTheme="majorBidi" w:cstheme="majorBidi"/>
          <w:bCs/>
          <w:sz w:val="24"/>
          <w:szCs w:val="24"/>
          <w:lang w:val="fr-FR" w:eastAsia="fr-FR" w:bidi="ar-MA"/>
          <w14:ligatures w14:val="none"/>
        </w:rPr>
        <w:t>nouvellement constitués doivent déposer leurs dossiers de constitution « dans les bureaux de l’autorité administrative locale, contre récépissé délivré IMMEDIATEMENT… ». Et pourtant,</w:t>
      </w:r>
      <w:r w:rsidR="00864AC3" w:rsidRPr="00126D56">
        <w:rPr>
          <w:rFonts w:asciiTheme="majorBidi" w:eastAsia="Times New Roman" w:hAnsiTheme="majorBidi" w:cstheme="majorBidi"/>
          <w:bCs/>
          <w:sz w:val="24"/>
          <w:szCs w:val="24"/>
          <w:lang w:val="fr-FR" w:eastAsia="fr-FR" w:bidi="ar-MA"/>
          <w14:ligatures w14:val="none"/>
        </w:rPr>
        <w:t xml:space="preserve"> ledit récépissé n’est jamais fourni immédiatement, et</w:t>
      </w:r>
      <w:r w:rsidRPr="00126D56">
        <w:rPr>
          <w:rFonts w:asciiTheme="majorBidi" w:eastAsia="Times New Roman" w:hAnsiTheme="majorBidi" w:cstheme="majorBidi"/>
          <w:bCs/>
          <w:sz w:val="24"/>
          <w:szCs w:val="24"/>
          <w:lang w:val="fr-FR" w:eastAsia="fr-FR" w:bidi="ar-MA"/>
          <w14:ligatures w14:val="none"/>
        </w:rPr>
        <w:t xml:space="preserve"> plusieurs syndicats marocains, que les autorités voient d’un mauvais œil, </w:t>
      </w:r>
      <w:r w:rsidR="00864AC3" w:rsidRPr="00126D56">
        <w:rPr>
          <w:rFonts w:asciiTheme="majorBidi" w:eastAsia="Times New Roman" w:hAnsiTheme="majorBidi" w:cstheme="majorBidi"/>
          <w:bCs/>
          <w:sz w:val="24"/>
          <w:szCs w:val="24"/>
          <w:lang w:val="fr-FR" w:eastAsia="fr-FR" w:bidi="ar-MA"/>
          <w14:ligatures w14:val="none"/>
        </w:rPr>
        <w:t>en sont privés</w:t>
      </w:r>
      <w:r w:rsidRPr="00126D56">
        <w:rPr>
          <w:rFonts w:asciiTheme="majorBidi" w:eastAsia="Times New Roman" w:hAnsiTheme="majorBidi" w:cstheme="majorBidi"/>
          <w:bCs/>
          <w:sz w:val="24"/>
          <w:szCs w:val="24"/>
          <w:lang w:val="fr-FR" w:eastAsia="fr-FR" w:bidi="ar-MA"/>
          <w14:ligatures w14:val="none"/>
        </w:rPr>
        <w:t>. Ils ne peuvent par conséquent pas bénéficier des salles</w:t>
      </w:r>
      <w:r w:rsidRPr="00D7208D">
        <w:rPr>
          <w:rFonts w:asciiTheme="majorBidi" w:eastAsia="Times New Roman" w:hAnsiTheme="majorBidi" w:cstheme="majorBidi"/>
          <w:bCs/>
          <w:sz w:val="24"/>
          <w:szCs w:val="24"/>
          <w:lang w:val="fr-FR" w:eastAsia="fr-FR" w:bidi="ar-MA"/>
          <w14:ligatures w14:val="none"/>
        </w:rPr>
        <w:t xml:space="preserve"> publiques ni ouvrir un compte bancaire… A titre d’exemple, environ 40 sections locales, soit la moitié des sections de la Fédération Nationale de l’Enseignement- Courant démocratique ne disposent pas de récépissé.</w:t>
      </w:r>
    </w:p>
    <w:p w14:paraId="77E9DA58" w14:textId="33465DFC" w:rsidR="00D7208D" w:rsidRPr="00E16FEE" w:rsidRDefault="00D7208D" w:rsidP="00577318">
      <w:pPr>
        <w:pStyle w:val="Paragraphedeliste"/>
        <w:numPr>
          <w:ilvl w:val="0"/>
          <w:numId w:val="25"/>
        </w:numPr>
        <w:tabs>
          <w:tab w:val="left" w:pos="567"/>
        </w:tabs>
        <w:bidi w:val="0"/>
        <w:spacing w:line="360" w:lineRule="auto"/>
        <w:ind w:left="0" w:firstLine="284"/>
        <w:jc w:val="both"/>
        <w:rPr>
          <w:rFonts w:asciiTheme="majorBidi" w:eastAsia="Times New Roman" w:hAnsiTheme="majorBidi" w:cstheme="majorBidi"/>
          <w:b/>
          <w:bCs/>
          <w:i/>
          <w:iCs/>
          <w:color w:val="000000" w:themeColor="text1"/>
          <w:sz w:val="24"/>
          <w:szCs w:val="24"/>
          <w:lang w:val="fr-FR" w:eastAsia="fr-FR"/>
          <w14:ligatures w14:val="none"/>
        </w:rPr>
      </w:pPr>
      <w:r w:rsidRPr="00E16FEE">
        <w:rPr>
          <w:rFonts w:asciiTheme="majorBidi" w:eastAsia="Times New Roman" w:hAnsiTheme="majorBidi" w:cstheme="majorBidi"/>
          <w:b/>
          <w:bCs/>
          <w:i/>
          <w:iCs/>
          <w:color w:val="000000" w:themeColor="text1"/>
          <w:sz w:val="24"/>
          <w:szCs w:val="24"/>
          <w:lang w:val="fr-FR" w:eastAsia="fr-FR"/>
          <w14:ligatures w14:val="none"/>
        </w:rPr>
        <w:t>Le droit au logement</w:t>
      </w:r>
      <w:r w:rsidR="00B77208" w:rsidRPr="00E16FEE">
        <w:rPr>
          <w:rFonts w:asciiTheme="majorBidi" w:eastAsia="Times New Roman" w:hAnsiTheme="majorBidi" w:cstheme="majorBidi"/>
          <w:b/>
          <w:bCs/>
          <w:i/>
          <w:iCs/>
          <w:color w:val="000000" w:themeColor="text1"/>
          <w:sz w:val="24"/>
          <w:szCs w:val="24"/>
          <w:lang w:val="fr-FR" w:eastAsia="fr-FR"/>
          <w14:ligatures w14:val="none"/>
        </w:rPr>
        <w:t> :</w:t>
      </w:r>
    </w:p>
    <w:p w14:paraId="458AAEAB" w14:textId="0B31DC23" w:rsidR="00D7208D" w:rsidRPr="00F77D49" w:rsidRDefault="00D7208D" w:rsidP="00F77D49">
      <w:pPr>
        <w:bidi w:val="0"/>
        <w:spacing w:line="239" w:lineRule="auto"/>
        <w:ind w:right="11" w:firstLine="284"/>
        <w:jc w:val="both"/>
        <w:rPr>
          <w:rFonts w:asciiTheme="majorBidi" w:eastAsia="Arial" w:hAnsiTheme="majorBidi" w:cstheme="majorBidi"/>
          <w:color w:val="000000" w:themeColor="text1"/>
          <w:sz w:val="24"/>
          <w:szCs w:val="24"/>
          <w:lang w:val="fr-FR" w:eastAsia="fr-FR"/>
          <w14:ligatures w14:val="none"/>
        </w:rPr>
      </w:pPr>
      <w:r w:rsidRPr="00E16FEE">
        <w:rPr>
          <w:rFonts w:asciiTheme="majorBidi" w:eastAsia="Calibri" w:hAnsiTheme="majorBidi" w:cstheme="majorBidi"/>
          <w:color w:val="000000" w:themeColor="text1"/>
          <w:sz w:val="24"/>
          <w:szCs w:val="24"/>
          <w:lang w:val="fr-FR"/>
          <w14:ligatures w14:val="none"/>
        </w:rPr>
        <w:t xml:space="preserve"> </w:t>
      </w:r>
      <w:r w:rsidRPr="00E16FEE">
        <w:rPr>
          <w:rFonts w:asciiTheme="majorBidi" w:eastAsia="Arial" w:hAnsiTheme="majorBidi" w:cstheme="majorBidi"/>
          <w:color w:val="000000" w:themeColor="text1"/>
          <w:sz w:val="24"/>
          <w:szCs w:val="24"/>
          <w:lang w:val="fr-FR" w:eastAsia="fr-FR"/>
          <w14:ligatures w14:val="none"/>
        </w:rPr>
        <w:t>Selon le HCP, plus de six familles immigrées sur dix (61,9 %) rencontrent de grandes difficultés pour se loger. Soit à cause du loyer élevé (62,1%), ou à cause de l'exigence de nombreuses garanties qui rendent difficile de conclure un contrat de bail (21,9%), ou encore parce que les propriétaires hésitent à louer leurs maisons à des immigrés ou refusent leur présence dans leurs quartier (13,3 %).</w:t>
      </w:r>
    </w:p>
    <w:p w14:paraId="745BA997" w14:textId="47992872" w:rsidR="00D7208D" w:rsidRPr="00E16FEE" w:rsidRDefault="00D7208D" w:rsidP="00B77208">
      <w:pPr>
        <w:pStyle w:val="Paragraphedeliste"/>
        <w:numPr>
          <w:ilvl w:val="0"/>
          <w:numId w:val="25"/>
        </w:numPr>
        <w:tabs>
          <w:tab w:val="left" w:pos="567"/>
        </w:tabs>
        <w:bidi w:val="0"/>
        <w:spacing w:line="360" w:lineRule="auto"/>
        <w:ind w:left="0" w:firstLine="284"/>
        <w:jc w:val="both"/>
        <w:rPr>
          <w:rFonts w:asciiTheme="majorBidi" w:eastAsia="Times New Roman" w:hAnsiTheme="majorBidi" w:cstheme="majorBidi"/>
          <w:b/>
          <w:bCs/>
          <w:i/>
          <w:iCs/>
          <w:color w:val="000000" w:themeColor="text1"/>
          <w:sz w:val="24"/>
          <w:szCs w:val="24"/>
          <w:lang w:val="fr-FR" w:eastAsia="fr-FR"/>
          <w14:ligatures w14:val="none"/>
        </w:rPr>
      </w:pPr>
      <w:r w:rsidRPr="00E16FEE">
        <w:rPr>
          <w:rFonts w:asciiTheme="majorBidi" w:eastAsia="Times New Roman" w:hAnsiTheme="majorBidi" w:cstheme="majorBidi"/>
          <w:b/>
          <w:bCs/>
          <w:i/>
          <w:iCs/>
          <w:color w:val="000000" w:themeColor="text1"/>
          <w:sz w:val="24"/>
          <w:szCs w:val="24"/>
          <w:lang w:val="fr-FR" w:eastAsia="fr-FR"/>
          <w14:ligatures w14:val="none"/>
        </w:rPr>
        <w:t>Le droit aux services de santé publique</w:t>
      </w:r>
      <w:r w:rsidR="00B77208" w:rsidRPr="00E16FEE">
        <w:rPr>
          <w:rFonts w:asciiTheme="majorBidi" w:eastAsia="Times New Roman" w:hAnsiTheme="majorBidi" w:cstheme="majorBidi"/>
          <w:b/>
          <w:bCs/>
          <w:i/>
          <w:iCs/>
          <w:color w:val="000000" w:themeColor="text1"/>
          <w:sz w:val="24"/>
          <w:szCs w:val="24"/>
          <w:lang w:val="fr-FR" w:eastAsia="fr-FR"/>
          <w14:ligatures w14:val="none"/>
        </w:rPr>
        <w:t> :</w:t>
      </w:r>
      <w:r w:rsidRPr="00E16FEE">
        <w:rPr>
          <w:rFonts w:asciiTheme="majorBidi" w:eastAsia="Times New Roman" w:hAnsiTheme="majorBidi" w:cstheme="majorBidi"/>
          <w:b/>
          <w:bCs/>
          <w:i/>
          <w:iCs/>
          <w:color w:val="000000" w:themeColor="text1"/>
          <w:sz w:val="24"/>
          <w:szCs w:val="24"/>
          <w:lang w:val="fr-FR" w:eastAsia="fr-FR"/>
          <w14:ligatures w14:val="none"/>
        </w:rPr>
        <w:t xml:space="preserve"> </w:t>
      </w:r>
    </w:p>
    <w:p w14:paraId="269671B7" w14:textId="12D6D4C1" w:rsidR="00D7208D" w:rsidRPr="00E16FEE" w:rsidRDefault="00D7208D" w:rsidP="00F77D49">
      <w:pPr>
        <w:bidi w:val="0"/>
        <w:spacing w:line="239" w:lineRule="auto"/>
        <w:ind w:right="11" w:firstLine="284"/>
        <w:jc w:val="both"/>
        <w:rPr>
          <w:rFonts w:asciiTheme="majorBidi" w:eastAsia="Arial" w:hAnsiTheme="majorBidi" w:cstheme="majorBidi"/>
          <w:color w:val="000000" w:themeColor="text1"/>
          <w:sz w:val="24"/>
          <w:szCs w:val="24"/>
          <w:lang w:val="fr-FR" w:eastAsia="fr-FR"/>
          <w14:ligatures w14:val="none"/>
        </w:rPr>
      </w:pPr>
      <w:r w:rsidRPr="00E16FEE">
        <w:rPr>
          <w:rFonts w:asciiTheme="majorBidi" w:eastAsia="Arial" w:hAnsiTheme="majorBidi" w:cstheme="majorBidi"/>
          <w:color w:val="000000" w:themeColor="text1"/>
          <w:sz w:val="24"/>
          <w:szCs w:val="24"/>
          <w:lang w:val="fr-FR" w:eastAsia="fr-FR"/>
          <w14:ligatures w14:val="none"/>
        </w:rPr>
        <w:t>Les personnes migrantes et demandeuses d’asile</w:t>
      </w:r>
      <w:r w:rsidR="0007783E">
        <w:rPr>
          <w:rFonts w:asciiTheme="majorBidi" w:eastAsia="Arial" w:hAnsiTheme="majorBidi" w:cstheme="majorBidi"/>
          <w:color w:val="000000" w:themeColor="text1"/>
          <w:sz w:val="24"/>
          <w:szCs w:val="24"/>
          <w:lang w:val="fr-FR" w:eastAsia="fr-FR"/>
          <w14:ligatures w14:val="none"/>
        </w:rPr>
        <w:t>,</w:t>
      </w:r>
      <w:r w:rsidRPr="00E16FEE">
        <w:rPr>
          <w:rFonts w:asciiTheme="majorBidi" w:eastAsia="Arial" w:hAnsiTheme="majorBidi" w:cstheme="majorBidi"/>
          <w:color w:val="000000" w:themeColor="text1"/>
          <w:sz w:val="24"/>
          <w:szCs w:val="24"/>
          <w:lang w:val="fr-FR" w:eastAsia="fr-FR"/>
          <w14:ligatures w14:val="none"/>
        </w:rPr>
        <w:t xml:space="preserve"> en particulier</w:t>
      </w:r>
      <w:r w:rsidR="0007783E">
        <w:rPr>
          <w:rFonts w:asciiTheme="majorBidi" w:eastAsia="Arial" w:hAnsiTheme="majorBidi" w:cstheme="majorBidi"/>
          <w:color w:val="000000" w:themeColor="text1"/>
          <w:sz w:val="24"/>
          <w:szCs w:val="24"/>
          <w:lang w:val="fr-FR" w:eastAsia="fr-FR"/>
          <w14:ligatures w14:val="none"/>
        </w:rPr>
        <w:t xml:space="preserve"> originaires</w:t>
      </w:r>
      <w:r w:rsidRPr="00E16FEE">
        <w:rPr>
          <w:rFonts w:asciiTheme="majorBidi" w:eastAsia="Arial" w:hAnsiTheme="majorBidi" w:cstheme="majorBidi"/>
          <w:color w:val="000000" w:themeColor="text1"/>
          <w:sz w:val="24"/>
          <w:szCs w:val="24"/>
          <w:lang w:val="fr-FR" w:eastAsia="fr-FR"/>
          <w14:ligatures w14:val="none"/>
        </w:rPr>
        <w:t xml:space="preserve"> de l’Afrique subsaharienne</w:t>
      </w:r>
      <w:r w:rsidR="0007783E">
        <w:rPr>
          <w:rFonts w:asciiTheme="majorBidi" w:eastAsia="Arial" w:hAnsiTheme="majorBidi" w:cstheme="majorBidi"/>
          <w:color w:val="000000" w:themeColor="text1"/>
          <w:sz w:val="24"/>
          <w:szCs w:val="24"/>
          <w:lang w:val="fr-FR" w:eastAsia="fr-FR"/>
          <w14:ligatures w14:val="none"/>
        </w:rPr>
        <w:t>,</w:t>
      </w:r>
      <w:r w:rsidRPr="00E16FEE">
        <w:rPr>
          <w:rFonts w:asciiTheme="majorBidi" w:eastAsia="Arial" w:hAnsiTheme="majorBidi" w:cstheme="majorBidi"/>
          <w:color w:val="000000" w:themeColor="text1"/>
          <w:sz w:val="24"/>
          <w:szCs w:val="24"/>
          <w:lang w:val="fr-FR" w:eastAsia="fr-FR"/>
          <w14:ligatures w14:val="none"/>
        </w:rPr>
        <w:t xml:space="preserve"> sont souvent confrontées à l’isolement social qui affecte leur santé mentale et physique. Ce qui fragilise leur situation et met ces personnes dans un état de déficit et de manque de relations sociales dans leurs milieux, et au sein des groupes auxquels ils appartiennent. Ces migrants et demandeurs d’asile sont souvent éloignés et poussés à vivre dans des régions </w:t>
      </w:r>
      <w:r w:rsidR="0007783E">
        <w:rPr>
          <w:rFonts w:asciiTheme="majorBidi" w:eastAsia="Arial" w:hAnsiTheme="majorBidi" w:cstheme="majorBidi"/>
          <w:color w:val="000000" w:themeColor="text1"/>
          <w:sz w:val="24"/>
          <w:szCs w:val="24"/>
          <w:lang w:val="fr-FR" w:eastAsia="fr-FR"/>
          <w14:ligatures w14:val="none"/>
        </w:rPr>
        <w:t>et quartiers marginaux</w:t>
      </w:r>
      <w:r w:rsidRPr="00E16FEE">
        <w:rPr>
          <w:rFonts w:asciiTheme="majorBidi" w:eastAsia="Arial" w:hAnsiTheme="majorBidi" w:cstheme="majorBidi"/>
          <w:color w:val="000000" w:themeColor="text1"/>
          <w:sz w:val="24"/>
          <w:szCs w:val="24"/>
          <w:lang w:val="fr-FR" w:eastAsia="fr-FR"/>
          <w14:ligatures w14:val="none"/>
        </w:rPr>
        <w:t>. L’accès aux centres médicaux n’est pas facile pour pl</w:t>
      </w:r>
      <w:r w:rsidR="0007783E">
        <w:rPr>
          <w:rFonts w:asciiTheme="majorBidi" w:eastAsia="Arial" w:hAnsiTheme="majorBidi" w:cstheme="majorBidi"/>
          <w:color w:val="000000" w:themeColor="text1"/>
          <w:sz w:val="24"/>
          <w:szCs w:val="24"/>
          <w:lang w:val="fr-FR" w:eastAsia="fr-FR"/>
          <w14:ligatures w14:val="none"/>
        </w:rPr>
        <w:t xml:space="preserve">usieurs raisons se </w:t>
      </w:r>
      <w:r w:rsidR="0007783E" w:rsidRPr="00126D56">
        <w:rPr>
          <w:rFonts w:asciiTheme="majorBidi" w:eastAsia="Arial" w:hAnsiTheme="majorBidi" w:cstheme="majorBidi"/>
          <w:color w:val="000000" w:themeColor="text1"/>
          <w:sz w:val="24"/>
          <w:szCs w:val="24"/>
          <w:lang w:val="fr-FR" w:eastAsia="fr-FR"/>
          <w14:ligatures w14:val="none"/>
        </w:rPr>
        <w:t>référant aux capacités de</w:t>
      </w:r>
      <w:r w:rsidRPr="00126D56">
        <w:rPr>
          <w:rFonts w:asciiTheme="majorBidi" w:eastAsia="Arial" w:hAnsiTheme="majorBidi" w:cstheme="majorBidi"/>
          <w:color w:val="000000" w:themeColor="text1"/>
          <w:sz w:val="24"/>
          <w:szCs w:val="24"/>
          <w:lang w:val="fr-FR" w:eastAsia="fr-FR"/>
          <w14:ligatures w14:val="none"/>
        </w:rPr>
        <w:t xml:space="preserve"> ces centres</w:t>
      </w:r>
      <w:r w:rsidR="0007783E" w:rsidRPr="00126D56">
        <w:rPr>
          <w:rFonts w:asciiTheme="majorBidi" w:eastAsia="Arial" w:hAnsiTheme="majorBidi" w:cstheme="majorBidi"/>
          <w:color w:val="000000" w:themeColor="text1"/>
          <w:sz w:val="24"/>
          <w:szCs w:val="24"/>
          <w:lang w:val="fr-FR" w:eastAsia="fr-FR"/>
          <w14:ligatures w14:val="none"/>
        </w:rPr>
        <w:t xml:space="preserve"> eux même</w:t>
      </w:r>
      <w:r w:rsidRPr="00126D56">
        <w:rPr>
          <w:rFonts w:asciiTheme="majorBidi" w:eastAsia="Arial" w:hAnsiTheme="majorBidi" w:cstheme="majorBidi"/>
          <w:color w:val="000000" w:themeColor="text1"/>
          <w:sz w:val="24"/>
          <w:szCs w:val="24"/>
          <w:lang w:val="fr-FR" w:eastAsia="fr-FR"/>
          <w14:ligatures w14:val="none"/>
        </w:rPr>
        <w:t xml:space="preserve"> et aussi</w:t>
      </w:r>
      <w:r w:rsidRPr="00E16FEE">
        <w:rPr>
          <w:rFonts w:asciiTheme="majorBidi" w:eastAsia="Arial" w:hAnsiTheme="majorBidi" w:cstheme="majorBidi"/>
          <w:color w:val="000000" w:themeColor="text1"/>
          <w:sz w:val="24"/>
          <w:szCs w:val="24"/>
          <w:lang w:val="fr-FR" w:eastAsia="fr-FR"/>
          <w14:ligatures w14:val="none"/>
        </w:rPr>
        <w:t xml:space="preserve"> à la discrimination envers les personnes migrantes de couleur noire</w:t>
      </w:r>
      <w:r w:rsidR="00D95BB9" w:rsidRPr="00E16FEE">
        <w:rPr>
          <w:rFonts w:asciiTheme="majorBidi" w:eastAsia="Arial" w:hAnsiTheme="majorBidi" w:cstheme="majorBidi"/>
          <w:color w:val="000000" w:themeColor="text1"/>
          <w:sz w:val="24"/>
          <w:szCs w:val="24"/>
          <w:lang w:val="fr-FR" w:eastAsia="fr-FR"/>
          <w14:ligatures w14:val="none"/>
        </w:rPr>
        <w:t>.</w:t>
      </w:r>
    </w:p>
    <w:p w14:paraId="74953665" w14:textId="68CBB90A" w:rsidR="00D7208D" w:rsidRPr="0010712B" w:rsidRDefault="00D7208D" w:rsidP="00B77208">
      <w:pPr>
        <w:pStyle w:val="Paragraphedeliste"/>
        <w:numPr>
          <w:ilvl w:val="0"/>
          <w:numId w:val="25"/>
        </w:numPr>
        <w:tabs>
          <w:tab w:val="left" w:pos="567"/>
        </w:tabs>
        <w:bidi w:val="0"/>
        <w:spacing w:line="360" w:lineRule="auto"/>
        <w:ind w:left="0" w:firstLine="284"/>
        <w:jc w:val="both"/>
        <w:rPr>
          <w:rFonts w:asciiTheme="majorBidi" w:eastAsia="Times New Roman" w:hAnsiTheme="majorBidi" w:cstheme="majorBidi"/>
          <w:b/>
          <w:bCs/>
          <w:i/>
          <w:iCs/>
          <w:color w:val="000000" w:themeColor="text1"/>
          <w:sz w:val="24"/>
          <w:szCs w:val="24"/>
          <w:lang w:val="fr-FR" w:eastAsia="fr-FR"/>
          <w14:ligatures w14:val="none"/>
        </w:rPr>
      </w:pPr>
      <w:r w:rsidRPr="0010712B">
        <w:rPr>
          <w:rFonts w:asciiTheme="majorBidi" w:eastAsia="Times New Roman" w:hAnsiTheme="majorBidi" w:cstheme="majorBidi"/>
          <w:b/>
          <w:bCs/>
          <w:i/>
          <w:iCs/>
          <w:color w:val="000000" w:themeColor="text1"/>
          <w:sz w:val="24"/>
          <w:szCs w:val="24"/>
          <w:lang w:val="fr-FR" w:eastAsia="fr-FR"/>
          <w14:ligatures w14:val="none"/>
        </w:rPr>
        <w:t>Le droit à l'éducation et à la formation</w:t>
      </w:r>
      <w:r w:rsidR="00B77208" w:rsidRPr="0010712B">
        <w:rPr>
          <w:rFonts w:asciiTheme="majorBidi" w:eastAsia="Times New Roman" w:hAnsiTheme="majorBidi" w:cstheme="majorBidi"/>
          <w:b/>
          <w:bCs/>
          <w:i/>
          <w:iCs/>
          <w:color w:val="000000" w:themeColor="text1"/>
          <w:sz w:val="24"/>
          <w:szCs w:val="24"/>
          <w:lang w:val="fr-FR" w:eastAsia="fr-FR"/>
          <w14:ligatures w14:val="none"/>
        </w:rPr>
        <w:t> :</w:t>
      </w:r>
    </w:p>
    <w:p w14:paraId="5463C949" w14:textId="5B0AEA30" w:rsidR="0030335A" w:rsidRPr="00126D56" w:rsidRDefault="0030335A" w:rsidP="00B03DD0">
      <w:pPr>
        <w:bidi w:val="0"/>
        <w:spacing w:line="259" w:lineRule="auto"/>
        <w:ind w:firstLine="284"/>
        <w:jc w:val="both"/>
        <w:rPr>
          <w:rFonts w:asciiTheme="majorBidi" w:eastAsiaTheme="minorHAnsi" w:hAnsiTheme="majorBidi" w:cstheme="majorBidi"/>
          <w:color w:val="000000" w:themeColor="text1"/>
          <w:kern w:val="2"/>
          <w:sz w:val="24"/>
          <w:szCs w:val="24"/>
          <w:lang w:val="fr-FR"/>
        </w:rPr>
      </w:pPr>
      <w:r w:rsidRPr="00C81507">
        <w:rPr>
          <w:rFonts w:asciiTheme="majorBidi" w:eastAsiaTheme="minorHAnsi" w:hAnsiTheme="majorBidi" w:cstheme="majorBidi"/>
          <w:color w:val="000000" w:themeColor="text1"/>
          <w:kern w:val="2"/>
          <w:sz w:val="24"/>
          <w:szCs w:val="24"/>
          <w:lang w:val="fr-FR"/>
        </w:rPr>
        <w:t xml:space="preserve">La discrimination dans le domaine de l'éducation prend une </w:t>
      </w:r>
      <w:r w:rsidRPr="00126D56">
        <w:rPr>
          <w:rFonts w:asciiTheme="majorBidi" w:eastAsiaTheme="minorHAnsi" w:hAnsiTheme="majorBidi" w:cstheme="majorBidi"/>
          <w:color w:val="000000" w:themeColor="text1"/>
          <w:kern w:val="2"/>
          <w:sz w:val="24"/>
          <w:szCs w:val="24"/>
          <w:lang w:val="fr-FR"/>
        </w:rPr>
        <w:t>apparence</w:t>
      </w:r>
      <w:r w:rsidR="00B1054C" w:rsidRPr="00126D56">
        <w:rPr>
          <w:rFonts w:asciiTheme="majorBidi" w:eastAsiaTheme="minorHAnsi" w:hAnsiTheme="majorBidi" w:cstheme="majorBidi"/>
          <w:color w:val="000000" w:themeColor="text1"/>
          <w:kern w:val="2"/>
          <w:sz w:val="24"/>
          <w:szCs w:val="24"/>
          <w:lang w:val="fr-FR"/>
        </w:rPr>
        <w:t xml:space="preserve"> préméditée</w:t>
      </w:r>
      <w:r w:rsidRPr="00126D56">
        <w:rPr>
          <w:rFonts w:asciiTheme="majorBidi" w:eastAsiaTheme="minorHAnsi" w:hAnsiTheme="majorBidi" w:cstheme="majorBidi"/>
          <w:color w:val="000000" w:themeColor="text1"/>
          <w:kern w:val="2"/>
          <w:sz w:val="24"/>
          <w:szCs w:val="24"/>
          <w:lang w:val="fr-FR"/>
        </w:rPr>
        <w:t xml:space="preserve"> à travers les politiques suivies dans ce domaine par l'État :</w:t>
      </w:r>
    </w:p>
    <w:p w14:paraId="132DE53E" w14:textId="4E976A83" w:rsidR="0030335A" w:rsidRPr="00C81507" w:rsidRDefault="002F6651" w:rsidP="00B1054C">
      <w:pPr>
        <w:bidi w:val="0"/>
        <w:spacing w:line="259" w:lineRule="auto"/>
        <w:jc w:val="both"/>
        <w:rPr>
          <w:rFonts w:asciiTheme="majorBidi" w:eastAsiaTheme="minorHAnsi" w:hAnsiTheme="majorBidi" w:cstheme="majorBidi"/>
          <w:color w:val="000000" w:themeColor="text1"/>
          <w:kern w:val="2"/>
          <w:sz w:val="24"/>
          <w:szCs w:val="24"/>
          <w:lang w:val="fr-FR"/>
        </w:rPr>
      </w:pPr>
      <w:r w:rsidRPr="00126D56">
        <w:rPr>
          <w:rFonts w:asciiTheme="majorBidi" w:eastAsiaTheme="minorHAnsi" w:hAnsiTheme="majorBidi" w:cstheme="majorBidi"/>
          <w:b/>
          <w:bCs/>
          <w:color w:val="000000" w:themeColor="text1"/>
          <w:kern w:val="2"/>
          <w:sz w:val="24"/>
          <w:szCs w:val="24"/>
          <w:lang w:val="fr-FR"/>
        </w:rPr>
        <w:t>174.</w:t>
      </w:r>
      <w:r w:rsidRPr="00126D56">
        <w:rPr>
          <w:rFonts w:asciiTheme="majorBidi" w:eastAsiaTheme="minorHAnsi" w:hAnsiTheme="majorBidi" w:cstheme="majorBidi"/>
          <w:color w:val="000000" w:themeColor="text1"/>
          <w:kern w:val="2"/>
          <w:sz w:val="24"/>
          <w:szCs w:val="24"/>
          <w:lang w:val="fr-FR"/>
        </w:rPr>
        <w:t xml:space="preserve"> </w:t>
      </w:r>
      <w:r w:rsidR="0030335A" w:rsidRPr="00126D56">
        <w:rPr>
          <w:rFonts w:asciiTheme="majorBidi" w:eastAsiaTheme="minorHAnsi" w:hAnsiTheme="majorBidi" w:cstheme="majorBidi"/>
          <w:color w:val="000000" w:themeColor="text1"/>
          <w:kern w:val="2"/>
          <w:sz w:val="24"/>
          <w:szCs w:val="24"/>
          <w:lang w:val="fr-FR"/>
        </w:rPr>
        <w:t>L</w:t>
      </w:r>
      <w:r w:rsidR="00B1054C" w:rsidRPr="00126D56">
        <w:rPr>
          <w:rFonts w:asciiTheme="majorBidi" w:eastAsiaTheme="minorHAnsi" w:hAnsiTheme="majorBidi" w:cstheme="majorBidi"/>
          <w:color w:val="000000" w:themeColor="text1"/>
          <w:kern w:val="2"/>
          <w:sz w:val="24"/>
          <w:szCs w:val="24"/>
          <w:lang w:val="fr-FR"/>
        </w:rPr>
        <w:t>’encouragement et l</w:t>
      </w:r>
      <w:r w:rsidR="0030335A" w:rsidRPr="00126D56">
        <w:rPr>
          <w:rFonts w:asciiTheme="majorBidi" w:eastAsiaTheme="minorHAnsi" w:hAnsiTheme="majorBidi" w:cstheme="majorBidi"/>
          <w:color w:val="000000" w:themeColor="text1"/>
          <w:kern w:val="2"/>
          <w:sz w:val="24"/>
          <w:szCs w:val="24"/>
          <w:lang w:val="fr-FR"/>
        </w:rPr>
        <w:t>a prolif</w:t>
      </w:r>
      <w:r w:rsidR="00B1054C" w:rsidRPr="00126D56">
        <w:rPr>
          <w:rFonts w:asciiTheme="majorBidi" w:eastAsiaTheme="minorHAnsi" w:hAnsiTheme="majorBidi" w:cstheme="majorBidi"/>
          <w:color w:val="000000" w:themeColor="text1"/>
          <w:kern w:val="2"/>
          <w:sz w:val="24"/>
          <w:szCs w:val="24"/>
          <w:lang w:val="fr-FR"/>
        </w:rPr>
        <w:t>ération de l’enseignement privé</w:t>
      </w:r>
      <w:r w:rsidR="0030335A" w:rsidRPr="00126D56">
        <w:rPr>
          <w:rFonts w:asciiTheme="majorBidi" w:eastAsiaTheme="minorHAnsi" w:hAnsiTheme="majorBidi" w:cstheme="majorBidi"/>
          <w:color w:val="000000" w:themeColor="text1"/>
          <w:kern w:val="2"/>
          <w:sz w:val="24"/>
          <w:szCs w:val="24"/>
          <w:lang w:val="fr-FR"/>
        </w:rPr>
        <w:t>, au détriment de l’école publique, accentue les inégalités et la ségrégation. L’Etat ne cesse pas</w:t>
      </w:r>
      <w:r w:rsidR="0030335A" w:rsidRPr="00C81507">
        <w:rPr>
          <w:rFonts w:asciiTheme="majorBidi" w:eastAsiaTheme="minorHAnsi" w:hAnsiTheme="majorBidi" w:cstheme="majorBidi"/>
          <w:color w:val="000000" w:themeColor="text1"/>
          <w:kern w:val="2"/>
          <w:sz w:val="24"/>
          <w:szCs w:val="24"/>
          <w:lang w:val="fr-FR"/>
        </w:rPr>
        <w:t>, depuis les années 90, de favoriser les écoles privées par la baisse de la qualité de l’enseignement public pour obliger les familles à investir dans l’enseignement privé de leurs enfants. La situation et la qualité de l’enseignement ont été aggravées par la détérioration du statut des enseignants-es- par l’adoption du régime de recrutement par contrat dans l’enseignement public. (Voir étude de Khadija Abdous</w:t>
      </w:r>
      <w:r w:rsidR="00FB343F" w:rsidRPr="00C81507">
        <w:rPr>
          <w:rFonts w:asciiTheme="majorBidi" w:eastAsiaTheme="minorHAnsi" w:hAnsiTheme="majorBidi" w:cstheme="majorBidi"/>
          <w:color w:val="000000" w:themeColor="text1"/>
          <w:kern w:val="2"/>
          <w:sz w:val="24"/>
          <w:szCs w:val="24"/>
          <w:lang w:val="fr-FR"/>
        </w:rPr>
        <w:t>)</w:t>
      </w:r>
      <w:r w:rsidR="00C92159" w:rsidRPr="00C81507">
        <w:rPr>
          <w:rStyle w:val="Appelnotedebasdep"/>
          <w:rFonts w:asciiTheme="majorBidi" w:eastAsiaTheme="minorHAnsi" w:hAnsiTheme="majorBidi" w:cstheme="majorBidi"/>
          <w:color w:val="000000" w:themeColor="text1"/>
          <w:kern w:val="2"/>
          <w:sz w:val="24"/>
          <w:szCs w:val="24"/>
          <w:lang w:val="fr-FR"/>
        </w:rPr>
        <w:footnoteReference w:id="15"/>
      </w:r>
      <w:r w:rsidR="00FB343F" w:rsidRPr="00C81507">
        <w:rPr>
          <w:rFonts w:asciiTheme="majorBidi" w:eastAsiaTheme="minorHAnsi" w:hAnsiTheme="majorBidi" w:cstheme="majorBidi"/>
          <w:color w:val="000000" w:themeColor="text1"/>
          <w:kern w:val="2"/>
          <w:sz w:val="24"/>
          <w:szCs w:val="24"/>
          <w:lang w:val="fr-FR"/>
        </w:rPr>
        <w:t>.</w:t>
      </w:r>
    </w:p>
    <w:p w14:paraId="00D81030" w14:textId="0BF687C3" w:rsidR="0030335A" w:rsidRPr="00B1054C" w:rsidRDefault="0030335A" w:rsidP="00B1054C">
      <w:pPr>
        <w:bidi w:val="0"/>
        <w:spacing w:line="259" w:lineRule="auto"/>
        <w:ind w:firstLine="284"/>
        <w:jc w:val="both"/>
        <w:rPr>
          <w:rFonts w:asciiTheme="majorBidi" w:eastAsiaTheme="minorHAnsi" w:hAnsiTheme="majorBidi" w:cstheme="majorBidi"/>
          <w:color w:val="000000" w:themeColor="text1"/>
          <w:kern w:val="2"/>
          <w:sz w:val="24"/>
          <w:szCs w:val="24"/>
          <w:lang w:val="fr-FR"/>
        </w:rPr>
      </w:pPr>
      <w:r w:rsidRPr="00C81507">
        <w:rPr>
          <w:rFonts w:asciiTheme="majorBidi" w:eastAsiaTheme="minorHAnsi" w:hAnsiTheme="majorBidi" w:cstheme="majorBidi"/>
          <w:color w:val="000000" w:themeColor="text1"/>
          <w:kern w:val="2"/>
          <w:sz w:val="24"/>
          <w:szCs w:val="24"/>
          <w:lang w:val="fr-FR"/>
        </w:rPr>
        <w:lastRenderedPageBreak/>
        <w:t xml:space="preserve">La faiblesse de l’infrastructure de base de l’enseignement public dans les zones rurales a approfondi la discrimination territoriale entre ces zones et celles situées dans les grandes villes. Le taux élevé de l’abandon précoce et de l’analphabétisation dans ses zones, délaissées à tous les niveaux, dévoilent la discrimination territoriale. </w:t>
      </w:r>
      <w:r w:rsidR="00C81507" w:rsidRPr="00C81507">
        <w:rPr>
          <w:rFonts w:asciiTheme="majorBidi" w:eastAsiaTheme="minorHAnsi" w:hAnsiTheme="majorBidi" w:cstheme="majorBidi"/>
          <w:color w:val="000000" w:themeColor="text1"/>
          <w:kern w:val="2"/>
          <w:sz w:val="24"/>
          <w:szCs w:val="24"/>
          <w:lang w:val="fr-FR"/>
        </w:rPr>
        <w:t>L</w:t>
      </w:r>
      <w:r w:rsidRPr="00C81507">
        <w:rPr>
          <w:rFonts w:asciiTheme="majorBidi" w:eastAsiaTheme="minorHAnsi" w:hAnsiTheme="majorBidi" w:cstheme="majorBidi"/>
          <w:color w:val="000000" w:themeColor="text1"/>
          <w:kern w:val="2"/>
          <w:sz w:val="24"/>
          <w:szCs w:val="24"/>
          <w:lang w:val="fr-FR"/>
        </w:rPr>
        <w:t>e rapport du Maroc témoigne que le taux d’analphabétisation dans le milieu rural a atteint 47,70 % au sein de la population âgée de plus de 10 ans et de 22,20% dans le milieu urbain. Et   d’après le rapport du Haut-Commissariat au Plan au titre de l’année 2018 :</w:t>
      </w:r>
      <w:r w:rsidR="00B1054C">
        <w:rPr>
          <w:rFonts w:asciiTheme="majorBidi" w:eastAsiaTheme="minorHAnsi" w:hAnsiTheme="majorBidi" w:cstheme="majorBidi"/>
          <w:color w:val="000000" w:themeColor="text1"/>
          <w:kern w:val="2"/>
          <w:sz w:val="24"/>
          <w:szCs w:val="24"/>
          <w:lang w:val="fr-FR"/>
        </w:rPr>
        <w:t xml:space="preserve"> </w:t>
      </w:r>
      <w:r w:rsidRPr="0030335A">
        <w:rPr>
          <w:rFonts w:asciiTheme="majorBidi" w:eastAsiaTheme="minorHAnsi" w:hAnsiTheme="majorBidi" w:cstheme="majorBidi"/>
          <w:kern w:val="2"/>
          <w:sz w:val="24"/>
          <w:szCs w:val="24"/>
          <w:lang w:val="fr-FR"/>
        </w:rPr>
        <w:t xml:space="preserve">« En 2016, près d’un jeune sur quatre, âgés de 15 à 24 ans, soit 1,68 millions au niveau national ne travaille pas, n’est pas à l’école et ne suit aucune formation. Cette proportion est plus prononcée chez les jeunes femmes, elle atteint 44% (1,32 million), contre 11,7% chez les jeunes hommes (366 mille). Parmi la population en âge de scolarisation dans l’enseignement secondaire qualifiant (15-17 ans), 14,2% (300 mille adolescents) ne travaillent pas, ne fréquentent pas l’école et ne suivent aucune formation. Cette proportion est de 24,6% parmi les filles (243 mille) et de 5,1% parmi les garçons (58 mille). Parmi les 18-24 ans, cette proportion atteint 34,6% (1,38 million), 53,5% parmi les filles (1,07 million) et 15,5% parmi les garçons (308 mille) </w:t>
      </w:r>
      <w:r w:rsidR="002D52A0" w:rsidRPr="00A62357">
        <w:rPr>
          <w:rFonts w:asciiTheme="majorBidi" w:eastAsiaTheme="minorHAnsi" w:hAnsiTheme="majorBidi" w:cstheme="majorBidi"/>
          <w:kern w:val="2"/>
          <w:sz w:val="24"/>
          <w:szCs w:val="24"/>
          <w:lang w:val="fr-FR"/>
        </w:rPr>
        <w:t>».</w:t>
      </w:r>
      <w:r w:rsidRPr="0030335A">
        <w:rPr>
          <w:rFonts w:asciiTheme="majorBidi" w:eastAsiaTheme="minorHAnsi" w:hAnsiTheme="majorBidi" w:cstheme="majorBidi"/>
          <w:kern w:val="2"/>
          <w:sz w:val="24"/>
          <w:szCs w:val="24"/>
          <w:lang w:val="fr-FR"/>
        </w:rPr>
        <w:t xml:space="preserve"> Ces indicateurs, représen</w:t>
      </w:r>
      <w:r w:rsidR="00B1054C">
        <w:rPr>
          <w:rFonts w:asciiTheme="majorBidi" w:eastAsiaTheme="minorHAnsi" w:hAnsiTheme="majorBidi" w:cstheme="majorBidi"/>
          <w:kern w:val="2"/>
          <w:sz w:val="24"/>
          <w:szCs w:val="24"/>
          <w:lang w:val="fr-FR"/>
        </w:rPr>
        <w:t>tant la moyenne nationale, sont certainement</w:t>
      </w:r>
      <w:r w:rsidRPr="0030335A">
        <w:rPr>
          <w:rFonts w:asciiTheme="majorBidi" w:eastAsiaTheme="minorHAnsi" w:hAnsiTheme="majorBidi" w:cstheme="majorBidi"/>
          <w:kern w:val="2"/>
          <w:sz w:val="24"/>
          <w:szCs w:val="24"/>
          <w:lang w:val="fr-FR"/>
        </w:rPr>
        <w:t xml:space="preserve"> plus importants en milieu rural.</w:t>
      </w:r>
    </w:p>
    <w:p w14:paraId="252A0E0A" w14:textId="2B7DF6D3" w:rsidR="00BD3F24" w:rsidRDefault="0030335A" w:rsidP="00012CCB">
      <w:pPr>
        <w:bidi w:val="0"/>
        <w:spacing w:line="259" w:lineRule="auto"/>
        <w:jc w:val="both"/>
        <w:rPr>
          <w:rFonts w:asciiTheme="majorBidi" w:eastAsiaTheme="minorHAnsi" w:hAnsiTheme="majorBidi" w:cstheme="majorBidi"/>
          <w:kern w:val="2"/>
          <w:sz w:val="24"/>
          <w:szCs w:val="24"/>
          <w:lang w:val="fr-FR"/>
        </w:rPr>
      </w:pPr>
      <w:r w:rsidRPr="0030335A">
        <w:rPr>
          <w:rFonts w:asciiTheme="majorBidi" w:eastAsiaTheme="minorHAnsi" w:hAnsiTheme="majorBidi" w:cstheme="majorBidi"/>
          <w:b/>
          <w:bCs/>
          <w:kern w:val="2"/>
          <w:sz w:val="24"/>
          <w:szCs w:val="24"/>
          <w:lang w:val="fr-FR"/>
        </w:rPr>
        <w:t>175.</w:t>
      </w:r>
      <w:r w:rsidRPr="0030335A">
        <w:rPr>
          <w:rFonts w:asciiTheme="majorBidi" w:eastAsiaTheme="minorHAnsi" w:hAnsiTheme="majorBidi" w:cstheme="majorBidi"/>
          <w:kern w:val="2"/>
          <w:sz w:val="24"/>
          <w:szCs w:val="24"/>
          <w:lang w:val="fr-FR"/>
        </w:rPr>
        <w:t xml:space="preserve"> La discrimination à l’égard de la langue amazigh</w:t>
      </w:r>
      <w:r w:rsidR="00FA3CC6">
        <w:rPr>
          <w:rFonts w:asciiTheme="majorBidi" w:eastAsiaTheme="minorHAnsi" w:hAnsiTheme="majorBidi" w:cstheme="majorBidi"/>
          <w:kern w:val="2"/>
          <w:sz w:val="24"/>
          <w:szCs w:val="24"/>
          <w:lang w:val="fr-FR"/>
        </w:rPr>
        <w:t>e</w:t>
      </w:r>
      <w:r w:rsidRPr="0030335A">
        <w:rPr>
          <w:rFonts w:asciiTheme="majorBidi" w:eastAsiaTheme="minorHAnsi" w:hAnsiTheme="majorBidi" w:cstheme="majorBidi"/>
          <w:kern w:val="2"/>
          <w:sz w:val="24"/>
          <w:szCs w:val="24"/>
          <w:lang w:val="fr-FR"/>
        </w:rPr>
        <w:t xml:space="preserve"> dans le système éducatif marocain a des effets très néfastes sur la qualité de l’enseignement des enfants qui ne parlent que Tamazight. Les indicateurs précédemment exposés sur la déperdition scolaire et sur les taux d’analphabétisation sont en grande partie dus à cette déchirure. Les statistiques et les indicateurs font défaut dans le but de masquer la réalité et de déformer l’identité du peuple Amazigh par l’adoption et le renforcement de l’existence de l’idéologie arabo-musulmane.</w:t>
      </w:r>
    </w:p>
    <w:p w14:paraId="6B86FDC4" w14:textId="77777777" w:rsidR="00BD3F24" w:rsidRPr="009A5FD9" w:rsidRDefault="00BD3F24" w:rsidP="00012CCB">
      <w:pPr>
        <w:bidi w:val="0"/>
        <w:spacing w:line="259" w:lineRule="auto"/>
        <w:ind w:firstLine="284"/>
        <w:jc w:val="both"/>
        <w:rPr>
          <w:rFonts w:asciiTheme="majorBidi" w:eastAsiaTheme="minorHAnsi" w:hAnsiTheme="majorBidi" w:cstheme="majorBidi"/>
          <w:b/>
          <w:bCs/>
          <w:i/>
          <w:iCs/>
          <w:color w:val="0070C0"/>
          <w:kern w:val="2"/>
          <w:sz w:val="24"/>
          <w:szCs w:val="24"/>
          <w:lang w:val="fr-FR"/>
        </w:rPr>
      </w:pPr>
      <w:r w:rsidRPr="009A5FD9">
        <w:rPr>
          <w:rFonts w:asciiTheme="majorBidi" w:eastAsiaTheme="minorHAnsi" w:hAnsiTheme="majorBidi" w:cstheme="majorBidi"/>
          <w:b/>
          <w:bCs/>
          <w:i/>
          <w:iCs/>
          <w:color w:val="0070C0"/>
          <w:kern w:val="2"/>
          <w:sz w:val="24"/>
          <w:szCs w:val="24"/>
          <w:lang w:val="fr-FR"/>
        </w:rPr>
        <w:t>Recommandations pour un système éducatif équitable et sans discrimination</w:t>
      </w:r>
      <w:r w:rsidRPr="009A5FD9">
        <w:rPr>
          <w:rFonts w:asciiTheme="majorBidi" w:eastAsiaTheme="minorHAnsi" w:hAnsiTheme="majorBidi" w:cs="Times New Roman"/>
          <w:b/>
          <w:bCs/>
          <w:i/>
          <w:iCs/>
          <w:color w:val="0070C0"/>
          <w:kern w:val="2"/>
          <w:sz w:val="24"/>
          <w:szCs w:val="24"/>
          <w:rtl/>
          <w:lang w:val="fr-FR"/>
        </w:rPr>
        <w:t xml:space="preserve"> :</w:t>
      </w:r>
    </w:p>
    <w:p w14:paraId="34C2415D" w14:textId="0879C660" w:rsidR="00BD3F24" w:rsidRPr="00012CCB" w:rsidRDefault="00BD3F24" w:rsidP="00012CCB">
      <w:pPr>
        <w:pStyle w:val="Paragraphedeliste"/>
        <w:numPr>
          <w:ilvl w:val="0"/>
          <w:numId w:val="26"/>
        </w:numPr>
        <w:tabs>
          <w:tab w:val="left" w:pos="567"/>
        </w:tabs>
        <w:bidi w:val="0"/>
        <w:spacing w:line="259" w:lineRule="auto"/>
        <w:ind w:left="0" w:firstLine="284"/>
        <w:jc w:val="both"/>
        <w:rPr>
          <w:rFonts w:asciiTheme="majorBidi" w:eastAsiaTheme="minorHAnsi" w:hAnsiTheme="majorBidi" w:cstheme="majorBidi"/>
          <w:kern w:val="2"/>
          <w:sz w:val="24"/>
          <w:szCs w:val="24"/>
          <w:lang w:val="fr-FR"/>
        </w:rPr>
      </w:pPr>
      <w:r w:rsidRPr="00012CCB">
        <w:rPr>
          <w:rFonts w:asciiTheme="majorBidi" w:eastAsiaTheme="minorHAnsi" w:hAnsiTheme="majorBidi" w:cstheme="majorBidi"/>
          <w:kern w:val="2"/>
          <w:sz w:val="24"/>
          <w:szCs w:val="24"/>
          <w:lang w:val="fr-FR"/>
        </w:rPr>
        <w:t xml:space="preserve">Adopter un enseignement public, </w:t>
      </w:r>
      <w:r w:rsidRPr="00126D56">
        <w:rPr>
          <w:rFonts w:asciiTheme="majorBidi" w:eastAsiaTheme="minorHAnsi" w:hAnsiTheme="majorBidi" w:cstheme="majorBidi"/>
          <w:kern w:val="2"/>
          <w:sz w:val="24"/>
          <w:szCs w:val="24"/>
          <w:lang w:val="fr-FR"/>
        </w:rPr>
        <w:t>gratuit</w:t>
      </w:r>
      <w:r w:rsidR="008C3193" w:rsidRPr="00126D56">
        <w:rPr>
          <w:rFonts w:asciiTheme="majorBidi" w:eastAsiaTheme="minorHAnsi" w:hAnsiTheme="majorBidi" w:cstheme="majorBidi"/>
          <w:kern w:val="2"/>
          <w:sz w:val="24"/>
          <w:szCs w:val="24"/>
          <w:lang w:val="fr-FR"/>
        </w:rPr>
        <w:t xml:space="preserve"> et généralisé</w:t>
      </w:r>
      <w:r w:rsidRPr="00126D56">
        <w:rPr>
          <w:rFonts w:asciiTheme="majorBidi" w:eastAsiaTheme="minorHAnsi" w:hAnsiTheme="majorBidi" w:cstheme="majorBidi"/>
          <w:kern w:val="2"/>
          <w:sz w:val="24"/>
          <w:szCs w:val="24"/>
          <w:lang w:val="fr-FR"/>
        </w:rPr>
        <w:t>, basé</w:t>
      </w:r>
      <w:r w:rsidRPr="00012CCB">
        <w:rPr>
          <w:rFonts w:asciiTheme="majorBidi" w:eastAsiaTheme="minorHAnsi" w:hAnsiTheme="majorBidi" w:cstheme="majorBidi"/>
          <w:kern w:val="2"/>
          <w:sz w:val="24"/>
          <w:szCs w:val="24"/>
          <w:lang w:val="fr-FR"/>
        </w:rPr>
        <w:t xml:space="preserve"> sur les valeurs humaines et sur les principes de liberté, de dignité, de paix et de la tolérance, loin des programmes qui sèment la haine et instaurent les règles de la soumission</w:t>
      </w:r>
      <w:r w:rsidRPr="00012CCB">
        <w:rPr>
          <w:rFonts w:asciiTheme="majorBidi" w:eastAsiaTheme="minorHAnsi" w:hAnsiTheme="majorBidi" w:cs="Times New Roman"/>
          <w:kern w:val="2"/>
          <w:sz w:val="24"/>
          <w:szCs w:val="24"/>
          <w:rtl/>
          <w:lang w:val="fr-FR"/>
        </w:rPr>
        <w:t>,</w:t>
      </w:r>
    </w:p>
    <w:p w14:paraId="1B525BB0" w14:textId="0535B79E" w:rsidR="00BD3F24" w:rsidRPr="00012CCB" w:rsidRDefault="00BD3F24" w:rsidP="00012CCB">
      <w:pPr>
        <w:pStyle w:val="Paragraphedeliste"/>
        <w:numPr>
          <w:ilvl w:val="0"/>
          <w:numId w:val="26"/>
        </w:numPr>
        <w:tabs>
          <w:tab w:val="left" w:pos="567"/>
        </w:tabs>
        <w:bidi w:val="0"/>
        <w:spacing w:line="259" w:lineRule="auto"/>
        <w:ind w:left="0" w:firstLine="284"/>
        <w:jc w:val="both"/>
        <w:rPr>
          <w:rFonts w:asciiTheme="majorBidi" w:eastAsiaTheme="minorHAnsi" w:hAnsiTheme="majorBidi" w:cstheme="majorBidi"/>
          <w:kern w:val="2"/>
          <w:sz w:val="24"/>
          <w:szCs w:val="24"/>
          <w:lang w:val="fr-FR"/>
        </w:rPr>
      </w:pPr>
      <w:r w:rsidRPr="00012CCB">
        <w:rPr>
          <w:rFonts w:asciiTheme="majorBidi" w:eastAsiaTheme="minorHAnsi" w:hAnsiTheme="majorBidi" w:cstheme="majorBidi"/>
          <w:kern w:val="2"/>
          <w:sz w:val="24"/>
          <w:szCs w:val="24"/>
          <w:lang w:val="fr-FR"/>
        </w:rPr>
        <w:t xml:space="preserve">Assurer l’apprentissage au niveau maternel et </w:t>
      </w:r>
      <w:r w:rsidR="00012CCB" w:rsidRPr="00012CCB">
        <w:rPr>
          <w:rFonts w:asciiTheme="majorBidi" w:eastAsiaTheme="minorHAnsi" w:hAnsiTheme="majorBidi" w:cstheme="majorBidi"/>
          <w:kern w:val="2"/>
          <w:sz w:val="24"/>
          <w:szCs w:val="24"/>
          <w:lang w:val="fr-FR"/>
        </w:rPr>
        <w:t>primaire avec</w:t>
      </w:r>
      <w:r w:rsidRPr="00012CCB">
        <w:rPr>
          <w:rFonts w:asciiTheme="majorBidi" w:eastAsiaTheme="minorHAnsi" w:hAnsiTheme="majorBidi" w:cstheme="majorBidi"/>
          <w:kern w:val="2"/>
          <w:sz w:val="24"/>
          <w:szCs w:val="24"/>
          <w:lang w:val="fr-FR"/>
        </w:rPr>
        <w:t xml:space="preserve"> la langue maternelle</w:t>
      </w:r>
      <w:r w:rsidRPr="00012CCB">
        <w:rPr>
          <w:rFonts w:asciiTheme="majorBidi" w:eastAsiaTheme="minorHAnsi" w:hAnsiTheme="majorBidi" w:cs="Times New Roman"/>
          <w:kern w:val="2"/>
          <w:sz w:val="24"/>
          <w:szCs w:val="24"/>
          <w:rtl/>
          <w:lang w:val="fr-FR"/>
        </w:rPr>
        <w:t>,</w:t>
      </w:r>
    </w:p>
    <w:p w14:paraId="41942CAE" w14:textId="3B5FA89D" w:rsidR="00BD3F24" w:rsidRPr="00012CCB" w:rsidRDefault="00BD3F24" w:rsidP="00012CCB">
      <w:pPr>
        <w:pStyle w:val="Paragraphedeliste"/>
        <w:numPr>
          <w:ilvl w:val="0"/>
          <w:numId w:val="26"/>
        </w:numPr>
        <w:tabs>
          <w:tab w:val="left" w:pos="567"/>
        </w:tabs>
        <w:bidi w:val="0"/>
        <w:spacing w:line="259" w:lineRule="auto"/>
        <w:ind w:left="0" w:firstLine="284"/>
        <w:jc w:val="both"/>
        <w:rPr>
          <w:rFonts w:asciiTheme="majorBidi" w:eastAsiaTheme="minorHAnsi" w:hAnsiTheme="majorBidi" w:cstheme="majorBidi"/>
          <w:kern w:val="2"/>
          <w:sz w:val="24"/>
          <w:szCs w:val="24"/>
          <w:lang w:val="fr-FR"/>
        </w:rPr>
      </w:pPr>
      <w:r w:rsidRPr="00012CCB">
        <w:rPr>
          <w:rFonts w:asciiTheme="majorBidi" w:eastAsiaTheme="minorHAnsi" w:hAnsiTheme="majorBidi" w:cstheme="majorBidi"/>
          <w:kern w:val="2"/>
          <w:sz w:val="24"/>
          <w:szCs w:val="24"/>
          <w:lang w:val="fr-FR"/>
        </w:rPr>
        <w:t>La langue Amazigh est à général</w:t>
      </w:r>
      <w:r w:rsidR="008C3193">
        <w:rPr>
          <w:rFonts w:asciiTheme="majorBidi" w:eastAsiaTheme="minorHAnsi" w:hAnsiTheme="majorBidi" w:cstheme="majorBidi"/>
          <w:kern w:val="2"/>
          <w:sz w:val="24"/>
          <w:szCs w:val="24"/>
          <w:lang w:val="fr-FR"/>
        </w:rPr>
        <w:t xml:space="preserve">iser à tous les niveaux sans </w:t>
      </w:r>
      <w:r w:rsidRPr="00012CCB">
        <w:rPr>
          <w:rFonts w:asciiTheme="majorBidi" w:eastAsiaTheme="minorHAnsi" w:hAnsiTheme="majorBidi" w:cstheme="majorBidi"/>
          <w:kern w:val="2"/>
          <w:sz w:val="24"/>
          <w:szCs w:val="24"/>
          <w:lang w:val="fr-FR"/>
        </w:rPr>
        <w:t>ajournement ni discrimination</w:t>
      </w:r>
      <w:r w:rsidRPr="00012CCB">
        <w:rPr>
          <w:rFonts w:asciiTheme="majorBidi" w:eastAsiaTheme="minorHAnsi" w:hAnsiTheme="majorBidi" w:cs="Times New Roman"/>
          <w:kern w:val="2"/>
          <w:sz w:val="24"/>
          <w:szCs w:val="24"/>
          <w:rtl/>
          <w:lang w:val="fr-FR"/>
        </w:rPr>
        <w:t>,</w:t>
      </w:r>
    </w:p>
    <w:p w14:paraId="6C82DC76" w14:textId="5423F0AE" w:rsidR="00BD3F24" w:rsidRPr="00012CCB" w:rsidRDefault="00BD3F24" w:rsidP="00012CCB">
      <w:pPr>
        <w:pStyle w:val="Paragraphedeliste"/>
        <w:numPr>
          <w:ilvl w:val="0"/>
          <w:numId w:val="26"/>
        </w:numPr>
        <w:tabs>
          <w:tab w:val="left" w:pos="567"/>
        </w:tabs>
        <w:bidi w:val="0"/>
        <w:spacing w:line="259" w:lineRule="auto"/>
        <w:ind w:left="0" w:firstLine="284"/>
        <w:jc w:val="both"/>
        <w:rPr>
          <w:rFonts w:asciiTheme="majorBidi" w:eastAsiaTheme="minorHAnsi" w:hAnsiTheme="majorBidi" w:cstheme="majorBidi"/>
          <w:kern w:val="2"/>
          <w:sz w:val="24"/>
          <w:szCs w:val="24"/>
          <w:lang w:val="fr-FR"/>
        </w:rPr>
      </w:pPr>
      <w:r w:rsidRPr="00012CCB">
        <w:rPr>
          <w:rFonts w:asciiTheme="majorBidi" w:eastAsiaTheme="minorHAnsi" w:hAnsiTheme="majorBidi" w:cstheme="majorBidi"/>
          <w:kern w:val="2"/>
          <w:sz w:val="24"/>
          <w:szCs w:val="24"/>
          <w:lang w:val="fr-FR"/>
        </w:rPr>
        <w:t>Assurer la formation des enseignants-es-, annuler le recrutement par contrat et améliorer leur situation économico-sociale</w:t>
      </w:r>
      <w:r w:rsidRPr="00012CCB">
        <w:rPr>
          <w:rFonts w:asciiTheme="majorBidi" w:eastAsiaTheme="minorHAnsi" w:hAnsiTheme="majorBidi" w:cs="Times New Roman"/>
          <w:kern w:val="2"/>
          <w:sz w:val="24"/>
          <w:szCs w:val="24"/>
          <w:rtl/>
          <w:lang w:val="fr-FR"/>
        </w:rPr>
        <w:t>,</w:t>
      </w:r>
    </w:p>
    <w:p w14:paraId="37EFBFCB" w14:textId="39B30E58" w:rsidR="00BD3F24" w:rsidRPr="00012CCB" w:rsidRDefault="00BD3F24" w:rsidP="00012CCB">
      <w:pPr>
        <w:pStyle w:val="Paragraphedeliste"/>
        <w:numPr>
          <w:ilvl w:val="0"/>
          <w:numId w:val="26"/>
        </w:numPr>
        <w:tabs>
          <w:tab w:val="left" w:pos="567"/>
        </w:tabs>
        <w:bidi w:val="0"/>
        <w:spacing w:line="259" w:lineRule="auto"/>
        <w:ind w:left="0" w:firstLine="284"/>
        <w:jc w:val="both"/>
        <w:rPr>
          <w:rFonts w:asciiTheme="majorBidi" w:eastAsiaTheme="minorHAnsi" w:hAnsiTheme="majorBidi" w:cstheme="majorBidi"/>
          <w:kern w:val="2"/>
          <w:sz w:val="24"/>
          <w:szCs w:val="24"/>
          <w:lang w:val="fr-FR"/>
        </w:rPr>
      </w:pPr>
      <w:r w:rsidRPr="00012CCB">
        <w:rPr>
          <w:rFonts w:asciiTheme="majorBidi" w:eastAsiaTheme="minorHAnsi" w:hAnsiTheme="majorBidi" w:cstheme="majorBidi"/>
          <w:kern w:val="2"/>
          <w:sz w:val="24"/>
          <w:szCs w:val="24"/>
          <w:lang w:val="fr-FR"/>
        </w:rPr>
        <w:t>Accorder la priorité, en matière budgétaire et financière, aux centres et aux universités de recherches scientifiques,</w:t>
      </w:r>
    </w:p>
    <w:p w14:paraId="0E837F61" w14:textId="77777777" w:rsidR="00BD3F24" w:rsidRPr="00A62357" w:rsidRDefault="00BD3F24" w:rsidP="00BD3F24">
      <w:pPr>
        <w:bidi w:val="0"/>
        <w:spacing w:line="259" w:lineRule="auto"/>
        <w:jc w:val="both"/>
        <w:rPr>
          <w:rFonts w:asciiTheme="majorBidi" w:eastAsiaTheme="minorHAnsi" w:hAnsiTheme="majorBidi" w:cstheme="majorBidi"/>
          <w:kern w:val="2"/>
          <w:sz w:val="24"/>
          <w:szCs w:val="24"/>
          <w:lang w:val="fr-FR"/>
        </w:rPr>
      </w:pPr>
    </w:p>
    <w:p w14:paraId="77B237FD" w14:textId="77777777" w:rsidR="007A7D6B" w:rsidRPr="00153B13" w:rsidRDefault="00D570FB" w:rsidP="00AF4B88">
      <w:pPr>
        <w:bidi w:val="0"/>
        <w:spacing w:line="360" w:lineRule="auto"/>
        <w:jc w:val="both"/>
        <w:rPr>
          <w:rStyle w:val="rynqvb"/>
          <w:b/>
          <w:bCs/>
          <w:sz w:val="24"/>
          <w:szCs w:val="28"/>
          <w:lang w:val="fr-FR"/>
        </w:rPr>
      </w:pPr>
      <w:r w:rsidRPr="00153B13">
        <w:rPr>
          <w:rStyle w:val="rynqvb"/>
          <w:b/>
          <w:bCs/>
          <w:sz w:val="24"/>
          <w:szCs w:val="28"/>
          <w:lang w:val="fr-FR"/>
        </w:rPr>
        <w:t>Article 6</w:t>
      </w:r>
      <w:r w:rsidR="007A7D6B" w:rsidRPr="00153B13">
        <w:rPr>
          <w:rStyle w:val="rynqvb"/>
          <w:b/>
          <w:bCs/>
          <w:sz w:val="24"/>
          <w:szCs w:val="28"/>
          <w:lang w:val="fr-FR"/>
        </w:rPr>
        <w:t> :</w:t>
      </w:r>
    </w:p>
    <w:p w14:paraId="0B19FD3C" w14:textId="77777777" w:rsidR="007A7D6B" w:rsidRPr="00B77208" w:rsidRDefault="00D570FB" w:rsidP="0011302F">
      <w:pPr>
        <w:pStyle w:val="Paragraphedeliste"/>
        <w:numPr>
          <w:ilvl w:val="0"/>
          <w:numId w:val="7"/>
        </w:numPr>
        <w:tabs>
          <w:tab w:val="left" w:pos="567"/>
        </w:tabs>
        <w:bidi w:val="0"/>
        <w:spacing w:line="360" w:lineRule="auto"/>
        <w:ind w:left="0" w:firstLine="284"/>
        <w:jc w:val="both"/>
        <w:rPr>
          <w:rStyle w:val="rynqvb"/>
          <w:b/>
          <w:bCs/>
          <w:i/>
          <w:iCs/>
          <w:sz w:val="24"/>
          <w:szCs w:val="28"/>
          <w:lang w:val="fr-FR"/>
        </w:rPr>
      </w:pPr>
      <w:r w:rsidRPr="00B77208">
        <w:rPr>
          <w:rStyle w:val="rynqvb"/>
          <w:b/>
          <w:bCs/>
          <w:i/>
          <w:iCs/>
          <w:sz w:val="24"/>
          <w:szCs w:val="28"/>
          <w:lang w:val="fr-FR"/>
        </w:rPr>
        <w:t>L'État de droit du point de vue judiciaire</w:t>
      </w:r>
      <w:r w:rsidR="007A7D6B" w:rsidRPr="00B77208">
        <w:rPr>
          <w:rStyle w:val="rynqvb"/>
          <w:b/>
          <w:bCs/>
          <w:i/>
          <w:iCs/>
          <w:sz w:val="24"/>
          <w:szCs w:val="28"/>
          <w:lang w:val="fr-FR"/>
        </w:rPr>
        <w:t> :</w:t>
      </w:r>
    </w:p>
    <w:p w14:paraId="1B54B462" w14:textId="16F6D39D" w:rsidR="00D7208D" w:rsidRDefault="00153B13" w:rsidP="0011302F">
      <w:pPr>
        <w:bidi w:val="0"/>
        <w:spacing w:line="360" w:lineRule="auto"/>
        <w:ind w:firstLine="284"/>
        <w:jc w:val="both"/>
        <w:rPr>
          <w:rStyle w:val="rynqvb"/>
          <w:b/>
          <w:bCs/>
          <w:color w:val="FF0000"/>
          <w:sz w:val="24"/>
          <w:szCs w:val="28"/>
          <w:lang w:val="fr-FR"/>
        </w:rPr>
      </w:pPr>
      <w:r>
        <w:rPr>
          <w:rStyle w:val="rynqvb"/>
          <w:b/>
          <w:bCs/>
          <w:color w:val="FF0000"/>
          <w:sz w:val="24"/>
          <w:szCs w:val="28"/>
          <w:lang w:val="fr-FR"/>
        </w:rPr>
        <w:t>(</w:t>
      </w:r>
      <w:r w:rsidR="00D570FB" w:rsidRPr="00153B13">
        <w:rPr>
          <w:rStyle w:val="rynqvb"/>
          <w:b/>
          <w:bCs/>
          <w:color w:val="FF0000"/>
          <w:sz w:val="24"/>
          <w:szCs w:val="28"/>
          <w:lang w:val="fr-FR"/>
        </w:rPr>
        <w:t>Recommandation</w:t>
      </w:r>
      <w:r w:rsidR="00041859">
        <w:rPr>
          <w:rStyle w:val="rynqvb"/>
          <w:b/>
          <w:bCs/>
          <w:color w:val="FF0000"/>
          <w:sz w:val="24"/>
          <w:szCs w:val="28"/>
          <w:lang w:val="fr-FR"/>
        </w:rPr>
        <w:t xml:space="preserve"> n°</w:t>
      </w:r>
      <w:r w:rsidR="00D570FB" w:rsidRPr="00153B13">
        <w:rPr>
          <w:rStyle w:val="rynqvb"/>
          <w:b/>
          <w:bCs/>
          <w:color w:val="FF0000"/>
          <w:sz w:val="24"/>
          <w:szCs w:val="28"/>
          <w:lang w:val="fr-FR"/>
        </w:rPr>
        <w:t xml:space="preserve"> 17</w:t>
      </w:r>
      <w:r w:rsidR="009A5FD9">
        <w:rPr>
          <w:rStyle w:val="rynqvb"/>
          <w:b/>
          <w:bCs/>
          <w:color w:val="FF0000"/>
          <w:sz w:val="24"/>
          <w:szCs w:val="28"/>
          <w:lang w:val="fr-FR"/>
        </w:rPr>
        <w:t xml:space="preserve"> du comité</w:t>
      </w:r>
      <w:r>
        <w:rPr>
          <w:rStyle w:val="rynqvb"/>
          <w:b/>
          <w:bCs/>
          <w:color w:val="FF0000"/>
          <w:sz w:val="24"/>
          <w:szCs w:val="28"/>
          <w:lang w:val="fr-FR"/>
        </w:rPr>
        <w:t>)</w:t>
      </w:r>
      <w:r w:rsidR="009A5FD9">
        <w:rPr>
          <w:rStyle w:val="rynqvb"/>
          <w:b/>
          <w:bCs/>
          <w:color w:val="FF0000"/>
          <w:sz w:val="24"/>
          <w:szCs w:val="28"/>
          <w:lang w:val="fr-FR"/>
        </w:rPr>
        <w:t> :</w:t>
      </w:r>
    </w:p>
    <w:p w14:paraId="28716937" w14:textId="06AA798C" w:rsidR="00041859" w:rsidRPr="00041859" w:rsidRDefault="00041859" w:rsidP="00AF4B88">
      <w:pPr>
        <w:widowControl w:val="0"/>
        <w:autoSpaceDE w:val="0"/>
        <w:autoSpaceDN w:val="0"/>
        <w:bidi w:val="0"/>
        <w:adjustRightInd w:val="0"/>
        <w:spacing w:line="240" w:lineRule="auto"/>
        <w:jc w:val="both"/>
        <w:rPr>
          <w:rFonts w:asciiTheme="majorBidi" w:eastAsiaTheme="minorHAnsi" w:hAnsiTheme="majorBidi" w:cstheme="majorBidi"/>
          <w:b/>
          <w:bCs/>
          <w:sz w:val="24"/>
          <w:szCs w:val="24"/>
          <w:u w:color="16A53F"/>
          <w:lang w:val="fr-FR"/>
        </w:rPr>
      </w:pPr>
      <w:r w:rsidRPr="001948C7">
        <w:rPr>
          <w:rFonts w:asciiTheme="majorBidi" w:eastAsiaTheme="minorHAnsi" w:hAnsiTheme="majorBidi" w:cstheme="majorBidi"/>
          <w:b/>
          <w:bCs/>
          <w:sz w:val="24"/>
          <w:szCs w:val="24"/>
          <w:u w:color="16A53F"/>
          <w:lang w:val="fr-FR"/>
        </w:rPr>
        <w:t>187</w:t>
      </w:r>
      <w:r>
        <w:rPr>
          <w:rFonts w:asciiTheme="majorBidi" w:eastAsiaTheme="minorHAnsi" w:hAnsiTheme="majorBidi" w:cstheme="majorBidi"/>
          <w:b/>
          <w:bCs/>
          <w:sz w:val="24"/>
          <w:szCs w:val="24"/>
          <w:u w:color="16A53F"/>
          <w:lang w:val="fr-FR"/>
        </w:rPr>
        <w:t xml:space="preserve">. </w:t>
      </w:r>
      <w:r w:rsidRPr="001948C7">
        <w:rPr>
          <w:rFonts w:asciiTheme="majorBidi" w:eastAsiaTheme="minorHAnsi" w:hAnsiTheme="majorBidi" w:cstheme="majorBidi"/>
          <w:sz w:val="24"/>
          <w:szCs w:val="24"/>
          <w:u w:color="16A53F"/>
          <w:lang w:val="fr-FR"/>
        </w:rPr>
        <w:t>La discrimination touche encore de nombreuses dispositions liées au Code de la famille et à sa mise en œuvre :</w:t>
      </w:r>
    </w:p>
    <w:p w14:paraId="21DE2478"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L'article 20 du Code de la famille autorise le mariage des enfants de sexe masculin et féminin, puisqu’il permet le mariage de moins de 18 ans, après autorisation du juge, sous conditions et dans des cas exceptionnels. Cependant, en réalité, le mariage des enfants de sexe masculin et féminin a connu une augmentation croissante, puisqu'il est passé de 18 341 mariages en 2004 à 35152 mariages en 2013, avec 9000 mariages concernant des filles de moins de 16 ans en 2014.</w:t>
      </w:r>
    </w:p>
    <w:p w14:paraId="6229DFFD"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 xml:space="preserve">Le Haut-Commissariat au Plan a également indiqué qu'en 2018, 1,7% des femmes mariées n'avaient pas plus de 15 ans. En outre, selon le ministère de la Justice, les demandes de mariage </w:t>
      </w:r>
      <w:r w:rsidRPr="001948C7">
        <w:rPr>
          <w:rFonts w:asciiTheme="majorBidi" w:eastAsiaTheme="minorHAnsi" w:hAnsiTheme="majorBidi" w:cstheme="majorBidi"/>
          <w:sz w:val="24"/>
          <w:szCs w:val="24"/>
          <w:u w:color="16A53F"/>
          <w:lang w:val="fr-FR"/>
        </w:rPr>
        <w:lastRenderedPageBreak/>
        <w:t>de mineurs ont atteint 32000 en 2019, dont 81 % ont été acceptées. Les demandes de mariage de filles représentent 99,46 % du total des demandes de mariage pour mineurs.</w:t>
      </w:r>
    </w:p>
    <w:p w14:paraId="7B82E94A"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L'article 39 du Code de la famille stipule qu'une femme musulmane marocaine n'a pas le droit d'épouser un homme non musulman, tandis qu'un homme musulman marocain a le droit d'épouser une femme non musulmane.</w:t>
      </w:r>
    </w:p>
    <w:p w14:paraId="683CA9CD" w14:textId="26DB8150"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La polygamie constitue l'une des pratiques préjudiciables aux femmes, qui portent atteinte à leur dignité, et c'est une discrimination permise par le Code de la famille. Près de 4 demandes</w:t>
      </w:r>
      <w:r w:rsidR="00A81413">
        <w:rPr>
          <w:rFonts w:asciiTheme="majorBidi" w:eastAsiaTheme="minorHAnsi" w:hAnsiTheme="majorBidi" w:cstheme="majorBidi"/>
          <w:sz w:val="24"/>
          <w:szCs w:val="24"/>
          <w:u w:color="16A53F"/>
          <w:lang w:val="fr-FR"/>
        </w:rPr>
        <w:t xml:space="preserve"> de polygamie</w:t>
      </w:r>
      <w:r w:rsidRPr="001948C7">
        <w:rPr>
          <w:rFonts w:asciiTheme="majorBidi" w:eastAsiaTheme="minorHAnsi" w:hAnsiTheme="majorBidi" w:cstheme="majorBidi"/>
          <w:sz w:val="24"/>
          <w:szCs w:val="24"/>
          <w:u w:color="16A53F"/>
          <w:lang w:val="fr-FR"/>
        </w:rPr>
        <w:t xml:space="preserve"> sur 10 validées par la justice. Plus de 20.000 demandes d’accord pour conclure un deuxième mariage ont été enregistrées entre 2017 et 2021, dont 4.854 demandes déposées en 2021. Un taux de 38,87% de demandes a été satisfait.</w:t>
      </w:r>
      <w:r w:rsidRPr="001948C7">
        <w:rPr>
          <w:rStyle w:val="Appelnotedebasdep"/>
          <w:rFonts w:asciiTheme="majorBidi" w:eastAsiaTheme="minorHAnsi" w:hAnsiTheme="majorBidi" w:cstheme="majorBidi"/>
          <w:sz w:val="24"/>
          <w:u w:color="16A53F"/>
          <w:lang w:val="fr-FR"/>
        </w:rPr>
        <w:footnoteReference w:id="16"/>
      </w:r>
    </w:p>
    <w:p w14:paraId="7A4B094B" w14:textId="4B7F3A21" w:rsidR="00041859" w:rsidRPr="001948C7" w:rsidRDefault="00041859" w:rsidP="00A81413">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Il est à noter que dans de nombreux cas où l'épouse refuse d'accorder à son mari la permission d’un nouveau mariage</w:t>
      </w:r>
      <w:r w:rsidR="00A81413">
        <w:rPr>
          <w:rFonts w:asciiTheme="majorBidi" w:eastAsiaTheme="minorHAnsi" w:hAnsiTheme="majorBidi" w:cstheme="majorBidi"/>
          <w:sz w:val="24"/>
          <w:szCs w:val="24"/>
          <w:u w:color="16A53F"/>
          <w:lang w:val="fr-FR"/>
        </w:rPr>
        <w:t>, ce dernier</w:t>
      </w:r>
      <w:r w:rsidRPr="001948C7">
        <w:rPr>
          <w:rFonts w:asciiTheme="majorBidi" w:eastAsiaTheme="minorHAnsi" w:hAnsiTheme="majorBidi" w:cstheme="majorBidi"/>
          <w:sz w:val="24"/>
          <w:szCs w:val="24"/>
          <w:u w:color="16A53F"/>
          <w:lang w:val="fr-FR"/>
        </w:rPr>
        <w:t xml:space="preserve"> fait recours</w:t>
      </w:r>
      <w:r w:rsidR="00A81413">
        <w:rPr>
          <w:rFonts w:asciiTheme="majorBidi" w:eastAsiaTheme="minorHAnsi" w:hAnsiTheme="majorBidi" w:cstheme="majorBidi"/>
          <w:sz w:val="24"/>
          <w:szCs w:val="24"/>
          <w:u w:color="16A53F"/>
          <w:lang w:val="fr-FR"/>
        </w:rPr>
        <w:t>,</w:t>
      </w:r>
      <w:r w:rsidRPr="001948C7">
        <w:rPr>
          <w:rFonts w:asciiTheme="majorBidi" w:eastAsiaTheme="minorHAnsi" w:hAnsiTheme="majorBidi" w:cstheme="majorBidi"/>
          <w:sz w:val="24"/>
          <w:szCs w:val="24"/>
          <w:u w:color="16A53F"/>
          <w:lang w:val="fr-FR"/>
        </w:rPr>
        <w:t xml:space="preserve"> </w:t>
      </w:r>
      <w:r w:rsidR="00A81413">
        <w:rPr>
          <w:rFonts w:asciiTheme="majorBidi" w:eastAsiaTheme="minorHAnsi" w:hAnsiTheme="majorBidi" w:cstheme="majorBidi"/>
          <w:sz w:val="24"/>
          <w:szCs w:val="24"/>
          <w:u w:color="16A53F"/>
          <w:lang w:val="fr-FR"/>
        </w:rPr>
        <w:t xml:space="preserve">soit </w:t>
      </w:r>
      <w:r w:rsidRPr="001948C7">
        <w:rPr>
          <w:rFonts w:asciiTheme="majorBidi" w:eastAsiaTheme="minorHAnsi" w:hAnsiTheme="majorBidi" w:cstheme="majorBidi"/>
          <w:sz w:val="24"/>
          <w:szCs w:val="24"/>
          <w:u w:color="16A53F"/>
          <w:lang w:val="fr-FR"/>
        </w:rPr>
        <w:t xml:space="preserve">à la procédure de </w:t>
      </w:r>
      <w:r w:rsidR="00A81413">
        <w:rPr>
          <w:rFonts w:asciiTheme="majorBidi" w:eastAsiaTheme="minorHAnsi" w:hAnsiTheme="majorBidi" w:cstheme="majorBidi"/>
          <w:sz w:val="24"/>
          <w:szCs w:val="24"/>
          <w:u w:color="16A53F"/>
          <w:lang w:val="fr-FR"/>
        </w:rPr>
        <w:t>divorce pour discorde (</w:t>
      </w:r>
      <w:proofErr w:type="spellStart"/>
      <w:r w:rsidR="00A81413">
        <w:rPr>
          <w:rFonts w:asciiTheme="majorBidi" w:eastAsiaTheme="minorHAnsi" w:hAnsiTheme="majorBidi" w:cstheme="majorBidi"/>
          <w:sz w:val="24"/>
          <w:szCs w:val="24"/>
          <w:u w:color="16A53F"/>
          <w:lang w:val="fr-FR"/>
        </w:rPr>
        <w:t>Achikak</w:t>
      </w:r>
      <w:proofErr w:type="spellEnd"/>
      <w:r w:rsidR="00A81413">
        <w:rPr>
          <w:rFonts w:asciiTheme="majorBidi" w:eastAsiaTheme="minorHAnsi" w:hAnsiTheme="majorBidi" w:cstheme="majorBidi"/>
          <w:sz w:val="24"/>
          <w:szCs w:val="24"/>
          <w:u w:color="16A53F"/>
          <w:lang w:val="fr-FR"/>
        </w:rPr>
        <w:t>)</w:t>
      </w:r>
      <w:r w:rsidRPr="001948C7">
        <w:rPr>
          <w:rFonts w:asciiTheme="majorBidi" w:eastAsiaTheme="minorHAnsi" w:hAnsiTheme="majorBidi" w:cstheme="majorBidi"/>
          <w:sz w:val="24"/>
          <w:szCs w:val="24"/>
          <w:u w:color="16A53F"/>
          <w:lang w:val="fr-FR"/>
        </w:rPr>
        <w:t xml:space="preserve"> </w:t>
      </w:r>
      <w:r w:rsidR="00A81413">
        <w:rPr>
          <w:rFonts w:asciiTheme="majorBidi" w:eastAsiaTheme="minorHAnsi" w:hAnsiTheme="majorBidi" w:cstheme="majorBidi"/>
          <w:sz w:val="24"/>
          <w:szCs w:val="24"/>
          <w:u w:color="16A53F"/>
          <w:lang w:val="fr-FR"/>
        </w:rPr>
        <w:t>ou</w:t>
      </w:r>
      <w:r w:rsidRPr="001948C7">
        <w:rPr>
          <w:rFonts w:asciiTheme="majorBidi" w:eastAsiaTheme="minorHAnsi" w:hAnsiTheme="majorBidi" w:cstheme="majorBidi"/>
          <w:sz w:val="24"/>
          <w:szCs w:val="24"/>
          <w:u w:color="16A53F"/>
          <w:lang w:val="fr-FR"/>
        </w:rPr>
        <w:t xml:space="preserve"> </w:t>
      </w:r>
      <w:r w:rsidR="00A81413">
        <w:rPr>
          <w:rFonts w:asciiTheme="majorBidi" w:eastAsiaTheme="minorHAnsi" w:hAnsiTheme="majorBidi" w:cstheme="majorBidi"/>
          <w:sz w:val="24"/>
          <w:szCs w:val="24"/>
          <w:u w:color="16A53F"/>
          <w:lang w:val="fr-FR"/>
        </w:rPr>
        <w:t>au</w:t>
      </w:r>
      <w:r w:rsidRPr="001948C7">
        <w:rPr>
          <w:rFonts w:asciiTheme="majorBidi" w:eastAsiaTheme="minorHAnsi" w:hAnsiTheme="majorBidi" w:cstheme="majorBidi"/>
          <w:sz w:val="24"/>
          <w:szCs w:val="24"/>
          <w:u w:color="16A53F"/>
          <w:lang w:val="fr-FR"/>
        </w:rPr>
        <w:t xml:space="preserve"> contourne</w:t>
      </w:r>
      <w:r w:rsidR="00A81413">
        <w:rPr>
          <w:rFonts w:asciiTheme="majorBidi" w:eastAsiaTheme="minorHAnsi" w:hAnsiTheme="majorBidi" w:cstheme="majorBidi"/>
          <w:sz w:val="24"/>
          <w:szCs w:val="24"/>
          <w:u w:color="16A53F"/>
          <w:lang w:val="fr-FR"/>
        </w:rPr>
        <w:t>ment de</w:t>
      </w:r>
      <w:r w:rsidRPr="001948C7">
        <w:rPr>
          <w:rFonts w:asciiTheme="majorBidi" w:eastAsiaTheme="minorHAnsi" w:hAnsiTheme="majorBidi" w:cstheme="majorBidi"/>
          <w:sz w:val="24"/>
          <w:szCs w:val="24"/>
          <w:u w:color="16A53F"/>
          <w:lang w:val="fr-FR"/>
        </w:rPr>
        <w:t xml:space="preserve"> la loi.</w:t>
      </w:r>
    </w:p>
    <w:p w14:paraId="2BB06AB3"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 L’époux et l‘épouse ne jouissent pas des mêmes droits et procédures dans les démarches de divorce. Même le divorce pour cause de discorde qui avait pour but de donner aux femmes la possibilité de demander le divorce sans l'obligation de prouver le préjudice ou d'assistance de témoins, les statistiques confirment que ce sont les hommes qui exploitent cette procédure de discorde, car le nombre d'hommes qui ont fait recours à cette procédure ne cesse d’augmenter. Le nombre de ces recours est passé à 44 pour cent en 2013, alors que les juges obligent souvent les femmes à fournir des preuves et des témoins pour prouver le préjudice avant d’entamer la démarche du divorce pour discorde.</w:t>
      </w:r>
    </w:p>
    <w:p w14:paraId="29FA1099"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La mère ne bénéficie pas de la tutelle matrimoniale sur ses enfants mineurs même si elle a la garde des enfants après le divorce. La mère ne peut jouir de ce droit que si les conditions prévues au chapitre 238 du Code de la famille sont remplies, notamment l'absence, le décès ou la perte de la capacité juridique par le père. Même en cas de décès du père, si ce dernier avait désigné un tuteur légal pour ses enfants, leur mère est privée de ce droit.</w:t>
      </w:r>
    </w:p>
    <w:p w14:paraId="795B8091" w14:textId="77777777" w:rsidR="00041859" w:rsidRPr="001948C7" w:rsidRDefault="00041859" w:rsidP="00041859">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L'article 53 du Code de la famille stipule l’obligation de réintégrer l'épouse expulsée au domicile conjugal, comme le souligne aussi la loi relative à la lutte contre les violences à l'égard des femmes. Cette mesure constitue une menace pour la sécurité de l'épouse et de ses enfants. Elle ne garantit pas la protection de l'épouse expulsée du domicile conjugal. Il n'existe aucune disposition légale relative à éloigner le mari agressif du foyer conjugal. Cette mesure concernant à réintégrer l’épouse au domicile conjugale reste inutile, voire constitue une menace pour la sécurité de la femme et ses enfants, éventuellement.</w:t>
      </w:r>
    </w:p>
    <w:p w14:paraId="4660235A" w14:textId="77777777" w:rsidR="00041859" w:rsidRPr="001948C7" w:rsidRDefault="00041859" w:rsidP="00D5505A">
      <w:pPr>
        <w:widowControl w:val="0"/>
        <w:autoSpaceDE w:val="0"/>
        <w:autoSpaceDN w:val="0"/>
        <w:bidi w:val="0"/>
        <w:adjustRightInd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 Le Code de la famille consacre la distinction entre les femmes et les hommes en approuvant la dot comme condition de la légalité du mariage, et en considérant que subvenir aux besoins des enfants et de l'épouse est une obligation du mari, sauf en cas de l’incapacité de ce dernier et de l'aisance de l’épouse.</w:t>
      </w:r>
    </w:p>
    <w:p w14:paraId="2FF5718C" w14:textId="7D026F2A" w:rsidR="00041859" w:rsidRDefault="00041859" w:rsidP="009F0ED4">
      <w:pPr>
        <w:bidi w:val="0"/>
        <w:spacing w:line="240" w:lineRule="auto"/>
        <w:jc w:val="both"/>
        <w:rPr>
          <w:rFonts w:asciiTheme="majorBidi" w:eastAsiaTheme="minorHAnsi" w:hAnsiTheme="majorBidi" w:cstheme="majorBidi"/>
          <w:sz w:val="24"/>
          <w:szCs w:val="24"/>
          <w:u w:color="16A53F"/>
          <w:lang w:val="fr-FR"/>
        </w:rPr>
      </w:pPr>
      <w:r w:rsidRPr="001948C7">
        <w:rPr>
          <w:rFonts w:asciiTheme="majorBidi" w:eastAsiaTheme="minorHAnsi" w:hAnsiTheme="majorBidi" w:cstheme="majorBidi"/>
          <w:sz w:val="24"/>
          <w:szCs w:val="24"/>
          <w:u w:color="16A53F"/>
          <w:lang w:val="fr-FR"/>
        </w:rPr>
        <w:t>Les articles du code de la famille, relatifs à l'héritage, perpétuent également la discrimination de genre. D’une part ils privent l'épouse non musulmane et l'enfant né en dehors du mariage de leur droit à l'héritage (article 332 du code de la famille) ; d’autre part ils stipulent que la femme hérite la moitié de la part héritée par l’homme quand ils sont du même degré de parenté par rapport au</w:t>
      </w:r>
      <w:r w:rsidR="009F0ED4">
        <w:rPr>
          <w:rFonts w:asciiTheme="majorBidi" w:eastAsiaTheme="minorHAnsi" w:hAnsiTheme="majorBidi" w:cstheme="majorBidi"/>
          <w:sz w:val="24"/>
          <w:szCs w:val="24"/>
          <w:u w:color="16A53F"/>
          <w:lang w:val="fr-FR"/>
        </w:rPr>
        <w:t xml:space="preserve"> défunt. </w:t>
      </w:r>
    </w:p>
    <w:p w14:paraId="091BAD3F" w14:textId="377A1020" w:rsidR="007235F2" w:rsidRPr="00F77D49" w:rsidRDefault="007235F2" w:rsidP="00F77D49">
      <w:pPr>
        <w:widowControl w:val="0"/>
        <w:autoSpaceDE w:val="0"/>
        <w:autoSpaceDN w:val="0"/>
        <w:bidi w:val="0"/>
        <w:adjustRightInd w:val="0"/>
        <w:spacing w:line="240" w:lineRule="auto"/>
        <w:ind w:firstLine="284"/>
        <w:jc w:val="both"/>
        <w:rPr>
          <w:rFonts w:asciiTheme="majorBidi" w:eastAsiaTheme="minorHAnsi" w:hAnsiTheme="majorBidi" w:cstheme="majorBidi"/>
          <w:b/>
          <w:bCs/>
          <w:i/>
          <w:iCs/>
          <w:color w:val="0070C0"/>
          <w:sz w:val="24"/>
          <w:szCs w:val="24"/>
          <w:u w:color="16A53F"/>
          <w:lang w:val="fr-FR"/>
        </w:rPr>
      </w:pPr>
      <w:r w:rsidRPr="009A5FD9">
        <w:rPr>
          <w:rFonts w:asciiTheme="majorBidi" w:eastAsiaTheme="minorHAnsi" w:hAnsiTheme="majorBidi" w:cstheme="majorBidi"/>
          <w:b/>
          <w:bCs/>
          <w:i/>
          <w:iCs/>
          <w:color w:val="0070C0"/>
          <w:sz w:val="24"/>
          <w:szCs w:val="24"/>
          <w:u w:color="16A53F"/>
          <w:lang w:val="fr-FR"/>
        </w:rPr>
        <w:t>Recommandations :</w:t>
      </w:r>
    </w:p>
    <w:p w14:paraId="4B6C90B4" w14:textId="5CD89726" w:rsidR="007235F2" w:rsidRPr="00126D56" w:rsidRDefault="007235F2" w:rsidP="007235F2">
      <w:pPr>
        <w:pStyle w:val="Paragraphedeliste"/>
        <w:widowControl w:val="0"/>
        <w:numPr>
          <w:ilvl w:val="0"/>
          <w:numId w:val="10"/>
        </w:numPr>
        <w:tabs>
          <w:tab w:val="left" w:pos="567"/>
        </w:tabs>
        <w:autoSpaceDE w:val="0"/>
        <w:autoSpaceDN w:val="0"/>
        <w:bidi w:val="0"/>
        <w:adjustRightInd w:val="0"/>
        <w:spacing w:line="240" w:lineRule="auto"/>
        <w:ind w:left="0" w:firstLine="284"/>
        <w:contextualSpacing w:val="0"/>
        <w:jc w:val="both"/>
        <w:rPr>
          <w:rFonts w:asciiTheme="majorBidi" w:eastAsiaTheme="minorHAnsi" w:hAnsiTheme="majorBidi" w:cstheme="majorBidi"/>
          <w:color w:val="000000" w:themeColor="text1"/>
          <w:sz w:val="24"/>
          <w:szCs w:val="24"/>
          <w:u w:color="16A53F"/>
          <w:lang w:val="fr-FR"/>
        </w:rPr>
      </w:pPr>
      <w:r w:rsidRPr="00126D56">
        <w:rPr>
          <w:rFonts w:asciiTheme="majorBidi" w:eastAsiaTheme="minorHAnsi" w:hAnsiTheme="majorBidi" w:cstheme="majorBidi"/>
          <w:color w:val="000000" w:themeColor="text1"/>
          <w:sz w:val="24"/>
          <w:szCs w:val="24"/>
          <w:u w:color="16A53F"/>
          <w:lang w:val="fr-FR"/>
        </w:rPr>
        <w:t xml:space="preserve">Entamer une révision globale du Code de la famille, </w:t>
      </w:r>
      <w:r w:rsidR="00C33797" w:rsidRPr="00126D56">
        <w:rPr>
          <w:rFonts w:asciiTheme="majorBidi" w:eastAsiaTheme="minorHAnsi" w:hAnsiTheme="majorBidi" w:cstheme="majorBidi"/>
          <w:color w:val="000000" w:themeColor="text1"/>
          <w:sz w:val="24"/>
          <w:szCs w:val="24"/>
          <w:u w:color="16A53F"/>
          <w:lang w:val="fr-FR"/>
        </w:rPr>
        <w:t xml:space="preserve">garantissant </w:t>
      </w:r>
      <w:r w:rsidRPr="00126D56">
        <w:rPr>
          <w:rFonts w:asciiTheme="majorBidi" w:eastAsiaTheme="minorHAnsi" w:hAnsiTheme="majorBidi" w:cstheme="majorBidi"/>
          <w:color w:val="000000" w:themeColor="text1"/>
          <w:sz w:val="24"/>
          <w:szCs w:val="24"/>
          <w:u w:color="16A53F"/>
          <w:lang w:val="fr-FR"/>
        </w:rPr>
        <w:t xml:space="preserve">l'égalité de genre lors de l'établissement ou de la dissolution du mariage, et l'abolition de tous les articles discriminatoires (53, 238, 332…) ; une révision qui permettra </w:t>
      </w:r>
      <w:r w:rsidR="00C33797" w:rsidRPr="00126D56">
        <w:rPr>
          <w:rFonts w:asciiTheme="majorBidi" w:eastAsiaTheme="minorHAnsi" w:hAnsiTheme="majorBidi" w:cstheme="majorBidi"/>
          <w:color w:val="000000" w:themeColor="text1"/>
          <w:sz w:val="24"/>
          <w:szCs w:val="24"/>
          <w:u w:color="16A53F"/>
          <w:lang w:val="fr-FR"/>
        </w:rPr>
        <w:t xml:space="preserve">l’interdiction </w:t>
      </w:r>
      <w:r w:rsidRPr="00126D56">
        <w:rPr>
          <w:rFonts w:asciiTheme="majorBidi" w:eastAsiaTheme="minorHAnsi" w:hAnsiTheme="majorBidi" w:cstheme="majorBidi"/>
          <w:color w:val="000000" w:themeColor="text1"/>
          <w:sz w:val="24"/>
          <w:szCs w:val="24"/>
          <w:u w:color="16A53F"/>
          <w:lang w:val="fr-FR"/>
        </w:rPr>
        <w:t xml:space="preserve">du mariage des mineurs, l’égalité entre les époux en matière de tutelle matrimoniale et la garde parentale, le partage des biens en cas de </w:t>
      </w:r>
      <w:r w:rsidRPr="00126D56">
        <w:rPr>
          <w:rFonts w:asciiTheme="majorBidi" w:eastAsiaTheme="minorHAnsi" w:hAnsiTheme="majorBidi" w:cstheme="majorBidi"/>
          <w:color w:val="000000" w:themeColor="text1"/>
          <w:sz w:val="24"/>
          <w:szCs w:val="24"/>
          <w:u w:color="16A53F"/>
          <w:lang w:val="fr-FR"/>
        </w:rPr>
        <w:lastRenderedPageBreak/>
        <w:t>divorce, l’égalité en matière de succession et la reconnaissance des droits des mères célibataires </w:t>
      </w:r>
      <w:r w:rsidR="00C33797" w:rsidRPr="00126D56">
        <w:rPr>
          <w:rFonts w:asciiTheme="majorBidi" w:eastAsiaTheme="minorHAnsi" w:hAnsiTheme="majorBidi" w:cstheme="majorBidi"/>
          <w:color w:val="000000" w:themeColor="text1"/>
          <w:sz w:val="24"/>
          <w:szCs w:val="24"/>
          <w:u w:color="16A53F"/>
          <w:lang w:val="fr-FR"/>
        </w:rPr>
        <w:t>et des enfants nés en dehors du mariage</w:t>
      </w:r>
      <w:r w:rsidRPr="00126D56">
        <w:rPr>
          <w:rFonts w:asciiTheme="majorBidi" w:eastAsiaTheme="minorHAnsi" w:hAnsiTheme="majorBidi" w:cstheme="majorBidi"/>
          <w:color w:val="000000" w:themeColor="text1"/>
          <w:sz w:val="24"/>
          <w:szCs w:val="24"/>
          <w:u w:color="16A53F"/>
          <w:lang w:val="fr-FR"/>
        </w:rPr>
        <w:t>;</w:t>
      </w:r>
    </w:p>
    <w:p w14:paraId="1EF817FE" w14:textId="1971D7E2" w:rsidR="007235F2" w:rsidRPr="00126D56" w:rsidRDefault="007235F2" w:rsidP="007235F2">
      <w:pPr>
        <w:pStyle w:val="Paragraphedeliste"/>
        <w:widowControl w:val="0"/>
        <w:numPr>
          <w:ilvl w:val="0"/>
          <w:numId w:val="10"/>
        </w:numPr>
        <w:tabs>
          <w:tab w:val="left" w:pos="567"/>
        </w:tabs>
        <w:autoSpaceDE w:val="0"/>
        <w:autoSpaceDN w:val="0"/>
        <w:bidi w:val="0"/>
        <w:adjustRightInd w:val="0"/>
        <w:spacing w:line="240" w:lineRule="auto"/>
        <w:ind w:left="0" w:firstLine="284"/>
        <w:contextualSpacing w:val="0"/>
        <w:jc w:val="both"/>
        <w:rPr>
          <w:rFonts w:asciiTheme="majorBidi" w:eastAsiaTheme="minorHAnsi" w:hAnsiTheme="majorBidi" w:cstheme="majorBidi"/>
          <w:color w:val="000000" w:themeColor="text1"/>
          <w:sz w:val="24"/>
          <w:szCs w:val="24"/>
          <w:u w:color="16A53F"/>
          <w:lang w:val="fr-FR"/>
        </w:rPr>
      </w:pPr>
      <w:r w:rsidRPr="00126D56">
        <w:rPr>
          <w:rFonts w:asciiTheme="majorBidi" w:eastAsiaTheme="minorHAnsi" w:hAnsiTheme="majorBidi" w:cstheme="majorBidi"/>
          <w:color w:val="000000" w:themeColor="text1"/>
          <w:sz w:val="24"/>
          <w:szCs w:val="24"/>
          <w:u w:color="16A53F"/>
          <w:lang w:val="fr-FR"/>
        </w:rPr>
        <w:t>Abolir les chapitres 490, 489 et 493 du Code pénal et modifier le chapitre 10 de la loi sur la nationalité pour garantir l’égalité des femmes et des hommes en matière du droit à la nationalité</w:t>
      </w:r>
      <w:r w:rsidR="002A0FBE" w:rsidRPr="00126D56">
        <w:rPr>
          <w:rFonts w:asciiTheme="majorBidi" w:eastAsiaTheme="minorHAnsi" w:hAnsiTheme="majorBidi" w:cstheme="majorBidi"/>
          <w:color w:val="000000" w:themeColor="text1"/>
          <w:sz w:val="24"/>
          <w:szCs w:val="24"/>
          <w:u w:color="16A53F"/>
          <w:lang w:val="fr-FR"/>
        </w:rPr>
        <w:t>.</w:t>
      </w:r>
    </w:p>
    <w:p w14:paraId="5ACC96A1" w14:textId="77777777" w:rsidR="00B83ED3" w:rsidRDefault="00B83ED3" w:rsidP="00B83ED3">
      <w:pPr>
        <w:bidi w:val="0"/>
        <w:spacing w:line="240" w:lineRule="auto"/>
        <w:jc w:val="both"/>
        <w:rPr>
          <w:rFonts w:asciiTheme="majorBidi" w:eastAsiaTheme="minorHAnsi" w:hAnsiTheme="majorBidi" w:cstheme="majorBidi"/>
          <w:b/>
          <w:bCs/>
          <w:sz w:val="32"/>
          <w:szCs w:val="32"/>
          <w:u w:color="16A53F"/>
          <w:lang w:val="fr-FR"/>
        </w:rPr>
      </w:pPr>
    </w:p>
    <w:p w14:paraId="1A47066E" w14:textId="4845044C" w:rsidR="007D57AE" w:rsidRPr="00215DF7" w:rsidRDefault="007D57AE" w:rsidP="0003114F">
      <w:pPr>
        <w:bidi w:val="0"/>
        <w:spacing w:line="240" w:lineRule="auto"/>
        <w:jc w:val="both"/>
        <w:rPr>
          <w:rStyle w:val="rynqvb"/>
          <w:b/>
          <w:bCs/>
          <w:color w:val="FF0000"/>
          <w:sz w:val="24"/>
          <w:szCs w:val="28"/>
          <w:lang w:val="fr-FR"/>
        </w:rPr>
      </w:pPr>
      <w:r w:rsidRPr="00A6692F">
        <w:rPr>
          <w:rStyle w:val="rynqvb"/>
          <w:b/>
          <w:bCs/>
          <w:color w:val="000000" w:themeColor="text1"/>
          <w:sz w:val="24"/>
          <w:szCs w:val="28"/>
          <w:lang w:val="fr-FR"/>
        </w:rPr>
        <w:t xml:space="preserve">Article </w:t>
      </w:r>
      <w:proofErr w:type="gramStart"/>
      <w:r w:rsidR="00215DF7" w:rsidRPr="00A6692F">
        <w:rPr>
          <w:rStyle w:val="rynqvb"/>
          <w:b/>
          <w:bCs/>
          <w:color w:val="000000" w:themeColor="text1"/>
          <w:sz w:val="24"/>
          <w:szCs w:val="28"/>
          <w:lang w:val="fr-FR"/>
        </w:rPr>
        <w:t>7:</w:t>
      </w:r>
      <w:proofErr w:type="gramEnd"/>
      <w:r w:rsidRPr="00215DF7">
        <w:rPr>
          <w:rStyle w:val="rynqvb"/>
          <w:b/>
          <w:bCs/>
          <w:color w:val="FF0000"/>
          <w:sz w:val="24"/>
          <w:szCs w:val="28"/>
          <w:lang w:val="fr-FR"/>
        </w:rPr>
        <w:t xml:space="preserve"> </w:t>
      </w:r>
    </w:p>
    <w:p w14:paraId="5AA0E467" w14:textId="77777777" w:rsidR="0003114F" w:rsidRDefault="0003114F" w:rsidP="00A12FC0">
      <w:pPr>
        <w:bidi w:val="0"/>
        <w:spacing w:line="240" w:lineRule="auto"/>
        <w:ind w:firstLine="284"/>
        <w:jc w:val="both"/>
        <w:rPr>
          <w:rStyle w:val="rynqvb"/>
          <w:b/>
          <w:bCs/>
          <w:color w:val="FF0000"/>
          <w:sz w:val="24"/>
          <w:szCs w:val="28"/>
          <w:lang w:val="fr-FR"/>
        </w:rPr>
      </w:pPr>
    </w:p>
    <w:p w14:paraId="27A25B75" w14:textId="26C47A9F" w:rsidR="007D57AE" w:rsidRDefault="00A12FC0" w:rsidP="0003114F">
      <w:pPr>
        <w:bidi w:val="0"/>
        <w:spacing w:line="240" w:lineRule="auto"/>
        <w:ind w:firstLine="284"/>
        <w:jc w:val="both"/>
        <w:rPr>
          <w:rStyle w:val="rynqvb"/>
          <w:b/>
          <w:bCs/>
          <w:color w:val="FF0000"/>
          <w:sz w:val="24"/>
          <w:szCs w:val="28"/>
          <w:lang w:val="fr-FR"/>
        </w:rPr>
      </w:pPr>
      <w:r>
        <w:rPr>
          <w:rStyle w:val="rynqvb"/>
          <w:b/>
          <w:bCs/>
          <w:color w:val="FF0000"/>
          <w:sz w:val="24"/>
          <w:szCs w:val="28"/>
          <w:lang w:val="fr-FR"/>
        </w:rPr>
        <w:t>(</w:t>
      </w:r>
      <w:r w:rsidR="007D57AE" w:rsidRPr="00A12FC0">
        <w:rPr>
          <w:rStyle w:val="rynqvb"/>
          <w:b/>
          <w:bCs/>
          <w:color w:val="FF0000"/>
          <w:sz w:val="24"/>
          <w:szCs w:val="28"/>
          <w:lang w:val="fr-FR"/>
        </w:rPr>
        <w:t>Recommandation 20 du Comité</w:t>
      </w:r>
      <w:r>
        <w:rPr>
          <w:rStyle w:val="rynqvb"/>
          <w:b/>
          <w:bCs/>
          <w:color w:val="FF0000"/>
          <w:sz w:val="24"/>
          <w:szCs w:val="28"/>
          <w:lang w:val="fr-FR"/>
        </w:rPr>
        <w:t>) :</w:t>
      </w:r>
    </w:p>
    <w:p w14:paraId="13FF5B0F" w14:textId="77777777" w:rsidR="00A12FC0" w:rsidRPr="00F77D49" w:rsidRDefault="00A12FC0" w:rsidP="00126D56">
      <w:pPr>
        <w:bidi w:val="0"/>
        <w:spacing w:line="240" w:lineRule="auto"/>
        <w:jc w:val="both"/>
        <w:rPr>
          <w:rFonts w:eastAsia="Times New Roman" w:cs="Times New Roman"/>
          <w:b/>
          <w:bCs/>
          <w:color w:val="FF0000"/>
          <w:sz w:val="24"/>
          <w:szCs w:val="24"/>
          <w:lang w:val="fr-FR" w:eastAsia="fr-FR"/>
          <w14:ligatures w14:val="none"/>
        </w:rPr>
      </w:pPr>
    </w:p>
    <w:p w14:paraId="352011F6" w14:textId="77777777" w:rsidR="007D57AE" w:rsidRPr="00A12FC0" w:rsidRDefault="007D57AE" w:rsidP="007D57AE">
      <w:pPr>
        <w:bidi w:val="0"/>
        <w:spacing w:line="239" w:lineRule="auto"/>
        <w:ind w:right="11" w:firstLine="284"/>
        <w:jc w:val="both"/>
        <w:rPr>
          <w:rFonts w:asciiTheme="majorBidi" w:eastAsia="Arial" w:hAnsiTheme="majorBidi" w:cstheme="majorBidi"/>
          <w:color w:val="000000" w:themeColor="text1"/>
          <w:sz w:val="24"/>
          <w:szCs w:val="24"/>
          <w:lang w:val="fr-FR" w:eastAsia="fr-FR"/>
          <w14:ligatures w14:val="none"/>
        </w:rPr>
      </w:pPr>
      <w:r w:rsidRPr="00A12FC0">
        <w:rPr>
          <w:rFonts w:asciiTheme="majorBidi" w:eastAsia="Arial" w:hAnsiTheme="majorBidi" w:cstheme="majorBidi"/>
          <w:color w:val="000000" w:themeColor="text1"/>
          <w:sz w:val="24"/>
          <w:szCs w:val="24"/>
          <w:lang w:val="fr-FR" w:eastAsia="fr-FR"/>
          <w14:ligatures w14:val="none"/>
        </w:rPr>
        <w:t>215- Les campagnes médiatisées sur les thématiques de migration de lutte contre les discours de haine et de rejet, sont généralement des campagnes saisonnières et ne peuvent en aucun constituer une politique des autorités publiques et sont mêmes en contradiction avec les comportements quotidiens de ces mêmes autorités.</w:t>
      </w:r>
    </w:p>
    <w:p w14:paraId="52168DAE" w14:textId="56AC9FC4" w:rsidR="00266E17" w:rsidRPr="00A12FC0" w:rsidRDefault="007D57AE" w:rsidP="00F77D49">
      <w:pPr>
        <w:bidi w:val="0"/>
        <w:spacing w:line="239" w:lineRule="auto"/>
        <w:ind w:right="11" w:firstLine="284"/>
        <w:jc w:val="both"/>
        <w:rPr>
          <w:rFonts w:asciiTheme="majorBidi" w:eastAsia="Arial" w:hAnsiTheme="majorBidi" w:cstheme="majorBidi"/>
          <w:color w:val="000000" w:themeColor="text1"/>
          <w:sz w:val="24"/>
          <w:szCs w:val="24"/>
          <w:lang w:val="fr-FR" w:eastAsia="fr-FR"/>
          <w14:ligatures w14:val="none"/>
        </w:rPr>
      </w:pPr>
      <w:r w:rsidRPr="00A12FC0">
        <w:rPr>
          <w:rFonts w:asciiTheme="majorBidi" w:eastAsia="Arial" w:hAnsiTheme="majorBidi" w:cstheme="majorBidi"/>
          <w:color w:val="000000" w:themeColor="text1"/>
          <w:sz w:val="24"/>
          <w:szCs w:val="24"/>
          <w:lang w:val="fr-FR" w:eastAsia="fr-FR"/>
          <w14:ligatures w14:val="none"/>
        </w:rPr>
        <w:t>Des campagnes organisées sur les réseaux sociaux, contre l’existence des migrants subsahariens dans notre pays, n’ont pas été stoppées par les autorités malgré les propos très graves de leurs contenues.</w:t>
      </w:r>
    </w:p>
    <w:p w14:paraId="264307D2" w14:textId="703A7B74" w:rsidR="0011302F" w:rsidRPr="009A5FD9" w:rsidRDefault="00266E17" w:rsidP="00D7208D">
      <w:pPr>
        <w:bidi w:val="0"/>
        <w:spacing w:line="360" w:lineRule="auto"/>
        <w:jc w:val="left"/>
        <w:rPr>
          <w:rFonts w:eastAsia="Times New Roman" w:cs="Times New Roman"/>
          <w:b/>
          <w:bCs/>
          <w:i/>
          <w:iCs/>
          <w:color w:val="0070C0"/>
          <w:sz w:val="24"/>
          <w:szCs w:val="24"/>
          <w:lang w:val="fr-FR" w:eastAsia="fr-FR" w:bidi="ar-DZ"/>
          <w14:ligatures w14:val="none"/>
        </w:rPr>
      </w:pPr>
      <w:r w:rsidRPr="009A5FD9">
        <w:rPr>
          <w:rFonts w:eastAsia="Times New Roman" w:cs="Times New Roman"/>
          <w:b/>
          <w:bCs/>
          <w:i/>
          <w:iCs/>
          <w:color w:val="0070C0"/>
          <w:sz w:val="24"/>
          <w:szCs w:val="24"/>
          <w:lang w:val="fr-FR" w:eastAsia="fr-FR" w:bidi="ar-DZ"/>
          <w14:ligatures w14:val="none"/>
        </w:rPr>
        <w:t>Recommandations :</w:t>
      </w:r>
    </w:p>
    <w:p w14:paraId="4BA8FC77" w14:textId="677DAE49" w:rsidR="00266E17" w:rsidRPr="00126D56" w:rsidRDefault="00266E17" w:rsidP="00266E17">
      <w:pPr>
        <w:pStyle w:val="Paragraphedeliste"/>
        <w:widowControl w:val="0"/>
        <w:numPr>
          <w:ilvl w:val="0"/>
          <w:numId w:val="10"/>
        </w:numPr>
        <w:tabs>
          <w:tab w:val="left" w:pos="567"/>
        </w:tabs>
        <w:autoSpaceDE w:val="0"/>
        <w:autoSpaceDN w:val="0"/>
        <w:bidi w:val="0"/>
        <w:adjustRightInd w:val="0"/>
        <w:spacing w:line="240" w:lineRule="auto"/>
        <w:ind w:left="0" w:firstLine="284"/>
        <w:contextualSpacing w:val="0"/>
        <w:jc w:val="both"/>
        <w:rPr>
          <w:rFonts w:asciiTheme="majorBidi" w:eastAsiaTheme="minorHAnsi" w:hAnsiTheme="majorBidi" w:cstheme="majorBidi"/>
          <w:color w:val="000000" w:themeColor="text1"/>
          <w:sz w:val="24"/>
          <w:szCs w:val="24"/>
          <w:u w:color="16A53F"/>
          <w:lang w:val="fr-FR"/>
        </w:rPr>
      </w:pPr>
      <w:r w:rsidRPr="00126D56">
        <w:rPr>
          <w:rFonts w:asciiTheme="majorBidi" w:eastAsiaTheme="minorHAnsi" w:hAnsiTheme="majorBidi" w:cstheme="majorBidi"/>
          <w:color w:val="000000" w:themeColor="text1"/>
          <w:sz w:val="24"/>
          <w:szCs w:val="24"/>
          <w:u w:color="16A53F"/>
          <w:lang w:val="fr-FR"/>
        </w:rPr>
        <w:t>Adopter des politiques permettant l’utilisation des médias officiels pour diffuser les valeurs de tolérance et d’acceptation d’autrui et la culture des droits humains, et lutter contre la discrimination et le racisme.</w:t>
      </w:r>
    </w:p>
    <w:p w14:paraId="1B98D877" w14:textId="4CA92066" w:rsidR="00D7208D" w:rsidRPr="00D7208D" w:rsidRDefault="00D7208D" w:rsidP="00D5505A">
      <w:pPr>
        <w:bidi w:val="0"/>
        <w:spacing w:line="360" w:lineRule="auto"/>
        <w:jc w:val="left"/>
        <w:rPr>
          <w:rFonts w:eastAsia="Times New Roman" w:cs="Times New Roman"/>
          <w:color w:val="000000" w:themeColor="text1"/>
          <w:sz w:val="24"/>
          <w:szCs w:val="24"/>
          <w:lang w:val="fr-FR" w:eastAsia="fr-FR" w:bidi="ar-DZ"/>
          <w14:ligatures w14:val="none"/>
        </w:rPr>
      </w:pPr>
    </w:p>
    <w:sectPr w:rsidR="00D7208D" w:rsidRPr="00D7208D" w:rsidSect="00D7208D">
      <w:footerReference w:type="default" r:id="rId17"/>
      <w:type w:val="continuous"/>
      <w:pgSz w:w="11906" w:h="16838"/>
      <w:pgMar w:top="1843" w:right="1418" w:bottom="1134" w:left="1134" w:header="709" w:footer="709" w:gutter="0"/>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118A4" w14:textId="77777777" w:rsidR="00023761" w:rsidRDefault="00023761" w:rsidP="00D7208D">
      <w:pPr>
        <w:spacing w:line="240" w:lineRule="auto"/>
      </w:pPr>
      <w:r>
        <w:separator/>
      </w:r>
    </w:p>
  </w:endnote>
  <w:endnote w:type="continuationSeparator" w:id="0">
    <w:p w14:paraId="48F40A40" w14:textId="77777777" w:rsidR="00023761" w:rsidRDefault="00023761" w:rsidP="00D720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4721632"/>
      <w:docPartObj>
        <w:docPartGallery w:val="Page Numbers (Bottom of Page)"/>
        <w:docPartUnique/>
      </w:docPartObj>
    </w:sdtPr>
    <w:sdtContent>
      <w:p w14:paraId="5F87E12A" w14:textId="168B9FE2" w:rsidR="00F77D49" w:rsidRDefault="00F77D49">
        <w:pPr>
          <w:pStyle w:val="Pieddepage"/>
          <w:jc w:val="center"/>
        </w:pPr>
        <w:r>
          <w:fldChar w:fldCharType="begin"/>
        </w:r>
        <w:r>
          <w:instrText>PAGE   \* MERGEFORMAT</w:instrText>
        </w:r>
        <w:r>
          <w:fldChar w:fldCharType="separate"/>
        </w:r>
        <w:r>
          <w:rPr>
            <w:lang w:val="fr-FR"/>
          </w:rPr>
          <w:t>2</w:t>
        </w:r>
        <w:r>
          <w:fldChar w:fldCharType="end"/>
        </w:r>
      </w:p>
    </w:sdtContent>
  </w:sdt>
  <w:p w14:paraId="51DAC71B" w14:textId="77777777" w:rsidR="00F77D49" w:rsidRDefault="00F77D4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AB8D" w14:textId="77777777" w:rsidR="00023761" w:rsidRDefault="00023761" w:rsidP="00D7208D">
      <w:pPr>
        <w:spacing w:line="240" w:lineRule="auto"/>
      </w:pPr>
      <w:r>
        <w:separator/>
      </w:r>
    </w:p>
  </w:footnote>
  <w:footnote w:type="continuationSeparator" w:id="0">
    <w:p w14:paraId="5358ECD9" w14:textId="77777777" w:rsidR="00023761" w:rsidRDefault="00023761" w:rsidP="00D7208D">
      <w:pPr>
        <w:spacing w:line="240" w:lineRule="auto"/>
      </w:pPr>
      <w:r>
        <w:continuationSeparator/>
      </w:r>
    </w:p>
  </w:footnote>
  <w:footnote w:id="1">
    <w:p w14:paraId="51B4FDEF" w14:textId="77777777" w:rsidR="00D7208D" w:rsidRDefault="00D7208D" w:rsidP="00C9269D">
      <w:pPr>
        <w:pStyle w:val="Notedebasdepage"/>
        <w:bidi w:val="0"/>
      </w:pPr>
      <w:r>
        <w:rPr>
          <w:rStyle w:val="Appelnotedebasdep"/>
        </w:rPr>
        <w:footnoteRef/>
      </w:r>
      <w:r>
        <w:t xml:space="preserve"> </w:t>
      </w:r>
      <w:hyperlink r:id="rId1" w:history="1">
        <w:r w:rsidRPr="0050499C">
          <w:rPr>
            <w:rStyle w:val="Lienhypertexte"/>
          </w:rPr>
          <w:t>constitution_2011_Fr.pdf</w:t>
        </w:r>
      </w:hyperlink>
    </w:p>
  </w:footnote>
  <w:footnote w:id="2">
    <w:p w14:paraId="277E9636" w14:textId="77777777" w:rsidR="00D7208D" w:rsidRDefault="00D7208D" w:rsidP="00C9269D">
      <w:pPr>
        <w:pStyle w:val="Notedebasdepage"/>
        <w:bidi w:val="0"/>
      </w:pPr>
      <w:r>
        <w:rPr>
          <w:rStyle w:val="Appelnotedebasdep"/>
        </w:rPr>
        <w:footnoteRef/>
      </w:r>
      <w:hyperlink r:id="rId2" w:history="1">
        <w:r w:rsidRPr="00E74657">
          <w:rPr>
            <w:rStyle w:val="Lienhypertexte"/>
          </w:rPr>
          <w:t>..\..\DESCE\</w:t>
        </w:r>
        <w:r w:rsidRPr="00E74657">
          <w:rPr>
            <w:rStyle w:val="Lienhypertexte"/>
            <w:rtl/>
          </w:rPr>
          <w:t>رسالة حول اليوم الدولي للتنوع الثقافي2</w:t>
        </w:r>
        <w:r w:rsidRPr="00E74657">
          <w:rPr>
            <w:rStyle w:val="Lienhypertexte"/>
          </w:rPr>
          <w:t>.doc</w:t>
        </w:r>
      </w:hyperlink>
      <w:r>
        <w:t xml:space="preserve"> , </w:t>
      </w:r>
      <w:hyperlink r:id="rId3" w:history="1">
        <w:r w:rsidRPr="00DC7DE9">
          <w:rPr>
            <w:rStyle w:val="Lienhypertexte"/>
          </w:rPr>
          <w:t>..\..\..\..\Dossiers USB\AMDH\Réuinion comité DESCE\communiqués\</w:t>
        </w:r>
        <w:r w:rsidRPr="00DC7DE9">
          <w:rPr>
            <w:rStyle w:val="Lienhypertexte"/>
            <w:rtl/>
          </w:rPr>
          <w:t>بيان  2020بمناسبة اليوم الدولي للشعوب الأصلية</w:t>
        </w:r>
        <w:r w:rsidRPr="00DC7DE9">
          <w:rPr>
            <w:rStyle w:val="Lienhypertexte"/>
          </w:rPr>
          <w:t>.docx</w:t>
        </w:r>
      </w:hyperlink>
      <w:r>
        <w:t xml:space="preserve">, </w:t>
      </w:r>
      <w:hyperlink r:id="rId4" w:history="1">
        <w:r w:rsidRPr="00DC7DE9">
          <w:rPr>
            <w:rStyle w:val="Lienhypertexte"/>
          </w:rPr>
          <w:t>..\..\..\..\Dossiers USB\AMDH\Réuinion comité DESCE\</w:t>
        </w:r>
        <w:r w:rsidRPr="00DC7DE9">
          <w:rPr>
            <w:rStyle w:val="Lienhypertexte"/>
            <w:rtl/>
          </w:rPr>
          <w:t>التقارير السنوية\تقرير نهائي الحقوق الثقافية 2019</w:t>
        </w:r>
        <w:r w:rsidRPr="00DC7DE9">
          <w:rPr>
            <w:rStyle w:val="Lienhypertexte"/>
          </w:rPr>
          <w:t>.docx</w:t>
        </w:r>
      </w:hyperlink>
    </w:p>
  </w:footnote>
  <w:footnote w:id="3">
    <w:p w14:paraId="3E556E08" w14:textId="21CFE4DA" w:rsidR="00D7208D" w:rsidRPr="00D7208D" w:rsidRDefault="00D7208D" w:rsidP="00C9269D">
      <w:pPr>
        <w:pStyle w:val="Notedebasdepage"/>
        <w:tabs>
          <w:tab w:val="left" w:pos="284"/>
        </w:tabs>
        <w:bidi w:val="0"/>
        <w:rPr>
          <w:lang w:val="fr-FR"/>
        </w:rPr>
      </w:pPr>
      <w:r>
        <w:rPr>
          <w:rStyle w:val="Appelnotedebasdep"/>
        </w:rPr>
        <w:footnoteRef/>
      </w:r>
      <w:r w:rsidR="00C9269D">
        <w:rPr>
          <w:lang w:val="fr-FR"/>
        </w:rPr>
        <w:t>.</w:t>
      </w:r>
      <w:hyperlink r:id="rId5" w:history="1">
        <w:r w:rsidRPr="00D7208D">
          <w:rPr>
            <w:rStyle w:val="Lienhypertexte"/>
            <w:lang w:val="fr-FR"/>
          </w:rPr>
          <w:t>lancement-donnees-generales sur les terres colléctives.pdf</w:t>
        </w:r>
      </w:hyperlink>
      <w:r w:rsidRPr="00D7208D">
        <w:rPr>
          <w:lang w:val="fr-FR"/>
        </w:rPr>
        <w:t>, (http://www.terrescollectives.ma/Resources/Docs/Publications/lancement-donnees-generales.pdf)</w:t>
      </w:r>
    </w:p>
  </w:footnote>
  <w:footnote w:id="4">
    <w:p w14:paraId="6E6B0FA1" w14:textId="6101DE3D" w:rsidR="00D7208D" w:rsidRPr="00D7208D" w:rsidRDefault="00D7208D" w:rsidP="00C9269D">
      <w:pPr>
        <w:pStyle w:val="Notedebasdepage"/>
        <w:bidi w:val="0"/>
        <w:rPr>
          <w:lang w:val="fr-FR"/>
        </w:rPr>
      </w:pPr>
      <w:r>
        <w:rPr>
          <w:rStyle w:val="Appelnotedebasdep"/>
        </w:rPr>
        <w:footnoteRef/>
      </w:r>
      <w:r w:rsidRPr="00D7208D">
        <w:rPr>
          <w:lang w:val="fr-FR"/>
        </w:rPr>
        <w:t xml:space="preserve"> </w:t>
      </w:r>
      <w:r w:rsidR="00731DC9">
        <w:rPr>
          <w:lang w:val="fr-FR"/>
        </w:rPr>
        <w:t xml:space="preserve">. </w:t>
      </w:r>
      <w:r w:rsidRPr="00D7208D">
        <w:rPr>
          <w:lang w:val="fr-FR"/>
        </w:rPr>
        <w:t>Voir, entre autres, à Hespress en arabe du 29 février 2016</w:t>
      </w:r>
      <w:r w:rsidR="00731DC9">
        <w:rPr>
          <w:lang w:val="fr-FR"/>
        </w:rPr>
        <w:t>.</w:t>
      </w:r>
    </w:p>
  </w:footnote>
  <w:footnote w:id="5">
    <w:p w14:paraId="461FFE62" w14:textId="21B177C7" w:rsidR="00912654" w:rsidRPr="00912654" w:rsidRDefault="00912654" w:rsidP="00912654">
      <w:pPr>
        <w:pStyle w:val="Notedebasdepage"/>
        <w:bidi w:val="0"/>
        <w:rPr>
          <w:lang w:val="fr-FR"/>
        </w:rPr>
      </w:pPr>
      <w:r>
        <w:rPr>
          <w:rStyle w:val="Appelnotedebasdep"/>
        </w:rPr>
        <w:footnoteRef/>
      </w:r>
      <w:r>
        <w:rPr>
          <w:rtl/>
        </w:rPr>
        <w:t xml:space="preserve"> </w:t>
      </w:r>
      <w:r>
        <w:rPr>
          <w:lang w:val="fr-FR"/>
        </w:rPr>
        <w:t xml:space="preserve">. </w:t>
      </w:r>
      <w:r w:rsidRPr="00912654">
        <w:rPr>
          <w:lang w:val="fr-FR"/>
        </w:rPr>
        <w:t>https://crid.asso.fr/app/uploads/2022/11/AMDH-Nador-rapport-20072022.pdf</w:t>
      </w:r>
      <w:r>
        <w:rPr>
          <w:lang w:val="fr-FR"/>
        </w:rPr>
        <w:t>.</w:t>
      </w:r>
    </w:p>
  </w:footnote>
  <w:footnote w:id="6">
    <w:p w14:paraId="1C4394D1" w14:textId="75B760B4" w:rsidR="00D7208D" w:rsidRPr="00D7208D" w:rsidRDefault="00D7208D" w:rsidP="00C9269D">
      <w:pPr>
        <w:pStyle w:val="Notedebasdepage"/>
        <w:bidi w:val="0"/>
        <w:rPr>
          <w:lang w:val="fr-FR"/>
        </w:rPr>
      </w:pPr>
      <w:r>
        <w:rPr>
          <w:rStyle w:val="Appelnotedebasdep"/>
        </w:rPr>
        <w:footnoteRef/>
      </w:r>
      <w:r w:rsidRPr="00D7208D">
        <w:rPr>
          <w:lang w:val="fr-FR"/>
        </w:rPr>
        <w:t xml:space="preserve"> Haut-Commissariat au </w:t>
      </w:r>
      <w:r w:rsidR="00281E89">
        <w:rPr>
          <w:lang w:val="fr-FR"/>
        </w:rPr>
        <w:t>Plan</w:t>
      </w:r>
      <w:r w:rsidRPr="00D7208D">
        <w:rPr>
          <w:lang w:val="fr-FR"/>
        </w:rPr>
        <w:t xml:space="preserve">, 2010 et 2019 </w:t>
      </w:r>
    </w:p>
  </w:footnote>
  <w:footnote w:id="7">
    <w:p w14:paraId="67B0DD2E" w14:textId="77777777" w:rsidR="00D7208D" w:rsidRPr="00D7208D" w:rsidRDefault="00D7208D" w:rsidP="00C9269D">
      <w:pPr>
        <w:pStyle w:val="Notedebasdepage"/>
        <w:bidi w:val="0"/>
        <w:rPr>
          <w:lang w:val="fr-FR"/>
        </w:rPr>
      </w:pPr>
      <w:r>
        <w:rPr>
          <w:rStyle w:val="Appelnotedebasdep"/>
        </w:rPr>
        <w:footnoteRef/>
      </w:r>
      <w:r w:rsidRPr="00D7208D">
        <w:rPr>
          <w:lang w:val="fr-FR"/>
        </w:rPr>
        <w:t xml:space="preserve"> Le Conseil Economique, Social et Environnemental, « Promotion de l’égalité entre les femmes et les hommes dans la vie économique, sociale, culturelle et politique », 2014, p 33.</w:t>
      </w:r>
    </w:p>
  </w:footnote>
  <w:footnote w:id="8">
    <w:p w14:paraId="072223F4" w14:textId="77777777" w:rsidR="00D7208D" w:rsidRPr="00D7208D" w:rsidRDefault="00D7208D" w:rsidP="003117D0">
      <w:pPr>
        <w:pStyle w:val="Notedebasdepage"/>
        <w:bidi w:val="0"/>
        <w:rPr>
          <w:lang w:val="fr-FR"/>
        </w:rPr>
      </w:pPr>
      <w:r>
        <w:rPr>
          <w:rStyle w:val="Appelnotedebasdep"/>
        </w:rPr>
        <w:footnoteRef/>
      </w:r>
      <w:r w:rsidRPr="00D7208D">
        <w:rPr>
          <w:lang w:val="fr-FR"/>
        </w:rPr>
        <w:t xml:space="preserve"> Ibid, p 36.</w:t>
      </w:r>
    </w:p>
  </w:footnote>
  <w:footnote w:id="9">
    <w:p w14:paraId="5723932F" w14:textId="3A978404" w:rsidR="00DD7565" w:rsidRPr="00A3526F" w:rsidRDefault="00DD7565" w:rsidP="003117D0">
      <w:pPr>
        <w:pStyle w:val="Notedebasdepage"/>
        <w:bidi w:val="0"/>
        <w:ind w:left="142" w:hanging="142"/>
        <w:rPr>
          <w:lang w:val="fr-FR"/>
        </w:rPr>
      </w:pPr>
      <w:r>
        <w:rPr>
          <w:rStyle w:val="Appelnotedebasdep"/>
        </w:rPr>
        <w:footnoteRef/>
      </w:r>
      <w:r w:rsidRPr="00C77CE5">
        <w:rPr>
          <w:lang w:val="fr-FR"/>
        </w:rPr>
        <w:t xml:space="preserve"> Le Conseil </w:t>
      </w:r>
      <w:r w:rsidR="00B93701">
        <w:rPr>
          <w:lang w:val="fr-FR"/>
        </w:rPr>
        <w:t>E</w:t>
      </w:r>
      <w:r w:rsidRPr="00C77CE5">
        <w:rPr>
          <w:lang w:val="fr-FR"/>
        </w:rPr>
        <w:t xml:space="preserve">conomique, </w:t>
      </w:r>
      <w:r w:rsidR="00B93701">
        <w:rPr>
          <w:lang w:val="fr-FR"/>
        </w:rPr>
        <w:t>S</w:t>
      </w:r>
      <w:r w:rsidRPr="00C77CE5">
        <w:rPr>
          <w:lang w:val="fr-FR"/>
        </w:rPr>
        <w:t xml:space="preserve">ocial et </w:t>
      </w:r>
      <w:r w:rsidR="00B93701">
        <w:rPr>
          <w:lang w:val="fr-FR"/>
        </w:rPr>
        <w:t>E</w:t>
      </w:r>
      <w:r w:rsidRPr="00C77CE5">
        <w:rPr>
          <w:lang w:val="fr-FR"/>
        </w:rPr>
        <w:t>nvironnemental (les chiffres dévoilent la discrimination et l’absence de l’égalité et de la parité consacrées par l’article 19 de la constitution et les conventions internationales ratifies par le Maroc)</w:t>
      </w:r>
      <w:r>
        <w:rPr>
          <w:rFonts w:hint="cs"/>
          <w:rtl/>
          <w:lang w:val="fr-FR"/>
        </w:rPr>
        <w:t>.</w:t>
      </w:r>
    </w:p>
  </w:footnote>
  <w:footnote w:id="10">
    <w:p w14:paraId="0AD26505" w14:textId="36CDC9EF" w:rsidR="00DD7565" w:rsidRPr="00A3526F" w:rsidRDefault="00DD7565" w:rsidP="003117D0">
      <w:pPr>
        <w:pStyle w:val="Notedebasdepage"/>
        <w:bidi w:val="0"/>
        <w:rPr>
          <w:lang w:val="fr-FR"/>
        </w:rPr>
      </w:pPr>
      <w:r>
        <w:rPr>
          <w:rStyle w:val="Appelnotedebasdep"/>
        </w:rPr>
        <w:footnoteRef/>
      </w:r>
      <w:r w:rsidRPr="00C77CE5">
        <w:rPr>
          <w:lang w:val="fr-FR"/>
        </w:rPr>
        <w:t xml:space="preserve">Le Conseil </w:t>
      </w:r>
      <w:r w:rsidR="00B93701">
        <w:rPr>
          <w:lang w:val="fr-FR"/>
        </w:rPr>
        <w:t>E</w:t>
      </w:r>
      <w:r w:rsidRPr="00C77CE5">
        <w:rPr>
          <w:lang w:val="fr-FR"/>
        </w:rPr>
        <w:t xml:space="preserve">conomique, </w:t>
      </w:r>
      <w:r w:rsidR="00B93701">
        <w:rPr>
          <w:lang w:val="fr-FR"/>
        </w:rPr>
        <w:t>S</w:t>
      </w:r>
      <w:r w:rsidRPr="00C77CE5">
        <w:rPr>
          <w:lang w:val="fr-FR"/>
        </w:rPr>
        <w:t xml:space="preserve">ocial et </w:t>
      </w:r>
      <w:proofErr w:type="spellStart"/>
      <w:r w:rsidRPr="00C77CE5">
        <w:rPr>
          <w:lang w:val="fr-FR"/>
        </w:rPr>
        <w:t>e</w:t>
      </w:r>
      <w:r w:rsidR="00B93701">
        <w:rPr>
          <w:lang w:val="fr-FR"/>
        </w:rPr>
        <w:t>E</w:t>
      </w:r>
      <w:r w:rsidRPr="00C77CE5">
        <w:rPr>
          <w:lang w:val="fr-FR"/>
        </w:rPr>
        <w:t>vironnemental</w:t>
      </w:r>
      <w:proofErr w:type="spellEnd"/>
      <w:r>
        <w:rPr>
          <w:rFonts w:hint="cs"/>
          <w:rtl/>
          <w:lang w:val="fr-FR"/>
        </w:rPr>
        <w:t>.</w:t>
      </w:r>
    </w:p>
  </w:footnote>
  <w:footnote w:id="11">
    <w:p w14:paraId="447A165B" w14:textId="36CDCEC2" w:rsidR="00DD7565" w:rsidRPr="00DA650B" w:rsidRDefault="00DD7565" w:rsidP="003117D0">
      <w:pPr>
        <w:pStyle w:val="Notedebasdepage"/>
        <w:bidi w:val="0"/>
        <w:rPr>
          <w:lang w:val="fr-FR"/>
        </w:rPr>
      </w:pPr>
      <w:r>
        <w:rPr>
          <w:rStyle w:val="Appelnotedebasdep"/>
        </w:rPr>
        <w:footnoteRef/>
      </w:r>
      <w:r>
        <w:rPr>
          <w:lang w:val="fr-FR"/>
        </w:rPr>
        <w:t xml:space="preserve">Le </w:t>
      </w:r>
      <w:r w:rsidR="00B93701">
        <w:rPr>
          <w:lang w:val="fr-FR"/>
        </w:rPr>
        <w:t>H</w:t>
      </w:r>
      <w:r w:rsidR="00000DA9">
        <w:rPr>
          <w:lang w:val="fr-FR"/>
        </w:rPr>
        <w:t>aut-</w:t>
      </w:r>
      <w:r w:rsidR="00B93701">
        <w:rPr>
          <w:lang w:val="fr-FR"/>
        </w:rPr>
        <w:t>C</w:t>
      </w:r>
      <w:r w:rsidR="00000DA9">
        <w:rPr>
          <w:lang w:val="fr-FR"/>
        </w:rPr>
        <w:t>ommissariat</w:t>
      </w:r>
      <w:r>
        <w:rPr>
          <w:lang w:val="fr-FR"/>
        </w:rPr>
        <w:t xml:space="preserve"> au </w:t>
      </w:r>
      <w:r w:rsidR="00B93701">
        <w:rPr>
          <w:lang w:val="fr-FR"/>
        </w:rPr>
        <w:t>P</w:t>
      </w:r>
      <w:r>
        <w:rPr>
          <w:lang w:val="fr-FR"/>
        </w:rPr>
        <w:t>lan</w:t>
      </w:r>
      <w:r>
        <w:rPr>
          <w:rFonts w:hint="cs"/>
          <w:rtl/>
          <w:lang w:val="fr-FR"/>
        </w:rPr>
        <w:t>.</w:t>
      </w:r>
    </w:p>
  </w:footnote>
  <w:footnote w:id="12">
    <w:p w14:paraId="1AB87AFA" w14:textId="02E015E9" w:rsidR="00DD7565" w:rsidRPr="00DA650B" w:rsidRDefault="00DD7565" w:rsidP="003117D0">
      <w:pPr>
        <w:pStyle w:val="Notedebasdepage"/>
        <w:bidi w:val="0"/>
        <w:rPr>
          <w:lang w:val="fr-FR"/>
        </w:rPr>
      </w:pPr>
      <w:r>
        <w:rPr>
          <w:rStyle w:val="Appelnotedebasdep"/>
        </w:rPr>
        <w:footnoteRef/>
      </w:r>
      <w:r w:rsidRPr="00C77CE5">
        <w:rPr>
          <w:lang w:val="fr-FR"/>
        </w:rPr>
        <w:t xml:space="preserve"> Le </w:t>
      </w:r>
      <w:r w:rsidR="00B93701">
        <w:rPr>
          <w:lang w:val="fr-FR"/>
        </w:rPr>
        <w:t>C</w:t>
      </w:r>
      <w:r w:rsidRPr="00C77CE5">
        <w:rPr>
          <w:lang w:val="fr-FR"/>
        </w:rPr>
        <w:t xml:space="preserve">onseil </w:t>
      </w:r>
      <w:r w:rsidR="00B93701">
        <w:rPr>
          <w:lang w:val="fr-FR"/>
        </w:rPr>
        <w:t>N</w:t>
      </w:r>
      <w:r w:rsidRPr="00C77CE5">
        <w:rPr>
          <w:lang w:val="fr-FR"/>
        </w:rPr>
        <w:t xml:space="preserve">ational des </w:t>
      </w:r>
      <w:r w:rsidR="00B93701">
        <w:rPr>
          <w:lang w:val="fr-FR"/>
        </w:rPr>
        <w:t>D</w:t>
      </w:r>
      <w:r w:rsidR="00B26A87">
        <w:rPr>
          <w:lang w:val="fr-FR"/>
        </w:rPr>
        <w:t xml:space="preserve">roits </w:t>
      </w:r>
      <w:r w:rsidR="00BB0031">
        <w:rPr>
          <w:lang w:val="fr-FR"/>
        </w:rPr>
        <w:t>de l’</w:t>
      </w:r>
      <w:r w:rsidR="00B93701">
        <w:rPr>
          <w:lang w:val="fr-FR"/>
        </w:rPr>
        <w:t>H</w:t>
      </w:r>
      <w:r w:rsidR="00BB0031">
        <w:rPr>
          <w:lang w:val="fr-FR"/>
        </w:rPr>
        <w:t>omme</w:t>
      </w:r>
      <w:r>
        <w:rPr>
          <w:rFonts w:hint="cs"/>
          <w:rtl/>
          <w:lang w:val="fr-FR"/>
        </w:rPr>
        <w:t>.</w:t>
      </w:r>
    </w:p>
  </w:footnote>
  <w:footnote w:id="13">
    <w:p w14:paraId="43C9ECE1" w14:textId="554ABFF3" w:rsidR="00D7208D" w:rsidRPr="00D7208D" w:rsidRDefault="00D7208D" w:rsidP="003117D0">
      <w:pPr>
        <w:pStyle w:val="Notedebasdepage"/>
        <w:bidi w:val="0"/>
        <w:rPr>
          <w:lang w:val="fr-FR"/>
        </w:rPr>
      </w:pPr>
      <w:r>
        <w:rPr>
          <w:rStyle w:val="Appelnotedebasdep"/>
        </w:rPr>
        <w:footnoteRef/>
      </w:r>
      <w:r w:rsidRPr="00D7208D">
        <w:rPr>
          <w:lang w:val="fr-FR"/>
        </w:rPr>
        <w:t xml:space="preserve"> Déclaration du Haut-commissaire au </w:t>
      </w:r>
      <w:r w:rsidR="00B20E3E">
        <w:rPr>
          <w:lang w:val="fr-FR"/>
        </w:rPr>
        <w:t>Plan</w:t>
      </w:r>
      <w:r w:rsidRPr="00D7208D">
        <w:rPr>
          <w:lang w:val="fr-FR"/>
        </w:rPr>
        <w:t xml:space="preserve"> lors d’une rencontre sous le thème « L’égalité de genre, impératif du développement durable », 10 mars 2022.</w:t>
      </w:r>
    </w:p>
  </w:footnote>
  <w:footnote w:id="14">
    <w:p w14:paraId="34915825" w14:textId="77777777" w:rsidR="00D7208D" w:rsidRPr="00D7208D" w:rsidRDefault="00D7208D" w:rsidP="00C9269D">
      <w:pPr>
        <w:pStyle w:val="Notedebasdepage"/>
        <w:bidi w:val="0"/>
        <w:rPr>
          <w:lang w:val="fr-FR"/>
        </w:rPr>
      </w:pPr>
      <w:r>
        <w:rPr>
          <w:rStyle w:val="Appelnotedebasdep"/>
        </w:rPr>
        <w:footnoteRef/>
      </w:r>
      <w:r w:rsidRPr="00D7208D">
        <w:rPr>
          <w:lang w:val="fr-FR"/>
        </w:rPr>
        <w:t xml:space="preserve"> La Caisse Nationale de la Sécurité Nationale, Rapport annuel, 2019, page 13.</w:t>
      </w:r>
    </w:p>
  </w:footnote>
  <w:footnote w:id="15">
    <w:p w14:paraId="7337230A" w14:textId="13D5BDB3" w:rsidR="00C92159" w:rsidRDefault="00C92159" w:rsidP="00917EBA">
      <w:pPr>
        <w:pStyle w:val="Notedebasdepage"/>
        <w:bidi w:val="0"/>
      </w:pPr>
      <w:r>
        <w:rPr>
          <w:rStyle w:val="Appelnotedebasdep"/>
        </w:rPr>
        <w:footnoteRef/>
      </w:r>
      <w:r w:rsidR="00917EBA" w:rsidRPr="00917EBA">
        <w:t xml:space="preserve">. </w:t>
      </w:r>
      <w:hyperlink r:id="rId6" w:history="1">
        <w:r w:rsidR="00917EBA" w:rsidRPr="005C4556">
          <w:rPr>
            <w:rStyle w:val="Lienhypertexte"/>
          </w:rPr>
          <w:t>file:///C:/Users/HP/Downloads/2020_EIResearch_Morocco_final_FR.pdf</w:t>
        </w:r>
      </w:hyperlink>
    </w:p>
    <w:p w14:paraId="2F13EC4B" w14:textId="77777777" w:rsidR="00917EBA" w:rsidRPr="00917EBA" w:rsidRDefault="00917EBA" w:rsidP="00917EBA">
      <w:pPr>
        <w:pStyle w:val="Notedebasdepage"/>
        <w:bidi w:val="0"/>
        <w:rPr>
          <w:lang w:bidi="ar-MA"/>
        </w:rPr>
      </w:pPr>
    </w:p>
  </w:footnote>
  <w:footnote w:id="16">
    <w:p w14:paraId="335EE2BD" w14:textId="77777777" w:rsidR="00041859" w:rsidRPr="00C77CE5" w:rsidRDefault="00041859" w:rsidP="00685F6D">
      <w:pPr>
        <w:pStyle w:val="Notedebasdepage"/>
        <w:bidi w:val="0"/>
        <w:ind w:left="142" w:hanging="142"/>
        <w:rPr>
          <w:lang w:val="fr-FR"/>
        </w:rPr>
      </w:pPr>
      <w:r w:rsidRPr="002E23E2">
        <w:footnoteRef/>
      </w:r>
      <w:r w:rsidRPr="00C77CE5">
        <w:rPr>
          <w:lang w:val="fr-FR"/>
        </w:rPr>
        <w:t xml:space="preserve"> Rapport du le Conseil supérieur du pouvoir judiciaire sur la justice familiale.</w:t>
      </w:r>
    </w:p>
    <w:p w14:paraId="5A2D3437" w14:textId="77777777" w:rsidR="00041859" w:rsidRPr="00C77CE5" w:rsidRDefault="00041859" w:rsidP="00041859">
      <w:pPr>
        <w:pStyle w:val="Notedebasdepage"/>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0827"/>
    <w:multiLevelType w:val="multilevel"/>
    <w:tmpl w:val="F1F60AEC"/>
    <w:lvl w:ilvl="0">
      <w:start w:val="4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5B8619A"/>
    <w:multiLevelType w:val="hybridMultilevel"/>
    <w:tmpl w:val="E8AE18EE"/>
    <w:lvl w:ilvl="0" w:tplc="AB625C08">
      <w:start w:val="1"/>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8233F00"/>
    <w:multiLevelType w:val="multilevel"/>
    <w:tmpl w:val="29AE3CA4"/>
    <w:lvl w:ilvl="0">
      <w:start w:val="5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C6166E4"/>
    <w:multiLevelType w:val="hybridMultilevel"/>
    <w:tmpl w:val="A0BCBEF2"/>
    <w:lvl w:ilvl="0" w:tplc="FD12655C">
      <w:start w:val="1"/>
      <w:numFmt w:val="bullet"/>
      <w:lvlText w:val="-"/>
      <w:lvlJc w:val="left"/>
      <w:pPr>
        <w:ind w:left="2084" w:hanging="360"/>
      </w:pPr>
      <w:rPr>
        <w:rFonts w:ascii="Times New Roman" w:hAnsi="Times New Roman" w:cs="Times New Roman" w:hint="default"/>
        <w:b w:val="0"/>
      </w:rPr>
    </w:lvl>
    <w:lvl w:ilvl="1" w:tplc="FFFFFFFF" w:tentative="1">
      <w:start w:val="1"/>
      <w:numFmt w:val="lowerLetter"/>
      <w:lvlText w:val="%2."/>
      <w:lvlJc w:val="left"/>
      <w:pPr>
        <w:ind w:left="2804" w:hanging="360"/>
      </w:pPr>
    </w:lvl>
    <w:lvl w:ilvl="2" w:tplc="FFFFFFFF" w:tentative="1">
      <w:start w:val="1"/>
      <w:numFmt w:val="lowerRoman"/>
      <w:lvlText w:val="%3."/>
      <w:lvlJc w:val="right"/>
      <w:pPr>
        <w:ind w:left="3524" w:hanging="180"/>
      </w:pPr>
    </w:lvl>
    <w:lvl w:ilvl="3" w:tplc="FFFFFFFF" w:tentative="1">
      <w:start w:val="1"/>
      <w:numFmt w:val="decimal"/>
      <w:lvlText w:val="%4."/>
      <w:lvlJc w:val="left"/>
      <w:pPr>
        <w:ind w:left="4244" w:hanging="360"/>
      </w:pPr>
    </w:lvl>
    <w:lvl w:ilvl="4" w:tplc="FFFFFFFF" w:tentative="1">
      <w:start w:val="1"/>
      <w:numFmt w:val="lowerLetter"/>
      <w:lvlText w:val="%5."/>
      <w:lvlJc w:val="left"/>
      <w:pPr>
        <w:ind w:left="4964" w:hanging="360"/>
      </w:pPr>
    </w:lvl>
    <w:lvl w:ilvl="5" w:tplc="FFFFFFFF" w:tentative="1">
      <w:start w:val="1"/>
      <w:numFmt w:val="lowerRoman"/>
      <w:lvlText w:val="%6."/>
      <w:lvlJc w:val="right"/>
      <w:pPr>
        <w:ind w:left="5684" w:hanging="180"/>
      </w:pPr>
    </w:lvl>
    <w:lvl w:ilvl="6" w:tplc="FFFFFFFF" w:tentative="1">
      <w:start w:val="1"/>
      <w:numFmt w:val="decimal"/>
      <w:lvlText w:val="%7."/>
      <w:lvlJc w:val="left"/>
      <w:pPr>
        <w:ind w:left="6404" w:hanging="360"/>
      </w:pPr>
    </w:lvl>
    <w:lvl w:ilvl="7" w:tplc="FFFFFFFF" w:tentative="1">
      <w:start w:val="1"/>
      <w:numFmt w:val="lowerLetter"/>
      <w:lvlText w:val="%8."/>
      <w:lvlJc w:val="left"/>
      <w:pPr>
        <w:ind w:left="7124" w:hanging="360"/>
      </w:pPr>
    </w:lvl>
    <w:lvl w:ilvl="8" w:tplc="FFFFFFFF" w:tentative="1">
      <w:start w:val="1"/>
      <w:numFmt w:val="lowerRoman"/>
      <w:lvlText w:val="%9."/>
      <w:lvlJc w:val="right"/>
      <w:pPr>
        <w:ind w:left="7844" w:hanging="180"/>
      </w:pPr>
    </w:lvl>
  </w:abstractNum>
  <w:abstractNum w:abstractNumId="4" w15:restartNumberingAfterBreak="0">
    <w:nsid w:val="1F537BE3"/>
    <w:multiLevelType w:val="multilevel"/>
    <w:tmpl w:val="F0720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D038FC"/>
    <w:multiLevelType w:val="hybridMultilevel"/>
    <w:tmpl w:val="ECF4CF08"/>
    <w:lvl w:ilvl="0" w:tplc="DA8CC1D4">
      <w:start w:val="1"/>
      <w:numFmt w:val="bullet"/>
      <w:lvlText w:val="-"/>
      <w:lvlJc w:val="left"/>
      <w:pPr>
        <w:ind w:left="720" w:hanging="360"/>
      </w:pPr>
      <w:rPr>
        <w:rFonts w:ascii="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4B45173"/>
    <w:multiLevelType w:val="hybridMultilevel"/>
    <w:tmpl w:val="39E0A1E8"/>
    <w:lvl w:ilvl="0" w:tplc="FD1265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F5F1185"/>
    <w:multiLevelType w:val="multilevel"/>
    <w:tmpl w:val="90883A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2745AE0"/>
    <w:multiLevelType w:val="hybridMultilevel"/>
    <w:tmpl w:val="02FE3A4E"/>
    <w:lvl w:ilvl="0" w:tplc="AB625C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3492206"/>
    <w:multiLevelType w:val="multilevel"/>
    <w:tmpl w:val="F0720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4600D82"/>
    <w:multiLevelType w:val="multilevel"/>
    <w:tmpl w:val="AEFA2AEE"/>
    <w:lvl w:ilvl="0">
      <w:start w:val="5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6726B1F"/>
    <w:multiLevelType w:val="hybridMultilevel"/>
    <w:tmpl w:val="D274556A"/>
    <w:lvl w:ilvl="0" w:tplc="EE387638">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5126A8"/>
    <w:multiLevelType w:val="hybridMultilevel"/>
    <w:tmpl w:val="51524EA8"/>
    <w:lvl w:ilvl="0" w:tplc="E30CE7E4">
      <w:start w:val="1"/>
      <w:numFmt w:val="bullet"/>
      <w:lvlText w:val="#"/>
      <w:lvlJc w:val="left"/>
      <w:pPr>
        <w:ind w:left="786" w:hanging="360"/>
      </w:pPr>
      <w:rPr>
        <w:rFonts w:ascii="Times New Roman" w:hAnsi="Times New Roman" w:cs="Times New Roman" w:hint="default"/>
        <w:b/>
        <w:bCs w:val="0"/>
        <w:sz w:val="28"/>
        <w:szCs w:val="28"/>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3" w15:restartNumberingAfterBreak="0">
    <w:nsid w:val="3DC32574"/>
    <w:multiLevelType w:val="hybridMultilevel"/>
    <w:tmpl w:val="1ECE41C6"/>
    <w:lvl w:ilvl="0" w:tplc="040C0015">
      <w:start w:val="1"/>
      <w:numFmt w:val="upperLetter"/>
      <w:lvlText w:val="%1."/>
      <w:lvlJc w:val="left"/>
      <w:pPr>
        <w:ind w:left="957" w:hanging="39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4" w15:restartNumberingAfterBreak="0">
    <w:nsid w:val="4836757E"/>
    <w:multiLevelType w:val="hybridMultilevel"/>
    <w:tmpl w:val="8EB2A5D8"/>
    <w:lvl w:ilvl="0" w:tplc="FFFFFFFF">
      <w:start w:val="1"/>
      <w:numFmt w:val="upperRoma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89B30FB"/>
    <w:multiLevelType w:val="hybridMultilevel"/>
    <w:tmpl w:val="9A6474BC"/>
    <w:lvl w:ilvl="0" w:tplc="FD1265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B0965C8"/>
    <w:multiLevelType w:val="hybridMultilevel"/>
    <w:tmpl w:val="C9204A6C"/>
    <w:lvl w:ilvl="0" w:tplc="EE387638">
      <w:start w:val="1"/>
      <w:numFmt w:val="bullet"/>
      <w:lvlText w:val="-"/>
      <w:lvlJc w:val="left"/>
      <w:pPr>
        <w:ind w:left="1440" w:hanging="360"/>
      </w:pPr>
      <w:rPr>
        <w:rFonts w:ascii="Calibri" w:eastAsia="Calibr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4BC457B4"/>
    <w:multiLevelType w:val="hybridMultilevel"/>
    <w:tmpl w:val="DC7E8C52"/>
    <w:lvl w:ilvl="0" w:tplc="AB625C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C8D793C"/>
    <w:multiLevelType w:val="hybridMultilevel"/>
    <w:tmpl w:val="7E564E3A"/>
    <w:lvl w:ilvl="0" w:tplc="AB625C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0FD415A"/>
    <w:multiLevelType w:val="multilevel"/>
    <w:tmpl w:val="F0720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28177DE"/>
    <w:multiLevelType w:val="hybridMultilevel"/>
    <w:tmpl w:val="98E06FD0"/>
    <w:lvl w:ilvl="0" w:tplc="AB625C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66472D0"/>
    <w:multiLevelType w:val="hybridMultilevel"/>
    <w:tmpl w:val="BC64F646"/>
    <w:lvl w:ilvl="0" w:tplc="FD1265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8212C9C"/>
    <w:multiLevelType w:val="hybridMultilevel"/>
    <w:tmpl w:val="64FEE548"/>
    <w:lvl w:ilvl="0" w:tplc="7384F930">
      <w:start w:val="1"/>
      <w:numFmt w:val="decimal"/>
      <w:lvlText w:val="%1-"/>
      <w:lvlJc w:val="left"/>
      <w:pPr>
        <w:ind w:left="2084" w:hanging="360"/>
      </w:pPr>
      <w:rPr>
        <w:rFonts w:eastAsia="Calibri" w:hint="default"/>
        <w:b w:val="0"/>
      </w:rPr>
    </w:lvl>
    <w:lvl w:ilvl="1" w:tplc="040C0019" w:tentative="1">
      <w:start w:val="1"/>
      <w:numFmt w:val="lowerLetter"/>
      <w:lvlText w:val="%2."/>
      <w:lvlJc w:val="left"/>
      <w:pPr>
        <w:ind w:left="2804" w:hanging="360"/>
      </w:pPr>
    </w:lvl>
    <w:lvl w:ilvl="2" w:tplc="040C001B" w:tentative="1">
      <w:start w:val="1"/>
      <w:numFmt w:val="lowerRoman"/>
      <w:lvlText w:val="%3."/>
      <w:lvlJc w:val="right"/>
      <w:pPr>
        <w:ind w:left="3524" w:hanging="180"/>
      </w:pPr>
    </w:lvl>
    <w:lvl w:ilvl="3" w:tplc="040C000F" w:tentative="1">
      <w:start w:val="1"/>
      <w:numFmt w:val="decimal"/>
      <w:lvlText w:val="%4."/>
      <w:lvlJc w:val="left"/>
      <w:pPr>
        <w:ind w:left="4244" w:hanging="360"/>
      </w:pPr>
    </w:lvl>
    <w:lvl w:ilvl="4" w:tplc="040C0019" w:tentative="1">
      <w:start w:val="1"/>
      <w:numFmt w:val="lowerLetter"/>
      <w:lvlText w:val="%5."/>
      <w:lvlJc w:val="left"/>
      <w:pPr>
        <w:ind w:left="4964" w:hanging="360"/>
      </w:pPr>
    </w:lvl>
    <w:lvl w:ilvl="5" w:tplc="040C001B" w:tentative="1">
      <w:start w:val="1"/>
      <w:numFmt w:val="lowerRoman"/>
      <w:lvlText w:val="%6."/>
      <w:lvlJc w:val="right"/>
      <w:pPr>
        <w:ind w:left="5684" w:hanging="180"/>
      </w:pPr>
    </w:lvl>
    <w:lvl w:ilvl="6" w:tplc="040C000F" w:tentative="1">
      <w:start w:val="1"/>
      <w:numFmt w:val="decimal"/>
      <w:lvlText w:val="%7."/>
      <w:lvlJc w:val="left"/>
      <w:pPr>
        <w:ind w:left="6404" w:hanging="360"/>
      </w:pPr>
    </w:lvl>
    <w:lvl w:ilvl="7" w:tplc="040C0019" w:tentative="1">
      <w:start w:val="1"/>
      <w:numFmt w:val="lowerLetter"/>
      <w:lvlText w:val="%8."/>
      <w:lvlJc w:val="left"/>
      <w:pPr>
        <w:ind w:left="7124" w:hanging="360"/>
      </w:pPr>
    </w:lvl>
    <w:lvl w:ilvl="8" w:tplc="040C001B" w:tentative="1">
      <w:start w:val="1"/>
      <w:numFmt w:val="lowerRoman"/>
      <w:lvlText w:val="%9."/>
      <w:lvlJc w:val="right"/>
      <w:pPr>
        <w:ind w:left="7844" w:hanging="180"/>
      </w:pPr>
    </w:lvl>
  </w:abstractNum>
  <w:abstractNum w:abstractNumId="23" w15:restartNumberingAfterBreak="0">
    <w:nsid w:val="5E0C350C"/>
    <w:multiLevelType w:val="hybridMultilevel"/>
    <w:tmpl w:val="AB0A4A66"/>
    <w:lvl w:ilvl="0" w:tplc="3656DA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BAE42CB"/>
    <w:multiLevelType w:val="multilevel"/>
    <w:tmpl w:val="70BC39D8"/>
    <w:lvl w:ilvl="0">
      <w:start w:val="1"/>
      <w:numFmt w:val="bullet"/>
      <w:lvlText w:val="-"/>
      <w:lvlJc w:val="left"/>
      <w:pPr>
        <w:ind w:left="1440" w:hanging="360"/>
      </w:pPr>
      <w:rPr>
        <w:rFonts w:ascii="Times New Roman" w:hAnsi="Times New Roman" w:cs="Times New Roman"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6DE82226"/>
    <w:multiLevelType w:val="hybridMultilevel"/>
    <w:tmpl w:val="D1508524"/>
    <w:lvl w:ilvl="0" w:tplc="E556D7A2">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6" w15:restartNumberingAfterBreak="0">
    <w:nsid w:val="6E56272C"/>
    <w:multiLevelType w:val="hybridMultilevel"/>
    <w:tmpl w:val="DEE48C78"/>
    <w:lvl w:ilvl="0" w:tplc="AB625C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5AB6AC3"/>
    <w:multiLevelType w:val="hybridMultilevel"/>
    <w:tmpl w:val="4F446AD2"/>
    <w:lvl w:ilvl="0" w:tplc="65723B06">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62B139A"/>
    <w:multiLevelType w:val="hybridMultilevel"/>
    <w:tmpl w:val="6ADE5DC8"/>
    <w:lvl w:ilvl="0" w:tplc="FD1265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8B75CAE"/>
    <w:multiLevelType w:val="multilevel"/>
    <w:tmpl w:val="F0720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92725A3"/>
    <w:multiLevelType w:val="hybridMultilevel"/>
    <w:tmpl w:val="33E2E39C"/>
    <w:lvl w:ilvl="0" w:tplc="FD12655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52863369">
    <w:abstractNumId w:val="16"/>
  </w:num>
  <w:num w:numId="2" w16cid:durableId="919102167">
    <w:abstractNumId w:val="23"/>
  </w:num>
  <w:num w:numId="3" w16cid:durableId="555432034">
    <w:abstractNumId w:val="11"/>
  </w:num>
  <w:num w:numId="4" w16cid:durableId="234977308">
    <w:abstractNumId w:val="25"/>
  </w:num>
  <w:num w:numId="5" w16cid:durableId="1869365159">
    <w:abstractNumId w:val="14"/>
  </w:num>
  <w:num w:numId="6" w16cid:durableId="1454010017">
    <w:abstractNumId w:val="13"/>
  </w:num>
  <w:num w:numId="7" w16cid:durableId="827400959">
    <w:abstractNumId w:val="8"/>
  </w:num>
  <w:num w:numId="8" w16cid:durableId="543181518">
    <w:abstractNumId w:val="17"/>
  </w:num>
  <w:num w:numId="9" w16cid:durableId="1095712305">
    <w:abstractNumId w:val="26"/>
  </w:num>
  <w:num w:numId="10" w16cid:durableId="2090150957">
    <w:abstractNumId w:val="15"/>
  </w:num>
  <w:num w:numId="11" w16cid:durableId="72046299">
    <w:abstractNumId w:val="9"/>
  </w:num>
  <w:num w:numId="12" w16cid:durableId="1560364486">
    <w:abstractNumId w:val="29"/>
  </w:num>
  <w:num w:numId="13" w16cid:durableId="848058473">
    <w:abstractNumId w:val="1"/>
  </w:num>
  <w:num w:numId="14" w16cid:durableId="1097748241">
    <w:abstractNumId w:val="18"/>
  </w:num>
  <w:num w:numId="15" w16cid:durableId="1626501397">
    <w:abstractNumId w:val="4"/>
  </w:num>
  <w:num w:numId="16" w16cid:durableId="51395105">
    <w:abstractNumId w:val="19"/>
  </w:num>
  <w:num w:numId="17" w16cid:durableId="1964725278">
    <w:abstractNumId w:val="27"/>
  </w:num>
  <w:num w:numId="18" w16cid:durableId="1487894368">
    <w:abstractNumId w:val="7"/>
  </w:num>
  <w:num w:numId="19" w16cid:durableId="1802336590">
    <w:abstractNumId w:val="2"/>
  </w:num>
  <w:num w:numId="20" w16cid:durableId="851845892">
    <w:abstractNumId w:val="0"/>
  </w:num>
  <w:num w:numId="21" w16cid:durableId="1353071012">
    <w:abstractNumId w:val="10"/>
  </w:num>
  <w:num w:numId="22" w16cid:durableId="2128425116">
    <w:abstractNumId w:val="28"/>
  </w:num>
  <w:num w:numId="23" w16cid:durableId="730036967">
    <w:abstractNumId w:val="24"/>
  </w:num>
  <w:num w:numId="24" w16cid:durableId="142620671">
    <w:abstractNumId w:val="5"/>
  </w:num>
  <w:num w:numId="25" w16cid:durableId="1183667370">
    <w:abstractNumId w:val="6"/>
  </w:num>
  <w:num w:numId="26" w16cid:durableId="1573390166">
    <w:abstractNumId w:val="30"/>
  </w:num>
  <w:num w:numId="27" w16cid:durableId="432365592">
    <w:abstractNumId w:val="21"/>
  </w:num>
  <w:num w:numId="28" w16cid:durableId="1656497096">
    <w:abstractNumId w:val="22"/>
  </w:num>
  <w:num w:numId="29" w16cid:durableId="66389123">
    <w:abstractNumId w:val="3"/>
  </w:num>
  <w:num w:numId="30" w16cid:durableId="1922060455">
    <w:abstractNumId w:val="20"/>
  </w:num>
  <w:num w:numId="31" w16cid:durableId="6265503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D99"/>
    <w:rsid w:val="000004AE"/>
    <w:rsid w:val="00000DA9"/>
    <w:rsid w:val="00003F65"/>
    <w:rsid w:val="0001297D"/>
    <w:rsid w:val="00012CCB"/>
    <w:rsid w:val="00023761"/>
    <w:rsid w:val="00030AEB"/>
    <w:rsid w:val="0003114F"/>
    <w:rsid w:val="00035558"/>
    <w:rsid w:val="00040305"/>
    <w:rsid w:val="00041859"/>
    <w:rsid w:val="00042E4C"/>
    <w:rsid w:val="00044008"/>
    <w:rsid w:val="000467AD"/>
    <w:rsid w:val="00056403"/>
    <w:rsid w:val="0006588E"/>
    <w:rsid w:val="00067242"/>
    <w:rsid w:val="00076790"/>
    <w:rsid w:val="0007783E"/>
    <w:rsid w:val="00080EFD"/>
    <w:rsid w:val="00081C0E"/>
    <w:rsid w:val="00097057"/>
    <w:rsid w:val="000C6BF2"/>
    <w:rsid w:val="000D3736"/>
    <w:rsid w:val="000D4815"/>
    <w:rsid w:val="000D5D6A"/>
    <w:rsid w:val="000E5935"/>
    <w:rsid w:val="0010035F"/>
    <w:rsid w:val="0010712B"/>
    <w:rsid w:val="00112E45"/>
    <w:rsid w:val="0011302F"/>
    <w:rsid w:val="0012042C"/>
    <w:rsid w:val="00126D56"/>
    <w:rsid w:val="00127A79"/>
    <w:rsid w:val="001347EF"/>
    <w:rsid w:val="0013582F"/>
    <w:rsid w:val="001408DA"/>
    <w:rsid w:val="00140BE3"/>
    <w:rsid w:val="00142184"/>
    <w:rsid w:val="00147CD6"/>
    <w:rsid w:val="00153B13"/>
    <w:rsid w:val="00160175"/>
    <w:rsid w:val="001657FD"/>
    <w:rsid w:val="00167242"/>
    <w:rsid w:val="00170860"/>
    <w:rsid w:val="001745A5"/>
    <w:rsid w:val="00192137"/>
    <w:rsid w:val="0019615E"/>
    <w:rsid w:val="001A51D2"/>
    <w:rsid w:val="001C183C"/>
    <w:rsid w:val="001C4C0A"/>
    <w:rsid w:val="001E25DE"/>
    <w:rsid w:val="001E294F"/>
    <w:rsid w:val="001F0C9F"/>
    <w:rsid w:val="001F4920"/>
    <w:rsid w:val="00212BF6"/>
    <w:rsid w:val="0021377F"/>
    <w:rsid w:val="00215DF7"/>
    <w:rsid w:val="00216E27"/>
    <w:rsid w:val="00235005"/>
    <w:rsid w:val="00266E17"/>
    <w:rsid w:val="00281E89"/>
    <w:rsid w:val="002916F3"/>
    <w:rsid w:val="002A0FBE"/>
    <w:rsid w:val="002A3204"/>
    <w:rsid w:val="002A409A"/>
    <w:rsid w:val="002A6B22"/>
    <w:rsid w:val="002A7432"/>
    <w:rsid w:val="002B1748"/>
    <w:rsid w:val="002B7C0C"/>
    <w:rsid w:val="002C31CE"/>
    <w:rsid w:val="002C6DA8"/>
    <w:rsid w:val="002D2F60"/>
    <w:rsid w:val="002D52A0"/>
    <w:rsid w:val="002E1C2A"/>
    <w:rsid w:val="002E7B5E"/>
    <w:rsid w:val="002F6651"/>
    <w:rsid w:val="0030335A"/>
    <w:rsid w:val="003117D0"/>
    <w:rsid w:val="003264D1"/>
    <w:rsid w:val="00332FF6"/>
    <w:rsid w:val="00336708"/>
    <w:rsid w:val="003479FC"/>
    <w:rsid w:val="003504DE"/>
    <w:rsid w:val="003516C2"/>
    <w:rsid w:val="00353729"/>
    <w:rsid w:val="00366AB6"/>
    <w:rsid w:val="00371EF5"/>
    <w:rsid w:val="0037585F"/>
    <w:rsid w:val="00385128"/>
    <w:rsid w:val="00392B98"/>
    <w:rsid w:val="00397183"/>
    <w:rsid w:val="003B7B06"/>
    <w:rsid w:val="003C188E"/>
    <w:rsid w:val="003C1FD7"/>
    <w:rsid w:val="003C2071"/>
    <w:rsid w:val="003C2847"/>
    <w:rsid w:val="003D7E88"/>
    <w:rsid w:val="003E2768"/>
    <w:rsid w:val="003F68B8"/>
    <w:rsid w:val="00415297"/>
    <w:rsid w:val="00415C6E"/>
    <w:rsid w:val="004179DD"/>
    <w:rsid w:val="00421815"/>
    <w:rsid w:val="004304FC"/>
    <w:rsid w:val="004418D6"/>
    <w:rsid w:val="00453392"/>
    <w:rsid w:val="00457B83"/>
    <w:rsid w:val="00494D98"/>
    <w:rsid w:val="004A5C0A"/>
    <w:rsid w:val="004B59A6"/>
    <w:rsid w:val="004B5AE5"/>
    <w:rsid w:val="004C0ACD"/>
    <w:rsid w:val="004C29BA"/>
    <w:rsid w:val="004C6B7E"/>
    <w:rsid w:val="00505D7A"/>
    <w:rsid w:val="00521F84"/>
    <w:rsid w:val="005229C6"/>
    <w:rsid w:val="00523AD6"/>
    <w:rsid w:val="005626C0"/>
    <w:rsid w:val="005717B4"/>
    <w:rsid w:val="00577318"/>
    <w:rsid w:val="00580B2B"/>
    <w:rsid w:val="00584082"/>
    <w:rsid w:val="00587BBE"/>
    <w:rsid w:val="005B46AA"/>
    <w:rsid w:val="005C7830"/>
    <w:rsid w:val="005E3D33"/>
    <w:rsid w:val="006009C7"/>
    <w:rsid w:val="00602004"/>
    <w:rsid w:val="0061174D"/>
    <w:rsid w:val="0061267B"/>
    <w:rsid w:val="0066235A"/>
    <w:rsid w:val="006819E7"/>
    <w:rsid w:val="006838DC"/>
    <w:rsid w:val="00685F6D"/>
    <w:rsid w:val="006941E6"/>
    <w:rsid w:val="00694B85"/>
    <w:rsid w:val="006A1D99"/>
    <w:rsid w:val="006A60C5"/>
    <w:rsid w:val="006C3B36"/>
    <w:rsid w:val="006E195F"/>
    <w:rsid w:val="006E6D2A"/>
    <w:rsid w:val="006F0315"/>
    <w:rsid w:val="00721F66"/>
    <w:rsid w:val="007235F2"/>
    <w:rsid w:val="0072406A"/>
    <w:rsid w:val="007313FD"/>
    <w:rsid w:val="00731DC9"/>
    <w:rsid w:val="007326A5"/>
    <w:rsid w:val="0073566A"/>
    <w:rsid w:val="00741AB4"/>
    <w:rsid w:val="00741D01"/>
    <w:rsid w:val="00745ADB"/>
    <w:rsid w:val="00757AAE"/>
    <w:rsid w:val="00762127"/>
    <w:rsid w:val="007633CC"/>
    <w:rsid w:val="00764BA9"/>
    <w:rsid w:val="007677FD"/>
    <w:rsid w:val="00777247"/>
    <w:rsid w:val="0078420F"/>
    <w:rsid w:val="00795BC5"/>
    <w:rsid w:val="00796552"/>
    <w:rsid w:val="00797C7C"/>
    <w:rsid w:val="00797EC0"/>
    <w:rsid w:val="007A7D6B"/>
    <w:rsid w:val="007B0508"/>
    <w:rsid w:val="007B126E"/>
    <w:rsid w:val="007B6374"/>
    <w:rsid w:val="007D095A"/>
    <w:rsid w:val="007D57AE"/>
    <w:rsid w:val="007D58B8"/>
    <w:rsid w:val="007E448B"/>
    <w:rsid w:val="007E6BAB"/>
    <w:rsid w:val="007F19BF"/>
    <w:rsid w:val="008002F2"/>
    <w:rsid w:val="00800F02"/>
    <w:rsid w:val="008037D2"/>
    <w:rsid w:val="00845C1D"/>
    <w:rsid w:val="0085597D"/>
    <w:rsid w:val="00857ECF"/>
    <w:rsid w:val="00864AC3"/>
    <w:rsid w:val="008712FE"/>
    <w:rsid w:val="008768F2"/>
    <w:rsid w:val="0088452F"/>
    <w:rsid w:val="0088523E"/>
    <w:rsid w:val="00885549"/>
    <w:rsid w:val="00890CF8"/>
    <w:rsid w:val="008A636B"/>
    <w:rsid w:val="008C3193"/>
    <w:rsid w:val="008C6675"/>
    <w:rsid w:val="008D6108"/>
    <w:rsid w:val="008E0315"/>
    <w:rsid w:val="008E586B"/>
    <w:rsid w:val="009000F2"/>
    <w:rsid w:val="00910FEA"/>
    <w:rsid w:val="00911000"/>
    <w:rsid w:val="00911C6D"/>
    <w:rsid w:val="00912654"/>
    <w:rsid w:val="00914689"/>
    <w:rsid w:val="00917EBA"/>
    <w:rsid w:val="00926D86"/>
    <w:rsid w:val="00931175"/>
    <w:rsid w:val="00954191"/>
    <w:rsid w:val="00961D27"/>
    <w:rsid w:val="00970CF8"/>
    <w:rsid w:val="00987DB1"/>
    <w:rsid w:val="009A5FD9"/>
    <w:rsid w:val="009A7F5E"/>
    <w:rsid w:val="009B1450"/>
    <w:rsid w:val="009E1700"/>
    <w:rsid w:val="009E7B54"/>
    <w:rsid w:val="009F0ED4"/>
    <w:rsid w:val="009F3AE2"/>
    <w:rsid w:val="00A043BD"/>
    <w:rsid w:val="00A10BC7"/>
    <w:rsid w:val="00A12FC0"/>
    <w:rsid w:val="00A21A4C"/>
    <w:rsid w:val="00A250D3"/>
    <w:rsid w:val="00A26054"/>
    <w:rsid w:val="00A32AF6"/>
    <w:rsid w:val="00A343D4"/>
    <w:rsid w:val="00A61A20"/>
    <w:rsid w:val="00A61E57"/>
    <w:rsid w:val="00A62357"/>
    <w:rsid w:val="00A6692F"/>
    <w:rsid w:val="00A81413"/>
    <w:rsid w:val="00A9598C"/>
    <w:rsid w:val="00AA5CED"/>
    <w:rsid w:val="00AA5DD2"/>
    <w:rsid w:val="00AB0C58"/>
    <w:rsid w:val="00AD1A70"/>
    <w:rsid w:val="00AF1B05"/>
    <w:rsid w:val="00AF4B88"/>
    <w:rsid w:val="00AF62BB"/>
    <w:rsid w:val="00B00AE3"/>
    <w:rsid w:val="00B03DD0"/>
    <w:rsid w:val="00B1054C"/>
    <w:rsid w:val="00B15847"/>
    <w:rsid w:val="00B20E3E"/>
    <w:rsid w:val="00B26A87"/>
    <w:rsid w:val="00B31B75"/>
    <w:rsid w:val="00B3414B"/>
    <w:rsid w:val="00B40A5E"/>
    <w:rsid w:val="00B464EA"/>
    <w:rsid w:val="00B56E36"/>
    <w:rsid w:val="00B77208"/>
    <w:rsid w:val="00B83ED3"/>
    <w:rsid w:val="00B84EA0"/>
    <w:rsid w:val="00B93701"/>
    <w:rsid w:val="00B93A09"/>
    <w:rsid w:val="00BB0031"/>
    <w:rsid w:val="00BC0CCC"/>
    <w:rsid w:val="00BD3F24"/>
    <w:rsid w:val="00BD44F2"/>
    <w:rsid w:val="00BE00EE"/>
    <w:rsid w:val="00BE1CB1"/>
    <w:rsid w:val="00BF2FDF"/>
    <w:rsid w:val="00C04658"/>
    <w:rsid w:val="00C13581"/>
    <w:rsid w:val="00C2473A"/>
    <w:rsid w:val="00C31A00"/>
    <w:rsid w:val="00C33797"/>
    <w:rsid w:val="00C44276"/>
    <w:rsid w:val="00C4482A"/>
    <w:rsid w:val="00C46A89"/>
    <w:rsid w:val="00C5382F"/>
    <w:rsid w:val="00C64DD5"/>
    <w:rsid w:val="00C658EC"/>
    <w:rsid w:val="00C76F86"/>
    <w:rsid w:val="00C81507"/>
    <w:rsid w:val="00C92159"/>
    <w:rsid w:val="00C9269D"/>
    <w:rsid w:val="00CA0349"/>
    <w:rsid w:val="00CA6616"/>
    <w:rsid w:val="00CB50F9"/>
    <w:rsid w:val="00CB56B7"/>
    <w:rsid w:val="00CC634C"/>
    <w:rsid w:val="00CF1009"/>
    <w:rsid w:val="00CF236A"/>
    <w:rsid w:val="00D077E1"/>
    <w:rsid w:val="00D1063C"/>
    <w:rsid w:val="00D14986"/>
    <w:rsid w:val="00D440C7"/>
    <w:rsid w:val="00D5455E"/>
    <w:rsid w:val="00D5505A"/>
    <w:rsid w:val="00D570FB"/>
    <w:rsid w:val="00D57C76"/>
    <w:rsid w:val="00D65BF0"/>
    <w:rsid w:val="00D676BE"/>
    <w:rsid w:val="00D71FF7"/>
    <w:rsid w:val="00D7208D"/>
    <w:rsid w:val="00D734C8"/>
    <w:rsid w:val="00D7420A"/>
    <w:rsid w:val="00D95BB9"/>
    <w:rsid w:val="00DA3B00"/>
    <w:rsid w:val="00DC2796"/>
    <w:rsid w:val="00DC3841"/>
    <w:rsid w:val="00DD7565"/>
    <w:rsid w:val="00DE2AB8"/>
    <w:rsid w:val="00DF11E3"/>
    <w:rsid w:val="00DF2367"/>
    <w:rsid w:val="00DF6CD7"/>
    <w:rsid w:val="00E05286"/>
    <w:rsid w:val="00E16FEE"/>
    <w:rsid w:val="00E40D5B"/>
    <w:rsid w:val="00E54AB0"/>
    <w:rsid w:val="00E64817"/>
    <w:rsid w:val="00E66A54"/>
    <w:rsid w:val="00E70F80"/>
    <w:rsid w:val="00E801D1"/>
    <w:rsid w:val="00E9571A"/>
    <w:rsid w:val="00EC6C9A"/>
    <w:rsid w:val="00EE2AB3"/>
    <w:rsid w:val="00EE4B4F"/>
    <w:rsid w:val="00EF7936"/>
    <w:rsid w:val="00F167EA"/>
    <w:rsid w:val="00F244FF"/>
    <w:rsid w:val="00F30229"/>
    <w:rsid w:val="00F30C49"/>
    <w:rsid w:val="00F3123A"/>
    <w:rsid w:val="00F328B5"/>
    <w:rsid w:val="00F33976"/>
    <w:rsid w:val="00F37DE0"/>
    <w:rsid w:val="00F6624C"/>
    <w:rsid w:val="00F71A5E"/>
    <w:rsid w:val="00F77D49"/>
    <w:rsid w:val="00F8286E"/>
    <w:rsid w:val="00FA286C"/>
    <w:rsid w:val="00FA3CC6"/>
    <w:rsid w:val="00FB161C"/>
    <w:rsid w:val="00FB343F"/>
    <w:rsid w:val="00FD498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1A5B"/>
  <w15:docId w15:val="{BA4A449E-35AB-3548-A480-6DEA46C86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D99"/>
    <w:pPr>
      <w:bidi/>
      <w:spacing w:after="0" w:line="240" w:lineRule="atLeast"/>
      <w:jc w:val="lowKashida"/>
    </w:pPr>
    <w:rPr>
      <w:rFonts w:ascii="Times New Roman" w:eastAsia="PMingLiU" w:hAnsi="Times New Roman" w:cs="Simplified Arabic"/>
      <w:kern w:val="0"/>
      <w:sz w:val="20"/>
      <w:lang w:val="en-US"/>
    </w:rPr>
  </w:style>
  <w:style w:type="paragraph" w:styleId="Titre5">
    <w:name w:val="heading 5"/>
    <w:basedOn w:val="Normal"/>
    <w:next w:val="Normal"/>
    <w:link w:val="Titre5Car"/>
    <w:uiPriority w:val="9"/>
    <w:unhideWhenUsed/>
    <w:qFormat/>
    <w:rsid w:val="001347EF"/>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rynqvb">
    <w:name w:val="rynqvb"/>
    <w:basedOn w:val="Policepardfaut"/>
    <w:rsid w:val="006A1D99"/>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uiPriority w:val="99"/>
    <w:unhideWhenUsed/>
    <w:qFormat/>
    <w:rsid w:val="00D7208D"/>
    <w:pPr>
      <w:spacing w:line="240" w:lineRule="auto"/>
    </w:pPr>
    <w:rPr>
      <w:szCs w:val="20"/>
    </w:rPr>
  </w:style>
  <w:style w:type="character" w:customStyle="1" w:styleId="NotedebasdepageCar">
    <w:name w:val="Note de bas de page Car"/>
    <w:aliases w:val="5_G Car1,Footnote Quote Car1,Footnote Quote1 Car1,Footnote Quote2 Car1,Footnote Quote3 Car1,Footnote Quote4 Car1,Footnote Quote5 Car1,Footnote Quote6 Car1,Footnote Quote7 Car1,Footnote Quote8 Car1,Footnote Quote9 Car1"/>
    <w:basedOn w:val="Policepardfaut"/>
    <w:link w:val="Notedebasdepage"/>
    <w:uiPriority w:val="99"/>
    <w:semiHidden/>
    <w:rsid w:val="00D7208D"/>
    <w:rPr>
      <w:rFonts w:ascii="Times New Roman" w:eastAsia="PMingLiU" w:hAnsi="Times New Roman" w:cs="Simplified Arabic"/>
      <w:kern w:val="0"/>
      <w:sz w:val="20"/>
      <w:szCs w:val="20"/>
      <w:lang w:val="en-US"/>
    </w:rPr>
  </w:style>
  <w:style w:type="character" w:styleId="Appelnotedebasdep">
    <w:name w:val="footnote reference"/>
    <w:aliases w:val="4_GA,4_G,ftref,footnote ref,16 Point,Superscript 6 Point,Fußnotenzeichen DISS,fr,BVI fnr,(NECG) Footnote Reference,Char Char Char Char Car Char,ب"/>
    <w:basedOn w:val="Policepardfaut"/>
    <w:link w:val="Char2"/>
    <w:uiPriority w:val="99"/>
    <w:unhideWhenUsed/>
    <w:qFormat/>
    <w:rsid w:val="00D7208D"/>
    <w:rPr>
      <w:vertAlign w:val="superscript"/>
    </w:rPr>
  </w:style>
  <w:style w:type="character" w:styleId="Lienhypertexte">
    <w:name w:val="Hyperlink"/>
    <w:basedOn w:val="Policepardfaut"/>
    <w:uiPriority w:val="99"/>
    <w:unhideWhenUsed/>
    <w:rsid w:val="00D7208D"/>
    <w:rPr>
      <w:color w:val="0000FF"/>
      <w:u w:val="single"/>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C44276"/>
    <w:pPr>
      <w:ind w:left="720"/>
      <w:contextualSpacing/>
    </w:pPr>
  </w:style>
  <w:style w:type="character" w:customStyle="1" w:styleId="NotedebasdepageCar1">
    <w:name w:val="Note de bas de page Car1"/>
    <w:aliases w:val="5_G Car,Footnote Quote Car,Footnote Quote1 Car,Footnote Quote2 Car,Footnote Quote3 Car,Footnote Quote4 Car,Footnote Quote5 Car,Footnote Quote6 Car,Footnote Quote7 Car,Footnote Quote8 Car,Footnote Quote9 Car,Footnote Quote10 Car"/>
    <w:uiPriority w:val="99"/>
    <w:rsid w:val="00DD7565"/>
    <w:rPr>
      <w:rFonts w:ascii="Times New Roman" w:eastAsia="PMingLiU" w:hAnsi="Times New Roman" w:cs="Times New Roman"/>
      <w:sz w:val="18"/>
      <w:szCs w:val="20"/>
    </w:rPr>
  </w:style>
  <w:style w:type="paragraph" w:customStyle="1" w:styleId="Char2">
    <w:name w:val="Char2"/>
    <w:basedOn w:val="Normal"/>
    <w:link w:val="Appelnotedebasdep"/>
    <w:uiPriority w:val="99"/>
    <w:rsid w:val="00DD7565"/>
    <w:pPr>
      <w:bidi w:val="0"/>
      <w:spacing w:after="160" w:line="240" w:lineRule="exact"/>
      <w:jc w:val="both"/>
    </w:pPr>
    <w:rPr>
      <w:rFonts w:asciiTheme="minorHAnsi" w:eastAsiaTheme="minorHAnsi" w:hAnsiTheme="minorHAnsi" w:cstheme="minorBidi"/>
      <w:kern w:val="2"/>
      <w:sz w:val="22"/>
      <w:vertAlign w:val="superscript"/>
      <w:lang w:val="fr-FR"/>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rsid w:val="00D5505A"/>
    <w:rPr>
      <w:rFonts w:ascii="Times New Roman" w:eastAsia="PMingLiU" w:hAnsi="Times New Roman" w:cs="Simplified Arabic"/>
      <w:kern w:val="0"/>
      <w:sz w:val="20"/>
      <w:lang w:val="en-US"/>
    </w:rPr>
  </w:style>
  <w:style w:type="character" w:customStyle="1" w:styleId="Mentionnonrsolue1">
    <w:name w:val="Mention non résolue1"/>
    <w:basedOn w:val="Policepardfaut"/>
    <w:uiPriority w:val="99"/>
    <w:semiHidden/>
    <w:unhideWhenUsed/>
    <w:rsid w:val="00917EBA"/>
    <w:rPr>
      <w:color w:val="605E5C"/>
      <w:shd w:val="clear" w:color="auto" w:fill="E1DFDD"/>
    </w:rPr>
  </w:style>
  <w:style w:type="table" w:styleId="Grilledutableau">
    <w:name w:val="Table Grid"/>
    <w:basedOn w:val="TableauNormal"/>
    <w:uiPriority w:val="39"/>
    <w:rsid w:val="00911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77D49"/>
    <w:pPr>
      <w:tabs>
        <w:tab w:val="center" w:pos="4536"/>
        <w:tab w:val="right" w:pos="9072"/>
      </w:tabs>
      <w:spacing w:line="240" w:lineRule="auto"/>
    </w:pPr>
  </w:style>
  <w:style w:type="character" w:customStyle="1" w:styleId="En-tteCar">
    <w:name w:val="En-tête Car"/>
    <w:basedOn w:val="Policepardfaut"/>
    <w:link w:val="En-tte"/>
    <w:uiPriority w:val="99"/>
    <w:rsid w:val="00F77D49"/>
    <w:rPr>
      <w:rFonts w:ascii="Times New Roman" w:eastAsia="PMingLiU" w:hAnsi="Times New Roman" w:cs="Simplified Arabic"/>
      <w:kern w:val="0"/>
      <w:sz w:val="20"/>
      <w:lang w:val="en-US"/>
    </w:rPr>
  </w:style>
  <w:style w:type="paragraph" w:styleId="Pieddepage">
    <w:name w:val="footer"/>
    <w:basedOn w:val="Normal"/>
    <w:link w:val="PieddepageCar"/>
    <w:uiPriority w:val="99"/>
    <w:unhideWhenUsed/>
    <w:rsid w:val="00F77D49"/>
    <w:pPr>
      <w:tabs>
        <w:tab w:val="center" w:pos="4536"/>
        <w:tab w:val="right" w:pos="9072"/>
      </w:tabs>
      <w:spacing w:line="240" w:lineRule="auto"/>
    </w:pPr>
  </w:style>
  <w:style w:type="character" w:customStyle="1" w:styleId="PieddepageCar">
    <w:name w:val="Pied de page Car"/>
    <w:basedOn w:val="Policepardfaut"/>
    <w:link w:val="Pieddepage"/>
    <w:uiPriority w:val="99"/>
    <w:rsid w:val="00F77D49"/>
    <w:rPr>
      <w:rFonts w:ascii="Times New Roman" w:eastAsia="PMingLiU" w:hAnsi="Times New Roman" w:cs="Simplified Arabic"/>
      <w:kern w:val="0"/>
      <w:sz w:val="20"/>
      <w:lang w:val="en-US"/>
    </w:rPr>
  </w:style>
  <w:style w:type="character" w:styleId="Accentuation">
    <w:name w:val="Emphasis"/>
    <w:basedOn w:val="Policepardfaut"/>
    <w:uiPriority w:val="20"/>
    <w:qFormat/>
    <w:rsid w:val="001347EF"/>
    <w:rPr>
      <w:i/>
      <w:iCs/>
    </w:rPr>
  </w:style>
  <w:style w:type="character" w:customStyle="1" w:styleId="Titre5Car">
    <w:name w:val="Titre 5 Car"/>
    <w:basedOn w:val="Policepardfaut"/>
    <w:link w:val="Titre5"/>
    <w:uiPriority w:val="9"/>
    <w:rsid w:val="001347EF"/>
    <w:rPr>
      <w:rFonts w:asciiTheme="majorHAnsi" w:eastAsiaTheme="majorEastAsia" w:hAnsiTheme="majorHAnsi" w:cstheme="majorBidi"/>
      <w:color w:val="2F5496" w:themeColor="accent1" w:themeShade="BF"/>
      <w:kern w:val="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4024">
      <w:bodyDiv w:val="1"/>
      <w:marLeft w:val="0"/>
      <w:marRight w:val="0"/>
      <w:marTop w:val="0"/>
      <w:marBottom w:val="0"/>
      <w:divBdr>
        <w:top w:val="none" w:sz="0" w:space="0" w:color="auto"/>
        <w:left w:val="none" w:sz="0" w:space="0" w:color="auto"/>
        <w:bottom w:val="none" w:sz="0" w:space="0" w:color="auto"/>
        <w:right w:val="none" w:sz="0" w:space="0" w:color="auto"/>
      </w:divBdr>
      <w:divsChild>
        <w:div w:id="1119840180">
          <w:marLeft w:val="0"/>
          <w:marRight w:val="0"/>
          <w:marTop w:val="0"/>
          <w:marBottom w:val="0"/>
          <w:divBdr>
            <w:top w:val="none" w:sz="0" w:space="0" w:color="auto"/>
            <w:left w:val="none" w:sz="0" w:space="0" w:color="auto"/>
            <w:bottom w:val="none" w:sz="0" w:space="0" w:color="auto"/>
            <w:right w:val="none" w:sz="0" w:space="0" w:color="auto"/>
          </w:divBdr>
        </w:div>
      </w:divsChild>
    </w:div>
    <w:div w:id="1102140263">
      <w:bodyDiv w:val="1"/>
      <w:marLeft w:val="0"/>
      <w:marRight w:val="0"/>
      <w:marTop w:val="0"/>
      <w:marBottom w:val="0"/>
      <w:divBdr>
        <w:top w:val="none" w:sz="0" w:space="0" w:color="auto"/>
        <w:left w:val="none" w:sz="0" w:space="0" w:color="auto"/>
        <w:bottom w:val="none" w:sz="0" w:space="0" w:color="auto"/>
        <w:right w:val="none" w:sz="0" w:space="0" w:color="auto"/>
      </w:divBdr>
      <w:divsChild>
        <w:div w:id="515847738">
          <w:marLeft w:val="0"/>
          <w:marRight w:val="0"/>
          <w:marTop w:val="0"/>
          <w:marBottom w:val="0"/>
          <w:divBdr>
            <w:top w:val="none" w:sz="0" w:space="0" w:color="auto"/>
            <w:left w:val="none" w:sz="0" w:space="0" w:color="auto"/>
            <w:bottom w:val="none" w:sz="0" w:space="0" w:color="auto"/>
            <w:right w:val="none" w:sz="0" w:space="0" w:color="auto"/>
          </w:divBdr>
          <w:divsChild>
            <w:div w:id="1296839981">
              <w:marLeft w:val="0"/>
              <w:marRight w:val="0"/>
              <w:marTop w:val="0"/>
              <w:marBottom w:val="0"/>
              <w:divBdr>
                <w:top w:val="none" w:sz="0" w:space="0" w:color="auto"/>
                <w:left w:val="none" w:sz="0" w:space="0" w:color="auto"/>
                <w:bottom w:val="none" w:sz="0" w:space="0" w:color="auto"/>
                <w:right w:val="none" w:sz="0" w:space="0" w:color="auto"/>
              </w:divBdr>
            </w:div>
          </w:divsChild>
        </w:div>
        <w:div w:id="372971587">
          <w:marLeft w:val="0"/>
          <w:marRight w:val="0"/>
          <w:marTop w:val="0"/>
          <w:marBottom w:val="0"/>
          <w:divBdr>
            <w:top w:val="none" w:sz="0" w:space="0" w:color="auto"/>
            <w:left w:val="none" w:sz="0" w:space="0" w:color="auto"/>
            <w:bottom w:val="none" w:sz="0" w:space="0" w:color="auto"/>
            <w:right w:val="none" w:sz="0" w:space="0" w:color="auto"/>
          </w:divBdr>
          <w:divsChild>
            <w:div w:id="1941599184">
              <w:marLeft w:val="0"/>
              <w:marRight w:val="0"/>
              <w:marTop w:val="0"/>
              <w:marBottom w:val="0"/>
              <w:divBdr>
                <w:top w:val="none" w:sz="0" w:space="0" w:color="auto"/>
                <w:left w:val="none" w:sz="0" w:space="0" w:color="auto"/>
                <w:bottom w:val="none" w:sz="0" w:space="0" w:color="auto"/>
                <w:right w:val="none" w:sz="0" w:space="0" w:color="auto"/>
              </w:divBdr>
              <w:divsChild>
                <w:div w:id="1324050008">
                  <w:marLeft w:val="0"/>
                  <w:marRight w:val="0"/>
                  <w:marTop w:val="0"/>
                  <w:marBottom w:val="0"/>
                  <w:divBdr>
                    <w:top w:val="none" w:sz="0" w:space="0" w:color="auto"/>
                    <w:left w:val="none" w:sz="0" w:space="0" w:color="auto"/>
                    <w:bottom w:val="none" w:sz="0" w:space="0" w:color="auto"/>
                    <w:right w:val="none" w:sz="0" w:space="0" w:color="auto"/>
                  </w:divBdr>
                  <w:divsChild>
                    <w:div w:id="168370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735274">
      <w:bodyDiv w:val="1"/>
      <w:marLeft w:val="0"/>
      <w:marRight w:val="0"/>
      <w:marTop w:val="0"/>
      <w:marBottom w:val="0"/>
      <w:divBdr>
        <w:top w:val="none" w:sz="0" w:space="0" w:color="auto"/>
        <w:left w:val="none" w:sz="0" w:space="0" w:color="auto"/>
        <w:bottom w:val="none" w:sz="0" w:space="0" w:color="auto"/>
        <w:right w:val="none" w:sz="0" w:space="0" w:color="auto"/>
      </w:divBdr>
    </w:div>
    <w:div w:id="1962759787">
      <w:bodyDiv w:val="1"/>
      <w:marLeft w:val="0"/>
      <w:marRight w:val="0"/>
      <w:marTop w:val="0"/>
      <w:marBottom w:val="0"/>
      <w:divBdr>
        <w:top w:val="none" w:sz="0" w:space="0" w:color="auto"/>
        <w:left w:val="none" w:sz="0" w:space="0" w:color="auto"/>
        <w:bottom w:val="none" w:sz="0" w:space="0" w:color="auto"/>
        <w:right w:val="none" w:sz="0" w:space="0" w:color="auto"/>
      </w:divBdr>
      <w:divsChild>
        <w:div w:id="431318683">
          <w:marLeft w:val="0"/>
          <w:marRight w:val="0"/>
          <w:marTop w:val="0"/>
          <w:marBottom w:val="0"/>
          <w:divBdr>
            <w:top w:val="none" w:sz="0" w:space="0" w:color="auto"/>
            <w:left w:val="none" w:sz="0" w:space="0" w:color="auto"/>
            <w:bottom w:val="none" w:sz="0" w:space="0" w:color="auto"/>
            <w:right w:val="none" w:sz="0" w:space="0" w:color="auto"/>
          </w:divBdr>
        </w:div>
      </w:divsChild>
    </w:div>
    <w:div w:id="196734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hdphoto" Target="media/hdphoto2.wdp"/><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file:///C:\Dossiers%20USB\AMDH\R&#233;uinion%20comit&#233;%20DESCE\communiqu&#233;s\&#1576;&#1610;&#1575;&#1606;%20%202020&#1576;&#1605;&#1606;&#1575;&#1587;&#1576;&#1577;%20&#1575;&#1604;&#1610;&#1608;&#1605;%20&#1575;&#1604;&#1583;&#1608;&#1604;&#1610;%20&#1604;&#1604;&#1588;&#1593;&#1608;&#1576;%20&#1575;&#1604;&#1571;&#1589;&#1604;&#1610;&#1577;.docx" TargetMode="External"/><Relationship Id="rId2" Type="http://schemas.openxmlformats.org/officeDocument/2006/relationships/hyperlink" Target="file:///C:\Users\DESCE\&#1585;&#1587;&#1575;&#1604;&#1577;%20&#1581;&#1608;&#1604;%20&#1575;&#1604;&#1610;&#1608;&#1605;%20&#1575;&#1604;&#1583;&#1608;&#1604;&#1610;%20&#1604;&#1604;&#1578;&#1606;&#1608;&#1593;%20&#1575;&#1604;&#1579;&#1602;&#1575;&#1601;&#1610;2.doc" TargetMode="External"/><Relationship Id="rId1" Type="http://schemas.openxmlformats.org/officeDocument/2006/relationships/hyperlink" Target="file:///C:\Users\HP\Downloads\constitution_2011_Fr.pdf" TargetMode="External"/><Relationship Id="rId6" Type="http://schemas.openxmlformats.org/officeDocument/2006/relationships/hyperlink" Target="file:///C:/Users/HP/Downloads/2020_EIResearch_Morocco_final_FR.pdf" TargetMode="External"/><Relationship Id="rId5" Type="http://schemas.openxmlformats.org/officeDocument/2006/relationships/hyperlink" Target="file:///C:\Users\HP\Downloads\lancement-donnees-generales%20sur%20les%20terres%20coll&#233;ctives.pdf" TargetMode="External"/><Relationship Id="rId4" Type="http://schemas.openxmlformats.org/officeDocument/2006/relationships/hyperlink" Target="file:///C:\Dossiers%20USB\AMDH\R&#233;uinion%20comit&#233;%20DESCE\&#1575;&#1604;&#1578;&#1602;&#1575;&#1585;&#1610;&#1585;%20&#1575;&#1604;&#1587;&#1606;&#1608;&#1610;&#1577;\&#1578;&#1602;&#1585;&#1610;&#1585;%20&#1606;&#1607;&#1575;&#1574;&#1610;%20&#1575;&#1604;&#1581;&#1602;&#1608;&#1602;%20&#1575;&#1604;&#1579;&#1602;&#1575;&#1601;&#1610;&#1577;%202019.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8E508-ACF2-45D0-B742-61793A9C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20</Pages>
  <Words>9443</Words>
  <Characters>51941</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 Haij Ahmed</dc:creator>
  <cp:lastModifiedBy>El Haij Ahmed</cp:lastModifiedBy>
  <cp:revision>11</cp:revision>
  <dcterms:created xsi:type="dcterms:W3CDTF">2023-10-18T12:04:00Z</dcterms:created>
  <dcterms:modified xsi:type="dcterms:W3CDTF">2023-10-18T18:00:00Z</dcterms:modified>
</cp:coreProperties>
</file>