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DF822A1" w14:textId="77777777" w:rsidR="00387743" w:rsidRDefault="00387743" w:rsidP="00FF5FC7"/>
    <w:p w14:paraId="2DF4AF43" w14:textId="4E5CC81B" w:rsidR="00FF5FC7" w:rsidRPr="00166F39" w:rsidRDefault="003D5416" w:rsidP="00FF5FC7">
      <w:r w:rsidRPr="00166F39">
        <w:t>Action on Smoking and Health, an organization</w:t>
      </w:r>
      <w:r w:rsidR="00365BB8" w:rsidRPr="00166F39">
        <w:t xml:space="preserve"> with </w:t>
      </w:r>
      <w:r w:rsidR="005268D4" w:rsidRPr="00166F39">
        <w:t>consultative</w:t>
      </w:r>
      <w:r w:rsidR="00365BB8" w:rsidRPr="00166F39">
        <w:t xml:space="preserve"> ECOSOC status</w:t>
      </w:r>
      <w:r w:rsidRPr="00166F39">
        <w:t>, and our partners at the DC Tobacco Free Coalition</w:t>
      </w:r>
      <w:r w:rsidR="00364F9B" w:rsidRPr="00166F39">
        <w:t xml:space="preserve"> and the African American Tobacco Control Leadership Council (AATCLC)</w:t>
      </w:r>
      <w:r w:rsidRPr="00166F39">
        <w:t xml:space="preserve"> submit this report, co-signed by </w:t>
      </w:r>
      <w:r w:rsidR="00C31BB3">
        <w:t>XX</w:t>
      </w:r>
      <w:r w:rsidR="00726169">
        <w:t xml:space="preserve"> </w:t>
      </w:r>
      <w:r w:rsidRPr="00166F39">
        <w:t>other organizations around the world</w:t>
      </w:r>
      <w:r w:rsidR="00FF5FC7" w:rsidRPr="00166F39">
        <w:t xml:space="preserve"> </w:t>
      </w:r>
    </w:p>
    <w:p w14:paraId="663BD8A3" w14:textId="1657B484" w:rsidR="00591833" w:rsidRPr="008E0828" w:rsidRDefault="00591833" w:rsidP="00FF5FC7">
      <w:pPr>
        <w:rPr>
          <w:b/>
          <w:bCs/>
          <w:u w:val="single"/>
        </w:rPr>
      </w:pPr>
      <w:r w:rsidRPr="008E0828">
        <w:rPr>
          <w:b/>
          <w:bCs/>
          <w:u w:val="single"/>
        </w:rPr>
        <w:t>Action on Smoking and Health</w:t>
      </w:r>
    </w:p>
    <w:p w14:paraId="4E5AF9DD" w14:textId="31AD96AC" w:rsidR="00365BB8" w:rsidRPr="00166F39" w:rsidRDefault="00365BB8" w:rsidP="00FF5FC7">
      <w:pPr>
        <w:rPr>
          <w:b/>
          <w:bCs/>
        </w:rPr>
      </w:pPr>
      <w:r w:rsidRPr="00166F39">
        <w:rPr>
          <w:rFonts w:cs="Times New Roman"/>
        </w:rPr>
        <w:t xml:space="preserve">Founded in 1967, </w:t>
      </w:r>
      <w:hyperlink r:id="rId11" w:history="1">
        <w:r w:rsidRPr="00166F39">
          <w:rPr>
            <w:rStyle w:val="Hyperlink"/>
            <w:rFonts w:cs="Times New Roman"/>
          </w:rPr>
          <w:t>Action on Smoking and Health</w:t>
        </w:r>
      </w:hyperlink>
      <w:r w:rsidRPr="00166F39">
        <w:rPr>
          <w:rFonts w:cs="Times New Roman"/>
        </w:rPr>
        <w:t xml:space="preserve"> (ASH) is the United States’ oldest organization devoted to fight the harms caused by tobacco, both in the US and globally, and is dedicated to a world with zero tobacco deaths.  </w:t>
      </w:r>
    </w:p>
    <w:p w14:paraId="1EF4687F" w14:textId="69FDE20D" w:rsidR="00FF5FC7" w:rsidRPr="00166F39" w:rsidRDefault="00FF5FC7" w:rsidP="00FF5FC7">
      <w:pPr>
        <w:rPr>
          <w:b/>
          <w:bCs/>
          <w:u w:val="single"/>
        </w:rPr>
      </w:pPr>
      <w:r w:rsidRPr="00166F39">
        <w:rPr>
          <w:b/>
          <w:bCs/>
          <w:u w:val="single"/>
        </w:rPr>
        <w:t>DC Tobacco Free Coalition</w:t>
      </w:r>
    </w:p>
    <w:p w14:paraId="21598ABC" w14:textId="1E0FAB59" w:rsidR="00FF5FC7" w:rsidRPr="00166F39" w:rsidRDefault="00FF5FC7" w:rsidP="00FF5FC7">
      <w:r w:rsidRPr="00166F39">
        <w:t>The</w:t>
      </w:r>
      <w:hyperlink r:id="rId12" w:history="1">
        <w:r w:rsidRPr="00166F39">
          <w:rPr>
            <w:rStyle w:val="Hyperlink"/>
          </w:rPr>
          <w:t xml:space="preserve"> Coalition</w:t>
        </w:r>
      </w:hyperlink>
      <w:r w:rsidRPr="00166F39">
        <w:t xml:space="preserve"> was created in 2006 with financial support from the District </w:t>
      </w:r>
      <w:r w:rsidR="00365BB8" w:rsidRPr="00166F39">
        <w:t xml:space="preserve">of Columbia </w:t>
      </w:r>
      <w:r w:rsidRPr="00166F39">
        <w:t>tobacco settlement funds.  Our mission is to improve the health of the District of Columbia residents by decreasing the morbidity and mortality associated with tobacco use and exposure through education, public policy, and advocacy using culturally and linguistically competent approaches.</w:t>
      </w:r>
    </w:p>
    <w:p w14:paraId="7AFF89FA" w14:textId="6B7A0F69" w:rsidR="00591833" w:rsidRPr="00166F39" w:rsidRDefault="00591833" w:rsidP="00FF5FC7">
      <w:pPr>
        <w:rPr>
          <w:b/>
          <w:bCs/>
          <w:u w:val="single"/>
        </w:rPr>
      </w:pPr>
      <w:r w:rsidRPr="00166F39">
        <w:rPr>
          <w:b/>
          <w:bCs/>
          <w:u w:val="single"/>
        </w:rPr>
        <w:t>African American Tobacco Control Leadership Council</w:t>
      </w:r>
    </w:p>
    <w:p w14:paraId="76199C0C" w14:textId="240F7FE6" w:rsidR="00591833" w:rsidRPr="00166F39" w:rsidRDefault="008E0828" w:rsidP="00FF5FC7">
      <w:r>
        <w:rPr>
          <w:rFonts w:cs="Times New Roman"/>
        </w:rPr>
        <w:t>Created in 2008, t</w:t>
      </w:r>
      <w:r w:rsidR="00365BB8" w:rsidRPr="00166F39">
        <w:rPr>
          <w:rFonts w:cs="Times New Roman"/>
        </w:rPr>
        <w:t xml:space="preserve">he </w:t>
      </w:r>
      <w:hyperlink r:id="rId13" w:history="1">
        <w:r w:rsidR="00365BB8" w:rsidRPr="00166F39">
          <w:rPr>
            <w:rStyle w:val="Hyperlink"/>
            <w:rFonts w:cs="Times New Roman"/>
          </w:rPr>
          <w:t>AATCLC</w:t>
        </w:r>
      </w:hyperlink>
      <w:r w:rsidR="00365BB8" w:rsidRPr="00166F39">
        <w:rPr>
          <w:rFonts w:cs="Times New Roman"/>
        </w:rPr>
        <w:t xml:space="preserve"> educates</w:t>
      </w:r>
      <w:r w:rsidR="007C1020">
        <w:rPr>
          <w:rFonts w:cs="Times New Roman"/>
        </w:rPr>
        <w:t xml:space="preserve"> and engages</w:t>
      </w:r>
      <w:r w:rsidR="00365BB8" w:rsidRPr="00166F39">
        <w:rPr>
          <w:rFonts w:cs="Times New Roman"/>
        </w:rPr>
        <w:t xml:space="preserve"> the public about the</w:t>
      </w:r>
      <w:r w:rsidR="007C1020">
        <w:rPr>
          <w:rFonts w:cs="Times New Roman"/>
        </w:rPr>
        <w:t xml:space="preserve"> deleterious</w:t>
      </w:r>
      <w:r w:rsidR="00365BB8" w:rsidRPr="00166F39">
        <w:rPr>
          <w:rFonts w:cs="Times New Roman"/>
        </w:rPr>
        <w:t xml:space="preserve"> </w:t>
      </w:r>
      <w:r w:rsidR="007C1020">
        <w:rPr>
          <w:rFonts w:cs="Times New Roman"/>
        </w:rPr>
        <w:t>e</w:t>
      </w:r>
      <w:r w:rsidR="007C1020" w:rsidRPr="00166F39">
        <w:rPr>
          <w:rFonts w:cs="Times New Roman"/>
        </w:rPr>
        <w:t xml:space="preserve">ffects </w:t>
      </w:r>
      <w:r w:rsidR="00365BB8" w:rsidRPr="00166F39">
        <w:rPr>
          <w:rFonts w:cs="Times New Roman"/>
        </w:rPr>
        <w:t>of tobacco on Black American and African immigrant populations,</w:t>
      </w:r>
      <w:r w:rsidR="005B6370">
        <w:rPr>
          <w:rFonts w:cs="Times New Roman"/>
        </w:rPr>
        <w:t xml:space="preserve"> works</w:t>
      </w:r>
      <w:r w:rsidR="005B6370" w:rsidRPr="00166F39">
        <w:rPr>
          <w:rFonts w:cs="Times New Roman"/>
        </w:rPr>
        <w:t xml:space="preserve"> to </w:t>
      </w:r>
      <w:r w:rsidR="005B6370">
        <w:rPr>
          <w:rFonts w:cs="Times New Roman"/>
        </w:rPr>
        <w:t>prohibit the sale of</w:t>
      </w:r>
      <w:r w:rsidR="005B6370" w:rsidRPr="00166F39">
        <w:rPr>
          <w:rFonts w:cs="Times New Roman"/>
        </w:rPr>
        <w:t xml:space="preserve"> menthol and all flavored tobacco p</w:t>
      </w:r>
      <w:r w:rsidR="005B6370">
        <w:rPr>
          <w:rFonts w:cs="Times New Roman"/>
        </w:rPr>
        <w:t>roducts, and fights against</w:t>
      </w:r>
      <w:r w:rsidR="00365BB8" w:rsidRPr="00166F39">
        <w:rPr>
          <w:rFonts w:cs="Times New Roman"/>
        </w:rPr>
        <w:t xml:space="preserve"> the tobacco industry’s predatory</w:t>
      </w:r>
      <w:r w:rsidR="00AA4F0A">
        <w:rPr>
          <w:rFonts w:cs="Times New Roman"/>
        </w:rPr>
        <w:t xml:space="preserve"> racialized</w:t>
      </w:r>
      <w:r w:rsidR="00365BB8" w:rsidRPr="00166F39">
        <w:rPr>
          <w:rFonts w:cs="Times New Roman"/>
        </w:rPr>
        <w:t xml:space="preserve"> marketing tactics</w:t>
      </w:r>
      <w:r w:rsidR="005B6370">
        <w:rPr>
          <w:rFonts w:cs="Times New Roman"/>
        </w:rPr>
        <w:t>.</w:t>
      </w:r>
    </w:p>
    <w:p w14:paraId="4CD8A978" w14:textId="14ABC3CC" w:rsidR="00726169" w:rsidRPr="00726169" w:rsidRDefault="00591833" w:rsidP="007B4172">
      <w:pPr>
        <w:sectPr w:rsidR="00726169" w:rsidRPr="00726169" w:rsidSect="003542F5">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440" w:bottom="1440" w:left="1440" w:header="720" w:footer="720" w:gutter="0"/>
          <w:cols w:space="720"/>
          <w:docGrid w:linePitch="360"/>
        </w:sectPr>
      </w:pPr>
      <w:r w:rsidRPr="00166F39">
        <w:rPr>
          <w:b/>
          <w:bCs/>
        </w:rPr>
        <w:t>This report is co-signed by the following organizations</w:t>
      </w:r>
      <w:r w:rsidR="0051083E" w:rsidRPr="00166F39">
        <w:rPr>
          <w:b/>
          <w:bCs/>
        </w:rPr>
        <w:t>:</w:t>
      </w:r>
      <w:r w:rsidR="00726169">
        <w:rPr>
          <w:b/>
          <w:bCs/>
        </w:rPr>
        <w:t xml:space="preserve"> </w:t>
      </w:r>
    </w:p>
    <w:p w14:paraId="1AD4DE33" w14:textId="4EE4B027" w:rsidR="00160036" w:rsidRPr="00166F39" w:rsidRDefault="00160036" w:rsidP="00FB1C37"/>
    <w:p w14:paraId="6B8A8052" w14:textId="35204398" w:rsidR="00FB1C37" w:rsidRPr="005268D4" w:rsidRDefault="00FB1C37" w:rsidP="00AE63DA">
      <w:pPr>
        <w:pStyle w:val="ListParagraph"/>
        <w:numPr>
          <w:ilvl w:val="0"/>
          <w:numId w:val="28"/>
        </w:numPr>
        <w:rPr>
          <w:rFonts w:cstheme="minorHAnsi"/>
          <w:b/>
          <w:bCs/>
        </w:rPr>
      </w:pPr>
      <w:r w:rsidRPr="005268D4">
        <w:rPr>
          <w:rFonts w:cstheme="minorHAnsi"/>
          <w:b/>
          <w:bCs/>
        </w:rPr>
        <w:t>Summary</w:t>
      </w:r>
    </w:p>
    <w:p w14:paraId="74D6FFA5" w14:textId="01182EE4" w:rsidR="005F5131" w:rsidRPr="005268D4" w:rsidRDefault="005F5131" w:rsidP="00AE63DA">
      <w:pPr>
        <w:pStyle w:val="ListParagraph"/>
        <w:numPr>
          <w:ilvl w:val="1"/>
          <w:numId w:val="28"/>
        </w:numPr>
        <w:rPr>
          <w:rFonts w:cstheme="minorHAnsi"/>
        </w:rPr>
      </w:pPr>
      <w:r w:rsidRPr="005268D4">
        <w:rPr>
          <w:rFonts w:cstheme="minorHAnsi"/>
        </w:rPr>
        <w:t>Tobacco is a leading cause of preventable death and is an obstacle to the right to health.</w:t>
      </w:r>
    </w:p>
    <w:p w14:paraId="249B4C9E" w14:textId="77777777" w:rsidR="005F5131" w:rsidRPr="005268D4" w:rsidRDefault="005F5131" w:rsidP="005F5131">
      <w:pPr>
        <w:pStyle w:val="ListParagraph"/>
        <w:ind w:left="1440"/>
        <w:rPr>
          <w:rFonts w:cstheme="minorHAnsi"/>
        </w:rPr>
      </w:pPr>
    </w:p>
    <w:p w14:paraId="30F80F36" w14:textId="30D9B570" w:rsidR="00751E77" w:rsidRPr="005268D4" w:rsidRDefault="002F1D22" w:rsidP="00AE63DA">
      <w:pPr>
        <w:pStyle w:val="ListParagraph"/>
        <w:numPr>
          <w:ilvl w:val="1"/>
          <w:numId w:val="28"/>
        </w:numPr>
        <w:rPr>
          <w:rFonts w:cstheme="minorHAnsi"/>
        </w:rPr>
      </w:pPr>
      <w:r w:rsidRPr="005268D4">
        <w:rPr>
          <w:rFonts w:cstheme="minorHAnsi"/>
        </w:rPr>
        <w:t>Tobacco use disproportionately affects many marginalized populations—including people in low-income communities, racial and ethnic minorities, LGBT individuals and those with mental illness—who have a long and documented history of being</w:t>
      </w:r>
      <w:r w:rsidR="007C1020" w:rsidRPr="005268D4">
        <w:rPr>
          <w:rFonts w:cstheme="minorHAnsi"/>
        </w:rPr>
        <w:t xml:space="preserve"> </w:t>
      </w:r>
      <w:r w:rsidR="00623252" w:rsidRPr="005268D4">
        <w:rPr>
          <w:rFonts w:cstheme="minorHAnsi"/>
        </w:rPr>
        <w:t>aggressively</w:t>
      </w:r>
      <w:r w:rsidRPr="005268D4">
        <w:rPr>
          <w:rFonts w:cstheme="minorHAnsi"/>
        </w:rPr>
        <w:t xml:space="preserve"> targeted by the tobacco industry.</w:t>
      </w:r>
      <w:r w:rsidR="003A0916" w:rsidRPr="005268D4">
        <w:rPr>
          <w:rFonts w:cstheme="minorHAnsi"/>
        </w:rPr>
        <w:t xml:space="preserve">  Tobacco use therefore directly affects the right of these groups to the equal enjoyment of the right to health.</w:t>
      </w:r>
    </w:p>
    <w:p w14:paraId="1CC880D8" w14:textId="77777777" w:rsidR="00AE63DA" w:rsidRPr="005268D4" w:rsidRDefault="00AE63DA" w:rsidP="00AE63DA">
      <w:pPr>
        <w:pStyle w:val="ListParagraph"/>
        <w:rPr>
          <w:rFonts w:cstheme="minorHAnsi"/>
        </w:rPr>
      </w:pPr>
    </w:p>
    <w:p w14:paraId="00D61474" w14:textId="6C8B9C14" w:rsidR="00FE354A" w:rsidRPr="005268D4" w:rsidRDefault="00FE354A" w:rsidP="00AE63DA">
      <w:pPr>
        <w:pStyle w:val="ListParagraph"/>
        <w:numPr>
          <w:ilvl w:val="1"/>
          <w:numId w:val="28"/>
        </w:numPr>
        <w:rPr>
          <w:rFonts w:cstheme="minorHAnsi"/>
        </w:rPr>
      </w:pPr>
      <w:r w:rsidRPr="005268D4">
        <w:rPr>
          <w:rFonts w:cstheme="minorHAnsi"/>
        </w:rPr>
        <w:t>The tobacco industry and the production of tobacco products</w:t>
      </w:r>
      <w:r w:rsidR="002F1D22" w:rsidRPr="005268D4">
        <w:rPr>
          <w:rFonts w:cstheme="minorHAnsi"/>
        </w:rPr>
        <w:t>,</w:t>
      </w:r>
      <w:r w:rsidRPr="005268D4">
        <w:rPr>
          <w:rFonts w:cstheme="minorHAnsi"/>
        </w:rPr>
        <w:t xml:space="preserve"> especially those that include menthol</w:t>
      </w:r>
      <w:r w:rsidR="002F1D22" w:rsidRPr="005268D4">
        <w:rPr>
          <w:rFonts w:cstheme="minorHAnsi"/>
        </w:rPr>
        <w:t>,</w:t>
      </w:r>
      <w:r w:rsidRPr="005268D4">
        <w:rPr>
          <w:rFonts w:cstheme="minorHAnsi"/>
        </w:rPr>
        <w:t xml:space="preserve"> prevents </w:t>
      </w:r>
      <w:r w:rsidR="002F1D22" w:rsidRPr="005268D4">
        <w:rPr>
          <w:rFonts w:cstheme="minorHAnsi"/>
        </w:rPr>
        <w:t xml:space="preserve">United States citizens </w:t>
      </w:r>
      <w:r w:rsidRPr="005268D4">
        <w:rPr>
          <w:rFonts w:cstheme="minorHAnsi"/>
        </w:rPr>
        <w:t xml:space="preserve">from enjoying the </w:t>
      </w:r>
      <w:r w:rsidR="003A0916" w:rsidRPr="005268D4">
        <w:rPr>
          <w:rFonts w:cstheme="minorHAnsi"/>
        </w:rPr>
        <w:t>right to health</w:t>
      </w:r>
      <w:r w:rsidRPr="005268D4">
        <w:rPr>
          <w:rFonts w:cstheme="minorHAnsi"/>
        </w:rPr>
        <w:t>.</w:t>
      </w:r>
    </w:p>
    <w:p w14:paraId="0DB0E2AB" w14:textId="77777777" w:rsidR="005F5131" w:rsidRPr="005268D4" w:rsidRDefault="005F5131" w:rsidP="005F5131">
      <w:pPr>
        <w:pStyle w:val="ListParagraph"/>
        <w:rPr>
          <w:rFonts w:cstheme="minorHAnsi"/>
        </w:rPr>
      </w:pPr>
    </w:p>
    <w:p w14:paraId="029719A9" w14:textId="4CC0B9A7" w:rsidR="006335A3" w:rsidRPr="005268D4" w:rsidRDefault="008E0828" w:rsidP="00AE63DA">
      <w:pPr>
        <w:pStyle w:val="ListParagraph"/>
        <w:numPr>
          <w:ilvl w:val="1"/>
          <w:numId w:val="28"/>
        </w:numPr>
        <w:rPr>
          <w:rFonts w:cstheme="minorHAnsi"/>
        </w:rPr>
      </w:pPr>
      <w:r w:rsidRPr="005268D4">
        <w:rPr>
          <w:rFonts w:cstheme="minorHAnsi"/>
        </w:rPr>
        <w:t>The decades of</w:t>
      </w:r>
      <w:r w:rsidR="00F37C73" w:rsidRPr="005268D4">
        <w:rPr>
          <w:rFonts w:cstheme="minorHAnsi"/>
        </w:rPr>
        <w:t xml:space="preserve"> well-documented</w:t>
      </w:r>
      <w:r w:rsidRPr="005268D4">
        <w:rPr>
          <w:rFonts w:cstheme="minorHAnsi"/>
        </w:rPr>
        <w:t xml:space="preserve"> </w:t>
      </w:r>
      <w:r w:rsidR="00F37C73" w:rsidRPr="005268D4">
        <w:rPr>
          <w:rFonts w:cstheme="minorHAnsi"/>
        </w:rPr>
        <w:t xml:space="preserve">racialized and </w:t>
      </w:r>
      <w:r w:rsidRPr="005268D4">
        <w:rPr>
          <w:rFonts w:cstheme="minorHAnsi"/>
        </w:rPr>
        <w:t xml:space="preserve">predatory tobacco </w:t>
      </w:r>
      <w:r w:rsidR="005268D4" w:rsidRPr="005268D4">
        <w:rPr>
          <w:rFonts w:cstheme="minorHAnsi"/>
        </w:rPr>
        <w:t>industry</w:t>
      </w:r>
      <w:r w:rsidRPr="005268D4">
        <w:rPr>
          <w:rFonts w:cstheme="minorHAnsi"/>
        </w:rPr>
        <w:t xml:space="preserve"> targeting of African </w:t>
      </w:r>
      <w:r w:rsidR="005268D4" w:rsidRPr="005268D4">
        <w:rPr>
          <w:rFonts w:cstheme="minorHAnsi"/>
        </w:rPr>
        <w:t>Americans, specifically</w:t>
      </w:r>
      <w:r w:rsidR="00163215" w:rsidRPr="005268D4">
        <w:rPr>
          <w:rFonts w:cstheme="minorHAnsi"/>
        </w:rPr>
        <w:t xml:space="preserve"> with</w:t>
      </w:r>
      <w:r w:rsidR="005F5131" w:rsidRPr="005268D4">
        <w:rPr>
          <w:rFonts w:cstheme="minorHAnsi"/>
        </w:rPr>
        <w:t xml:space="preserve"> menthol</w:t>
      </w:r>
      <w:r w:rsidR="00751E77" w:rsidRPr="005268D4">
        <w:rPr>
          <w:rFonts w:cstheme="minorHAnsi"/>
        </w:rPr>
        <w:t xml:space="preserve"> flavoring,</w:t>
      </w:r>
      <w:r w:rsidR="005F5131" w:rsidRPr="005268D4">
        <w:rPr>
          <w:rFonts w:cstheme="minorHAnsi"/>
        </w:rPr>
        <w:t xml:space="preserve"> is a human rights issue</w:t>
      </w:r>
      <w:r w:rsidR="00F37C73" w:rsidRPr="005268D4">
        <w:rPr>
          <w:rFonts w:cstheme="minorHAnsi"/>
        </w:rPr>
        <w:t>.</w:t>
      </w:r>
      <w:r w:rsidR="005F5131" w:rsidRPr="005268D4">
        <w:rPr>
          <w:rFonts w:cstheme="minorHAnsi"/>
        </w:rPr>
        <w:t xml:space="preserve"> </w:t>
      </w:r>
      <w:r w:rsidR="00F37C73" w:rsidRPr="005268D4">
        <w:rPr>
          <w:rFonts w:cstheme="minorHAnsi"/>
        </w:rPr>
        <w:t xml:space="preserve"> Given </w:t>
      </w:r>
      <w:r w:rsidR="00181926" w:rsidRPr="005268D4">
        <w:rPr>
          <w:rFonts w:cstheme="minorHAnsi"/>
        </w:rPr>
        <w:t>African Americans</w:t>
      </w:r>
      <w:r w:rsidR="00F37C73" w:rsidRPr="005268D4">
        <w:rPr>
          <w:rFonts w:cstheme="minorHAnsi"/>
        </w:rPr>
        <w:t xml:space="preserve"> historical marginalization, status as a</w:t>
      </w:r>
      <w:r w:rsidR="005F5131" w:rsidRPr="005268D4">
        <w:rPr>
          <w:rFonts w:cstheme="minorHAnsi"/>
        </w:rPr>
        <w:t xml:space="preserve"> vulnerable population</w:t>
      </w:r>
      <w:r w:rsidR="00F37C73" w:rsidRPr="005268D4">
        <w:rPr>
          <w:rFonts w:cstheme="minorHAnsi"/>
        </w:rPr>
        <w:t xml:space="preserve">, and the failure of the U.S. government to take any protective action on their </w:t>
      </w:r>
      <w:r w:rsidR="005268D4" w:rsidRPr="005268D4">
        <w:rPr>
          <w:rFonts w:cstheme="minorHAnsi"/>
        </w:rPr>
        <w:t>behalf merits</w:t>
      </w:r>
      <w:r w:rsidR="00163215" w:rsidRPr="005268D4">
        <w:rPr>
          <w:rFonts w:cstheme="minorHAnsi"/>
        </w:rPr>
        <w:t xml:space="preserve"> </w:t>
      </w:r>
      <w:r w:rsidR="005268D4" w:rsidRPr="005268D4">
        <w:rPr>
          <w:rFonts w:cstheme="minorHAnsi"/>
        </w:rPr>
        <w:t>its consideration</w:t>
      </w:r>
      <w:r w:rsidR="00163215" w:rsidRPr="005268D4">
        <w:rPr>
          <w:rFonts w:cstheme="minorHAnsi"/>
        </w:rPr>
        <w:t xml:space="preserve"> </w:t>
      </w:r>
      <w:r w:rsidR="005F5131" w:rsidRPr="005268D4">
        <w:rPr>
          <w:rFonts w:cstheme="minorHAnsi"/>
        </w:rPr>
        <w:t>as a human rights priority</w:t>
      </w:r>
      <w:r w:rsidR="00A232EE" w:rsidRPr="005268D4">
        <w:rPr>
          <w:rFonts w:cstheme="minorHAnsi"/>
        </w:rPr>
        <w:t xml:space="preserve"> under CERD</w:t>
      </w:r>
      <w:r w:rsidR="005F5131" w:rsidRPr="005268D4">
        <w:rPr>
          <w:rFonts w:cstheme="minorHAnsi"/>
        </w:rPr>
        <w:t>.</w:t>
      </w:r>
    </w:p>
    <w:p w14:paraId="4FF0E0C8" w14:textId="77777777" w:rsidR="00AE63DA" w:rsidRPr="005268D4" w:rsidRDefault="00AE63DA" w:rsidP="00AE63DA">
      <w:pPr>
        <w:pStyle w:val="ListParagraph"/>
        <w:rPr>
          <w:rFonts w:cstheme="minorHAnsi"/>
        </w:rPr>
      </w:pPr>
    </w:p>
    <w:p w14:paraId="4E41DE10" w14:textId="77777777" w:rsidR="00AE63DA" w:rsidRPr="005268D4" w:rsidRDefault="00AE63DA" w:rsidP="00AE63DA">
      <w:pPr>
        <w:pStyle w:val="ListParagraph"/>
        <w:ind w:left="1440"/>
        <w:rPr>
          <w:rFonts w:cstheme="minorHAnsi"/>
        </w:rPr>
      </w:pPr>
    </w:p>
    <w:p w14:paraId="3B69B9CF" w14:textId="19B6423F" w:rsidR="00FB1C37" w:rsidRPr="005268D4" w:rsidRDefault="00FB1C37" w:rsidP="00AE63DA">
      <w:pPr>
        <w:pStyle w:val="ListParagraph"/>
        <w:numPr>
          <w:ilvl w:val="0"/>
          <w:numId w:val="28"/>
        </w:numPr>
        <w:contextualSpacing w:val="0"/>
        <w:rPr>
          <w:rFonts w:cstheme="minorHAnsi"/>
          <w:b/>
          <w:bCs/>
        </w:rPr>
      </w:pPr>
      <w:r w:rsidRPr="005268D4">
        <w:rPr>
          <w:rFonts w:cstheme="minorHAnsi"/>
          <w:b/>
          <w:bCs/>
        </w:rPr>
        <w:t>Relevant facts and statistics</w:t>
      </w:r>
    </w:p>
    <w:p w14:paraId="2634983A" w14:textId="77777777" w:rsidR="00AE63DA" w:rsidRPr="005268D4" w:rsidRDefault="00793BCB" w:rsidP="00AE63DA">
      <w:pPr>
        <w:pStyle w:val="ListParagraph"/>
        <w:numPr>
          <w:ilvl w:val="1"/>
          <w:numId w:val="28"/>
        </w:numPr>
        <w:rPr>
          <w:rFonts w:eastAsia="Times New Roman" w:cstheme="minorHAnsi"/>
        </w:rPr>
      </w:pPr>
      <w:r w:rsidRPr="005268D4">
        <w:rPr>
          <w:rFonts w:cstheme="minorHAnsi"/>
          <w:b/>
          <w:bCs/>
        </w:rPr>
        <w:t xml:space="preserve">Tobacco </w:t>
      </w:r>
      <w:r w:rsidR="00FB3490" w:rsidRPr="005268D4">
        <w:rPr>
          <w:rFonts w:cstheme="minorHAnsi"/>
          <w:b/>
          <w:bCs/>
        </w:rPr>
        <w:t>statistics</w:t>
      </w:r>
    </w:p>
    <w:p w14:paraId="1F60211F" w14:textId="55D73CE7" w:rsidR="00AE63DA" w:rsidRPr="005268D4" w:rsidRDefault="00FB3490" w:rsidP="00AE63DA">
      <w:pPr>
        <w:pStyle w:val="ListParagraph"/>
        <w:numPr>
          <w:ilvl w:val="2"/>
          <w:numId w:val="28"/>
        </w:numPr>
        <w:rPr>
          <w:rFonts w:eastAsia="Times New Roman" w:cstheme="minorHAnsi"/>
        </w:rPr>
      </w:pPr>
      <w:r w:rsidRPr="005268D4">
        <w:rPr>
          <w:rFonts w:eastAsia="Times New Roman" w:cstheme="minorHAnsi"/>
        </w:rPr>
        <w:t>Worldwide, tobacco use causes more than 8 million deaths per year.</w:t>
      </w:r>
      <w:r w:rsidRPr="005268D4">
        <w:rPr>
          <w:rStyle w:val="FootnoteReference"/>
          <w:rFonts w:eastAsia="Times New Roman" w:cstheme="minorHAnsi"/>
        </w:rPr>
        <w:footnoteReference w:id="1"/>
      </w:r>
    </w:p>
    <w:p w14:paraId="3D4844A8" w14:textId="77777777" w:rsidR="00AE63DA" w:rsidRPr="005268D4" w:rsidRDefault="00AE63DA" w:rsidP="00AE63DA">
      <w:pPr>
        <w:pStyle w:val="ListParagraph"/>
        <w:ind w:left="2160"/>
        <w:rPr>
          <w:rFonts w:eastAsia="Times New Roman" w:cstheme="minorHAnsi"/>
        </w:rPr>
      </w:pPr>
    </w:p>
    <w:p w14:paraId="5B187F44" w14:textId="187EB999" w:rsidR="00AE63DA" w:rsidRPr="005268D4" w:rsidRDefault="00FB3490" w:rsidP="00AE63DA">
      <w:pPr>
        <w:pStyle w:val="ListParagraph"/>
        <w:numPr>
          <w:ilvl w:val="2"/>
          <w:numId w:val="28"/>
        </w:numPr>
        <w:rPr>
          <w:rFonts w:eastAsia="Times New Roman" w:cstheme="minorHAnsi"/>
        </w:rPr>
      </w:pPr>
      <w:r w:rsidRPr="005268D4">
        <w:rPr>
          <w:rFonts w:eastAsia="Times New Roman" w:cstheme="minorHAnsi"/>
        </w:rPr>
        <w:t>Cigarette smoking is responsible for more than 480,000 deaths per year in the United States, including more than 41,000 deaths resulting from secondhand smoke exposure. This is about one in five deaths annually, or 1,300 deaths every day.</w:t>
      </w:r>
      <w:r w:rsidRPr="005268D4">
        <w:rPr>
          <w:rStyle w:val="FootnoteReference"/>
          <w:rFonts w:eastAsia="Times New Roman" w:cstheme="minorHAnsi"/>
        </w:rPr>
        <w:footnoteReference w:id="2"/>
      </w:r>
    </w:p>
    <w:p w14:paraId="15FFE0D3" w14:textId="77777777" w:rsidR="00AE63DA" w:rsidRPr="005268D4" w:rsidRDefault="00AE63DA" w:rsidP="00AE63DA">
      <w:pPr>
        <w:pStyle w:val="ListParagraph"/>
        <w:rPr>
          <w:rFonts w:eastAsia="Times New Roman" w:cstheme="minorHAnsi"/>
        </w:rPr>
      </w:pPr>
    </w:p>
    <w:p w14:paraId="22C94A3C" w14:textId="77777777" w:rsidR="00AE63DA" w:rsidRPr="005268D4" w:rsidRDefault="00FB3490" w:rsidP="00AE63DA">
      <w:pPr>
        <w:pStyle w:val="ListParagraph"/>
        <w:numPr>
          <w:ilvl w:val="2"/>
          <w:numId w:val="28"/>
        </w:numPr>
        <w:rPr>
          <w:rFonts w:eastAsia="Times New Roman" w:cstheme="minorHAnsi"/>
        </w:rPr>
      </w:pPr>
      <w:r w:rsidRPr="005268D4">
        <w:rPr>
          <w:rFonts w:eastAsia="Times New Roman" w:cstheme="minorHAnsi"/>
        </w:rPr>
        <w:t>For every person who dies because of smoking, at least 30 people live with a serious smoking-related illness.</w:t>
      </w:r>
      <w:r w:rsidRPr="005268D4">
        <w:rPr>
          <w:rStyle w:val="FootnoteReference"/>
          <w:rFonts w:eastAsia="Times New Roman" w:cstheme="minorHAnsi"/>
        </w:rPr>
        <w:footnoteReference w:id="3"/>
      </w:r>
    </w:p>
    <w:p w14:paraId="1F319406" w14:textId="77777777" w:rsidR="00AE63DA" w:rsidRPr="005268D4" w:rsidRDefault="00AE63DA" w:rsidP="00AE63DA">
      <w:pPr>
        <w:pStyle w:val="ListParagraph"/>
        <w:rPr>
          <w:rFonts w:eastAsia="Times New Roman" w:cstheme="minorHAnsi"/>
        </w:rPr>
      </w:pPr>
    </w:p>
    <w:p w14:paraId="2F40A3DD" w14:textId="77777777" w:rsidR="00AE63DA" w:rsidRPr="005268D4" w:rsidRDefault="00FB3490" w:rsidP="00AE63DA">
      <w:pPr>
        <w:pStyle w:val="ListParagraph"/>
        <w:numPr>
          <w:ilvl w:val="2"/>
          <w:numId w:val="28"/>
        </w:numPr>
        <w:rPr>
          <w:rFonts w:eastAsia="Times New Roman" w:cstheme="minorHAnsi"/>
        </w:rPr>
      </w:pPr>
      <w:r w:rsidRPr="005268D4">
        <w:rPr>
          <w:rFonts w:eastAsia="Times New Roman" w:cstheme="minorHAnsi"/>
        </w:rPr>
        <w:t>Smoking leads to disease and disability and harms nearly every organ of the body.</w:t>
      </w:r>
      <w:r w:rsidRPr="005268D4">
        <w:rPr>
          <w:rFonts w:eastAsia="Times New Roman" w:cstheme="minorHAnsi"/>
          <w:vertAlign w:val="superscript"/>
        </w:rPr>
        <w:t>1</w:t>
      </w:r>
      <w:r w:rsidRPr="005268D4">
        <w:rPr>
          <w:rFonts w:eastAsia="Times New Roman" w:cstheme="minorHAnsi"/>
        </w:rPr>
        <w:t>More than 16 million Americans are living with a disease caused by smoking.</w:t>
      </w:r>
      <w:r w:rsidRPr="005268D4">
        <w:rPr>
          <w:rStyle w:val="FootnoteReference"/>
          <w:rFonts w:eastAsia="Times New Roman" w:cstheme="minorHAnsi"/>
        </w:rPr>
        <w:footnoteReference w:id="4"/>
      </w:r>
    </w:p>
    <w:p w14:paraId="5DDB2E99" w14:textId="77777777" w:rsidR="00AE63DA" w:rsidRPr="005268D4" w:rsidRDefault="00AE63DA" w:rsidP="00AE63DA">
      <w:pPr>
        <w:pStyle w:val="ListParagraph"/>
        <w:rPr>
          <w:rFonts w:cstheme="minorHAnsi"/>
        </w:rPr>
      </w:pPr>
    </w:p>
    <w:p w14:paraId="4D0CA425" w14:textId="0EF384F7" w:rsidR="00793BCB" w:rsidRPr="005268D4" w:rsidRDefault="00ED2C8A" w:rsidP="00AE63DA">
      <w:pPr>
        <w:pStyle w:val="ListParagraph"/>
        <w:numPr>
          <w:ilvl w:val="2"/>
          <w:numId w:val="28"/>
        </w:numPr>
        <w:rPr>
          <w:rFonts w:eastAsia="Times New Roman" w:cstheme="minorHAnsi"/>
        </w:rPr>
      </w:pPr>
      <w:r w:rsidRPr="005268D4">
        <w:rPr>
          <w:rFonts w:cstheme="minorHAnsi"/>
        </w:rPr>
        <w:t>In addition to the human toll, tobacco is also e</w:t>
      </w:r>
      <w:r w:rsidR="00793BCB" w:rsidRPr="005268D4">
        <w:rPr>
          <w:rFonts w:cstheme="minorHAnsi"/>
        </w:rPr>
        <w:t>c</w:t>
      </w:r>
      <w:r w:rsidRPr="005268D4">
        <w:rPr>
          <w:rFonts w:cstheme="minorHAnsi"/>
        </w:rPr>
        <w:t xml:space="preserve">onomically expensive. </w:t>
      </w:r>
    </w:p>
    <w:p w14:paraId="58545E51" w14:textId="77777777" w:rsidR="00793BCB" w:rsidRPr="005268D4" w:rsidRDefault="00ED2C8A" w:rsidP="00AE63DA">
      <w:pPr>
        <w:pStyle w:val="ListParagraph"/>
        <w:numPr>
          <w:ilvl w:val="3"/>
          <w:numId w:val="28"/>
        </w:numPr>
        <w:contextualSpacing w:val="0"/>
        <w:rPr>
          <w:rFonts w:cstheme="minorHAnsi"/>
        </w:rPr>
      </w:pPr>
      <w:r w:rsidRPr="005268D4">
        <w:rPr>
          <w:rFonts w:cstheme="minorHAnsi"/>
        </w:rPr>
        <w:t xml:space="preserve">Total annual public and private health care expenditures caused by smoking: approx. $170 billion. </w:t>
      </w:r>
    </w:p>
    <w:p w14:paraId="72B80732" w14:textId="77777777" w:rsidR="00793BCB" w:rsidRPr="005268D4" w:rsidRDefault="00ED2C8A" w:rsidP="00AE63DA">
      <w:pPr>
        <w:pStyle w:val="ListParagraph"/>
        <w:numPr>
          <w:ilvl w:val="3"/>
          <w:numId w:val="28"/>
        </w:numPr>
        <w:contextualSpacing w:val="0"/>
        <w:rPr>
          <w:rFonts w:cstheme="minorHAnsi"/>
        </w:rPr>
      </w:pPr>
      <w:r w:rsidRPr="005268D4">
        <w:rPr>
          <w:rFonts w:cstheme="minorHAnsi"/>
        </w:rPr>
        <w:lastRenderedPageBreak/>
        <w:t>Productivity losses caused by smoking each year: $151 billion.</w:t>
      </w:r>
    </w:p>
    <w:p w14:paraId="03E6FB85" w14:textId="77777777" w:rsidR="00793BCB" w:rsidRPr="005268D4" w:rsidRDefault="00ED2C8A" w:rsidP="00AE63DA">
      <w:pPr>
        <w:pStyle w:val="ListParagraph"/>
        <w:numPr>
          <w:ilvl w:val="3"/>
          <w:numId w:val="28"/>
        </w:numPr>
        <w:contextualSpacing w:val="0"/>
        <w:rPr>
          <w:rFonts w:cstheme="minorHAnsi"/>
        </w:rPr>
      </w:pPr>
      <w:r w:rsidRPr="005268D4">
        <w:rPr>
          <w:rFonts w:cstheme="minorHAnsi"/>
        </w:rPr>
        <w:t xml:space="preserve"> Taxpayers yearly fed/state tax burden from smoking-caused gov’t spending: $925 per household </w:t>
      </w:r>
    </w:p>
    <w:p w14:paraId="39B723C4" w14:textId="58FEDF2F" w:rsidR="00ED2C8A" w:rsidRPr="005268D4" w:rsidRDefault="00ED2C8A" w:rsidP="00AE63DA">
      <w:pPr>
        <w:pStyle w:val="ListParagraph"/>
        <w:numPr>
          <w:ilvl w:val="3"/>
          <w:numId w:val="28"/>
        </w:numPr>
        <w:contextualSpacing w:val="0"/>
        <w:rPr>
          <w:rFonts w:cstheme="minorHAnsi"/>
        </w:rPr>
      </w:pPr>
      <w:r w:rsidRPr="005268D4">
        <w:rPr>
          <w:rFonts w:cstheme="minorHAnsi"/>
        </w:rPr>
        <w:t>Smoking-caused health costs and productivity losses per pack sold in USA (low estimate): $20.91 per pack.</w:t>
      </w:r>
      <w:r w:rsidR="00FB3490" w:rsidRPr="005268D4">
        <w:rPr>
          <w:rStyle w:val="FootnoteReference"/>
          <w:rFonts w:cstheme="minorHAnsi"/>
        </w:rPr>
        <w:footnoteReference w:id="5"/>
      </w:r>
    </w:p>
    <w:p w14:paraId="507A4B11" w14:textId="45DA13E1" w:rsidR="00793BCB" w:rsidRPr="005268D4" w:rsidRDefault="00793BCB" w:rsidP="00670977">
      <w:pPr>
        <w:pStyle w:val="ListParagraph"/>
        <w:numPr>
          <w:ilvl w:val="1"/>
          <w:numId w:val="28"/>
        </w:numPr>
        <w:rPr>
          <w:rFonts w:cstheme="minorHAnsi"/>
          <w:b/>
          <w:bCs/>
        </w:rPr>
      </w:pPr>
      <w:r w:rsidRPr="005268D4">
        <w:rPr>
          <w:rFonts w:cstheme="minorHAnsi"/>
          <w:b/>
          <w:bCs/>
        </w:rPr>
        <w:t>Menthol cigarettes and African Americans</w:t>
      </w:r>
    </w:p>
    <w:p w14:paraId="600E2165" w14:textId="10560260" w:rsidR="00195395" w:rsidRPr="005268D4" w:rsidRDefault="00195395" w:rsidP="00670977">
      <w:pPr>
        <w:pStyle w:val="ListParagraph"/>
        <w:numPr>
          <w:ilvl w:val="2"/>
          <w:numId w:val="28"/>
        </w:numPr>
        <w:contextualSpacing w:val="0"/>
        <w:rPr>
          <w:rFonts w:cstheme="minorHAnsi"/>
        </w:rPr>
      </w:pPr>
      <w:r w:rsidRPr="005268D4">
        <w:rPr>
          <w:rFonts w:cstheme="minorHAnsi"/>
        </w:rPr>
        <w:t>Nearly 9 in 10 (88.5%) African American</w:t>
      </w:r>
      <w:r w:rsidR="00514BC8">
        <w:rPr>
          <w:rFonts w:cstheme="minorHAnsi"/>
        </w:rPr>
        <w:t>s</w:t>
      </w:r>
      <w:r w:rsidRPr="005268D4">
        <w:rPr>
          <w:rFonts w:cstheme="minorHAnsi"/>
        </w:rPr>
        <w:t xml:space="preserve"> ages 12 and older</w:t>
      </w:r>
      <w:r w:rsidR="00514BC8">
        <w:rPr>
          <w:rFonts w:cstheme="minorHAnsi"/>
        </w:rPr>
        <w:t xml:space="preserve"> that smoke</w:t>
      </w:r>
      <w:r w:rsidRPr="005268D4">
        <w:rPr>
          <w:rFonts w:cstheme="minorHAnsi"/>
        </w:rPr>
        <w:t xml:space="preserve"> use menthol cigarettes.</w:t>
      </w:r>
      <w:r w:rsidR="0011526E" w:rsidRPr="005268D4">
        <w:rPr>
          <w:rStyle w:val="FootnoteReference"/>
          <w:rFonts w:cstheme="minorHAnsi"/>
        </w:rPr>
        <w:footnoteReference w:id="6"/>
      </w:r>
      <w:r w:rsidR="006E3EBB" w:rsidRPr="005268D4">
        <w:rPr>
          <w:rFonts w:cstheme="minorHAnsi"/>
          <w:vertAlign w:val="superscript"/>
        </w:rPr>
        <w:t>,</w:t>
      </w:r>
      <w:r w:rsidR="006E3EBB" w:rsidRPr="005268D4">
        <w:rPr>
          <w:rStyle w:val="FootnoteReference"/>
          <w:rFonts w:cstheme="minorHAnsi"/>
        </w:rPr>
        <w:footnoteReference w:id="7"/>
      </w:r>
    </w:p>
    <w:p w14:paraId="30AF2D3A" w14:textId="4C7EA397" w:rsidR="00ED2C8A" w:rsidRPr="005268D4" w:rsidRDefault="00ED2C8A" w:rsidP="00670977">
      <w:pPr>
        <w:pStyle w:val="ListParagraph"/>
        <w:numPr>
          <w:ilvl w:val="2"/>
          <w:numId w:val="28"/>
        </w:numPr>
        <w:contextualSpacing w:val="0"/>
        <w:rPr>
          <w:rFonts w:cstheme="minorHAnsi"/>
        </w:rPr>
      </w:pPr>
      <w:r w:rsidRPr="005268D4">
        <w:rPr>
          <w:rFonts w:cstheme="minorHAnsi"/>
        </w:rPr>
        <w:t>Data from nationally representative samples show that the youngest age groups use menthol at the highest rates.</w:t>
      </w:r>
    </w:p>
    <w:p w14:paraId="6927A616" w14:textId="2CB23ED8" w:rsidR="0011526E" w:rsidRPr="005268D4" w:rsidRDefault="0011526E" w:rsidP="00670977">
      <w:pPr>
        <w:pStyle w:val="ListParagraph"/>
        <w:numPr>
          <w:ilvl w:val="2"/>
          <w:numId w:val="28"/>
        </w:numPr>
        <w:contextualSpacing w:val="0"/>
        <w:rPr>
          <w:rFonts w:cstheme="minorHAnsi"/>
        </w:rPr>
      </w:pPr>
      <w:r w:rsidRPr="005268D4">
        <w:rPr>
          <w:rFonts w:cstheme="minorHAnsi"/>
        </w:rPr>
        <w:t xml:space="preserve">In 2014, among middle and high school students, 70.5% of African American </w:t>
      </w:r>
      <w:r w:rsidR="00514BC8">
        <w:rPr>
          <w:rFonts w:cstheme="minorHAnsi"/>
        </w:rPr>
        <w:t xml:space="preserve">people who smoke </w:t>
      </w:r>
      <w:r w:rsidRPr="005268D4">
        <w:rPr>
          <w:rFonts w:cstheme="minorHAnsi"/>
        </w:rPr>
        <w:t xml:space="preserve">used menthol cigarettes, compared with 52.3% of Hispanic </w:t>
      </w:r>
      <w:r w:rsidR="00514BC8">
        <w:rPr>
          <w:rFonts w:cstheme="minorHAnsi"/>
        </w:rPr>
        <w:t>people who smoke</w:t>
      </w:r>
      <w:r w:rsidRPr="005268D4">
        <w:rPr>
          <w:rFonts w:cstheme="minorHAnsi"/>
        </w:rPr>
        <w:t xml:space="preserve"> and 51.4% of white </w:t>
      </w:r>
      <w:r w:rsidR="00514BC8">
        <w:rPr>
          <w:rFonts w:cstheme="minorHAnsi"/>
        </w:rPr>
        <w:t>people who smoke</w:t>
      </w:r>
      <w:r w:rsidRPr="005268D4">
        <w:rPr>
          <w:rFonts w:cstheme="minorHAnsi"/>
        </w:rPr>
        <w:t>.</w:t>
      </w:r>
    </w:p>
    <w:p w14:paraId="3156C746" w14:textId="27970CE1" w:rsidR="0011526E" w:rsidRPr="005268D4" w:rsidRDefault="0011526E" w:rsidP="00670977">
      <w:pPr>
        <w:pStyle w:val="ListParagraph"/>
        <w:numPr>
          <w:ilvl w:val="2"/>
          <w:numId w:val="28"/>
        </w:numPr>
        <w:contextualSpacing w:val="0"/>
        <w:rPr>
          <w:rFonts w:cstheme="minorHAnsi"/>
        </w:rPr>
      </w:pPr>
      <w:r w:rsidRPr="005268D4">
        <w:rPr>
          <w:rFonts w:cstheme="minorHAnsi"/>
        </w:rPr>
        <w:t>African American youth who smoke menthol cigarettes have greater nicotine dependence and a greater desire to smoke than non</w:t>
      </w:r>
      <w:r w:rsidR="00181926" w:rsidRPr="005268D4">
        <w:rPr>
          <w:rFonts w:cstheme="minorHAnsi"/>
        </w:rPr>
        <w:t>-</w:t>
      </w:r>
      <w:r w:rsidR="00AA4F0A" w:rsidRPr="005268D4">
        <w:rPr>
          <w:rFonts w:cstheme="minorHAnsi"/>
        </w:rPr>
        <w:t xml:space="preserve">menthol </w:t>
      </w:r>
      <w:r w:rsidRPr="005268D4">
        <w:rPr>
          <w:rFonts w:cstheme="minorHAnsi"/>
        </w:rPr>
        <w:t>users,</w:t>
      </w:r>
      <w:r w:rsidRPr="005268D4">
        <w:rPr>
          <w:rStyle w:val="FootnoteReference"/>
          <w:rFonts w:cstheme="minorHAnsi"/>
        </w:rPr>
        <w:footnoteReference w:id="8"/>
      </w:r>
      <w:r w:rsidRPr="005268D4">
        <w:rPr>
          <w:rFonts w:cstheme="minorHAnsi"/>
        </w:rPr>
        <w:t xml:space="preserve"> and therefore have a harder time quitting.</w:t>
      </w:r>
    </w:p>
    <w:p w14:paraId="4630C895" w14:textId="4D21AB47" w:rsidR="00ED2C8A" w:rsidRPr="005268D4" w:rsidRDefault="00ED2C8A" w:rsidP="00670977">
      <w:pPr>
        <w:pStyle w:val="ListParagraph"/>
        <w:numPr>
          <w:ilvl w:val="2"/>
          <w:numId w:val="28"/>
        </w:numPr>
        <w:contextualSpacing w:val="0"/>
        <w:rPr>
          <w:rFonts w:cstheme="minorHAnsi"/>
        </w:rPr>
      </w:pPr>
      <w:r w:rsidRPr="005268D4">
        <w:rPr>
          <w:rFonts w:cstheme="minorHAnsi"/>
        </w:rPr>
        <w:t xml:space="preserve">Despite starting to smoke later and smoking fewer packs per day, African American menthol </w:t>
      </w:r>
      <w:r w:rsidR="00514BC8">
        <w:rPr>
          <w:rFonts w:cstheme="minorHAnsi"/>
        </w:rPr>
        <w:t>users</w:t>
      </w:r>
      <w:r w:rsidRPr="005268D4">
        <w:rPr>
          <w:rFonts w:cstheme="minorHAnsi"/>
        </w:rPr>
        <w:t xml:space="preserve"> successfully quit smoking at a lower rate than non-menthol smoking African Americans.</w:t>
      </w:r>
    </w:p>
    <w:p w14:paraId="588BD8BD" w14:textId="1E5536CA" w:rsidR="00ED2C8A" w:rsidRPr="005268D4" w:rsidRDefault="00ED2C8A" w:rsidP="00670977">
      <w:pPr>
        <w:pStyle w:val="ListParagraph"/>
        <w:numPr>
          <w:ilvl w:val="2"/>
          <w:numId w:val="28"/>
        </w:numPr>
        <w:contextualSpacing w:val="0"/>
        <w:rPr>
          <w:rFonts w:cstheme="minorHAnsi"/>
        </w:rPr>
      </w:pPr>
      <w:r w:rsidRPr="005268D4">
        <w:rPr>
          <w:rFonts w:cstheme="minorHAnsi"/>
        </w:rPr>
        <w:t>Research shows that if menthol cigarettes were banned nationally, 44.5% of African American</w:t>
      </w:r>
      <w:r w:rsidR="00514BC8">
        <w:rPr>
          <w:rFonts w:cstheme="minorHAnsi"/>
        </w:rPr>
        <w:t xml:space="preserve"> people who smoke</w:t>
      </w:r>
      <w:r w:rsidRPr="005268D4">
        <w:rPr>
          <w:rFonts w:cstheme="minorHAnsi"/>
        </w:rPr>
        <w:t xml:space="preserve"> menthol </w:t>
      </w:r>
      <w:r w:rsidR="00514BC8">
        <w:rPr>
          <w:rFonts w:cstheme="minorHAnsi"/>
        </w:rPr>
        <w:t>cigarettes</w:t>
      </w:r>
      <w:r w:rsidR="00726169">
        <w:rPr>
          <w:rFonts w:cstheme="minorHAnsi"/>
        </w:rPr>
        <w:t xml:space="preserve"> </w:t>
      </w:r>
      <w:r w:rsidRPr="005268D4">
        <w:rPr>
          <w:rFonts w:cstheme="minorHAnsi"/>
        </w:rPr>
        <w:t>would try to quit.</w:t>
      </w:r>
    </w:p>
    <w:p w14:paraId="104110E2" w14:textId="1025542B" w:rsidR="002061E3" w:rsidRPr="005268D4" w:rsidRDefault="0051069E" w:rsidP="00670977">
      <w:pPr>
        <w:pStyle w:val="ListParagraph"/>
        <w:numPr>
          <w:ilvl w:val="2"/>
          <w:numId w:val="28"/>
        </w:numPr>
        <w:contextualSpacing w:val="0"/>
        <w:rPr>
          <w:rFonts w:cstheme="minorHAnsi"/>
        </w:rPr>
      </w:pPr>
      <w:r w:rsidRPr="005268D4">
        <w:rPr>
          <w:rFonts w:cstheme="minorHAnsi"/>
        </w:rPr>
        <w:t>67% of overall health disparities in mortality in African American men are related to their high smoking prevalence.</w:t>
      </w:r>
      <w:r w:rsidR="006E3EBB" w:rsidRPr="005268D4">
        <w:rPr>
          <w:rStyle w:val="FootnoteReference"/>
          <w:rFonts w:cstheme="minorHAnsi"/>
        </w:rPr>
        <w:footnoteReference w:id="9"/>
      </w:r>
    </w:p>
    <w:p w14:paraId="5792EAA6" w14:textId="03D277AE" w:rsidR="00166F39" w:rsidRPr="005268D4" w:rsidRDefault="00ED2C8A" w:rsidP="00670977">
      <w:pPr>
        <w:pStyle w:val="ListParagraph"/>
        <w:numPr>
          <w:ilvl w:val="2"/>
          <w:numId w:val="28"/>
        </w:numPr>
        <w:rPr>
          <w:rFonts w:cstheme="minorHAnsi"/>
        </w:rPr>
      </w:pPr>
      <w:r w:rsidRPr="005268D4">
        <w:rPr>
          <w:rFonts w:cstheme="minorHAnsi"/>
        </w:rPr>
        <w:t>Tobacco companies have strategically marketed tobacco products to appeal to racial and ethnic communities for decades. Tobacco companies have also sponsored </w:t>
      </w:r>
      <w:hyperlink r:id="rId20" w:history="1">
        <w:r w:rsidRPr="005268D4">
          <w:rPr>
            <w:rFonts w:cstheme="minorHAnsi"/>
          </w:rPr>
          <w:t>activities linked with cultural traditions</w:t>
        </w:r>
      </w:hyperlink>
      <w:r w:rsidRPr="005268D4">
        <w:rPr>
          <w:rFonts w:cstheme="minorHAnsi"/>
        </w:rPr>
        <w:t>. A partial list: Mexican rodeos, American Indian powwows, Chinese New Year and Cinco de Mayo festivities and events related to Black History Month, Asian/Pacific American Heritage month and Hispanic Heritage Month.</w:t>
      </w:r>
      <w:r w:rsidR="00166F39" w:rsidRPr="005268D4">
        <w:rPr>
          <w:rFonts w:cstheme="minorHAnsi"/>
          <w:vertAlign w:val="superscript"/>
        </w:rPr>
        <w:footnoteReference w:id="10"/>
      </w:r>
      <w:r w:rsidR="00166F39" w:rsidRPr="005268D4">
        <w:rPr>
          <w:rFonts w:cstheme="minorHAnsi"/>
        </w:rPr>
        <w:t xml:space="preserve"> </w:t>
      </w:r>
    </w:p>
    <w:p w14:paraId="6295510F" w14:textId="77777777" w:rsidR="00166F39" w:rsidRPr="005268D4" w:rsidRDefault="00166F39" w:rsidP="00670977">
      <w:pPr>
        <w:pStyle w:val="ListParagraph"/>
        <w:ind w:left="1080"/>
        <w:rPr>
          <w:rFonts w:cstheme="minorHAnsi"/>
        </w:rPr>
      </w:pPr>
    </w:p>
    <w:p w14:paraId="30DB7F13" w14:textId="4BE3217C" w:rsidR="00166F39" w:rsidRPr="005268D4" w:rsidRDefault="00166F39" w:rsidP="00670977">
      <w:pPr>
        <w:pStyle w:val="ListParagraph"/>
        <w:numPr>
          <w:ilvl w:val="2"/>
          <w:numId w:val="28"/>
        </w:numPr>
        <w:rPr>
          <w:rFonts w:cstheme="minorHAnsi"/>
        </w:rPr>
      </w:pPr>
      <w:r w:rsidRPr="005268D4">
        <w:rPr>
          <w:rFonts w:cstheme="minorHAnsi"/>
        </w:rPr>
        <w:t xml:space="preserve">Research shows that more tobacco retailers exist in areas with larger </w:t>
      </w:r>
      <w:r w:rsidR="00AA4F0A" w:rsidRPr="005268D4">
        <w:rPr>
          <w:rFonts w:cstheme="minorHAnsi"/>
        </w:rPr>
        <w:t>Black</w:t>
      </w:r>
      <w:r w:rsidRPr="005268D4">
        <w:rPr>
          <w:rFonts w:cstheme="minorHAnsi"/>
        </w:rPr>
        <w:t xml:space="preserve">, Hispanic and low-income populations. </w:t>
      </w:r>
    </w:p>
    <w:p w14:paraId="1F8D6A2C" w14:textId="77777777" w:rsidR="00166F39" w:rsidRPr="005268D4" w:rsidRDefault="00166F39" w:rsidP="00670977">
      <w:pPr>
        <w:pStyle w:val="ListParagraph"/>
        <w:rPr>
          <w:rFonts w:cstheme="minorHAnsi"/>
        </w:rPr>
      </w:pPr>
    </w:p>
    <w:p w14:paraId="6BDD9A09" w14:textId="05BC1CD4" w:rsidR="00166F39" w:rsidRPr="005268D4" w:rsidRDefault="00166F39" w:rsidP="00670977">
      <w:pPr>
        <w:pStyle w:val="ListParagraph"/>
        <w:numPr>
          <w:ilvl w:val="2"/>
          <w:numId w:val="28"/>
        </w:numPr>
        <w:rPr>
          <w:rFonts w:cstheme="minorHAnsi"/>
        </w:rPr>
      </w:pPr>
      <w:r w:rsidRPr="005268D4">
        <w:rPr>
          <w:rFonts w:cstheme="minorHAnsi"/>
        </w:rPr>
        <w:t xml:space="preserve">Studies have shown that predominantly </w:t>
      </w:r>
      <w:r w:rsidR="00AA4F0A" w:rsidRPr="005268D4">
        <w:rPr>
          <w:rFonts w:cstheme="minorHAnsi"/>
        </w:rPr>
        <w:t xml:space="preserve">Black </w:t>
      </w:r>
      <w:r w:rsidRPr="005268D4">
        <w:rPr>
          <w:rFonts w:cstheme="minorHAnsi"/>
        </w:rPr>
        <w:t>communities across the country have more advertising and cheaper prices for menthol cigarettes.</w:t>
      </w:r>
      <w:r w:rsidR="006E3EBB" w:rsidRPr="005268D4">
        <w:rPr>
          <w:rStyle w:val="FootnoteReference"/>
          <w:rFonts w:cstheme="minorHAnsi"/>
        </w:rPr>
        <w:footnoteReference w:id="11"/>
      </w:r>
    </w:p>
    <w:p w14:paraId="38865EAC" w14:textId="77777777" w:rsidR="00166F39" w:rsidRPr="005268D4" w:rsidRDefault="00166F39" w:rsidP="00670977">
      <w:pPr>
        <w:pStyle w:val="ListParagraph"/>
        <w:rPr>
          <w:rFonts w:cstheme="minorHAnsi"/>
        </w:rPr>
      </w:pPr>
    </w:p>
    <w:p w14:paraId="4AAE9FD3" w14:textId="771FABD7" w:rsidR="00166F39" w:rsidRPr="005268D4" w:rsidRDefault="00166F39" w:rsidP="00670977">
      <w:pPr>
        <w:pStyle w:val="ListParagraph"/>
        <w:numPr>
          <w:ilvl w:val="2"/>
          <w:numId w:val="28"/>
        </w:numPr>
        <w:rPr>
          <w:rFonts w:cstheme="minorHAnsi"/>
        </w:rPr>
      </w:pPr>
      <w:r w:rsidRPr="005268D4">
        <w:rPr>
          <w:rFonts w:cstheme="minorHAnsi"/>
        </w:rPr>
        <w:t xml:space="preserve">Tobacco companies have used </w:t>
      </w:r>
      <w:r w:rsidR="00CD54B1" w:rsidRPr="005268D4">
        <w:rPr>
          <w:rFonts w:cstheme="minorHAnsi"/>
        </w:rPr>
        <w:t xml:space="preserve">racialized </w:t>
      </w:r>
      <w:r w:rsidRPr="005268D4">
        <w:rPr>
          <w:rFonts w:cstheme="minorHAnsi"/>
        </w:rPr>
        <w:t>experiential marketing — the tactic of encouraging consumers to experience or interact with a brand at recreational venues and events, such as concerts, bars or nightclubs — to specifically target certain populations, including African Americans.</w:t>
      </w:r>
      <w:r w:rsidR="005268D4" w:rsidRPr="005268D4">
        <w:rPr>
          <w:rStyle w:val="FootnoteReference"/>
          <w:rFonts w:cstheme="minorHAnsi"/>
        </w:rPr>
        <w:footnoteReference w:id="12"/>
      </w:r>
    </w:p>
    <w:p w14:paraId="2DB8C33D" w14:textId="77777777" w:rsidR="00163215" w:rsidRPr="005268D4" w:rsidRDefault="00163215" w:rsidP="00163215">
      <w:pPr>
        <w:pStyle w:val="ListParagraph"/>
        <w:rPr>
          <w:rFonts w:cstheme="minorHAnsi"/>
        </w:rPr>
      </w:pPr>
    </w:p>
    <w:p w14:paraId="24B4AB19" w14:textId="3C03F3EA" w:rsidR="00163215" w:rsidRPr="005268D4" w:rsidRDefault="00163215" w:rsidP="00670977">
      <w:pPr>
        <w:pStyle w:val="ListParagraph"/>
        <w:numPr>
          <w:ilvl w:val="2"/>
          <w:numId w:val="28"/>
        </w:numPr>
        <w:rPr>
          <w:rFonts w:cstheme="minorHAnsi"/>
        </w:rPr>
      </w:pPr>
      <w:r w:rsidRPr="005268D4">
        <w:rPr>
          <w:rFonts w:cstheme="minorHAnsi"/>
        </w:rPr>
        <w:t>In 2011, the United States Food and Drug Administration’s (FDA</w:t>
      </w:r>
      <w:r w:rsidR="005268D4" w:rsidRPr="005268D4">
        <w:rPr>
          <w:rFonts w:cstheme="minorHAnsi"/>
        </w:rPr>
        <w:t>), Tobacco</w:t>
      </w:r>
      <w:r w:rsidRPr="005268D4">
        <w:rPr>
          <w:rFonts w:cstheme="minorHAnsi"/>
        </w:rPr>
        <w:t xml:space="preserve"> Products Scientific Advisory Committee concluded that without the FDA’s action on menthol, by the end of 2020, the African American population will have suffered over 4,700 excess deaths caused by menthol in cigarettes and over 460,000 more African Americans will have started smoking caused by the presence of menthol in cigarettes</w:t>
      </w:r>
      <w:r w:rsidR="005268D4" w:rsidRPr="005268D4">
        <w:rPr>
          <w:rFonts w:cstheme="minorHAnsi"/>
        </w:rPr>
        <w:t>.</w:t>
      </w:r>
      <w:r w:rsidR="005268D4" w:rsidRPr="005268D4">
        <w:rPr>
          <w:rStyle w:val="FootnoteReference"/>
          <w:rFonts w:cstheme="minorHAnsi"/>
        </w:rPr>
        <w:footnoteReference w:id="13"/>
      </w:r>
      <w:r w:rsidR="005268D4" w:rsidRPr="005268D4">
        <w:rPr>
          <w:rFonts w:cstheme="minorHAnsi"/>
        </w:rPr>
        <w:t xml:space="preserve"> </w:t>
      </w:r>
    </w:p>
    <w:p w14:paraId="43CD0455" w14:textId="77777777" w:rsidR="00166F39" w:rsidRPr="005268D4" w:rsidRDefault="00166F39" w:rsidP="00623252">
      <w:pPr>
        <w:rPr>
          <w:rFonts w:cstheme="minorHAnsi"/>
        </w:rPr>
      </w:pPr>
    </w:p>
    <w:p w14:paraId="620A02F4" w14:textId="36517FBC" w:rsidR="00166F39" w:rsidRPr="005268D4" w:rsidRDefault="00166F39" w:rsidP="00AE63DA">
      <w:pPr>
        <w:pStyle w:val="ListParagraph"/>
        <w:numPr>
          <w:ilvl w:val="0"/>
          <w:numId w:val="28"/>
        </w:numPr>
        <w:contextualSpacing w:val="0"/>
        <w:rPr>
          <w:rFonts w:cstheme="minorHAnsi"/>
          <w:b/>
          <w:bCs/>
        </w:rPr>
      </w:pPr>
      <w:r w:rsidRPr="005268D4">
        <w:rPr>
          <w:rFonts w:cstheme="minorHAnsi"/>
          <w:b/>
          <w:bCs/>
        </w:rPr>
        <w:t xml:space="preserve">A local example- Washington D.C. </w:t>
      </w:r>
    </w:p>
    <w:p w14:paraId="42690102" w14:textId="7DE917A3" w:rsidR="00166F39" w:rsidRPr="005268D4" w:rsidRDefault="00166F39" w:rsidP="00AE63DA">
      <w:pPr>
        <w:pStyle w:val="ListParagraph"/>
        <w:numPr>
          <w:ilvl w:val="1"/>
          <w:numId w:val="28"/>
        </w:numPr>
        <w:contextualSpacing w:val="0"/>
        <w:rPr>
          <w:rFonts w:cstheme="minorHAnsi"/>
        </w:rPr>
      </w:pPr>
      <w:r w:rsidRPr="005268D4">
        <w:rPr>
          <w:rFonts w:cstheme="minorHAnsi"/>
        </w:rPr>
        <w:t>More than 16% of adults in Washington, DC smoke. Tobacco-use rates are disproportionately high among certain populations in Washington, DC, including African Americans and lesbian, gay, bisexual and transgender adults.</w:t>
      </w:r>
      <w:r w:rsidRPr="005268D4">
        <w:rPr>
          <w:rFonts w:cstheme="minorHAnsi"/>
          <w:vertAlign w:val="superscript"/>
        </w:rPr>
        <w:footnoteReference w:id="14"/>
      </w:r>
      <w:r w:rsidRPr="005268D4">
        <w:rPr>
          <w:rFonts w:cstheme="minorHAnsi"/>
        </w:rPr>
        <w:t xml:space="preserve"> </w:t>
      </w:r>
    </w:p>
    <w:p w14:paraId="0C3375DA" w14:textId="77777777" w:rsidR="00166F39" w:rsidRPr="005268D4" w:rsidRDefault="00166F39" w:rsidP="00670977">
      <w:pPr>
        <w:pStyle w:val="ListParagraph"/>
        <w:numPr>
          <w:ilvl w:val="1"/>
          <w:numId w:val="28"/>
        </w:numPr>
        <w:contextualSpacing w:val="0"/>
        <w:rPr>
          <w:rFonts w:cstheme="minorHAnsi"/>
        </w:rPr>
      </w:pPr>
      <w:r w:rsidRPr="005268D4">
        <w:rPr>
          <w:rFonts w:cstheme="minorHAnsi"/>
        </w:rPr>
        <w:t>Smoking prevalence among black adults in DC is 20.3%.</w:t>
      </w:r>
      <w:r w:rsidRPr="005268D4">
        <w:rPr>
          <w:rFonts w:cstheme="minorHAnsi"/>
          <w:vertAlign w:val="superscript"/>
        </w:rPr>
        <w:footnoteReference w:id="15"/>
      </w:r>
    </w:p>
    <w:p w14:paraId="19005111" w14:textId="723CC69E" w:rsidR="00166F39" w:rsidRPr="005268D4" w:rsidRDefault="00166F39" w:rsidP="00670977">
      <w:pPr>
        <w:pStyle w:val="ListParagraph"/>
        <w:numPr>
          <w:ilvl w:val="1"/>
          <w:numId w:val="28"/>
        </w:numPr>
        <w:contextualSpacing w:val="0"/>
        <w:rPr>
          <w:rFonts w:cstheme="minorHAnsi"/>
        </w:rPr>
      </w:pPr>
      <w:r w:rsidRPr="005268D4">
        <w:rPr>
          <w:rFonts w:eastAsia="Times New Roman" w:cstheme="minorHAnsi"/>
        </w:rPr>
        <w:t>The CDC estimates 58.2% of daily adult</w:t>
      </w:r>
      <w:r w:rsidR="00514BC8">
        <w:rPr>
          <w:rFonts w:eastAsia="Times New Roman" w:cstheme="minorHAnsi"/>
        </w:rPr>
        <w:t xml:space="preserve"> people who</w:t>
      </w:r>
      <w:r w:rsidRPr="005268D4">
        <w:rPr>
          <w:rFonts w:eastAsia="Times New Roman" w:cstheme="minorHAnsi"/>
        </w:rPr>
        <w:t xml:space="preserve"> smoke in DC quit smoking for one or more days in 2018.</w:t>
      </w:r>
      <w:r w:rsidRPr="005268D4">
        <w:rPr>
          <w:rStyle w:val="FootnoteReference"/>
          <w:rFonts w:eastAsia="Times New Roman" w:cstheme="minorHAnsi"/>
        </w:rPr>
        <w:footnoteReference w:id="16"/>
      </w:r>
    </w:p>
    <w:p w14:paraId="03CDA175" w14:textId="1AE6DB48" w:rsidR="00166F39" w:rsidRPr="005268D4" w:rsidRDefault="00166F39" w:rsidP="00670977">
      <w:pPr>
        <w:pStyle w:val="ListParagraph"/>
        <w:numPr>
          <w:ilvl w:val="1"/>
          <w:numId w:val="28"/>
        </w:numPr>
        <w:contextualSpacing w:val="0"/>
        <w:rPr>
          <w:rFonts w:cstheme="minorHAnsi"/>
        </w:rPr>
      </w:pPr>
      <w:r w:rsidRPr="005268D4">
        <w:rPr>
          <w:rFonts w:cstheme="minorHAnsi"/>
        </w:rPr>
        <w:lastRenderedPageBreak/>
        <w:t xml:space="preserve">Researchers in Washington, DC found that stores in predominantly </w:t>
      </w:r>
      <w:r w:rsidR="00181926" w:rsidRPr="005268D4">
        <w:rPr>
          <w:rFonts w:cstheme="minorHAnsi"/>
        </w:rPr>
        <w:t xml:space="preserve">Black </w:t>
      </w:r>
      <w:r w:rsidRPr="005268D4">
        <w:rPr>
          <w:rFonts w:cstheme="minorHAnsi"/>
        </w:rPr>
        <w:t xml:space="preserve">neighborhoods were up to ten times more likely to display tobacco ads inside and outside than retailers in areas with fewer </w:t>
      </w:r>
      <w:r w:rsidR="00181926" w:rsidRPr="005268D4">
        <w:rPr>
          <w:rFonts w:cstheme="minorHAnsi"/>
        </w:rPr>
        <w:t xml:space="preserve">Black </w:t>
      </w:r>
      <w:r w:rsidRPr="005268D4">
        <w:rPr>
          <w:rFonts w:cstheme="minorHAnsi"/>
        </w:rPr>
        <w:t>residents.</w:t>
      </w:r>
      <w:r w:rsidRPr="005268D4">
        <w:rPr>
          <w:rFonts w:cstheme="minorHAnsi"/>
          <w:vertAlign w:val="superscript"/>
        </w:rPr>
        <w:footnoteReference w:id="17"/>
      </w:r>
    </w:p>
    <w:p w14:paraId="713C48BE" w14:textId="77777777" w:rsidR="00166F39" w:rsidRPr="005268D4" w:rsidRDefault="00166F39" w:rsidP="00670977">
      <w:pPr>
        <w:pStyle w:val="ListParagraph"/>
        <w:numPr>
          <w:ilvl w:val="1"/>
          <w:numId w:val="28"/>
        </w:numPr>
        <w:contextualSpacing w:val="0"/>
        <w:rPr>
          <w:rFonts w:cstheme="minorHAnsi"/>
        </w:rPr>
      </w:pPr>
      <w:r w:rsidRPr="005268D4">
        <w:rPr>
          <w:rFonts w:eastAsia="Times New Roman" w:cstheme="minorHAnsi"/>
        </w:rPr>
        <w:t>DC does not have a private insurance mandate provision for quitting tobacco.</w:t>
      </w:r>
      <w:r w:rsidRPr="005268D4">
        <w:rPr>
          <w:rStyle w:val="FootnoteReference"/>
          <w:rFonts w:eastAsia="Times New Roman" w:cstheme="minorHAnsi"/>
        </w:rPr>
        <w:footnoteReference w:id="18"/>
      </w:r>
    </w:p>
    <w:p w14:paraId="0F972B13" w14:textId="4BCC21DF" w:rsidR="00166F39" w:rsidRPr="005268D4" w:rsidRDefault="00166F39" w:rsidP="00670977">
      <w:pPr>
        <w:pStyle w:val="ListParagraph"/>
        <w:numPr>
          <w:ilvl w:val="1"/>
          <w:numId w:val="28"/>
        </w:numPr>
        <w:contextualSpacing w:val="0"/>
        <w:rPr>
          <w:rFonts w:cstheme="minorHAnsi"/>
        </w:rPr>
      </w:pPr>
      <w:r w:rsidRPr="005268D4">
        <w:rPr>
          <w:rFonts w:eastAsia="Times New Roman" w:cstheme="minorHAnsi"/>
        </w:rPr>
        <w:t>The health consequences of tobacco use are especially severe now as COVID-19, which is also disproportionately affecting Black Americans, can carry a greater risk of severe illness for tobacco users.</w:t>
      </w:r>
      <w:r w:rsidRPr="005268D4">
        <w:rPr>
          <w:rStyle w:val="FootnoteReference"/>
          <w:rFonts w:eastAsia="Times New Roman" w:cstheme="minorHAnsi"/>
        </w:rPr>
        <w:footnoteReference w:id="19"/>
      </w:r>
      <w:r w:rsidRPr="005268D4">
        <w:rPr>
          <w:rFonts w:cstheme="minorHAnsi"/>
        </w:rPr>
        <w:t xml:space="preserve"> As of November 2020, 75% of the lives lost (490 out of 657) to COVID-19 in D.C. were African American, who make up only 47% of the population.</w:t>
      </w:r>
      <w:r w:rsidRPr="005268D4">
        <w:rPr>
          <w:rStyle w:val="FootnoteReference"/>
          <w:rFonts w:cstheme="minorHAnsi"/>
        </w:rPr>
        <w:footnoteReference w:id="20"/>
      </w:r>
    </w:p>
    <w:p w14:paraId="74710683" w14:textId="22D0495D" w:rsidR="00166F39" w:rsidRPr="005268D4" w:rsidRDefault="00166F39" w:rsidP="00AE63DA">
      <w:pPr>
        <w:pStyle w:val="ListParagraph"/>
        <w:numPr>
          <w:ilvl w:val="0"/>
          <w:numId w:val="28"/>
        </w:numPr>
        <w:contextualSpacing w:val="0"/>
        <w:rPr>
          <w:rFonts w:cstheme="minorHAnsi"/>
          <w:b/>
          <w:bCs/>
        </w:rPr>
      </w:pPr>
      <w:r w:rsidRPr="005268D4">
        <w:rPr>
          <w:rFonts w:cstheme="minorHAnsi"/>
          <w:b/>
          <w:bCs/>
        </w:rPr>
        <w:t>Health intersections</w:t>
      </w:r>
    </w:p>
    <w:p w14:paraId="2B9B39CC" w14:textId="6283C1F2" w:rsidR="00166F39" w:rsidRPr="005268D4" w:rsidRDefault="00166F39" w:rsidP="00670977">
      <w:pPr>
        <w:rPr>
          <w:rFonts w:cstheme="minorHAnsi"/>
        </w:rPr>
      </w:pPr>
      <w:r w:rsidRPr="005268D4">
        <w:rPr>
          <w:rFonts w:cstheme="minorHAnsi"/>
        </w:rPr>
        <w:t xml:space="preserve">Tobacco does not exist in a silo, and numerous other public health issues intersect with and impact tobacco control. It is important to consider tobacco, and </w:t>
      </w:r>
      <w:r w:rsidR="005F646E" w:rsidRPr="005268D4">
        <w:rPr>
          <w:rFonts w:cstheme="minorHAnsi"/>
        </w:rPr>
        <w:t>especially</w:t>
      </w:r>
      <w:r w:rsidRPr="005268D4">
        <w:rPr>
          <w:rFonts w:cstheme="minorHAnsi"/>
        </w:rPr>
        <w:t xml:space="preserve"> menthol, in this context. These are just a few examples of cross-cutting issues that are particularly relevant to the United States.  </w:t>
      </w:r>
    </w:p>
    <w:p w14:paraId="1C7C0558" w14:textId="7B323139" w:rsidR="00166F39" w:rsidRPr="005268D4" w:rsidRDefault="00166F39" w:rsidP="00AE63DA">
      <w:pPr>
        <w:pStyle w:val="ListParagraph"/>
        <w:numPr>
          <w:ilvl w:val="1"/>
          <w:numId w:val="28"/>
        </w:numPr>
        <w:contextualSpacing w:val="0"/>
        <w:rPr>
          <w:rFonts w:cstheme="minorHAnsi"/>
          <w:b/>
          <w:bCs/>
        </w:rPr>
      </w:pPr>
      <w:r w:rsidRPr="005268D4">
        <w:rPr>
          <w:rFonts w:cstheme="minorHAnsi"/>
          <w:b/>
          <w:bCs/>
        </w:rPr>
        <w:t>COVID-19</w:t>
      </w:r>
    </w:p>
    <w:p w14:paraId="4AEB3FD6" w14:textId="5126FF83" w:rsidR="00166F39" w:rsidRPr="005268D4" w:rsidRDefault="00166F39" w:rsidP="00AE63DA">
      <w:pPr>
        <w:pStyle w:val="ListParagraph"/>
        <w:numPr>
          <w:ilvl w:val="2"/>
          <w:numId w:val="28"/>
        </w:numPr>
        <w:contextualSpacing w:val="0"/>
        <w:rPr>
          <w:rFonts w:cstheme="minorHAnsi"/>
          <w:b/>
          <w:bCs/>
        </w:rPr>
      </w:pPr>
      <w:r w:rsidRPr="005268D4">
        <w:rPr>
          <w:rFonts w:cstheme="minorHAnsi"/>
        </w:rPr>
        <w:t xml:space="preserve">During the worldwide COVID-19 pandemic, addressing tobacco use is even more important, as tobacco negatively impacts the outcomes for COVID-19 patients </w:t>
      </w:r>
      <w:r w:rsidR="005F646E" w:rsidRPr="005268D4">
        <w:rPr>
          <w:rFonts w:cstheme="minorHAnsi"/>
        </w:rPr>
        <w:t xml:space="preserve">who </w:t>
      </w:r>
      <w:r w:rsidRPr="005268D4">
        <w:rPr>
          <w:rFonts w:cstheme="minorHAnsi"/>
        </w:rPr>
        <w:t>smoke or are exposed to tobacco smoke.</w:t>
      </w:r>
    </w:p>
    <w:p w14:paraId="5CEE15C6" w14:textId="179BB13D" w:rsidR="00166F39" w:rsidRPr="005268D4" w:rsidRDefault="00166F39" w:rsidP="00AE63DA">
      <w:pPr>
        <w:pStyle w:val="ListParagraph"/>
        <w:numPr>
          <w:ilvl w:val="2"/>
          <w:numId w:val="28"/>
        </w:numPr>
        <w:contextualSpacing w:val="0"/>
        <w:rPr>
          <w:rFonts w:cstheme="minorHAnsi"/>
          <w:b/>
          <w:bCs/>
        </w:rPr>
      </w:pPr>
      <w:r w:rsidRPr="005268D4">
        <w:rPr>
          <w:rFonts w:cstheme="minorHAnsi"/>
        </w:rPr>
        <w:t>Black Americans are more likely to contract COVID and 1.9 times more likely to die from it.</w:t>
      </w:r>
      <w:r w:rsidRPr="005268D4">
        <w:rPr>
          <w:rStyle w:val="FootnoteReference"/>
          <w:rFonts w:cstheme="minorHAnsi"/>
        </w:rPr>
        <w:footnoteReference w:id="21"/>
      </w:r>
    </w:p>
    <w:p w14:paraId="67DEE639" w14:textId="2BBEC8CD" w:rsidR="00166F39" w:rsidRPr="005268D4" w:rsidRDefault="00166F39" w:rsidP="00AE63DA">
      <w:pPr>
        <w:pStyle w:val="ListParagraph"/>
        <w:numPr>
          <w:ilvl w:val="1"/>
          <w:numId w:val="28"/>
        </w:numPr>
        <w:contextualSpacing w:val="0"/>
        <w:rPr>
          <w:rFonts w:cstheme="minorHAnsi"/>
          <w:b/>
          <w:bCs/>
        </w:rPr>
      </w:pPr>
      <w:r w:rsidRPr="005268D4">
        <w:rPr>
          <w:rFonts w:cstheme="minorHAnsi"/>
          <w:b/>
          <w:bCs/>
        </w:rPr>
        <w:t>Police enforcement</w:t>
      </w:r>
    </w:p>
    <w:p w14:paraId="13518007" w14:textId="7DB3A818" w:rsidR="00166F39" w:rsidRPr="005268D4" w:rsidRDefault="00166F39" w:rsidP="00AE63DA">
      <w:pPr>
        <w:pStyle w:val="ListParagraph"/>
        <w:numPr>
          <w:ilvl w:val="2"/>
          <w:numId w:val="28"/>
        </w:numPr>
        <w:contextualSpacing w:val="0"/>
        <w:rPr>
          <w:rFonts w:cstheme="minorHAnsi"/>
          <w:b/>
          <w:bCs/>
        </w:rPr>
      </w:pPr>
      <w:r w:rsidRPr="005268D4">
        <w:rPr>
          <w:rFonts w:cstheme="minorHAnsi"/>
        </w:rPr>
        <w:t xml:space="preserve">Law enforcement should not approach, harass, or arrest structurally marginalized communities, especially children of color, because they have a tobacco product in their possession. </w:t>
      </w:r>
    </w:p>
    <w:p w14:paraId="5DE10456" w14:textId="53DC7AA2" w:rsidR="00166F39" w:rsidRPr="005268D4" w:rsidRDefault="00166F39" w:rsidP="00AE63DA">
      <w:pPr>
        <w:pStyle w:val="ListParagraph"/>
        <w:numPr>
          <w:ilvl w:val="2"/>
          <w:numId w:val="28"/>
        </w:numPr>
        <w:contextualSpacing w:val="0"/>
        <w:rPr>
          <w:rFonts w:cstheme="minorHAnsi"/>
          <w:b/>
          <w:bCs/>
        </w:rPr>
      </w:pPr>
      <w:r w:rsidRPr="005268D4">
        <w:rPr>
          <w:rFonts w:cstheme="minorHAnsi"/>
        </w:rPr>
        <w:t>To save lives, especially Black and Brown lives, local and state tobacco prevention and control partners must address where and how public health laws contribute to systemic racism and discrimination. This includes not only working to eliminate the sale of mentholated tobacco products but also addressing inequities in the enforcement of commercial tobacco control laws and policies.</w:t>
      </w:r>
      <w:r w:rsidRPr="005268D4">
        <w:rPr>
          <w:rStyle w:val="FootnoteReference"/>
          <w:rFonts w:cstheme="minorHAnsi"/>
        </w:rPr>
        <w:footnoteReference w:id="22"/>
      </w:r>
    </w:p>
    <w:p w14:paraId="11A9F6C7" w14:textId="39211AAA" w:rsidR="00166F39" w:rsidRPr="005268D4" w:rsidRDefault="00166F39" w:rsidP="00AE63DA">
      <w:pPr>
        <w:pStyle w:val="ListParagraph"/>
        <w:numPr>
          <w:ilvl w:val="1"/>
          <w:numId w:val="28"/>
        </w:numPr>
        <w:contextualSpacing w:val="0"/>
        <w:rPr>
          <w:rFonts w:cstheme="minorHAnsi"/>
          <w:b/>
          <w:bCs/>
        </w:rPr>
      </w:pPr>
      <w:r w:rsidRPr="005268D4">
        <w:rPr>
          <w:rFonts w:cstheme="minorHAnsi"/>
          <w:b/>
          <w:bCs/>
        </w:rPr>
        <w:t>Non-communicable diseases (NCDs)</w:t>
      </w:r>
      <w:r w:rsidRPr="005268D4">
        <w:rPr>
          <w:rFonts w:cstheme="minorHAnsi"/>
          <w:shd w:val="clear" w:color="auto" w:fill="FFFFFF"/>
        </w:rPr>
        <w:t xml:space="preserve"> </w:t>
      </w:r>
    </w:p>
    <w:p w14:paraId="04E5154C" w14:textId="1428BCC2" w:rsidR="00166F39" w:rsidRPr="005268D4" w:rsidRDefault="00166F39" w:rsidP="00AE63DA">
      <w:pPr>
        <w:pStyle w:val="ListParagraph"/>
        <w:numPr>
          <w:ilvl w:val="2"/>
          <w:numId w:val="28"/>
        </w:numPr>
        <w:contextualSpacing w:val="0"/>
        <w:rPr>
          <w:rFonts w:cstheme="minorHAnsi"/>
          <w:b/>
          <w:bCs/>
        </w:rPr>
      </w:pPr>
      <w:r w:rsidRPr="005268D4">
        <w:rPr>
          <w:rFonts w:cstheme="minorHAnsi"/>
          <w:shd w:val="clear" w:color="auto" w:fill="FFFFFF"/>
        </w:rPr>
        <w:lastRenderedPageBreak/>
        <w:t>Tobacco use is the only risk factor shared by all four main categories of NCDs- cardiovascular disease, cancer, chronic lung disease and diabetes-, and accounts for nearly one in six deaths from NCDs.</w:t>
      </w:r>
    </w:p>
    <w:p w14:paraId="790BB645" w14:textId="25772237" w:rsidR="00166F39" w:rsidRPr="005268D4" w:rsidRDefault="00166F39" w:rsidP="00670977">
      <w:pPr>
        <w:pStyle w:val="ListParagraph"/>
        <w:numPr>
          <w:ilvl w:val="2"/>
          <w:numId w:val="28"/>
        </w:numPr>
        <w:contextualSpacing w:val="0"/>
        <w:rPr>
          <w:rFonts w:cstheme="minorHAnsi"/>
          <w:b/>
          <w:bCs/>
        </w:rPr>
      </w:pPr>
      <w:r w:rsidRPr="005268D4">
        <w:rPr>
          <w:rFonts w:cstheme="minorHAnsi"/>
          <w:shd w:val="clear" w:color="auto" w:fill="FFFFFF"/>
        </w:rPr>
        <w:t xml:space="preserve">In the United States, the NCD burden weighs the most heavily on </w:t>
      </w:r>
      <w:r w:rsidR="00181926" w:rsidRPr="005268D4">
        <w:rPr>
          <w:rFonts w:cstheme="minorHAnsi"/>
          <w:shd w:val="clear" w:color="auto" w:fill="FFFFFF"/>
        </w:rPr>
        <w:t xml:space="preserve">Black </w:t>
      </w:r>
      <w:r w:rsidRPr="005268D4">
        <w:rPr>
          <w:rFonts w:cstheme="minorHAnsi"/>
          <w:shd w:val="clear" w:color="auto" w:fill="FFFFFF"/>
        </w:rPr>
        <w:t>people and people of color.</w:t>
      </w:r>
      <w:r w:rsidRPr="005268D4">
        <w:rPr>
          <w:rStyle w:val="FootnoteReference"/>
          <w:rFonts w:cstheme="minorHAnsi"/>
          <w:shd w:val="clear" w:color="auto" w:fill="FFFFFF"/>
        </w:rPr>
        <w:footnoteReference w:id="23"/>
      </w:r>
      <w:r w:rsidRPr="005268D4">
        <w:rPr>
          <w:rFonts w:cstheme="minorHAnsi"/>
          <w:shd w:val="clear" w:color="auto" w:fill="FFFFFF"/>
        </w:rPr>
        <w:t xml:space="preserve"> Reducing tobacco use will help reduce this burden. </w:t>
      </w:r>
    </w:p>
    <w:p w14:paraId="61931AAE" w14:textId="77777777" w:rsidR="00166F39" w:rsidRPr="005268D4" w:rsidRDefault="00166F39" w:rsidP="00EB1A11">
      <w:pPr>
        <w:pStyle w:val="ListParagraph"/>
        <w:ind w:left="2160"/>
        <w:contextualSpacing w:val="0"/>
        <w:rPr>
          <w:rFonts w:cstheme="minorHAnsi"/>
          <w:b/>
          <w:bCs/>
        </w:rPr>
      </w:pPr>
    </w:p>
    <w:p w14:paraId="352032CB" w14:textId="20FACB54" w:rsidR="00166F39" w:rsidRPr="005268D4" w:rsidRDefault="00166F39" w:rsidP="00AE63DA">
      <w:pPr>
        <w:pStyle w:val="ListParagraph"/>
        <w:numPr>
          <w:ilvl w:val="0"/>
          <w:numId w:val="28"/>
        </w:numPr>
        <w:contextualSpacing w:val="0"/>
        <w:rPr>
          <w:rFonts w:cstheme="minorHAnsi"/>
          <w:b/>
          <w:bCs/>
        </w:rPr>
      </w:pPr>
      <w:r w:rsidRPr="005268D4">
        <w:rPr>
          <w:rFonts w:cstheme="minorHAnsi"/>
          <w:b/>
          <w:bCs/>
        </w:rPr>
        <w:t>Legal obligations regarding menthol</w:t>
      </w:r>
    </w:p>
    <w:p w14:paraId="37E06AEC" w14:textId="7EB12C13" w:rsidR="00166F39" w:rsidRPr="005268D4" w:rsidRDefault="00166F39" w:rsidP="00AE63DA">
      <w:pPr>
        <w:pStyle w:val="ListParagraph"/>
        <w:numPr>
          <w:ilvl w:val="1"/>
          <w:numId w:val="28"/>
        </w:numPr>
        <w:contextualSpacing w:val="0"/>
        <w:rPr>
          <w:rFonts w:cstheme="minorHAnsi"/>
        </w:rPr>
      </w:pPr>
      <w:r w:rsidRPr="005268D4">
        <w:rPr>
          <w:rFonts w:cstheme="minorHAnsi"/>
        </w:rPr>
        <w:t xml:space="preserve">An increasing number of </w:t>
      </w:r>
      <w:r w:rsidR="005268D4" w:rsidRPr="005268D4">
        <w:rPr>
          <w:rFonts w:cstheme="minorHAnsi"/>
        </w:rPr>
        <w:t>jurisdictions</w:t>
      </w:r>
      <w:r w:rsidR="00A232EE" w:rsidRPr="005268D4">
        <w:rPr>
          <w:rFonts w:cstheme="minorHAnsi"/>
        </w:rPr>
        <w:t xml:space="preserve"> </w:t>
      </w:r>
      <w:r w:rsidRPr="005268D4">
        <w:rPr>
          <w:rFonts w:cstheme="minorHAnsi"/>
        </w:rPr>
        <w:t xml:space="preserve">have banned menthol, including: The European Union (2020), Brazil (2012), Canada. (2017), Ethiopia (2015), Moldova (2015). and others. </w:t>
      </w:r>
      <w:r w:rsidRPr="005268D4">
        <w:rPr>
          <w:rStyle w:val="FootnoteReference"/>
          <w:rFonts w:cstheme="minorHAnsi"/>
        </w:rPr>
        <w:footnoteReference w:id="24"/>
      </w:r>
    </w:p>
    <w:p w14:paraId="6B122F05" w14:textId="7AC663FA" w:rsidR="00166F39" w:rsidRPr="005268D4" w:rsidRDefault="00851875" w:rsidP="00AE63DA">
      <w:pPr>
        <w:pStyle w:val="ListParagraph"/>
        <w:numPr>
          <w:ilvl w:val="1"/>
          <w:numId w:val="28"/>
        </w:numPr>
        <w:contextualSpacing w:val="0"/>
        <w:rPr>
          <w:rFonts w:cstheme="minorHAnsi"/>
        </w:rPr>
      </w:pPr>
      <w:r w:rsidRPr="005268D4">
        <w:rPr>
          <w:rFonts w:cstheme="minorHAnsi"/>
        </w:rPr>
        <w:t>In the United States</w:t>
      </w:r>
      <w:r w:rsidR="00166F39" w:rsidRPr="005268D4">
        <w:rPr>
          <w:rFonts w:cstheme="minorHAnsi"/>
        </w:rPr>
        <w:t>, by the end of September 2020, 330 localities had placed some type of restriction on</w:t>
      </w:r>
      <w:r w:rsidR="00181926" w:rsidRPr="005268D4">
        <w:rPr>
          <w:rFonts w:cstheme="minorHAnsi"/>
        </w:rPr>
        <w:t xml:space="preserve"> the sale of</w:t>
      </w:r>
      <w:r w:rsidR="00166F39" w:rsidRPr="005268D4">
        <w:rPr>
          <w:rFonts w:cstheme="minorHAnsi"/>
        </w:rPr>
        <w:t xml:space="preserve"> flavored tobacco products.  Of those, 125 have comprehensive</w:t>
      </w:r>
      <w:r w:rsidR="00181926" w:rsidRPr="005268D4">
        <w:rPr>
          <w:rFonts w:cstheme="minorHAnsi"/>
        </w:rPr>
        <w:t xml:space="preserve"> sales</w:t>
      </w:r>
      <w:r w:rsidR="00166F39" w:rsidRPr="005268D4">
        <w:rPr>
          <w:rFonts w:cstheme="minorHAnsi"/>
        </w:rPr>
        <w:t xml:space="preserve"> bans on menthol products, which are sometimes exempted from flavor policies even though the federal government has done nothing to restrict the sale of menthol cigarettes — which are easier to smoke and more likely to addict youth — or the sale of other tobacco products that come in fruit, cocktail and candy flavors, such as smokeless tobacco, cigars or hookah.</w:t>
      </w:r>
      <w:r w:rsidR="00166F39" w:rsidRPr="005268D4">
        <w:rPr>
          <w:rFonts w:cstheme="minorHAnsi"/>
          <w:vertAlign w:val="superscript"/>
        </w:rPr>
        <w:footnoteReference w:id="25"/>
      </w:r>
    </w:p>
    <w:p w14:paraId="71A7B590" w14:textId="52CE4473" w:rsidR="00761A59" w:rsidRPr="005268D4" w:rsidRDefault="00761A59" w:rsidP="00AE63DA">
      <w:pPr>
        <w:pStyle w:val="ListParagraph"/>
        <w:numPr>
          <w:ilvl w:val="1"/>
          <w:numId w:val="28"/>
        </w:numPr>
        <w:contextualSpacing w:val="0"/>
        <w:rPr>
          <w:rFonts w:cstheme="minorHAnsi"/>
        </w:rPr>
      </w:pPr>
      <w:r w:rsidRPr="005268D4">
        <w:rPr>
          <w:rFonts w:cstheme="minorHAnsi"/>
        </w:rPr>
        <w:t>Menthol has been repeatedly exempted from legislation on flavored tobacco</w:t>
      </w:r>
      <w:r w:rsidR="004667B2" w:rsidRPr="005268D4">
        <w:rPr>
          <w:rFonts w:cstheme="minorHAnsi"/>
        </w:rPr>
        <w:t xml:space="preserve"> because</w:t>
      </w:r>
      <w:r w:rsidRPr="005268D4">
        <w:rPr>
          <w:rFonts w:cstheme="minorHAnsi"/>
        </w:rPr>
        <w:t xml:space="preserve"> of massive tobacco industry lobbying efforts. </w:t>
      </w:r>
      <w:r w:rsidR="004667B2" w:rsidRPr="005268D4">
        <w:rPr>
          <w:rFonts w:cstheme="minorHAnsi"/>
        </w:rPr>
        <w:t>For decades t</w:t>
      </w:r>
      <w:r w:rsidRPr="005268D4">
        <w:rPr>
          <w:rFonts w:cstheme="minorHAnsi"/>
        </w:rPr>
        <w:t>obacco companies have made strategic financial contributions and worked to align themselves with Black leaders</w:t>
      </w:r>
      <w:r w:rsidR="004667B2" w:rsidRPr="005268D4">
        <w:rPr>
          <w:rFonts w:cstheme="minorHAnsi"/>
        </w:rPr>
        <w:t>,</w:t>
      </w:r>
      <w:r w:rsidRPr="005268D4">
        <w:rPr>
          <w:rFonts w:cstheme="minorHAnsi"/>
        </w:rPr>
        <w:t xml:space="preserve"> politicians,</w:t>
      </w:r>
      <w:r w:rsidR="004667B2" w:rsidRPr="005268D4">
        <w:rPr>
          <w:rFonts w:cstheme="minorHAnsi"/>
        </w:rPr>
        <w:t xml:space="preserve"> and Black focused media,</w:t>
      </w:r>
      <w:r w:rsidRPr="005268D4">
        <w:rPr>
          <w:rFonts w:cstheme="minorHAnsi"/>
        </w:rPr>
        <w:t xml:space="preserve"> mount</w:t>
      </w:r>
      <w:r w:rsidR="004667B2" w:rsidRPr="005268D4">
        <w:rPr>
          <w:rFonts w:cstheme="minorHAnsi"/>
        </w:rPr>
        <w:t>ing</w:t>
      </w:r>
      <w:r w:rsidRPr="005268D4">
        <w:rPr>
          <w:rFonts w:cstheme="minorHAnsi"/>
        </w:rPr>
        <w:t xml:space="preserve"> huge opposition campaigns against policy efforts to</w:t>
      </w:r>
      <w:r w:rsidR="004667B2" w:rsidRPr="005268D4">
        <w:rPr>
          <w:rFonts w:cstheme="minorHAnsi"/>
        </w:rPr>
        <w:t xml:space="preserve"> protect the health of African Americans, most recently those related to</w:t>
      </w:r>
      <w:r w:rsidRPr="005268D4">
        <w:rPr>
          <w:rFonts w:cstheme="minorHAnsi"/>
        </w:rPr>
        <w:t xml:space="preserve"> restrict</w:t>
      </w:r>
      <w:r w:rsidR="004667B2" w:rsidRPr="005268D4">
        <w:rPr>
          <w:rFonts w:cstheme="minorHAnsi"/>
        </w:rPr>
        <w:t>ing the sale of</w:t>
      </w:r>
      <w:r w:rsidRPr="005268D4">
        <w:rPr>
          <w:rFonts w:cstheme="minorHAnsi"/>
        </w:rPr>
        <w:t xml:space="preserve"> menthol tobacco products.</w:t>
      </w:r>
      <w:r w:rsidR="005268D4" w:rsidRPr="005268D4">
        <w:rPr>
          <w:rStyle w:val="FootnoteReference"/>
          <w:rFonts w:cstheme="minorHAnsi"/>
        </w:rPr>
        <w:footnoteReference w:id="26"/>
      </w:r>
    </w:p>
    <w:p w14:paraId="7EA0611D" w14:textId="77777777" w:rsidR="001F3F40" w:rsidRDefault="00751E77" w:rsidP="001F3F40">
      <w:pPr>
        <w:pStyle w:val="ListParagraph"/>
        <w:numPr>
          <w:ilvl w:val="1"/>
          <w:numId w:val="28"/>
        </w:numPr>
        <w:contextualSpacing w:val="0"/>
        <w:rPr>
          <w:rFonts w:cstheme="minorHAnsi"/>
        </w:rPr>
      </w:pPr>
      <w:r w:rsidRPr="00F37AC9">
        <w:rPr>
          <w:rFonts w:cstheme="minorHAnsi"/>
        </w:rPr>
        <w:t xml:space="preserve">The United States </w:t>
      </w:r>
      <w:r w:rsidR="00793BCB" w:rsidRPr="00F37AC9">
        <w:rPr>
          <w:rFonts w:cstheme="minorHAnsi"/>
        </w:rPr>
        <w:t>F</w:t>
      </w:r>
      <w:r w:rsidRPr="00F37AC9">
        <w:rPr>
          <w:rFonts w:cstheme="minorHAnsi"/>
        </w:rPr>
        <w:t xml:space="preserve">ood and Drug Administration </w:t>
      </w:r>
      <w:r w:rsidR="00851875" w:rsidRPr="00F37AC9">
        <w:rPr>
          <w:rFonts w:cstheme="minorHAnsi"/>
        </w:rPr>
        <w:t>has</w:t>
      </w:r>
      <w:r w:rsidRPr="00F37AC9">
        <w:rPr>
          <w:rFonts w:cstheme="minorHAnsi"/>
        </w:rPr>
        <w:t xml:space="preserve"> the authority to ban menthol flavorings, pursuant to the 2009 Family Smoking Prevention and Tobacco Control Act which giv</w:t>
      </w:r>
      <w:r w:rsidR="00FB3490" w:rsidRPr="00F37AC9">
        <w:rPr>
          <w:rFonts w:cstheme="minorHAnsi"/>
        </w:rPr>
        <w:t>es the FDA the responsibility</w:t>
      </w:r>
      <w:r w:rsidRPr="00F37AC9">
        <w:rPr>
          <w:rFonts w:cstheme="minorHAnsi"/>
        </w:rPr>
        <w:t> to issue product standards</w:t>
      </w:r>
      <w:r w:rsidR="00FB3490" w:rsidRPr="00F37AC9">
        <w:rPr>
          <w:rFonts w:cstheme="minorHAnsi"/>
        </w:rPr>
        <w:t>, which could include</w:t>
      </w:r>
      <w:r w:rsidRPr="00F37AC9">
        <w:rPr>
          <w:rFonts w:cstheme="minorHAnsi"/>
        </w:rPr>
        <w:t xml:space="preserve"> ending the manufacture and sale of flavored tobacco product</w:t>
      </w:r>
      <w:r w:rsidR="00FB3490" w:rsidRPr="00F37AC9">
        <w:rPr>
          <w:rFonts w:cstheme="minorHAnsi"/>
        </w:rPr>
        <w:t xml:space="preserve">s, including menthol. </w:t>
      </w:r>
    </w:p>
    <w:p w14:paraId="65557BBA" w14:textId="06A06945" w:rsidR="00F37AC9" w:rsidRPr="00A46517" w:rsidRDefault="00F37AC9" w:rsidP="001F3F40">
      <w:pPr>
        <w:pStyle w:val="ListParagraph"/>
        <w:numPr>
          <w:ilvl w:val="1"/>
          <w:numId w:val="28"/>
        </w:numPr>
        <w:contextualSpacing w:val="0"/>
        <w:rPr>
          <w:rFonts w:cstheme="minorHAnsi"/>
        </w:rPr>
      </w:pPr>
      <w:r w:rsidRPr="00A46517">
        <w:rPr>
          <w:rFonts w:cstheme="minorHAnsi"/>
        </w:rPr>
        <w:t xml:space="preserve">In April 2022, The United States Food and Drug Administration proposed a draft rule on banning menthol as a characterizing flavor in </w:t>
      </w:r>
      <w:proofErr w:type="spellStart"/>
      <w:r w:rsidRPr="00A46517">
        <w:rPr>
          <w:rFonts w:cstheme="minorHAnsi"/>
        </w:rPr>
        <w:t>cigaettes</w:t>
      </w:r>
      <w:proofErr w:type="spellEnd"/>
      <w:r w:rsidRPr="00A46517">
        <w:rPr>
          <w:rFonts w:cstheme="minorHAnsi"/>
        </w:rPr>
        <w:t xml:space="preserve">. </w:t>
      </w:r>
      <w:r w:rsidR="001F3F40" w:rsidRPr="00A46517">
        <w:rPr>
          <w:rFonts w:cstheme="minorHAnsi"/>
        </w:rPr>
        <w:t xml:space="preserve">The rule proposes to prohibit menthol as a “characterizing flavor” in cigarettes, but that term has not been given a legal definition. Since May 2020, cigarettes with a characterizing flavor of menthol have been banned in the European </w:t>
      </w:r>
      <w:r w:rsidR="001F3F40" w:rsidRPr="00A46517">
        <w:rPr>
          <w:rFonts w:cstheme="minorHAnsi"/>
        </w:rPr>
        <w:lastRenderedPageBreak/>
        <w:t>Union (EU) owing to the European Tobacco Products Directive (EU TPD).</w:t>
      </w:r>
      <w:r w:rsidR="001F3F40" w:rsidRPr="00A46517">
        <w:rPr>
          <w:rStyle w:val="EndnoteReference"/>
          <w:rFonts w:cstheme="minorHAnsi"/>
        </w:rPr>
        <w:endnoteReference w:id="1"/>
      </w:r>
      <w:r w:rsidR="001F3F40" w:rsidRPr="00A46517">
        <w:rPr>
          <w:rFonts w:cstheme="minorHAnsi"/>
        </w:rPr>
        <w:t xml:space="preserve"> However, tobacco companies have exploited loopholes in the directive to continue to sell menthol products, which are still frequently being used.</w:t>
      </w:r>
      <w:r w:rsidR="001F3F40" w:rsidRPr="00A46517">
        <w:rPr>
          <w:rStyle w:val="EndnoteReference"/>
          <w:rFonts w:cstheme="minorHAnsi"/>
        </w:rPr>
        <w:endnoteReference w:id="2"/>
      </w:r>
      <w:r w:rsidR="001F3F40" w:rsidRPr="00A46517">
        <w:rPr>
          <w:rFonts w:cstheme="minorHAnsi"/>
        </w:rPr>
        <w:t xml:space="preserve"> These loopholes allow for flavored tobacco accessories, recessed cigarette filters, and design/brand descriptions that create the impression of menthol.</w:t>
      </w:r>
      <w:r w:rsidR="001F3F40" w:rsidRPr="00A46517">
        <w:rPr>
          <w:rStyle w:val="EndnoteReference"/>
          <w:rFonts w:cstheme="minorHAnsi"/>
        </w:rPr>
        <w:endnoteReference w:id="3"/>
      </w:r>
      <w:r w:rsidR="007B4172" w:rsidRPr="00A46517">
        <w:rPr>
          <w:rFonts w:cstheme="minorHAnsi"/>
        </w:rPr>
        <w:t xml:space="preserve"> Banning menthol as an additive, instead of just as a characterizing flavor, would help to prevent the tobacco industry from circumventing the rule. </w:t>
      </w:r>
      <w:r w:rsidR="001F3F40" w:rsidRPr="00A46517">
        <w:rPr>
          <w:rFonts w:cstheme="minorHAnsi"/>
        </w:rPr>
        <w:t xml:space="preserve"> The FDA has proposed that this rule would take effect one year after the final rule is issued. Given the number of lives that the rule would save, time is of the </w:t>
      </w:r>
      <w:proofErr w:type="spellStart"/>
      <w:r w:rsidR="001F3F40" w:rsidRPr="00A46517">
        <w:rPr>
          <w:rFonts w:cstheme="minorHAnsi"/>
        </w:rPr>
        <w:t>eessence</w:t>
      </w:r>
      <w:proofErr w:type="spellEnd"/>
      <w:r w:rsidR="001F3F40" w:rsidRPr="00A46517">
        <w:rPr>
          <w:rFonts w:cstheme="minorHAnsi"/>
        </w:rPr>
        <w:t xml:space="preserve"> to get the final regulation in place. </w:t>
      </w:r>
    </w:p>
    <w:p w14:paraId="721C814D" w14:textId="77777777" w:rsidR="00BC1575" w:rsidRPr="00A46517" w:rsidRDefault="00BC1575" w:rsidP="00BC1575">
      <w:pPr>
        <w:pStyle w:val="ListParagraph"/>
        <w:ind w:left="1440"/>
        <w:contextualSpacing w:val="0"/>
        <w:rPr>
          <w:rFonts w:cstheme="minorHAnsi"/>
        </w:rPr>
      </w:pPr>
    </w:p>
    <w:p w14:paraId="78444E73" w14:textId="2A6E6CE6" w:rsidR="00C70AB1" w:rsidRPr="00A46517" w:rsidRDefault="000506D8" w:rsidP="00AE63DA">
      <w:pPr>
        <w:pStyle w:val="xmsonormal"/>
        <w:numPr>
          <w:ilvl w:val="0"/>
          <w:numId w:val="28"/>
        </w:numPr>
        <w:shd w:val="clear" w:color="auto" w:fill="FFFFFF"/>
        <w:spacing w:before="0" w:beforeAutospacing="0" w:after="0" w:afterAutospacing="0"/>
        <w:rPr>
          <w:rFonts w:asciiTheme="minorHAnsi" w:hAnsiTheme="minorHAnsi" w:cstheme="minorHAnsi"/>
          <w:b/>
          <w:bCs/>
          <w:sz w:val="22"/>
          <w:szCs w:val="22"/>
        </w:rPr>
      </w:pPr>
      <w:r w:rsidRPr="00A46517">
        <w:rPr>
          <w:rFonts w:asciiTheme="minorHAnsi" w:hAnsiTheme="minorHAnsi" w:cstheme="minorHAnsi"/>
          <w:b/>
          <w:bCs/>
          <w:sz w:val="22"/>
          <w:szCs w:val="22"/>
        </w:rPr>
        <w:t xml:space="preserve"> </w:t>
      </w:r>
      <w:r w:rsidR="00FB1C37" w:rsidRPr="00A46517">
        <w:rPr>
          <w:rFonts w:asciiTheme="minorHAnsi" w:hAnsiTheme="minorHAnsi" w:cstheme="minorHAnsi"/>
          <w:b/>
          <w:bCs/>
          <w:sz w:val="22"/>
          <w:szCs w:val="22"/>
        </w:rPr>
        <w:t>Treaty obligations</w:t>
      </w:r>
      <w:r w:rsidR="0034776E" w:rsidRPr="00A46517">
        <w:rPr>
          <w:rFonts w:asciiTheme="minorHAnsi" w:hAnsiTheme="minorHAnsi" w:cstheme="minorHAnsi"/>
          <w:b/>
          <w:bCs/>
          <w:sz w:val="22"/>
          <w:szCs w:val="22"/>
        </w:rPr>
        <w:t xml:space="preserve"> </w:t>
      </w:r>
    </w:p>
    <w:p w14:paraId="6954848D" w14:textId="77777777" w:rsidR="00670977" w:rsidRPr="00A46517" w:rsidRDefault="00670977" w:rsidP="00670977">
      <w:pPr>
        <w:pStyle w:val="xmsonormal"/>
        <w:shd w:val="clear" w:color="auto" w:fill="FFFFFF"/>
        <w:spacing w:before="0" w:beforeAutospacing="0" w:after="0" w:afterAutospacing="0"/>
        <w:ind w:left="360"/>
        <w:rPr>
          <w:rFonts w:asciiTheme="minorHAnsi" w:hAnsiTheme="minorHAnsi" w:cstheme="minorHAnsi"/>
          <w:b/>
          <w:bCs/>
          <w:sz w:val="22"/>
          <w:szCs w:val="22"/>
        </w:rPr>
      </w:pPr>
    </w:p>
    <w:p w14:paraId="4D89D055" w14:textId="7C36109B" w:rsidR="00FB0A34" w:rsidRPr="00A46517" w:rsidRDefault="00851875" w:rsidP="00851875">
      <w:pPr>
        <w:spacing w:after="0" w:line="240" w:lineRule="auto"/>
        <w:rPr>
          <w:rFonts w:eastAsia="Times New Roman" w:cstheme="minorHAnsi"/>
        </w:rPr>
      </w:pPr>
      <w:r w:rsidRPr="00A46517">
        <w:rPr>
          <w:rFonts w:cstheme="minorHAnsi"/>
        </w:rPr>
        <w:t>T</w:t>
      </w:r>
      <w:r w:rsidR="00FB0A34" w:rsidRPr="00A46517">
        <w:rPr>
          <w:rFonts w:cstheme="minorHAnsi"/>
        </w:rPr>
        <w:t>he International Convention on the Elimination of All Forms of Racial Discrimination (CERD) was created with the goal of “</w:t>
      </w:r>
      <w:r w:rsidR="00FB0A34" w:rsidRPr="00A46517">
        <w:rPr>
          <w:rFonts w:cstheme="minorHAnsi"/>
          <w:bdr w:val="none" w:sz="0" w:space="0" w:color="auto" w:frame="1"/>
          <w:shd w:val="clear" w:color="auto" w:fill="FFFFFF"/>
        </w:rPr>
        <w:t>speedily eliminating racial discrimination throughout the world in all its forms and manifestations and of securing understanding of and respect for the dignity of the human person.”</w:t>
      </w:r>
      <w:r w:rsidR="00166F39" w:rsidRPr="00A46517">
        <w:rPr>
          <w:rStyle w:val="FootnoteReference"/>
          <w:rFonts w:cstheme="minorHAnsi"/>
          <w:bdr w:val="none" w:sz="0" w:space="0" w:color="auto" w:frame="1"/>
          <w:shd w:val="clear" w:color="auto" w:fill="FFFFFF"/>
        </w:rPr>
        <w:footnoteReference w:id="27"/>
      </w:r>
      <w:r w:rsidR="00FB0A34" w:rsidRPr="00A46517">
        <w:rPr>
          <w:rFonts w:cstheme="minorHAnsi"/>
        </w:rPr>
        <w:t> Article 5 of the treaty also recognizes the “right to public health”</w:t>
      </w:r>
      <w:r w:rsidRPr="00A46517">
        <w:rPr>
          <w:rFonts w:cstheme="minorHAnsi"/>
        </w:rPr>
        <w:t xml:space="preserve"> and requires States Parties “to</w:t>
      </w:r>
      <w:r w:rsidRPr="00A46517">
        <w:rPr>
          <w:rFonts w:eastAsia="Times New Roman" w:cstheme="minorHAnsi"/>
          <w:shd w:val="clear" w:color="auto" w:fill="FFFFFF"/>
        </w:rPr>
        <w:t xml:space="preserve"> prohibit and to eliminate racial discrimination in all its forms and to guarantee the right of everyone, without distinction as to race, colour, or national or ethnic origin, to equality before the law, notably in the enjoyment of” this right.</w:t>
      </w:r>
      <w:r w:rsidR="00166F39" w:rsidRPr="00A46517">
        <w:rPr>
          <w:rStyle w:val="FootnoteReference"/>
          <w:rFonts w:cstheme="minorHAnsi"/>
        </w:rPr>
        <w:footnoteReference w:id="28"/>
      </w:r>
      <w:r w:rsidR="00FB0A34" w:rsidRPr="00A46517">
        <w:rPr>
          <w:rFonts w:cstheme="minorHAnsi"/>
        </w:rPr>
        <w:t> Tobacco, and specifically menthol, is a threat to these rights.</w:t>
      </w:r>
    </w:p>
    <w:p w14:paraId="6329BEEB" w14:textId="6A6DFC9F" w:rsidR="006D783E" w:rsidRPr="005268D4" w:rsidRDefault="006D783E" w:rsidP="00670977">
      <w:pPr>
        <w:pStyle w:val="xdefault"/>
        <w:shd w:val="clear" w:color="auto" w:fill="FFFFFF"/>
        <w:spacing w:before="0" w:beforeAutospacing="0" w:after="0" w:afterAutospacing="0"/>
        <w:ind w:left="360"/>
        <w:rPr>
          <w:rFonts w:asciiTheme="minorHAnsi" w:hAnsiTheme="minorHAnsi" w:cstheme="minorHAnsi"/>
          <w:b/>
          <w:bCs/>
          <w:sz w:val="22"/>
          <w:szCs w:val="22"/>
        </w:rPr>
      </w:pPr>
    </w:p>
    <w:p w14:paraId="69BCCD92" w14:textId="77777777" w:rsidR="00166F39" w:rsidRPr="005268D4" w:rsidRDefault="00FB0A34" w:rsidP="00166F39">
      <w:pPr>
        <w:pStyle w:val="xdefault"/>
        <w:numPr>
          <w:ilvl w:val="0"/>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b/>
          <w:bCs/>
          <w:sz w:val="22"/>
          <w:szCs w:val="22"/>
          <w:bdr w:val="none" w:sz="0" w:space="0" w:color="auto" w:frame="1"/>
        </w:rPr>
        <w:t>F</w:t>
      </w:r>
      <w:r w:rsidR="00C95B50" w:rsidRPr="005268D4">
        <w:rPr>
          <w:rFonts w:asciiTheme="minorHAnsi" w:hAnsiTheme="minorHAnsi" w:cstheme="minorHAnsi"/>
          <w:b/>
          <w:bCs/>
          <w:sz w:val="22"/>
          <w:szCs w:val="22"/>
          <w:bdr w:val="none" w:sz="0" w:space="0" w:color="auto" w:frame="1"/>
        </w:rPr>
        <w:t xml:space="preserve">ramework </w:t>
      </w:r>
      <w:r w:rsidRPr="005268D4">
        <w:rPr>
          <w:rFonts w:asciiTheme="minorHAnsi" w:hAnsiTheme="minorHAnsi" w:cstheme="minorHAnsi"/>
          <w:b/>
          <w:bCs/>
          <w:sz w:val="22"/>
          <w:szCs w:val="22"/>
          <w:bdr w:val="none" w:sz="0" w:space="0" w:color="auto" w:frame="1"/>
        </w:rPr>
        <w:t>C</w:t>
      </w:r>
      <w:r w:rsidR="00C95B50" w:rsidRPr="005268D4">
        <w:rPr>
          <w:rFonts w:asciiTheme="minorHAnsi" w:hAnsiTheme="minorHAnsi" w:cstheme="minorHAnsi"/>
          <w:b/>
          <w:bCs/>
          <w:sz w:val="22"/>
          <w:szCs w:val="22"/>
          <w:bdr w:val="none" w:sz="0" w:space="0" w:color="auto" w:frame="1"/>
        </w:rPr>
        <w:t xml:space="preserve">onvention on </w:t>
      </w:r>
      <w:r w:rsidRPr="005268D4">
        <w:rPr>
          <w:rFonts w:asciiTheme="minorHAnsi" w:hAnsiTheme="minorHAnsi" w:cstheme="minorHAnsi"/>
          <w:b/>
          <w:bCs/>
          <w:sz w:val="22"/>
          <w:szCs w:val="22"/>
          <w:bdr w:val="none" w:sz="0" w:space="0" w:color="auto" w:frame="1"/>
        </w:rPr>
        <w:t>T</w:t>
      </w:r>
      <w:r w:rsidR="00C95B50" w:rsidRPr="005268D4">
        <w:rPr>
          <w:rFonts w:asciiTheme="minorHAnsi" w:hAnsiTheme="minorHAnsi" w:cstheme="minorHAnsi"/>
          <w:b/>
          <w:bCs/>
          <w:sz w:val="22"/>
          <w:szCs w:val="22"/>
          <w:bdr w:val="none" w:sz="0" w:space="0" w:color="auto" w:frame="1"/>
        </w:rPr>
        <w:t xml:space="preserve">obacco </w:t>
      </w:r>
      <w:r w:rsidRPr="005268D4">
        <w:rPr>
          <w:rFonts w:asciiTheme="minorHAnsi" w:hAnsiTheme="minorHAnsi" w:cstheme="minorHAnsi"/>
          <w:b/>
          <w:bCs/>
          <w:sz w:val="22"/>
          <w:szCs w:val="22"/>
          <w:bdr w:val="none" w:sz="0" w:space="0" w:color="auto" w:frame="1"/>
        </w:rPr>
        <w:t>C</w:t>
      </w:r>
      <w:r w:rsidR="00C95B50" w:rsidRPr="005268D4">
        <w:rPr>
          <w:rFonts w:asciiTheme="minorHAnsi" w:hAnsiTheme="minorHAnsi" w:cstheme="minorHAnsi"/>
          <w:b/>
          <w:bCs/>
          <w:sz w:val="22"/>
          <w:szCs w:val="22"/>
          <w:bdr w:val="none" w:sz="0" w:space="0" w:color="auto" w:frame="1"/>
        </w:rPr>
        <w:t>ontrol (FCTC)</w:t>
      </w:r>
    </w:p>
    <w:p w14:paraId="415221F3" w14:textId="637B0BBF" w:rsidR="00166F39" w:rsidRPr="005268D4" w:rsidRDefault="00EF04EA" w:rsidP="00166F39">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 xml:space="preserve">In </w:t>
      </w:r>
      <w:r w:rsidR="005268D4" w:rsidRPr="005268D4">
        <w:rPr>
          <w:rFonts w:asciiTheme="minorHAnsi" w:hAnsiTheme="minorHAnsi" w:cstheme="minorHAnsi"/>
          <w:sz w:val="22"/>
          <w:szCs w:val="22"/>
        </w:rPr>
        <w:t>addition,</w:t>
      </w:r>
      <w:r w:rsidRPr="005268D4">
        <w:rPr>
          <w:rFonts w:asciiTheme="minorHAnsi" w:hAnsiTheme="minorHAnsi" w:cstheme="minorHAnsi"/>
          <w:sz w:val="22"/>
          <w:szCs w:val="22"/>
        </w:rPr>
        <w:t xml:space="preserve"> </w:t>
      </w:r>
      <w:r w:rsidR="005268D4" w:rsidRPr="005268D4">
        <w:rPr>
          <w:rFonts w:asciiTheme="minorHAnsi" w:hAnsiTheme="minorHAnsi" w:cstheme="minorHAnsi"/>
          <w:sz w:val="22"/>
          <w:szCs w:val="22"/>
        </w:rPr>
        <w:t>to violating</w:t>
      </w:r>
      <w:r w:rsidRPr="005268D4">
        <w:rPr>
          <w:rFonts w:asciiTheme="minorHAnsi" w:hAnsiTheme="minorHAnsi" w:cstheme="minorHAnsi"/>
          <w:sz w:val="22"/>
          <w:szCs w:val="22"/>
        </w:rPr>
        <w:t xml:space="preserve"> </w:t>
      </w:r>
      <w:r w:rsidR="00FB0A34" w:rsidRPr="005268D4">
        <w:rPr>
          <w:rFonts w:asciiTheme="minorHAnsi" w:hAnsiTheme="minorHAnsi" w:cstheme="minorHAnsi"/>
          <w:sz w:val="22"/>
          <w:szCs w:val="22"/>
        </w:rPr>
        <w:t xml:space="preserve">the right to health, </w:t>
      </w:r>
      <w:r w:rsidRPr="005268D4">
        <w:rPr>
          <w:rFonts w:asciiTheme="minorHAnsi" w:hAnsiTheme="minorHAnsi" w:cstheme="minorHAnsi"/>
          <w:sz w:val="22"/>
          <w:szCs w:val="22"/>
        </w:rPr>
        <w:t>the manufacture and selling of mentholated tobacco goes against the principles of international health treaties</w:t>
      </w:r>
      <w:r w:rsidR="00FB0A34" w:rsidRPr="005268D4">
        <w:rPr>
          <w:rFonts w:asciiTheme="minorHAnsi" w:hAnsiTheme="minorHAnsi" w:cstheme="minorHAnsi"/>
          <w:sz w:val="22"/>
          <w:szCs w:val="22"/>
        </w:rPr>
        <w:t xml:space="preserve">. </w:t>
      </w:r>
    </w:p>
    <w:p w14:paraId="556C7EA4" w14:textId="77777777" w:rsidR="00166F39" w:rsidRPr="005268D4" w:rsidRDefault="00166F39" w:rsidP="00166F39">
      <w:pPr>
        <w:pStyle w:val="xdefault"/>
        <w:shd w:val="clear" w:color="auto" w:fill="FFFFFF"/>
        <w:spacing w:before="0" w:beforeAutospacing="0" w:after="0" w:afterAutospacing="0"/>
        <w:ind w:left="720"/>
        <w:rPr>
          <w:rFonts w:asciiTheme="minorHAnsi" w:hAnsiTheme="minorHAnsi" w:cstheme="minorHAnsi"/>
          <w:b/>
          <w:bCs/>
          <w:sz w:val="22"/>
          <w:szCs w:val="22"/>
        </w:rPr>
      </w:pPr>
    </w:p>
    <w:p w14:paraId="356DAB20" w14:textId="380F2B28" w:rsidR="00166F39" w:rsidRPr="005268D4" w:rsidRDefault="00FB0A34" w:rsidP="00166F39">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The WHO Framework Convention on Tobacco Control (FCTC)</w:t>
      </w:r>
      <w:r w:rsidR="00851875" w:rsidRPr="005268D4">
        <w:rPr>
          <w:rFonts w:asciiTheme="minorHAnsi" w:hAnsiTheme="minorHAnsi" w:cstheme="minorHAnsi"/>
          <w:sz w:val="22"/>
          <w:szCs w:val="22"/>
        </w:rPr>
        <w:t xml:space="preserve"> </w:t>
      </w:r>
      <w:r w:rsidR="007271F6" w:rsidRPr="005268D4">
        <w:rPr>
          <w:rFonts w:asciiTheme="minorHAnsi" w:hAnsiTheme="minorHAnsi" w:cstheme="minorHAnsi"/>
          <w:sz w:val="22"/>
          <w:szCs w:val="22"/>
        </w:rPr>
        <w:t xml:space="preserve">provides global best practices for tobacco control.  </w:t>
      </w:r>
    </w:p>
    <w:p w14:paraId="4B4ABB06" w14:textId="77777777" w:rsidR="00166F39" w:rsidRPr="005268D4" w:rsidRDefault="00166F39" w:rsidP="00166F39">
      <w:pPr>
        <w:pStyle w:val="ListParagraph"/>
        <w:rPr>
          <w:rFonts w:cstheme="minorHAnsi"/>
        </w:rPr>
      </w:pPr>
    </w:p>
    <w:p w14:paraId="164F9583" w14:textId="6D511132" w:rsidR="00166F39" w:rsidRPr="005268D4" w:rsidRDefault="007271F6" w:rsidP="00166F39">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 xml:space="preserve">The </w:t>
      </w:r>
      <w:r w:rsidR="00F12AA2" w:rsidRPr="005268D4">
        <w:rPr>
          <w:rFonts w:asciiTheme="minorHAnsi" w:hAnsiTheme="minorHAnsi" w:cstheme="minorHAnsi"/>
          <w:sz w:val="22"/>
          <w:szCs w:val="22"/>
        </w:rPr>
        <w:t>p</w:t>
      </w:r>
      <w:r w:rsidRPr="005268D4">
        <w:rPr>
          <w:rFonts w:asciiTheme="minorHAnsi" w:hAnsiTheme="minorHAnsi" w:cstheme="minorHAnsi"/>
          <w:sz w:val="22"/>
          <w:szCs w:val="22"/>
        </w:rPr>
        <w:t>artial guidelines for implementation of the Articles of the FCTC that address the</w:t>
      </w:r>
      <w:r w:rsidRPr="005268D4">
        <w:rPr>
          <w:rFonts w:asciiTheme="minorHAnsi" w:hAnsiTheme="minorHAnsi" w:cstheme="minorHAnsi"/>
          <w:i/>
          <w:iCs/>
          <w:sz w:val="22"/>
          <w:szCs w:val="22"/>
          <w:bdr w:val="none" w:sz="0" w:space="0" w:color="auto" w:frame="1"/>
        </w:rPr>
        <w:t xml:space="preserve"> “</w:t>
      </w:r>
      <w:r w:rsidR="0050314F" w:rsidRPr="005268D4">
        <w:rPr>
          <w:rFonts w:asciiTheme="minorHAnsi" w:hAnsiTheme="minorHAnsi" w:cstheme="minorHAnsi"/>
          <w:iCs/>
          <w:sz w:val="22"/>
          <w:szCs w:val="22"/>
          <w:bdr w:val="none" w:sz="0" w:space="0" w:color="auto" w:frame="1"/>
        </w:rPr>
        <w:t>r</w:t>
      </w:r>
      <w:r w:rsidRPr="005268D4">
        <w:rPr>
          <w:rFonts w:asciiTheme="minorHAnsi" w:hAnsiTheme="minorHAnsi" w:cstheme="minorHAnsi"/>
          <w:iCs/>
          <w:sz w:val="22"/>
          <w:szCs w:val="22"/>
          <w:bdr w:val="none" w:sz="0" w:space="0" w:color="auto" w:frame="1"/>
        </w:rPr>
        <w:t xml:space="preserve">egulation of the contents of tobacco products and regulation of tobacco product </w:t>
      </w:r>
      <w:r w:rsidR="005268D4" w:rsidRPr="005268D4">
        <w:rPr>
          <w:rFonts w:asciiTheme="minorHAnsi" w:hAnsiTheme="minorHAnsi" w:cstheme="minorHAnsi"/>
          <w:iCs/>
          <w:sz w:val="22"/>
          <w:szCs w:val="22"/>
          <w:bdr w:val="none" w:sz="0" w:space="0" w:color="auto" w:frame="1"/>
        </w:rPr>
        <w:t>disclosures</w:t>
      </w:r>
      <w:r w:rsidR="005268D4" w:rsidRPr="005268D4">
        <w:rPr>
          <w:rFonts w:asciiTheme="minorHAnsi" w:hAnsiTheme="minorHAnsi" w:cstheme="minorHAnsi"/>
          <w:i/>
          <w:iCs/>
          <w:sz w:val="22"/>
          <w:szCs w:val="22"/>
          <w:bdr w:val="none" w:sz="0" w:space="0" w:color="auto" w:frame="1"/>
        </w:rPr>
        <w:t>” established</w:t>
      </w:r>
      <w:r w:rsidRPr="005268D4">
        <w:rPr>
          <w:rFonts w:asciiTheme="minorHAnsi" w:hAnsiTheme="minorHAnsi" w:cstheme="minorHAnsi"/>
          <w:iCs/>
          <w:sz w:val="22"/>
          <w:szCs w:val="22"/>
          <w:bdr w:val="none" w:sz="0" w:space="0" w:color="auto" w:frame="1"/>
        </w:rPr>
        <w:t xml:space="preserve"> that “</w:t>
      </w:r>
      <w:r w:rsidRPr="005268D4">
        <w:rPr>
          <w:rFonts w:asciiTheme="minorHAnsi" w:hAnsiTheme="minorHAnsi" w:cstheme="minorHAnsi"/>
          <w:sz w:val="22"/>
          <w:szCs w:val="22"/>
        </w:rPr>
        <w:t>masking tobacco smoke harshness with flavours contributes to promoting and sustaining tobacco use” and clarified that “from the perspective of public health, there is no justification for permitting the use of ingredients, such as flavouring agents.”</w:t>
      </w:r>
      <w:r w:rsidR="005A02C8" w:rsidRPr="005268D4">
        <w:rPr>
          <w:rStyle w:val="FootnoteReference"/>
          <w:rFonts w:asciiTheme="minorHAnsi" w:hAnsiTheme="minorHAnsi" w:cstheme="minorHAnsi"/>
          <w:b/>
          <w:sz w:val="22"/>
          <w:szCs w:val="22"/>
        </w:rPr>
        <w:footnoteReference w:id="29"/>
      </w:r>
    </w:p>
    <w:p w14:paraId="06277386" w14:textId="77777777" w:rsidR="00166F39" w:rsidRPr="005268D4" w:rsidRDefault="00166F39" w:rsidP="00166F39">
      <w:pPr>
        <w:pStyle w:val="ListParagraph"/>
        <w:rPr>
          <w:rFonts w:cstheme="minorHAnsi"/>
        </w:rPr>
      </w:pPr>
    </w:p>
    <w:p w14:paraId="36DB5825" w14:textId="6F2BE98C" w:rsidR="00166F39" w:rsidRPr="005268D4" w:rsidRDefault="005A02C8" w:rsidP="00166F39">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The</w:t>
      </w:r>
      <w:r w:rsidR="00FB0A34" w:rsidRPr="005268D4">
        <w:rPr>
          <w:rFonts w:asciiTheme="minorHAnsi" w:hAnsiTheme="minorHAnsi" w:cstheme="minorHAnsi"/>
          <w:sz w:val="22"/>
          <w:szCs w:val="22"/>
        </w:rPr>
        <w:t xml:space="preserve"> FCTC has been instrumental in changing the global conversation about tobacco, and </w:t>
      </w:r>
      <w:r w:rsidRPr="005268D4">
        <w:rPr>
          <w:rFonts w:asciiTheme="minorHAnsi" w:hAnsiTheme="minorHAnsi" w:cstheme="minorHAnsi"/>
          <w:sz w:val="22"/>
          <w:szCs w:val="22"/>
        </w:rPr>
        <w:t xml:space="preserve">many </w:t>
      </w:r>
      <w:r w:rsidR="00FB0A34" w:rsidRPr="005268D4">
        <w:rPr>
          <w:rFonts w:asciiTheme="minorHAnsi" w:hAnsiTheme="minorHAnsi" w:cstheme="minorHAnsi"/>
          <w:sz w:val="22"/>
          <w:szCs w:val="22"/>
        </w:rPr>
        <w:t>of its articles address rights that are important to the implementation of ICERD, including:</w:t>
      </w:r>
    </w:p>
    <w:p w14:paraId="5CDD8417" w14:textId="77777777" w:rsidR="00166F39" w:rsidRPr="005268D4" w:rsidRDefault="00166F39" w:rsidP="00166F39">
      <w:pPr>
        <w:pStyle w:val="xdefault"/>
        <w:numPr>
          <w:ilvl w:val="2"/>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Right to health and life – FCTC Articles 9, 10, 11, 12, 13, 14, and 16</w:t>
      </w:r>
    </w:p>
    <w:p w14:paraId="4CB7170B" w14:textId="77777777" w:rsidR="00166F39" w:rsidRPr="005268D4" w:rsidRDefault="00166F39" w:rsidP="00166F39">
      <w:pPr>
        <w:pStyle w:val="xdefault"/>
        <w:numPr>
          <w:ilvl w:val="2"/>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Right to healthy environment – FCTC Articles 8, 17, and 18</w:t>
      </w:r>
    </w:p>
    <w:p w14:paraId="2458A0C6" w14:textId="77777777" w:rsidR="00166F39" w:rsidRPr="005268D4" w:rsidRDefault="00166F39" w:rsidP="00166F39">
      <w:pPr>
        <w:pStyle w:val="xdefault"/>
        <w:numPr>
          <w:ilvl w:val="2"/>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Children’s rights – FCTC Article 8, 12, 13, 16 and 17</w:t>
      </w:r>
    </w:p>
    <w:p w14:paraId="2C4D91B3" w14:textId="4F9F10E9" w:rsidR="00166F39" w:rsidRPr="005268D4" w:rsidRDefault="00166F39" w:rsidP="00166F39">
      <w:pPr>
        <w:pStyle w:val="xdefault"/>
        <w:numPr>
          <w:ilvl w:val="2"/>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lastRenderedPageBreak/>
        <w:t>Women’s rights – FCTC Article 8, and 13</w:t>
      </w:r>
    </w:p>
    <w:p w14:paraId="65474DBF" w14:textId="77777777" w:rsidR="00166F39" w:rsidRPr="005268D4" w:rsidRDefault="00166F39" w:rsidP="00166F39">
      <w:pPr>
        <w:pStyle w:val="ListParagraph"/>
        <w:rPr>
          <w:rFonts w:cstheme="minorHAnsi"/>
        </w:rPr>
      </w:pPr>
    </w:p>
    <w:p w14:paraId="3287260F" w14:textId="02AB9F3E" w:rsidR="00166F39" w:rsidRPr="005268D4" w:rsidRDefault="00166F39" w:rsidP="00166F39">
      <w:pPr>
        <w:pStyle w:val="ListParagraph"/>
        <w:numPr>
          <w:ilvl w:val="1"/>
          <w:numId w:val="28"/>
        </w:numPr>
        <w:rPr>
          <w:rFonts w:eastAsia="Times New Roman" w:cstheme="minorHAnsi"/>
        </w:rPr>
      </w:pPr>
      <w:r w:rsidRPr="005268D4">
        <w:rPr>
          <w:rFonts w:eastAsia="Times New Roman" w:cstheme="minorHAnsi"/>
        </w:rPr>
        <w:t>The U.S. has not yet ratified the WHO FCTC, but it has signed it and has committed to its implementation when the U.S. endorsed the UN Sustainable Development Goals that were adopted unanimously by the UN General Assembly in September 2015.</w:t>
      </w:r>
    </w:p>
    <w:p w14:paraId="09CDF762" w14:textId="77777777" w:rsidR="00951D64" w:rsidRPr="005268D4" w:rsidRDefault="00951D64" w:rsidP="00FB0A34">
      <w:pPr>
        <w:pStyle w:val="xdefault"/>
        <w:shd w:val="clear" w:color="auto" w:fill="FFFFFF"/>
        <w:spacing w:before="0" w:beforeAutospacing="0" w:after="0" w:afterAutospacing="0"/>
        <w:rPr>
          <w:rFonts w:asciiTheme="minorHAnsi" w:hAnsiTheme="minorHAnsi" w:cstheme="minorHAnsi"/>
          <w:b/>
          <w:sz w:val="22"/>
          <w:szCs w:val="22"/>
        </w:rPr>
      </w:pPr>
    </w:p>
    <w:p w14:paraId="0985B6BB" w14:textId="4DE10D6C" w:rsidR="009476AE" w:rsidRPr="005268D4" w:rsidRDefault="001B33D9" w:rsidP="00670977">
      <w:pPr>
        <w:pStyle w:val="ListParagraph"/>
        <w:numPr>
          <w:ilvl w:val="0"/>
          <w:numId w:val="28"/>
        </w:numPr>
        <w:spacing w:after="0" w:line="240" w:lineRule="auto"/>
        <w:rPr>
          <w:rFonts w:eastAsia="Times New Roman" w:cstheme="minorHAnsi"/>
          <w:b/>
        </w:rPr>
      </w:pPr>
      <w:r w:rsidRPr="005268D4">
        <w:rPr>
          <w:rFonts w:cstheme="minorHAnsi"/>
          <w:b/>
        </w:rPr>
        <w:t>The UN Sustainable Development Goals</w:t>
      </w:r>
    </w:p>
    <w:p w14:paraId="2412FD79" w14:textId="39868304" w:rsidR="00670977" w:rsidRPr="005268D4" w:rsidRDefault="00267BB7" w:rsidP="00670977">
      <w:pPr>
        <w:pStyle w:val="ListParagraph"/>
        <w:numPr>
          <w:ilvl w:val="1"/>
          <w:numId w:val="28"/>
        </w:numPr>
        <w:spacing w:after="0" w:line="240" w:lineRule="auto"/>
        <w:rPr>
          <w:rFonts w:eastAsia="Times New Roman" w:cstheme="minorHAnsi"/>
        </w:rPr>
      </w:pPr>
      <w:r w:rsidRPr="005268D4">
        <w:rPr>
          <w:rFonts w:cstheme="minorHAnsi"/>
        </w:rPr>
        <w:t>T</w:t>
      </w:r>
      <w:r w:rsidR="008649FD" w:rsidRPr="005268D4">
        <w:rPr>
          <w:rFonts w:cstheme="minorHAnsi"/>
        </w:rPr>
        <w:t xml:space="preserve">he negative impact of tobacco on global development was recognized </w:t>
      </w:r>
      <w:r w:rsidRPr="005268D4">
        <w:rPr>
          <w:rFonts w:cstheme="minorHAnsi"/>
        </w:rPr>
        <w:t xml:space="preserve">by the global community </w:t>
      </w:r>
      <w:r w:rsidR="008649FD" w:rsidRPr="005268D4">
        <w:rPr>
          <w:rStyle w:val="normaltextrun"/>
          <w:rFonts w:cstheme="minorHAnsi"/>
        </w:rPr>
        <w:t>i</w:t>
      </w:r>
      <w:r w:rsidR="009C5B91" w:rsidRPr="005268D4">
        <w:rPr>
          <w:rStyle w:val="normaltextrun"/>
          <w:rFonts w:cstheme="minorHAnsi"/>
        </w:rPr>
        <w:t>n</w:t>
      </w:r>
      <w:r w:rsidR="009C5B91" w:rsidRPr="005268D4">
        <w:rPr>
          <w:rStyle w:val="apple-converted-space"/>
          <w:rFonts w:cstheme="minorHAnsi"/>
        </w:rPr>
        <w:t> </w:t>
      </w:r>
      <w:r w:rsidR="009C5B91" w:rsidRPr="005268D4">
        <w:rPr>
          <w:rStyle w:val="normaltextrun"/>
          <w:rFonts w:cstheme="minorHAnsi"/>
        </w:rPr>
        <w:t>September 2015,</w:t>
      </w:r>
      <w:r w:rsidRPr="005268D4">
        <w:rPr>
          <w:rStyle w:val="apple-converted-space"/>
          <w:rFonts w:cstheme="minorHAnsi"/>
        </w:rPr>
        <w:t xml:space="preserve"> </w:t>
      </w:r>
      <w:r w:rsidR="008649FD" w:rsidRPr="005268D4">
        <w:rPr>
          <w:rStyle w:val="normaltextrun"/>
          <w:rFonts w:cstheme="minorHAnsi"/>
        </w:rPr>
        <w:t xml:space="preserve">when </w:t>
      </w:r>
      <w:r w:rsidR="009C5B91" w:rsidRPr="005268D4">
        <w:rPr>
          <w:rStyle w:val="normaltextrun"/>
          <w:rFonts w:cstheme="minorHAnsi"/>
        </w:rPr>
        <w:t>all</w:t>
      </w:r>
      <w:r w:rsidR="009C5B91" w:rsidRPr="005268D4">
        <w:rPr>
          <w:rStyle w:val="apple-converted-space"/>
          <w:rFonts w:cstheme="minorHAnsi"/>
        </w:rPr>
        <w:t> </w:t>
      </w:r>
      <w:r w:rsidR="009C5B91" w:rsidRPr="005268D4">
        <w:rPr>
          <w:rStyle w:val="normaltextrun"/>
          <w:rFonts w:cstheme="minorHAnsi"/>
        </w:rPr>
        <w:t>U</w:t>
      </w:r>
      <w:r w:rsidR="00027503" w:rsidRPr="005268D4">
        <w:rPr>
          <w:rStyle w:val="normaltextrun"/>
          <w:rFonts w:cstheme="minorHAnsi"/>
        </w:rPr>
        <w:t xml:space="preserve">nited </w:t>
      </w:r>
      <w:r w:rsidR="009C5B91" w:rsidRPr="005268D4">
        <w:rPr>
          <w:rStyle w:val="normaltextrun"/>
          <w:rFonts w:cstheme="minorHAnsi"/>
        </w:rPr>
        <w:t>N</w:t>
      </w:r>
      <w:r w:rsidR="00027503" w:rsidRPr="005268D4">
        <w:rPr>
          <w:rStyle w:val="normaltextrun"/>
          <w:rFonts w:cstheme="minorHAnsi"/>
        </w:rPr>
        <w:t>ations</w:t>
      </w:r>
      <w:r w:rsidR="009C5B91" w:rsidRPr="005268D4">
        <w:rPr>
          <w:rStyle w:val="apple-converted-space"/>
          <w:rFonts w:cstheme="minorHAnsi"/>
        </w:rPr>
        <w:t> </w:t>
      </w:r>
      <w:r w:rsidR="009C5B91" w:rsidRPr="005268D4">
        <w:rPr>
          <w:rStyle w:val="normaltextrun"/>
          <w:rFonts w:cstheme="minorHAnsi"/>
        </w:rPr>
        <w:t>Member States</w:t>
      </w:r>
      <w:r w:rsidR="008649FD" w:rsidRPr="005268D4">
        <w:rPr>
          <w:rStyle w:val="normaltextrun"/>
          <w:rFonts w:cstheme="minorHAnsi"/>
        </w:rPr>
        <w:t xml:space="preserve">, including the United States, adopted the UN </w:t>
      </w:r>
      <w:r w:rsidR="009C5B91" w:rsidRPr="005268D4">
        <w:rPr>
          <w:rStyle w:val="normaltextrun"/>
          <w:rFonts w:cstheme="minorHAnsi"/>
        </w:rPr>
        <w:t>Sustainable Development Goals</w:t>
      </w:r>
      <w:r w:rsidR="008649FD" w:rsidRPr="005268D4">
        <w:rPr>
          <w:rStyle w:val="normaltextrun"/>
          <w:rFonts w:cstheme="minorHAnsi"/>
        </w:rPr>
        <w:t xml:space="preserve"> </w:t>
      </w:r>
      <w:r w:rsidRPr="005268D4">
        <w:rPr>
          <w:rStyle w:val="normaltextrun"/>
          <w:rFonts w:cstheme="minorHAnsi"/>
        </w:rPr>
        <w:t xml:space="preserve">(SDGs) </w:t>
      </w:r>
      <w:r w:rsidR="00027503" w:rsidRPr="005268D4">
        <w:rPr>
          <w:rStyle w:val="normaltextrun"/>
          <w:rFonts w:cstheme="minorHAnsi"/>
        </w:rPr>
        <w:t xml:space="preserve">which include Target 3.a which </w:t>
      </w:r>
      <w:r w:rsidRPr="005268D4">
        <w:rPr>
          <w:rStyle w:val="normaltextrun"/>
          <w:rFonts w:cstheme="minorHAnsi"/>
        </w:rPr>
        <w:t>c</w:t>
      </w:r>
      <w:r w:rsidR="008649FD" w:rsidRPr="005268D4">
        <w:rPr>
          <w:rStyle w:val="normaltextrun"/>
          <w:rFonts w:cstheme="minorHAnsi"/>
        </w:rPr>
        <w:t>all</w:t>
      </w:r>
      <w:r w:rsidR="00027503" w:rsidRPr="005268D4">
        <w:rPr>
          <w:rStyle w:val="normaltextrun"/>
          <w:rFonts w:cstheme="minorHAnsi"/>
        </w:rPr>
        <w:t>s</w:t>
      </w:r>
      <w:r w:rsidR="008649FD" w:rsidRPr="005268D4">
        <w:rPr>
          <w:rStyle w:val="normaltextrun"/>
          <w:rFonts w:cstheme="minorHAnsi"/>
        </w:rPr>
        <w:t xml:space="preserve"> on </w:t>
      </w:r>
      <w:r w:rsidRPr="005268D4">
        <w:rPr>
          <w:rStyle w:val="normaltextrun"/>
          <w:rFonts w:cstheme="minorHAnsi"/>
        </w:rPr>
        <w:t>co</w:t>
      </w:r>
      <w:r w:rsidR="007271F6" w:rsidRPr="005268D4">
        <w:rPr>
          <w:rStyle w:val="normaltextrun"/>
          <w:rFonts w:cstheme="minorHAnsi"/>
        </w:rPr>
        <w:t>u</w:t>
      </w:r>
      <w:r w:rsidRPr="005268D4">
        <w:rPr>
          <w:rStyle w:val="normaltextrun"/>
          <w:rFonts w:cstheme="minorHAnsi"/>
        </w:rPr>
        <w:t>ntries to “</w:t>
      </w:r>
      <w:r w:rsidRPr="005268D4">
        <w:rPr>
          <w:rFonts w:cstheme="minorHAnsi"/>
          <w:shd w:val="clear" w:color="auto" w:fill="FFFFFF"/>
        </w:rPr>
        <w:t>Strengthen the implementation of the World Health Organization Framework Convention on Tobacco Control in all countries, as appropriate.”</w:t>
      </w:r>
    </w:p>
    <w:p w14:paraId="24193491" w14:textId="77777777" w:rsidR="00670977" w:rsidRPr="005268D4" w:rsidRDefault="00670977" w:rsidP="00670977">
      <w:pPr>
        <w:pStyle w:val="ListParagraph"/>
        <w:spacing w:after="0" w:line="240" w:lineRule="auto"/>
        <w:rPr>
          <w:rFonts w:eastAsia="Times New Roman" w:cstheme="minorHAnsi"/>
        </w:rPr>
      </w:pPr>
    </w:p>
    <w:p w14:paraId="4EEE8C30" w14:textId="77777777" w:rsidR="00670977" w:rsidRPr="005268D4" w:rsidRDefault="0042185D" w:rsidP="00670977">
      <w:pPr>
        <w:pStyle w:val="ListParagraph"/>
        <w:numPr>
          <w:ilvl w:val="1"/>
          <w:numId w:val="28"/>
        </w:numPr>
        <w:spacing w:after="0" w:line="240" w:lineRule="auto"/>
        <w:rPr>
          <w:rFonts w:eastAsia="Times New Roman" w:cstheme="minorHAnsi"/>
        </w:rPr>
      </w:pPr>
      <w:r w:rsidRPr="005268D4">
        <w:rPr>
          <w:rFonts w:cstheme="minorHAnsi"/>
          <w:shd w:val="clear" w:color="auto" w:fill="FFFFFF"/>
        </w:rPr>
        <w:t xml:space="preserve"> </w:t>
      </w:r>
      <w:r w:rsidR="00027503" w:rsidRPr="005268D4">
        <w:rPr>
          <w:rFonts w:cstheme="minorHAnsi"/>
          <w:shd w:val="clear" w:color="auto" w:fill="FFFFFF"/>
        </w:rPr>
        <w:t xml:space="preserve">Target 3.4 </w:t>
      </w:r>
      <w:r w:rsidRPr="005268D4">
        <w:rPr>
          <w:rFonts w:cstheme="minorHAnsi"/>
          <w:shd w:val="clear" w:color="auto" w:fill="FFFFFF"/>
        </w:rPr>
        <w:t xml:space="preserve">goes on to </w:t>
      </w:r>
      <w:r w:rsidR="00267BB7" w:rsidRPr="005268D4">
        <w:rPr>
          <w:rFonts w:cstheme="minorHAnsi"/>
          <w:shd w:val="clear" w:color="auto" w:fill="FFFFFF"/>
        </w:rPr>
        <w:t>call on countries to “</w:t>
      </w:r>
      <w:r w:rsidR="00027503" w:rsidRPr="005268D4">
        <w:rPr>
          <w:rFonts w:eastAsia="Times New Roman" w:cstheme="minorHAnsi"/>
          <w:shd w:val="clear" w:color="auto" w:fill="FFFFFF"/>
        </w:rPr>
        <w:t>b</w:t>
      </w:r>
      <w:r w:rsidR="00267BB7" w:rsidRPr="005268D4">
        <w:rPr>
          <w:rFonts w:eastAsia="Times New Roman" w:cstheme="minorHAnsi"/>
          <w:shd w:val="clear" w:color="auto" w:fill="FFFFFF"/>
        </w:rPr>
        <w:t xml:space="preserve">y 2030, reduce by one third premature mortality from non-communicable diseases through prevention and treatment”. </w:t>
      </w:r>
    </w:p>
    <w:p w14:paraId="3084EFAB" w14:textId="77777777" w:rsidR="00670977" w:rsidRPr="005268D4" w:rsidRDefault="00670977" w:rsidP="00670977">
      <w:pPr>
        <w:pStyle w:val="ListParagraph"/>
        <w:rPr>
          <w:rFonts w:eastAsia="Times New Roman" w:cstheme="minorHAnsi"/>
          <w:shd w:val="clear" w:color="auto" w:fill="FFFFFF"/>
        </w:rPr>
      </w:pPr>
    </w:p>
    <w:p w14:paraId="411E24FF" w14:textId="5A0DA91E" w:rsidR="001B33D9" w:rsidRPr="005268D4" w:rsidRDefault="0042185D" w:rsidP="00670977">
      <w:pPr>
        <w:pStyle w:val="ListParagraph"/>
        <w:numPr>
          <w:ilvl w:val="1"/>
          <w:numId w:val="28"/>
        </w:numPr>
        <w:spacing w:after="0" w:line="240" w:lineRule="auto"/>
        <w:rPr>
          <w:rFonts w:eastAsia="Times New Roman" w:cstheme="minorHAnsi"/>
        </w:rPr>
      </w:pPr>
      <w:r w:rsidRPr="005268D4">
        <w:rPr>
          <w:rFonts w:eastAsia="Times New Roman" w:cstheme="minorHAnsi"/>
          <w:shd w:val="clear" w:color="auto" w:fill="FFFFFF"/>
        </w:rPr>
        <w:t>T</w:t>
      </w:r>
      <w:r w:rsidR="007271F6" w:rsidRPr="005268D4">
        <w:rPr>
          <w:rFonts w:eastAsia="Times New Roman" w:cstheme="minorHAnsi"/>
          <w:shd w:val="clear" w:color="auto" w:fill="FFFFFF"/>
        </w:rPr>
        <w:t xml:space="preserve">obacco is the leading risk factor </w:t>
      </w:r>
      <w:r w:rsidR="009F4865" w:rsidRPr="005268D4">
        <w:rPr>
          <w:rFonts w:eastAsia="Times New Roman" w:cstheme="minorHAnsi"/>
          <w:shd w:val="clear" w:color="auto" w:fill="FFFFFF"/>
        </w:rPr>
        <w:t>for</w:t>
      </w:r>
      <w:r w:rsidR="007271F6" w:rsidRPr="005268D4">
        <w:rPr>
          <w:rFonts w:eastAsia="Times New Roman" w:cstheme="minorHAnsi"/>
          <w:shd w:val="clear" w:color="auto" w:fill="FFFFFF"/>
        </w:rPr>
        <w:t xml:space="preserve"> </w:t>
      </w:r>
      <w:r w:rsidRPr="005268D4">
        <w:rPr>
          <w:rFonts w:eastAsia="Times New Roman" w:cstheme="minorHAnsi"/>
          <w:shd w:val="clear" w:color="auto" w:fill="FFFFFF"/>
        </w:rPr>
        <w:t>non-</w:t>
      </w:r>
      <w:r w:rsidR="005268D4" w:rsidRPr="005268D4">
        <w:rPr>
          <w:rFonts w:eastAsia="Times New Roman" w:cstheme="minorHAnsi"/>
          <w:shd w:val="clear" w:color="auto" w:fill="FFFFFF"/>
        </w:rPr>
        <w:t>communicable</w:t>
      </w:r>
      <w:r w:rsidRPr="005268D4">
        <w:rPr>
          <w:rFonts w:eastAsia="Times New Roman" w:cstheme="minorHAnsi"/>
          <w:shd w:val="clear" w:color="auto" w:fill="FFFFFF"/>
        </w:rPr>
        <w:t xml:space="preserve"> diseases (</w:t>
      </w:r>
      <w:r w:rsidR="007271F6" w:rsidRPr="005268D4">
        <w:rPr>
          <w:rFonts w:eastAsia="Times New Roman" w:cstheme="minorHAnsi"/>
          <w:shd w:val="clear" w:color="auto" w:fill="FFFFFF"/>
        </w:rPr>
        <w:t>NCDs</w:t>
      </w:r>
      <w:r w:rsidRPr="005268D4">
        <w:rPr>
          <w:rFonts w:eastAsia="Times New Roman" w:cstheme="minorHAnsi"/>
          <w:shd w:val="clear" w:color="auto" w:fill="FFFFFF"/>
        </w:rPr>
        <w:t>)</w:t>
      </w:r>
      <w:r w:rsidR="007271F6" w:rsidRPr="005268D4">
        <w:rPr>
          <w:rFonts w:eastAsia="Times New Roman" w:cstheme="minorHAnsi"/>
          <w:shd w:val="clear" w:color="auto" w:fill="FFFFFF"/>
        </w:rPr>
        <w:t xml:space="preserve">, </w:t>
      </w:r>
      <w:r w:rsidR="009F4865" w:rsidRPr="005268D4">
        <w:rPr>
          <w:rFonts w:eastAsia="Times New Roman" w:cstheme="minorHAnsi"/>
          <w:shd w:val="clear" w:color="auto" w:fill="FFFFFF"/>
        </w:rPr>
        <w:t>and racial minorities in the U.S. are particularly affected by NCDs</w:t>
      </w:r>
      <w:r w:rsidR="00851875" w:rsidRPr="005268D4">
        <w:rPr>
          <w:rFonts w:eastAsia="Times New Roman" w:cstheme="minorHAnsi"/>
          <w:shd w:val="clear" w:color="auto" w:fill="FFFFFF"/>
        </w:rPr>
        <w:t xml:space="preserve">. </w:t>
      </w:r>
      <w:r w:rsidR="009F4865" w:rsidRPr="005268D4">
        <w:rPr>
          <w:rFonts w:eastAsia="Times New Roman" w:cstheme="minorHAnsi"/>
          <w:shd w:val="clear" w:color="auto" w:fill="FFFFFF"/>
        </w:rPr>
        <w:t xml:space="preserve"> </w:t>
      </w:r>
      <w:r w:rsidR="00851875" w:rsidRPr="005268D4">
        <w:rPr>
          <w:rFonts w:eastAsia="Times New Roman" w:cstheme="minorHAnsi"/>
          <w:shd w:val="clear" w:color="auto" w:fill="FFFFFF"/>
        </w:rPr>
        <w:t>I</w:t>
      </w:r>
      <w:r w:rsidR="00267BB7" w:rsidRPr="005268D4">
        <w:rPr>
          <w:rFonts w:eastAsia="Times New Roman" w:cstheme="minorHAnsi"/>
          <w:shd w:val="clear" w:color="auto" w:fill="FFFFFF"/>
        </w:rPr>
        <w:t xml:space="preserve">t is imperative that the U.S. ban mentholated tobacco products if it is to achieve this target among </w:t>
      </w:r>
      <w:r w:rsidR="00D05954" w:rsidRPr="005268D4">
        <w:rPr>
          <w:rFonts w:eastAsia="Times New Roman" w:cstheme="minorHAnsi"/>
          <w:shd w:val="clear" w:color="auto" w:fill="FFFFFF"/>
        </w:rPr>
        <w:t>racial minorities</w:t>
      </w:r>
      <w:r w:rsidR="00267BB7" w:rsidRPr="005268D4">
        <w:rPr>
          <w:rFonts w:eastAsia="Times New Roman" w:cstheme="minorHAnsi"/>
          <w:shd w:val="clear" w:color="auto" w:fill="FFFFFF"/>
        </w:rPr>
        <w:t xml:space="preserve"> in the U.S.</w:t>
      </w:r>
      <w:r w:rsidR="001B33D9" w:rsidRPr="005268D4">
        <w:rPr>
          <w:rFonts w:cstheme="minorHAnsi"/>
        </w:rPr>
        <w:br/>
      </w:r>
    </w:p>
    <w:p w14:paraId="541060A5" w14:textId="77777777" w:rsidR="00166F39" w:rsidRPr="005268D4" w:rsidRDefault="00FB0A34" w:rsidP="00166F39">
      <w:pPr>
        <w:pStyle w:val="xdefault"/>
        <w:numPr>
          <w:ilvl w:val="0"/>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b/>
          <w:bCs/>
          <w:sz w:val="22"/>
          <w:szCs w:val="22"/>
          <w:bdr w:val="none" w:sz="0" w:space="0" w:color="auto" w:frame="1"/>
        </w:rPr>
        <w:t>Other treaties</w:t>
      </w:r>
    </w:p>
    <w:p w14:paraId="7CD812DA" w14:textId="08583208" w:rsidR="00166F39" w:rsidRPr="005268D4" w:rsidRDefault="00FB0A34" w:rsidP="00166F39">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bdr w:val="none" w:sz="0" w:space="0" w:color="auto" w:frame="1"/>
        </w:rPr>
        <w:t>The impact of tobacco products on human rights has been noted in a number of human rights fora, directly and implicitly. The Committee on Economic, Social and Cultural Rights, in its General Comment No. 14, stated that the “failure to discourage production, marketing and consumption of tobacco” constitutes a violation of the obligation to protect under Article 12 of the International Covenant on Economic, Social and Cultural Rights, mirroring language in the FCTC Chapeau. Likewise, General Comment 15 of the Committee of the Rights of the Child noted that governments must implement and enforce the FCTC as part of their obligations under the Convention on the Rights of the Child.</w:t>
      </w:r>
      <w:r w:rsidR="00CA320C" w:rsidRPr="005268D4">
        <w:rPr>
          <w:rStyle w:val="FootnoteReference"/>
          <w:rFonts w:asciiTheme="minorHAnsi" w:hAnsiTheme="minorHAnsi" w:cstheme="minorHAnsi"/>
          <w:sz w:val="22"/>
          <w:szCs w:val="22"/>
          <w:bdr w:val="none" w:sz="0" w:space="0" w:color="auto" w:frame="1"/>
        </w:rPr>
        <w:footnoteReference w:id="30"/>
      </w:r>
    </w:p>
    <w:p w14:paraId="3A8401B2" w14:textId="77777777" w:rsidR="00166F39" w:rsidRPr="005268D4" w:rsidRDefault="00166F39" w:rsidP="00166F39">
      <w:pPr>
        <w:pStyle w:val="xdefault"/>
        <w:shd w:val="clear" w:color="auto" w:fill="FFFFFF"/>
        <w:spacing w:before="0" w:beforeAutospacing="0" w:after="0" w:afterAutospacing="0"/>
        <w:ind w:left="720"/>
        <w:rPr>
          <w:rFonts w:asciiTheme="minorHAnsi" w:hAnsiTheme="minorHAnsi" w:cstheme="minorHAnsi"/>
          <w:b/>
          <w:bCs/>
          <w:sz w:val="22"/>
          <w:szCs w:val="22"/>
        </w:rPr>
      </w:pPr>
    </w:p>
    <w:p w14:paraId="35BE9E29" w14:textId="40DD520F" w:rsidR="00A46517" w:rsidRPr="00A46517" w:rsidRDefault="00FB0A34" w:rsidP="00A46517">
      <w:pPr>
        <w:pStyle w:val="xdefault"/>
        <w:numPr>
          <w:ilvl w:val="1"/>
          <w:numId w:val="28"/>
        </w:numPr>
        <w:shd w:val="clear" w:color="auto" w:fill="FFFFFF"/>
        <w:spacing w:before="0" w:beforeAutospacing="0" w:after="0" w:afterAutospacing="0"/>
        <w:rPr>
          <w:rFonts w:asciiTheme="minorHAnsi" w:hAnsiTheme="minorHAnsi" w:cstheme="minorHAnsi"/>
          <w:b/>
          <w:bCs/>
          <w:sz w:val="22"/>
          <w:szCs w:val="22"/>
        </w:rPr>
      </w:pPr>
      <w:r w:rsidRPr="005268D4">
        <w:rPr>
          <w:rFonts w:asciiTheme="minorHAnsi" w:hAnsiTheme="minorHAnsi" w:cstheme="minorHAnsi"/>
          <w:sz w:val="22"/>
          <w:szCs w:val="22"/>
        </w:rPr>
        <w:t>There are also examples of human rights treaty bodies replying directly to countries about the impacts of tobacco products. For example, in 2010, in its concluding observations, the Committee on the Elimination of all forms of Discrimination Against Women (CEDAW) expressed concern about the negative impacts of tobacco on the women of Argentina, particularly about tobacco advertising directed at women. The Committee went on to urge Argentina to ratify and implement the FCTC.</w:t>
      </w:r>
    </w:p>
    <w:p w14:paraId="1284C4C0" w14:textId="05A1CE3D" w:rsidR="009F35B8" w:rsidRDefault="009F35B8" w:rsidP="00B5716C">
      <w:pPr>
        <w:rPr>
          <w:rFonts w:cstheme="minorHAnsi"/>
        </w:rPr>
      </w:pPr>
    </w:p>
    <w:p w14:paraId="2B71A3E6" w14:textId="41A968B3" w:rsidR="00A46517" w:rsidRDefault="00A46517" w:rsidP="00B5716C">
      <w:pPr>
        <w:rPr>
          <w:rFonts w:cstheme="minorHAnsi"/>
        </w:rPr>
      </w:pPr>
    </w:p>
    <w:p w14:paraId="1B227312" w14:textId="77777777" w:rsidR="00A46517" w:rsidRPr="005268D4" w:rsidRDefault="00A46517" w:rsidP="00B5716C">
      <w:pPr>
        <w:rPr>
          <w:rFonts w:cstheme="minorHAnsi"/>
        </w:rPr>
      </w:pPr>
    </w:p>
    <w:p w14:paraId="7926F5DC" w14:textId="6EDAA17E" w:rsidR="004F491D" w:rsidRPr="005268D4" w:rsidRDefault="00FB1C37" w:rsidP="00670977">
      <w:pPr>
        <w:pStyle w:val="ListParagraph"/>
        <w:numPr>
          <w:ilvl w:val="0"/>
          <w:numId w:val="28"/>
        </w:numPr>
        <w:rPr>
          <w:rFonts w:cstheme="minorHAnsi"/>
          <w:b/>
          <w:bCs/>
        </w:rPr>
      </w:pPr>
      <w:r w:rsidRPr="005268D4">
        <w:rPr>
          <w:rFonts w:cstheme="minorHAnsi"/>
          <w:b/>
          <w:bCs/>
        </w:rPr>
        <w:lastRenderedPageBreak/>
        <w:t>Recommendations</w:t>
      </w:r>
    </w:p>
    <w:p w14:paraId="4D2C5E50" w14:textId="785CF78F" w:rsidR="00B97F48" w:rsidRPr="005268D4" w:rsidRDefault="00086FC2" w:rsidP="00670977">
      <w:pPr>
        <w:rPr>
          <w:rFonts w:cstheme="minorHAnsi"/>
        </w:rPr>
      </w:pPr>
      <w:r w:rsidRPr="005268D4">
        <w:rPr>
          <w:rFonts w:cstheme="minorHAnsi"/>
        </w:rPr>
        <w:t xml:space="preserve">We respectfully </w:t>
      </w:r>
      <w:r w:rsidR="00851875" w:rsidRPr="005268D4">
        <w:rPr>
          <w:rFonts w:cstheme="minorHAnsi"/>
        </w:rPr>
        <w:t xml:space="preserve">request </w:t>
      </w:r>
      <w:r w:rsidRPr="005268D4">
        <w:rPr>
          <w:rFonts w:cstheme="minorHAnsi"/>
        </w:rPr>
        <w:t xml:space="preserve">CERD to call on the United </w:t>
      </w:r>
      <w:r w:rsidR="00E12BFF" w:rsidRPr="005268D4">
        <w:rPr>
          <w:rFonts w:cstheme="minorHAnsi"/>
        </w:rPr>
        <w:t>States government</w:t>
      </w:r>
      <w:r w:rsidRPr="005268D4">
        <w:rPr>
          <w:rFonts w:cstheme="minorHAnsi"/>
        </w:rPr>
        <w:t xml:space="preserve"> to</w:t>
      </w:r>
      <w:r w:rsidR="00E12BFF" w:rsidRPr="005268D4">
        <w:rPr>
          <w:rFonts w:cstheme="minorHAnsi"/>
        </w:rPr>
        <w:t xml:space="preserve"> take the following actions to help lessen the disproportionate toll that tobacco has on the </w:t>
      </w:r>
      <w:r w:rsidR="00847CDC" w:rsidRPr="005268D4">
        <w:rPr>
          <w:rFonts w:cstheme="minorHAnsi"/>
        </w:rPr>
        <w:t xml:space="preserve">Black </w:t>
      </w:r>
      <w:r w:rsidR="00E12BFF" w:rsidRPr="005268D4">
        <w:rPr>
          <w:rFonts w:cstheme="minorHAnsi"/>
        </w:rPr>
        <w:t>community and other marginalized groups</w:t>
      </w:r>
      <w:r w:rsidR="00851875" w:rsidRPr="005268D4">
        <w:rPr>
          <w:rFonts w:cstheme="minorHAnsi"/>
        </w:rPr>
        <w:t>.  Specifically, we request that the Committee</w:t>
      </w:r>
      <w:r w:rsidRPr="005268D4">
        <w:rPr>
          <w:rFonts w:cstheme="minorHAnsi"/>
        </w:rPr>
        <w:t>:</w:t>
      </w:r>
    </w:p>
    <w:p w14:paraId="4EEE8F07" w14:textId="591DCAC6" w:rsidR="00A232EE" w:rsidRPr="005268D4" w:rsidRDefault="00A232EE" w:rsidP="00670977">
      <w:pPr>
        <w:pStyle w:val="ListParagraph"/>
        <w:numPr>
          <w:ilvl w:val="1"/>
          <w:numId w:val="28"/>
        </w:numPr>
        <w:contextualSpacing w:val="0"/>
        <w:rPr>
          <w:rFonts w:cstheme="minorHAnsi"/>
        </w:rPr>
      </w:pPr>
      <w:r w:rsidRPr="005268D4">
        <w:rPr>
          <w:rFonts w:cstheme="minorHAnsi"/>
        </w:rPr>
        <w:t xml:space="preserve">Call on the United States to ratify the World Health Organization Framework </w:t>
      </w:r>
      <w:r w:rsidR="005268D4" w:rsidRPr="005268D4">
        <w:rPr>
          <w:rFonts w:cstheme="minorHAnsi"/>
        </w:rPr>
        <w:t>Convention</w:t>
      </w:r>
      <w:r w:rsidRPr="005268D4">
        <w:rPr>
          <w:rFonts w:cstheme="minorHAnsi"/>
        </w:rPr>
        <w:t xml:space="preserve"> on Tobacco Control (FCTC)</w:t>
      </w:r>
    </w:p>
    <w:p w14:paraId="59C508D0" w14:textId="19421068" w:rsidR="00F37AC9" w:rsidRPr="00A46517" w:rsidRDefault="00F37AC9" w:rsidP="00F37AC9">
      <w:pPr>
        <w:pStyle w:val="ListParagraph"/>
        <w:numPr>
          <w:ilvl w:val="1"/>
          <w:numId w:val="28"/>
        </w:numPr>
        <w:contextualSpacing w:val="0"/>
        <w:rPr>
          <w:rFonts w:cstheme="minorHAnsi"/>
        </w:rPr>
      </w:pPr>
      <w:r w:rsidRPr="00A46517">
        <w:rPr>
          <w:rFonts w:cstheme="minorHAnsi"/>
        </w:rPr>
        <w:t>Call on the United States Food and Drug Administration to act quickly</w:t>
      </w:r>
      <w:r w:rsidR="001F3F40" w:rsidRPr="00A46517">
        <w:rPr>
          <w:rFonts w:cstheme="minorHAnsi"/>
        </w:rPr>
        <w:t xml:space="preserve">, </w:t>
      </w:r>
      <w:r w:rsidRPr="00A46517">
        <w:rPr>
          <w:rFonts w:cstheme="minorHAnsi"/>
        </w:rPr>
        <w:t xml:space="preserve">close </w:t>
      </w:r>
      <w:proofErr w:type="spellStart"/>
      <w:r w:rsidRPr="00A46517">
        <w:rPr>
          <w:rFonts w:cstheme="minorHAnsi"/>
        </w:rPr>
        <w:t>loophoples</w:t>
      </w:r>
      <w:proofErr w:type="spellEnd"/>
      <w:r w:rsidR="001F3F40" w:rsidRPr="00A46517">
        <w:rPr>
          <w:rFonts w:cstheme="minorHAnsi"/>
        </w:rPr>
        <w:t>, and not allow exemptions</w:t>
      </w:r>
      <w:r w:rsidRPr="00A46517">
        <w:rPr>
          <w:rFonts w:cstheme="minorHAnsi"/>
        </w:rPr>
        <w:t xml:space="preserve"> in </w:t>
      </w:r>
      <w:proofErr w:type="spellStart"/>
      <w:r w:rsidRPr="00A46517">
        <w:rPr>
          <w:rFonts w:cstheme="minorHAnsi"/>
        </w:rPr>
        <w:t>it’s</w:t>
      </w:r>
      <w:proofErr w:type="spellEnd"/>
      <w:r w:rsidRPr="00A46517">
        <w:rPr>
          <w:rFonts w:cstheme="minorHAnsi"/>
        </w:rPr>
        <w:t xml:space="preserve"> comprehensive ban on menthol, including by changing the rule from banning menthol as a characterizing flavor to banning all menthol</w:t>
      </w:r>
      <w:r w:rsidR="001F3F40" w:rsidRPr="00A46517">
        <w:rPr>
          <w:rFonts w:cstheme="minorHAnsi"/>
        </w:rPr>
        <w:t xml:space="preserve"> in cigarettes</w:t>
      </w:r>
      <w:r w:rsidRPr="00A46517">
        <w:rPr>
          <w:rFonts w:cstheme="minorHAnsi"/>
        </w:rPr>
        <w:t xml:space="preserve">. </w:t>
      </w:r>
    </w:p>
    <w:p w14:paraId="01EF879A" w14:textId="351BC0E8" w:rsidR="00086FC2" w:rsidRPr="005268D4" w:rsidRDefault="00964C32" w:rsidP="00670977">
      <w:pPr>
        <w:pStyle w:val="ListParagraph"/>
        <w:numPr>
          <w:ilvl w:val="1"/>
          <w:numId w:val="28"/>
        </w:numPr>
        <w:contextualSpacing w:val="0"/>
        <w:rPr>
          <w:rFonts w:cstheme="minorHAnsi"/>
        </w:rPr>
      </w:pPr>
      <w:r w:rsidRPr="005268D4">
        <w:rPr>
          <w:rFonts w:cstheme="minorHAnsi"/>
        </w:rPr>
        <w:t xml:space="preserve">Recommend that the United States </w:t>
      </w:r>
      <w:r w:rsidR="00A232EE" w:rsidRPr="005268D4">
        <w:rPr>
          <w:rFonts w:cstheme="minorHAnsi"/>
        </w:rPr>
        <w:t xml:space="preserve">federal government </w:t>
      </w:r>
      <w:r w:rsidRPr="005268D4">
        <w:rPr>
          <w:rFonts w:cstheme="minorHAnsi"/>
        </w:rPr>
        <w:t>b</w:t>
      </w:r>
      <w:r w:rsidR="00086FC2" w:rsidRPr="005268D4">
        <w:rPr>
          <w:rFonts w:cstheme="minorHAnsi"/>
        </w:rPr>
        <w:t xml:space="preserve">an all tobacco advertising, promotion, and sponsorship, that targets racial and minority groups.  This should include advertising targeted towards specific minority and racial groups, sports event sponsorship, generic company promotions, as well as a ban on product placements in media, whether direct payments are made to media companies or indirectly to certain cultures </w:t>
      </w:r>
      <w:r w:rsidR="00E12BFF" w:rsidRPr="005268D4">
        <w:rPr>
          <w:rFonts w:cstheme="minorHAnsi"/>
        </w:rPr>
        <w:t>or individuals</w:t>
      </w:r>
    </w:p>
    <w:p w14:paraId="2672B86F" w14:textId="2509D27B" w:rsidR="00E12BFF" w:rsidRPr="005268D4" w:rsidRDefault="00964C32" w:rsidP="00670977">
      <w:pPr>
        <w:pStyle w:val="ListParagraph"/>
        <w:numPr>
          <w:ilvl w:val="1"/>
          <w:numId w:val="28"/>
        </w:numPr>
        <w:contextualSpacing w:val="0"/>
        <w:rPr>
          <w:rFonts w:cstheme="minorHAnsi"/>
        </w:rPr>
      </w:pPr>
      <w:r w:rsidRPr="005268D4">
        <w:rPr>
          <w:rFonts w:cstheme="minorHAnsi"/>
        </w:rPr>
        <w:t>Recommend</w:t>
      </w:r>
      <w:r w:rsidR="00A232EE" w:rsidRPr="005268D4">
        <w:rPr>
          <w:rFonts w:cstheme="minorHAnsi"/>
        </w:rPr>
        <w:t xml:space="preserve"> that the government provide,</w:t>
      </w:r>
      <w:r w:rsidR="00086FC2" w:rsidRPr="005268D4">
        <w:rPr>
          <w:rFonts w:cstheme="minorHAnsi"/>
        </w:rPr>
        <w:t xml:space="preserve"> through national health </w:t>
      </w:r>
      <w:r w:rsidR="005268D4" w:rsidRPr="005268D4">
        <w:rPr>
          <w:rFonts w:cstheme="minorHAnsi"/>
        </w:rPr>
        <w:t>programs,</w:t>
      </w:r>
      <w:r w:rsidR="00086FC2" w:rsidRPr="005268D4">
        <w:rPr>
          <w:rFonts w:cstheme="minorHAnsi"/>
        </w:rPr>
        <w:t xml:space="preserve"> culturally sensitive</w:t>
      </w:r>
      <w:r w:rsidR="00CD54B1" w:rsidRPr="005268D4">
        <w:rPr>
          <w:rFonts w:cstheme="minorHAnsi"/>
        </w:rPr>
        <w:t xml:space="preserve"> and tailored</w:t>
      </w:r>
      <w:r w:rsidR="00086FC2" w:rsidRPr="005268D4">
        <w:rPr>
          <w:rFonts w:cstheme="minorHAnsi"/>
        </w:rPr>
        <w:t xml:space="preserve"> cessation approaches that address</w:t>
      </w:r>
      <w:r w:rsidR="00847CDC" w:rsidRPr="005268D4">
        <w:rPr>
          <w:rFonts w:cstheme="minorHAnsi"/>
        </w:rPr>
        <w:t xml:space="preserve"> the social determinants of health and </w:t>
      </w:r>
      <w:r w:rsidR="00CD54B1" w:rsidRPr="005268D4">
        <w:rPr>
          <w:rFonts w:cstheme="minorHAnsi"/>
        </w:rPr>
        <w:t>work more broadly to</w:t>
      </w:r>
      <w:r w:rsidR="00847CDC" w:rsidRPr="005268D4">
        <w:rPr>
          <w:rFonts w:cstheme="minorHAnsi"/>
        </w:rPr>
        <w:t xml:space="preserve"> achiev</w:t>
      </w:r>
      <w:r w:rsidR="00CD54B1" w:rsidRPr="005268D4">
        <w:rPr>
          <w:rFonts w:cstheme="minorHAnsi"/>
        </w:rPr>
        <w:t>e</w:t>
      </w:r>
      <w:r w:rsidR="00847CDC" w:rsidRPr="005268D4">
        <w:rPr>
          <w:rFonts w:cstheme="minorHAnsi"/>
        </w:rPr>
        <w:t xml:space="preserve"> health equity</w:t>
      </w:r>
    </w:p>
    <w:p w14:paraId="131681D2" w14:textId="7E40AF2F" w:rsidR="00900A82" w:rsidRPr="00900A82" w:rsidRDefault="00964C32" w:rsidP="00900A82">
      <w:pPr>
        <w:pStyle w:val="ListParagraph"/>
        <w:numPr>
          <w:ilvl w:val="1"/>
          <w:numId w:val="28"/>
        </w:numPr>
        <w:contextualSpacing w:val="0"/>
        <w:rPr>
          <w:rFonts w:cstheme="minorHAnsi"/>
        </w:rPr>
      </w:pPr>
      <w:r w:rsidRPr="005268D4">
        <w:rPr>
          <w:rFonts w:cstheme="minorHAnsi"/>
        </w:rPr>
        <w:t xml:space="preserve">Recommend </w:t>
      </w:r>
      <w:r w:rsidR="00A232EE" w:rsidRPr="005268D4">
        <w:rPr>
          <w:rFonts w:cstheme="minorHAnsi"/>
        </w:rPr>
        <w:t>that United States federal, state and local governments</w:t>
      </w:r>
      <w:r w:rsidRPr="005268D4">
        <w:rPr>
          <w:rFonts w:cstheme="minorHAnsi"/>
        </w:rPr>
        <w:t xml:space="preserve"> </w:t>
      </w:r>
      <w:r w:rsidR="00A232EE" w:rsidRPr="005268D4">
        <w:rPr>
          <w:rFonts w:cstheme="minorHAnsi"/>
        </w:rPr>
        <w:t>p</w:t>
      </w:r>
      <w:r w:rsidR="00E12BFF" w:rsidRPr="005268D4">
        <w:rPr>
          <w:rFonts w:cstheme="minorHAnsi"/>
        </w:rPr>
        <w:t>rovide culturally sensitive prevention approaches that strive to prevent smoking initiation and encourage medical service provision professionals to engage in conversation</w:t>
      </w:r>
      <w:r w:rsidR="005B6370" w:rsidRPr="005268D4">
        <w:rPr>
          <w:rFonts w:cstheme="minorHAnsi"/>
        </w:rPr>
        <w:t xml:space="preserve"> and treatment of</w:t>
      </w:r>
      <w:r w:rsidR="00E12BFF" w:rsidRPr="005268D4">
        <w:rPr>
          <w:rFonts w:cstheme="minorHAnsi"/>
        </w:rPr>
        <w:t xml:space="preserve"> tobacco use and </w:t>
      </w:r>
      <w:r w:rsidR="005B6370" w:rsidRPr="005268D4">
        <w:rPr>
          <w:rFonts w:cstheme="minorHAnsi"/>
        </w:rPr>
        <w:t xml:space="preserve">its </w:t>
      </w:r>
      <w:r w:rsidR="00E12BFF" w:rsidRPr="005268D4">
        <w:rPr>
          <w:rFonts w:cstheme="minorHAnsi"/>
        </w:rPr>
        <w:t>impact on health</w:t>
      </w:r>
      <w:r w:rsidR="00900A82">
        <w:rPr>
          <w:rFonts w:cstheme="minorHAnsi"/>
        </w:rPr>
        <w:t>.</w:t>
      </w:r>
    </w:p>
    <w:p w14:paraId="3B09CEF2" w14:textId="128DA46C" w:rsidR="00900A82" w:rsidRDefault="00900A82" w:rsidP="00900A82">
      <w:pPr>
        <w:pStyle w:val="ListParagraph"/>
        <w:numPr>
          <w:ilvl w:val="0"/>
          <w:numId w:val="28"/>
        </w:numPr>
        <w:rPr>
          <w:rFonts w:cstheme="minorHAnsi"/>
          <w:b/>
          <w:bCs/>
        </w:rPr>
      </w:pPr>
      <w:r w:rsidRPr="00900A82">
        <w:rPr>
          <w:rFonts w:cstheme="minorHAnsi"/>
          <w:b/>
          <w:bCs/>
        </w:rPr>
        <w:t>Signatories</w:t>
      </w:r>
    </w:p>
    <w:p w14:paraId="5EE990EF" w14:textId="2791DD09" w:rsidR="00900A82" w:rsidRDefault="00900A82" w:rsidP="00900A82">
      <w:pPr>
        <w:rPr>
          <w:rFonts w:cstheme="minorHAnsi"/>
        </w:rPr>
      </w:pPr>
      <w:r>
        <w:rPr>
          <w:rFonts w:cstheme="minorHAnsi"/>
        </w:rPr>
        <w:t>In addition to the three authors- Action on Smoking and Health, the African American Tobacco Control Leadership Council, and the DC Tobacco Free Coalition- this submission is signed by 1</w:t>
      </w:r>
      <w:r w:rsidR="00547DF6">
        <w:rPr>
          <w:rFonts w:cstheme="minorHAnsi"/>
        </w:rPr>
        <w:t>17</w:t>
      </w:r>
      <w:r>
        <w:rPr>
          <w:rFonts w:cstheme="minorHAnsi"/>
        </w:rPr>
        <w:t xml:space="preserve"> organizations, listed in </w:t>
      </w:r>
      <w:proofErr w:type="spellStart"/>
      <w:r>
        <w:rPr>
          <w:rFonts w:cstheme="minorHAnsi"/>
        </w:rPr>
        <w:t>alpahabetic</w:t>
      </w:r>
      <w:proofErr w:type="spellEnd"/>
      <w:r>
        <w:rPr>
          <w:rFonts w:cstheme="minorHAnsi"/>
        </w:rPr>
        <w:t xml:space="preserve"> order below. </w:t>
      </w:r>
    </w:p>
    <w:tbl>
      <w:tblPr>
        <w:tblW w:w="7697" w:type="dxa"/>
        <w:tblLook w:val="04A0" w:firstRow="1" w:lastRow="0" w:firstColumn="1" w:lastColumn="0" w:noHBand="0" w:noVBand="1"/>
      </w:tblPr>
      <w:tblGrid>
        <w:gridCol w:w="7697"/>
      </w:tblGrid>
      <w:tr w:rsidR="00547DF6" w:rsidRPr="00547DF6" w14:paraId="2864B276" w14:textId="77777777" w:rsidTr="00547DF6">
        <w:trPr>
          <w:trHeight w:val="280"/>
        </w:trPr>
        <w:tc>
          <w:tcPr>
            <w:tcW w:w="7697" w:type="dxa"/>
            <w:tcBorders>
              <w:top w:val="nil"/>
              <w:left w:val="nil"/>
              <w:bottom w:val="nil"/>
              <w:right w:val="nil"/>
            </w:tcBorders>
            <w:shd w:val="clear" w:color="auto" w:fill="auto"/>
            <w:noWrap/>
            <w:vAlign w:val="bottom"/>
            <w:hideMark/>
          </w:tcPr>
          <w:p w14:paraId="4156576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Action on Smoking &amp; Health (ASH) Philippines</w:t>
            </w:r>
          </w:p>
        </w:tc>
      </w:tr>
      <w:tr w:rsidR="00547DF6" w:rsidRPr="00547DF6" w14:paraId="57F7D1CC" w14:textId="77777777" w:rsidTr="00547DF6">
        <w:trPr>
          <w:trHeight w:val="280"/>
        </w:trPr>
        <w:tc>
          <w:tcPr>
            <w:tcW w:w="7697" w:type="dxa"/>
            <w:tcBorders>
              <w:top w:val="nil"/>
              <w:left w:val="nil"/>
              <w:bottom w:val="nil"/>
              <w:right w:val="nil"/>
            </w:tcBorders>
            <w:shd w:val="clear" w:color="auto" w:fill="auto"/>
            <w:noWrap/>
            <w:vAlign w:val="bottom"/>
            <w:hideMark/>
          </w:tcPr>
          <w:p w14:paraId="3A1F25BF"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African Union of Consumers</w:t>
            </w:r>
          </w:p>
        </w:tc>
      </w:tr>
      <w:tr w:rsidR="00547DF6" w:rsidRPr="00547DF6" w14:paraId="65036E0E" w14:textId="77777777" w:rsidTr="00547DF6">
        <w:trPr>
          <w:trHeight w:val="280"/>
        </w:trPr>
        <w:tc>
          <w:tcPr>
            <w:tcW w:w="7697" w:type="dxa"/>
            <w:tcBorders>
              <w:top w:val="nil"/>
              <w:left w:val="nil"/>
              <w:bottom w:val="nil"/>
              <w:right w:val="nil"/>
            </w:tcBorders>
            <w:shd w:val="clear" w:color="auto" w:fill="auto"/>
            <w:noWrap/>
            <w:vAlign w:val="bottom"/>
            <w:hideMark/>
          </w:tcPr>
          <w:p w14:paraId="59386EE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APICAT for Health</w:t>
            </w:r>
          </w:p>
        </w:tc>
      </w:tr>
      <w:tr w:rsidR="00547DF6" w:rsidRPr="00547DF6" w14:paraId="14659BC3" w14:textId="77777777" w:rsidTr="00547DF6">
        <w:trPr>
          <w:trHeight w:val="280"/>
        </w:trPr>
        <w:tc>
          <w:tcPr>
            <w:tcW w:w="7697" w:type="dxa"/>
            <w:tcBorders>
              <w:top w:val="nil"/>
              <w:left w:val="nil"/>
              <w:bottom w:val="nil"/>
              <w:right w:val="nil"/>
            </w:tcBorders>
            <w:shd w:val="clear" w:color="auto" w:fill="auto"/>
            <w:noWrap/>
            <w:vAlign w:val="bottom"/>
            <w:hideMark/>
          </w:tcPr>
          <w:p w14:paraId="4FA1FCA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Arizonans Concerned About Smoking, Inc.</w:t>
            </w:r>
          </w:p>
        </w:tc>
      </w:tr>
      <w:tr w:rsidR="00547DF6" w:rsidRPr="00547DF6" w14:paraId="5D0D558E" w14:textId="77777777" w:rsidTr="00547DF6">
        <w:trPr>
          <w:trHeight w:val="280"/>
        </w:trPr>
        <w:tc>
          <w:tcPr>
            <w:tcW w:w="7697" w:type="dxa"/>
            <w:tcBorders>
              <w:top w:val="nil"/>
              <w:left w:val="nil"/>
              <w:bottom w:val="nil"/>
              <w:right w:val="nil"/>
            </w:tcBorders>
            <w:shd w:val="clear" w:color="auto" w:fill="auto"/>
            <w:noWrap/>
            <w:vAlign w:val="bottom"/>
            <w:hideMark/>
          </w:tcPr>
          <w:p w14:paraId="1915313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ASH Canada</w:t>
            </w:r>
          </w:p>
        </w:tc>
      </w:tr>
      <w:tr w:rsidR="00547DF6" w:rsidRPr="00547DF6" w14:paraId="5C7360CF" w14:textId="77777777" w:rsidTr="00547DF6">
        <w:trPr>
          <w:trHeight w:val="280"/>
        </w:trPr>
        <w:tc>
          <w:tcPr>
            <w:tcW w:w="7697" w:type="dxa"/>
            <w:tcBorders>
              <w:top w:val="nil"/>
              <w:left w:val="nil"/>
              <w:bottom w:val="nil"/>
              <w:right w:val="nil"/>
            </w:tcBorders>
            <w:shd w:val="clear" w:color="auto" w:fill="auto"/>
            <w:noWrap/>
            <w:vAlign w:val="bottom"/>
            <w:hideMark/>
          </w:tcPr>
          <w:p w14:paraId="6398153B"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Asia Pacific Cities Alliance for Health and Development (APCAT)</w:t>
            </w:r>
          </w:p>
        </w:tc>
      </w:tr>
      <w:tr w:rsidR="00547DF6" w:rsidRPr="00547DF6" w14:paraId="61B4129F" w14:textId="77777777" w:rsidTr="00547DF6">
        <w:trPr>
          <w:trHeight w:val="280"/>
        </w:trPr>
        <w:tc>
          <w:tcPr>
            <w:tcW w:w="7697" w:type="dxa"/>
            <w:tcBorders>
              <w:top w:val="nil"/>
              <w:left w:val="nil"/>
              <w:bottom w:val="nil"/>
              <w:right w:val="nil"/>
            </w:tcBorders>
            <w:shd w:val="clear" w:color="auto" w:fill="auto"/>
            <w:noWrap/>
            <w:vAlign w:val="bottom"/>
            <w:hideMark/>
          </w:tcPr>
          <w:p w14:paraId="5155C00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Asian Pacific Partners for Empowerment, Advocacy and Leadership (APPEAL)</w:t>
            </w:r>
          </w:p>
        </w:tc>
      </w:tr>
      <w:tr w:rsidR="00547DF6" w:rsidRPr="00547DF6" w14:paraId="0237D96F" w14:textId="77777777" w:rsidTr="00547DF6">
        <w:trPr>
          <w:trHeight w:val="280"/>
        </w:trPr>
        <w:tc>
          <w:tcPr>
            <w:tcW w:w="7697" w:type="dxa"/>
            <w:tcBorders>
              <w:top w:val="nil"/>
              <w:left w:val="nil"/>
              <w:bottom w:val="nil"/>
              <w:right w:val="nil"/>
            </w:tcBorders>
            <w:shd w:val="clear" w:color="auto" w:fill="auto"/>
            <w:noWrap/>
            <w:vAlign w:val="bottom"/>
            <w:hideMark/>
          </w:tcPr>
          <w:p w14:paraId="543B4E4E"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Asociatia</w:t>
            </w:r>
            <w:proofErr w:type="spellEnd"/>
            <w:r w:rsidRPr="00547DF6">
              <w:rPr>
                <w:rFonts w:eastAsia="Times New Roman" w:cstheme="minorHAnsi"/>
              </w:rPr>
              <w:t xml:space="preserve"> Aer </w:t>
            </w:r>
            <w:proofErr w:type="spellStart"/>
            <w:r w:rsidRPr="00547DF6">
              <w:rPr>
                <w:rFonts w:eastAsia="Times New Roman" w:cstheme="minorHAnsi"/>
              </w:rPr>
              <w:t>Pur</w:t>
            </w:r>
            <w:proofErr w:type="spellEnd"/>
            <w:r w:rsidRPr="00547DF6">
              <w:rPr>
                <w:rFonts w:eastAsia="Times New Roman" w:cstheme="minorHAnsi"/>
              </w:rPr>
              <w:t xml:space="preserve"> Romania</w:t>
            </w:r>
          </w:p>
        </w:tc>
      </w:tr>
      <w:tr w:rsidR="00547DF6" w:rsidRPr="00547DF6" w14:paraId="32068F0D" w14:textId="77777777" w:rsidTr="00547DF6">
        <w:trPr>
          <w:trHeight w:val="280"/>
        </w:trPr>
        <w:tc>
          <w:tcPr>
            <w:tcW w:w="7697" w:type="dxa"/>
            <w:tcBorders>
              <w:top w:val="nil"/>
              <w:left w:val="nil"/>
              <w:bottom w:val="nil"/>
              <w:right w:val="nil"/>
            </w:tcBorders>
            <w:shd w:val="clear" w:color="auto" w:fill="auto"/>
            <w:noWrap/>
            <w:vAlign w:val="bottom"/>
            <w:hideMark/>
          </w:tcPr>
          <w:p w14:paraId="339D3BA9"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Asociația</w:t>
            </w:r>
            <w:proofErr w:type="spellEnd"/>
            <w:r w:rsidRPr="00547DF6">
              <w:rPr>
                <w:rFonts w:eastAsia="Times New Roman" w:cstheme="minorHAnsi"/>
              </w:rPr>
              <w:t xml:space="preserve"> </w:t>
            </w:r>
            <w:proofErr w:type="spellStart"/>
            <w:r w:rsidRPr="00547DF6">
              <w:rPr>
                <w:rFonts w:eastAsia="Times New Roman" w:cstheme="minorHAnsi"/>
              </w:rPr>
              <w:t>Generația</w:t>
            </w:r>
            <w:proofErr w:type="spellEnd"/>
            <w:r w:rsidRPr="00547DF6">
              <w:rPr>
                <w:rFonts w:eastAsia="Times New Roman" w:cstheme="minorHAnsi"/>
              </w:rPr>
              <w:t xml:space="preserve"> </w:t>
            </w:r>
            <w:proofErr w:type="spellStart"/>
            <w:r w:rsidRPr="00547DF6">
              <w:rPr>
                <w:rFonts w:eastAsia="Times New Roman" w:cstheme="minorHAnsi"/>
              </w:rPr>
              <w:t>România</w:t>
            </w:r>
            <w:proofErr w:type="spellEnd"/>
            <w:r w:rsidRPr="00547DF6">
              <w:rPr>
                <w:rFonts w:eastAsia="Times New Roman" w:cstheme="minorHAnsi"/>
              </w:rPr>
              <w:t xml:space="preserve"> </w:t>
            </w:r>
            <w:proofErr w:type="spellStart"/>
            <w:r w:rsidRPr="00547DF6">
              <w:rPr>
                <w:rFonts w:eastAsia="Times New Roman" w:cstheme="minorHAnsi"/>
              </w:rPr>
              <w:t>Sănătoasă</w:t>
            </w:r>
            <w:proofErr w:type="spellEnd"/>
            <w:r w:rsidRPr="00547DF6">
              <w:rPr>
                <w:rFonts w:eastAsia="Times New Roman" w:cstheme="minorHAnsi"/>
              </w:rPr>
              <w:t xml:space="preserve"> 2035</w:t>
            </w:r>
          </w:p>
        </w:tc>
      </w:tr>
      <w:tr w:rsidR="00547DF6" w:rsidRPr="00547DF6" w14:paraId="6E2B2F85" w14:textId="77777777" w:rsidTr="00547DF6">
        <w:trPr>
          <w:trHeight w:val="280"/>
        </w:trPr>
        <w:tc>
          <w:tcPr>
            <w:tcW w:w="7697" w:type="dxa"/>
            <w:tcBorders>
              <w:top w:val="nil"/>
              <w:left w:val="nil"/>
              <w:bottom w:val="nil"/>
              <w:right w:val="nil"/>
            </w:tcBorders>
            <w:shd w:val="clear" w:color="auto" w:fill="auto"/>
            <w:noWrap/>
            <w:vAlign w:val="bottom"/>
            <w:hideMark/>
          </w:tcPr>
          <w:p w14:paraId="40AAA93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Association for Nonsmokers-Minnesota</w:t>
            </w:r>
          </w:p>
        </w:tc>
      </w:tr>
      <w:tr w:rsidR="00547DF6" w:rsidRPr="00547DF6" w14:paraId="4C061D10" w14:textId="77777777" w:rsidTr="00547DF6">
        <w:trPr>
          <w:trHeight w:val="280"/>
        </w:trPr>
        <w:tc>
          <w:tcPr>
            <w:tcW w:w="7697" w:type="dxa"/>
            <w:tcBorders>
              <w:top w:val="nil"/>
              <w:left w:val="nil"/>
              <w:bottom w:val="nil"/>
              <w:right w:val="nil"/>
            </w:tcBorders>
            <w:shd w:val="clear" w:color="auto" w:fill="auto"/>
            <w:noWrap/>
            <w:vAlign w:val="bottom"/>
            <w:hideMark/>
          </w:tcPr>
          <w:p w14:paraId="09CB0186"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Association pour la Defense des Droits des </w:t>
            </w:r>
            <w:proofErr w:type="spellStart"/>
            <w:r w:rsidRPr="00547DF6">
              <w:rPr>
                <w:rFonts w:eastAsia="Times New Roman" w:cstheme="minorHAnsi"/>
              </w:rPr>
              <w:t>Consommateurs</w:t>
            </w:r>
            <w:proofErr w:type="spellEnd"/>
            <w:r w:rsidRPr="00547DF6">
              <w:rPr>
                <w:rFonts w:eastAsia="Times New Roman" w:cstheme="minorHAnsi"/>
              </w:rPr>
              <w:t xml:space="preserve"> (ADC-Tchad)</w:t>
            </w:r>
          </w:p>
        </w:tc>
      </w:tr>
      <w:tr w:rsidR="00547DF6" w:rsidRPr="00547DF6" w14:paraId="0B399518" w14:textId="77777777" w:rsidTr="00547DF6">
        <w:trPr>
          <w:trHeight w:val="280"/>
        </w:trPr>
        <w:tc>
          <w:tcPr>
            <w:tcW w:w="7697" w:type="dxa"/>
            <w:tcBorders>
              <w:top w:val="nil"/>
              <w:left w:val="nil"/>
              <w:bottom w:val="nil"/>
              <w:right w:val="nil"/>
            </w:tcBorders>
            <w:shd w:val="clear" w:color="auto" w:fill="auto"/>
            <w:noWrap/>
            <w:vAlign w:val="bottom"/>
            <w:hideMark/>
          </w:tcPr>
          <w:p w14:paraId="2195CF2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Austrian Council on Smoking and Health</w:t>
            </w:r>
          </w:p>
        </w:tc>
      </w:tr>
      <w:tr w:rsidR="00547DF6" w:rsidRPr="00547DF6" w14:paraId="5770E080" w14:textId="77777777" w:rsidTr="00547DF6">
        <w:trPr>
          <w:trHeight w:val="280"/>
        </w:trPr>
        <w:tc>
          <w:tcPr>
            <w:tcW w:w="7697" w:type="dxa"/>
            <w:tcBorders>
              <w:top w:val="nil"/>
              <w:left w:val="nil"/>
              <w:bottom w:val="nil"/>
              <w:right w:val="nil"/>
            </w:tcBorders>
            <w:shd w:val="clear" w:color="auto" w:fill="auto"/>
            <w:noWrap/>
            <w:vAlign w:val="bottom"/>
            <w:hideMark/>
          </w:tcPr>
          <w:p w14:paraId="3B195F7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Berkeley Media Studies Group</w:t>
            </w:r>
          </w:p>
        </w:tc>
      </w:tr>
      <w:tr w:rsidR="00547DF6" w:rsidRPr="00547DF6" w14:paraId="57A41878" w14:textId="77777777" w:rsidTr="00547DF6">
        <w:trPr>
          <w:trHeight w:val="280"/>
        </w:trPr>
        <w:tc>
          <w:tcPr>
            <w:tcW w:w="7697" w:type="dxa"/>
            <w:tcBorders>
              <w:top w:val="nil"/>
              <w:left w:val="nil"/>
              <w:bottom w:val="nil"/>
              <w:right w:val="nil"/>
            </w:tcBorders>
            <w:shd w:val="clear" w:color="auto" w:fill="auto"/>
            <w:noWrap/>
            <w:vAlign w:val="bottom"/>
            <w:hideMark/>
          </w:tcPr>
          <w:p w14:paraId="2061812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Black </w:t>
            </w:r>
            <w:proofErr w:type="spellStart"/>
            <w:r w:rsidRPr="00547DF6">
              <w:rPr>
                <w:rFonts w:eastAsia="Times New Roman" w:cstheme="minorHAnsi"/>
              </w:rPr>
              <w:t>Mens</w:t>
            </w:r>
            <w:proofErr w:type="spellEnd"/>
            <w:r w:rsidRPr="00547DF6">
              <w:rPr>
                <w:rFonts w:eastAsia="Times New Roman" w:cstheme="minorHAnsi"/>
              </w:rPr>
              <w:t xml:space="preserve"> Health Initiative</w:t>
            </w:r>
          </w:p>
        </w:tc>
      </w:tr>
      <w:tr w:rsidR="00547DF6" w:rsidRPr="00547DF6" w14:paraId="68F8F06A" w14:textId="77777777" w:rsidTr="00547DF6">
        <w:trPr>
          <w:trHeight w:val="280"/>
        </w:trPr>
        <w:tc>
          <w:tcPr>
            <w:tcW w:w="7697" w:type="dxa"/>
            <w:tcBorders>
              <w:top w:val="nil"/>
              <w:left w:val="nil"/>
              <w:bottom w:val="nil"/>
              <w:right w:val="nil"/>
            </w:tcBorders>
            <w:shd w:val="clear" w:color="auto" w:fill="auto"/>
            <w:noWrap/>
            <w:vAlign w:val="bottom"/>
            <w:hideMark/>
          </w:tcPr>
          <w:p w14:paraId="4D4B9DF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Breathe DC</w:t>
            </w:r>
          </w:p>
        </w:tc>
      </w:tr>
      <w:tr w:rsidR="00547DF6" w:rsidRPr="00547DF6" w14:paraId="7E83F393" w14:textId="77777777" w:rsidTr="00547DF6">
        <w:trPr>
          <w:trHeight w:val="280"/>
        </w:trPr>
        <w:tc>
          <w:tcPr>
            <w:tcW w:w="7697" w:type="dxa"/>
            <w:tcBorders>
              <w:top w:val="nil"/>
              <w:left w:val="nil"/>
              <w:bottom w:val="nil"/>
              <w:right w:val="nil"/>
            </w:tcBorders>
            <w:shd w:val="clear" w:color="auto" w:fill="auto"/>
            <w:noWrap/>
            <w:vAlign w:val="bottom"/>
            <w:hideMark/>
          </w:tcPr>
          <w:p w14:paraId="312BF5D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lastRenderedPageBreak/>
              <w:t>California Health Collaborative</w:t>
            </w:r>
          </w:p>
        </w:tc>
      </w:tr>
      <w:tr w:rsidR="00547DF6" w:rsidRPr="00547DF6" w14:paraId="38E52B17" w14:textId="77777777" w:rsidTr="00547DF6">
        <w:trPr>
          <w:trHeight w:val="280"/>
        </w:trPr>
        <w:tc>
          <w:tcPr>
            <w:tcW w:w="7697" w:type="dxa"/>
            <w:tcBorders>
              <w:top w:val="nil"/>
              <w:left w:val="nil"/>
              <w:bottom w:val="nil"/>
              <w:right w:val="nil"/>
            </w:tcBorders>
            <w:shd w:val="clear" w:color="auto" w:fill="auto"/>
            <w:noWrap/>
            <w:vAlign w:val="bottom"/>
            <w:hideMark/>
          </w:tcPr>
          <w:p w14:paraId="27245BD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Ceres Community Project</w:t>
            </w:r>
          </w:p>
        </w:tc>
      </w:tr>
      <w:tr w:rsidR="00547DF6" w:rsidRPr="00547DF6" w14:paraId="4CD05084" w14:textId="77777777" w:rsidTr="00547DF6">
        <w:trPr>
          <w:trHeight w:val="280"/>
        </w:trPr>
        <w:tc>
          <w:tcPr>
            <w:tcW w:w="7697" w:type="dxa"/>
            <w:tcBorders>
              <w:top w:val="nil"/>
              <w:left w:val="nil"/>
              <w:bottom w:val="nil"/>
              <w:right w:val="nil"/>
            </w:tcBorders>
            <w:shd w:val="clear" w:color="auto" w:fill="auto"/>
            <w:noWrap/>
            <w:vAlign w:val="bottom"/>
            <w:hideMark/>
          </w:tcPr>
          <w:p w14:paraId="4AB2EA3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CIET Uruguay</w:t>
            </w:r>
          </w:p>
        </w:tc>
      </w:tr>
      <w:tr w:rsidR="00547DF6" w:rsidRPr="00547DF6" w14:paraId="1AC0D0F1" w14:textId="77777777" w:rsidTr="00547DF6">
        <w:trPr>
          <w:trHeight w:val="280"/>
        </w:trPr>
        <w:tc>
          <w:tcPr>
            <w:tcW w:w="7697" w:type="dxa"/>
            <w:tcBorders>
              <w:top w:val="nil"/>
              <w:left w:val="nil"/>
              <w:bottom w:val="nil"/>
              <w:right w:val="nil"/>
            </w:tcBorders>
            <w:shd w:val="clear" w:color="auto" w:fill="auto"/>
            <w:noWrap/>
            <w:vAlign w:val="bottom"/>
            <w:hideMark/>
          </w:tcPr>
          <w:p w14:paraId="6EADC08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Cigarette Butt Pollution Project</w:t>
            </w:r>
          </w:p>
        </w:tc>
      </w:tr>
      <w:tr w:rsidR="00547DF6" w:rsidRPr="00547DF6" w14:paraId="4A85E461" w14:textId="77777777" w:rsidTr="00547DF6">
        <w:trPr>
          <w:trHeight w:val="280"/>
        </w:trPr>
        <w:tc>
          <w:tcPr>
            <w:tcW w:w="7697" w:type="dxa"/>
            <w:tcBorders>
              <w:top w:val="nil"/>
              <w:left w:val="nil"/>
              <w:bottom w:val="nil"/>
              <w:right w:val="nil"/>
            </w:tcBorders>
            <w:shd w:val="clear" w:color="auto" w:fill="auto"/>
            <w:noWrap/>
            <w:vAlign w:val="bottom"/>
            <w:hideMark/>
          </w:tcPr>
          <w:p w14:paraId="721C80CB"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CLAS</w:t>
            </w:r>
          </w:p>
        </w:tc>
      </w:tr>
      <w:tr w:rsidR="00547DF6" w:rsidRPr="00547DF6" w14:paraId="7FB82E73" w14:textId="77777777" w:rsidTr="00547DF6">
        <w:trPr>
          <w:trHeight w:val="280"/>
        </w:trPr>
        <w:tc>
          <w:tcPr>
            <w:tcW w:w="7697" w:type="dxa"/>
            <w:tcBorders>
              <w:top w:val="nil"/>
              <w:left w:val="nil"/>
              <w:bottom w:val="nil"/>
              <w:right w:val="nil"/>
            </w:tcBorders>
            <w:shd w:val="clear" w:color="auto" w:fill="auto"/>
            <w:noWrap/>
            <w:vAlign w:val="bottom"/>
            <w:hideMark/>
          </w:tcPr>
          <w:p w14:paraId="0D97482A"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Colorado Association of Local Public Health Officials</w:t>
            </w:r>
          </w:p>
        </w:tc>
      </w:tr>
      <w:tr w:rsidR="00547DF6" w:rsidRPr="00547DF6" w14:paraId="029C5D4D" w14:textId="77777777" w:rsidTr="00547DF6">
        <w:trPr>
          <w:trHeight w:val="280"/>
        </w:trPr>
        <w:tc>
          <w:tcPr>
            <w:tcW w:w="7697" w:type="dxa"/>
            <w:tcBorders>
              <w:top w:val="nil"/>
              <w:left w:val="nil"/>
              <w:bottom w:val="nil"/>
              <w:right w:val="nil"/>
            </w:tcBorders>
            <w:shd w:val="clear" w:color="auto" w:fill="auto"/>
            <w:noWrap/>
            <w:vAlign w:val="bottom"/>
            <w:hideMark/>
          </w:tcPr>
          <w:p w14:paraId="57DADEA6"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Colorado Black Health Collaborative</w:t>
            </w:r>
          </w:p>
        </w:tc>
      </w:tr>
      <w:tr w:rsidR="00547DF6" w:rsidRPr="00547DF6" w14:paraId="6BBEA314" w14:textId="77777777" w:rsidTr="00547DF6">
        <w:trPr>
          <w:trHeight w:val="280"/>
        </w:trPr>
        <w:tc>
          <w:tcPr>
            <w:tcW w:w="7697" w:type="dxa"/>
            <w:tcBorders>
              <w:top w:val="nil"/>
              <w:left w:val="nil"/>
              <w:bottom w:val="nil"/>
              <w:right w:val="nil"/>
            </w:tcBorders>
            <w:shd w:val="clear" w:color="auto" w:fill="auto"/>
            <w:noWrap/>
            <w:vAlign w:val="bottom"/>
            <w:hideMark/>
          </w:tcPr>
          <w:p w14:paraId="43B40207"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Comité</w:t>
            </w:r>
            <w:proofErr w:type="spellEnd"/>
            <w:r w:rsidRPr="00547DF6">
              <w:rPr>
                <w:rFonts w:eastAsia="Times New Roman" w:cstheme="minorHAnsi"/>
              </w:rPr>
              <w:t xml:space="preserve"> National </w:t>
            </w:r>
            <w:proofErr w:type="spellStart"/>
            <w:r w:rsidRPr="00547DF6">
              <w:rPr>
                <w:rFonts w:eastAsia="Times New Roman" w:cstheme="minorHAnsi"/>
              </w:rPr>
              <w:t>Contre</w:t>
            </w:r>
            <w:proofErr w:type="spellEnd"/>
            <w:r w:rsidRPr="00547DF6">
              <w:rPr>
                <w:rFonts w:eastAsia="Times New Roman" w:cstheme="minorHAnsi"/>
              </w:rPr>
              <w:t xml:space="preserve"> le </w:t>
            </w:r>
            <w:proofErr w:type="spellStart"/>
            <w:r w:rsidRPr="00547DF6">
              <w:rPr>
                <w:rFonts w:eastAsia="Times New Roman" w:cstheme="minorHAnsi"/>
              </w:rPr>
              <w:t>Tabagisme</w:t>
            </w:r>
            <w:proofErr w:type="spellEnd"/>
            <w:r w:rsidRPr="00547DF6">
              <w:rPr>
                <w:rFonts w:eastAsia="Times New Roman" w:cstheme="minorHAnsi"/>
              </w:rPr>
              <w:t>, CNCT</w:t>
            </w:r>
          </w:p>
        </w:tc>
      </w:tr>
      <w:tr w:rsidR="00547DF6" w:rsidRPr="00547DF6" w14:paraId="43603041" w14:textId="77777777" w:rsidTr="00547DF6">
        <w:trPr>
          <w:trHeight w:val="280"/>
        </w:trPr>
        <w:tc>
          <w:tcPr>
            <w:tcW w:w="7697" w:type="dxa"/>
            <w:tcBorders>
              <w:top w:val="nil"/>
              <w:left w:val="nil"/>
              <w:bottom w:val="nil"/>
              <w:right w:val="nil"/>
            </w:tcBorders>
            <w:shd w:val="clear" w:color="auto" w:fill="auto"/>
            <w:noWrap/>
            <w:vAlign w:val="bottom"/>
            <w:hideMark/>
          </w:tcPr>
          <w:p w14:paraId="0B8333A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Community Wellness Alliance</w:t>
            </w:r>
          </w:p>
        </w:tc>
      </w:tr>
      <w:tr w:rsidR="00547DF6" w:rsidRPr="00547DF6" w14:paraId="08258E22" w14:textId="77777777" w:rsidTr="00547DF6">
        <w:trPr>
          <w:trHeight w:val="280"/>
        </w:trPr>
        <w:tc>
          <w:tcPr>
            <w:tcW w:w="7697" w:type="dxa"/>
            <w:tcBorders>
              <w:top w:val="nil"/>
              <w:left w:val="nil"/>
              <w:bottom w:val="nil"/>
              <w:right w:val="nil"/>
            </w:tcBorders>
            <w:shd w:val="clear" w:color="auto" w:fill="auto"/>
            <w:noWrap/>
            <w:vAlign w:val="bottom"/>
            <w:hideMark/>
          </w:tcPr>
          <w:p w14:paraId="5C28111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Counter Tools</w:t>
            </w:r>
          </w:p>
        </w:tc>
      </w:tr>
      <w:tr w:rsidR="00547DF6" w:rsidRPr="00547DF6" w14:paraId="26D86B06" w14:textId="77777777" w:rsidTr="00547DF6">
        <w:trPr>
          <w:trHeight w:val="280"/>
        </w:trPr>
        <w:tc>
          <w:tcPr>
            <w:tcW w:w="7697" w:type="dxa"/>
            <w:tcBorders>
              <w:top w:val="nil"/>
              <w:left w:val="nil"/>
              <w:bottom w:val="nil"/>
              <w:right w:val="nil"/>
            </w:tcBorders>
            <w:shd w:val="clear" w:color="auto" w:fill="auto"/>
            <w:noWrap/>
            <w:vAlign w:val="bottom"/>
            <w:hideMark/>
          </w:tcPr>
          <w:p w14:paraId="23CA66D9"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County of Sonoma</w:t>
            </w:r>
          </w:p>
        </w:tc>
      </w:tr>
      <w:tr w:rsidR="00547DF6" w:rsidRPr="00547DF6" w14:paraId="1443C254" w14:textId="77777777" w:rsidTr="00547DF6">
        <w:trPr>
          <w:trHeight w:val="280"/>
        </w:trPr>
        <w:tc>
          <w:tcPr>
            <w:tcW w:w="7697" w:type="dxa"/>
            <w:tcBorders>
              <w:top w:val="nil"/>
              <w:left w:val="nil"/>
              <w:bottom w:val="nil"/>
              <w:right w:val="nil"/>
            </w:tcBorders>
            <w:shd w:val="clear" w:color="auto" w:fill="auto"/>
            <w:noWrap/>
            <w:vAlign w:val="bottom"/>
            <w:hideMark/>
          </w:tcPr>
          <w:p w14:paraId="578E970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Cynthia Perry Ray Foundation</w:t>
            </w:r>
          </w:p>
        </w:tc>
      </w:tr>
      <w:tr w:rsidR="00547DF6" w:rsidRPr="00547DF6" w14:paraId="646BB900" w14:textId="77777777" w:rsidTr="00547DF6">
        <w:trPr>
          <w:trHeight w:val="280"/>
        </w:trPr>
        <w:tc>
          <w:tcPr>
            <w:tcW w:w="7697" w:type="dxa"/>
            <w:tcBorders>
              <w:top w:val="nil"/>
              <w:left w:val="nil"/>
              <w:bottom w:val="nil"/>
              <w:right w:val="nil"/>
            </w:tcBorders>
            <w:shd w:val="clear" w:color="auto" w:fill="auto"/>
            <w:noWrap/>
            <w:vAlign w:val="bottom"/>
            <w:hideMark/>
          </w:tcPr>
          <w:p w14:paraId="0682D68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Danish Cancer Society</w:t>
            </w:r>
          </w:p>
        </w:tc>
      </w:tr>
      <w:tr w:rsidR="00547DF6" w:rsidRPr="00547DF6" w14:paraId="40D4E1A5" w14:textId="77777777" w:rsidTr="00547DF6">
        <w:trPr>
          <w:trHeight w:val="280"/>
        </w:trPr>
        <w:tc>
          <w:tcPr>
            <w:tcW w:w="7697" w:type="dxa"/>
            <w:tcBorders>
              <w:top w:val="nil"/>
              <w:left w:val="nil"/>
              <w:bottom w:val="nil"/>
              <w:right w:val="nil"/>
            </w:tcBorders>
            <w:shd w:val="clear" w:color="auto" w:fill="auto"/>
            <w:noWrap/>
            <w:vAlign w:val="bottom"/>
            <w:hideMark/>
          </w:tcPr>
          <w:p w14:paraId="13A5204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Development Initiative for Society Health (DISH)</w:t>
            </w:r>
          </w:p>
        </w:tc>
      </w:tr>
      <w:tr w:rsidR="00547DF6" w:rsidRPr="00547DF6" w14:paraId="7BA87D0A" w14:textId="77777777" w:rsidTr="00547DF6">
        <w:trPr>
          <w:trHeight w:val="280"/>
        </w:trPr>
        <w:tc>
          <w:tcPr>
            <w:tcW w:w="7697" w:type="dxa"/>
            <w:tcBorders>
              <w:top w:val="nil"/>
              <w:left w:val="nil"/>
              <w:bottom w:val="nil"/>
              <w:right w:val="nil"/>
            </w:tcBorders>
            <w:shd w:val="clear" w:color="auto" w:fill="auto"/>
            <w:noWrap/>
            <w:vAlign w:val="bottom"/>
            <w:hideMark/>
          </w:tcPr>
          <w:p w14:paraId="41E14F3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DNF-</w:t>
            </w:r>
            <w:proofErr w:type="spellStart"/>
            <w:r w:rsidRPr="00547DF6">
              <w:rPr>
                <w:rFonts w:eastAsia="Times New Roman" w:cstheme="minorHAnsi"/>
              </w:rPr>
              <w:t>Demain</w:t>
            </w:r>
            <w:proofErr w:type="spellEnd"/>
            <w:r w:rsidRPr="00547DF6">
              <w:rPr>
                <w:rFonts w:eastAsia="Times New Roman" w:cstheme="minorHAnsi"/>
              </w:rPr>
              <w:t xml:space="preserve"> Sera Non-</w:t>
            </w:r>
            <w:proofErr w:type="spellStart"/>
            <w:r w:rsidRPr="00547DF6">
              <w:rPr>
                <w:rFonts w:eastAsia="Times New Roman" w:cstheme="minorHAnsi"/>
              </w:rPr>
              <w:t>Fumeur</w:t>
            </w:r>
            <w:proofErr w:type="spellEnd"/>
          </w:p>
        </w:tc>
      </w:tr>
      <w:tr w:rsidR="00547DF6" w:rsidRPr="00547DF6" w14:paraId="56457B3F" w14:textId="77777777" w:rsidTr="00547DF6">
        <w:trPr>
          <w:trHeight w:val="280"/>
        </w:trPr>
        <w:tc>
          <w:tcPr>
            <w:tcW w:w="7697" w:type="dxa"/>
            <w:tcBorders>
              <w:top w:val="nil"/>
              <w:left w:val="nil"/>
              <w:bottom w:val="nil"/>
              <w:right w:val="nil"/>
            </w:tcBorders>
            <w:shd w:val="clear" w:color="auto" w:fill="auto"/>
            <w:noWrap/>
            <w:vAlign w:val="bottom"/>
            <w:hideMark/>
          </w:tcPr>
          <w:p w14:paraId="09D1F23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Equality California</w:t>
            </w:r>
          </w:p>
        </w:tc>
      </w:tr>
      <w:tr w:rsidR="00547DF6" w:rsidRPr="00547DF6" w14:paraId="11D32121" w14:textId="77777777" w:rsidTr="00547DF6">
        <w:trPr>
          <w:trHeight w:val="280"/>
        </w:trPr>
        <w:tc>
          <w:tcPr>
            <w:tcW w:w="7697" w:type="dxa"/>
            <w:tcBorders>
              <w:top w:val="nil"/>
              <w:left w:val="nil"/>
              <w:bottom w:val="nil"/>
              <w:right w:val="nil"/>
            </w:tcBorders>
            <w:shd w:val="clear" w:color="auto" w:fill="auto"/>
            <w:noWrap/>
            <w:vAlign w:val="bottom"/>
            <w:hideMark/>
          </w:tcPr>
          <w:p w14:paraId="42960F3B"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European Network for Smoking and Tobacco Prevention - ENSP</w:t>
            </w:r>
          </w:p>
        </w:tc>
      </w:tr>
      <w:tr w:rsidR="00547DF6" w:rsidRPr="00547DF6" w14:paraId="0D10566E" w14:textId="77777777" w:rsidTr="00547DF6">
        <w:trPr>
          <w:trHeight w:val="280"/>
        </w:trPr>
        <w:tc>
          <w:tcPr>
            <w:tcW w:w="7697" w:type="dxa"/>
            <w:tcBorders>
              <w:top w:val="nil"/>
              <w:left w:val="nil"/>
              <w:bottom w:val="nil"/>
              <w:right w:val="nil"/>
            </w:tcBorders>
            <w:shd w:val="clear" w:color="auto" w:fill="auto"/>
            <w:noWrap/>
            <w:vAlign w:val="bottom"/>
            <w:hideMark/>
          </w:tcPr>
          <w:p w14:paraId="6BAAA88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Faculty of Dental Surgery</w:t>
            </w:r>
          </w:p>
        </w:tc>
      </w:tr>
      <w:tr w:rsidR="00547DF6" w:rsidRPr="00547DF6" w14:paraId="46ACA038" w14:textId="77777777" w:rsidTr="00547DF6">
        <w:trPr>
          <w:trHeight w:val="280"/>
        </w:trPr>
        <w:tc>
          <w:tcPr>
            <w:tcW w:w="7697" w:type="dxa"/>
            <w:tcBorders>
              <w:top w:val="nil"/>
              <w:left w:val="nil"/>
              <w:bottom w:val="nil"/>
              <w:right w:val="nil"/>
            </w:tcBorders>
            <w:shd w:val="clear" w:color="auto" w:fill="auto"/>
            <w:noWrap/>
            <w:vAlign w:val="bottom"/>
            <w:hideMark/>
          </w:tcPr>
          <w:p w14:paraId="46D0788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Family &amp; Youth Enrichment Network/People for Tobacco-Free Communities</w:t>
            </w:r>
          </w:p>
        </w:tc>
      </w:tr>
      <w:tr w:rsidR="00547DF6" w:rsidRPr="00547DF6" w14:paraId="692D3CCB" w14:textId="77777777" w:rsidTr="00547DF6">
        <w:trPr>
          <w:trHeight w:val="280"/>
        </w:trPr>
        <w:tc>
          <w:tcPr>
            <w:tcW w:w="7697" w:type="dxa"/>
            <w:tcBorders>
              <w:top w:val="nil"/>
              <w:left w:val="nil"/>
              <w:bottom w:val="nil"/>
              <w:right w:val="nil"/>
            </w:tcBorders>
            <w:shd w:val="clear" w:color="auto" w:fill="auto"/>
            <w:noWrap/>
            <w:vAlign w:val="bottom"/>
            <w:hideMark/>
          </w:tcPr>
          <w:p w14:paraId="678B61A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FIC BOLIVIA/ALIANZA POR LA SALUD</w:t>
            </w:r>
          </w:p>
        </w:tc>
      </w:tr>
      <w:tr w:rsidR="00547DF6" w:rsidRPr="00547DF6" w14:paraId="29EE33D9" w14:textId="77777777" w:rsidTr="00547DF6">
        <w:trPr>
          <w:trHeight w:val="280"/>
        </w:trPr>
        <w:tc>
          <w:tcPr>
            <w:tcW w:w="7697" w:type="dxa"/>
            <w:tcBorders>
              <w:top w:val="nil"/>
              <w:left w:val="nil"/>
              <w:bottom w:val="nil"/>
              <w:right w:val="nil"/>
            </w:tcBorders>
            <w:shd w:val="clear" w:color="auto" w:fill="auto"/>
            <w:noWrap/>
            <w:vAlign w:val="bottom"/>
            <w:hideMark/>
          </w:tcPr>
          <w:p w14:paraId="078239C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Fundación Ellen </w:t>
            </w:r>
            <w:proofErr w:type="spellStart"/>
            <w:r w:rsidRPr="00547DF6">
              <w:rPr>
                <w:rFonts w:eastAsia="Times New Roman" w:cstheme="minorHAnsi"/>
              </w:rPr>
              <w:t>Riegner</w:t>
            </w:r>
            <w:proofErr w:type="spellEnd"/>
            <w:r w:rsidRPr="00547DF6">
              <w:rPr>
                <w:rFonts w:eastAsia="Times New Roman" w:cstheme="minorHAnsi"/>
              </w:rPr>
              <w:t xml:space="preserve"> de Casas</w:t>
            </w:r>
          </w:p>
        </w:tc>
      </w:tr>
      <w:tr w:rsidR="00547DF6" w:rsidRPr="00547DF6" w14:paraId="07DEB037" w14:textId="77777777" w:rsidTr="00547DF6">
        <w:trPr>
          <w:trHeight w:val="280"/>
        </w:trPr>
        <w:tc>
          <w:tcPr>
            <w:tcW w:w="7697" w:type="dxa"/>
            <w:tcBorders>
              <w:top w:val="nil"/>
              <w:left w:val="nil"/>
              <w:bottom w:val="nil"/>
              <w:right w:val="nil"/>
            </w:tcBorders>
            <w:shd w:val="clear" w:color="auto" w:fill="auto"/>
            <w:noWrap/>
            <w:vAlign w:val="bottom"/>
            <w:hideMark/>
          </w:tcPr>
          <w:p w14:paraId="3247CF0B"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GRESP</w:t>
            </w:r>
          </w:p>
        </w:tc>
      </w:tr>
      <w:tr w:rsidR="00547DF6" w:rsidRPr="00547DF6" w14:paraId="75C07AB9" w14:textId="77777777" w:rsidTr="00547DF6">
        <w:trPr>
          <w:trHeight w:val="280"/>
        </w:trPr>
        <w:tc>
          <w:tcPr>
            <w:tcW w:w="7697" w:type="dxa"/>
            <w:tcBorders>
              <w:top w:val="nil"/>
              <w:left w:val="nil"/>
              <w:bottom w:val="nil"/>
              <w:right w:val="nil"/>
            </w:tcBorders>
            <w:shd w:val="clear" w:color="auto" w:fill="auto"/>
            <w:noWrap/>
            <w:vAlign w:val="bottom"/>
            <w:hideMark/>
          </w:tcPr>
          <w:p w14:paraId="051AF1F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H.E.A.R.T. Coalition</w:t>
            </w:r>
          </w:p>
        </w:tc>
      </w:tr>
      <w:tr w:rsidR="00547DF6" w:rsidRPr="00547DF6" w14:paraId="14DAF792" w14:textId="77777777" w:rsidTr="00547DF6">
        <w:trPr>
          <w:trHeight w:val="280"/>
        </w:trPr>
        <w:tc>
          <w:tcPr>
            <w:tcW w:w="7697" w:type="dxa"/>
            <w:tcBorders>
              <w:top w:val="nil"/>
              <w:left w:val="nil"/>
              <w:bottom w:val="nil"/>
              <w:right w:val="nil"/>
            </w:tcBorders>
            <w:shd w:val="clear" w:color="auto" w:fill="auto"/>
            <w:noWrap/>
            <w:vAlign w:val="bottom"/>
            <w:hideMark/>
          </w:tcPr>
          <w:p w14:paraId="7430F2AE"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Haakro</w:t>
            </w:r>
            <w:proofErr w:type="spellEnd"/>
            <w:r w:rsidRPr="00547DF6">
              <w:rPr>
                <w:rFonts w:eastAsia="Times New Roman" w:cstheme="minorHAnsi"/>
              </w:rPr>
              <w:t xml:space="preserve"> Welfare Association</w:t>
            </w:r>
          </w:p>
        </w:tc>
      </w:tr>
      <w:tr w:rsidR="00547DF6" w:rsidRPr="00547DF6" w14:paraId="6D81637F" w14:textId="77777777" w:rsidTr="00547DF6">
        <w:trPr>
          <w:trHeight w:val="280"/>
        </w:trPr>
        <w:tc>
          <w:tcPr>
            <w:tcW w:w="7697" w:type="dxa"/>
            <w:tcBorders>
              <w:top w:val="nil"/>
              <w:left w:val="nil"/>
              <w:bottom w:val="nil"/>
              <w:right w:val="nil"/>
            </w:tcBorders>
            <w:shd w:val="clear" w:color="auto" w:fill="auto"/>
            <w:noWrap/>
            <w:vAlign w:val="bottom"/>
            <w:hideMark/>
          </w:tcPr>
          <w:p w14:paraId="2F58675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Healthy DC &amp; Me Leadership Coalition</w:t>
            </w:r>
          </w:p>
        </w:tc>
      </w:tr>
      <w:tr w:rsidR="00547DF6" w:rsidRPr="00547DF6" w14:paraId="139D89BC" w14:textId="77777777" w:rsidTr="00547DF6">
        <w:trPr>
          <w:trHeight w:val="280"/>
        </w:trPr>
        <w:tc>
          <w:tcPr>
            <w:tcW w:w="7697" w:type="dxa"/>
            <w:tcBorders>
              <w:top w:val="nil"/>
              <w:left w:val="nil"/>
              <w:bottom w:val="nil"/>
              <w:right w:val="nil"/>
            </w:tcBorders>
            <w:shd w:val="clear" w:color="auto" w:fill="auto"/>
            <w:noWrap/>
            <w:vAlign w:val="bottom"/>
            <w:hideMark/>
          </w:tcPr>
          <w:p w14:paraId="17D2F8C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Hellenic Thoracic Society</w:t>
            </w:r>
          </w:p>
        </w:tc>
      </w:tr>
      <w:tr w:rsidR="00547DF6" w:rsidRPr="00547DF6" w14:paraId="79880858" w14:textId="77777777" w:rsidTr="00547DF6">
        <w:trPr>
          <w:trHeight w:val="280"/>
        </w:trPr>
        <w:tc>
          <w:tcPr>
            <w:tcW w:w="7697" w:type="dxa"/>
            <w:tcBorders>
              <w:top w:val="nil"/>
              <w:left w:val="nil"/>
              <w:bottom w:val="nil"/>
              <w:right w:val="nil"/>
            </w:tcBorders>
            <w:shd w:val="clear" w:color="auto" w:fill="auto"/>
            <w:noWrap/>
            <w:vAlign w:val="bottom"/>
            <w:hideMark/>
          </w:tcPr>
          <w:p w14:paraId="1DB9BCA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ICS</w:t>
            </w:r>
          </w:p>
        </w:tc>
      </w:tr>
      <w:tr w:rsidR="00547DF6" w:rsidRPr="00547DF6" w14:paraId="26D21427" w14:textId="77777777" w:rsidTr="00547DF6">
        <w:trPr>
          <w:trHeight w:val="280"/>
        </w:trPr>
        <w:tc>
          <w:tcPr>
            <w:tcW w:w="7697" w:type="dxa"/>
            <w:tcBorders>
              <w:top w:val="nil"/>
              <w:left w:val="nil"/>
              <w:bottom w:val="nil"/>
              <w:right w:val="nil"/>
            </w:tcBorders>
            <w:shd w:val="clear" w:color="auto" w:fill="auto"/>
            <w:noWrap/>
            <w:vAlign w:val="bottom"/>
            <w:hideMark/>
          </w:tcPr>
          <w:p w14:paraId="72B50D7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InterAmerican Heart Foundation</w:t>
            </w:r>
          </w:p>
        </w:tc>
      </w:tr>
      <w:tr w:rsidR="00547DF6" w:rsidRPr="00547DF6" w14:paraId="333F2756" w14:textId="77777777" w:rsidTr="00547DF6">
        <w:trPr>
          <w:trHeight w:val="280"/>
        </w:trPr>
        <w:tc>
          <w:tcPr>
            <w:tcW w:w="7697" w:type="dxa"/>
            <w:tcBorders>
              <w:top w:val="nil"/>
              <w:left w:val="nil"/>
              <w:bottom w:val="nil"/>
              <w:right w:val="nil"/>
            </w:tcBorders>
            <w:shd w:val="clear" w:color="auto" w:fill="auto"/>
            <w:noWrap/>
            <w:vAlign w:val="bottom"/>
            <w:hideMark/>
          </w:tcPr>
          <w:p w14:paraId="645BDD2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Interamerican Heart Foundation Argentina</w:t>
            </w:r>
          </w:p>
        </w:tc>
      </w:tr>
      <w:tr w:rsidR="00547DF6" w:rsidRPr="00547DF6" w14:paraId="38D89652" w14:textId="77777777" w:rsidTr="00547DF6">
        <w:trPr>
          <w:trHeight w:val="280"/>
        </w:trPr>
        <w:tc>
          <w:tcPr>
            <w:tcW w:w="7697" w:type="dxa"/>
            <w:tcBorders>
              <w:top w:val="nil"/>
              <w:left w:val="nil"/>
              <w:bottom w:val="nil"/>
              <w:right w:val="nil"/>
            </w:tcBorders>
            <w:shd w:val="clear" w:color="auto" w:fill="auto"/>
            <w:noWrap/>
            <w:vAlign w:val="bottom"/>
            <w:hideMark/>
          </w:tcPr>
          <w:p w14:paraId="18D4DABF"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International Network of Women Against Tobacco</w:t>
            </w:r>
          </w:p>
        </w:tc>
      </w:tr>
      <w:tr w:rsidR="00547DF6" w:rsidRPr="00547DF6" w14:paraId="21E567EC" w14:textId="77777777" w:rsidTr="00547DF6">
        <w:trPr>
          <w:trHeight w:val="280"/>
        </w:trPr>
        <w:tc>
          <w:tcPr>
            <w:tcW w:w="7697" w:type="dxa"/>
            <w:tcBorders>
              <w:top w:val="nil"/>
              <w:left w:val="nil"/>
              <w:bottom w:val="nil"/>
              <w:right w:val="nil"/>
            </w:tcBorders>
            <w:shd w:val="clear" w:color="auto" w:fill="auto"/>
            <w:noWrap/>
            <w:vAlign w:val="bottom"/>
            <w:hideMark/>
          </w:tcPr>
          <w:p w14:paraId="680BA5D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International Tobacco Control Policy Evaluation Project (ITC Project)</w:t>
            </w:r>
          </w:p>
        </w:tc>
      </w:tr>
      <w:tr w:rsidR="00547DF6" w:rsidRPr="00547DF6" w14:paraId="7111B719" w14:textId="77777777" w:rsidTr="00547DF6">
        <w:trPr>
          <w:trHeight w:val="280"/>
        </w:trPr>
        <w:tc>
          <w:tcPr>
            <w:tcW w:w="7697" w:type="dxa"/>
            <w:tcBorders>
              <w:top w:val="nil"/>
              <w:left w:val="nil"/>
              <w:bottom w:val="nil"/>
              <w:right w:val="nil"/>
            </w:tcBorders>
            <w:shd w:val="clear" w:color="auto" w:fill="auto"/>
            <w:noWrap/>
            <w:vAlign w:val="bottom"/>
            <w:hideMark/>
          </w:tcPr>
          <w:p w14:paraId="78D07B2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International Union Against Tuberculosis and Lung Disease</w:t>
            </w:r>
          </w:p>
        </w:tc>
      </w:tr>
      <w:tr w:rsidR="00547DF6" w:rsidRPr="00547DF6" w14:paraId="4D9F75E4" w14:textId="77777777" w:rsidTr="00547DF6">
        <w:trPr>
          <w:trHeight w:val="280"/>
        </w:trPr>
        <w:tc>
          <w:tcPr>
            <w:tcW w:w="7697" w:type="dxa"/>
            <w:tcBorders>
              <w:top w:val="nil"/>
              <w:left w:val="nil"/>
              <w:bottom w:val="nil"/>
              <w:right w:val="nil"/>
            </w:tcBorders>
            <w:shd w:val="clear" w:color="auto" w:fill="auto"/>
            <w:noWrap/>
            <w:vAlign w:val="bottom"/>
            <w:hideMark/>
          </w:tcPr>
          <w:p w14:paraId="4FAA26C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Japan Society for Tobacco Control</w:t>
            </w:r>
          </w:p>
        </w:tc>
      </w:tr>
      <w:tr w:rsidR="00547DF6" w:rsidRPr="00547DF6" w14:paraId="6CF95C32" w14:textId="77777777" w:rsidTr="00547DF6">
        <w:trPr>
          <w:trHeight w:val="280"/>
        </w:trPr>
        <w:tc>
          <w:tcPr>
            <w:tcW w:w="7697" w:type="dxa"/>
            <w:tcBorders>
              <w:top w:val="nil"/>
              <w:left w:val="nil"/>
              <w:bottom w:val="nil"/>
              <w:right w:val="nil"/>
            </w:tcBorders>
            <w:shd w:val="clear" w:color="auto" w:fill="auto"/>
            <w:noWrap/>
            <w:vAlign w:val="bottom"/>
            <w:hideMark/>
          </w:tcPr>
          <w:p w14:paraId="797A897C"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Jeewaka</w:t>
            </w:r>
            <w:proofErr w:type="spellEnd"/>
            <w:r w:rsidRPr="00547DF6">
              <w:rPr>
                <w:rFonts w:eastAsia="Times New Roman" w:cstheme="minorHAnsi"/>
              </w:rPr>
              <w:t xml:space="preserve"> Foundation</w:t>
            </w:r>
          </w:p>
        </w:tc>
      </w:tr>
      <w:tr w:rsidR="00547DF6" w:rsidRPr="00547DF6" w14:paraId="46274A3A" w14:textId="77777777" w:rsidTr="00547DF6">
        <w:trPr>
          <w:trHeight w:val="280"/>
        </w:trPr>
        <w:tc>
          <w:tcPr>
            <w:tcW w:w="7697" w:type="dxa"/>
            <w:tcBorders>
              <w:top w:val="nil"/>
              <w:left w:val="nil"/>
              <w:bottom w:val="nil"/>
              <w:right w:val="nil"/>
            </w:tcBorders>
            <w:shd w:val="clear" w:color="auto" w:fill="auto"/>
            <w:noWrap/>
            <w:vAlign w:val="bottom"/>
            <w:hideMark/>
          </w:tcPr>
          <w:p w14:paraId="3552D7A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Jump at the Sun Consultants, LLC</w:t>
            </w:r>
          </w:p>
        </w:tc>
      </w:tr>
      <w:tr w:rsidR="00547DF6" w:rsidRPr="00547DF6" w14:paraId="711F56A2" w14:textId="77777777" w:rsidTr="00547DF6">
        <w:trPr>
          <w:trHeight w:val="280"/>
        </w:trPr>
        <w:tc>
          <w:tcPr>
            <w:tcW w:w="7697" w:type="dxa"/>
            <w:tcBorders>
              <w:top w:val="nil"/>
              <w:left w:val="nil"/>
              <w:bottom w:val="nil"/>
              <w:right w:val="nil"/>
            </w:tcBorders>
            <w:shd w:val="clear" w:color="auto" w:fill="auto"/>
            <w:noWrap/>
            <w:vAlign w:val="bottom"/>
            <w:hideMark/>
          </w:tcPr>
          <w:p w14:paraId="6C576DE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KADC</w:t>
            </w:r>
          </w:p>
        </w:tc>
      </w:tr>
      <w:tr w:rsidR="00547DF6" w:rsidRPr="00547DF6" w14:paraId="1BE656BC" w14:textId="77777777" w:rsidTr="00547DF6">
        <w:trPr>
          <w:trHeight w:val="280"/>
        </w:trPr>
        <w:tc>
          <w:tcPr>
            <w:tcW w:w="7697" w:type="dxa"/>
            <w:tcBorders>
              <w:top w:val="nil"/>
              <w:left w:val="nil"/>
              <w:bottom w:val="nil"/>
              <w:right w:val="nil"/>
            </w:tcBorders>
            <w:shd w:val="clear" w:color="auto" w:fill="auto"/>
            <w:noWrap/>
            <w:vAlign w:val="bottom"/>
            <w:hideMark/>
          </w:tcPr>
          <w:p w14:paraId="5A4B7578"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Kavali</w:t>
            </w:r>
            <w:proofErr w:type="spellEnd"/>
            <w:r w:rsidRPr="00547DF6">
              <w:rPr>
                <w:rFonts w:eastAsia="Times New Roman" w:cstheme="minorHAnsi"/>
              </w:rPr>
              <w:t xml:space="preserve"> Consulting LLC</w:t>
            </w:r>
          </w:p>
        </w:tc>
      </w:tr>
      <w:tr w:rsidR="00547DF6" w:rsidRPr="00547DF6" w14:paraId="2C690497" w14:textId="77777777" w:rsidTr="00547DF6">
        <w:trPr>
          <w:trHeight w:val="280"/>
        </w:trPr>
        <w:tc>
          <w:tcPr>
            <w:tcW w:w="7697" w:type="dxa"/>
            <w:tcBorders>
              <w:top w:val="nil"/>
              <w:left w:val="nil"/>
              <w:bottom w:val="nil"/>
              <w:right w:val="nil"/>
            </w:tcBorders>
            <w:shd w:val="clear" w:color="auto" w:fill="auto"/>
            <w:noWrap/>
            <w:vAlign w:val="bottom"/>
            <w:hideMark/>
          </w:tcPr>
          <w:p w14:paraId="6E9A317A"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Leadership Council for Healthy Communities</w:t>
            </w:r>
          </w:p>
        </w:tc>
      </w:tr>
      <w:tr w:rsidR="00547DF6" w:rsidRPr="00547DF6" w14:paraId="1C0DC5AB" w14:textId="77777777" w:rsidTr="00547DF6">
        <w:trPr>
          <w:trHeight w:val="280"/>
        </w:trPr>
        <w:tc>
          <w:tcPr>
            <w:tcW w:w="7697" w:type="dxa"/>
            <w:tcBorders>
              <w:top w:val="nil"/>
              <w:left w:val="nil"/>
              <w:bottom w:val="nil"/>
              <w:right w:val="nil"/>
            </w:tcBorders>
            <w:shd w:val="clear" w:color="auto" w:fill="auto"/>
            <w:noWrap/>
            <w:vAlign w:val="bottom"/>
            <w:hideMark/>
          </w:tcPr>
          <w:p w14:paraId="53E1E4A7"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LewMar</w:t>
            </w:r>
            <w:proofErr w:type="spellEnd"/>
            <w:r w:rsidRPr="00547DF6">
              <w:rPr>
                <w:rFonts w:eastAsia="Times New Roman" w:cstheme="minorHAnsi"/>
              </w:rPr>
              <w:t xml:space="preserve"> Entertainment / Entertainers Speak Out 4 All Inc.</w:t>
            </w:r>
          </w:p>
        </w:tc>
      </w:tr>
      <w:tr w:rsidR="00547DF6" w:rsidRPr="00547DF6" w14:paraId="56D5F9E8" w14:textId="77777777" w:rsidTr="00547DF6">
        <w:trPr>
          <w:trHeight w:val="280"/>
        </w:trPr>
        <w:tc>
          <w:tcPr>
            <w:tcW w:w="7697" w:type="dxa"/>
            <w:tcBorders>
              <w:top w:val="nil"/>
              <w:left w:val="nil"/>
              <w:bottom w:val="nil"/>
              <w:right w:val="nil"/>
            </w:tcBorders>
            <w:shd w:val="clear" w:color="auto" w:fill="auto"/>
            <w:noWrap/>
            <w:vAlign w:val="bottom"/>
            <w:hideMark/>
          </w:tcPr>
          <w:p w14:paraId="5764F348"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LifeLong</w:t>
            </w:r>
            <w:proofErr w:type="spellEnd"/>
            <w:r w:rsidRPr="00547DF6">
              <w:rPr>
                <w:rFonts w:eastAsia="Times New Roman" w:cstheme="minorHAnsi"/>
              </w:rPr>
              <w:t xml:space="preserve"> Medical Care</w:t>
            </w:r>
          </w:p>
        </w:tc>
      </w:tr>
      <w:tr w:rsidR="00547DF6" w:rsidRPr="00547DF6" w14:paraId="7A45A254" w14:textId="77777777" w:rsidTr="00547DF6">
        <w:trPr>
          <w:trHeight w:val="280"/>
        </w:trPr>
        <w:tc>
          <w:tcPr>
            <w:tcW w:w="7697" w:type="dxa"/>
            <w:tcBorders>
              <w:top w:val="nil"/>
              <w:left w:val="nil"/>
              <w:bottom w:val="nil"/>
              <w:right w:val="nil"/>
            </w:tcBorders>
            <w:shd w:val="clear" w:color="auto" w:fill="auto"/>
            <w:noWrap/>
            <w:vAlign w:val="bottom"/>
            <w:hideMark/>
          </w:tcPr>
          <w:p w14:paraId="69E1109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Lithuanian Tobacco and Alcohol Control Coalition</w:t>
            </w:r>
          </w:p>
        </w:tc>
      </w:tr>
      <w:tr w:rsidR="00547DF6" w:rsidRPr="00547DF6" w14:paraId="04ED2C64" w14:textId="77777777" w:rsidTr="00547DF6">
        <w:trPr>
          <w:trHeight w:val="280"/>
        </w:trPr>
        <w:tc>
          <w:tcPr>
            <w:tcW w:w="7697" w:type="dxa"/>
            <w:tcBorders>
              <w:top w:val="nil"/>
              <w:left w:val="nil"/>
              <w:bottom w:val="nil"/>
              <w:right w:val="nil"/>
            </w:tcBorders>
            <w:shd w:val="clear" w:color="auto" w:fill="auto"/>
            <w:noWrap/>
            <w:vAlign w:val="bottom"/>
            <w:hideMark/>
          </w:tcPr>
          <w:p w14:paraId="5C7162E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Long Beach Environmental Alliance</w:t>
            </w:r>
          </w:p>
        </w:tc>
      </w:tr>
      <w:tr w:rsidR="00547DF6" w:rsidRPr="00547DF6" w14:paraId="5B88F3C6" w14:textId="77777777" w:rsidTr="00547DF6">
        <w:trPr>
          <w:trHeight w:val="280"/>
        </w:trPr>
        <w:tc>
          <w:tcPr>
            <w:tcW w:w="7697" w:type="dxa"/>
            <w:tcBorders>
              <w:top w:val="nil"/>
              <w:left w:val="nil"/>
              <w:bottom w:val="nil"/>
              <w:right w:val="nil"/>
            </w:tcBorders>
            <w:shd w:val="clear" w:color="auto" w:fill="auto"/>
            <w:noWrap/>
            <w:vAlign w:val="bottom"/>
            <w:hideMark/>
          </w:tcPr>
          <w:p w14:paraId="19CCA95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M.I. Mother's Keeper</w:t>
            </w:r>
          </w:p>
        </w:tc>
      </w:tr>
      <w:tr w:rsidR="00547DF6" w:rsidRPr="00547DF6" w14:paraId="13592FEF" w14:textId="77777777" w:rsidTr="00547DF6">
        <w:trPr>
          <w:trHeight w:val="280"/>
        </w:trPr>
        <w:tc>
          <w:tcPr>
            <w:tcW w:w="7697" w:type="dxa"/>
            <w:tcBorders>
              <w:top w:val="nil"/>
              <w:left w:val="nil"/>
              <w:bottom w:val="nil"/>
              <w:right w:val="nil"/>
            </w:tcBorders>
            <w:shd w:val="clear" w:color="auto" w:fill="auto"/>
            <w:noWrap/>
            <w:vAlign w:val="bottom"/>
            <w:hideMark/>
          </w:tcPr>
          <w:p w14:paraId="2FFCE13A"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Masonic Cancer Alliance</w:t>
            </w:r>
          </w:p>
        </w:tc>
      </w:tr>
      <w:tr w:rsidR="00547DF6" w:rsidRPr="00547DF6" w14:paraId="4CD7AACD" w14:textId="77777777" w:rsidTr="00547DF6">
        <w:trPr>
          <w:trHeight w:val="280"/>
        </w:trPr>
        <w:tc>
          <w:tcPr>
            <w:tcW w:w="7697" w:type="dxa"/>
            <w:tcBorders>
              <w:top w:val="nil"/>
              <w:left w:val="nil"/>
              <w:bottom w:val="nil"/>
              <w:right w:val="nil"/>
            </w:tcBorders>
            <w:shd w:val="clear" w:color="auto" w:fill="auto"/>
            <w:noWrap/>
            <w:vAlign w:val="bottom"/>
            <w:hideMark/>
          </w:tcPr>
          <w:p w14:paraId="5F90B0B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Massachusetts Association of Health Boards</w:t>
            </w:r>
          </w:p>
        </w:tc>
      </w:tr>
      <w:tr w:rsidR="00547DF6" w:rsidRPr="00547DF6" w14:paraId="58B98CD7" w14:textId="77777777" w:rsidTr="00547DF6">
        <w:trPr>
          <w:trHeight w:val="280"/>
        </w:trPr>
        <w:tc>
          <w:tcPr>
            <w:tcW w:w="7697" w:type="dxa"/>
            <w:tcBorders>
              <w:top w:val="nil"/>
              <w:left w:val="nil"/>
              <w:bottom w:val="nil"/>
              <w:right w:val="nil"/>
            </w:tcBorders>
            <w:shd w:val="clear" w:color="auto" w:fill="auto"/>
            <w:noWrap/>
            <w:vAlign w:val="bottom"/>
            <w:hideMark/>
          </w:tcPr>
          <w:p w14:paraId="08C06A4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Mile High Medical Society</w:t>
            </w:r>
          </w:p>
        </w:tc>
      </w:tr>
      <w:tr w:rsidR="00547DF6" w:rsidRPr="00547DF6" w14:paraId="48152C93" w14:textId="77777777" w:rsidTr="00547DF6">
        <w:trPr>
          <w:trHeight w:val="280"/>
        </w:trPr>
        <w:tc>
          <w:tcPr>
            <w:tcW w:w="7697" w:type="dxa"/>
            <w:tcBorders>
              <w:top w:val="nil"/>
              <w:left w:val="nil"/>
              <w:bottom w:val="nil"/>
              <w:right w:val="nil"/>
            </w:tcBorders>
            <w:shd w:val="clear" w:color="auto" w:fill="auto"/>
            <w:noWrap/>
            <w:vAlign w:val="bottom"/>
            <w:hideMark/>
          </w:tcPr>
          <w:p w14:paraId="615D01A6"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lastRenderedPageBreak/>
              <w:t>Ministry of Health</w:t>
            </w:r>
          </w:p>
        </w:tc>
      </w:tr>
      <w:tr w:rsidR="00547DF6" w:rsidRPr="00547DF6" w14:paraId="30BF56A8" w14:textId="77777777" w:rsidTr="00547DF6">
        <w:trPr>
          <w:trHeight w:val="280"/>
        </w:trPr>
        <w:tc>
          <w:tcPr>
            <w:tcW w:w="7697" w:type="dxa"/>
            <w:tcBorders>
              <w:top w:val="nil"/>
              <w:left w:val="nil"/>
              <w:bottom w:val="nil"/>
              <w:right w:val="nil"/>
            </w:tcBorders>
            <w:shd w:val="clear" w:color="auto" w:fill="auto"/>
            <w:noWrap/>
            <w:vAlign w:val="bottom"/>
            <w:hideMark/>
          </w:tcPr>
          <w:p w14:paraId="6F5BD32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National Consumers League</w:t>
            </w:r>
          </w:p>
        </w:tc>
      </w:tr>
      <w:tr w:rsidR="00547DF6" w:rsidRPr="00547DF6" w14:paraId="4CAF924F" w14:textId="77777777" w:rsidTr="00547DF6">
        <w:trPr>
          <w:trHeight w:val="280"/>
        </w:trPr>
        <w:tc>
          <w:tcPr>
            <w:tcW w:w="7697" w:type="dxa"/>
            <w:tcBorders>
              <w:top w:val="nil"/>
              <w:left w:val="nil"/>
              <w:bottom w:val="nil"/>
              <w:right w:val="nil"/>
            </w:tcBorders>
            <w:shd w:val="clear" w:color="auto" w:fill="auto"/>
            <w:noWrap/>
            <w:vAlign w:val="bottom"/>
            <w:hideMark/>
          </w:tcPr>
          <w:p w14:paraId="376C316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National LGBT Cancer Network</w:t>
            </w:r>
          </w:p>
        </w:tc>
      </w:tr>
      <w:tr w:rsidR="00547DF6" w:rsidRPr="00547DF6" w14:paraId="5F64573C" w14:textId="77777777" w:rsidTr="00547DF6">
        <w:trPr>
          <w:trHeight w:val="280"/>
        </w:trPr>
        <w:tc>
          <w:tcPr>
            <w:tcW w:w="7697" w:type="dxa"/>
            <w:tcBorders>
              <w:top w:val="nil"/>
              <w:left w:val="nil"/>
              <w:bottom w:val="nil"/>
              <w:right w:val="nil"/>
            </w:tcBorders>
            <w:shd w:val="clear" w:color="auto" w:fill="auto"/>
            <w:noWrap/>
            <w:vAlign w:val="bottom"/>
            <w:hideMark/>
          </w:tcPr>
          <w:p w14:paraId="068CB76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ALIANZA BOLIVIA LIBRE SIN TABACO</w:t>
            </w:r>
          </w:p>
        </w:tc>
      </w:tr>
      <w:tr w:rsidR="00547DF6" w:rsidRPr="00547DF6" w14:paraId="15E187C8" w14:textId="77777777" w:rsidTr="00547DF6">
        <w:trPr>
          <w:trHeight w:val="280"/>
        </w:trPr>
        <w:tc>
          <w:tcPr>
            <w:tcW w:w="7697" w:type="dxa"/>
            <w:tcBorders>
              <w:top w:val="nil"/>
              <w:left w:val="nil"/>
              <w:bottom w:val="nil"/>
              <w:right w:val="nil"/>
            </w:tcBorders>
            <w:shd w:val="clear" w:color="auto" w:fill="auto"/>
            <w:noWrap/>
            <w:vAlign w:val="bottom"/>
            <w:hideMark/>
          </w:tcPr>
          <w:p w14:paraId="277385D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Advocacy Center "Life"</w:t>
            </w:r>
          </w:p>
        </w:tc>
      </w:tr>
      <w:tr w:rsidR="00547DF6" w:rsidRPr="00547DF6" w14:paraId="39A704B1" w14:textId="77777777" w:rsidTr="00547DF6">
        <w:trPr>
          <w:trHeight w:val="280"/>
        </w:trPr>
        <w:tc>
          <w:tcPr>
            <w:tcW w:w="7697" w:type="dxa"/>
            <w:tcBorders>
              <w:top w:val="nil"/>
              <w:left w:val="nil"/>
              <w:bottom w:val="nil"/>
              <w:right w:val="nil"/>
            </w:tcBorders>
            <w:shd w:val="clear" w:color="auto" w:fill="auto"/>
            <w:noWrap/>
            <w:vAlign w:val="bottom"/>
            <w:hideMark/>
          </w:tcPr>
          <w:p w14:paraId="0822C9DE"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Nmrtu</w:t>
            </w:r>
            <w:proofErr w:type="spellEnd"/>
            <w:r w:rsidRPr="00547DF6">
              <w:rPr>
                <w:rFonts w:eastAsia="Times New Roman" w:cstheme="minorHAnsi"/>
              </w:rPr>
              <w:t xml:space="preserve"> Belle chasse</w:t>
            </w:r>
          </w:p>
        </w:tc>
      </w:tr>
      <w:tr w:rsidR="00547DF6" w:rsidRPr="00547DF6" w14:paraId="5F79B1F4" w14:textId="77777777" w:rsidTr="00547DF6">
        <w:trPr>
          <w:trHeight w:val="280"/>
        </w:trPr>
        <w:tc>
          <w:tcPr>
            <w:tcW w:w="7697" w:type="dxa"/>
            <w:tcBorders>
              <w:top w:val="nil"/>
              <w:left w:val="nil"/>
              <w:bottom w:val="nil"/>
              <w:right w:val="nil"/>
            </w:tcBorders>
            <w:shd w:val="clear" w:color="auto" w:fill="auto"/>
            <w:noWrap/>
            <w:vAlign w:val="bottom"/>
            <w:hideMark/>
          </w:tcPr>
          <w:p w14:paraId="576BD93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Nofumadores.org</w:t>
            </w:r>
          </w:p>
        </w:tc>
      </w:tr>
      <w:tr w:rsidR="00547DF6" w:rsidRPr="00547DF6" w14:paraId="32F5CE18" w14:textId="77777777" w:rsidTr="00547DF6">
        <w:trPr>
          <w:trHeight w:val="280"/>
        </w:trPr>
        <w:tc>
          <w:tcPr>
            <w:tcW w:w="7697" w:type="dxa"/>
            <w:tcBorders>
              <w:top w:val="nil"/>
              <w:left w:val="nil"/>
              <w:bottom w:val="nil"/>
              <w:right w:val="nil"/>
            </w:tcBorders>
            <w:shd w:val="clear" w:color="auto" w:fill="auto"/>
            <w:noWrap/>
            <w:vAlign w:val="bottom"/>
            <w:hideMark/>
          </w:tcPr>
          <w:p w14:paraId="5AACD1B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Northeast Ohio Black Health Coalition</w:t>
            </w:r>
          </w:p>
        </w:tc>
      </w:tr>
      <w:tr w:rsidR="00547DF6" w:rsidRPr="00547DF6" w14:paraId="0B9B8FF9" w14:textId="77777777" w:rsidTr="00547DF6">
        <w:trPr>
          <w:trHeight w:val="280"/>
        </w:trPr>
        <w:tc>
          <w:tcPr>
            <w:tcW w:w="7697" w:type="dxa"/>
            <w:tcBorders>
              <w:top w:val="nil"/>
              <w:left w:val="nil"/>
              <w:bottom w:val="nil"/>
              <w:right w:val="nil"/>
            </w:tcBorders>
            <w:shd w:val="clear" w:color="auto" w:fill="auto"/>
            <w:noWrap/>
            <w:vAlign w:val="bottom"/>
            <w:hideMark/>
          </w:tcPr>
          <w:p w14:paraId="1AF0312F"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Norwegian Cancer Society</w:t>
            </w:r>
          </w:p>
        </w:tc>
      </w:tr>
      <w:tr w:rsidR="00547DF6" w:rsidRPr="00547DF6" w14:paraId="12699F22" w14:textId="77777777" w:rsidTr="00547DF6">
        <w:trPr>
          <w:trHeight w:val="280"/>
        </w:trPr>
        <w:tc>
          <w:tcPr>
            <w:tcW w:w="7697" w:type="dxa"/>
            <w:tcBorders>
              <w:top w:val="nil"/>
              <w:left w:val="nil"/>
              <w:bottom w:val="nil"/>
              <w:right w:val="nil"/>
            </w:tcBorders>
            <w:shd w:val="clear" w:color="auto" w:fill="auto"/>
            <w:noWrap/>
            <w:vAlign w:val="bottom"/>
            <w:hideMark/>
          </w:tcPr>
          <w:p w14:paraId="69EF0A4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NY SAHY</w:t>
            </w:r>
          </w:p>
        </w:tc>
      </w:tr>
      <w:tr w:rsidR="00547DF6" w:rsidRPr="00547DF6" w14:paraId="26A89A95" w14:textId="77777777" w:rsidTr="00547DF6">
        <w:trPr>
          <w:trHeight w:val="280"/>
        </w:trPr>
        <w:tc>
          <w:tcPr>
            <w:tcW w:w="7697" w:type="dxa"/>
            <w:tcBorders>
              <w:top w:val="nil"/>
              <w:left w:val="nil"/>
              <w:bottom w:val="nil"/>
              <w:right w:val="nil"/>
            </w:tcBorders>
            <w:shd w:val="clear" w:color="auto" w:fill="auto"/>
            <w:noWrap/>
            <w:vAlign w:val="bottom"/>
            <w:hideMark/>
          </w:tcPr>
          <w:p w14:paraId="790A995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Othering &amp; Belonging Institute at UC Berkeley</w:t>
            </w:r>
          </w:p>
        </w:tc>
      </w:tr>
      <w:tr w:rsidR="00547DF6" w:rsidRPr="00547DF6" w14:paraId="697541DE" w14:textId="77777777" w:rsidTr="00547DF6">
        <w:trPr>
          <w:trHeight w:val="280"/>
        </w:trPr>
        <w:tc>
          <w:tcPr>
            <w:tcW w:w="7697" w:type="dxa"/>
            <w:tcBorders>
              <w:top w:val="nil"/>
              <w:left w:val="nil"/>
              <w:bottom w:val="nil"/>
              <w:right w:val="nil"/>
            </w:tcBorders>
            <w:shd w:val="clear" w:color="auto" w:fill="auto"/>
            <w:noWrap/>
            <w:vAlign w:val="bottom"/>
            <w:hideMark/>
          </w:tcPr>
          <w:p w14:paraId="2D3F1E2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Ozarks Public Health Institute</w:t>
            </w:r>
          </w:p>
        </w:tc>
      </w:tr>
      <w:tr w:rsidR="00547DF6" w:rsidRPr="00547DF6" w14:paraId="33A31694" w14:textId="77777777" w:rsidTr="00547DF6">
        <w:trPr>
          <w:trHeight w:val="280"/>
        </w:trPr>
        <w:tc>
          <w:tcPr>
            <w:tcW w:w="7697" w:type="dxa"/>
            <w:tcBorders>
              <w:top w:val="nil"/>
              <w:left w:val="nil"/>
              <w:bottom w:val="nil"/>
              <w:right w:val="nil"/>
            </w:tcBorders>
            <w:shd w:val="clear" w:color="000000" w:fill="FFFFFF"/>
            <w:noWrap/>
            <w:vAlign w:val="bottom"/>
            <w:hideMark/>
          </w:tcPr>
          <w:p w14:paraId="526CD13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Parents Against Vaping e-cigarettes (</w:t>
            </w:r>
            <w:proofErr w:type="spellStart"/>
            <w:r w:rsidRPr="00547DF6">
              <w:rPr>
                <w:rFonts w:eastAsia="Times New Roman" w:cstheme="minorHAnsi"/>
              </w:rPr>
              <w:t>PAVe</w:t>
            </w:r>
            <w:proofErr w:type="spellEnd"/>
            <w:r w:rsidRPr="00547DF6">
              <w:rPr>
                <w:rFonts w:eastAsia="Times New Roman" w:cstheme="minorHAnsi"/>
              </w:rPr>
              <w:t>)</w:t>
            </w:r>
          </w:p>
        </w:tc>
      </w:tr>
      <w:tr w:rsidR="00547DF6" w:rsidRPr="00547DF6" w14:paraId="054067D9" w14:textId="77777777" w:rsidTr="00547DF6">
        <w:trPr>
          <w:trHeight w:val="280"/>
        </w:trPr>
        <w:tc>
          <w:tcPr>
            <w:tcW w:w="7697" w:type="dxa"/>
            <w:tcBorders>
              <w:top w:val="nil"/>
              <w:left w:val="nil"/>
              <w:bottom w:val="nil"/>
              <w:right w:val="nil"/>
            </w:tcBorders>
            <w:shd w:val="clear" w:color="auto" w:fill="auto"/>
            <w:noWrap/>
            <w:vAlign w:val="bottom"/>
            <w:hideMark/>
          </w:tcPr>
          <w:p w14:paraId="12A5FF5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Partnership to End Addiction</w:t>
            </w:r>
          </w:p>
        </w:tc>
      </w:tr>
      <w:tr w:rsidR="00547DF6" w:rsidRPr="00547DF6" w14:paraId="35831E99" w14:textId="77777777" w:rsidTr="00547DF6">
        <w:trPr>
          <w:trHeight w:val="280"/>
        </w:trPr>
        <w:tc>
          <w:tcPr>
            <w:tcW w:w="7697" w:type="dxa"/>
            <w:tcBorders>
              <w:top w:val="nil"/>
              <w:left w:val="nil"/>
              <w:bottom w:val="nil"/>
              <w:right w:val="nil"/>
            </w:tcBorders>
            <w:shd w:val="clear" w:color="auto" w:fill="auto"/>
            <w:noWrap/>
            <w:vAlign w:val="bottom"/>
            <w:hideMark/>
          </w:tcPr>
          <w:p w14:paraId="12DCA3C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PASSAGE TO REAL LIFE</w:t>
            </w:r>
          </w:p>
        </w:tc>
      </w:tr>
      <w:tr w:rsidR="00547DF6" w:rsidRPr="00547DF6" w14:paraId="75F9055B" w14:textId="77777777" w:rsidTr="00547DF6">
        <w:trPr>
          <w:trHeight w:val="280"/>
        </w:trPr>
        <w:tc>
          <w:tcPr>
            <w:tcW w:w="7697" w:type="dxa"/>
            <w:tcBorders>
              <w:top w:val="nil"/>
              <w:left w:val="nil"/>
              <w:bottom w:val="nil"/>
              <w:right w:val="nil"/>
            </w:tcBorders>
            <w:shd w:val="clear" w:color="auto" w:fill="auto"/>
            <w:noWrap/>
            <w:vAlign w:val="bottom"/>
            <w:hideMark/>
          </w:tcPr>
          <w:p w14:paraId="0239944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Pine Bluff Wellness and Health Equity Coalition</w:t>
            </w:r>
          </w:p>
        </w:tc>
      </w:tr>
      <w:tr w:rsidR="00547DF6" w:rsidRPr="00547DF6" w14:paraId="1CA4D196" w14:textId="77777777" w:rsidTr="00547DF6">
        <w:trPr>
          <w:trHeight w:val="280"/>
        </w:trPr>
        <w:tc>
          <w:tcPr>
            <w:tcW w:w="7697" w:type="dxa"/>
            <w:tcBorders>
              <w:top w:val="nil"/>
              <w:left w:val="nil"/>
              <w:bottom w:val="nil"/>
              <w:right w:val="nil"/>
            </w:tcBorders>
            <w:shd w:val="clear" w:color="auto" w:fill="auto"/>
            <w:noWrap/>
            <w:vAlign w:val="bottom"/>
            <w:hideMark/>
          </w:tcPr>
          <w:p w14:paraId="6D4F776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Policy + System Change Network at the Colorado School of Public Health</w:t>
            </w:r>
          </w:p>
        </w:tc>
      </w:tr>
      <w:tr w:rsidR="00547DF6" w:rsidRPr="00547DF6" w14:paraId="4BC0DDBB" w14:textId="77777777" w:rsidTr="00547DF6">
        <w:trPr>
          <w:trHeight w:val="280"/>
        </w:trPr>
        <w:tc>
          <w:tcPr>
            <w:tcW w:w="7697" w:type="dxa"/>
            <w:tcBorders>
              <w:top w:val="nil"/>
              <w:left w:val="nil"/>
              <w:bottom w:val="nil"/>
              <w:right w:val="nil"/>
            </w:tcBorders>
            <w:shd w:val="clear" w:color="auto" w:fill="auto"/>
            <w:noWrap/>
            <w:vAlign w:val="bottom"/>
            <w:hideMark/>
          </w:tcPr>
          <w:p w14:paraId="7A09244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Preventing Tobacco Addiction Foundation</w:t>
            </w:r>
          </w:p>
        </w:tc>
      </w:tr>
      <w:tr w:rsidR="00547DF6" w:rsidRPr="00547DF6" w14:paraId="48D11B54" w14:textId="77777777" w:rsidTr="00547DF6">
        <w:trPr>
          <w:trHeight w:val="280"/>
        </w:trPr>
        <w:tc>
          <w:tcPr>
            <w:tcW w:w="7697" w:type="dxa"/>
            <w:tcBorders>
              <w:top w:val="nil"/>
              <w:left w:val="nil"/>
              <w:bottom w:val="nil"/>
              <w:right w:val="nil"/>
            </w:tcBorders>
            <w:shd w:val="clear" w:color="auto" w:fill="auto"/>
            <w:noWrap/>
            <w:vAlign w:val="bottom"/>
            <w:hideMark/>
          </w:tcPr>
          <w:p w14:paraId="41071C2F"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PROGGA, Knowledge for Progress</w:t>
            </w:r>
          </w:p>
        </w:tc>
      </w:tr>
      <w:tr w:rsidR="00547DF6" w:rsidRPr="00547DF6" w14:paraId="6C491566" w14:textId="77777777" w:rsidTr="00547DF6">
        <w:trPr>
          <w:trHeight w:val="280"/>
        </w:trPr>
        <w:tc>
          <w:tcPr>
            <w:tcW w:w="7697" w:type="dxa"/>
            <w:tcBorders>
              <w:top w:val="nil"/>
              <w:left w:val="nil"/>
              <w:bottom w:val="nil"/>
              <w:right w:val="nil"/>
            </w:tcBorders>
            <w:shd w:val="clear" w:color="auto" w:fill="auto"/>
            <w:noWrap/>
            <w:vAlign w:val="bottom"/>
            <w:hideMark/>
          </w:tcPr>
          <w:p w14:paraId="191240B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Public Health Advocacy Institute</w:t>
            </w:r>
          </w:p>
        </w:tc>
      </w:tr>
      <w:tr w:rsidR="00547DF6" w:rsidRPr="00547DF6" w14:paraId="4C66341A" w14:textId="77777777" w:rsidTr="00547DF6">
        <w:trPr>
          <w:trHeight w:val="280"/>
        </w:trPr>
        <w:tc>
          <w:tcPr>
            <w:tcW w:w="7697" w:type="dxa"/>
            <w:tcBorders>
              <w:top w:val="nil"/>
              <w:left w:val="nil"/>
              <w:bottom w:val="nil"/>
              <w:right w:val="nil"/>
            </w:tcBorders>
            <w:shd w:val="clear" w:color="auto" w:fill="auto"/>
            <w:noWrap/>
            <w:vAlign w:val="bottom"/>
            <w:hideMark/>
          </w:tcPr>
          <w:p w14:paraId="4AC6EC5B"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Public Health Center</w:t>
            </w:r>
          </w:p>
        </w:tc>
      </w:tr>
      <w:tr w:rsidR="00547DF6" w:rsidRPr="00547DF6" w14:paraId="2A188E76" w14:textId="77777777" w:rsidTr="00547DF6">
        <w:trPr>
          <w:trHeight w:val="280"/>
        </w:trPr>
        <w:tc>
          <w:tcPr>
            <w:tcW w:w="7697" w:type="dxa"/>
            <w:tcBorders>
              <w:top w:val="nil"/>
              <w:left w:val="nil"/>
              <w:bottom w:val="nil"/>
              <w:right w:val="nil"/>
            </w:tcBorders>
            <w:shd w:val="clear" w:color="auto" w:fill="auto"/>
            <w:noWrap/>
            <w:vAlign w:val="bottom"/>
            <w:hideMark/>
          </w:tcPr>
          <w:p w14:paraId="07E9A98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Public Health Law Center</w:t>
            </w:r>
          </w:p>
        </w:tc>
      </w:tr>
      <w:tr w:rsidR="00547DF6" w:rsidRPr="00547DF6" w14:paraId="183774DC" w14:textId="77777777" w:rsidTr="00547DF6">
        <w:trPr>
          <w:trHeight w:val="280"/>
        </w:trPr>
        <w:tc>
          <w:tcPr>
            <w:tcW w:w="7697" w:type="dxa"/>
            <w:tcBorders>
              <w:top w:val="nil"/>
              <w:left w:val="nil"/>
              <w:bottom w:val="nil"/>
              <w:right w:val="nil"/>
            </w:tcBorders>
            <w:shd w:val="clear" w:color="auto" w:fill="auto"/>
            <w:noWrap/>
            <w:vAlign w:val="bottom"/>
            <w:hideMark/>
          </w:tcPr>
          <w:p w14:paraId="0B1DFB1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Pueblo y </w:t>
            </w:r>
            <w:proofErr w:type="spellStart"/>
            <w:r w:rsidRPr="00547DF6">
              <w:rPr>
                <w:rFonts w:eastAsia="Times New Roman" w:cstheme="minorHAnsi"/>
              </w:rPr>
              <w:t>Salud</w:t>
            </w:r>
            <w:proofErr w:type="spellEnd"/>
            <w:r w:rsidRPr="00547DF6">
              <w:rPr>
                <w:rFonts w:eastAsia="Times New Roman" w:cstheme="minorHAnsi"/>
              </w:rPr>
              <w:t>, Inc.</w:t>
            </w:r>
          </w:p>
        </w:tc>
      </w:tr>
      <w:tr w:rsidR="00547DF6" w:rsidRPr="00547DF6" w14:paraId="42576CD2" w14:textId="77777777" w:rsidTr="00547DF6">
        <w:trPr>
          <w:trHeight w:val="280"/>
        </w:trPr>
        <w:tc>
          <w:tcPr>
            <w:tcW w:w="7697" w:type="dxa"/>
            <w:tcBorders>
              <w:top w:val="nil"/>
              <w:left w:val="nil"/>
              <w:bottom w:val="nil"/>
              <w:right w:val="nil"/>
            </w:tcBorders>
            <w:shd w:val="clear" w:color="auto" w:fill="auto"/>
            <w:noWrap/>
            <w:vAlign w:val="bottom"/>
            <w:hideMark/>
          </w:tcPr>
          <w:p w14:paraId="228ACFED"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Race, Racism and the Law</w:t>
            </w:r>
          </w:p>
        </w:tc>
      </w:tr>
      <w:tr w:rsidR="00547DF6" w:rsidRPr="00547DF6" w14:paraId="45132A03" w14:textId="77777777" w:rsidTr="00547DF6">
        <w:trPr>
          <w:trHeight w:val="280"/>
        </w:trPr>
        <w:tc>
          <w:tcPr>
            <w:tcW w:w="7697" w:type="dxa"/>
            <w:tcBorders>
              <w:top w:val="nil"/>
              <w:left w:val="nil"/>
              <w:bottom w:val="nil"/>
              <w:right w:val="nil"/>
            </w:tcBorders>
            <w:shd w:val="clear" w:color="auto" w:fill="auto"/>
            <w:noWrap/>
            <w:vAlign w:val="bottom"/>
            <w:hideMark/>
          </w:tcPr>
          <w:p w14:paraId="2EF6973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Respiratory Health Association</w:t>
            </w:r>
          </w:p>
        </w:tc>
      </w:tr>
      <w:tr w:rsidR="00547DF6" w:rsidRPr="00547DF6" w14:paraId="204CB2C8" w14:textId="77777777" w:rsidTr="00547DF6">
        <w:trPr>
          <w:trHeight w:val="280"/>
        </w:trPr>
        <w:tc>
          <w:tcPr>
            <w:tcW w:w="7697" w:type="dxa"/>
            <w:tcBorders>
              <w:top w:val="nil"/>
              <w:left w:val="nil"/>
              <w:bottom w:val="nil"/>
              <w:right w:val="nil"/>
            </w:tcBorders>
            <w:shd w:val="clear" w:color="auto" w:fill="auto"/>
            <w:noWrap/>
            <w:vAlign w:val="bottom"/>
            <w:hideMark/>
          </w:tcPr>
          <w:p w14:paraId="0B3F8E8F"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Shivi</w:t>
            </w:r>
            <w:proofErr w:type="spellEnd"/>
            <w:r w:rsidRPr="00547DF6">
              <w:rPr>
                <w:rFonts w:eastAsia="Times New Roman" w:cstheme="minorHAnsi"/>
              </w:rPr>
              <w:t xml:space="preserve"> Development Society</w:t>
            </w:r>
          </w:p>
        </w:tc>
      </w:tr>
      <w:tr w:rsidR="00547DF6" w:rsidRPr="00547DF6" w14:paraId="1BC1653D" w14:textId="77777777" w:rsidTr="00547DF6">
        <w:trPr>
          <w:trHeight w:val="280"/>
        </w:trPr>
        <w:tc>
          <w:tcPr>
            <w:tcW w:w="7697" w:type="dxa"/>
            <w:tcBorders>
              <w:top w:val="nil"/>
              <w:left w:val="nil"/>
              <w:bottom w:val="nil"/>
              <w:right w:val="nil"/>
            </w:tcBorders>
            <w:shd w:val="clear" w:color="auto" w:fill="auto"/>
            <w:noWrap/>
            <w:vAlign w:val="bottom"/>
            <w:hideMark/>
          </w:tcPr>
          <w:p w14:paraId="39736A4A"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Smoke Free Partnership</w:t>
            </w:r>
          </w:p>
        </w:tc>
      </w:tr>
      <w:tr w:rsidR="00547DF6" w:rsidRPr="00547DF6" w14:paraId="1DEEC0D0" w14:textId="77777777" w:rsidTr="00547DF6">
        <w:trPr>
          <w:trHeight w:val="280"/>
        </w:trPr>
        <w:tc>
          <w:tcPr>
            <w:tcW w:w="7697" w:type="dxa"/>
            <w:tcBorders>
              <w:top w:val="nil"/>
              <w:left w:val="nil"/>
              <w:bottom w:val="nil"/>
              <w:right w:val="nil"/>
            </w:tcBorders>
            <w:shd w:val="clear" w:color="auto" w:fill="auto"/>
            <w:noWrap/>
            <w:vAlign w:val="bottom"/>
            <w:hideMark/>
          </w:tcPr>
          <w:p w14:paraId="65558C2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Smoke Free St Joe</w:t>
            </w:r>
          </w:p>
        </w:tc>
      </w:tr>
      <w:tr w:rsidR="00547DF6" w:rsidRPr="00547DF6" w14:paraId="00F3F851" w14:textId="77777777" w:rsidTr="00547DF6">
        <w:trPr>
          <w:trHeight w:val="280"/>
        </w:trPr>
        <w:tc>
          <w:tcPr>
            <w:tcW w:w="7697" w:type="dxa"/>
            <w:tcBorders>
              <w:top w:val="nil"/>
              <w:left w:val="nil"/>
              <w:bottom w:val="nil"/>
              <w:right w:val="nil"/>
            </w:tcBorders>
            <w:shd w:val="clear" w:color="auto" w:fill="auto"/>
            <w:noWrap/>
            <w:vAlign w:val="bottom"/>
            <w:hideMark/>
          </w:tcPr>
          <w:p w14:paraId="6B679CB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Smokefree Air </w:t>
            </w:r>
            <w:proofErr w:type="gramStart"/>
            <w:r w:rsidRPr="00547DF6">
              <w:rPr>
                <w:rFonts w:eastAsia="Times New Roman" w:cstheme="minorHAnsi"/>
              </w:rPr>
              <w:t>For</w:t>
            </w:r>
            <w:proofErr w:type="gramEnd"/>
            <w:r w:rsidRPr="00547DF6">
              <w:rPr>
                <w:rFonts w:eastAsia="Times New Roman" w:cstheme="minorHAnsi"/>
              </w:rPr>
              <w:t xml:space="preserve"> Everyone</w:t>
            </w:r>
          </w:p>
        </w:tc>
      </w:tr>
      <w:tr w:rsidR="00547DF6" w:rsidRPr="00547DF6" w14:paraId="0A765063" w14:textId="77777777" w:rsidTr="00547DF6">
        <w:trPr>
          <w:trHeight w:val="280"/>
        </w:trPr>
        <w:tc>
          <w:tcPr>
            <w:tcW w:w="7697" w:type="dxa"/>
            <w:tcBorders>
              <w:top w:val="nil"/>
              <w:left w:val="nil"/>
              <w:bottom w:val="nil"/>
              <w:right w:val="nil"/>
            </w:tcBorders>
            <w:shd w:val="clear" w:color="auto" w:fill="auto"/>
            <w:noWrap/>
            <w:vAlign w:val="bottom"/>
            <w:hideMark/>
          </w:tcPr>
          <w:p w14:paraId="2A89FB3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Smoke-free Life Coalition</w:t>
            </w:r>
          </w:p>
        </w:tc>
      </w:tr>
      <w:tr w:rsidR="00547DF6" w:rsidRPr="00547DF6" w14:paraId="4884FB84" w14:textId="77777777" w:rsidTr="00547DF6">
        <w:trPr>
          <w:trHeight w:val="280"/>
        </w:trPr>
        <w:tc>
          <w:tcPr>
            <w:tcW w:w="7697" w:type="dxa"/>
            <w:tcBorders>
              <w:top w:val="nil"/>
              <w:left w:val="nil"/>
              <w:bottom w:val="nil"/>
              <w:right w:val="nil"/>
            </w:tcBorders>
            <w:shd w:val="clear" w:color="auto" w:fill="auto"/>
            <w:noWrap/>
            <w:vAlign w:val="bottom"/>
            <w:hideMark/>
          </w:tcPr>
          <w:p w14:paraId="77F68CD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Smokefree Rights </w:t>
            </w:r>
            <w:proofErr w:type="gramStart"/>
            <w:r w:rsidRPr="00547DF6">
              <w:rPr>
                <w:rFonts w:eastAsia="Times New Roman" w:cstheme="minorHAnsi"/>
              </w:rPr>
              <w:t>For</w:t>
            </w:r>
            <w:proofErr w:type="gramEnd"/>
            <w:r w:rsidRPr="00547DF6">
              <w:rPr>
                <w:rFonts w:eastAsia="Times New Roman" w:cstheme="minorHAnsi"/>
              </w:rPr>
              <w:t xml:space="preserve"> All / Entertainers Speak Out  Inc.</w:t>
            </w:r>
          </w:p>
        </w:tc>
      </w:tr>
      <w:tr w:rsidR="00547DF6" w:rsidRPr="00547DF6" w14:paraId="2E482894" w14:textId="77777777" w:rsidTr="00547DF6">
        <w:trPr>
          <w:trHeight w:val="280"/>
        </w:trPr>
        <w:tc>
          <w:tcPr>
            <w:tcW w:w="7697" w:type="dxa"/>
            <w:tcBorders>
              <w:top w:val="nil"/>
              <w:left w:val="nil"/>
              <w:bottom w:val="nil"/>
              <w:right w:val="nil"/>
            </w:tcBorders>
            <w:shd w:val="clear" w:color="auto" w:fill="auto"/>
            <w:noWrap/>
            <w:vAlign w:val="bottom"/>
            <w:hideMark/>
          </w:tcPr>
          <w:p w14:paraId="30B1C10F"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Smoke-Free Shoals: Hope for the Homeless</w:t>
            </w:r>
          </w:p>
        </w:tc>
      </w:tr>
      <w:tr w:rsidR="00547DF6" w:rsidRPr="00547DF6" w14:paraId="1B7C1CFD" w14:textId="77777777" w:rsidTr="00547DF6">
        <w:trPr>
          <w:trHeight w:val="280"/>
        </w:trPr>
        <w:tc>
          <w:tcPr>
            <w:tcW w:w="7697" w:type="dxa"/>
            <w:tcBorders>
              <w:top w:val="nil"/>
              <w:left w:val="nil"/>
              <w:bottom w:val="nil"/>
              <w:right w:val="nil"/>
            </w:tcBorders>
            <w:shd w:val="clear" w:color="auto" w:fill="auto"/>
            <w:noWrap/>
            <w:vAlign w:val="bottom"/>
            <w:hideMark/>
          </w:tcPr>
          <w:p w14:paraId="21497E39"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 xml:space="preserve">Sociedad </w:t>
            </w:r>
            <w:proofErr w:type="spellStart"/>
            <w:r w:rsidRPr="00547DF6">
              <w:rPr>
                <w:rFonts w:eastAsia="Times New Roman" w:cstheme="minorHAnsi"/>
              </w:rPr>
              <w:t>Uruguaya</w:t>
            </w:r>
            <w:proofErr w:type="spellEnd"/>
            <w:r w:rsidRPr="00547DF6">
              <w:rPr>
                <w:rFonts w:eastAsia="Times New Roman" w:cstheme="minorHAnsi"/>
              </w:rPr>
              <w:t xml:space="preserve"> de </w:t>
            </w:r>
            <w:proofErr w:type="spellStart"/>
            <w:r w:rsidRPr="00547DF6">
              <w:rPr>
                <w:rFonts w:eastAsia="Times New Roman" w:cstheme="minorHAnsi"/>
              </w:rPr>
              <w:t>Tabacologia</w:t>
            </w:r>
            <w:proofErr w:type="spellEnd"/>
          </w:p>
        </w:tc>
      </w:tr>
      <w:tr w:rsidR="00547DF6" w:rsidRPr="00547DF6" w14:paraId="18667297" w14:textId="77777777" w:rsidTr="00547DF6">
        <w:trPr>
          <w:trHeight w:val="280"/>
        </w:trPr>
        <w:tc>
          <w:tcPr>
            <w:tcW w:w="7697" w:type="dxa"/>
            <w:tcBorders>
              <w:top w:val="nil"/>
              <w:left w:val="nil"/>
              <w:bottom w:val="nil"/>
              <w:right w:val="nil"/>
            </w:tcBorders>
            <w:shd w:val="clear" w:color="auto" w:fill="auto"/>
            <w:noWrap/>
            <w:vAlign w:val="bottom"/>
            <w:hideMark/>
          </w:tcPr>
          <w:p w14:paraId="0370C5F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Southeast Asia Tobacco Control Alliance (SEATCA)</w:t>
            </w:r>
          </w:p>
        </w:tc>
      </w:tr>
      <w:tr w:rsidR="00547DF6" w:rsidRPr="00547DF6" w14:paraId="0D991936" w14:textId="77777777" w:rsidTr="00547DF6">
        <w:trPr>
          <w:trHeight w:val="280"/>
        </w:trPr>
        <w:tc>
          <w:tcPr>
            <w:tcW w:w="7697" w:type="dxa"/>
            <w:tcBorders>
              <w:top w:val="nil"/>
              <w:left w:val="nil"/>
              <w:bottom w:val="nil"/>
              <w:right w:val="nil"/>
            </w:tcBorders>
            <w:shd w:val="clear" w:color="auto" w:fill="auto"/>
            <w:noWrap/>
            <w:vAlign w:val="bottom"/>
            <w:hideMark/>
          </w:tcPr>
          <w:p w14:paraId="2D46BBA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Spanish COPD patient association</w:t>
            </w:r>
          </w:p>
        </w:tc>
      </w:tr>
      <w:tr w:rsidR="00547DF6" w:rsidRPr="00547DF6" w14:paraId="629513F5" w14:textId="77777777" w:rsidTr="00547DF6">
        <w:trPr>
          <w:trHeight w:val="280"/>
        </w:trPr>
        <w:tc>
          <w:tcPr>
            <w:tcW w:w="7697" w:type="dxa"/>
            <w:tcBorders>
              <w:top w:val="nil"/>
              <w:left w:val="nil"/>
              <w:bottom w:val="nil"/>
              <w:right w:val="nil"/>
            </w:tcBorders>
            <w:shd w:val="clear" w:color="auto" w:fill="auto"/>
            <w:noWrap/>
            <w:vAlign w:val="bottom"/>
            <w:hideMark/>
          </w:tcPr>
          <w:p w14:paraId="4568DA8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STOP</w:t>
            </w:r>
          </w:p>
        </w:tc>
      </w:tr>
      <w:tr w:rsidR="00547DF6" w:rsidRPr="00547DF6" w14:paraId="00052D12" w14:textId="77777777" w:rsidTr="00547DF6">
        <w:trPr>
          <w:trHeight w:val="280"/>
        </w:trPr>
        <w:tc>
          <w:tcPr>
            <w:tcW w:w="7697" w:type="dxa"/>
            <w:tcBorders>
              <w:top w:val="nil"/>
              <w:left w:val="nil"/>
              <w:bottom w:val="nil"/>
              <w:right w:val="nil"/>
            </w:tcBorders>
            <w:shd w:val="clear" w:color="auto" w:fill="auto"/>
            <w:noWrap/>
            <w:vAlign w:val="bottom"/>
            <w:hideMark/>
          </w:tcPr>
          <w:p w14:paraId="0C2B9BD0"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Swiss Association for Tobacco Control</w:t>
            </w:r>
          </w:p>
        </w:tc>
      </w:tr>
      <w:tr w:rsidR="00547DF6" w:rsidRPr="00547DF6" w14:paraId="1EC5B427" w14:textId="77777777" w:rsidTr="00547DF6">
        <w:trPr>
          <w:trHeight w:val="280"/>
        </w:trPr>
        <w:tc>
          <w:tcPr>
            <w:tcW w:w="7697" w:type="dxa"/>
            <w:tcBorders>
              <w:top w:val="nil"/>
              <w:left w:val="nil"/>
              <w:bottom w:val="nil"/>
              <w:right w:val="nil"/>
            </w:tcBorders>
            <w:shd w:val="clear" w:color="auto" w:fill="auto"/>
            <w:noWrap/>
            <w:vAlign w:val="bottom"/>
            <w:hideMark/>
          </w:tcPr>
          <w:p w14:paraId="619EA8F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The Center for Black Health and Equity</w:t>
            </w:r>
          </w:p>
        </w:tc>
      </w:tr>
      <w:tr w:rsidR="00547DF6" w:rsidRPr="00547DF6" w14:paraId="1C3DC324" w14:textId="77777777" w:rsidTr="00547DF6">
        <w:trPr>
          <w:trHeight w:val="280"/>
        </w:trPr>
        <w:tc>
          <w:tcPr>
            <w:tcW w:w="7697" w:type="dxa"/>
            <w:tcBorders>
              <w:top w:val="nil"/>
              <w:left w:val="nil"/>
              <w:bottom w:val="nil"/>
              <w:right w:val="nil"/>
            </w:tcBorders>
            <w:shd w:val="clear" w:color="auto" w:fill="auto"/>
            <w:noWrap/>
            <w:vAlign w:val="bottom"/>
            <w:hideMark/>
          </w:tcPr>
          <w:p w14:paraId="219CED06"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The GREEN Foundation</w:t>
            </w:r>
          </w:p>
        </w:tc>
      </w:tr>
      <w:tr w:rsidR="00547DF6" w:rsidRPr="00547DF6" w14:paraId="6706DAB9" w14:textId="77777777" w:rsidTr="00547DF6">
        <w:trPr>
          <w:trHeight w:val="280"/>
        </w:trPr>
        <w:tc>
          <w:tcPr>
            <w:tcW w:w="7697" w:type="dxa"/>
            <w:tcBorders>
              <w:top w:val="nil"/>
              <w:left w:val="nil"/>
              <w:bottom w:val="nil"/>
              <w:right w:val="nil"/>
            </w:tcBorders>
            <w:shd w:val="clear" w:color="auto" w:fill="auto"/>
            <w:noWrap/>
            <w:vAlign w:val="bottom"/>
            <w:hideMark/>
          </w:tcPr>
          <w:p w14:paraId="08740C41"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The University of Kansas Cancer Center</w:t>
            </w:r>
          </w:p>
        </w:tc>
      </w:tr>
      <w:tr w:rsidR="00547DF6" w:rsidRPr="00547DF6" w14:paraId="1CCDD709" w14:textId="77777777" w:rsidTr="00547DF6">
        <w:trPr>
          <w:trHeight w:val="280"/>
        </w:trPr>
        <w:tc>
          <w:tcPr>
            <w:tcW w:w="7697" w:type="dxa"/>
            <w:tcBorders>
              <w:top w:val="nil"/>
              <w:left w:val="nil"/>
              <w:bottom w:val="nil"/>
              <w:right w:val="nil"/>
            </w:tcBorders>
            <w:shd w:val="clear" w:color="auto" w:fill="auto"/>
            <w:noWrap/>
            <w:vAlign w:val="bottom"/>
            <w:hideMark/>
          </w:tcPr>
          <w:p w14:paraId="0D01E57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Cessation and Prevention Research Program</w:t>
            </w:r>
          </w:p>
        </w:tc>
      </w:tr>
      <w:tr w:rsidR="00547DF6" w:rsidRPr="00547DF6" w14:paraId="061F1CA3" w14:textId="77777777" w:rsidTr="00547DF6">
        <w:trPr>
          <w:trHeight w:val="280"/>
        </w:trPr>
        <w:tc>
          <w:tcPr>
            <w:tcW w:w="7697" w:type="dxa"/>
            <w:tcBorders>
              <w:top w:val="nil"/>
              <w:left w:val="nil"/>
              <w:bottom w:val="nil"/>
              <w:right w:val="nil"/>
            </w:tcBorders>
            <w:shd w:val="clear" w:color="auto" w:fill="auto"/>
            <w:noWrap/>
            <w:vAlign w:val="bottom"/>
            <w:hideMark/>
          </w:tcPr>
          <w:p w14:paraId="1FBF39F5"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Control Alliance in Georgia</w:t>
            </w:r>
          </w:p>
        </w:tc>
      </w:tr>
      <w:tr w:rsidR="00547DF6" w:rsidRPr="00547DF6" w14:paraId="23D35B9B" w14:textId="77777777" w:rsidTr="00547DF6">
        <w:trPr>
          <w:trHeight w:val="280"/>
        </w:trPr>
        <w:tc>
          <w:tcPr>
            <w:tcW w:w="7697" w:type="dxa"/>
            <w:tcBorders>
              <w:top w:val="nil"/>
              <w:left w:val="nil"/>
              <w:bottom w:val="nil"/>
              <w:right w:val="nil"/>
            </w:tcBorders>
            <w:shd w:val="clear" w:color="auto" w:fill="auto"/>
            <w:noWrap/>
            <w:vAlign w:val="bottom"/>
            <w:hideMark/>
          </w:tcPr>
          <w:p w14:paraId="729A4844"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Education &amp; Advocacy of the Midlands</w:t>
            </w:r>
          </w:p>
        </w:tc>
      </w:tr>
      <w:tr w:rsidR="00547DF6" w:rsidRPr="00547DF6" w14:paraId="5E6A66F7" w14:textId="77777777" w:rsidTr="00547DF6">
        <w:trPr>
          <w:trHeight w:val="280"/>
        </w:trPr>
        <w:tc>
          <w:tcPr>
            <w:tcW w:w="7697" w:type="dxa"/>
            <w:tcBorders>
              <w:top w:val="nil"/>
              <w:left w:val="nil"/>
              <w:bottom w:val="nil"/>
              <w:right w:val="nil"/>
            </w:tcBorders>
            <w:shd w:val="clear" w:color="auto" w:fill="auto"/>
            <w:noWrap/>
            <w:vAlign w:val="bottom"/>
            <w:hideMark/>
          </w:tcPr>
          <w:p w14:paraId="7E6E095E"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Free Association of Zambia.</w:t>
            </w:r>
          </w:p>
        </w:tc>
      </w:tr>
      <w:tr w:rsidR="00547DF6" w:rsidRPr="00547DF6" w14:paraId="2B959555" w14:textId="77777777" w:rsidTr="00547DF6">
        <w:trPr>
          <w:trHeight w:val="280"/>
        </w:trPr>
        <w:tc>
          <w:tcPr>
            <w:tcW w:w="7697" w:type="dxa"/>
            <w:tcBorders>
              <w:top w:val="nil"/>
              <w:left w:val="nil"/>
              <w:bottom w:val="nil"/>
              <w:right w:val="nil"/>
            </w:tcBorders>
            <w:shd w:val="clear" w:color="auto" w:fill="auto"/>
            <w:noWrap/>
            <w:vAlign w:val="bottom"/>
            <w:hideMark/>
          </w:tcPr>
          <w:p w14:paraId="32FCE979"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Free Michigan</w:t>
            </w:r>
          </w:p>
        </w:tc>
      </w:tr>
      <w:tr w:rsidR="00547DF6" w:rsidRPr="00547DF6" w14:paraId="12251FC7" w14:textId="77777777" w:rsidTr="00547DF6">
        <w:trPr>
          <w:trHeight w:val="280"/>
        </w:trPr>
        <w:tc>
          <w:tcPr>
            <w:tcW w:w="7697" w:type="dxa"/>
            <w:tcBorders>
              <w:top w:val="nil"/>
              <w:left w:val="nil"/>
              <w:bottom w:val="nil"/>
              <w:right w:val="nil"/>
            </w:tcBorders>
            <w:shd w:val="clear" w:color="auto" w:fill="auto"/>
            <w:noWrap/>
            <w:vAlign w:val="bottom"/>
            <w:hideMark/>
          </w:tcPr>
          <w:p w14:paraId="248EB792"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Tobacco Free Portfolios</w:t>
            </w:r>
          </w:p>
        </w:tc>
      </w:tr>
      <w:tr w:rsidR="00547DF6" w:rsidRPr="00547DF6" w14:paraId="128DF1CB" w14:textId="77777777" w:rsidTr="00547DF6">
        <w:trPr>
          <w:trHeight w:val="280"/>
        </w:trPr>
        <w:tc>
          <w:tcPr>
            <w:tcW w:w="7697" w:type="dxa"/>
            <w:tcBorders>
              <w:top w:val="nil"/>
              <w:left w:val="nil"/>
              <w:bottom w:val="nil"/>
              <w:right w:val="nil"/>
            </w:tcBorders>
            <w:shd w:val="clear" w:color="auto" w:fill="auto"/>
            <w:noWrap/>
            <w:vAlign w:val="bottom"/>
            <w:hideMark/>
          </w:tcPr>
          <w:p w14:paraId="3540D090"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lastRenderedPageBreak/>
              <w:t>TobaccoFree</w:t>
            </w:r>
            <w:proofErr w:type="spellEnd"/>
            <w:r w:rsidRPr="00547DF6">
              <w:rPr>
                <w:rFonts w:eastAsia="Times New Roman" w:cstheme="minorHAnsi"/>
              </w:rPr>
              <w:t xml:space="preserve"> Research Institute</w:t>
            </w:r>
          </w:p>
        </w:tc>
      </w:tr>
      <w:tr w:rsidR="00547DF6" w:rsidRPr="00547DF6" w14:paraId="0AAAA48A" w14:textId="77777777" w:rsidTr="00547DF6">
        <w:trPr>
          <w:trHeight w:val="280"/>
        </w:trPr>
        <w:tc>
          <w:tcPr>
            <w:tcW w:w="7697" w:type="dxa"/>
            <w:tcBorders>
              <w:top w:val="nil"/>
              <w:left w:val="nil"/>
              <w:bottom w:val="nil"/>
              <w:right w:val="nil"/>
            </w:tcBorders>
            <w:shd w:val="clear" w:color="auto" w:fill="auto"/>
            <w:noWrap/>
            <w:vAlign w:val="bottom"/>
            <w:hideMark/>
          </w:tcPr>
          <w:p w14:paraId="6A81A52D"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Trimbos</w:t>
            </w:r>
            <w:proofErr w:type="spellEnd"/>
            <w:r w:rsidRPr="00547DF6">
              <w:rPr>
                <w:rFonts w:eastAsia="Times New Roman" w:cstheme="minorHAnsi"/>
              </w:rPr>
              <w:t xml:space="preserve"> Institute</w:t>
            </w:r>
          </w:p>
        </w:tc>
      </w:tr>
      <w:tr w:rsidR="00547DF6" w:rsidRPr="00547DF6" w14:paraId="2237ADA8" w14:textId="77777777" w:rsidTr="00547DF6">
        <w:trPr>
          <w:trHeight w:val="280"/>
        </w:trPr>
        <w:tc>
          <w:tcPr>
            <w:tcW w:w="7697" w:type="dxa"/>
            <w:tcBorders>
              <w:top w:val="nil"/>
              <w:left w:val="nil"/>
              <w:bottom w:val="nil"/>
              <w:right w:val="nil"/>
            </w:tcBorders>
            <w:shd w:val="clear" w:color="auto" w:fill="auto"/>
            <w:noWrap/>
            <w:vAlign w:val="bottom"/>
            <w:hideMark/>
          </w:tcPr>
          <w:p w14:paraId="4F76F8E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Ubuntu1865</w:t>
            </w:r>
          </w:p>
        </w:tc>
      </w:tr>
      <w:tr w:rsidR="00547DF6" w:rsidRPr="00547DF6" w14:paraId="2413B092" w14:textId="77777777" w:rsidTr="00547DF6">
        <w:trPr>
          <w:trHeight w:val="280"/>
        </w:trPr>
        <w:tc>
          <w:tcPr>
            <w:tcW w:w="7697" w:type="dxa"/>
            <w:tcBorders>
              <w:top w:val="nil"/>
              <w:left w:val="nil"/>
              <w:bottom w:val="nil"/>
              <w:right w:val="nil"/>
            </w:tcBorders>
            <w:shd w:val="clear" w:color="auto" w:fill="auto"/>
            <w:noWrap/>
            <w:vAlign w:val="bottom"/>
            <w:hideMark/>
          </w:tcPr>
          <w:p w14:paraId="4D0DC38C" w14:textId="77777777" w:rsidR="00547DF6" w:rsidRPr="00547DF6" w:rsidRDefault="00547DF6" w:rsidP="00547DF6">
            <w:pPr>
              <w:spacing w:after="0" w:line="240" w:lineRule="auto"/>
              <w:rPr>
                <w:rFonts w:eastAsia="Times New Roman" w:cstheme="minorHAnsi"/>
              </w:rPr>
            </w:pPr>
            <w:proofErr w:type="spellStart"/>
            <w:r w:rsidRPr="00547DF6">
              <w:rPr>
                <w:rFonts w:eastAsia="Times New Roman" w:cstheme="minorHAnsi"/>
              </w:rPr>
              <w:t>Unfairtobacco</w:t>
            </w:r>
            <w:proofErr w:type="spellEnd"/>
            <w:r w:rsidRPr="00547DF6">
              <w:rPr>
                <w:rFonts w:eastAsia="Times New Roman" w:cstheme="minorHAnsi"/>
              </w:rPr>
              <w:t xml:space="preserve"> / BLUE 21</w:t>
            </w:r>
          </w:p>
        </w:tc>
      </w:tr>
      <w:tr w:rsidR="00547DF6" w:rsidRPr="00547DF6" w14:paraId="4877664F" w14:textId="77777777" w:rsidTr="00547DF6">
        <w:trPr>
          <w:trHeight w:val="280"/>
        </w:trPr>
        <w:tc>
          <w:tcPr>
            <w:tcW w:w="7697" w:type="dxa"/>
            <w:tcBorders>
              <w:top w:val="nil"/>
              <w:left w:val="nil"/>
              <w:bottom w:val="nil"/>
              <w:right w:val="nil"/>
            </w:tcBorders>
            <w:shd w:val="clear" w:color="auto" w:fill="auto"/>
            <w:noWrap/>
            <w:vAlign w:val="bottom"/>
            <w:hideMark/>
          </w:tcPr>
          <w:p w14:paraId="22699B4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Utah Department of Health and Human Services</w:t>
            </w:r>
          </w:p>
        </w:tc>
      </w:tr>
      <w:tr w:rsidR="00547DF6" w:rsidRPr="00547DF6" w14:paraId="452F2FD2" w14:textId="77777777" w:rsidTr="00547DF6">
        <w:trPr>
          <w:trHeight w:val="280"/>
        </w:trPr>
        <w:tc>
          <w:tcPr>
            <w:tcW w:w="7697" w:type="dxa"/>
            <w:tcBorders>
              <w:top w:val="nil"/>
              <w:left w:val="nil"/>
              <w:bottom w:val="nil"/>
              <w:right w:val="nil"/>
            </w:tcBorders>
            <w:shd w:val="clear" w:color="auto" w:fill="auto"/>
            <w:noWrap/>
            <w:vAlign w:val="bottom"/>
            <w:hideMark/>
          </w:tcPr>
          <w:p w14:paraId="279CCB4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VISA</w:t>
            </w:r>
          </w:p>
        </w:tc>
      </w:tr>
      <w:tr w:rsidR="00547DF6" w:rsidRPr="00547DF6" w14:paraId="458406C4" w14:textId="77777777" w:rsidTr="00547DF6">
        <w:trPr>
          <w:trHeight w:val="280"/>
        </w:trPr>
        <w:tc>
          <w:tcPr>
            <w:tcW w:w="7697" w:type="dxa"/>
            <w:tcBorders>
              <w:top w:val="nil"/>
              <w:left w:val="nil"/>
              <w:bottom w:val="nil"/>
              <w:right w:val="nil"/>
            </w:tcBorders>
            <w:shd w:val="clear" w:color="auto" w:fill="auto"/>
            <w:noWrap/>
            <w:vAlign w:val="bottom"/>
            <w:hideMark/>
          </w:tcPr>
          <w:p w14:paraId="3E4A5AA3"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Vital Strategies</w:t>
            </w:r>
          </w:p>
        </w:tc>
      </w:tr>
      <w:tr w:rsidR="00547DF6" w:rsidRPr="00547DF6" w14:paraId="451A20DB" w14:textId="77777777" w:rsidTr="00547DF6">
        <w:trPr>
          <w:trHeight w:val="280"/>
        </w:trPr>
        <w:tc>
          <w:tcPr>
            <w:tcW w:w="7697" w:type="dxa"/>
            <w:tcBorders>
              <w:top w:val="nil"/>
              <w:left w:val="nil"/>
              <w:bottom w:val="nil"/>
              <w:right w:val="nil"/>
            </w:tcBorders>
            <w:shd w:val="clear" w:color="auto" w:fill="auto"/>
            <w:noWrap/>
            <w:vAlign w:val="bottom"/>
            <w:hideMark/>
          </w:tcPr>
          <w:p w14:paraId="75046817"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Wake County Tobacco-Free Coalition</w:t>
            </w:r>
          </w:p>
        </w:tc>
      </w:tr>
      <w:tr w:rsidR="00547DF6" w:rsidRPr="00547DF6" w14:paraId="300139A8" w14:textId="77777777" w:rsidTr="00547DF6">
        <w:trPr>
          <w:trHeight w:val="280"/>
        </w:trPr>
        <w:tc>
          <w:tcPr>
            <w:tcW w:w="7697" w:type="dxa"/>
            <w:tcBorders>
              <w:top w:val="nil"/>
              <w:left w:val="nil"/>
              <w:bottom w:val="nil"/>
              <w:right w:val="nil"/>
            </w:tcBorders>
            <w:shd w:val="clear" w:color="auto" w:fill="auto"/>
            <w:noWrap/>
            <w:vAlign w:val="bottom"/>
            <w:hideMark/>
          </w:tcPr>
          <w:p w14:paraId="166B5DFC"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Watts Healthcare</w:t>
            </w:r>
          </w:p>
        </w:tc>
      </w:tr>
      <w:tr w:rsidR="00547DF6" w:rsidRPr="00547DF6" w14:paraId="382D16E1" w14:textId="77777777" w:rsidTr="00547DF6">
        <w:trPr>
          <w:trHeight w:val="280"/>
        </w:trPr>
        <w:tc>
          <w:tcPr>
            <w:tcW w:w="7697" w:type="dxa"/>
            <w:tcBorders>
              <w:top w:val="nil"/>
              <w:left w:val="nil"/>
              <w:bottom w:val="nil"/>
              <w:right w:val="nil"/>
            </w:tcBorders>
            <w:shd w:val="clear" w:color="auto" w:fill="auto"/>
            <w:noWrap/>
            <w:vAlign w:val="bottom"/>
            <w:hideMark/>
          </w:tcPr>
          <w:p w14:paraId="3A0DA2D8" w14:textId="77777777" w:rsidR="00547DF6" w:rsidRPr="00547DF6" w:rsidRDefault="00547DF6" w:rsidP="00547DF6">
            <w:pPr>
              <w:spacing w:after="0" w:line="240" w:lineRule="auto"/>
              <w:rPr>
                <w:rFonts w:eastAsia="Times New Roman" w:cstheme="minorHAnsi"/>
              </w:rPr>
            </w:pPr>
            <w:r w:rsidRPr="00547DF6">
              <w:rPr>
                <w:rFonts w:eastAsia="Times New Roman" w:cstheme="minorHAnsi"/>
              </w:rPr>
              <w:t>Wyoming Department of Health</w:t>
            </w:r>
          </w:p>
        </w:tc>
      </w:tr>
    </w:tbl>
    <w:p w14:paraId="21D96987" w14:textId="77777777" w:rsidR="00547DF6" w:rsidRDefault="00547DF6" w:rsidP="00900A82">
      <w:pPr>
        <w:rPr>
          <w:rFonts w:cstheme="minorHAnsi"/>
        </w:rPr>
      </w:pPr>
    </w:p>
    <w:p w14:paraId="20911D52" w14:textId="77777777" w:rsidR="00900A82" w:rsidRPr="00900A82" w:rsidRDefault="00900A82" w:rsidP="00900A82">
      <w:pPr>
        <w:rPr>
          <w:rFonts w:cstheme="minorHAnsi"/>
        </w:rPr>
      </w:pPr>
    </w:p>
    <w:p w14:paraId="257C28A5" w14:textId="77C4BB07" w:rsidR="00163215" w:rsidRDefault="00163215">
      <w:pPr>
        <w:rPr>
          <w:rFonts w:cstheme="minorHAnsi"/>
        </w:rPr>
      </w:pPr>
    </w:p>
    <w:p w14:paraId="5147E6C4" w14:textId="4E6CC458" w:rsidR="00900A82" w:rsidRDefault="00900A82">
      <w:pPr>
        <w:rPr>
          <w:rFonts w:cstheme="minorHAnsi"/>
        </w:rPr>
      </w:pPr>
    </w:p>
    <w:p w14:paraId="3DB54753" w14:textId="6E7E0F72" w:rsidR="00900A82" w:rsidRDefault="00900A82">
      <w:pPr>
        <w:rPr>
          <w:rFonts w:cstheme="minorHAnsi"/>
        </w:rPr>
      </w:pPr>
    </w:p>
    <w:p w14:paraId="75236F83" w14:textId="6B79F264" w:rsidR="00900A82" w:rsidRDefault="00900A82">
      <w:pPr>
        <w:rPr>
          <w:rFonts w:cstheme="minorHAnsi"/>
        </w:rPr>
      </w:pPr>
    </w:p>
    <w:p w14:paraId="4054E5A2" w14:textId="13FA42B5" w:rsidR="00900A82" w:rsidRDefault="00900A82">
      <w:pPr>
        <w:rPr>
          <w:rFonts w:cstheme="minorHAnsi"/>
        </w:rPr>
      </w:pPr>
    </w:p>
    <w:p w14:paraId="02DDDED8" w14:textId="14BAA3B8" w:rsidR="00900A82" w:rsidRDefault="00900A82">
      <w:pPr>
        <w:rPr>
          <w:rFonts w:cstheme="minorHAnsi"/>
        </w:rPr>
      </w:pPr>
    </w:p>
    <w:p w14:paraId="57277381" w14:textId="1F870C68" w:rsidR="00900A82" w:rsidRDefault="00900A82">
      <w:pPr>
        <w:rPr>
          <w:rFonts w:cstheme="minorHAnsi"/>
        </w:rPr>
      </w:pPr>
    </w:p>
    <w:p w14:paraId="1AF3C4E1" w14:textId="14D4B013" w:rsidR="00900A82" w:rsidRDefault="00900A82">
      <w:pPr>
        <w:rPr>
          <w:rFonts w:cstheme="minorHAnsi"/>
        </w:rPr>
      </w:pPr>
    </w:p>
    <w:p w14:paraId="3E73958E" w14:textId="733D3B74" w:rsidR="00900A82" w:rsidRDefault="00900A82">
      <w:pPr>
        <w:rPr>
          <w:rFonts w:cstheme="minorHAnsi"/>
        </w:rPr>
      </w:pPr>
    </w:p>
    <w:p w14:paraId="0F1ECD4D" w14:textId="77777777" w:rsidR="00900A82" w:rsidRPr="005268D4" w:rsidRDefault="00900A82">
      <w:pPr>
        <w:rPr>
          <w:rFonts w:cstheme="minorHAnsi"/>
        </w:rPr>
      </w:pPr>
    </w:p>
    <w:sectPr w:rsidR="00900A82" w:rsidRPr="005268D4" w:rsidSect="003542F5">
      <w:headerReference w:type="even" r:id="rId21"/>
      <w:headerReference w:type="default" r:id="rId22"/>
      <w:headerReference w:type="first" r:id="rId2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05028" w14:textId="77777777" w:rsidR="00AD2AC1" w:rsidRDefault="00AD2AC1" w:rsidP="00D5029D">
      <w:pPr>
        <w:spacing w:after="0" w:line="240" w:lineRule="auto"/>
      </w:pPr>
      <w:r>
        <w:separator/>
      </w:r>
    </w:p>
  </w:endnote>
  <w:endnote w:type="continuationSeparator" w:id="0">
    <w:p w14:paraId="1E4FCD56" w14:textId="77777777" w:rsidR="00AD2AC1" w:rsidRDefault="00AD2AC1" w:rsidP="00D5029D">
      <w:pPr>
        <w:spacing w:after="0" w:line="240" w:lineRule="auto"/>
      </w:pPr>
      <w:r>
        <w:continuationSeparator/>
      </w:r>
    </w:p>
  </w:endnote>
  <w:endnote w:id="1">
    <w:p w14:paraId="2FF396F2" w14:textId="77777777" w:rsidR="001F3F40" w:rsidRPr="001F65E1" w:rsidRDefault="001F3F40" w:rsidP="001F3F40">
      <w:pPr>
        <w:pStyle w:val="EndnoteText"/>
        <w:rPr>
          <w:rFonts w:ascii="Times New Roman" w:hAnsi="Times New Roman"/>
          <w:sz w:val="18"/>
          <w:szCs w:val="18"/>
        </w:rPr>
      </w:pPr>
      <w:r w:rsidRPr="001F65E1">
        <w:rPr>
          <w:rStyle w:val="EndnoteReference"/>
          <w:rFonts w:ascii="Times New Roman" w:hAnsi="Times New Roman"/>
          <w:sz w:val="18"/>
          <w:szCs w:val="18"/>
        </w:rPr>
        <w:endnoteRef/>
      </w:r>
      <w:r w:rsidRPr="001F65E1">
        <w:rPr>
          <w:rFonts w:ascii="Times New Roman" w:hAnsi="Times New Roman"/>
          <w:sz w:val="18"/>
          <w:szCs w:val="18"/>
        </w:rPr>
        <w:t xml:space="preserve"> European Union. Directive 2014/40/EU of the European Parliament and of the Council of 3 April 2014 on the approximation of the laws, regulations and administrative provisions of the member states concerning the manufacture, presentation and sale of tobacco and related products and repealing Directive 2001/37/EC. Off J </w:t>
      </w:r>
      <w:proofErr w:type="spellStart"/>
      <w:r w:rsidRPr="001F65E1">
        <w:rPr>
          <w:rFonts w:ascii="Times New Roman" w:hAnsi="Times New Roman"/>
          <w:sz w:val="18"/>
          <w:szCs w:val="18"/>
        </w:rPr>
        <w:t>Eur</w:t>
      </w:r>
      <w:proofErr w:type="spellEnd"/>
      <w:r w:rsidRPr="001F65E1">
        <w:rPr>
          <w:rFonts w:ascii="Times New Roman" w:hAnsi="Times New Roman"/>
          <w:sz w:val="18"/>
          <w:szCs w:val="18"/>
        </w:rPr>
        <w:t xml:space="preserve"> Union 2014;127:1–38.</w:t>
      </w:r>
    </w:p>
  </w:endnote>
  <w:endnote w:id="2">
    <w:p w14:paraId="2EF27D2F" w14:textId="77777777" w:rsidR="001F3F40" w:rsidRPr="001F65E1" w:rsidRDefault="001F3F40" w:rsidP="001F3F40">
      <w:pPr>
        <w:pStyle w:val="EndnoteText"/>
        <w:rPr>
          <w:rFonts w:ascii="Times New Roman" w:hAnsi="Times New Roman"/>
          <w:sz w:val="18"/>
          <w:szCs w:val="18"/>
        </w:rPr>
      </w:pPr>
      <w:r w:rsidRPr="001F65E1">
        <w:rPr>
          <w:rStyle w:val="EndnoteReference"/>
          <w:rFonts w:ascii="Times New Roman" w:hAnsi="Times New Roman"/>
          <w:sz w:val="18"/>
          <w:szCs w:val="18"/>
        </w:rPr>
        <w:endnoteRef/>
      </w:r>
      <w:r w:rsidRPr="001F65E1">
        <w:rPr>
          <w:rFonts w:ascii="Times New Roman" w:hAnsi="Times New Roman"/>
          <w:sz w:val="18"/>
          <w:szCs w:val="18"/>
        </w:rPr>
        <w:t xml:space="preserve"> Brink A, </w:t>
      </w:r>
      <w:proofErr w:type="spellStart"/>
      <w:r w:rsidRPr="001F65E1">
        <w:rPr>
          <w:rFonts w:ascii="Times New Roman" w:hAnsi="Times New Roman"/>
          <w:sz w:val="18"/>
          <w:szCs w:val="18"/>
        </w:rPr>
        <w:t>Glahn</w:t>
      </w:r>
      <w:proofErr w:type="spellEnd"/>
      <w:r w:rsidRPr="001F65E1">
        <w:rPr>
          <w:rFonts w:ascii="Times New Roman" w:hAnsi="Times New Roman"/>
          <w:sz w:val="18"/>
          <w:szCs w:val="18"/>
        </w:rPr>
        <w:t xml:space="preserve"> AS, </w:t>
      </w:r>
      <w:proofErr w:type="spellStart"/>
      <w:r w:rsidRPr="001F65E1">
        <w:rPr>
          <w:rFonts w:ascii="Times New Roman" w:hAnsi="Times New Roman"/>
          <w:sz w:val="18"/>
          <w:szCs w:val="18"/>
        </w:rPr>
        <w:t>Kjaer</w:t>
      </w:r>
      <w:proofErr w:type="spellEnd"/>
      <w:r w:rsidRPr="001F65E1">
        <w:rPr>
          <w:rFonts w:ascii="Times New Roman" w:hAnsi="Times New Roman"/>
          <w:sz w:val="18"/>
          <w:szCs w:val="18"/>
        </w:rPr>
        <w:t xml:space="preserve"> </w:t>
      </w:r>
      <w:proofErr w:type="spellStart"/>
      <w:r w:rsidRPr="001F65E1">
        <w:rPr>
          <w:rFonts w:ascii="Times New Roman" w:hAnsi="Times New Roman"/>
          <w:sz w:val="18"/>
          <w:szCs w:val="18"/>
        </w:rPr>
        <w:t>NTTobacco</w:t>
      </w:r>
      <w:proofErr w:type="spellEnd"/>
      <w:r w:rsidRPr="001F65E1">
        <w:rPr>
          <w:rFonts w:ascii="Times New Roman" w:hAnsi="Times New Roman"/>
          <w:sz w:val="18"/>
          <w:szCs w:val="18"/>
        </w:rPr>
        <w:t xml:space="preserve"> companies’ exploitation of loopholes in the EU ban on menthol cigarettes: a case study from </w:t>
      </w:r>
      <w:proofErr w:type="spellStart"/>
      <w:r w:rsidRPr="001F65E1">
        <w:rPr>
          <w:rFonts w:ascii="Times New Roman" w:hAnsi="Times New Roman"/>
          <w:sz w:val="18"/>
          <w:szCs w:val="18"/>
        </w:rPr>
        <w:t>DenmarkTobacco</w:t>
      </w:r>
      <w:proofErr w:type="spellEnd"/>
      <w:r w:rsidRPr="001F65E1">
        <w:rPr>
          <w:rFonts w:ascii="Times New Roman" w:hAnsi="Times New Roman"/>
          <w:sz w:val="18"/>
          <w:szCs w:val="18"/>
        </w:rPr>
        <w:t xml:space="preserve"> Control Published Online First: 21 March 2022. </w:t>
      </w:r>
      <w:proofErr w:type="spellStart"/>
      <w:r w:rsidRPr="001F65E1">
        <w:rPr>
          <w:rFonts w:ascii="Times New Roman" w:hAnsi="Times New Roman"/>
          <w:sz w:val="18"/>
          <w:szCs w:val="18"/>
        </w:rPr>
        <w:t>doi</w:t>
      </w:r>
      <w:proofErr w:type="spellEnd"/>
      <w:r w:rsidRPr="001F65E1">
        <w:rPr>
          <w:rFonts w:ascii="Times New Roman" w:hAnsi="Times New Roman"/>
          <w:sz w:val="18"/>
          <w:szCs w:val="18"/>
        </w:rPr>
        <w:t>: 10.1136/tobaccocontrol-2021-057213</w:t>
      </w:r>
      <w:r>
        <w:rPr>
          <w:rFonts w:ascii="Times New Roman" w:hAnsi="Times New Roman"/>
          <w:sz w:val="18"/>
          <w:szCs w:val="18"/>
        </w:rPr>
        <w:t>.</w:t>
      </w:r>
    </w:p>
  </w:endnote>
  <w:endnote w:id="3">
    <w:p w14:paraId="27B9418D" w14:textId="77777777" w:rsidR="001F3F40" w:rsidRDefault="001F3F40" w:rsidP="001F3F40">
      <w:pPr>
        <w:pStyle w:val="EndnoteText"/>
        <w:tabs>
          <w:tab w:val="left" w:pos="1310"/>
        </w:tabs>
      </w:pPr>
      <w:r w:rsidRPr="001F65E1">
        <w:rPr>
          <w:rStyle w:val="EndnoteReference"/>
          <w:rFonts w:ascii="Times New Roman" w:hAnsi="Times New Roman"/>
          <w:sz w:val="18"/>
          <w:szCs w:val="18"/>
        </w:rPr>
        <w:endnoteRef/>
      </w:r>
      <w:r w:rsidRPr="001F65E1">
        <w:rPr>
          <w:rFonts w:ascii="Times New Roman" w:hAnsi="Times New Roman"/>
          <w:sz w:val="18"/>
          <w:szCs w:val="18"/>
        </w:rPr>
        <w:t xml:space="preserve"> Brink A, </w:t>
      </w:r>
      <w:proofErr w:type="spellStart"/>
      <w:r w:rsidRPr="001F65E1">
        <w:rPr>
          <w:rFonts w:ascii="Times New Roman" w:hAnsi="Times New Roman"/>
          <w:sz w:val="18"/>
          <w:szCs w:val="18"/>
        </w:rPr>
        <w:t>Glahn</w:t>
      </w:r>
      <w:proofErr w:type="spellEnd"/>
      <w:r w:rsidRPr="001F65E1">
        <w:rPr>
          <w:rFonts w:ascii="Times New Roman" w:hAnsi="Times New Roman"/>
          <w:sz w:val="18"/>
          <w:szCs w:val="18"/>
        </w:rPr>
        <w:t xml:space="preserve"> AS, </w:t>
      </w:r>
      <w:proofErr w:type="spellStart"/>
      <w:r w:rsidRPr="001F65E1">
        <w:rPr>
          <w:rFonts w:ascii="Times New Roman" w:hAnsi="Times New Roman"/>
          <w:sz w:val="18"/>
          <w:szCs w:val="18"/>
        </w:rPr>
        <w:t>Kjaer</w:t>
      </w:r>
      <w:proofErr w:type="spellEnd"/>
      <w:r w:rsidRPr="001F65E1">
        <w:rPr>
          <w:rFonts w:ascii="Times New Roman" w:hAnsi="Times New Roman"/>
          <w:sz w:val="18"/>
          <w:szCs w:val="18"/>
        </w:rPr>
        <w:t xml:space="preserve"> </w:t>
      </w:r>
      <w:proofErr w:type="spellStart"/>
      <w:r w:rsidRPr="001F65E1">
        <w:rPr>
          <w:rFonts w:ascii="Times New Roman" w:hAnsi="Times New Roman"/>
          <w:sz w:val="18"/>
          <w:szCs w:val="18"/>
        </w:rPr>
        <w:t>NTTobacco</w:t>
      </w:r>
      <w:proofErr w:type="spellEnd"/>
      <w:r w:rsidRPr="001F65E1">
        <w:rPr>
          <w:rFonts w:ascii="Times New Roman" w:hAnsi="Times New Roman"/>
          <w:sz w:val="18"/>
          <w:szCs w:val="18"/>
        </w:rPr>
        <w:t xml:space="preserve"> companies’ exploitation of loopholes in the EU ban on menthol cigarettes: a case study from Denmark</w:t>
      </w:r>
      <w:r>
        <w:rPr>
          <w:rFonts w:ascii="Times New Roman" w:hAnsi="Times New Roman"/>
          <w:sz w:val="18"/>
          <w:szCs w:val="18"/>
        </w:rPr>
        <w:t xml:space="preserve">. </w:t>
      </w:r>
      <w:r w:rsidRPr="001F65E1">
        <w:rPr>
          <w:rFonts w:ascii="Times New Roman" w:hAnsi="Times New Roman"/>
          <w:sz w:val="18"/>
          <w:szCs w:val="18"/>
        </w:rPr>
        <w:t xml:space="preserve">Tobacco Control Published Online First: 21 March 2022. </w:t>
      </w:r>
      <w:proofErr w:type="spellStart"/>
      <w:r w:rsidRPr="001F65E1">
        <w:rPr>
          <w:rFonts w:ascii="Times New Roman" w:hAnsi="Times New Roman"/>
          <w:sz w:val="18"/>
          <w:szCs w:val="18"/>
        </w:rPr>
        <w:t>doi</w:t>
      </w:r>
      <w:proofErr w:type="spellEnd"/>
      <w:r w:rsidRPr="001F65E1">
        <w:rPr>
          <w:rFonts w:ascii="Times New Roman" w:hAnsi="Times New Roman"/>
          <w:sz w:val="18"/>
          <w:szCs w:val="18"/>
        </w:rPr>
        <w:t>: 10.1136/tobaccocontrol-2021-057213</w:t>
      </w:r>
      <w:r>
        <w:rPr>
          <w:rFonts w:ascii="Times New Roman" w:hAnsi="Times New Roman"/>
          <w:sz w:val="18"/>
          <w:szCs w:val="18"/>
        </w:rPr>
        <w:t>.</w:t>
      </w:r>
      <w:r w:rsidRPr="001F65E1">
        <w:rPr>
          <w:rFonts w:ascii="Times New Roman" w:hAnsi="Times New Roman"/>
          <w:sz w:val="18"/>
          <w:szCs w:val="18"/>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511C" w14:textId="77777777" w:rsidR="00D05BCA" w:rsidRDefault="00D05B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D0FD" w14:textId="77777777" w:rsidR="00D05BCA" w:rsidRDefault="00D05B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809F3" w14:textId="77777777" w:rsidR="00D05BCA" w:rsidRDefault="00D05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11F81" w14:textId="77777777" w:rsidR="00AD2AC1" w:rsidRDefault="00AD2AC1" w:rsidP="00D5029D">
      <w:pPr>
        <w:spacing w:after="0" w:line="240" w:lineRule="auto"/>
      </w:pPr>
      <w:r>
        <w:separator/>
      </w:r>
    </w:p>
  </w:footnote>
  <w:footnote w:type="continuationSeparator" w:id="0">
    <w:p w14:paraId="034DC529" w14:textId="77777777" w:rsidR="00AD2AC1" w:rsidRDefault="00AD2AC1" w:rsidP="00D5029D">
      <w:pPr>
        <w:spacing w:after="0" w:line="240" w:lineRule="auto"/>
      </w:pPr>
      <w:r>
        <w:continuationSeparator/>
      </w:r>
    </w:p>
  </w:footnote>
  <w:footnote w:id="1">
    <w:p w14:paraId="26CC71D6" w14:textId="5ADFDBC4" w:rsidR="00C74C52" w:rsidRPr="00166F39" w:rsidRDefault="00C74C52" w:rsidP="00166F39">
      <w:pPr>
        <w:pStyle w:val="NoSpacing"/>
      </w:pPr>
      <w:r w:rsidRPr="00166F39">
        <w:rPr>
          <w:rStyle w:val="FootnoteReference"/>
        </w:rPr>
        <w:footnoteRef/>
      </w:r>
      <w:r w:rsidRPr="00166F39">
        <w:t xml:space="preserve"> </w:t>
      </w:r>
      <w:hyperlink r:id="rId1" w:history="1">
        <w:r w:rsidRPr="00166F39">
          <w:rPr>
            <w:rStyle w:val="Hyperlink"/>
          </w:rPr>
          <w:t>https://www.who.int/news-room/fact-sheets/detail/tobacco</w:t>
        </w:r>
      </w:hyperlink>
      <w:r w:rsidRPr="00166F39">
        <w:t xml:space="preserve">. </w:t>
      </w:r>
    </w:p>
  </w:footnote>
  <w:footnote w:id="2">
    <w:p w14:paraId="617D9CC2" w14:textId="5EEC14C2" w:rsidR="00C74C52" w:rsidRPr="00166F39" w:rsidRDefault="00C74C52" w:rsidP="00166F39">
      <w:pPr>
        <w:pStyle w:val="NoSpacing"/>
      </w:pPr>
      <w:r w:rsidRPr="00166F39">
        <w:rPr>
          <w:rStyle w:val="FootnoteReference"/>
        </w:rPr>
        <w:footnoteRef/>
      </w:r>
      <w:r w:rsidRPr="00166F39">
        <w:t xml:space="preserve"> https://www.cdc.gov/tobacco/data_statistics/fact_sheets/fast_facts/index.htm</w:t>
      </w:r>
    </w:p>
  </w:footnote>
  <w:footnote w:id="3">
    <w:p w14:paraId="71CBB5F7" w14:textId="1FA002A3" w:rsidR="00C74C52" w:rsidRPr="00166F39" w:rsidRDefault="00C74C52" w:rsidP="00166F39">
      <w:pPr>
        <w:pStyle w:val="NoSpacing"/>
      </w:pPr>
      <w:r w:rsidRPr="00166F39">
        <w:rPr>
          <w:rStyle w:val="FootnoteReference"/>
        </w:rPr>
        <w:footnoteRef/>
      </w:r>
      <w:r w:rsidRPr="00166F39">
        <w:t xml:space="preserve"> https://www.cdc.gov/tobacco/data_statistics/fact_sheets/fast_facts/index.htm</w:t>
      </w:r>
    </w:p>
  </w:footnote>
  <w:footnote w:id="4">
    <w:p w14:paraId="6E5D0B86" w14:textId="3F7BFA2D" w:rsidR="00C74C52" w:rsidRPr="00166F39" w:rsidRDefault="00C74C52" w:rsidP="00166F39">
      <w:pPr>
        <w:pStyle w:val="NoSpacing"/>
      </w:pPr>
      <w:r w:rsidRPr="00166F39">
        <w:rPr>
          <w:rStyle w:val="FootnoteReference"/>
        </w:rPr>
        <w:footnoteRef/>
      </w:r>
      <w:r w:rsidRPr="00166F39">
        <w:t xml:space="preserve"> https://www.cdc.gov/tobacco/data_statistics/fact_sheets/fast_facts/index.htm</w:t>
      </w:r>
    </w:p>
  </w:footnote>
  <w:footnote w:id="5">
    <w:p w14:paraId="3BABD9A3" w14:textId="71E85F87" w:rsidR="00C74C52" w:rsidRPr="00726169" w:rsidRDefault="00C74C52" w:rsidP="00166F39">
      <w:pPr>
        <w:pStyle w:val="NoSpacing"/>
        <w:rPr>
          <w:rFonts w:cstheme="minorHAnsi"/>
        </w:rPr>
      </w:pPr>
      <w:r w:rsidRPr="00726169">
        <w:rPr>
          <w:rStyle w:val="FootnoteReference"/>
          <w:rFonts w:cstheme="minorHAnsi"/>
        </w:rPr>
        <w:footnoteRef/>
      </w:r>
      <w:r w:rsidRPr="00726169">
        <w:rPr>
          <w:rFonts w:cstheme="minorHAnsi"/>
        </w:rPr>
        <w:t xml:space="preserve"> </w:t>
      </w:r>
      <w:hyperlink r:id="rId2" w:history="1">
        <w:r w:rsidRPr="00726169">
          <w:rPr>
            <w:rStyle w:val="Hyperlink"/>
            <w:rFonts w:cstheme="minorHAnsi"/>
          </w:rPr>
          <w:t>https://www.tobaccofreekids.org/problem/toll-us/california</w:t>
        </w:r>
      </w:hyperlink>
    </w:p>
  </w:footnote>
  <w:footnote w:id="6">
    <w:p w14:paraId="665582D4" w14:textId="6488F6D8" w:rsidR="00C74C52" w:rsidRPr="00726169" w:rsidRDefault="00C74C52" w:rsidP="00166F39">
      <w:pPr>
        <w:pStyle w:val="NoSpacing"/>
        <w:rPr>
          <w:rFonts w:cstheme="minorHAnsi"/>
        </w:rPr>
      </w:pPr>
      <w:r w:rsidRPr="00726169">
        <w:rPr>
          <w:rStyle w:val="FootnoteReference"/>
          <w:rFonts w:cstheme="minorHAnsi"/>
        </w:rPr>
        <w:footnoteRef/>
      </w:r>
      <w:r w:rsidRPr="00726169">
        <w:rPr>
          <w:rFonts w:cstheme="minorHAnsi"/>
        </w:rPr>
        <w:t xml:space="preserve"> </w:t>
      </w:r>
      <w:hyperlink r:id="rId3" w:history="1">
        <w:r w:rsidRPr="00726169">
          <w:rPr>
            <w:rStyle w:val="Hyperlink"/>
            <w:rFonts w:cstheme="minorHAnsi"/>
          </w:rPr>
          <w:t>https://truthinitiative.org/sites/default/files/media/files/2019/03/truth-initiative-menthol-fact-sheet-dec2018.pdf</w:t>
        </w:r>
      </w:hyperlink>
    </w:p>
  </w:footnote>
  <w:footnote w:id="7">
    <w:p w14:paraId="5188EC43" w14:textId="3C9BA4E1" w:rsidR="006E3EBB" w:rsidRPr="00726169" w:rsidRDefault="006E3EBB" w:rsidP="00726169">
      <w:pPr>
        <w:spacing w:after="0" w:line="240" w:lineRule="auto"/>
        <w:rPr>
          <w:rFonts w:eastAsia="Times New Roman" w:cstheme="minorHAnsi"/>
        </w:rPr>
      </w:pPr>
      <w:r w:rsidRPr="00726169">
        <w:rPr>
          <w:rStyle w:val="FootnoteReference"/>
          <w:rFonts w:cstheme="minorHAnsi"/>
        </w:rPr>
        <w:footnoteRef/>
      </w:r>
      <w:r w:rsidRPr="00726169">
        <w:rPr>
          <w:rFonts w:cstheme="minorHAnsi"/>
        </w:rPr>
        <w:t xml:space="preserve"> </w:t>
      </w:r>
      <w:r w:rsidRPr="00726169">
        <w:rPr>
          <w:rFonts w:eastAsia="Times New Roman" w:cstheme="minorHAnsi"/>
        </w:rPr>
        <w:t>Gardiner PS. The African Americanization of menthol cigarette use in the United States. Nicotine Tob Res. 2004 Feb;6 Suppl 1:S55-65. doi: 10.1080/14622200310001649478. PMID: 14982709.</w:t>
      </w:r>
    </w:p>
  </w:footnote>
  <w:footnote w:id="8">
    <w:p w14:paraId="1A07B79F" w14:textId="19DB8C9B" w:rsidR="00C74C52" w:rsidRPr="00726169" w:rsidRDefault="00C74C52" w:rsidP="00166F39">
      <w:pPr>
        <w:pStyle w:val="NoSpacing"/>
        <w:rPr>
          <w:rFonts w:cstheme="minorHAnsi"/>
        </w:rPr>
      </w:pPr>
      <w:r w:rsidRPr="00726169">
        <w:rPr>
          <w:rStyle w:val="FootnoteReference"/>
          <w:rFonts w:cstheme="minorHAnsi"/>
        </w:rPr>
        <w:footnoteRef/>
      </w:r>
      <w:r w:rsidRPr="00726169">
        <w:rPr>
          <w:rFonts w:cstheme="minorHAnsi"/>
        </w:rPr>
        <w:t xml:space="preserve"> </w:t>
      </w:r>
      <w:hyperlink r:id="rId4" w:history="1">
        <w:r w:rsidRPr="00726169">
          <w:rPr>
            <w:rStyle w:val="Hyperlink"/>
            <w:rFonts w:cstheme="minorHAnsi"/>
          </w:rPr>
          <w:t>https://truthinitiative.org/research-resources/targeted-communities/tobacco-use-african-american-community</w:t>
        </w:r>
      </w:hyperlink>
    </w:p>
  </w:footnote>
  <w:footnote w:id="9">
    <w:p w14:paraId="031AC067" w14:textId="7B998729" w:rsidR="006E3EBB" w:rsidRDefault="006E3EBB">
      <w:pPr>
        <w:pStyle w:val="FootnoteText"/>
      </w:pPr>
      <w:r w:rsidRPr="00726169">
        <w:rPr>
          <w:rStyle w:val="FootnoteReference"/>
          <w:rFonts w:cstheme="minorHAnsi"/>
          <w:sz w:val="22"/>
          <w:szCs w:val="22"/>
        </w:rPr>
        <w:footnoteRef/>
      </w:r>
      <w:r w:rsidRPr="00726169">
        <w:rPr>
          <w:rFonts w:cstheme="minorHAnsi"/>
          <w:sz w:val="22"/>
          <w:szCs w:val="22"/>
        </w:rPr>
        <w:t xml:space="preserve"> https://tobacco.ucsf.edu/sites/g/files/tkssra4661/f/u9/Attachment%206-Sample%20Ban%20Menthol%20Resolution.pdf</w:t>
      </w:r>
    </w:p>
  </w:footnote>
  <w:footnote w:id="10">
    <w:p w14:paraId="032C332F" w14:textId="329B0FFC" w:rsidR="00C74C52" w:rsidRPr="00166F39" w:rsidRDefault="00C74C52" w:rsidP="00166F39">
      <w:pPr>
        <w:pStyle w:val="NoSpacing"/>
      </w:pPr>
      <w:r w:rsidRPr="00166F39">
        <w:rPr>
          <w:rStyle w:val="FootnoteReference"/>
        </w:rPr>
        <w:footnoteRef/>
      </w:r>
      <w:r w:rsidRPr="00166F39">
        <w:t xml:space="preserve"> </w:t>
      </w:r>
      <w:hyperlink r:id="rId5" w:history="1">
        <w:r w:rsidRPr="00166F39">
          <w:rPr>
            <w:rStyle w:val="Hyperlink"/>
          </w:rPr>
          <w:t>https://truthinitiative.org/research-resources/targeted-communities/tobacco-social-justice-issue-racial-and-ethnic-minorities</w:t>
        </w:r>
      </w:hyperlink>
    </w:p>
  </w:footnote>
  <w:footnote w:id="11">
    <w:p w14:paraId="1CAA9C8D" w14:textId="68890DBE" w:rsidR="006E3EBB" w:rsidRPr="00726169" w:rsidRDefault="006E3EBB" w:rsidP="00726169">
      <w:pPr>
        <w:spacing w:after="0" w:line="240" w:lineRule="auto"/>
        <w:rPr>
          <w:rFonts w:eastAsia="Times New Roman" w:cstheme="minorHAnsi"/>
        </w:rPr>
      </w:pPr>
      <w:r w:rsidRPr="00726169">
        <w:rPr>
          <w:rStyle w:val="FootnoteReference"/>
          <w:rFonts w:cstheme="minorHAnsi"/>
        </w:rPr>
        <w:footnoteRef/>
      </w:r>
      <w:r w:rsidRPr="00726169">
        <w:rPr>
          <w:rFonts w:cstheme="minorHAnsi"/>
        </w:rPr>
        <w:t xml:space="preserve"> </w:t>
      </w:r>
      <w:r w:rsidR="005268D4" w:rsidRPr="00726169">
        <w:rPr>
          <w:rFonts w:eastAsia="Times New Roman" w:cstheme="minorHAnsi"/>
        </w:rPr>
        <w:t>Henriksen L, Schleicher NC, Dauphinee AL, Fortmann SP. Targeted advertising, promotion, and price for menthol cigarettes in California high school neighborhoods. Nicotine Tob Res. 2012 Jan;14(1):116-21. doi: 10.1093/ntr/ntr122. Epub 2011 Jun 24. PMID: 21705460; PMCID: PMC3592564.</w:t>
      </w:r>
    </w:p>
  </w:footnote>
  <w:footnote w:id="12">
    <w:p w14:paraId="15105CC8" w14:textId="44CACF3F" w:rsidR="005268D4" w:rsidRPr="00726169" w:rsidRDefault="005268D4" w:rsidP="00726169">
      <w:pPr>
        <w:rPr>
          <w:rFonts w:cstheme="minorHAnsi"/>
          <w:color w:val="000000"/>
        </w:rPr>
      </w:pPr>
      <w:r w:rsidRPr="00726169">
        <w:rPr>
          <w:rStyle w:val="FootnoteReference"/>
          <w:rFonts w:cstheme="minorHAnsi"/>
        </w:rPr>
        <w:footnoteRef/>
      </w:r>
      <w:r w:rsidRPr="00726169">
        <w:rPr>
          <w:rFonts w:cstheme="minorHAnsi"/>
        </w:rPr>
        <w:t xml:space="preserve"> </w:t>
      </w:r>
      <w:r w:rsidRPr="00726169">
        <w:rPr>
          <w:rFonts w:cstheme="minorHAnsi"/>
          <w:color w:val="000000"/>
        </w:rPr>
        <w:t xml:space="preserve">Valerie B. Yerger et al., </w:t>
      </w:r>
      <w:r w:rsidRPr="00726169">
        <w:rPr>
          <w:rFonts w:cstheme="minorHAnsi"/>
          <w:i/>
          <w:color w:val="000000"/>
        </w:rPr>
        <w:t>Racialized Geography, Corporate Activity, and Health Disparities: Tobacco Industry Targeting of Inner Cities</w:t>
      </w:r>
      <w:r w:rsidRPr="00726169">
        <w:rPr>
          <w:rFonts w:cstheme="minorHAnsi"/>
          <w:color w:val="000000"/>
        </w:rPr>
        <w:t xml:space="preserve">, 18 </w:t>
      </w:r>
      <w:r w:rsidRPr="00726169">
        <w:rPr>
          <w:rFonts w:cstheme="minorHAnsi"/>
          <w:smallCaps/>
          <w:color w:val="000000"/>
        </w:rPr>
        <w:t xml:space="preserve">J. of Health Care for the Poor &amp; Underserved </w:t>
      </w:r>
      <w:r w:rsidRPr="00726169">
        <w:rPr>
          <w:rFonts w:cstheme="minorHAnsi"/>
          <w:color w:val="000000"/>
        </w:rPr>
        <w:t>10, 10-38 (2007).</w:t>
      </w:r>
    </w:p>
  </w:footnote>
  <w:footnote w:id="13">
    <w:p w14:paraId="17FB1BDD" w14:textId="062C59AF" w:rsidR="005268D4" w:rsidRPr="00726169" w:rsidRDefault="005268D4" w:rsidP="005268D4">
      <w:pPr>
        <w:rPr>
          <w:rFonts w:cstheme="minorHAnsi"/>
        </w:rPr>
      </w:pPr>
      <w:r w:rsidRPr="00726169">
        <w:rPr>
          <w:rStyle w:val="FootnoteReference"/>
          <w:rFonts w:cstheme="minorHAnsi"/>
        </w:rPr>
        <w:footnoteRef/>
      </w:r>
      <w:r w:rsidRPr="00726169">
        <w:rPr>
          <w:rFonts w:cstheme="minorHAnsi"/>
        </w:rPr>
        <w:t xml:space="preserve"> </w:t>
      </w:r>
      <w:hyperlink r:id="rId6" w:history="1">
        <w:r w:rsidRPr="00726169">
          <w:rPr>
            <w:rStyle w:val="Hyperlink"/>
            <w:rFonts w:cstheme="minorHAnsi"/>
          </w:rPr>
          <w:t>https://www.publichealthlawcenter.org/sites/default/files/resources/Supplement-to-Menthol-Citizen-Petition.pdf</w:t>
        </w:r>
      </w:hyperlink>
      <w:r w:rsidRPr="00726169">
        <w:rPr>
          <w:rFonts w:cstheme="minorHAnsi"/>
        </w:rPr>
        <w:t xml:space="preserve">. </w:t>
      </w:r>
    </w:p>
  </w:footnote>
  <w:footnote w:id="14">
    <w:p w14:paraId="4A3B504A" w14:textId="4C836782" w:rsidR="00C74C52" w:rsidRPr="00726169" w:rsidRDefault="00C74C52" w:rsidP="00166F39">
      <w:pPr>
        <w:pStyle w:val="NoSpacing"/>
        <w:rPr>
          <w:rFonts w:cstheme="minorHAnsi"/>
        </w:rPr>
      </w:pPr>
      <w:r w:rsidRPr="00726169">
        <w:rPr>
          <w:rStyle w:val="FootnoteReference"/>
          <w:rFonts w:cstheme="minorHAnsi"/>
        </w:rPr>
        <w:footnoteRef/>
      </w:r>
      <w:r w:rsidRPr="00726169">
        <w:rPr>
          <w:rFonts w:cstheme="minorHAnsi"/>
        </w:rPr>
        <w:t xml:space="preserve"> </w:t>
      </w:r>
      <w:hyperlink r:id="rId7" w:history="1">
        <w:r w:rsidRPr="00726169">
          <w:rPr>
            <w:rStyle w:val="Hyperlink"/>
            <w:rFonts w:cstheme="minorHAnsi"/>
          </w:rPr>
          <w:t>https://www.dctfc.org/the-impact-of-tobacco-use-in-washington-dc-a-dc-tobacco-free-coalition-fact-sheet</w:t>
        </w:r>
      </w:hyperlink>
      <w:r w:rsidRPr="00726169">
        <w:rPr>
          <w:rFonts w:cstheme="minorHAnsi"/>
        </w:rPr>
        <w:t xml:space="preserve">. </w:t>
      </w:r>
    </w:p>
  </w:footnote>
  <w:footnote w:id="15">
    <w:p w14:paraId="1C7B9844" w14:textId="54D397A7" w:rsidR="00C74C52" w:rsidRPr="00166F39" w:rsidRDefault="00C74C52" w:rsidP="00166F39">
      <w:pPr>
        <w:pStyle w:val="NoSpacing"/>
        <w:rPr>
          <w:rFonts w:cstheme="minorHAnsi"/>
        </w:rPr>
      </w:pPr>
      <w:r w:rsidRPr="00726169">
        <w:rPr>
          <w:rStyle w:val="FootnoteReference"/>
          <w:rFonts w:cstheme="minorHAnsi"/>
        </w:rPr>
        <w:footnoteRef/>
      </w:r>
      <w:r w:rsidRPr="00726169">
        <w:rPr>
          <w:rFonts w:cstheme="minorHAnsi"/>
        </w:rPr>
        <w:t xml:space="preserve"> Centers for Disease Control and Prevention.  NCCDPHP: Community Health Community Profile: Washington, DC.</w:t>
      </w:r>
    </w:p>
  </w:footnote>
  <w:footnote w:id="16">
    <w:p w14:paraId="19A1750C" w14:textId="47975436" w:rsidR="00C74C52" w:rsidRPr="00166F39" w:rsidRDefault="00C74C52" w:rsidP="00166F39">
      <w:pPr>
        <w:pStyle w:val="NoSpacing"/>
        <w:rPr>
          <w:rFonts w:eastAsia="Times New Roman" w:cstheme="minorHAnsi"/>
        </w:rPr>
      </w:pPr>
      <w:r w:rsidRPr="00166F39">
        <w:rPr>
          <w:rStyle w:val="FootnoteReference"/>
          <w:rFonts w:cstheme="minorHAnsi"/>
        </w:rPr>
        <w:footnoteRef/>
      </w:r>
      <w:r w:rsidRPr="00166F39">
        <w:rPr>
          <w:rFonts w:cstheme="minorHAnsi"/>
        </w:rPr>
        <w:t xml:space="preserve"> </w:t>
      </w:r>
      <w:r w:rsidRPr="00166F39">
        <w:rPr>
          <w:rFonts w:eastAsia="Times New Roman" w:cstheme="minorHAnsi"/>
          <w:color w:val="3D3935"/>
        </w:rPr>
        <w:t>CDC, Behavioral Risk Factor Surveillance System, State Tobacco Activities Tracking and Evaluation System, 2020.</w:t>
      </w:r>
    </w:p>
  </w:footnote>
  <w:footnote w:id="17">
    <w:p w14:paraId="77942562" w14:textId="3D5D1230" w:rsidR="00C74C52" w:rsidRPr="00BB3FBD" w:rsidRDefault="00C74C52" w:rsidP="00166F39">
      <w:pPr>
        <w:pStyle w:val="NoSpacing"/>
      </w:pPr>
      <w:r w:rsidRPr="00BB3FBD">
        <w:rPr>
          <w:rStyle w:val="FootnoteReference"/>
        </w:rPr>
        <w:footnoteRef/>
      </w:r>
      <w:r w:rsidRPr="00BB3FBD">
        <w:t xml:space="preserve"> </w:t>
      </w:r>
      <w:hyperlink r:id="rId8" w:history="1">
        <w:r w:rsidRPr="00BB3FBD">
          <w:rPr>
            <w:rStyle w:val="Hyperlink"/>
          </w:rPr>
          <w:t>https://tobaccocontrol.bmj.com/content/24/e1/e52.full</w:t>
        </w:r>
      </w:hyperlink>
    </w:p>
  </w:footnote>
  <w:footnote w:id="18">
    <w:p w14:paraId="1869CA0E" w14:textId="7BF636A2" w:rsidR="00C74C52" w:rsidRPr="00BB3FBD" w:rsidRDefault="00C74C52" w:rsidP="00166F39">
      <w:pPr>
        <w:pStyle w:val="NoSpacing"/>
        <w:rPr>
          <w:rFonts w:eastAsia="Times New Roman" w:cstheme="minorHAnsi"/>
        </w:rPr>
      </w:pPr>
      <w:r w:rsidRPr="00BB3FBD">
        <w:rPr>
          <w:rStyle w:val="FootnoteReference"/>
          <w:rFonts w:cstheme="minorHAnsi"/>
        </w:rPr>
        <w:footnoteRef/>
      </w:r>
      <w:r w:rsidRPr="00BB3FBD">
        <w:rPr>
          <w:rFonts w:cstheme="minorHAnsi"/>
        </w:rPr>
        <w:t xml:space="preserve"> </w:t>
      </w:r>
      <w:r w:rsidRPr="00BB3FBD">
        <w:rPr>
          <w:rFonts w:eastAsia="Times New Roman" w:cstheme="minorHAnsi"/>
          <w:color w:val="3D3935"/>
        </w:rPr>
        <w:t>Campaign for Tobacco-Free Kids, Broken Promises to Our Children: a State-by-State Look at the 1998 State Tobacco Settlement 21 Years Later FY2020, 2019.</w:t>
      </w:r>
    </w:p>
  </w:footnote>
  <w:footnote w:id="19">
    <w:p w14:paraId="1E8BAA03" w14:textId="1186768F" w:rsidR="00C74C52" w:rsidRPr="00BB3FBD" w:rsidRDefault="00C74C52" w:rsidP="00166F39">
      <w:pPr>
        <w:pStyle w:val="NoSpacing"/>
      </w:pPr>
      <w:r w:rsidRPr="00BB3FBD">
        <w:rPr>
          <w:rStyle w:val="FootnoteReference"/>
        </w:rPr>
        <w:footnoteRef/>
      </w:r>
      <w:r w:rsidRPr="00BB3FBD">
        <w:t xml:space="preserve"> </w:t>
      </w:r>
      <w:hyperlink r:id="rId9" w:history="1">
        <w:r w:rsidRPr="00BB3FBD">
          <w:rPr>
            <w:rStyle w:val="Hyperlink"/>
          </w:rPr>
          <w:t>https://truthinitiative.org/research-resources/targeted-communities/tracing-racist-tactics-tobacco-industry</w:t>
        </w:r>
      </w:hyperlink>
    </w:p>
  </w:footnote>
  <w:footnote w:id="20">
    <w:p w14:paraId="718CF880" w14:textId="26072397" w:rsidR="00C74C52" w:rsidRPr="00BB3FBD" w:rsidRDefault="00C74C52">
      <w:pPr>
        <w:pStyle w:val="FootnoteText"/>
        <w:rPr>
          <w:sz w:val="22"/>
          <w:szCs w:val="22"/>
        </w:rPr>
      </w:pPr>
      <w:r w:rsidRPr="00BB3FBD">
        <w:rPr>
          <w:rStyle w:val="FootnoteReference"/>
          <w:sz w:val="22"/>
          <w:szCs w:val="22"/>
        </w:rPr>
        <w:footnoteRef/>
      </w:r>
      <w:r w:rsidRPr="00BB3FBD">
        <w:rPr>
          <w:sz w:val="22"/>
          <w:szCs w:val="22"/>
        </w:rPr>
        <w:t xml:space="preserve"> </w:t>
      </w:r>
      <w:hyperlink r:id="rId10" w:history="1">
        <w:r w:rsidRPr="00BB3FBD">
          <w:rPr>
            <w:rStyle w:val="Hyperlink"/>
            <w:sz w:val="22"/>
            <w:szCs w:val="22"/>
          </w:rPr>
          <w:t>https://coronavirus.dc.gov/data</w:t>
        </w:r>
      </w:hyperlink>
    </w:p>
  </w:footnote>
  <w:footnote w:id="21">
    <w:p w14:paraId="4AABC85C" w14:textId="1E0878E2" w:rsidR="00C74C52" w:rsidRPr="00BB3FBD" w:rsidRDefault="00C74C52">
      <w:pPr>
        <w:pStyle w:val="FootnoteText"/>
        <w:rPr>
          <w:sz w:val="22"/>
          <w:szCs w:val="22"/>
        </w:rPr>
      </w:pPr>
      <w:r w:rsidRPr="00BB3FBD">
        <w:rPr>
          <w:rStyle w:val="FootnoteReference"/>
          <w:sz w:val="22"/>
          <w:szCs w:val="22"/>
        </w:rPr>
        <w:footnoteRef/>
      </w:r>
      <w:r w:rsidRPr="00BB3FBD">
        <w:rPr>
          <w:sz w:val="22"/>
          <w:szCs w:val="22"/>
        </w:rPr>
        <w:t xml:space="preserve"> </w:t>
      </w:r>
      <w:hyperlink r:id="rId11" w:history="1">
        <w:r w:rsidRPr="00BB3FBD">
          <w:rPr>
            <w:rStyle w:val="Hyperlink"/>
            <w:sz w:val="22"/>
            <w:szCs w:val="22"/>
          </w:rPr>
          <w:t>https://www.cdc.gov/coronavirus/2019-ncov/covid-data/investigations-discovery/hospitalization-death-by-race-ethnicity.html</w:t>
        </w:r>
      </w:hyperlink>
    </w:p>
  </w:footnote>
  <w:footnote w:id="22">
    <w:p w14:paraId="4417DE72" w14:textId="29D21D96" w:rsidR="00C74C52" w:rsidRPr="00166F39" w:rsidRDefault="00C74C52" w:rsidP="00166F39">
      <w:pPr>
        <w:pStyle w:val="NoSpacing"/>
      </w:pPr>
      <w:r w:rsidRPr="00BB3FBD">
        <w:rPr>
          <w:rStyle w:val="FootnoteReference"/>
        </w:rPr>
        <w:footnoteRef/>
      </w:r>
      <w:r w:rsidRPr="00BB3FBD">
        <w:t xml:space="preserve"> </w:t>
      </w:r>
      <w:hyperlink r:id="rId12" w:history="1">
        <w:r w:rsidRPr="00BB3FBD">
          <w:rPr>
            <w:rStyle w:val="Hyperlink"/>
          </w:rPr>
          <w:t>https://countertobacco.org/wp-content/uploads/2021/02/TobaccoControlEnforcementforRacialEquity_FINAL_20210129-2.pdf</w:t>
        </w:r>
      </w:hyperlink>
    </w:p>
  </w:footnote>
  <w:footnote w:id="23">
    <w:p w14:paraId="39440EA0" w14:textId="42C7AE23" w:rsidR="00C74C52" w:rsidRPr="00166F39" w:rsidRDefault="00C74C52" w:rsidP="00166F39">
      <w:pPr>
        <w:pStyle w:val="NoSpacing"/>
      </w:pPr>
      <w:r w:rsidRPr="00166F39">
        <w:rPr>
          <w:rStyle w:val="FootnoteReference"/>
        </w:rPr>
        <w:footnoteRef/>
      </w:r>
      <w:r w:rsidRPr="00166F39">
        <w:t xml:space="preserve"> </w:t>
      </w:r>
      <w:hyperlink r:id="rId13" w:history="1">
        <w:r w:rsidRPr="00166F39">
          <w:rPr>
            <w:rStyle w:val="Hyperlink"/>
          </w:rPr>
          <w:t>https://www.joghr.org/article/13068-the-role-of-education-and-ethnicity-on-amenable-mortality-due-to-five-leading-non-communicable-diseases-among-blacks-and-whites-in-the-united-states-1990-2015</w:t>
        </w:r>
      </w:hyperlink>
      <w:r w:rsidRPr="00166F39">
        <w:t xml:space="preserve">. </w:t>
      </w:r>
    </w:p>
  </w:footnote>
  <w:footnote w:id="24">
    <w:p w14:paraId="4D4F1EA9" w14:textId="4CA31B93" w:rsidR="00C74C52" w:rsidRPr="00166F39" w:rsidRDefault="00C74C52" w:rsidP="00166F39">
      <w:pPr>
        <w:pStyle w:val="NoSpacing"/>
      </w:pPr>
      <w:r w:rsidRPr="00166F39">
        <w:rPr>
          <w:rStyle w:val="FootnoteReference"/>
        </w:rPr>
        <w:footnoteRef/>
      </w:r>
      <w:r w:rsidRPr="00166F39">
        <w:t xml:space="preserve"> </w:t>
      </w:r>
      <w:hyperlink r:id="rId14" w:history="1">
        <w:r w:rsidRPr="00166F39">
          <w:rPr>
            <w:rStyle w:val="Hyperlink"/>
          </w:rPr>
          <w:t>https://www.publichealthlawcenter.org/sites/default/files/resources/tclc-fs-global-flavored-regs-2015.pdf</w:t>
        </w:r>
      </w:hyperlink>
    </w:p>
  </w:footnote>
  <w:footnote w:id="25">
    <w:p w14:paraId="4D6B5D4E" w14:textId="2F365650" w:rsidR="00C74C52" w:rsidRPr="00166F39" w:rsidRDefault="00C74C52" w:rsidP="00166F39">
      <w:pPr>
        <w:pStyle w:val="NoSpacing"/>
      </w:pPr>
      <w:r w:rsidRPr="00166F39">
        <w:rPr>
          <w:rStyle w:val="FootnoteReference"/>
        </w:rPr>
        <w:footnoteRef/>
      </w:r>
      <w:r w:rsidRPr="00166F39">
        <w:t xml:space="preserve"> </w:t>
      </w:r>
      <w:hyperlink r:id="rId15" w:history="1">
        <w:r w:rsidRPr="00166F39">
          <w:rPr>
            <w:rStyle w:val="Hyperlink"/>
          </w:rPr>
          <w:t>https://truthinitiative.org/sites/default/files/media/files/2020/12/Local-flavored-tobacco-policies-Sept-30-FINAL.pdf</w:t>
        </w:r>
      </w:hyperlink>
      <w:r w:rsidRPr="00166F39">
        <w:t xml:space="preserve"> </w:t>
      </w:r>
    </w:p>
  </w:footnote>
  <w:footnote w:id="26">
    <w:p w14:paraId="26C1B80A" w14:textId="5A13821C" w:rsidR="005268D4" w:rsidRDefault="005268D4" w:rsidP="005268D4">
      <w:pPr>
        <w:spacing w:after="0" w:line="240" w:lineRule="auto"/>
        <w:rPr>
          <w:sz w:val="24"/>
          <w:szCs w:val="24"/>
        </w:rPr>
      </w:pPr>
      <w:r>
        <w:rPr>
          <w:rStyle w:val="FootnoteReference"/>
        </w:rPr>
        <w:footnoteRef/>
      </w:r>
      <w:r>
        <w:t xml:space="preserve"> </w:t>
      </w:r>
      <w:hyperlink r:id="rId16" w:history="1">
        <w:r>
          <w:rPr>
            <w:rStyle w:val="Hyperlink"/>
          </w:rPr>
          <w:t xml:space="preserve">African American leadership groups: smoking with the enemy. </w:t>
        </w:r>
      </w:hyperlink>
    </w:p>
    <w:p w14:paraId="70BE19CB" w14:textId="77777777" w:rsidR="005268D4" w:rsidRDefault="005268D4" w:rsidP="005268D4">
      <w:r>
        <w:rPr>
          <w:rStyle w:val="docsum-authors"/>
        </w:rPr>
        <w:t>Yerger VB, Malone RE.</w:t>
      </w:r>
      <w:r>
        <w:t xml:space="preserve"> </w:t>
      </w:r>
      <w:r>
        <w:rPr>
          <w:rStyle w:val="docsum-journal-citation"/>
        </w:rPr>
        <w:t>Tob Control. 2002 Dec;11(4):336-45. doi: 10.1136/tc.11.4.336.</w:t>
      </w:r>
    </w:p>
    <w:p w14:paraId="4E24C9EA" w14:textId="47F0697F" w:rsidR="005268D4" w:rsidRDefault="005268D4">
      <w:pPr>
        <w:pStyle w:val="FootnoteText"/>
      </w:pPr>
    </w:p>
  </w:footnote>
  <w:footnote w:id="27">
    <w:p w14:paraId="6375D124" w14:textId="07952D6C" w:rsidR="00C74C52" w:rsidRPr="00166F39" w:rsidRDefault="00C74C52" w:rsidP="00166F39">
      <w:pPr>
        <w:pStyle w:val="NoSpacing"/>
      </w:pPr>
      <w:r w:rsidRPr="00166F39">
        <w:rPr>
          <w:rStyle w:val="FootnoteReference"/>
        </w:rPr>
        <w:footnoteRef/>
      </w:r>
      <w:r w:rsidRPr="00166F39">
        <w:t xml:space="preserve"> UN General Assembly, </w:t>
      </w:r>
      <w:r w:rsidRPr="00166F39">
        <w:rPr>
          <w:i/>
          <w:iCs/>
        </w:rPr>
        <w:t>International Convention on the Elimination of All Forms of Racial Discrimination</w:t>
      </w:r>
      <w:r w:rsidRPr="00166F39">
        <w:t xml:space="preserve">, 21 December 1965, United Nations, Treaty Series, vol. 660, p. 195, available at: </w:t>
      </w:r>
      <w:hyperlink r:id="rId17" w:history="1">
        <w:r w:rsidRPr="00166F39">
          <w:rPr>
            <w:rStyle w:val="Hyperlink"/>
          </w:rPr>
          <w:t>https://www.refworld.org/docid/3ae6b3940.html</w:t>
        </w:r>
      </w:hyperlink>
      <w:r w:rsidRPr="00166F39">
        <w:t>.</w:t>
      </w:r>
    </w:p>
  </w:footnote>
  <w:footnote w:id="28">
    <w:p w14:paraId="06DABD12" w14:textId="5C88C23C" w:rsidR="00C74C52" w:rsidRPr="00166F39" w:rsidRDefault="00C74C52" w:rsidP="00166F39">
      <w:pPr>
        <w:pStyle w:val="NoSpacing"/>
      </w:pPr>
      <w:r w:rsidRPr="00166F39">
        <w:rPr>
          <w:rStyle w:val="FootnoteReference"/>
        </w:rPr>
        <w:footnoteRef/>
      </w:r>
      <w:r w:rsidRPr="00166F39">
        <w:t xml:space="preserve"> UN General Assembly, </w:t>
      </w:r>
      <w:r w:rsidRPr="00166F39">
        <w:rPr>
          <w:i/>
          <w:iCs/>
        </w:rPr>
        <w:t>International Convention on the Elimination of All Forms of Racial Discrimination</w:t>
      </w:r>
      <w:r w:rsidRPr="00166F39">
        <w:t xml:space="preserve">, 21 December 1965, United Nations, Treaty Series, vol. 660, p. 195, available at: </w:t>
      </w:r>
      <w:hyperlink r:id="rId18" w:history="1">
        <w:r w:rsidRPr="00166F39">
          <w:rPr>
            <w:rStyle w:val="Hyperlink"/>
          </w:rPr>
          <w:t>https://www.refworld.org/docid/3ae6b3940.html</w:t>
        </w:r>
      </w:hyperlink>
    </w:p>
  </w:footnote>
  <w:footnote w:id="29">
    <w:p w14:paraId="59B8B2A3" w14:textId="25503C00" w:rsidR="00C74C52" w:rsidRPr="00166F39" w:rsidRDefault="00C74C52" w:rsidP="00166F39">
      <w:pPr>
        <w:pStyle w:val="NoSpacing"/>
      </w:pPr>
      <w:r w:rsidRPr="00166F39">
        <w:rPr>
          <w:rStyle w:val="FootnoteReference"/>
        </w:rPr>
        <w:footnoteRef/>
      </w:r>
      <w:r w:rsidRPr="00166F39">
        <w:t xml:space="preserve"> </w:t>
      </w:r>
      <w:hyperlink r:id="rId19" w:history="1">
        <w:r w:rsidRPr="00166F39">
          <w:rPr>
            <w:rStyle w:val="Hyperlink"/>
            <w:lang w:val="fr-FR"/>
          </w:rPr>
          <w:t>https://www.who.int/fctc/treaty_instruments/Guideliness_Articles_9_10_rev_240613.pdf?ua=1</w:t>
        </w:r>
      </w:hyperlink>
    </w:p>
  </w:footnote>
  <w:footnote w:id="30">
    <w:p w14:paraId="6A8B532F" w14:textId="2F8C8BF9" w:rsidR="00C74C52" w:rsidRPr="00166F39" w:rsidRDefault="00C74C52">
      <w:pPr>
        <w:pStyle w:val="FootnoteText"/>
        <w:rPr>
          <w:sz w:val="22"/>
          <w:szCs w:val="22"/>
        </w:rPr>
      </w:pPr>
      <w:r w:rsidRPr="00166F39">
        <w:rPr>
          <w:rStyle w:val="FootnoteReference"/>
          <w:sz w:val="22"/>
          <w:szCs w:val="22"/>
        </w:rPr>
        <w:footnoteRef/>
      </w:r>
      <w:r w:rsidRPr="00166F39">
        <w:rPr>
          <w:sz w:val="22"/>
          <w:szCs w:val="22"/>
        </w:rPr>
        <w:t xml:space="preserve"> UN Committee on the Rights of the Child (CRC), General comment No. 15 (2013) on the right of the child to the enjoyment of the highest attainable standard of health (art. 24), 17 April 2013, CRC/C/GC/15, available at: </w:t>
      </w:r>
      <w:hyperlink r:id="rId20" w:history="1">
        <w:r w:rsidRPr="00166F39">
          <w:rPr>
            <w:rStyle w:val="Hyperlink"/>
            <w:sz w:val="22"/>
            <w:szCs w:val="22"/>
          </w:rPr>
          <w:t>http://www.refworld.org/docid/51ef9e134.html</w:t>
        </w:r>
      </w:hyperlink>
      <w:r w:rsidRPr="00166F39">
        <w:rPr>
          <w:sz w:val="22"/>
          <w:szCs w:val="22"/>
        </w:rPr>
        <w:t>.</w:t>
      </w:r>
    </w:p>
    <w:p w14:paraId="30095E03" w14:textId="77777777" w:rsidR="00C74C52" w:rsidRDefault="00C74C5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6E8D5" w14:textId="2D686521" w:rsidR="00C74C52" w:rsidRDefault="004275F4">
    <w:pPr>
      <w:pStyle w:val="Header"/>
    </w:pPr>
    <w:r>
      <w:rPr>
        <w:noProof/>
      </w:rPr>
      <mc:AlternateContent>
        <mc:Choice Requires="wps">
          <w:drawing>
            <wp:anchor distT="0" distB="0" distL="114300" distR="114300" simplePos="0" relativeHeight="251657728" behindDoc="1" locked="0" layoutInCell="0" allowOverlap="1" wp14:anchorId="043F762B" wp14:editId="02CDD4C6">
              <wp:simplePos x="0" y="0"/>
              <wp:positionH relativeFrom="margin">
                <wp:align>center</wp:align>
              </wp:positionH>
              <wp:positionV relativeFrom="margin">
                <wp:align>center</wp:align>
              </wp:positionV>
              <wp:extent cx="6285230" cy="2094865"/>
              <wp:effectExtent l="0" t="1743075" r="0" b="13627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85230" cy="2094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3C37E" w14:textId="77777777" w:rsidR="004275F4" w:rsidRDefault="004275F4" w:rsidP="004275F4">
                          <w:pPr>
                            <w:jc w:val="center"/>
                            <w:rPr>
                              <w:rFonts w:ascii="Calibri" w:hAnsi="Calibri" w:cs="Calibri"/>
                              <w:color w:val="C0C0C0"/>
                              <w:sz w:val="2"/>
                              <w:szCs w:val="2"/>
                            </w:rPr>
                          </w:pPr>
                          <w:r>
                            <w:rPr>
                              <w:rFonts w:ascii="Calibri" w:hAnsi="Calibri" w:cs="Calibri"/>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43F762B" id="_x0000_t202" coordsize="21600,21600" o:spt="202" path="m,l,21600r21600,l21600,xe">
              <v:stroke joinstyle="miter"/>
              <v:path gradientshapeok="t" o:connecttype="rect"/>
            </v:shapetype>
            <v:shape id="Text Box 3" o:spid="_x0000_s1026" type="#_x0000_t202" style="position:absolute;margin-left:0;margin-top:0;width:494.9pt;height:164.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" o:allowincell="f" filled="f" stroked="f">
              <v:stroke joinstyle="round"/>
              <o:lock v:ext="edit" shapetype="t"/>
              <v:textbox style="mso-fit-shape-to-text:t">
                <w:txbxContent>
                  <w:p w14:paraId="7623C37E" w14:textId="77777777" w:rsidR="004275F4" w:rsidRDefault="004275F4" w:rsidP="004275F4">
                    <w:pPr>
                      <w:jc w:val="center"/>
                      <w:rPr>
                        <w:rFonts w:ascii="Calibri" w:hAnsi="Calibri" w:cs="Calibri"/>
                        <w:color w:val="C0C0C0"/>
                        <w:sz w:val="2"/>
                        <w:szCs w:val="2"/>
                      </w:rPr>
                    </w:pPr>
                    <w:r>
                      <w:rPr>
                        <w:rFonts w:ascii="Calibri" w:hAnsi="Calibri" w:cs="Calibri"/>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C02BA" w14:textId="38C28A1D" w:rsidR="00C74C52" w:rsidRDefault="00387743" w:rsidP="00387743">
    <w:pPr>
      <w:pStyle w:val="Header"/>
      <w:jc w:val="center"/>
    </w:pPr>
    <w:r>
      <w:rPr>
        <w:noProof/>
      </w:rPr>
      <w:drawing>
        <wp:inline distT="0" distB="0" distL="0" distR="0" wp14:anchorId="55FCA9B2" wp14:editId="014DDAA7">
          <wp:extent cx="1737789" cy="10725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8426" b="19854"/>
                  <a:stretch/>
                </pic:blipFill>
                <pic:spPr bwMode="auto">
                  <a:xfrm>
                    <a:off x="0" y="0"/>
                    <a:ext cx="1769736" cy="1092285"/>
                  </a:xfrm>
                  <a:prstGeom prst="rect">
                    <a:avLst/>
                  </a:prstGeom>
                  <a:noFill/>
                  <a:ln>
                    <a:noFill/>
                  </a:ln>
                  <a:extLst>
                    <a:ext uri="{53640926-AAD7-44D8-BBD7-CCE9431645EC}">
                      <a14:shadowObscured xmlns:a14="http://schemas.microsoft.com/office/drawing/2010/main"/>
                    </a:ext>
                  </a:extLst>
                </pic:spPr>
              </pic:pic>
            </a:graphicData>
          </a:graphic>
        </wp:inline>
      </w:drawing>
    </w:r>
    <w:r w:rsidR="004275F4">
      <w:rPr>
        <w:noProof/>
      </w:rPr>
      <w:drawing>
        <wp:inline distT="0" distB="0" distL="0" distR="0" wp14:anchorId="4F80E3A6" wp14:editId="3B61620E">
          <wp:extent cx="1945082" cy="1179848"/>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a:extLst>
                      <a:ext uri="{28A0092B-C50C-407E-A947-70E740481C1C}">
                        <a14:useLocalDpi xmlns:a14="http://schemas.microsoft.com/office/drawing/2010/main" val="0"/>
                      </a:ext>
                    </a:extLst>
                  </a:blip>
                  <a:srcRect t="3113" b="8849"/>
                  <a:stretch/>
                </pic:blipFill>
                <pic:spPr bwMode="auto">
                  <a:xfrm>
                    <a:off x="0" y="0"/>
                    <a:ext cx="1970829" cy="1195466"/>
                  </a:xfrm>
                  <a:prstGeom prst="rect">
                    <a:avLst/>
                  </a:prstGeom>
                  <a:noFill/>
                  <a:ln>
                    <a:noFill/>
                  </a:ln>
                  <a:extLst>
                    <a:ext uri="{53640926-AAD7-44D8-BBD7-CCE9431645EC}">
                      <a14:shadowObscured xmlns:a14="http://schemas.microsoft.com/office/drawing/2010/main"/>
                    </a:ext>
                  </a:extLst>
                </pic:spPr>
              </pic:pic>
            </a:graphicData>
          </a:graphic>
        </wp:inline>
      </w:drawing>
    </w:r>
    <w:r w:rsidR="004275F4">
      <w:rPr>
        <w:noProof/>
      </w:rPr>
      <w:drawing>
        <wp:inline distT="0" distB="0" distL="0" distR="0" wp14:anchorId="7E17B097" wp14:editId="6E5B436F">
          <wp:extent cx="2036893" cy="1174750"/>
          <wp:effectExtent l="0" t="0" r="190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68320" cy="119287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E0D4" w14:textId="033F02F2" w:rsidR="00C74C52" w:rsidRDefault="004275F4">
    <w:pPr>
      <w:pStyle w:val="Header"/>
    </w:pPr>
    <w:r>
      <w:rPr>
        <w:noProof/>
      </w:rPr>
      <mc:AlternateContent>
        <mc:Choice Requires="wps">
          <w:drawing>
            <wp:anchor distT="0" distB="0" distL="114300" distR="114300" simplePos="0" relativeHeight="251656704" behindDoc="1" locked="0" layoutInCell="0" allowOverlap="1" wp14:anchorId="0B49971D" wp14:editId="0C786ECA">
              <wp:simplePos x="0" y="0"/>
              <wp:positionH relativeFrom="margin">
                <wp:align>center</wp:align>
              </wp:positionH>
              <wp:positionV relativeFrom="margin">
                <wp:align>center</wp:align>
              </wp:positionV>
              <wp:extent cx="6285230" cy="2094865"/>
              <wp:effectExtent l="0" t="1743075" r="0" b="13627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85230" cy="20948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3807E3" w14:textId="77777777" w:rsidR="004275F4" w:rsidRDefault="004275F4" w:rsidP="004275F4">
                          <w:pPr>
                            <w:jc w:val="center"/>
                            <w:rPr>
                              <w:rFonts w:ascii="Calibri" w:hAnsi="Calibri" w:cs="Calibri"/>
                              <w:color w:val="C0C0C0"/>
                              <w:sz w:val="2"/>
                              <w:szCs w:val="2"/>
                            </w:rPr>
                          </w:pPr>
                          <w:r>
                            <w:rPr>
                              <w:rFonts w:ascii="Calibri" w:hAnsi="Calibri" w:cs="Calibri"/>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B49971D" id="_x0000_t202" coordsize="21600,21600" o:spt="202" path="m,l,21600r21600,l21600,xe">
              <v:stroke joinstyle="miter"/>
              <v:path gradientshapeok="t" o:connecttype="rect"/>
            </v:shapetype>
            <v:shape id="Text Box 2" o:spid="_x0000_s1027" type="#_x0000_t202" style="position:absolute;margin-left:0;margin-top:0;width:494.9pt;height:164.9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" o:allowincell="f" filled="f" stroked="f">
              <v:stroke joinstyle="round"/>
              <o:lock v:ext="edit" shapetype="t"/>
              <v:textbox style="mso-fit-shape-to-text:t">
                <w:txbxContent>
                  <w:p w14:paraId="2A3807E3" w14:textId="77777777" w:rsidR="004275F4" w:rsidRDefault="004275F4" w:rsidP="004275F4">
                    <w:pPr>
                      <w:jc w:val="center"/>
                      <w:rPr>
                        <w:rFonts w:ascii="Calibri" w:hAnsi="Calibri" w:cs="Calibri"/>
                        <w:color w:val="C0C0C0"/>
                        <w:sz w:val="2"/>
                        <w:szCs w:val="2"/>
                      </w:rPr>
                    </w:pPr>
                    <w:r>
                      <w:rPr>
                        <w:rFonts w:ascii="Calibri" w:hAnsi="Calibri" w:cs="Calibri"/>
                        <w:color w:val="C0C0C0"/>
                        <w:sz w:val="2"/>
                        <w:szCs w:val="2"/>
                      </w:rPr>
                      <w:t>DRAFT</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E7DD2" w14:textId="38CD8018" w:rsidR="00C74C52" w:rsidRDefault="00547DF6">
    <w:pPr>
      <w:pStyle w:val="Header"/>
    </w:pPr>
    <w:r>
      <w:rPr>
        <w:noProof/>
      </w:rPr>
      <w:pict w14:anchorId="3EB7D9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494.9pt;height:164.95pt;rotation:315;z-index:-25165772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2AD9" w14:textId="2B185D69" w:rsidR="00C74C52" w:rsidRDefault="00C74C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B5B1" w14:textId="4B5F887B" w:rsidR="00C74C52" w:rsidRDefault="00C74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E7F36"/>
    <w:multiLevelType w:val="hybridMultilevel"/>
    <w:tmpl w:val="1548D3F0"/>
    <w:lvl w:ilvl="0" w:tplc="2462304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E822E2"/>
    <w:multiLevelType w:val="multilevel"/>
    <w:tmpl w:val="C8C0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3403C"/>
    <w:multiLevelType w:val="multilevel"/>
    <w:tmpl w:val="FFC6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AB4B83"/>
    <w:multiLevelType w:val="multilevel"/>
    <w:tmpl w:val="5D6A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2C5F98"/>
    <w:multiLevelType w:val="hybridMultilevel"/>
    <w:tmpl w:val="2E90B1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C872974"/>
    <w:multiLevelType w:val="multilevel"/>
    <w:tmpl w:val="0F4E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83BBC"/>
    <w:multiLevelType w:val="multilevel"/>
    <w:tmpl w:val="9F74B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1107CB"/>
    <w:multiLevelType w:val="hybridMultilevel"/>
    <w:tmpl w:val="1C3EEA2E"/>
    <w:lvl w:ilvl="0" w:tplc="8DCA15EA">
      <w:start w:val="80"/>
      <w:numFmt w:val="decimal"/>
      <w:lvlText w:val="%1"/>
      <w:lvlJc w:val="left"/>
      <w:pPr>
        <w:ind w:left="720" w:hanging="360"/>
      </w:pPr>
      <w:rPr>
        <w:rFonts w:eastAsiaTheme="minorHAnsi" w:cstheme="minorBidi"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930DBA"/>
    <w:multiLevelType w:val="multilevel"/>
    <w:tmpl w:val="9EDA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67E64"/>
    <w:multiLevelType w:val="multilevel"/>
    <w:tmpl w:val="0E3E9C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972D06"/>
    <w:multiLevelType w:val="hybridMultilevel"/>
    <w:tmpl w:val="FB9C1866"/>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1" w15:restartNumberingAfterBreak="0">
    <w:nsid w:val="35EB29B6"/>
    <w:multiLevelType w:val="hybridMultilevel"/>
    <w:tmpl w:val="89C4CA72"/>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49090B"/>
    <w:multiLevelType w:val="multilevel"/>
    <w:tmpl w:val="0DE20A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387DB6"/>
    <w:multiLevelType w:val="multilevel"/>
    <w:tmpl w:val="1A42A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276571"/>
    <w:multiLevelType w:val="multilevel"/>
    <w:tmpl w:val="EF02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96CEF"/>
    <w:multiLevelType w:val="hybridMultilevel"/>
    <w:tmpl w:val="011246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666A5E"/>
    <w:multiLevelType w:val="multilevel"/>
    <w:tmpl w:val="CC904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95787"/>
    <w:multiLevelType w:val="multilevel"/>
    <w:tmpl w:val="0DE20A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D1C3B"/>
    <w:multiLevelType w:val="hybridMultilevel"/>
    <w:tmpl w:val="51C6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8B19D8"/>
    <w:multiLevelType w:val="hybridMultilevel"/>
    <w:tmpl w:val="2FA666E0"/>
    <w:lvl w:ilvl="0" w:tplc="04090013">
      <w:start w:val="1"/>
      <w:numFmt w:val="upperRoman"/>
      <w:lvlText w:val="%1."/>
      <w:lvlJc w:val="right"/>
      <w:pPr>
        <w:ind w:left="540" w:hanging="180"/>
      </w:pPr>
    </w:lvl>
    <w:lvl w:ilvl="1" w:tplc="2462304A">
      <w:start w:val="1"/>
      <w:numFmt w:val="decimal"/>
      <w:lvlText w:val="%2."/>
      <w:lvlJc w:val="left"/>
      <w:pPr>
        <w:ind w:left="1440" w:hanging="360"/>
      </w:pPr>
      <w:rPr>
        <w:rFonts w:hint="default"/>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E57C63"/>
    <w:multiLevelType w:val="multilevel"/>
    <w:tmpl w:val="749A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386B3A"/>
    <w:multiLevelType w:val="hybridMultilevel"/>
    <w:tmpl w:val="9958611E"/>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2B74B1"/>
    <w:multiLevelType w:val="hybridMultilevel"/>
    <w:tmpl w:val="1AC429D8"/>
    <w:lvl w:ilvl="0" w:tplc="04090013">
      <w:start w:val="1"/>
      <w:numFmt w:val="upperRoman"/>
      <w:lvlText w:val="%1."/>
      <w:lvlJc w:val="righ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5F2421D5"/>
    <w:multiLevelType w:val="hybridMultilevel"/>
    <w:tmpl w:val="4B5215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DA5C43"/>
    <w:multiLevelType w:val="multilevel"/>
    <w:tmpl w:val="88D6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E34D32"/>
    <w:multiLevelType w:val="hybridMultilevel"/>
    <w:tmpl w:val="D90AE0F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4E213A"/>
    <w:multiLevelType w:val="hybridMultilevel"/>
    <w:tmpl w:val="E6E0B84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7A735341"/>
    <w:multiLevelType w:val="multilevel"/>
    <w:tmpl w:val="6884EC1E"/>
    <w:lvl w:ilvl="0">
      <w:start w:val="1"/>
      <w:numFmt w:val="decimal"/>
      <w:lvlText w:val="%1)"/>
      <w:lvlJc w:val="left"/>
      <w:pPr>
        <w:ind w:left="360" w:hanging="360"/>
      </w:p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3271E3"/>
    <w:multiLevelType w:val="hybridMultilevel"/>
    <w:tmpl w:val="E10643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5B0FBB"/>
    <w:multiLevelType w:val="hybridMultilevel"/>
    <w:tmpl w:val="658622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2B3DB7"/>
    <w:multiLevelType w:val="multilevel"/>
    <w:tmpl w:val="9E54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B902D3"/>
    <w:multiLevelType w:val="multilevel"/>
    <w:tmpl w:val="5B3A12E8"/>
    <w:lvl w:ilvl="0">
      <w:start w:val="1"/>
      <w:numFmt w:val="upperRoman"/>
      <w:lvlText w:val="%1."/>
      <w:lvlJc w:val="right"/>
      <w:pPr>
        <w:ind w:left="540" w:hanging="180"/>
      </w:p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816196">
    <w:abstractNumId w:val="19"/>
  </w:num>
  <w:num w:numId="2" w16cid:durableId="1754886469">
    <w:abstractNumId w:val="13"/>
  </w:num>
  <w:num w:numId="3" w16cid:durableId="817917046">
    <w:abstractNumId w:val="14"/>
  </w:num>
  <w:num w:numId="4" w16cid:durableId="875434543">
    <w:abstractNumId w:val="8"/>
  </w:num>
  <w:num w:numId="5" w16cid:durableId="485820906">
    <w:abstractNumId w:val="16"/>
  </w:num>
  <w:num w:numId="6" w16cid:durableId="2054766253">
    <w:abstractNumId w:val="31"/>
  </w:num>
  <w:num w:numId="7" w16cid:durableId="1485271743">
    <w:abstractNumId w:val="29"/>
  </w:num>
  <w:num w:numId="8" w16cid:durableId="897975199">
    <w:abstractNumId w:val="23"/>
  </w:num>
  <w:num w:numId="9" w16cid:durableId="438532432">
    <w:abstractNumId w:val="0"/>
  </w:num>
  <w:num w:numId="10" w16cid:durableId="1217160152">
    <w:abstractNumId w:val="25"/>
  </w:num>
  <w:num w:numId="11" w16cid:durableId="191260363">
    <w:abstractNumId w:val="15"/>
  </w:num>
  <w:num w:numId="12" w16cid:durableId="1659578670">
    <w:abstractNumId w:val="20"/>
  </w:num>
  <w:num w:numId="13" w16cid:durableId="538321278">
    <w:abstractNumId w:val="5"/>
  </w:num>
  <w:num w:numId="14" w16cid:durableId="125970244">
    <w:abstractNumId w:val="2"/>
  </w:num>
  <w:num w:numId="15" w16cid:durableId="616370227">
    <w:abstractNumId w:val="6"/>
  </w:num>
  <w:num w:numId="16" w16cid:durableId="1691908579">
    <w:abstractNumId w:val="12"/>
  </w:num>
  <w:num w:numId="17" w16cid:durableId="746268109">
    <w:abstractNumId w:val="17"/>
  </w:num>
  <w:num w:numId="18" w16cid:durableId="199981831">
    <w:abstractNumId w:val="4"/>
  </w:num>
  <w:num w:numId="19" w16cid:durableId="1958443502">
    <w:abstractNumId w:val="22"/>
  </w:num>
  <w:num w:numId="20" w16cid:durableId="652832684">
    <w:abstractNumId w:val="3"/>
  </w:num>
  <w:num w:numId="21" w16cid:durableId="436601582">
    <w:abstractNumId w:val="21"/>
  </w:num>
  <w:num w:numId="22" w16cid:durableId="522518935">
    <w:abstractNumId w:val="24"/>
  </w:num>
  <w:num w:numId="23" w16cid:durableId="351225828">
    <w:abstractNumId w:val="1"/>
  </w:num>
  <w:num w:numId="24" w16cid:durableId="1758986789">
    <w:abstractNumId w:val="30"/>
  </w:num>
  <w:num w:numId="25" w16cid:durableId="1998417841">
    <w:abstractNumId w:val="9"/>
  </w:num>
  <w:num w:numId="26" w16cid:durableId="183638564">
    <w:abstractNumId w:val="10"/>
  </w:num>
  <w:num w:numId="27" w16cid:durableId="1702315213">
    <w:abstractNumId w:val="28"/>
  </w:num>
  <w:num w:numId="28" w16cid:durableId="960382001">
    <w:abstractNumId w:val="27"/>
  </w:num>
  <w:num w:numId="29" w16cid:durableId="919410178">
    <w:abstractNumId w:val="18"/>
  </w:num>
  <w:num w:numId="30" w16cid:durableId="1608654466">
    <w:abstractNumId w:val="11"/>
  </w:num>
  <w:num w:numId="31" w16cid:durableId="1247960592">
    <w:abstractNumId w:val="26"/>
  </w:num>
  <w:num w:numId="32" w16cid:durableId="19610664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oNotTrackFormatting/>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C37"/>
    <w:rsid w:val="00003191"/>
    <w:rsid w:val="00027503"/>
    <w:rsid w:val="00040A5F"/>
    <w:rsid w:val="00046422"/>
    <w:rsid w:val="000506D8"/>
    <w:rsid w:val="00053ADF"/>
    <w:rsid w:val="00056923"/>
    <w:rsid w:val="00064643"/>
    <w:rsid w:val="00065B21"/>
    <w:rsid w:val="00066FB5"/>
    <w:rsid w:val="00086FC2"/>
    <w:rsid w:val="000A2D98"/>
    <w:rsid w:val="000B232D"/>
    <w:rsid w:val="000E3C55"/>
    <w:rsid w:val="000E722C"/>
    <w:rsid w:val="00105AB4"/>
    <w:rsid w:val="0011526E"/>
    <w:rsid w:val="0012646D"/>
    <w:rsid w:val="00150764"/>
    <w:rsid w:val="00160036"/>
    <w:rsid w:val="00163215"/>
    <w:rsid w:val="00166F39"/>
    <w:rsid w:val="00167392"/>
    <w:rsid w:val="001704C4"/>
    <w:rsid w:val="001734B6"/>
    <w:rsid w:val="00181926"/>
    <w:rsid w:val="00195395"/>
    <w:rsid w:val="001A7F0C"/>
    <w:rsid w:val="001B33D9"/>
    <w:rsid w:val="001C0089"/>
    <w:rsid w:val="001C2C2C"/>
    <w:rsid w:val="001E27E4"/>
    <w:rsid w:val="001F3F40"/>
    <w:rsid w:val="002061E3"/>
    <w:rsid w:val="00222980"/>
    <w:rsid w:val="002376E5"/>
    <w:rsid w:val="00250E4E"/>
    <w:rsid w:val="00267BB7"/>
    <w:rsid w:val="002D1CF5"/>
    <w:rsid w:val="002E4943"/>
    <w:rsid w:val="002F1D22"/>
    <w:rsid w:val="00322749"/>
    <w:rsid w:val="00330096"/>
    <w:rsid w:val="0034776E"/>
    <w:rsid w:val="003542F5"/>
    <w:rsid w:val="00360148"/>
    <w:rsid w:val="00364F9B"/>
    <w:rsid w:val="00365BB8"/>
    <w:rsid w:val="003674DF"/>
    <w:rsid w:val="00367AEC"/>
    <w:rsid w:val="0038283F"/>
    <w:rsid w:val="003853B1"/>
    <w:rsid w:val="00387743"/>
    <w:rsid w:val="00396467"/>
    <w:rsid w:val="003A0916"/>
    <w:rsid w:val="003A2FD6"/>
    <w:rsid w:val="003A357E"/>
    <w:rsid w:val="003C67DE"/>
    <w:rsid w:val="003D5416"/>
    <w:rsid w:val="003E424F"/>
    <w:rsid w:val="003F44EE"/>
    <w:rsid w:val="003F6DD9"/>
    <w:rsid w:val="004037BD"/>
    <w:rsid w:val="00415567"/>
    <w:rsid w:val="0042185D"/>
    <w:rsid w:val="004275F4"/>
    <w:rsid w:val="004667B2"/>
    <w:rsid w:val="00472662"/>
    <w:rsid w:val="00484D25"/>
    <w:rsid w:val="0048511F"/>
    <w:rsid w:val="004A339A"/>
    <w:rsid w:val="004F491D"/>
    <w:rsid w:val="0050314F"/>
    <w:rsid w:val="0051069E"/>
    <w:rsid w:val="0051083E"/>
    <w:rsid w:val="00514BC8"/>
    <w:rsid w:val="005268D4"/>
    <w:rsid w:val="0053379A"/>
    <w:rsid w:val="005435F2"/>
    <w:rsid w:val="00547DF6"/>
    <w:rsid w:val="00591833"/>
    <w:rsid w:val="005A02C8"/>
    <w:rsid w:val="005A1759"/>
    <w:rsid w:val="005B6370"/>
    <w:rsid w:val="005C03E7"/>
    <w:rsid w:val="005F01CA"/>
    <w:rsid w:val="005F5131"/>
    <w:rsid w:val="005F646E"/>
    <w:rsid w:val="005F688E"/>
    <w:rsid w:val="005F78D0"/>
    <w:rsid w:val="00600374"/>
    <w:rsid w:val="00623252"/>
    <w:rsid w:val="006335A3"/>
    <w:rsid w:val="00670977"/>
    <w:rsid w:val="00683CF0"/>
    <w:rsid w:val="00696090"/>
    <w:rsid w:val="006B4133"/>
    <w:rsid w:val="006D783E"/>
    <w:rsid w:val="006E04B8"/>
    <w:rsid w:val="006E3EBB"/>
    <w:rsid w:val="006E67C9"/>
    <w:rsid w:val="006F20B1"/>
    <w:rsid w:val="006F56AF"/>
    <w:rsid w:val="007206DC"/>
    <w:rsid w:val="00726169"/>
    <w:rsid w:val="007271F6"/>
    <w:rsid w:val="00751703"/>
    <w:rsid w:val="00751E77"/>
    <w:rsid w:val="00761A59"/>
    <w:rsid w:val="00793BCB"/>
    <w:rsid w:val="00797334"/>
    <w:rsid w:val="007A5314"/>
    <w:rsid w:val="007B1D5A"/>
    <w:rsid w:val="007B4172"/>
    <w:rsid w:val="007C1020"/>
    <w:rsid w:val="007D7187"/>
    <w:rsid w:val="007E46EB"/>
    <w:rsid w:val="00825B1F"/>
    <w:rsid w:val="00847CDC"/>
    <w:rsid w:val="00851875"/>
    <w:rsid w:val="008649FD"/>
    <w:rsid w:val="00886776"/>
    <w:rsid w:val="00892685"/>
    <w:rsid w:val="00892BE8"/>
    <w:rsid w:val="00895433"/>
    <w:rsid w:val="008B1DD9"/>
    <w:rsid w:val="008C580D"/>
    <w:rsid w:val="008E0828"/>
    <w:rsid w:val="008F5DAB"/>
    <w:rsid w:val="00900A82"/>
    <w:rsid w:val="00931D9D"/>
    <w:rsid w:val="009476AE"/>
    <w:rsid w:val="00951D64"/>
    <w:rsid w:val="00954764"/>
    <w:rsid w:val="00964C32"/>
    <w:rsid w:val="00965433"/>
    <w:rsid w:val="009870A1"/>
    <w:rsid w:val="009967B2"/>
    <w:rsid w:val="009A16B2"/>
    <w:rsid w:val="009A71B6"/>
    <w:rsid w:val="009C5B91"/>
    <w:rsid w:val="009D2873"/>
    <w:rsid w:val="009D4C81"/>
    <w:rsid w:val="009D5E89"/>
    <w:rsid w:val="009F1334"/>
    <w:rsid w:val="009F35B8"/>
    <w:rsid w:val="009F4865"/>
    <w:rsid w:val="00A232EE"/>
    <w:rsid w:val="00A46517"/>
    <w:rsid w:val="00A61A3A"/>
    <w:rsid w:val="00A831A9"/>
    <w:rsid w:val="00A92C82"/>
    <w:rsid w:val="00A9406B"/>
    <w:rsid w:val="00AA4F0A"/>
    <w:rsid w:val="00AD2AC1"/>
    <w:rsid w:val="00AE63DA"/>
    <w:rsid w:val="00B02A4E"/>
    <w:rsid w:val="00B13626"/>
    <w:rsid w:val="00B15D23"/>
    <w:rsid w:val="00B37F89"/>
    <w:rsid w:val="00B5716C"/>
    <w:rsid w:val="00B84D93"/>
    <w:rsid w:val="00B96137"/>
    <w:rsid w:val="00B97F48"/>
    <w:rsid w:val="00BB3FBD"/>
    <w:rsid w:val="00BC1575"/>
    <w:rsid w:val="00BF5FB3"/>
    <w:rsid w:val="00C0551F"/>
    <w:rsid w:val="00C06E55"/>
    <w:rsid w:val="00C14AD9"/>
    <w:rsid w:val="00C31BB3"/>
    <w:rsid w:val="00C5302D"/>
    <w:rsid w:val="00C641C8"/>
    <w:rsid w:val="00C665D0"/>
    <w:rsid w:val="00C67AEF"/>
    <w:rsid w:val="00C70AB1"/>
    <w:rsid w:val="00C74C52"/>
    <w:rsid w:val="00C766DE"/>
    <w:rsid w:val="00C94F5A"/>
    <w:rsid w:val="00C95B50"/>
    <w:rsid w:val="00CA320C"/>
    <w:rsid w:val="00CB2E5E"/>
    <w:rsid w:val="00CC22DB"/>
    <w:rsid w:val="00CD54B1"/>
    <w:rsid w:val="00CE03C9"/>
    <w:rsid w:val="00CE2004"/>
    <w:rsid w:val="00D05954"/>
    <w:rsid w:val="00D05BCA"/>
    <w:rsid w:val="00D22D37"/>
    <w:rsid w:val="00D30DF1"/>
    <w:rsid w:val="00D41452"/>
    <w:rsid w:val="00D5029D"/>
    <w:rsid w:val="00DA0BBD"/>
    <w:rsid w:val="00DA1997"/>
    <w:rsid w:val="00DB3111"/>
    <w:rsid w:val="00DC5929"/>
    <w:rsid w:val="00DD7402"/>
    <w:rsid w:val="00DE0331"/>
    <w:rsid w:val="00DE6660"/>
    <w:rsid w:val="00DF04E8"/>
    <w:rsid w:val="00DF2611"/>
    <w:rsid w:val="00DF578E"/>
    <w:rsid w:val="00E12BFF"/>
    <w:rsid w:val="00E171BF"/>
    <w:rsid w:val="00E35ECC"/>
    <w:rsid w:val="00E870FB"/>
    <w:rsid w:val="00E937AC"/>
    <w:rsid w:val="00EA6BE3"/>
    <w:rsid w:val="00EB1A11"/>
    <w:rsid w:val="00ED2C8A"/>
    <w:rsid w:val="00ED3717"/>
    <w:rsid w:val="00EE68B4"/>
    <w:rsid w:val="00EF04EA"/>
    <w:rsid w:val="00F12AA2"/>
    <w:rsid w:val="00F37AC9"/>
    <w:rsid w:val="00F37C73"/>
    <w:rsid w:val="00F4746C"/>
    <w:rsid w:val="00FA3206"/>
    <w:rsid w:val="00FB0A34"/>
    <w:rsid w:val="00FB1C37"/>
    <w:rsid w:val="00FB3490"/>
    <w:rsid w:val="00FC5A94"/>
    <w:rsid w:val="00FD221D"/>
    <w:rsid w:val="00FD3AFC"/>
    <w:rsid w:val="00FD64AB"/>
    <w:rsid w:val="00FE354A"/>
    <w:rsid w:val="00FF5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FD371"/>
  <w15:chartTrackingRefBased/>
  <w15:docId w15:val="{4F4379C0-865D-4FBC-A054-5EF12B97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C37"/>
    <w:pPr>
      <w:spacing w:after="160" w:line="259" w:lineRule="auto"/>
    </w:pPr>
    <w:rPr>
      <w:sz w:val="22"/>
      <w:szCs w:val="22"/>
    </w:rPr>
  </w:style>
  <w:style w:type="paragraph" w:styleId="Heading1">
    <w:name w:val="heading 1"/>
    <w:basedOn w:val="Normal"/>
    <w:link w:val="Heading1Char"/>
    <w:uiPriority w:val="9"/>
    <w:qFormat/>
    <w:rsid w:val="007271F6"/>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C37"/>
    <w:pPr>
      <w:ind w:left="720"/>
      <w:contextualSpacing/>
    </w:pPr>
  </w:style>
  <w:style w:type="paragraph" w:styleId="NormalWeb">
    <w:name w:val="Normal (Web)"/>
    <w:basedOn w:val="Normal"/>
    <w:uiPriority w:val="99"/>
    <w:unhideWhenUsed/>
    <w:rsid w:val="00FB1C3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502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029D"/>
    <w:rPr>
      <w:sz w:val="20"/>
      <w:szCs w:val="20"/>
    </w:rPr>
  </w:style>
  <w:style w:type="character" w:styleId="FootnoteReference">
    <w:name w:val="footnote reference"/>
    <w:basedOn w:val="DefaultParagraphFont"/>
    <w:uiPriority w:val="99"/>
    <w:semiHidden/>
    <w:unhideWhenUsed/>
    <w:rsid w:val="00D5029D"/>
    <w:rPr>
      <w:vertAlign w:val="superscript"/>
    </w:rPr>
  </w:style>
  <w:style w:type="paragraph" w:styleId="EndnoteText">
    <w:name w:val="endnote text"/>
    <w:basedOn w:val="Normal"/>
    <w:link w:val="EndnoteTextChar"/>
    <w:uiPriority w:val="99"/>
    <w:unhideWhenUsed/>
    <w:rsid w:val="009D5E89"/>
    <w:pPr>
      <w:spacing w:after="0" w:line="240" w:lineRule="auto"/>
    </w:pPr>
    <w:rPr>
      <w:sz w:val="20"/>
      <w:szCs w:val="20"/>
    </w:rPr>
  </w:style>
  <w:style w:type="character" w:customStyle="1" w:styleId="EndnoteTextChar">
    <w:name w:val="Endnote Text Char"/>
    <w:basedOn w:val="DefaultParagraphFont"/>
    <w:link w:val="EndnoteText"/>
    <w:uiPriority w:val="99"/>
    <w:rsid w:val="009D5E89"/>
    <w:rPr>
      <w:sz w:val="20"/>
      <w:szCs w:val="20"/>
    </w:rPr>
  </w:style>
  <w:style w:type="character" w:styleId="EndnoteReference">
    <w:name w:val="endnote reference"/>
    <w:basedOn w:val="DefaultParagraphFont"/>
    <w:uiPriority w:val="99"/>
    <w:unhideWhenUsed/>
    <w:rsid w:val="009D5E89"/>
    <w:rPr>
      <w:vertAlign w:val="superscript"/>
    </w:rPr>
  </w:style>
  <w:style w:type="paragraph" w:styleId="Header">
    <w:name w:val="header"/>
    <w:basedOn w:val="Normal"/>
    <w:link w:val="HeaderChar"/>
    <w:uiPriority w:val="99"/>
    <w:unhideWhenUsed/>
    <w:rsid w:val="00CE20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004"/>
    <w:rPr>
      <w:sz w:val="22"/>
      <w:szCs w:val="22"/>
    </w:rPr>
  </w:style>
  <w:style w:type="paragraph" w:styleId="Footer">
    <w:name w:val="footer"/>
    <w:basedOn w:val="Normal"/>
    <w:link w:val="FooterChar"/>
    <w:uiPriority w:val="99"/>
    <w:unhideWhenUsed/>
    <w:rsid w:val="00CE20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004"/>
    <w:rPr>
      <w:sz w:val="22"/>
      <w:szCs w:val="22"/>
    </w:rPr>
  </w:style>
  <w:style w:type="character" w:styleId="CommentReference">
    <w:name w:val="annotation reference"/>
    <w:basedOn w:val="DefaultParagraphFont"/>
    <w:uiPriority w:val="99"/>
    <w:semiHidden/>
    <w:unhideWhenUsed/>
    <w:rsid w:val="00DA0BBD"/>
    <w:rPr>
      <w:sz w:val="16"/>
      <w:szCs w:val="16"/>
    </w:rPr>
  </w:style>
  <w:style w:type="paragraph" w:styleId="CommentText">
    <w:name w:val="annotation text"/>
    <w:basedOn w:val="Normal"/>
    <w:link w:val="CommentTextChar"/>
    <w:uiPriority w:val="99"/>
    <w:semiHidden/>
    <w:unhideWhenUsed/>
    <w:rsid w:val="00DA0BBD"/>
    <w:pPr>
      <w:spacing w:line="240" w:lineRule="auto"/>
    </w:pPr>
    <w:rPr>
      <w:sz w:val="20"/>
      <w:szCs w:val="20"/>
    </w:rPr>
  </w:style>
  <w:style w:type="character" w:customStyle="1" w:styleId="CommentTextChar">
    <w:name w:val="Comment Text Char"/>
    <w:basedOn w:val="DefaultParagraphFont"/>
    <w:link w:val="CommentText"/>
    <w:uiPriority w:val="99"/>
    <w:semiHidden/>
    <w:rsid w:val="00DA0BBD"/>
    <w:rPr>
      <w:sz w:val="20"/>
      <w:szCs w:val="20"/>
    </w:rPr>
  </w:style>
  <w:style w:type="paragraph" w:styleId="CommentSubject">
    <w:name w:val="annotation subject"/>
    <w:basedOn w:val="CommentText"/>
    <w:next w:val="CommentText"/>
    <w:link w:val="CommentSubjectChar"/>
    <w:uiPriority w:val="99"/>
    <w:semiHidden/>
    <w:unhideWhenUsed/>
    <w:rsid w:val="00DA0BBD"/>
    <w:rPr>
      <w:b/>
      <w:bCs/>
    </w:rPr>
  </w:style>
  <w:style w:type="character" w:customStyle="1" w:styleId="CommentSubjectChar">
    <w:name w:val="Comment Subject Char"/>
    <w:basedOn w:val="CommentTextChar"/>
    <w:link w:val="CommentSubject"/>
    <w:uiPriority w:val="99"/>
    <w:semiHidden/>
    <w:rsid w:val="00DA0BBD"/>
    <w:rPr>
      <w:b/>
      <w:bCs/>
      <w:sz w:val="20"/>
      <w:szCs w:val="20"/>
    </w:rPr>
  </w:style>
  <w:style w:type="character" w:styleId="Hyperlink">
    <w:name w:val="Hyperlink"/>
    <w:basedOn w:val="DefaultParagraphFont"/>
    <w:uiPriority w:val="99"/>
    <w:unhideWhenUsed/>
    <w:rsid w:val="00761A59"/>
    <w:rPr>
      <w:color w:val="0000FF"/>
      <w:u w:val="single"/>
    </w:rPr>
  </w:style>
  <w:style w:type="character" w:customStyle="1" w:styleId="UnresolvedMention1">
    <w:name w:val="Unresolved Mention1"/>
    <w:basedOn w:val="DefaultParagraphFont"/>
    <w:uiPriority w:val="99"/>
    <w:semiHidden/>
    <w:unhideWhenUsed/>
    <w:rsid w:val="004F491D"/>
    <w:rPr>
      <w:color w:val="605E5C"/>
      <w:shd w:val="clear" w:color="auto" w:fill="E1DFDD"/>
    </w:rPr>
  </w:style>
  <w:style w:type="paragraph" w:styleId="NoSpacing">
    <w:name w:val="No Spacing"/>
    <w:uiPriority w:val="1"/>
    <w:qFormat/>
    <w:rsid w:val="007E46EB"/>
    <w:rPr>
      <w:sz w:val="22"/>
      <w:szCs w:val="22"/>
    </w:rPr>
  </w:style>
  <w:style w:type="paragraph" w:customStyle="1" w:styleId="xmsonormal">
    <w:name w:val="x_msonormal"/>
    <w:basedOn w:val="Normal"/>
    <w:rsid w:val="00FB0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msofootnotereference">
    <w:name w:val="x_msofootnotereference"/>
    <w:basedOn w:val="DefaultParagraphFont"/>
    <w:rsid w:val="00FB0A34"/>
  </w:style>
  <w:style w:type="paragraph" w:customStyle="1" w:styleId="xdefault">
    <w:name w:val="x_default"/>
    <w:basedOn w:val="Normal"/>
    <w:rsid w:val="00FB0A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FB0A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hasis1">
    <w:name w:val="Emphasis1"/>
    <w:basedOn w:val="Normal"/>
    <w:rsid w:val="00FB34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
    <w:name w:val="f"/>
    <w:basedOn w:val="DefaultParagraphFont"/>
    <w:rsid w:val="00B96137"/>
  </w:style>
  <w:style w:type="character" w:styleId="Emphasis">
    <w:name w:val="Emphasis"/>
    <w:basedOn w:val="DefaultParagraphFont"/>
    <w:uiPriority w:val="20"/>
    <w:qFormat/>
    <w:rsid w:val="00B96137"/>
    <w:rPr>
      <w:i/>
      <w:iCs/>
    </w:rPr>
  </w:style>
  <w:style w:type="paragraph" w:styleId="BalloonText">
    <w:name w:val="Balloon Text"/>
    <w:basedOn w:val="Normal"/>
    <w:link w:val="BalloonTextChar"/>
    <w:uiPriority w:val="99"/>
    <w:semiHidden/>
    <w:unhideWhenUsed/>
    <w:rsid w:val="00367AE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7AEC"/>
    <w:rPr>
      <w:rFonts w:ascii="Times New Roman" w:hAnsi="Times New Roman" w:cs="Times New Roman"/>
      <w:sz w:val="18"/>
      <w:szCs w:val="18"/>
    </w:rPr>
  </w:style>
  <w:style w:type="paragraph" w:customStyle="1" w:styleId="paragraph">
    <w:name w:val="paragraph"/>
    <w:basedOn w:val="Normal"/>
    <w:rsid w:val="009C5B91"/>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9C5B91"/>
  </w:style>
  <w:style w:type="character" w:customStyle="1" w:styleId="apple-converted-space">
    <w:name w:val="apple-converted-space"/>
    <w:basedOn w:val="DefaultParagraphFont"/>
    <w:rsid w:val="009C5B91"/>
  </w:style>
  <w:style w:type="character" w:customStyle="1" w:styleId="superscript">
    <w:name w:val="superscript"/>
    <w:basedOn w:val="DefaultParagraphFont"/>
    <w:rsid w:val="009C5B91"/>
  </w:style>
  <w:style w:type="character" w:customStyle="1" w:styleId="eop">
    <w:name w:val="eop"/>
    <w:basedOn w:val="DefaultParagraphFont"/>
    <w:rsid w:val="009C5B91"/>
  </w:style>
  <w:style w:type="character" w:customStyle="1" w:styleId="Heading1Char">
    <w:name w:val="Heading 1 Char"/>
    <w:basedOn w:val="DefaultParagraphFont"/>
    <w:link w:val="Heading1"/>
    <w:uiPriority w:val="9"/>
    <w:rsid w:val="007271F6"/>
    <w:rPr>
      <w:rFonts w:ascii="Times New Roman" w:hAnsi="Times New Roman" w:cs="Times New Roman"/>
      <w:b/>
      <w:bCs/>
      <w:kern w:val="36"/>
      <w:sz w:val="48"/>
      <w:szCs w:val="48"/>
    </w:rPr>
  </w:style>
  <w:style w:type="character" w:customStyle="1" w:styleId="UnresolvedMention2">
    <w:name w:val="Unresolved Mention2"/>
    <w:basedOn w:val="DefaultParagraphFont"/>
    <w:uiPriority w:val="99"/>
    <w:rsid w:val="00365BB8"/>
    <w:rPr>
      <w:color w:val="605E5C"/>
      <w:shd w:val="clear" w:color="auto" w:fill="E1DFDD"/>
    </w:rPr>
  </w:style>
  <w:style w:type="paragraph" w:styleId="Revision">
    <w:name w:val="Revision"/>
    <w:hidden/>
    <w:uiPriority w:val="99"/>
    <w:semiHidden/>
    <w:rsid w:val="00670977"/>
    <w:rPr>
      <w:sz w:val="22"/>
      <w:szCs w:val="22"/>
    </w:rPr>
  </w:style>
  <w:style w:type="character" w:customStyle="1" w:styleId="docsum-authors">
    <w:name w:val="docsum-authors"/>
    <w:basedOn w:val="DefaultParagraphFont"/>
    <w:rsid w:val="00C06E55"/>
  </w:style>
  <w:style w:type="character" w:customStyle="1" w:styleId="docsum-journal-citation">
    <w:name w:val="docsum-journal-citation"/>
    <w:basedOn w:val="DefaultParagraphFont"/>
    <w:rsid w:val="00C06E55"/>
  </w:style>
  <w:style w:type="character" w:styleId="UnresolvedMention">
    <w:name w:val="Unresolved Mention"/>
    <w:basedOn w:val="DefaultParagraphFont"/>
    <w:uiPriority w:val="99"/>
    <w:semiHidden/>
    <w:unhideWhenUsed/>
    <w:rsid w:val="00526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2592">
      <w:bodyDiv w:val="1"/>
      <w:marLeft w:val="0"/>
      <w:marRight w:val="0"/>
      <w:marTop w:val="0"/>
      <w:marBottom w:val="0"/>
      <w:divBdr>
        <w:top w:val="none" w:sz="0" w:space="0" w:color="auto"/>
        <w:left w:val="none" w:sz="0" w:space="0" w:color="auto"/>
        <w:bottom w:val="none" w:sz="0" w:space="0" w:color="auto"/>
        <w:right w:val="none" w:sz="0" w:space="0" w:color="auto"/>
      </w:divBdr>
    </w:div>
    <w:div w:id="27805017">
      <w:bodyDiv w:val="1"/>
      <w:marLeft w:val="0"/>
      <w:marRight w:val="0"/>
      <w:marTop w:val="0"/>
      <w:marBottom w:val="0"/>
      <w:divBdr>
        <w:top w:val="none" w:sz="0" w:space="0" w:color="auto"/>
        <w:left w:val="none" w:sz="0" w:space="0" w:color="auto"/>
        <w:bottom w:val="none" w:sz="0" w:space="0" w:color="auto"/>
        <w:right w:val="none" w:sz="0" w:space="0" w:color="auto"/>
      </w:divBdr>
    </w:div>
    <w:div w:id="76489415">
      <w:bodyDiv w:val="1"/>
      <w:marLeft w:val="0"/>
      <w:marRight w:val="0"/>
      <w:marTop w:val="0"/>
      <w:marBottom w:val="0"/>
      <w:divBdr>
        <w:top w:val="none" w:sz="0" w:space="0" w:color="auto"/>
        <w:left w:val="none" w:sz="0" w:space="0" w:color="auto"/>
        <w:bottom w:val="none" w:sz="0" w:space="0" w:color="auto"/>
        <w:right w:val="none" w:sz="0" w:space="0" w:color="auto"/>
      </w:divBdr>
    </w:div>
    <w:div w:id="215822902">
      <w:bodyDiv w:val="1"/>
      <w:marLeft w:val="0"/>
      <w:marRight w:val="0"/>
      <w:marTop w:val="0"/>
      <w:marBottom w:val="0"/>
      <w:divBdr>
        <w:top w:val="none" w:sz="0" w:space="0" w:color="auto"/>
        <w:left w:val="none" w:sz="0" w:space="0" w:color="auto"/>
        <w:bottom w:val="none" w:sz="0" w:space="0" w:color="auto"/>
        <w:right w:val="none" w:sz="0" w:space="0" w:color="auto"/>
      </w:divBdr>
    </w:div>
    <w:div w:id="256863829">
      <w:bodyDiv w:val="1"/>
      <w:marLeft w:val="0"/>
      <w:marRight w:val="0"/>
      <w:marTop w:val="0"/>
      <w:marBottom w:val="0"/>
      <w:divBdr>
        <w:top w:val="none" w:sz="0" w:space="0" w:color="auto"/>
        <w:left w:val="none" w:sz="0" w:space="0" w:color="auto"/>
        <w:bottom w:val="none" w:sz="0" w:space="0" w:color="auto"/>
        <w:right w:val="none" w:sz="0" w:space="0" w:color="auto"/>
      </w:divBdr>
    </w:div>
    <w:div w:id="314922646">
      <w:bodyDiv w:val="1"/>
      <w:marLeft w:val="0"/>
      <w:marRight w:val="0"/>
      <w:marTop w:val="0"/>
      <w:marBottom w:val="0"/>
      <w:divBdr>
        <w:top w:val="none" w:sz="0" w:space="0" w:color="auto"/>
        <w:left w:val="none" w:sz="0" w:space="0" w:color="auto"/>
        <w:bottom w:val="none" w:sz="0" w:space="0" w:color="auto"/>
        <w:right w:val="none" w:sz="0" w:space="0" w:color="auto"/>
      </w:divBdr>
    </w:div>
    <w:div w:id="341857788">
      <w:bodyDiv w:val="1"/>
      <w:marLeft w:val="0"/>
      <w:marRight w:val="0"/>
      <w:marTop w:val="0"/>
      <w:marBottom w:val="0"/>
      <w:divBdr>
        <w:top w:val="none" w:sz="0" w:space="0" w:color="auto"/>
        <w:left w:val="none" w:sz="0" w:space="0" w:color="auto"/>
        <w:bottom w:val="none" w:sz="0" w:space="0" w:color="auto"/>
        <w:right w:val="none" w:sz="0" w:space="0" w:color="auto"/>
      </w:divBdr>
    </w:div>
    <w:div w:id="376663946">
      <w:bodyDiv w:val="1"/>
      <w:marLeft w:val="0"/>
      <w:marRight w:val="0"/>
      <w:marTop w:val="0"/>
      <w:marBottom w:val="0"/>
      <w:divBdr>
        <w:top w:val="none" w:sz="0" w:space="0" w:color="auto"/>
        <w:left w:val="none" w:sz="0" w:space="0" w:color="auto"/>
        <w:bottom w:val="none" w:sz="0" w:space="0" w:color="auto"/>
        <w:right w:val="none" w:sz="0" w:space="0" w:color="auto"/>
      </w:divBdr>
    </w:div>
    <w:div w:id="393479478">
      <w:bodyDiv w:val="1"/>
      <w:marLeft w:val="0"/>
      <w:marRight w:val="0"/>
      <w:marTop w:val="0"/>
      <w:marBottom w:val="0"/>
      <w:divBdr>
        <w:top w:val="none" w:sz="0" w:space="0" w:color="auto"/>
        <w:left w:val="none" w:sz="0" w:space="0" w:color="auto"/>
        <w:bottom w:val="none" w:sz="0" w:space="0" w:color="auto"/>
        <w:right w:val="none" w:sz="0" w:space="0" w:color="auto"/>
      </w:divBdr>
      <w:divsChild>
        <w:div w:id="1811089402">
          <w:marLeft w:val="0"/>
          <w:marRight w:val="0"/>
          <w:marTop w:val="0"/>
          <w:marBottom w:val="0"/>
          <w:divBdr>
            <w:top w:val="none" w:sz="0" w:space="0" w:color="auto"/>
            <w:left w:val="none" w:sz="0" w:space="0" w:color="auto"/>
            <w:bottom w:val="none" w:sz="0" w:space="0" w:color="auto"/>
            <w:right w:val="none" w:sz="0" w:space="0" w:color="auto"/>
          </w:divBdr>
        </w:div>
      </w:divsChild>
    </w:div>
    <w:div w:id="431121741">
      <w:bodyDiv w:val="1"/>
      <w:marLeft w:val="0"/>
      <w:marRight w:val="0"/>
      <w:marTop w:val="0"/>
      <w:marBottom w:val="0"/>
      <w:divBdr>
        <w:top w:val="none" w:sz="0" w:space="0" w:color="auto"/>
        <w:left w:val="none" w:sz="0" w:space="0" w:color="auto"/>
        <w:bottom w:val="none" w:sz="0" w:space="0" w:color="auto"/>
        <w:right w:val="none" w:sz="0" w:space="0" w:color="auto"/>
      </w:divBdr>
    </w:div>
    <w:div w:id="570501475">
      <w:bodyDiv w:val="1"/>
      <w:marLeft w:val="0"/>
      <w:marRight w:val="0"/>
      <w:marTop w:val="0"/>
      <w:marBottom w:val="0"/>
      <w:divBdr>
        <w:top w:val="none" w:sz="0" w:space="0" w:color="auto"/>
        <w:left w:val="none" w:sz="0" w:space="0" w:color="auto"/>
        <w:bottom w:val="none" w:sz="0" w:space="0" w:color="auto"/>
        <w:right w:val="none" w:sz="0" w:space="0" w:color="auto"/>
      </w:divBdr>
    </w:div>
    <w:div w:id="608700951">
      <w:bodyDiv w:val="1"/>
      <w:marLeft w:val="0"/>
      <w:marRight w:val="0"/>
      <w:marTop w:val="0"/>
      <w:marBottom w:val="0"/>
      <w:divBdr>
        <w:top w:val="none" w:sz="0" w:space="0" w:color="auto"/>
        <w:left w:val="none" w:sz="0" w:space="0" w:color="auto"/>
        <w:bottom w:val="none" w:sz="0" w:space="0" w:color="auto"/>
        <w:right w:val="none" w:sz="0" w:space="0" w:color="auto"/>
      </w:divBdr>
    </w:div>
    <w:div w:id="933364989">
      <w:bodyDiv w:val="1"/>
      <w:marLeft w:val="0"/>
      <w:marRight w:val="0"/>
      <w:marTop w:val="0"/>
      <w:marBottom w:val="0"/>
      <w:divBdr>
        <w:top w:val="none" w:sz="0" w:space="0" w:color="auto"/>
        <w:left w:val="none" w:sz="0" w:space="0" w:color="auto"/>
        <w:bottom w:val="none" w:sz="0" w:space="0" w:color="auto"/>
        <w:right w:val="none" w:sz="0" w:space="0" w:color="auto"/>
      </w:divBdr>
    </w:div>
    <w:div w:id="958074550">
      <w:bodyDiv w:val="1"/>
      <w:marLeft w:val="0"/>
      <w:marRight w:val="0"/>
      <w:marTop w:val="0"/>
      <w:marBottom w:val="0"/>
      <w:divBdr>
        <w:top w:val="none" w:sz="0" w:space="0" w:color="auto"/>
        <w:left w:val="none" w:sz="0" w:space="0" w:color="auto"/>
        <w:bottom w:val="none" w:sz="0" w:space="0" w:color="auto"/>
        <w:right w:val="none" w:sz="0" w:space="0" w:color="auto"/>
      </w:divBdr>
    </w:div>
    <w:div w:id="982009388">
      <w:bodyDiv w:val="1"/>
      <w:marLeft w:val="0"/>
      <w:marRight w:val="0"/>
      <w:marTop w:val="0"/>
      <w:marBottom w:val="0"/>
      <w:divBdr>
        <w:top w:val="none" w:sz="0" w:space="0" w:color="auto"/>
        <w:left w:val="none" w:sz="0" w:space="0" w:color="auto"/>
        <w:bottom w:val="none" w:sz="0" w:space="0" w:color="auto"/>
        <w:right w:val="none" w:sz="0" w:space="0" w:color="auto"/>
      </w:divBdr>
    </w:div>
    <w:div w:id="1155142152">
      <w:bodyDiv w:val="1"/>
      <w:marLeft w:val="0"/>
      <w:marRight w:val="0"/>
      <w:marTop w:val="0"/>
      <w:marBottom w:val="0"/>
      <w:divBdr>
        <w:top w:val="none" w:sz="0" w:space="0" w:color="auto"/>
        <w:left w:val="none" w:sz="0" w:space="0" w:color="auto"/>
        <w:bottom w:val="none" w:sz="0" w:space="0" w:color="auto"/>
        <w:right w:val="none" w:sz="0" w:space="0" w:color="auto"/>
      </w:divBdr>
      <w:divsChild>
        <w:div w:id="1087264459">
          <w:marLeft w:val="0"/>
          <w:marRight w:val="0"/>
          <w:marTop w:val="0"/>
          <w:marBottom w:val="0"/>
          <w:divBdr>
            <w:top w:val="none" w:sz="0" w:space="0" w:color="auto"/>
            <w:left w:val="none" w:sz="0" w:space="0" w:color="auto"/>
            <w:bottom w:val="none" w:sz="0" w:space="0" w:color="auto"/>
            <w:right w:val="none" w:sz="0" w:space="0" w:color="auto"/>
          </w:divBdr>
        </w:div>
      </w:divsChild>
    </w:div>
    <w:div w:id="1179155018">
      <w:bodyDiv w:val="1"/>
      <w:marLeft w:val="0"/>
      <w:marRight w:val="0"/>
      <w:marTop w:val="0"/>
      <w:marBottom w:val="0"/>
      <w:divBdr>
        <w:top w:val="none" w:sz="0" w:space="0" w:color="auto"/>
        <w:left w:val="none" w:sz="0" w:space="0" w:color="auto"/>
        <w:bottom w:val="none" w:sz="0" w:space="0" w:color="auto"/>
        <w:right w:val="none" w:sz="0" w:space="0" w:color="auto"/>
      </w:divBdr>
    </w:div>
    <w:div w:id="1188644079">
      <w:bodyDiv w:val="1"/>
      <w:marLeft w:val="0"/>
      <w:marRight w:val="0"/>
      <w:marTop w:val="0"/>
      <w:marBottom w:val="0"/>
      <w:divBdr>
        <w:top w:val="none" w:sz="0" w:space="0" w:color="auto"/>
        <w:left w:val="none" w:sz="0" w:space="0" w:color="auto"/>
        <w:bottom w:val="none" w:sz="0" w:space="0" w:color="auto"/>
        <w:right w:val="none" w:sz="0" w:space="0" w:color="auto"/>
      </w:divBdr>
    </w:div>
    <w:div w:id="1226574851">
      <w:bodyDiv w:val="1"/>
      <w:marLeft w:val="0"/>
      <w:marRight w:val="0"/>
      <w:marTop w:val="0"/>
      <w:marBottom w:val="0"/>
      <w:divBdr>
        <w:top w:val="none" w:sz="0" w:space="0" w:color="auto"/>
        <w:left w:val="none" w:sz="0" w:space="0" w:color="auto"/>
        <w:bottom w:val="none" w:sz="0" w:space="0" w:color="auto"/>
        <w:right w:val="none" w:sz="0" w:space="0" w:color="auto"/>
      </w:divBdr>
      <w:divsChild>
        <w:div w:id="1168983604">
          <w:marLeft w:val="0"/>
          <w:marRight w:val="0"/>
          <w:marTop w:val="0"/>
          <w:marBottom w:val="0"/>
          <w:divBdr>
            <w:top w:val="none" w:sz="0" w:space="0" w:color="auto"/>
            <w:left w:val="none" w:sz="0" w:space="0" w:color="auto"/>
            <w:bottom w:val="none" w:sz="0" w:space="0" w:color="auto"/>
            <w:right w:val="none" w:sz="0" w:space="0" w:color="auto"/>
          </w:divBdr>
          <w:divsChild>
            <w:div w:id="2067297043">
              <w:marLeft w:val="0"/>
              <w:marRight w:val="0"/>
              <w:marTop w:val="0"/>
              <w:marBottom w:val="0"/>
              <w:divBdr>
                <w:top w:val="none" w:sz="0" w:space="0" w:color="auto"/>
                <w:left w:val="none" w:sz="0" w:space="0" w:color="auto"/>
                <w:bottom w:val="none" w:sz="0" w:space="0" w:color="auto"/>
                <w:right w:val="none" w:sz="0" w:space="0" w:color="auto"/>
              </w:divBdr>
              <w:divsChild>
                <w:div w:id="106294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991478">
      <w:bodyDiv w:val="1"/>
      <w:marLeft w:val="0"/>
      <w:marRight w:val="0"/>
      <w:marTop w:val="0"/>
      <w:marBottom w:val="0"/>
      <w:divBdr>
        <w:top w:val="none" w:sz="0" w:space="0" w:color="auto"/>
        <w:left w:val="none" w:sz="0" w:space="0" w:color="auto"/>
        <w:bottom w:val="none" w:sz="0" w:space="0" w:color="auto"/>
        <w:right w:val="none" w:sz="0" w:space="0" w:color="auto"/>
      </w:divBdr>
    </w:div>
    <w:div w:id="1330446847">
      <w:bodyDiv w:val="1"/>
      <w:marLeft w:val="0"/>
      <w:marRight w:val="0"/>
      <w:marTop w:val="0"/>
      <w:marBottom w:val="0"/>
      <w:divBdr>
        <w:top w:val="none" w:sz="0" w:space="0" w:color="auto"/>
        <w:left w:val="none" w:sz="0" w:space="0" w:color="auto"/>
        <w:bottom w:val="none" w:sz="0" w:space="0" w:color="auto"/>
        <w:right w:val="none" w:sz="0" w:space="0" w:color="auto"/>
      </w:divBdr>
    </w:div>
    <w:div w:id="1398242914">
      <w:bodyDiv w:val="1"/>
      <w:marLeft w:val="0"/>
      <w:marRight w:val="0"/>
      <w:marTop w:val="0"/>
      <w:marBottom w:val="0"/>
      <w:divBdr>
        <w:top w:val="none" w:sz="0" w:space="0" w:color="auto"/>
        <w:left w:val="none" w:sz="0" w:space="0" w:color="auto"/>
        <w:bottom w:val="none" w:sz="0" w:space="0" w:color="auto"/>
        <w:right w:val="none" w:sz="0" w:space="0" w:color="auto"/>
      </w:divBdr>
    </w:div>
    <w:div w:id="1406494523">
      <w:bodyDiv w:val="1"/>
      <w:marLeft w:val="0"/>
      <w:marRight w:val="0"/>
      <w:marTop w:val="0"/>
      <w:marBottom w:val="0"/>
      <w:divBdr>
        <w:top w:val="none" w:sz="0" w:space="0" w:color="auto"/>
        <w:left w:val="none" w:sz="0" w:space="0" w:color="auto"/>
        <w:bottom w:val="none" w:sz="0" w:space="0" w:color="auto"/>
        <w:right w:val="none" w:sz="0" w:space="0" w:color="auto"/>
      </w:divBdr>
    </w:div>
    <w:div w:id="1422680739">
      <w:bodyDiv w:val="1"/>
      <w:marLeft w:val="0"/>
      <w:marRight w:val="0"/>
      <w:marTop w:val="0"/>
      <w:marBottom w:val="0"/>
      <w:divBdr>
        <w:top w:val="none" w:sz="0" w:space="0" w:color="auto"/>
        <w:left w:val="none" w:sz="0" w:space="0" w:color="auto"/>
        <w:bottom w:val="none" w:sz="0" w:space="0" w:color="auto"/>
        <w:right w:val="none" w:sz="0" w:space="0" w:color="auto"/>
      </w:divBdr>
    </w:div>
    <w:div w:id="1514563844">
      <w:bodyDiv w:val="1"/>
      <w:marLeft w:val="0"/>
      <w:marRight w:val="0"/>
      <w:marTop w:val="0"/>
      <w:marBottom w:val="0"/>
      <w:divBdr>
        <w:top w:val="none" w:sz="0" w:space="0" w:color="auto"/>
        <w:left w:val="none" w:sz="0" w:space="0" w:color="auto"/>
        <w:bottom w:val="none" w:sz="0" w:space="0" w:color="auto"/>
        <w:right w:val="none" w:sz="0" w:space="0" w:color="auto"/>
      </w:divBdr>
    </w:div>
    <w:div w:id="1519849211">
      <w:bodyDiv w:val="1"/>
      <w:marLeft w:val="0"/>
      <w:marRight w:val="0"/>
      <w:marTop w:val="0"/>
      <w:marBottom w:val="0"/>
      <w:divBdr>
        <w:top w:val="none" w:sz="0" w:space="0" w:color="auto"/>
        <w:left w:val="none" w:sz="0" w:space="0" w:color="auto"/>
        <w:bottom w:val="none" w:sz="0" w:space="0" w:color="auto"/>
        <w:right w:val="none" w:sz="0" w:space="0" w:color="auto"/>
      </w:divBdr>
    </w:div>
    <w:div w:id="1557013287">
      <w:bodyDiv w:val="1"/>
      <w:marLeft w:val="0"/>
      <w:marRight w:val="0"/>
      <w:marTop w:val="0"/>
      <w:marBottom w:val="0"/>
      <w:divBdr>
        <w:top w:val="none" w:sz="0" w:space="0" w:color="auto"/>
        <w:left w:val="none" w:sz="0" w:space="0" w:color="auto"/>
        <w:bottom w:val="none" w:sz="0" w:space="0" w:color="auto"/>
        <w:right w:val="none" w:sz="0" w:space="0" w:color="auto"/>
      </w:divBdr>
    </w:div>
    <w:div w:id="1567179053">
      <w:bodyDiv w:val="1"/>
      <w:marLeft w:val="0"/>
      <w:marRight w:val="0"/>
      <w:marTop w:val="0"/>
      <w:marBottom w:val="0"/>
      <w:divBdr>
        <w:top w:val="none" w:sz="0" w:space="0" w:color="auto"/>
        <w:left w:val="none" w:sz="0" w:space="0" w:color="auto"/>
        <w:bottom w:val="none" w:sz="0" w:space="0" w:color="auto"/>
        <w:right w:val="none" w:sz="0" w:space="0" w:color="auto"/>
      </w:divBdr>
      <w:divsChild>
        <w:div w:id="1480272688">
          <w:marLeft w:val="0"/>
          <w:marRight w:val="0"/>
          <w:marTop w:val="0"/>
          <w:marBottom w:val="0"/>
          <w:divBdr>
            <w:top w:val="none" w:sz="0" w:space="0" w:color="auto"/>
            <w:left w:val="none" w:sz="0" w:space="0" w:color="auto"/>
            <w:bottom w:val="none" w:sz="0" w:space="0" w:color="auto"/>
            <w:right w:val="none" w:sz="0" w:space="0" w:color="auto"/>
          </w:divBdr>
        </w:div>
      </w:divsChild>
    </w:div>
    <w:div w:id="1609924045">
      <w:bodyDiv w:val="1"/>
      <w:marLeft w:val="0"/>
      <w:marRight w:val="0"/>
      <w:marTop w:val="0"/>
      <w:marBottom w:val="0"/>
      <w:divBdr>
        <w:top w:val="none" w:sz="0" w:space="0" w:color="auto"/>
        <w:left w:val="none" w:sz="0" w:space="0" w:color="auto"/>
        <w:bottom w:val="none" w:sz="0" w:space="0" w:color="auto"/>
        <w:right w:val="none" w:sz="0" w:space="0" w:color="auto"/>
      </w:divBdr>
    </w:div>
    <w:div w:id="1611819335">
      <w:bodyDiv w:val="1"/>
      <w:marLeft w:val="0"/>
      <w:marRight w:val="0"/>
      <w:marTop w:val="0"/>
      <w:marBottom w:val="0"/>
      <w:divBdr>
        <w:top w:val="none" w:sz="0" w:space="0" w:color="auto"/>
        <w:left w:val="none" w:sz="0" w:space="0" w:color="auto"/>
        <w:bottom w:val="none" w:sz="0" w:space="0" w:color="auto"/>
        <w:right w:val="none" w:sz="0" w:space="0" w:color="auto"/>
      </w:divBdr>
      <w:divsChild>
        <w:div w:id="117922204">
          <w:marLeft w:val="0"/>
          <w:marRight w:val="0"/>
          <w:marTop w:val="0"/>
          <w:marBottom w:val="0"/>
          <w:divBdr>
            <w:top w:val="none" w:sz="0" w:space="0" w:color="auto"/>
            <w:left w:val="none" w:sz="0" w:space="0" w:color="auto"/>
            <w:bottom w:val="none" w:sz="0" w:space="0" w:color="auto"/>
            <w:right w:val="none" w:sz="0" w:space="0" w:color="auto"/>
          </w:divBdr>
          <w:divsChild>
            <w:div w:id="828592641">
              <w:marLeft w:val="0"/>
              <w:marRight w:val="0"/>
              <w:marTop w:val="0"/>
              <w:marBottom w:val="0"/>
              <w:divBdr>
                <w:top w:val="none" w:sz="0" w:space="0" w:color="auto"/>
                <w:left w:val="none" w:sz="0" w:space="0" w:color="auto"/>
                <w:bottom w:val="none" w:sz="0" w:space="0" w:color="auto"/>
                <w:right w:val="none" w:sz="0" w:space="0" w:color="auto"/>
              </w:divBdr>
              <w:divsChild>
                <w:div w:id="911163711">
                  <w:marLeft w:val="0"/>
                  <w:marRight w:val="0"/>
                  <w:marTop w:val="0"/>
                  <w:marBottom w:val="0"/>
                  <w:divBdr>
                    <w:top w:val="none" w:sz="0" w:space="0" w:color="auto"/>
                    <w:left w:val="none" w:sz="0" w:space="0" w:color="auto"/>
                    <w:bottom w:val="none" w:sz="0" w:space="0" w:color="auto"/>
                    <w:right w:val="none" w:sz="0" w:space="0" w:color="auto"/>
                  </w:divBdr>
                  <w:divsChild>
                    <w:div w:id="154096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704743">
      <w:bodyDiv w:val="1"/>
      <w:marLeft w:val="0"/>
      <w:marRight w:val="0"/>
      <w:marTop w:val="0"/>
      <w:marBottom w:val="0"/>
      <w:divBdr>
        <w:top w:val="none" w:sz="0" w:space="0" w:color="auto"/>
        <w:left w:val="none" w:sz="0" w:space="0" w:color="auto"/>
        <w:bottom w:val="none" w:sz="0" w:space="0" w:color="auto"/>
        <w:right w:val="none" w:sz="0" w:space="0" w:color="auto"/>
      </w:divBdr>
    </w:div>
    <w:div w:id="1642610939">
      <w:bodyDiv w:val="1"/>
      <w:marLeft w:val="0"/>
      <w:marRight w:val="0"/>
      <w:marTop w:val="0"/>
      <w:marBottom w:val="0"/>
      <w:divBdr>
        <w:top w:val="none" w:sz="0" w:space="0" w:color="auto"/>
        <w:left w:val="none" w:sz="0" w:space="0" w:color="auto"/>
        <w:bottom w:val="none" w:sz="0" w:space="0" w:color="auto"/>
        <w:right w:val="none" w:sz="0" w:space="0" w:color="auto"/>
      </w:divBdr>
      <w:divsChild>
        <w:div w:id="776560369">
          <w:marLeft w:val="0"/>
          <w:marRight w:val="0"/>
          <w:marTop w:val="0"/>
          <w:marBottom w:val="0"/>
          <w:divBdr>
            <w:top w:val="none" w:sz="0" w:space="0" w:color="auto"/>
            <w:left w:val="none" w:sz="0" w:space="0" w:color="auto"/>
            <w:bottom w:val="none" w:sz="0" w:space="0" w:color="auto"/>
            <w:right w:val="none" w:sz="0" w:space="0" w:color="auto"/>
          </w:divBdr>
          <w:divsChild>
            <w:div w:id="377826652">
              <w:marLeft w:val="0"/>
              <w:marRight w:val="0"/>
              <w:marTop w:val="0"/>
              <w:marBottom w:val="0"/>
              <w:divBdr>
                <w:top w:val="none" w:sz="0" w:space="0" w:color="auto"/>
                <w:left w:val="none" w:sz="0" w:space="0" w:color="auto"/>
                <w:bottom w:val="none" w:sz="0" w:space="0" w:color="auto"/>
                <w:right w:val="none" w:sz="0" w:space="0" w:color="auto"/>
              </w:divBdr>
              <w:divsChild>
                <w:div w:id="185944160">
                  <w:marLeft w:val="0"/>
                  <w:marRight w:val="0"/>
                  <w:marTop w:val="0"/>
                  <w:marBottom w:val="0"/>
                  <w:divBdr>
                    <w:top w:val="none" w:sz="0" w:space="0" w:color="auto"/>
                    <w:left w:val="none" w:sz="0" w:space="0" w:color="auto"/>
                    <w:bottom w:val="none" w:sz="0" w:space="0" w:color="auto"/>
                    <w:right w:val="none" w:sz="0" w:space="0" w:color="auto"/>
                  </w:divBdr>
                  <w:divsChild>
                    <w:div w:id="16133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592839">
      <w:bodyDiv w:val="1"/>
      <w:marLeft w:val="0"/>
      <w:marRight w:val="0"/>
      <w:marTop w:val="0"/>
      <w:marBottom w:val="0"/>
      <w:divBdr>
        <w:top w:val="none" w:sz="0" w:space="0" w:color="auto"/>
        <w:left w:val="none" w:sz="0" w:space="0" w:color="auto"/>
        <w:bottom w:val="none" w:sz="0" w:space="0" w:color="auto"/>
        <w:right w:val="none" w:sz="0" w:space="0" w:color="auto"/>
      </w:divBdr>
    </w:div>
    <w:div w:id="1691566116">
      <w:bodyDiv w:val="1"/>
      <w:marLeft w:val="0"/>
      <w:marRight w:val="0"/>
      <w:marTop w:val="0"/>
      <w:marBottom w:val="0"/>
      <w:divBdr>
        <w:top w:val="none" w:sz="0" w:space="0" w:color="auto"/>
        <w:left w:val="none" w:sz="0" w:space="0" w:color="auto"/>
        <w:bottom w:val="none" w:sz="0" w:space="0" w:color="auto"/>
        <w:right w:val="none" w:sz="0" w:space="0" w:color="auto"/>
      </w:divBdr>
      <w:divsChild>
        <w:div w:id="2066054536">
          <w:marLeft w:val="0"/>
          <w:marRight w:val="0"/>
          <w:marTop w:val="0"/>
          <w:marBottom w:val="0"/>
          <w:divBdr>
            <w:top w:val="none" w:sz="0" w:space="0" w:color="auto"/>
            <w:left w:val="none" w:sz="0" w:space="0" w:color="auto"/>
            <w:bottom w:val="none" w:sz="0" w:space="0" w:color="auto"/>
            <w:right w:val="none" w:sz="0" w:space="0" w:color="auto"/>
          </w:divBdr>
        </w:div>
      </w:divsChild>
    </w:div>
    <w:div w:id="1717462683">
      <w:bodyDiv w:val="1"/>
      <w:marLeft w:val="0"/>
      <w:marRight w:val="0"/>
      <w:marTop w:val="0"/>
      <w:marBottom w:val="0"/>
      <w:divBdr>
        <w:top w:val="none" w:sz="0" w:space="0" w:color="auto"/>
        <w:left w:val="none" w:sz="0" w:space="0" w:color="auto"/>
        <w:bottom w:val="none" w:sz="0" w:space="0" w:color="auto"/>
        <w:right w:val="none" w:sz="0" w:space="0" w:color="auto"/>
      </w:divBdr>
    </w:div>
    <w:div w:id="1730762489">
      <w:bodyDiv w:val="1"/>
      <w:marLeft w:val="0"/>
      <w:marRight w:val="0"/>
      <w:marTop w:val="0"/>
      <w:marBottom w:val="0"/>
      <w:divBdr>
        <w:top w:val="none" w:sz="0" w:space="0" w:color="auto"/>
        <w:left w:val="none" w:sz="0" w:space="0" w:color="auto"/>
        <w:bottom w:val="none" w:sz="0" w:space="0" w:color="auto"/>
        <w:right w:val="none" w:sz="0" w:space="0" w:color="auto"/>
      </w:divBdr>
    </w:div>
    <w:div w:id="1739284533">
      <w:bodyDiv w:val="1"/>
      <w:marLeft w:val="0"/>
      <w:marRight w:val="0"/>
      <w:marTop w:val="0"/>
      <w:marBottom w:val="0"/>
      <w:divBdr>
        <w:top w:val="none" w:sz="0" w:space="0" w:color="auto"/>
        <w:left w:val="none" w:sz="0" w:space="0" w:color="auto"/>
        <w:bottom w:val="none" w:sz="0" w:space="0" w:color="auto"/>
        <w:right w:val="none" w:sz="0" w:space="0" w:color="auto"/>
      </w:divBdr>
    </w:div>
    <w:div w:id="1774788364">
      <w:bodyDiv w:val="1"/>
      <w:marLeft w:val="0"/>
      <w:marRight w:val="0"/>
      <w:marTop w:val="0"/>
      <w:marBottom w:val="0"/>
      <w:divBdr>
        <w:top w:val="none" w:sz="0" w:space="0" w:color="auto"/>
        <w:left w:val="none" w:sz="0" w:space="0" w:color="auto"/>
        <w:bottom w:val="none" w:sz="0" w:space="0" w:color="auto"/>
        <w:right w:val="none" w:sz="0" w:space="0" w:color="auto"/>
      </w:divBdr>
      <w:divsChild>
        <w:div w:id="499809248">
          <w:marLeft w:val="0"/>
          <w:marRight w:val="0"/>
          <w:marTop w:val="0"/>
          <w:marBottom w:val="0"/>
          <w:divBdr>
            <w:top w:val="none" w:sz="0" w:space="0" w:color="auto"/>
            <w:left w:val="none" w:sz="0" w:space="0" w:color="auto"/>
            <w:bottom w:val="none" w:sz="0" w:space="0" w:color="auto"/>
            <w:right w:val="none" w:sz="0" w:space="0" w:color="auto"/>
          </w:divBdr>
        </w:div>
      </w:divsChild>
    </w:div>
    <w:div w:id="1842506442">
      <w:bodyDiv w:val="1"/>
      <w:marLeft w:val="0"/>
      <w:marRight w:val="0"/>
      <w:marTop w:val="0"/>
      <w:marBottom w:val="0"/>
      <w:divBdr>
        <w:top w:val="none" w:sz="0" w:space="0" w:color="auto"/>
        <w:left w:val="none" w:sz="0" w:space="0" w:color="auto"/>
        <w:bottom w:val="none" w:sz="0" w:space="0" w:color="auto"/>
        <w:right w:val="none" w:sz="0" w:space="0" w:color="auto"/>
      </w:divBdr>
    </w:div>
    <w:div w:id="1917082122">
      <w:bodyDiv w:val="1"/>
      <w:marLeft w:val="0"/>
      <w:marRight w:val="0"/>
      <w:marTop w:val="0"/>
      <w:marBottom w:val="0"/>
      <w:divBdr>
        <w:top w:val="none" w:sz="0" w:space="0" w:color="auto"/>
        <w:left w:val="none" w:sz="0" w:space="0" w:color="auto"/>
        <w:bottom w:val="none" w:sz="0" w:space="0" w:color="auto"/>
        <w:right w:val="none" w:sz="0" w:space="0" w:color="auto"/>
      </w:divBdr>
      <w:divsChild>
        <w:div w:id="1303002403">
          <w:marLeft w:val="0"/>
          <w:marRight w:val="0"/>
          <w:marTop w:val="0"/>
          <w:marBottom w:val="0"/>
          <w:divBdr>
            <w:top w:val="none" w:sz="0" w:space="0" w:color="auto"/>
            <w:left w:val="none" w:sz="0" w:space="0" w:color="auto"/>
            <w:bottom w:val="none" w:sz="0" w:space="0" w:color="auto"/>
            <w:right w:val="none" w:sz="0" w:space="0" w:color="auto"/>
          </w:divBdr>
          <w:divsChild>
            <w:div w:id="1947039551">
              <w:marLeft w:val="0"/>
              <w:marRight w:val="0"/>
              <w:marTop w:val="0"/>
              <w:marBottom w:val="0"/>
              <w:divBdr>
                <w:top w:val="none" w:sz="0" w:space="0" w:color="auto"/>
                <w:left w:val="none" w:sz="0" w:space="0" w:color="auto"/>
                <w:bottom w:val="none" w:sz="0" w:space="0" w:color="auto"/>
                <w:right w:val="none" w:sz="0" w:space="0" w:color="auto"/>
              </w:divBdr>
              <w:divsChild>
                <w:div w:id="255283922">
                  <w:marLeft w:val="0"/>
                  <w:marRight w:val="0"/>
                  <w:marTop w:val="0"/>
                  <w:marBottom w:val="0"/>
                  <w:divBdr>
                    <w:top w:val="none" w:sz="0" w:space="0" w:color="auto"/>
                    <w:left w:val="none" w:sz="0" w:space="0" w:color="auto"/>
                    <w:bottom w:val="none" w:sz="0" w:space="0" w:color="auto"/>
                    <w:right w:val="none" w:sz="0" w:space="0" w:color="auto"/>
                  </w:divBdr>
                  <w:divsChild>
                    <w:div w:id="9020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698279">
      <w:bodyDiv w:val="1"/>
      <w:marLeft w:val="0"/>
      <w:marRight w:val="0"/>
      <w:marTop w:val="0"/>
      <w:marBottom w:val="0"/>
      <w:divBdr>
        <w:top w:val="none" w:sz="0" w:space="0" w:color="auto"/>
        <w:left w:val="none" w:sz="0" w:space="0" w:color="auto"/>
        <w:bottom w:val="none" w:sz="0" w:space="0" w:color="auto"/>
        <w:right w:val="none" w:sz="0" w:space="0" w:color="auto"/>
      </w:divBdr>
    </w:div>
    <w:div w:id="1998606170">
      <w:bodyDiv w:val="1"/>
      <w:marLeft w:val="0"/>
      <w:marRight w:val="0"/>
      <w:marTop w:val="0"/>
      <w:marBottom w:val="0"/>
      <w:divBdr>
        <w:top w:val="none" w:sz="0" w:space="0" w:color="auto"/>
        <w:left w:val="none" w:sz="0" w:space="0" w:color="auto"/>
        <w:bottom w:val="none" w:sz="0" w:space="0" w:color="auto"/>
        <w:right w:val="none" w:sz="0" w:space="0" w:color="auto"/>
      </w:divBdr>
      <w:divsChild>
        <w:div w:id="21833026">
          <w:marLeft w:val="0"/>
          <w:marRight w:val="0"/>
          <w:marTop w:val="0"/>
          <w:marBottom w:val="0"/>
          <w:divBdr>
            <w:top w:val="none" w:sz="0" w:space="0" w:color="auto"/>
            <w:left w:val="none" w:sz="0" w:space="0" w:color="auto"/>
            <w:bottom w:val="none" w:sz="0" w:space="0" w:color="auto"/>
            <w:right w:val="none" w:sz="0" w:space="0" w:color="auto"/>
          </w:divBdr>
          <w:divsChild>
            <w:div w:id="484053527">
              <w:marLeft w:val="0"/>
              <w:marRight w:val="0"/>
              <w:marTop w:val="0"/>
              <w:marBottom w:val="0"/>
              <w:divBdr>
                <w:top w:val="none" w:sz="0" w:space="0" w:color="auto"/>
                <w:left w:val="none" w:sz="0" w:space="0" w:color="auto"/>
                <w:bottom w:val="none" w:sz="0" w:space="0" w:color="auto"/>
                <w:right w:val="none" w:sz="0" w:space="0" w:color="auto"/>
              </w:divBdr>
              <w:divsChild>
                <w:div w:id="286007669">
                  <w:marLeft w:val="0"/>
                  <w:marRight w:val="0"/>
                  <w:marTop w:val="0"/>
                  <w:marBottom w:val="0"/>
                  <w:divBdr>
                    <w:top w:val="none" w:sz="0" w:space="0" w:color="auto"/>
                    <w:left w:val="none" w:sz="0" w:space="0" w:color="auto"/>
                    <w:bottom w:val="none" w:sz="0" w:space="0" w:color="auto"/>
                    <w:right w:val="none" w:sz="0" w:space="0" w:color="auto"/>
                  </w:divBdr>
                  <w:divsChild>
                    <w:div w:id="213845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802089">
      <w:bodyDiv w:val="1"/>
      <w:marLeft w:val="0"/>
      <w:marRight w:val="0"/>
      <w:marTop w:val="0"/>
      <w:marBottom w:val="0"/>
      <w:divBdr>
        <w:top w:val="none" w:sz="0" w:space="0" w:color="auto"/>
        <w:left w:val="none" w:sz="0" w:space="0" w:color="auto"/>
        <w:bottom w:val="none" w:sz="0" w:space="0" w:color="auto"/>
        <w:right w:val="none" w:sz="0" w:space="0" w:color="auto"/>
      </w:divBdr>
      <w:divsChild>
        <w:div w:id="1969585624">
          <w:marLeft w:val="0"/>
          <w:marRight w:val="0"/>
          <w:marTop w:val="0"/>
          <w:marBottom w:val="0"/>
          <w:divBdr>
            <w:top w:val="none" w:sz="0" w:space="0" w:color="auto"/>
            <w:left w:val="none" w:sz="0" w:space="0" w:color="auto"/>
            <w:bottom w:val="none" w:sz="0" w:space="0" w:color="auto"/>
            <w:right w:val="none" w:sz="0" w:space="0" w:color="auto"/>
          </w:divBdr>
          <w:divsChild>
            <w:div w:id="1105425309">
              <w:marLeft w:val="0"/>
              <w:marRight w:val="0"/>
              <w:marTop w:val="0"/>
              <w:marBottom w:val="0"/>
              <w:divBdr>
                <w:top w:val="none" w:sz="0" w:space="0" w:color="auto"/>
                <w:left w:val="none" w:sz="0" w:space="0" w:color="auto"/>
                <w:bottom w:val="none" w:sz="0" w:space="0" w:color="auto"/>
                <w:right w:val="none" w:sz="0" w:space="0" w:color="auto"/>
              </w:divBdr>
              <w:divsChild>
                <w:div w:id="90429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340545">
      <w:bodyDiv w:val="1"/>
      <w:marLeft w:val="0"/>
      <w:marRight w:val="0"/>
      <w:marTop w:val="0"/>
      <w:marBottom w:val="0"/>
      <w:divBdr>
        <w:top w:val="none" w:sz="0" w:space="0" w:color="auto"/>
        <w:left w:val="none" w:sz="0" w:space="0" w:color="auto"/>
        <w:bottom w:val="none" w:sz="0" w:space="0" w:color="auto"/>
        <w:right w:val="none" w:sz="0" w:space="0" w:color="auto"/>
      </w:divBdr>
    </w:div>
    <w:div w:id="2066445556">
      <w:bodyDiv w:val="1"/>
      <w:marLeft w:val="0"/>
      <w:marRight w:val="0"/>
      <w:marTop w:val="0"/>
      <w:marBottom w:val="0"/>
      <w:divBdr>
        <w:top w:val="none" w:sz="0" w:space="0" w:color="auto"/>
        <w:left w:val="none" w:sz="0" w:space="0" w:color="auto"/>
        <w:bottom w:val="none" w:sz="0" w:space="0" w:color="auto"/>
        <w:right w:val="none" w:sz="0" w:space="0" w:color="auto"/>
      </w:divBdr>
    </w:div>
    <w:div w:id="2109962235">
      <w:bodyDiv w:val="1"/>
      <w:marLeft w:val="0"/>
      <w:marRight w:val="0"/>
      <w:marTop w:val="0"/>
      <w:marBottom w:val="0"/>
      <w:divBdr>
        <w:top w:val="none" w:sz="0" w:space="0" w:color="auto"/>
        <w:left w:val="none" w:sz="0" w:space="0" w:color="auto"/>
        <w:bottom w:val="none" w:sz="0" w:space="0" w:color="auto"/>
        <w:right w:val="none" w:sz="0" w:space="0" w:color="auto"/>
      </w:divBdr>
    </w:div>
    <w:div w:id="211153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vingblacklives.org"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dctfc.org/"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truthinitiative.org/sites/default/files/media/files/2019/03/Achieving%20Health%20Equity%20in%20Tabacco%20Control%20-%20Version%2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sh.or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8" Type="http://schemas.openxmlformats.org/officeDocument/2006/relationships/hyperlink" Target="https://tobaccocontrol.bmj.com/content/24/e1/e52.full" TargetMode="External"/><Relationship Id="rId13" Type="http://schemas.openxmlformats.org/officeDocument/2006/relationships/hyperlink" Target="https://www.joghr.org/article/13068-the-role-of-education-and-ethnicity-on-amenable-mortality-due-to-five-leading-non-communicable-diseases-among-blacks-and-whites-in-the-united-states-1990-2015" TargetMode="External"/><Relationship Id="rId18" Type="http://schemas.openxmlformats.org/officeDocument/2006/relationships/hyperlink" Target="https://www.refworld.org/docid/3ae6b3940.html" TargetMode="External"/><Relationship Id="rId3" Type="http://schemas.openxmlformats.org/officeDocument/2006/relationships/hyperlink" Target="https://truthinitiative.org/sites/default/files/media/files/2019/03/truth-initiative-menthol-fact-sheet-dec2018.pdf" TargetMode="External"/><Relationship Id="rId7" Type="http://schemas.openxmlformats.org/officeDocument/2006/relationships/hyperlink" Target="https://www.dctfc.org/the-impact-of-tobacco-use-in-washington-dc-a-dc-tobacco-free-coalition-fact-sheet" TargetMode="External"/><Relationship Id="rId12" Type="http://schemas.openxmlformats.org/officeDocument/2006/relationships/hyperlink" Target="https://countertobacco.org/wp-content/uploads/2021/02/TobaccoControlEnforcementforRacialEquity_FINAL_20210129-2.pdf" TargetMode="External"/><Relationship Id="rId17" Type="http://schemas.openxmlformats.org/officeDocument/2006/relationships/hyperlink" Target="https://www.refworld.org/docid/3ae6b3940.html" TargetMode="External"/><Relationship Id="rId2" Type="http://schemas.openxmlformats.org/officeDocument/2006/relationships/hyperlink" Target="https://www.tobaccofreekids.org/problem/toll-us/california" TargetMode="External"/><Relationship Id="rId16" Type="http://schemas.openxmlformats.org/officeDocument/2006/relationships/hyperlink" Target="https://pubmed.ncbi.nlm.nih.gov/12432159/" TargetMode="External"/><Relationship Id="rId20" Type="http://schemas.openxmlformats.org/officeDocument/2006/relationships/hyperlink" Target="http://www.refworld.org/docid/51ef9e134.html" TargetMode="External"/><Relationship Id="rId1" Type="http://schemas.openxmlformats.org/officeDocument/2006/relationships/hyperlink" Target="https://www.who.int/news-room/fact-sheets/detail/tobacco" TargetMode="External"/><Relationship Id="rId6" Type="http://schemas.openxmlformats.org/officeDocument/2006/relationships/hyperlink" Target="https://www.publichealthlawcenter.org/sites/default/files/resources/Supplement-to-Menthol-Citizen-Petition.pdf" TargetMode="External"/><Relationship Id="rId11" Type="http://schemas.openxmlformats.org/officeDocument/2006/relationships/hyperlink" Target="https://www.cdc.gov/coronavirus/2019-ncov/covid-data/investigations-discovery/hospitalization-death-by-race-ethnicity.html" TargetMode="External"/><Relationship Id="rId5" Type="http://schemas.openxmlformats.org/officeDocument/2006/relationships/hyperlink" Target="https://truthinitiative.org/research-resources/targeted-communities/tobacco-social-justice-issue-racial-and-ethnic-minorities" TargetMode="External"/><Relationship Id="rId15" Type="http://schemas.openxmlformats.org/officeDocument/2006/relationships/hyperlink" Target="https://truthinitiative.org/sites/default/files/media/files/2020/12/Local-flavored-tobacco-policies-Sept-30-FINAL.pdf" TargetMode="External"/><Relationship Id="rId10" Type="http://schemas.openxmlformats.org/officeDocument/2006/relationships/hyperlink" Target="https://coronavirus.dc.gov/data" TargetMode="External"/><Relationship Id="rId19" Type="http://schemas.openxmlformats.org/officeDocument/2006/relationships/hyperlink" Target="https://www.who.int/fctc/treaty_instruments/Guideliness_Articles_9_10_rev_240613.pdf?ua=1" TargetMode="External"/><Relationship Id="rId4" Type="http://schemas.openxmlformats.org/officeDocument/2006/relationships/hyperlink" Target="https://truthinitiative.org/research-resources/targeted-communities/tobacco-use-african-american-community" TargetMode="External"/><Relationship Id="rId9" Type="http://schemas.openxmlformats.org/officeDocument/2006/relationships/hyperlink" Target="https://truthinitiative.org/research-resources/targeted-communities/tracing-racist-tactics-tobacco-industry" TargetMode="External"/><Relationship Id="rId14" Type="http://schemas.openxmlformats.org/officeDocument/2006/relationships/hyperlink" Target="https://www.publichealthlawcenter.org/sites/default/files/resources/tclc-fs-global-flavored-regs-2015.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07F82D-3965-439C-9BF8-83A5484B516D}"/>
</file>

<file path=customXml/itemProps2.xml><?xml version="1.0" encoding="utf-8"?>
<ds:datastoreItem xmlns:ds="http://schemas.openxmlformats.org/officeDocument/2006/customXml" ds:itemID="{04DAE13C-76FC-4BBC-95CD-778F7873B268}">
  <ds:schemaRefs>
    <ds:schemaRef ds:uri="http://schemas.openxmlformats.org/officeDocument/2006/bibliography"/>
  </ds:schemaRefs>
</ds:datastoreItem>
</file>

<file path=customXml/itemProps3.xml><?xml version="1.0" encoding="utf-8"?>
<ds:datastoreItem xmlns:ds="http://schemas.openxmlformats.org/officeDocument/2006/customXml" ds:itemID="{CCACF092-96AF-4388-9B97-5C77CBE3342A}">
  <ds:schemaRefs>
    <ds:schemaRef ds:uri="http://schemas.microsoft.com/sharepoint/v3/contenttype/forms"/>
  </ds:schemaRefs>
</ds:datastoreItem>
</file>

<file path=customXml/itemProps4.xml><?xml version="1.0" encoding="utf-8"?>
<ds:datastoreItem xmlns:ds="http://schemas.openxmlformats.org/officeDocument/2006/customXml" ds:itemID="{44E3AD5C-D31B-4B67-BAA4-A9593C18745D}">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3208</Words>
  <Characters>18287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Romeo-Stuppy</dc:creator>
  <cp:keywords/>
  <dc:description/>
  <cp:lastModifiedBy>Kelsey Romeo-Stuppy</cp:lastModifiedBy>
  <cp:revision>2</cp:revision>
  <cp:lastPrinted>2021-04-21T11:00:00Z</cp:lastPrinted>
  <dcterms:created xsi:type="dcterms:W3CDTF">2022-07-25T13:57:00Z</dcterms:created>
  <dcterms:modified xsi:type="dcterms:W3CDTF">2022-07-25T13:57:00Z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MediaServiceImageTags">
    <vt:lpwstr/>
  </property>
</Properties>
</file>