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7F4C9C" w14:textId="77777777" w:rsidR="00D2289D" w:rsidRPr="00D20F7E" w:rsidRDefault="00D2289D" w:rsidP="00B24222">
      <w:pPr>
        <w:spacing w:after="0" w:line="240" w:lineRule="auto"/>
        <w:jc w:val="right"/>
        <w:rPr>
          <w:rFonts w:ascii="Segoe UI Light" w:eastAsia="Times New Roman" w:hAnsi="Segoe UI Light" w:cs="Segoe UI Light"/>
          <w:color w:val="000000"/>
          <w:sz w:val="18"/>
          <w:szCs w:val="20"/>
        </w:rPr>
      </w:pPr>
      <w:bookmarkStart w:id="0" w:name="_GoBack"/>
      <w:bookmarkEnd w:id="0"/>
    </w:p>
    <w:p w14:paraId="0DBAA603" w14:textId="108D804A" w:rsidR="00B24222" w:rsidRPr="00D20F7E" w:rsidRDefault="00B24222" w:rsidP="00B24222">
      <w:pPr>
        <w:spacing w:after="0" w:line="240" w:lineRule="auto"/>
        <w:jc w:val="right"/>
        <w:rPr>
          <w:rFonts w:ascii="Segoe UI Light" w:eastAsia="Times New Roman" w:hAnsi="Segoe UI Light" w:cs="Segoe UI Light"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Lima, 15 de junio de 2020</w:t>
      </w:r>
    </w:p>
    <w:p w14:paraId="4C7F8307" w14:textId="600B32F2" w:rsidR="00B24222" w:rsidRDefault="00B24222" w:rsidP="00B24222">
      <w:pPr>
        <w:spacing w:after="0" w:line="240" w:lineRule="auto"/>
        <w:jc w:val="both"/>
        <w:rPr>
          <w:rFonts w:ascii="Segoe UI Light" w:eastAsia="Times New Roman" w:hAnsi="Segoe UI Light" w:cs="Segoe UI Light"/>
          <w:sz w:val="19"/>
          <w:szCs w:val="19"/>
        </w:rPr>
      </w:pPr>
    </w:p>
    <w:p w14:paraId="28AE6161" w14:textId="77777777" w:rsidR="00D20F7E" w:rsidRPr="00D20F7E" w:rsidRDefault="00D20F7E" w:rsidP="00B24222">
      <w:pPr>
        <w:spacing w:after="0" w:line="240" w:lineRule="auto"/>
        <w:jc w:val="both"/>
        <w:rPr>
          <w:rFonts w:ascii="Segoe UI Light" w:eastAsia="Times New Roman" w:hAnsi="Segoe UI Light" w:cs="Segoe UI Light"/>
          <w:sz w:val="19"/>
          <w:szCs w:val="19"/>
        </w:rPr>
      </w:pPr>
    </w:p>
    <w:p w14:paraId="52D27763" w14:textId="428C2972" w:rsidR="00B24222" w:rsidRPr="00D20F7E" w:rsidRDefault="00B24222" w:rsidP="00B24222">
      <w:pPr>
        <w:spacing w:after="0" w:line="240" w:lineRule="auto"/>
        <w:jc w:val="both"/>
        <w:rPr>
          <w:rFonts w:ascii="Segoe UI Light" w:eastAsia="Times New Roman" w:hAnsi="Segoe UI Light" w:cs="Segoe UI Light"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Carta </w:t>
      </w:r>
      <w:proofErr w:type="spellStart"/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N°</w:t>
      </w:r>
      <w:proofErr w:type="spellEnd"/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020-2020 / MIP</w:t>
      </w:r>
    </w:p>
    <w:p w14:paraId="11B4D705" w14:textId="77777777" w:rsidR="00D20F7E" w:rsidRDefault="00D20F7E" w:rsidP="00B24222">
      <w:pPr>
        <w:spacing w:after="0" w:line="240" w:lineRule="auto"/>
        <w:jc w:val="both"/>
        <w:rPr>
          <w:rFonts w:ascii="Segoe UI Light" w:eastAsia="Times New Roman" w:hAnsi="Segoe UI Light" w:cs="Segoe UI Light"/>
          <w:color w:val="000000"/>
          <w:sz w:val="19"/>
          <w:szCs w:val="19"/>
        </w:rPr>
      </w:pPr>
    </w:p>
    <w:p w14:paraId="6F3AF49E" w14:textId="44DA9C8E" w:rsidR="00B24222" w:rsidRPr="00D20F7E" w:rsidRDefault="00B24222" w:rsidP="00B24222">
      <w:pPr>
        <w:spacing w:after="0" w:line="240" w:lineRule="auto"/>
        <w:jc w:val="both"/>
        <w:rPr>
          <w:rFonts w:ascii="Segoe UI Light" w:eastAsia="Times New Roman" w:hAnsi="Segoe UI Light" w:cs="Segoe UI Light"/>
          <w:b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br/>
      </w:r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Comité para la Eliminación de la Discriminación contra la Mujer (CEDAW)</w:t>
      </w:r>
    </w:p>
    <w:p w14:paraId="43C74191" w14:textId="77777777" w:rsidR="00B24222" w:rsidRPr="00D20F7E" w:rsidRDefault="00B24222" w:rsidP="00B24222">
      <w:pPr>
        <w:spacing w:after="0" w:line="240" w:lineRule="auto"/>
        <w:jc w:val="both"/>
        <w:rPr>
          <w:rFonts w:ascii="Segoe UI Light" w:eastAsia="Times New Roman" w:hAnsi="Segoe UI Light" w:cs="Segoe UI Light"/>
          <w:b/>
          <w:color w:val="000000"/>
          <w:sz w:val="19"/>
          <w:szCs w:val="19"/>
          <w:lang w:val="en-US"/>
        </w:rPr>
      </w:pPr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  <w:lang w:val="en-US"/>
        </w:rPr>
        <w:t>Human Rights Treaties Division (HRTD)</w:t>
      </w:r>
    </w:p>
    <w:p w14:paraId="4E2B2E5E" w14:textId="77777777" w:rsidR="00B24222" w:rsidRPr="00D20F7E" w:rsidRDefault="00B24222" w:rsidP="00B24222">
      <w:pPr>
        <w:spacing w:after="0" w:line="240" w:lineRule="auto"/>
        <w:jc w:val="both"/>
        <w:rPr>
          <w:rFonts w:ascii="Segoe UI Light" w:eastAsia="Times New Roman" w:hAnsi="Segoe UI Light" w:cs="Segoe UI Light"/>
          <w:color w:val="000000"/>
          <w:sz w:val="19"/>
          <w:szCs w:val="19"/>
          <w:lang w:val="en-US"/>
        </w:rPr>
      </w:pPr>
      <w:r w:rsidRPr="00D20F7E">
        <w:rPr>
          <w:rFonts w:ascii="Segoe UI Light" w:eastAsia="Times New Roman" w:hAnsi="Segoe UI Light" w:cs="Segoe UI Light"/>
          <w:color w:val="000000"/>
          <w:sz w:val="19"/>
          <w:szCs w:val="19"/>
          <w:lang w:val="en-US"/>
        </w:rPr>
        <w:t>Office of the High Commissioner for Human Rights (OHCHR)</w:t>
      </w:r>
    </w:p>
    <w:p w14:paraId="699EAC0E" w14:textId="77777777" w:rsidR="00B24222" w:rsidRPr="00D20F7E" w:rsidRDefault="00B24222" w:rsidP="00B24222">
      <w:pPr>
        <w:spacing w:after="0" w:line="240" w:lineRule="auto"/>
        <w:jc w:val="both"/>
        <w:rPr>
          <w:rFonts w:ascii="Segoe UI Light" w:eastAsia="Times New Roman" w:hAnsi="Segoe UI Light" w:cs="Segoe UI Light"/>
          <w:color w:val="000000"/>
          <w:sz w:val="19"/>
          <w:szCs w:val="19"/>
          <w:lang w:val="en-US"/>
        </w:rPr>
      </w:pPr>
      <w:r w:rsidRPr="00D20F7E">
        <w:rPr>
          <w:rFonts w:ascii="Segoe UI Light" w:eastAsia="Times New Roman" w:hAnsi="Segoe UI Light" w:cs="Segoe UI Light"/>
          <w:color w:val="000000"/>
          <w:sz w:val="19"/>
          <w:szCs w:val="19"/>
          <w:lang w:val="en-US"/>
        </w:rPr>
        <w:t>Palais Wilson</w:t>
      </w:r>
    </w:p>
    <w:p w14:paraId="073B821C" w14:textId="77777777" w:rsidR="00B24222" w:rsidRPr="00D20F7E" w:rsidRDefault="00B24222" w:rsidP="00B24222">
      <w:pPr>
        <w:spacing w:after="0" w:line="240" w:lineRule="auto"/>
        <w:jc w:val="both"/>
        <w:rPr>
          <w:rFonts w:ascii="Segoe UI Light" w:eastAsia="Times New Roman" w:hAnsi="Segoe UI Light" w:cs="Segoe UI Light"/>
          <w:color w:val="000000"/>
          <w:sz w:val="19"/>
          <w:szCs w:val="19"/>
          <w:lang w:val="en-US"/>
        </w:rPr>
      </w:pPr>
      <w:r w:rsidRPr="00D20F7E">
        <w:rPr>
          <w:rFonts w:ascii="Segoe UI Light" w:eastAsia="Times New Roman" w:hAnsi="Segoe UI Light" w:cs="Segoe UI Light"/>
          <w:color w:val="000000"/>
          <w:sz w:val="19"/>
          <w:szCs w:val="19"/>
          <w:lang w:val="en-US"/>
        </w:rPr>
        <w:t xml:space="preserve">52, rue des </w:t>
      </w:r>
      <w:proofErr w:type="spellStart"/>
      <w:r w:rsidRPr="00D20F7E">
        <w:rPr>
          <w:rFonts w:ascii="Segoe UI Light" w:eastAsia="Times New Roman" w:hAnsi="Segoe UI Light" w:cs="Segoe UI Light"/>
          <w:color w:val="000000"/>
          <w:sz w:val="19"/>
          <w:szCs w:val="19"/>
          <w:lang w:val="en-US"/>
        </w:rPr>
        <w:t>Pâquis</w:t>
      </w:r>
      <w:proofErr w:type="spellEnd"/>
    </w:p>
    <w:p w14:paraId="10FB2AAA" w14:textId="77777777" w:rsidR="00B24222" w:rsidRPr="00D20F7E" w:rsidRDefault="00B24222" w:rsidP="00B24222">
      <w:pPr>
        <w:spacing w:after="0" w:line="240" w:lineRule="auto"/>
        <w:jc w:val="both"/>
        <w:rPr>
          <w:rFonts w:ascii="Segoe UI Light" w:eastAsia="Times New Roman" w:hAnsi="Segoe UI Light" w:cs="Segoe UI Light"/>
          <w:color w:val="000000"/>
          <w:sz w:val="19"/>
          <w:szCs w:val="19"/>
          <w:lang w:val="en-US"/>
        </w:rPr>
      </w:pPr>
      <w:r w:rsidRPr="00D20F7E">
        <w:rPr>
          <w:rFonts w:ascii="Segoe UI Light" w:eastAsia="Times New Roman" w:hAnsi="Segoe UI Light" w:cs="Segoe UI Light"/>
          <w:color w:val="000000"/>
          <w:sz w:val="19"/>
          <w:szCs w:val="19"/>
          <w:lang w:val="en-US"/>
        </w:rPr>
        <w:t>CH-1201 Geneva, Switzerland</w:t>
      </w:r>
    </w:p>
    <w:p w14:paraId="0EA081F8" w14:textId="77777777" w:rsidR="00B24222" w:rsidRPr="00D20F7E" w:rsidRDefault="00B24222" w:rsidP="00B24222">
      <w:pPr>
        <w:spacing w:after="0" w:line="240" w:lineRule="auto"/>
        <w:jc w:val="both"/>
        <w:rPr>
          <w:rFonts w:ascii="Segoe UI Light" w:eastAsia="Times New Roman" w:hAnsi="Segoe UI Light" w:cs="Segoe UI Light"/>
          <w:sz w:val="19"/>
          <w:szCs w:val="19"/>
          <w:lang w:val="en-US"/>
        </w:rPr>
      </w:pPr>
      <w:r w:rsidRPr="00D20F7E">
        <w:rPr>
          <w:rFonts w:ascii="Segoe UI Light" w:eastAsia="Times New Roman" w:hAnsi="Segoe UI Light" w:cs="Segoe UI Light"/>
          <w:color w:val="000000"/>
          <w:sz w:val="19"/>
          <w:szCs w:val="19"/>
          <w:lang w:val="en-US"/>
        </w:rPr>
        <w:br/>
      </w:r>
    </w:p>
    <w:p w14:paraId="3EA6C223" w14:textId="63D1C1CF" w:rsidR="00B24222" w:rsidRPr="00D20F7E" w:rsidRDefault="00B24222" w:rsidP="00B24222">
      <w:pPr>
        <w:spacing w:after="0" w:line="240" w:lineRule="auto"/>
        <w:jc w:val="both"/>
        <w:rPr>
          <w:rFonts w:ascii="Segoe UI Light" w:eastAsia="Times New Roman" w:hAnsi="Segoe UI Light" w:cs="Segoe UI Light"/>
          <w:b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 xml:space="preserve">Re: </w:t>
      </w:r>
      <w:r w:rsidR="00BF1A1B"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 xml:space="preserve">Contribución para la Elaboración de la Lista de Cuestiones para </w:t>
      </w:r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 xml:space="preserve">el Estado Peruano, programado para examen en el </w:t>
      </w:r>
      <w:r w:rsidR="00202DE5"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Comité CEDAW</w:t>
      </w:r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 xml:space="preserve"> durante su </w:t>
      </w:r>
      <w:r w:rsidR="00202DE5"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78</w:t>
      </w:r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 xml:space="preserve">° </w:t>
      </w:r>
      <w:r w:rsidR="00BF1A1B"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periodo de sesiones</w:t>
      </w:r>
    </w:p>
    <w:p w14:paraId="1E7297A7" w14:textId="61A98FB7" w:rsidR="00B24222" w:rsidRDefault="00B24222" w:rsidP="00B24222">
      <w:pPr>
        <w:spacing w:after="0" w:line="240" w:lineRule="auto"/>
        <w:jc w:val="both"/>
        <w:rPr>
          <w:rFonts w:ascii="Segoe UI Light" w:eastAsia="Times New Roman" w:hAnsi="Segoe UI Light" w:cs="Segoe UI Light"/>
          <w:sz w:val="19"/>
          <w:szCs w:val="19"/>
        </w:rPr>
      </w:pPr>
    </w:p>
    <w:p w14:paraId="40FB4276" w14:textId="77777777" w:rsidR="00D20F7E" w:rsidRPr="00D20F7E" w:rsidRDefault="00D20F7E" w:rsidP="00B24222">
      <w:pPr>
        <w:spacing w:after="0" w:line="240" w:lineRule="auto"/>
        <w:jc w:val="both"/>
        <w:rPr>
          <w:rFonts w:ascii="Segoe UI Light" w:eastAsia="Times New Roman" w:hAnsi="Segoe UI Light" w:cs="Segoe UI Light"/>
          <w:sz w:val="19"/>
          <w:szCs w:val="19"/>
        </w:rPr>
      </w:pPr>
    </w:p>
    <w:p w14:paraId="2D309A77" w14:textId="77777777" w:rsidR="00B24222" w:rsidRPr="00D20F7E" w:rsidRDefault="00B24222" w:rsidP="00B24222">
      <w:pPr>
        <w:spacing w:after="0" w:line="240" w:lineRule="auto"/>
        <w:jc w:val="both"/>
        <w:rPr>
          <w:rFonts w:ascii="Segoe UI Light" w:eastAsia="Times New Roman" w:hAnsi="Segoe UI Light" w:cs="Segoe UI Light"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De nuestra más alta consideración:</w:t>
      </w:r>
    </w:p>
    <w:p w14:paraId="3CA294EE" w14:textId="08D1A2F2" w:rsidR="00B24222" w:rsidRPr="00D20F7E" w:rsidRDefault="00B24222" w:rsidP="00B24222">
      <w:pPr>
        <w:spacing w:after="0" w:line="240" w:lineRule="auto"/>
        <w:jc w:val="both"/>
        <w:rPr>
          <w:rFonts w:ascii="Segoe UI Light" w:eastAsia="Times New Roman" w:hAnsi="Segoe UI Light" w:cs="Segoe UI Light"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br/>
        <w:t xml:space="preserve">La </w:t>
      </w:r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Asociación Civil Más Igualdad Perú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, organización</w:t>
      </w:r>
      <w:r w:rsidRPr="00D20F7E">
        <w:rPr>
          <w:rFonts w:ascii="Segoe UI Light" w:hAnsi="Segoe UI Light" w:cs="Segoe UI Light"/>
          <w:spacing w:val="3"/>
          <w:sz w:val="19"/>
          <w:szCs w:val="19"/>
          <w:shd w:val="clear" w:color="auto" w:fill="FAFAFA"/>
        </w:rPr>
        <w:t xml:space="preserve"> 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feminista que </w:t>
      </w:r>
      <w:r w:rsidR="00BF1A1B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defiende y promueve los derechos y la visibilidad de las personas LGBTIQ y </w:t>
      </w:r>
      <w:r w:rsid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de </w:t>
      </w:r>
      <w:r w:rsidR="00BF1A1B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las parejas y familias conformadas por personas del mismo género,</w:t>
      </w:r>
      <w:r w:rsidR="00202DE5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presenta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en esta oportunidad información complementaria </w:t>
      </w:r>
      <w:r w:rsidR="00BF1A1B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para la elaboración de la Lista de Cuestiones para 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el Estado Peruano sobre la aplicación </w:t>
      </w:r>
      <w:r w:rsidR="00202DE5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de la Convención sobre la Eliminación de Todas las Formas de Discriminación contra la Mujer</w:t>
      </w:r>
      <w:r w:rsidR="00BF1A1B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, programado para examen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en el </w:t>
      </w:r>
      <w:r w:rsidR="00202DE5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78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º período de sesiones.</w:t>
      </w:r>
    </w:p>
    <w:p w14:paraId="44385629" w14:textId="77777777" w:rsidR="00B24222" w:rsidRPr="00D20F7E" w:rsidRDefault="00B24222" w:rsidP="00B24222">
      <w:pPr>
        <w:spacing w:after="0" w:line="240" w:lineRule="auto"/>
        <w:jc w:val="both"/>
        <w:rPr>
          <w:rFonts w:ascii="Segoe UI Light" w:eastAsia="Times New Roman" w:hAnsi="Segoe UI Light" w:cs="Segoe UI Light"/>
          <w:sz w:val="19"/>
          <w:szCs w:val="19"/>
        </w:rPr>
      </w:pPr>
    </w:p>
    <w:p w14:paraId="404E4BB8" w14:textId="6EA0DFDE" w:rsidR="00B24222" w:rsidRPr="00D20F7E" w:rsidRDefault="00B24222" w:rsidP="00B24222">
      <w:pPr>
        <w:spacing w:after="0" w:line="240" w:lineRule="auto"/>
        <w:jc w:val="both"/>
        <w:rPr>
          <w:rFonts w:ascii="Segoe UI Light" w:eastAsia="Times New Roman" w:hAnsi="Segoe UI Light" w:cs="Segoe UI Light"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El presente informe </w:t>
      </w:r>
      <w:r w:rsidR="00BF1A1B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contribuir a las preguntas para el Estado peruano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sobre: 1) </w:t>
      </w:r>
      <w:r w:rsidR="003312C2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Institucionalidad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; 2) </w:t>
      </w:r>
      <w:r w:rsidR="003312C2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Violencia de Género; 3) M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atrimonio y </w:t>
      </w:r>
      <w:r w:rsidR="003312C2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V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ida </w:t>
      </w:r>
      <w:r w:rsidR="003312C2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F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amiliar;</w:t>
      </w:r>
      <w:r w:rsidR="00BF1A1B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4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) </w:t>
      </w:r>
      <w:r w:rsidR="003312C2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Criminalización de Mujeres Trans, Lesbianas y Bisexuales</w:t>
      </w:r>
      <w:r w:rsid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y 5) Garantía de Derechos Sexuales y Reproductivos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.</w:t>
      </w:r>
    </w:p>
    <w:p w14:paraId="51709FF0" w14:textId="68B49453" w:rsidR="00202DE5" w:rsidRPr="00D20F7E" w:rsidRDefault="00202DE5" w:rsidP="00B24222">
      <w:pPr>
        <w:spacing w:after="0" w:line="240" w:lineRule="auto"/>
        <w:jc w:val="both"/>
        <w:rPr>
          <w:rFonts w:ascii="Segoe UI Light" w:eastAsia="Times New Roman" w:hAnsi="Segoe UI Light" w:cs="Segoe UI Light"/>
          <w:color w:val="000000"/>
          <w:sz w:val="19"/>
          <w:szCs w:val="19"/>
        </w:rPr>
      </w:pPr>
    </w:p>
    <w:p w14:paraId="75E40071" w14:textId="77777777" w:rsidR="00202DE5" w:rsidRPr="00D20F7E" w:rsidRDefault="00202DE5" w:rsidP="00202DE5">
      <w:pPr>
        <w:spacing w:after="0"/>
        <w:jc w:val="both"/>
        <w:rPr>
          <w:rFonts w:ascii="Segoe UI Light" w:eastAsia="Arial" w:hAnsi="Segoe UI Light" w:cs="Segoe UI Light"/>
          <w:sz w:val="19"/>
          <w:szCs w:val="19"/>
          <w:lang w:val="es-ES" w:eastAsia="es-PE"/>
        </w:rPr>
      </w:pPr>
      <w:r w:rsidRPr="00D20F7E">
        <w:rPr>
          <w:rFonts w:ascii="Segoe UI Light" w:eastAsia="Arial" w:hAnsi="Segoe UI Light" w:cs="Segoe UI Light"/>
          <w:sz w:val="19"/>
          <w:szCs w:val="19"/>
          <w:lang w:val="es-ES" w:eastAsia="es-PE"/>
        </w:rPr>
        <w:t>Atentamente,</w:t>
      </w:r>
    </w:p>
    <w:p w14:paraId="46F1DBC6" w14:textId="77777777" w:rsidR="00202DE5" w:rsidRPr="00D20F7E" w:rsidRDefault="00202DE5" w:rsidP="00202DE5">
      <w:pPr>
        <w:spacing w:after="0"/>
        <w:jc w:val="both"/>
        <w:rPr>
          <w:rFonts w:ascii="Segoe UI Light" w:eastAsia="Calibri" w:hAnsi="Segoe UI Light" w:cs="Segoe UI Light"/>
          <w:sz w:val="18"/>
          <w:szCs w:val="20"/>
          <w:lang w:val="es-ES_tradnl"/>
        </w:rPr>
      </w:pPr>
    </w:p>
    <w:p w14:paraId="478903FC" w14:textId="77777777" w:rsidR="00202DE5" w:rsidRPr="00D20F7E" w:rsidRDefault="00202DE5" w:rsidP="00202DE5">
      <w:pPr>
        <w:spacing w:after="0" w:line="240" w:lineRule="auto"/>
        <w:jc w:val="center"/>
        <w:rPr>
          <w:rFonts w:ascii="Segoe UI Light" w:eastAsia="Calibri" w:hAnsi="Segoe UI Light" w:cs="Segoe UI Light"/>
          <w:sz w:val="18"/>
          <w:szCs w:val="20"/>
          <w:lang w:val="es-ES_tradnl"/>
        </w:rPr>
      </w:pPr>
      <w:r w:rsidRPr="00D20F7E">
        <w:rPr>
          <w:rFonts w:ascii="Segoe UI Light" w:eastAsia="Calibri" w:hAnsi="Segoe UI Light" w:cs="Segoe UI Light"/>
          <w:noProof/>
          <w:sz w:val="18"/>
          <w:szCs w:val="20"/>
          <w:lang w:val="es-ES_tradnl"/>
        </w:rPr>
        <w:drawing>
          <wp:anchor distT="0" distB="0" distL="114300" distR="114300" simplePos="0" relativeHeight="251659264" behindDoc="0" locked="0" layoutInCell="1" allowOverlap="1" wp14:anchorId="4E01354F" wp14:editId="1F66FC4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1790692" cy="91440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-azul.pn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2611" b="96606" l="5467" r="95333">
                                  <a14:foregroundMark x1="23467" y1="33420" x2="23467" y2="33420"/>
                                  <a14:foregroundMark x1="13200" y1="41775" x2="13200" y2="41775"/>
                                  <a14:foregroundMark x1="5600" y1="55091" x2="5600" y2="55091"/>
                                  <a14:foregroundMark x1="13200" y1="63446" x2="13200" y2="63446"/>
                                  <a14:foregroundMark x1="28933" y1="66580" x2="28933" y2="66580"/>
                                  <a14:foregroundMark x1="42133" y1="65013" x2="42133" y2="65013"/>
                                  <a14:foregroundMark x1="41733" y1="53264" x2="41733" y2="53264"/>
                                  <a14:foregroundMark x1="45067" y1="34987" x2="45067" y2="34987"/>
                                  <a14:foregroundMark x1="62533" y1="23238" x2="62533" y2="23238"/>
                                  <a14:foregroundMark x1="70267" y1="16710" x2="70267" y2="16710"/>
                                  <a14:foregroundMark x1="75733" y1="2611" x2="75733" y2="2611"/>
                                  <a14:foregroundMark x1="79600" y1="13316" x2="79600" y2="13316"/>
                                  <a14:foregroundMark x1="81333" y1="22454" x2="81333" y2="22454"/>
                                  <a14:foregroundMark x1="78267" y1="31593" x2="78267" y2="31593"/>
                                  <a14:foregroundMark x1="77467" y1="59269" x2="77467" y2="59269"/>
                                  <a14:foregroundMark x1="71067" y1="60836" x2="71067" y2="60836"/>
                                  <a14:foregroundMark x1="71467" y1="72585" x2="71467" y2="72585"/>
                                  <a14:foregroundMark x1="79600" y1="74935" x2="79600" y2="74935"/>
                                  <a14:foregroundMark x1="85600" y1="69191" x2="85600" y2="69191"/>
                                  <a14:foregroundMark x1="92800" y1="56658" x2="92800" y2="56658"/>
                                  <a14:foregroundMark x1="85600" y1="39164" x2="85600" y2="39164"/>
                                  <a14:foregroundMark x1="51467" y1="19060" x2="51467" y2="19060"/>
                                  <a14:foregroundMark x1="49333" y1="26632" x2="49333" y2="26632"/>
                                  <a14:foregroundMark x1="37867" y1="26632" x2="37867" y2="26632"/>
                                  <a14:foregroundMark x1="34000" y1="19060" x2="34000" y2="19060"/>
                                  <a14:foregroundMark x1="28933" y1="16710" x2="28933" y2="16710"/>
                                  <a14:foregroundMark x1="21733" y1="25065" x2="21733" y2="25065"/>
                                  <a14:foregroundMark x1="36667" y1="76762" x2="36667" y2="76762"/>
                                  <a14:foregroundMark x1="33600" y1="95039" x2="33600" y2="95039"/>
                                  <a14:foregroundMark x1="57467" y1="71802" x2="57467" y2="71802"/>
                                  <a14:foregroundMark x1="56667" y1="85901" x2="56667" y2="85901"/>
                                  <a14:foregroundMark x1="61733" y1="49086" x2="61733" y2="49086"/>
                                  <a14:foregroundMark x1="63867" y1="36554" x2="63867" y2="36554"/>
                                  <a14:foregroundMark x1="71067" y1="39948" x2="71067" y2="39948"/>
                                  <a14:foregroundMark x1="52400" y1="48303" x2="52400" y2="48303"/>
                                  <a14:foregroundMark x1="58800" y1="62402" x2="58800" y2="62402"/>
                                  <a14:foregroundMark x1="53600" y1="64230" x2="53600" y2="64230"/>
                                  <a14:foregroundMark x1="65600" y1="62402" x2="65600" y2="62402"/>
                                  <a14:foregroundMark x1="86800" y1="57441" x2="86800" y2="57441"/>
                                  <a14:foregroundMark x1="31067" y1="31593" x2="31067" y2="31593"/>
                                  <a14:foregroundMark x1="57467" y1="14099" x2="57467" y2="14099"/>
                                  <a14:foregroundMark x1="85200" y1="7572" x2="85200" y2="7572"/>
                                  <a14:foregroundMark x1="26400" y1="19060" x2="26400" y2="19060"/>
                                  <a14:foregroundMark x1="23867" y1="20888" x2="23867" y2="20888"/>
                                  <a14:foregroundMark x1="8533" y1="60836" x2="8533" y2="60836"/>
                                  <a14:foregroundMark x1="23200" y1="24282" x2="23200" y2="24282"/>
                                  <a14:foregroundMark x1="25200" y1="20888" x2="25200" y2="20888"/>
                                  <a14:foregroundMark x1="16000" y1="46475" x2="16000" y2="46475"/>
                                  <a14:foregroundMark x1="15200" y1="44648" x2="15200" y2="44648"/>
                                  <a14:foregroundMark x1="33733" y1="36031" x2="33733" y2="36031"/>
                                  <a14:foregroundMark x1="34533" y1="32637" x2="34533" y2="32637"/>
                                  <a14:foregroundMark x1="50533" y1="15927" x2="50533" y2="15927"/>
                                  <a14:foregroundMark x1="48933" y1="16971" x2="48933" y2="16971"/>
                                  <a14:foregroundMark x1="9733" y1="62924" x2="9733" y2="62924"/>
                                  <a14:foregroundMark x1="26667" y1="56397" x2="26667" y2="56397"/>
                                  <a14:foregroundMark x1="25867" y1="57702" x2="25867" y2="57702"/>
                                  <a14:foregroundMark x1="33333" y1="96606" x2="33333" y2="96606"/>
                                  <a14:foregroundMark x1="84667" y1="4439" x2="84667" y2="4439"/>
                                  <a14:foregroundMark x1="87333" y1="39687" x2="87333" y2="39687"/>
                                  <a14:foregroundMark x1="88533" y1="42559" x2="88533" y2="42559"/>
                                  <a14:foregroundMark x1="89733" y1="44909" x2="89733" y2="44909"/>
                                  <a14:foregroundMark x1="90533" y1="48303" x2="90533" y2="48303"/>
                                  <a14:foregroundMark x1="90533" y1="45953" x2="90533" y2="45953"/>
                                  <a14:foregroundMark x1="89733" y1="43603" x2="89733" y2="43603"/>
                                  <a14:foregroundMark x1="89200" y1="42559" x2="89200" y2="42559"/>
                                  <a14:foregroundMark x1="88400" y1="41253" x2="88400" y2="41253"/>
                                  <a14:foregroundMark x1="88000" y1="40470" x2="88000" y2="40470"/>
                                  <a14:foregroundMark x1="86533" y1="38642" x2="86533" y2="38642"/>
                                  <a14:foregroundMark x1="85600" y1="37598" x2="84667" y2="36292"/>
                                  <a14:foregroundMark x1="92933" y1="53264" x2="92933" y2="5326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69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6AB834" w14:textId="77777777" w:rsidR="00202DE5" w:rsidRPr="00D20F7E" w:rsidRDefault="00202DE5" w:rsidP="00202DE5">
      <w:pPr>
        <w:spacing w:after="0" w:line="240" w:lineRule="auto"/>
        <w:jc w:val="center"/>
        <w:rPr>
          <w:rFonts w:ascii="Segoe UI Light" w:eastAsia="Calibri" w:hAnsi="Segoe UI Light" w:cs="Segoe UI Light"/>
          <w:sz w:val="18"/>
          <w:szCs w:val="20"/>
          <w:lang w:val="es-ES_tradnl"/>
        </w:rPr>
      </w:pPr>
    </w:p>
    <w:p w14:paraId="0F29A50B" w14:textId="77777777" w:rsidR="00202DE5" w:rsidRPr="00D20F7E" w:rsidRDefault="00202DE5" w:rsidP="00202DE5">
      <w:pPr>
        <w:spacing w:after="0" w:line="240" w:lineRule="auto"/>
        <w:jc w:val="center"/>
        <w:rPr>
          <w:rFonts w:ascii="Segoe UI Light" w:eastAsia="Calibri" w:hAnsi="Segoe UI Light" w:cs="Segoe UI Light"/>
          <w:sz w:val="18"/>
          <w:szCs w:val="20"/>
          <w:lang w:val="es-ES_tradnl"/>
        </w:rPr>
      </w:pPr>
    </w:p>
    <w:p w14:paraId="4BAD5E1A" w14:textId="77777777" w:rsidR="00202DE5" w:rsidRPr="00D20F7E" w:rsidRDefault="00202DE5" w:rsidP="00202DE5">
      <w:pPr>
        <w:spacing w:after="0" w:line="240" w:lineRule="auto"/>
        <w:rPr>
          <w:rFonts w:ascii="Segoe UI Light" w:eastAsia="Calibri" w:hAnsi="Segoe UI Light" w:cs="Segoe UI Light"/>
          <w:sz w:val="18"/>
          <w:szCs w:val="20"/>
          <w:lang w:val="es-ES_tradnl"/>
        </w:rPr>
      </w:pPr>
    </w:p>
    <w:p w14:paraId="54FFF3BF" w14:textId="77777777" w:rsidR="00202DE5" w:rsidRPr="00D20F7E" w:rsidRDefault="00202DE5" w:rsidP="00202DE5">
      <w:pPr>
        <w:spacing w:after="0" w:line="240" w:lineRule="auto"/>
        <w:ind w:left="200"/>
        <w:jc w:val="center"/>
        <w:rPr>
          <w:rFonts w:ascii="Segoe UI Light" w:eastAsia="Times New Roman" w:hAnsi="Segoe UI Light" w:cs="Segoe UI Light"/>
          <w:sz w:val="18"/>
          <w:szCs w:val="20"/>
          <w:lang w:eastAsia="es-PE"/>
        </w:rPr>
      </w:pPr>
      <w:r w:rsidRPr="00D20F7E">
        <w:rPr>
          <w:rFonts w:ascii="Segoe UI Light" w:eastAsia="Times New Roman" w:hAnsi="Segoe UI Light" w:cs="Segoe UI Light"/>
          <w:b/>
          <w:bCs/>
          <w:iCs/>
          <w:color w:val="000000"/>
          <w:sz w:val="18"/>
          <w:szCs w:val="20"/>
          <w:lang w:eastAsia="es-PE"/>
        </w:rPr>
        <w:t>GABRIELA ZAVALETA VERA</w:t>
      </w:r>
    </w:p>
    <w:p w14:paraId="7A36BA3A" w14:textId="77777777" w:rsidR="00202DE5" w:rsidRPr="00D20F7E" w:rsidRDefault="00202DE5" w:rsidP="00202DE5">
      <w:pPr>
        <w:spacing w:after="0" w:line="240" w:lineRule="auto"/>
        <w:jc w:val="center"/>
        <w:rPr>
          <w:rFonts w:ascii="Segoe UI Light" w:eastAsia="Times New Roman" w:hAnsi="Segoe UI Light" w:cs="Segoe UI Light"/>
          <w:sz w:val="18"/>
          <w:szCs w:val="20"/>
          <w:lang w:eastAsia="es-PE"/>
        </w:rPr>
      </w:pPr>
      <w:r w:rsidRPr="00D20F7E">
        <w:rPr>
          <w:rFonts w:ascii="Segoe UI Light" w:eastAsia="Times New Roman" w:hAnsi="Segoe UI Light" w:cs="Segoe UI Light"/>
          <w:iCs/>
          <w:color w:val="000000"/>
          <w:sz w:val="18"/>
          <w:szCs w:val="20"/>
          <w:lang w:eastAsia="es-PE"/>
        </w:rPr>
        <w:t>Presidenta</w:t>
      </w:r>
    </w:p>
    <w:p w14:paraId="20934D17" w14:textId="77777777" w:rsidR="00202DE5" w:rsidRPr="00D20F7E" w:rsidRDefault="00202DE5" w:rsidP="00202DE5">
      <w:pPr>
        <w:spacing w:after="0" w:line="240" w:lineRule="auto"/>
        <w:jc w:val="center"/>
        <w:rPr>
          <w:rFonts w:ascii="Segoe UI Light" w:eastAsia="Times New Roman" w:hAnsi="Segoe UI Light" w:cs="Segoe UI Light"/>
          <w:iCs/>
          <w:color w:val="000000"/>
          <w:sz w:val="18"/>
          <w:szCs w:val="20"/>
          <w:lang w:eastAsia="es-PE"/>
        </w:rPr>
      </w:pPr>
      <w:r w:rsidRPr="00D20F7E">
        <w:rPr>
          <w:rFonts w:ascii="Segoe UI Light" w:eastAsia="Times New Roman" w:hAnsi="Segoe UI Light" w:cs="Segoe UI Light"/>
          <w:iCs/>
          <w:color w:val="000000"/>
          <w:sz w:val="18"/>
          <w:szCs w:val="20"/>
          <w:lang w:eastAsia="es-PE"/>
        </w:rPr>
        <w:t>Asociación Más Igualdad Perú</w:t>
      </w:r>
    </w:p>
    <w:p w14:paraId="72AB21B2" w14:textId="2A3898EF" w:rsidR="00202DE5" w:rsidRPr="00D20F7E" w:rsidRDefault="00202DE5">
      <w:pPr>
        <w:rPr>
          <w:rFonts w:ascii="Source Sans Pro Light" w:eastAsia="Times New Roman" w:hAnsi="Source Sans Pro Light" w:cs="Segoe UI Light"/>
          <w:color w:val="000000"/>
          <w:sz w:val="18"/>
          <w:szCs w:val="20"/>
        </w:rPr>
      </w:pPr>
      <w:r w:rsidRPr="00D20F7E">
        <w:rPr>
          <w:rFonts w:ascii="Source Sans Pro Light" w:eastAsia="Times New Roman" w:hAnsi="Source Sans Pro Light" w:cs="Segoe UI Light"/>
          <w:color w:val="000000"/>
          <w:sz w:val="18"/>
          <w:szCs w:val="20"/>
        </w:rPr>
        <w:br w:type="page"/>
      </w:r>
    </w:p>
    <w:p w14:paraId="1E2B0C23" w14:textId="4D168A04" w:rsidR="00202DE5" w:rsidRPr="00D20F7E" w:rsidRDefault="00202DE5" w:rsidP="00F944AF">
      <w:pPr>
        <w:pStyle w:val="Prrafodelista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Segoe UI Light" w:eastAsia="Times New Roman" w:hAnsi="Segoe UI Light" w:cs="Segoe UI Light"/>
          <w:b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lastRenderedPageBreak/>
        <w:t>Institucionalidad</w:t>
      </w:r>
    </w:p>
    <w:p w14:paraId="1688ACF9" w14:textId="6FA85A68" w:rsidR="00F944AF" w:rsidRPr="00D20F7E" w:rsidRDefault="00383033" w:rsidP="00F944AF">
      <w:pPr>
        <w:spacing w:after="0" w:line="240" w:lineRule="auto"/>
        <w:jc w:val="both"/>
        <w:rPr>
          <w:rFonts w:ascii="Segoe UI Light" w:eastAsia="Times New Roman" w:hAnsi="Segoe UI Light" w:cs="Segoe UI Light"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Los</w:t>
      </w:r>
      <w:r w:rsidR="00202DE5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espacios de articulación entre el Estado y sociedad civil 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creados desde el 2016</w:t>
      </w:r>
      <w:r w:rsidR="00202DE5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(</w:t>
      </w:r>
      <w:r w:rsidR="00202DE5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"Mesa de Trabajo para promover los derechos de 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L</w:t>
      </w:r>
      <w:r w:rsidR="00202DE5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esbianas" y “Mesa de trabajo para promover los derechos de </w:t>
      </w:r>
      <w:proofErr w:type="spellStart"/>
      <w:r w:rsidR="00202DE5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Gays</w:t>
      </w:r>
      <w:proofErr w:type="spellEnd"/>
      <w:r w:rsidR="00202DE5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, Transexuales, Bisexuales e intersexuales"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) </w:t>
      </w:r>
      <w:r w:rsidR="00202DE5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no cuentan con</w:t>
      </w:r>
      <w:r w:rsidR="00F944AF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presupuesto ni</w:t>
      </w:r>
      <w:r w:rsidR="00202DE5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evaluación permanente</w:t>
      </w:r>
      <w:r w:rsidR="00F944AF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,</w:t>
      </w:r>
      <w:r w:rsidR="00202DE5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y no tienen la capacidad de articular con otros Ministerios acciones en favor de las personas LGBTI.</w:t>
      </w:r>
    </w:p>
    <w:p w14:paraId="2965E68C" w14:textId="1BC0066E" w:rsidR="00202DE5" w:rsidRPr="00D20F7E" w:rsidRDefault="00F944AF" w:rsidP="00F944AF">
      <w:pPr>
        <w:spacing w:after="0" w:line="240" w:lineRule="auto"/>
        <w:jc w:val="both"/>
        <w:rPr>
          <w:rFonts w:ascii="Segoe UI Light" w:eastAsia="Times New Roman" w:hAnsi="Segoe UI Light" w:cs="Segoe UI Light"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Sugerencia de pregunta al Estado: ¿Por qué la “</w:t>
      </w:r>
      <w:proofErr w:type="gramStart"/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 xml:space="preserve">Mesa de Trabajo para promover los derechos de lesbianas" y la “Mesa de trabajo para promover los derechos de </w:t>
      </w:r>
      <w:proofErr w:type="spellStart"/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Gays</w:t>
      </w:r>
      <w:proofErr w:type="spellEnd"/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, Transexuales, Bisexuales e intersexuales” no tienen presupuesto asignado para sus actividades ni cuenta con una evaluación de sus avances?</w:t>
      </w:r>
      <w:proofErr w:type="gramEnd"/>
    </w:p>
    <w:p w14:paraId="454A48EC" w14:textId="77777777" w:rsidR="00202DE5" w:rsidRPr="00D20F7E" w:rsidRDefault="00202DE5" w:rsidP="00F944AF">
      <w:pPr>
        <w:spacing w:after="0" w:line="240" w:lineRule="auto"/>
        <w:ind w:left="426" w:hanging="426"/>
        <w:jc w:val="both"/>
        <w:rPr>
          <w:rFonts w:ascii="Segoe UI Light" w:eastAsia="Times New Roman" w:hAnsi="Segoe UI Light" w:cs="Segoe UI Light"/>
          <w:color w:val="000000"/>
          <w:sz w:val="19"/>
          <w:szCs w:val="19"/>
        </w:rPr>
      </w:pPr>
    </w:p>
    <w:p w14:paraId="4DDC6B30" w14:textId="77777777" w:rsidR="00202DE5" w:rsidRPr="00D20F7E" w:rsidRDefault="00202DE5" w:rsidP="00F944AF">
      <w:pPr>
        <w:pStyle w:val="Prrafodelista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Segoe UI Light" w:eastAsia="Times New Roman" w:hAnsi="Segoe UI Light" w:cs="Segoe UI Light"/>
          <w:b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Violencia de género:</w:t>
      </w:r>
    </w:p>
    <w:p w14:paraId="2D8EC0C0" w14:textId="222BCD1B" w:rsidR="00F944AF" w:rsidRPr="00D20F7E" w:rsidRDefault="00202DE5" w:rsidP="00F944AF">
      <w:pPr>
        <w:spacing w:after="0" w:line="240" w:lineRule="auto"/>
        <w:jc w:val="both"/>
        <w:rPr>
          <w:rFonts w:ascii="Segoe UI Light" w:eastAsia="Times New Roman" w:hAnsi="Segoe UI Light" w:cs="Segoe UI Light"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En el año 2017, </w:t>
      </w:r>
      <w:r w:rsidR="00F944AF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el Congreso de la República exigió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la derogación parcial </w:t>
      </w:r>
      <w:r w:rsidR="00383033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del Decreto Legislativo 1323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por incluir en la tipificación del delito de discriminación las categorías de orientación sexual e identidad de género. </w:t>
      </w:r>
      <w:r w:rsidR="00383033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Según</w:t>
      </w:r>
      <w:r w:rsidR="00F944AF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los Congresistas</w:t>
      </w:r>
      <w:r w:rsidR="00383033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,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el </w:t>
      </w:r>
      <w:r w:rsidR="00F944AF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Poder 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Ejecutivo podía legislar en materia de violencia de género</w:t>
      </w:r>
      <w:r w:rsidR="00F944AF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,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</w:t>
      </w:r>
      <w:r w:rsidR="00F944AF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entendiéndola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</w:t>
      </w:r>
      <w:r w:rsidR="00383033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solo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como violencia hacia la mujer, por lo que </w:t>
      </w:r>
      <w:r w:rsidR="00F944AF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rechazaban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la inclusión de las categorías mencionadas.</w:t>
      </w:r>
    </w:p>
    <w:p w14:paraId="1CBA3B59" w14:textId="7CF3FF27" w:rsidR="00202DE5" w:rsidRPr="00D20F7E" w:rsidRDefault="00F944AF" w:rsidP="00F944AF">
      <w:pPr>
        <w:spacing w:after="0" w:line="240" w:lineRule="auto"/>
        <w:jc w:val="both"/>
        <w:rPr>
          <w:rFonts w:ascii="Segoe UI Light" w:eastAsia="Times New Roman" w:hAnsi="Segoe UI Light" w:cs="Segoe UI Light"/>
          <w:b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 xml:space="preserve">Sugerencia de pregunta al Estado: </w:t>
      </w:r>
      <w:r w:rsidR="00202DE5"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 xml:space="preserve">¿La violencia de género, de acuerdo a su normativa interna, sanciona también aquella motivada por la orientación sexual </w:t>
      </w:r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y/</w:t>
      </w:r>
      <w:r w:rsidR="00202DE5"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o identidad de género de la víctima?</w:t>
      </w:r>
    </w:p>
    <w:p w14:paraId="2F8380E7" w14:textId="77777777" w:rsidR="00202DE5" w:rsidRPr="00D20F7E" w:rsidRDefault="00202DE5" w:rsidP="00F944AF">
      <w:pPr>
        <w:spacing w:after="0" w:line="240" w:lineRule="auto"/>
        <w:ind w:left="426" w:hanging="426"/>
        <w:jc w:val="both"/>
        <w:rPr>
          <w:rFonts w:ascii="Segoe UI Light" w:eastAsia="Times New Roman" w:hAnsi="Segoe UI Light" w:cs="Segoe UI Light"/>
          <w:color w:val="000000"/>
          <w:sz w:val="19"/>
          <w:szCs w:val="19"/>
        </w:rPr>
      </w:pPr>
    </w:p>
    <w:p w14:paraId="295D6EA8" w14:textId="5E023D2A" w:rsidR="00F944AF" w:rsidRPr="00D20F7E" w:rsidRDefault="00202DE5" w:rsidP="00F944AF">
      <w:pPr>
        <w:spacing w:after="0" w:line="240" w:lineRule="auto"/>
        <w:jc w:val="both"/>
        <w:rPr>
          <w:rFonts w:ascii="Segoe UI Light" w:eastAsia="Times New Roman" w:hAnsi="Segoe UI Light" w:cs="Segoe UI Light"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En el año 2017, la Corte Suprema de Justicia adoptó el ACUERDO PLENARIO </w:t>
      </w:r>
      <w:proofErr w:type="spellStart"/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Nº</w:t>
      </w:r>
      <w:proofErr w:type="spellEnd"/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001-2016/CJ-116 sobre feminicidio</w:t>
      </w:r>
      <w:r w:rsidR="00EE6079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,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señala</w:t>
      </w:r>
      <w:r w:rsidR="00EE6079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ndo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que el sujeto pasivo solo puede ser una mujer en su sentido natural "por exigencia del principio de legalidad", excluyendo a las mujeres trans. </w:t>
      </w:r>
    </w:p>
    <w:p w14:paraId="62F4E0E7" w14:textId="28A26459" w:rsidR="00202DE5" w:rsidRPr="00D20F7E" w:rsidRDefault="00F944AF" w:rsidP="00F944AF">
      <w:pPr>
        <w:spacing w:after="0" w:line="240" w:lineRule="auto"/>
        <w:jc w:val="both"/>
        <w:rPr>
          <w:rFonts w:ascii="Segoe UI Light" w:eastAsia="Times New Roman" w:hAnsi="Segoe UI Light" w:cs="Segoe UI Light"/>
          <w:b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Sugerencia de pregunta al Estado</w:t>
      </w:r>
      <w:r w:rsidR="00202DE5"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: ¿</w:t>
      </w:r>
      <w:r w:rsidR="00383033"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P</w:t>
      </w:r>
      <w:r w:rsidR="00202DE5"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or qué se ha excluido a las mujeres trans como sujeto pasivo del delito de feminicidio en el Código Penal?</w:t>
      </w:r>
    </w:p>
    <w:p w14:paraId="24EF258B" w14:textId="77777777" w:rsidR="00202DE5" w:rsidRPr="00D20F7E" w:rsidRDefault="00202DE5" w:rsidP="00F944AF">
      <w:pPr>
        <w:spacing w:after="0" w:line="240" w:lineRule="auto"/>
        <w:ind w:left="426" w:hanging="426"/>
        <w:jc w:val="both"/>
        <w:rPr>
          <w:rFonts w:ascii="Segoe UI Light" w:eastAsia="Times New Roman" w:hAnsi="Segoe UI Light" w:cs="Segoe UI Light"/>
          <w:color w:val="000000"/>
          <w:sz w:val="19"/>
          <w:szCs w:val="19"/>
        </w:rPr>
      </w:pPr>
    </w:p>
    <w:p w14:paraId="0580148D" w14:textId="440132B1" w:rsidR="00202DE5" w:rsidRPr="00D20F7E" w:rsidRDefault="00202DE5" w:rsidP="00F944AF">
      <w:pPr>
        <w:pStyle w:val="Prrafodelista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Segoe UI Light" w:eastAsia="Times New Roman" w:hAnsi="Segoe UI Light" w:cs="Segoe UI Light"/>
          <w:b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Matrimonio y vida familiar:</w:t>
      </w:r>
    </w:p>
    <w:p w14:paraId="58E9E041" w14:textId="77777777" w:rsidR="00D20F7E" w:rsidRPr="00D20F7E" w:rsidRDefault="00D20F7E" w:rsidP="00460358">
      <w:pPr>
        <w:spacing w:after="0" w:line="240" w:lineRule="auto"/>
        <w:jc w:val="both"/>
        <w:rPr>
          <w:rFonts w:ascii="Segoe UI Light" w:eastAsia="Times New Roman" w:hAnsi="Segoe UI Light" w:cs="Segoe UI Light"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El Registro Civil es el principal obstáculo para el reconocimiento de matrimonios de parejas del mismo género realizados en el extranjero, a pesar de que incluso el Poder Judicial ha ordenado en tres oportunidades realizar su inscripción. De igual forma, el Registro Civil no reconoce las maternidades de mujeres lesbianas y bisexuales al inscribir como única madre a la que parió, a pesar de contar con partidas de nacimiento expedidas en el extranjero que reconocen a ambas mujeres como madres. </w:t>
      </w:r>
    </w:p>
    <w:p w14:paraId="7F447FDB" w14:textId="2CB939C4" w:rsidR="00EE6079" w:rsidRPr="00D20F7E" w:rsidRDefault="00EE6079" w:rsidP="00460358">
      <w:pPr>
        <w:spacing w:after="0" w:line="240" w:lineRule="auto"/>
        <w:jc w:val="both"/>
        <w:rPr>
          <w:rFonts w:ascii="Segoe UI Light" w:eastAsia="Times New Roman" w:hAnsi="Segoe UI Light" w:cs="Segoe UI Light"/>
          <w:b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Sugerencia de pregunta al Estado: ¿Qué medidas adoptará el Estado para proteger a las parejas conformadas por mujeres lesbianas y bisexuales, y las relaciones filiales derivadas de la maternidad?</w:t>
      </w:r>
    </w:p>
    <w:p w14:paraId="64D49D35" w14:textId="77777777" w:rsidR="00383033" w:rsidRPr="00D20F7E" w:rsidRDefault="00383033" w:rsidP="00F944AF">
      <w:pPr>
        <w:spacing w:after="0" w:line="240" w:lineRule="auto"/>
        <w:ind w:left="426" w:hanging="426"/>
        <w:jc w:val="both"/>
        <w:rPr>
          <w:rFonts w:ascii="Segoe UI Light" w:eastAsia="Times New Roman" w:hAnsi="Segoe UI Light" w:cs="Segoe UI Light"/>
          <w:color w:val="000000"/>
          <w:sz w:val="19"/>
          <w:szCs w:val="19"/>
        </w:rPr>
      </w:pPr>
    </w:p>
    <w:p w14:paraId="461E1524" w14:textId="77777777" w:rsidR="00202DE5" w:rsidRPr="00D20F7E" w:rsidRDefault="00202DE5" w:rsidP="00F944AF">
      <w:pPr>
        <w:pStyle w:val="Prrafodelista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Segoe UI Light" w:eastAsia="Times New Roman" w:hAnsi="Segoe UI Light" w:cs="Segoe UI Light"/>
          <w:b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Criminalización de las mujeres trans, lesbianas y bisexuales:</w:t>
      </w:r>
    </w:p>
    <w:p w14:paraId="7176AFDD" w14:textId="7145B30F" w:rsidR="00383033" w:rsidRPr="00D20F7E" w:rsidRDefault="00202DE5" w:rsidP="00F944AF">
      <w:pPr>
        <w:spacing w:after="0" w:line="240" w:lineRule="auto"/>
        <w:jc w:val="both"/>
        <w:rPr>
          <w:rFonts w:ascii="Segoe UI Light" w:eastAsia="Times New Roman" w:hAnsi="Segoe UI Light" w:cs="Segoe UI Light"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Desde el año 2017 se ha denunciado que algunos </w:t>
      </w:r>
      <w:r w:rsidR="00383033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P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lanes</w:t>
      </w:r>
      <w:r w:rsidR="00383033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Municipales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de </w:t>
      </w:r>
      <w:r w:rsidR="00383033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S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eguridad </w:t>
      </w:r>
      <w:r w:rsidR="00383033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C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iudadana </w:t>
      </w:r>
      <w:r w:rsidR="00383033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en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Lima Metropolitana señalan como acción local la "erradicación de homosexuales y travestis"</w:t>
      </w:r>
      <w:r w:rsidR="00383033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,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"meretrices" y "prostitución masculina y femenina". En Perú la mayoría de mujeres trans ejercen el trabajo sexual y, según reportes de sociedad civil, son las principales víctimas de la agresión </w:t>
      </w:r>
      <w:r w:rsidR="00383033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por parte 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de policías y </w:t>
      </w:r>
      <w:r w:rsidR="00383033"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agentes municipales (Serenazgo)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.</w:t>
      </w:r>
    </w:p>
    <w:p w14:paraId="351A0427" w14:textId="3BAE69FD" w:rsidR="0015515D" w:rsidRPr="00D20F7E" w:rsidRDefault="00383033" w:rsidP="00F944AF">
      <w:pPr>
        <w:spacing w:after="0" w:line="240" w:lineRule="auto"/>
        <w:jc w:val="both"/>
        <w:rPr>
          <w:rFonts w:ascii="Segoe UI Light" w:eastAsia="Times New Roman" w:hAnsi="Segoe UI Light" w:cs="Segoe UI Light"/>
          <w:b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 xml:space="preserve">Sugerencia de pregunta al Estado: </w:t>
      </w:r>
      <w:r w:rsidR="00202DE5"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¿Qué medidas se han tomado para investigar y sancionar a los responsables de esta forma de criminalización de las mujeres trans? ¿Qué medidas se adoptaron para prohibir este tipo de lineamientos en los planes de seguridad ciudadana</w:t>
      </w:r>
      <w:r w:rsidR="003312C2"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?</w:t>
      </w:r>
    </w:p>
    <w:p w14:paraId="2D24E77A" w14:textId="7BD1019E" w:rsidR="00D20F7E" w:rsidRPr="00D20F7E" w:rsidRDefault="00D20F7E" w:rsidP="00F944AF">
      <w:pPr>
        <w:spacing w:after="0" w:line="240" w:lineRule="auto"/>
        <w:jc w:val="both"/>
        <w:rPr>
          <w:rFonts w:ascii="Segoe UI Light" w:eastAsia="Times New Roman" w:hAnsi="Segoe UI Light" w:cs="Segoe UI Light"/>
          <w:color w:val="000000"/>
          <w:sz w:val="19"/>
          <w:szCs w:val="19"/>
        </w:rPr>
      </w:pPr>
    </w:p>
    <w:p w14:paraId="2BEA73E8" w14:textId="77777777" w:rsidR="00D20F7E" w:rsidRPr="00D20F7E" w:rsidRDefault="00D20F7E" w:rsidP="00D20F7E">
      <w:pPr>
        <w:pStyle w:val="Prrafodelista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Segoe UI Light" w:eastAsia="Times New Roman" w:hAnsi="Segoe UI Light" w:cs="Segoe UI Light"/>
          <w:b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Garantía de derechos sexuales y reproductivos:</w:t>
      </w:r>
    </w:p>
    <w:p w14:paraId="5C6D462C" w14:textId="77777777" w:rsidR="00D20F7E" w:rsidRPr="00D20F7E" w:rsidRDefault="00D20F7E" w:rsidP="00D20F7E">
      <w:pPr>
        <w:spacing w:after="0" w:line="240" w:lineRule="auto"/>
        <w:jc w:val="both"/>
        <w:rPr>
          <w:rFonts w:ascii="Quattrocento Sans" w:eastAsia="Quattrocento Sans" w:hAnsi="Quattrocento Sans" w:cs="Quattrocento Sans"/>
          <w:b/>
          <w:sz w:val="19"/>
          <w:szCs w:val="19"/>
        </w:rPr>
      </w:pPr>
    </w:p>
    <w:p w14:paraId="6729FD58" w14:textId="6D6C2092" w:rsidR="00D20F7E" w:rsidRPr="00D20F7E" w:rsidRDefault="00D20F7E" w:rsidP="00D20F7E">
      <w:pPr>
        <w:spacing w:after="0" w:line="240" w:lineRule="auto"/>
        <w:jc w:val="both"/>
        <w:rPr>
          <w:rFonts w:ascii="Segoe UI Light" w:eastAsia="Times New Roman" w:hAnsi="Segoe UI Light" w:cs="Segoe UI Light"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En Perú los servicios de salud sexual y reproductiva asumen que todas las mujeres son </w:t>
      </w:r>
      <w:proofErr w:type="spellStart"/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cisgénero</w:t>
      </w:r>
      <w:proofErr w:type="spellEnd"/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y heterosexuales. Como consecuencia, las mujeres trans, mujeres intersexuales, personas de género no binario y personas asignadas como mujeres al momento de nacer (que se identifican como hombres trans, </w:t>
      </w:r>
      <w:proofErr w:type="spellStart"/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transmasculinos</w:t>
      </w:r>
      <w:proofErr w:type="spellEnd"/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, personas de género no binario o </w:t>
      </w:r>
      <w:proofErr w:type="spellStart"/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queer</w:t>
      </w:r>
      <w:proofErr w:type="spellEnd"/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) enfrentan serias dificultades para el acceso a servicios, bienes e información adecuada conforme a sus necesidades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en salud</w:t>
      </w:r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. Por ejemplo, se considera que solo las mujeres </w:t>
      </w:r>
      <w:proofErr w:type="spellStart"/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>cisgénero</w:t>
      </w:r>
      <w:proofErr w:type="spellEnd"/>
      <w:r w:rsidRPr="00D20F7E">
        <w:rPr>
          <w:rFonts w:ascii="Segoe UI Light" w:eastAsia="Times New Roman" w:hAnsi="Segoe UI Light" w:cs="Segoe UI Light"/>
          <w:color w:val="000000"/>
          <w:sz w:val="19"/>
          <w:szCs w:val="19"/>
        </w:rPr>
        <w:t xml:space="preserve"> tienen capacidad de gestar, parir y menstruar; excluyendo así a otras personas que requieren atención en dichos ámbitos. </w:t>
      </w:r>
    </w:p>
    <w:p w14:paraId="1C38037C" w14:textId="1EF60ADB" w:rsidR="00D20F7E" w:rsidRPr="00D20F7E" w:rsidRDefault="00D20F7E" w:rsidP="00F944AF">
      <w:pPr>
        <w:spacing w:after="0" w:line="240" w:lineRule="auto"/>
        <w:jc w:val="both"/>
        <w:rPr>
          <w:rFonts w:ascii="Segoe UI Light" w:eastAsia="Times New Roman" w:hAnsi="Segoe UI Light" w:cs="Segoe UI Light"/>
          <w:color w:val="000000"/>
          <w:sz w:val="19"/>
          <w:szCs w:val="19"/>
        </w:rPr>
      </w:pPr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 xml:space="preserve">Sugerencia de pregunta al Estado: ¿Qué acciones tomará el Estado para garantizar que los servicios de salud sexual y reproductiva no solo respondan a las necesidades de las mujeres </w:t>
      </w:r>
      <w:proofErr w:type="spellStart"/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>cisgénero</w:t>
      </w:r>
      <w:proofErr w:type="spellEnd"/>
      <w:r w:rsidRPr="00D20F7E">
        <w:rPr>
          <w:rFonts w:ascii="Segoe UI Light" w:eastAsia="Times New Roman" w:hAnsi="Segoe UI Light" w:cs="Segoe UI Light"/>
          <w:b/>
          <w:color w:val="000000"/>
          <w:sz w:val="19"/>
          <w:szCs w:val="19"/>
        </w:rPr>
        <w:t xml:space="preserve"> y heterosexuales? </w:t>
      </w:r>
    </w:p>
    <w:sectPr w:rsidR="00D20F7E" w:rsidRPr="00D20F7E" w:rsidSect="00DE295D">
      <w:head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560" w:right="1701" w:bottom="1417" w:left="1701" w:header="708" w:footer="45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82366F" w14:textId="77777777" w:rsidR="003A5C25" w:rsidRDefault="003A5C25" w:rsidP="004F3E42">
      <w:pPr>
        <w:spacing w:after="0" w:line="240" w:lineRule="auto"/>
      </w:pPr>
      <w:r>
        <w:separator/>
      </w:r>
    </w:p>
  </w:endnote>
  <w:endnote w:type="continuationSeparator" w:id="0">
    <w:p w14:paraId="64605C10" w14:textId="77777777" w:rsidR="003A5C25" w:rsidRDefault="003A5C25" w:rsidP="004F3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 Light">
    <w:panose1 w:val="020B0403030403020204"/>
    <w:charset w:val="00"/>
    <w:family w:val="swiss"/>
    <w:notTrueType/>
    <w:pitch w:val="variable"/>
    <w:sig w:usb0="20000007" w:usb1="00000001" w:usb2="00000000" w:usb3="00000000" w:csb0="00000193" w:csb1="00000000"/>
  </w:font>
  <w:font w:name="Quattrocento Sans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Segoe UI Light" w:hAnsi="Segoe UI Light" w:cs="Segoe UI Light"/>
        <w:color w:val="DE0000"/>
        <w:sz w:val="18"/>
      </w:rPr>
      <w:id w:val="-865133707"/>
      <w:docPartObj>
        <w:docPartGallery w:val="Page Numbers (Bottom of Page)"/>
        <w:docPartUnique/>
      </w:docPartObj>
    </w:sdtPr>
    <w:sdtEndPr>
      <w:rPr>
        <w:color w:val="auto"/>
      </w:rPr>
    </w:sdtEndPr>
    <w:sdtContent>
      <w:sdt>
        <w:sdtPr>
          <w:rPr>
            <w:rFonts w:ascii="Segoe UI Light" w:hAnsi="Segoe UI Light" w:cs="Segoe UI Light"/>
            <w:color w:val="DE0000"/>
            <w:sz w:val="18"/>
          </w:rPr>
          <w:id w:val="-1722824134"/>
          <w:docPartObj>
            <w:docPartGallery w:val="Page Numbers (Top of Page)"/>
            <w:docPartUnique/>
          </w:docPartObj>
        </w:sdtPr>
        <w:sdtEndPr>
          <w:rPr>
            <w:color w:val="auto"/>
          </w:rPr>
        </w:sdtEndPr>
        <w:sdtContent>
          <w:sdt>
            <w:sdtPr>
              <w:rPr>
                <w:rFonts w:ascii="Segoe UI Light" w:hAnsi="Segoe UI Light" w:cs="Segoe UI Light"/>
                <w:b/>
                <w:color w:val="DE0000"/>
                <w:sz w:val="18"/>
              </w:rPr>
              <w:id w:val="520295993"/>
              <w:docPartObj>
                <w:docPartGallery w:val="Page Numbers (Bottom of Page)"/>
                <w:docPartUnique/>
              </w:docPartObj>
            </w:sdtPr>
            <w:sdtEndPr>
              <w:rPr>
                <w:b w:val="0"/>
                <w:color w:val="auto"/>
              </w:rPr>
            </w:sdtEndPr>
            <w:sdtContent>
              <w:sdt>
                <w:sdtPr>
                  <w:rPr>
                    <w:rFonts w:ascii="Segoe UI Light" w:hAnsi="Segoe UI Light" w:cs="Segoe UI Light"/>
                    <w:b/>
                    <w:color w:val="DE0000"/>
                    <w:sz w:val="18"/>
                  </w:rPr>
                  <w:id w:val="-516625220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b w:val="0"/>
                    <w:color w:val="auto"/>
                  </w:rPr>
                </w:sdtEndPr>
                <w:sdtContent>
                  <w:p w14:paraId="26DDCB0B" w14:textId="77777777" w:rsidR="00DE295D" w:rsidRPr="00921384" w:rsidRDefault="00DE295D" w:rsidP="00DE295D">
                    <w:pPr>
                      <w:pStyle w:val="Piedepgina"/>
                      <w:tabs>
                        <w:tab w:val="clear" w:pos="4419"/>
                        <w:tab w:val="clear" w:pos="8838"/>
                      </w:tabs>
                      <w:rPr>
                        <w:rFonts w:ascii="Segoe UI Light" w:hAnsi="Segoe UI Light" w:cs="Segoe UI Light"/>
                        <w:b/>
                        <w:color w:val="DE0000"/>
                        <w:sz w:val="18"/>
                      </w:rPr>
                    </w:pPr>
                    <w:r w:rsidRPr="00921384">
                      <w:rPr>
                        <w:rFonts w:ascii="Segoe UI Light" w:hAnsi="Segoe UI Light" w:cs="Segoe UI Light"/>
                        <w:b/>
                        <w:color w:val="DE0000"/>
                        <w:sz w:val="18"/>
                      </w:rPr>
                      <w:t>comunica@masigualdad.pe</w:t>
                    </w:r>
                    <w:r w:rsidRPr="00921384">
                      <w:rPr>
                        <w:rFonts w:ascii="Segoe UI Light" w:hAnsi="Segoe UI Light" w:cs="Segoe UI Light"/>
                        <w:b/>
                        <w:color w:val="DE0000"/>
                        <w:sz w:val="18"/>
                      </w:rPr>
                      <w:tab/>
                    </w:r>
                    <w:r w:rsidRPr="00921384">
                      <w:rPr>
                        <w:rFonts w:ascii="Segoe UI Light" w:hAnsi="Segoe UI Light" w:cs="Segoe UI Light"/>
                        <w:b/>
                        <w:color w:val="DE0000"/>
                        <w:sz w:val="18"/>
                      </w:rPr>
                      <w:tab/>
                      <w:t xml:space="preserve">             www.masigualdad.pe</w:t>
                    </w:r>
                    <w:r w:rsidRPr="00921384">
                      <w:rPr>
                        <w:rFonts w:ascii="Segoe UI Light" w:hAnsi="Segoe UI Light" w:cs="Segoe UI Light"/>
                        <w:b/>
                        <w:color w:val="DE0000"/>
                        <w:sz w:val="18"/>
                      </w:rPr>
                      <w:tab/>
                    </w:r>
                    <w:r w:rsidRPr="00921384">
                      <w:rPr>
                        <w:rFonts w:ascii="Segoe UI Light" w:hAnsi="Segoe UI Light" w:cs="Segoe UI Light"/>
                        <w:b/>
                        <w:color w:val="DE0000"/>
                        <w:sz w:val="18"/>
                      </w:rPr>
                      <w:tab/>
                    </w:r>
                    <w:r w:rsidRPr="00921384">
                      <w:rPr>
                        <w:rFonts w:ascii="Segoe UI Light" w:hAnsi="Segoe UI Light" w:cs="Segoe UI Light"/>
                        <w:b/>
                        <w:color w:val="DE0000"/>
                        <w:sz w:val="18"/>
                      </w:rPr>
                      <w:tab/>
                      <w:t>@</w:t>
                    </w:r>
                    <w:proofErr w:type="spellStart"/>
                    <w:r w:rsidRPr="00921384">
                      <w:rPr>
                        <w:rFonts w:ascii="Segoe UI Light" w:hAnsi="Segoe UI Light" w:cs="Segoe UI Light"/>
                        <w:b/>
                        <w:color w:val="DE0000"/>
                        <w:sz w:val="18"/>
                      </w:rPr>
                      <w:t>masigualdadpe</w:t>
                    </w:r>
                    <w:proofErr w:type="spellEnd"/>
                  </w:p>
                  <w:p w14:paraId="25C32A28" w14:textId="77777777" w:rsidR="00DE295D" w:rsidRDefault="00DE295D" w:rsidP="00DE295D">
                    <w:pPr>
                      <w:pStyle w:val="Piedepgina"/>
                      <w:jc w:val="center"/>
                      <w:rPr>
                        <w:rFonts w:ascii="Segoe UI Light" w:hAnsi="Segoe UI Light" w:cs="Segoe UI Light"/>
                        <w:sz w:val="18"/>
                      </w:rPr>
                    </w:pPr>
                  </w:p>
                  <w:p w14:paraId="4BE1D69A" w14:textId="51863946" w:rsidR="00DE295D" w:rsidRPr="00DE295D" w:rsidRDefault="00DE295D" w:rsidP="00DE295D">
                    <w:pPr>
                      <w:pStyle w:val="Piedepgina"/>
                      <w:tabs>
                        <w:tab w:val="clear" w:pos="4419"/>
                        <w:tab w:val="clear" w:pos="8838"/>
                      </w:tabs>
                      <w:jc w:val="center"/>
                      <w:rPr>
                        <w:rFonts w:ascii="Segoe UI Light" w:hAnsi="Segoe UI Light" w:cs="Segoe UI Light"/>
                        <w:sz w:val="18"/>
                      </w:rPr>
                    </w:pPr>
                    <w:r w:rsidRPr="00DE295D">
                      <w:rPr>
                        <w:rFonts w:ascii="Segoe UI Light" w:hAnsi="Segoe UI Light" w:cs="Segoe UI Light"/>
                        <w:sz w:val="18"/>
                        <w:lang w:val="es-ES"/>
                      </w:rPr>
                      <w:t xml:space="preserve">Página </w:t>
                    </w:r>
                    <w:r w:rsidRPr="00DE295D">
                      <w:rPr>
                        <w:rFonts w:ascii="Segoe UI Light" w:hAnsi="Segoe UI Light" w:cs="Segoe UI Light"/>
                        <w:b/>
                        <w:bCs/>
                        <w:sz w:val="20"/>
                        <w:szCs w:val="24"/>
                      </w:rPr>
                      <w:fldChar w:fldCharType="begin"/>
                    </w:r>
                    <w:r w:rsidRPr="00DE295D">
                      <w:rPr>
                        <w:rFonts w:ascii="Segoe UI Light" w:hAnsi="Segoe UI Light" w:cs="Segoe UI Light"/>
                        <w:b/>
                        <w:bCs/>
                        <w:sz w:val="18"/>
                      </w:rPr>
                      <w:instrText>PAGE</w:instrText>
                    </w:r>
                    <w:r w:rsidRPr="00DE295D">
                      <w:rPr>
                        <w:rFonts w:ascii="Segoe UI Light" w:hAnsi="Segoe UI Light" w:cs="Segoe UI Light"/>
                        <w:b/>
                        <w:bCs/>
                        <w:sz w:val="20"/>
                        <w:szCs w:val="24"/>
                      </w:rPr>
                      <w:fldChar w:fldCharType="separate"/>
                    </w:r>
                    <w:r>
                      <w:rPr>
                        <w:rFonts w:ascii="Segoe UI Light" w:hAnsi="Segoe UI Light" w:cs="Segoe UI Light"/>
                        <w:b/>
                        <w:bCs/>
                        <w:sz w:val="20"/>
                        <w:szCs w:val="24"/>
                      </w:rPr>
                      <w:t>1</w:t>
                    </w:r>
                    <w:r w:rsidRPr="00DE295D">
                      <w:rPr>
                        <w:rFonts w:ascii="Segoe UI Light" w:hAnsi="Segoe UI Light" w:cs="Segoe UI Light"/>
                        <w:b/>
                        <w:bCs/>
                        <w:sz w:val="20"/>
                        <w:szCs w:val="24"/>
                      </w:rPr>
                      <w:fldChar w:fldCharType="end"/>
                    </w:r>
                    <w:r w:rsidRPr="00DE295D">
                      <w:rPr>
                        <w:rFonts w:ascii="Segoe UI Light" w:hAnsi="Segoe UI Light" w:cs="Segoe UI Light"/>
                        <w:sz w:val="18"/>
                        <w:lang w:val="es-ES"/>
                      </w:rPr>
                      <w:t xml:space="preserve"> de </w:t>
                    </w:r>
                    <w:r w:rsidRPr="00DE295D">
                      <w:rPr>
                        <w:rFonts w:ascii="Segoe UI Light" w:hAnsi="Segoe UI Light" w:cs="Segoe UI Light"/>
                        <w:b/>
                        <w:bCs/>
                        <w:sz w:val="20"/>
                        <w:szCs w:val="24"/>
                      </w:rPr>
                      <w:fldChar w:fldCharType="begin"/>
                    </w:r>
                    <w:r w:rsidRPr="00DE295D">
                      <w:rPr>
                        <w:rFonts w:ascii="Segoe UI Light" w:hAnsi="Segoe UI Light" w:cs="Segoe UI Light"/>
                        <w:b/>
                        <w:bCs/>
                        <w:sz w:val="18"/>
                      </w:rPr>
                      <w:instrText>NUMPAGES</w:instrText>
                    </w:r>
                    <w:r w:rsidRPr="00DE295D">
                      <w:rPr>
                        <w:rFonts w:ascii="Segoe UI Light" w:hAnsi="Segoe UI Light" w:cs="Segoe UI Light"/>
                        <w:b/>
                        <w:bCs/>
                        <w:sz w:val="20"/>
                        <w:szCs w:val="24"/>
                      </w:rPr>
                      <w:fldChar w:fldCharType="separate"/>
                    </w:r>
                    <w:r>
                      <w:rPr>
                        <w:rFonts w:ascii="Segoe UI Light" w:hAnsi="Segoe UI Light" w:cs="Segoe UI Light"/>
                        <w:b/>
                        <w:bCs/>
                        <w:sz w:val="20"/>
                        <w:szCs w:val="24"/>
                      </w:rPr>
                      <w:t>2</w:t>
                    </w:r>
                    <w:r w:rsidRPr="00DE295D">
                      <w:rPr>
                        <w:rFonts w:ascii="Segoe UI Light" w:hAnsi="Segoe UI Light" w:cs="Segoe UI Light"/>
                        <w:b/>
                        <w:bCs/>
                        <w:sz w:val="20"/>
                        <w:szCs w:val="24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  <w:p w14:paraId="49DD5B58" w14:textId="77777777" w:rsidR="00DE295D" w:rsidRDefault="00DE295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Segoe UI Light" w:hAnsi="Segoe UI Light" w:cs="Segoe UI Light"/>
        <w:b/>
        <w:color w:val="DE0000"/>
        <w:sz w:val="18"/>
      </w:rPr>
      <w:id w:val="1919367068"/>
      <w:docPartObj>
        <w:docPartGallery w:val="Page Numbers (Bottom of Page)"/>
        <w:docPartUnique/>
      </w:docPartObj>
    </w:sdtPr>
    <w:sdtEndPr>
      <w:rPr>
        <w:b w:val="0"/>
        <w:color w:val="auto"/>
      </w:rPr>
    </w:sdtEndPr>
    <w:sdtContent>
      <w:sdt>
        <w:sdtPr>
          <w:rPr>
            <w:rFonts w:ascii="Segoe UI Light" w:hAnsi="Segoe UI Light" w:cs="Segoe UI Light"/>
            <w:b/>
            <w:color w:val="DE0000"/>
            <w:sz w:val="18"/>
          </w:rPr>
          <w:id w:val="-1339993990"/>
          <w:docPartObj>
            <w:docPartGallery w:val="Page Numbers (Top of Page)"/>
            <w:docPartUnique/>
          </w:docPartObj>
        </w:sdtPr>
        <w:sdtEndPr>
          <w:rPr>
            <w:b w:val="0"/>
            <w:color w:val="auto"/>
          </w:rPr>
        </w:sdtEndPr>
        <w:sdtContent>
          <w:p w14:paraId="588B6917" w14:textId="0AD2023D" w:rsidR="00DE295D" w:rsidRPr="00921384" w:rsidRDefault="00DE295D" w:rsidP="00DE295D">
            <w:pPr>
              <w:pStyle w:val="Piedepgina"/>
              <w:tabs>
                <w:tab w:val="clear" w:pos="4419"/>
                <w:tab w:val="clear" w:pos="8838"/>
              </w:tabs>
              <w:rPr>
                <w:rFonts w:ascii="Segoe UI Light" w:hAnsi="Segoe UI Light" w:cs="Segoe UI Light"/>
                <w:b/>
                <w:color w:val="DE0000"/>
                <w:sz w:val="18"/>
              </w:rPr>
            </w:pPr>
            <w:r w:rsidRPr="00921384">
              <w:rPr>
                <w:rFonts w:ascii="Segoe UI Light" w:hAnsi="Segoe UI Light" w:cs="Segoe UI Light"/>
                <w:b/>
                <w:color w:val="DE0000"/>
                <w:sz w:val="18"/>
              </w:rPr>
              <w:t>comunica@masigualdad.pe</w:t>
            </w:r>
            <w:r w:rsidRPr="00921384">
              <w:rPr>
                <w:rFonts w:ascii="Segoe UI Light" w:hAnsi="Segoe UI Light" w:cs="Segoe UI Light"/>
                <w:b/>
                <w:color w:val="DE0000"/>
                <w:sz w:val="18"/>
              </w:rPr>
              <w:tab/>
            </w:r>
            <w:r w:rsidRPr="00921384">
              <w:rPr>
                <w:rFonts w:ascii="Segoe UI Light" w:hAnsi="Segoe UI Light" w:cs="Segoe UI Light"/>
                <w:b/>
                <w:color w:val="DE0000"/>
                <w:sz w:val="18"/>
              </w:rPr>
              <w:tab/>
              <w:t xml:space="preserve">             www.masigualdad.pe</w:t>
            </w:r>
            <w:r w:rsidRPr="00921384">
              <w:rPr>
                <w:rFonts w:ascii="Segoe UI Light" w:hAnsi="Segoe UI Light" w:cs="Segoe UI Light"/>
                <w:b/>
                <w:color w:val="DE0000"/>
                <w:sz w:val="18"/>
              </w:rPr>
              <w:tab/>
            </w:r>
            <w:r w:rsidRPr="00921384">
              <w:rPr>
                <w:rFonts w:ascii="Segoe UI Light" w:hAnsi="Segoe UI Light" w:cs="Segoe UI Light"/>
                <w:b/>
                <w:color w:val="DE0000"/>
                <w:sz w:val="18"/>
              </w:rPr>
              <w:tab/>
            </w:r>
            <w:r w:rsidRPr="00921384">
              <w:rPr>
                <w:rFonts w:ascii="Segoe UI Light" w:hAnsi="Segoe UI Light" w:cs="Segoe UI Light"/>
                <w:b/>
                <w:color w:val="DE0000"/>
                <w:sz w:val="18"/>
              </w:rPr>
              <w:tab/>
              <w:t>@</w:t>
            </w:r>
            <w:proofErr w:type="spellStart"/>
            <w:r w:rsidRPr="00921384">
              <w:rPr>
                <w:rFonts w:ascii="Segoe UI Light" w:hAnsi="Segoe UI Light" w:cs="Segoe UI Light"/>
                <w:b/>
                <w:color w:val="DE0000"/>
                <w:sz w:val="18"/>
              </w:rPr>
              <w:t>masigualdadpe</w:t>
            </w:r>
            <w:proofErr w:type="spellEnd"/>
          </w:p>
          <w:p w14:paraId="24B3C785" w14:textId="3577B1CA" w:rsidR="00DE295D" w:rsidRDefault="00DE295D">
            <w:pPr>
              <w:pStyle w:val="Piedepgina"/>
              <w:jc w:val="center"/>
              <w:rPr>
                <w:rFonts w:ascii="Segoe UI Light" w:hAnsi="Segoe UI Light" w:cs="Segoe UI Light"/>
                <w:sz w:val="18"/>
              </w:rPr>
            </w:pPr>
          </w:p>
          <w:p w14:paraId="15EE26C0" w14:textId="4C92542B" w:rsidR="00DE295D" w:rsidRPr="00DE295D" w:rsidRDefault="00DE295D" w:rsidP="00DE295D">
            <w:pPr>
              <w:pStyle w:val="Piedepgina"/>
              <w:tabs>
                <w:tab w:val="clear" w:pos="4419"/>
                <w:tab w:val="clear" w:pos="8838"/>
              </w:tabs>
              <w:jc w:val="center"/>
              <w:rPr>
                <w:rFonts w:ascii="Segoe UI Light" w:hAnsi="Segoe UI Light" w:cs="Segoe UI Light"/>
                <w:sz w:val="18"/>
              </w:rPr>
            </w:pPr>
            <w:r w:rsidRPr="00DE295D">
              <w:rPr>
                <w:rFonts w:ascii="Segoe UI Light" w:hAnsi="Segoe UI Light" w:cs="Segoe UI Light"/>
                <w:sz w:val="18"/>
                <w:lang w:val="es-ES"/>
              </w:rPr>
              <w:t xml:space="preserve">Página </w:t>
            </w:r>
            <w:r w:rsidRPr="00DE295D">
              <w:rPr>
                <w:rFonts w:ascii="Segoe UI Light" w:hAnsi="Segoe UI Light" w:cs="Segoe UI Light"/>
                <w:b/>
                <w:bCs/>
                <w:sz w:val="20"/>
                <w:szCs w:val="24"/>
              </w:rPr>
              <w:fldChar w:fldCharType="begin"/>
            </w:r>
            <w:r w:rsidRPr="00DE295D">
              <w:rPr>
                <w:rFonts w:ascii="Segoe UI Light" w:hAnsi="Segoe UI Light" w:cs="Segoe UI Light"/>
                <w:b/>
                <w:bCs/>
                <w:sz w:val="18"/>
              </w:rPr>
              <w:instrText>PAGE</w:instrText>
            </w:r>
            <w:r w:rsidRPr="00DE295D">
              <w:rPr>
                <w:rFonts w:ascii="Segoe UI Light" w:hAnsi="Segoe UI Light" w:cs="Segoe UI Light"/>
                <w:b/>
                <w:bCs/>
                <w:sz w:val="20"/>
                <w:szCs w:val="24"/>
              </w:rPr>
              <w:fldChar w:fldCharType="separate"/>
            </w:r>
            <w:r w:rsidRPr="00DE295D">
              <w:rPr>
                <w:rFonts w:ascii="Segoe UI Light" w:hAnsi="Segoe UI Light" w:cs="Segoe UI Light"/>
                <w:b/>
                <w:bCs/>
                <w:sz w:val="18"/>
                <w:lang w:val="es-ES"/>
              </w:rPr>
              <w:t>2</w:t>
            </w:r>
            <w:r w:rsidRPr="00DE295D">
              <w:rPr>
                <w:rFonts w:ascii="Segoe UI Light" w:hAnsi="Segoe UI Light" w:cs="Segoe UI Light"/>
                <w:b/>
                <w:bCs/>
                <w:sz w:val="20"/>
                <w:szCs w:val="24"/>
              </w:rPr>
              <w:fldChar w:fldCharType="end"/>
            </w:r>
            <w:r w:rsidRPr="00DE295D">
              <w:rPr>
                <w:rFonts w:ascii="Segoe UI Light" w:hAnsi="Segoe UI Light" w:cs="Segoe UI Light"/>
                <w:sz w:val="18"/>
                <w:lang w:val="es-ES"/>
              </w:rPr>
              <w:t xml:space="preserve"> de </w:t>
            </w:r>
            <w:r w:rsidRPr="00DE295D">
              <w:rPr>
                <w:rFonts w:ascii="Segoe UI Light" w:hAnsi="Segoe UI Light" w:cs="Segoe UI Light"/>
                <w:b/>
                <w:bCs/>
                <w:sz w:val="20"/>
                <w:szCs w:val="24"/>
              </w:rPr>
              <w:fldChar w:fldCharType="begin"/>
            </w:r>
            <w:r w:rsidRPr="00DE295D">
              <w:rPr>
                <w:rFonts w:ascii="Segoe UI Light" w:hAnsi="Segoe UI Light" w:cs="Segoe UI Light"/>
                <w:b/>
                <w:bCs/>
                <w:sz w:val="18"/>
              </w:rPr>
              <w:instrText>NUMPAGES</w:instrText>
            </w:r>
            <w:r w:rsidRPr="00DE295D">
              <w:rPr>
                <w:rFonts w:ascii="Segoe UI Light" w:hAnsi="Segoe UI Light" w:cs="Segoe UI Light"/>
                <w:b/>
                <w:bCs/>
                <w:sz w:val="20"/>
                <w:szCs w:val="24"/>
              </w:rPr>
              <w:fldChar w:fldCharType="separate"/>
            </w:r>
            <w:r w:rsidRPr="00DE295D">
              <w:rPr>
                <w:rFonts w:ascii="Segoe UI Light" w:hAnsi="Segoe UI Light" w:cs="Segoe UI Light"/>
                <w:b/>
                <w:bCs/>
                <w:sz w:val="18"/>
                <w:lang w:val="es-ES"/>
              </w:rPr>
              <w:t>2</w:t>
            </w:r>
            <w:r w:rsidRPr="00DE295D">
              <w:rPr>
                <w:rFonts w:ascii="Segoe UI Light" w:hAnsi="Segoe UI Light" w:cs="Segoe UI Light"/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14:paraId="11671898" w14:textId="77777777" w:rsidR="00D2289D" w:rsidRDefault="00D228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0EA618" w14:textId="77777777" w:rsidR="003A5C25" w:rsidRDefault="003A5C25" w:rsidP="004F3E42">
      <w:pPr>
        <w:spacing w:after="0" w:line="240" w:lineRule="auto"/>
      </w:pPr>
      <w:r>
        <w:separator/>
      </w:r>
    </w:p>
  </w:footnote>
  <w:footnote w:type="continuationSeparator" w:id="0">
    <w:p w14:paraId="784FD40D" w14:textId="77777777" w:rsidR="003A5C25" w:rsidRDefault="003A5C25" w:rsidP="004F3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F4E989" w14:textId="77777777" w:rsidR="00D556B4" w:rsidRDefault="003A5C25">
    <w:pPr>
      <w:pStyle w:val="Encabezado"/>
    </w:pPr>
    <w:r>
      <w:rPr>
        <w:noProof/>
        <w:lang w:eastAsia="es-PE"/>
      </w:rPr>
      <w:pict w14:anchorId="36D843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196282" o:spid="_x0000_s2059" type="#_x0000_t75" style="position:absolute;margin-left:0;margin-top:0;width:257.25pt;height:309.75pt;z-index:-251658752;mso-position-horizontal:center;mso-position-horizontal-relative:margin;mso-position-vertical:center;mso-position-vertical-relative:margin" o:allowincell="f">
          <v:imagedata r:id="rId1" o:title="Presupuesto2_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26CD9" w14:textId="0D32E025" w:rsidR="00D556B4" w:rsidRDefault="00D2289D">
    <w:pPr>
      <w:pStyle w:val="Encabezado"/>
    </w:pPr>
    <w:r>
      <w:rPr>
        <w:noProof/>
      </w:rPr>
      <w:drawing>
        <wp:inline distT="0" distB="0" distL="0" distR="0" wp14:anchorId="73CDA5E2" wp14:editId="3361C304">
          <wp:extent cx="1417320" cy="715472"/>
          <wp:effectExtent l="0" t="0" r="0" b="0"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MIP-18 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23112" cy="7183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442377"/>
    <w:multiLevelType w:val="multilevel"/>
    <w:tmpl w:val="A322F7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CE4FB3"/>
    <w:multiLevelType w:val="hybridMultilevel"/>
    <w:tmpl w:val="AA760E48"/>
    <w:lvl w:ilvl="0" w:tplc="5D8C4E8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B80EEB"/>
    <w:multiLevelType w:val="hybridMultilevel"/>
    <w:tmpl w:val="17BC020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9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186"/>
    <w:rsid w:val="000452B4"/>
    <w:rsid w:val="000677DF"/>
    <w:rsid w:val="000A6128"/>
    <w:rsid w:val="000D36E7"/>
    <w:rsid w:val="001274B1"/>
    <w:rsid w:val="00150CAB"/>
    <w:rsid w:val="0015515D"/>
    <w:rsid w:val="00191409"/>
    <w:rsid w:val="001F0C2C"/>
    <w:rsid w:val="00202DE5"/>
    <w:rsid w:val="00244D9A"/>
    <w:rsid w:val="00284640"/>
    <w:rsid w:val="002F25EB"/>
    <w:rsid w:val="003312C2"/>
    <w:rsid w:val="00383033"/>
    <w:rsid w:val="003A5C25"/>
    <w:rsid w:val="003B0878"/>
    <w:rsid w:val="003E074C"/>
    <w:rsid w:val="00404509"/>
    <w:rsid w:val="00445B09"/>
    <w:rsid w:val="00460358"/>
    <w:rsid w:val="00497019"/>
    <w:rsid w:val="004C1186"/>
    <w:rsid w:val="004F3E42"/>
    <w:rsid w:val="0052773E"/>
    <w:rsid w:val="00561DE2"/>
    <w:rsid w:val="00567AB2"/>
    <w:rsid w:val="005B5AE5"/>
    <w:rsid w:val="00622730"/>
    <w:rsid w:val="006A11EE"/>
    <w:rsid w:val="00726857"/>
    <w:rsid w:val="00750F74"/>
    <w:rsid w:val="007629EA"/>
    <w:rsid w:val="007A19D0"/>
    <w:rsid w:val="008512DB"/>
    <w:rsid w:val="00921384"/>
    <w:rsid w:val="009253EE"/>
    <w:rsid w:val="00944EDA"/>
    <w:rsid w:val="009610F5"/>
    <w:rsid w:val="00A60CAA"/>
    <w:rsid w:val="00A610AC"/>
    <w:rsid w:val="00A97CB0"/>
    <w:rsid w:val="00B24222"/>
    <w:rsid w:val="00BC6E91"/>
    <w:rsid w:val="00BF1A1B"/>
    <w:rsid w:val="00C72586"/>
    <w:rsid w:val="00D20F7E"/>
    <w:rsid w:val="00D2289D"/>
    <w:rsid w:val="00D269F6"/>
    <w:rsid w:val="00D556B4"/>
    <w:rsid w:val="00DE295D"/>
    <w:rsid w:val="00E71905"/>
    <w:rsid w:val="00EA61D6"/>
    <w:rsid w:val="00EE6079"/>
    <w:rsid w:val="00F94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."/>
  <w:listSeparator w:val=";"/>
  <w14:docId w14:val="0367BE39"/>
  <w15:docId w15:val="{154C5BA6-70C7-44A8-9F7C-2F1B2A3513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42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242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3E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3E42"/>
  </w:style>
  <w:style w:type="paragraph" w:styleId="Piedepgina">
    <w:name w:val="footer"/>
    <w:basedOn w:val="Normal"/>
    <w:link w:val="PiedepginaCar"/>
    <w:uiPriority w:val="99"/>
    <w:unhideWhenUsed/>
    <w:rsid w:val="004F3E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3E42"/>
  </w:style>
  <w:style w:type="paragraph" w:styleId="Textodeglobo">
    <w:name w:val="Balloon Text"/>
    <w:basedOn w:val="Normal"/>
    <w:link w:val="TextodegloboCar"/>
    <w:uiPriority w:val="99"/>
    <w:semiHidden/>
    <w:unhideWhenUsed/>
    <w:rsid w:val="00D55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56B4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556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7190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750F74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50F74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3B0878"/>
    <w:pPr>
      <w:spacing w:after="0" w:line="240" w:lineRule="auto"/>
    </w:pPr>
  </w:style>
  <w:style w:type="character" w:styleId="nfasis">
    <w:name w:val="Emphasis"/>
    <w:basedOn w:val="Fuentedeprrafopredeter"/>
    <w:uiPriority w:val="20"/>
    <w:qFormat/>
    <w:rsid w:val="003E074C"/>
    <w:rPr>
      <w:i/>
      <w:iCs/>
    </w:rPr>
  </w:style>
  <w:style w:type="character" w:customStyle="1" w:styleId="Ttulo1Car">
    <w:name w:val="Título 1 Car"/>
    <w:basedOn w:val="Fuentedeprrafopredeter"/>
    <w:link w:val="Ttulo1"/>
    <w:uiPriority w:val="9"/>
    <w:rsid w:val="00B2422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B2422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a">
    <w:name w:val="List"/>
    <w:basedOn w:val="Normal"/>
    <w:uiPriority w:val="99"/>
    <w:unhideWhenUsed/>
    <w:rsid w:val="00B24222"/>
    <w:pPr>
      <w:ind w:left="283" w:hanging="283"/>
      <w:contextualSpacing/>
    </w:pPr>
  </w:style>
  <w:style w:type="paragraph" w:styleId="Cierre">
    <w:name w:val="Closing"/>
    <w:basedOn w:val="Normal"/>
    <w:link w:val="CierreCar"/>
    <w:uiPriority w:val="99"/>
    <w:unhideWhenUsed/>
    <w:rsid w:val="00B24222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24222"/>
  </w:style>
  <w:style w:type="paragraph" w:styleId="Textoindependiente">
    <w:name w:val="Body Text"/>
    <w:basedOn w:val="Normal"/>
    <w:link w:val="TextoindependienteCar"/>
    <w:uiPriority w:val="99"/>
    <w:unhideWhenUsed/>
    <w:rsid w:val="00B2422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24222"/>
  </w:style>
  <w:style w:type="paragraph" w:customStyle="1" w:styleId="Instruccionesenvocorreo">
    <w:name w:val="Instrucciones envío correo"/>
    <w:basedOn w:val="Normal"/>
    <w:rsid w:val="00B242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1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81FD46F-86DA-4040-B042-E20E11258F8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5DC4AC7-7C81-41AD-B076-A3BB1692775D}"/>
</file>

<file path=customXml/itemProps3.xml><?xml version="1.0" encoding="utf-8"?>
<ds:datastoreItem xmlns:ds="http://schemas.openxmlformats.org/officeDocument/2006/customXml" ds:itemID="{5A94C20F-92CE-49CA-99BB-D7B859D92DA4}"/>
</file>

<file path=customXml/itemProps4.xml><?xml version="1.0" encoding="utf-8"?>
<ds:datastoreItem xmlns:ds="http://schemas.openxmlformats.org/officeDocument/2006/customXml" ds:itemID="{B4CE3EE1-7D75-402F-A87C-15C51EBF4B4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852</Words>
  <Characters>4665</Characters>
  <Application>Microsoft Office Word</Application>
  <DocSecurity>0</DocSecurity>
  <Lines>97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Hoja Presupuesto DobleCheck</vt:lpstr>
    </vt:vector>
  </TitlesOfParts>
  <Company/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Hoja Presupuesto DobleCheck</dc:title>
  <dc:creator>Sosó</dc:creator>
  <cp:keywords>Presupuesto DobleCheck</cp:keywords>
  <cp:lastModifiedBy>Gabriela Zavaleta Vera</cp:lastModifiedBy>
  <cp:revision>5</cp:revision>
  <cp:lastPrinted>2020-01-29T22:27:00Z</cp:lastPrinted>
  <dcterms:created xsi:type="dcterms:W3CDTF">2020-06-14T23:33:00Z</dcterms:created>
  <dcterms:modified xsi:type="dcterms:W3CDTF">2020-06-15T16:13:00Z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