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A693CE" w14:textId="77777777" w:rsidR="00B65B29" w:rsidRPr="00435273" w:rsidRDefault="00B65B29" w:rsidP="00B65B29">
      <w:pPr>
        <w:jc w:val="both"/>
        <w:rPr>
          <w:rFonts w:cstheme="minorHAnsi"/>
          <w:sz w:val="24"/>
          <w:szCs w:val="24"/>
        </w:rPr>
      </w:pPr>
    </w:p>
    <w:p w14:paraId="4A8100BB" w14:textId="77777777" w:rsidR="00B65B29" w:rsidRPr="00435273" w:rsidRDefault="00B65B29" w:rsidP="00B65B29">
      <w:pPr>
        <w:jc w:val="both"/>
        <w:rPr>
          <w:rFonts w:cstheme="minorHAnsi"/>
          <w:sz w:val="24"/>
          <w:szCs w:val="24"/>
        </w:rPr>
      </w:pPr>
    </w:p>
    <w:p w14:paraId="51C563CE" w14:textId="77777777" w:rsidR="00B65B29" w:rsidRPr="00435273" w:rsidRDefault="00B65B29" w:rsidP="00B65B29">
      <w:pPr>
        <w:jc w:val="both"/>
        <w:rPr>
          <w:rFonts w:cstheme="minorHAnsi"/>
          <w:sz w:val="24"/>
          <w:szCs w:val="24"/>
        </w:rPr>
      </w:pPr>
    </w:p>
    <w:p w14:paraId="1C92B05A" w14:textId="77777777" w:rsidR="00B65B29" w:rsidRPr="00435273" w:rsidRDefault="00B65B29" w:rsidP="00B65B29">
      <w:pPr>
        <w:jc w:val="both"/>
        <w:rPr>
          <w:rFonts w:cstheme="minorHAnsi"/>
          <w:sz w:val="24"/>
          <w:szCs w:val="24"/>
        </w:rPr>
      </w:pPr>
    </w:p>
    <w:p w14:paraId="4284305B" w14:textId="43E07628" w:rsidR="00B65B29" w:rsidRPr="00435273" w:rsidRDefault="00B65B29" w:rsidP="00B65B29">
      <w:pPr>
        <w:jc w:val="center"/>
        <w:rPr>
          <w:rFonts w:cstheme="minorHAnsi"/>
          <w:sz w:val="24"/>
          <w:szCs w:val="24"/>
        </w:rPr>
      </w:pPr>
      <w:r w:rsidRPr="00435273">
        <w:rPr>
          <w:rFonts w:cstheme="minorHAnsi"/>
          <w:b/>
          <w:sz w:val="24"/>
          <w:szCs w:val="24"/>
        </w:rPr>
        <w:t>Situación de los Derechos</w:t>
      </w:r>
      <w:r w:rsidR="008F1F32" w:rsidRPr="00435273">
        <w:rPr>
          <w:rFonts w:cstheme="minorHAnsi"/>
          <w:b/>
          <w:sz w:val="24"/>
          <w:szCs w:val="24"/>
        </w:rPr>
        <w:t xml:space="preserve"> de la población</w:t>
      </w:r>
      <w:r w:rsidRPr="00435273">
        <w:rPr>
          <w:rFonts w:cstheme="minorHAnsi"/>
          <w:b/>
          <w:sz w:val="24"/>
          <w:szCs w:val="24"/>
        </w:rPr>
        <w:t xml:space="preserve"> </w:t>
      </w:r>
      <w:r w:rsidR="008F1F32" w:rsidRPr="00435273">
        <w:rPr>
          <w:rFonts w:cstheme="minorHAnsi"/>
          <w:b/>
          <w:sz w:val="24"/>
          <w:szCs w:val="24"/>
        </w:rPr>
        <w:t xml:space="preserve">LGBTI en Bolivia respecto </w:t>
      </w:r>
      <w:r w:rsidR="003926CA">
        <w:rPr>
          <w:rFonts w:cstheme="minorHAnsi"/>
          <w:b/>
          <w:sz w:val="24"/>
          <w:szCs w:val="24"/>
        </w:rPr>
        <w:t xml:space="preserve">a </w:t>
      </w:r>
      <w:r w:rsidR="00DC184E">
        <w:rPr>
          <w:rFonts w:cstheme="minorHAnsi"/>
          <w:b/>
          <w:sz w:val="24"/>
          <w:szCs w:val="24"/>
        </w:rPr>
        <w:t>la implementación</w:t>
      </w:r>
      <w:r w:rsidR="003926CA">
        <w:rPr>
          <w:rFonts w:cstheme="minorHAnsi"/>
          <w:b/>
          <w:sz w:val="24"/>
          <w:szCs w:val="24"/>
        </w:rPr>
        <w:t xml:space="preserve"> del</w:t>
      </w:r>
      <w:r w:rsidR="008F1F32" w:rsidRPr="00435273">
        <w:rPr>
          <w:rFonts w:cstheme="minorHAnsi"/>
          <w:b/>
          <w:sz w:val="24"/>
          <w:szCs w:val="24"/>
        </w:rPr>
        <w:t xml:space="preserve"> Pacto Internacional de Derechos Civiles y Políticos</w:t>
      </w:r>
    </w:p>
    <w:p w14:paraId="643FEDB8" w14:textId="77777777" w:rsidR="00B65B29" w:rsidRPr="00435273" w:rsidRDefault="00B65B29" w:rsidP="00B65B29">
      <w:pPr>
        <w:jc w:val="center"/>
        <w:rPr>
          <w:rFonts w:cstheme="minorHAnsi"/>
          <w:sz w:val="24"/>
          <w:szCs w:val="24"/>
        </w:rPr>
      </w:pPr>
    </w:p>
    <w:p w14:paraId="038FA3CF" w14:textId="77777777" w:rsidR="00B65B29" w:rsidRPr="00435273" w:rsidRDefault="00B65B29" w:rsidP="00B65B29">
      <w:pPr>
        <w:jc w:val="center"/>
        <w:rPr>
          <w:rFonts w:cstheme="minorHAnsi"/>
          <w:sz w:val="24"/>
          <w:szCs w:val="24"/>
        </w:rPr>
      </w:pPr>
    </w:p>
    <w:p w14:paraId="388BE842" w14:textId="77777777" w:rsidR="00B65B29" w:rsidRPr="001F51BA" w:rsidRDefault="00B65B29" w:rsidP="00B65B29">
      <w:pPr>
        <w:jc w:val="center"/>
        <w:rPr>
          <w:rFonts w:cstheme="minorHAnsi"/>
          <w:sz w:val="24"/>
          <w:szCs w:val="24"/>
        </w:rPr>
      </w:pPr>
    </w:p>
    <w:p w14:paraId="6A59FE52" w14:textId="5C72A070" w:rsidR="00B65B29" w:rsidRPr="001F51BA" w:rsidRDefault="00B65B29" w:rsidP="00B65B29">
      <w:pPr>
        <w:jc w:val="center"/>
        <w:rPr>
          <w:b/>
          <w:bCs/>
          <w:sz w:val="24"/>
          <w:szCs w:val="24"/>
        </w:rPr>
      </w:pPr>
      <w:r w:rsidRPr="001F51BA">
        <w:rPr>
          <w:b/>
          <w:bCs/>
          <w:sz w:val="24"/>
          <w:szCs w:val="24"/>
        </w:rPr>
        <w:t xml:space="preserve">Informe </w:t>
      </w:r>
      <w:r w:rsidR="008F1F32" w:rsidRPr="001F51BA">
        <w:rPr>
          <w:b/>
          <w:bCs/>
          <w:sz w:val="24"/>
          <w:szCs w:val="24"/>
        </w:rPr>
        <w:t>Alternativo</w:t>
      </w:r>
      <w:r w:rsidRPr="001F51BA">
        <w:rPr>
          <w:b/>
          <w:bCs/>
          <w:sz w:val="24"/>
          <w:szCs w:val="24"/>
        </w:rPr>
        <w:t xml:space="preserve"> presentado ante el</w:t>
      </w:r>
    </w:p>
    <w:p w14:paraId="197E8188" w14:textId="77777777" w:rsidR="00B65B29" w:rsidRPr="00B5393B" w:rsidRDefault="00B65B29" w:rsidP="00B65B29">
      <w:pPr>
        <w:jc w:val="center"/>
        <w:rPr>
          <w:rFonts w:cstheme="minorHAnsi"/>
          <w:sz w:val="30"/>
          <w:szCs w:val="30"/>
        </w:rPr>
      </w:pPr>
    </w:p>
    <w:p w14:paraId="253C0DE8" w14:textId="455638FA" w:rsidR="00B65B29" w:rsidRPr="00B5393B" w:rsidRDefault="00B65B29" w:rsidP="00B65B29">
      <w:pPr>
        <w:jc w:val="center"/>
        <w:rPr>
          <w:b/>
          <w:bCs/>
          <w:sz w:val="30"/>
          <w:szCs w:val="30"/>
        </w:rPr>
      </w:pPr>
      <w:r w:rsidRPr="00B5393B">
        <w:rPr>
          <w:b/>
          <w:bCs/>
          <w:sz w:val="30"/>
          <w:szCs w:val="30"/>
        </w:rPr>
        <w:t xml:space="preserve">Comité de Derechos </w:t>
      </w:r>
      <w:r w:rsidR="008F1F32" w:rsidRPr="00B5393B">
        <w:rPr>
          <w:b/>
          <w:bCs/>
          <w:sz w:val="30"/>
          <w:szCs w:val="30"/>
        </w:rPr>
        <w:t>Humanos</w:t>
      </w:r>
    </w:p>
    <w:p w14:paraId="0BEE4C69" w14:textId="77777777" w:rsidR="00B65B29" w:rsidRPr="001F51BA" w:rsidRDefault="00B65B29" w:rsidP="00B65B29">
      <w:pPr>
        <w:jc w:val="center"/>
        <w:rPr>
          <w:rFonts w:cstheme="minorHAnsi"/>
          <w:sz w:val="24"/>
          <w:szCs w:val="24"/>
        </w:rPr>
      </w:pPr>
    </w:p>
    <w:p w14:paraId="4FF6046D" w14:textId="3568D411" w:rsidR="00B65B29" w:rsidRPr="00B5393B" w:rsidRDefault="00B65B29" w:rsidP="00B65B29">
      <w:pPr>
        <w:jc w:val="center"/>
        <w:outlineLvl w:val="0"/>
        <w:rPr>
          <w:rFonts w:cstheme="minorHAnsi"/>
          <w:b/>
          <w:bCs/>
          <w:sz w:val="24"/>
          <w:szCs w:val="24"/>
          <w:u w:val="single"/>
        </w:rPr>
      </w:pPr>
      <w:r w:rsidRPr="00B5393B">
        <w:rPr>
          <w:rFonts w:cstheme="minorHAnsi"/>
          <w:b/>
          <w:bCs/>
          <w:sz w:val="24"/>
          <w:szCs w:val="24"/>
          <w:u w:val="single"/>
        </w:rPr>
        <w:t xml:space="preserve">Cuarto </w:t>
      </w:r>
      <w:r w:rsidR="001C51D6" w:rsidRPr="00B5393B">
        <w:rPr>
          <w:rFonts w:cstheme="minorHAnsi"/>
          <w:b/>
          <w:bCs/>
          <w:sz w:val="24"/>
          <w:szCs w:val="24"/>
          <w:u w:val="single"/>
        </w:rPr>
        <w:t>Examen</w:t>
      </w:r>
      <w:r w:rsidRPr="00B5393B">
        <w:rPr>
          <w:rFonts w:cstheme="minorHAnsi"/>
          <w:b/>
          <w:bCs/>
          <w:sz w:val="24"/>
          <w:szCs w:val="24"/>
          <w:u w:val="single"/>
        </w:rPr>
        <w:t xml:space="preserve"> </w:t>
      </w:r>
      <w:r w:rsidR="001C51D6" w:rsidRPr="00B5393B">
        <w:rPr>
          <w:rFonts w:cstheme="minorHAnsi"/>
          <w:b/>
          <w:bCs/>
          <w:sz w:val="24"/>
          <w:szCs w:val="24"/>
          <w:u w:val="single"/>
        </w:rPr>
        <w:t>P</w:t>
      </w:r>
      <w:r w:rsidRPr="00B5393B">
        <w:rPr>
          <w:rFonts w:cstheme="minorHAnsi"/>
          <w:b/>
          <w:bCs/>
          <w:sz w:val="24"/>
          <w:szCs w:val="24"/>
          <w:u w:val="single"/>
        </w:rPr>
        <w:t>eriódico del Estado Plurinacional de Bolivia.</w:t>
      </w:r>
    </w:p>
    <w:p w14:paraId="2C14B0DA" w14:textId="77777777" w:rsidR="00B65B29" w:rsidRPr="001F51BA" w:rsidRDefault="00B65B29" w:rsidP="00B65B29">
      <w:pPr>
        <w:jc w:val="center"/>
        <w:rPr>
          <w:rFonts w:cstheme="minorHAnsi"/>
          <w:sz w:val="24"/>
          <w:szCs w:val="24"/>
        </w:rPr>
      </w:pPr>
    </w:p>
    <w:p w14:paraId="30D15A36" w14:textId="0DC0E16B" w:rsidR="00B65B29" w:rsidRDefault="003926CA" w:rsidP="00B65B29">
      <w:pPr>
        <w:jc w:val="center"/>
        <w:rPr>
          <w:rFonts w:cstheme="minorHAnsi"/>
          <w:b/>
          <w:bCs/>
          <w:sz w:val="24"/>
          <w:szCs w:val="24"/>
        </w:rPr>
      </w:pPr>
      <w:r w:rsidRPr="00FF60A8">
        <w:rPr>
          <w:rFonts w:cstheme="minorHAnsi"/>
          <w:b/>
          <w:bCs/>
          <w:sz w:val="24"/>
          <w:szCs w:val="24"/>
        </w:rPr>
        <w:t>134</w:t>
      </w:r>
      <w:r w:rsidR="00B65B29" w:rsidRPr="00FF60A8">
        <w:rPr>
          <w:rFonts w:cstheme="minorHAnsi"/>
          <w:b/>
          <w:bCs/>
          <w:sz w:val="24"/>
          <w:szCs w:val="24"/>
        </w:rPr>
        <w:t>° Periodo de Sesiones</w:t>
      </w:r>
    </w:p>
    <w:p w14:paraId="62FE85B6" w14:textId="77777777" w:rsidR="00D54D1F" w:rsidRPr="001F51BA" w:rsidRDefault="00D54D1F" w:rsidP="00D54D1F">
      <w:pPr>
        <w:jc w:val="center"/>
        <w:rPr>
          <w:rFonts w:cstheme="minorHAnsi"/>
          <w:b/>
          <w:bCs/>
          <w:sz w:val="24"/>
          <w:szCs w:val="24"/>
        </w:rPr>
      </w:pPr>
      <w:r>
        <w:rPr>
          <w:rFonts w:cstheme="minorHAnsi"/>
          <w:b/>
          <w:bCs/>
          <w:sz w:val="24"/>
          <w:szCs w:val="24"/>
        </w:rPr>
        <w:t>(28 DE FEBRERO-25 DE MARZO DE 2022)</w:t>
      </w:r>
    </w:p>
    <w:p w14:paraId="6A7E9A3D" w14:textId="77777777" w:rsidR="00B65B29" w:rsidRPr="00435273" w:rsidRDefault="00B65B29" w:rsidP="00B65B29">
      <w:pPr>
        <w:jc w:val="both"/>
        <w:rPr>
          <w:rFonts w:cstheme="minorHAnsi"/>
          <w:sz w:val="24"/>
          <w:szCs w:val="24"/>
        </w:rPr>
      </w:pPr>
    </w:p>
    <w:p w14:paraId="15F00116" w14:textId="77777777" w:rsidR="00B65B29" w:rsidRPr="00435273" w:rsidRDefault="00B65B29" w:rsidP="00B65B29">
      <w:pPr>
        <w:jc w:val="both"/>
        <w:rPr>
          <w:rFonts w:cstheme="minorHAnsi"/>
          <w:sz w:val="24"/>
          <w:szCs w:val="24"/>
        </w:rPr>
      </w:pPr>
    </w:p>
    <w:p w14:paraId="33666430" w14:textId="77777777" w:rsidR="00B65B29" w:rsidRPr="00435273" w:rsidRDefault="00B65B29" w:rsidP="00B65B29">
      <w:pPr>
        <w:jc w:val="both"/>
        <w:rPr>
          <w:rFonts w:cstheme="minorHAnsi"/>
          <w:sz w:val="24"/>
          <w:szCs w:val="24"/>
        </w:rPr>
      </w:pPr>
    </w:p>
    <w:p w14:paraId="7A1E4BF1" w14:textId="0A0D331F" w:rsidR="00B65B29" w:rsidRPr="00264981" w:rsidRDefault="008F1F32" w:rsidP="00B65B29">
      <w:pPr>
        <w:jc w:val="both"/>
        <w:rPr>
          <w:rFonts w:cstheme="minorHAnsi"/>
          <w:b/>
          <w:bCs/>
        </w:rPr>
      </w:pPr>
      <w:r w:rsidRPr="00264981">
        <w:rPr>
          <w:rFonts w:cstheme="minorHAnsi"/>
          <w:b/>
          <w:bCs/>
        </w:rPr>
        <w:t>El presente i</w:t>
      </w:r>
      <w:r w:rsidR="00B65B29" w:rsidRPr="00264981">
        <w:rPr>
          <w:rFonts w:cstheme="minorHAnsi"/>
          <w:b/>
          <w:bCs/>
        </w:rPr>
        <w:t xml:space="preserve">nforme </w:t>
      </w:r>
      <w:r w:rsidR="00012C3C" w:rsidRPr="00264981">
        <w:rPr>
          <w:rFonts w:cstheme="minorHAnsi"/>
          <w:b/>
          <w:bCs/>
        </w:rPr>
        <w:t xml:space="preserve">alternativo </w:t>
      </w:r>
      <w:r w:rsidRPr="00264981">
        <w:rPr>
          <w:rFonts w:cstheme="minorHAnsi"/>
          <w:b/>
          <w:bCs/>
        </w:rPr>
        <w:t>es presentado</w:t>
      </w:r>
      <w:r w:rsidR="00B65B29" w:rsidRPr="00264981">
        <w:rPr>
          <w:rFonts w:cstheme="minorHAnsi"/>
          <w:b/>
          <w:bCs/>
        </w:rPr>
        <w:t xml:space="preserve"> por:</w:t>
      </w:r>
    </w:p>
    <w:p w14:paraId="775459D4" w14:textId="77777777" w:rsidR="00B65B29" w:rsidRPr="00264981" w:rsidRDefault="00B65B29" w:rsidP="00B65B29">
      <w:pPr>
        <w:jc w:val="both"/>
        <w:rPr>
          <w:rFonts w:cstheme="minorHAnsi"/>
        </w:rPr>
      </w:pPr>
    </w:p>
    <w:p w14:paraId="7A070ED3" w14:textId="04509864" w:rsidR="00B65B29" w:rsidRPr="00264981" w:rsidRDefault="00435273" w:rsidP="00B65B29">
      <w:pPr>
        <w:pStyle w:val="Prrafodelista"/>
        <w:numPr>
          <w:ilvl w:val="0"/>
          <w:numId w:val="1"/>
        </w:numPr>
        <w:contextualSpacing w:val="0"/>
        <w:jc w:val="both"/>
        <w:rPr>
          <w:rFonts w:cstheme="minorHAnsi"/>
          <w:sz w:val="22"/>
          <w:szCs w:val="22"/>
          <w:lang w:val="es-BO"/>
        </w:rPr>
      </w:pPr>
      <w:r w:rsidRPr="00264981">
        <w:rPr>
          <w:rFonts w:cstheme="minorHAnsi"/>
          <w:sz w:val="22"/>
          <w:szCs w:val="22"/>
          <w:lang w:val="es-BO"/>
        </w:rPr>
        <w:t xml:space="preserve">ONG </w:t>
      </w:r>
      <w:r w:rsidR="008F1F32" w:rsidRPr="00264981">
        <w:rPr>
          <w:rFonts w:cstheme="minorHAnsi"/>
          <w:sz w:val="22"/>
          <w:szCs w:val="22"/>
          <w:lang w:val="es-BO"/>
        </w:rPr>
        <w:t>IGUAL</w:t>
      </w:r>
      <w:r w:rsidR="00B65B29" w:rsidRPr="00264981">
        <w:rPr>
          <w:rFonts w:cstheme="minorHAnsi"/>
          <w:sz w:val="22"/>
          <w:szCs w:val="22"/>
          <w:lang w:val="es-BO"/>
        </w:rPr>
        <w:t xml:space="preserve"> Bolivia</w:t>
      </w:r>
    </w:p>
    <w:p w14:paraId="56B4162E" w14:textId="06637424" w:rsidR="00520948" w:rsidRPr="00264981" w:rsidRDefault="00520948" w:rsidP="00B65B29">
      <w:pPr>
        <w:pStyle w:val="Prrafodelista"/>
        <w:numPr>
          <w:ilvl w:val="0"/>
          <w:numId w:val="1"/>
        </w:numPr>
        <w:contextualSpacing w:val="0"/>
        <w:jc w:val="both"/>
        <w:rPr>
          <w:rFonts w:cstheme="minorHAnsi"/>
          <w:sz w:val="22"/>
          <w:szCs w:val="22"/>
          <w:lang w:val="es-BO"/>
        </w:rPr>
      </w:pPr>
      <w:r w:rsidRPr="00264981">
        <w:rPr>
          <w:rFonts w:cstheme="minorHAnsi"/>
          <w:sz w:val="22"/>
          <w:szCs w:val="22"/>
          <w:lang w:val="es-BO"/>
        </w:rPr>
        <w:t>Red de Litigantes LGBT</w:t>
      </w:r>
      <w:r w:rsidR="003926CA">
        <w:rPr>
          <w:rFonts w:cstheme="minorHAnsi"/>
          <w:sz w:val="22"/>
          <w:szCs w:val="22"/>
          <w:lang w:val="es-BO"/>
        </w:rPr>
        <w:t>I</w:t>
      </w:r>
      <w:r w:rsidRPr="00264981">
        <w:rPr>
          <w:rFonts w:cstheme="minorHAnsi"/>
          <w:sz w:val="22"/>
          <w:szCs w:val="22"/>
          <w:lang w:val="es-BO"/>
        </w:rPr>
        <w:t xml:space="preserve"> de las Américas</w:t>
      </w:r>
    </w:p>
    <w:p w14:paraId="7BD0BBBF" w14:textId="3F601C75" w:rsidR="00B65B29" w:rsidRPr="00264981" w:rsidRDefault="00B65B29" w:rsidP="00B65B29">
      <w:pPr>
        <w:pStyle w:val="Prrafodelista"/>
        <w:numPr>
          <w:ilvl w:val="0"/>
          <w:numId w:val="1"/>
        </w:numPr>
        <w:contextualSpacing w:val="0"/>
        <w:jc w:val="both"/>
        <w:rPr>
          <w:rFonts w:cstheme="minorHAnsi"/>
          <w:sz w:val="22"/>
          <w:szCs w:val="22"/>
          <w:lang w:val="es-BO"/>
        </w:rPr>
      </w:pPr>
      <w:proofErr w:type="spellStart"/>
      <w:r w:rsidRPr="00264981">
        <w:rPr>
          <w:rFonts w:cstheme="minorHAnsi"/>
          <w:sz w:val="22"/>
          <w:szCs w:val="22"/>
          <w:lang w:val="es-BO"/>
        </w:rPr>
        <w:t>Akahatá</w:t>
      </w:r>
      <w:proofErr w:type="spellEnd"/>
      <w:r w:rsidRPr="00264981">
        <w:rPr>
          <w:rFonts w:cstheme="minorHAnsi"/>
          <w:sz w:val="22"/>
          <w:szCs w:val="22"/>
          <w:lang w:val="es-BO"/>
        </w:rPr>
        <w:t xml:space="preserve"> </w:t>
      </w:r>
      <w:r w:rsidR="00435273" w:rsidRPr="00264981">
        <w:rPr>
          <w:rFonts w:cstheme="minorHAnsi"/>
          <w:sz w:val="22"/>
          <w:szCs w:val="22"/>
          <w:lang w:val="es-BO"/>
        </w:rPr>
        <w:t>– Equipo de Trabajo en Sexualidades y Géneros</w:t>
      </w:r>
    </w:p>
    <w:p w14:paraId="11BF7B69" w14:textId="5F651185" w:rsidR="00B65B29" w:rsidRPr="00264981" w:rsidRDefault="00B65B29" w:rsidP="00B65B29">
      <w:pPr>
        <w:pStyle w:val="Prrafodelista"/>
        <w:numPr>
          <w:ilvl w:val="0"/>
          <w:numId w:val="1"/>
        </w:numPr>
        <w:contextualSpacing w:val="0"/>
        <w:jc w:val="both"/>
        <w:rPr>
          <w:rFonts w:cstheme="minorHAnsi"/>
          <w:sz w:val="22"/>
          <w:szCs w:val="22"/>
          <w:lang w:val="es-BO"/>
        </w:rPr>
      </w:pPr>
      <w:proofErr w:type="spellStart"/>
      <w:r w:rsidRPr="00264981">
        <w:rPr>
          <w:rFonts w:cstheme="minorHAnsi"/>
          <w:sz w:val="22"/>
          <w:szCs w:val="22"/>
          <w:lang w:val="es-BO"/>
        </w:rPr>
        <w:t>Synerg</w:t>
      </w:r>
      <w:r w:rsidR="00520948" w:rsidRPr="00264981">
        <w:rPr>
          <w:rFonts w:cstheme="minorHAnsi"/>
          <w:sz w:val="22"/>
          <w:szCs w:val="22"/>
          <w:lang w:val="es-BO"/>
        </w:rPr>
        <w:t>í</w:t>
      </w:r>
      <w:r w:rsidRPr="00264981">
        <w:rPr>
          <w:rFonts w:cstheme="minorHAnsi"/>
          <w:sz w:val="22"/>
          <w:szCs w:val="22"/>
          <w:lang w:val="es-BO"/>
        </w:rPr>
        <w:t>a</w:t>
      </w:r>
      <w:proofErr w:type="spellEnd"/>
      <w:r w:rsidRPr="00264981">
        <w:rPr>
          <w:rFonts w:cstheme="minorHAnsi"/>
          <w:sz w:val="22"/>
          <w:szCs w:val="22"/>
          <w:lang w:val="es-BO"/>
        </w:rPr>
        <w:t xml:space="preserve"> ‐ </w:t>
      </w:r>
      <w:proofErr w:type="spellStart"/>
      <w:r w:rsidRPr="00264981">
        <w:rPr>
          <w:rFonts w:cstheme="minorHAnsi"/>
          <w:sz w:val="22"/>
          <w:szCs w:val="22"/>
          <w:lang w:val="es-BO"/>
        </w:rPr>
        <w:t>Initiatives</w:t>
      </w:r>
      <w:proofErr w:type="spellEnd"/>
      <w:r w:rsidRPr="00264981">
        <w:rPr>
          <w:rFonts w:cstheme="minorHAnsi"/>
          <w:sz w:val="22"/>
          <w:szCs w:val="22"/>
          <w:lang w:val="es-BO"/>
        </w:rPr>
        <w:t xml:space="preserve"> </w:t>
      </w:r>
      <w:proofErr w:type="spellStart"/>
      <w:r w:rsidRPr="00264981">
        <w:rPr>
          <w:rFonts w:cstheme="minorHAnsi"/>
          <w:sz w:val="22"/>
          <w:szCs w:val="22"/>
          <w:lang w:val="es-BO"/>
        </w:rPr>
        <w:t>for</w:t>
      </w:r>
      <w:proofErr w:type="spellEnd"/>
      <w:r w:rsidRPr="00264981">
        <w:rPr>
          <w:rFonts w:cstheme="minorHAnsi"/>
          <w:sz w:val="22"/>
          <w:szCs w:val="22"/>
          <w:lang w:val="es-BO"/>
        </w:rPr>
        <w:t xml:space="preserve"> Human </w:t>
      </w:r>
      <w:proofErr w:type="spellStart"/>
      <w:r w:rsidRPr="00264981">
        <w:rPr>
          <w:rFonts w:cstheme="minorHAnsi"/>
          <w:sz w:val="22"/>
          <w:szCs w:val="22"/>
          <w:lang w:val="es-BO"/>
        </w:rPr>
        <w:t>Rights</w:t>
      </w:r>
      <w:proofErr w:type="spellEnd"/>
      <w:r w:rsidRPr="00264981">
        <w:rPr>
          <w:rFonts w:cstheme="minorHAnsi"/>
          <w:sz w:val="22"/>
          <w:szCs w:val="22"/>
          <w:lang w:val="es-BO"/>
        </w:rPr>
        <w:t xml:space="preserve"> </w:t>
      </w:r>
    </w:p>
    <w:p w14:paraId="79EE29B5" w14:textId="7BFD657F" w:rsidR="008F1F32" w:rsidRPr="00264981" w:rsidRDefault="00B65B29" w:rsidP="00B65B29">
      <w:pPr>
        <w:pStyle w:val="Prrafodelista"/>
        <w:numPr>
          <w:ilvl w:val="0"/>
          <w:numId w:val="1"/>
        </w:numPr>
        <w:contextualSpacing w:val="0"/>
        <w:jc w:val="both"/>
        <w:rPr>
          <w:rFonts w:cstheme="minorHAnsi"/>
          <w:sz w:val="22"/>
          <w:szCs w:val="22"/>
          <w:lang w:val="es-BO"/>
        </w:rPr>
      </w:pPr>
      <w:r w:rsidRPr="00264981">
        <w:rPr>
          <w:rFonts w:cstheme="minorHAnsi"/>
          <w:sz w:val="22"/>
          <w:szCs w:val="22"/>
          <w:lang w:val="es-BO"/>
        </w:rPr>
        <w:t xml:space="preserve">SRI – Sexual </w:t>
      </w:r>
      <w:proofErr w:type="spellStart"/>
      <w:r w:rsidRPr="00264981">
        <w:rPr>
          <w:rFonts w:cstheme="minorHAnsi"/>
          <w:sz w:val="22"/>
          <w:szCs w:val="22"/>
          <w:lang w:val="es-BO"/>
        </w:rPr>
        <w:t>Rights</w:t>
      </w:r>
      <w:proofErr w:type="spellEnd"/>
      <w:r w:rsidRPr="00264981">
        <w:rPr>
          <w:rFonts w:cstheme="minorHAnsi"/>
          <w:sz w:val="22"/>
          <w:szCs w:val="22"/>
          <w:lang w:val="es-BO"/>
        </w:rPr>
        <w:t xml:space="preserve"> </w:t>
      </w:r>
      <w:proofErr w:type="spellStart"/>
      <w:r w:rsidRPr="00264981">
        <w:rPr>
          <w:rFonts w:cstheme="minorHAnsi"/>
          <w:sz w:val="22"/>
          <w:szCs w:val="22"/>
          <w:lang w:val="es-BO"/>
        </w:rPr>
        <w:t>Initiative</w:t>
      </w:r>
      <w:proofErr w:type="spellEnd"/>
      <w:r w:rsidRPr="00264981">
        <w:rPr>
          <w:rFonts w:cstheme="minorHAnsi"/>
          <w:sz w:val="22"/>
          <w:szCs w:val="22"/>
          <w:lang w:val="es-BO"/>
        </w:rPr>
        <w:t xml:space="preserve"> </w:t>
      </w:r>
    </w:p>
    <w:p w14:paraId="432BA7F5" w14:textId="77777777" w:rsidR="008F1F32" w:rsidRPr="00435273" w:rsidRDefault="008F1F32">
      <w:pPr>
        <w:rPr>
          <w:rFonts w:cstheme="minorHAnsi"/>
          <w:sz w:val="24"/>
          <w:szCs w:val="24"/>
        </w:rPr>
      </w:pPr>
      <w:r w:rsidRPr="00435273">
        <w:rPr>
          <w:rFonts w:cstheme="minorHAnsi"/>
        </w:rPr>
        <w:br w:type="page"/>
      </w:r>
    </w:p>
    <w:p w14:paraId="5498A91D" w14:textId="77777777" w:rsidR="00012C3C" w:rsidRPr="00435273" w:rsidRDefault="00012C3C" w:rsidP="00012C3C">
      <w:pPr>
        <w:jc w:val="both"/>
        <w:rPr>
          <w:rFonts w:cstheme="minorHAnsi"/>
          <w:b/>
          <w:bCs/>
        </w:rPr>
      </w:pPr>
      <w:r w:rsidRPr="00435273">
        <w:rPr>
          <w:rFonts w:cstheme="minorHAnsi"/>
          <w:b/>
          <w:bCs/>
          <w:sz w:val="28"/>
          <w:szCs w:val="28"/>
        </w:rPr>
        <w:lastRenderedPageBreak/>
        <w:t>Presentación</w:t>
      </w:r>
      <w:r w:rsidRPr="00435273">
        <w:rPr>
          <w:rFonts w:cstheme="minorHAnsi"/>
          <w:b/>
          <w:bCs/>
        </w:rPr>
        <w:t xml:space="preserve">. </w:t>
      </w:r>
    </w:p>
    <w:p w14:paraId="7160D9E0" w14:textId="77777777" w:rsidR="00435273" w:rsidRDefault="00012C3C" w:rsidP="00012C3C">
      <w:pPr>
        <w:pStyle w:val="Prrafodelista"/>
        <w:numPr>
          <w:ilvl w:val="0"/>
          <w:numId w:val="4"/>
        </w:numPr>
        <w:jc w:val="both"/>
        <w:rPr>
          <w:rFonts w:cstheme="minorHAnsi"/>
          <w:sz w:val="22"/>
          <w:szCs w:val="22"/>
          <w:lang w:val="es-BO"/>
        </w:rPr>
      </w:pPr>
      <w:r w:rsidRPr="00435273">
        <w:rPr>
          <w:rFonts w:cstheme="minorHAnsi"/>
          <w:sz w:val="22"/>
          <w:szCs w:val="22"/>
          <w:lang w:val="es-BO"/>
        </w:rPr>
        <w:t xml:space="preserve">La Organización No Gubernamental </w:t>
      </w:r>
      <w:r w:rsidR="00435273">
        <w:rPr>
          <w:rFonts w:cstheme="minorHAnsi"/>
          <w:sz w:val="22"/>
          <w:szCs w:val="22"/>
          <w:lang w:val="es-BO"/>
        </w:rPr>
        <w:t xml:space="preserve">(ONG) </w:t>
      </w:r>
      <w:r w:rsidRPr="00435273">
        <w:rPr>
          <w:rFonts w:cstheme="minorHAnsi"/>
          <w:sz w:val="22"/>
          <w:szCs w:val="22"/>
          <w:lang w:val="es-BO"/>
        </w:rPr>
        <w:t xml:space="preserve">IGUAL Bolivia, la Red de Litigantes LGBT de las Américas, </w:t>
      </w:r>
      <w:proofErr w:type="spellStart"/>
      <w:r w:rsidRPr="00435273">
        <w:rPr>
          <w:rFonts w:cstheme="minorHAnsi"/>
          <w:sz w:val="22"/>
          <w:szCs w:val="22"/>
          <w:lang w:val="es-BO"/>
        </w:rPr>
        <w:t>Akahatá</w:t>
      </w:r>
      <w:proofErr w:type="spellEnd"/>
      <w:r w:rsidRPr="00435273">
        <w:rPr>
          <w:rFonts w:cstheme="minorHAnsi"/>
          <w:sz w:val="22"/>
          <w:szCs w:val="22"/>
          <w:lang w:val="es-BO"/>
        </w:rPr>
        <w:t xml:space="preserve">, SRI – Sexual </w:t>
      </w:r>
      <w:proofErr w:type="spellStart"/>
      <w:r w:rsidRPr="00435273">
        <w:rPr>
          <w:rFonts w:cstheme="minorHAnsi"/>
          <w:sz w:val="22"/>
          <w:szCs w:val="22"/>
          <w:lang w:val="es-BO"/>
        </w:rPr>
        <w:t>R</w:t>
      </w:r>
      <w:r w:rsidR="00D72922" w:rsidRPr="00435273">
        <w:rPr>
          <w:rFonts w:cstheme="minorHAnsi"/>
          <w:sz w:val="22"/>
          <w:szCs w:val="22"/>
          <w:lang w:val="es-BO"/>
        </w:rPr>
        <w:t>i</w:t>
      </w:r>
      <w:r w:rsidRPr="00435273">
        <w:rPr>
          <w:rFonts w:cstheme="minorHAnsi"/>
          <w:sz w:val="22"/>
          <w:szCs w:val="22"/>
          <w:lang w:val="es-BO"/>
        </w:rPr>
        <w:t>ghts</w:t>
      </w:r>
      <w:proofErr w:type="spellEnd"/>
      <w:r w:rsidRPr="00435273">
        <w:rPr>
          <w:rFonts w:cstheme="minorHAnsi"/>
          <w:sz w:val="22"/>
          <w:szCs w:val="22"/>
          <w:lang w:val="es-BO"/>
        </w:rPr>
        <w:t xml:space="preserve"> </w:t>
      </w:r>
      <w:proofErr w:type="spellStart"/>
      <w:r w:rsidRPr="00435273">
        <w:rPr>
          <w:rFonts w:cstheme="minorHAnsi"/>
          <w:sz w:val="22"/>
          <w:szCs w:val="22"/>
          <w:lang w:val="es-BO"/>
        </w:rPr>
        <w:t>Initiative</w:t>
      </w:r>
      <w:proofErr w:type="spellEnd"/>
      <w:r w:rsidRPr="00435273">
        <w:rPr>
          <w:rFonts w:cstheme="minorHAnsi"/>
          <w:sz w:val="22"/>
          <w:szCs w:val="22"/>
          <w:lang w:val="es-BO"/>
        </w:rPr>
        <w:t xml:space="preserve"> y </w:t>
      </w:r>
      <w:proofErr w:type="spellStart"/>
      <w:r w:rsidRPr="00435273">
        <w:rPr>
          <w:rFonts w:cstheme="minorHAnsi"/>
          <w:sz w:val="22"/>
          <w:szCs w:val="22"/>
          <w:lang w:val="es-BO"/>
        </w:rPr>
        <w:t>Synergía</w:t>
      </w:r>
      <w:proofErr w:type="spellEnd"/>
      <w:r w:rsidRPr="00435273">
        <w:rPr>
          <w:rFonts w:cstheme="minorHAnsi"/>
          <w:sz w:val="22"/>
          <w:szCs w:val="22"/>
          <w:lang w:val="es-BO"/>
        </w:rPr>
        <w:t xml:space="preserve"> – </w:t>
      </w:r>
      <w:proofErr w:type="spellStart"/>
      <w:r w:rsidRPr="00435273">
        <w:rPr>
          <w:rFonts w:cstheme="minorHAnsi"/>
          <w:sz w:val="22"/>
          <w:szCs w:val="22"/>
          <w:lang w:val="es-BO"/>
        </w:rPr>
        <w:t>Initiatives</w:t>
      </w:r>
      <w:proofErr w:type="spellEnd"/>
      <w:r w:rsidRPr="00435273">
        <w:rPr>
          <w:rFonts w:cstheme="minorHAnsi"/>
          <w:sz w:val="22"/>
          <w:szCs w:val="22"/>
          <w:lang w:val="es-BO"/>
        </w:rPr>
        <w:t xml:space="preserve"> </w:t>
      </w:r>
      <w:proofErr w:type="spellStart"/>
      <w:r w:rsidRPr="00435273">
        <w:rPr>
          <w:rFonts w:cstheme="minorHAnsi"/>
          <w:sz w:val="22"/>
          <w:szCs w:val="22"/>
          <w:lang w:val="es-BO"/>
        </w:rPr>
        <w:t>for</w:t>
      </w:r>
      <w:proofErr w:type="spellEnd"/>
      <w:r w:rsidRPr="00435273">
        <w:rPr>
          <w:rFonts w:cstheme="minorHAnsi"/>
          <w:sz w:val="22"/>
          <w:szCs w:val="22"/>
          <w:lang w:val="es-BO"/>
        </w:rPr>
        <w:t xml:space="preserve"> Human </w:t>
      </w:r>
      <w:proofErr w:type="spellStart"/>
      <w:r w:rsidRPr="00435273">
        <w:rPr>
          <w:rFonts w:cstheme="minorHAnsi"/>
          <w:sz w:val="22"/>
          <w:szCs w:val="22"/>
          <w:lang w:val="es-BO"/>
        </w:rPr>
        <w:t>Rights</w:t>
      </w:r>
      <w:proofErr w:type="spellEnd"/>
      <w:r w:rsidR="0065659B" w:rsidRPr="00435273">
        <w:rPr>
          <w:rFonts w:cstheme="minorHAnsi"/>
          <w:sz w:val="22"/>
          <w:szCs w:val="22"/>
          <w:lang w:val="es-BO"/>
        </w:rPr>
        <w:t>,</w:t>
      </w:r>
      <w:r w:rsidRPr="00435273">
        <w:rPr>
          <w:rFonts w:cstheme="minorHAnsi"/>
          <w:sz w:val="22"/>
          <w:szCs w:val="22"/>
          <w:lang w:val="es-BO"/>
        </w:rPr>
        <w:t xml:space="preserve"> han realizado el presente informe alternativo con el objeto de brindar información relacionada </w:t>
      </w:r>
      <w:r w:rsidR="0065659B" w:rsidRPr="00435273">
        <w:rPr>
          <w:rFonts w:cstheme="minorHAnsi"/>
          <w:sz w:val="22"/>
          <w:szCs w:val="22"/>
          <w:lang w:val="es-BO"/>
        </w:rPr>
        <w:t xml:space="preserve">con la situación de los </w:t>
      </w:r>
      <w:r w:rsidR="00A52E21" w:rsidRPr="00435273">
        <w:rPr>
          <w:rFonts w:cstheme="minorHAnsi"/>
          <w:sz w:val="22"/>
          <w:szCs w:val="22"/>
          <w:lang w:val="es-BO"/>
        </w:rPr>
        <w:t>d</w:t>
      </w:r>
      <w:r w:rsidR="0065659B" w:rsidRPr="00435273">
        <w:rPr>
          <w:rFonts w:cstheme="minorHAnsi"/>
          <w:sz w:val="22"/>
          <w:szCs w:val="22"/>
          <w:lang w:val="es-BO"/>
        </w:rPr>
        <w:t xml:space="preserve">erechos de la población LGBTI en el Estado Plurinacional de Bolivia </w:t>
      </w:r>
      <w:r w:rsidR="00A52E21" w:rsidRPr="00435273">
        <w:rPr>
          <w:rFonts w:cstheme="minorHAnsi"/>
          <w:sz w:val="22"/>
          <w:szCs w:val="22"/>
          <w:lang w:val="es-BO"/>
        </w:rPr>
        <w:t xml:space="preserve">con </w:t>
      </w:r>
      <w:r w:rsidR="0065659B" w:rsidRPr="00435273">
        <w:rPr>
          <w:rFonts w:cstheme="minorHAnsi"/>
          <w:sz w:val="22"/>
          <w:szCs w:val="22"/>
          <w:lang w:val="es-BO"/>
        </w:rPr>
        <w:t xml:space="preserve">respecto </w:t>
      </w:r>
      <w:r w:rsidR="00A52E21" w:rsidRPr="00435273">
        <w:rPr>
          <w:rFonts w:cstheme="minorHAnsi"/>
          <w:sz w:val="22"/>
          <w:szCs w:val="22"/>
          <w:lang w:val="es-BO"/>
        </w:rPr>
        <w:t>al</w:t>
      </w:r>
      <w:r w:rsidR="0065659B" w:rsidRPr="00435273">
        <w:rPr>
          <w:rFonts w:cstheme="minorHAnsi"/>
          <w:sz w:val="22"/>
          <w:szCs w:val="22"/>
          <w:lang w:val="es-BO"/>
        </w:rPr>
        <w:t xml:space="preserve"> </w:t>
      </w:r>
      <w:r w:rsidR="00435273">
        <w:rPr>
          <w:rFonts w:cstheme="minorHAnsi"/>
          <w:sz w:val="22"/>
          <w:szCs w:val="22"/>
          <w:lang w:val="es-BO"/>
        </w:rPr>
        <w:t xml:space="preserve">cumplimiento del </w:t>
      </w:r>
      <w:r w:rsidR="0065659B" w:rsidRPr="00435273">
        <w:rPr>
          <w:rFonts w:cstheme="minorHAnsi"/>
          <w:sz w:val="22"/>
          <w:szCs w:val="22"/>
          <w:lang w:val="es-BO"/>
        </w:rPr>
        <w:t>Pacto Internacional de Derechos Civiles y Políticos (en adelante PIDCP)</w:t>
      </w:r>
      <w:r w:rsidR="00435273">
        <w:rPr>
          <w:rFonts w:cstheme="minorHAnsi"/>
          <w:sz w:val="22"/>
          <w:szCs w:val="22"/>
          <w:lang w:val="es-BO"/>
        </w:rPr>
        <w:t>.</w:t>
      </w:r>
    </w:p>
    <w:p w14:paraId="03BE9C22" w14:textId="0073E1F2" w:rsidR="00012C3C" w:rsidRPr="00435273" w:rsidRDefault="00435273" w:rsidP="00012C3C">
      <w:pPr>
        <w:pStyle w:val="Prrafodelista"/>
        <w:numPr>
          <w:ilvl w:val="0"/>
          <w:numId w:val="4"/>
        </w:numPr>
        <w:jc w:val="both"/>
        <w:rPr>
          <w:rFonts w:cstheme="minorHAnsi"/>
          <w:sz w:val="22"/>
          <w:szCs w:val="22"/>
          <w:lang w:val="es-BO"/>
        </w:rPr>
      </w:pPr>
      <w:r>
        <w:rPr>
          <w:rFonts w:cstheme="minorHAnsi"/>
          <w:sz w:val="22"/>
          <w:szCs w:val="22"/>
          <w:lang w:val="es-BO"/>
        </w:rPr>
        <w:t xml:space="preserve">El Protocolo Facultativo del </w:t>
      </w:r>
      <w:r w:rsidR="00C93220">
        <w:rPr>
          <w:rFonts w:cstheme="minorHAnsi"/>
          <w:sz w:val="22"/>
          <w:szCs w:val="22"/>
          <w:lang w:val="es-BO"/>
        </w:rPr>
        <w:t>Pacto Internacional de Derechos Civiles y Políticos fue</w:t>
      </w:r>
      <w:r>
        <w:rPr>
          <w:rFonts w:cstheme="minorHAnsi"/>
          <w:sz w:val="22"/>
          <w:szCs w:val="22"/>
          <w:lang w:val="es-BO"/>
        </w:rPr>
        <w:t xml:space="preserve"> aprobado y ratificado en Bolivia mediante Ley N° 3423 de 12 de junio de 2006</w:t>
      </w:r>
      <w:r w:rsidR="00C93220">
        <w:rPr>
          <w:rStyle w:val="Refdenotaalpie"/>
          <w:rFonts w:cstheme="minorHAnsi"/>
          <w:sz w:val="22"/>
          <w:szCs w:val="22"/>
          <w:lang w:val="es-BO"/>
        </w:rPr>
        <w:footnoteReference w:id="1"/>
      </w:r>
      <w:r>
        <w:rPr>
          <w:rFonts w:cstheme="minorHAnsi"/>
          <w:sz w:val="22"/>
          <w:szCs w:val="22"/>
          <w:lang w:val="es-BO"/>
        </w:rPr>
        <w:t>,</w:t>
      </w:r>
      <w:r w:rsidR="00C93220">
        <w:rPr>
          <w:rFonts w:cstheme="minorHAnsi"/>
          <w:sz w:val="22"/>
          <w:szCs w:val="22"/>
          <w:lang w:val="es-BO"/>
        </w:rPr>
        <w:t xml:space="preserve"> </w:t>
      </w:r>
      <w:r w:rsidR="00C93220" w:rsidRPr="00C93220">
        <w:rPr>
          <w:rFonts w:cstheme="minorHAnsi"/>
          <w:sz w:val="22"/>
          <w:szCs w:val="22"/>
          <w:lang w:val="es-BO"/>
        </w:rPr>
        <w:t xml:space="preserve">reconociendo la competencia del Comité para recibir y considerar comunicaciones de individuos que se hallen bajo su jurisdicción y que aleguen ser víctimas de una violación, por el Estado boliviano, de cualquiera de los derechos enunciados en el </w:t>
      </w:r>
      <w:r w:rsidR="00C86283">
        <w:rPr>
          <w:rFonts w:cstheme="minorHAnsi"/>
          <w:sz w:val="22"/>
          <w:szCs w:val="22"/>
          <w:lang w:val="es-BO"/>
        </w:rPr>
        <w:t xml:space="preserve">mencionado </w:t>
      </w:r>
      <w:r w:rsidR="00C93220" w:rsidRPr="00C93220">
        <w:rPr>
          <w:rFonts w:cstheme="minorHAnsi"/>
          <w:sz w:val="22"/>
          <w:szCs w:val="22"/>
          <w:lang w:val="es-BO"/>
        </w:rPr>
        <w:t>Pacto.</w:t>
      </w:r>
      <w:r>
        <w:rPr>
          <w:rFonts w:cstheme="minorHAnsi"/>
          <w:sz w:val="22"/>
          <w:szCs w:val="22"/>
          <w:lang w:val="es-BO"/>
        </w:rPr>
        <w:t xml:space="preserve"> </w:t>
      </w:r>
    </w:p>
    <w:p w14:paraId="63A3C48E" w14:textId="1CB86A1C" w:rsidR="00CF4053" w:rsidRPr="00435273" w:rsidRDefault="00CF4053" w:rsidP="00CF4053">
      <w:pPr>
        <w:jc w:val="both"/>
        <w:rPr>
          <w:rFonts w:cstheme="minorHAnsi"/>
        </w:rPr>
      </w:pPr>
    </w:p>
    <w:p w14:paraId="69CB6493" w14:textId="79C3F81D" w:rsidR="00CF4053" w:rsidRPr="00435273" w:rsidRDefault="00CF4053" w:rsidP="00CF4053">
      <w:pPr>
        <w:jc w:val="both"/>
        <w:rPr>
          <w:rFonts w:cstheme="minorHAnsi"/>
          <w:b/>
          <w:bCs/>
          <w:sz w:val="28"/>
          <w:szCs w:val="28"/>
        </w:rPr>
      </w:pPr>
      <w:r w:rsidRPr="00435273">
        <w:rPr>
          <w:rFonts w:cstheme="minorHAnsi"/>
          <w:b/>
          <w:bCs/>
          <w:sz w:val="28"/>
          <w:szCs w:val="28"/>
        </w:rPr>
        <w:t>Contexto Nacional y Derechos Humanos</w:t>
      </w:r>
      <w:r w:rsidR="00D54D1F">
        <w:rPr>
          <w:rFonts w:cstheme="minorHAnsi"/>
          <w:b/>
          <w:bCs/>
          <w:sz w:val="28"/>
          <w:szCs w:val="28"/>
        </w:rPr>
        <w:t xml:space="preserve"> de las personas</w:t>
      </w:r>
      <w:r w:rsidRPr="00435273">
        <w:rPr>
          <w:rFonts w:cstheme="minorHAnsi"/>
          <w:b/>
          <w:bCs/>
          <w:sz w:val="28"/>
          <w:szCs w:val="28"/>
        </w:rPr>
        <w:t xml:space="preserve"> LGBTI. </w:t>
      </w:r>
    </w:p>
    <w:p w14:paraId="423995F7" w14:textId="45A44221" w:rsidR="00CF4053" w:rsidRPr="00435273" w:rsidRDefault="00CF4053" w:rsidP="00435273">
      <w:pPr>
        <w:pStyle w:val="Prrafodelista"/>
        <w:numPr>
          <w:ilvl w:val="0"/>
          <w:numId w:val="4"/>
        </w:numPr>
        <w:jc w:val="both"/>
        <w:rPr>
          <w:rFonts w:cstheme="minorHAnsi"/>
          <w:sz w:val="22"/>
          <w:szCs w:val="22"/>
          <w:lang w:val="es-BO" w:eastAsia="es-BO"/>
        </w:rPr>
      </w:pPr>
      <w:r w:rsidRPr="00435273">
        <w:rPr>
          <w:rFonts w:cstheme="minorHAnsi"/>
          <w:sz w:val="22"/>
          <w:szCs w:val="22"/>
          <w:lang w:val="es-BO" w:eastAsia="es-BO"/>
        </w:rPr>
        <w:t>El Estado Plurinacional de Bolivia ha inclu</w:t>
      </w:r>
      <w:r w:rsidR="00D72922" w:rsidRPr="00435273">
        <w:rPr>
          <w:rFonts w:cstheme="minorHAnsi"/>
          <w:sz w:val="22"/>
          <w:szCs w:val="22"/>
          <w:lang w:val="es-BO" w:eastAsia="es-BO"/>
        </w:rPr>
        <w:t>i</w:t>
      </w:r>
      <w:r w:rsidRPr="00435273">
        <w:rPr>
          <w:rFonts w:cstheme="minorHAnsi"/>
          <w:sz w:val="22"/>
          <w:szCs w:val="22"/>
          <w:lang w:val="es-BO" w:eastAsia="es-BO"/>
        </w:rPr>
        <w:t>do en la Constitución Política del Estado</w:t>
      </w:r>
      <w:r w:rsidR="00435273" w:rsidRPr="00435273">
        <w:rPr>
          <w:rFonts w:cstheme="minorHAnsi"/>
          <w:sz w:val="22"/>
          <w:szCs w:val="22"/>
          <w:lang w:val="es-BO" w:eastAsia="es-BO"/>
        </w:rPr>
        <w:t xml:space="preserve"> de 2009</w:t>
      </w:r>
      <w:r w:rsidR="00D72922" w:rsidRPr="00435273">
        <w:rPr>
          <w:rFonts w:cstheme="minorHAnsi"/>
          <w:sz w:val="22"/>
          <w:szCs w:val="22"/>
          <w:lang w:val="es-BO" w:eastAsia="es-BO"/>
        </w:rPr>
        <w:t xml:space="preserve"> la prohibición de discriminación basada en orientación sexual e identidad de género (Art. 14</w:t>
      </w:r>
      <w:r w:rsidR="00435273" w:rsidRPr="00435273">
        <w:rPr>
          <w:rFonts w:cstheme="minorHAnsi"/>
          <w:sz w:val="22"/>
          <w:szCs w:val="22"/>
          <w:lang w:val="es-BO" w:eastAsia="es-BO"/>
        </w:rPr>
        <w:t xml:space="preserve">, parágrafo </w:t>
      </w:r>
      <w:r w:rsidR="00D72922" w:rsidRPr="00435273">
        <w:rPr>
          <w:rFonts w:cstheme="minorHAnsi"/>
          <w:sz w:val="22"/>
          <w:szCs w:val="22"/>
          <w:lang w:val="es-BO" w:eastAsia="es-BO"/>
        </w:rPr>
        <w:t>II)</w:t>
      </w:r>
      <w:r w:rsidR="00435273" w:rsidRPr="00435273">
        <w:rPr>
          <w:rStyle w:val="Refdenotaalpie"/>
          <w:rFonts w:cstheme="minorHAnsi"/>
          <w:sz w:val="22"/>
          <w:szCs w:val="22"/>
          <w:lang w:val="es-BO" w:eastAsia="es-BO"/>
        </w:rPr>
        <w:footnoteReference w:id="2"/>
      </w:r>
      <w:r w:rsidR="00435273" w:rsidRPr="00435273">
        <w:rPr>
          <w:rFonts w:cstheme="minorHAnsi"/>
          <w:sz w:val="22"/>
          <w:szCs w:val="22"/>
          <w:lang w:val="es-BO" w:eastAsia="es-BO"/>
        </w:rPr>
        <w:t xml:space="preserve">. </w:t>
      </w:r>
      <w:r w:rsidR="00D72922" w:rsidRPr="00435273">
        <w:rPr>
          <w:rFonts w:cstheme="minorHAnsi"/>
          <w:sz w:val="22"/>
          <w:szCs w:val="22"/>
          <w:lang w:val="es-BO" w:eastAsia="es-BO"/>
        </w:rPr>
        <w:t xml:space="preserve"> </w:t>
      </w:r>
      <w:r w:rsidRPr="00435273">
        <w:rPr>
          <w:rFonts w:cstheme="minorHAnsi"/>
          <w:sz w:val="22"/>
          <w:szCs w:val="22"/>
          <w:lang w:val="es-BO" w:eastAsia="es-BO"/>
        </w:rPr>
        <w:t xml:space="preserve"> </w:t>
      </w:r>
    </w:p>
    <w:p w14:paraId="4F70B3B7" w14:textId="744C62B3" w:rsidR="00D52974" w:rsidRDefault="001C51D6" w:rsidP="004853B3">
      <w:pPr>
        <w:pStyle w:val="Prrafodelista"/>
        <w:numPr>
          <w:ilvl w:val="0"/>
          <w:numId w:val="4"/>
        </w:numPr>
        <w:jc w:val="both"/>
        <w:rPr>
          <w:rFonts w:cstheme="minorHAnsi"/>
          <w:sz w:val="22"/>
          <w:szCs w:val="22"/>
          <w:lang w:val="es-BO" w:eastAsia="es-BO"/>
        </w:rPr>
      </w:pPr>
      <w:r>
        <w:rPr>
          <w:rFonts w:cstheme="minorHAnsi"/>
          <w:sz w:val="22"/>
          <w:szCs w:val="22"/>
          <w:lang w:val="es-BO" w:eastAsia="es-BO"/>
        </w:rPr>
        <w:t xml:space="preserve">Asimismo, se ha incluido </w:t>
      </w:r>
      <w:r w:rsidR="00803937">
        <w:rPr>
          <w:rFonts w:cstheme="minorHAnsi"/>
          <w:sz w:val="22"/>
          <w:szCs w:val="22"/>
          <w:lang w:val="es-BO" w:eastAsia="es-BO"/>
        </w:rPr>
        <w:t>el principio de</w:t>
      </w:r>
      <w:r>
        <w:rPr>
          <w:rFonts w:cstheme="minorHAnsi"/>
          <w:sz w:val="22"/>
          <w:szCs w:val="22"/>
          <w:lang w:val="es-BO" w:eastAsia="es-BO"/>
        </w:rPr>
        <w:t xml:space="preserve"> no discriminación por orientación sexual e identidad de género</w:t>
      </w:r>
      <w:r w:rsidR="004853B3">
        <w:rPr>
          <w:rFonts w:cstheme="minorHAnsi"/>
          <w:sz w:val="22"/>
          <w:szCs w:val="22"/>
          <w:lang w:val="es-BO" w:eastAsia="es-BO"/>
        </w:rPr>
        <w:t xml:space="preserve"> en al menos 30 normas nacionales</w:t>
      </w:r>
      <w:r w:rsidR="00D52974">
        <w:rPr>
          <w:rFonts w:cstheme="minorHAnsi"/>
          <w:sz w:val="22"/>
          <w:szCs w:val="22"/>
          <w:lang w:val="es-BO" w:eastAsia="es-BO"/>
        </w:rPr>
        <w:t xml:space="preserve"> y municipales</w:t>
      </w:r>
      <w:r w:rsidR="004853B3">
        <w:rPr>
          <w:rFonts w:cstheme="minorHAnsi"/>
          <w:sz w:val="22"/>
          <w:szCs w:val="22"/>
          <w:lang w:val="es-BO" w:eastAsia="es-BO"/>
        </w:rPr>
        <w:t>, incluida la Ley N° 045 Contra el Racismo y Toda Forma de Discriminación</w:t>
      </w:r>
      <w:r w:rsidR="00C21768">
        <w:rPr>
          <w:rStyle w:val="Refdenotaalpie"/>
          <w:rFonts w:cstheme="minorHAnsi"/>
          <w:sz w:val="22"/>
          <w:szCs w:val="22"/>
          <w:lang w:val="es-BO" w:eastAsia="es-BO"/>
        </w:rPr>
        <w:footnoteReference w:id="3"/>
      </w:r>
      <w:r w:rsidR="003B2371">
        <w:rPr>
          <w:rFonts w:cstheme="minorHAnsi"/>
          <w:sz w:val="22"/>
          <w:szCs w:val="22"/>
          <w:lang w:val="es-BO" w:eastAsia="es-BO"/>
        </w:rPr>
        <w:t xml:space="preserve">, así como los conceptos de homofobia y transfobia. </w:t>
      </w:r>
      <w:r w:rsidR="00D52974">
        <w:rPr>
          <w:rFonts w:cstheme="minorHAnsi"/>
          <w:sz w:val="22"/>
          <w:szCs w:val="22"/>
          <w:lang w:val="es-BO" w:eastAsia="es-BO"/>
        </w:rPr>
        <w:t>Sin embargo</w:t>
      </w:r>
      <w:r w:rsidR="003B2371">
        <w:rPr>
          <w:rFonts w:cstheme="minorHAnsi"/>
          <w:sz w:val="22"/>
          <w:szCs w:val="22"/>
          <w:lang w:val="es-BO" w:eastAsia="es-BO"/>
        </w:rPr>
        <w:t xml:space="preserve">, en la práctica, no se advierte ninguna sentencia </w:t>
      </w:r>
      <w:r w:rsidR="00D52974">
        <w:rPr>
          <w:rFonts w:cstheme="minorHAnsi"/>
          <w:sz w:val="22"/>
          <w:szCs w:val="22"/>
          <w:lang w:val="es-BO" w:eastAsia="es-BO"/>
        </w:rPr>
        <w:t xml:space="preserve">judicial </w:t>
      </w:r>
      <w:r w:rsidR="00D54D1F">
        <w:rPr>
          <w:rFonts w:cstheme="minorHAnsi"/>
          <w:sz w:val="22"/>
          <w:szCs w:val="22"/>
          <w:lang w:val="es-BO" w:eastAsia="es-BO"/>
        </w:rPr>
        <w:t xml:space="preserve">que sancione la </w:t>
      </w:r>
      <w:r w:rsidR="00D52974">
        <w:rPr>
          <w:rFonts w:cstheme="minorHAnsi"/>
          <w:sz w:val="22"/>
          <w:szCs w:val="22"/>
          <w:lang w:val="es-BO" w:eastAsia="es-BO"/>
        </w:rPr>
        <w:t xml:space="preserve">discriminación cometida contra personas LGBTI a pesar de las denuncias realizadas desde la promulgación de </w:t>
      </w:r>
      <w:r w:rsidR="00D54D1F">
        <w:rPr>
          <w:rFonts w:cstheme="minorHAnsi"/>
          <w:sz w:val="22"/>
          <w:szCs w:val="22"/>
          <w:lang w:val="es-BO" w:eastAsia="es-BO"/>
        </w:rPr>
        <w:t>dicha</w:t>
      </w:r>
      <w:r w:rsidR="00D52974">
        <w:rPr>
          <w:rFonts w:cstheme="minorHAnsi"/>
          <w:sz w:val="22"/>
          <w:szCs w:val="22"/>
          <w:lang w:val="es-BO" w:eastAsia="es-BO"/>
        </w:rPr>
        <w:t xml:space="preserve"> norma</w:t>
      </w:r>
      <w:r w:rsidR="00C86283">
        <w:rPr>
          <w:rFonts w:cstheme="minorHAnsi"/>
          <w:sz w:val="22"/>
          <w:szCs w:val="22"/>
          <w:lang w:val="es-BO" w:eastAsia="es-BO"/>
        </w:rPr>
        <w:t xml:space="preserve"> en </w:t>
      </w:r>
      <w:r w:rsidR="00C21768">
        <w:rPr>
          <w:rFonts w:cstheme="minorHAnsi"/>
          <w:sz w:val="22"/>
          <w:szCs w:val="22"/>
          <w:lang w:val="es-BO" w:eastAsia="es-BO"/>
        </w:rPr>
        <w:t>el año 2010</w:t>
      </w:r>
      <w:r w:rsidR="00D52974">
        <w:rPr>
          <w:rFonts w:cstheme="minorHAnsi"/>
          <w:sz w:val="22"/>
          <w:szCs w:val="22"/>
          <w:lang w:val="es-BO" w:eastAsia="es-BO"/>
        </w:rPr>
        <w:t>.</w:t>
      </w:r>
    </w:p>
    <w:p w14:paraId="287E8851" w14:textId="49027844" w:rsidR="001C51D6" w:rsidRDefault="00D52974" w:rsidP="004853B3">
      <w:pPr>
        <w:pStyle w:val="Prrafodelista"/>
        <w:numPr>
          <w:ilvl w:val="0"/>
          <w:numId w:val="4"/>
        </w:numPr>
        <w:jc w:val="both"/>
        <w:rPr>
          <w:rFonts w:cstheme="minorHAnsi"/>
          <w:sz w:val="22"/>
          <w:szCs w:val="22"/>
          <w:lang w:val="es-BO" w:eastAsia="es-BO"/>
        </w:rPr>
      </w:pPr>
      <w:r>
        <w:rPr>
          <w:rFonts w:cstheme="minorHAnsi"/>
          <w:sz w:val="22"/>
          <w:szCs w:val="22"/>
          <w:lang w:val="es-BO" w:eastAsia="es-BO"/>
        </w:rPr>
        <w:t>A pesar de la existencia de normas favorables, las personas LGBTI en Bolivia continúan siendo víctimas de discriminación y violencia, restricciones a sus derechos humanos, por lo que los principios de igualdad ante la ley, equidad, igualdad, pluralidad y no discriminación que se profesan en el sistema jurídico</w:t>
      </w:r>
      <w:r w:rsidR="00ED1C6D">
        <w:rPr>
          <w:rFonts w:cstheme="minorHAnsi"/>
          <w:sz w:val="22"/>
          <w:szCs w:val="22"/>
          <w:lang w:val="es-BO" w:eastAsia="es-BO"/>
        </w:rPr>
        <w:t xml:space="preserve"> boliviano</w:t>
      </w:r>
      <w:r>
        <w:rPr>
          <w:rFonts w:cstheme="minorHAnsi"/>
          <w:sz w:val="22"/>
          <w:szCs w:val="22"/>
          <w:lang w:val="es-BO" w:eastAsia="es-BO"/>
        </w:rPr>
        <w:t>, son simplemente una declaración de intenciones y no una realidad</w:t>
      </w:r>
      <w:r w:rsidR="00C21768">
        <w:rPr>
          <w:rFonts w:cstheme="minorHAnsi"/>
          <w:sz w:val="22"/>
          <w:szCs w:val="22"/>
          <w:lang w:val="es-BO" w:eastAsia="es-BO"/>
        </w:rPr>
        <w:t xml:space="preserve"> para todos los grupos poblacionales</w:t>
      </w:r>
      <w:r>
        <w:rPr>
          <w:rFonts w:cstheme="minorHAnsi"/>
          <w:sz w:val="22"/>
          <w:szCs w:val="22"/>
          <w:lang w:val="es-BO" w:eastAsia="es-BO"/>
        </w:rPr>
        <w:t>.</w:t>
      </w:r>
    </w:p>
    <w:p w14:paraId="7ECCA1DD" w14:textId="631866F8" w:rsidR="00DE52A2" w:rsidRDefault="00DE52A2" w:rsidP="004853B3">
      <w:pPr>
        <w:pStyle w:val="Prrafodelista"/>
        <w:numPr>
          <w:ilvl w:val="0"/>
          <w:numId w:val="4"/>
        </w:numPr>
        <w:jc w:val="both"/>
        <w:rPr>
          <w:rFonts w:cstheme="minorHAnsi"/>
          <w:sz w:val="22"/>
          <w:szCs w:val="22"/>
          <w:lang w:val="es-BO" w:eastAsia="es-BO"/>
        </w:rPr>
      </w:pPr>
      <w:r>
        <w:rPr>
          <w:rFonts w:cstheme="minorHAnsi"/>
          <w:sz w:val="22"/>
          <w:szCs w:val="22"/>
          <w:lang w:val="es-ES" w:eastAsia="es-BO"/>
        </w:rPr>
        <w:t xml:space="preserve">En Bolivia, las personas LGBTI no solo que son víctimas de violencia y vulneraciones a sus derechos humanos por parte de la sociedad civil, sino que es el propio Estado el que fomenta </w:t>
      </w:r>
      <w:r w:rsidR="00CA7636">
        <w:rPr>
          <w:rFonts w:cstheme="minorHAnsi"/>
          <w:sz w:val="22"/>
          <w:szCs w:val="22"/>
          <w:lang w:val="es-ES" w:eastAsia="es-BO"/>
        </w:rPr>
        <w:t xml:space="preserve">estas </w:t>
      </w:r>
      <w:r>
        <w:rPr>
          <w:rFonts w:cstheme="minorHAnsi"/>
          <w:sz w:val="22"/>
          <w:szCs w:val="22"/>
          <w:lang w:val="es-ES" w:eastAsia="es-BO"/>
        </w:rPr>
        <w:t>actitudes discriminatorias al no</w:t>
      </w:r>
      <w:r w:rsidR="00CA7636">
        <w:rPr>
          <w:rFonts w:cstheme="minorHAnsi"/>
          <w:sz w:val="22"/>
          <w:szCs w:val="22"/>
          <w:lang w:val="es-ES" w:eastAsia="es-BO"/>
        </w:rPr>
        <w:t xml:space="preserve"> </w:t>
      </w:r>
      <w:r w:rsidR="0067283A">
        <w:rPr>
          <w:rFonts w:cstheme="minorHAnsi"/>
          <w:sz w:val="22"/>
          <w:szCs w:val="22"/>
          <w:lang w:val="es-ES" w:eastAsia="es-BO"/>
        </w:rPr>
        <w:t xml:space="preserve">garantizar los mismos derechos a personas LGBTI, incumpliendo </w:t>
      </w:r>
      <w:r w:rsidR="00742E0C">
        <w:rPr>
          <w:rFonts w:cstheme="minorHAnsi"/>
          <w:sz w:val="22"/>
          <w:szCs w:val="22"/>
          <w:lang w:val="es-ES" w:eastAsia="es-BO"/>
        </w:rPr>
        <w:t>instrumentos internacionales y la propia Constitución Política del Estado.</w:t>
      </w:r>
    </w:p>
    <w:p w14:paraId="64E5838E" w14:textId="77777777" w:rsidR="00D14CE0" w:rsidRDefault="00D14CE0" w:rsidP="00D14CE0">
      <w:pPr>
        <w:ind w:left="360"/>
        <w:rPr>
          <w:rFonts w:cstheme="minorHAnsi"/>
          <w:lang w:eastAsia="es-BO"/>
        </w:rPr>
      </w:pPr>
    </w:p>
    <w:p w14:paraId="776CD06B" w14:textId="77777777" w:rsidR="00687D66" w:rsidRPr="00CA46B7" w:rsidRDefault="00250A37" w:rsidP="00987A55">
      <w:pPr>
        <w:jc w:val="both"/>
        <w:rPr>
          <w:rFonts w:cstheme="minorHAnsi"/>
          <w:b/>
          <w:bCs/>
          <w:sz w:val="28"/>
          <w:szCs w:val="28"/>
        </w:rPr>
      </w:pPr>
      <w:r w:rsidRPr="00CA46B7">
        <w:rPr>
          <w:rFonts w:cstheme="minorHAnsi"/>
          <w:b/>
          <w:bCs/>
          <w:sz w:val="28"/>
          <w:szCs w:val="28"/>
        </w:rPr>
        <w:t>Garantía de los d</w:t>
      </w:r>
      <w:r w:rsidR="00D14CE0" w:rsidRPr="00CA46B7">
        <w:rPr>
          <w:rFonts w:cstheme="minorHAnsi"/>
          <w:b/>
          <w:bCs/>
          <w:sz w:val="28"/>
          <w:szCs w:val="28"/>
        </w:rPr>
        <w:t>erechos civiles y políticos</w:t>
      </w:r>
      <w:r w:rsidR="00C64FA6" w:rsidRPr="00CA46B7">
        <w:rPr>
          <w:rFonts w:cstheme="minorHAnsi"/>
          <w:b/>
          <w:bCs/>
          <w:sz w:val="28"/>
          <w:szCs w:val="28"/>
        </w:rPr>
        <w:t xml:space="preserve"> de personas LGBTI en Bolivia</w:t>
      </w:r>
      <w:r w:rsidR="00D14CE0" w:rsidRPr="00CA46B7">
        <w:rPr>
          <w:rFonts w:cstheme="minorHAnsi"/>
          <w:b/>
          <w:bCs/>
          <w:sz w:val="28"/>
          <w:szCs w:val="28"/>
        </w:rPr>
        <w:t>.</w:t>
      </w:r>
      <w:r w:rsidR="003B049D" w:rsidRPr="00CA46B7">
        <w:rPr>
          <w:rFonts w:cstheme="minorHAnsi"/>
          <w:b/>
          <w:bCs/>
          <w:sz w:val="28"/>
          <w:szCs w:val="28"/>
        </w:rPr>
        <w:t xml:space="preserve"> </w:t>
      </w:r>
    </w:p>
    <w:p w14:paraId="740E2B10" w14:textId="1735EBD0" w:rsidR="006E7E7F" w:rsidRPr="00DC184E" w:rsidRDefault="00F0159E" w:rsidP="00987A55">
      <w:pPr>
        <w:jc w:val="both"/>
        <w:rPr>
          <w:rFonts w:cstheme="minorHAnsi"/>
          <w:sz w:val="24"/>
          <w:szCs w:val="24"/>
          <w:lang w:eastAsia="es-BO"/>
        </w:rPr>
      </w:pPr>
      <w:r w:rsidRPr="00DC184E">
        <w:rPr>
          <w:rFonts w:cstheme="minorHAnsi"/>
          <w:b/>
          <w:bCs/>
          <w:sz w:val="24"/>
          <w:szCs w:val="24"/>
          <w:lang w:eastAsia="es-BO"/>
        </w:rPr>
        <w:lastRenderedPageBreak/>
        <w:t xml:space="preserve">Derecho a la Vida </w:t>
      </w:r>
      <w:r w:rsidR="006E7E7F" w:rsidRPr="00DC184E">
        <w:rPr>
          <w:rFonts w:cstheme="minorHAnsi"/>
          <w:sz w:val="24"/>
          <w:szCs w:val="24"/>
          <w:lang w:eastAsia="es-BO"/>
        </w:rPr>
        <w:t>(</w:t>
      </w:r>
      <w:r w:rsidR="00F94A4B" w:rsidRPr="00DC184E">
        <w:rPr>
          <w:rFonts w:cstheme="minorHAnsi"/>
          <w:b/>
          <w:bCs/>
          <w:sz w:val="24"/>
          <w:szCs w:val="24"/>
          <w:lang w:eastAsia="es-BO"/>
        </w:rPr>
        <w:t>Art</w:t>
      </w:r>
      <w:r w:rsidR="00D14CE0" w:rsidRPr="00DC184E">
        <w:rPr>
          <w:rFonts w:cstheme="minorHAnsi"/>
          <w:b/>
          <w:bCs/>
          <w:sz w:val="24"/>
          <w:szCs w:val="24"/>
          <w:lang w:eastAsia="es-BO"/>
        </w:rPr>
        <w:t>.</w:t>
      </w:r>
      <w:r w:rsidR="00F94A4B" w:rsidRPr="00DC184E">
        <w:rPr>
          <w:rFonts w:cstheme="minorHAnsi"/>
          <w:b/>
          <w:bCs/>
          <w:sz w:val="24"/>
          <w:szCs w:val="24"/>
          <w:lang w:eastAsia="es-BO"/>
        </w:rPr>
        <w:t xml:space="preserve"> 6</w:t>
      </w:r>
      <w:r w:rsidR="00D14CE0" w:rsidRPr="00DC184E">
        <w:rPr>
          <w:rFonts w:cstheme="minorHAnsi"/>
          <w:b/>
          <w:bCs/>
          <w:sz w:val="24"/>
          <w:szCs w:val="24"/>
          <w:lang w:eastAsia="es-BO"/>
        </w:rPr>
        <w:t>, numeral 1</w:t>
      </w:r>
      <w:r w:rsidR="00D14CE0" w:rsidRPr="00DC184E">
        <w:rPr>
          <w:rFonts w:cstheme="minorHAnsi"/>
          <w:sz w:val="24"/>
          <w:szCs w:val="24"/>
          <w:lang w:eastAsia="es-BO"/>
        </w:rPr>
        <w:t xml:space="preserve"> </w:t>
      </w:r>
      <w:r w:rsidR="00D14CE0" w:rsidRPr="00DC184E">
        <w:rPr>
          <w:rFonts w:cstheme="minorHAnsi"/>
          <w:b/>
          <w:bCs/>
          <w:sz w:val="24"/>
          <w:szCs w:val="24"/>
          <w:lang w:eastAsia="es-BO"/>
        </w:rPr>
        <w:t>del PIDCP</w:t>
      </w:r>
      <w:r w:rsidR="006E7E7F" w:rsidRPr="00DC184E">
        <w:rPr>
          <w:rFonts w:cstheme="minorHAnsi"/>
          <w:sz w:val="24"/>
          <w:szCs w:val="24"/>
          <w:lang w:eastAsia="es-BO"/>
        </w:rPr>
        <w:t>)</w:t>
      </w:r>
    </w:p>
    <w:p w14:paraId="19D6B88F" w14:textId="46958FC2" w:rsidR="001D4298" w:rsidRDefault="006E7E7F" w:rsidP="001D4298">
      <w:pPr>
        <w:pStyle w:val="Prrafodelista"/>
        <w:numPr>
          <w:ilvl w:val="0"/>
          <w:numId w:val="4"/>
        </w:numPr>
        <w:jc w:val="both"/>
        <w:rPr>
          <w:rFonts w:cstheme="minorHAnsi"/>
          <w:sz w:val="22"/>
          <w:szCs w:val="22"/>
          <w:lang w:val="es-BO" w:eastAsia="es-BO"/>
        </w:rPr>
      </w:pPr>
      <w:r w:rsidRPr="00024D54">
        <w:rPr>
          <w:rFonts w:cstheme="minorHAnsi"/>
          <w:sz w:val="22"/>
          <w:szCs w:val="22"/>
          <w:lang w:val="es-BO" w:eastAsia="es-BO"/>
        </w:rPr>
        <w:t>E</w:t>
      </w:r>
      <w:r w:rsidR="00D14CE0">
        <w:rPr>
          <w:rFonts w:cstheme="minorHAnsi"/>
          <w:sz w:val="22"/>
          <w:szCs w:val="22"/>
          <w:lang w:val="es-BO" w:eastAsia="es-BO"/>
        </w:rPr>
        <w:t>n los últimos</w:t>
      </w:r>
      <w:r w:rsidR="001D4298">
        <w:rPr>
          <w:rFonts w:cstheme="minorHAnsi"/>
          <w:sz w:val="22"/>
          <w:szCs w:val="22"/>
          <w:lang w:val="es-BO" w:eastAsia="es-BO"/>
        </w:rPr>
        <w:t xml:space="preserve"> 20 años </w:t>
      </w:r>
      <w:r w:rsidR="008A6424">
        <w:rPr>
          <w:rFonts w:cstheme="minorHAnsi"/>
          <w:sz w:val="22"/>
          <w:szCs w:val="22"/>
          <w:lang w:val="es-BO" w:eastAsia="es-BO"/>
        </w:rPr>
        <w:t xml:space="preserve">aproximadamente, </w:t>
      </w:r>
      <w:r w:rsidR="001D4298">
        <w:rPr>
          <w:rFonts w:cstheme="minorHAnsi"/>
          <w:sz w:val="22"/>
          <w:szCs w:val="22"/>
          <w:lang w:val="es-BO" w:eastAsia="es-BO"/>
        </w:rPr>
        <w:t>se han cometido al menos 70 crímenes de odio contra personas LGBTI</w:t>
      </w:r>
      <w:r w:rsidR="00FF60A8">
        <w:rPr>
          <w:rStyle w:val="Refdenotaalpie"/>
          <w:rFonts w:cstheme="minorHAnsi"/>
          <w:sz w:val="22"/>
          <w:szCs w:val="22"/>
          <w:lang w:val="es-BO" w:eastAsia="es-BO"/>
        </w:rPr>
        <w:footnoteReference w:id="4"/>
      </w:r>
      <w:r w:rsidR="001D4298">
        <w:rPr>
          <w:rFonts w:cstheme="minorHAnsi"/>
          <w:sz w:val="22"/>
          <w:szCs w:val="22"/>
          <w:lang w:val="es-BO" w:eastAsia="es-BO"/>
        </w:rPr>
        <w:t>. Únicamente dos de ellos obtuvieron sentencia, lo que evidencia</w:t>
      </w:r>
      <w:r w:rsidR="008A6424">
        <w:rPr>
          <w:rFonts w:cstheme="minorHAnsi"/>
          <w:sz w:val="22"/>
          <w:szCs w:val="22"/>
          <w:lang w:val="es-BO" w:eastAsia="es-BO"/>
        </w:rPr>
        <w:t xml:space="preserve"> el grado de </w:t>
      </w:r>
      <w:r>
        <w:rPr>
          <w:rFonts w:cstheme="minorHAnsi"/>
          <w:sz w:val="22"/>
          <w:szCs w:val="22"/>
          <w:lang w:val="es-BO" w:eastAsia="es-BO"/>
        </w:rPr>
        <w:t xml:space="preserve">impunidad </w:t>
      </w:r>
      <w:r w:rsidR="008A6424">
        <w:rPr>
          <w:rFonts w:cstheme="minorHAnsi"/>
          <w:sz w:val="22"/>
          <w:szCs w:val="22"/>
          <w:lang w:val="es-BO" w:eastAsia="es-BO"/>
        </w:rPr>
        <w:t xml:space="preserve">que alcanzan </w:t>
      </w:r>
      <w:r w:rsidR="001D4298">
        <w:rPr>
          <w:rFonts w:cstheme="minorHAnsi"/>
          <w:sz w:val="22"/>
          <w:szCs w:val="22"/>
          <w:lang w:val="es-BO" w:eastAsia="es-BO"/>
        </w:rPr>
        <w:t>este tipo de delitos</w:t>
      </w:r>
      <w:r>
        <w:rPr>
          <w:rFonts w:cstheme="minorHAnsi"/>
          <w:sz w:val="22"/>
          <w:szCs w:val="22"/>
          <w:lang w:val="es-BO" w:eastAsia="es-BO"/>
        </w:rPr>
        <w:t xml:space="preserve"> en</w:t>
      </w:r>
      <w:r w:rsidR="001D4298">
        <w:rPr>
          <w:rFonts w:cstheme="minorHAnsi"/>
          <w:sz w:val="22"/>
          <w:szCs w:val="22"/>
          <w:lang w:val="es-BO" w:eastAsia="es-BO"/>
        </w:rPr>
        <w:t xml:space="preserve"> el Estado boliviano.</w:t>
      </w:r>
      <w:r w:rsidR="00CA46B7">
        <w:rPr>
          <w:rFonts w:cstheme="minorHAnsi"/>
          <w:sz w:val="22"/>
          <w:szCs w:val="22"/>
          <w:lang w:val="es-BO" w:eastAsia="es-BO"/>
        </w:rPr>
        <w:t xml:space="preserve"> De estos crímenes, las víctimas más frecuentes s</w:t>
      </w:r>
      <w:r w:rsidR="001B7268">
        <w:rPr>
          <w:rFonts w:cstheme="minorHAnsi"/>
          <w:sz w:val="22"/>
          <w:szCs w:val="22"/>
          <w:lang w:val="es-BO" w:eastAsia="es-BO"/>
        </w:rPr>
        <w:t>uelen ser</w:t>
      </w:r>
      <w:r w:rsidR="00CA46B7">
        <w:rPr>
          <w:rFonts w:cstheme="minorHAnsi"/>
          <w:sz w:val="22"/>
          <w:szCs w:val="22"/>
          <w:lang w:val="es-BO" w:eastAsia="es-BO"/>
        </w:rPr>
        <w:t xml:space="preserve"> mujeres trans</w:t>
      </w:r>
      <w:r w:rsidR="000416BC">
        <w:rPr>
          <w:rStyle w:val="Refdenotaalpie"/>
          <w:rFonts w:cstheme="minorHAnsi"/>
          <w:sz w:val="22"/>
          <w:szCs w:val="22"/>
          <w:lang w:val="es-BO" w:eastAsia="es-BO"/>
        </w:rPr>
        <w:footnoteReference w:id="5"/>
      </w:r>
      <w:r w:rsidR="00CA46B7">
        <w:rPr>
          <w:rFonts w:cstheme="minorHAnsi"/>
          <w:sz w:val="22"/>
          <w:szCs w:val="22"/>
          <w:lang w:val="es-BO" w:eastAsia="es-BO"/>
        </w:rPr>
        <w:t>.</w:t>
      </w:r>
    </w:p>
    <w:p w14:paraId="416107FC" w14:textId="08CED040" w:rsidR="000C28FA" w:rsidRDefault="001D4298" w:rsidP="001D4298">
      <w:pPr>
        <w:pStyle w:val="Prrafodelista"/>
        <w:numPr>
          <w:ilvl w:val="0"/>
          <w:numId w:val="4"/>
        </w:numPr>
        <w:jc w:val="both"/>
        <w:rPr>
          <w:rFonts w:cstheme="minorHAnsi"/>
          <w:sz w:val="22"/>
          <w:szCs w:val="22"/>
          <w:lang w:val="es-BO" w:eastAsia="es-BO"/>
        </w:rPr>
      </w:pPr>
      <w:r>
        <w:rPr>
          <w:rFonts w:cstheme="minorHAnsi"/>
          <w:sz w:val="22"/>
          <w:szCs w:val="22"/>
          <w:lang w:val="es-BO" w:eastAsia="es-BO"/>
        </w:rPr>
        <w:t>Se había logrado incluir en el nuevo Código Penal</w:t>
      </w:r>
      <w:r w:rsidR="000C28FA">
        <w:rPr>
          <w:rStyle w:val="Refdenotaalpie"/>
          <w:rFonts w:cstheme="minorHAnsi"/>
          <w:sz w:val="22"/>
          <w:szCs w:val="22"/>
          <w:lang w:val="es-BO" w:eastAsia="es-BO"/>
        </w:rPr>
        <w:footnoteReference w:id="6"/>
      </w:r>
      <w:r w:rsidR="00024D54">
        <w:rPr>
          <w:rFonts w:cstheme="minorHAnsi"/>
          <w:sz w:val="22"/>
          <w:szCs w:val="22"/>
          <w:lang w:val="es-BO" w:eastAsia="es-BO"/>
        </w:rPr>
        <w:t>,</w:t>
      </w:r>
      <w:r>
        <w:rPr>
          <w:rFonts w:cstheme="minorHAnsi"/>
          <w:sz w:val="22"/>
          <w:szCs w:val="22"/>
          <w:lang w:val="es-BO" w:eastAsia="es-BO"/>
        </w:rPr>
        <w:t xml:space="preserve"> </w:t>
      </w:r>
      <w:r w:rsidR="000C28FA">
        <w:rPr>
          <w:rFonts w:cstheme="minorHAnsi"/>
          <w:sz w:val="22"/>
          <w:szCs w:val="22"/>
          <w:lang w:val="es-BO" w:eastAsia="es-BO"/>
        </w:rPr>
        <w:t>9 artículos para sancionar los crímenes de odio contra personas LGBTI</w:t>
      </w:r>
      <w:r w:rsidR="00024D54">
        <w:rPr>
          <w:rFonts w:cstheme="minorHAnsi"/>
          <w:sz w:val="22"/>
          <w:szCs w:val="22"/>
          <w:lang w:val="es-BO" w:eastAsia="es-BO"/>
        </w:rPr>
        <w:t>. S</w:t>
      </w:r>
      <w:r w:rsidR="000C28FA">
        <w:rPr>
          <w:rFonts w:cstheme="minorHAnsi"/>
          <w:sz w:val="22"/>
          <w:szCs w:val="22"/>
          <w:lang w:val="es-BO" w:eastAsia="es-BO"/>
        </w:rPr>
        <w:t>in embargo</w:t>
      </w:r>
      <w:r w:rsidR="006E7E7F">
        <w:rPr>
          <w:rFonts w:cstheme="minorHAnsi"/>
          <w:sz w:val="22"/>
          <w:szCs w:val="22"/>
          <w:lang w:val="es-BO" w:eastAsia="es-BO"/>
        </w:rPr>
        <w:t>,</w:t>
      </w:r>
      <w:r w:rsidR="000C28FA">
        <w:rPr>
          <w:rFonts w:cstheme="minorHAnsi"/>
          <w:sz w:val="22"/>
          <w:szCs w:val="22"/>
          <w:lang w:val="es-BO" w:eastAsia="es-BO"/>
        </w:rPr>
        <w:t xml:space="preserve"> luego de que se </w:t>
      </w:r>
      <w:r w:rsidR="006E7E7F">
        <w:rPr>
          <w:rFonts w:cstheme="minorHAnsi"/>
          <w:sz w:val="22"/>
          <w:szCs w:val="22"/>
          <w:lang w:val="es-BO" w:eastAsia="es-BO"/>
        </w:rPr>
        <w:t>derogara</w:t>
      </w:r>
      <w:r w:rsidR="000C28FA">
        <w:rPr>
          <w:rFonts w:cstheme="minorHAnsi"/>
          <w:sz w:val="22"/>
          <w:szCs w:val="22"/>
          <w:lang w:val="es-BO" w:eastAsia="es-BO"/>
        </w:rPr>
        <w:t xml:space="preserve"> el mencionado código</w:t>
      </w:r>
      <w:r w:rsidR="008A6424">
        <w:rPr>
          <w:rFonts w:cstheme="minorHAnsi"/>
          <w:sz w:val="22"/>
          <w:szCs w:val="22"/>
          <w:lang w:val="es-BO" w:eastAsia="es-BO"/>
        </w:rPr>
        <w:t xml:space="preserve"> debido a la presión social por parte de varios sectores sociales</w:t>
      </w:r>
      <w:r w:rsidR="00547713">
        <w:rPr>
          <w:rFonts w:cstheme="minorHAnsi"/>
          <w:sz w:val="22"/>
          <w:szCs w:val="22"/>
          <w:lang w:val="es-BO" w:eastAsia="es-BO"/>
        </w:rPr>
        <w:t xml:space="preserve"> que estaban disconformes con el mismo</w:t>
      </w:r>
      <w:r w:rsidR="00547713">
        <w:rPr>
          <w:rStyle w:val="Refdenotaalpie"/>
          <w:rFonts w:cstheme="minorHAnsi"/>
          <w:sz w:val="22"/>
          <w:szCs w:val="22"/>
          <w:lang w:val="es-BO" w:eastAsia="es-BO"/>
        </w:rPr>
        <w:footnoteReference w:id="7"/>
      </w:r>
      <w:r w:rsidR="000C28FA">
        <w:rPr>
          <w:rFonts w:cstheme="minorHAnsi"/>
          <w:sz w:val="22"/>
          <w:szCs w:val="22"/>
          <w:lang w:val="es-BO" w:eastAsia="es-BO"/>
        </w:rPr>
        <w:t xml:space="preserve">, </w:t>
      </w:r>
      <w:r w:rsidR="000416BC">
        <w:rPr>
          <w:rFonts w:cstheme="minorHAnsi"/>
          <w:sz w:val="22"/>
          <w:szCs w:val="22"/>
          <w:lang w:val="es-BO" w:eastAsia="es-BO"/>
        </w:rPr>
        <w:t xml:space="preserve">en la actualidad, </w:t>
      </w:r>
      <w:r w:rsidR="000C28FA">
        <w:rPr>
          <w:rFonts w:cstheme="minorHAnsi"/>
          <w:sz w:val="22"/>
          <w:szCs w:val="22"/>
          <w:lang w:val="es-BO" w:eastAsia="es-BO"/>
        </w:rPr>
        <w:t>no se cuenta con una norma que sancione específicamente los delitos promovidos por el odio y prejuicios</w:t>
      </w:r>
      <w:r w:rsidR="000416BC">
        <w:rPr>
          <w:rFonts w:cstheme="minorHAnsi"/>
          <w:sz w:val="22"/>
          <w:szCs w:val="22"/>
          <w:lang w:val="es-BO" w:eastAsia="es-BO"/>
        </w:rPr>
        <w:t xml:space="preserve"> contra personas LGBTI y otros grupos en situación de vulnerabilidad</w:t>
      </w:r>
      <w:r w:rsidR="000C28FA">
        <w:rPr>
          <w:rFonts w:cstheme="minorHAnsi"/>
          <w:sz w:val="22"/>
          <w:szCs w:val="22"/>
          <w:lang w:val="es-BO" w:eastAsia="es-BO"/>
        </w:rPr>
        <w:t>.</w:t>
      </w:r>
    </w:p>
    <w:p w14:paraId="3E24D538" w14:textId="41643318" w:rsidR="00F94A4B" w:rsidRDefault="006E7E7F" w:rsidP="001D4298">
      <w:pPr>
        <w:pStyle w:val="Prrafodelista"/>
        <w:numPr>
          <w:ilvl w:val="0"/>
          <w:numId w:val="4"/>
        </w:numPr>
        <w:jc w:val="both"/>
        <w:rPr>
          <w:rFonts w:cstheme="minorHAnsi"/>
          <w:sz w:val="22"/>
          <w:szCs w:val="22"/>
          <w:lang w:val="es-BO" w:eastAsia="es-BO"/>
        </w:rPr>
      </w:pPr>
      <w:r>
        <w:rPr>
          <w:rFonts w:cstheme="minorHAnsi"/>
          <w:sz w:val="22"/>
          <w:szCs w:val="22"/>
          <w:lang w:val="es-BO" w:eastAsia="es-BO"/>
        </w:rPr>
        <w:t>Asimis</w:t>
      </w:r>
      <w:r w:rsidR="00673A1B">
        <w:rPr>
          <w:rFonts w:cstheme="minorHAnsi"/>
          <w:sz w:val="22"/>
          <w:szCs w:val="22"/>
          <w:lang w:val="es-BO" w:eastAsia="es-BO"/>
        </w:rPr>
        <w:t>m</w:t>
      </w:r>
      <w:r>
        <w:rPr>
          <w:rFonts w:cstheme="minorHAnsi"/>
          <w:sz w:val="22"/>
          <w:szCs w:val="22"/>
          <w:lang w:val="es-BO" w:eastAsia="es-BO"/>
        </w:rPr>
        <w:t>o, preocupa que n</w:t>
      </w:r>
      <w:r w:rsidR="000C28FA">
        <w:rPr>
          <w:rFonts w:cstheme="minorHAnsi"/>
          <w:sz w:val="22"/>
          <w:szCs w:val="22"/>
          <w:lang w:val="es-BO" w:eastAsia="es-BO"/>
        </w:rPr>
        <w:t>o se ha</w:t>
      </w:r>
      <w:r>
        <w:rPr>
          <w:rFonts w:cstheme="minorHAnsi"/>
          <w:sz w:val="22"/>
          <w:szCs w:val="22"/>
          <w:lang w:val="es-BO" w:eastAsia="es-BO"/>
        </w:rPr>
        <w:t>ya</w:t>
      </w:r>
      <w:r w:rsidR="000C28FA">
        <w:rPr>
          <w:rFonts w:cstheme="minorHAnsi"/>
          <w:sz w:val="22"/>
          <w:szCs w:val="22"/>
          <w:lang w:val="es-BO" w:eastAsia="es-BO"/>
        </w:rPr>
        <w:t xml:space="preserve"> incluido textualmente a</w:t>
      </w:r>
      <w:r>
        <w:rPr>
          <w:rFonts w:cstheme="minorHAnsi"/>
          <w:sz w:val="22"/>
          <w:szCs w:val="22"/>
          <w:lang w:val="es-BO" w:eastAsia="es-BO"/>
        </w:rPr>
        <w:t xml:space="preserve"> las</w:t>
      </w:r>
      <w:r w:rsidR="000C28FA">
        <w:rPr>
          <w:rFonts w:cstheme="minorHAnsi"/>
          <w:sz w:val="22"/>
          <w:szCs w:val="22"/>
          <w:lang w:val="es-BO" w:eastAsia="es-BO"/>
        </w:rPr>
        <w:t xml:space="preserve"> mujeres trans en la Ley N° 348 </w:t>
      </w:r>
      <w:r w:rsidR="000C28FA" w:rsidRPr="000C28FA">
        <w:rPr>
          <w:rFonts w:cstheme="minorHAnsi"/>
          <w:sz w:val="22"/>
          <w:szCs w:val="22"/>
          <w:lang w:val="es-BO" w:eastAsia="es-BO"/>
        </w:rPr>
        <w:t xml:space="preserve">Ley Integral </w:t>
      </w:r>
      <w:r w:rsidR="000C28FA">
        <w:rPr>
          <w:rFonts w:cstheme="minorHAnsi"/>
          <w:sz w:val="22"/>
          <w:szCs w:val="22"/>
          <w:lang w:val="es-BO" w:eastAsia="es-BO"/>
        </w:rPr>
        <w:t>p</w:t>
      </w:r>
      <w:r w:rsidR="000C28FA" w:rsidRPr="000C28FA">
        <w:rPr>
          <w:rFonts w:cstheme="minorHAnsi"/>
          <w:sz w:val="22"/>
          <w:szCs w:val="22"/>
          <w:lang w:val="es-BO" w:eastAsia="es-BO"/>
        </w:rPr>
        <w:t xml:space="preserve">ara Garantizar </w:t>
      </w:r>
      <w:r w:rsidR="000C28FA">
        <w:rPr>
          <w:rFonts w:cstheme="minorHAnsi"/>
          <w:sz w:val="22"/>
          <w:szCs w:val="22"/>
          <w:lang w:val="es-BO" w:eastAsia="es-BO"/>
        </w:rPr>
        <w:t>a</w:t>
      </w:r>
      <w:r w:rsidR="000C28FA" w:rsidRPr="000C28FA">
        <w:rPr>
          <w:rFonts w:cstheme="minorHAnsi"/>
          <w:sz w:val="22"/>
          <w:szCs w:val="22"/>
          <w:lang w:val="es-BO" w:eastAsia="es-BO"/>
        </w:rPr>
        <w:t xml:space="preserve"> </w:t>
      </w:r>
      <w:r w:rsidR="000C28FA">
        <w:rPr>
          <w:rFonts w:cstheme="minorHAnsi"/>
          <w:sz w:val="22"/>
          <w:szCs w:val="22"/>
          <w:lang w:val="es-BO" w:eastAsia="es-BO"/>
        </w:rPr>
        <w:t>l</w:t>
      </w:r>
      <w:r w:rsidR="000C28FA" w:rsidRPr="000C28FA">
        <w:rPr>
          <w:rFonts w:cstheme="minorHAnsi"/>
          <w:sz w:val="22"/>
          <w:szCs w:val="22"/>
          <w:lang w:val="es-BO" w:eastAsia="es-BO"/>
        </w:rPr>
        <w:t xml:space="preserve">as Mujeres </w:t>
      </w:r>
      <w:r w:rsidR="000C28FA">
        <w:rPr>
          <w:rFonts w:cstheme="minorHAnsi"/>
          <w:sz w:val="22"/>
          <w:szCs w:val="22"/>
          <w:lang w:val="es-BO" w:eastAsia="es-BO"/>
        </w:rPr>
        <w:t>u</w:t>
      </w:r>
      <w:r w:rsidR="000C28FA" w:rsidRPr="000C28FA">
        <w:rPr>
          <w:rFonts w:cstheme="minorHAnsi"/>
          <w:sz w:val="22"/>
          <w:szCs w:val="22"/>
          <w:lang w:val="es-BO" w:eastAsia="es-BO"/>
        </w:rPr>
        <w:t xml:space="preserve">na Vida Libre </w:t>
      </w:r>
      <w:r w:rsidR="000C28FA">
        <w:rPr>
          <w:rFonts w:cstheme="minorHAnsi"/>
          <w:sz w:val="22"/>
          <w:szCs w:val="22"/>
          <w:lang w:val="es-BO" w:eastAsia="es-BO"/>
        </w:rPr>
        <w:t>d</w:t>
      </w:r>
      <w:r w:rsidR="000C28FA" w:rsidRPr="000C28FA">
        <w:rPr>
          <w:rFonts w:cstheme="minorHAnsi"/>
          <w:sz w:val="22"/>
          <w:szCs w:val="22"/>
          <w:lang w:val="es-BO" w:eastAsia="es-BO"/>
        </w:rPr>
        <w:t>e Violencia</w:t>
      </w:r>
      <w:r w:rsidR="000416BC">
        <w:rPr>
          <w:rStyle w:val="Refdenotaalpie"/>
          <w:rFonts w:cstheme="minorHAnsi"/>
          <w:sz w:val="22"/>
          <w:szCs w:val="22"/>
          <w:lang w:val="es-BO" w:eastAsia="es-BO"/>
        </w:rPr>
        <w:footnoteReference w:id="8"/>
      </w:r>
      <w:r w:rsidR="000C28FA">
        <w:rPr>
          <w:rFonts w:cstheme="minorHAnsi"/>
          <w:sz w:val="22"/>
          <w:szCs w:val="22"/>
          <w:lang w:val="es-BO" w:eastAsia="es-BO"/>
        </w:rPr>
        <w:t xml:space="preserve">, por lo que los delitos cometidos contra ellas, especialmente feminicidios, no son tipificados como tales ni obtienen la máxima sentencia de 30 años sin derecho a indulto. </w:t>
      </w:r>
      <w:r w:rsidR="00F0159E">
        <w:rPr>
          <w:rFonts w:cstheme="minorHAnsi"/>
          <w:sz w:val="22"/>
          <w:szCs w:val="22"/>
          <w:lang w:val="es-BO" w:eastAsia="es-BO"/>
        </w:rPr>
        <w:t>Las mujeres trans</w:t>
      </w:r>
      <w:r w:rsidR="001D4298">
        <w:rPr>
          <w:rFonts w:cstheme="minorHAnsi"/>
          <w:sz w:val="22"/>
          <w:szCs w:val="22"/>
          <w:lang w:val="es-BO" w:eastAsia="es-BO"/>
        </w:rPr>
        <w:t xml:space="preserve"> </w:t>
      </w:r>
      <w:r w:rsidR="001D4298" w:rsidRPr="001D4298">
        <w:rPr>
          <w:rFonts w:cstheme="minorHAnsi"/>
          <w:sz w:val="22"/>
          <w:szCs w:val="22"/>
          <w:lang w:val="es-BO" w:eastAsia="es-BO"/>
        </w:rPr>
        <w:t xml:space="preserve">no son </w:t>
      </w:r>
      <w:r w:rsidR="00F0159E">
        <w:rPr>
          <w:rFonts w:cstheme="minorHAnsi"/>
          <w:sz w:val="22"/>
          <w:szCs w:val="22"/>
          <w:lang w:val="es-BO" w:eastAsia="es-BO"/>
        </w:rPr>
        <w:t xml:space="preserve">consideradas </w:t>
      </w:r>
      <w:r w:rsidR="001D4298" w:rsidRPr="001D4298">
        <w:rPr>
          <w:rFonts w:cstheme="minorHAnsi"/>
          <w:sz w:val="22"/>
          <w:szCs w:val="22"/>
          <w:lang w:val="es-BO" w:eastAsia="es-BO"/>
        </w:rPr>
        <w:t>mujeres ante los ojos de los operadores de justicia; por tanto, sus muertes son tipificadas como homicidio o asesinato</w:t>
      </w:r>
      <w:r w:rsidR="000416BC">
        <w:rPr>
          <w:rFonts w:cstheme="minorHAnsi"/>
          <w:sz w:val="22"/>
          <w:szCs w:val="22"/>
          <w:lang w:val="es-BO" w:eastAsia="es-BO"/>
        </w:rPr>
        <w:t xml:space="preserve"> por el hecho no haber nacido como mujeres cisgénero.</w:t>
      </w:r>
    </w:p>
    <w:p w14:paraId="322EF214" w14:textId="101B552E" w:rsidR="00D00E4B" w:rsidRDefault="00D00E4B" w:rsidP="00F0159E">
      <w:pPr>
        <w:pStyle w:val="Prrafodelista"/>
        <w:numPr>
          <w:ilvl w:val="0"/>
          <w:numId w:val="4"/>
        </w:numPr>
        <w:jc w:val="both"/>
        <w:rPr>
          <w:rFonts w:cstheme="minorHAnsi"/>
          <w:sz w:val="22"/>
          <w:szCs w:val="22"/>
          <w:lang w:val="es-BO" w:eastAsia="es-BO"/>
        </w:rPr>
      </w:pPr>
      <w:r w:rsidRPr="00D00E4B">
        <w:rPr>
          <w:rFonts w:cstheme="minorHAnsi"/>
          <w:sz w:val="22"/>
          <w:szCs w:val="22"/>
          <w:lang w:val="es-BO" w:eastAsia="es-BO"/>
        </w:rPr>
        <w:t>Ante la ausencia de mecanismos de recopilación y gestión de datos por parte de las instancias gubernamentales, diversas organizaciones LGBTI, han desarrollado diferentes encuestas</w:t>
      </w:r>
      <w:r w:rsidR="00F0159E">
        <w:rPr>
          <w:rFonts w:cstheme="minorHAnsi"/>
          <w:sz w:val="22"/>
          <w:szCs w:val="22"/>
          <w:lang w:val="es-BO" w:eastAsia="es-BO"/>
        </w:rPr>
        <w:t xml:space="preserve"> e</w:t>
      </w:r>
      <w:r w:rsidRPr="00D00E4B">
        <w:rPr>
          <w:rFonts w:cstheme="minorHAnsi"/>
          <w:sz w:val="22"/>
          <w:szCs w:val="22"/>
          <w:lang w:val="es-BO" w:eastAsia="es-BO"/>
        </w:rPr>
        <w:t xml:space="preserve"> informes</w:t>
      </w:r>
      <w:r w:rsidR="00890DF9">
        <w:rPr>
          <w:rFonts w:cstheme="minorHAnsi"/>
          <w:sz w:val="22"/>
          <w:szCs w:val="22"/>
          <w:lang w:val="es-BO" w:eastAsia="es-BO"/>
        </w:rPr>
        <w:t>.</w:t>
      </w:r>
      <w:r w:rsidR="00F0159E">
        <w:rPr>
          <w:rFonts w:cstheme="minorHAnsi"/>
          <w:sz w:val="22"/>
          <w:szCs w:val="22"/>
          <w:lang w:val="es-BO" w:eastAsia="es-BO"/>
        </w:rPr>
        <w:t xml:space="preserve"> </w:t>
      </w:r>
      <w:r w:rsidR="00890DF9">
        <w:rPr>
          <w:rFonts w:cstheme="minorHAnsi"/>
          <w:sz w:val="22"/>
          <w:szCs w:val="22"/>
          <w:lang w:val="es-BO" w:eastAsia="es-BO"/>
        </w:rPr>
        <w:t>Hasta</w:t>
      </w:r>
      <w:r w:rsidR="00C64FA6">
        <w:rPr>
          <w:rFonts w:cstheme="minorHAnsi"/>
          <w:sz w:val="22"/>
          <w:szCs w:val="22"/>
          <w:lang w:val="es-BO" w:eastAsia="es-BO"/>
        </w:rPr>
        <w:t xml:space="preserve"> la fecha,</w:t>
      </w:r>
      <w:r w:rsidR="00F0159E">
        <w:rPr>
          <w:rFonts w:cstheme="minorHAnsi"/>
          <w:sz w:val="22"/>
          <w:szCs w:val="22"/>
          <w:lang w:val="es-BO" w:eastAsia="es-BO"/>
        </w:rPr>
        <w:t xml:space="preserve"> no se cuenta con una base de datos estatal y oficial acerca de la cantidad de muertes y crímenes de odio cometidos contra la población LGBTI.</w:t>
      </w:r>
      <w:r w:rsidR="000416BC">
        <w:rPr>
          <w:rFonts w:cstheme="minorHAnsi"/>
          <w:sz w:val="22"/>
          <w:szCs w:val="22"/>
          <w:lang w:val="es-BO" w:eastAsia="es-BO"/>
        </w:rPr>
        <w:t xml:space="preserve"> Al contrario, diversas instituciones públicas como la Defensoría del Pueblo, Ministerio Público, la Policía, la Fuerza Especial de Lucha Contra la Violencia y la Fuerza Especial de Lucha Contra el Crimen, cuentan con datos estadísticos diferentes que no se acercan si quiera a la cantidad de </w:t>
      </w:r>
      <w:r w:rsidR="00F84D01">
        <w:rPr>
          <w:rFonts w:cstheme="minorHAnsi"/>
          <w:sz w:val="22"/>
          <w:szCs w:val="22"/>
          <w:lang w:val="es-BO" w:eastAsia="es-BO"/>
        </w:rPr>
        <w:t>crímenes recopilados por las organizaciones de la sociedad civil.</w:t>
      </w:r>
    </w:p>
    <w:p w14:paraId="039F7B4A" w14:textId="78564BC1" w:rsidR="00B37E32" w:rsidRDefault="00B37E32" w:rsidP="00F0159E">
      <w:pPr>
        <w:pStyle w:val="Prrafodelista"/>
        <w:numPr>
          <w:ilvl w:val="0"/>
          <w:numId w:val="4"/>
        </w:numPr>
        <w:jc w:val="both"/>
        <w:rPr>
          <w:rFonts w:cstheme="minorHAnsi"/>
          <w:sz w:val="22"/>
          <w:szCs w:val="22"/>
          <w:lang w:val="es-BO" w:eastAsia="es-BO"/>
        </w:rPr>
      </w:pPr>
      <w:r>
        <w:rPr>
          <w:rFonts w:cstheme="minorHAnsi"/>
          <w:sz w:val="22"/>
          <w:szCs w:val="22"/>
          <w:lang w:val="es-BO" w:eastAsia="es-BO"/>
        </w:rPr>
        <w:t>En el contexto de la pandemia por COVID-19</w:t>
      </w:r>
      <w:r w:rsidR="00F90D03">
        <w:rPr>
          <w:rFonts w:cstheme="minorHAnsi"/>
          <w:sz w:val="22"/>
          <w:szCs w:val="22"/>
          <w:lang w:val="es-BO" w:eastAsia="es-BO"/>
        </w:rPr>
        <w:t xml:space="preserve">, </w:t>
      </w:r>
      <w:r w:rsidR="00F1781F">
        <w:rPr>
          <w:rFonts w:cstheme="minorHAnsi"/>
          <w:sz w:val="22"/>
          <w:szCs w:val="22"/>
          <w:lang w:val="es-BO" w:eastAsia="es-BO"/>
        </w:rPr>
        <w:t xml:space="preserve">en el año 2020, </w:t>
      </w:r>
      <w:r w:rsidR="00F90D03">
        <w:rPr>
          <w:rFonts w:cstheme="minorHAnsi"/>
          <w:sz w:val="22"/>
          <w:szCs w:val="22"/>
          <w:lang w:val="es-BO" w:eastAsia="es-BO"/>
        </w:rPr>
        <w:t>se le ha negado la atención médica a una mujer transexual en la ciudad de Santa Cruz de la Sierra</w:t>
      </w:r>
      <w:r w:rsidR="00C8203D">
        <w:rPr>
          <w:rFonts w:cstheme="minorHAnsi"/>
          <w:sz w:val="22"/>
          <w:szCs w:val="22"/>
          <w:lang w:val="es-BO" w:eastAsia="es-BO"/>
        </w:rPr>
        <w:t xml:space="preserve"> en al menos tres centros de salud</w:t>
      </w:r>
      <w:r w:rsidR="00F90D03">
        <w:rPr>
          <w:rFonts w:cstheme="minorHAnsi"/>
          <w:sz w:val="22"/>
          <w:szCs w:val="22"/>
          <w:lang w:val="es-BO" w:eastAsia="es-BO"/>
        </w:rPr>
        <w:t xml:space="preserve"> por discriminación debido a su identidad de género y estado serológico, dejándola morir </w:t>
      </w:r>
      <w:r w:rsidR="007936F8">
        <w:rPr>
          <w:rFonts w:cstheme="minorHAnsi"/>
          <w:sz w:val="22"/>
          <w:szCs w:val="22"/>
          <w:lang w:val="es-BO" w:eastAsia="es-BO"/>
        </w:rPr>
        <w:t>a las afueras de un hospital público</w:t>
      </w:r>
      <w:r w:rsidR="00C8203D">
        <w:rPr>
          <w:rStyle w:val="Refdenotaalpie"/>
          <w:rFonts w:cstheme="minorHAnsi"/>
          <w:sz w:val="22"/>
          <w:szCs w:val="22"/>
          <w:lang w:val="es-BO" w:eastAsia="es-BO"/>
        </w:rPr>
        <w:footnoteReference w:id="9"/>
      </w:r>
      <w:r w:rsidR="007936F8">
        <w:rPr>
          <w:rFonts w:cstheme="minorHAnsi"/>
          <w:sz w:val="22"/>
          <w:szCs w:val="22"/>
          <w:lang w:val="es-BO" w:eastAsia="es-BO"/>
        </w:rPr>
        <w:t xml:space="preserve">. </w:t>
      </w:r>
      <w:r w:rsidR="00F1781F">
        <w:rPr>
          <w:rFonts w:cstheme="minorHAnsi"/>
          <w:sz w:val="22"/>
          <w:szCs w:val="22"/>
          <w:lang w:val="es-BO" w:eastAsia="es-BO"/>
        </w:rPr>
        <w:t xml:space="preserve">La crisis sanitaria y los conflictos sociales </w:t>
      </w:r>
      <w:r w:rsidR="00CE399E">
        <w:rPr>
          <w:rFonts w:cstheme="minorHAnsi"/>
          <w:sz w:val="22"/>
          <w:szCs w:val="22"/>
          <w:lang w:val="es-BO" w:eastAsia="es-BO"/>
        </w:rPr>
        <w:t>y políticos vividos en Bolivia entre 2019 y 2020, han exacerbado la discriminación</w:t>
      </w:r>
      <w:r w:rsidR="00F25249">
        <w:rPr>
          <w:rFonts w:cstheme="minorHAnsi"/>
          <w:sz w:val="22"/>
          <w:szCs w:val="22"/>
          <w:lang w:val="es-BO" w:eastAsia="es-BO"/>
        </w:rPr>
        <w:t xml:space="preserve"> en el ámbito laboral, de la salud y violencia</w:t>
      </w:r>
      <w:r>
        <w:rPr>
          <w:rFonts w:cstheme="minorHAnsi"/>
          <w:sz w:val="22"/>
          <w:szCs w:val="22"/>
          <w:lang w:val="es-BO" w:eastAsia="es-BO"/>
        </w:rPr>
        <w:t xml:space="preserve"> </w:t>
      </w:r>
      <w:r w:rsidR="00F25249">
        <w:rPr>
          <w:rFonts w:cstheme="minorHAnsi"/>
          <w:sz w:val="22"/>
          <w:szCs w:val="22"/>
          <w:lang w:val="es-BO" w:eastAsia="es-BO"/>
        </w:rPr>
        <w:t xml:space="preserve">contra personas LGBTI. </w:t>
      </w:r>
    </w:p>
    <w:p w14:paraId="21A5148A" w14:textId="49220601" w:rsidR="00CA7636" w:rsidRDefault="00CA7636" w:rsidP="00F0159E">
      <w:pPr>
        <w:pStyle w:val="Prrafodelista"/>
        <w:numPr>
          <w:ilvl w:val="0"/>
          <w:numId w:val="4"/>
        </w:numPr>
        <w:jc w:val="both"/>
        <w:rPr>
          <w:rFonts w:cstheme="minorHAnsi"/>
          <w:sz w:val="22"/>
          <w:szCs w:val="22"/>
          <w:lang w:val="es-BO" w:eastAsia="es-BO"/>
        </w:rPr>
      </w:pPr>
      <w:r>
        <w:rPr>
          <w:rFonts w:cstheme="minorHAnsi"/>
          <w:sz w:val="22"/>
          <w:szCs w:val="22"/>
          <w:lang w:val="es-BO" w:eastAsia="es-BO"/>
        </w:rPr>
        <w:t xml:space="preserve">La precariedad laboral a la que está acostumbrada esta población, sumado a estos contextos y crisis económica, ha dificultado en gran medida el acceso a servicios en salud de personas LGBTI por miedo a la discriminación y por </w:t>
      </w:r>
      <w:r w:rsidR="009A103C">
        <w:rPr>
          <w:rFonts w:cstheme="minorHAnsi"/>
          <w:sz w:val="22"/>
          <w:szCs w:val="22"/>
          <w:lang w:val="es-BO" w:eastAsia="es-BO"/>
        </w:rPr>
        <w:t xml:space="preserve">falta de recursos económicos, ya que la mayoría no cuenta con seguros de salud. </w:t>
      </w:r>
    </w:p>
    <w:p w14:paraId="397368B4" w14:textId="59FF3C47" w:rsidR="00673A1B" w:rsidRDefault="00673A1B" w:rsidP="00673A1B">
      <w:pPr>
        <w:jc w:val="both"/>
        <w:rPr>
          <w:rFonts w:cstheme="minorHAnsi"/>
          <w:lang w:eastAsia="es-BO"/>
        </w:rPr>
      </w:pPr>
    </w:p>
    <w:p w14:paraId="3151CB22" w14:textId="756D755C" w:rsidR="00673A1B" w:rsidRPr="00B5393B" w:rsidRDefault="00700393" w:rsidP="00D9761F">
      <w:pPr>
        <w:ind w:firstLine="360"/>
        <w:jc w:val="both"/>
        <w:rPr>
          <w:rFonts w:cstheme="minorHAnsi"/>
          <w:b/>
          <w:bCs/>
          <w:sz w:val="23"/>
          <w:szCs w:val="23"/>
          <w:lang w:eastAsia="es-BO"/>
        </w:rPr>
      </w:pPr>
      <w:r w:rsidRPr="00B5393B">
        <w:rPr>
          <w:rFonts w:cstheme="minorHAnsi"/>
          <w:b/>
          <w:bCs/>
          <w:sz w:val="23"/>
          <w:szCs w:val="23"/>
          <w:lang w:eastAsia="es-BO"/>
        </w:rPr>
        <w:t>Recomendaciones</w:t>
      </w:r>
      <w:r w:rsidR="00F84D01" w:rsidRPr="00B5393B">
        <w:rPr>
          <w:rFonts w:cstheme="minorHAnsi"/>
          <w:b/>
          <w:bCs/>
          <w:sz w:val="23"/>
          <w:szCs w:val="23"/>
          <w:lang w:eastAsia="es-BO"/>
        </w:rPr>
        <w:t>.</w:t>
      </w:r>
    </w:p>
    <w:p w14:paraId="335A6C61" w14:textId="6CBE85D0" w:rsidR="00F84D01" w:rsidRPr="00B5393B" w:rsidRDefault="00F84D01" w:rsidP="00D9761F">
      <w:pPr>
        <w:ind w:firstLine="360"/>
        <w:jc w:val="both"/>
        <w:rPr>
          <w:rFonts w:cstheme="minorHAnsi"/>
          <w:sz w:val="23"/>
          <w:szCs w:val="23"/>
          <w:lang w:eastAsia="es-BO"/>
        </w:rPr>
      </w:pPr>
      <w:r w:rsidRPr="00B5393B">
        <w:rPr>
          <w:rFonts w:cstheme="minorHAnsi"/>
          <w:sz w:val="23"/>
          <w:szCs w:val="23"/>
          <w:lang w:eastAsia="es-BO"/>
        </w:rPr>
        <w:lastRenderedPageBreak/>
        <w:t>Se recomienda al Estado boliviano:</w:t>
      </w:r>
    </w:p>
    <w:p w14:paraId="7740ABF8" w14:textId="2FFF3356" w:rsidR="00F84D01" w:rsidRPr="00B5393B" w:rsidRDefault="00700393" w:rsidP="00B5393B">
      <w:pPr>
        <w:pStyle w:val="Prrafodelista"/>
        <w:numPr>
          <w:ilvl w:val="1"/>
          <w:numId w:val="6"/>
        </w:numPr>
        <w:ind w:left="567" w:hanging="283"/>
        <w:jc w:val="both"/>
        <w:rPr>
          <w:rFonts w:cstheme="minorHAnsi"/>
          <w:i/>
          <w:iCs/>
          <w:color w:val="000000"/>
          <w:sz w:val="23"/>
          <w:szCs w:val="23"/>
          <w:shd w:val="clear" w:color="auto" w:fill="FFFFFF"/>
        </w:rPr>
      </w:pPr>
      <w:r w:rsidRPr="00B5393B">
        <w:rPr>
          <w:rFonts w:cstheme="minorHAnsi"/>
          <w:i/>
          <w:iCs/>
          <w:color w:val="000000"/>
          <w:sz w:val="23"/>
          <w:szCs w:val="23"/>
          <w:shd w:val="clear" w:color="auto" w:fill="FFFFFF"/>
        </w:rPr>
        <w:t xml:space="preserve">La </w:t>
      </w:r>
      <w:proofErr w:type="spellStart"/>
      <w:r w:rsidRPr="00B5393B">
        <w:rPr>
          <w:rFonts w:cstheme="minorHAnsi"/>
          <w:i/>
          <w:iCs/>
          <w:color w:val="000000"/>
          <w:sz w:val="23"/>
          <w:szCs w:val="23"/>
          <w:shd w:val="clear" w:color="auto" w:fill="FFFFFF"/>
        </w:rPr>
        <w:t>promulgación</w:t>
      </w:r>
      <w:proofErr w:type="spellEnd"/>
      <w:r w:rsidRPr="00B5393B">
        <w:rPr>
          <w:rFonts w:cstheme="minorHAnsi"/>
          <w:i/>
          <w:iCs/>
          <w:color w:val="000000"/>
          <w:sz w:val="23"/>
          <w:szCs w:val="23"/>
          <w:shd w:val="clear" w:color="auto" w:fill="FFFFFF"/>
        </w:rPr>
        <w:t xml:space="preserve"> de una ley nacional que prohíba y sancione los Crímenes de Odio o motivados por el </w:t>
      </w:r>
      <w:proofErr w:type="spellStart"/>
      <w:r w:rsidRPr="00B5393B">
        <w:rPr>
          <w:rFonts w:cstheme="minorHAnsi"/>
          <w:i/>
          <w:iCs/>
          <w:color w:val="000000"/>
          <w:sz w:val="23"/>
          <w:szCs w:val="23"/>
          <w:shd w:val="clear" w:color="auto" w:fill="FFFFFF"/>
        </w:rPr>
        <w:t>prejuicio</w:t>
      </w:r>
      <w:proofErr w:type="spellEnd"/>
      <w:r w:rsidRPr="00B5393B">
        <w:rPr>
          <w:rFonts w:cstheme="minorHAnsi"/>
          <w:i/>
          <w:iCs/>
          <w:color w:val="000000"/>
          <w:sz w:val="23"/>
          <w:szCs w:val="23"/>
          <w:shd w:val="clear" w:color="auto" w:fill="FFFFFF"/>
        </w:rPr>
        <w:t xml:space="preserve"> </w:t>
      </w:r>
      <w:proofErr w:type="spellStart"/>
      <w:r w:rsidRPr="00B5393B">
        <w:rPr>
          <w:rFonts w:cstheme="minorHAnsi"/>
          <w:i/>
          <w:iCs/>
          <w:color w:val="000000"/>
          <w:sz w:val="23"/>
          <w:szCs w:val="23"/>
          <w:shd w:val="clear" w:color="auto" w:fill="FFFFFF"/>
        </w:rPr>
        <w:t>cometidos</w:t>
      </w:r>
      <w:proofErr w:type="spellEnd"/>
      <w:r w:rsidRPr="00B5393B">
        <w:rPr>
          <w:rFonts w:cstheme="minorHAnsi"/>
          <w:i/>
          <w:iCs/>
          <w:color w:val="000000"/>
          <w:sz w:val="23"/>
          <w:szCs w:val="23"/>
          <w:shd w:val="clear" w:color="auto" w:fill="FFFFFF"/>
        </w:rPr>
        <w:t xml:space="preserve"> contra personas</w:t>
      </w:r>
      <w:r w:rsidR="00F84D01" w:rsidRPr="00B5393B">
        <w:rPr>
          <w:rFonts w:cstheme="minorHAnsi"/>
          <w:i/>
          <w:iCs/>
          <w:color w:val="000000"/>
          <w:sz w:val="23"/>
          <w:szCs w:val="23"/>
          <w:shd w:val="clear" w:color="auto" w:fill="FFFFFF"/>
        </w:rPr>
        <w:t xml:space="preserve"> LGBTI.</w:t>
      </w:r>
    </w:p>
    <w:p w14:paraId="2935271E" w14:textId="172FB2D3" w:rsidR="00700393" w:rsidRPr="00B5393B" w:rsidRDefault="00F84D01" w:rsidP="00B5393B">
      <w:pPr>
        <w:pStyle w:val="Prrafodelista"/>
        <w:numPr>
          <w:ilvl w:val="1"/>
          <w:numId w:val="6"/>
        </w:numPr>
        <w:ind w:left="567" w:hanging="283"/>
        <w:jc w:val="both"/>
        <w:rPr>
          <w:rFonts w:cstheme="minorHAnsi"/>
          <w:i/>
          <w:iCs/>
          <w:color w:val="000000"/>
          <w:sz w:val="23"/>
          <w:szCs w:val="23"/>
          <w:shd w:val="clear" w:color="auto" w:fill="FFFFFF"/>
        </w:rPr>
      </w:pPr>
      <w:r w:rsidRPr="00B5393B">
        <w:rPr>
          <w:rFonts w:cstheme="minorHAnsi"/>
          <w:i/>
          <w:iCs/>
          <w:color w:val="000000"/>
          <w:sz w:val="23"/>
          <w:szCs w:val="23"/>
          <w:shd w:val="clear" w:color="auto" w:fill="FFFFFF"/>
        </w:rPr>
        <w:t xml:space="preserve">La </w:t>
      </w:r>
      <w:proofErr w:type="spellStart"/>
      <w:r w:rsidRPr="00B5393B">
        <w:rPr>
          <w:rFonts w:cstheme="minorHAnsi"/>
          <w:i/>
          <w:iCs/>
          <w:color w:val="000000"/>
          <w:sz w:val="23"/>
          <w:szCs w:val="23"/>
          <w:shd w:val="clear" w:color="auto" w:fill="FFFFFF"/>
        </w:rPr>
        <w:t>creación</w:t>
      </w:r>
      <w:proofErr w:type="spellEnd"/>
      <w:r w:rsidRPr="00B5393B">
        <w:rPr>
          <w:rFonts w:cstheme="minorHAnsi"/>
          <w:i/>
          <w:iCs/>
          <w:color w:val="000000"/>
          <w:sz w:val="23"/>
          <w:szCs w:val="23"/>
          <w:shd w:val="clear" w:color="auto" w:fill="FFFFFF"/>
        </w:rPr>
        <w:t xml:space="preserve"> de </w:t>
      </w:r>
      <w:proofErr w:type="spellStart"/>
      <w:r w:rsidRPr="00B5393B">
        <w:rPr>
          <w:rFonts w:cstheme="minorHAnsi"/>
          <w:i/>
          <w:iCs/>
          <w:color w:val="000000"/>
          <w:sz w:val="23"/>
          <w:szCs w:val="23"/>
          <w:shd w:val="clear" w:color="auto" w:fill="FFFFFF"/>
        </w:rPr>
        <w:t>fiscalías</w:t>
      </w:r>
      <w:proofErr w:type="spellEnd"/>
      <w:r w:rsidRPr="00B5393B">
        <w:rPr>
          <w:rFonts w:cstheme="minorHAnsi"/>
          <w:i/>
          <w:iCs/>
          <w:color w:val="000000"/>
          <w:sz w:val="23"/>
          <w:szCs w:val="23"/>
          <w:shd w:val="clear" w:color="auto" w:fill="FFFFFF"/>
        </w:rPr>
        <w:t xml:space="preserve"> </w:t>
      </w:r>
      <w:proofErr w:type="spellStart"/>
      <w:r w:rsidRPr="00B5393B">
        <w:rPr>
          <w:rFonts w:cstheme="minorHAnsi"/>
          <w:i/>
          <w:iCs/>
          <w:color w:val="000000"/>
          <w:sz w:val="23"/>
          <w:szCs w:val="23"/>
          <w:shd w:val="clear" w:color="auto" w:fill="FFFFFF"/>
        </w:rPr>
        <w:t>especializadas</w:t>
      </w:r>
      <w:proofErr w:type="spellEnd"/>
      <w:r w:rsidRPr="00B5393B">
        <w:rPr>
          <w:rFonts w:cstheme="minorHAnsi"/>
          <w:i/>
          <w:iCs/>
          <w:color w:val="000000"/>
          <w:sz w:val="23"/>
          <w:szCs w:val="23"/>
          <w:shd w:val="clear" w:color="auto" w:fill="FFFFFF"/>
        </w:rPr>
        <w:t xml:space="preserve"> y protocolos a ser aplicados por el sistema de justicia para la investigación y sanción de crímenes de odio o motivados por el prejuicio contra personas LGBTI.</w:t>
      </w:r>
    </w:p>
    <w:p w14:paraId="12C32ABD" w14:textId="1F718A50" w:rsidR="00F84D01" w:rsidRPr="00B5393B" w:rsidRDefault="00F84D01" w:rsidP="00B5393B">
      <w:pPr>
        <w:pStyle w:val="Prrafodelista"/>
        <w:numPr>
          <w:ilvl w:val="1"/>
          <w:numId w:val="6"/>
        </w:numPr>
        <w:ind w:left="567" w:hanging="283"/>
        <w:jc w:val="both"/>
        <w:rPr>
          <w:rFonts w:cstheme="minorHAnsi"/>
          <w:i/>
          <w:iCs/>
          <w:color w:val="000000"/>
          <w:sz w:val="23"/>
          <w:szCs w:val="23"/>
          <w:shd w:val="clear" w:color="auto" w:fill="FFFFFF"/>
        </w:rPr>
      </w:pPr>
      <w:r w:rsidRPr="00B5393B">
        <w:rPr>
          <w:rFonts w:cstheme="minorHAnsi"/>
          <w:i/>
          <w:iCs/>
          <w:color w:val="000000"/>
          <w:sz w:val="23"/>
          <w:szCs w:val="23"/>
          <w:shd w:val="clear" w:color="auto" w:fill="FFFFFF"/>
        </w:rPr>
        <w:t xml:space="preserve">La </w:t>
      </w:r>
      <w:proofErr w:type="spellStart"/>
      <w:r w:rsidRPr="00B5393B">
        <w:rPr>
          <w:rFonts w:cstheme="minorHAnsi"/>
          <w:i/>
          <w:iCs/>
          <w:color w:val="000000"/>
          <w:sz w:val="23"/>
          <w:szCs w:val="23"/>
          <w:shd w:val="clear" w:color="auto" w:fill="FFFFFF"/>
        </w:rPr>
        <w:t>creación</w:t>
      </w:r>
      <w:proofErr w:type="spellEnd"/>
      <w:r w:rsidRPr="00B5393B">
        <w:rPr>
          <w:rFonts w:cstheme="minorHAnsi"/>
          <w:i/>
          <w:iCs/>
          <w:color w:val="000000"/>
          <w:sz w:val="23"/>
          <w:szCs w:val="23"/>
          <w:shd w:val="clear" w:color="auto" w:fill="FFFFFF"/>
        </w:rPr>
        <w:t xml:space="preserve"> de una base de datos centralizada oficial que recopile los casos de crímenes de odio o motivados por </w:t>
      </w:r>
      <w:r w:rsidR="009638C9" w:rsidRPr="00B5393B">
        <w:rPr>
          <w:rFonts w:cstheme="minorHAnsi"/>
          <w:i/>
          <w:iCs/>
          <w:color w:val="000000"/>
          <w:sz w:val="23"/>
          <w:szCs w:val="23"/>
          <w:shd w:val="clear" w:color="auto" w:fill="FFFFFF"/>
        </w:rPr>
        <w:t>el prejuicio contra personas LGBTI.</w:t>
      </w:r>
      <w:r w:rsidRPr="00B5393B">
        <w:rPr>
          <w:rFonts w:cstheme="minorHAnsi"/>
          <w:i/>
          <w:iCs/>
          <w:color w:val="000000"/>
          <w:sz w:val="23"/>
          <w:szCs w:val="23"/>
          <w:shd w:val="clear" w:color="auto" w:fill="FFFFFF"/>
        </w:rPr>
        <w:t xml:space="preserve"> </w:t>
      </w:r>
    </w:p>
    <w:p w14:paraId="772A6E9B" w14:textId="194B1C6B" w:rsidR="00700393" w:rsidRPr="00B5393B" w:rsidRDefault="00700393" w:rsidP="00B5393B">
      <w:pPr>
        <w:pStyle w:val="Prrafodelista"/>
        <w:numPr>
          <w:ilvl w:val="1"/>
          <w:numId w:val="6"/>
        </w:numPr>
        <w:ind w:left="567" w:hanging="283"/>
        <w:jc w:val="both"/>
        <w:rPr>
          <w:rFonts w:cstheme="minorHAnsi"/>
          <w:i/>
          <w:iCs/>
          <w:color w:val="000000"/>
          <w:sz w:val="23"/>
          <w:szCs w:val="23"/>
          <w:shd w:val="clear" w:color="auto" w:fill="FFFFFF"/>
        </w:rPr>
      </w:pPr>
      <w:r w:rsidRPr="00B5393B">
        <w:rPr>
          <w:rFonts w:cstheme="minorHAnsi"/>
          <w:i/>
          <w:iCs/>
          <w:color w:val="000000"/>
          <w:sz w:val="23"/>
          <w:szCs w:val="23"/>
          <w:shd w:val="clear" w:color="auto" w:fill="FFFFFF"/>
        </w:rPr>
        <w:t xml:space="preserve">La </w:t>
      </w:r>
      <w:proofErr w:type="spellStart"/>
      <w:r w:rsidRPr="00B5393B">
        <w:rPr>
          <w:rFonts w:cstheme="minorHAnsi"/>
          <w:i/>
          <w:iCs/>
          <w:color w:val="000000"/>
          <w:sz w:val="23"/>
          <w:szCs w:val="23"/>
          <w:shd w:val="clear" w:color="auto" w:fill="FFFFFF"/>
        </w:rPr>
        <w:t>capacitación</w:t>
      </w:r>
      <w:proofErr w:type="spellEnd"/>
      <w:r w:rsidRPr="00B5393B">
        <w:rPr>
          <w:rFonts w:cstheme="minorHAnsi"/>
          <w:i/>
          <w:iCs/>
          <w:color w:val="000000"/>
          <w:sz w:val="23"/>
          <w:szCs w:val="23"/>
          <w:shd w:val="clear" w:color="auto" w:fill="FFFFFF"/>
        </w:rPr>
        <w:t xml:space="preserve"> y </w:t>
      </w:r>
      <w:proofErr w:type="spellStart"/>
      <w:r w:rsidRPr="00B5393B">
        <w:rPr>
          <w:rFonts w:cstheme="minorHAnsi"/>
          <w:i/>
          <w:iCs/>
          <w:color w:val="000000"/>
          <w:sz w:val="23"/>
          <w:szCs w:val="23"/>
          <w:shd w:val="clear" w:color="auto" w:fill="FFFFFF"/>
        </w:rPr>
        <w:t>sensibilización</w:t>
      </w:r>
      <w:proofErr w:type="spellEnd"/>
      <w:r w:rsidRPr="00B5393B">
        <w:rPr>
          <w:rFonts w:cstheme="minorHAnsi"/>
          <w:i/>
          <w:iCs/>
          <w:color w:val="000000"/>
          <w:sz w:val="23"/>
          <w:szCs w:val="23"/>
          <w:shd w:val="clear" w:color="auto" w:fill="FFFFFF"/>
        </w:rPr>
        <w:t xml:space="preserve"> de operadores del sistema de justicia para el tratamiento de procesos judiciales relacionados con crímenes de odio o motivados por el prejuicio de personas LGBTI.</w:t>
      </w:r>
    </w:p>
    <w:p w14:paraId="511F0D0A" w14:textId="60EB953B" w:rsidR="00D9761F" w:rsidRPr="00B5393B" w:rsidRDefault="00700393" w:rsidP="00B5393B">
      <w:pPr>
        <w:pStyle w:val="Prrafodelista"/>
        <w:numPr>
          <w:ilvl w:val="1"/>
          <w:numId w:val="6"/>
        </w:numPr>
        <w:ind w:left="567" w:hanging="283"/>
        <w:jc w:val="both"/>
        <w:rPr>
          <w:rFonts w:cstheme="minorHAnsi"/>
          <w:i/>
          <w:iCs/>
          <w:color w:val="000000"/>
          <w:sz w:val="23"/>
          <w:szCs w:val="23"/>
          <w:shd w:val="clear" w:color="auto" w:fill="FFFFFF"/>
        </w:rPr>
      </w:pPr>
      <w:r w:rsidRPr="00B5393B">
        <w:rPr>
          <w:rFonts w:cstheme="minorHAnsi"/>
          <w:i/>
          <w:iCs/>
          <w:color w:val="000000"/>
          <w:sz w:val="23"/>
          <w:szCs w:val="23"/>
          <w:shd w:val="clear" w:color="auto" w:fill="FFFFFF"/>
        </w:rPr>
        <w:t xml:space="preserve">La </w:t>
      </w:r>
      <w:proofErr w:type="spellStart"/>
      <w:r w:rsidRPr="00B5393B">
        <w:rPr>
          <w:rFonts w:cstheme="minorHAnsi"/>
          <w:i/>
          <w:iCs/>
          <w:color w:val="000000"/>
          <w:sz w:val="23"/>
          <w:szCs w:val="23"/>
          <w:shd w:val="clear" w:color="auto" w:fill="FFFFFF"/>
        </w:rPr>
        <w:t>inclusión</w:t>
      </w:r>
      <w:proofErr w:type="spellEnd"/>
      <w:r w:rsidRPr="00B5393B">
        <w:rPr>
          <w:rFonts w:cstheme="minorHAnsi"/>
          <w:i/>
          <w:iCs/>
          <w:color w:val="000000"/>
          <w:sz w:val="23"/>
          <w:szCs w:val="23"/>
          <w:shd w:val="clear" w:color="auto" w:fill="FFFFFF"/>
        </w:rPr>
        <w:t xml:space="preserve"> de </w:t>
      </w:r>
      <w:proofErr w:type="spellStart"/>
      <w:r w:rsidRPr="00B5393B">
        <w:rPr>
          <w:rFonts w:cstheme="minorHAnsi"/>
          <w:i/>
          <w:iCs/>
          <w:color w:val="000000"/>
          <w:sz w:val="23"/>
          <w:szCs w:val="23"/>
          <w:shd w:val="clear" w:color="auto" w:fill="FFFFFF"/>
        </w:rPr>
        <w:t>mujeres</w:t>
      </w:r>
      <w:proofErr w:type="spellEnd"/>
      <w:r w:rsidRPr="00B5393B">
        <w:rPr>
          <w:rFonts w:cstheme="minorHAnsi"/>
          <w:i/>
          <w:iCs/>
          <w:color w:val="000000"/>
          <w:sz w:val="23"/>
          <w:szCs w:val="23"/>
          <w:shd w:val="clear" w:color="auto" w:fill="FFFFFF"/>
        </w:rPr>
        <w:t xml:space="preserve"> </w:t>
      </w:r>
      <w:proofErr w:type="spellStart"/>
      <w:r w:rsidRPr="00B5393B">
        <w:rPr>
          <w:rFonts w:cstheme="minorHAnsi"/>
          <w:i/>
          <w:iCs/>
          <w:color w:val="000000"/>
          <w:sz w:val="23"/>
          <w:szCs w:val="23"/>
          <w:shd w:val="clear" w:color="auto" w:fill="FFFFFF"/>
        </w:rPr>
        <w:t>transexuales</w:t>
      </w:r>
      <w:proofErr w:type="spellEnd"/>
      <w:r w:rsidRPr="00B5393B">
        <w:rPr>
          <w:rFonts w:cstheme="minorHAnsi"/>
          <w:i/>
          <w:iCs/>
          <w:color w:val="000000"/>
          <w:sz w:val="23"/>
          <w:szCs w:val="23"/>
          <w:shd w:val="clear" w:color="auto" w:fill="FFFFFF"/>
        </w:rPr>
        <w:t xml:space="preserve"> y transgénero en la Ley N° 348 Ley Integral para Garantizar a las Mujeres una Vida Libre de Violencia para y que los asesinatos cometidos contra ellas sean tipificados también como feminicidios.</w:t>
      </w:r>
    </w:p>
    <w:p w14:paraId="557EB1C6" w14:textId="29FFECFE" w:rsidR="00186802" w:rsidRPr="00B5393B" w:rsidRDefault="00186802" w:rsidP="00B5393B">
      <w:pPr>
        <w:pStyle w:val="Prrafodelista"/>
        <w:numPr>
          <w:ilvl w:val="1"/>
          <w:numId w:val="6"/>
        </w:numPr>
        <w:ind w:left="567" w:hanging="283"/>
        <w:jc w:val="both"/>
        <w:rPr>
          <w:rFonts w:cstheme="minorHAnsi"/>
          <w:i/>
          <w:iCs/>
          <w:color w:val="000000"/>
          <w:sz w:val="23"/>
          <w:szCs w:val="23"/>
          <w:shd w:val="clear" w:color="auto" w:fill="FFFFFF"/>
        </w:rPr>
      </w:pPr>
      <w:r w:rsidRPr="00B5393B">
        <w:rPr>
          <w:rFonts w:cstheme="minorHAnsi"/>
          <w:i/>
          <w:iCs/>
          <w:color w:val="000000"/>
          <w:sz w:val="23"/>
          <w:szCs w:val="23"/>
          <w:shd w:val="clear" w:color="auto" w:fill="FFFFFF"/>
        </w:rPr>
        <w:t xml:space="preserve">La </w:t>
      </w:r>
      <w:proofErr w:type="spellStart"/>
      <w:r w:rsidRPr="00B5393B">
        <w:rPr>
          <w:rFonts w:cstheme="minorHAnsi"/>
          <w:i/>
          <w:iCs/>
          <w:color w:val="000000"/>
          <w:sz w:val="23"/>
          <w:szCs w:val="23"/>
          <w:shd w:val="clear" w:color="auto" w:fill="FFFFFF"/>
        </w:rPr>
        <w:t>creación</w:t>
      </w:r>
      <w:proofErr w:type="spellEnd"/>
      <w:r w:rsidRPr="00B5393B">
        <w:rPr>
          <w:rFonts w:cstheme="minorHAnsi"/>
          <w:i/>
          <w:iCs/>
          <w:color w:val="000000"/>
          <w:sz w:val="23"/>
          <w:szCs w:val="23"/>
          <w:shd w:val="clear" w:color="auto" w:fill="FFFFFF"/>
        </w:rPr>
        <w:t xml:space="preserve"> de </w:t>
      </w:r>
      <w:proofErr w:type="spellStart"/>
      <w:r w:rsidRPr="00B5393B">
        <w:rPr>
          <w:rFonts w:cstheme="minorHAnsi"/>
          <w:i/>
          <w:iCs/>
          <w:color w:val="000000"/>
          <w:sz w:val="23"/>
          <w:szCs w:val="23"/>
          <w:shd w:val="clear" w:color="auto" w:fill="FFFFFF"/>
        </w:rPr>
        <w:t>protocolos</w:t>
      </w:r>
      <w:proofErr w:type="spellEnd"/>
      <w:r w:rsidRPr="00B5393B">
        <w:rPr>
          <w:rFonts w:cstheme="minorHAnsi"/>
          <w:i/>
          <w:iCs/>
          <w:color w:val="000000"/>
          <w:sz w:val="23"/>
          <w:szCs w:val="23"/>
          <w:shd w:val="clear" w:color="auto" w:fill="FFFFFF"/>
        </w:rPr>
        <w:t xml:space="preserve"> por parte del Ministerio de Salud para la atención de personas LGBTI, especialmente de personas trans. </w:t>
      </w:r>
    </w:p>
    <w:p w14:paraId="639385F6" w14:textId="77777777" w:rsidR="00D9761F" w:rsidRDefault="00D9761F" w:rsidP="009638C9">
      <w:pPr>
        <w:jc w:val="both"/>
        <w:rPr>
          <w:rFonts w:cstheme="minorHAnsi"/>
          <w:i/>
          <w:iCs/>
          <w:color w:val="000000"/>
          <w:shd w:val="clear" w:color="auto" w:fill="FFFFFF"/>
        </w:rPr>
      </w:pPr>
    </w:p>
    <w:p w14:paraId="7362C933" w14:textId="63D255E4" w:rsidR="00290837" w:rsidRPr="00D9761F" w:rsidRDefault="00C64FA6" w:rsidP="009638C9">
      <w:pPr>
        <w:jc w:val="both"/>
        <w:rPr>
          <w:rFonts w:cstheme="minorHAnsi"/>
          <w:i/>
          <w:iCs/>
          <w:color w:val="000000"/>
          <w:shd w:val="clear" w:color="auto" w:fill="FFFFFF"/>
        </w:rPr>
      </w:pPr>
      <w:r w:rsidRPr="002B2D72">
        <w:rPr>
          <w:b/>
          <w:bCs/>
          <w:sz w:val="24"/>
          <w:szCs w:val="24"/>
        </w:rPr>
        <w:t xml:space="preserve">Derecho a la </w:t>
      </w:r>
      <w:r w:rsidRPr="009638C9">
        <w:rPr>
          <w:rFonts w:cstheme="minorHAnsi"/>
          <w:b/>
          <w:bCs/>
          <w:sz w:val="24"/>
          <w:szCs w:val="24"/>
          <w:lang w:eastAsia="es-BO"/>
        </w:rPr>
        <w:t>Personalidad</w:t>
      </w:r>
      <w:r w:rsidRPr="002B2D72">
        <w:rPr>
          <w:b/>
          <w:bCs/>
          <w:sz w:val="24"/>
          <w:szCs w:val="24"/>
        </w:rPr>
        <w:t xml:space="preserve"> Jurídica</w:t>
      </w:r>
      <w:r w:rsidR="00F5122B" w:rsidRPr="002B2D72">
        <w:rPr>
          <w:b/>
          <w:bCs/>
          <w:sz w:val="24"/>
          <w:szCs w:val="24"/>
        </w:rPr>
        <w:t xml:space="preserve"> (</w:t>
      </w:r>
      <w:r w:rsidRPr="002B2D72">
        <w:rPr>
          <w:b/>
          <w:bCs/>
          <w:sz w:val="24"/>
          <w:szCs w:val="24"/>
        </w:rPr>
        <w:t>Art. 16</w:t>
      </w:r>
      <w:r w:rsidR="00CC45C2" w:rsidRPr="002B2D72">
        <w:rPr>
          <w:b/>
          <w:bCs/>
          <w:sz w:val="24"/>
          <w:szCs w:val="24"/>
        </w:rPr>
        <w:t xml:space="preserve"> del Pacto</w:t>
      </w:r>
      <w:r w:rsidR="00F5122B" w:rsidRPr="002B2D72">
        <w:rPr>
          <w:b/>
          <w:bCs/>
          <w:sz w:val="24"/>
          <w:szCs w:val="24"/>
        </w:rPr>
        <w:t>)</w:t>
      </w:r>
      <w:r w:rsidRPr="002B2D72">
        <w:rPr>
          <w:sz w:val="24"/>
          <w:szCs w:val="24"/>
        </w:rPr>
        <w:t xml:space="preserve"> </w:t>
      </w:r>
    </w:p>
    <w:p w14:paraId="301310B4" w14:textId="7FCD5057" w:rsidR="00290837" w:rsidRPr="002B2D72" w:rsidRDefault="00FF2E39" w:rsidP="00C64FA6">
      <w:pPr>
        <w:pStyle w:val="Prrafodelista"/>
        <w:numPr>
          <w:ilvl w:val="0"/>
          <w:numId w:val="4"/>
        </w:numPr>
        <w:jc w:val="both"/>
        <w:rPr>
          <w:sz w:val="22"/>
          <w:szCs w:val="22"/>
          <w:lang w:val="es-BO"/>
        </w:rPr>
      </w:pPr>
      <w:r w:rsidRPr="002B2D72">
        <w:rPr>
          <w:sz w:val="22"/>
          <w:szCs w:val="22"/>
          <w:lang w:val="es-BO"/>
        </w:rPr>
        <w:t>La titularidad de derechos debe traer aparejada la capacidad de ejercer</w:t>
      </w:r>
      <w:r w:rsidR="009638C9">
        <w:rPr>
          <w:sz w:val="22"/>
          <w:szCs w:val="22"/>
          <w:lang w:val="es-BO"/>
        </w:rPr>
        <w:t>los</w:t>
      </w:r>
      <w:r w:rsidRPr="002B2D72">
        <w:rPr>
          <w:sz w:val="22"/>
          <w:szCs w:val="22"/>
          <w:lang w:val="es-BO"/>
        </w:rPr>
        <w:t>, s</w:t>
      </w:r>
      <w:r w:rsidR="000E0030" w:rsidRPr="002B2D72">
        <w:rPr>
          <w:sz w:val="22"/>
          <w:szCs w:val="22"/>
          <w:lang w:val="es-BO"/>
        </w:rPr>
        <w:t xml:space="preserve">in embargo, </w:t>
      </w:r>
      <w:r w:rsidRPr="002B2D72">
        <w:rPr>
          <w:sz w:val="22"/>
          <w:szCs w:val="22"/>
          <w:lang w:val="es-BO"/>
        </w:rPr>
        <w:t>llama la atención que en Bolivia el Estado ponga</w:t>
      </w:r>
      <w:r w:rsidR="000E0030" w:rsidRPr="002B2D72">
        <w:rPr>
          <w:sz w:val="22"/>
          <w:szCs w:val="22"/>
          <w:lang w:val="es-BO"/>
        </w:rPr>
        <w:t xml:space="preserve"> en duda la capacidad </w:t>
      </w:r>
      <w:r w:rsidR="00A824CE" w:rsidRPr="002B2D72">
        <w:rPr>
          <w:sz w:val="22"/>
          <w:szCs w:val="22"/>
          <w:lang w:val="es-BO"/>
        </w:rPr>
        <w:t xml:space="preserve">jurídica para </w:t>
      </w:r>
      <w:r w:rsidR="000E0030" w:rsidRPr="002B2D72">
        <w:rPr>
          <w:sz w:val="22"/>
          <w:szCs w:val="22"/>
          <w:lang w:val="es-BO"/>
        </w:rPr>
        <w:t xml:space="preserve">ejercer </w:t>
      </w:r>
      <w:r w:rsidRPr="002B2D72">
        <w:rPr>
          <w:sz w:val="22"/>
          <w:szCs w:val="22"/>
          <w:lang w:val="es-BO"/>
        </w:rPr>
        <w:t>ciertos</w:t>
      </w:r>
      <w:r w:rsidR="000E0030" w:rsidRPr="002B2D72">
        <w:rPr>
          <w:sz w:val="22"/>
          <w:szCs w:val="22"/>
          <w:lang w:val="es-BO"/>
        </w:rPr>
        <w:t xml:space="preserve"> derechos </w:t>
      </w:r>
      <w:r w:rsidR="00A824CE" w:rsidRPr="002B2D72">
        <w:rPr>
          <w:sz w:val="22"/>
          <w:szCs w:val="22"/>
          <w:lang w:val="es-BO"/>
        </w:rPr>
        <w:t xml:space="preserve">por el solo hecho </w:t>
      </w:r>
      <w:r w:rsidRPr="002B2D72">
        <w:rPr>
          <w:sz w:val="22"/>
          <w:szCs w:val="22"/>
          <w:lang w:val="es-BO"/>
        </w:rPr>
        <w:t>tener una orientación sexual, identidad y/o expresión de género</w:t>
      </w:r>
      <w:r w:rsidR="00F5122B" w:rsidRPr="002B2D72">
        <w:rPr>
          <w:sz w:val="22"/>
          <w:szCs w:val="22"/>
          <w:lang w:val="es-BO"/>
        </w:rPr>
        <w:t xml:space="preserve"> diversa</w:t>
      </w:r>
      <w:r w:rsidRPr="002B2D72">
        <w:rPr>
          <w:sz w:val="22"/>
          <w:szCs w:val="22"/>
          <w:lang w:val="es-BO"/>
        </w:rPr>
        <w:t xml:space="preserve">. </w:t>
      </w:r>
    </w:p>
    <w:p w14:paraId="355B6C2A" w14:textId="72911E88" w:rsidR="00F94A4B" w:rsidRPr="002B2D72" w:rsidRDefault="00A824CE" w:rsidP="00C64FA6">
      <w:pPr>
        <w:pStyle w:val="Prrafodelista"/>
        <w:numPr>
          <w:ilvl w:val="0"/>
          <w:numId w:val="4"/>
        </w:numPr>
        <w:jc w:val="both"/>
        <w:rPr>
          <w:b/>
          <w:bCs/>
          <w:sz w:val="22"/>
          <w:szCs w:val="22"/>
          <w:lang w:val="es-BO"/>
        </w:rPr>
      </w:pPr>
      <w:r w:rsidRPr="002B2D72">
        <w:rPr>
          <w:sz w:val="22"/>
          <w:szCs w:val="22"/>
          <w:lang w:val="es-BO"/>
        </w:rPr>
        <w:t>Si</w:t>
      </w:r>
      <w:r w:rsidR="00C64FA6" w:rsidRPr="002B2D72">
        <w:rPr>
          <w:sz w:val="22"/>
          <w:szCs w:val="22"/>
          <w:lang w:val="es-BO"/>
        </w:rPr>
        <w:t xml:space="preserve"> bien Bolivia cuenta con la Ley </w:t>
      </w:r>
      <w:proofErr w:type="spellStart"/>
      <w:r w:rsidR="00C64FA6" w:rsidRPr="002B2D72">
        <w:rPr>
          <w:sz w:val="22"/>
          <w:szCs w:val="22"/>
          <w:lang w:val="es-BO"/>
        </w:rPr>
        <w:t>N°</w:t>
      </w:r>
      <w:proofErr w:type="spellEnd"/>
      <w:r w:rsidR="00C64FA6" w:rsidRPr="002B2D72">
        <w:rPr>
          <w:sz w:val="22"/>
          <w:szCs w:val="22"/>
          <w:lang w:val="es-BO"/>
        </w:rPr>
        <w:t xml:space="preserve"> 807 de </w:t>
      </w:r>
      <w:r w:rsidR="00890DF9" w:rsidRPr="002B2D72">
        <w:rPr>
          <w:sz w:val="22"/>
          <w:szCs w:val="22"/>
          <w:lang w:val="es-BO"/>
        </w:rPr>
        <w:t>I</w:t>
      </w:r>
      <w:r w:rsidR="00C64FA6" w:rsidRPr="002B2D72">
        <w:rPr>
          <w:sz w:val="22"/>
          <w:szCs w:val="22"/>
          <w:lang w:val="es-BO"/>
        </w:rPr>
        <w:t xml:space="preserve">dentidad de </w:t>
      </w:r>
      <w:r w:rsidR="00890DF9" w:rsidRPr="002B2D72">
        <w:rPr>
          <w:sz w:val="22"/>
          <w:szCs w:val="22"/>
          <w:lang w:val="es-BO"/>
        </w:rPr>
        <w:t>G</w:t>
      </w:r>
      <w:r w:rsidR="00C64FA6" w:rsidRPr="002B2D72">
        <w:rPr>
          <w:sz w:val="22"/>
          <w:szCs w:val="22"/>
          <w:lang w:val="es-BO"/>
        </w:rPr>
        <w:t>énero</w:t>
      </w:r>
      <w:r w:rsidR="0057097A">
        <w:rPr>
          <w:rStyle w:val="Refdenotaalpie"/>
          <w:sz w:val="22"/>
          <w:szCs w:val="22"/>
          <w:lang w:val="es-BO"/>
        </w:rPr>
        <w:footnoteReference w:id="10"/>
      </w:r>
      <w:r w:rsidR="00C64FA6" w:rsidRPr="002B2D72">
        <w:rPr>
          <w:sz w:val="22"/>
          <w:szCs w:val="22"/>
          <w:lang w:val="es-BO"/>
        </w:rPr>
        <w:t xml:space="preserve">, debido a la </w:t>
      </w:r>
      <w:r w:rsidR="00E53E4E" w:rsidRPr="002B2D72">
        <w:rPr>
          <w:sz w:val="22"/>
          <w:szCs w:val="22"/>
          <w:lang w:val="es-BO"/>
        </w:rPr>
        <w:t>Sentencia Constitucional Plurinacional</w:t>
      </w:r>
      <w:r w:rsidR="00C64FA6" w:rsidRPr="002B2D72">
        <w:rPr>
          <w:sz w:val="22"/>
          <w:szCs w:val="22"/>
          <w:lang w:val="es-BO"/>
        </w:rPr>
        <w:t xml:space="preserve"> 0076/2017</w:t>
      </w:r>
      <w:r w:rsidR="0057097A">
        <w:rPr>
          <w:rStyle w:val="Refdenotaalpie"/>
          <w:sz w:val="22"/>
          <w:szCs w:val="22"/>
          <w:lang w:val="es-BO"/>
        </w:rPr>
        <w:footnoteReference w:id="11"/>
      </w:r>
      <w:r w:rsidR="006A742D">
        <w:rPr>
          <w:sz w:val="22"/>
          <w:szCs w:val="22"/>
          <w:lang w:val="es-BO"/>
        </w:rPr>
        <w:t xml:space="preserve"> (en adelante SCP 0076/2017)</w:t>
      </w:r>
      <w:r w:rsidR="00C64FA6" w:rsidRPr="002B2D72">
        <w:rPr>
          <w:sz w:val="22"/>
          <w:szCs w:val="22"/>
          <w:lang w:val="es-BO"/>
        </w:rPr>
        <w:t xml:space="preserve"> </w:t>
      </w:r>
      <w:r w:rsidR="00CC45C2" w:rsidRPr="002B2D72">
        <w:rPr>
          <w:sz w:val="22"/>
          <w:szCs w:val="22"/>
          <w:lang w:val="es-BO"/>
        </w:rPr>
        <w:t>y el Auto</w:t>
      </w:r>
      <w:r w:rsidR="00E53E4E" w:rsidRPr="002B2D72">
        <w:rPr>
          <w:sz w:val="22"/>
          <w:szCs w:val="22"/>
          <w:lang w:val="es-BO"/>
        </w:rPr>
        <w:t xml:space="preserve"> Constitucional</w:t>
      </w:r>
      <w:r w:rsidR="00CC45C2" w:rsidRPr="002B2D72">
        <w:rPr>
          <w:sz w:val="22"/>
          <w:szCs w:val="22"/>
          <w:lang w:val="es-BO"/>
        </w:rPr>
        <w:t xml:space="preserve"> 0028/2017</w:t>
      </w:r>
      <w:r w:rsidR="0057097A">
        <w:rPr>
          <w:rStyle w:val="Refdenotaalpie"/>
          <w:sz w:val="22"/>
          <w:szCs w:val="22"/>
          <w:lang w:val="es-BO"/>
        </w:rPr>
        <w:footnoteReference w:id="12"/>
      </w:r>
      <w:r w:rsidR="006A742D">
        <w:rPr>
          <w:sz w:val="22"/>
          <w:szCs w:val="22"/>
          <w:lang w:val="es-BO"/>
        </w:rPr>
        <w:t xml:space="preserve"> (en adelante Auto 0028/2017)</w:t>
      </w:r>
      <w:r w:rsidR="00C64FA6" w:rsidRPr="002B2D72">
        <w:rPr>
          <w:sz w:val="22"/>
          <w:szCs w:val="22"/>
          <w:lang w:val="es-BO"/>
        </w:rPr>
        <w:t xml:space="preserve">, las personas transexuales y transgénero que hayan hecho </w:t>
      </w:r>
      <w:r w:rsidR="00CC45C2" w:rsidRPr="002B2D72">
        <w:rPr>
          <w:sz w:val="22"/>
          <w:szCs w:val="22"/>
          <w:lang w:val="es-BO"/>
        </w:rPr>
        <w:t xml:space="preserve">el </w:t>
      </w:r>
      <w:r w:rsidR="00C64FA6" w:rsidRPr="002B2D72">
        <w:rPr>
          <w:sz w:val="22"/>
          <w:szCs w:val="22"/>
          <w:lang w:val="es-BO"/>
        </w:rPr>
        <w:t>cambio de nombre, dato del sexo e imagen</w:t>
      </w:r>
      <w:r w:rsidR="00CC45C2" w:rsidRPr="002B2D72">
        <w:rPr>
          <w:sz w:val="22"/>
          <w:szCs w:val="22"/>
          <w:lang w:val="es-BO"/>
        </w:rPr>
        <w:t xml:space="preserve">, no pueden ejercer todos sus derechos humanos </w:t>
      </w:r>
      <w:r w:rsidRPr="002B2D72">
        <w:rPr>
          <w:sz w:val="22"/>
          <w:szCs w:val="22"/>
          <w:lang w:val="es-BO"/>
        </w:rPr>
        <w:t xml:space="preserve">por el </w:t>
      </w:r>
      <w:r w:rsidR="00CC45C2" w:rsidRPr="002B2D72">
        <w:rPr>
          <w:sz w:val="22"/>
          <w:szCs w:val="22"/>
          <w:lang w:val="es-BO"/>
        </w:rPr>
        <w:t xml:space="preserve">hecho de ser personas trans. </w:t>
      </w:r>
      <w:r w:rsidR="00F82D32" w:rsidRPr="002B2D72">
        <w:rPr>
          <w:sz w:val="22"/>
          <w:szCs w:val="22"/>
          <w:lang w:val="es-BO"/>
        </w:rPr>
        <w:t xml:space="preserve">En este sentido, se está vulnerando este artículo del pacto puesto a que se ha negado </w:t>
      </w:r>
      <w:r w:rsidRPr="002B2D72">
        <w:rPr>
          <w:sz w:val="22"/>
          <w:szCs w:val="22"/>
          <w:lang w:val="es-BO"/>
        </w:rPr>
        <w:t xml:space="preserve">a personas trans </w:t>
      </w:r>
      <w:r w:rsidR="00F82D32" w:rsidRPr="002B2D72">
        <w:rPr>
          <w:sz w:val="22"/>
          <w:szCs w:val="22"/>
          <w:lang w:val="es-BO"/>
        </w:rPr>
        <w:t>la posibilidad de</w:t>
      </w:r>
      <w:r w:rsidRPr="002B2D72">
        <w:rPr>
          <w:sz w:val="22"/>
          <w:szCs w:val="22"/>
          <w:lang w:val="es-BO"/>
        </w:rPr>
        <w:t xml:space="preserve"> ejercer derechos civiles y políticos fundamentales como</w:t>
      </w:r>
      <w:r w:rsidR="00F82D32" w:rsidRPr="002B2D72">
        <w:rPr>
          <w:sz w:val="22"/>
          <w:szCs w:val="22"/>
          <w:lang w:val="es-BO"/>
        </w:rPr>
        <w:t xml:space="preserve"> contraer matrimonio</w:t>
      </w:r>
      <w:r w:rsidR="0063319C" w:rsidRPr="002B2D72">
        <w:rPr>
          <w:sz w:val="22"/>
          <w:szCs w:val="22"/>
          <w:lang w:val="es-BO"/>
        </w:rPr>
        <w:t>,</w:t>
      </w:r>
      <w:r w:rsidRPr="002B2D72">
        <w:rPr>
          <w:sz w:val="22"/>
          <w:szCs w:val="22"/>
          <w:lang w:val="es-BO"/>
        </w:rPr>
        <w:t xml:space="preserve"> uniones civiles</w:t>
      </w:r>
      <w:r w:rsidR="00F82D32" w:rsidRPr="002B2D72">
        <w:rPr>
          <w:sz w:val="22"/>
          <w:szCs w:val="22"/>
          <w:lang w:val="es-BO"/>
        </w:rPr>
        <w:t xml:space="preserve">, adoptar, participar en ciertas actividades que tienen como base </w:t>
      </w:r>
      <w:r w:rsidR="0063319C" w:rsidRPr="002B2D72">
        <w:rPr>
          <w:sz w:val="22"/>
          <w:szCs w:val="22"/>
          <w:lang w:val="es-BO"/>
        </w:rPr>
        <w:t>“</w:t>
      </w:r>
      <w:r w:rsidR="00F82D32" w:rsidRPr="002B2D72">
        <w:rPr>
          <w:sz w:val="22"/>
          <w:szCs w:val="22"/>
          <w:lang w:val="es-BO"/>
        </w:rPr>
        <w:t>la división de los sexos</w:t>
      </w:r>
      <w:r w:rsidR="0063319C" w:rsidRPr="002B2D72">
        <w:rPr>
          <w:sz w:val="22"/>
          <w:szCs w:val="22"/>
          <w:lang w:val="es-BO"/>
        </w:rPr>
        <w:t>”</w:t>
      </w:r>
      <w:r w:rsidR="00F82D32" w:rsidRPr="002B2D72">
        <w:rPr>
          <w:sz w:val="22"/>
          <w:szCs w:val="22"/>
          <w:lang w:val="es-BO"/>
        </w:rPr>
        <w:t>, y ser elegibles en la esfera pol</w:t>
      </w:r>
      <w:r w:rsidR="005C669F" w:rsidRPr="002B2D72">
        <w:rPr>
          <w:sz w:val="22"/>
          <w:szCs w:val="22"/>
          <w:lang w:val="es-BO"/>
        </w:rPr>
        <w:t>ítica.</w:t>
      </w:r>
    </w:p>
    <w:p w14:paraId="0C45DA04" w14:textId="3C7AFC7C" w:rsidR="0098168C" w:rsidRPr="00841031" w:rsidRDefault="005C669F" w:rsidP="00C64FA6">
      <w:pPr>
        <w:pStyle w:val="Prrafodelista"/>
        <w:numPr>
          <w:ilvl w:val="0"/>
          <w:numId w:val="4"/>
        </w:numPr>
        <w:jc w:val="both"/>
        <w:rPr>
          <w:b/>
          <w:bCs/>
          <w:sz w:val="22"/>
          <w:szCs w:val="22"/>
          <w:lang w:val="es-BO"/>
        </w:rPr>
      </w:pPr>
      <w:r w:rsidRPr="002B2D72">
        <w:rPr>
          <w:sz w:val="22"/>
          <w:szCs w:val="22"/>
          <w:lang w:val="es-BO"/>
        </w:rPr>
        <w:t xml:space="preserve">La discriminación </w:t>
      </w:r>
      <w:r w:rsidR="00E72A11" w:rsidRPr="002B2D72">
        <w:rPr>
          <w:sz w:val="22"/>
          <w:szCs w:val="22"/>
          <w:lang w:val="es-BO"/>
        </w:rPr>
        <w:t xml:space="preserve">contra las personas trans </w:t>
      </w:r>
      <w:r w:rsidRPr="002B2D72">
        <w:rPr>
          <w:sz w:val="22"/>
          <w:szCs w:val="22"/>
          <w:lang w:val="es-BO"/>
        </w:rPr>
        <w:t xml:space="preserve">es tan profunda que incluso llega a afectar a </w:t>
      </w:r>
      <w:r w:rsidR="00E72A11" w:rsidRPr="002B2D72">
        <w:rPr>
          <w:sz w:val="22"/>
          <w:szCs w:val="22"/>
          <w:lang w:val="es-BO"/>
        </w:rPr>
        <w:t>sus</w:t>
      </w:r>
      <w:r w:rsidRPr="002B2D72">
        <w:rPr>
          <w:sz w:val="22"/>
          <w:szCs w:val="22"/>
          <w:lang w:val="es-BO"/>
        </w:rPr>
        <w:t xml:space="preserve"> hij</w:t>
      </w:r>
      <w:r w:rsidR="00237AB4" w:rsidRPr="002B2D72">
        <w:rPr>
          <w:sz w:val="22"/>
          <w:szCs w:val="22"/>
          <w:lang w:val="es-BO"/>
        </w:rPr>
        <w:t>e</w:t>
      </w:r>
      <w:r w:rsidRPr="002B2D72">
        <w:rPr>
          <w:sz w:val="22"/>
          <w:szCs w:val="22"/>
          <w:lang w:val="es-BO"/>
        </w:rPr>
        <w:t>s. Existen varios casos de personas transmasculinas que han gestado y dado a luz a sus propios hijos que hoy en día no pueden ser registrados civilmente debido a la ausencia de un procedimiento en el Servicio de Registro Cívico (SERECÍ)</w:t>
      </w:r>
      <w:r w:rsidRPr="00841031">
        <w:rPr>
          <w:rStyle w:val="Refdenotaalpie"/>
          <w:sz w:val="22"/>
          <w:szCs w:val="22"/>
          <w:lang w:val="es-BO"/>
        </w:rPr>
        <w:footnoteReference w:id="13"/>
      </w:r>
      <w:r w:rsidR="00CB712B" w:rsidRPr="00841031">
        <w:rPr>
          <w:sz w:val="22"/>
          <w:szCs w:val="22"/>
          <w:lang w:val="es-BO"/>
        </w:rPr>
        <w:t>; dicha instancia se niega a incluir como “padre” a hombres transexuales y/o transgénero que incluso hayan realizado el cambio de nombre y sexo</w:t>
      </w:r>
      <w:r w:rsidR="00A824CE" w:rsidRPr="00841031">
        <w:rPr>
          <w:sz w:val="22"/>
          <w:szCs w:val="22"/>
          <w:lang w:val="es-BO"/>
        </w:rPr>
        <w:t xml:space="preserve"> a </w:t>
      </w:r>
      <w:r w:rsidR="00A824CE" w:rsidRPr="00841031">
        <w:rPr>
          <w:i/>
          <w:iCs/>
          <w:sz w:val="22"/>
          <w:szCs w:val="22"/>
          <w:lang w:val="es-BO"/>
        </w:rPr>
        <w:t>masculino</w:t>
      </w:r>
      <w:r w:rsidR="00A824CE" w:rsidRPr="00841031">
        <w:rPr>
          <w:sz w:val="22"/>
          <w:szCs w:val="22"/>
          <w:lang w:val="es-BO"/>
        </w:rPr>
        <w:t xml:space="preserve"> antes de dar a luz</w:t>
      </w:r>
      <w:r w:rsidR="00CB712B" w:rsidRPr="00841031">
        <w:rPr>
          <w:sz w:val="22"/>
          <w:szCs w:val="22"/>
          <w:lang w:val="es-BO"/>
        </w:rPr>
        <w:t>.</w:t>
      </w:r>
    </w:p>
    <w:p w14:paraId="5C6FD09F" w14:textId="4D532E6F" w:rsidR="00AE3749" w:rsidRPr="00841031" w:rsidRDefault="008F4C31" w:rsidP="00C64FA6">
      <w:pPr>
        <w:pStyle w:val="Prrafodelista"/>
        <w:numPr>
          <w:ilvl w:val="0"/>
          <w:numId w:val="4"/>
        </w:numPr>
        <w:jc w:val="both"/>
        <w:rPr>
          <w:b/>
          <w:bCs/>
          <w:sz w:val="22"/>
          <w:szCs w:val="22"/>
          <w:lang w:val="es-BO"/>
        </w:rPr>
      </w:pPr>
      <w:r w:rsidRPr="00841031">
        <w:rPr>
          <w:sz w:val="22"/>
          <w:szCs w:val="22"/>
          <w:lang w:val="es-BO"/>
        </w:rPr>
        <w:lastRenderedPageBreak/>
        <w:t>En los certificados de nacido vivo que se otorgan en centros de salud a recién nacidos, únicamente hay espacio para consignar</w:t>
      </w:r>
      <w:r w:rsidR="0098168C" w:rsidRPr="00841031">
        <w:rPr>
          <w:sz w:val="22"/>
          <w:szCs w:val="22"/>
          <w:lang w:val="es-BO"/>
        </w:rPr>
        <w:t xml:space="preserve"> el nombre de la “madre”, por lo que se genera un conflicto cuando la persona gestante es un hombre trans con nombre</w:t>
      </w:r>
      <w:r w:rsidR="00101E01">
        <w:rPr>
          <w:sz w:val="22"/>
          <w:szCs w:val="22"/>
          <w:lang w:val="es-BO"/>
        </w:rPr>
        <w:t xml:space="preserve"> y dato de sexo masculino</w:t>
      </w:r>
      <w:r w:rsidR="0098168C" w:rsidRPr="00841031">
        <w:rPr>
          <w:sz w:val="22"/>
          <w:szCs w:val="22"/>
          <w:lang w:val="es-BO"/>
        </w:rPr>
        <w:t xml:space="preserve">. Hay dos casos en los que se ha consignado en el espacio de “madre” a un hombre trans con nombre masculino, motivo por el que en el SERECÍ no se les ha permitido registrarlos como padres, dejando a esos niños sin identidad hasta la fecha </w:t>
      </w:r>
      <w:proofErr w:type="gramStart"/>
      <w:r w:rsidR="0098168C" w:rsidRPr="00841031">
        <w:rPr>
          <w:sz w:val="22"/>
          <w:szCs w:val="22"/>
          <w:lang w:val="es-BO"/>
        </w:rPr>
        <w:t>y</w:t>
      </w:r>
      <w:proofErr w:type="gramEnd"/>
      <w:r w:rsidR="0098168C" w:rsidRPr="00841031">
        <w:rPr>
          <w:sz w:val="22"/>
          <w:szCs w:val="22"/>
          <w:lang w:val="es-BO"/>
        </w:rPr>
        <w:t xml:space="preserve"> por ende, sin personalidad jurídica. </w:t>
      </w:r>
    </w:p>
    <w:p w14:paraId="22DA9371" w14:textId="60227055" w:rsidR="00D35AA1" w:rsidRPr="002E59B0" w:rsidRDefault="00A824CE" w:rsidP="00D35AA1">
      <w:pPr>
        <w:pStyle w:val="Prrafodelista"/>
        <w:numPr>
          <w:ilvl w:val="0"/>
          <w:numId w:val="4"/>
        </w:numPr>
        <w:jc w:val="both"/>
        <w:rPr>
          <w:b/>
          <w:bCs/>
          <w:sz w:val="22"/>
          <w:szCs w:val="22"/>
          <w:lang w:val="es-BO"/>
        </w:rPr>
      </w:pPr>
      <w:r w:rsidRPr="00841031">
        <w:rPr>
          <w:sz w:val="22"/>
          <w:szCs w:val="22"/>
          <w:lang w:val="es-BO"/>
        </w:rPr>
        <w:t>A las</w:t>
      </w:r>
      <w:r w:rsidR="00AE3749" w:rsidRPr="00841031">
        <w:rPr>
          <w:sz w:val="22"/>
          <w:szCs w:val="22"/>
          <w:lang w:val="es-BO"/>
        </w:rPr>
        <w:t xml:space="preserve"> personas lesbianas, </w:t>
      </w:r>
      <w:proofErr w:type="spellStart"/>
      <w:r w:rsidR="00AE3749" w:rsidRPr="00841031">
        <w:rPr>
          <w:sz w:val="22"/>
          <w:szCs w:val="22"/>
          <w:lang w:val="es-BO"/>
        </w:rPr>
        <w:t>gays</w:t>
      </w:r>
      <w:proofErr w:type="spellEnd"/>
      <w:r w:rsidRPr="00841031">
        <w:rPr>
          <w:sz w:val="22"/>
          <w:szCs w:val="22"/>
          <w:lang w:val="es-BO"/>
        </w:rPr>
        <w:t xml:space="preserve"> y</w:t>
      </w:r>
      <w:r w:rsidR="00AE3749" w:rsidRPr="00841031">
        <w:rPr>
          <w:sz w:val="22"/>
          <w:szCs w:val="22"/>
          <w:lang w:val="es-BO"/>
        </w:rPr>
        <w:t xml:space="preserve"> bisexuales </w:t>
      </w:r>
      <w:r w:rsidR="00E15EF2" w:rsidRPr="00841031">
        <w:rPr>
          <w:sz w:val="22"/>
          <w:szCs w:val="22"/>
          <w:lang w:val="es-BO"/>
        </w:rPr>
        <w:t xml:space="preserve">bolivianas </w:t>
      </w:r>
      <w:r w:rsidR="003C1BD0" w:rsidRPr="00841031">
        <w:rPr>
          <w:sz w:val="22"/>
          <w:szCs w:val="22"/>
          <w:lang w:val="es-BO"/>
        </w:rPr>
        <w:t>no se</w:t>
      </w:r>
      <w:r w:rsidRPr="00841031">
        <w:rPr>
          <w:sz w:val="22"/>
          <w:szCs w:val="22"/>
          <w:lang w:val="es-BO"/>
        </w:rPr>
        <w:t xml:space="preserve"> les</w:t>
      </w:r>
      <w:r w:rsidR="003C1BD0" w:rsidRPr="00841031">
        <w:rPr>
          <w:sz w:val="22"/>
          <w:szCs w:val="22"/>
          <w:lang w:val="es-BO"/>
        </w:rPr>
        <w:t xml:space="preserve"> </w:t>
      </w:r>
      <w:r w:rsidR="003879DF" w:rsidRPr="00841031">
        <w:rPr>
          <w:sz w:val="22"/>
          <w:szCs w:val="22"/>
          <w:lang w:val="es-BO"/>
        </w:rPr>
        <w:t>reconoce el derecho al matrimonio o unión civil</w:t>
      </w:r>
      <w:r w:rsidRPr="00841031">
        <w:rPr>
          <w:sz w:val="22"/>
          <w:szCs w:val="22"/>
          <w:lang w:val="es-BO"/>
        </w:rPr>
        <w:t xml:space="preserve"> hasta la fecha, coartando además los derechos patrimoniales</w:t>
      </w:r>
      <w:r w:rsidR="006A742D">
        <w:rPr>
          <w:sz w:val="22"/>
          <w:szCs w:val="22"/>
          <w:lang w:val="es-BO"/>
        </w:rPr>
        <w:t>, salud</w:t>
      </w:r>
      <w:r w:rsidRPr="00841031">
        <w:rPr>
          <w:sz w:val="22"/>
          <w:szCs w:val="22"/>
          <w:lang w:val="es-BO"/>
        </w:rPr>
        <w:t xml:space="preserve"> y de la seguridad social que emergen de dichas relaciones</w:t>
      </w:r>
      <w:r w:rsidR="003879DF" w:rsidRPr="00841031">
        <w:rPr>
          <w:sz w:val="22"/>
          <w:szCs w:val="22"/>
          <w:lang w:val="es-BO"/>
        </w:rPr>
        <w:t xml:space="preserve">. </w:t>
      </w:r>
      <w:r w:rsidR="00E15EF2" w:rsidRPr="00841031">
        <w:rPr>
          <w:sz w:val="22"/>
          <w:szCs w:val="22"/>
          <w:lang w:val="es-BO"/>
        </w:rPr>
        <w:t xml:space="preserve">Tampoco pueden ejercer actos de la vida familiar como adopciones, reconocer a hijos de sus parejas del mismo sexo, tener hijos mediante procedimientos de </w:t>
      </w:r>
      <w:r w:rsidR="006A742D">
        <w:rPr>
          <w:sz w:val="22"/>
          <w:szCs w:val="22"/>
          <w:lang w:val="es-BO"/>
        </w:rPr>
        <w:t>reproducción asistida</w:t>
      </w:r>
      <w:r w:rsidR="00E15EF2" w:rsidRPr="00841031">
        <w:rPr>
          <w:sz w:val="22"/>
          <w:szCs w:val="22"/>
          <w:lang w:val="es-BO"/>
        </w:rPr>
        <w:t xml:space="preserve"> en los que se reconozca a amb</w:t>
      </w:r>
      <w:r w:rsidR="008F4C31" w:rsidRPr="00841031">
        <w:rPr>
          <w:sz w:val="22"/>
          <w:szCs w:val="22"/>
          <w:lang w:val="es-BO"/>
        </w:rPr>
        <w:t xml:space="preserve">os </w:t>
      </w:r>
      <w:r w:rsidR="0063319C" w:rsidRPr="00841031">
        <w:rPr>
          <w:sz w:val="22"/>
          <w:szCs w:val="22"/>
          <w:lang w:val="es-BO"/>
        </w:rPr>
        <w:t xml:space="preserve">padres o </w:t>
      </w:r>
      <w:r w:rsidR="006A742D">
        <w:rPr>
          <w:sz w:val="22"/>
          <w:szCs w:val="22"/>
          <w:lang w:val="es-BO"/>
        </w:rPr>
        <w:t xml:space="preserve">ambas </w:t>
      </w:r>
      <w:r w:rsidR="0063319C" w:rsidRPr="00841031">
        <w:rPr>
          <w:sz w:val="22"/>
          <w:szCs w:val="22"/>
          <w:lang w:val="es-BO"/>
        </w:rPr>
        <w:t>madres</w:t>
      </w:r>
      <w:r w:rsidR="00E15EF2" w:rsidRPr="00841031">
        <w:rPr>
          <w:sz w:val="22"/>
          <w:szCs w:val="22"/>
          <w:lang w:val="es-BO"/>
        </w:rPr>
        <w:t xml:space="preserve"> y con obligaciones sobre los hijos</w:t>
      </w:r>
      <w:r w:rsidR="008F4C31" w:rsidRPr="00841031">
        <w:rPr>
          <w:sz w:val="22"/>
          <w:szCs w:val="22"/>
          <w:lang w:val="es-BO"/>
        </w:rPr>
        <w:t xml:space="preserve"> de ambos cónyuges</w:t>
      </w:r>
      <w:r w:rsidR="0063319C" w:rsidRPr="00841031">
        <w:rPr>
          <w:rStyle w:val="Refdenotaalpie"/>
          <w:sz w:val="22"/>
          <w:szCs w:val="22"/>
          <w:lang w:val="es-BO"/>
        </w:rPr>
        <w:footnoteReference w:id="14"/>
      </w:r>
      <w:r w:rsidR="00E15EF2" w:rsidRPr="00841031">
        <w:rPr>
          <w:sz w:val="22"/>
          <w:szCs w:val="22"/>
          <w:lang w:val="es-BO"/>
        </w:rPr>
        <w:t xml:space="preserve">. </w:t>
      </w:r>
    </w:p>
    <w:p w14:paraId="243C6358" w14:textId="4B8ACA8B" w:rsidR="002E59B0" w:rsidRPr="0077427B" w:rsidRDefault="002E59B0" w:rsidP="00D35AA1">
      <w:pPr>
        <w:pStyle w:val="Prrafodelista"/>
        <w:numPr>
          <w:ilvl w:val="0"/>
          <w:numId w:val="4"/>
        </w:numPr>
        <w:jc w:val="both"/>
        <w:rPr>
          <w:b/>
          <w:bCs/>
          <w:sz w:val="22"/>
          <w:szCs w:val="22"/>
          <w:lang w:val="es-BO"/>
        </w:rPr>
      </w:pPr>
      <w:r>
        <w:rPr>
          <w:sz w:val="22"/>
          <w:szCs w:val="22"/>
          <w:lang w:val="es-BO"/>
        </w:rPr>
        <w:t xml:space="preserve">La Ley </w:t>
      </w:r>
      <w:proofErr w:type="spellStart"/>
      <w:r>
        <w:rPr>
          <w:sz w:val="22"/>
          <w:szCs w:val="22"/>
          <w:lang w:val="es-BO"/>
        </w:rPr>
        <w:t>N°</w:t>
      </w:r>
      <w:proofErr w:type="spellEnd"/>
      <w:r>
        <w:rPr>
          <w:sz w:val="22"/>
          <w:szCs w:val="22"/>
          <w:lang w:val="es-BO"/>
        </w:rPr>
        <w:t xml:space="preserve"> 807 de Identidad de Género permite el cambio de nombre, dato de sexo e imagen a personas trans mayores de 18 años</w:t>
      </w:r>
      <w:r w:rsidR="00A908FB">
        <w:rPr>
          <w:sz w:val="22"/>
          <w:szCs w:val="22"/>
          <w:lang w:val="es-BO"/>
        </w:rPr>
        <w:t xml:space="preserve">, siempre que sean solteras, viudas o divorciadas. Sin embargo, luego del cambio, pierden la posibilidad de casarse. Existen varios casos de adolescentes trans a quienes se les niega el cambio </w:t>
      </w:r>
      <w:proofErr w:type="gramStart"/>
      <w:r w:rsidR="00A908FB">
        <w:rPr>
          <w:sz w:val="22"/>
          <w:szCs w:val="22"/>
          <w:lang w:val="es-BO"/>
        </w:rPr>
        <w:t>y</w:t>
      </w:r>
      <w:proofErr w:type="gramEnd"/>
      <w:r w:rsidR="00A908FB">
        <w:rPr>
          <w:sz w:val="22"/>
          <w:szCs w:val="22"/>
          <w:lang w:val="es-BO"/>
        </w:rPr>
        <w:t xml:space="preserve"> por ende, ejercer todos sus derechos humanos con su identidad de género.</w:t>
      </w:r>
    </w:p>
    <w:p w14:paraId="26890506" w14:textId="3E84C9BA" w:rsidR="0077427B" w:rsidRPr="00B5393B" w:rsidRDefault="0077427B" w:rsidP="0077427B">
      <w:pPr>
        <w:jc w:val="both"/>
        <w:rPr>
          <w:b/>
          <w:bCs/>
          <w:sz w:val="23"/>
          <w:szCs w:val="23"/>
        </w:rPr>
      </w:pPr>
    </w:p>
    <w:p w14:paraId="19ED94DB" w14:textId="77777777" w:rsidR="0077427B" w:rsidRPr="00B5393B" w:rsidRDefault="0077427B" w:rsidP="00402698">
      <w:pPr>
        <w:ind w:firstLine="360"/>
        <w:jc w:val="both"/>
        <w:rPr>
          <w:rFonts w:cstheme="minorHAnsi"/>
          <w:b/>
          <w:bCs/>
          <w:sz w:val="23"/>
          <w:szCs w:val="23"/>
          <w:lang w:eastAsia="es-BO"/>
        </w:rPr>
      </w:pPr>
      <w:r w:rsidRPr="00B5393B">
        <w:rPr>
          <w:rFonts w:cstheme="minorHAnsi"/>
          <w:b/>
          <w:bCs/>
          <w:sz w:val="23"/>
          <w:szCs w:val="23"/>
          <w:lang w:eastAsia="es-BO"/>
        </w:rPr>
        <w:t>Recomendaciones.</w:t>
      </w:r>
    </w:p>
    <w:p w14:paraId="4A744331" w14:textId="77777777" w:rsidR="0077427B" w:rsidRPr="00B5393B" w:rsidRDefault="0077427B" w:rsidP="00402698">
      <w:pPr>
        <w:ind w:firstLine="360"/>
        <w:jc w:val="both"/>
        <w:rPr>
          <w:rFonts w:cstheme="minorHAnsi"/>
          <w:sz w:val="23"/>
          <w:szCs w:val="23"/>
          <w:lang w:eastAsia="es-BO"/>
        </w:rPr>
      </w:pPr>
      <w:r w:rsidRPr="00B5393B">
        <w:rPr>
          <w:rFonts w:cstheme="minorHAnsi"/>
          <w:sz w:val="23"/>
          <w:szCs w:val="23"/>
          <w:lang w:eastAsia="es-BO"/>
        </w:rPr>
        <w:t>Se recomienda al Estado boliviano:</w:t>
      </w:r>
    </w:p>
    <w:p w14:paraId="69427A07" w14:textId="5143FA06" w:rsidR="0077427B" w:rsidRPr="00B5393B" w:rsidRDefault="0077427B" w:rsidP="00402698">
      <w:pPr>
        <w:ind w:left="360"/>
        <w:jc w:val="both"/>
        <w:rPr>
          <w:rFonts w:cstheme="minorHAnsi"/>
          <w:i/>
          <w:iCs/>
          <w:color w:val="000000"/>
          <w:sz w:val="23"/>
          <w:szCs w:val="23"/>
          <w:shd w:val="clear" w:color="auto" w:fill="FFFFFF"/>
        </w:rPr>
      </w:pPr>
      <w:r w:rsidRPr="00B5393B">
        <w:rPr>
          <w:rFonts w:cstheme="minorHAnsi"/>
          <w:b/>
          <w:bCs/>
          <w:i/>
          <w:iCs/>
          <w:color w:val="000000"/>
          <w:sz w:val="23"/>
          <w:szCs w:val="23"/>
          <w:shd w:val="clear" w:color="auto" w:fill="FFFFFF"/>
        </w:rPr>
        <w:t>-</w:t>
      </w:r>
      <w:r w:rsidR="00107C71" w:rsidRPr="00B5393B">
        <w:rPr>
          <w:rFonts w:cstheme="minorHAnsi"/>
          <w:b/>
          <w:bCs/>
          <w:i/>
          <w:iCs/>
          <w:color w:val="000000"/>
          <w:sz w:val="23"/>
          <w:szCs w:val="23"/>
          <w:shd w:val="clear" w:color="auto" w:fill="FFFFFF"/>
        </w:rPr>
        <w:t xml:space="preserve"> </w:t>
      </w:r>
      <w:r w:rsidR="00107C71" w:rsidRPr="00B5393B">
        <w:rPr>
          <w:rFonts w:cstheme="minorHAnsi"/>
          <w:i/>
          <w:iCs/>
          <w:color w:val="000000"/>
          <w:sz w:val="23"/>
          <w:szCs w:val="23"/>
          <w:shd w:val="clear" w:color="auto" w:fill="FFFFFF"/>
        </w:rPr>
        <w:t>Mediante una nueva</w:t>
      </w:r>
      <w:r w:rsidRPr="00B5393B">
        <w:rPr>
          <w:rFonts w:cstheme="minorHAnsi"/>
          <w:i/>
          <w:iCs/>
          <w:color w:val="000000"/>
          <w:sz w:val="23"/>
          <w:szCs w:val="23"/>
          <w:shd w:val="clear" w:color="auto" w:fill="FFFFFF"/>
        </w:rPr>
        <w:t xml:space="preserve"> </w:t>
      </w:r>
      <w:r w:rsidR="00107C71" w:rsidRPr="00B5393B">
        <w:rPr>
          <w:rFonts w:cstheme="minorHAnsi"/>
          <w:i/>
          <w:iCs/>
          <w:color w:val="000000"/>
          <w:sz w:val="23"/>
          <w:szCs w:val="23"/>
          <w:shd w:val="clear" w:color="auto" w:fill="FFFFFF"/>
        </w:rPr>
        <w:t xml:space="preserve">Resolución Constitucional, se actualice o </w:t>
      </w:r>
      <w:r w:rsidR="00A25A57" w:rsidRPr="00B5393B">
        <w:rPr>
          <w:rFonts w:cstheme="minorHAnsi"/>
          <w:i/>
          <w:iCs/>
          <w:color w:val="000000"/>
          <w:sz w:val="23"/>
          <w:szCs w:val="23"/>
          <w:shd w:val="clear" w:color="auto" w:fill="FFFFFF"/>
        </w:rPr>
        <w:t>module</w:t>
      </w:r>
      <w:r w:rsidRPr="00B5393B">
        <w:rPr>
          <w:rFonts w:cstheme="minorHAnsi"/>
          <w:i/>
          <w:iCs/>
          <w:color w:val="000000"/>
          <w:sz w:val="23"/>
          <w:szCs w:val="23"/>
          <w:shd w:val="clear" w:color="auto" w:fill="FFFFFF"/>
        </w:rPr>
        <w:t xml:space="preserve"> la SCP 0076/2017 y Auto Constitucional 0028/2017 con base en los pactos y tratados internacionales de Derechos Humanos por ser contrarios a estos, o en su defecto, promulgar a la brevedad posible, normas que garanticen el derecho a la familia (matrimonio, uniones libres o de hecho, adopción y registro de hijos por parte de todas las personas LGBTI)</w:t>
      </w:r>
      <w:r w:rsidR="00107C71" w:rsidRPr="00B5393B">
        <w:rPr>
          <w:rFonts w:cstheme="minorHAnsi"/>
          <w:i/>
          <w:iCs/>
          <w:color w:val="000000"/>
          <w:sz w:val="23"/>
          <w:szCs w:val="23"/>
          <w:shd w:val="clear" w:color="auto" w:fill="FFFFFF"/>
        </w:rPr>
        <w:t>, permitiendo así el ejercicio de su personalidad jurídica sin restricciones discriminatorias</w:t>
      </w:r>
      <w:r w:rsidRPr="00B5393B">
        <w:rPr>
          <w:rFonts w:cstheme="minorHAnsi"/>
          <w:i/>
          <w:iCs/>
          <w:color w:val="000000"/>
          <w:sz w:val="23"/>
          <w:szCs w:val="23"/>
          <w:shd w:val="clear" w:color="auto" w:fill="FFFFFF"/>
        </w:rPr>
        <w:t>.</w:t>
      </w:r>
    </w:p>
    <w:p w14:paraId="734FBC30" w14:textId="799A73D0" w:rsidR="0077427B" w:rsidRPr="00B5393B" w:rsidRDefault="0077427B" w:rsidP="00D9761F">
      <w:pPr>
        <w:ind w:left="360"/>
        <w:jc w:val="both"/>
        <w:rPr>
          <w:rFonts w:cstheme="minorHAnsi"/>
          <w:i/>
          <w:iCs/>
          <w:color w:val="000000"/>
          <w:sz w:val="23"/>
          <w:szCs w:val="23"/>
          <w:shd w:val="clear" w:color="auto" w:fill="FFFFFF"/>
        </w:rPr>
      </w:pPr>
      <w:r w:rsidRPr="00B5393B">
        <w:rPr>
          <w:rFonts w:cstheme="minorHAnsi"/>
          <w:i/>
          <w:iCs/>
          <w:color w:val="000000"/>
          <w:sz w:val="23"/>
          <w:szCs w:val="23"/>
          <w:shd w:val="clear" w:color="auto" w:fill="FFFFFF"/>
        </w:rPr>
        <w:t xml:space="preserve">- </w:t>
      </w:r>
      <w:r w:rsidR="00FE36BB" w:rsidRPr="00B5393B">
        <w:rPr>
          <w:rFonts w:cstheme="minorHAnsi"/>
          <w:i/>
          <w:iCs/>
          <w:color w:val="000000"/>
          <w:sz w:val="23"/>
          <w:szCs w:val="23"/>
          <w:shd w:val="clear" w:color="auto" w:fill="FFFFFF"/>
        </w:rPr>
        <w:t>Garantizar la personalidad jurídica de adolescentes trans</w:t>
      </w:r>
      <w:r w:rsidRPr="00B5393B">
        <w:rPr>
          <w:rFonts w:cstheme="minorHAnsi"/>
          <w:i/>
          <w:iCs/>
          <w:color w:val="000000"/>
          <w:sz w:val="23"/>
          <w:szCs w:val="23"/>
          <w:shd w:val="clear" w:color="auto" w:fill="FFFFFF"/>
        </w:rPr>
        <w:t>,</w:t>
      </w:r>
      <w:r w:rsidR="00FE36BB" w:rsidRPr="00B5393B">
        <w:rPr>
          <w:rFonts w:cstheme="minorHAnsi"/>
          <w:i/>
          <w:iCs/>
          <w:color w:val="000000"/>
          <w:sz w:val="23"/>
          <w:szCs w:val="23"/>
          <w:shd w:val="clear" w:color="auto" w:fill="FFFFFF"/>
        </w:rPr>
        <w:t xml:space="preserve"> mediante el establecimiento de</w:t>
      </w:r>
      <w:r w:rsidRPr="00B5393B">
        <w:rPr>
          <w:rFonts w:cstheme="minorHAnsi"/>
          <w:i/>
          <w:iCs/>
          <w:color w:val="000000"/>
          <w:sz w:val="23"/>
          <w:szCs w:val="23"/>
          <w:shd w:val="clear" w:color="auto" w:fill="FFFFFF"/>
        </w:rPr>
        <w:t xml:space="preserve"> un procedimiento</w:t>
      </w:r>
      <w:r w:rsidR="00107C71" w:rsidRPr="00B5393B">
        <w:rPr>
          <w:rFonts w:cstheme="minorHAnsi"/>
          <w:i/>
          <w:iCs/>
          <w:color w:val="000000"/>
          <w:sz w:val="23"/>
          <w:szCs w:val="23"/>
          <w:shd w:val="clear" w:color="auto" w:fill="FFFFFF"/>
        </w:rPr>
        <w:t xml:space="preserve"> administrativo</w:t>
      </w:r>
      <w:r w:rsidRPr="00B5393B">
        <w:rPr>
          <w:rFonts w:cstheme="minorHAnsi"/>
          <w:i/>
          <w:iCs/>
          <w:color w:val="000000"/>
          <w:sz w:val="23"/>
          <w:szCs w:val="23"/>
          <w:shd w:val="clear" w:color="auto" w:fill="FFFFFF"/>
        </w:rPr>
        <w:t xml:space="preserve"> </w:t>
      </w:r>
      <w:r w:rsidR="00FE36BB" w:rsidRPr="00B5393B">
        <w:rPr>
          <w:rFonts w:cstheme="minorHAnsi"/>
          <w:i/>
          <w:iCs/>
          <w:color w:val="000000"/>
          <w:sz w:val="23"/>
          <w:szCs w:val="23"/>
          <w:shd w:val="clear" w:color="auto" w:fill="FFFFFF"/>
        </w:rPr>
        <w:t>que permita</w:t>
      </w:r>
      <w:r w:rsidRPr="00B5393B">
        <w:rPr>
          <w:rFonts w:cstheme="minorHAnsi"/>
          <w:i/>
          <w:iCs/>
          <w:color w:val="000000"/>
          <w:sz w:val="23"/>
          <w:szCs w:val="23"/>
          <w:shd w:val="clear" w:color="auto" w:fill="FFFFFF"/>
        </w:rPr>
        <w:t xml:space="preserve"> el cambio de nombre, dato del sexo e imagen de adolescentes trans</w:t>
      </w:r>
      <w:r w:rsidR="00FE36BB" w:rsidRPr="00B5393B">
        <w:rPr>
          <w:rFonts w:cstheme="minorHAnsi"/>
          <w:i/>
          <w:iCs/>
          <w:color w:val="000000"/>
          <w:sz w:val="23"/>
          <w:szCs w:val="23"/>
          <w:shd w:val="clear" w:color="auto" w:fill="FFFFFF"/>
        </w:rPr>
        <w:t>, adecuado a las necesidades y características de su etapa de desarrollo</w:t>
      </w:r>
      <w:r w:rsidRPr="00B5393B">
        <w:rPr>
          <w:rFonts w:cstheme="minorHAnsi"/>
          <w:i/>
          <w:iCs/>
          <w:color w:val="000000"/>
          <w:sz w:val="23"/>
          <w:szCs w:val="23"/>
          <w:shd w:val="clear" w:color="auto" w:fill="FFFFFF"/>
        </w:rPr>
        <w:t>.</w:t>
      </w:r>
    </w:p>
    <w:p w14:paraId="3AB6033A" w14:textId="77777777" w:rsidR="00D35AA1" w:rsidRDefault="00D35AA1" w:rsidP="00D35AA1">
      <w:pPr>
        <w:pStyle w:val="Prrafodelista"/>
        <w:jc w:val="both"/>
        <w:rPr>
          <w:lang w:val="es-BO"/>
        </w:rPr>
      </w:pPr>
    </w:p>
    <w:p w14:paraId="3CD71F36" w14:textId="5CE59A14" w:rsidR="00D35AA1" w:rsidRPr="0094149A" w:rsidRDefault="00F906EF" w:rsidP="00D9761F">
      <w:pPr>
        <w:jc w:val="both"/>
      </w:pPr>
      <w:r w:rsidRPr="00D9761F">
        <w:rPr>
          <w:b/>
          <w:bCs/>
          <w:lang w:val="es-ES"/>
        </w:rPr>
        <w:t xml:space="preserve">Derecho a la protección frente a injerencias arbitrarias o ilegales en su vida privada. </w:t>
      </w:r>
      <w:r w:rsidR="00D35AA1" w:rsidRPr="00DC184E">
        <w:t>(</w:t>
      </w:r>
      <w:r w:rsidRPr="00D9761F">
        <w:rPr>
          <w:b/>
          <w:bCs/>
        </w:rPr>
        <w:t>Art. 17, numerales 1 y 2 del PIDCP</w:t>
      </w:r>
      <w:r w:rsidR="00D35AA1" w:rsidRPr="00D9761F">
        <w:rPr>
          <w:b/>
          <w:bCs/>
        </w:rPr>
        <w:t>)</w:t>
      </w:r>
      <w:r w:rsidRPr="00DC184E">
        <w:t xml:space="preserve"> </w:t>
      </w:r>
    </w:p>
    <w:p w14:paraId="48348EC6" w14:textId="77777777" w:rsidR="00687D66" w:rsidRPr="00D35AA1" w:rsidRDefault="00687D66" w:rsidP="00D35AA1">
      <w:pPr>
        <w:pStyle w:val="Prrafodelista"/>
        <w:jc w:val="both"/>
        <w:rPr>
          <w:b/>
          <w:bCs/>
          <w:lang w:val="es-BO"/>
        </w:rPr>
      </w:pPr>
    </w:p>
    <w:p w14:paraId="4A4E4489" w14:textId="36852AA0" w:rsidR="00F77F1B" w:rsidRPr="00841031" w:rsidRDefault="00D35AA1" w:rsidP="00F77F1B">
      <w:pPr>
        <w:pStyle w:val="Prrafodelista"/>
        <w:numPr>
          <w:ilvl w:val="0"/>
          <w:numId w:val="4"/>
        </w:numPr>
        <w:jc w:val="both"/>
        <w:rPr>
          <w:sz w:val="22"/>
          <w:szCs w:val="22"/>
          <w:lang w:val="es-BO"/>
        </w:rPr>
      </w:pPr>
      <w:r w:rsidRPr="00841031">
        <w:rPr>
          <w:sz w:val="22"/>
          <w:szCs w:val="22"/>
          <w:lang w:val="es-BO"/>
        </w:rPr>
        <w:t>S</w:t>
      </w:r>
      <w:r w:rsidR="00F906EF" w:rsidRPr="00841031">
        <w:rPr>
          <w:sz w:val="22"/>
          <w:szCs w:val="22"/>
          <w:lang w:val="es-BO"/>
        </w:rPr>
        <w:t>e debe remarcar que debido a la SCP 0076/2017 las personas trans</w:t>
      </w:r>
      <w:r w:rsidR="00B8305C" w:rsidRPr="00841031">
        <w:rPr>
          <w:sz w:val="22"/>
          <w:szCs w:val="22"/>
          <w:lang w:val="es-BO"/>
        </w:rPr>
        <w:t xml:space="preserve"> </w:t>
      </w:r>
      <w:r w:rsidR="00F77F1B" w:rsidRPr="00841031">
        <w:rPr>
          <w:sz w:val="22"/>
          <w:szCs w:val="22"/>
          <w:lang w:val="es-BO"/>
        </w:rPr>
        <w:t>que accedieron al cambio de</w:t>
      </w:r>
      <w:r w:rsidR="006A742D">
        <w:rPr>
          <w:sz w:val="22"/>
          <w:szCs w:val="22"/>
          <w:lang w:val="es-BO"/>
        </w:rPr>
        <w:t xml:space="preserve"> nombre, dato </w:t>
      </w:r>
      <w:r w:rsidR="00F77F1B" w:rsidRPr="00841031">
        <w:rPr>
          <w:sz w:val="22"/>
          <w:szCs w:val="22"/>
          <w:lang w:val="es-BO"/>
        </w:rPr>
        <w:t>del sexo</w:t>
      </w:r>
      <w:r w:rsidR="006A742D">
        <w:rPr>
          <w:sz w:val="22"/>
          <w:szCs w:val="22"/>
          <w:lang w:val="es-BO"/>
        </w:rPr>
        <w:t xml:space="preserve"> e imagen</w:t>
      </w:r>
      <w:r w:rsidR="00F77F1B" w:rsidRPr="00841031">
        <w:rPr>
          <w:sz w:val="22"/>
          <w:szCs w:val="22"/>
          <w:lang w:val="es-BO"/>
        </w:rPr>
        <w:t xml:space="preserve">, </w:t>
      </w:r>
      <w:r w:rsidR="00B8305C" w:rsidRPr="00841031">
        <w:rPr>
          <w:sz w:val="22"/>
          <w:szCs w:val="22"/>
          <w:lang w:val="es-BO"/>
        </w:rPr>
        <w:t>están obligadas a brindar</w:t>
      </w:r>
      <w:r w:rsidR="00F77F1B" w:rsidRPr="00841031">
        <w:rPr>
          <w:sz w:val="22"/>
          <w:szCs w:val="22"/>
          <w:lang w:val="es-BO"/>
        </w:rPr>
        <w:t xml:space="preserve"> esta información </w:t>
      </w:r>
      <w:r w:rsidRPr="00841031">
        <w:rPr>
          <w:sz w:val="22"/>
          <w:szCs w:val="22"/>
          <w:lang w:val="es-BO"/>
        </w:rPr>
        <w:lastRenderedPageBreak/>
        <w:t>y se</w:t>
      </w:r>
      <w:r w:rsidR="00F77F1B" w:rsidRPr="00841031">
        <w:rPr>
          <w:sz w:val="22"/>
          <w:szCs w:val="22"/>
          <w:lang w:val="es-BO"/>
        </w:rPr>
        <w:t xml:space="preserve"> prescin</w:t>
      </w:r>
      <w:r w:rsidRPr="00841031">
        <w:rPr>
          <w:sz w:val="22"/>
          <w:szCs w:val="22"/>
          <w:lang w:val="es-BO"/>
        </w:rPr>
        <w:t>de</w:t>
      </w:r>
      <w:r w:rsidR="00673A1B" w:rsidRPr="00841031">
        <w:rPr>
          <w:sz w:val="22"/>
          <w:szCs w:val="22"/>
          <w:lang w:val="es-BO"/>
        </w:rPr>
        <w:t xml:space="preserve"> </w:t>
      </w:r>
      <w:r w:rsidR="00F77F1B" w:rsidRPr="00841031">
        <w:rPr>
          <w:sz w:val="22"/>
          <w:szCs w:val="22"/>
          <w:lang w:val="es-BO"/>
        </w:rPr>
        <w:t>del carácter confidencial</w:t>
      </w:r>
      <w:r w:rsidRPr="00841031">
        <w:rPr>
          <w:sz w:val="22"/>
          <w:szCs w:val="22"/>
          <w:lang w:val="es-BO"/>
        </w:rPr>
        <w:t xml:space="preserve"> de </w:t>
      </w:r>
      <w:r w:rsidR="00107C71">
        <w:rPr>
          <w:sz w:val="22"/>
          <w:szCs w:val="22"/>
          <w:lang w:val="es-BO"/>
        </w:rPr>
        <w:t>dicho cambio</w:t>
      </w:r>
      <w:r w:rsidR="00F77F1B" w:rsidRPr="00841031">
        <w:rPr>
          <w:sz w:val="22"/>
          <w:szCs w:val="22"/>
          <w:lang w:val="es-BO"/>
        </w:rPr>
        <w:t xml:space="preserve">, </w:t>
      </w:r>
      <w:r w:rsidR="00F77F1B" w:rsidRPr="00841031">
        <w:rPr>
          <w:i/>
          <w:iCs/>
          <w:sz w:val="22"/>
          <w:szCs w:val="22"/>
          <w:lang w:val="es-BO"/>
        </w:rPr>
        <w:t>“en casos de competiciones deportivas, y otras actividades basadas en distinciones de género masculino- femenino, que en definitiva se asientan en características físico-biológicas de los competidores o participantes, o cualquier actividad que tenga como fundamento el reconocimiento de dicha condición biológica”</w:t>
      </w:r>
      <w:r w:rsidR="00F77F1B" w:rsidRPr="00841031">
        <w:rPr>
          <w:rStyle w:val="Refdenotaalpie"/>
          <w:i/>
          <w:iCs/>
          <w:sz w:val="22"/>
          <w:szCs w:val="22"/>
          <w:lang w:val="es-BO"/>
        </w:rPr>
        <w:footnoteReference w:id="15"/>
      </w:r>
      <w:r w:rsidR="00F77F1B" w:rsidRPr="00841031">
        <w:rPr>
          <w:i/>
          <w:iCs/>
          <w:sz w:val="22"/>
          <w:szCs w:val="22"/>
          <w:lang w:val="es-BO"/>
        </w:rPr>
        <w:t>.</w:t>
      </w:r>
      <w:r w:rsidR="00F77F1B" w:rsidRPr="00841031">
        <w:rPr>
          <w:sz w:val="22"/>
          <w:szCs w:val="22"/>
          <w:lang w:val="es-BO"/>
        </w:rPr>
        <w:t xml:space="preserve"> </w:t>
      </w:r>
    </w:p>
    <w:p w14:paraId="2AA699F8" w14:textId="18F7148B" w:rsidR="007D0D11" w:rsidRPr="00841031" w:rsidRDefault="00F77F1B" w:rsidP="00F77F1B">
      <w:pPr>
        <w:pStyle w:val="Prrafodelista"/>
        <w:numPr>
          <w:ilvl w:val="0"/>
          <w:numId w:val="4"/>
        </w:numPr>
        <w:jc w:val="both"/>
        <w:rPr>
          <w:sz w:val="22"/>
          <w:szCs w:val="22"/>
          <w:lang w:val="es-BO"/>
        </w:rPr>
      </w:pPr>
      <w:r w:rsidRPr="00841031">
        <w:rPr>
          <w:sz w:val="22"/>
          <w:szCs w:val="22"/>
          <w:lang w:val="es-BO"/>
        </w:rPr>
        <w:t xml:space="preserve">De ello se tiene que dicha Sentencia Constitucional vulnera la propia Constitución Política del Estado en su Art. 21, </w:t>
      </w:r>
      <w:r w:rsidR="00B5393B" w:rsidRPr="00841031">
        <w:rPr>
          <w:sz w:val="22"/>
          <w:szCs w:val="22"/>
          <w:lang w:val="es-BO"/>
        </w:rPr>
        <w:t>núm</w:t>
      </w:r>
      <w:r w:rsidRPr="00841031">
        <w:rPr>
          <w:sz w:val="22"/>
          <w:szCs w:val="22"/>
          <w:lang w:val="es-BO"/>
        </w:rPr>
        <w:t>. 2</w:t>
      </w:r>
      <w:r w:rsidR="00DA0F44" w:rsidRPr="00841031">
        <w:rPr>
          <w:rStyle w:val="Refdenotaalpie"/>
          <w:sz w:val="22"/>
          <w:szCs w:val="22"/>
          <w:lang w:val="es-BO"/>
        </w:rPr>
        <w:footnoteReference w:id="16"/>
      </w:r>
      <w:r w:rsidR="00673A1B" w:rsidRPr="00841031">
        <w:rPr>
          <w:sz w:val="22"/>
          <w:szCs w:val="22"/>
          <w:lang w:val="es-BO"/>
        </w:rPr>
        <w:t>.</w:t>
      </w:r>
      <w:r w:rsidR="00274E13" w:rsidRPr="00841031">
        <w:rPr>
          <w:sz w:val="22"/>
          <w:szCs w:val="22"/>
          <w:lang w:val="es-BO"/>
        </w:rPr>
        <w:t xml:space="preserve"> Por otro lado,</w:t>
      </w:r>
      <w:r w:rsidR="000266F9" w:rsidRPr="00841031">
        <w:rPr>
          <w:sz w:val="22"/>
          <w:szCs w:val="22"/>
          <w:lang w:val="es-BO"/>
        </w:rPr>
        <w:t xml:space="preserve"> además de competiciones deportivas,</w:t>
      </w:r>
      <w:r w:rsidR="00274E13" w:rsidRPr="00841031">
        <w:rPr>
          <w:sz w:val="22"/>
          <w:szCs w:val="22"/>
          <w:lang w:val="es-BO"/>
        </w:rPr>
        <w:t xml:space="preserve"> no quedan claras cuáles son aquellas “otras actividades” que tienen como fundamento las características </w:t>
      </w:r>
      <w:r w:rsidR="00B5393B" w:rsidRPr="00841031">
        <w:rPr>
          <w:sz w:val="22"/>
          <w:szCs w:val="22"/>
          <w:lang w:val="es-BO"/>
        </w:rPr>
        <w:t>físico-biológicas</w:t>
      </w:r>
      <w:r w:rsidR="000266F9" w:rsidRPr="00841031">
        <w:rPr>
          <w:sz w:val="22"/>
          <w:szCs w:val="22"/>
          <w:lang w:val="es-BO"/>
        </w:rPr>
        <w:t xml:space="preserve">, lo cual genera inseguridad jurídica para las personas trans, quienes no conocen a ciencia cierta cuáles son todas las “actividades” en las que están obligadas a “revelar” su </w:t>
      </w:r>
      <w:r w:rsidR="00D35AA1" w:rsidRPr="00841031">
        <w:rPr>
          <w:sz w:val="22"/>
          <w:szCs w:val="22"/>
          <w:lang w:val="es-BO"/>
        </w:rPr>
        <w:t xml:space="preserve">situación </w:t>
      </w:r>
      <w:r w:rsidR="000266F9" w:rsidRPr="00841031">
        <w:rPr>
          <w:sz w:val="22"/>
          <w:szCs w:val="22"/>
          <w:lang w:val="es-BO"/>
        </w:rPr>
        <w:t>y en cuáles no</w:t>
      </w:r>
      <w:r w:rsidR="00673A1B" w:rsidRPr="00841031">
        <w:rPr>
          <w:sz w:val="22"/>
          <w:szCs w:val="22"/>
          <w:lang w:val="es-BO"/>
        </w:rPr>
        <w:t>.</w:t>
      </w:r>
    </w:p>
    <w:p w14:paraId="125E2A79" w14:textId="7F19098B" w:rsidR="007D0D11" w:rsidRDefault="007D0D11" w:rsidP="00F77F1B">
      <w:pPr>
        <w:pStyle w:val="Prrafodelista"/>
        <w:numPr>
          <w:ilvl w:val="0"/>
          <w:numId w:val="4"/>
        </w:numPr>
        <w:jc w:val="both"/>
        <w:rPr>
          <w:sz w:val="22"/>
          <w:szCs w:val="22"/>
          <w:lang w:val="es-BO"/>
        </w:rPr>
      </w:pPr>
      <w:r w:rsidRPr="00841031">
        <w:rPr>
          <w:sz w:val="22"/>
          <w:szCs w:val="22"/>
          <w:lang w:val="es-BO"/>
        </w:rPr>
        <w:t>Brindar información referida al cambio de nombre, dato del sexo e imagen de personas trans, se constituye en una injerencia arbitraria e ilegal en la vida privada de personas trans, que vulnera el PIDCP.</w:t>
      </w:r>
    </w:p>
    <w:p w14:paraId="04A2F543" w14:textId="7AA7C7A7" w:rsidR="00107C71" w:rsidRDefault="00107C71" w:rsidP="00107C71">
      <w:pPr>
        <w:jc w:val="both"/>
      </w:pPr>
    </w:p>
    <w:p w14:paraId="7268D5FE" w14:textId="27B2E5A7" w:rsidR="00107C71" w:rsidRPr="00B5393B" w:rsidRDefault="00107C71" w:rsidP="00D9761F">
      <w:pPr>
        <w:ind w:firstLine="360"/>
        <w:jc w:val="both"/>
        <w:rPr>
          <w:rFonts w:cstheme="minorHAnsi"/>
          <w:b/>
          <w:bCs/>
          <w:sz w:val="23"/>
          <w:szCs w:val="23"/>
          <w:lang w:eastAsia="es-BO"/>
        </w:rPr>
      </w:pPr>
      <w:r w:rsidRPr="00B5393B">
        <w:rPr>
          <w:rFonts w:cstheme="minorHAnsi"/>
          <w:b/>
          <w:bCs/>
          <w:sz w:val="23"/>
          <w:szCs w:val="23"/>
          <w:lang w:eastAsia="es-BO"/>
        </w:rPr>
        <w:t>Recomendaci</w:t>
      </w:r>
      <w:r w:rsidR="00B5393B" w:rsidRPr="00B5393B">
        <w:rPr>
          <w:rFonts w:cstheme="minorHAnsi"/>
          <w:b/>
          <w:bCs/>
          <w:sz w:val="23"/>
          <w:szCs w:val="23"/>
          <w:lang w:eastAsia="es-BO"/>
        </w:rPr>
        <w:t>ón</w:t>
      </w:r>
      <w:r w:rsidRPr="00B5393B">
        <w:rPr>
          <w:rFonts w:cstheme="minorHAnsi"/>
          <w:b/>
          <w:bCs/>
          <w:sz w:val="23"/>
          <w:szCs w:val="23"/>
          <w:lang w:eastAsia="es-BO"/>
        </w:rPr>
        <w:t>.</w:t>
      </w:r>
    </w:p>
    <w:p w14:paraId="3AE66A6F" w14:textId="77777777" w:rsidR="00107C71" w:rsidRPr="00B5393B" w:rsidRDefault="00107C71" w:rsidP="00D9761F">
      <w:pPr>
        <w:ind w:firstLine="360"/>
        <w:jc w:val="both"/>
        <w:rPr>
          <w:rFonts w:cstheme="minorHAnsi"/>
          <w:sz w:val="23"/>
          <w:szCs w:val="23"/>
          <w:lang w:eastAsia="es-BO"/>
        </w:rPr>
      </w:pPr>
      <w:r w:rsidRPr="00B5393B">
        <w:rPr>
          <w:rFonts w:cstheme="minorHAnsi"/>
          <w:sz w:val="23"/>
          <w:szCs w:val="23"/>
          <w:lang w:eastAsia="es-BO"/>
        </w:rPr>
        <w:t>Se recomienda al Estado boliviano:</w:t>
      </w:r>
    </w:p>
    <w:p w14:paraId="348DF33A" w14:textId="0C38C577" w:rsidR="00107C71" w:rsidRPr="00B5393B" w:rsidRDefault="00107C71" w:rsidP="00D9761F">
      <w:pPr>
        <w:ind w:left="360"/>
        <w:jc w:val="both"/>
        <w:rPr>
          <w:rFonts w:cstheme="minorHAnsi"/>
          <w:i/>
          <w:iCs/>
          <w:color w:val="000000"/>
          <w:sz w:val="23"/>
          <w:szCs w:val="23"/>
          <w:shd w:val="clear" w:color="auto" w:fill="FFFFFF"/>
        </w:rPr>
      </w:pPr>
      <w:r w:rsidRPr="00B5393B">
        <w:rPr>
          <w:rFonts w:cstheme="minorHAnsi"/>
          <w:b/>
          <w:bCs/>
          <w:i/>
          <w:iCs/>
          <w:color w:val="000000"/>
          <w:sz w:val="23"/>
          <w:szCs w:val="23"/>
          <w:shd w:val="clear" w:color="auto" w:fill="FFFFFF"/>
        </w:rPr>
        <w:t xml:space="preserve">- </w:t>
      </w:r>
      <w:r w:rsidRPr="00B5393B">
        <w:rPr>
          <w:rFonts w:cstheme="minorHAnsi"/>
          <w:i/>
          <w:iCs/>
          <w:color w:val="000000"/>
          <w:sz w:val="23"/>
          <w:szCs w:val="23"/>
          <w:shd w:val="clear" w:color="auto" w:fill="FFFFFF"/>
        </w:rPr>
        <w:t xml:space="preserve">Mantener el carácter de confidencialidad de los cambios de nombre, dato del sexo e imagen de personas trans que se acojan al procedimiento de la Ley </w:t>
      </w:r>
      <w:proofErr w:type="spellStart"/>
      <w:r w:rsidRPr="00B5393B">
        <w:rPr>
          <w:rFonts w:cstheme="minorHAnsi"/>
          <w:i/>
          <w:iCs/>
          <w:color w:val="000000"/>
          <w:sz w:val="23"/>
          <w:szCs w:val="23"/>
          <w:shd w:val="clear" w:color="auto" w:fill="FFFFFF"/>
        </w:rPr>
        <w:t>N°</w:t>
      </w:r>
      <w:proofErr w:type="spellEnd"/>
      <w:r w:rsidRPr="00B5393B">
        <w:rPr>
          <w:rFonts w:cstheme="minorHAnsi"/>
          <w:i/>
          <w:iCs/>
          <w:color w:val="000000"/>
          <w:sz w:val="23"/>
          <w:szCs w:val="23"/>
          <w:shd w:val="clear" w:color="auto" w:fill="FFFFFF"/>
        </w:rPr>
        <w:t xml:space="preserve"> 807 de Identidad de Género.</w:t>
      </w:r>
    </w:p>
    <w:p w14:paraId="1D45E1E9" w14:textId="77777777" w:rsidR="00D35AA1" w:rsidRPr="00841031" w:rsidRDefault="00D35AA1" w:rsidP="00D35AA1">
      <w:pPr>
        <w:pStyle w:val="Prrafodelista"/>
        <w:jc w:val="both"/>
        <w:rPr>
          <w:sz w:val="22"/>
          <w:szCs w:val="22"/>
          <w:lang w:val="es-BO"/>
        </w:rPr>
      </w:pPr>
    </w:p>
    <w:p w14:paraId="5014A204" w14:textId="564FDC40" w:rsidR="00D35AA1" w:rsidRPr="00543279" w:rsidRDefault="007D0D11" w:rsidP="00D9761F">
      <w:pPr>
        <w:jc w:val="both"/>
        <w:rPr>
          <w:sz w:val="24"/>
          <w:szCs w:val="24"/>
        </w:rPr>
      </w:pPr>
      <w:r w:rsidRPr="00543279">
        <w:rPr>
          <w:b/>
          <w:bCs/>
          <w:sz w:val="24"/>
          <w:szCs w:val="24"/>
        </w:rPr>
        <w:t>Incitación a la discriminación, hostilidad o violencia</w:t>
      </w:r>
      <w:r w:rsidR="000C4D5E">
        <w:rPr>
          <w:b/>
          <w:bCs/>
          <w:sz w:val="24"/>
          <w:szCs w:val="24"/>
        </w:rPr>
        <w:t xml:space="preserve"> </w:t>
      </w:r>
      <w:r w:rsidR="00D35AA1" w:rsidRPr="00543279">
        <w:rPr>
          <w:sz w:val="24"/>
          <w:szCs w:val="24"/>
        </w:rPr>
        <w:t>(</w:t>
      </w:r>
      <w:r w:rsidRPr="00543279">
        <w:rPr>
          <w:b/>
          <w:bCs/>
          <w:sz w:val="24"/>
          <w:szCs w:val="24"/>
        </w:rPr>
        <w:t>Art. 20</w:t>
      </w:r>
      <w:r w:rsidR="006E324C" w:rsidRPr="00543279">
        <w:rPr>
          <w:b/>
          <w:bCs/>
          <w:sz w:val="24"/>
          <w:szCs w:val="24"/>
        </w:rPr>
        <w:t>, numeral 2</w:t>
      </w:r>
      <w:r w:rsidR="000C4D5E">
        <w:rPr>
          <w:b/>
          <w:bCs/>
          <w:sz w:val="24"/>
          <w:szCs w:val="24"/>
        </w:rPr>
        <w:t xml:space="preserve"> </w:t>
      </w:r>
      <w:r w:rsidRPr="00543279">
        <w:rPr>
          <w:b/>
          <w:bCs/>
          <w:sz w:val="24"/>
          <w:szCs w:val="24"/>
        </w:rPr>
        <w:t>del PIDCP</w:t>
      </w:r>
      <w:r w:rsidR="00D35AA1" w:rsidRPr="00543279">
        <w:rPr>
          <w:b/>
          <w:bCs/>
          <w:sz w:val="24"/>
          <w:szCs w:val="24"/>
        </w:rPr>
        <w:t>)</w:t>
      </w:r>
    </w:p>
    <w:p w14:paraId="42985430" w14:textId="77777777" w:rsidR="00D35AA1" w:rsidRPr="00D35AA1" w:rsidRDefault="00D35AA1" w:rsidP="00D35AA1">
      <w:pPr>
        <w:pStyle w:val="Prrafodelista"/>
        <w:rPr>
          <w:lang w:val="es-BO"/>
        </w:rPr>
      </w:pPr>
    </w:p>
    <w:p w14:paraId="77A18502" w14:textId="1520F689" w:rsidR="00AB50BF" w:rsidRPr="00543279" w:rsidRDefault="00D35AA1" w:rsidP="00F77F1B">
      <w:pPr>
        <w:pStyle w:val="Prrafodelista"/>
        <w:numPr>
          <w:ilvl w:val="0"/>
          <w:numId w:val="4"/>
        </w:numPr>
        <w:jc w:val="both"/>
        <w:rPr>
          <w:sz w:val="22"/>
          <w:szCs w:val="22"/>
          <w:lang w:val="es-BO"/>
        </w:rPr>
      </w:pPr>
      <w:r w:rsidRPr="00543279">
        <w:rPr>
          <w:sz w:val="22"/>
          <w:szCs w:val="22"/>
          <w:lang w:val="es-BO"/>
        </w:rPr>
        <w:t>E</w:t>
      </w:r>
      <w:r w:rsidR="00151F95" w:rsidRPr="00543279">
        <w:rPr>
          <w:sz w:val="22"/>
          <w:szCs w:val="22"/>
          <w:lang w:val="es-BO"/>
        </w:rPr>
        <w:t xml:space="preserve">l </w:t>
      </w:r>
      <w:r w:rsidR="00327B62" w:rsidRPr="00543279">
        <w:rPr>
          <w:sz w:val="22"/>
          <w:szCs w:val="22"/>
          <w:lang w:val="es-BO"/>
        </w:rPr>
        <w:t>C</w:t>
      </w:r>
      <w:r w:rsidR="00151F95" w:rsidRPr="00543279">
        <w:rPr>
          <w:sz w:val="22"/>
          <w:szCs w:val="22"/>
          <w:lang w:val="es-BO"/>
        </w:rPr>
        <w:t xml:space="preserve">ódigo </w:t>
      </w:r>
      <w:r w:rsidR="00327B62" w:rsidRPr="00543279">
        <w:rPr>
          <w:sz w:val="22"/>
          <w:szCs w:val="22"/>
          <w:lang w:val="es-BO"/>
        </w:rPr>
        <w:t>P</w:t>
      </w:r>
      <w:r w:rsidR="00151F95" w:rsidRPr="00543279">
        <w:rPr>
          <w:sz w:val="22"/>
          <w:szCs w:val="22"/>
          <w:lang w:val="es-BO"/>
        </w:rPr>
        <w:t>enal boliviano</w:t>
      </w:r>
      <w:r w:rsidR="00327B62" w:rsidRPr="00543279">
        <w:rPr>
          <w:rStyle w:val="Refdenotaalpie"/>
          <w:sz w:val="22"/>
          <w:szCs w:val="22"/>
          <w:lang w:val="es-BO"/>
        </w:rPr>
        <w:footnoteReference w:id="17"/>
      </w:r>
      <w:r w:rsidR="00AB50BF" w:rsidRPr="00543279">
        <w:rPr>
          <w:sz w:val="22"/>
          <w:szCs w:val="22"/>
          <w:lang w:val="es-BO"/>
        </w:rPr>
        <w:t xml:space="preserve"> en su artículo 131 (Apología Pública del Delito), sanciona a quien realizara apología pública de cualquier delito. Así también, el Art. 281</w:t>
      </w:r>
      <w:r w:rsidR="000E2D1C" w:rsidRPr="00543279">
        <w:rPr>
          <w:sz w:val="22"/>
          <w:szCs w:val="22"/>
          <w:lang w:val="es-BO"/>
        </w:rPr>
        <w:t xml:space="preserve"> </w:t>
      </w:r>
      <w:r w:rsidR="00AB50BF" w:rsidRPr="00543279">
        <w:rPr>
          <w:sz w:val="22"/>
          <w:szCs w:val="22"/>
          <w:lang w:val="es-BO"/>
        </w:rPr>
        <w:t xml:space="preserve">del mismo cuerpo normativo define como delito la Difusión e Incitación al Racismo o la Discriminación, agravando la sanción cuando el hecho sea cometido por una servidora o servidor público, o </w:t>
      </w:r>
      <w:proofErr w:type="gramStart"/>
      <w:r w:rsidR="00AB50BF" w:rsidRPr="00543279">
        <w:rPr>
          <w:sz w:val="22"/>
          <w:szCs w:val="22"/>
          <w:lang w:val="es-BO"/>
        </w:rPr>
        <w:t>autoridad pública</w:t>
      </w:r>
      <w:proofErr w:type="gramEnd"/>
      <w:r w:rsidR="00AB50BF" w:rsidRPr="00543279">
        <w:rPr>
          <w:sz w:val="22"/>
          <w:szCs w:val="22"/>
          <w:lang w:val="es-BO"/>
        </w:rPr>
        <w:t>.</w:t>
      </w:r>
    </w:p>
    <w:p w14:paraId="6AC26FAF" w14:textId="6B95A5E2" w:rsidR="00F906EF" w:rsidRPr="00543279" w:rsidRDefault="00AB50BF" w:rsidP="00F77F1B">
      <w:pPr>
        <w:pStyle w:val="Prrafodelista"/>
        <w:numPr>
          <w:ilvl w:val="0"/>
          <w:numId w:val="4"/>
        </w:numPr>
        <w:jc w:val="both"/>
        <w:rPr>
          <w:sz w:val="22"/>
          <w:szCs w:val="22"/>
          <w:lang w:val="es-BO"/>
        </w:rPr>
      </w:pPr>
      <w:r w:rsidRPr="00543279">
        <w:rPr>
          <w:sz w:val="22"/>
          <w:szCs w:val="22"/>
          <w:lang w:val="es-BO"/>
        </w:rPr>
        <w:t>Sin embargo,</w:t>
      </w:r>
      <w:r w:rsidR="000E2D1C" w:rsidRPr="00543279">
        <w:rPr>
          <w:sz w:val="22"/>
          <w:szCs w:val="22"/>
          <w:lang w:val="es-BO"/>
        </w:rPr>
        <w:t xml:space="preserve"> en repetidas oportunidades, </w:t>
      </w:r>
      <w:r w:rsidR="006F78AA" w:rsidRPr="00543279">
        <w:rPr>
          <w:sz w:val="22"/>
          <w:szCs w:val="22"/>
          <w:lang w:val="es-BO"/>
        </w:rPr>
        <w:t xml:space="preserve">el candidato a la Presidencia por el Frente para la Victoria (FPV), Chi </w:t>
      </w:r>
      <w:proofErr w:type="spellStart"/>
      <w:r w:rsidR="006F78AA" w:rsidRPr="00543279">
        <w:rPr>
          <w:sz w:val="22"/>
          <w:szCs w:val="22"/>
          <w:lang w:val="es-BO"/>
        </w:rPr>
        <w:t>Hyun</w:t>
      </w:r>
      <w:proofErr w:type="spellEnd"/>
      <w:r w:rsidR="006F78AA" w:rsidRPr="00543279">
        <w:rPr>
          <w:sz w:val="22"/>
          <w:szCs w:val="22"/>
          <w:lang w:val="es-BO"/>
        </w:rPr>
        <w:t xml:space="preserve"> Chung, realizó declaraciones públicas en medios de comunicación refiriendo que las personas LGBT </w:t>
      </w:r>
      <w:r w:rsidR="006F78AA" w:rsidRPr="00543279">
        <w:rPr>
          <w:i/>
          <w:iCs/>
          <w:sz w:val="22"/>
          <w:szCs w:val="22"/>
          <w:lang w:val="es-BO"/>
        </w:rPr>
        <w:t>“tienen disturbios psicológicos, disturbios en su familia, disturbios en su propio ser”. “Un 90% de las personas que están metidas en LGBT están en la prostitución, y por algo están en la prostitución. La persona normal no vive en la prostitución”</w:t>
      </w:r>
      <w:r w:rsidR="000C4D5E">
        <w:rPr>
          <w:i/>
          <w:iCs/>
          <w:sz w:val="22"/>
          <w:szCs w:val="22"/>
          <w:lang w:val="es-BO"/>
        </w:rPr>
        <w:t>.</w:t>
      </w:r>
      <w:r w:rsidR="006F78AA" w:rsidRPr="00543279">
        <w:rPr>
          <w:i/>
          <w:iCs/>
          <w:sz w:val="22"/>
          <w:szCs w:val="22"/>
          <w:lang w:val="es-BO"/>
        </w:rPr>
        <w:t xml:space="preserve"> </w:t>
      </w:r>
      <w:r w:rsidR="000C4D5E" w:rsidRPr="000C4D5E">
        <w:rPr>
          <w:sz w:val="22"/>
          <w:szCs w:val="22"/>
          <w:lang w:val="es-BO"/>
        </w:rPr>
        <w:t>C</w:t>
      </w:r>
      <w:r w:rsidR="006F78AA" w:rsidRPr="000C4D5E">
        <w:rPr>
          <w:sz w:val="22"/>
          <w:szCs w:val="22"/>
          <w:lang w:val="es-BO"/>
        </w:rPr>
        <w:t>on respecto a las mujeres señaló que</w:t>
      </w:r>
      <w:r w:rsidR="006F78AA" w:rsidRPr="00543279">
        <w:rPr>
          <w:i/>
          <w:iCs/>
          <w:sz w:val="22"/>
          <w:szCs w:val="22"/>
          <w:lang w:val="es-BO"/>
        </w:rPr>
        <w:t xml:space="preserve"> “el rol de las mujeres en la sociedad debe ser cuidar a los varones”</w:t>
      </w:r>
      <w:r w:rsidR="007C5416" w:rsidRPr="00543279">
        <w:rPr>
          <w:rStyle w:val="Refdenotaalpie"/>
          <w:i/>
          <w:iCs/>
          <w:sz w:val="22"/>
          <w:szCs w:val="22"/>
          <w:lang w:val="es-BO"/>
        </w:rPr>
        <w:footnoteReference w:id="18"/>
      </w:r>
      <w:r w:rsidR="000C4D5E">
        <w:rPr>
          <w:i/>
          <w:iCs/>
          <w:sz w:val="22"/>
          <w:szCs w:val="22"/>
          <w:lang w:val="es-BO"/>
        </w:rPr>
        <w:t>.</w:t>
      </w:r>
    </w:p>
    <w:p w14:paraId="0E768575" w14:textId="0917F26A" w:rsidR="006F78AA" w:rsidRDefault="006F78AA" w:rsidP="00F77F1B">
      <w:pPr>
        <w:pStyle w:val="Prrafodelista"/>
        <w:numPr>
          <w:ilvl w:val="0"/>
          <w:numId w:val="4"/>
        </w:numPr>
        <w:jc w:val="both"/>
        <w:rPr>
          <w:sz w:val="22"/>
          <w:szCs w:val="22"/>
          <w:lang w:val="es-BO"/>
        </w:rPr>
      </w:pPr>
      <w:r w:rsidRPr="00543279">
        <w:rPr>
          <w:sz w:val="22"/>
          <w:szCs w:val="22"/>
          <w:lang w:val="es-BO"/>
        </w:rPr>
        <w:t xml:space="preserve">La Defensoría del Pueblo solicitó al Tribunal Electoral que sancione al candidato debido a las manifestaciones estigmatizantes y discriminatorias contra personas LGBTI y </w:t>
      </w:r>
      <w:r w:rsidRPr="00543279">
        <w:rPr>
          <w:sz w:val="22"/>
          <w:szCs w:val="22"/>
          <w:lang w:val="es-BO"/>
        </w:rPr>
        <w:lastRenderedPageBreak/>
        <w:t>mujeres</w:t>
      </w:r>
      <w:r w:rsidR="00FF59E9">
        <w:rPr>
          <w:rStyle w:val="Refdenotaalpie"/>
          <w:sz w:val="22"/>
          <w:szCs w:val="22"/>
          <w:lang w:val="es-BO"/>
        </w:rPr>
        <w:footnoteReference w:id="19"/>
      </w:r>
      <w:r w:rsidR="000F2B37" w:rsidRPr="00543279">
        <w:rPr>
          <w:sz w:val="22"/>
          <w:szCs w:val="22"/>
          <w:lang w:val="es-BO"/>
        </w:rPr>
        <w:t>, puesto</w:t>
      </w:r>
      <w:r w:rsidRPr="00543279">
        <w:rPr>
          <w:sz w:val="22"/>
          <w:szCs w:val="22"/>
          <w:lang w:val="es-BO"/>
        </w:rPr>
        <w:t xml:space="preserve"> que, sus expresiones contravi</w:t>
      </w:r>
      <w:r w:rsidR="000F2B37" w:rsidRPr="00543279">
        <w:rPr>
          <w:sz w:val="22"/>
          <w:szCs w:val="22"/>
          <w:lang w:val="es-BO"/>
        </w:rPr>
        <w:t>nieron</w:t>
      </w:r>
      <w:r w:rsidRPr="00543279">
        <w:rPr>
          <w:sz w:val="22"/>
          <w:szCs w:val="22"/>
          <w:lang w:val="es-BO"/>
        </w:rPr>
        <w:t xml:space="preserve"> la Ley Electoral, la Ley N° 045 Contra el Racismo y Toda Forma de Discriminación, así como el Código Penal. </w:t>
      </w:r>
      <w:r w:rsidR="000C4D5E">
        <w:rPr>
          <w:sz w:val="22"/>
          <w:szCs w:val="22"/>
          <w:lang w:val="es-BO"/>
        </w:rPr>
        <w:t>A pesar de la solicitud de la Defensoría del Pueblo y las peticiones de organizaciones de la sociedad civil, no se sancionó al candidato.</w:t>
      </w:r>
    </w:p>
    <w:p w14:paraId="76BB854D" w14:textId="3785A244" w:rsidR="00410CA3" w:rsidRPr="00543279" w:rsidRDefault="00410CA3" w:rsidP="00F77F1B">
      <w:pPr>
        <w:pStyle w:val="Prrafodelista"/>
        <w:numPr>
          <w:ilvl w:val="0"/>
          <w:numId w:val="4"/>
        </w:numPr>
        <w:jc w:val="both"/>
        <w:rPr>
          <w:sz w:val="22"/>
          <w:szCs w:val="22"/>
          <w:lang w:val="es-BO"/>
        </w:rPr>
      </w:pPr>
      <w:r>
        <w:rPr>
          <w:sz w:val="22"/>
          <w:szCs w:val="22"/>
          <w:lang w:val="es-BO"/>
        </w:rPr>
        <w:t>De la misma manera, en el año 2021, la presidenta del Consejo Municipal de Potosí, Mirtha Guzmán, en sesión pública y en cumplimiento de sus funciones, realizó declaraciones estigmatizantes y discriminatorias contra personas LGBTI</w:t>
      </w:r>
      <w:r>
        <w:rPr>
          <w:rStyle w:val="Refdenotaalpie"/>
          <w:sz w:val="22"/>
          <w:szCs w:val="22"/>
          <w:lang w:val="es-BO"/>
        </w:rPr>
        <w:footnoteReference w:id="20"/>
      </w:r>
      <w:r>
        <w:rPr>
          <w:sz w:val="22"/>
          <w:szCs w:val="22"/>
          <w:lang w:val="es-BO"/>
        </w:rPr>
        <w:t>. De la misma manera, la Defensoría exhortó a las autoridades a rectificar sus expresiones, pedido omitido hasta la fecha.</w:t>
      </w:r>
    </w:p>
    <w:p w14:paraId="4525FB8E" w14:textId="38BE19A6" w:rsidR="006F78AA" w:rsidRDefault="003C3589" w:rsidP="00F77F1B">
      <w:pPr>
        <w:pStyle w:val="Prrafodelista"/>
        <w:numPr>
          <w:ilvl w:val="0"/>
          <w:numId w:val="4"/>
        </w:numPr>
        <w:jc w:val="both"/>
        <w:rPr>
          <w:sz w:val="22"/>
          <w:szCs w:val="22"/>
          <w:lang w:val="es-BO"/>
        </w:rPr>
      </w:pPr>
      <w:r>
        <w:rPr>
          <w:sz w:val="22"/>
          <w:szCs w:val="22"/>
          <w:lang w:val="es-BO"/>
        </w:rPr>
        <w:t xml:space="preserve">Por lo tanto, a pesar de </w:t>
      </w:r>
      <w:r w:rsidR="006F78AA" w:rsidRPr="00543279">
        <w:rPr>
          <w:sz w:val="22"/>
          <w:szCs w:val="22"/>
          <w:lang w:val="es-BO"/>
        </w:rPr>
        <w:t>que la</w:t>
      </w:r>
      <w:r w:rsidR="000F2B37" w:rsidRPr="00543279">
        <w:rPr>
          <w:sz w:val="22"/>
          <w:szCs w:val="22"/>
          <w:lang w:val="es-BO"/>
        </w:rPr>
        <w:t xml:space="preserve"> discriminación esté tipificada como delito, </w:t>
      </w:r>
      <w:r w:rsidR="00085595" w:rsidRPr="00543279">
        <w:rPr>
          <w:sz w:val="22"/>
          <w:szCs w:val="22"/>
          <w:lang w:val="es-BO"/>
        </w:rPr>
        <w:t>se encuentre</w:t>
      </w:r>
      <w:r w:rsidR="000F2B37" w:rsidRPr="00543279">
        <w:rPr>
          <w:sz w:val="22"/>
          <w:szCs w:val="22"/>
          <w:lang w:val="es-BO"/>
        </w:rPr>
        <w:t xml:space="preserve"> prohibid</w:t>
      </w:r>
      <w:r>
        <w:rPr>
          <w:sz w:val="22"/>
          <w:szCs w:val="22"/>
          <w:lang w:val="es-BO"/>
        </w:rPr>
        <w:t>a</w:t>
      </w:r>
      <w:r w:rsidR="000F2B37" w:rsidRPr="00543279">
        <w:rPr>
          <w:sz w:val="22"/>
          <w:szCs w:val="22"/>
          <w:lang w:val="es-BO"/>
        </w:rPr>
        <w:t xml:space="preserve"> por ley la apología del delito e incitación a la violencia, </w:t>
      </w:r>
      <w:r w:rsidR="00085595" w:rsidRPr="00543279">
        <w:rPr>
          <w:sz w:val="22"/>
          <w:szCs w:val="22"/>
          <w:lang w:val="es-BO"/>
        </w:rPr>
        <w:t>no existen sanciones ni procesos judiciales llevados a cabo</w:t>
      </w:r>
      <w:r w:rsidR="008172E3" w:rsidRPr="00543279">
        <w:rPr>
          <w:sz w:val="22"/>
          <w:szCs w:val="22"/>
          <w:lang w:val="es-BO"/>
        </w:rPr>
        <w:t xml:space="preserve"> por discriminación de personas LGBTI.</w:t>
      </w:r>
    </w:p>
    <w:p w14:paraId="73257601" w14:textId="7F2D0ADB" w:rsidR="003C3589" w:rsidRDefault="003C3589" w:rsidP="003C3589">
      <w:pPr>
        <w:jc w:val="both"/>
      </w:pPr>
    </w:p>
    <w:p w14:paraId="58D8CE7B" w14:textId="03111CD5" w:rsidR="003C3589" w:rsidRPr="00B5393B" w:rsidRDefault="003C3589" w:rsidP="00D9761F">
      <w:pPr>
        <w:ind w:firstLine="360"/>
        <w:jc w:val="both"/>
        <w:rPr>
          <w:rFonts w:cstheme="minorHAnsi"/>
          <w:b/>
          <w:bCs/>
          <w:sz w:val="23"/>
          <w:szCs w:val="23"/>
          <w:lang w:eastAsia="es-BO"/>
        </w:rPr>
      </w:pPr>
      <w:r w:rsidRPr="00B5393B">
        <w:rPr>
          <w:rFonts w:cstheme="minorHAnsi"/>
          <w:b/>
          <w:bCs/>
          <w:sz w:val="23"/>
          <w:szCs w:val="23"/>
          <w:lang w:eastAsia="es-BO"/>
        </w:rPr>
        <w:t>Recomendaci</w:t>
      </w:r>
      <w:r w:rsidR="00B5393B" w:rsidRPr="00B5393B">
        <w:rPr>
          <w:rFonts w:cstheme="minorHAnsi"/>
          <w:b/>
          <w:bCs/>
          <w:sz w:val="23"/>
          <w:szCs w:val="23"/>
          <w:lang w:eastAsia="es-BO"/>
        </w:rPr>
        <w:t>ón</w:t>
      </w:r>
      <w:r w:rsidRPr="00B5393B">
        <w:rPr>
          <w:rFonts w:cstheme="minorHAnsi"/>
          <w:b/>
          <w:bCs/>
          <w:sz w:val="23"/>
          <w:szCs w:val="23"/>
          <w:lang w:eastAsia="es-BO"/>
        </w:rPr>
        <w:t>.</w:t>
      </w:r>
    </w:p>
    <w:p w14:paraId="1076354E" w14:textId="77777777" w:rsidR="003C3589" w:rsidRPr="00B5393B" w:rsidRDefault="003C3589" w:rsidP="00D9761F">
      <w:pPr>
        <w:ind w:firstLine="360"/>
        <w:jc w:val="both"/>
        <w:rPr>
          <w:rFonts w:cstheme="minorHAnsi"/>
          <w:sz w:val="23"/>
          <w:szCs w:val="23"/>
          <w:lang w:eastAsia="es-BO"/>
        </w:rPr>
      </w:pPr>
      <w:r w:rsidRPr="00B5393B">
        <w:rPr>
          <w:rFonts w:cstheme="minorHAnsi"/>
          <w:sz w:val="23"/>
          <w:szCs w:val="23"/>
          <w:lang w:eastAsia="es-BO"/>
        </w:rPr>
        <w:t>Se recomienda al Estado boliviano:</w:t>
      </w:r>
    </w:p>
    <w:p w14:paraId="6C6D9D0A" w14:textId="070C0F95" w:rsidR="00083435" w:rsidRDefault="003C3589" w:rsidP="00B5393B">
      <w:pPr>
        <w:ind w:left="360"/>
        <w:jc w:val="both"/>
        <w:rPr>
          <w:rFonts w:cstheme="minorHAnsi"/>
          <w:i/>
          <w:iCs/>
          <w:color w:val="000000"/>
          <w:sz w:val="23"/>
          <w:szCs w:val="23"/>
          <w:shd w:val="clear" w:color="auto" w:fill="FFFFFF"/>
        </w:rPr>
      </w:pPr>
      <w:r w:rsidRPr="00B5393B">
        <w:rPr>
          <w:rFonts w:cstheme="minorHAnsi"/>
          <w:b/>
          <w:bCs/>
          <w:i/>
          <w:iCs/>
          <w:color w:val="000000"/>
          <w:sz w:val="23"/>
          <w:szCs w:val="23"/>
          <w:shd w:val="clear" w:color="auto" w:fill="FFFFFF"/>
        </w:rPr>
        <w:t xml:space="preserve">- </w:t>
      </w:r>
      <w:r w:rsidRPr="00B5393B">
        <w:rPr>
          <w:rFonts w:cstheme="minorHAnsi"/>
          <w:i/>
          <w:iCs/>
          <w:color w:val="000000"/>
          <w:sz w:val="23"/>
          <w:szCs w:val="23"/>
          <w:shd w:val="clear" w:color="auto" w:fill="FFFFFF"/>
        </w:rPr>
        <w:t xml:space="preserve">Dar cumplimiento a lo establecido en el Código Penal, la Ley Electoral y la Ley </w:t>
      </w:r>
      <w:proofErr w:type="spellStart"/>
      <w:r w:rsidRPr="00B5393B">
        <w:rPr>
          <w:rFonts w:cstheme="minorHAnsi"/>
          <w:i/>
          <w:iCs/>
          <w:color w:val="000000"/>
          <w:sz w:val="23"/>
          <w:szCs w:val="23"/>
          <w:shd w:val="clear" w:color="auto" w:fill="FFFFFF"/>
        </w:rPr>
        <w:t>N°</w:t>
      </w:r>
      <w:proofErr w:type="spellEnd"/>
      <w:r w:rsidRPr="00B5393B">
        <w:rPr>
          <w:rFonts w:cstheme="minorHAnsi"/>
          <w:i/>
          <w:iCs/>
          <w:color w:val="000000"/>
          <w:sz w:val="23"/>
          <w:szCs w:val="23"/>
          <w:shd w:val="clear" w:color="auto" w:fill="FFFFFF"/>
        </w:rPr>
        <w:t xml:space="preserve"> 045 en casos de discriminación, cuando servidores públicos y candidatos cometan el delito de discriminación en medios de comunicación.</w:t>
      </w:r>
    </w:p>
    <w:p w14:paraId="74BE8192" w14:textId="77777777" w:rsidR="00B5393B" w:rsidRPr="00B5393B" w:rsidRDefault="00B5393B" w:rsidP="00B5393B">
      <w:pPr>
        <w:ind w:left="360"/>
        <w:jc w:val="both"/>
        <w:rPr>
          <w:rFonts w:cstheme="minorHAnsi"/>
          <w:i/>
          <w:iCs/>
          <w:color w:val="000000"/>
          <w:sz w:val="23"/>
          <w:szCs w:val="23"/>
          <w:shd w:val="clear" w:color="auto" w:fill="FFFFFF"/>
        </w:rPr>
      </w:pPr>
    </w:p>
    <w:p w14:paraId="754D8A23" w14:textId="1BCEB3BF" w:rsidR="00083435" w:rsidRPr="00543279" w:rsidRDefault="008172E3" w:rsidP="00D9761F">
      <w:pPr>
        <w:jc w:val="both"/>
        <w:rPr>
          <w:sz w:val="24"/>
          <w:szCs w:val="24"/>
        </w:rPr>
      </w:pPr>
      <w:r w:rsidRPr="00543279">
        <w:rPr>
          <w:b/>
          <w:bCs/>
          <w:sz w:val="24"/>
          <w:szCs w:val="24"/>
        </w:rPr>
        <w:t xml:space="preserve">Derecho a la familia </w:t>
      </w:r>
      <w:r w:rsidR="00083435" w:rsidRPr="00543279">
        <w:rPr>
          <w:sz w:val="24"/>
          <w:szCs w:val="24"/>
        </w:rPr>
        <w:t>(</w:t>
      </w:r>
      <w:r w:rsidRPr="00543279">
        <w:rPr>
          <w:b/>
          <w:bCs/>
          <w:sz w:val="24"/>
          <w:szCs w:val="24"/>
        </w:rPr>
        <w:t>Art. 23 del PIDCP</w:t>
      </w:r>
      <w:r w:rsidR="00083435" w:rsidRPr="00543279">
        <w:rPr>
          <w:b/>
          <w:bCs/>
          <w:sz w:val="24"/>
          <w:szCs w:val="24"/>
        </w:rPr>
        <w:t>)</w:t>
      </w:r>
      <w:r w:rsidR="00383402" w:rsidRPr="00543279">
        <w:rPr>
          <w:sz w:val="24"/>
          <w:szCs w:val="24"/>
        </w:rPr>
        <w:t xml:space="preserve"> </w:t>
      </w:r>
    </w:p>
    <w:p w14:paraId="00D4F874" w14:textId="24F5FBC5" w:rsidR="00083435" w:rsidRPr="00687D66" w:rsidRDefault="00083435" w:rsidP="00083435">
      <w:pPr>
        <w:pStyle w:val="Prrafodelista"/>
        <w:numPr>
          <w:ilvl w:val="0"/>
          <w:numId w:val="4"/>
        </w:numPr>
        <w:jc w:val="both"/>
        <w:rPr>
          <w:rFonts w:cstheme="minorHAnsi"/>
          <w:sz w:val="22"/>
          <w:szCs w:val="22"/>
          <w:lang w:val="es-BO" w:eastAsia="es-BO"/>
        </w:rPr>
      </w:pPr>
      <w:r w:rsidRPr="00687D66">
        <w:rPr>
          <w:rFonts w:cstheme="minorHAnsi"/>
          <w:sz w:val="22"/>
          <w:szCs w:val="22"/>
          <w:lang w:val="es-BO" w:eastAsia="es-BO"/>
        </w:rPr>
        <w:t xml:space="preserve">Bolivia no cuenta con una norma nacional que permita el registro de matrimonios y/o uniones civiles de parejas del mismo sexo. Incluso, la Ley N° 807 de Identidad de Género promulgada en 2016 que permitía los matrimonios y uniones civiles de personas trans, en la actualidad se encuentran restringidos a partir de la </w:t>
      </w:r>
      <w:r w:rsidR="00B45E63">
        <w:rPr>
          <w:rFonts w:cstheme="minorHAnsi"/>
          <w:sz w:val="22"/>
          <w:szCs w:val="22"/>
          <w:lang w:val="es-BO" w:eastAsia="es-BO"/>
        </w:rPr>
        <w:t xml:space="preserve">SCP </w:t>
      </w:r>
      <w:r w:rsidRPr="00687D66">
        <w:rPr>
          <w:rFonts w:cstheme="minorHAnsi"/>
          <w:sz w:val="22"/>
          <w:szCs w:val="22"/>
          <w:lang w:val="es-BO" w:eastAsia="es-BO"/>
        </w:rPr>
        <w:t>0076/2017 de 9 de noviembre de 2017, impidiendo que personas trans y sus parejas que pueden o no ser LGBTI, no ejerzan su derecho a la familia.</w:t>
      </w:r>
    </w:p>
    <w:p w14:paraId="054C28D3" w14:textId="11A1F3C3" w:rsidR="00083435" w:rsidRPr="00687D66" w:rsidRDefault="00083435" w:rsidP="00083435">
      <w:pPr>
        <w:pStyle w:val="Prrafodelista"/>
        <w:numPr>
          <w:ilvl w:val="0"/>
          <w:numId w:val="4"/>
        </w:numPr>
        <w:jc w:val="both"/>
        <w:rPr>
          <w:rFonts w:cstheme="minorHAnsi"/>
          <w:sz w:val="22"/>
          <w:szCs w:val="22"/>
          <w:lang w:val="es-BO" w:eastAsia="es-BO"/>
        </w:rPr>
      </w:pPr>
      <w:r w:rsidRPr="00687D66">
        <w:rPr>
          <w:rFonts w:cstheme="minorHAnsi"/>
          <w:sz w:val="22"/>
          <w:szCs w:val="22"/>
          <w:lang w:val="es-BO" w:eastAsia="es-BO"/>
        </w:rPr>
        <w:t xml:space="preserve">Mediante Vicepresidencia y siguiendo el conducto regular, se solicitó la aclaración y enmienda de la mencionada Sentencia Constitucional puesto que discriminaba con base en la identidad de género. El Tribunal Constitucional Plurinacional pronunció entonces el Auto Constitucional N° 0028/2017-ECA, “aclarando” que no se les habían restringido todos los derechos fundamentales, sino únicamente aquellos en los que puede afectar el ejercicio de </w:t>
      </w:r>
      <w:r w:rsidR="00B45E63">
        <w:rPr>
          <w:rFonts w:cstheme="minorHAnsi"/>
          <w:sz w:val="22"/>
          <w:szCs w:val="22"/>
          <w:lang w:val="es-BO" w:eastAsia="es-BO"/>
        </w:rPr>
        <w:t>“</w:t>
      </w:r>
      <w:r w:rsidRPr="00687D66">
        <w:rPr>
          <w:rFonts w:cstheme="minorHAnsi"/>
          <w:sz w:val="22"/>
          <w:szCs w:val="22"/>
          <w:lang w:val="es-BO" w:eastAsia="es-BO"/>
        </w:rPr>
        <w:t>derechos de terceros</w:t>
      </w:r>
      <w:r w:rsidR="00B45E63">
        <w:rPr>
          <w:rFonts w:cstheme="minorHAnsi"/>
          <w:sz w:val="22"/>
          <w:szCs w:val="22"/>
          <w:lang w:val="es-BO" w:eastAsia="es-BO"/>
        </w:rPr>
        <w:t>”</w:t>
      </w:r>
      <w:r w:rsidRPr="00687D66">
        <w:rPr>
          <w:rFonts w:cstheme="minorHAnsi"/>
          <w:sz w:val="22"/>
          <w:szCs w:val="22"/>
          <w:lang w:val="es-BO" w:eastAsia="es-BO"/>
        </w:rPr>
        <w:t xml:space="preserve">, coartando así el matrimonio, adopción, confidencialidad y participación política de personas trans. </w:t>
      </w:r>
    </w:p>
    <w:p w14:paraId="55C6E059" w14:textId="0D113425" w:rsidR="00083435" w:rsidRPr="00687D66" w:rsidRDefault="00083435" w:rsidP="00083435">
      <w:pPr>
        <w:pStyle w:val="Prrafodelista"/>
        <w:numPr>
          <w:ilvl w:val="0"/>
          <w:numId w:val="4"/>
        </w:numPr>
        <w:jc w:val="both"/>
        <w:rPr>
          <w:rFonts w:cstheme="minorHAnsi"/>
          <w:sz w:val="22"/>
          <w:szCs w:val="22"/>
          <w:lang w:val="es-BO" w:eastAsia="es-BO"/>
        </w:rPr>
      </w:pPr>
      <w:r w:rsidRPr="00687D66">
        <w:rPr>
          <w:rFonts w:cstheme="minorHAnsi"/>
          <w:sz w:val="22"/>
          <w:szCs w:val="22"/>
          <w:lang w:val="es-BO" w:eastAsia="es-BO"/>
        </w:rPr>
        <w:t xml:space="preserve">En al año 2015 organizaciones de la sociedad civil trabajaron junto a la Defensoría del Pueblo un proyecto de ley de denominado Acuerdo de Vida en Familia (AVF), con el objeto de crear una tercera institución social distinta al matrimonio y la unión libre </w:t>
      </w:r>
      <w:proofErr w:type="gramStart"/>
      <w:r w:rsidRPr="00687D66">
        <w:rPr>
          <w:rFonts w:cstheme="minorHAnsi"/>
          <w:sz w:val="22"/>
          <w:szCs w:val="22"/>
          <w:lang w:val="es-BO" w:eastAsia="es-BO"/>
        </w:rPr>
        <w:t>o</w:t>
      </w:r>
      <w:proofErr w:type="gramEnd"/>
      <w:r w:rsidRPr="00687D66">
        <w:rPr>
          <w:rFonts w:cstheme="minorHAnsi"/>
          <w:sz w:val="22"/>
          <w:szCs w:val="22"/>
          <w:lang w:val="es-BO" w:eastAsia="es-BO"/>
        </w:rPr>
        <w:t xml:space="preserve"> de </w:t>
      </w:r>
      <w:r w:rsidR="007C5416" w:rsidRPr="00687D66">
        <w:rPr>
          <w:rFonts w:cstheme="minorHAnsi"/>
          <w:sz w:val="22"/>
          <w:szCs w:val="22"/>
          <w:lang w:val="es-BO" w:eastAsia="es-BO"/>
        </w:rPr>
        <w:lastRenderedPageBreak/>
        <w:t>hecho, reservadas</w:t>
      </w:r>
      <w:r w:rsidRPr="00687D66">
        <w:rPr>
          <w:rFonts w:cstheme="minorHAnsi"/>
          <w:sz w:val="22"/>
          <w:szCs w:val="22"/>
          <w:lang w:val="es-BO" w:eastAsia="es-BO"/>
        </w:rPr>
        <w:t xml:space="preserve"> únicamente para parejas heterosexuales</w:t>
      </w:r>
      <w:r w:rsidR="00B45E63">
        <w:rPr>
          <w:rStyle w:val="Refdenotaalpie"/>
          <w:rFonts w:cstheme="minorHAnsi"/>
          <w:sz w:val="22"/>
          <w:szCs w:val="22"/>
          <w:lang w:val="es-BO" w:eastAsia="es-BO"/>
        </w:rPr>
        <w:footnoteReference w:id="21"/>
      </w:r>
      <w:r w:rsidRPr="00687D66">
        <w:rPr>
          <w:rFonts w:cstheme="minorHAnsi"/>
          <w:sz w:val="22"/>
          <w:szCs w:val="22"/>
          <w:lang w:val="es-BO" w:eastAsia="es-BO"/>
        </w:rPr>
        <w:t>, para legalizar las uniones de parejas del mismo sexo. Pero el proyecto nunca fue debatido en la Asamblea Legislativa. El pasado 2021, organizaciones de la sociedad civil trabajaron una nueva propuesta junto al Ministerio de Justicia, proyecto que aún no fue remitido a la Asamblea Legislativa.</w:t>
      </w:r>
    </w:p>
    <w:p w14:paraId="2A4DDC09" w14:textId="0965C89D" w:rsidR="00083435" w:rsidRPr="00687D66" w:rsidRDefault="00083435" w:rsidP="00083435">
      <w:pPr>
        <w:pStyle w:val="Prrafodelista"/>
        <w:numPr>
          <w:ilvl w:val="0"/>
          <w:numId w:val="4"/>
        </w:numPr>
        <w:jc w:val="both"/>
        <w:rPr>
          <w:rFonts w:cstheme="minorHAnsi"/>
          <w:sz w:val="22"/>
          <w:szCs w:val="22"/>
          <w:lang w:val="es-BO" w:eastAsia="es-BO"/>
        </w:rPr>
      </w:pPr>
      <w:r w:rsidRPr="00687D66">
        <w:rPr>
          <w:rFonts w:cstheme="minorHAnsi"/>
          <w:sz w:val="22"/>
          <w:szCs w:val="22"/>
          <w:lang w:val="es-BO" w:eastAsia="es-BO"/>
        </w:rPr>
        <w:t>Por ello, urge contar con una norma que permita el matrimonio y/o uniones civiles de parejas del mismo sexo</w:t>
      </w:r>
      <w:r w:rsidR="004F2F33">
        <w:rPr>
          <w:rFonts w:cstheme="minorHAnsi"/>
          <w:sz w:val="22"/>
          <w:szCs w:val="22"/>
          <w:lang w:val="es-BO" w:eastAsia="es-BO"/>
        </w:rPr>
        <w:t>, así como de personas trans</w:t>
      </w:r>
      <w:r w:rsidRPr="00687D66">
        <w:rPr>
          <w:rFonts w:cstheme="minorHAnsi"/>
          <w:sz w:val="22"/>
          <w:szCs w:val="22"/>
          <w:lang w:val="es-BO" w:eastAsia="es-BO"/>
        </w:rPr>
        <w:t xml:space="preserve">, en resguardo de sus derechos patrimoniales, a la seguridad social, etc. </w:t>
      </w:r>
    </w:p>
    <w:p w14:paraId="266F60A3" w14:textId="2CA501E5" w:rsidR="00085595" w:rsidRPr="00687D66" w:rsidRDefault="00083435" w:rsidP="00083435">
      <w:pPr>
        <w:pStyle w:val="Prrafodelista"/>
        <w:numPr>
          <w:ilvl w:val="0"/>
          <w:numId w:val="4"/>
        </w:numPr>
        <w:jc w:val="both"/>
        <w:rPr>
          <w:rFonts w:cstheme="minorHAnsi"/>
          <w:sz w:val="22"/>
          <w:szCs w:val="22"/>
          <w:lang w:val="es-BO" w:eastAsia="es-BO"/>
        </w:rPr>
      </w:pPr>
      <w:r w:rsidRPr="00543279">
        <w:rPr>
          <w:b/>
          <w:bCs/>
          <w:sz w:val="22"/>
          <w:szCs w:val="22"/>
          <w:lang w:val="es-ES"/>
        </w:rPr>
        <w:t xml:space="preserve">Además, el </w:t>
      </w:r>
      <w:r w:rsidR="004C519E" w:rsidRPr="00543279">
        <w:rPr>
          <w:b/>
          <w:bCs/>
          <w:sz w:val="22"/>
          <w:szCs w:val="22"/>
          <w:lang w:val="es-ES"/>
        </w:rPr>
        <w:t>numeral 3 del Art. 23</w:t>
      </w:r>
      <w:r w:rsidR="004C519E" w:rsidRPr="00543279">
        <w:rPr>
          <w:sz w:val="22"/>
          <w:szCs w:val="22"/>
          <w:lang w:val="es-ES"/>
        </w:rPr>
        <w:t xml:space="preserve"> del PIDCP menciona que el matrimonio no puede celebrarse sin el libre consentimiento de la pareja. Sin embargo, en el caso de personas trans y sus parejas cisgénero y/o heterosexuales, no se les permite ni siquiera el derecho al matrimonio a pesar de que la pareja cisgénero y/o heterosexual conozca la identidad de género de su pareja trans y </w:t>
      </w:r>
      <w:r w:rsidR="0077427B">
        <w:rPr>
          <w:sz w:val="22"/>
          <w:szCs w:val="22"/>
          <w:lang w:val="es-ES"/>
        </w:rPr>
        <w:t xml:space="preserve">brinde su consentimiento para </w:t>
      </w:r>
      <w:r w:rsidR="004C519E" w:rsidRPr="00543279">
        <w:rPr>
          <w:sz w:val="22"/>
          <w:szCs w:val="22"/>
          <w:lang w:val="es-ES"/>
        </w:rPr>
        <w:t xml:space="preserve">casarse con ella. </w:t>
      </w:r>
    </w:p>
    <w:p w14:paraId="2370F0DE" w14:textId="49405FB7" w:rsidR="004C519E" w:rsidRPr="00543279" w:rsidRDefault="004C519E" w:rsidP="00F77F1B">
      <w:pPr>
        <w:pStyle w:val="Prrafodelista"/>
        <w:numPr>
          <w:ilvl w:val="0"/>
          <w:numId w:val="4"/>
        </w:numPr>
        <w:jc w:val="both"/>
        <w:rPr>
          <w:sz w:val="22"/>
          <w:szCs w:val="22"/>
          <w:lang w:val="es-BO"/>
        </w:rPr>
      </w:pPr>
      <w:r w:rsidRPr="00543279">
        <w:rPr>
          <w:sz w:val="22"/>
          <w:szCs w:val="22"/>
          <w:lang w:val="es-BO"/>
        </w:rPr>
        <w:t xml:space="preserve">La discriminación hacia las personas trans alcanza entonces incluso a sus parejas heterosexuales y cisgénero, a quienes se les impide </w:t>
      </w:r>
      <w:r w:rsidR="005A3387" w:rsidRPr="00543279">
        <w:rPr>
          <w:sz w:val="22"/>
          <w:szCs w:val="22"/>
          <w:lang w:val="es-BO"/>
        </w:rPr>
        <w:t xml:space="preserve">también </w:t>
      </w:r>
      <w:r w:rsidRPr="00543279">
        <w:rPr>
          <w:sz w:val="22"/>
          <w:szCs w:val="22"/>
          <w:lang w:val="es-BO"/>
        </w:rPr>
        <w:t xml:space="preserve">el ejercicio del derecho a la familia. La justificación en la SCP 0076/2017 y Auto 0028/2017 </w:t>
      </w:r>
      <w:r w:rsidR="005A3387" w:rsidRPr="00543279">
        <w:rPr>
          <w:sz w:val="22"/>
          <w:szCs w:val="22"/>
          <w:lang w:val="es-BO"/>
        </w:rPr>
        <w:t xml:space="preserve">para restringir el derecho al matrimonio y la adopción se funda en que las personas trans podrían ocultar a sus parejas el hecho de ser trans y contraer matrimonio de manera fraudulenta. </w:t>
      </w:r>
    </w:p>
    <w:p w14:paraId="1F92C0A5" w14:textId="2DE9ED8B" w:rsidR="00B66A21" w:rsidRDefault="005A3387" w:rsidP="00F77F1B">
      <w:pPr>
        <w:pStyle w:val="Prrafodelista"/>
        <w:numPr>
          <w:ilvl w:val="0"/>
          <w:numId w:val="4"/>
        </w:numPr>
        <w:jc w:val="both"/>
        <w:rPr>
          <w:sz w:val="22"/>
          <w:szCs w:val="22"/>
          <w:lang w:val="es-BO"/>
        </w:rPr>
      </w:pPr>
      <w:r w:rsidRPr="00543279">
        <w:rPr>
          <w:sz w:val="22"/>
          <w:szCs w:val="22"/>
          <w:lang w:val="es-BO"/>
        </w:rPr>
        <w:t xml:space="preserve">Este argumento </w:t>
      </w:r>
      <w:r w:rsidR="00EE7C62" w:rsidRPr="00543279">
        <w:rPr>
          <w:sz w:val="22"/>
          <w:szCs w:val="22"/>
          <w:lang w:val="es-BO"/>
        </w:rPr>
        <w:t>vulnera otra serie de derechos puesto que, en el hipotético caso de que una persona</w:t>
      </w:r>
      <w:r w:rsidR="00DE3F6A" w:rsidRPr="00543279">
        <w:rPr>
          <w:sz w:val="22"/>
          <w:szCs w:val="22"/>
          <w:lang w:val="es-BO"/>
        </w:rPr>
        <w:t xml:space="preserve"> trans</w:t>
      </w:r>
      <w:r w:rsidR="00EE7C62" w:rsidRPr="00543279">
        <w:rPr>
          <w:sz w:val="22"/>
          <w:szCs w:val="22"/>
          <w:lang w:val="es-BO"/>
        </w:rPr>
        <w:t xml:space="preserve"> no anuncie a su pareja que hizo un cambio de nombre, dato de sexo e imagen</w:t>
      </w:r>
      <w:r w:rsidR="008C7E18" w:rsidRPr="00543279">
        <w:rPr>
          <w:sz w:val="22"/>
          <w:szCs w:val="22"/>
          <w:lang w:val="es-BO"/>
        </w:rPr>
        <w:t xml:space="preserve">, ello podría </w:t>
      </w:r>
      <w:r w:rsidR="0082522A" w:rsidRPr="00543279">
        <w:rPr>
          <w:sz w:val="22"/>
          <w:szCs w:val="22"/>
          <w:lang w:val="es-BO"/>
        </w:rPr>
        <w:t>ser susceptible de un proceso privado de nulidad de matrimonio</w:t>
      </w:r>
      <w:r w:rsidR="004F2F33">
        <w:rPr>
          <w:sz w:val="22"/>
          <w:szCs w:val="22"/>
          <w:lang w:val="es-BO"/>
        </w:rPr>
        <w:t>, sin necesidad de coartar el derecho a todas las personas trans que de buena fe deseen contraer matrimonio con el consentimiento de sus parejas</w:t>
      </w:r>
      <w:r w:rsidR="00D0697D" w:rsidRPr="00543279">
        <w:rPr>
          <w:sz w:val="22"/>
          <w:szCs w:val="22"/>
          <w:lang w:val="es-BO"/>
        </w:rPr>
        <w:t>.</w:t>
      </w:r>
    </w:p>
    <w:p w14:paraId="024AC1B8" w14:textId="47A53598" w:rsidR="004F2F33" w:rsidRDefault="004F2F33" w:rsidP="00F77F1B">
      <w:pPr>
        <w:pStyle w:val="Prrafodelista"/>
        <w:numPr>
          <w:ilvl w:val="0"/>
          <w:numId w:val="4"/>
        </w:numPr>
        <w:jc w:val="both"/>
        <w:rPr>
          <w:sz w:val="22"/>
          <w:szCs w:val="22"/>
          <w:lang w:val="es-BO"/>
        </w:rPr>
      </w:pPr>
      <w:r>
        <w:rPr>
          <w:sz w:val="22"/>
          <w:szCs w:val="22"/>
          <w:lang w:val="es-BO"/>
        </w:rPr>
        <w:t xml:space="preserve">En el año 2020 y en el año 2021 se han llevado a cabo dos procesos </w:t>
      </w:r>
      <w:r w:rsidR="00EC3FB2">
        <w:rPr>
          <w:sz w:val="22"/>
          <w:szCs w:val="22"/>
          <w:lang w:val="es-BO"/>
        </w:rPr>
        <w:t xml:space="preserve">que culminaron en acciones de Amparo Constitucional, solicitando se reconozca el </w:t>
      </w:r>
      <w:r w:rsidR="003B7CFF">
        <w:rPr>
          <w:sz w:val="22"/>
          <w:szCs w:val="22"/>
          <w:lang w:val="es-BO"/>
        </w:rPr>
        <w:t>derecho de dos parejas del mismo sexo a que ser reconozca su unión libre o de hecho</w:t>
      </w:r>
      <w:r w:rsidR="003B7CFF">
        <w:rPr>
          <w:rStyle w:val="Refdenotaalpie"/>
          <w:sz w:val="22"/>
          <w:szCs w:val="22"/>
          <w:lang w:val="es-BO"/>
        </w:rPr>
        <w:footnoteReference w:id="22"/>
      </w:r>
      <w:r w:rsidR="003B7CFF">
        <w:rPr>
          <w:sz w:val="22"/>
          <w:szCs w:val="22"/>
          <w:lang w:val="es-BO"/>
        </w:rPr>
        <w:t>.</w:t>
      </w:r>
      <w:r w:rsidR="00B26EA4">
        <w:rPr>
          <w:sz w:val="22"/>
          <w:szCs w:val="22"/>
          <w:lang w:val="es-BO"/>
        </w:rPr>
        <w:t xml:space="preserve"> En el primer caso, ambos cónyuges solicitaron ante el SERECI se les reconozca legalmente su unión libre luego de más de 11 años de convivencia.</w:t>
      </w:r>
      <w:r w:rsidR="00A00CF7">
        <w:rPr>
          <w:sz w:val="22"/>
          <w:szCs w:val="22"/>
          <w:lang w:val="es-BO"/>
        </w:rPr>
        <w:t xml:space="preserve"> El Amparo concedió la tutela resolviendo </w:t>
      </w:r>
      <w:proofErr w:type="gramStart"/>
      <w:r w:rsidR="00A00CF7">
        <w:rPr>
          <w:sz w:val="22"/>
          <w:szCs w:val="22"/>
          <w:lang w:val="es-BO"/>
        </w:rPr>
        <w:t>que</w:t>
      </w:r>
      <w:proofErr w:type="gramEnd"/>
      <w:r w:rsidR="00A00CF7">
        <w:rPr>
          <w:sz w:val="22"/>
          <w:szCs w:val="22"/>
          <w:lang w:val="es-BO"/>
        </w:rPr>
        <w:t xml:space="preserve"> en el tratamiento del proceso administrativo iniciado por ellos, se habían vulnerado sus derechos y se les había discriminado por su orientación sexual, incumpliendo los instrumentos internacionales de derechos humanos.</w:t>
      </w:r>
    </w:p>
    <w:p w14:paraId="649B3010" w14:textId="77777777" w:rsidR="003B39DA" w:rsidRDefault="00A00CF7" w:rsidP="00F77F1B">
      <w:pPr>
        <w:pStyle w:val="Prrafodelista"/>
        <w:numPr>
          <w:ilvl w:val="0"/>
          <w:numId w:val="4"/>
        </w:numPr>
        <w:jc w:val="both"/>
        <w:rPr>
          <w:sz w:val="22"/>
          <w:szCs w:val="22"/>
          <w:lang w:val="es-BO"/>
        </w:rPr>
      </w:pPr>
      <w:r>
        <w:rPr>
          <w:sz w:val="22"/>
          <w:szCs w:val="22"/>
          <w:lang w:val="es-BO"/>
        </w:rPr>
        <w:t>En el segundo caso, se solicitó el reconocimiento de una unión libre de una pareja en la que uno de los cónyuges ya había fallecido un año atrás</w:t>
      </w:r>
      <w:r>
        <w:rPr>
          <w:rStyle w:val="Refdenotaalpie"/>
          <w:sz w:val="22"/>
          <w:szCs w:val="22"/>
          <w:lang w:val="es-BO"/>
        </w:rPr>
        <w:footnoteReference w:id="23"/>
      </w:r>
      <w:r>
        <w:rPr>
          <w:sz w:val="22"/>
          <w:szCs w:val="22"/>
          <w:lang w:val="es-BO"/>
        </w:rPr>
        <w:t xml:space="preserve">. </w:t>
      </w:r>
      <w:r w:rsidR="00082E6B">
        <w:rPr>
          <w:sz w:val="22"/>
          <w:szCs w:val="22"/>
          <w:lang w:val="es-BO"/>
        </w:rPr>
        <w:t>La misma Sala Constitucional resolvió que en el tratamiento de la causa, se había negado esta comprobación judicial de manera discriminatoria</w:t>
      </w:r>
      <w:r w:rsidR="003B39DA">
        <w:rPr>
          <w:sz w:val="22"/>
          <w:szCs w:val="22"/>
          <w:lang w:val="es-BO"/>
        </w:rPr>
        <w:t xml:space="preserve"> con base en la orientación sexual de la pareja. Resolvió que se pronuncie una nueva sentencia que incluya los preceptos del derecho internacional de derechos humanos, devolviendo el proceso al juzgado sexto de la ciudad de El Alto </w:t>
      </w:r>
      <w:r w:rsidR="003B39DA">
        <w:rPr>
          <w:sz w:val="22"/>
          <w:szCs w:val="22"/>
          <w:lang w:val="es-BO"/>
        </w:rPr>
        <w:lastRenderedPageBreak/>
        <w:t>para este fin. A la fecha, el juzgado sexto de la ciudad de El Alto no ha pronunciado la nueva resolución de comprobación judicial de esta unión libre.</w:t>
      </w:r>
    </w:p>
    <w:p w14:paraId="2805DB3E" w14:textId="752CA023" w:rsidR="00A00CF7" w:rsidRPr="00543279" w:rsidRDefault="00F65C8B" w:rsidP="00F77F1B">
      <w:pPr>
        <w:pStyle w:val="Prrafodelista"/>
        <w:numPr>
          <w:ilvl w:val="0"/>
          <w:numId w:val="4"/>
        </w:numPr>
        <w:jc w:val="both"/>
        <w:rPr>
          <w:sz w:val="22"/>
          <w:szCs w:val="22"/>
          <w:lang w:val="es-BO"/>
        </w:rPr>
      </w:pPr>
      <w:r>
        <w:rPr>
          <w:sz w:val="22"/>
          <w:szCs w:val="22"/>
          <w:lang w:val="es-BO"/>
        </w:rPr>
        <w:t>Las</w:t>
      </w:r>
      <w:r w:rsidR="003B39DA">
        <w:rPr>
          <w:sz w:val="22"/>
          <w:szCs w:val="22"/>
          <w:lang w:val="es-BO"/>
        </w:rPr>
        <w:t xml:space="preserve"> </w:t>
      </w:r>
      <w:r>
        <w:rPr>
          <w:sz w:val="22"/>
          <w:szCs w:val="22"/>
          <w:lang w:val="es-BO"/>
        </w:rPr>
        <w:t xml:space="preserve">Resoluciones Constitucionales pronunciadas por las Salas Constitucionales de los Tribunales Departamentales de Justicia, son enviadas por procedimiento al Tribunal Constitucional Plurinacional para su revisión. </w:t>
      </w:r>
      <w:r w:rsidR="00C9309C">
        <w:rPr>
          <w:sz w:val="22"/>
          <w:szCs w:val="22"/>
          <w:lang w:val="es-BO"/>
        </w:rPr>
        <w:t>Sin embargo, el Tribunal Constitucional Plurinacional hasta la fecha no se ha pronunciado respecto a ninguno de estos dos casos, generando la incertidumbre acerca de que vaya a confirmar dichas Resoluciones o anularlas por considerarlas “inconstitucionales”</w:t>
      </w:r>
      <w:r w:rsidR="0083703A">
        <w:rPr>
          <w:sz w:val="22"/>
          <w:szCs w:val="22"/>
          <w:lang w:val="es-BO"/>
        </w:rPr>
        <w:t xml:space="preserve">, dado el antecedente negativo contra la población LGBTI de la Sentencia Constitucional 0076/2017 y el Auto Constitucional 0028/2017. </w:t>
      </w:r>
    </w:p>
    <w:p w14:paraId="0BE7A437" w14:textId="43B30298" w:rsidR="00FD7A03" w:rsidRPr="00B5393B" w:rsidRDefault="00FD7A03" w:rsidP="00D0697D">
      <w:pPr>
        <w:ind w:left="360"/>
        <w:jc w:val="both"/>
        <w:rPr>
          <w:b/>
          <w:bCs/>
          <w:sz w:val="23"/>
          <w:szCs w:val="23"/>
        </w:rPr>
      </w:pPr>
    </w:p>
    <w:p w14:paraId="45774E9F" w14:textId="58E9C431" w:rsidR="00FD7A03" w:rsidRPr="00B5393B" w:rsidRDefault="00FD7A03" w:rsidP="00D9761F">
      <w:pPr>
        <w:ind w:firstLine="360"/>
        <w:jc w:val="both"/>
        <w:rPr>
          <w:rFonts w:cstheme="minorHAnsi"/>
          <w:b/>
          <w:bCs/>
          <w:sz w:val="23"/>
          <w:szCs w:val="23"/>
        </w:rPr>
      </w:pPr>
      <w:r w:rsidRPr="00B5393B">
        <w:rPr>
          <w:rFonts w:cstheme="minorHAnsi"/>
          <w:b/>
          <w:bCs/>
          <w:sz w:val="23"/>
          <w:szCs w:val="23"/>
        </w:rPr>
        <w:t>Recomendaciones</w:t>
      </w:r>
      <w:r w:rsidR="00A25A57" w:rsidRPr="00B5393B">
        <w:rPr>
          <w:rFonts w:cstheme="minorHAnsi"/>
          <w:b/>
          <w:bCs/>
          <w:sz w:val="23"/>
          <w:szCs w:val="23"/>
        </w:rPr>
        <w:t>.</w:t>
      </w:r>
    </w:p>
    <w:p w14:paraId="150B1335" w14:textId="77777777" w:rsidR="00A25A57" w:rsidRPr="00B5393B" w:rsidRDefault="00A25A57" w:rsidP="00D9761F">
      <w:pPr>
        <w:ind w:firstLine="360"/>
        <w:jc w:val="both"/>
        <w:rPr>
          <w:rFonts w:cstheme="minorHAnsi"/>
          <w:sz w:val="23"/>
          <w:szCs w:val="23"/>
          <w:lang w:eastAsia="es-BO"/>
        </w:rPr>
      </w:pPr>
      <w:r w:rsidRPr="00B5393B">
        <w:rPr>
          <w:rFonts w:cstheme="minorHAnsi"/>
          <w:sz w:val="23"/>
          <w:szCs w:val="23"/>
          <w:lang w:eastAsia="es-BO"/>
        </w:rPr>
        <w:t>Se recomienda al Estado boliviano:</w:t>
      </w:r>
    </w:p>
    <w:p w14:paraId="0F3C04D9" w14:textId="613CAD05" w:rsidR="00FD7A03" w:rsidRPr="00B5393B" w:rsidRDefault="00FD7A03" w:rsidP="00D9761F">
      <w:pPr>
        <w:ind w:left="360"/>
        <w:jc w:val="both"/>
        <w:rPr>
          <w:rFonts w:cstheme="minorHAnsi"/>
          <w:i/>
          <w:iCs/>
          <w:color w:val="000000"/>
          <w:sz w:val="23"/>
          <w:szCs w:val="23"/>
          <w:shd w:val="clear" w:color="auto" w:fill="FFFFFF"/>
        </w:rPr>
      </w:pPr>
      <w:r w:rsidRPr="00B5393B">
        <w:rPr>
          <w:rFonts w:cstheme="minorHAnsi"/>
          <w:b/>
          <w:bCs/>
          <w:i/>
          <w:iCs/>
          <w:color w:val="000000"/>
          <w:sz w:val="23"/>
          <w:szCs w:val="23"/>
          <w:shd w:val="clear" w:color="auto" w:fill="FFFFFF"/>
        </w:rPr>
        <w:t>-</w:t>
      </w:r>
      <w:r w:rsidRPr="00B5393B">
        <w:rPr>
          <w:rFonts w:cstheme="minorHAnsi"/>
          <w:i/>
          <w:iCs/>
          <w:color w:val="000000"/>
          <w:sz w:val="23"/>
          <w:szCs w:val="23"/>
          <w:shd w:val="clear" w:color="auto" w:fill="FFFFFF"/>
        </w:rPr>
        <w:t xml:space="preserve"> </w:t>
      </w:r>
      <w:r w:rsidR="00A25A57" w:rsidRPr="00B5393B">
        <w:rPr>
          <w:rFonts w:cstheme="minorHAnsi"/>
          <w:i/>
          <w:iCs/>
          <w:color w:val="000000"/>
          <w:sz w:val="23"/>
          <w:szCs w:val="23"/>
          <w:shd w:val="clear" w:color="auto" w:fill="FFFFFF"/>
        </w:rPr>
        <w:t>Actualizar y/o modular</w:t>
      </w:r>
      <w:r w:rsidRPr="00B5393B">
        <w:rPr>
          <w:rFonts w:cstheme="minorHAnsi"/>
          <w:i/>
          <w:iCs/>
          <w:color w:val="000000"/>
          <w:sz w:val="23"/>
          <w:szCs w:val="23"/>
          <w:shd w:val="clear" w:color="auto" w:fill="FFFFFF"/>
        </w:rPr>
        <w:t xml:space="preserve"> la SCP 0076/2017 y Auto Constitucional 0028/2017 con base en los pactos y tratados internacionales de Derechos Humanos por ser contrarios a estos, o en su defecto, promulgar a la brevedad posible, normas que garanticen el derecho a la familia (matrimonio, uniones libres </w:t>
      </w:r>
      <w:proofErr w:type="gramStart"/>
      <w:r w:rsidRPr="00B5393B">
        <w:rPr>
          <w:rFonts w:cstheme="minorHAnsi"/>
          <w:i/>
          <w:iCs/>
          <w:color w:val="000000"/>
          <w:sz w:val="23"/>
          <w:szCs w:val="23"/>
          <w:shd w:val="clear" w:color="auto" w:fill="FFFFFF"/>
        </w:rPr>
        <w:t>o</w:t>
      </w:r>
      <w:proofErr w:type="gramEnd"/>
      <w:r w:rsidRPr="00B5393B">
        <w:rPr>
          <w:rFonts w:cstheme="minorHAnsi"/>
          <w:i/>
          <w:iCs/>
          <w:color w:val="000000"/>
          <w:sz w:val="23"/>
          <w:szCs w:val="23"/>
          <w:shd w:val="clear" w:color="auto" w:fill="FFFFFF"/>
        </w:rPr>
        <w:t xml:space="preserve"> de hecho, adopción y registro de hijos por parte de todas las personas LGBTI).</w:t>
      </w:r>
    </w:p>
    <w:p w14:paraId="0C92ACC3" w14:textId="405C3F01" w:rsidR="00FD7A03" w:rsidRPr="00B5393B" w:rsidRDefault="00FD7A03" w:rsidP="00D9761F">
      <w:pPr>
        <w:ind w:left="360"/>
        <w:jc w:val="both"/>
        <w:rPr>
          <w:rFonts w:cstheme="minorHAnsi"/>
          <w:i/>
          <w:iCs/>
          <w:color w:val="000000"/>
          <w:sz w:val="23"/>
          <w:szCs w:val="23"/>
          <w:shd w:val="clear" w:color="auto" w:fill="FFFFFF"/>
        </w:rPr>
      </w:pPr>
      <w:r w:rsidRPr="00B5393B">
        <w:rPr>
          <w:rFonts w:cstheme="minorHAnsi"/>
          <w:b/>
          <w:bCs/>
          <w:i/>
          <w:iCs/>
          <w:color w:val="000000"/>
          <w:sz w:val="23"/>
          <w:szCs w:val="23"/>
          <w:shd w:val="clear" w:color="auto" w:fill="FFFFFF"/>
        </w:rPr>
        <w:t>-</w:t>
      </w:r>
      <w:r w:rsidRPr="00B5393B">
        <w:rPr>
          <w:rFonts w:cstheme="minorHAnsi"/>
          <w:i/>
          <w:iCs/>
          <w:color w:val="000000"/>
          <w:sz w:val="23"/>
          <w:szCs w:val="23"/>
          <w:shd w:val="clear" w:color="auto" w:fill="FFFFFF"/>
        </w:rPr>
        <w:t xml:space="preserve"> Derogar el Art. 168, parágrafo I, inciso b) de la Ley </w:t>
      </w:r>
      <w:proofErr w:type="spellStart"/>
      <w:r w:rsidRPr="00B5393B">
        <w:rPr>
          <w:rFonts w:cstheme="minorHAnsi"/>
          <w:i/>
          <w:iCs/>
          <w:color w:val="000000"/>
          <w:sz w:val="23"/>
          <w:szCs w:val="23"/>
          <w:shd w:val="clear" w:color="auto" w:fill="FFFFFF"/>
        </w:rPr>
        <w:t>N°</w:t>
      </w:r>
      <w:proofErr w:type="spellEnd"/>
      <w:r w:rsidRPr="00B5393B">
        <w:rPr>
          <w:rFonts w:cstheme="minorHAnsi"/>
          <w:i/>
          <w:iCs/>
          <w:color w:val="000000"/>
          <w:sz w:val="23"/>
          <w:szCs w:val="23"/>
          <w:shd w:val="clear" w:color="auto" w:fill="FFFFFF"/>
        </w:rPr>
        <w:t xml:space="preserve"> 603 Código de las Familias y del Proceso Familiar, mismo que declara que el matrimonio es nulo cuando no se ha realizado entre un hombre y una mujer</w:t>
      </w:r>
      <w:r w:rsidR="004F2F33" w:rsidRPr="00B5393B">
        <w:rPr>
          <w:rFonts w:cstheme="minorHAnsi"/>
          <w:i/>
          <w:iCs/>
          <w:color w:val="000000"/>
          <w:sz w:val="23"/>
          <w:szCs w:val="23"/>
          <w:shd w:val="clear" w:color="auto" w:fill="FFFFFF"/>
        </w:rPr>
        <w:t xml:space="preserve"> </w:t>
      </w:r>
      <w:proofErr w:type="gramStart"/>
      <w:r w:rsidR="004F2F33" w:rsidRPr="00B5393B">
        <w:rPr>
          <w:rFonts w:cstheme="minorHAnsi"/>
          <w:i/>
          <w:iCs/>
          <w:color w:val="000000"/>
          <w:sz w:val="23"/>
          <w:szCs w:val="23"/>
          <w:shd w:val="clear" w:color="auto" w:fill="FFFFFF"/>
        </w:rPr>
        <w:t>en virtud a</w:t>
      </w:r>
      <w:proofErr w:type="gramEnd"/>
      <w:r w:rsidR="004F2F33" w:rsidRPr="00B5393B">
        <w:rPr>
          <w:rFonts w:cstheme="minorHAnsi"/>
          <w:i/>
          <w:iCs/>
          <w:color w:val="000000"/>
          <w:sz w:val="23"/>
          <w:szCs w:val="23"/>
          <w:shd w:val="clear" w:color="auto" w:fill="FFFFFF"/>
        </w:rPr>
        <w:t xml:space="preserve"> que discrimina por orientación sexual.</w:t>
      </w:r>
    </w:p>
    <w:p w14:paraId="3B934D5C" w14:textId="3872AD41" w:rsidR="004F2F33" w:rsidRPr="00B5393B" w:rsidRDefault="004F2F33" w:rsidP="00D9761F">
      <w:pPr>
        <w:ind w:left="360"/>
        <w:jc w:val="both"/>
        <w:rPr>
          <w:rFonts w:cstheme="minorHAnsi"/>
          <w:i/>
          <w:iCs/>
          <w:color w:val="000000"/>
          <w:sz w:val="23"/>
          <w:szCs w:val="23"/>
          <w:shd w:val="clear" w:color="auto" w:fill="FFFFFF"/>
        </w:rPr>
      </w:pPr>
      <w:r w:rsidRPr="00B5393B">
        <w:rPr>
          <w:rFonts w:cstheme="minorHAnsi"/>
          <w:i/>
          <w:iCs/>
          <w:color w:val="000000"/>
          <w:sz w:val="23"/>
          <w:szCs w:val="23"/>
          <w:shd w:val="clear" w:color="auto" w:fill="FFFFFF"/>
        </w:rPr>
        <w:t xml:space="preserve">- </w:t>
      </w:r>
      <w:r w:rsidR="00C839A9" w:rsidRPr="00B5393B">
        <w:rPr>
          <w:rFonts w:cstheme="minorHAnsi"/>
          <w:i/>
          <w:iCs/>
          <w:color w:val="000000"/>
          <w:sz w:val="23"/>
          <w:szCs w:val="23"/>
          <w:shd w:val="clear" w:color="auto" w:fill="FFFFFF"/>
        </w:rPr>
        <w:t>Instar al Tribunal Constitucional Plurinacional a que actúe conforme a derecho y se pronuncie confirmando la tutela respecto a las Resoluciones Constitucionales No. 127/2020 de 3 de julio de 2020 y la Resolución Constitucional No. 152/2021 de 28 de julio de 2021, ambas de la Sala Constitucional Segunda del Tribunal Departamental de Justicia de La Paz.</w:t>
      </w:r>
    </w:p>
    <w:p w14:paraId="7F670250" w14:textId="77777777" w:rsidR="00FD7A03" w:rsidRDefault="00FD7A03" w:rsidP="00D0697D">
      <w:pPr>
        <w:ind w:left="360"/>
        <w:jc w:val="both"/>
        <w:rPr>
          <w:b/>
          <w:bCs/>
        </w:rPr>
      </w:pPr>
    </w:p>
    <w:p w14:paraId="72EE8620" w14:textId="725FC415" w:rsidR="00D0697D" w:rsidRPr="00543279" w:rsidRDefault="00F827D6" w:rsidP="00D9761F">
      <w:pPr>
        <w:jc w:val="both"/>
        <w:rPr>
          <w:sz w:val="24"/>
          <w:szCs w:val="24"/>
        </w:rPr>
      </w:pPr>
      <w:r w:rsidRPr="00543279">
        <w:rPr>
          <w:b/>
          <w:bCs/>
          <w:sz w:val="24"/>
          <w:szCs w:val="24"/>
        </w:rPr>
        <w:t xml:space="preserve">Derecho del niño a la protección por parte de su familia, la sociedad y el Estado </w:t>
      </w:r>
      <w:r w:rsidR="00D0697D" w:rsidRPr="00543279">
        <w:rPr>
          <w:sz w:val="24"/>
          <w:szCs w:val="24"/>
        </w:rPr>
        <w:t>(</w:t>
      </w:r>
      <w:r w:rsidRPr="00543279">
        <w:rPr>
          <w:b/>
          <w:bCs/>
          <w:sz w:val="24"/>
          <w:szCs w:val="24"/>
        </w:rPr>
        <w:t>Art. 24</w:t>
      </w:r>
      <w:r w:rsidR="0082522A" w:rsidRPr="00543279">
        <w:rPr>
          <w:sz w:val="24"/>
          <w:szCs w:val="24"/>
        </w:rPr>
        <w:t xml:space="preserve"> </w:t>
      </w:r>
      <w:r w:rsidRPr="00543279">
        <w:rPr>
          <w:b/>
          <w:bCs/>
          <w:sz w:val="24"/>
          <w:szCs w:val="24"/>
        </w:rPr>
        <w:t>del PIDCP</w:t>
      </w:r>
      <w:r w:rsidR="00D0697D" w:rsidRPr="00543279">
        <w:rPr>
          <w:b/>
          <w:bCs/>
          <w:sz w:val="24"/>
          <w:szCs w:val="24"/>
        </w:rPr>
        <w:t>)</w:t>
      </w:r>
    </w:p>
    <w:p w14:paraId="6D4D9019" w14:textId="785C4D51" w:rsidR="004C519E" w:rsidRPr="00543279" w:rsidRDefault="00D0697D" w:rsidP="00D0697D">
      <w:pPr>
        <w:pStyle w:val="Prrafodelista"/>
        <w:numPr>
          <w:ilvl w:val="0"/>
          <w:numId w:val="4"/>
        </w:numPr>
        <w:jc w:val="both"/>
        <w:rPr>
          <w:sz w:val="22"/>
          <w:szCs w:val="22"/>
          <w:lang w:val="es-BO"/>
        </w:rPr>
      </w:pPr>
      <w:r w:rsidRPr="00543279">
        <w:rPr>
          <w:sz w:val="22"/>
          <w:szCs w:val="22"/>
          <w:lang w:val="es-ES"/>
        </w:rPr>
        <w:t>C</w:t>
      </w:r>
      <w:r w:rsidR="005326E0" w:rsidRPr="00543279">
        <w:rPr>
          <w:sz w:val="22"/>
          <w:szCs w:val="22"/>
          <w:lang w:val="es-ES"/>
        </w:rPr>
        <w:t xml:space="preserve">omo se ha referido en </w:t>
      </w:r>
      <w:r w:rsidR="00FB20B9" w:rsidRPr="00543279">
        <w:rPr>
          <w:sz w:val="22"/>
          <w:szCs w:val="22"/>
          <w:lang w:val="es-ES"/>
        </w:rPr>
        <w:t>los</w:t>
      </w:r>
      <w:r w:rsidR="005326E0" w:rsidRPr="00543279">
        <w:rPr>
          <w:sz w:val="22"/>
          <w:szCs w:val="22"/>
          <w:lang w:val="es-ES"/>
        </w:rPr>
        <w:t xml:space="preserve"> párrafo</w:t>
      </w:r>
      <w:r w:rsidR="00FB20B9" w:rsidRPr="00543279">
        <w:rPr>
          <w:sz w:val="22"/>
          <w:szCs w:val="22"/>
          <w:lang w:val="es-ES"/>
        </w:rPr>
        <w:t xml:space="preserve">s </w:t>
      </w:r>
      <w:r w:rsidR="00621229">
        <w:rPr>
          <w:sz w:val="22"/>
          <w:szCs w:val="22"/>
          <w:lang w:val="es-ES"/>
        </w:rPr>
        <w:t>anteriores</w:t>
      </w:r>
      <w:r w:rsidR="00FB20B9" w:rsidRPr="00543279">
        <w:rPr>
          <w:sz w:val="22"/>
          <w:szCs w:val="22"/>
          <w:lang w:val="es-ES"/>
        </w:rPr>
        <w:t>, los hijos de personas LGBTI se encuentran desprotegidos por el Estado, sin poder ser registrados correctamente, lo que conlleva a otras afectaciones a sus derechos a la salud, a la educación, a la asistencia social, entre otros.</w:t>
      </w:r>
      <w:r w:rsidR="005326E0" w:rsidRPr="00543279">
        <w:rPr>
          <w:sz w:val="22"/>
          <w:szCs w:val="22"/>
          <w:lang w:val="es-ES"/>
        </w:rPr>
        <w:t xml:space="preserve">  </w:t>
      </w:r>
    </w:p>
    <w:p w14:paraId="3B27F026" w14:textId="36B55346" w:rsidR="00621229" w:rsidRPr="00621229" w:rsidRDefault="00F827D6" w:rsidP="00621229">
      <w:pPr>
        <w:pStyle w:val="Prrafodelista"/>
        <w:numPr>
          <w:ilvl w:val="0"/>
          <w:numId w:val="4"/>
        </w:numPr>
        <w:jc w:val="both"/>
        <w:rPr>
          <w:sz w:val="22"/>
          <w:szCs w:val="22"/>
          <w:lang w:val="es-BO"/>
        </w:rPr>
      </w:pPr>
      <w:r w:rsidRPr="00543279">
        <w:rPr>
          <w:sz w:val="22"/>
          <w:szCs w:val="22"/>
          <w:lang w:val="es-BO"/>
        </w:rPr>
        <w:t>El no contar con procedimientos en el SERECÍ para el registro de hijos de personas LGBTI sea por</w:t>
      </w:r>
      <w:r w:rsidR="00FB20B9" w:rsidRPr="00543279">
        <w:rPr>
          <w:sz w:val="22"/>
          <w:szCs w:val="22"/>
          <w:lang w:val="es-BO"/>
        </w:rPr>
        <w:t xml:space="preserve"> filiación</w:t>
      </w:r>
      <w:r w:rsidR="00A81C40">
        <w:rPr>
          <w:sz w:val="22"/>
          <w:szCs w:val="22"/>
          <w:lang w:val="es-BO"/>
        </w:rPr>
        <w:t>,</w:t>
      </w:r>
      <w:r w:rsidR="00FB20B9" w:rsidRPr="00543279">
        <w:rPr>
          <w:sz w:val="22"/>
          <w:szCs w:val="22"/>
          <w:lang w:val="es-BO"/>
        </w:rPr>
        <w:t xml:space="preserve"> por</w:t>
      </w:r>
      <w:r w:rsidRPr="00543279">
        <w:rPr>
          <w:sz w:val="22"/>
          <w:szCs w:val="22"/>
          <w:lang w:val="es-BO"/>
        </w:rPr>
        <w:t xml:space="preserve"> reconocimiento o por aplicación de métodos de </w:t>
      </w:r>
      <w:r w:rsidR="00950C4B" w:rsidRPr="00543279">
        <w:rPr>
          <w:sz w:val="22"/>
          <w:szCs w:val="22"/>
          <w:lang w:val="es-BO"/>
        </w:rPr>
        <w:t>reproducción asistida</w:t>
      </w:r>
      <w:r w:rsidRPr="00543279">
        <w:rPr>
          <w:sz w:val="22"/>
          <w:szCs w:val="22"/>
          <w:lang w:val="es-BO"/>
        </w:rPr>
        <w:t>, niega a estos</w:t>
      </w:r>
      <w:r w:rsidR="00FB20B9" w:rsidRPr="00543279">
        <w:rPr>
          <w:sz w:val="22"/>
          <w:szCs w:val="22"/>
          <w:lang w:val="es-BO"/>
        </w:rPr>
        <w:t xml:space="preserve"> niños la posibilidad de contar con un nombre, de tener nacionalidad, de tener una familia y de ejercer su personalidad jurídica</w:t>
      </w:r>
      <w:r w:rsidR="00A81C40">
        <w:rPr>
          <w:sz w:val="22"/>
          <w:szCs w:val="22"/>
          <w:lang w:val="es-BO"/>
        </w:rPr>
        <w:t>, dejándolos desprotegidos.</w:t>
      </w:r>
    </w:p>
    <w:p w14:paraId="76E8D057" w14:textId="73D7541D" w:rsidR="00621229" w:rsidRDefault="00621229" w:rsidP="00621229">
      <w:pPr>
        <w:jc w:val="both"/>
        <w:rPr>
          <w:b/>
          <w:bCs/>
        </w:rPr>
      </w:pPr>
    </w:p>
    <w:p w14:paraId="26C2D193" w14:textId="49BF76FC" w:rsidR="00621229" w:rsidRPr="00B5393B" w:rsidRDefault="00621229" w:rsidP="00D9761F">
      <w:pPr>
        <w:ind w:firstLine="360"/>
        <w:jc w:val="both"/>
        <w:rPr>
          <w:rFonts w:cstheme="minorHAnsi"/>
          <w:b/>
          <w:bCs/>
          <w:sz w:val="23"/>
          <w:szCs w:val="23"/>
        </w:rPr>
      </w:pPr>
      <w:r w:rsidRPr="00B5393B">
        <w:rPr>
          <w:rFonts w:cstheme="minorHAnsi"/>
          <w:b/>
          <w:bCs/>
          <w:sz w:val="23"/>
          <w:szCs w:val="23"/>
        </w:rPr>
        <w:lastRenderedPageBreak/>
        <w:t>Recomendaci</w:t>
      </w:r>
      <w:r w:rsidR="00B5393B" w:rsidRPr="00B5393B">
        <w:rPr>
          <w:rFonts w:cstheme="minorHAnsi"/>
          <w:b/>
          <w:bCs/>
          <w:sz w:val="23"/>
          <w:szCs w:val="23"/>
        </w:rPr>
        <w:t>ón</w:t>
      </w:r>
      <w:r w:rsidR="00D9761F" w:rsidRPr="00B5393B">
        <w:rPr>
          <w:rFonts w:cstheme="minorHAnsi"/>
          <w:b/>
          <w:bCs/>
          <w:sz w:val="23"/>
          <w:szCs w:val="23"/>
        </w:rPr>
        <w:t>.</w:t>
      </w:r>
    </w:p>
    <w:p w14:paraId="3AB9BF66" w14:textId="77777777" w:rsidR="00D9761F" w:rsidRPr="00B5393B" w:rsidRDefault="00D9761F" w:rsidP="00D9761F">
      <w:pPr>
        <w:ind w:firstLine="360"/>
        <w:jc w:val="both"/>
        <w:rPr>
          <w:rFonts w:cstheme="minorHAnsi"/>
          <w:sz w:val="23"/>
          <w:szCs w:val="23"/>
          <w:lang w:eastAsia="es-BO"/>
        </w:rPr>
      </w:pPr>
      <w:r w:rsidRPr="00B5393B">
        <w:rPr>
          <w:rFonts w:cstheme="minorHAnsi"/>
          <w:sz w:val="23"/>
          <w:szCs w:val="23"/>
          <w:lang w:eastAsia="es-BO"/>
        </w:rPr>
        <w:t>Se recomienda al Estado boliviano:</w:t>
      </w:r>
    </w:p>
    <w:p w14:paraId="11EF2DBD" w14:textId="0CAD4538" w:rsidR="00621229" w:rsidRPr="00B5393B" w:rsidRDefault="00621229" w:rsidP="00D9761F">
      <w:pPr>
        <w:ind w:left="360"/>
        <w:jc w:val="both"/>
        <w:rPr>
          <w:rFonts w:cstheme="minorHAnsi"/>
          <w:i/>
          <w:iCs/>
          <w:color w:val="000000"/>
          <w:sz w:val="23"/>
          <w:szCs w:val="23"/>
          <w:shd w:val="clear" w:color="auto" w:fill="FFFFFF"/>
        </w:rPr>
      </w:pPr>
      <w:r w:rsidRPr="00B5393B">
        <w:rPr>
          <w:rFonts w:cstheme="minorHAnsi"/>
          <w:b/>
          <w:bCs/>
          <w:i/>
          <w:iCs/>
          <w:color w:val="000000"/>
          <w:sz w:val="23"/>
          <w:szCs w:val="23"/>
          <w:shd w:val="clear" w:color="auto" w:fill="FFFFFF"/>
        </w:rPr>
        <w:t>-</w:t>
      </w:r>
      <w:r w:rsidRPr="00B5393B">
        <w:rPr>
          <w:rFonts w:cstheme="minorHAnsi"/>
          <w:i/>
          <w:iCs/>
          <w:color w:val="000000"/>
          <w:sz w:val="23"/>
          <w:szCs w:val="23"/>
          <w:shd w:val="clear" w:color="auto" w:fill="FFFFFF"/>
        </w:rPr>
        <w:t xml:space="preserve"> El Servicio de Registro Cívico (SERECÍ), dependiente del Órgano Electoral Plurinacional (OEP), deberá </w:t>
      </w:r>
      <w:r w:rsidR="00A25A57" w:rsidRPr="00B5393B">
        <w:rPr>
          <w:rFonts w:cstheme="minorHAnsi"/>
          <w:i/>
          <w:iCs/>
          <w:color w:val="000000"/>
          <w:sz w:val="23"/>
          <w:szCs w:val="23"/>
          <w:shd w:val="clear" w:color="auto" w:fill="FFFFFF"/>
        </w:rPr>
        <w:t>construir y poner en práctica</w:t>
      </w:r>
      <w:r w:rsidRPr="00B5393B">
        <w:rPr>
          <w:rFonts w:cstheme="minorHAnsi"/>
          <w:i/>
          <w:iCs/>
          <w:color w:val="000000"/>
          <w:sz w:val="23"/>
          <w:szCs w:val="23"/>
          <w:shd w:val="clear" w:color="auto" w:fill="FFFFFF"/>
        </w:rPr>
        <w:t xml:space="preserve"> instructivos y/o reglamentos que garanticen el ejercicio del derecho a la familia, el derecho al nombre y el derecho a la nacionalidad de hijos de personas LGBTI, modificando el certificado de nacimiento, permitiendo la inclusión de parejas del mismo sexo y reconociendo la filiación </w:t>
      </w:r>
      <w:r w:rsidR="00C3191E" w:rsidRPr="00B5393B">
        <w:rPr>
          <w:rFonts w:cstheme="minorHAnsi"/>
          <w:i/>
          <w:iCs/>
          <w:color w:val="000000"/>
          <w:sz w:val="23"/>
          <w:szCs w:val="23"/>
          <w:shd w:val="clear" w:color="auto" w:fill="FFFFFF"/>
        </w:rPr>
        <w:t xml:space="preserve">o paternidad </w:t>
      </w:r>
      <w:r w:rsidRPr="00B5393B">
        <w:rPr>
          <w:rFonts w:cstheme="minorHAnsi"/>
          <w:i/>
          <w:iCs/>
          <w:color w:val="000000"/>
          <w:sz w:val="23"/>
          <w:szCs w:val="23"/>
          <w:shd w:val="clear" w:color="auto" w:fill="FFFFFF"/>
        </w:rPr>
        <w:t xml:space="preserve">de hombres trans que dan a luz. </w:t>
      </w:r>
    </w:p>
    <w:p w14:paraId="7A41C948" w14:textId="77777777" w:rsidR="00621229" w:rsidRDefault="00621229" w:rsidP="00621229">
      <w:pPr>
        <w:jc w:val="both"/>
        <w:rPr>
          <w:b/>
          <w:bCs/>
        </w:rPr>
      </w:pPr>
    </w:p>
    <w:p w14:paraId="08489300" w14:textId="514FFA35" w:rsidR="0021379A" w:rsidRPr="00543279" w:rsidRDefault="00593501" w:rsidP="00F96707">
      <w:pPr>
        <w:jc w:val="both"/>
        <w:rPr>
          <w:b/>
          <w:bCs/>
          <w:sz w:val="24"/>
          <w:szCs w:val="24"/>
        </w:rPr>
      </w:pPr>
      <w:r w:rsidRPr="00543279">
        <w:rPr>
          <w:b/>
          <w:bCs/>
          <w:sz w:val="24"/>
          <w:szCs w:val="24"/>
        </w:rPr>
        <w:t>Derecho a la Participación Política</w:t>
      </w:r>
      <w:r w:rsidR="00B5393B">
        <w:rPr>
          <w:b/>
          <w:bCs/>
          <w:sz w:val="24"/>
          <w:szCs w:val="24"/>
        </w:rPr>
        <w:t xml:space="preserve"> (</w:t>
      </w:r>
      <w:r w:rsidR="00A77024" w:rsidRPr="00543279">
        <w:rPr>
          <w:b/>
          <w:bCs/>
          <w:sz w:val="24"/>
          <w:szCs w:val="24"/>
        </w:rPr>
        <w:t>El Art. 25 del PIDCP</w:t>
      </w:r>
      <w:r w:rsidR="00B5393B">
        <w:rPr>
          <w:sz w:val="24"/>
          <w:szCs w:val="24"/>
        </w:rPr>
        <w:t>)</w:t>
      </w:r>
    </w:p>
    <w:p w14:paraId="69D71A63" w14:textId="51A75B32" w:rsidR="00F827D6" w:rsidRPr="00543279" w:rsidRDefault="0021379A" w:rsidP="00F77F1B">
      <w:pPr>
        <w:pStyle w:val="Prrafodelista"/>
        <w:numPr>
          <w:ilvl w:val="0"/>
          <w:numId w:val="4"/>
        </w:numPr>
        <w:jc w:val="both"/>
        <w:rPr>
          <w:b/>
          <w:bCs/>
          <w:sz w:val="22"/>
          <w:szCs w:val="22"/>
          <w:lang w:val="es-BO"/>
        </w:rPr>
      </w:pPr>
      <w:r w:rsidRPr="00543279">
        <w:rPr>
          <w:sz w:val="22"/>
          <w:szCs w:val="22"/>
          <w:lang w:val="es-BO"/>
        </w:rPr>
        <w:t>Todas</w:t>
      </w:r>
      <w:r w:rsidR="00750A05" w:rsidRPr="00543279">
        <w:rPr>
          <w:sz w:val="22"/>
          <w:szCs w:val="22"/>
          <w:lang w:val="es-BO"/>
        </w:rPr>
        <w:t xml:space="preserve"> las personas, sin restricciones indebidas, tienen derecho a participar en la dirección de asuntos públicos, ser elegidos y tener acceso en condiciones de igualdad, a las funciones públicas. Sin embargo, la SCP 0076/2017 y Auto 0028/2017 ha </w:t>
      </w:r>
      <w:r w:rsidR="00226AA0" w:rsidRPr="00543279">
        <w:rPr>
          <w:sz w:val="22"/>
          <w:szCs w:val="22"/>
          <w:lang w:val="es-BO"/>
        </w:rPr>
        <w:t>restringido el derecho a la participación política de personas trans que hayan realizado el cambio de nombre, dato del sexo e imagen.</w:t>
      </w:r>
    </w:p>
    <w:p w14:paraId="1D584EBB" w14:textId="7E14DCE5" w:rsidR="0042633F" w:rsidRPr="00543279" w:rsidRDefault="0042633F" w:rsidP="0042633F">
      <w:pPr>
        <w:pStyle w:val="Prrafodelista"/>
        <w:numPr>
          <w:ilvl w:val="0"/>
          <w:numId w:val="4"/>
        </w:numPr>
        <w:jc w:val="both"/>
        <w:rPr>
          <w:b/>
          <w:bCs/>
          <w:sz w:val="22"/>
          <w:szCs w:val="22"/>
          <w:lang w:val="es-BO"/>
        </w:rPr>
      </w:pPr>
      <w:r w:rsidRPr="00543279">
        <w:rPr>
          <w:sz w:val="22"/>
          <w:szCs w:val="22"/>
          <w:lang w:val="es-BO"/>
        </w:rPr>
        <w:t xml:space="preserve">El argumento utilizado por parte del Tribunal Constitucional Plurinacional es que las mujeres trans, al </w:t>
      </w:r>
      <w:r w:rsidR="008230BC" w:rsidRPr="00543279">
        <w:rPr>
          <w:sz w:val="22"/>
          <w:szCs w:val="22"/>
          <w:lang w:val="es-BO"/>
        </w:rPr>
        <w:t>participar de la vida política del país, vulneran los derechos políticos de otro grupo vulnerable como son las mujeres, puesto que afecta el “régimen de cuotas de género”</w:t>
      </w:r>
      <w:r w:rsidR="008230BC" w:rsidRPr="00543279">
        <w:rPr>
          <w:rStyle w:val="Refdenotaalpie"/>
          <w:sz w:val="22"/>
          <w:szCs w:val="22"/>
          <w:lang w:val="es-BO"/>
        </w:rPr>
        <w:footnoteReference w:id="24"/>
      </w:r>
      <w:r w:rsidR="008230BC" w:rsidRPr="00543279">
        <w:rPr>
          <w:sz w:val="22"/>
          <w:szCs w:val="22"/>
          <w:lang w:val="es-BO"/>
        </w:rPr>
        <w:t>.</w:t>
      </w:r>
    </w:p>
    <w:p w14:paraId="4F1E83ED" w14:textId="5EFCCCD6" w:rsidR="008230BC" w:rsidRPr="00543279" w:rsidRDefault="008230BC" w:rsidP="0042633F">
      <w:pPr>
        <w:pStyle w:val="Prrafodelista"/>
        <w:numPr>
          <w:ilvl w:val="0"/>
          <w:numId w:val="4"/>
        </w:numPr>
        <w:jc w:val="both"/>
        <w:rPr>
          <w:sz w:val="22"/>
          <w:szCs w:val="22"/>
          <w:lang w:val="es-BO"/>
        </w:rPr>
      </w:pPr>
      <w:r w:rsidRPr="00543279">
        <w:rPr>
          <w:sz w:val="22"/>
          <w:szCs w:val="22"/>
          <w:lang w:val="es-BO"/>
        </w:rPr>
        <w:t>Lo expresado por el Tribunal Constitucional da cuenta de que no se considera como mujeres a las mujeres trans, a pesar de que su dato de sexo sea legalmente femenino</w:t>
      </w:r>
      <w:r w:rsidR="0021379A" w:rsidRPr="00543279">
        <w:rPr>
          <w:sz w:val="22"/>
          <w:szCs w:val="22"/>
          <w:lang w:val="es-BO"/>
        </w:rPr>
        <w:t xml:space="preserve"> y</w:t>
      </w:r>
      <w:r w:rsidR="00DF04BE" w:rsidRPr="00543279">
        <w:rPr>
          <w:sz w:val="22"/>
          <w:szCs w:val="22"/>
          <w:lang w:val="es-BO"/>
        </w:rPr>
        <w:t xml:space="preserve"> </w:t>
      </w:r>
      <w:r w:rsidRPr="00543279">
        <w:rPr>
          <w:sz w:val="22"/>
          <w:szCs w:val="22"/>
          <w:lang w:val="es-BO"/>
        </w:rPr>
        <w:t xml:space="preserve">se rehúsa a que las mismas sean consideradas dentro de las cuotas de género femeninas que la Ley Electoral define del 50% de participación para mujeres. </w:t>
      </w:r>
    </w:p>
    <w:p w14:paraId="3CB011D8" w14:textId="40961F46" w:rsidR="007C5D9D" w:rsidRPr="009D3905" w:rsidRDefault="008230BC" w:rsidP="0042633F">
      <w:pPr>
        <w:pStyle w:val="Prrafodelista"/>
        <w:numPr>
          <w:ilvl w:val="0"/>
          <w:numId w:val="4"/>
        </w:numPr>
        <w:jc w:val="both"/>
        <w:rPr>
          <w:b/>
          <w:bCs/>
          <w:lang w:val="es-BO"/>
        </w:rPr>
      </w:pPr>
      <w:r w:rsidRPr="00543279">
        <w:rPr>
          <w:sz w:val="22"/>
          <w:szCs w:val="22"/>
          <w:lang w:val="es-BO"/>
        </w:rPr>
        <w:t>Sin embargo, no se mencionada nada en absoluto acerca de la participación de hombres trans</w:t>
      </w:r>
      <w:r w:rsidR="004925EE" w:rsidRPr="00543279">
        <w:rPr>
          <w:sz w:val="22"/>
          <w:szCs w:val="22"/>
          <w:lang w:val="es-BO"/>
        </w:rPr>
        <w:t xml:space="preserve"> en procesos electivos, por cuanto, no se tiene certeza finalmente de si la restricción de los derechos políticos únicamente rige para mujeres trans</w:t>
      </w:r>
      <w:r w:rsidR="004925EE">
        <w:rPr>
          <w:lang w:val="es-BO"/>
        </w:rPr>
        <w:t xml:space="preserve"> </w:t>
      </w:r>
      <w:r w:rsidR="004925EE" w:rsidRPr="00543279">
        <w:rPr>
          <w:sz w:val="22"/>
          <w:szCs w:val="22"/>
          <w:lang w:val="es-BO"/>
        </w:rPr>
        <w:t xml:space="preserve">por “usurpar” puestos a mujeres (entiéndase cisgénero), o también para hombres trans, </w:t>
      </w:r>
      <w:r w:rsidR="002524F7">
        <w:rPr>
          <w:sz w:val="22"/>
          <w:szCs w:val="22"/>
          <w:lang w:val="es-BO"/>
        </w:rPr>
        <w:t>quienes deberían</w:t>
      </w:r>
      <w:r w:rsidR="004925EE" w:rsidRPr="00543279">
        <w:rPr>
          <w:sz w:val="22"/>
          <w:szCs w:val="22"/>
          <w:lang w:val="es-BO"/>
        </w:rPr>
        <w:t xml:space="preserve"> ser considerados dentro de la</w:t>
      </w:r>
      <w:r w:rsidR="00D357DD" w:rsidRPr="00543279">
        <w:rPr>
          <w:sz w:val="22"/>
          <w:szCs w:val="22"/>
          <w:lang w:val="es-BO"/>
        </w:rPr>
        <w:t xml:space="preserve">s cuotas </w:t>
      </w:r>
      <w:r w:rsidR="002524F7" w:rsidRPr="00543279">
        <w:rPr>
          <w:sz w:val="22"/>
          <w:szCs w:val="22"/>
          <w:lang w:val="es-BO"/>
        </w:rPr>
        <w:t>masculinas.</w:t>
      </w:r>
    </w:p>
    <w:p w14:paraId="38F880F6" w14:textId="0FA0B306" w:rsidR="009D3905" w:rsidRPr="00543279" w:rsidRDefault="009D3905" w:rsidP="0042633F">
      <w:pPr>
        <w:pStyle w:val="Prrafodelista"/>
        <w:numPr>
          <w:ilvl w:val="0"/>
          <w:numId w:val="4"/>
        </w:numPr>
        <w:jc w:val="both"/>
        <w:rPr>
          <w:b/>
          <w:bCs/>
          <w:sz w:val="22"/>
          <w:szCs w:val="22"/>
          <w:lang w:val="es-BO"/>
        </w:rPr>
      </w:pPr>
      <w:r w:rsidRPr="00543279">
        <w:rPr>
          <w:sz w:val="22"/>
          <w:szCs w:val="22"/>
          <w:lang w:val="es-BO"/>
        </w:rPr>
        <w:t xml:space="preserve">Es necesario manifestar que en cuanto a hombres trans, </w:t>
      </w:r>
      <w:r w:rsidR="00A50A3E" w:rsidRPr="00543279">
        <w:rPr>
          <w:sz w:val="22"/>
          <w:szCs w:val="22"/>
          <w:lang w:val="es-BO"/>
        </w:rPr>
        <w:t xml:space="preserve">en el caso de que quieran ejercer algún cargo público o postularse como candidatos a cualquier proceso electoral, </w:t>
      </w:r>
      <w:r w:rsidR="004B7DA6" w:rsidRPr="00543279">
        <w:rPr>
          <w:sz w:val="22"/>
          <w:szCs w:val="22"/>
          <w:lang w:val="es-BO"/>
        </w:rPr>
        <w:t xml:space="preserve">deben contar con la libreta de servicio militar, requisito que es obligatorio únicamente para hombres </w:t>
      </w:r>
      <w:proofErr w:type="gramStart"/>
      <w:r w:rsidR="004B7DA6" w:rsidRPr="00543279">
        <w:rPr>
          <w:sz w:val="22"/>
          <w:szCs w:val="22"/>
          <w:lang w:val="es-BO"/>
        </w:rPr>
        <w:t>de acuerdo a</w:t>
      </w:r>
      <w:proofErr w:type="gramEnd"/>
      <w:r w:rsidR="004B7DA6" w:rsidRPr="00543279">
        <w:rPr>
          <w:sz w:val="22"/>
          <w:szCs w:val="22"/>
          <w:lang w:val="es-BO"/>
        </w:rPr>
        <w:t xml:space="preserve"> la Constitución Política del Estado</w:t>
      </w:r>
      <w:r w:rsidR="004B7DA6" w:rsidRPr="00543279">
        <w:rPr>
          <w:rStyle w:val="Refdenotaalpie"/>
          <w:sz w:val="22"/>
          <w:szCs w:val="22"/>
          <w:lang w:val="es-BO"/>
        </w:rPr>
        <w:footnoteReference w:id="25"/>
      </w:r>
      <w:r w:rsidR="004B7DA6" w:rsidRPr="00543279">
        <w:rPr>
          <w:sz w:val="22"/>
          <w:szCs w:val="22"/>
          <w:lang w:val="es-BO"/>
        </w:rPr>
        <w:t xml:space="preserve">. </w:t>
      </w:r>
      <w:r w:rsidR="002B215B" w:rsidRPr="00543279">
        <w:rPr>
          <w:sz w:val="22"/>
          <w:szCs w:val="22"/>
          <w:lang w:val="es-BO"/>
        </w:rPr>
        <w:t>Sin embargo, desde la promulgación de la Ley N° 807 en 2016, y a pesar de que esta norma obliga a adecuar sus procedimientos a varias instituciones públicas, incluido el Ministerio de Defensa, a la fecha no existe un procedimiento previsto por este Ministerio para obtener, modificar y/o tramitar esta libreta de servicio militar por parte de hombres trans, por lo que se les está coartando su derecho a la función pública y a la participación política</w:t>
      </w:r>
      <w:r w:rsidR="00C46200" w:rsidRPr="00543279">
        <w:rPr>
          <w:sz w:val="22"/>
          <w:szCs w:val="22"/>
          <w:lang w:val="es-BO"/>
        </w:rPr>
        <w:t xml:space="preserve"> de manera discriminatoria.</w:t>
      </w:r>
    </w:p>
    <w:p w14:paraId="19FEAF05" w14:textId="73CE54B8" w:rsidR="00A35EC4" w:rsidRPr="00543279" w:rsidRDefault="007C5D9D" w:rsidP="00A35EC4">
      <w:pPr>
        <w:pStyle w:val="Prrafodelista"/>
        <w:numPr>
          <w:ilvl w:val="0"/>
          <w:numId w:val="4"/>
        </w:numPr>
        <w:jc w:val="both"/>
        <w:rPr>
          <w:b/>
          <w:bCs/>
          <w:sz w:val="22"/>
          <w:szCs w:val="22"/>
          <w:lang w:val="es-BO"/>
        </w:rPr>
      </w:pPr>
      <w:r w:rsidRPr="00543279">
        <w:rPr>
          <w:sz w:val="22"/>
          <w:szCs w:val="22"/>
          <w:lang w:val="es-BO"/>
        </w:rPr>
        <w:lastRenderedPageBreak/>
        <w:t xml:space="preserve">Las personas trans en Bolivia son las únicas a las que se </w:t>
      </w:r>
      <w:r w:rsidR="00C3191E" w:rsidRPr="00543279">
        <w:rPr>
          <w:sz w:val="22"/>
          <w:szCs w:val="22"/>
          <w:lang w:val="es-BO"/>
        </w:rPr>
        <w:t>le</w:t>
      </w:r>
      <w:r w:rsidRPr="00543279">
        <w:rPr>
          <w:sz w:val="22"/>
          <w:szCs w:val="22"/>
          <w:lang w:val="es-BO"/>
        </w:rPr>
        <w:t xml:space="preserve"> niega el derecho fundamental a la participación política debido a su identidad de género, lo que se constituye en un acto de discriminación</w:t>
      </w:r>
      <w:r w:rsidR="00DC184E">
        <w:rPr>
          <w:sz w:val="22"/>
          <w:szCs w:val="22"/>
          <w:lang w:val="es-BO"/>
        </w:rPr>
        <w:t xml:space="preserve"> basado en identidad de género</w:t>
      </w:r>
      <w:r w:rsidRPr="00543279">
        <w:rPr>
          <w:sz w:val="22"/>
          <w:szCs w:val="22"/>
          <w:lang w:val="es-BO"/>
        </w:rPr>
        <w:t xml:space="preserve"> por parte del propio Estado.</w:t>
      </w:r>
    </w:p>
    <w:p w14:paraId="0614F21F" w14:textId="65F24346" w:rsidR="00621229" w:rsidRPr="00621229" w:rsidRDefault="00621229" w:rsidP="00621229">
      <w:pPr>
        <w:jc w:val="both"/>
        <w:rPr>
          <w:rFonts w:cstheme="minorHAnsi"/>
          <w:b/>
          <w:bCs/>
        </w:rPr>
      </w:pPr>
    </w:p>
    <w:p w14:paraId="1A0BC5A6" w14:textId="6E049E6C" w:rsidR="00621229" w:rsidRPr="00B5393B" w:rsidRDefault="00621229" w:rsidP="005C2B18">
      <w:pPr>
        <w:ind w:firstLine="360"/>
        <w:jc w:val="both"/>
        <w:rPr>
          <w:rFonts w:cstheme="minorHAnsi"/>
          <w:b/>
          <w:bCs/>
          <w:sz w:val="23"/>
          <w:szCs w:val="23"/>
        </w:rPr>
      </w:pPr>
      <w:r w:rsidRPr="00B5393B">
        <w:rPr>
          <w:rFonts w:cstheme="minorHAnsi"/>
          <w:b/>
          <w:bCs/>
          <w:sz w:val="23"/>
          <w:szCs w:val="23"/>
        </w:rPr>
        <w:t>Recomendaciones</w:t>
      </w:r>
    </w:p>
    <w:p w14:paraId="32247DA0" w14:textId="77777777" w:rsidR="00F96707" w:rsidRPr="00B5393B" w:rsidRDefault="00F96707" w:rsidP="005C2B18">
      <w:pPr>
        <w:ind w:firstLine="360"/>
        <w:jc w:val="both"/>
        <w:rPr>
          <w:rFonts w:cstheme="minorHAnsi"/>
          <w:sz w:val="23"/>
          <w:szCs w:val="23"/>
          <w:lang w:eastAsia="es-BO"/>
        </w:rPr>
      </w:pPr>
      <w:r w:rsidRPr="00B5393B">
        <w:rPr>
          <w:rFonts w:cstheme="minorHAnsi"/>
          <w:sz w:val="23"/>
          <w:szCs w:val="23"/>
          <w:lang w:eastAsia="es-BO"/>
        </w:rPr>
        <w:t>Se recomienda al Estado boliviano:</w:t>
      </w:r>
    </w:p>
    <w:p w14:paraId="333ECE30" w14:textId="6357906D" w:rsidR="00621229" w:rsidRPr="00B5393B" w:rsidRDefault="00621229" w:rsidP="005C2B18">
      <w:pPr>
        <w:ind w:left="360"/>
        <w:jc w:val="both"/>
        <w:rPr>
          <w:rFonts w:cstheme="minorHAnsi"/>
          <w:i/>
          <w:iCs/>
          <w:color w:val="000000"/>
          <w:sz w:val="23"/>
          <w:szCs w:val="23"/>
          <w:shd w:val="clear" w:color="auto" w:fill="FFFFFF"/>
        </w:rPr>
      </w:pPr>
      <w:r w:rsidRPr="00B5393B">
        <w:rPr>
          <w:rFonts w:cstheme="minorHAnsi"/>
          <w:b/>
          <w:bCs/>
          <w:i/>
          <w:iCs/>
          <w:color w:val="000000"/>
          <w:sz w:val="23"/>
          <w:szCs w:val="23"/>
          <w:shd w:val="clear" w:color="auto" w:fill="FFFFFF"/>
        </w:rPr>
        <w:t xml:space="preserve">- </w:t>
      </w:r>
      <w:r w:rsidRPr="00B5393B">
        <w:rPr>
          <w:rFonts w:cstheme="minorHAnsi"/>
          <w:i/>
          <w:iCs/>
          <w:color w:val="000000"/>
          <w:sz w:val="23"/>
          <w:szCs w:val="23"/>
          <w:shd w:val="clear" w:color="auto" w:fill="FFFFFF"/>
        </w:rPr>
        <w:t>Incluir en las normas electorales, modificaciones o aclaraciones que garanticen la participación política de hombres y mujeres trans como elegibles, sin excluir a las mujeres trans de las cuotas de género</w:t>
      </w:r>
      <w:r w:rsidR="00A001F5" w:rsidRPr="00B5393B">
        <w:rPr>
          <w:rFonts w:cstheme="minorHAnsi"/>
          <w:i/>
          <w:iCs/>
          <w:color w:val="000000"/>
          <w:sz w:val="23"/>
          <w:szCs w:val="23"/>
          <w:shd w:val="clear" w:color="auto" w:fill="FFFFFF"/>
        </w:rPr>
        <w:t xml:space="preserve"> femeninas</w:t>
      </w:r>
      <w:r w:rsidRPr="00B5393B">
        <w:rPr>
          <w:rFonts w:cstheme="minorHAnsi"/>
          <w:i/>
          <w:iCs/>
          <w:color w:val="000000"/>
          <w:sz w:val="23"/>
          <w:szCs w:val="23"/>
          <w:shd w:val="clear" w:color="auto" w:fill="FFFFFF"/>
        </w:rPr>
        <w:t xml:space="preserve">. </w:t>
      </w:r>
    </w:p>
    <w:p w14:paraId="0B78CE66" w14:textId="271F29F5" w:rsidR="00621229" w:rsidRPr="00B5393B" w:rsidRDefault="00621229" w:rsidP="005C2B18">
      <w:pPr>
        <w:ind w:left="360"/>
        <w:jc w:val="both"/>
        <w:rPr>
          <w:rFonts w:cstheme="minorHAnsi"/>
          <w:i/>
          <w:iCs/>
          <w:color w:val="000000"/>
          <w:sz w:val="23"/>
          <w:szCs w:val="23"/>
          <w:shd w:val="clear" w:color="auto" w:fill="FFFFFF"/>
        </w:rPr>
      </w:pPr>
      <w:r w:rsidRPr="00B5393B">
        <w:rPr>
          <w:rFonts w:cstheme="minorHAnsi"/>
          <w:b/>
          <w:bCs/>
          <w:i/>
          <w:iCs/>
          <w:color w:val="000000"/>
          <w:sz w:val="23"/>
          <w:szCs w:val="23"/>
          <w:shd w:val="clear" w:color="auto" w:fill="FFFFFF"/>
        </w:rPr>
        <w:t>-</w:t>
      </w:r>
      <w:r w:rsidRPr="00B5393B">
        <w:rPr>
          <w:rFonts w:cstheme="minorHAnsi"/>
          <w:i/>
          <w:iCs/>
          <w:color w:val="000000"/>
          <w:sz w:val="23"/>
          <w:szCs w:val="23"/>
          <w:shd w:val="clear" w:color="auto" w:fill="FFFFFF"/>
        </w:rPr>
        <w:t xml:space="preserve"> Que el Ministerio de Defensa de cumplimiento a la Ley </w:t>
      </w:r>
      <w:proofErr w:type="spellStart"/>
      <w:r w:rsidRPr="00B5393B">
        <w:rPr>
          <w:rFonts w:cstheme="minorHAnsi"/>
          <w:i/>
          <w:iCs/>
          <w:color w:val="000000"/>
          <w:sz w:val="23"/>
          <w:szCs w:val="23"/>
          <w:shd w:val="clear" w:color="auto" w:fill="FFFFFF"/>
        </w:rPr>
        <w:t>N°</w:t>
      </w:r>
      <w:proofErr w:type="spellEnd"/>
      <w:r w:rsidRPr="00B5393B">
        <w:rPr>
          <w:rFonts w:cstheme="minorHAnsi"/>
          <w:i/>
          <w:iCs/>
          <w:color w:val="000000"/>
          <w:sz w:val="23"/>
          <w:szCs w:val="23"/>
          <w:shd w:val="clear" w:color="auto" w:fill="FFFFFF"/>
        </w:rPr>
        <w:t xml:space="preserve"> 807 y prevea un reglamento para que tanto mujeres como hombres trans puedan tramitar o modificar sus libretas de servicio militar, garantizando así la participación política especialmente de hombres trans.   </w:t>
      </w:r>
    </w:p>
    <w:p w14:paraId="423E77C4" w14:textId="77777777" w:rsidR="00621229" w:rsidRDefault="00621229" w:rsidP="00621229">
      <w:pPr>
        <w:jc w:val="both"/>
        <w:rPr>
          <w:b/>
          <w:bCs/>
        </w:rPr>
      </w:pPr>
    </w:p>
    <w:p w14:paraId="51C95403" w14:textId="0390A16B" w:rsidR="00A35EC4" w:rsidRPr="00543279" w:rsidRDefault="00455EAA" w:rsidP="00A35EC4">
      <w:pPr>
        <w:ind w:left="360"/>
        <w:jc w:val="both"/>
        <w:rPr>
          <w:b/>
          <w:bCs/>
          <w:sz w:val="24"/>
          <w:szCs w:val="24"/>
        </w:rPr>
      </w:pPr>
      <w:r w:rsidRPr="00543279">
        <w:rPr>
          <w:b/>
          <w:bCs/>
          <w:sz w:val="24"/>
          <w:szCs w:val="24"/>
        </w:rPr>
        <w:t xml:space="preserve">Derecho a la igualdad ante la ley </w:t>
      </w:r>
      <w:r w:rsidR="00A35EC4" w:rsidRPr="00543279">
        <w:rPr>
          <w:sz w:val="24"/>
          <w:szCs w:val="24"/>
        </w:rPr>
        <w:t>(</w:t>
      </w:r>
      <w:r w:rsidRPr="00543279">
        <w:rPr>
          <w:b/>
          <w:bCs/>
          <w:sz w:val="24"/>
          <w:szCs w:val="24"/>
        </w:rPr>
        <w:t>Art. 26 del PIDCP</w:t>
      </w:r>
      <w:r w:rsidR="00A35EC4" w:rsidRPr="00543279">
        <w:rPr>
          <w:b/>
          <w:bCs/>
          <w:sz w:val="24"/>
          <w:szCs w:val="24"/>
        </w:rPr>
        <w:t>)</w:t>
      </w:r>
    </w:p>
    <w:p w14:paraId="7922AC55" w14:textId="014C1778" w:rsidR="008230BC" w:rsidRPr="00543279" w:rsidRDefault="00602217" w:rsidP="0042633F">
      <w:pPr>
        <w:pStyle w:val="Prrafodelista"/>
        <w:numPr>
          <w:ilvl w:val="0"/>
          <w:numId w:val="4"/>
        </w:numPr>
        <w:jc w:val="both"/>
        <w:rPr>
          <w:b/>
          <w:bCs/>
          <w:sz w:val="22"/>
          <w:szCs w:val="22"/>
          <w:lang w:val="es-BO"/>
        </w:rPr>
      </w:pPr>
      <w:r>
        <w:rPr>
          <w:lang w:val="es-BO"/>
        </w:rPr>
        <w:t xml:space="preserve"> </w:t>
      </w:r>
      <w:r w:rsidR="00A35EC4" w:rsidRPr="00543279">
        <w:rPr>
          <w:sz w:val="22"/>
          <w:szCs w:val="22"/>
          <w:lang w:val="es-BO"/>
        </w:rPr>
        <w:t>L</w:t>
      </w:r>
      <w:r w:rsidRPr="00543279">
        <w:rPr>
          <w:sz w:val="22"/>
          <w:szCs w:val="22"/>
          <w:lang w:val="es-BO"/>
        </w:rPr>
        <w:t xml:space="preserve">a Constitución Política del Estado en el Art. 14.II prohíbe y sanciona específicamente la discriminación basada en orientación sexual e identidad de género. A su vez, la Ley N° 045 Contra el Racismo y Toda Forma de Discriminación, incluye exactamente la misma prohibición de discriminación, haciendo </w:t>
      </w:r>
      <w:r w:rsidR="00A35EC4" w:rsidRPr="00543279">
        <w:rPr>
          <w:sz w:val="22"/>
          <w:szCs w:val="22"/>
          <w:lang w:val="es-BO"/>
        </w:rPr>
        <w:t>modificaciones</w:t>
      </w:r>
      <w:r w:rsidRPr="00543279">
        <w:rPr>
          <w:sz w:val="22"/>
          <w:szCs w:val="22"/>
          <w:lang w:val="es-BO"/>
        </w:rPr>
        <w:t xml:space="preserve"> en el Código Penal para sancionar este delito.</w:t>
      </w:r>
    </w:p>
    <w:p w14:paraId="3F98C577" w14:textId="7C030415" w:rsidR="00602217" w:rsidRPr="00543279" w:rsidRDefault="00602217" w:rsidP="006B129B">
      <w:pPr>
        <w:pStyle w:val="Prrafodelista"/>
        <w:numPr>
          <w:ilvl w:val="0"/>
          <w:numId w:val="4"/>
        </w:numPr>
        <w:jc w:val="both"/>
        <w:rPr>
          <w:sz w:val="22"/>
          <w:szCs w:val="22"/>
          <w:lang w:val="es-BO"/>
        </w:rPr>
      </w:pPr>
      <w:r w:rsidRPr="00543279">
        <w:rPr>
          <w:sz w:val="22"/>
          <w:szCs w:val="22"/>
          <w:lang w:val="es-BO"/>
        </w:rPr>
        <w:t xml:space="preserve">Sin embargo, es evidente que las personas LGBTI no cuentan con el mismo derecho de igualdad ante la ley y </w:t>
      </w:r>
      <w:r w:rsidR="00C7016F" w:rsidRPr="00543279">
        <w:rPr>
          <w:sz w:val="22"/>
          <w:szCs w:val="22"/>
          <w:lang w:val="es-BO"/>
        </w:rPr>
        <w:t xml:space="preserve">protección igual y efectiva contra cualquier </w:t>
      </w:r>
      <w:r w:rsidR="005C2B18">
        <w:rPr>
          <w:sz w:val="22"/>
          <w:szCs w:val="22"/>
          <w:lang w:val="es-BO"/>
        </w:rPr>
        <w:t xml:space="preserve">acto de </w:t>
      </w:r>
      <w:r w:rsidR="00C7016F" w:rsidRPr="00543279">
        <w:rPr>
          <w:sz w:val="22"/>
          <w:szCs w:val="22"/>
          <w:lang w:val="es-BO"/>
        </w:rPr>
        <w:t>discriminación. E</w:t>
      </w:r>
      <w:r w:rsidR="005C2B18">
        <w:rPr>
          <w:sz w:val="22"/>
          <w:szCs w:val="22"/>
          <w:lang w:val="es-BO"/>
        </w:rPr>
        <w:t>llo se evidencia en el hecho de que n</w:t>
      </w:r>
      <w:r w:rsidR="00C7016F" w:rsidRPr="00543279">
        <w:rPr>
          <w:sz w:val="22"/>
          <w:szCs w:val="22"/>
          <w:lang w:val="es-BO"/>
        </w:rPr>
        <w:t xml:space="preserve">o </w:t>
      </w:r>
      <w:r w:rsidR="005C2B18">
        <w:rPr>
          <w:sz w:val="22"/>
          <w:szCs w:val="22"/>
          <w:lang w:val="es-BO"/>
        </w:rPr>
        <w:t>tienen</w:t>
      </w:r>
      <w:r w:rsidR="00C7016F" w:rsidRPr="00543279">
        <w:rPr>
          <w:sz w:val="22"/>
          <w:szCs w:val="22"/>
          <w:lang w:val="es-BO"/>
        </w:rPr>
        <w:t xml:space="preserve"> reconocidos los mismos derechos fundamentales como se ha expresado a lo largo del presente informe y </w:t>
      </w:r>
      <w:r w:rsidR="005C2B18">
        <w:rPr>
          <w:sz w:val="22"/>
          <w:szCs w:val="22"/>
          <w:lang w:val="es-BO"/>
        </w:rPr>
        <w:t>en el trato desigual que reciben en el acceso a la justicia.</w:t>
      </w:r>
    </w:p>
    <w:p w14:paraId="150F7DD3" w14:textId="09544B21" w:rsidR="00954FAE" w:rsidRPr="00543279" w:rsidRDefault="00954FAE" w:rsidP="006B129B">
      <w:pPr>
        <w:pStyle w:val="Prrafodelista"/>
        <w:numPr>
          <w:ilvl w:val="0"/>
          <w:numId w:val="4"/>
        </w:numPr>
        <w:jc w:val="both"/>
        <w:rPr>
          <w:sz w:val="22"/>
          <w:szCs w:val="22"/>
          <w:lang w:val="es-BO"/>
        </w:rPr>
      </w:pPr>
      <w:r w:rsidRPr="00543279">
        <w:rPr>
          <w:sz w:val="22"/>
          <w:szCs w:val="22"/>
          <w:lang w:val="es-BO"/>
        </w:rPr>
        <w:t xml:space="preserve">Los subregistros de </w:t>
      </w:r>
      <w:r w:rsidR="00CA7676" w:rsidRPr="00543279">
        <w:rPr>
          <w:sz w:val="22"/>
          <w:szCs w:val="22"/>
          <w:lang w:val="es-BO"/>
        </w:rPr>
        <w:t>crímenes de odio, ausencia de datos estadísticos referidos a crímenes cometidos contra personas LGBTI</w:t>
      </w:r>
      <w:r w:rsidR="005D270D" w:rsidRPr="00543279">
        <w:rPr>
          <w:sz w:val="22"/>
          <w:szCs w:val="22"/>
          <w:lang w:val="es-BO"/>
        </w:rPr>
        <w:t xml:space="preserve">, la poca prevalencia de denuncias por parte de personas LGBTI o sentencias favorables para este sector de la población, </w:t>
      </w:r>
      <w:r w:rsidR="00631634" w:rsidRPr="00543279">
        <w:rPr>
          <w:sz w:val="22"/>
          <w:szCs w:val="22"/>
          <w:lang w:val="es-BO"/>
        </w:rPr>
        <w:t xml:space="preserve">la precariedad laboral, </w:t>
      </w:r>
      <w:r w:rsidR="008B59B6" w:rsidRPr="00543279">
        <w:rPr>
          <w:sz w:val="22"/>
          <w:szCs w:val="22"/>
          <w:lang w:val="es-BO"/>
        </w:rPr>
        <w:t xml:space="preserve">la imposibilidad de obtener protección jurídica para las familias LGBTI, </w:t>
      </w:r>
      <w:r w:rsidR="00631634" w:rsidRPr="00543279">
        <w:rPr>
          <w:sz w:val="22"/>
          <w:szCs w:val="22"/>
          <w:lang w:val="es-BO"/>
        </w:rPr>
        <w:t xml:space="preserve">la imposibilidad de participar en el ámbito político por parte de personas trans, </w:t>
      </w:r>
      <w:r w:rsidR="008B59B6" w:rsidRPr="00543279">
        <w:rPr>
          <w:sz w:val="22"/>
          <w:szCs w:val="22"/>
          <w:lang w:val="es-BO"/>
        </w:rPr>
        <w:t xml:space="preserve">entre otras, </w:t>
      </w:r>
      <w:r w:rsidR="00631634" w:rsidRPr="00543279">
        <w:rPr>
          <w:sz w:val="22"/>
          <w:szCs w:val="22"/>
          <w:lang w:val="es-BO"/>
        </w:rPr>
        <w:t xml:space="preserve">son </w:t>
      </w:r>
      <w:r w:rsidR="008B59B6" w:rsidRPr="00543279">
        <w:rPr>
          <w:sz w:val="22"/>
          <w:szCs w:val="22"/>
          <w:lang w:val="es-BO"/>
        </w:rPr>
        <w:t>señales</w:t>
      </w:r>
      <w:r w:rsidR="00631634" w:rsidRPr="00543279">
        <w:rPr>
          <w:sz w:val="22"/>
          <w:szCs w:val="22"/>
          <w:lang w:val="es-BO"/>
        </w:rPr>
        <w:t xml:space="preserve"> de</w:t>
      </w:r>
      <w:r w:rsidR="005D270D" w:rsidRPr="00543279">
        <w:rPr>
          <w:sz w:val="22"/>
          <w:szCs w:val="22"/>
          <w:lang w:val="es-BO"/>
        </w:rPr>
        <w:t xml:space="preserve"> que</w:t>
      </w:r>
      <w:r w:rsidR="00631634" w:rsidRPr="00543279">
        <w:rPr>
          <w:sz w:val="22"/>
          <w:szCs w:val="22"/>
          <w:lang w:val="es-BO"/>
        </w:rPr>
        <w:t xml:space="preserve"> ni la Constitución, ni los Tratados Internacionales ni</w:t>
      </w:r>
      <w:r w:rsidR="005D270D" w:rsidRPr="00543279">
        <w:rPr>
          <w:sz w:val="22"/>
          <w:szCs w:val="22"/>
          <w:lang w:val="es-BO"/>
        </w:rPr>
        <w:t xml:space="preserve"> la ley </w:t>
      </w:r>
      <w:r w:rsidR="00631634" w:rsidRPr="00543279">
        <w:rPr>
          <w:sz w:val="22"/>
          <w:szCs w:val="22"/>
          <w:lang w:val="es-BO"/>
        </w:rPr>
        <w:t>se aplican</w:t>
      </w:r>
      <w:r w:rsidR="005D270D" w:rsidRPr="00543279">
        <w:rPr>
          <w:sz w:val="22"/>
          <w:szCs w:val="22"/>
          <w:lang w:val="es-BO"/>
        </w:rPr>
        <w:t xml:space="preserve"> de la misma manera que para personas heterosexuales y/o cisgénero.</w:t>
      </w:r>
    </w:p>
    <w:p w14:paraId="51B0F96C" w14:textId="77777777" w:rsidR="00F94A4B" w:rsidRPr="00435273" w:rsidRDefault="00F94A4B" w:rsidP="00F94A4B">
      <w:pPr>
        <w:rPr>
          <w:rFonts w:cstheme="minorHAnsi"/>
          <w:lang w:eastAsia="es-BO"/>
        </w:rPr>
      </w:pPr>
    </w:p>
    <w:p w14:paraId="7695D5E9" w14:textId="0812BEC2" w:rsidR="005C2B18" w:rsidRPr="00B5393B" w:rsidRDefault="005C2B18" w:rsidP="00574FC6">
      <w:pPr>
        <w:ind w:firstLine="708"/>
        <w:jc w:val="both"/>
        <w:rPr>
          <w:rFonts w:cstheme="minorHAnsi"/>
          <w:b/>
          <w:bCs/>
          <w:sz w:val="23"/>
          <w:szCs w:val="23"/>
        </w:rPr>
      </w:pPr>
      <w:r w:rsidRPr="00B5393B">
        <w:rPr>
          <w:rFonts w:cstheme="minorHAnsi"/>
          <w:b/>
          <w:bCs/>
          <w:sz w:val="23"/>
          <w:szCs w:val="23"/>
        </w:rPr>
        <w:t>Recomendaci</w:t>
      </w:r>
      <w:r w:rsidR="00B5393B" w:rsidRPr="00B5393B">
        <w:rPr>
          <w:rFonts w:cstheme="minorHAnsi"/>
          <w:b/>
          <w:bCs/>
          <w:sz w:val="23"/>
          <w:szCs w:val="23"/>
        </w:rPr>
        <w:t>ón.</w:t>
      </w:r>
    </w:p>
    <w:p w14:paraId="6D3C45C6" w14:textId="77777777" w:rsidR="005C2B18" w:rsidRPr="00B5393B" w:rsidRDefault="005C2B18" w:rsidP="00574FC6">
      <w:pPr>
        <w:ind w:firstLine="708"/>
        <w:jc w:val="both"/>
        <w:rPr>
          <w:rFonts w:cstheme="minorHAnsi"/>
          <w:sz w:val="23"/>
          <w:szCs w:val="23"/>
          <w:lang w:eastAsia="es-BO"/>
        </w:rPr>
      </w:pPr>
      <w:r w:rsidRPr="00B5393B">
        <w:rPr>
          <w:rFonts w:cstheme="minorHAnsi"/>
          <w:sz w:val="23"/>
          <w:szCs w:val="23"/>
          <w:lang w:eastAsia="es-BO"/>
        </w:rPr>
        <w:t>Se recomienda al Estado boliviano:</w:t>
      </w:r>
    </w:p>
    <w:p w14:paraId="3C4DC021" w14:textId="065C9947" w:rsidR="005C2B18" w:rsidRPr="00B5393B" w:rsidRDefault="005C2B18" w:rsidP="00574FC6">
      <w:pPr>
        <w:ind w:left="708"/>
        <w:jc w:val="both"/>
        <w:rPr>
          <w:rFonts w:cstheme="minorHAnsi"/>
          <w:i/>
          <w:iCs/>
          <w:color w:val="000000"/>
          <w:sz w:val="23"/>
          <w:szCs w:val="23"/>
          <w:shd w:val="clear" w:color="auto" w:fill="FFFFFF"/>
        </w:rPr>
      </w:pPr>
      <w:r w:rsidRPr="00B5393B">
        <w:rPr>
          <w:rFonts w:cstheme="minorHAnsi"/>
          <w:b/>
          <w:bCs/>
          <w:i/>
          <w:iCs/>
          <w:color w:val="000000"/>
          <w:sz w:val="23"/>
          <w:szCs w:val="23"/>
          <w:shd w:val="clear" w:color="auto" w:fill="FFFFFF"/>
        </w:rPr>
        <w:t xml:space="preserve">- </w:t>
      </w:r>
      <w:r w:rsidRPr="00B5393B">
        <w:rPr>
          <w:rFonts w:cstheme="minorHAnsi"/>
          <w:i/>
          <w:iCs/>
          <w:color w:val="000000"/>
          <w:sz w:val="23"/>
          <w:szCs w:val="23"/>
          <w:shd w:val="clear" w:color="auto" w:fill="FFFFFF"/>
        </w:rPr>
        <w:t>Establecer programas de capacitación y sensibilización a servidores públicos</w:t>
      </w:r>
      <w:r w:rsidR="00574FC6" w:rsidRPr="00B5393B">
        <w:rPr>
          <w:rFonts w:cstheme="minorHAnsi"/>
          <w:i/>
          <w:iCs/>
          <w:color w:val="000000"/>
          <w:sz w:val="23"/>
          <w:szCs w:val="23"/>
          <w:shd w:val="clear" w:color="auto" w:fill="FFFFFF"/>
        </w:rPr>
        <w:t>, especialmente del sistema de justicia (policía, jueces, magistrados, etc.)</w:t>
      </w:r>
      <w:r w:rsidRPr="00B5393B">
        <w:rPr>
          <w:rFonts w:cstheme="minorHAnsi"/>
          <w:i/>
          <w:iCs/>
          <w:color w:val="000000"/>
          <w:sz w:val="23"/>
          <w:szCs w:val="23"/>
          <w:shd w:val="clear" w:color="auto" w:fill="FFFFFF"/>
        </w:rPr>
        <w:t xml:space="preserve"> para la no discriminación y trato igualitario de personas LGBTI. </w:t>
      </w:r>
    </w:p>
    <w:p w14:paraId="4AC67DC9" w14:textId="41B217F6" w:rsidR="0092510B" w:rsidRPr="00E428EF" w:rsidRDefault="00B66A21" w:rsidP="00E428EF">
      <w:pPr>
        <w:jc w:val="both"/>
        <w:rPr>
          <w:rFonts w:cstheme="minorHAnsi"/>
          <w:b/>
          <w:bCs/>
        </w:rPr>
      </w:pPr>
      <w:r>
        <w:rPr>
          <w:rFonts w:ascii="Verdana" w:hAnsi="Verdana"/>
          <w:color w:val="000000"/>
          <w:sz w:val="19"/>
          <w:szCs w:val="19"/>
          <w:shd w:val="clear" w:color="auto" w:fill="FFFFFF"/>
        </w:rPr>
        <w:t xml:space="preserve"> </w:t>
      </w:r>
    </w:p>
    <w:sectPr w:rsidR="0092510B" w:rsidRPr="00E428EF" w:rsidSect="00520948">
      <w:headerReference w:type="default" r:id="rId8"/>
      <w:pgSz w:w="11906" w:h="16838"/>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765AEF" w14:textId="77777777" w:rsidR="00811FDE" w:rsidRDefault="00811FDE" w:rsidP="008F1F32">
      <w:pPr>
        <w:spacing w:after="0" w:line="240" w:lineRule="auto"/>
      </w:pPr>
      <w:r>
        <w:separator/>
      </w:r>
    </w:p>
  </w:endnote>
  <w:endnote w:type="continuationSeparator" w:id="0">
    <w:p w14:paraId="3FF29A89" w14:textId="77777777" w:rsidR="00811FDE" w:rsidRDefault="00811FDE" w:rsidP="008F1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02EC61" w14:textId="77777777" w:rsidR="00811FDE" w:rsidRDefault="00811FDE" w:rsidP="008F1F32">
      <w:pPr>
        <w:spacing w:after="0" w:line="240" w:lineRule="auto"/>
      </w:pPr>
      <w:r>
        <w:separator/>
      </w:r>
    </w:p>
  </w:footnote>
  <w:footnote w:type="continuationSeparator" w:id="0">
    <w:p w14:paraId="1758A723" w14:textId="77777777" w:rsidR="00811FDE" w:rsidRDefault="00811FDE" w:rsidP="008F1F32">
      <w:pPr>
        <w:spacing w:after="0" w:line="240" w:lineRule="auto"/>
      </w:pPr>
      <w:r>
        <w:continuationSeparator/>
      </w:r>
    </w:p>
  </w:footnote>
  <w:footnote w:id="1">
    <w:p w14:paraId="41DDEF9D" w14:textId="649A3395" w:rsidR="00C93220" w:rsidRPr="00B5393B" w:rsidRDefault="00C93220"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hyperlink r:id="rId1" w:history="1">
        <w:r w:rsidR="000416BC" w:rsidRPr="00B5393B">
          <w:rPr>
            <w:rStyle w:val="Hipervnculo"/>
            <w:sz w:val="18"/>
            <w:szCs w:val="18"/>
          </w:rPr>
          <w:t>http://www.gacetaoficialdebolivia.gob.bo/normas/buscar/3423</w:t>
        </w:r>
      </w:hyperlink>
      <w:r w:rsidR="000416BC" w:rsidRPr="00B5393B">
        <w:rPr>
          <w:sz w:val="18"/>
          <w:szCs w:val="18"/>
        </w:rPr>
        <w:t xml:space="preserve"> </w:t>
      </w:r>
    </w:p>
  </w:footnote>
  <w:footnote w:id="2">
    <w:p w14:paraId="3D106F5B" w14:textId="33A658C2" w:rsidR="00435273" w:rsidRPr="00B5393B" w:rsidRDefault="00435273"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r w:rsidRPr="00B5393B">
        <w:rPr>
          <w:sz w:val="18"/>
          <w:szCs w:val="18"/>
          <w:lang w:val="es-ES"/>
        </w:rPr>
        <w:t xml:space="preserve">Art. </w:t>
      </w:r>
      <w:proofErr w:type="gramStart"/>
      <w:r w:rsidRPr="00B5393B">
        <w:rPr>
          <w:sz w:val="18"/>
          <w:szCs w:val="18"/>
          <w:lang w:val="es-ES"/>
        </w:rPr>
        <w:t>14.II.</w:t>
      </w:r>
      <w:proofErr w:type="gramEnd"/>
      <w:r w:rsidRPr="00B5393B">
        <w:rPr>
          <w:sz w:val="18"/>
          <w:szCs w:val="18"/>
        </w:rPr>
        <w:t xml:space="preserve"> El Estado prohíbe y sanciona toda forma de discriminación fundada en razón de sexo, color, edad, orientación sexual, identidad de género, origen, cultura, nacionalidad, ciudadanía, idioma, credo religioso, ideología, filiación política o filosófica, estado civil, condición económica o social, tipo de ocupación, grado de instrucción, discapacidad, embarazo, u otras que tengan por objetivo o resultado anular o menoscabar el reconocimiento, goce o ejercicio, en condiciones de igualdad, de los derechos de toda persona.</w:t>
      </w:r>
    </w:p>
  </w:footnote>
  <w:footnote w:id="3">
    <w:p w14:paraId="00AD3BCF" w14:textId="18C0ECAB" w:rsidR="00C21768" w:rsidRPr="00B5393B" w:rsidRDefault="00C21768"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hyperlink r:id="rId2" w:history="1">
        <w:r w:rsidR="000416BC" w:rsidRPr="00B5393B">
          <w:rPr>
            <w:rStyle w:val="Hipervnculo"/>
            <w:sz w:val="18"/>
            <w:szCs w:val="18"/>
          </w:rPr>
          <w:t>https://www.acnur.org/fileadmin/Documentos/BDL/2014/9502.pdf</w:t>
        </w:r>
      </w:hyperlink>
      <w:r w:rsidR="000416BC" w:rsidRPr="00B5393B">
        <w:rPr>
          <w:sz w:val="18"/>
          <w:szCs w:val="18"/>
        </w:rPr>
        <w:t xml:space="preserve"> </w:t>
      </w:r>
    </w:p>
  </w:footnote>
  <w:footnote w:id="4">
    <w:p w14:paraId="06419CF6" w14:textId="14318937" w:rsidR="00FF60A8" w:rsidRPr="00B5393B" w:rsidRDefault="00FF60A8"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r w:rsidRPr="00B5393B">
        <w:rPr>
          <w:sz w:val="18"/>
          <w:szCs w:val="18"/>
          <w:lang w:val="es-ES"/>
        </w:rPr>
        <w:t>Extra</w:t>
      </w:r>
      <w:r w:rsidR="005C5771" w:rsidRPr="00B5393B">
        <w:rPr>
          <w:sz w:val="18"/>
          <w:szCs w:val="18"/>
          <w:lang w:val="es-ES"/>
        </w:rPr>
        <w:t>í</w:t>
      </w:r>
      <w:r w:rsidRPr="00B5393B">
        <w:rPr>
          <w:sz w:val="18"/>
          <w:szCs w:val="18"/>
          <w:lang w:val="es-ES"/>
        </w:rPr>
        <w:t xml:space="preserve">do de: </w:t>
      </w:r>
      <w:hyperlink r:id="rId3" w:history="1">
        <w:r w:rsidRPr="00B5393B">
          <w:rPr>
            <w:rStyle w:val="Hipervnculo"/>
            <w:sz w:val="18"/>
            <w:szCs w:val="18"/>
            <w:lang w:val="es-ES"/>
          </w:rPr>
          <w:t>http://observatoriolgbt.org.bo/index.php/noticia/detalle/cod_noticia/5428</w:t>
        </w:r>
      </w:hyperlink>
      <w:r w:rsidRPr="00B5393B">
        <w:rPr>
          <w:sz w:val="18"/>
          <w:szCs w:val="18"/>
          <w:lang w:val="es-ES"/>
        </w:rPr>
        <w:t xml:space="preserve"> </w:t>
      </w:r>
    </w:p>
  </w:footnote>
  <w:footnote w:id="5">
    <w:p w14:paraId="72B8EC0D" w14:textId="050066E3" w:rsidR="000416BC" w:rsidRPr="00B5393B" w:rsidRDefault="000416BC"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hyperlink r:id="rId4" w:history="1">
        <w:r w:rsidRPr="00B5393B">
          <w:rPr>
            <w:rStyle w:val="Hipervnculo"/>
            <w:sz w:val="18"/>
            <w:szCs w:val="18"/>
          </w:rPr>
          <w:t>https://www.noticiasfides.com/nacional/sociedad/se-muere-antes-y-despues-del-transfeminicidio-411635</w:t>
        </w:r>
      </w:hyperlink>
      <w:r w:rsidRPr="00B5393B">
        <w:rPr>
          <w:sz w:val="18"/>
          <w:szCs w:val="18"/>
        </w:rPr>
        <w:t xml:space="preserve"> </w:t>
      </w:r>
    </w:p>
  </w:footnote>
  <w:footnote w:id="6">
    <w:p w14:paraId="324625F9" w14:textId="556A4818" w:rsidR="000C28FA" w:rsidRPr="00B5393B" w:rsidRDefault="000C28FA"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hyperlink r:id="rId5" w:history="1">
        <w:r w:rsidRPr="00B5393B">
          <w:rPr>
            <w:rStyle w:val="Hipervnculo"/>
            <w:sz w:val="18"/>
            <w:szCs w:val="18"/>
          </w:rPr>
          <w:t>https://bolivia.infoleyes.com/norma/6618/c%C3%B3digo-del-sistema-penal-1005</w:t>
        </w:r>
      </w:hyperlink>
      <w:r w:rsidRPr="00B5393B">
        <w:rPr>
          <w:sz w:val="18"/>
          <w:szCs w:val="18"/>
        </w:rPr>
        <w:t xml:space="preserve"> </w:t>
      </w:r>
    </w:p>
  </w:footnote>
  <w:footnote w:id="7">
    <w:p w14:paraId="2B6CF6F1" w14:textId="0A4B9997" w:rsidR="00547713" w:rsidRPr="00B5393B" w:rsidRDefault="00547713"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https://www.paginasiete.bo/ideas/2018/2/4/abrogacin-cdigo-penal-respeto-pueblo-retroceso-168595.html</w:t>
      </w:r>
    </w:p>
  </w:footnote>
  <w:footnote w:id="8">
    <w:p w14:paraId="0D2043DE" w14:textId="0F8B6090" w:rsidR="000416BC" w:rsidRPr="00B5393B" w:rsidRDefault="000416BC"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hyperlink r:id="rId6" w:history="1">
        <w:r w:rsidRPr="00B5393B">
          <w:rPr>
            <w:rStyle w:val="Hipervnculo"/>
            <w:sz w:val="18"/>
            <w:szCs w:val="18"/>
          </w:rPr>
          <w:t>https://oig.cepal.org/sites/default/files/2013_bol_ley348.pdf</w:t>
        </w:r>
      </w:hyperlink>
      <w:r w:rsidRPr="00B5393B">
        <w:rPr>
          <w:sz w:val="18"/>
          <w:szCs w:val="18"/>
        </w:rPr>
        <w:t xml:space="preserve"> </w:t>
      </w:r>
    </w:p>
  </w:footnote>
  <w:footnote w:id="9">
    <w:p w14:paraId="40840C3A" w14:textId="0DA6638B" w:rsidR="00C8203D" w:rsidRPr="00B5393B" w:rsidRDefault="00C8203D"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hyperlink r:id="rId7" w:history="1">
        <w:r w:rsidRPr="00B5393B">
          <w:rPr>
            <w:rStyle w:val="Hipervnculo"/>
            <w:sz w:val="18"/>
            <w:szCs w:val="18"/>
          </w:rPr>
          <w:t>https://erbol.com.bo/nacional/fallece-mujer-trans-en-condiciones-dram%C3%A1ticas-luego-de-peregrinar-por-tres-centros-de-salud</w:t>
        </w:r>
      </w:hyperlink>
      <w:r w:rsidRPr="00B5393B">
        <w:rPr>
          <w:sz w:val="18"/>
          <w:szCs w:val="18"/>
        </w:rPr>
        <w:t xml:space="preserve"> </w:t>
      </w:r>
    </w:p>
  </w:footnote>
  <w:footnote w:id="10">
    <w:p w14:paraId="0426FE04" w14:textId="50C2E6F0" w:rsidR="0057097A" w:rsidRPr="00B5393B" w:rsidRDefault="0057097A"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r w:rsidR="006A742D" w:rsidRPr="00B5393B">
        <w:rPr>
          <w:sz w:val="18"/>
          <w:szCs w:val="18"/>
        </w:rPr>
        <w:t xml:space="preserve">La Ley </w:t>
      </w:r>
      <w:proofErr w:type="spellStart"/>
      <w:r w:rsidR="006A742D" w:rsidRPr="00B5393B">
        <w:rPr>
          <w:sz w:val="18"/>
          <w:szCs w:val="18"/>
        </w:rPr>
        <w:t>N°</w:t>
      </w:r>
      <w:proofErr w:type="spellEnd"/>
      <w:r w:rsidR="006A742D" w:rsidRPr="00B5393B">
        <w:rPr>
          <w:sz w:val="18"/>
          <w:szCs w:val="18"/>
        </w:rPr>
        <w:t xml:space="preserve"> 807 establece el procedimiento administrativo de cambio de nombre, dato del sexo e imagen de personas transexuales</w:t>
      </w:r>
      <w:r w:rsidR="002E59B0" w:rsidRPr="00B5393B">
        <w:rPr>
          <w:sz w:val="18"/>
          <w:szCs w:val="18"/>
        </w:rPr>
        <w:t xml:space="preserve"> y </w:t>
      </w:r>
      <w:proofErr w:type="gramStart"/>
      <w:r w:rsidR="002E59B0" w:rsidRPr="00B5393B">
        <w:rPr>
          <w:sz w:val="18"/>
          <w:szCs w:val="18"/>
        </w:rPr>
        <w:t>transgénero bolivianas</w:t>
      </w:r>
      <w:proofErr w:type="gramEnd"/>
      <w:r w:rsidR="002E59B0" w:rsidRPr="00B5393B">
        <w:rPr>
          <w:sz w:val="18"/>
          <w:szCs w:val="18"/>
        </w:rPr>
        <w:t xml:space="preserve">, mayores de 18 años, siempre que sean viudas, solteras y divorciadas. Para revisar la norma ingresar a:   </w:t>
      </w:r>
      <w:hyperlink r:id="rId8" w:history="1">
        <w:r w:rsidR="002E59B0" w:rsidRPr="00B5393B">
          <w:rPr>
            <w:rStyle w:val="Hipervnculo"/>
            <w:sz w:val="18"/>
            <w:szCs w:val="18"/>
          </w:rPr>
          <w:t>https://web.senado.gob.bo/sites/default/files/LEY%20N%C2%B0%20807-2016.pdf</w:t>
        </w:r>
      </w:hyperlink>
    </w:p>
  </w:footnote>
  <w:footnote w:id="11">
    <w:p w14:paraId="0D064B00" w14:textId="290B18B4" w:rsidR="0057097A" w:rsidRPr="00B5393B" w:rsidRDefault="0057097A"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hyperlink r:id="rId9" w:history="1">
        <w:r w:rsidRPr="00B5393B">
          <w:rPr>
            <w:rStyle w:val="Hipervnculo"/>
            <w:sz w:val="18"/>
            <w:szCs w:val="18"/>
          </w:rPr>
          <w:t>https://buscador.tcpbolivia.bo/servicios/(S(amrueffrbhwicxmrl4ot21a4))/WfrMostrarResolucion.aspx?b=149536</w:t>
        </w:r>
      </w:hyperlink>
    </w:p>
  </w:footnote>
  <w:footnote w:id="12">
    <w:p w14:paraId="31CC24F2" w14:textId="68F368CA" w:rsidR="0057097A" w:rsidRPr="00B5393B" w:rsidRDefault="0057097A"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hyperlink r:id="rId10" w:history="1">
        <w:r w:rsidR="00101E01" w:rsidRPr="00B5393B">
          <w:rPr>
            <w:rStyle w:val="Hipervnculo"/>
            <w:sz w:val="18"/>
            <w:szCs w:val="18"/>
          </w:rPr>
          <w:t>https://buscador.tcpbolivia.bo/_buscador/(S(zqrvvlik011ffkogkk1z4udh))/WfrJurisprudencia1.aspx</w:t>
        </w:r>
      </w:hyperlink>
      <w:r w:rsidR="00101E01" w:rsidRPr="00B5393B">
        <w:rPr>
          <w:sz w:val="18"/>
          <w:szCs w:val="18"/>
        </w:rPr>
        <w:t xml:space="preserve"> </w:t>
      </w:r>
    </w:p>
  </w:footnote>
  <w:footnote w:id="13">
    <w:p w14:paraId="79A51E6D" w14:textId="1B3AD7BB" w:rsidR="005C669F" w:rsidRPr="00B5393B" w:rsidRDefault="005C669F"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r w:rsidR="00E72A11" w:rsidRPr="00B5393B">
        <w:rPr>
          <w:sz w:val="18"/>
          <w:szCs w:val="18"/>
        </w:rPr>
        <w:t xml:space="preserve">El Servicio de Registro Cívico – SERECI es la entidad encargada de registrar los nacimientos, matrimonios, divorcios, defunciones, etc. Así como de expedir los certificados de estos actos de las personas. </w:t>
      </w:r>
    </w:p>
  </w:footnote>
  <w:footnote w:id="14">
    <w:p w14:paraId="0D1815F8" w14:textId="7B414A3A" w:rsidR="0063319C" w:rsidRPr="00B5393B" w:rsidRDefault="0063319C"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r w:rsidRPr="00B5393B">
        <w:rPr>
          <w:sz w:val="18"/>
          <w:szCs w:val="18"/>
          <w:lang w:val="es-ES"/>
        </w:rPr>
        <w:t>El certificado de nacimiento en Bolivia contiene un apartado específicamente para el nombre del padre y otro para el de la madre, sin que parejas del mismo sexo puedan incluir ambos nombres, ya que es condición que una de las personas sea varón (padre) y la otra mujer (madre).</w:t>
      </w:r>
    </w:p>
  </w:footnote>
  <w:footnote w:id="15">
    <w:p w14:paraId="38DFC223" w14:textId="011469C5" w:rsidR="00F77F1B" w:rsidRPr="00B5393B" w:rsidRDefault="00F77F1B"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Ley </w:t>
      </w:r>
      <w:proofErr w:type="spellStart"/>
      <w:r w:rsidRPr="00B5393B">
        <w:rPr>
          <w:sz w:val="18"/>
          <w:szCs w:val="18"/>
        </w:rPr>
        <w:t>N°</w:t>
      </w:r>
      <w:proofErr w:type="spellEnd"/>
      <w:r w:rsidRPr="00B5393B">
        <w:rPr>
          <w:sz w:val="18"/>
          <w:szCs w:val="18"/>
        </w:rPr>
        <w:t xml:space="preserve"> 807. Punto III.4.5. Del juicio de constitucionalidad del art. 10 de la Ley de Identidad de Género. </w:t>
      </w:r>
      <w:hyperlink r:id="rId11" w:history="1">
        <w:r w:rsidRPr="00B5393B">
          <w:rPr>
            <w:rStyle w:val="Hipervnculo"/>
            <w:sz w:val="18"/>
            <w:szCs w:val="18"/>
          </w:rPr>
          <w:t>https://buscador.tcpbolivia.bo/servicios/(S(ekrsgbm5byfywuxr024x5xq2))/WfrMostrarResolucion.aspx?b=149536</w:t>
        </w:r>
      </w:hyperlink>
      <w:r w:rsidRPr="00B5393B">
        <w:rPr>
          <w:sz w:val="18"/>
          <w:szCs w:val="18"/>
        </w:rPr>
        <w:t xml:space="preserve"> </w:t>
      </w:r>
    </w:p>
  </w:footnote>
  <w:footnote w:id="16">
    <w:p w14:paraId="3A2B9DBA" w14:textId="5C0C6E2A" w:rsidR="00DA0F44" w:rsidRPr="00B5393B" w:rsidRDefault="00DA0F44"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r w:rsidRPr="00B5393B">
        <w:rPr>
          <w:sz w:val="18"/>
          <w:szCs w:val="18"/>
          <w:lang w:val="es-ES"/>
        </w:rPr>
        <w:t>Art. 21 (CPE): Las bolivianas y los bolivianos tienen los siguientes derechos: 2.</w:t>
      </w:r>
      <w:r w:rsidRPr="00B5393B">
        <w:rPr>
          <w:sz w:val="18"/>
          <w:szCs w:val="18"/>
        </w:rPr>
        <w:t xml:space="preserve"> </w:t>
      </w:r>
      <w:r w:rsidRPr="00B5393B">
        <w:rPr>
          <w:sz w:val="18"/>
          <w:szCs w:val="18"/>
          <w:lang w:val="es-ES"/>
        </w:rPr>
        <w:t>A la privacidad, intimidad, honra, honor, propia imagen y dignidad.</w:t>
      </w:r>
    </w:p>
  </w:footnote>
  <w:footnote w:id="17">
    <w:p w14:paraId="506CCC31" w14:textId="7A61F5A2" w:rsidR="00327B62" w:rsidRPr="00B5393B" w:rsidRDefault="00327B62"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hyperlink r:id="rId12" w:history="1">
        <w:r w:rsidR="00AB50BF" w:rsidRPr="00B5393B">
          <w:rPr>
            <w:rStyle w:val="Hipervnculo"/>
            <w:sz w:val="18"/>
            <w:szCs w:val="18"/>
          </w:rPr>
          <w:t>https://bolivia.infoleyes.com/norma/1401/codigo-penal-cp</w:t>
        </w:r>
      </w:hyperlink>
      <w:r w:rsidR="00AB50BF" w:rsidRPr="00B5393B">
        <w:rPr>
          <w:sz w:val="18"/>
          <w:szCs w:val="18"/>
        </w:rPr>
        <w:t xml:space="preserve"> </w:t>
      </w:r>
    </w:p>
  </w:footnote>
  <w:footnote w:id="18">
    <w:p w14:paraId="122C95C4" w14:textId="54B93EC6" w:rsidR="007C5416" w:rsidRPr="00B5393B" w:rsidRDefault="007C5416" w:rsidP="00B5393B">
      <w:pPr>
        <w:pStyle w:val="Textonotapie"/>
        <w:jc w:val="both"/>
        <w:rPr>
          <w:sz w:val="18"/>
          <w:szCs w:val="18"/>
          <w:lang w:val="es-ES"/>
        </w:rPr>
      </w:pPr>
      <w:r w:rsidRPr="00B5393B">
        <w:rPr>
          <w:rStyle w:val="Refdenotaalpie"/>
          <w:sz w:val="18"/>
          <w:szCs w:val="18"/>
        </w:rPr>
        <w:footnoteRef/>
      </w:r>
      <w:hyperlink r:id="rId13" w:history="1">
        <w:r w:rsidR="00B5393B" w:rsidRPr="00C06CE4">
          <w:rPr>
            <w:rStyle w:val="Hipervnculo"/>
            <w:sz w:val="18"/>
            <w:szCs w:val="18"/>
          </w:rPr>
          <w:t>https://www.defensoria.gob.bo/noticias/defensoria-del-pueblo-condena-expresiones-machistas-y-discriminatorias-contra-la-poblacion-lgbti-del-candidato-chi-hyun-chung-y-pide-al-tse-sancionarlo</w:t>
        </w:r>
      </w:hyperlink>
      <w:r w:rsidRPr="00B5393B">
        <w:rPr>
          <w:sz w:val="18"/>
          <w:szCs w:val="18"/>
        </w:rPr>
        <w:t xml:space="preserve"> </w:t>
      </w:r>
    </w:p>
  </w:footnote>
  <w:footnote w:id="19">
    <w:p w14:paraId="1B0018D3" w14:textId="0C18028D" w:rsidR="00FF59E9" w:rsidRPr="00B5393B" w:rsidRDefault="00FF59E9"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hyperlink r:id="rId14" w:history="1">
        <w:r w:rsidRPr="00B5393B">
          <w:rPr>
            <w:rStyle w:val="Hipervnculo"/>
            <w:sz w:val="18"/>
            <w:szCs w:val="18"/>
          </w:rPr>
          <w:t>https://www.defensoria.gob.bo/noticias/defensoria-del-pueblo-rechaza-discursos-prelectorales-discriminatorios-y-homofobicos-e-insta-a-asumir-medidas-para-sancionarlos</w:t>
        </w:r>
      </w:hyperlink>
      <w:r w:rsidRPr="00B5393B">
        <w:rPr>
          <w:sz w:val="18"/>
          <w:szCs w:val="18"/>
        </w:rPr>
        <w:t xml:space="preserve"> </w:t>
      </w:r>
    </w:p>
  </w:footnote>
  <w:footnote w:id="20">
    <w:p w14:paraId="3690AAD6" w14:textId="5A45ECB7" w:rsidR="00410CA3" w:rsidRPr="00B5393B" w:rsidRDefault="00410CA3"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hyperlink r:id="rId15" w:history="1">
        <w:r w:rsidRPr="00B5393B">
          <w:rPr>
            <w:rStyle w:val="Hipervnculo"/>
            <w:sz w:val="18"/>
            <w:szCs w:val="18"/>
          </w:rPr>
          <w:t>https://www.facebook.com/watch/?v=889956858569037</w:t>
        </w:r>
      </w:hyperlink>
      <w:r w:rsidRPr="00B5393B">
        <w:rPr>
          <w:sz w:val="18"/>
          <w:szCs w:val="18"/>
        </w:rPr>
        <w:t xml:space="preserve"> y </w:t>
      </w:r>
      <w:hyperlink r:id="rId16" w:history="1">
        <w:r w:rsidRPr="00B5393B">
          <w:rPr>
            <w:rStyle w:val="Hipervnculo"/>
            <w:sz w:val="18"/>
            <w:szCs w:val="18"/>
          </w:rPr>
          <w:t>https://www.defensoria.gob.bo/noticias/defensoria-del-pueblo-condena-expresiones-homofobicas-de-la-presidenta-del-concejo-municipal-de-potosi-hacia-una-activista</w:t>
        </w:r>
      </w:hyperlink>
      <w:r w:rsidRPr="00B5393B">
        <w:rPr>
          <w:sz w:val="18"/>
          <w:szCs w:val="18"/>
        </w:rPr>
        <w:t xml:space="preserve"> </w:t>
      </w:r>
    </w:p>
  </w:footnote>
  <w:footnote w:id="21">
    <w:p w14:paraId="680A1AAC" w14:textId="326822F5" w:rsidR="00B45E63" w:rsidRPr="00B5393B" w:rsidRDefault="00B45E63"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r w:rsidRPr="00B5393B">
        <w:rPr>
          <w:sz w:val="18"/>
          <w:szCs w:val="18"/>
          <w:lang w:val="es-ES"/>
        </w:rPr>
        <w:t>El Art. 63 de la Constitución Política del Estado refiere:</w:t>
      </w:r>
      <w:r w:rsidRPr="00B5393B">
        <w:rPr>
          <w:sz w:val="18"/>
          <w:szCs w:val="18"/>
        </w:rPr>
        <w:t xml:space="preserve"> I. </w:t>
      </w:r>
      <w:r w:rsidRPr="00B5393B">
        <w:rPr>
          <w:b/>
          <w:bCs/>
          <w:sz w:val="18"/>
          <w:szCs w:val="18"/>
        </w:rPr>
        <w:t xml:space="preserve">El matrimonio entre una mujer y un hombre </w:t>
      </w:r>
      <w:r w:rsidRPr="00B5393B">
        <w:rPr>
          <w:sz w:val="18"/>
          <w:szCs w:val="18"/>
        </w:rPr>
        <w:t xml:space="preserve">se constituye por vínculos jurídicos y se basa en la igualdad de derechos y deberes de los cónyuges. II. Las uniones libres o de hecho que reúnan condiciones de estabilidad y singularidad, y </w:t>
      </w:r>
      <w:r w:rsidRPr="00B5393B">
        <w:rPr>
          <w:b/>
          <w:bCs/>
          <w:sz w:val="18"/>
          <w:szCs w:val="18"/>
        </w:rPr>
        <w:t>sean mantenidas</w:t>
      </w:r>
      <w:r w:rsidR="004F2F33" w:rsidRPr="00B5393B">
        <w:rPr>
          <w:b/>
          <w:bCs/>
          <w:sz w:val="18"/>
          <w:szCs w:val="18"/>
        </w:rPr>
        <w:t xml:space="preserve"> entre una mujer y un hombre</w:t>
      </w:r>
      <w:r w:rsidR="004F2F33" w:rsidRPr="00B5393B">
        <w:rPr>
          <w:sz w:val="18"/>
          <w:szCs w:val="18"/>
        </w:rPr>
        <w:t xml:space="preserve"> sin impedimento legal, producirán los mismos efectos que el matrimonio civil, tanto en las relaciones personales y patrimoniales de los convivientes como en lo que respecta a las hijas e hijos adoptados o nacidos de aquéllas. Sin embargo, este artículo no prohíbe explícitamente matrimonios entre parejas del mismo sexo, más no se refiere a ese tipo de vínculos.</w:t>
      </w:r>
    </w:p>
  </w:footnote>
  <w:footnote w:id="22">
    <w:p w14:paraId="2EC58C2E" w14:textId="355E0CC5" w:rsidR="003B7CFF" w:rsidRPr="00B5393B" w:rsidRDefault="003B7CFF"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r w:rsidR="00B26EA4" w:rsidRPr="00B5393B">
        <w:rPr>
          <w:sz w:val="18"/>
          <w:szCs w:val="18"/>
        </w:rPr>
        <w:t>Resolución Constitucional No. 127/2020 de 3 de julio de 2020 y la Resolución Constitucional No. 152/2021 de 28 de julio de 2021, ambas de la Sala Constitucional Segunda del Tribunal Departamental de Justicia de La Paz.</w:t>
      </w:r>
    </w:p>
  </w:footnote>
  <w:footnote w:id="23">
    <w:p w14:paraId="490F9DDA" w14:textId="11A862E3" w:rsidR="00A00CF7" w:rsidRPr="00B5393B" w:rsidRDefault="00A00CF7"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r w:rsidRPr="00B5393B">
        <w:rPr>
          <w:sz w:val="18"/>
          <w:szCs w:val="18"/>
          <w:lang w:val="es-ES"/>
        </w:rPr>
        <w:t>Esta figura está permitida para parejas heterosexuales en el Código de las Familias y del Proceso Familiar, Art. 166 (Comprobación Judicial)</w:t>
      </w:r>
      <w:r w:rsidR="00082E6B" w:rsidRPr="00B5393B">
        <w:rPr>
          <w:sz w:val="18"/>
          <w:szCs w:val="18"/>
          <w:lang w:val="es-ES"/>
        </w:rPr>
        <w:t xml:space="preserve">, parágrafo II, inciso b) Fallecimiento de uno o ambos cónyuges. </w:t>
      </w:r>
    </w:p>
  </w:footnote>
  <w:footnote w:id="24">
    <w:p w14:paraId="7134DCC7" w14:textId="6A4E3EF7" w:rsidR="008230BC" w:rsidRPr="00B5393B" w:rsidRDefault="008230BC"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r w:rsidRPr="00B5393B">
        <w:rPr>
          <w:sz w:val="18"/>
          <w:szCs w:val="18"/>
          <w:lang w:val="es-ES"/>
        </w:rPr>
        <w:t xml:space="preserve">Punto III.4.6. Del juicio de constitucionalidad del art. 11.II de la Ley de Identidad de Género, iii) Sobre los criterios de paridad y equidad de género en procesos electivos. </w:t>
      </w:r>
      <w:hyperlink r:id="rId17" w:history="1">
        <w:r w:rsidRPr="00B5393B">
          <w:rPr>
            <w:rStyle w:val="Hipervnculo"/>
            <w:sz w:val="18"/>
            <w:szCs w:val="18"/>
            <w:lang w:val="es-ES"/>
          </w:rPr>
          <w:t>https://buscador.tcpbolivia.bo/servicios/(S(ekrsgbm5byfywuxr024x5xq2))/WfrMostrarResolucion.aspx?b=149536</w:t>
        </w:r>
      </w:hyperlink>
      <w:r w:rsidRPr="00B5393B">
        <w:rPr>
          <w:sz w:val="18"/>
          <w:szCs w:val="18"/>
          <w:lang w:val="es-ES"/>
        </w:rPr>
        <w:t xml:space="preserve"> </w:t>
      </w:r>
    </w:p>
  </w:footnote>
  <w:footnote w:id="25">
    <w:p w14:paraId="68FA2097" w14:textId="209FAAF1" w:rsidR="004B7DA6" w:rsidRPr="00B5393B" w:rsidRDefault="004B7DA6" w:rsidP="00B5393B">
      <w:pPr>
        <w:pStyle w:val="Textonotapie"/>
        <w:jc w:val="both"/>
        <w:rPr>
          <w:sz w:val="18"/>
          <w:szCs w:val="18"/>
          <w:lang w:val="es-ES"/>
        </w:rPr>
      </w:pPr>
      <w:r w:rsidRPr="00B5393B">
        <w:rPr>
          <w:rStyle w:val="Refdenotaalpie"/>
          <w:sz w:val="18"/>
          <w:szCs w:val="18"/>
        </w:rPr>
        <w:footnoteRef/>
      </w:r>
      <w:r w:rsidRPr="00B5393B">
        <w:rPr>
          <w:sz w:val="18"/>
          <w:szCs w:val="18"/>
        </w:rPr>
        <w:t xml:space="preserve"> </w:t>
      </w:r>
      <w:r w:rsidR="00F23242" w:rsidRPr="00B5393B">
        <w:rPr>
          <w:sz w:val="18"/>
          <w:szCs w:val="18"/>
        </w:rPr>
        <w:t xml:space="preserve">Constitución Política del Estado, </w:t>
      </w:r>
      <w:r w:rsidRPr="00B5393B">
        <w:rPr>
          <w:sz w:val="18"/>
          <w:szCs w:val="18"/>
          <w:lang w:val="es-ES"/>
        </w:rPr>
        <w:t>Art. 108, numeral 12 y Art. 234, numeral 3.</w:t>
      </w:r>
      <w:r w:rsidR="00F23242" w:rsidRPr="00B5393B">
        <w:rPr>
          <w:sz w:val="18"/>
          <w:szCs w:val="18"/>
          <w:lang w:val="es-ES"/>
        </w:rPr>
        <w:t xml:space="preserve"> </w:t>
      </w:r>
      <w:hyperlink r:id="rId18" w:history="1">
        <w:r w:rsidR="00F23242" w:rsidRPr="00B5393B">
          <w:rPr>
            <w:rStyle w:val="Hipervnculo"/>
            <w:sz w:val="18"/>
            <w:szCs w:val="18"/>
            <w:lang w:val="es-ES"/>
          </w:rPr>
          <w:t>https://www.oas.org/dil/esp/constitucion_bolivia.pdf</w:t>
        </w:r>
      </w:hyperlink>
      <w:r w:rsidR="00F23242" w:rsidRPr="00B5393B">
        <w:rPr>
          <w:sz w:val="18"/>
          <w:szCs w:val="18"/>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D156A2" w14:textId="1A9ABCB9" w:rsidR="008F1F32" w:rsidRDefault="00520948" w:rsidP="00520948">
    <w:pPr>
      <w:pStyle w:val="Encabezado"/>
      <w:tabs>
        <w:tab w:val="clear" w:pos="4252"/>
        <w:tab w:val="clear" w:pos="8504"/>
        <w:tab w:val="left" w:pos="795"/>
      </w:tabs>
    </w:pPr>
    <w:r>
      <w:rPr>
        <w:noProof/>
      </w:rPr>
      <w:drawing>
        <wp:anchor distT="0" distB="0" distL="114300" distR="114300" simplePos="0" relativeHeight="251663360" behindDoc="0" locked="0" layoutInCell="1" allowOverlap="1" wp14:anchorId="0BBE9B37" wp14:editId="1DC0DB05">
          <wp:simplePos x="0" y="0"/>
          <wp:positionH relativeFrom="column">
            <wp:posOffset>4882515</wp:posOffset>
          </wp:positionH>
          <wp:positionV relativeFrom="paragraph">
            <wp:posOffset>45720</wp:posOffset>
          </wp:positionV>
          <wp:extent cx="1343025" cy="791845"/>
          <wp:effectExtent l="0" t="0" r="9525" b="8255"/>
          <wp:wrapThrough wrapText="bothSides">
            <wp:wrapPolygon edited="0">
              <wp:start x="0" y="0"/>
              <wp:lineTo x="0" y="21306"/>
              <wp:lineTo x="21447" y="21306"/>
              <wp:lineTo x="21447" y="0"/>
              <wp:lineTo x="0" y="0"/>
            </wp:wrapPolygon>
          </wp:wrapThrough>
          <wp:docPr id="48" name="Imagen 48" descr="F:\Marcelo y la Aerolinea\Synergia Logo II (2).jpg"/>
          <wp:cNvGraphicFramePr/>
          <a:graphic xmlns:a="http://schemas.openxmlformats.org/drawingml/2006/main">
            <a:graphicData uri="http://schemas.openxmlformats.org/drawingml/2006/picture">
              <pic:pic xmlns:pic="http://schemas.openxmlformats.org/drawingml/2006/picture">
                <pic:nvPicPr>
                  <pic:cNvPr id="7" name="Imagen 7" descr="F:\Marcelo y la Aerolinea\Synergia Logo II (2).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43025" cy="7918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28FB5B38" wp14:editId="7F189666">
          <wp:simplePos x="0" y="0"/>
          <wp:positionH relativeFrom="column">
            <wp:posOffset>3701415</wp:posOffset>
          </wp:positionH>
          <wp:positionV relativeFrom="paragraph">
            <wp:posOffset>45720</wp:posOffset>
          </wp:positionV>
          <wp:extent cx="1028700" cy="762000"/>
          <wp:effectExtent l="0" t="0" r="0" b="0"/>
          <wp:wrapTight wrapText="bothSides">
            <wp:wrapPolygon edited="0">
              <wp:start x="0" y="0"/>
              <wp:lineTo x="0" y="21060"/>
              <wp:lineTo x="21200" y="21060"/>
              <wp:lineTo x="21200" y="0"/>
              <wp:lineTo x="0" y="0"/>
            </wp:wrapPolygon>
          </wp:wrapTight>
          <wp:docPr id="49" name="Imagen 49" descr="C:\Users\user\Pictures\SRI LOGO (2).png"/>
          <wp:cNvGraphicFramePr/>
          <a:graphic xmlns:a="http://schemas.openxmlformats.org/drawingml/2006/main">
            <a:graphicData uri="http://schemas.openxmlformats.org/drawingml/2006/picture">
              <pic:pic xmlns:pic="http://schemas.openxmlformats.org/drawingml/2006/picture">
                <pic:nvPicPr>
                  <pic:cNvPr id="3" name="Imagen 3" descr="C:\Users\user\Pictures\SRI LOGO (2).png"/>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57CF7A4E" wp14:editId="4600AACF">
          <wp:simplePos x="0" y="0"/>
          <wp:positionH relativeFrom="column">
            <wp:posOffset>2101215</wp:posOffset>
          </wp:positionH>
          <wp:positionV relativeFrom="paragraph">
            <wp:posOffset>207645</wp:posOffset>
          </wp:positionV>
          <wp:extent cx="1457325" cy="523875"/>
          <wp:effectExtent l="0" t="0" r="9525" b="9525"/>
          <wp:wrapTight wrapText="bothSides">
            <wp:wrapPolygon edited="0">
              <wp:start x="0" y="0"/>
              <wp:lineTo x="0" y="21207"/>
              <wp:lineTo x="21459" y="21207"/>
              <wp:lineTo x="21459" y="0"/>
              <wp:lineTo x="0" y="0"/>
            </wp:wrapPolygon>
          </wp:wrapTight>
          <wp:docPr id="50" name="0 Imagen"/>
          <wp:cNvGraphicFramePr/>
          <a:graphic xmlns:a="http://schemas.openxmlformats.org/drawingml/2006/main">
            <a:graphicData uri="http://schemas.openxmlformats.org/drawingml/2006/picture">
              <pic:pic xmlns:pic="http://schemas.openxmlformats.org/drawingml/2006/picture">
                <pic:nvPicPr>
                  <pic:cNvPr id="6" name="0 Imagen"/>
                  <pic:cNvPicPr/>
                </pic:nvPicPr>
                <pic:blipFill>
                  <a:blip r:embed="rId3" cstate="print">
                    <a:extLst>
                      <a:ext uri="{28A0092B-C50C-407E-A947-70E740481C1C}">
                        <a14:useLocalDpi xmlns:a14="http://schemas.microsoft.com/office/drawing/2010/main" val="0"/>
                      </a:ext>
                    </a:extLst>
                  </a:blip>
                  <a:stretch>
                    <a:fillRect/>
                  </a:stretch>
                </pic:blipFill>
                <pic:spPr>
                  <a:xfrm>
                    <a:off x="0" y="0"/>
                    <a:ext cx="1457325" cy="5238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3560D12F" wp14:editId="6C6F5041">
          <wp:simplePos x="0" y="0"/>
          <wp:positionH relativeFrom="margin">
            <wp:posOffset>529590</wp:posOffset>
          </wp:positionH>
          <wp:positionV relativeFrom="paragraph">
            <wp:posOffset>146050</wp:posOffset>
          </wp:positionV>
          <wp:extent cx="1504950" cy="715645"/>
          <wp:effectExtent l="0" t="0" r="0" b="0"/>
          <wp:wrapTight wrapText="bothSides">
            <wp:wrapPolygon edited="0">
              <wp:start x="1914" y="1725"/>
              <wp:lineTo x="1914" y="3450"/>
              <wp:lineTo x="4922" y="12075"/>
              <wp:lineTo x="5195" y="19549"/>
              <wp:lineTo x="6835" y="19549"/>
              <wp:lineTo x="12851" y="18399"/>
              <wp:lineTo x="19139" y="14949"/>
              <wp:lineTo x="18592" y="12075"/>
              <wp:lineTo x="19686" y="5175"/>
              <wp:lineTo x="18319" y="4600"/>
              <wp:lineTo x="7656" y="1725"/>
              <wp:lineTo x="1914" y="1725"/>
            </wp:wrapPolygon>
          </wp:wrapTight>
          <wp:docPr id="51" name="Imagen 51" descr="LOGO_Red_litigantes_LGB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_Red_litigantes_LGBT"/>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715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507437D6" wp14:editId="3D46C113">
          <wp:simplePos x="0" y="0"/>
          <wp:positionH relativeFrom="margin">
            <wp:posOffset>-685800</wp:posOffset>
          </wp:positionH>
          <wp:positionV relativeFrom="paragraph">
            <wp:posOffset>169545</wp:posOffset>
          </wp:positionV>
          <wp:extent cx="1148080" cy="628650"/>
          <wp:effectExtent l="0" t="0" r="0" b="0"/>
          <wp:wrapTight wrapText="bothSides">
            <wp:wrapPolygon edited="0">
              <wp:start x="0" y="0"/>
              <wp:lineTo x="0" y="20945"/>
              <wp:lineTo x="21146" y="20945"/>
              <wp:lineTo x="21146" y="0"/>
              <wp:lineTo x="0" y="0"/>
            </wp:wrapPolygon>
          </wp:wrapTight>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808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Pr="00520948">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80799"/>
    <w:multiLevelType w:val="hybridMultilevel"/>
    <w:tmpl w:val="319EEF6A"/>
    <w:lvl w:ilvl="0" w:tplc="B59EF4A6">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 w15:restartNumberingAfterBreak="0">
    <w:nsid w:val="10467774"/>
    <w:multiLevelType w:val="hybridMultilevel"/>
    <w:tmpl w:val="BAB2D0E6"/>
    <w:lvl w:ilvl="0" w:tplc="280A000F">
      <w:start w:val="1"/>
      <w:numFmt w:val="decimal"/>
      <w:lvlText w:val="%1."/>
      <w:lvlJc w:val="left"/>
      <w:pPr>
        <w:ind w:left="1080" w:hanging="360"/>
      </w:pPr>
    </w:lvl>
    <w:lvl w:ilvl="1" w:tplc="280A000F">
      <w:start w:val="1"/>
      <w:numFmt w:val="decimal"/>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 w15:restartNumberingAfterBreak="0">
    <w:nsid w:val="182A2F21"/>
    <w:multiLevelType w:val="hybridMultilevel"/>
    <w:tmpl w:val="FC2CEB98"/>
    <w:lvl w:ilvl="0" w:tplc="E6CE1C8A">
      <w:start w:val="1"/>
      <w:numFmt w:val="decimal"/>
      <w:lvlText w:val="%1."/>
      <w:lvlJc w:val="left"/>
      <w:pPr>
        <w:ind w:left="720" w:hanging="360"/>
      </w:pPr>
      <w:rPr>
        <w:rFonts w:asciiTheme="minorHAnsi" w:hAnsiTheme="minorHAnsi" w:cstheme="minorHAnsi" w:hint="default"/>
        <w:b/>
        <w:bCs w:val="0"/>
        <w:sz w:val="22"/>
        <w:szCs w:val="22"/>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 w15:restartNumberingAfterBreak="0">
    <w:nsid w:val="28AA35E9"/>
    <w:multiLevelType w:val="hybridMultilevel"/>
    <w:tmpl w:val="F418E0A2"/>
    <w:lvl w:ilvl="0" w:tplc="280A000F">
      <w:start w:val="1"/>
      <w:numFmt w:val="decimal"/>
      <w:lvlText w:val="%1."/>
      <w:lvlJc w:val="left"/>
      <w:pPr>
        <w:ind w:left="1080" w:hanging="360"/>
      </w:pPr>
    </w:lvl>
    <w:lvl w:ilvl="1" w:tplc="280A0019">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312E62C3"/>
    <w:multiLevelType w:val="hybridMultilevel"/>
    <w:tmpl w:val="D8C0CBE6"/>
    <w:lvl w:ilvl="0" w:tplc="7ED05B20">
      <w:numFmt w:val="bullet"/>
      <w:lvlText w:val=""/>
      <w:lvlJc w:val="left"/>
      <w:pPr>
        <w:ind w:left="720" w:hanging="360"/>
      </w:pPr>
      <w:rPr>
        <w:rFonts w:ascii="Symbol" w:eastAsiaTheme="minorHAnsi" w:hAnsi="Symbol" w:cstheme="minorBidi" w:hint="default"/>
      </w:rPr>
    </w:lvl>
    <w:lvl w:ilvl="1" w:tplc="D602AC52">
      <w:numFmt w:val="bullet"/>
      <w:lvlText w:val="-"/>
      <w:lvlJc w:val="left"/>
      <w:pPr>
        <w:ind w:left="1440" w:hanging="360"/>
      </w:pPr>
      <w:rPr>
        <w:rFonts w:ascii="Calibri" w:eastAsiaTheme="minorHAnsi" w:hAnsi="Calibri" w:cs="Calibri"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754D2B"/>
    <w:multiLevelType w:val="multilevel"/>
    <w:tmpl w:val="F15C14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29"/>
    <w:rsid w:val="00012C3C"/>
    <w:rsid w:val="0001319A"/>
    <w:rsid w:val="00024D54"/>
    <w:rsid w:val="000266F9"/>
    <w:rsid w:val="0003760F"/>
    <w:rsid w:val="00040C16"/>
    <w:rsid w:val="000416BC"/>
    <w:rsid w:val="00067A38"/>
    <w:rsid w:val="00082E6B"/>
    <w:rsid w:val="00083435"/>
    <w:rsid w:val="00085595"/>
    <w:rsid w:val="000934DD"/>
    <w:rsid w:val="000A4BC9"/>
    <w:rsid w:val="000A6D3B"/>
    <w:rsid w:val="000C28FA"/>
    <w:rsid w:val="000C4D5E"/>
    <w:rsid w:val="000C6E32"/>
    <w:rsid w:val="000D6B5A"/>
    <w:rsid w:val="000E0030"/>
    <w:rsid w:val="000E2D1C"/>
    <w:rsid w:val="000E49E8"/>
    <w:rsid w:val="000F2B37"/>
    <w:rsid w:val="00101E01"/>
    <w:rsid w:val="00107C71"/>
    <w:rsid w:val="00136801"/>
    <w:rsid w:val="001410C1"/>
    <w:rsid w:val="00146FC1"/>
    <w:rsid w:val="00151F95"/>
    <w:rsid w:val="00184734"/>
    <w:rsid w:val="00186802"/>
    <w:rsid w:val="00193746"/>
    <w:rsid w:val="001B7268"/>
    <w:rsid w:val="001C51D6"/>
    <w:rsid w:val="001D3EF7"/>
    <w:rsid w:val="001D4298"/>
    <w:rsid w:val="001F51BA"/>
    <w:rsid w:val="00201E2C"/>
    <w:rsid w:val="0021379A"/>
    <w:rsid w:val="00226AA0"/>
    <w:rsid w:val="00237AB4"/>
    <w:rsid w:val="00240ECA"/>
    <w:rsid w:val="00250A37"/>
    <w:rsid w:val="002524F7"/>
    <w:rsid w:val="00264981"/>
    <w:rsid w:val="00274E13"/>
    <w:rsid w:val="00281246"/>
    <w:rsid w:val="00290837"/>
    <w:rsid w:val="0029414C"/>
    <w:rsid w:val="00294DBE"/>
    <w:rsid w:val="002B215B"/>
    <w:rsid w:val="002B2D72"/>
    <w:rsid w:val="002C5BB9"/>
    <w:rsid w:val="002E59B0"/>
    <w:rsid w:val="002E77B6"/>
    <w:rsid w:val="00327B62"/>
    <w:rsid w:val="00383402"/>
    <w:rsid w:val="003879DF"/>
    <w:rsid w:val="003926CA"/>
    <w:rsid w:val="003B049D"/>
    <w:rsid w:val="003B2371"/>
    <w:rsid w:val="003B39DA"/>
    <w:rsid w:val="003B7CFF"/>
    <w:rsid w:val="003C1BD0"/>
    <w:rsid w:val="003C3589"/>
    <w:rsid w:val="00402698"/>
    <w:rsid w:val="00410CA3"/>
    <w:rsid w:val="0042633F"/>
    <w:rsid w:val="00435273"/>
    <w:rsid w:val="00455EAA"/>
    <w:rsid w:val="00462CD5"/>
    <w:rsid w:val="004853B3"/>
    <w:rsid w:val="004925EE"/>
    <w:rsid w:val="004979C3"/>
    <w:rsid w:val="004A0246"/>
    <w:rsid w:val="004B7DA6"/>
    <w:rsid w:val="004C519E"/>
    <w:rsid w:val="004C73A9"/>
    <w:rsid w:val="004F2F33"/>
    <w:rsid w:val="0051733C"/>
    <w:rsid w:val="00520948"/>
    <w:rsid w:val="005326E0"/>
    <w:rsid w:val="00543279"/>
    <w:rsid w:val="00547713"/>
    <w:rsid w:val="0057097A"/>
    <w:rsid w:val="005741CD"/>
    <w:rsid w:val="00574FC6"/>
    <w:rsid w:val="00577EC2"/>
    <w:rsid w:val="00593501"/>
    <w:rsid w:val="005A3387"/>
    <w:rsid w:val="005A6041"/>
    <w:rsid w:val="005B3B46"/>
    <w:rsid w:val="005C2B18"/>
    <w:rsid w:val="005C5771"/>
    <w:rsid w:val="005C669F"/>
    <w:rsid w:val="005D270D"/>
    <w:rsid w:val="00602217"/>
    <w:rsid w:val="00612E1F"/>
    <w:rsid w:val="00621229"/>
    <w:rsid w:val="00631634"/>
    <w:rsid w:val="0063319C"/>
    <w:rsid w:val="00655ED1"/>
    <w:rsid w:val="0065659B"/>
    <w:rsid w:val="00657E61"/>
    <w:rsid w:val="00662472"/>
    <w:rsid w:val="0067283A"/>
    <w:rsid w:val="00673286"/>
    <w:rsid w:val="00673A1B"/>
    <w:rsid w:val="006776F5"/>
    <w:rsid w:val="00687D66"/>
    <w:rsid w:val="006A742D"/>
    <w:rsid w:val="006A7DF8"/>
    <w:rsid w:val="006B129B"/>
    <w:rsid w:val="006C0212"/>
    <w:rsid w:val="006C5BA0"/>
    <w:rsid w:val="006E324C"/>
    <w:rsid w:val="006E7E7F"/>
    <w:rsid w:val="006F78AA"/>
    <w:rsid w:val="00700393"/>
    <w:rsid w:val="00742E0C"/>
    <w:rsid w:val="00743861"/>
    <w:rsid w:val="00750A05"/>
    <w:rsid w:val="00760EF5"/>
    <w:rsid w:val="0076747E"/>
    <w:rsid w:val="0077427B"/>
    <w:rsid w:val="007936F8"/>
    <w:rsid w:val="007A6714"/>
    <w:rsid w:val="007C5416"/>
    <w:rsid w:val="007C5D9D"/>
    <w:rsid w:val="007D0D11"/>
    <w:rsid w:val="007E2991"/>
    <w:rsid w:val="00803937"/>
    <w:rsid w:val="00811FDE"/>
    <w:rsid w:val="008172E3"/>
    <w:rsid w:val="008230BC"/>
    <w:rsid w:val="0082522A"/>
    <w:rsid w:val="008332AC"/>
    <w:rsid w:val="0083703A"/>
    <w:rsid w:val="00841031"/>
    <w:rsid w:val="0087429C"/>
    <w:rsid w:val="00890DF9"/>
    <w:rsid w:val="008A6424"/>
    <w:rsid w:val="008B59B6"/>
    <w:rsid w:val="008C211B"/>
    <w:rsid w:val="008C7E18"/>
    <w:rsid w:val="008F1F32"/>
    <w:rsid w:val="008F3BC3"/>
    <w:rsid w:val="008F4C31"/>
    <w:rsid w:val="0092510B"/>
    <w:rsid w:val="00950C4B"/>
    <w:rsid w:val="00954FAE"/>
    <w:rsid w:val="009602B8"/>
    <w:rsid w:val="009638C9"/>
    <w:rsid w:val="0098168C"/>
    <w:rsid w:val="00987A55"/>
    <w:rsid w:val="00996896"/>
    <w:rsid w:val="009A103C"/>
    <w:rsid w:val="009D3905"/>
    <w:rsid w:val="009E513F"/>
    <w:rsid w:val="009F55B7"/>
    <w:rsid w:val="00A001F5"/>
    <w:rsid w:val="00A00CF7"/>
    <w:rsid w:val="00A047CB"/>
    <w:rsid w:val="00A25A57"/>
    <w:rsid w:val="00A35EC4"/>
    <w:rsid w:val="00A50A3E"/>
    <w:rsid w:val="00A52E21"/>
    <w:rsid w:val="00A77024"/>
    <w:rsid w:val="00A81C40"/>
    <w:rsid w:val="00A824CE"/>
    <w:rsid w:val="00A908FB"/>
    <w:rsid w:val="00AA1899"/>
    <w:rsid w:val="00AB50BF"/>
    <w:rsid w:val="00AE3749"/>
    <w:rsid w:val="00B264B9"/>
    <w:rsid w:val="00B26EA4"/>
    <w:rsid w:val="00B3525E"/>
    <w:rsid w:val="00B37E32"/>
    <w:rsid w:val="00B4566C"/>
    <w:rsid w:val="00B45E63"/>
    <w:rsid w:val="00B5393B"/>
    <w:rsid w:val="00B56113"/>
    <w:rsid w:val="00B65B29"/>
    <w:rsid w:val="00B66A21"/>
    <w:rsid w:val="00B8305C"/>
    <w:rsid w:val="00B931FF"/>
    <w:rsid w:val="00B972FE"/>
    <w:rsid w:val="00C12E1C"/>
    <w:rsid w:val="00C21768"/>
    <w:rsid w:val="00C3191E"/>
    <w:rsid w:val="00C46200"/>
    <w:rsid w:val="00C63A0E"/>
    <w:rsid w:val="00C64FA6"/>
    <w:rsid w:val="00C7016F"/>
    <w:rsid w:val="00C81DDA"/>
    <w:rsid w:val="00C8203D"/>
    <w:rsid w:val="00C839A9"/>
    <w:rsid w:val="00C86283"/>
    <w:rsid w:val="00C9309C"/>
    <w:rsid w:val="00C93220"/>
    <w:rsid w:val="00CA46B7"/>
    <w:rsid w:val="00CA7636"/>
    <w:rsid w:val="00CA7676"/>
    <w:rsid w:val="00CB712B"/>
    <w:rsid w:val="00CC45C2"/>
    <w:rsid w:val="00CE399E"/>
    <w:rsid w:val="00CF4053"/>
    <w:rsid w:val="00D00E4B"/>
    <w:rsid w:val="00D0697D"/>
    <w:rsid w:val="00D13818"/>
    <w:rsid w:val="00D14CE0"/>
    <w:rsid w:val="00D247FC"/>
    <w:rsid w:val="00D357DD"/>
    <w:rsid w:val="00D35AA1"/>
    <w:rsid w:val="00D522C5"/>
    <w:rsid w:val="00D52974"/>
    <w:rsid w:val="00D54D1F"/>
    <w:rsid w:val="00D72922"/>
    <w:rsid w:val="00D839F7"/>
    <w:rsid w:val="00D9761F"/>
    <w:rsid w:val="00D97C02"/>
    <w:rsid w:val="00DA0F44"/>
    <w:rsid w:val="00DC184E"/>
    <w:rsid w:val="00DE3F6A"/>
    <w:rsid w:val="00DE52A2"/>
    <w:rsid w:val="00DF04BE"/>
    <w:rsid w:val="00E15EF2"/>
    <w:rsid w:val="00E428EF"/>
    <w:rsid w:val="00E53E4E"/>
    <w:rsid w:val="00E72A11"/>
    <w:rsid w:val="00E91C0A"/>
    <w:rsid w:val="00EC3FB2"/>
    <w:rsid w:val="00ED1C6D"/>
    <w:rsid w:val="00EE7C62"/>
    <w:rsid w:val="00EF1D46"/>
    <w:rsid w:val="00F0159E"/>
    <w:rsid w:val="00F0772C"/>
    <w:rsid w:val="00F1781F"/>
    <w:rsid w:val="00F23242"/>
    <w:rsid w:val="00F25249"/>
    <w:rsid w:val="00F40744"/>
    <w:rsid w:val="00F5122B"/>
    <w:rsid w:val="00F65C8B"/>
    <w:rsid w:val="00F72738"/>
    <w:rsid w:val="00F77F1B"/>
    <w:rsid w:val="00F827D6"/>
    <w:rsid w:val="00F82D32"/>
    <w:rsid w:val="00F84D01"/>
    <w:rsid w:val="00F906EF"/>
    <w:rsid w:val="00F90D03"/>
    <w:rsid w:val="00F918F0"/>
    <w:rsid w:val="00F94A4B"/>
    <w:rsid w:val="00F96707"/>
    <w:rsid w:val="00FB20B9"/>
    <w:rsid w:val="00FD357A"/>
    <w:rsid w:val="00FD7A03"/>
    <w:rsid w:val="00FE36BB"/>
    <w:rsid w:val="00FF2E39"/>
    <w:rsid w:val="00FF59E9"/>
    <w:rsid w:val="00FF60A8"/>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02AAFF"/>
  <w15:docId w15:val="{1B2D0986-5CFB-44BE-9210-6F7D90D0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B29"/>
  </w:style>
  <w:style w:type="paragraph" w:styleId="Ttulo3">
    <w:name w:val="heading 3"/>
    <w:basedOn w:val="Normal"/>
    <w:link w:val="Ttulo3Car"/>
    <w:uiPriority w:val="9"/>
    <w:qFormat/>
    <w:rsid w:val="000D6B5A"/>
    <w:pPr>
      <w:spacing w:before="100" w:beforeAutospacing="1" w:after="100" w:afterAutospacing="1" w:line="240" w:lineRule="auto"/>
      <w:outlineLvl w:val="2"/>
    </w:pPr>
    <w:rPr>
      <w:rFonts w:ascii="Times New Roman" w:eastAsia="Times New Roman" w:hAnsi="Times New Roman" w:cs="Times New Roman"/>
      <w:b/>
      <w:bCs/>
      <w:sz w:val="27"/>
      <w:szCs w:val="27"/>
      <w:lang w:eastAsia="es-B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65B29"/>
    <w:pPr>
      <w:spacing w:after="0" w:line="240" w:lineRule="auto"/>
      <w:ind w:left="720"/>
      <w:contextualSpacing/>
    </w:pPr>
    <w:rPr>
      <w:sz w:val="24"/>
      <w:szCs w:val="24"/>
      <w:lang w:val="en-US"/>
    </w:rPr>
  </w:style>
  <w:style w:type="paragraph" w:styleId="Encabezado">
    <w:name w:val="header"/>
    <w:basedOn w:val="Normal"/>
    <w:link w:val="EncabezadoCar"/>
    <w:uiPriority w:val="99"/>
    <w:unhideWhenUsed/>
    <w:rsid w:val="008F1F3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F1F32"/>
  </w:style>
  <w:style w:type="paragraph" w:styleId="Piedepgina">
    <w:name w:val="footer"/>
    <w:basedOn w:val="Normal"/>
    <w:link w:val="PiedepginaCar"/>
    <w:uiPriority w:val="99"/>
    <w:unhideWhenUsed/>
    <w:rsid w:val="008F1F3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F1F32"/>
  </w:style>
  <w:style w:type="character" w:customStyle="1" w:styleId="Ttulo3Car">
    <w:name w:val="Título 3 Car"/>
    <w:basedOn w:val="Fuentedeprrafopredeter"/>
    <w:link w:val="Ttulo3"/>
    <w:uiPriority w:val="9"/>
    <w:rsid w:val="000D6B5A"/>
    <w:rPr>
      <w:rFonts w:ascii="Times New Roman" w:eastAsia="Times New Roman" w:hAnsi="Times New Roman" w:cs="Times New Roman"/>
      <w:b/>
      <w:bCs/>
      <w:sz w:val="27"/>
      <w:szCs w:val="27"/>
      <w:lang w:eastAsia="es-BO"/>
    </w:rPr>
  </w:style>
  <w:style w:type="paragraph" w:styleId="NormalWeb">
    <w:name w:val="Normal (Web)"/>
    <w:basedOn w:val="Normal"/>
    <w:uiPriority w:val="99"/>
    <w:semiHidden/>
    <w:unhideWhenUsed/>
    <w:rsid w:val="000D6B5A"/>
    <w:pPr>
      <w:spacing w:before="100" w:beforeAutospacing="1" w:after="100" w:afterAutospacing="1" w:line="240" w:lineRule="auto"/>
    </w:pPr>
    <w:rPr>
      <w:rFonts w:ascii="Times New Roman" w:eastAsia="Times New Roman" w:hAnsi="Times New Roman" w:cs="Times New Roman"/>
      <w:sz w:val="24"/>
      <w:szCs w:val="24"/>
      <w:lang w:eastAsia="es-BO"/>
    </w:rPr>
  </w:style>
  <w:style w:type="paragraph" w:styleId="Textonotapie">
    <w:name w:val="footnote text"/>
    <w:basedOn w:val="Normal"/>
    <w:link w:val="TextonotapieCar"/>
    <w:uiPriority w:val="99"/>
    <w:semiHidden/>
    <w:unhideWhenUsed/>
    <w:rsid w:val="0043527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35273"/>
    <w:rPr>
      <w:sz w:val="20"/>
      <w:szCs w:val="20"/>
    </w:rPr>
  </w:style>
  <w:style w:type="character" w:styleId="Refdenotaalpie">
    <w:name w:val="footnote reference"/>
    <w:basedOn w:val="Fuentedeprrafopredeter"/>
    <w:uiPriority w:val="99"/>
    <w:semiHidden/>
    <w:unhideWhenUsed/>
    <w:rsid w:val="00435273"/>
    <w:rPr>
      <w:vertAlign w:val="superscript"/>
    </w:rPr>
  </w:style>
  <w:style w:type="character" w:styleId="Hipervnculo">
    <w:name w:val="Hyperlink"/>
    <w:basedOn w:val="Fuentedeprrafopredeter"/>
    <w:uiPriority w:val="99"/>
    <w:unhideWhenUsed/>
    <w:rsid w:val="00743861"/>
    <w:rPr>
      <w:color w:val="0563C1" w:themeColor="hyperlink"/>
      <w:u w:val="single"/>
    </w:rPr>
  </w:style>
  <w:style w:type="character" w:styleId="Mencinsinresolver">
    <w:name w:val="Unresolved Mention"/>
    <w:basedOn w:val="Fuentedeprrafopredeter"/>
    <w:uiPriority w:val="99"/>
    <w:semiHidden/>
    <w:unhideWhenUsed/>
    <w:rsid w:val="00743861"/>
    <w:rPr>
      <w:color w:val="605E5C"/>
      <w:shd w:val="clear" w:color="auto" w:fill="E1DFDD"/>
    </w:rPr>
  </w:style>
  <w:style w:type="paragraph" w:styleId="Revisin">
    <w:name w:val="Revision"/>
    <w:hidden/>
    <w:uiPriority w:val="99"/>
    <w:semiHidden/>
    <w:rsid w:val="003926CA"/>
    <w:pPr>
      <w:spacing w:after="0" w:line="240" w:lineRule="auto"/>
    </w:pPr>
  </w:style>
  <w:style w:type="character" w:styleId="Refdecomentario">
    <w:name w:val="annotation reference"/>
    <w:basedOn w:val="Fuentedeprrafopredeter"/>
    <w:uiPriority w:val="99"/>
    <w:semiHidden/>
    <w:unhideWhenUsed/>
    <w:rsid w:val="008C211B"/>
    <w:rPr>
      <w:sz w:val="16"/>
      <w:szCs w:val="16"/>
    </w:rPr>
  </w:style>
  <w:style w:type="paragraph" w:styleId="Textocomentario">
    <w:name w:val="annotation text"/>
    <w:basedOn w:val="Normal"/>
    <w:link w:val="TextocomentarioCar"/>
    <w:uiPriority w:val="99"/>
    <w:semiHidden/>
    <w:unhideWhenUsed/>
    <w:rsid w:val="008C211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C211B"/>
    <w:rPr>
      <w:sz w:val="20"/>
      <w:szCs w:val="20"/>
    </w:rPr>
  </w:style>
  <w:style w:type="paragraph" w:styleId="Asuntodelcomentario">
    <w:name w:val="annotation subject"/>
    <w:basedOn w:val="Textocomentario"/>
    <w:next w:val="Textocomentario"/>
    <w:link w:val="AsuntodelcomentarioCar"/>
    <w:uiPriority w:val="99"/>
    <w:semiHidden/>
    <w:unhideWhenUsed/>
    <w:rsid w:val="008C211B"/>
    <w:rPr>
      <w:b/>
      <w:bCs/>
    </w:rPr>
  </w:style>
  <w:style w:type="character" w:customStyle="1" w:styleId="AsuntodelcomentarioCar">
    <w:name w:val="Asunto del comentario Car"/>
    <w:basedOn w:val="TextocomentarioCar"/>
    <w:link w:val="Asuntodelcomentario"/>
    <w:uiPriority w:val="99"/>
    <w:semiHidden/>
    <w:rsid w:val="008C211B"/>
    <w:rPr>
      <w:b/>
      <w:bCs/>
      <w:sz w:val="20"/>
      <w:szCs w:val="20"/>
    </w:rPr>
  </w:style>
  <w:style w:type="paragraph" w:styleId="Textodeglobo">
    <w:name w:val="Balloon Text"/>
    <w:basedOn w:val="Normal"/>
    <w:link w:val="TextodegloboCar"/>
    <w:uiPriority w:val="99"/>
    <w:semiHidden/>
    <w:unhideWhenUsed/>
    <w:rsid w:val="00B264B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264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525773">
      <w:bodyDiv w:val="1"/>
      <w:marLeft w:val="0"/>
      <w:marRight w:val="0"/>
      <w:marTop w:val="0"/>
      <w:marBottom w:val="0"/>
      <w:divBdr>
        <w:top w:val="none" w:sz="0" w:space="0" w:color="auto"/>
        <w:left w:val="none" w:sz="0" w:space="0" w:color="auto"/>
        <w:bottom w:val="none" w:sz="0" w:space="0" w:color="auto"/>
        <w:right w:val="none" w:sz="0" w:space="0" w:color="auto"/>
      </w:divBdr>
    </w:div>
    <w:div w:id="855118667">
      <w:bodyDiv w:val="1"/>
      <w:marLeft w:val="0"/>
      <w:marRight w:val="0"/>
      <w:marTop w:val="0"/>
      <w:marBottom w:val="0"/>
      <w:divBdr>
        <w:top w:val="none" w:sz="0" w:space="0" w:color="auto"/>
        <w:left w:val="none" w:sz="0" w:space="0" w:color="auto"/>
        <w:bottom w:val="none" w:sz="0" w:space="0" w:color="auto"/>
        <w:right w:val="none" w:sz="0" w:space="0" w:color="auto"/>
      </w:divBdr>
    </w:div>
    <w:div w:id="1195145701">
      <w:bodyDiv w:val="1"/>
      <w:marLeft w:val="0"/>
      <w:marRight w:val="0"/>
      <w:marTop w:val="0"/>
      <w:marBottom w:val="0"/>
      <w:divBdr>
        <w:top w:val="none" w:sz="0" w:space="0" w:color="auto"/>
        <w:left w:val="none" w:sz="0" w:space="0" w:color="auto"/>
        <w:bottom w:val="none" w:sz="0" w:space="0" w:color="auto"/>
        <w:right w:val="none" w:sz="0" w:space="0" w:color="auto"/>
      </w:divBdr>
    </w:div>
    <w:div w:id="1748382811">
      <w:bodyDiv w:val="1"/>
      <w:marLeft w:val="0"/>
      <w:marRight w:val="0"/>
      <w:marTop w:val="0"/>
      <w:marBottom w:val="0"/>
      <w:divBdr>
        <w:top w:val="none" w:sz="0" w:space="0" w:color="auto"/>
        <w:left w:val="none" w:sz="0" w:space="0" w:color="auto"/>
        <w:bottom w:val="none" w:sz="0" w:space="0" w:color="auto"/>
        <w:right w:val="none" w:sz="0" w:space="0" w:color="auto"/>
      </w:divBdr>
    </w:div>
    <w:div w:id="1902904861">
      <w:bodyDiv w:val="1"/>
      <w:marLeft w:val="0"/>
      <w:marRight w:val="0"/>
      <w:marTop w:val="0"/>
      <w:marBottom w:val="0"/>
      <w:divBdr>
        <w:top w:val="none" w:sz="0" w:space="0" w:color="auto"/>
        <w:left w:val="none" w:sz="0" w:space="0" w:color="auto"/>
        <w:bottom w:val="none" w:sz="0" w:space="0" w:color="auto"/>
        <w:right w:val="none" w:sz="0" w:space="0" w:color="auto"/>
      </w:divBdr>
    </w:div>
    <w:div w:id="1951744655">
      <w:bodyDiv w:val="1"/>
      <w:marLeft w:val="0"/>
      <w:marRight w:val="0"/>
      <w:marTop w:val="0"/>
      <w:marBottom w:val="0"/>
      <w:divBdr>
        <w:top w:val="none" w:sz="0" w:space="0" w:color="auto"/>
        <w:left w:val="none" w:sz="0" w:space="0" w:color="auto"/>
        <w:bottom w:val="none" w:sz="0" w:space="0" w:color="auto"/>
        <w:right w:val="none" w:sz="0" w:space="0" w:color="auto"/>
      </w:divBdr>
    </w:div>
    <w:div w:id="21473114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eb.senado.gob.bo/sites/default/files/LEY%20N%C2%B0%20807-2016.pdf" TargetMode="External"/><Relationship Id="rId13" Type="http://schemas.openxmlformats.org/officeDocument/2006/relationships/hyperlink" Target="https://www.defensoria.gob.bo/noticias/defensoria-del-pueblo-condena-expresiones-machistas-y-discriminatorias-contra-la-poblacion-lgbti-del-candidato-chi-hyun-chung-y-pide-al-tse-sancionarlo" TargetMode="External"/><Relationship Id="rId18" Type="http://schemas.openxmlformats.org/officeDocument/2006/relationships/hyperlink" Target="https://www.oas.org/dil/esp/constitucion_bolivia.pdf" TargetMode="External"/><Relationship Id="rId3" Type="http://schemas.openxmlformats.org/officeDocument/2006/relationships/hyperlink" Target="http://observatoriolgbt.org.bo/index.php/noticia/detalle/cod_noticia/5428" TargetMode="External"/><Relationship Id="rId7" Type="http://schemas.openxmlformats.org/officeDocument/2006/relationships/hyperlink" Target="https://erbol.com.bo/nacional/fallece-mujer-trans-en-condiciones-dram%C3%A1ticas-luego-de-peregrinar-por-tres-centros-de-salud" TargetMode="External"/><Relationship Id="rId12" Type="http://schemas.openxmlformats.org/officeDocument/2006/relationships/hyperlink" Target="https://bolivia.infoleyes.com/norma/1401/codigo-penal-cp" TargetMode="External"/><Relationship Id="rId17" Type="http://schemas.openxmlformats.org/officeDocument/2006/relationships/hyperlink" Target="https://buscador.tcpbolivia.bo/servicios/(S(ekrsgbm5byfywuxr024x5xq2))/WfrMostrarResolucion.aspx?b=149536" TargetMode="External"/><Relationship Id="rId2" Type="http://schemas.openxmlformats.org/officeDocument/2006/relationships/hyperlink" Target="https://www.acnur.org/fileadmin/Documentos/BDL/2014/9502.pdf" TargetMode="External"/><Relationship Id="rId16" Type="http://schemas.openxmlformats.org/officeDocument/2006/relationships/hyperlink" Target="https://www.defensoria.gob.bo/noticias/defensoria-del-pueblo-condena-expresiones-homofobicas-de-la-presidenta-del-concejo-municipal-de-potosi-hacia-una-activista" TargetMode="External"/><Relationship Id="rId1" Type="http://schemas.openxmlformats.org/officeDocument/2006/relationships/hyperlink" Target="http://www.gacetaoficialdebolivia.gob.bo/normas/buscar/3423" TargetMode="External"/><Relationship Id="rId6" Type="http://schemas.openxmlformats.org/officeDocument/2006/relationships/hyperlink" Target="https://oig.cepal.org/sites/default/files/2013_bol_ley348.pdf" TargetMode="External"/><Relationship Id="rId11" Type="http://schemas.openxmlformats.org/officeDocument/2006/relationships/hyperlink" Target="https://buscador.tcpbolivia.bo/servicios/(S(ekrsgbm5byfywuxr024x5xq2))/WfrMostrarResolucion.aspx?b=149536" TargetMode="External"/><Relationship Id="rId5" Type="http://schemas.openxmlformats.org/officeDocument/2006/relationships/hyperlink" Target="https://bolivia.infoleyes.com/norma/6618/c%C3%B3digo-del-sistema-penal-1005" TargetMode="External"/><Relationship Id="rId15" Type="http://schemas.openxmlformats.org/officeDocument/2006/relationships/hyperlink" Target="https://www.facebook.com/watch/?v=889956858569037" TargetMode="External"/><Relationship Id="rId10" Type="http://schemas.openxmlformats.org/officeDocument/2006/relationships/hyperlink" Target="https://buscador.tcpbolivia.bo/_buscador/(S(zqrvvlik011ffkogkk1z4udh))/WfrJurisprudencia1.aspx" TargetMode="External"/><Relationship Id="rId4" Type="http://schemas.openxmlformats.org/officeDocument/2006/relationships/hyperlink" Target="https://www.noticiasfides.com/nacional/sociedad/se-muere-antes-y-despues-del-transfeminicidio-411635" TargetMode="External"/><Relationship Id="rId9" Type="http://schemas.openxmlformats.org/officeDocument/2006/relationships/hyperlink" Target="https://buscador.tcpbolivia.bo/servicios/(S(amrueffrbhwicxmrl4ot21a4))/WfrMostrarResolucion.aspx?b=149536" TargetMode="External"/><Relationship Id="rId14" Type="http://schemas.openxmlformats.org/officeDocument/2006/relationships/hyperlink" Target="https://www.defensoria.gob.bo/noticias/defensoria-del-pueblo-rechaza-discursos-prelectorales-discriminatorios-y-homofobicos-e-insta-a-asumir-medidas-para-sancionarlo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34B056-139E-4B4C-93B4-19CC99678CDC}">
  <ds:schemaRefs>
    <ds:schemaRef ds:uri="http://schemas.openxmlformats.org/officeDocument/2006/bibliography"/>
  </ds:schemaRefs>
</ds:datastoreItem>
</file>

<file path=customXml/itemProps2.xml><?xml version="1.0" encoding="utf-8"?>
<ds:datastoreItem xmlns:ds="http://schemas.openxmlformats.org/officeDocument/2006/customXml" ds:itemID="{649338B8-5D30-4422-9E93-1CD929656275}"/>
</file>

<file path=customXml/itemProps3.xml><?xml version="1.0" encoding="utf-8"?>
<ds:datastoreItem xmlns:ds="http://schemas.openxmlformats.org/officeDocument/2006/customXml" ds:itemID="{B03EFAB9-8343-4C6A-9B1D-BE52266231A3}"/>
</file>

<file path=customXml/itemProps4.xml><?xml version="1.0" encoding="utf-8"?>
<ds:datastoreItem xmlns:ds="http://schemas.openxmlformats.org/officeDocument/2006/customXml" ds:itemID="{ED480A3C-1149-4475-83E5-FBED278A51EB}"/>
</file>

<file path=docProps/app.xml><?xml version="1.0" encoding="utf-8"?>
<Properties xmlns="http://schemas.openxmlformats.org/officeDocument/2006/extended-properties" xmlns:vt="http://schemas.openxmlformats.org/officeDocument/2006/docPropsVTypes">
  <Template>Normal</Template>
  <TotalTime>1</TotalTime>
  <Pages>11</Pages>
  <Words>4176</Words>
  <Characters>22970</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Solares Mateo Andres</dc:creator>
  <cp:keywords/>
  <dc:description/>
  <cp:lastModifiedBy>Karen Anaya</cp:lastModifiedBy>
  <cp:revision>2</cp:revision>
  <dcterms:created xsi:type="dcterms:W3CDTF">2022-01-28T21:23:00Z</dcterms:created>
  <dcterms:modified xsi:type="dcterms:W3CDTF">2022-01-28T21:23:00Z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