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6B9BE8" w14:textId="77777777" w:rsidR="006567A6" w:rsidRDefault="006567A6" w:rsidP="006567A6">
      <w:pPr>
        <w:pStyle w:val="a3"/>
        <w:spacing w:before="240"/>
        <w:jc w:val="center"/>
        <w:rPr>
          <w:spacing w:val="60"/>
          <w:szCs w:val="28"/>
        </w:rPr>
      </w:pPr>
      <w:r>
        <w:rPr>
          <w:noProof/>
          <w:lang w:eastAsia="en-US"/>
        </w:rPr>
        <w:drawing>
          <wp:inline distT="0" distB="0" distL="0" distR="0" wp14:anchorId="72869854" wp14:editId="308EB94A">
            <wp:extent cx="828675" cy="762000"/>
            <wp:effectExtent l="0" t="0" r="9525"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28675" cy="762000"/>
                    </a:xfrm>
                    <a:prstGeom prst="rect">
                      <a:avLst/>
                    </a:prstGeom>
                    <a:noFill/>
                    <a:ln>
                      <a:noFill/>
                    </a:ln>
                  </pic:spPr>
                </pic:pic>
              </a:graphicData>
            </a:graphic>
          </wp:inline>
        </w:drawing>
      </w:r>
    </w:p>
    <w:p w14:paraId="044900AE" w14:textId="77777777" w:rsidR="006567A6" w:rsidRDefault="006567A6" w:rsidP="006567A6">
      <w:pPr>
        <w:pStyle w:val="7"/>
        <w:jc w:val="center"/>
        <w:rPr>
          <w:rtl/>
        </w:rPr>
      </w:pPr>
    </w:p>
    <w:p w14:paraId="7FABCE2D" w14:textId="77777777" w:rsidR="006567A6" w:rsidRDefault="006567A6" w:rsidP="006567A6">
      <w:pPr>
        <w:pStyle w:val="7"/>
        <w:jc w:val="center"/>
        <w:rPr>
          <w:b/>
          <w:bCs/>
          <w:sz w:val="40"/>
          <w:szCs w:val="40"/>
        </w:rPr>
      </w:pPr>
      <w:r>
        <w:rPr>
          <w:b/>
          <w:bCs/>
          <w:sz w:val="40"/>
          <w:szCs w:val="40"/>
        </w:rPr>
        <w:t>STATE OF ISRAEL</w:t>
      </w:r>
    </w:p>
    <w:p w14:paraId="7D1192AC" w14:textId="77777777" w:rsidR="006567A6" w:rsidRDefault="006567A6" w:rsidP="006567A6">
      <w:pPr>
        <w:spacing w:before="240"/>
        <w:jc w:val="center"/>
        <w:rPr>
          <w:b/>
          <w:bCs/>
          <w:sz w:val="36"/>
          <w:szCs w:val="36"/>
          <w:u w:val="single"/>
          <w:rtl/>
        </w:rPr>
      </w:pPr>
      <w:r>
        <w:rPr>
          <w:b/>
          <w:bCs/>
          <w:sz w:val="36"/>
          <w:szCs w:val="36"/>
        </w:rPr>
        <w:t>Ministry of Justice</w:t>
      </w:r>
    </w:p>
    <w:p w14:paraId="2634DA48" w14:textId="77777777" w:rsidR="006567A6" w:rsidRDefault="006567A6" w:rsidP="006567A6">
      <w:pPr>
        <w:pStyle w:val="8"/>
        <w:jc w:val="center"/>
      </w:pPr>
    </w:p>
    <w:p w14:paraId="54A6B121" w14:textId="77777777" w:rsidR="006567A6" w:rsidRPr="006567A6" w:rsidRDefault="006567A6" w:rsidP="006567A6">
      <w:pPr>
        <w:spacing w:after="0"/>
        <w:jc w:val="center"/>
        <w:rPr>
          <w:b/>
          <w:bCs/>
          <w:sz w:val="36"/>
          <w:szCs w:val="36"/>
        </w:rPr>
      </w:pPr>
    </w:p>
    <w:p w14:paraId="19E628F1" w14:textId="77777777" w:rsidR="006567A6" w:rsidRDefault="006567A6" w:rsidP="006567A6">
      <w:pPr>
        <w:spacing w:after="0"/>
        <w:jc w:val="center"/>
        <w:rPr>
          <w:b/>
          <w:bCs/>
          <w:sz w:val="36"/>
          <w:szCs w:val="36"/>
        </w:rPr>
      </w:pPr>
      <w:r w:rsidRPr="006567A6">
        <w:rPr>
          <w:b/>
          <w:bCs/>
          <w:sz w:val="36"/>
          <w:szCs w:val="36"/>
        </w:rPr>
        <w:t>Annex No</w:t>
      </w:r>
      <w:r w:rsidR="003E7A53">
        <w:rPr>
          <w:b/>
          <w:bCs/>
          <w:sz w:val="36"/>
          <w:szCs w:val="36"/>
        </w:rPr>
        <w:t>.</w:t>
      </w:r>
      <w:r w:rsidRPr="006567A6">
        <w:rPr>
          <w:b/>
          <w:bCs/>
          <w:sz w:val="36"/>
          <w:szCs w:val="36"/>
        </w:rPr>
        <w:t xml:space="preserve"> I</w:t>
      </w:r>
      <w:r>
        <w:rPr>
          <w:b/>
          <w:bCs/>
          <w:sz w:val="36"/>
          <w:szCs w:val="36"/>
        </w:rPr>
        <w:t xml:space="preserve"> </w:t>
      </w:r>
    </w:p>
    <w:p w14:paraId="2DBD52E2" w14:textId="77777777" w:rsidR="006567A6" w:rsidRPr="006567A6" w:rsidRDefault="006567A6" w:rsidP="006567A6">
      <w:pPr>
        <w:spacing w:after="0"/>
        <w:jc w:val="center"/>
        <w:rPr>
          <w:b/>
          <w:bCs/>
          <w:sz w:val="36"/>
          <w:szCs w:val="36"/>
        </w:rPr>
      </w:pPr>
    </w:p>
    <w:p w14:paraId="53217DD2" w14:textId="77777777" w:rsidR="006567A6" w:rsidRPr="00A11DEC" w:rsidRDefault="006567A6" w:rsidP="00242C2C">
      <w:pPr>
        <w:spacing w:after="0"/>
        <w:jc w:val="center"/>
        <w:rPr>
          <w:b/>
          <w:bCs/>
          <w:sz w:val="36"/>
          <w:szCs w:val="36"/>
        </w:rPr>
      </w:pPr>
      <w:r>
        <w:rPr>
          <w:b/>
          <w:bCs/>
          <w:sz w:val="36"/>
          <w:szCs w:val="36"/>
        </w:rPr>
        <w:t xml:space="preserve">Attached </w:t>
      </w:r>
      <w:r w:rsidRPr="006567A6">
        <w:rPr>
          <w:b/>
          <w:bCs/>
          <w:sz w:val="36"/>
          <w:szCs w:val="36"/>
        </w:rPr>
        <w:t>To</w:t>
      </w:r>
      <w:r>
        <w:rPr>
          <w:b/>
          <w:bCs/>
          <w:sz w:val="36"/>
          <w:szCs w:val="36"/>
        </w:rPr>
        <w:t xml:space="preserve"> </w:t>
      </w:r>
      <w:r w:rsidRPr="00A11DEC">
        <w:rPr>
          <w:b/>
          <w:bCs/>
          <w:sz w:val="36"/>
          <w:szCs w:val="36"/>
        </w:rPr>
        <w:t xml:space="preserve">Israel's </w:t>
      </w:r>
      <w:r w:rsidR="00242C2C" w:rsidRPr="00A11DEC">
        <w:rPr>
          <w:b/>
          <w:bCs/>
          <w:sz w:val="36"/>
          <w:szCs w:val="36"/>
        </w:rPr>
        <w:t>Repl</w:t>
      </w:r>
      <w:r w:rsidR="00242C2C">
        <w:rPr>
          <w:b/>
          <w:bCs/>
          <w:sz w:val="36"/>
          <w:szCs w:val="36"/>
        </w:rPr>
        <w:t>ies</w:t>
      </w:r>
      <w:r w:rsidR="00242C2C" w:rsidRPr="00A11DEC">
        <w:rPr>
          <w:b/>
          <w:bCs/>
          <w:sz w:val="36"/>
          <w:szCs w:val="36"/>
        </w:rPr>
        <w:t xml:space="preserve"> </w:t>
      </w:r>
      <w:r w:rsidRPr="00A11DEC">
        <w:rPr>
          <w:b/>
          <w:bCs/>
          <w:sz w:val="36"/>
          <w:szCs w:val="36"/>
        </w:rPr>
        <w:t>to</w:t>
      </w:r>
    </w:p>
    <w:p w14:paraId="46E4B356" w14:textId="77777777" w:rsidR="006567A6" w:rsidRPr="00A11DEC" w:rsidRDefault="006567A6" w:rsidP="006567A6">
      <w:pPr>
        <w:spacing w:after="0"/>
        <w:jc w:val="center"/>
        <w:rPr>
          <w:b/>
          <w:bCs/>
          <w:sz w:val="36"/>
          <w:szCs w:val="36"/>
        </w:rPr>
      </w:pPr>
      <w:r w:rsidRPr="00A11DEC">
        <w:rPr>
          <w:b/>
          <w:bCs/>
          <w:sz w:val="36"/>
          <w:szCs w:val="36"/>
        </w:rPr>
        <w:t xml:space="preserve">List of </w:t>
      </w:r>
      <w:r>
        <w:rPr>
          <w:b/>
          <w:bCs/>
          <w:sz w:val="36"/>
          <w:szCs w:val="36"/>
        </w:rPr>
        <w:t>I</w:t>
      </w:r>
      <w:r w:rsidRPr="00A11DEC">
        <w:rPr>
          <w:b/>
          <w:bCs/>
          <w:sz w:val="36"/>
          <w:szCs w:val="36"/>
        </w:rPr>
        <w:t xml:space="preserve">ssues in relation to the </w:t>
      </w:r>
      <w:r w:rsidRPr="00A11DEC">
        <w:rPr>
          <w:b/>
          <w:bCs/>
          <w:sz w:val="36"/>
          <w:szCs w:val="36"/>
        </w:rPr>
        <w:fldChar w:fldCharType="begin"/>
      </w:r>
      <w:r w:rsidRPr="00A11DEC">
        <w:rPr>
          <w:b/>
          <w:bCs/>
          <w:sz w:val="36"/>
          <w:szCs w:val="36"/>
        </w:rPr>
        <w:instrText xml:space="preserve"> DOCPROPERTY  prep  \* MERGEFORMAT </w:instrText>
      </w:r>
      <w:r w:rsidRPr="00A11DEC">
        <w:rPr>
          <w:b/>
          <w:bCs/>
          <w:sz w:val="36"/>
          <w:szCs w:val="36"/>
        </w:rPr>
        <w:fldChar w:fldCharType="separate"/>
      </w:r>
      <w:r>
        <w:rPr>
          <w:b/>
          <w:bCs/>
          <w:sz w:val="36"/>
          <w:szCs w:val="36"/>
        </w:rPr>
        <w:t>F</w:t>
      </w:r>
      <w:r w:rsidRPr="00A11DEC">
        <w:rPr>
          <w:b/>
          <w:bCs/>
          <w:sz w:val="36"/>
          <w:szCs w:val="36"/>
        </w:rPr>
        <w:t xml:space="preserve">ourth </w:t>
      </w:r>
      <w:r>
        <w:rPr>
          <w:b/>
          <w:bCs/>
          <w:sz w:val="36"/>
          <w:szCs w:val="36"/>
        </w:rPr>
        <w:t>P</w:t>
      </w:r>
      <w:r w:rsidRPr="00A11DEC">
        <w:rPr>
          <w:b/>
          <w:bCs/>
          <w:sz w:val="36"/>
          <w:szCs w:val="36"/>
        </w:rPr>
        <w:t xml:space="preserve">eriodic </w:t>
      </w:r>
      <w:r>
        <w:rPr>
          <w:b/>
          <w:bCs/>
          <w:sz w:val="36"/>
          <w:szCs w:val="36"/>
        </w:rPr>
        <w:t>R</w:t>
      </w:r>
      <w:r w:rsidRPr="00A11DEC">
        <w:rPr>
          <w:b/>
          <w:bCs/>
          <w:sz w:val="36"/>
          <w:szCs w:val="36"/>
        </w:rPr>
        <w:t>eport of Israel</w:t>
      </w:r>
      <w:r w:rsidRPr="00A11DEC">
        <w:rPr>
          <w:b/>
          <w:bCs/>
          <w:sz w:val="36"/>
          <w:szCs w:val="36"/>
        </w:rPr>
        <w:fldChar w:fldCharType="end"/>
      </w:r>
    </w:p>
    <w:p w14:paraId="4EC0C01C" w14:textId="77777777" w:rsidR="006567A6" w:rsidRPr="00A11DEC" w:rsidRDefault="006567A6" w:rsidP="006567A6">
      <w:pPr>
        <w:pStyle w:val="8"/>
        <w:jc w:val="center"/>
        <w:rPr>
          <w:sz w:val="32"/>
          <w:szCs w:val="32"/>
          <w:lang w:val="en-GB"/>
        </w:rPr>
      </w:pPr>
    </w:p>
    <w:p w14:paraId="5396D227" w14:textId="77777777" w:rsidR="006567A6" w:rsidRDefault="006567A6" w:rsidP="006567A6">
      <w:pPr>
        <w:spacing w:after="0"/>
        <w:jc w:val="center"/>
        <w:rPr>
          <w:b/>
          <w:bCs/>
          <w:rtl/>
        </w:rPr>
      </w:pPr>
    </w:p>
    <w:p w14:paraId="5C091628" w14:textId="77777777" w:rsidR="006567A6" w:rsidRDefault="006567A6" w:rsidP="006567A6">
      <w:pPr>
        <w:spacing w:after="0"/>
        <w:jc w:val="center"/>
        <w:rPr>
          <w:b/>
          <w:bCs/>
          <w:sz w:val="36"/>
          <w:szCs w:val="36"/>
        </w:rPr>
      </w:pPr>
      <w:r>
        <w:rPr>
          <w:b/>
          <w:bCs/>
          <w:sz w:val="36"/>
          <w:szCs w:val="36"/>
        </w:rPr>
        <w:t xml:space="preserve">Presented to the </w:t>
      </w:r>
    </w:p>
    <w:p w14:paraId="63A3DD43" w14:textId="77777777" w:rsidR="006567A6" w:rsidRDefault="006567A6" w:rsidP="006567A6">
      <w:pPr>
        <w:spacing w:after="0"/>
        <w:jc w:val="center"/>
        <w:rPr>
          <w:b/>
          <w:bCs/>
          <w:sz w:val="36"/>
          <w:szCs w:val="36"/>
        </w:rPr>
      </w:pPr>
      <w:r w:rsidRPr="00A11DEC">
        <w:rPr>
          <w:b/>
          <w:bCs/>
          <w:sz w:val="36"/>
          <w:szCs w:val="36"/>
        </w:rPr>
        <w:t>Committee on Economic, Social and Cultural Rights</w:t>
      </w:r>
      <w:r>
        <w:rPr>
          <w:b/>
          <w:bCs/>
          <w:sz w:val="36"/>
          <w:szCs w:val="36"/>
        </w:rPr>
        <w:t xml:space="preserve"> </w:t>
      </w:r>
    </w:p>
    <w:p w14:paraId="206C404A" w14:textId="77777777" w:rsidR="006567A6" w:rsidRDefault="006567A6" w:rsidP="006567A6">
      <w:pPr>
        <w:spacing w:after="0"/>
        <w:jc w:val="center"/>
        <w:rPr>
          <w:b/>
          <w:bCs/>
          <w:sz w:val="36"/>
          <w:szCs w:val="36"/>
        </w:rPr>
      </w:pPr>
      <w:r>
        <w:rPr>
          <w:b/>
          <w:bCs/>
          <w:sz w:val="36"/>
          <w:szCs w:val="36"/>
        </w:rPr>
        <w:t>(CESCR)</w:t>
      </w:r>
    </w:p>
    <w:p w14:paraId="73EB0E67" w14:textId="77777777" w:rsidR="006567A6" w:rsidRDefault="006567A6" w:rsidP="006567A6">
      <w:pPr>
        <w:spacing w:before="240"/>
        <w:jc w:val="center"/>
        <w:rPr>
          <w:b/>
          <w:bCs/>
        </w:rPr>
      </w:pPr>
    </w:p>
    <w:p w14:paraId="1B94761D" w14:textId="77777777" w:rsidR="006567A6" w:rsidRDefault="006567A6" w:rsidP="006567A6">
      <w:pPr>
        <w:spacing w:before="240"/>
        <w:jc w:val="center"/>
        <w:rPr>
          <w:b/>
          <w:bCs/>
        </w:rPr>
      </w:pPr>
    </w:p>
    <w:p w14:paraId="2983F135" w14:textId="77777777" w:rsidR="006567A6" w:rsidRDefault="006567A6" w:rsidP="006567A6">
      <w:pPr>
        <w:spacing w:before="240"/>
        <w:jc w:val="center"/>
        <w:rPr>
          <w:b/>
          <w:bCs/>
        </w:rPr>
      </w:pPr>
    </w:p>
    <w:p w14:paraId="45C93A59" w14:textId="77777777" w:rsidR="006567A6" w:rsidRDefault="006567A6" w:rsidP="006567A6">
      <w:pPr>
        <w:spacing w:before="240"/>
        <w:jc w:val="center"/>
        <w:rPr>
          <w:b/>
          <w:bCs/>
          <w:sz w:val="32"/>
          <w:szCs w:val="32"/>
        </w:rPr>
      </w:pPr>
      <w:r>
        <w:rPr>
          <w:b/>
          <w:bCs/>
          <w:sz w:val="32"/>
          <w:szCs w:val="32"/>
        </w:rPr>
        <w:t>2019</w:t>
      </w:r>
    </w:p>
    <w:p w14:paraId="53D035BB" w14:textId="77777777" w:rsidR="009223BC" w:rsidRDefault="00EE5737" w:rsidP="00EE5737">
      <w:pPr>
        <w:spacing w:after="160" w:line="259" w:lineRule="auto"/>
        <w:jc w:val="center"/>
        <w:rPr>
          <w:b/>
          <w:bCs/>
          <w:sz w:val="32"/>
          <w:szCs w:val="32"/>
        </w:rPr>
      </w:pPr>
      <w:r w:rsidRPr="00EE5737">
        <w:rPr>
          <w:b/>
          <w:bCs/>
          <w:sz w:val="32"/>
          <w:szCs w:val="32"/>
        </w:rPr>
        <w:lastRenderedPageBreak/>
        <w:t>Table of Content</w:t>
      </w:r>
    </w:p>
    <w:sdt>
      <w:sdtPr>
        <w:rPr>
          <w:rFonts w:asciiTheme="majorBidi" w:eastAsiaTheme="minorHAnsi" w:hAnsiTheme="majorBidi"/>
          <w:color w:val="auto"/>
          <w:sz w:val="24"/>
          <w:szCs w:val="24"/>
          <w:rtl w:val="0"/>
          <w:cs w:val="0"/>
          <w:lang w:val="he-IL"/>
        </w:rPr>
        <w:id w:val="915515228"/>
        <w:docPartObj>
          <w:docPartGallery w:val="Table of Contents"/>
          <w:docPartUnique/>
        </w:docPartObj>
      </w:sdtPr>
      <w:sdtEndPr>
        <w:rPr>
          <w:cs/>
          <w:lang w:val="en-US"/>
        </w:rPr>
      </w:sdtEndPr>
      <w:sdtContent>
        <w:p w14:paraId="75AA391F" w14:textId="77777777" w:rsidR="00EE5737" w:rsidRPr="00EE5737" w:rsidRDefault="00EE5737" w:rsidP="00CE0029">
          <w:pPr>
            <w:pStyle w:val="af9"/>
            <w:bidi w:val="0"/>
            <w:spacing w:before="0" w:line="360" w:lineRule="auto"/>
            <w:rPr>
              <w:rtl w:val="0"/>
              <w:cs w:val="0"/>
            </w:rPr>
          </w:pPr>
        </w:p>
        <w:p w14:paraId="4E487375" w14:textId="083031A0" w:rsidR="00CE0029" w:rsidRDefault="00EE5737" w:rsidP="00CE0029">
          <w:pPr>
            <w:pStyle w:val="TOC1"/>
            <w:tabs>
              <w:tab w:val="right" w:leader="dot" w:pos="8296"/>
            </w:tabs>
            <w:spacing w:after="0"/>
            <w:rPr>
              <w:rFonts w:asciiTheme="minorHAnsi" w:eastAsiaTheme="minorEastAsia" w:hAnsiTheme="minorHAnsi" w:cstheme="minorBidi"/>
              <w:noProof/>
              <w:sz w:val="22"/>
              <w:szCs w:val="22"/>
              <w:rtl/>
            </w:rPr>
          </w:pPr>
          <w:r>
            <w:fldChar w:fldCharType="begin"/>
          </w:r>
          <w:r>
            <w:instrText xml:space="preserve"> TOC \o "1-3" \h \z \u </w:instrText>
          </w:r>
          <w:r>
            <w:fldChar w:fldCharType="separate"/>
          </w:r>
          <w:hyperlink w:anchor="_Toc16167050" w:history="1">
            <w:r w:rsidR="00CE0029" w:rsidRPr="005F7C78">
              <w:rPr>
                <w:rStyle w:val="Hyperlink"/>
                <w:rFonts w:asciiTheme="majorBidi" w:hAnsiTheme="majorBidi"/>
                <w:b/>
                <w:bCs/>
                <w:noProof/>
              </w:rPr>
              <w:t>Question No. 1</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Toc16167050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3</w:t>
            </w:r>
            <w:r w:rsidR="00CE0029">
              <w:rPr>
                <w:rStyle w:val="Hyperlink"/>
                <w:noProof/>
                <w:rtl/>
              </w:rPr>
              <w:fldChar w:fldCharType="end"/>
            </w:r>
          </w:hyperlink>
        </w:p>
        <w:p w14:paraId="4C822D2A" w14:textId="7A2277DF"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51" w:history="1">
            <w:r w:rsidR="00CE0029" w:rsidRPr="005F7C78">
              <w:rPr>
                <w:rStyle w:val="Hyperlink"/>
                <w:rFonts w:asciiTheme="majorBidi" w:hAnsiTheme="majorBidi"/>
                <w:b/>
                <w:bCs/>
                <w:noProof/>
              </w:rPr>
              <w:t>Question No. 4</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Toc16167051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4</w:t>
            </w:r>
            <w:r w:rsidR="00CE0029">
              <w:rPr>
                <w:rStyle w:val="Hyperlink"/>
                <w:noProof/>
                <w:rtl/>
              </w:rPr>
              <w:fldChar w:fldCharType="end"/>
            </w:r>
          </w:hyperlink>
        </w:p>
        <w:p w14:paraId="390B800C" w14:textId="7FE95046"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52" w:history="1">
            <w:r w:rsidR="00CE0029" w:rsidRPr="005F7C78">
              <w:rPr>
                <w:rStyle w:val="Hyperlink"/>
                <w:rFonts w:asciiTheme="majorBidi" w:hAnsiTheme="majorBidi"/>
                <w:b/>
                <w:bCs/>
                <w:noProof/>
              </w:rPr>
              <w:t>Question No. 5</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Toc16167052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6</w:t>
            </w:r>
            <w:r w:rsidR="00CE0029">
              <w:rPr>
                <w:rStyle w:val="Hyperlink"/>
                <w:noProof/>
                <w:rtl/>
              </w:rPr>
              <w:fldChar w:fldCharType="end"/>
            </w:r>
          </w:hyperlink>
        </w:p>
        <w:p w14:paraId="093C1365" w14:textId="4D7871CD"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53" w:history="1">
            <w:r w:rsidR="00CE0029" w:rsidRPr="005F7C78">
              <w:rPr>
                <w:rStyle w:val="Hyperlink"/>
                <w:rFonts w:asciiTheme="majorBidi" w:hAnsiTheme="majorBidi"/>
                <w:b/>
                <w:bCs/>
                <w:noProof/>
              </w:rPr>
              <w:t>Question No. 6</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Toc16167053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6</w:t>
            </w:r>
            <w:r w:rsidR="00CE0029">
              <w:rPr>
                <w:rStyle w:val="Hyperlink"/>
                <w:noProof/>
                <w:rtl/>
              </w:rPr>
              <w:fldChar w:fldCharType="end"/>
            </w:r>
          </w:hyperlink>
        </w:p>
        <w:p w14:paraId="60C0C4A9" w14:textId="023A1359"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54" w:history="1">
            <w:r w:rsidR="00CE0029" w:rsidRPr="005F7C78">
              <w:rPr>
                <w:rStyle w:val="Hyperlink"/>
                <w:rFonts w:asciiTheme="majorBidi" w:hAnsiTheme="majorBidi"/>
                <w:b/>
                <w:bCs/>
                <w:noProof/>
              </w:rPr>
              <w:t>Question No. 7</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Toc16167054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7</w:t>
            </w:r>
            <w:r w:rsidR="00CE0029">
              <w:rPr>
                <w:rStyle w:val="Hyperlink"/>
                <w:noProof/>
                <w:rtl/>
              </w:rPr>
              <w:fldChar w:fldCharType="end"/>
            </w:r>
          </w:hyperlink>
        </w:p>
        <w:p w14:paraId="5E455F5C" w14:textId="1C1E77D1"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55" w:history="1">
            <w:r w:rsidR="00CE0029" w:rsidRPr="005F7C78">
              <w:rPr>
                <w:rStyle w:val="Hyperlink"/>
                <w:rFonts w:asciiTheme="majorBidi" w:hAnsiTheme="majorBidi"/>
                <w:b/>
                <w:bCs/>
                <w:noProof/>
              </w:rPr>
              <w:t>Question No. 8</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Toc16167055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10</w:t>
            </w:r>
            <w:r w:rsidR="00CE0029">
              <w:rPr>
                <w:rStyle w:val="Hyperlink"/>
                <w:noProof/>
                <w:rtl/>
              </w:rPr>
              <w:fldChar w:fldCharType="end"/>
            </w:r>
          </w:hyperlink>
        </w:p>
        <w:p w14:paraId="26682FB4" w14:textId="611B35BD"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56" w:history="1">
            <w:r w:rsidR="00CE0029" w:rsidRPr="005F7C78">
              <w:rPr>
                <w:rStyle w:val="Hyperlink"/>
                <w:rFonts w:asciiTheme="majorBidi" w:hAnsiTheme="majorBidi"/>
                <w:b/>
                <w:bCs/>
                <w:noProof/>
              </w:rPr>
              <w:t>Question No. 9</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Toc16167056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12</w:t>
            </w:r>
            <w:r w:rsidR="00CE0029">
              <w:rPr>
                <w:rStyle w:val="Hyperlink"/>
                <w:noProof/>
                <w:rtl/>
              </w:rPr>
              <w:fldChar w:fldCharType="end"/>
            </w:r>
          </w:hyperlink>
        </w:p>
        <w:p w14:paraId="05FAD9B8" w14:textId="39098D4B"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57" w:history="1">
            <w:r w:rsidR="00CE0029" w:rsidRPr="005F7C78">
              <w:rPr>
                <w:rStyle w:val="Hyperlink"/>
                <w:rFonts w:asciiTheme="majorBidi" w:hAnsiTheme="majorBidi"/>
                <w:b/>
                <w:bCs/>
                <w:noProof/>
              </w:rPr>
              <w:t>Question No. 10</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Toc16167057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14</w:t>
            </w:r>
            <w:r w:rsidR="00CE0029">
              <w:rPr>
                <w:rStyle w:val="Hyperlink"/>
                <w:noProof/>
                <w:rtl/>
              </w:rPr>
              <w:fldChar w:fldCharType="end"/>
            </w:r>
          </w:hyperlink>
        </w:p>
        <w:p w14:paraId="037F2CB5" w14:textId="6BE970B8"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58" w:history="1">
            <w:r w:rsidR="00CE0029" w:rsidRPr="005F7C78">
              <w:rPr>
                <w:rStyle w:val="Hyperlink"/>
                <w:rFonts w:asciiTheme="majorBidi" w:hAnsiTheme="majorBidi"/>
                <w:b/>
                <w:bCs/>
                <w:noProof/>
              </w:rPr>
              <w:t>Question No. 11</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Toc16167058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18</w:t>
            </w:r>
            <w:r w:rsidR="00CE0029">
              <w:rPr>
                <w:rStyle w:val="Hyperlink"/>
                <w:noProof/>
                <w:rtl/>
              </w:rPr>
              <w:fldChar w:fldCharType="end"/>
            </w:r>
          </w:hyperlink>
        </w:p>
        <w:p w14:paraId="40E2CC75" w14:textId="342E52B9"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59" w:history="1">
            <w:r w:rsidR="00CE0029" w:rsidRPr="005F7C78">
              <w:rPr>
                <w:rStyle w:val="Hyperlink"/>
                <w:rFonts w:asciiTheme="majorBidi" w:hAnsiTheme="majorBidi"/>
                <w:b/>
                <w:bCs/>
                <w:noProof/>
              </w:rPr>
              <w:t>Question No. 13</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Toc16167059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22</w:t>
            </w:r>
            <w:r w:rsidR="00CE0029">
              <w:rPr>
                <w:rStyle w:val="Hyperlink"/>
                <w:noProof/>
                <w:rtl/>
              </w:rPr>
              <w:fldChar w:fldCharType="end"/>
            </w:r>
          </w:hyperlink>
        </w:p>
        <w:p w14:paraId="57CA80E4" w14:textId="553EE149"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60" w:history="1">
            <w:r w:rsidR="00CE0029" w:rsidRPr="005F7C78">
              <w:rPr>
                <w:rStyle w:val="Hyperlink"/>
                <w:rFonts w:asciiTheme="majorBidi" w:hAnsiTheme="majorBidi"/>
                <w:b/>
                <w:bCs/>
                <w:noProof/>
              </w:rPr>
              <w:t>Question No. 14</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Toc16167060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24</w:t>
            </w:r>
            <w:r w:rsidR="00CE0029">
              <w:rPr>
                <w:rStyle w:val="Hyperlink"/>
                <w:noProof/>
                <w:rtl/>
              </w:rPr>
              <w:fldChar w:fldCharType="end"/>
            </w:r>
          </w:hyperlink>
        </w:p>
        <w:p w14:paraId="0EBF833F" w14:textId="330BB38B"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61" w:history="1">
            <w:r w:rsidR="00CE0029" w:rsidRPr="005F7C78">
              <w:rPr>
                <w:rStyle w:val="Hyperlink"/>
                <w:rFonts w:asciiTheme="majorBidi" w:hAnsiTheme="majorBidi"/>
                <w:b/>
                <w:bCs/>
                <w:noProof/>
              </w:rPr>
              <w:t>Question No. 15</w:t>
            </w:r>
            <w:bookmarkStart w:id="0" w:name="_GoBack"/>
            <w:bookmarkEnd w:id="0"/>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Toc16167061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31</w:t>
            </w:r>
            <w:r w:rsidR="00CE0029">
              <w:rPr>
                <w:rStyle w:val="Hyperlink"/>
                <w:noProof/>
                <w:rtl/>
              </w:rPr>
              <w:fldChar w:fldCharType="end"/>
            </w:r>
          </w:hyperlink>
        </w:p>
        <w:p w14:paraId="641AC840" w14:textId="3B6C2B4F"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62" w:history="1">
            <w:r w:rsidR="00CE0029" w:rsidRPr="005F7C78">
              <w:rPr>
                <w:rStyle w:val="Hyperlink"/>
                <w:rFonts w:asciiTheme="majorBidi" w:hAnsiTheme="majorBidi"/>
                <w:b/>
                <w:bCs/>
                <w:noProof/>
              </w:rPr>
              <w:t>Question No. 16</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Toc16167062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33</w:t>
            </w:r>
            <w:r w:rsidR="00CE0029">
              <w:rPr>
                <w:rStyle w:val="Hyperlink"/>
                <w:noProof/>
                <w:rtl/>
              </w:rPr>
              <w:fldChar w:fldCharType="end"/>
            </w:r>
          </w:hyperlink>
        </w:p>
        <w:p w14:paraId="72811A36" w14:textId="36EEA6E8"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63" w:history="1">
            <w:r w:rsidR="00CE0029" w:rsidRPr="005F7C78">
              <w:rPr>
                <w:rStyle w:val="Hyperlink"/>
                <w:rFonts w:asciiTheme="majorBidi" w:hAnsiTheme="majorBidi"/>
                <w:b/>
                <w:bCs/>
                <w:noProof/>
              </w:rPr>
              <w:t>Question No. 17</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Toc16167063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37</w:t>
            </w:r>
            <w:r w:rsidR="00CE0029">
              <w:rPr>
                <w:rStyle w:val="Hyperlink"/>
                <w:noProof/>
                <w:rtl/>
              </w:rPr>
              <w:fldChar w:fldCharType="end"/>
            </w:r>
          </w:hyperlink>
        </w:p>
        <w:p w14:paraId="5DD77716" w14:textId="395B6BF3"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64" w:history="1">
            <w:r w:rsidR="00CE0029" w:rsidRPr="005F7C78">
              <w:rPr>
                <w:rStyle w:val="Hyperlink"/>
                <w:rFonts w:asciiTheme="majorBidi" w:hAnsiTheme="majorBidi"/>
                <w:b/>
                <w:bCs/>
                <w:noProof/>
              </w:rPr>
              <w:t>Question No. 18</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Toc16167064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40</w:t>
            </w:r>
            <w:r w:rsidR="00CE0029">
              <w:rPr>
                <w:rStyle w:val="Hyperlink"/>
                <w:noProof/>
                <w:rtl/>
              </w:rPr>
              <w:fldChar w:fldCharType="end"/>
            </w:r>
          </w:hyperlink>
        </w:p>
        <w:p w14:paraId="2E006F5E" w14:textId="28E8FB28"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65" w:history="1">
            <w:r w:rsidR="00CE0029" w:rsidRPr="005F7C78">
              <w:rPr>
                <w:rStyle w:val="Hyperlink"/>
                <w:rFonts w:asciiTheme="majorBidi" w:hAnsiTheme="majorBidi"/>
                <w:b/>
                <w:bCs/>
                <w:noProof/>
              </w:rPr>
              <w:t>Question No. 19</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Toc16167065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45</w:t>
            </w:r>
            <w:r w:rsidR="00CE0029">
              <w:rPr>
                <w:rStyle w:val="Hyperlink"/>
                <w:noProof/>
                <w:rtl/>
              </w:rPr>
              <w:fldChar w:fldCharType="end"/>
            </w:r>
          </w:hyperlink>
        </w:p>
        <w:p w14:paraId="61BD43F6" w14:textId="7596339C"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66" w:history="1">
            <w:r w:rsidR="00CE0029" w:rsidRPr="005F7C78">
              <w:rPr>
                <w:rStyle w:val="Hyperlink"/>
                <w:rFonts w:asciiTheme="majorBidi" w:hAnsiTheme="majorBidi"/>
                <w:b/>
                <w:bCs/>
                <w:noProof/>
              </w:rPr>
              <w:t>Question No. 20</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Toc16167066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53</w:t>
            </w:r>
            <w:r w:rsidR="00CE0029">
              <w:rPr>
                <w:rStyle w:val="Hyperlink"/>
                <w:noProof/>
                <w:rtl/>
              </w:rPr>
              <w:fldChar w:fldCharType="end"/>
            </w:r>
          </w:hyperlink>
        </w:p>
        <w:p w14:paraId="34E513E7" w14:textId="1E46CFC0"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67" w:history="1">
            <w:r w:rsidR="00CE0029" w:rsidRPr="005F7C78">
              <w:rPr>
                <w:rStyle w:val="Hyperlink"/>
                <w:rFonts w:asciiTheme="majorBidi" w:hAnsiTheme="majorBidi"/>
                <w:b/>
                <w:bCs/>
                <w:noProof/>
              </w:rPr>
              <w:t>Question No. 21</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Toc16167067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54</w:t>
            </w:r>
            <w:r w:rsidR="00CE0029">
              <w:rPr>
                <w:rStyle w:val="Hyperlink"/>
                <w:noProof/>
                <w:rtl/>
              </w:rPr>
              <w:fldChar w:fldCharType="end"/>
            </w:r>
          </w:hyperlink>
        </w:p>
        <w:p w14:paraId="53394F19" w14:textId="1D9CB7C4"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68" w:history="1">
            <w:r w:rsidR="00CE0029" w:rsidRPr="005F7C78">
              <w:rPr>
                <w:rStyle w:val="Hyperlink"/>
                <w:rFonts w:asciiTheme="majorBidi" w:hAnsiTheme="majorBidi"/>
                <w:b/>
                <w:bCs/>
                <w:noProof/>
              </w:rPr>
              <w:t>Question No. 22</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Toc16167068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56</w:t>
            </w:r>
            <w:r w:rsidR="00CE0029">
              <w:rPr>
                <w:rStyle w:val="Hyperlink"/>
                <w:noProof/>
                <w:rtl/>
              </w:rPr>
              <w:fldChar w:fldCharType="end"/>
            </w:r>
          </w:hyperlink>
        </w:p>
        <w:p w14:paraId="589C452D" w14:textId="2042AAD4"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69" w:history="1">
            <w:r w:rsidR="00CE0029" w:rsidRPr="005F7C78">
              <w:rPr>
                <w:rStyle w:val="Hyperlink"/>
                <w:rFonts w:asciiTheme="majorBidi" w:hAnsiTheme="majorBidi"/>
                <w:b/>
                <w:bCs/>
                <w:noProof/>
              </w:rPr>
              <w:t>Question No. 24</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Toc16167069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61</w:t>
            </w:r>
            <w:r w:rsidR="00CE0029">
              <w:rPr>
                <w:rStyle w:val="Hyperlink"/>
                <w:noProof/>
                <w:rtl/>
              </w:rPr>
              <w:fldChar w:fldCharType="end"/>
            </w:r>
          </w:hyperlink>
        </w:p>
        <w:p w14:paraId="7E16BA0B" w14:textId="0CDA4D3A"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70" w:history="1">
            <w:r w:rsidR="00CE0029" w:rsidRPr="005F7C78">
              <w:rPr>
                <w:rStyle w:val="Hyperlink"/>
                <w:rFonts w:asciiTheme="majorBidi" w:hAnsiTheme="majorBidi"/>
                <w:b/>
                <w:bCs/>
                <w:noProof/>
              </w:rPr>
              <w:t>Question No. 25</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Toc16167070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66</w:t>
            </w:r>
            <w:r w:rsidR="00CE0029">
              <w:rPr>
                <w:rStyle w:val="Hyperlink"/>
                <w:noProof/>
                <w:rtl/>
              </w:rPr>
              <w:fldChar w:fldCharType="end"/>
            </w:r>
          </w:hyperlink>
        </w:p>
        <w:p w14:paraId="48EC2B03" w14:textId="38A04B93"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71" w:history="1">
            <w:r w:rsidR="00CE0029" w:rsidRPr="005F7C78">
              <w:rPr>
                <w:rStyle w:val="Hyperlink"/>
                <w:rFonts w:asciiTheme="majorBidi" w:hAnsiTheme="majorBidi"/>
                <w:b/>
                <w:bCs/>
                <w:noProof/>
              </w:rPr>
              <w:t>Question No. 28</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Toc16167071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68</w:t>
            </w:r>
            <w:r w:rsidR="00CE0029">
              <w:rPr>
                <w:rStyle w:val="Hyperlink"/>
                <w:noProof/>
                <w:rtl/>
              </w:rPr>
              <w:fldChar w:fldCharType="end"/>
            </w:r>
          </w:hyperlink>
        </w:p>
        <w:p w14:paraId="273AE50A" w14:textId="788027F5"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72" w:history="1">
            <w:r w:rsidR="00CE0029" w:rsidRPr="005F7C78">
              <w:rPr>
                <w:rStyle w:val="Hyperlink"/>
                <w:rFonts w:asciiTheme="majorBidi" w:hAnsiTheme="majorBidi"/>
                <w:b/>
                <w:bCs/>
                <w:noProof/>
              </w:rPr>
              <w:t>Question No. 30</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Toc16167072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74</w:t>
            </w:r>
            <w:r w:rsidR="00CE0029">
              <w:rPr>
                <w:rStyle w:val="Hyperlink"/>
                <w:noProof/>
                <w:rtl/>
              </w:rPr>
              <w:fldChar w:fldCharType="end"/>
            </w:r>
          </w:hyperlink>
        </w:p>
        <w:p w14:paraId="19716709" w14:textId="6789CEDF" w:rsidR="00CE0029" w:rsidRDefault="0055457C" w:rsidP="00CE0029">
          <w:pPr>
            <w:pStyle w:val="TOC1"/>
            <w:tabs>
              <w:tab w:val="right" w:leader="dot" w:pos="8296"/>
            </w:tabs>
            <w:spacing w:after="0"/>
            <w:rPr>
              <w:rFonts w:asciiTheme="minorHAnsi" w:eastAsiaTheme="minorEastAsia" w:hAnsiTheme="minorHAnsi" w:cstheme="minorBidi"/>
              <w:noProof/>
              <w:sz w:val="22"/>
              <w:szCs w:val="22"/>
              <w:rtl/>
            </w:rPr>
          </w:pPr>
          <w:hyperlink w:anchor="_Toc16167073" w:history="1">
            <w:r w:rsidR="00CE0029" w:rsidRPr="005F7C78">
              <w:rPr>
                <w:rStyle w:val="Hyperlink"/>
                <w:rFonts w:asciiTheme="majorBidi" w:hAnsiTheme="majorBidi"/>
                <w:b/>
                <w:bCs/>
                <w:noProof/>
              </w:rPr>
              <w:t>Question No. 31</w:t>
            </w:r>
            <w:r w:rsidR="00CE0029">
              <w:rPr>
                <w:noProof/>
                <w:webHidden/>
                <w:rtl/>
              </w:rPr>
              <w:tab/>
            </w:r>
            <w:r w:rsidR="00CE0029">
              <w:rPr>
                <w:rStyle w:val="Hyperlink"/>
                <w:noProof/>
                <w:rtl/>
              </w:rPr>
              <w:fldChar w:fldCharType="begin"/>
            </w:r>
            <w:r w:rsidR="00CE0029">
              <w:rPr>
                <w:noProof/>
                <w:webHidden/>
                <w:rtl/>
              </w:rPr>
              <w:instrText xml:space="preserve"> </w:instrText>
            </w:r>
            <w:r w:rsidR="00CE0029">
              <w:rPr>
                <w:noProof/>
                <w:webHidden/>
              </w:rPr>
              <w:instrText>PAGEREF</w:instrText>
            </w:r>
            <w:r w:rsidR="00CE0029">
              <w:rPr>
                <w:noProof/>
                <w:webHidden/>
                <w:rtl/>
              </w:rPr>
              <w:instrText xml:space="preserve"> _</w:instrText>
            </w:r>
            <w:r w:rsidR="00CE0029">
              <w:rPr>
                <w:noProof/>
                <w:webHidden/>
              </w:rPr>
              <w:instrText>Toc16167073 \h</w:instrText>
            </w:r>
            <w:r w:rsidR="00CE0029">
              <w:rPr>
                <w:noProof/>
                <w:webHidden/>
                <w:rtl/>
              </w:rPr>
              <w:instrText xml:space="preserve"> </w:instrText>
            </w:r>
            <w:r w:rsidR="00CE0029">
              <w:rPr>
                <w:rStyle w:val="Hyperlink"/>
                <w:noProof/>
                <w:rtl/>
              </w:rPr>
            </w:r>
            <w:r w:rsidR="00CE0029">
              <w:rPr>
                <w:rStyle w:val="Hyperlink"/>
                <w:noProof/>
                <w:rtl/>
              </w:rPr>
              <w:fldChar w:fldCharType="separate"/>
            </w:r>
            <w:r w:rsidR="00AA294D">
              <w:rPr>
                <w:noProof/>
                <w:webHidden/>
              </w:rPr>
              <w:t>76</w:t>
            </w:r>
            <w:r w:rsidR="00CE0029">
              <w:rPr>
                <w:rStyle w:val="Hyperlink"/>
                <w:noProof/>
                <w:rtl/>
              </w:rPr>
              <w:fldChar w:fldCharType="end"/>
            </w:r>
          </w:hyperlink>
        </w:p>
        <w:p w14:paraId="0E91C9F4" w14:textId="33BBFF93" w:rsidR="00EE5737" w:rsidRDefault="00EE5737" w:rsidP="00CE0029">
          <w:pPr>
            <w:spacing w:after="0"/>
            <w:rPr>
              <w:rtl/>
              <w:cs/>
            </w:rPr>
          </w:pPr>
          <w:r>
            <w:rPr>
              <w:b/>
              <w:bCs/>
              <w:lang w:val="he-IL"/>
            </w:rPr>
            <w:fldChar w:fldCharType="end"/>
          </w:r>
        </w:p>
      </w:sdtContent>
    </w:sdt>
    <w:p w14:paraId="09FD49F2" w14:textId="77777777" w:rsidR="00EE5737" w:rsidRPr="00EE5737" w:rsidRDefault="00EE5737" w:rsidP="00EE5737">
      <w:pPr>
        <w:spacing w:after="160" w:line="259" w:lineRule="auto"/>
        <w:jc w:val="center"/>
        <w:rPr>
          <w:b/>
          <w:bCs/>
          <w:sz w:val="32"/>
          <w:szCs w:val="32"/>
        </w:rPr>
      </w:pPr>
    </w:p>
    <w:p w14:paraId="550A7426" w14:textId="77777777" w:rsidR="009223BC" w:rsidRDefault="009223BC">
      <w:pPr>
        <w:spacing w:after="160" w:line="259" w:lineRule="auto"/>
        <w:rPr>
          <w:b/>
          <w:bCs/>
          <w:sz w:val="32"/>
          <w:szCs w:val="32"/>
        </w:rPr>
      </w:pPr>
    </w:p>
    <w:p w14:paraId="0D16A83B" w14:textId="77777777" w:rsidR="009223BC" w:rsidRDefault="009223BC">
      <w:pPr>
        <w:spacing w:after="160" w:line="259" w:lineRule="auto"/>
        <w:rPr>
          <w:b/>
          <w:bCs/>
          <w:sz w:val="32"/>
          <w:szCs w:val="32"/>
        </w:rPr>
      </w:pPr>
    </w:p>
    <w:p w14:paraId="39408B6B" w14:textId="77777777" w:rsidR="009223BC" w:rsidRDefault="009223BC">
      <w:pPr>
        <w:spacing w:after="160" w:line="259" w:lineRule="auto"/>
        <w:rPr>
          <w:b/>
          <w:bCs/>
          <w:sz w:val="32"/>
          <w:szCs w:val="32"/>
        </w:rPr>
      </w:pPr>
    </w:p>
    <w:p w14:paraId="0B538DC1" w14:textId="77777777" w:rsidR="006567A6" w:rsidRPr="007C326B" w:rsidRDefault="006567A6" w:rsidP="006567A6">
      <w:pPr>
        <w:pStyle w:val="1"/>
        <w:shd w:val="clear" w:color="auto" w:fill="BFBFBF" w:themeFill="background1" w:themeFillShade="BF"/>
        <w:rPr>
          <w:rFonts w:asciiTheme="majorBidi" w:hAnsiTheme="majorBidi"/>
          <w:b/>
          <w:bCs/>
          <w:color w:val="auto"/>
          <w:sz w:val="24"/>
          <w:szCs w:val="24"/>
          <w:u w:val="single"/>
        </w:rPr>
      </w:pPr>
      <w:bookmarkStart w:id="1" w:name="_Toc16167050"/>
      <w:r w:rsidRPr="007C326B">
        <w:rPr>
          <w:rFonts w:asciiTheme="majorBidi" w:hAnsiTheme="majorBidi"/>
          <w:b/>
          <w:bCs/>
          <w:color w:val="auto"/>
          <w:sz w:val="24"/>
          <w:szCs w:val="24"/>
          <w:u w:val="single"/>
        </w:rPr>
        <w:t>Question No. 1</w:t>
      </w:r>
      <w:bookmarkEnd w:id="1"/>
    </w:p>
    <w:p w14:paraId="1F71CDF4" w14:textId="77777777" w:rsidR="00D50CCF" w:rsidRPr="009223BC" w:rsidRDefault="00D50CCF" w:rsidP="006F0066">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rPr>
        <w:t xml:space="preserve">On </w:t>
      </w:r>
      <w:r w:rsidRPr="009223BC">
        <w:rPr>
          <w:rFonts w:asciiTheme="majorBidi" w:eastAsia="Calibri" w:hAnsiTheme="majorBidi" w:cstheme="majorBidi"/>
        </w:rPr>
        <w:t>December</w:t>
      </w:r>
      <w:r w:rsidRPr="009223BC">
        <w:rPr>
          <w:rFonts w:asciiTheme="majorBidi" w:hAnsiTheme="majorBidi" w:cstheme="majorBidi"/>
        </w:rPr>
        <w:t xml:space="preserve"> 31, 2018, the Knesset legislated the </w:t>
      </w:r>
      <w:r w:rsidRPr="009223BC">
        <w:rPr>
          <w:rFonts w:asciiTheme="majorBidi" w:hAnsiTheme="majorBidi" w:cstheme="majorBidi"/>
          <w:i/>
          <w:iCs/>
        </w:rPr>
        <w:t>Prohibition of Consumption of Prostitution Services Law (Temporary Provision)</w:t>
      </w:r>
      <w:r w:rsidRPr="009223BC">
        <w:rPr>
          <w:rFonts w:asciiTheme="majorBidi" w:hAnsiTheme="majorBidi" w:cstheme="majorBidi"/>
        </w:rPr>
        <w:t xml:space="preserve"> 5779-2018, which prohibits the consumption of sexual services. The Law was legislated as part of the ongoing efforts of the State to reduce prostitution and provide assistance and rehabilitation to persons in prostitution. According to the Law, the offense of consumption of prostitution services, which includes the presence in a location which is used for prostitution, is an administrative offense that can be fined for 2,000 NIS (540 USD) for first time offenders and double the sum for repeat offenders. According to the Law, he/she who is present in a location which is principally used for prostitution will be seen as being there for the purpose of consumption of such services, unless proven otherwise. Nevertheless, the Law authorizes the </w:t>
      </w:r>
      <w:r w:rsidR="006F0066" w:rsidRPr="006F0066">
        <w:rPr>
          <w:rFonts w:asciiTheme="majorBidi" w:hAnsiTheme="majorBidi" w:cstheme="majorBidi"/>
          <w:lang w:val="en-US"/>
        </w:rPr>
        <w:t xml:space="preserve">State Attorney's Office </w:t>
      </w:r>
      <w:r w:rsidR="006F0066">
        <w:rPr>
          <w:rFonts w:asciiTheme="majorBidi" w:hAnsiTheme="majorBidi" w:cstheme="majorBidi"/>
          <w:lang w:val="en-US"/>
        </w:rPr>
        <w:t>(SAO)</w:t>
      </w:r>
      <w:r w:rsidRPr="009223BC">
        <w:rPr>
          <w:rFonts w:asciiTheme="majorBidi" w:hAnsiTheme="majorBidi" w:cstheme="majorBidi"/>
          <w:lang w:val="en-US"/>
        </w:rPr>
        <w:t xml:space="preserve"> </w:t>
      </w:r>
      <w:r w:rsidRPr="009223BC">
        <w:rPr>
          <w:rFonts w:asciiTheme="majorBidi" w:hAnsiTheme="majorBidi" w:cstheme="majorBidi"/>
        </w:rPr>
        <w:t>to indict an offender, in which case the court could impose a fine of up to 75,300 NIS (20,350 USD). The Law further enables the Minister of Justice to set alternative penalties to fines within the Law's Regulations, by means of indictment. The Law will come into force in 2020 for a period of five (5) years. Its extension will be determined in accordance with</w:t>
      </w:r>
      <w:r w:rsidRPr="009223BC">
        <w:rPr>
          <w:rFonts w:asciiTheme="majorBidi" w:eastAsiaTheme="minorHAnsi" w:hAnsiTheme="majorBidi" w:cstheme="majorBidi"/>
          <w:szCs w:val="24"/>
          <w:lang w:val="en-US" w:bidi="he-IL"/>
        </w:rPr>
        <w:t xml:space="preserve"> a </w:t>
      </w:r>
      <w:r w:rsidRPr="009223BC">
        <w:rPr>
          <w:rFonts w:asciiTheme="majorBidi" w:hAnsiTheme="majorBidi" w:cstheme="majorBidi"/>
          <w:lang w:val="en-US"/>
        </w:rPr>
        <w:t>follow-up</w:t>
      </w:r>
      <w:r w:rsidRPr="009223BC">
        <w:rPr>
          <w:rFonts w:asciiTheme="majorBidi" w:hAnsiTheme="majorBidi" w:cstheme="majorBidi"/>
        </w:rPr>
        <w:t xml:space="preserve"> research on its effects. In addition, the Ministers of Public Security and of </w:t>
      </w:r>
      <w:proofErr w:type="spellStart"/>
      <w:r w:rsidR="00AC3B7F" w:rsidRPr="009223BC">
        <w:rPr>
          <w:rFonts w:asciiTheme="majorBidi" w:hAnsiTheme="majorBidi" w:cstheme="majorBidi"/>
        </w:rPr>
        <w:t>Labor</w:t>
      </w:r>
      <w:proofErr w:type="spellEnd"/>
      <w:r w:rsidR="00AC3B7F" w:rsidRPr="009223BC">
        <w:rPr>
          <w:rFonts w:asciiTheme="majorBidi" w:hAnsiTheme="majorBidi" w:cstheme="majorBidi"/>
        </w:rPr>
        <w:t>, Social Affairs and Social Services (</w:t>
      </w:r>
      <w:proofErr w:type="spellStart"/>
      <w:r w:rsidR="00AC3B7F" w:rsidRPr="009223BC">
        <w:rPr>
          <w:rFonts w:asciiTheme="majorBidi" w:hAnsiTheme="majorBidi" w:cstheme="majorBidi"/>
        </w:rPr>
        <w:t>LSAaSS</w:t>
      </w:r>
      <w:proofErr w:type="spellEnd"/>
      <w:r w:rsidR="00AC3B7F" w:rsidRPr="009223BC">
        <w:rPr>
          <w:rFonts w:asciiTheme="majorBidi" w:hAnsiTheme="majorBidi" w:cstheme="majorBidi"/>
        </w:rPr>
        <w:t>)</w:t>
      </w:r>
      <w:r w:rsidRPr="009223BC">
        <w:rPr>
          <w:rFonts w:asciiTheme="majorBidi" w:hAnsiTheme="majorBidi" w:cstheme="majorBidi"/>
        </w:rPr>
        <w:t xml:space="preserve"> will conduct periodic reviews of its implementation and the overall progress of the efforts to reduce consumption of prostitutio</w:t>
      </w:r>
      <w:r w:rsidRPr="009223BC">
        <w:rPr>
          <w:rFonts w:asciiTheme="majorBidi" w:hAnsiTheme="majorBidi" w:cstheme="majorBidi"/>
          <w:color w:val="212121"/>
        </w:rPr>
        <w:t>n.</w:t>
      </w:r>
      <w:r w:rsidRPr="009223BC">
        <w:rPr>
          <w:rFonts w:asciiTheme="majorBidi" w:hAnsiTheme="majorBidi" w:cstheme="majorBidi"/>
        </w:rPr>
        <w:t xml:space="preserve"> </w:t>
      </w:r>
    </w:p>
    <w:p w14:paraId="6BF6BCE4" w14:textId="77777777" w:rsidR="00CB404B" w:rsidRPr="009223BC" w:rsidRDefault="00CB404B" w:rsidP="009223BC">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rPr>
        <w:t xml:space="preserve">In </w:t>
      </w:r>
      <w:r w:rsidRPr="009223BC">
        <w:rPr>
          <w:rFonts w:asciiTheme="majorBidi" w:eastAsia="Calibri" w:hAnsiTheme="majorBidi" w:cstheme="majorBidi"/>
        </w:rPr>
        <w:t>December</w:t>
      </w:r>
      <w:r w:rsidRPr="009223BC">
        <w:rPr>
          <w:rFonts w:asciiTheme="majorBidi" w:hAnsiTheme="majorBidi" w:cstheme="majorBidi"/>
        </w:rPr>
        <w:t xml:space="preserve"> 2018, the Knesset legislated the </w:t>
      </w:r>
      <w:r w:rsidRPr="009223BC">
        <w:rPr>
          <w:rFonts w:asciiTheme="majorBidi" w:hAnsiTheme="majorBidi" w:cstheme="majorBidi"/>
          <w:i/>
          <w:iCs/>
        </w:rPr>
        <w:t xml:space="preserve">Installation of Cameras for the Protection of Toddlers in Day Care </w:t>
      </w:r>
      <w:proofErr w:type="spellStart"/>
      <w:r w:rsidRPr="009223BC">
        <w:rPr>
          <w:rFonts w:asciiTheme="majorBidi" w:hAnsiTheme="majorBidi" w:cstheme="majorBidi"/>
          <w:i/>
          <w:iCs/>
        </w:rPr>
        <w:t>Centers</w:t>
      </w:r>
      <w:proofErr w:type="spellEnd"/>
      <w:r w:rsidRPr="009223BC">
        <w:rPr>
          <w:rFonts w:asciiTheme="majorBidi" w:hAnsiTheme="majorBidi" w:cstheme="majorBidi"/>
          <w:i/>
          <w:iCs/>
        </w:rPr>
        <w:t xml:space="preserve"> Law </w:t>
      </w:r>
      <w:r w:rsidRPr="009223BC">
        <w:rPr>
          <w:rFonts w:asciiTheme="majorBidi" w:hAnsiTheme="majorBidi" w:cstheme="majorBidi"/>
        </w:rPr>
        <w:t xml:space="preserve">5768-2018. </w:t>
      </w:r>
      <w:r w:rsidR="003849EC" w:rsidRPr="009223BC">
        <w:rPr>
          <w:rFonts w:asciiTheme="majorBidi" w:hAnsiTheme="majorBidi" w:cstheme="majorBidi"/>
        </w:rPr>
        <w:t>The Law aims to protect the safety of toddlers who are placed in a day care</w:t>
      </w:r>
      <w:r w:rsidR="003849EC" w:rsidRPr="009223BC">
        <w:rPr>
          <w:rFonts w:asciiTheme="majorBidi" w:hAnsiTheme="majorBidi" w:cstheme="majorBidi"/>
          <w:i/>
          <w:iCs/>
        </w:rPr>
        <w:t xml:space="preserve"> </w:t>
      </w:r>
      <w:r w:rsidR="003849EC" w:rsidRPr="009223BC">
        <w:rPr>
          <w:rFonts w:asciiTheme="majorBidi" w:hAnsiTheme="majorBidi" w:cstheme="majorBidi"/>
        </w:rPr>
        <w:t xml:space="preserve">by installing cameras, while preserving, to the extent possible, the dignity and privacy of the toddlers, the employees and any other persons in these facilities. </w:t>
      </w:r>
      <w:r w:rsidRPr="009223BC">
        <w:rPr>
          <w:rFonts w:asciiTheme="majorBidi" w:hAnsiTheme="majorBidi" w:cstheme="majorBidi"/>
        </w:rPr>
        <w:t xml:space="preserve">The Law shall enter into effect on September 1, 2019 and shall apply gradually on all day care, except in day care </w:t>
      </w:r>
      <w:proofErr w:type="spellStart"/>
      <w:r w:rsidRPr="009223BC">
        <w:rPr>
          <w:rFonts w:asciiTheme="majorBidi" w:hAnsiTheme="majorBidi" w:cstheme="majorBidi"/>
        </w:rPr>
        <w:t>centers</w:t>
      </w:r>
      <w:proofErr w:type="spellEnd"/>
      <w:r w:rsidRPr="009223BC">
        <w:rPr>
          <w:rFonts w:asciiTheme="majorBidi" w:hAnsiTheme="majorBidi" w:cstheme="majorBidi"/>
        </w:rPr>
        <w:t xml:space="preserve"> operating in private homes, or in which more than 70% of the parents do not consent to the installation of the cameras</w:t>
      </w:r>
      <w:r w:rsidR="00D50CCF" w:rsidRPr="009223BC">
        <w:rPr>
          <w:rFonts w:asciiTheme="majorBidi" w:hAnsiTheme="majorBidi" w:cstheme="majorBidi"/>
        </w:rPr>
        <w:t>.</w:t>
      </w:r>
      <w:r w:rsidRPr="009223BC">
        <w:rPr>
          <w:rFonts w:asciiTheme="majorBidi" w:hAnsiTheme="majorBidi" w:cstheme="majorBidi"/>
        </w:rPr>
        <w:t xml:space="preserve"> </w:t>
      </w:r>
      <w:r w:rsidR="00D50CCF" w:rsidRPr="009223BC">
        <w:rPr>
          <w:rFonts w:asciiTheme="majorBidi" w:hAnsiTheme="majorBidi" w:cstheme="majorBidi"/>
        </w:rPr>
        <w:t xml:space="preserve">The </w:t>
      </w:r>
      <w:r w:rsidRPr="009223BC">
        <w:rPr>
          <w:rFonts w:asciiTheme="majorBidi" w:hAnsiTheme="majorBidi" w:cstheme="majorBidi"/>
        </w:rPr>
        <w:t xml:space="preserve">Law </w:t>
      </w:r>
      <w:r w:rsidR="00A23561" w:rsidRPr="009223BC">
        <w:rPr>
          <w:rFonts w:asciiTheme="majorBidi" w:hAnsiTheme="majorBidi" w:cstheme="majorBidi"/>
        </w:rPr>
        <w:t xml:space="preserve">provides </w:t>
      </w:r>
      <w:r w:rsidRPr="009223BC">
        <w:rPr>
          <w:rFonts w:asciiTheme="majorBidi" w:hAnsiTheme="majorBidi" w:cstheme="majorBidi"/>
        </w:rPr>
        <w:t xml:space="preserve">that the footage will be kept by the </w:t>
      </w:r>
      <w:r w:rsidR="00A23561" w:rsidRPr="009223BC">
        <w:rPr>
          <w:rFonts w:asciiTheme="majorBidi" w:hAnsiTheme="majorBidi" w:cstheme="majorBidi"/>
        </w:rPr>
        <w:t xml:space="preserve">manager </w:t>
      </w:r>
      <w:r w:rsidRPr="009223BC">
        <w:rPr>
          <w:rFonts w:asciiTheme="majorBidi" w:hAnsiTheme="majorBidi" w:cstheme="majorBidi"/>
        </w:rPr>
        <w:t>of the day care for a period of time that will not exceed 30 days, while taking reasonable steps to prevent unauthorized access to the footage. Furthermore, viewing the footage, transferring or using it</w:t>
      </w:r>
      <w:r w:rsidR="00D50CCF" w:rsidRPr="009223BC">
        <w:rPr>
          <w:rFonts w:asciiTheme="majorBidi" w:hAnsiTheme="majorBidi" w:cstheme="majorBidi"/>
        </w:rPr>
        <w:t>,</w:t>
      </w:r>
      <w:r w:rsidRPr="009223BC">
        <w:rPr>
          <w:rFonts w:asciiTheme="majorBidi" w:hAnsiTheme="majorBidi" w:cstheme="majorBidi"/>
        </w:rPr>
        <w:t xml:space="preserve"> is allowed only in accordance with a court order.</w:t>
      </w:r>
    </w:p>
    <w:p w14:paraId="73B959F5" w14:textId="77777777" w:rsidR="00431329" w:rsidRPr="009223BC" w:rsidRDefault="00CB404B" w:rsidP="009223BC">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eastAsia="Calibri" w:hAnsiTheme="majorBidi" w:cstheme="majorBidi"/>
        </w:rPr>
        <w:t xml:space="preserve">On </w:t>
      </w:r>
      <w:r w:rsidRPr="009223BC">
        <w:rPr>
          <w:rFonts w:asciiTheme="majorBidi" w:hAnsiTheme="majorBidi" w:cstheme="majorBidi"/>
        </w:rPr>
        <w:t>October</w:t>
      </w:r>
      <w:r w:rsidRPr="009223BC">
        <w:rPr>
          <w:rFonts w:asciiTheme="majorBidi" w:eastAsia="Calibri" w:hAnsiTheme="majorBidi" w:cstheme="majorBidi"/>
        </w:rPr>
        <w:t xml:space="preserve"> 29, 2018, Amendment 33 to the </w:t>
      </w:r>
      <w:r w:rsidRPr="009223BC">
        <w:rPr>
          <w:rFonts w:asciiTheme="majorBidi" w:eastAsia="Calibri" w:hAnsiTheme="majorBidi" w:cstheme="majorBidi"/>
          <w:i/>
          <w:iCs/>
        </w:rPr>
        <w:t>Compensation for Termination of Employment Law</w:t>
      </w:r>
      <w:r w:rsidRPr="009223BC">
        <w:rPr>
          <w:rFonts w:asciiTheme="majorBidi" w:eastAsia="Calibri" w:hAnsiTheme="majorBidi" w:cstheme="majorBidi"/>
        </w:rPr>
        <w:t xml:space="preserve"> 1963-5723 entered into force. This Amendment recognizes the negative effect that may be caused to vulnerable population of workers employed through manpower companies (MPC), when the contract between the client and the MPC terminates, and a new MPC is hired to provide the same services to that client. The aim of the Amendment is to enable the worker to continue to provide the same services to the client by working for the new MPC, without risking the loss of severance pay for his/her full term of employment at the former MPC and </w:t>
      </w:r>
      <w:r w:rsidRPr="009223BC">
        <w:rPr>
          <w:rFonts w:asciiTheme="majorBidi" w:hAnsiTheme="majorBidi" w:cstheme="majorBidi"/>
        </w:rPr>
        <w:t>seniority</w:t>
      </w:r>
      <w:r w:rsidRPr="009223BC">
        <w:rPr>
          <w:rFonts w:asciiTheme="majorBidi" w:eastAsia="Calibri" w:hAnsiTheme="majorBidi" w:cstheme="majorBidi"/>
        </w:rPr>
        <w:t xml:space="preserve"> rights. Under the new Amendment, this will also apply to situations in which the former MPC has offered the employee a position elsewhere, but the employee chose to continue to </w:t>
      </w:r>
      <w:r w:rsidRPr="009223BC">
        <w:rPr>
          <w:rFonts w:asciiTheme="majorBidi" w:hAnsiTheme="majorBidi" w:cstheme="majorBidi"/>
        </w:rPr>
        <w:t>work</w:t>
      </w:r>
      <w:r w:rsidRPr="009223BC">
        <w:rPr>
          <w:rFonts w:asciiTheme="majorBidi" w:eastAsia="Calibri" w:hAnsiTheme="majorBidi" w:cstheme="majorBidi"/>
        </w:rPr>
        <w:t xml:space="preserve"> for the same client as part of the contract with the new MPC.</w:t>
      </w:r>
    </w:p>
    <w:p w14:paraId="28BCF1D5" w14:textId="7FC3D521" w:rsidR="006E7920" w:rsidRDefault="006E7920" w:rsidP="009223BC">
      <w:pPr>
        <w:pStyle w:val="af"/>
        <w:numPr>
          <w:ilvl w:val="0"/>
          <w:numId w:val="5"/>
        </w:numPr>
        <w:spacing w:before="120" w:after="120" w:line="360" w:lineRule="auto"/>
        <w:ind w:left="426" w:hanging="426"/>
        <w:jc w:val="both"/>
        <w:rPr>
          <w:rFonts w:asciiTheme="majorBidi" w:hAnsiTheme="majorBidi" w:cstheme="majorBidi"/>
          <w:lang w:val="en-US"/>
        </w:rPr>
      </w:pPr>
      <w:r w:rsidRPr="009223BC">
        <w:rPr>
          <w:rFonts w:asciiTheme="majorBidi" w:hAnsiTheme="majorBidi" w:cstheme="majorBidi"/>
        </w:rPr>
        <w:t>The</w:t>
      </w:r>
      <w:r w:rsidRPr="009223BC">
        <w:rPr>
          <w:rFonts w:asciiTheme="majorBidi" w:hAnsiTheme="majorBidi" w:cstheme="majorBidi"/>
          <w:i/>
          <w:iCs/>
        </w:rPr>
        <w:t xml:space="preserve"> Prohibition of Discrimination in Products, Services and Entry into Places of Entertainment and Public Places Law</w:t>
      </w:r>
      <w:r w:rsidRPr="009223BC">
        <w:rPr>
          <w:rFonts w:asciiTheme="majorBidi" w:hAnsiTheme="majorBidi" w:cstheme="majorBidi"/>
        </w:rPr>
        <w:t xml:space="preserve"> 5761-2000, was amended twice in 2017 (Amendments No. 4 and 5) in order to add "place of residence" and "wearing uniforms of security and rescue forces or their symbols" to reasons by which discrimination is prohibited. The Law is presumed to be violated, where it has been proven that a person whose business is providing products or public service, or operating a public place, delays the provision of a public service or product in the place of business, or the entrance to a public place - on the basis of race, religion or religious affiliation, nationality, country of origin, gender, sexual orientation, views, political affiliation, age, personal status, parenthood, place of residence or wearing uniforms of security and rescue forces or their symbols - while providing it without delay, in similar circumstances, to persons not related to that group.</w:t>
      </w:r>
    </w:p>
    <w:p w14:paraId="16D4421C" w14:textId="77777777" w:rsidR="00CE0029" w:rsidRPr="009F3E52" w:rsidRDefault="00CE0029" w:rsidP="00CE0029">
      <w:pPr>
        <w:rPr>
          <w:lang w:val="en-GB" w:bidi="ar-SA"/>
        </w:rPr>
      </w:pPr>
    </w:p>
    <w:p w14:paraId="73964C85" w14:textId="77777777" w:rsidR="006567A6" w:rsidRPr="007C326B" w:rsidRDefault="006567A6" w:rsidP="006567A6">
      <w:pPr>
        <w:pStyle w:val="1"/>
        <w:shd w:val="clear" w:color="auto" w:fill="BFBFBF" w:themeFill="background1" w:themeFillShade="BF"/>
        <w:rPr>
          <w:rFonts w:asciiTheme="majorBidi" w:hAnsiTheme="majorBidi"/>
          <w:b/>
          <w:bCs/>
          <w:color w:val="auto"/>
          <w:sz w:val="24"/>
          <w:szCs w:val="24"/>
          <w:u w:val="single"/>
        </w:rPr>
      </w:pPr>
      <w:bookmarkStart w:id="2" w:name="_Toc16167051"/>
      <w:r w:rsidRPr="007C326B">
        <w:rPr>
          <w:rFonts w:asciiTheme="majorBidi" w:hAnsiTheme="majorBidi"/>
          <w:b/>
          <w:bCs/>
          <w:color w:val="auto"/>
          <w:sz w:val="24"/>
          <w:szCs w:val="24"/>
          <w:u w:val="single"/>
        </w:rPr>
        <w:t>Question No. 4</w:t>
      </w:r>
      <w:bookmarkEnd w:id="2"/>
    </w:p>
    <w:p w14:paraId="680289D8" w14:textId="77777777" w:rsidR="002C6769" w:rsidRPr="009223BC" w:rsidRDefault="000D3522" w:rsidP="00AC3B7F">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b/>
          <w:bCs/>
          <w:u w:val="single"/>
        </w:rPr>
        <w:t>The Children’s and Youth Complaints Commission for out-of-home placed children</w:t>
      </w:r>
      <w:r w:rsidRPr="009223BC">
        <w:rPr>
          <w:rFonts w:asciiTheme="majorBidi" w:hAnsiTheme="majorBidi" w:cstheme="majorBidi"/>
        </w:rPr>
        <w:t xml:space="preserve"> </w:t>
      </w:r>
      <w:r w:rsidR="004B08BE" w:rsidRPr="009223BC">
        <w:rPr>
          <w:rFonts w:asciiTheme="majorBidi" w:hAnsiTheme="majorBidi" w:cstheme="majorBidi"/>
        </w:rPr>
        <w:t xml:space="preserve">(hereinafter: the "Commission") - the </w:t>
      </w:r>
      <w:r w:rsidR="00EF4DD6" w:rsidRPr="009223BC">
        <w:rPr>
          <w:rFonts w:asciiTheme="majorBidi" w:hAnsiTheme="majorBidi" w:cstheme="majorBidi"/>
        </w:rPr>
        <w:t xml:space="preserve">Commission </w:t>
      </w:r>
      <w:r w:rsidRPr="009223BC">
        <w:rPr>
          <w:rFonts w:asciiTheme="majorBidi" w:hAnsiTheme="majorBidi" w:cstheme="majorBidi"/>
        </w:rPr>
        <w:t>operates in accordance with Section 56 of the </w:t>
      </w:r>
      <w:r w:rsidRPr="009223BC">
        <w:rPr>
          <w:rFonts w:asciiTheme="majorBidi" w:hAnsiTheme="majorBidi" w:cstheme="majorBidi"/>
          <w:i/>
          <w:iCs/>
        </w:rPr>
        <w:t>Children Foster Care Law</w:t>
      </w:r>
      <w:r w:rsidRPr="009223BC">
        <w:rPr>
          <w:rFonts w:asciiTheme="majorBidi" w:hAnsiTheme="majorBidi" w:cstheme="majorBidi"/>
        </w:rPr>
        <w:t xml:space="preserve"> and appointed by the Minister of </w:t>
      </w:r>
      <w:proofErr w:type="spellStart"/>
      <w:r w:rsidR="00D73B0A" w:rsidRPr="009223BC">
        <w:rPr>
          <w:rFonts w:asciiTheme="majorBidi" w:hAnsiTheme="majorBidi" w:cstheme="majorBidi"/>
        </w:rPr>
        <w:t>LSAaSS</w:t>
      </w:r>
      <w:proofErr w:type="spellEnd"/>
      <w:r w:rsidRPr="009223BC">
        <w:rPr>
          <w:rFonts w:asciiTheme="majorBidi" w:hAnsiTheme="majorBidi" w:cstheme="majorBidi"/>
        </w:rPr>
        <w:t xml:space="preserve">. Any child placed in foster care or in out-of-home placement facilities can file </w:t>
      </w:r>
      <w:r w:rsidR="00E43715" w:rsidRPr="009223BC">
        <w:rPr>
          <w:rFonts w:asciiTheme="majorBidi" w:hAnsiTheme="majorBidi" w:cstheme="majorBidi"/>
        </w:rPr>
        <w:t xml:space="preserve">a </w:t>
      </w:r>
      <w:r w:rsidRPr="009223BC">
        <w:rPr>
          <w:rFonts w:asciiTheme="majorBidi" w:hAnsiTheme="majorBidi" w:cstheme="majorBidi"/>
        </w:rPr>
        <w:t xml:space="preserve">complaint to the Commission independently, discreetly and freely, without any fear of harm of consequences. The Commission is accessible to children and </w:t>
      </w:r>
      <w:r w:rsidR="00FF0A5E" w:rsidRPr="009223BC">
        <w:rPr>
          <w:rFonts w:asciiTheme="majorBidi" w:hAnsiTheme="majorBidi" w:cstheme="majorBidi"/>
        </w:rPr>
        <w:t>accommodated</w:t>
      </w:r>
      <w:r w:rsidR="00E43715" w:rsidRPr="009223BC">
        <w:rPr>
          <w:rFonts w:asciiTheme="majorBidi" w:hAnsiTheme="majorBidi" w:cstheme="majorBidi"/>
        </w:rPr>
        <w:t xml:space="preserve"> to</w:t>
      </w:r>
      <w:r w:rsidRPr="009223BC">
        <w:rPr>
          <w:rFonts w:asciiTheme="majorBidi" w:hAnsiTheme="majorBidi" w:cstheme="majorBidi"/>
        </w:rPr>
        <w:t xml:space="preserve"> age, language and level of maturity of the child, and in the case of a child with disabilities - also to her/his disabilities. The results of the inquiry of the complaint will be passed on to the complainant and a copy will be passed on to the supervisor </w:t>
      </w:r>
      <w:r w:rsidR="00FC6EB8" w:rsidRPr="009223BC">
        <w:rPr>
          <w:rFonts w:asciiTheme="majorBidi" w:hAnsiTheme="majorBidi" w:cstheme="majorBidi"/>
        </w:rPr>
        <w:t>from the Commission</w:t>
      </w:r>
      <w:r w:rsidR="003D54EE" w:rsidRPr="009223BC">
        <w:rPr>
          <w:rFonts w:asciiTheme="majorBidi" w:hAnsiTheme="majorBidi" w:cstheme="majorBidi"/>
        </w:rPr>
        <w:t xml:space="preserve"> </w:t>
      </w:r>
      <w:r w:rsidRPr="009223BC">
        <w:rPr>
          <w:rFonts w:asciiTheme="majorBidi" w:hAnsiTheme="majorBidi" w:cstheme="majorBidi"/>
        </w:rPr>
        <w:t>for follow-up on the necessary remedies.</w:t>
      </w:r>
      <w:r w:rsidRPr="009223BC">
        <w:rPr>
          <w:rFonts w:asciiTheme="majorBidi" w:hAnsiTheme="majorBidi" w:cstheme="majorBidi"/>
          <w:color w:val="000000"/>
          <w:sz w:val="20"/>
        </w:rPr>
        <w:t xml:space="preserve"> </w:t>
      </w:r>
    </w:p>
    <w:p w14:paraId="446F034D" w14:textId="77777777" w:rsidR="006654F4" w:rsidRPr="009223BC" w:rsidRDefault="00431329" w:rsidP="009223BC">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rPr>
        <w:t xml:space="preserve"> During the first year of the Commission's operation (November 2017 - October 2018), it received 110 complaints, 67 of which</w:t>
      </w:r>
      <w:r w:rsidR="006654F4" w:rsidRPr="009223BC">
        <w:rPr>
          <w:rFonts w:asciiTheme="majorBidi" w:hAnsiTheme="majorBidi" w:cstheme="majorBidi"/>
        </w:rPr>
        <w:t xml:space="preserve"> were in compliance with the </w:t>
      </w:r>
      <w:r w:rsidR="00B82106" w:rsidRPr="009223BC">
        <w:rPr>
          <w:rFonts w:asciiTheme="majorBidi" w:hAnsiTheme="majorBidi" w:cstheme="majorBidi"/>
        </w:rPr>
        <w:t>Law and</w:t>
      </w:r>
      <w:r w:rsidRPr="009223BC">
        <w:rPr>
          <w:rFonts w:asciiTheme="majorBidi" w:hAnsiTheme="majorBidi" w:cstheme="majorBidi"/>
        </w:rPr>
        <w:t xml:space="preserve"> related to the Commission's authority. The examination of 54 of the complaints has been completed and 70% of them were found to be justified</w:t>
      </w:r>
      <w:r w:rsidR="006654F4" w:rsidRPr="009223BC">
        <w:rPr>
          <w:rFonts w:asciiTheme="majorBidi" w:hAnsiTheme="majorBidi" w:cstheme="majorBidi"/>
        </w:rPr>
        <w:t xml:space="preserve">. 40% of the complaints were related to an offensive treatment (insulting discourse, excessive punishment and lack of attention to their requests); 23% were related to the quality of food served in boarding schools; 23% were related to the functioning of </w:t>
      </w:r>
      <w:r w:rsidR="003849EC" w:rsidRPr="009223BC">
        <w:rPr>
          <w:rFonts w:asciiTheme="majorBidi" w:hAnsiTheme="majorBidi" w:cstheme="majorBidi"/>
        </w:rPr>
        <w:t>counsellors</w:t>
      </w:r>
      <w:r w:rsidR="006654F4" w:rsidRPr="009223BC">
        <w:rPr>
          <w:rFonts w:asciiTheme="majorBidi" w:hAnsiTheme="majorBidi" w:cstheme="majorBidi"/>
        </w:rPr>
        <w:t xml:space="preserve"> and social workers</w:t>
      </w:r>
      <w:r w:rsidR="006654F4" w:rsidRPr="009223BC">
        <w:rPr>
          <w:rFonts w:asciiTheme="majorBidi" w:hAnsiTheme="majorBidi" w:cstheme="majorBidi"/>
          <w:rtl/>
        </w:rPr>
        <w:t>.</w:t>
      </w:r>
    </w:p>
    <w:p w14:paraId="71DE8706" w14:textId="77777777" w:rsidR="00891100" w:rsidRDefault="00891100" w:rsidP="00BF2EFC">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b/>
          <w:bCs/>
          <w:u w:val="single"/>
        </w:rPr>
        <w:t>The State Comptroller</w:t>
      </w:r>
      <w:r w:rsidRPr="009223BC">
        <w:rPr>
          <w:rFonts w:asciiTheme="majorBidi" w:hAnsiTheme="majorBidi" w:cstheme="majorBidi"/>
        </w:rPr>
        <w:t xml:space="preserve"> - In recent years, the State Comptroller has been addressing Israel's adherence to the various Human Rights Treaties, including the CESCR, in relation to NHRIs and the promotion and protection of human rights (the "Paris Principles"). In addition, in 2018, the State Comptroller Office' Director General and his chief of Staff published, in their personal capacities, a paper</w:t>
      </w:r>
      <w:r w:rsidRPr="009223BC">
        <w:rPr>
          <w:rFonts w:asciiTheme="majorBidi" w:hAnsiTheme="majorBidi" w:cstheme="majorBidi"/>
          <w:vertAlign w:val="superscript"/>
        </w:rPr>
        <w:footnoteReference w:id="1"/>
      </w:r>
      <w:r w:rsidRPr="009223BC">
        <w:rPr>
          <w:rFonts w:asciiTheme="majorBidi" w:hAnsiTheme="majorBidi" w:cstheme="majorBidi"/>
        </w:rPr>
        <w:t xml:space="preserve"> exploring the State Comptroller Office' as a suitable institution to serve as NHRI. Also, in December 2018, a seminar was held by the Minerva </w:t>
      </w:r>
      <w:proofErr w:type="spellStart"/>
      <w:r w:rsidRPr="009223BC">
        <w:rPr>
          <w:rFonts w:asciiTheme="majorBidi" w:hAnsiTheme="majorBidi" w:cstheme="majorBidi"/>
        </w:rPr>
        <w:t>Center</w:t>
      </w:r>
      <w:proofErr w:type="spellEnd"/>
      <w:r w:rsidRPr="009223BC">
        <w:rPr>
          <w:rFonts w:asciiTheme="majorBidi" w:hAnsiTheme="majorBidi" w:cstheme="majorBidi"/>
        </w:rPr>
        <w:t xml:space="preserve"> for Human Rights on the issue of NHRI, with representatives of NGOs, the Academia and the Government, discussing this matter. In February 2019, two (2) researchers of the Minerva </w:t>
      </w:r>
      <w:proofErr w:type="spellStart"/>
      <w:r w:rsidRPr="009223BC">
        <w:rPr>
          <w:rFonts w:asciiTheme="majorBidi" w:hAnsiTheme="majorBidi" w:cstheme="majorBidi"/>
        </w:rPr>
        <w:t>Center</w:t>
      </w:r>
      <w:proofErr w:type="spellEnd"/>
      <w:r w:rsidRPr="009223BC">
        <w:rPr>
          <w:rFonts w:asciiTheme="majorBidi" w:hAnsiTheme="majorBidi" w:cstheme="majorBidi"/>
        </w:rPr>
        <w:t xml:space="preserve"> published a research paper on the matter of establishing an NHRI in Israel.</w:t>
      </w:r>
      <w:r w:rsidRPr="009223BC">
        <w:rPr>
          <w:rFonts w:asciiTheme="majorBidi" w:hAnsiTheme="majorBidi" w:cstheme="majorBidi"/>
          <w:vertAlign w:val="superscript"/>
        </w:rPr>
        <w:footnoteReference w:id="2"/>
      </w:r>
      <w:r w:rsidRPr="009223BC">
        <w:rPr>
          <w:rFonts w:asciiTheme="majorBidi" w:hAnsiTheme="majorBidi" w:cstheme="majorBidi"/>
          <w:vertAlign w:val="superscript"/>
        </w:rPr>
        <w:t xml:space="preserve"> </w:t>
      </w:r>
      <w:r w:rsidRPr="009223BC">
        <w:rPr>
          <w:rFonts w:asciiTheme="majorBidi" w:hAnsiTheme="majorBidi" w:cstheme="majorBidi"/>
        </w:rPr>
        <w:t>It is still early to assess the influence of these individual steps on the establishment of an Israel NHRI, however, these measures clearly indicate the importance provided to this matter in Israel.</w:t>
      </w:r>
    </w:p>
    <w:p w14:paraId="00EEDA29" w14:textId="77777777" w:rsidR="00441C9B" w:rsidRPr="00441C9B" w:rsidRDefault="00441C9B" w:rsidP="00441C9B">
      <w:pPr>
        <w:rPr>
          <w:lang w:val="en-GB" w:bidi="ar-SA"/>
        </w:rPr>
      </w:pPr>
    </w:p>
    <w:p w14:paraId="6633F670" w14:textId="77777777" w:rsidR="00441C9B" w:rsidRPr="003E6F68" w:rsidRDefault="00441C9B" w:rsidP="009F3E52">
      <w:pPr>
        <w:pStyle w:val="1"/>
        <w:shd w:val="clear" w:color="auto" w:fill="BFBFBF" w:themeFill="background1" w:themeFillShade="BF"/>
        <w:rPr>
          <w:rFonts w:asciiTheme="majorBidi" w:hAnsiTheme="majorBidi"/>
          <w:b/>
          <w:bCs/>
          <w:color w:val="auto"/>
          <w:sz w:val="24"/>
          <w:szCs w:val="24"/>
          <w:u w:val="single"/>
        </w:rPr>
      </w:pPr>
      <w:bookmarkStart w:id="3" w:name="_Toc14948768"/>
      <w:bookmarkStart w:id="4" w:name="_Toc16167052"/>
      <w:r w:rsidRPr="003E6F68">
        <w:rPr>
          <w:rFonts w:asciiTheme="majorBidi" w:hAnsiTheme="majorBidi"/>
          <w:b/>
          <w:bCs/>
          <w:color w:val="auto"/>
          <w:sz w:val="24"/>
          <w:szCs w:val="24"/>
          <w:u w:val="single"/>
        </w:rPr>
        <w:t>Question No. 5</w:t>
      </w:r>
      <w:bookmarkEnd w:id="3"/>
      <w:bookmarkEnd w:id="4"/>
    </w:p>
    <w:p w14:paraId="4C8E90F1" w14:textId="77777777" w:rsidR="00483BC7" w:rsidRDefault="00441C9B" w:rsidP="00441C9B">
      <w:pPr>
        <w:pStyle w:val="af"/>
        <w:numPr>
          <w:ilvl w:val="0"/>
          <w:numId w:val="5"/>
        </w:numPr>
        <w:spacing w:before="120" w:after="120" w:line="360" w:lineRule="auto"/>
        <w:ind w:left="426" w:hanging="426"/>
        <w:jc w:val="both"/>
        <w:rPr>
          <w:lang w:val="en-US"/>
        </w:rPr>
      </w:pPr>
      <w:r>
        <w:rPr>
          <w:lang w:val="en-US"/>
        </w:rPr>
        <w:t>R</w:t>
      </w:r>
      <w:r w:rsidRPr="00441C9B">
        <w:rPr>
          <w:lang w:val="en-US"/>
        </w:rPr>
        <w:t>ound table with civil society</w:t>
      </w:r>
      <w:r>
        <w:rPr>
          <w:lang w:val="en-US"/>
        </w:rPr>
        <w:t xml:space="preserve"> -</w:t>
      </w:r>
      <w:r w:rsidRPr="00441C9B">
        <w:rPr>
          <w:lang w:val="en-US"/>
        </w:rPr>
        <w:t xml:space="preserve"> In 2017, the Ministries of Justice and Foreign Affairs, have initiated the "</w:t>
      </w:r>
      <w:r w:rsidRPr="00441C9B">
        <w:rPr>
          <w:i/>
          <w:iCs/>
          <w:lang w:val="en-US"/>
        </w:rPr>
        <w:t>Round Tables"</w:t>
      </w:r>
      <w:r w:rsidRPr="00441C9B">
        <w:rPr>
          <w:lang w:val="en-US"/>
        </w:rPr>
        <w:t> project. This project consisted of six (6) sessions, which took place in different academic institutes around Israel - South, Center and North. The sessions were a unique platform, creating a discourse and further cooperation between NGO members, academics and representatives from the Government, on core human right issues: LGBT Rights, Israelis of Ethiopian descent, Bedouin population, women's rights, rights of people with disabilities and social and economic rights in the periphery. </w:t>
      </w:r>
    </w:p>
    <w:p w14:paraId="72821295" w14:textId="145B5CAC" w:rsidR="00441C9B" w:rsidRPr="009F3E52" w:rsidRDefault="00441C9B" w:rsidP="009F3E52">
      <w:pPr>
        <w:rPr>
          <w:lang w:val="en-GB" w:bidi="ar-SA"/>
        </w:rPr>
      </w:pPr>
      <w:r w:rsidRPr="009F3E52">
        <w:rPr>
          <w:lang w:val="en-GB" w:bidi="ar-SA"/>
        </w:rPr>
        <w:t xml:space="preserve"> </w:t>
      </w:r>
    </w:p>
    <w:p w14:paraId="030FD904" w14:textId="77777777" w:rsidR="006567A6" w:rsidRPr="007C326B" w:rsidRDefault="006567A6" w:rsidP="009F3E52">
      <w:pPr>
        <w:pStyle w:val="1"/>
        <w:shd w:val="clear" w:color="auto" w:fill="BFBFBF" w:themeFill="background1" w:themeFillShade="BF"/>
        <w:rPr>
          <w:rFonts w:asciiTheme="majorBidi" w:hAnsiTheme="majorBidi"/>
          <w:b/>
          <w:bCs/>
          <w:color w:val="auto"/>
          <w:sz w:val="24"/>
          <w:szCs w:val="24"/>
          <w:u w:val="single"/>
        </w:rPr>
      </w:pPr>
      <w:bookmarkStart w:id="5" w:name="_Toc16167053"/>
      <w:r w:rsidRPr="007C326B">
        <w:rPr>
          <w:rFonts w:asciiTheme="majorBidi" w:hAnsiTheme="majorBidi"/>
          <w:b/>
          <w:bCs/>
          <w:color w:val="auto"/>
          <w:sz w:val="24"/>
          <w:szCs w:val="24"/>
          <w:u w:val="single"/>
        </w:rPr>
        <w:t>Question No. 6</w:t>
      </w:r>
      <w:bookmarkEnd w:id="5"/>
    </w:p>
    <w:p w14:paraId="12051DBC" w14:textId="77777777" w:rsidR="00054BC3" w:rsidRPr="009223BC" w:rsidRDefault="00054BC3" w:rsidP="002C67AA">
      <w:pPr>
        <w:spacing w:before="240"/>
        <w:jc w:val="both"/>
        <w:rPr>
          <w:rFonts w:eastAsia="Calibri"/>
          <w:b/>
          <w:bCs/>
          <w:u w:val="single"/>
          <w:lang w:bidi="ar-SA"/>
        </w:rPr>
      </w:pPr>
      <w:r w:rsidRPr="009223BC">
        <w:rPr>
          <w:rFonts w:eastAsia="Calibri"/>
          <w:b/>
          <w:bCs/>
          <w:u w:val="single"/>
          <w:lang w:bidi="ar-SA"/>
        </w:rPr>
        <w:t xml:space="preserve">Further information and </w:t>
      </w:r>
      <w:r w:rsidRPr="009223BC">
        <w:rPr>
          <w:rFonts w:eastAsia="Calibri"/>
          <w:b/>
          <w:bCs/>
          <w:u w:val="single"/>
          <w:lang w:val="en-GB" w:bidi="ar-SA"/>
        </w:rPr>
        <w:t>examples</w:t>
      </w:r>
      <w:r w:rsidR="002C67AA" w:rsidRPr="009223BC">
        <w:rPr>
          <w:rFonts w:eastAsia="Calibri"/>
          <w:b/>
          <w:bCs/>
          <w:u w:val="single"/>
          <w:lang w:val="en-GB" w:bidi="ar-SA"/>
        </w:rPr>
        <w:t xml:space="preserve"> </w:t>
      </w:r>
      <w:r w:rsidR="00416361" w:rsidRPr="009223BC">
        <w:rPr>
          <w:rFonts w:eastAsia="Calibri"/>
          <w:b/>
          <w:bCs/>
          <w:u w:val="single"/>
          <w:lang w:val="en-GB" w:bidi="ar-SA"/>
        </w:rPr>
        <w:t xml:space="preserve">regarding </w:t>
      </w:r>
      <w:r w:rsidR="00416361" w:rsidRPr="009223BC">
        <w:rPr>
          <w:rFonts w:eastAsia="Calibri"/>
          <w:b/>
          <w:bCs/>
          <w:u w:val="single"/>
          <w:lang w:bidi="ar-SA"/>
        </w:rPr>
        <w:t>public procurement legislation</w:t>
      </w:r>
      <w:r w:rsidR="00D82DE9" w:rsidRPr="009223BC">
        <w:rPr>
          <w:rFonts w:eastAsia="Calibri"/>
          <w:b/>
          <w:bCs/>
          <w:u w:val="single"/>
          <w:lang w:val="en-GB" w:bidi="ar-SA"/>
        </w:rPr>
        <w:t xml:space="preserve"> </w:t>
      </w:r>
    </w:p>
    <w:p w14:paraId="69528060" w14:textId="5B149F39" w:rsidR="00054BC3" w:rsidRPr="009223BC" w:rsidRDefault="00A3643E" w:rsidP="00BC0F3A">
      <w:pPr>
        <w:pStyle w:val="af"/>
        <w:numPr>
          <w:ilvl w:val="0"/>
          <w:numId w:val="5"/>
        </w:numPr>
        <w:spacing w:before="120" w:after="120" w:line="360" w:lineRule="auto"/>
        <w:ind w:left="426" w:hanging="426"/>
        <w:jc w:val="both"/>
        <w:rPr>
          <w:rFonts w:asciiTheme="majorBidi" w:eastAsia="Calibri" w:hAnsiTheme="majorBidi" w:cstheme="majorBidi"/>
        </w:rPr>
      </w:pPr>
      <w:r w:rsidRPr="009223BC">
        <w:rPr>
          <w:rFonts w:asciiTheme="majorBidi" w:eastAsia="Calibri" w:hAnsiTheme="majorBidi" w:cstheme="majorBidi"/>
          <w:b/>
          <w:bCs/>
        </w:rPr>
        <w:t>T</w:t>
      </w:r>
      <w:r w:rsidR="00054BC3" w:rsidRPr="009223BC">
        <w:rPr>
          <w:rFonts w:asciiTheme="majorBidi" w:eastAsia="Calibri" w:hAnsiTheme="majorBidi" w:cstheme="majorBidi"/>
          <w:b/>
          <w:bCs/>
        </w:rPr>
        <w:t>he</w:t>
      </w:r>
      <w:r w:rsidR="00054BC3" w:rsidRPr="009223BC">
        <w:rPr>
          <w:rFonts w:asciiTheme="majorBidi" w:hAnsiTheme="majorBidi" w:cstheme="majorBidi"/>
          <w:b/>
          <w:bCs/>
          <w:color w:val="000000"/>
        </w:rPr>
        <w:t xml:space="preserve"> </w:t>
      </w:r>
      <w:r w:rsidR="00D00937" w:rsidRPr="009223BC">
        <w:rPr>
          <w:rFonts w:asciiTheme="majorBidi" w:eastAsia="Calibri" w:hAnsiTheme="majorBidi" w:cstheme="majorBidi"/>
          <w:b/>
          <w:bCs/>
          <w:i/>
          <w:iCs/>
        </w:rPr>
        <w:t xml:space="preserve">Mandatory </w:t>
      </w:r>
      <w:r w:rsidR="00054BC3" w:rsidRPr="009223BC">
        <w:rPr>
          <w:rFonts w:asciiTheme="majorBidi" w:eastAsia="Calibri" w:hAnsiTheme="majorBidi" w:cstheme="majorBidi"/>
          <w:b/>
          <w:bCs/>
          <w:i/>
          <w:iCs/>
        </w:rPr>
        <w:t>Tenders Regulations</w:t>
      </w:r>
      <w:r w:rsidR="00054BC3" w:rsidRPr="009223BC">
        <w:rPr>
          <w:rFonts w:asciiTheme="majorBidi" w:eastAsia="Calibri" w:hAnsiTheme="majorBidi" w:cstheme="majorBidi"/>
          <w:b/>
          <w:bCs/>
        </w:rPr>
        <w:t xml:space="preserve"> 1993-5753</w:t>
      </w:r>
      <w:r w:rsidR="00054BC3" w:rsidRPr="009223BC">
        <w:rPr>
          <w:rFonts w:asciiTheme="majorBidi" w:eastAsia="Calibri" w:hAnsiTheme="majorBidi" w:cstheme="majorBidi"/>
        </w:rPr>
        <w:t xml:space="preserve"> stipulates the requirements for </w:t>
      </w:r>
      <w:r w:rsidR="00054BC3" w:rsidRPr="009223BC">
        <w:rPr>
          <w:rFonts w:asciiTheme="majorBidi" w:hAnsiTheme="majorBidi" w:cstheme="majorBidi"/>
        </w:rPr>
        <w:t>participating</w:t>
      </w:r>
      <w:r w:rsidR="00054BC3" w:rsidRPr="009223BC">
        <w:rPr>
          <w:rFonts w:asciiTheme="majorBidi" w:eastAsia="Calibri" w:hAnsiTheme="majorBidi" w:cstheme="majorBidi"/>
        </w:rPr>
        <w:t xml:space="preserve"> in a tender. </w:t>
      </w:r>
      <w:r w:rsidRPr="009223BC">
        <w:rPr>
          <w:rFonts w:asciiTheme="majorBidi" w:eastAsia="Calibri" w:hAnsiTheme="majorBidi" w:cstheme="majorBidi"/>
        </w:rPr>
        <w:t>Regulation 6</w:t>
      </w:r>
      <w:r w:rsidR="00054BC3" w:rsidRPr="009223BC">
        <w:rPr>
          <w:rFonts w:asciiTheme="majorBidi" w:eastAsia="Calibri" w:hAnsiTheme="majorBidi" w:cstheme="majorBidi"/>
        </w:rPr>
        <w:t xml:space="preserve"> include, </w:t>
      </w:r>
      <w:r w:rsidR="00054BC3" w:rsidRPr="009223BC">
        <w:rPr>
          <w:rFonts w:asciiTheme="majorBidi" w:eastAsia="Calibri" w:hAnsiTheme="majorBidi" w:cstheme="majorBidi"/>
          <w:i/>
          <w:iCs/>
        </w:rPr>
        <w:t>inter alia</w:t>
      </w:r>
      <w:r w:rsidR="00054BC3" w:rsidRPr="009223BC">
        <w:rPr>
          <w:rFonts w:asciiTheme="majorBidi" w:eastAsia="Calibri" w:hAnsiTheme="majorBidi" w:cstheme="majorBidi"/>
        </w:rPr>
        <w:t xml:space="preserve">, the obligation to produce an affidavit by the bidder, and those </w:t>
      </w:r>
      <w:r w:rsidR="00054BC3" w:rsidRPr="009223BC">
        <w:rPr>
          <w:rFonts w:asciiTheme="majorBidi" w:hAnsiTheme="majorBidi" w:cstheme="majorBidi"/>
        </w:rPr>
        <w:t>affiliated</w:t>
      </w:r>
      <w:r w:rsidR="00054BC3" w:rsidRPr="009223BC">
        <w:rPr>
          <w:rFonts w:asciiTheme="majorBidi" w:eastAsia="Calibri" w:hAnsiTheme="majorBidi" w:cstheme="majorBidi"/>
        </w:rPr>
        <w:t xml:space="preserve"> with him/her, that they </w:t>
      </w:r>
      <w:proofErr w:type="spellStart"/>
      <w:r w:rsidR="00054BC3" w:rsidRPr="009223BC">
        <w:rPr>
          <w:rFonts w:asciiTheme="majorBidi" w:eastAsia="Calibri" w:hAnsiTheme="majorBidi" w:cstheme="majorBidi"/>
        </w:rPr>
        <w:t>fulfill</w:t>
      </w:r>
      <w:proofErr w:type="spellEnd"/>
      <w:r w:rsidR="00054BC3" w:rsidRPr="009223BC">
        <w:rPr>
          <w:rFonts w:asciiTheme="majorBidi" w:eastAsia="Calibri" w:hAnsiTheme="majorBidi" w:cstheme="majorBidi"/>
        </w:rPr>
        <w:t xml:space="preserve"> their obligations in securing workers</w:t>
      </w:r>
      <w:r w:rsidR="00965F9C" w:rsidRPr="009223BC">
        <w:rPr>
          <w:rFonts w:asciiTheme="majorBidi" w:eastAsia="Calibri" w:hAnsiTheme="majorBidi" w:cstheme="majorBidi"/>
        </w:rPr>
        <w:t>'</w:t>
      </w:r>
      <w:r w:rsidR="00054BC3" w:rsidRPr="009223BC">
        <w:rPr>
          <w:rFonts w:asciiTheme="majorBidi" w:eastAsia="Calibri" w:hAnsiTheme="majorBidi" w:cstheme="majorBidi"/>
        </w:rPr>
        <w:t xml:space="preserve"> rights according the applicable </w:t>
      </w:r>
      <w:proofErr w:type="spellStart"/>
      <w:r w:rsidR="00054BC3" w:rsidRPr="009223BC">
        <w:rPr>
          <w:rFonts w:asciiTheme="majorBidi" w:eastAsia="Calibri" w:hAnsiTheme="majorBidi" w:cstheme="majorBidi"/>
        </w:rPr>
        <w:t>labor</w:t>
      </w:r>
      <w:proofErr w:type="spellEnd"/>
      <w:r w:rsidR="00054BC3" w:rsidRPr="009223BC">
        <w:rPr>
          <w:rFonts w:asciiTheme="majorBidi" w:eastAsia="Calibri" w:hAnsiTheme="majorBidi" w:cstheme="majorBidi"/>
        </w:rPr>
        <w:t xml:space="preserve"> law. Furthermore, Regulation 22(a) specifies the parameters to be considered when choosing a tender supplier; these include the conduct of the supplier in regards to securing workers</w:t>
      </w:r>
      <w:r w:rsidR="00CB070B" w:rsidRPr="009223BC">
        <w:rPr>
          <w:rFonts w:asciiTheme="majorBidi" w:eastAsia="Calibri" w:hAnsiTheme="majorBidi" w:cstheme="majorBidi"/>
        </w:rPr>
        <w:t>'</w:t>
      </w:r>
      <w:r w:rsidR="00054BC3" w:rsidRPr="009223BC">
        <w:rPr>
          <w:rFonts w:asciiTheme="majorBidi" w:eastAsia="Calibri" w:hAnsiTheme="majorBidi" w:cstheme="majorBidi"/>
        </w:rPr>
        <w:t xml:space="preserve"> rights, specifically whether the applying supplier received a negative report on this matter in the past three (3) years. Moreover, Section 2b of the </w:t>
      </w:r>
      <w:r w:rsidR="00054BC3" w:rsidRPr="009223BC">
        <w:rPr>
          <w:rFonts w:asciiTheme="majorBidi" w:eastAsia="Calibri" w:hAnsiTheme="majorBidi" w:cstheme="majorBidi"/>
          <w:i/>
          <w:iCs/>
        </w:rPr>
        <w:t>Contracts with Public Entities</w:t>
      </w:r>
      <w:r w:rsidR="00054BC3" w:rsidRPr="009223BC">
        <w:rPr>
          <w:rFonts w:asciiTheme="majorBidi" w:eastAsia="Calibri" w:hAnsiTheme="majorBidi" w:cstheme="majorBidi"/>
        </w:rPr>
        <w:t xml:space="preserve"> </w:t>
      </w:r>
      <w:r w:rsidR="00054BC3" w:rsidRPr="009223BC">
        <w:rPr>
          <w:rFonts w:asciiTheme="majorBidi" w:eastAsia="Calibri" w:hAnsiTheme="majorBidi" w:cstheme="majorBidi"/>
          <w:i/>
          <w:iCs/>
        </w:rPr>
        <w:t>Law</w:t>
      </w:r>
      <w:r w:rsidR="00054BC3" w:rsidRPr="009223BC">
        <w:rPr>
          <w:rFonts w:asciiTheme="majorBidi" w:eastAsia="Calibri" w:hAnsiTheme="majorBidi" w:cstheme="majorBidi"/>
        </w:rPr>
        <w:t xml:space="preserve"> 1976-5736 stipulates that one of the precondition for a public entity to sign a contract with a supplier is an affidavit stating that neither him/her, nor those affiliated with him/her, have been convicted of more than two (2) specified </w:t>
      </w:r>
      <w:proofErr w:type="spellStart"/>
      <w:r w:rsidR="00054BC3" w:rsidRPr="009223BC">
        <w:rPr>
          <w:rFonts w:asciiTheme="majorBidi" w:eastAsia="Calibri" w:hAnsiTheme="majorBidi" w:cstheme="majorBidi"/>
        </w:rPr>
        <w:t>labor</w:t>
      </w:r>
      <w:proofErr w:type="spellEnd"/>
      <w:r w:rsidR="00054BC3" w:rsidRPr="009223BC">
        <w:rPr>
          <w:rFonts w:asciiTheme="majorBidi" w:eastAsia="Calibri" w:hAnsiTheme="majorBidi" w:cstheme="majorBidi"/>
        </w:rPr>
        <w:t xml:space="preserve"> law violations; if they have been convicted at the time of entering the contractual relationship, at least one (1) year ought to have passed from the previous conviction. </w:t>
      </w:r>
    </w:p>
    <w:p w14:paraId="1D13D3DF" w14:textId="77777777" w:rsidR="00054BC3" w:rsidRPr="009223BC" w:rsidRDefault="00CB070B" w:rsidP="009223BC">
      <w:pPr>
        <w:pStyle w:val="af"/>
        <w:numPr>
          <w:ilvl w:val="0"/>
          <w:numId w:val="5"/>
        </w:numPr>
        <w:spacing w:before="120" w:after="120" w:line="360" w:lineRule="auto"/>
        <w:ind w:left="426" w:hanging="426"/>
        <w:jc w:val="both"/>
        <w:rPr>
          <w:rFonts w:asciiTheme="majorBidi" w:eastAsia="Calibri" w:hAnsiTheme="majorBidi" w:cstheme="majorBidi"/>
        </w:rPr>
      </w:pPr>
      <w:r w:rsidRPr="009223BC">
        <w:rPr>
          <w:rFonts w:asciiTheme="majorBidi" w:eastAsia="Calibri" w:hAnsiTheme="majorBidi" w:cstheme="majorBidi"/>
          <w:b/>
          <w:bCs/>
        </w:rPr>
        <w:t>T</w:t>
      </w:r>
      <w:r w:rsidR="00054BC3" w:rsidRPr="009223BC">
        <w:rPr>
          <w:rFonts w:asciiTheme="majorBidi" w:eastAsia="Calibri" w:hAnsiTheme="majorBidi" w:cstheme="majorBidi"/>
          <w:b/>
          <w:bCs/>
        </w:rPr>
        <w:t xml:space="preserve">he </w:t>
      </w:r>
      <w:r w:rsidR="00054BC3" w:rsidRPr="009223BC">
        <w:rPr>
          <w:rFonts w:asciiTheme="majorBidi" w:hAnsiTheme="majorBidi" w:cstheme="majorBidi"/>
          <w:b/>
          <w:bCs/>
        </w:rPr>
        <w:t>Financial</w:t>
      </w:r>
      <w:r w:rsidR="00054BC3" w:rsidRPr="009223BC">
        <w:rPr>
          <w:rFonts w:asciiTheme="majorBidi" w:eastAsia="Calibri" w:hAnsiTheme="majorBidi" w:cstheme="majorBidi"/>
          <w:b/>
          <w:bCs/>
        </w:rPr>
        <w:t xml:space="preserve"> and Economic Regulation</w:t>
      </w:r>
      <w:r w:rsidR="00A3643E" w:rsidRPr="009223BC">
        <w:rPr>
          <w:rFonts w:asciiTheme="majorBidi" w:eastAsia="Calibri" w:hAnsiTheme="majorBidi" w:cstheme="majorBidi"/>
          <w:b/>
          <w:bCs/>
        </w:rPr>
        <w:t>s</w:t>
      </w:r>
      <w:r w:rsidR="00054BC3" w:rsidRPr="009223BC">
        <w:rPr>
          <w:rFonts w:asciiTheme="majorBidi" w:eastAsia="Calibri" w:hAnsiTheme="majorBidi" w:cstheme="majorBidi"/>
          <w:b/>
          <w:bCs/>
        </w:rPr>
        <w:t xml:space="preserve"> of the Ministry of Finance</w:t>
      </w:r>
      <w:r w:rsidR="00054BC3" w:rsidRPr="009223BC">
        <w:rPr>
          <w:rFonts w:asciiTheme="majorBidi" w:eastAsia="Calibri" w:hAnsiTheme="majorBidi" w:cstheme="majorBidi"/>
        </w:rPr>
        <w:t xml:space="preserve"> (</w:t>
      </w:r>
      <w:proofErr w:type="spellStart"/>
      <w:r w:rsidR="00054BC3" w:rsidRPr="009223BC">
        <w:rPr>
          <w:rFonts w:asciiTheme="majorBidi" w:eastAsia="Calibri" w:hAnsiTheme="majorBidi" w:cstheme="majorBidi"/>
        </w:rPr>
        <w:t>MoF</w:t>
      </w:r>
      <w:proofErr w:type="spellEnd"/>
      <w:r w:rsidR="00054BC3" w:rsidRPr="009223BC">
        <w:rPr>
          <w:rFonts w:asciiTheme="majorBidi" w:eastAsia="Calibri" w:hAnsiTheme="majorBidi" w:cstheme="majorBidi"/>
        </w:rPr>
        <w:t>) ("</w:t>
      </w:r>
      <w:proofErr w:type="spellStart"/>
      <w:r w:rsidR="00054BC3" w:rsidRPr="009223BC">
        <w:rPr>
          <w:rFonts w:asciiTheme="majorBidi" w:eastAsia="Calibri" w:hAnsiTheme="majorBidi" w:cstheme="majorBidi"/>
          <w:i/>
          <w:iCs/>
        </w:rPr>
        <w:t>Tacam</w:t>
      </w:r>
      <w:proofErr w:type="spellEnd"/>
      <w:r w:rsidR="00054BC3" w:rsidRPr="009223BC">
        <w:rPr>
          <w:rFonts w:asciiTheme="majorBidi" w:eastAsia="Calibri" w:hAnsiTheme="majorBidi" w:cstheme="majorBidi"/>
          <w:i/>
          <w:iCs/>
        </w:rPr>
        <w:t xml:space="preserve"> Regulation</w:t>
      </w:r>
      <w:r w:rsidR="00054BC3" w:rsidRPr="009223BC">
        <w:rPr>
          <w:rFonts w:asciiTheme="majorBidi" w:eastAsia="Calibri" w:hAnsiTheme="majorBidi" w:cstheme="majorBidi"/>
        </w:rPr>
        <w:t xml:space="preserve">") </w:t>
      </w:r>
      <w:r w:rsidR="00054BC3" w:rsidRPr="009223BC">
        <w:rPr>
          <w:rFonts w:asciiTheme="majorBidi" w:hAnsiTheme="majorBidi" w:cstheme="majorBidi"/>
        </w:rPr>
        <w:t>No</w:t>
      </w:r>
      <w:r w:rsidR="00054BC3" w:rsidRPr="009223BC">
        <w:rPr>
          <w:rFonts w:asciiTheme="majorBidi" w:eastAsia="Calibri" w:hAnsiTheme="majorBidi" w:cstheme="majorBidi"/>
        </w:rPr>
        <w:t>. 7.3.9.2</w:t>
      </w:r>
      <w:r w:rsidR="00054BC3" w:rsidRPr="009223BC">
        <w:rPr>
          <w:rFonts w:asciiTheme="majorBidi" w:eastAsia="Calibri" w:hAnsiTheme="majorBidi" w:cstheme="majorBidi"/>
          <w:vertAlign w:val="superscript"/>
        </w:rPr>
        <w:footnoteReference w:id="3"/>
      </w:r>
      <w:r w:rsidR="00054BC3" w:rsidRPr="009223BC">
        <w:rPr>
          <w:rFonts w:asciiTheme="majorBidi" w:eastAsia="Calibri" w:hAnsiTheme="majorBidi" w:cstheme="majorBidi"/>
        </w:rPr>
        <w:t xml:space="preserve"> regarding the protection of workers employed by manpower companies in the fields of </w:t>
      </w:r>
      <w:r w:rsidR="00054BC3" w:rsidRPr="009223BC">
        <w:rPr>
          <w:rFonts w:asciiTheme="majorBidi" w:hAnsiTheme="majorBidi" w:cstheme="majorBidi"/>
        </w:rPr>
        <w:t>security</w:t>
      </w:r>
      <w:r w:rsidR="00054BC3" w:rsidRPr="009223BC">
        <w:rPr>
          <w:rFonts w:asciiTheme="majorBidi" w:eastAsia="Calibri" w:hAnsiTheme="majorBidi" w:cstheme="majorBidi"/>
        </w:rPr>
        <w:t xml:space="preserve"> and cleaning, aims to regulate different aspects of the communication between the government departments and the manpower companies in order to identify and prevent </w:t>
      </w:r>
      <w:r w:rsidR="00C50563" w:rsidRPr="009223BC">
        <w:rPr>
          <w:rFonts w:asciiTheme="majorBidi" w:eastAsia="Calibri" w:hAnsiTheme="majorBidi" w:cstheme="majorBidi"/>
        </w:rPr>
        <w:t>exploitation</w:t>
      </w:r>
      <w:r w:rsidR="00054BC3" w:rsidRPr="009223BC">
        <w:rPr>
          <w:rFonts w:asciiTheme="majorBidi" w:eastAsia="Calibri" w:hAnsiTheme="majorBidi" w:cstheme="majorBidi"/>
        </w:rPr>
        <w:t xml:space="preserve">. </w:t>
      </w:r>
      <w:r w:rsidR="00362157" w:rsidRPr="009223BC">
        <w:rPr>
          <w:rFonts w:asciiTheme="majorBidi" w:eastAsia="Calibri" w:hAnsiTheme="majorBidi" w:cstheme="majorBidi"/>
        </w:rPr>
        <w:t xml:space="preserve">The </w:t>
      </w:r>
      <w:r w:rsidR="002C67AA" w:rsidRPr="009223BC">
        <w:rPr>
          <w:rFonts w:asciiTheme="majorBidi" w:eastAsia="Calibri" w:hAnsiTheme="majorBidi" w:cstheme="majorBidi"/>
        </w:rPr>
        <w:t>R</w:t>
      </w:r>
      <w:r w:rsidR="00362157" w:rsidRPr="009223BC">
        <w:rPr>
          <w:rFonts w:asciiTheme="majorBidi" w:eastAsia="Calibri" w:hAnsiTheme="majorBidi" w:cstheme="majorBidi"/>
        </w:rPr>
        <w:t>egulation</w:t>
      </w:r>
      <w:r w:rsidR="007C4CA9" w:rsidRPr="009223BC">
        <w:rPr>
          <w:rFonts w:asciiTheme="majorBidi" w:eastAsia="Calibri" w:hAnsiTheme="majorBidi" w:cstheme="majorBidi"/>
        </w:rPr>
        <w:t>s</w:t>
      </w:r>
      <w:r w:rsidR="00617EBC" w:rsidRPr="009223BC">
        <w:rPr>
          <w:rFonts w:asciiTheme="majorBidi" w:eastAsia="Calibri" w:hAnsiTheme="majorBidi" w:cstheme="majorBidi"/>
        </w:rPr>
        <w:t xml:space="preserve"> requires the manpower company to provide</w:t>
      </w:r>
      <w:r w:rsidR="00054BC3" w:rsidRPr="009223BC">
        <w:rPr>
          <w:rFonts w:asciiTheme="majorBidi" w:eastAsia="Calibri" w:hAnsiTheme="majorBidi" w:cstheme="majorBidi"/>
        </w:rPr>
        <w:t xml:space="preserve"> extensive information and documentation which proves that the </w:t>
      </w:r>
      <w:r w:rsidR="00617EBC" w:rsidRPr="009223BC">
        <w:rPr>
          <w:rFonts w:asciiTheme="majorBidi" w:eastAsia="Calibri" w:hAnsiTheme="majorBidi" w:cstheme="majorBidi"/>
        </w:rPr>
        <w:t xml:space="preserve">company </w:t>
      </w:r>
      <w:r w:rsidR="00054BC3" w:rsidRPr="009223BC">
        <w:rPr>
          <w:rFonts w:asciiTheme="majorBidi" w:eastAsia="Calibri" w:hAnsiTheme="majorBidi" w:cstheme="majorBidi"/>
        </w:rPr>
        <w:t xml:space="preserve">respects </w:t>
      </w:r>
      <w:r w:rsidR="00B73C74" w:rsidRPr="009223BC">
        <w:rPr>
          <w:rFonts w:asciiTheme="majorBidi" w:eastAsia="Calibri" w:hAnsiTheme="majorBidi" w:cstheme="majorBidi"/>
        </w:rPr>
        <w:t>their</w:t>
      </w:r>
      <w:r w:rsidR="00054BC3" w:rsidRPr="009223BC">
        <w:rPr>
          <w:rFonts w:asciiTheme="majorBidi" w:eastAsia="Calibri" w:hAnsiTheme="majorBidi" w:cstheme="majorBidi"/>
        </w:rPr>
        <w:t xml:space="preserve"> worker's rights. </w:t>
      </w:r>
    </w:p>
    <w:p w14:paraId="1CB3C231" w14:textId="77777777" w:rsidR="00DA603C" w:rsidRPr="009223BC" w:rsidRDefault="00054BC3" w:rsidP="009223BC">
      <w:pPr>
        <w:pStyle w:val="af"/>
        <w:numPr>
          <w:ilvl w:val="0"/>
          <w:numId w:val="5"/>
        </w:numPr>
        <w:spacing w:before="120" w:after="120" w:line="360" w:lineRule="auto"/>
        <w:ind w:left="426" w:hanging="426"/>
        <w:jc w:val="both"/>
        <w:rPr>
          <w:rFonts w:asciiTheme="majorBidi" w:eastAsia="Calibri" w:hAnsiTheme="majorBidi" w:cstheme="majorBidi"/>
        </w:rPr>
      </w:pPr>
      <w:r w:rsidRPr="009223BC">
        <w:rPr>
          <w:rFonts w:asciiTheme="majorBidi" w:hAnsiTheme="majorBidi" w:cstheme="majorBidi"/>
        </w:rPr>
        <w:t>Additionally</w:t>
      </w:r>
      <w:r w:rsidRPr="009223BC">
        <w:rPr>
          <w:rFonts w:asciiTheme="majorBidi" w:eastAsia="Calibri" w:hAnsiTheme="majorBidi" w:cstheme="majorBidi"/>
        </w:rPr>
        <w:t>,</w:t>
      </w:r>
      <w:r w:rsidRPr="009223BC">
        <w:rPr>
          <w:rFonts w:asciiTheme="majorBidi" w:eastAsia="Calibri" w:hAnsiTheme="majorBidi" w:cstheme="majorBidi"/>
          <w:i/>
          <w:iCs/>
        </w:rPr>
        <w:t xml:space="preserve"> </w:t>
      </w:r>
      <w:r w:rsidR="001B6268" w:rsidRPr="009223BC">
        <w:rPr>
          <w:rFonts w:asciiTheme="majorBidi" w:eastAsia="Calibri" w:hAnsiTheme="majorBidi" w:cstheme="majorBidi"/>
        </w:rPr>
        <w:t>'</w:t>
      </w:r>
      <w:proofErr w:type="spellStart"/>
      <w:r w:rsidRPr="009223BC">
        <w:rPr>
          <w:rFonts w:asciiTheme="majorBidi" w:eastAsia="Calibri" w:hAnsiTheme="majorBidi" w:cstheme="majorBidi"/>
        </w:rPr>
        <w:t>Tacam</w:t>
      </w:r>
      <w:proofErr w:type="spellEnd"/>
      <w:r w:rsidR="001B6268" w:rsidRPr="009223BC">
        <w:rPr>
          <w:rFonts w:asciiTheme="majorBidi" w:eastAsia="Calibri" w:hAnsiTheme="majorBidi" w:cstheme="majorBidi"/>
        </w:rPr>
        <w:t>'</w:t>
      </w:r>
      <w:r w:rsidRPr="009223BC">
        <w:rPr>
          <w:rFonts w:asciiTheme="majorBidi" w:eastAsia="Calibri" w:hAnsiTheme="majorBidi" w:cstheme="majorBidi"/>
        </w:rPr>
        <w:t xml:space="preserve"> Regulation No. 7.3.9.3</w:t>
      </w:r>
      <w:r w:rsidRPr="009223BC">
        <w:rPr>
          <w:rFonts w:asciiTheme="majorBidi" w:eastAsia="Calibri" w:hAnsiTheme="majorBidi" w:cstheme="majorBidi"/>
          <w:vertAlign w:val="superscript"/>
        </w:rPr>
        <w:footnoteReference w:id="4"/>
      </w:r>
      <w:r w:rsidRPr="009223BC">
        <w:rPr>
          <w:rFonts w:asciiTheme="majorBidi" w:eastAsia="Calibri" w:hAnsiTheme="majorBidi" w:cstheme="majorBidi"/>
        </w:rPr>
        <w:t xml:space="preserve"> further deals with the rights of those employed by manpower </w:t>
      </w:r>
      <w:r w:rsidRPr="009223BC">
        <w:rPr>
          <w:rFonts w:asciiTheme="majorBidi" w:hAnsiTheme="majorBidi" w:cstheme="majorBidi"/>
        </w:rPr>
        <w:t>companies</w:t>
      </w:r>
      <w:r w:rsidRPr="009223BC">
        <w:rPr>
          <w:rFonts w:asciiTheme="majorBidi" w:eastAsia="Calibri" w:hAnsiTheme="majorBidi" w:cstheme="majorBidi"/>
        </w:rPr>
        <w:t xml:space="preserve"> in the field of security, cleaning and restaurants, and intend to facilitate the </w:t>
      </w:r>
      <w:r w:rsidRPr="009223BC">
        <w:rPr>
          <w:rFonts w:asciiTheme="majorBidi" w:hAnsiTheme="majorBidi" w:cstheme="majorBidi"/>
        </w:rPr>
        <w:t>enforcement</w:t>
      </w:r>
      <w:r w:rsidRPr="009223BC">
        <w:rPr>
          <w:rFonts w:asciiTheme="majorBidi" w:eastAsia="Calibri" w:hAnsiTheme="majorBidi" w:cstheme="majorBidi"/>
        </w:rPr>
        <w:t xml:space="preserve"> of worker's rights by the Government on the manpower companies.</w:t>
      </w:r>
      <w:r w:rsidR="00DA603C" w:rsidRPr="009223BC">
        <w:rPr>
          <w:rFonts w:asciiTheme="majorBidi" w:eastAsia="Calibri" w:hAnsiTheme="majorBidi" w:cstheme="majorBidi"/>
        </w:rPr>
        <w:t xml:space="preserve"> </w:t>
      </w:r>
    </w:p>
    <w:p w14:paraId="372DA3C6" w14:textId="77777777" w:rsidR="006567A6" w:rsidRDefault="00054BC3" w:rsidP="009223BC">
      <w:pPr>
        <w:pStyle w:val="af"/>
        <w:numPr>
          <w:ilvl w:val="0"/>
          <w:numId w:val="5"/>
        </w:numPr>
        <w:spacing w:before="120" w:after="120" w:line="360" w:lineRule="auto"/>
        <w:ind w:left="426" w:hanging="426"/>
        <w:jc w:val="both"/>
        <w:rPr>
          <w:rFonts w:asciiTheme="majorBidi" w:eastAsia="Calibri" w:hAnsiTheme="majorBidi" w:cstheme="majorBidi"/>
        </w:rPr>
      </w:pPr>
      <w:r w:rsidRPr="009223BC">
        <w:rPr>
          <w:rFonts w:asciiTheme="majorBidi" w:eastAsia="Calibri" w:hAnsiTheme="majorBidi" w:cstheme="majorBidi"/>
        </w:rPr>
        <w:t xml:space="preserve">The </w:t>
      </w:r>
      <w:r w:rsidRPr="009223BC">
        <w:rPr>
          <w:rFonts w:asciiTheme="majorBidi" w:hAnsiTheme="majorBidi" w:cstheme="majorBidi"/>
        </w:rPr>
        <w:t>audit</w:t>
      </w:r>
      <w:r w:rsidRPr="009223BC">
        <w:rPr>
          <w:rFonts w:asciiTheme="majorBidi" w:eastAsia="Calibri" w:hAnsiTheme="majorBidi" w:cstheme="majorBidi"/>
        </w:rPr>
        <w:t xml:space="preserve"> on the suppliers is carried out by </w:t>
      </w:r>
      <w:r w:rsidRPr="009223BC">
        <w:rPr>
          <w:rFonts w:asciiTheme="majorBidi" w:hAnsiTheme="majorBidi" w:cstheme="majorBidi"/>
        </w:rPr>
        <w:t>the</w:t>
      </w:r>
      <w:r w:rsidRPr="009223BC">
        <w:rPr>
          <w:rFonts w:asciiTheme="majorBidi" w:eastAsia="Calibri" w:hAnsiTheme="majorBidi" w:cstheme="majorBidi"/>
        </w:rPr>
        <w:t xml:space="preserve"> Audit Division in the General Accountant Office in the </w:t>
      </w:r>
      <w:proofErr w:type="spellStart"/>
      <w:r w:rsidRPr="009223BC">
        <w:rPr>
          <w:rFonts w:asciiTheme="majorBidi" w:eastAsia="Calibri" w:hAnsiTheme="majorBidi" w:cstheme="majorBidi"/>
        </w:rPr>
        <w:t>MoF</w:t>
      </w:r>
      <w:proofErr w:type="spellEnd"/>
      <w:r w:rsidRPr="009223BC">
        <w:rPr>
          <w:rFonts w:asciiTheme="majorBidi" w:eastAsia="Calibri" w:hAnsiTheme="majorBidi" w:cstheme="majorBidi"/>
        </w:rPr>
        <w:t xml:space="preserve"> in accordance with the </w:t>
      </w:r>
      <w:r w:rsidRPr="009223BC">
        <w:rPr>
          <w:rFonts w:asciiTheme="majorBidi" w:eastAsia="Calibri" w:hAnsiTheme="majorBidi" w:cstheme="majorBidi"/>
          <w:i/>
          <w:iCs/>
        </w:rPr>
        <w:t xml:space="preserve">Law for Increasing the Enforcement of </w:t>
      </w:r>
      <w:proofErr w:type="spellStart"/>
      <w:r w:rsidRPr="009223BC">
        <w:rPr>
          <w:rFonts w:asciiTheme="majorBidi" w:eastAsia="Calibri" w:hAnsiTheme="majorBidi" w:cstheme="majorBidi"/>
          <w:i/>
          <w:iCs/>
        </w:rPr>
        <w:t>Labor</w:t>
      </w:r>
      <w:proofErr w:type="spellEnd"/>
      <w:r w:rsidRPr="009223BC">
        <w:rPr>
          <w:rFonts w:asciiTheme="majorBidi" w:eastAsia="Calibri" w:hAnsiTheme="majorBidi" w:cstheme="majorBidi"/>
          <w:i/>
          <w:iCs/>
        </w:rPr>
        <w:t xml:space="preserve"> Laws 5771-2011</w:t>
      </w:r>
      <w:r w:rsidR="00B9515A" w:rsidRPr="009223BC">
        <w:rPr>
          <w:rFonts w:asciiTheme="majorBidi" w:eastAsia="Calibri" w:hAnsiTheme="majorBidi" w:cstheme="majorBidi"/>
        </w:rPr>
        <w:t>.</w:t>
      </w:r>
      <w:r w:rsidR="002C67AA" w:rsidRPr="009223BC">
        <w:rPr>
          <w:rFonts w:asciiTheme="majorBidi" w:eastAsia="Calibri" w:hAnsiTheme="majorBidi" w:cstheme="majorBidi"/>
        </w:rPr>
        <w:t xml:space="preserve"> </w:t>
      </w:r>
      <w:r w:rsidR="00B9515A" w:rsidRPr="009223BC">
        <w:rPr>
          <w:rFonts w:asciiTheme="majorBidi" w:eastAsia="Calibri" w:hAnsiTheme="majorBidi" w:cstheme="majorBidi"/>
        </w:rPr>
        <w:t>I</w:t>
      </w:r>
      <w:r w:rsidRPr="009223BC">
        <w:rPr>
          <w:rFonts w:asciiTheme="majorBidi" w:eastAsia="Calibri" w:hAnsiTheme="majorBidi" w:cstheme="majorBidi"/>
        </w:rPr>
        <w:t xml:space="preserve">ts purpose is to ensure that the rights of employees are </w:t>
      </w:r>
      <w:r w:rsidR="00B9515A" w:rsidRPr="009223BC">
        <w:rPr>
          <w:rFonts w:asciiTheme="majorBidi" w:eastAsia="Calibri" w:hAnsiTheme="majorBidi" w:cstheme="majorBidi"/>
        </w:rPr>
        <w:t>protected</w:t>
      </w:r>
      <w:r w:rsidRPr="009223BC">
        <w:rPr>
          <w:rFonts w:asciiTheme="majorBidi" w:eastAsia="Calibri" w:hAnsiTheme="majorBidi" w:cstheme="majorBidi"/>
        </w:rPr>
        <w:t xml:space="preserve">. If there are deficiencies, the </w:t>
      </w:r>
      <w:r w:rsidR="00B9515A" w:rsidRPr="009223BC">
        <w:rPr>
          <w:rFonts w:asciiTheme="majorBidi" w:eastAsia="Calibri" w:hAnsiTheme="majorBidi" w:cstheme="majorBidi"/>
        </w:rPr>
        <w:t xml:space="preserve">manpower company </w:t>
      </w:r>
      <w:r w:rsidRPr="009223BC">
        <w:rPr>
          <w:rFonts w:asciiTheme="majorBidi" w:eastAsia="Calibri" w:hAnsiTheme="majorBidi" w:cstheme="majorBidi"/>
        </w:rPr>
        <w:t xml:space="preserve">will have to </w:t>
      </w:r>
      <w:r w:rsidR="00563175" w:rsidRPr="009223BC">
        <w:rPr>
          <w:rFonts w:asciiTheme="majorBidi" w:eastAsia="Calibri" w:hAnsiTheme="majorBidi" w:cstheme="majorBidi"/>
        </w:rPr>
        <w:t xml:space="preserve">amend </w:t>
      </w:r>
      <w:r w:rsidRPr="009223BC">
        <w:rPr>
          <w:rFonts w:asciiTheme="majorBidi" w:eastAsia="Calibri" w:hAnsiTheme="majorBidi" w:cstheme="majorBidi"/>
        </w:rPr>
        <w:t xml:space="preserve">them, </w:t>
      </w:r>
      <w:r w:rsidR="00563175" w:rsidRPr="009223BC">
        <w:rPr>
          <w:rFonts w:asciiTheme="majorBidi" w:eastAsia="Calibri" w:hAnsiTheme="majorBidi" w:cstheme="majorBidi"/>
        </w:rPr>
        <w:t>for example</w:t>
      </w:r>
      <w:r w:rsidR="005E1F9D" w:rsidRPr="009223BC">
        <w:rPr>
          <w:rFonts w:asciiTheme="majorBidi" w:eastAsia="Calibri" w:hAnsiTheme="majorBidi" w:cstheme="majorBidi"/>
        </w:rPr>
        <w:t xml:space="preserve"> </w:t>
      </w:r>
      <w:r w:rsidRPr="009223BC">
        <w:rPr>
          <w:rFonts w:asciiTheme="majorBidi" w:eastAsia="Calibri" w:hAnsiTheme="majorBidi" w:cstheme="majorBidi"/>
        </w:rPr>
        <w:t>by returning money to the employees.</w:t>
      </w:r>
    </w:p>
    <w:p w14:paraId="0FFEF446" w14:textId="77777777" w:rsidR="00483BC7" w:rsidRPr="00483BC7" w:rsidRDefault="00483BC7" w:rsidP="00CD7AED">
      <w:pPr>
        <w:spacing w:after="0"/>
        <w:rPr>
          <w:lang w:val="en-GB" w:bidi="ar-SA"/>
        </w:rPr>
      </w:pPr>
    </w:p>
    <w:p w14:paraId="6CF0B1D4" w14:textId="77777777" w:rsidR="006567A6" w:rsidRPr="007C326B" w:rsidRDefault="006567A6" w:rsidP="009F3E52">
      <w:pPr>
        <w:pStyle w:val="1"/>
        <w:shd w:val="clear" w:color="auto" w:fill="BFBFBF" w:themeFill="background1" w:themeFillShade="BF"/>
        <w:rPr>
          <w:rFonts w:asciiTheme="majorBidi" w:hAnsiTheme="majorBidi"/>
          <w:b/>
          <w:bCs/>
          <w:color w:val="auto"/>
          <w:sz w:val="24"/>
          <w:szCs w:val="24"/>
          <w:u w:val="single"/>
        </w:rPr>
      </w:pPr>
      <w:bookmarkStart w:id="6" w:name="_Toc16167054"/>
      <w:r w:rsidRPr="007C326B">
        <w:rPr>
          <w:rFonts w:asciiTheme="majorBidi" w:hAnsiTheme="majorBidi"/>
          <w:b/>
          <w:bCs/>
          <w:color w:val="auto"/>
          <w:sz w:val="24"/>
          <w:szCs w:val="24"/>
          <w:u w:val="single"/>
        </w:rPr>
        <w:t>Question No. 7</w:t>
      </w:r>
      <w:bookmarkEnd w:id="6"/>
    </w:p>
    <w:p w14:paraId="68E2F61E" w14:textId="77777777" w:rsidR="00431329" w:rsidRPr="009223BC" w:rsidRDefault="00431329" w:rsidP="007F2A09">
      <w:pPr>
        <w:pStyle w:val="Default"/>
        <w:spacing w:before="120" w:line="360" w:lineRule="auto"/>
        <w:rPr>
          <w:rFonts w:asciiTheme="majorBidi" w:hAnsiTheme="majorBidi" w:cstheme="majorBidi"/>
          <w:b/>
          <w:bCs/>
          <w:color w:val="auto"/>
          <w:u w:val="single"/>
        </w:rPr>
      </w:pPr>
      <w:r w:rsidRPr="009223BC">
        <w:rPr>
          <w:rFonts w:asciiTheme="majorBidi" w:hAnsiTheme="majorBidi" w:cstheme="majorBidi"/>
          <w:b/>
          <w:bCs/>
          <w:color w:val="auto"/>
          <w:u w:val="single"/>
        </w:rPr>
        <w:t xml:space="preserve">Additional </w:t>
      </w:r>
      <w:r w:rsidR="007F2A09" w:rsidRPr="009223BC">
        <w:rPr>
          <w:rFonts w:asciiTheme="majorBidi" w:hAnsiTheme="majorBidi" w:cstheme="majorBidi"/>
          <w:b/>
          <w:bCs/>
          <w:color w:val="auto"/>
          <w:u w:val="single"/>
        </w:rPr>
        <w:t xml:space="preserve">information </w:t>
      </w:r>
      <w:r w:rsidRPr="009223BC">
        <w:rPr>
          <w:rFonts w:asciiTheme="majorBidi" w:hAnsiTheme="majorBidi" w:cstheme="majorBidi"/>
          <w:b/>
          <w:bCs/>
          <w:color w:val="auto"/>
          <w:u w:val="single"/>
        </w:rPr>
        <w:t>concerning environment protection</w:t>
      </w:r>
    </w:p>
    <w:p w14:paraId="6608D083" w14:textId="77777777" w:rsidR="00595BC8" w:rsidRPr="009223BC" w:rsidRDefault="00595BC8" w:rsidP="00595BC8">
      <w:pPr>
        <w:spacing w:before="240"/>
        <w:jc w:val="both"/>
        <w:rPr>
          <w:rFonts w:eastAsia="Calibri"/>
        </w:rPr>
      </w:pPr>
      <w:r w:rsidRPr="009223BC">
        <w:rPr>
          <w:rFonts w:eastAsia="Calibri"/>
          <w:b/>
          <w:bCs/>
          <w:u w:val="single"/>
        </w:rPr>
        <w:t xml:space="preserve">Targets </w:t>
      </w:r>
      <w:r w:rsidRPr="009223BC">
        <w:rPr>
          <w:rFonts w:eastAsia="Calibri"/>
          <w:b/>
          <w:bCs/>
          <w:u w:val="single"/>
          <w:lang w:val="en-GB"/>
        </w:rPr>
        <w:t>for</w:t>
      </w:r>
      <w:r w:rsidRPr="009223BC">
        <w:rPr>
          <w:rFonts w:eastAsia="Calibri"/>
          <w:b/>
          <w:bCs/>
          <w:u w:val="single"/>
        </w:rPr>
        <w:t xml:space="preserve"> 2030</w:t>
      </w:r>
      <w:r w:rsidRPr="009223BC">
        <w:rPr>
          <w:rFonts w:eastAsia="Calibri"/>
        </w:rPr>
        <w:t>:</w:t>
      </w:r>
    </w:p>
    <w:p w14:paraId="7B3415D7" w14:textId="77777777" w:rsidR="00595BC8" w:rsidRPr="009223BC" w:rsidRDefault="00595BC8" w:rsidP="009223BC">
      <w:pPr>
        <w:pStyle w:val="af"/>
        <w:numPr>
          <w:ilvl w:val="0"/>
          <w:numId w:val="5"/>
        </w:numPr>
        <w:spacing w:before="120" w:after="120" w:line="360" w:lineRule="auto"/>
        <w:ind w:left="426" w:hanging="426"/>
        <w:jc w:val="both"/>
        <w:rPr>
          <w:rFonts w:asciiTheme="majorBidi" w:eastAsia="Calibri" w:hAnsiTheme="majorBidi" w:cstheme="majorBidi"/>
          <w:u w:val="single"/>
        </w:rPr>
      </w:pPr>
      <w:r w:rsidRPr="009223BC">
        <w:rPr>
          <w:rFonts w:asciiTheme="majorBidi" w:eastAsia="Calibri" w:hAnsiTheme="majorBidi" w:cstheme="majorBidi"/>
          <w:u w:val="single"/>
        </w:rPr>
        <w:t xml:space="preserve">The Government approved population-specific targets for 2030: </w:t>
      </w:r>
    </w:p>
    <w:p w14:paraId="1836DAA9" w14:textId="77777777" w:rsidR="00595BC8" w:rsidRPr="009223BC" w:rsidRDefault="00595BC8" w:rsidP="00595BC8">
      <w:pPr>
        <w:numPr>
          <w:ilvl w:val="0"/>
          <w:numId w:val="7"/>
        </w:numPr>
        <w:spacing w:after="0"/>
        <w:ind w:left="709"/>
        <w:contextualSpacing/>
        <w:jc w:val="both"/>
        <w:rPr>
          <w:rFonts w:eastAsia="Calibri"/>
        </w:rPr>
      </w:pPr>
      <w:r w:rsidRPr="009223BC">
        <w:rPr>
          <w:rFonts w:eastAsia="Calibri"/>
        </w:rPr>
        <w:t xml:space="preserve">17% reduction in electricity consumption; </w:t>
      </w:r>
    </w:p>
    <w:p w14:paraId="0B6F3B1F" w14:textId="77777777" w:rsidR="00595BC8" w:rsidRPr="009223BC" w:rsidRDefault="00595BC8" w:rsidP="00595BC8">
      <w:pPr>
        <w:numPr>
          <w:ilvl w:val="0"/>
          <w:numId w:val="7"/>
        </w:numPr>
        <w:spacing w:after="0"/>
        <w:ind w:left="709"/>
        <w:contextualSpacing/>
        <w:jc w:val="both"/>
        <w:rPr>
          <w:rFonts w:eastAsia="Calibri"/>
        </w:rPr>
      </w:pPr>
      <w:r w:rsidRPr="009223BC">
        <w:rPr>
          <w:rFonts w:eastAsia="Calibri"/>
        </w:rPr>
        <w:t xml:space="preserve">13% of electricity consumption in 2025 will be from renewables, increasing to 17% in 2030; </w:t>
      </w:r>
    </w:p>
    <w:p w14:paraId="453BD0CE" w14:textId="77777777" w:rsidR="00595BC8" w:rsidRPr="009223BC" w:rsidRDefault="00595BC8" w:rsidP="00595BC8">
      <w:pPr>
        <w:numPr>
          <w:ilvl w:val="0"/>
          <w:numId w:val="7"/>
        </w:numPr>
        <w:spacing w:after="0"/>
        <w:ind w:left="709"/>
        <w:contextualSpacing/>
        <w:jc w:val="both"/>
        <w:rPr>
          <w:rFonts w:eastAsia="Calibri"/>
        </w:rPr>
      </w:pPr>
      <w:r w:rsidRPr="009223BC">
        <w:rPr>
          <w:rFonts w:eastAsia="Calibri"/>
        </w:rPr>
        <w:t xml:space="preserve">20% reduction in kilometers travelled by private vehicles. </w:t>
      </w:r>
    </w:p>
    <w:p w14:paraId="22C63FB0" w14:textId="3D95E4F5" w:rsidR="00595BC8" w:rsidRPr="009223BC" w:rsidRDefault="00595BC8" w:rsidP="00A367A9">
      <w:pPr>
        <w:pStyle w:val="af"/>
        <w:numPr>
          <w:ilvl w:val="0"/>
          <w:numId w:val="5"/>
        </w:numPr>
        <w:spacing w:before="120" w:after="120" w:line="360" w:lineRule="auto"/>
        <w:ind w:left="426" w:hanging="426"/>
        <w:jc w:val="both"/>
        <w:rPr>
          <w:rFonts w:asciiTheme="majorBidi" w:eastAsia="Calibri" w:hAnsiTheme="majorBidi" w:cstheme="majorBidi"/>
        </w:rPr>
      </w:pPr>
      <w:r w:rsidRPr="009223BC">
        <w:rPr>
          <w:rFonts w:asciiTheme="majorBidi" w:eastAsia="Calibri" w:hAnsiTheme="majorBidi" w:cstheme="majorBidi"/>
        </w:rPr>
        <w:t xml:space="preserve">In </w:t>
      </w:r>
      <w:r w:rsidRPr="009223BC">
        <w:rPr>
          <w:rFonts w:asciiTheme="majorBidi" w:hAnsiTheme="majorBidi" w:cstheme="majorBidi"/>
        </w:rPr>
        <w:t>order</w:t>
      </w:r>
      <w:r w:rsidRPr="009223BC">
        <w:rPr>
          <w:rFonts w:asciiTheme="majorBidi" w:eastAsia="Calibri" w:hAnsiTheme="majorBidi" w:cstheme="majorBidi"/>
        </w:rPr>
        <w:t xml:space="preserve"> to meet Israel's 2030 goals, a National Plan to Reduce GHG Emissions and Increase Energy Efficiency (Government Resolution (GR)</w:t>
      </w:r>
      <w:r w:rsidR="00611C4A" w:rsidRPr="009223BC">
        <w:rPr>
          <w:rFonts w:asciiTheme="majorBidi" w:hAnsiTheme="majorBidi" w:cstheme="majorBidi"/>
        </w:rPr>
        <w:t xml:space="preserve"> </w:t>
      </w:r>
      <w:r w:rsidR="00611C4A" w:rsidRPr="009223BC">
        <w:rPr>
          <w:rFonts w:asciiTheme="majorBidi" w:eastAsia="Calibri" w:hAnsiTheme="majorBidi" w:cstheme="majorBidi"/>
        </w:rPr>
        <w:t>No. 542 (20.9</w:t>
      </w:r>
      <w:r w:rsidR="006A236A" w:rsidRPr="009223BC">
        <w:rPr>
          <w:rFonts w:asciiTheme="majorBidi" w:eastAsia="Calibri" w:hAnsiTheme="majorBidi" w:cstheme="majorBidi"/>
        </w:rPr>
        <w:t>.</w:t>
      </w:r>
      <w:r w:rsidR="00611C4A" w:rsidRPr="009223BC">
        <w:rPr>
          <w:rFonts w:asciiTheme="majorBidi" w:eastAsia="Calibri" w:hAnsiTheme="majorBidi" w:cstheme="majorBidi"/>
        </w:rPr>
        <w:t>15) and GR</w:t>
      </w:r>
      <w:r w:rsidRPr="009223BC">
        <w:rPr>
          <w:rFonts w:asciiTheme="majorBidi" w:eastAsia="Calibri" w:hAnsiTheme="majorBidi" w:cstheme="majorBidi"/>
        </w:rPr>
        <w:t xml:space="preserve"> No. 1403 (10</w:t>
      </w:r>
      <w:r w:rsidR="006A236A" w:rsidRPr="009223BC">
        <w:rPr>
          <w:rFonts w:asciiTheme="majorBidi" w:eastAsia="Calibri" w:hAnsiTheme="majorBidi" w:cstheme="majorBidi"/>
        </w:rPr>
        <w:t>.4.16</w:t>
      </w:r>
      <w:r w:rsidRPr="009223BC">
        <w:rPr>
          <w:rFonts w:asciiTheme="majorBidi" w:eastAsia="Calibri" w:hAnsiTheme="majorBidi" w:cstheme="majorBidi"/>
        </w:rPr>
        <w:t>)</w:t>
      </w:r>
      <w:r w:rsidR="00A367A9">
        <w:rPr>
          <w:rFonts w:asciiTheme="majorBidi" w:eastAsia="Calibri" w:hAnsiTheme="majorBidi" w:cstheme="majorBidi"/>
        </w:rPr>
        <w:t>)</w:t>
      </w:r>
      <w:r w:rsidRPr="009223BC">
        <w:rPr>
          <w:rFonts w:asciiTheme="majorBidi" w:eastAsia="Calibri" w:hAnsiTheme="majorBidi" w:cstheme="majorBidi"/>
        </w:rPr>
        <w:t xml:space="preserve"> was approved in 2016. That plan includes mitigation measures in key areas and sets timetables for review and formulation of additional measures. </w:t>
      </w:r>
    </w:p>
    <w:p w14:paraId="2A85F60A" w14:textId="77777777" w:rsidR="00595BC8" w:rsidRPr="009223BC" w:rsidRDefault="00595BC8" w:rsidP="009223BC">
      <w:pPr>
        <w:pStyle w:val="af"/>
        <w:numPr>
          <w:ilvl w:val="0"/>
          <w:numId w:val="5"/>
        </w:numPr>
        <w:spacing w:before="120" w:after="120" w:line="360" w:lineRule="auto"/>
        <w:ind w:left="426" w:hanging="426"/>
        <w:jc w:val="both"/>
        <w:rPr>
          <w:rFonts w:asciiTheme="majorBidi" w:eastAsia="Calibri" w:hAnsiTheme="majorBidi" w:cstheme="majorBidi"/>
        </w:rPr>
      </w:pPr>
      <w:r w:rsidRPr="009223BC">
        <w:rPr>
          <w:rFonts w:asciiTheme="majorBidi" w:eastAsia="Calibri" w:hAnsiTheme="majorBidi" w:cstheme="majorBidi"/>
        </w:rPr>
        <w:t xml:space="preserve">In </w:t>
      </w:r>
      <w:r w:rsidRPr="009223BC">
        <w:rPr>
          <w:rFonts w:asciiTheme="majorBidi" w:hAnsiTheme="majorBidi" w:cstheme="majorBidi"/>
        </w:rPr>
        <w:t>addition</w:t>
      </w:r>
      <w:r w:rsidRPr="009223BC">
        <w:rPr>
          <w:rFonts w:asciiTheme="majorBidi" w:eastAsia="Calibri" w:hAnsiTheme="majorBidi" w:cstheme="majorBidi"/>
        </w:rPr>
        <w:t xml:space="preserve">, a national system </w:t>
      </w:r>
      <w:r w:rsidRPr="009223BC">
        <w:rPr>
          <w:rFonts w:asciiTheme="majorBidi" w:hAnsiTheme="majorBidi" w:cstheme="majorBidi"/>
        </w:rPr>
        <w:t>for</w:t>
      </w:r>
      <w:r w:rsidRPr="009223BC">
        <w:rPr>
          <w:rFonts w:asciiTheme="majorBidi" w:eastAsia="Calibri" w:hAnsiTheme="majorBidi" w:cstheme="majorBidi"/>
        </w:rPr>
        <w:t xml:space="preserve"> Measurement, Reporting and Verification (MRV) has been established. Within this framework, data is collected and </w:t>
      </w:r>
      <w:proofErr w:type="spellStart"/>
      <w:r w:rsidRPr="009223BC">
        <w:rPr>
          <w:rFonts w:asciiTheme="majorBidi" w:eastAsia="Calibri" w:hAnsiTheme="majorBidi" w:cstheme="majorBidi"/>
        </w:rPr>
        <w:t>analyzed</w:t>
      </w:r>
      <w:proofErr w:type="spellEnd"/>
      <w:r w:rsidRPr="009223BC">
        <w:rPr>
          <w:rFonts w:asciiTheme="majorBidi" w:eastAsia="Calibri" w:hAnsiTheme="majorBidi" w:cstheme="majorBidi"/>
        </w:rPr>
        <w:t xml:space="preserve"> in order to measure the effectiveness of government policy in implementing the measures defined in the National Plan and to update it accordingly.</w:t>
      </w:r>
    </w:p>
    <w:p w14:paraId="703CB2D3" w14:textId="77777777" w:rsidR="00595BC8" w:rsidRPr="009223BC" w:rsidRDefault="00595BC8" w:rsidP="009223BC">
      <w:pPr>
        <w:pStyle w:val="af"/>
        <w:numPr>
          <w:ilvl w:val="0"/>
          <w:numId w:val="5"/>
        </w:numPr>
        <w:spacing w:before="120" w:after="120" w:line="360" w:lineRule="auto"/>
        <w:ind w:left="426" w:hanging="426"/>
        <w:jc w:val="both"/>
        <w:rPr>
          <w:rFonts w:asciiTheme="majorBidi" w:eastAsia="Calibri" w:hAnsiTheme="majorBidi" w:cstheme="majorBidi"/>
        </w:rPr>
      </w:pPr>
      <w:r w:rsidRPr="009223BC">
        <w:rPr>
          <w:rFonts w:asciiTheme="majorBidi" w:hAnsiTheme="majorBidi" w:cstheme="majorBidi"/>
        </w:rPr>
        <w:t>Furthermore</w:t>
      </w:r>
      <w:r w:rsidRPr="009223BC">
        <w:rPr>
          <w:rFonts w:asciiTheme="majorBidi" w:eastAsia="Calibri" w:hAnsiTheme="majorBidi" w:cstheme="majorBidi"/>
        </w:rPr>
        <w:t>, the Government intends</w:t>
      </w:r>
      <w:r w:rsidR="004B3E7E" w:rsidRPr="009223BC">
        <w:rPr>
          <w:rFonts w:asciiTheme="majorBidi" w:eastAsia="Calibri" w:hAnsiTheme="majorBidi" w:cstheme="majorBidi"/>
        </w:rPr>
        <w:t xml:space="preserve"> (based on GR</w:t>
      </w:r>
      <w:r w:rsidR="00E17500" w:rsidRPr="009223BC">
        <w:rPr>
          <w:rFonts w:asciiTheme="majorBidi" w:eastAsia="Calibri" w:hAnsiTheme="majorBidi" w:cstheme="majorBidi"/>
        </w:rPr>
        <w:t xml:space="preserve"> No.</w:t>
      </w:r>
      <w:r w:rsidR="004B3E7E" w:rsidRPr="009223BC">
        <w:rPr>
          <w:rFonts w:asciiTheme="majorBidi" w:eastAsia="Calibri" w:hAnsiTheme="majorBidi" w:cstheme="majorBidi"/>
        </w:rPr>
        <w:t xml:space="preserve"> 3859 </w:t>
      </w:r>
      <w:r w:rsidR="00EC23EA" w:rsidRPr="009223BC">
        <w:rPr>
          <w:rFonts w:asciiTheme="majorBidi" w:eastAsia="Calibri" w:hAnsiTheme="majorBidi" w:cstheme="majorBidi"/>
        </w:rPr>
        <w:t>(3.</w:t>
      </w:r>
      <w:r w:rsidR="006A236A" w:rsidRPr="009223BC">
        <w:rPr>
          <w:rFonts w:asciiTheme="majorBidi" w:eastAsia="Calibri" w:hAnsiTheme="majorBidi" w:cstheme="majorBidi"/>
        </w:rPr>
        <w:t>6.18</w:t>
      </w:r>
      <w:r w:rsidR="00EC23EA" w:rsidRPr="009223BC">
        <w:rPr>
          <w:rFonts w:asciiTheme="majorBidi" w:eastAsia="Calibri" w:hAnsiTheme="majorBidi" w:cstheme="majorBidi"/>
        </w:rPr>
        <w:t>)</w:t>
      </w:r>
      <w:r w:rsidR="00A367A9">
        <w:rPr>
          <w:rFonts w:asciiTheme="majorBidi" w:eastAsia="Calibri" w:hAnsiTheme="majorBidi" w:cstheme="majorBidi"/>
        </w:rPr>
        <w:t>)</w:t>
      </w:r>
      <w:r w:rsidRPr="009223BC">
        <w:rPr>
          <w:rFonts w:asciiTheme="majorBidi" w:eastAsia="Calibri" w:hAnsiTheme="majorBidi" w:cstheme="majorBidi"/>
        </w:rPr>
        <w:t xml:space="preserve"> to shut down all coal-fired power plants by 2030 or to switch them to natural gas,</w:t>
      </w:r>
      <w:r w:rsidRPr="009223BC">
        <w:rPr>
          <w:rFonts w:asciiTheme="majorBidi" w:eastAsia="Calibri" w:hAnsiTheme="majorBidi" w:cstheme="majorBidi"/>
          <w:sz w:val="22"/>
          <w:szCs w:val="22"/>
        </w:rPr>
        <w:t xml:space="preserve"> </w:t>
      </w:r>
      <w:r w:rsidRPr="009223BC">
        <w:rPr>
          <w:rFonts w:asciiTheme="majorBidi" w:eastAsia="Calibri" w:hAnsiTheme="majorBidi" w:cstheme="majorBidi"/>
        </w:rPr>
        <w:t xml:space="preserve">which will </w:t>
      </w:r>
      <w:r w:rsidRPr="009223BC">
        <w:rPr>
          <w:rFonts w:asciiTheme="majorBidi" w:hAnsiTheme="majorBidi" w:cstheme="majorBidi"/>
        </w:rPr>
        <w:t>dominate</w:t>
      </w:r>
      <w:r w:rsidRPr="009223BC">
        <w:rPr>
          <w:rFonts w:asciiTheme="majorBidi" w:eastAsia="Calibri" w:hAnsiTheme="majorBidi" w:cstheme="majorBidi"/>
        </w:rPr>
        <w:t xml:space="preserve"> Israel's fuel mix for electricity production. This measure is based on a change in the load order of power plants that prioritizes the most efficient units (combined cycle units based on natural gas) over less efficient units. </w:t>
      </w:r>
    </w:p>
    <w:p w14:paraId="63A536A5" w14:textId="77777777" w:rsidR="00595BC8" w:rsidRPr="009223BC" w:rsidRDefault="00595BC8" w:rsidP="009223BC">
      <w:pPr>
        <w:pStyle w:val="af"/>
        <w:numPr>
          <w:ilvl w:val="0"/>
          <w:numId w:val="5"/>
        </w:numPr>
        <w:spacing w:before="120" w:after="120" w:line="360" w:lineRule="auto"/>
        <w:ind w:left="426" w:hanging="426"/>
        <w:jc w:val="both"/>
        <w:rPr>
          <w:rFonts w:asciiTheme="majorBidi" w:eastAsia="Calibri" w:hAnsiTheme="majorBidi" w:cstheme="majorBidi"/>
        </w:rPr>
      </w:pPr>
      <w:r w:rsidRPr="009223BC">
        <w:rPr>
          <w:rFonts w:asciiTheme="majorBidi" w:eastAsia="Calibri" w:hAnsiTheme="majorBidi" w:cstheme="majorBidi"/>
        </w:rPr>
        <w:t>To support the new policy, the (4) oldest and most polluting coal powered units at the largest power plant in Israel will be closed in 2022. Coal will be reserved for back-up only in emergency situations of natural gas shortage. The coal will be replaced with natural gas and renewable energy sources.</w:t>
      </w:r>
    </w:p>
    <w:p w14:paraId="542E4AA8" w14:textId="77777777" w:rsidR="00835963" w:rsidRPr="009223BC" w:rsidRDefault="00835963" w:rsidP="00835963">
      <w:pPr>
        <w:pStyle w:val="Default"/>
        <w:spacing w:before="120" w:line="360" w:lineRule="auto"/>
        <w:rPr>
          <w:rFonts w:asciiTheme="majorBidi" w:hAnsiTheme="majorBidi" w:cstheme="majorBidi"/>
          <w:b/>
          <w:bCs/>
          <w:color w:val="auto"/>
        </w:rPr>
      </w:pPr>
      <w:r w:rsidRPr="009223BC">
        <w:rPr>
          <w:rFonts w:asciiTheme="majorBidi" w:hAnsiTheme="majorBidi" w:cstheme="majorBidi"/>
          <w:b/>
          <w:bCs/>
          <w:color w:val="auto"/>
        </w:rPr>
        <w:t>Energy Efficiency</w:t>
      </w:r>
    </w:p>
    <w:p w14:paraId="0EF2EC65" w14:textId="5445C4C2" w:rsidR="00835963" w:rsidRPr="009223BC" w:rsidRDefault="00835963" w:rsidP="00BC0F3A">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rPr>
        <w:t xml:space="preserve">The National </w:t>
      </w:r>
      <w:r w:rsidRPr="009223BC">
        <w:rPr>
          <w:rFonts w:asciiTheme="majorBidi" w:eastAsia="Calibri" w:hAnsiTheme="majorBidi" w:cstheme="majorBidi"/>
        </w:rPr>
        <w:t>Plan</w:t>
      </w:r>
      <w:r w:rsidRPr="009223BC">
        <w:rPr>
          <w:rFonts w:asciiTheme="majorBidi" w:hAnsiTheme="majorBidi" w:cstheme="majorBidi"/>
        </w:rPr>
        <w:t xml:space="preserve">, mentioned above, sets out a first time measure allocating 500 </w:t>
      </w:r>
      <w:r w:rsidR="002C67AA" w:rsidRPr="009223BC">
        <w:rPr>
          <w:rFonts w:asciiTheme="majorBidi" w:hAnsiTheme="majorBidi" w:cstheme="majorBidi"/>
        </w:rPr>
        <w:t>M</w:t>
      </w:r>
      <w:r w:rsidRPr="009223BC">
        <w:rPr>
          <w:rFonts w:asciiTheme="majorBidi" w:hAnsiTheme="majorBidi" w:cstheme="majorBidi"/>
        </w:rPr>
        <w:t xml:space="preserve">illion </w:t>
      </w:r>
      <w:r w:rsidR="002C67AA" w:rsidRPr="009223BC">
        <w:rPr>
          <w:rFonts w:asciiTheme="majorBidi" w:hAnsiTheme="majorBidi" w:cstheme="majorBidi"/>
        </w:rPr>
        <w:t xml:space="preserve">NIS </w:t>
      </w:r>
      <w:r w:rsidRPr="009223BC">
        <w:rPr>
          <w:rFonts w:asciiTheme="majorBidi" w:hAnsiTheme="majorBidi" w:cstheme="majorBidi"/>
        </w:rPr>
        <w:t xml:space="preserve">(about 130 </w:t>
      </w:r>
      <w:r w:rsidR="002C67AA" w:rsidRPr="009223BC">
        <w:rPr>
          <w:rFonts w:asciiTheme="majorBidi" w:hAnsiTheme="majorBidi" w:cstheme="majorBidi"/>
        </w:rPr>
        <w:t>M</w:t>
      </w:r>
      <w:r w:rsidRPr="009223BC">
        <w:rPr>
          <w:rFonts w:asciiTheme="majorBidi" w:hAnsiTheme="majorBidi" w:cstheme="majorBidi"/>
        </w:rPr>
        <w:t>illion</w:t>
      </w:r>
      <w:r w:rsidR="002C67AA" w:rsidRPr="009223BC">
        <w:rPr>
          <w:rFonts w:asciiTheme="majorBidi" w:hAnsiTheme="majorBidi" w:cstheme="majorBidi"/>
        </w:rPr>
        <w:t xml:space="preserve"> USD</w:t>
      </w:r>
      <w:r w:rsidRPr="009223BC">
        <w:rPr>
          <w:rFonts w:asciiTheme="majorBidi" w:hAnsiTheme="majorBidi" w:cstheme="majorBidi"/>
        </w:rPr>
        <w:t xml:space="preserve">) in government guarantees for a ten (10) year period to leverage investment loans in the fields of energy efficiency and GHG emissions reduction. </w:t>
      </w:r>
      <w:r w:rsidRPr="009223BC">
        <w:rPr>
          <w:rFonts w:asciiTheme="majorBidi" w:eastAsia="Calibri" w:hAnsiTheme="majorBidi" w:cstheme="majorBidi"/>
        </w:rPr>
        <w:t>An additional measure allocates</w:t>
      </w:r>
      <w:r w:rsidRPr="009223BC">
        <w:rPr>
          <w:rFonts w:asciiTheme="majorBidi" w:hAnsiTheme="majorBidi" w:cstheme="majorBidi"/>
        </w:rPr>
        <w:t xml:space="preserve"> </w:t>
      </w:r>
      <w:r w:rsidR="0044036D" w:rsidRPr="009223BC">
        <w:rPr>
          <w:rFonts w:asciiTheme="majorBidi" w:hAnsiTheme="majorBidi" w:cstheme="majorBidi"/>
        </w:rPr>
        <w:t>300</w:t>
      </w:r>
      <w:r w:rsidR="0044036D">
        <w:rPr>
          <w:rFonts w:asciiTheme="majorBidi" w:hAnsiTheme="majorBidi" w:cstheme="majorBidi"/>
        </w:rPr>
        <w:t xml:space="preserve"> </w:t>
      </w:r>
      <w:r w:rsidR="0044036D" w:rsidRPr="009223BC">
        <w:rPr>
          <w:rFonts w:asciiTheme="majorBidi" w:hAnsiTheme="majorBidi" w:cstheme="majorBidi"/>
        </w:rPr>
        <w:t xml:space="preserve">Million </w:t>
      </w:r>
      <w:r w:rsidRPr="009223BC">
        <w:rPr>
          <w:rFonts w:asciiTheme="majorBidi" w:hAnsiTheme="majorBidi" w:cstheme="majorBidi"/>
        </w:rPr>
        <w:t>NIS (about 78 Million</w:t>
      </w:r>
      <w:r w:rsidR="0044036D">
        <w:rPr>
          <w:rFonts w:asciiTheme="majorBidi" w:hAnsiTheme="majorBidi" w:cstheme="majorBidi"/>
        </w:rPr>
        <w:t xml:space="preserve"> USD</w:t>
      </w:r>
      <w:r w:rsidRPr="009223BC">
        <w:rPr>
          <w:rFonts w:asciiTheme="majorBidi" w:hAnsiTheme="majorBidi" w:cstheme="majorBidi"/>
        </w:rPr>
        <w:t>) in government grants to energy efficiency projects in the years 2016-2019, with an emphasis on local authorities with low socio-economic rankings and small and medium-sized businesses. The grants are awarded based on competition over the reduction cost of a ton of greenhouse gases and KW/h saved.</w:t>
      </w:r>
    </w:p>
    <w:p w14:paraId="18639E9C" w14:textId="77777777" w:rsidR="00431329" w:rsidRPr="009223BC" w:rsidRDefault="00431329" w:rsidP="00431329">
      <w:pPr>
        <w:pStyle w:val="Default"/>
        <w:spacing w:before="120" w:line="360" w:lineRule="auto"/>
        <w:rPr>
          <w:rFonts w:asciiTheme="majorBidi" w:hAnsiTheme="majorBidi" w:cstheme="majorBidi"/>
          <w:b/>
          <w:bCs/>
          <w:color w:val="auto"/>
        </w:rPr>
      </w:pPr>
      <w:r w:rsidRPr="009223BC">
        <w:rPr>
          <w:rFonts w:asciiTheme="majorBidi" w:hAnsiTheme="majorBidi" w:cstheme="majorBidi"/>
          <w:b/>
          <w:bCs/>
          <w:color w:val="auto"/>
        </w:rPr>
        <w:t>2050 Vision with OECD</w:t>
      </w:r>
    </w:p>
    <w:p w14:paraId="40C877D3" w14:textId="77777777" w:rsidR="00431329" w:rsidRPr="009223BC" w:rsidRDefault="00F7704A" w:rsidP="009223BC">
      <w:pPr>
        <w:pStyle w:val="af"/>
        <w:numPr>
          <w:ilvl w:val="0"/>
          <w:numId w:val="5"/>
        </w:numPr>
        <w:spacing w:before="120" w:after="120" w:line="360" w:lineRule="auto"/>
        <w:ind w:left="426" w:hanging="426"/>
        <w:jc w:val="both"/>
        <w:rPr>
          <w:rFonts w:asciiTheme="majorBidi" w:eastAsia="Calibri" w:hAnsiTheme="majorBidi" w:cstheme="majorBidi"/>
          <w:lang w:eastAsia="zh-CN"/>
        </w:rPr>
      </w:pPr>
      <w:r w:rsidRPr="009223BC">
        <w:rPr>
          <w:rFonts w:asciiTheme="majorBidi" w:eastAsia="Gisha" w:hAnsiTheme="majorBidi" w:cstheme="majorBidi"/>
          <w:lang w:bidi="en-US"/>
        </w:rPr>
        <w:t>The GOI</w:t>
      </w:r>
      <w:r w:rsidRPr="009223BC">
        <w:rPr>
          <w:rFonts w:asciiTheme="majorBidi" w:eastAsia="Calibri" w:hAnsiTheme="majorBidi" w:cstheme="majorBidi"/>
          <w:lang w:eastAsia="zh-CN"/>
        </w:rPr>
        <w:t xml:space="preserve"> </w:t>
      </w:r>
      <w:r w:rsidR="00431329" w:rsidRPr="009223BC">
        <w:rPr>
          <w:rFonts w:asciiTheme="majorBidi" w:eastAsia="Calibri" w:hAnsiTheme="majorBidi" w:cstheme="majorBidi"/>
          <w:lang w:eastAsia="zh-CN"/>
        </w:rPr>
        <w:t xml:space="preserve">is </w:t>
      </w:r>
      <w:r w:rsidR="00431329" w:rsidRPr="009223BC">
        <w:rPr>
          <w:rFonts w:asciiTheme="majorBidi" w:eastAsia="Calibri" w:hAnsiTheme="majorBidi" w:cstheme="majorBidi"/>
        </w:rPr>
        <w:t>working</w:t>
      </w:r>
      <w:r w:rsidR="00431329" w:rsidRPr="009223BC">
        <w:rPr>
          <w:rFonts w:asciiTheme="majorBidi" w:eastAsia="Calibri" w:hAnsiTheme="majorBidi" w:cstheme="majorBidi"/>
          <w:lang w:eastAsia="zh-CN"/>
        </w:rPr>
        <w:t xml:space="preserve"> together with the OECD in carrying out a multi-stakeholder process </w:t>
      </w:r>
      <w:r w:rsidR="00431329" w:rsidRPr="009223BC">
        <w:rPr>
          <w:rFonts w:asciiTheme="majorBidi" w:hAnsiTheme="majorBidi" w:cstheme="majorBidi"/>
          <w:lang w:eastAsia="zh-CN"/>
        </w:rPr>
        <w:t xml:space="preserve">to formulate a long-term low greenhouse gas emission development strategy as called for by the Paris Agreement. </w:t>
      </w:r>
      <w:r w:rsidR="00431329" w:rsidRPr="009223BC">
        <w:rPr>
          <w:rFonts w:asciiTheme="majorBidi" w:eastAsia="Calibri" w:hAnsiTheme="majorBidi" w:cstheme="majorBidi"/>
          <w:lang w:eastAsia="zh-CN"/>
        </w:rPr>
        <w:t xml:space="preserve">The project, to be carried out in the next two </w:t>
      </w:r>
      <w:r w:rsidR="00F667DF" w:rsidRPr="009223BC">
        <w:rPr>
          <w:rFonts w:asciiTheme="majorBidi" w:eastAsia="Calibri" w:hAnsiTheme="majorBidi" w:cstheme="majorBidi"/>
          <w:lang w:eastAsia="zh-CN"/>
        </w:rPr>
        <w:t xml:space="preserve">(2) </w:t>
      </w:r>
      <w:r w:rsidR="00431329" w:rsidRPr="009223BC">
        <w:rPr>
          <w:rFonts w:asciiTheme="majorBidi" w:eastAsia="Calibri" w:hAnsiTheme="majorBidi" w:cstheme="majorBidi"/>
          <w:lang w:eastAsia="zh-CN"/>
        </w:rPr>
        <w:t xml:space="preserve">years, will assist Israel </w:t>
      </w:r>
      <w:r w:rsidR="00431329" w:rsidRPr="009223BC">
        <w:rPr>
          <w:rFonts w:asciiTheme="majorBidi" w:hAnsiTheme="majorBidi" w:cstheme="majorBidi"/>
        </w:rPr>
        <w:t>in</w:t>
      </w:r>
      <w:r w:rsidR="00431329" w:rsidRPr="009223BC">
        <w:rPr>
          <w:rFonts w:asciiTheme="majorBidi" w:eastAsia="Calibri" w:hAnsiTheme="majorBidi" w:cstheme="majorBidi"/>
          <w:lang w:eastAsia="zh-CN"/>
        </w:rPr>
        <w:t xml:space="preserve"> achieving its 2030 targets as well as significantly increasing abatement potential when developing its 2050 policy. </w:t>
      </w:r>
    </w:p>
    <w:p w14:paraId="65A9B97C" w14:textId="77777777" w:rsidR="00431329" w:rsidRPr="009223BC" w:rsidDel="002F32D1" w:rsidRDefault="00431329" w:rsidP="00431329">
      <w:pPr>
        <w:pStyle w:val="Default"/>
        <w:spacing w:before="120" w:line="360" w:lineRule="auto"/>
        <w:rPr>
          <w:rFonts w:asciiTheme="majorBidi" w:hAnsiTheme="majorBidi" w:cstheme="majorBidi"/>
          <w:b/>
          <w:bCs/>
          <w:color w:val="auto"/>
        </w:rPr>
      </w:pPr>
      <w:r w:rsidRPr="009223BC" w:rsidDel="002F32D1">
        <w:rPr>
          <w:rFonts w:asciiTheme="majorBidi" w:hAnsiTheme="majorBidi" w:cstheme="majorBidi"/>
          <w:b/>
          <w:bCs/>
          <w:color w:val="auto"/>
        </w:rPr>
        <w:t>Funding</w:t>
      </w:r>
    </w:p>
    <w:p w14:paraId="3B3DB01A" w14:textId="77777777" w:rsidR="00431329" w:rsidRPr="009223BC" w:rsidRDefault="00431329" w:rsidP="009223BC">
      <w:pPr>
        <w:pStyle w:val="af"/>
        <w:numPr>
          <w:ilvl w:val="0"/>
          <w:numId w:val="5"/>
        </w:numPr>
        <w:spacing w:before="120" w:after="120" w:line="360" w:lineRule="auto"/>
        <w:ind w:left="426" w:hanging="426"/>
        <w:jc w:val="both"/>
        <w:rPr>
          <w:rFonts w:asciiTheme="majorBidi" w:eastAsia="Calibri" w:hAnsiTheme="majorBidi" w:cstheme="majorBidi"/>
          <w:lang w:eastAsia="zh-CN"/>
        </w:rPr>
      </w:pPr>
      <w:r w:rsidRPr="009223BC">
        <w:rPr>
          <w:rFonts w:asciiTheme="majorBidi" w:eastAsia="Gisha" w:hAnsiTheme="majorBidi" w:cstheme="majorBidi"/>
          <w:lang w:bidi="en-US"/>
        </w:rPr>
        <w:t>The</w:t>
      </w:r>
      <w:r w:rsidRPr="009223BC">
        <w:rPr>
          <w:rFonts w:asciiTheme="majorBidi" w:eastAsia="Calibri" w:hAnsiTheme="majorBidi" w:cstheme="majorBidi"/>
          <w:lang w:eastAsia="zh-CN"/>
        </w:rPr>
        <w:t xml:space="preserve"> </w:t>
      </w:r>
      <w:r w:rsidRPr="009223BC">
        <w:rPr>
          <w:rFonts w:asciiTheme="majorBidi" w:eastAsia="Calibri" w:hAnsiTheme="majorBidi" w:cstheme="majorBidi"/>
        </w:rPr>
        <w:t>Ministries</w:t>
      </w:r>
      <w:r w:rsidRPr="009223BC">
        <w:rPr>
          <w:rFonts w:asciiTheme="majorBidi" w:eastAsia="Calibri" w:hAnsiTheme="majorBidi" w:cstheme="majorBidi"/>
          <w:lang w:eastAsia="zh-CN"/>
        </w:rPr>
        <w:t xml:space="preserve"> of Environmental Protection, Finance and </w:t>
      </w:r>
      <w:r w:rsidR="00F667DF" w:rsidRPr="009223BC">
        <w:rPr>
          <w:rFonts w:asciiTheme="majorBidi" w:eastAsia="Calibri" w:hAnsiTheme="majorBidi" w:cstheme="majorBidi"/>
          <w:lang w:eastAsia="zh-CN"/>
        </w:rPr>
        <w:t xml:space="preserve">Economy </w:t>
      </w:r>
      <w:r w:rsidRPr="009223BC">
        <w:rPr>
          <w:rFonts w:asciiTheme="majorBidi" w:eastAsia="Calibri" w:hAnsiTheme="majorBidi" w:cstheme="majorBidi"/>
          <w:lang w:eastAsia="zh-CN"/>
        </w:rPr>
        <w:t xml:space="preserve">jointly set up a unique fund in cooperation with the </w:t>
      </w:r>
      <w:r w:rsidRPr="009223BC">
        <w:rPr>
          <w:rFonts w:asciiTheme="majorBidi" w:hAnsiTheme="majorBidi" w:cstheme="majorBidi"/>
        </w:rPr>
        <w:t>European</w:t>
      </w:r>
      <w:r w:rsidRPr="009223BC">
        <w:rPr>
          <w:rFonts w:asciiTheme="majorBidi" w:eastAsia="Calibri" w:hAnsiTheme="majorBidi" w:cstheme="majorBidi"/>
          <w:lang w:eastAsia="zh-CN"/>
        </w:rPr>
        <w:t xml:space="preserve"> Bank for Reconstruction and Development (EBRD). The €1 million fund was established to support environmental projects such as water, energy and climate change in countries where the Bank is active, including Central and Eastern Europe and Central Asia</w:t>
      </w:r>
      <w:r w:rsidRPr="009223BC">
        <w:rPr>
          <w:rFonts w:asciiTheme="majorBidi" w:eastAsia="Calibri" w:hAnsiTheme="majorBidi" w:cstheme="majorBidi"/>
          <w:rtl/>
          <w:lang w:eastAsia="zh-CN"/>
        </w:rPr>
        <w:t>.</w:t>
      </w:r>
    </w:p>
    <w:p w14:paraId="4899980E" w14:textId="77777777" w:rsidR="00431329" w:rsidRPr="009223BC" w:rsidRDefault="00431329" w:rsidP="009223BC">
      <w:pPr>
        <w:pStyle w:val="af"/>
        <w:numPr>
          <w:ilvl w:val="0"/>
          <w:numId w:val="5"/>
        </w:numPr>
        <w:spacing w:before="120" w:after="120" w:line="360" w:lineRule="auto"/>
        <w:ind w:left="426" w:hanging="426"/>
        <w:jc w:val="both"/>
        <w:rPr>
          <w:rFonts w:asciiTheme="majorBidi" w:eastAsia="Calibri" w:hAnsiTheme="majorBidi" w:cstheme="majorBidi"/>
          <w:lang w:eastAsia="zh-CN"/>
        </w:rPr>
      </w:pPr>
      <w:r w:rsidRPr="009223BC">
        <w:rPr>
          <w:rFonts w:asciiTheme="majorBidi" w:eastAsia="Gisha" w:hAnsiTheme="majorBidi" w:cstheme="majorBidi"/>
          <w:lang w:bidi="en-US"/>
        </w:rPr>
        <w:t>The</w:t>
      </w:r>
      <w:r w:rsidRPr="009223BC">
        <w:rPr>
          <w:rFonts w:asciiTheme="majorBidi" w:eastAsia="Calibri" w:hAnsiTheme="majorBidi" w:cstheme="majorBidi"/>
          <w:lang w:eastAsia="zh-CN"/>
        </w:rPr>
        <w:t xml:space="preserve"> </w:t>
      </w:r>
      <w:r w:rsidRPr="009223BC">
        <w:rPr>
          <w:rFonts w:asciiTheme="majorBidi" w:eastAsia="Calibri" w:hAnsiTheme="majorBidi" w:cstheme="majorBidi"/>
        </w:rPr>
        <w:t>fund</w:t>
      </w:r>
      <w:r w:rsidRPr="009223BC">
        <w:rPr>
          <w:rFonts w:asciiTheme="majorBidi" w:eastAsia="Calibri" w:hAnsiTheme="majorBidi" w:cstheme="majorBidi"/>
          <w:lang w:eastAsia="zh-CN"/>
        </w:rPr>
        <w:t xml:space="preserve"> will provide a range of technical assistance tools such as feasibility surveys</w:t>
      </w:r>
      <w:r w:rsidR="00C74165" w:rsidRPr="009223BC">
        <w:rPr>
          <w:rFonts w:asciiTheme="majorBidi" w:eastAsia="Calibri" w:hAnsiTheme="majorBidi" w:cstheme="majorBidi"/>
          <w:lang w:eastAsia="zh-CN"/>
        </w:rPr>
        <w:t xml:space="preserve"> and studies</w:t>
      </w:r>
      <w:r w:rsidRPr="009223BC">
        <w:rPr>
          <w:rFonts w:asciiTheme="majorBidi" w:eastAsia="Calibri" w:hAnsiTheme="majorBidi" w:cstheme="majorBidi"/>
          <w:lang w:eastAsia="zh-CN"/>
        </w:rPr>
        <w:t xml:space="preserve">, </w:t>
      </w:r>
      <w:r w:rsidR="00E6331B" w:rsidRPr="009223BC">
        <w:rPr>
          <w:rFonts w:asciiTheme="majorBidi" w:eastAsia="Calibri" w:hAnsiTheme="majorBidi" w:cstheme="majorBidi"/>
          <w:lang w:eastAsia="zh-CN"/>
        </w:rPr>
        <w:t xml:space="preserve">opinions of </w:t>
      </w:r>
      <w:r w:rsidR="00C548AE" w:rsidRPr="009223BC">
        <w:rPr>
          <w:rFonts w:asciiTheme="majorBidi" w:eastAsia="Calibri" w:hAnsiTheme="majorBidi" w:cstheme="majorBidi"/>
          <w:lang w:eastAsia="zh-CN"/>
        </w:rPr>
        <w:t xml:space="preserve">engineering </w:t>
      </w:r>
      <w:r w:rsidR="00C548AE" w:rsidRPr="009223BC">
        <w:rPr>
          <w:rFonts w:asciiTheme="majorBidi" w:hAnsiTheme="majorBidi" w:cstheme="majorBidi"/>
        </w:rPr>
        <w:t>experts</w:t>
      </w:r>
      <w:r w:rsidRPr="009223BC">
        <w:rPr>
          <w:rFonts w:asciiTheme="majorBidi" w:eastAsia="Calibri" w:hAnsiTheme="majorBidi" w:cstheme="majorBidi"/>
          <w:lang w:eastAsia="zh-CN"/>
        </w:rPr>
        <w:t>, legal opinions, surveys</w:t>
      </w:r>
      <w:r w:rsidR="00D47B7D" w:rsidRPr="009223BC">
        <w:rPr>
          <w:rFonts w:asciiTheme="majorBidi" w:eastAsia="Calibri" w:hAnsiTheme="majorBidi" w:cstheme="majorBidi"/>
          <w:lang w:eastAsia="zh-CN"/>
        </w:rPr>
        <w:t>,</w:t>
      </w:r>
      <w:r w:rsidRPr="009223BC">
        <w:rPr>
          <w:rFonts w:asciiTheme="majorBidi" w:eastAsia="Calibri" w:hAnsiTheme="majorBidi" w:cstheme="majorBidi"/>
          <w:lang w:eastAsia="zh-CN"/>
        </w:rPr>
        <w:t xml:space="preserve"> consulting, etc. These tools enable raising funds for projects from commercial banks, regional development banks </w:t>
      </w:r>
      <w:r w:rsidRPr="009223BC">
        <w:rPr>
          <w:rFonts w:asciiTheme="majorBidi" w:hAnsiTheme="majorBidi" w:cstheme="majorBidi"/>
        </w:rPr>
        <w:t>and</w:t>
      </w:r>
      <w:r w:rsidRPr="009223BC">
        <w:rPr>
          <w:rFonts w:asciiTheme="majorBidi" w:eastAsia="Calibri" w:hAnsiTheme="majorBidi" w:cstheme="majorBidi"/>
          <w:lang w:eastAsia="zh-CN"/>
        </w:rPr>
        <w:t xml:space="preserve"> special funds whose role is to provide supplementary financing for environmental projects such as the Green Climate Fund</w:t>
      </w:r>
      <w:r w:rsidRPr="009223BC">
        <w:rPr>
          <w:rFonts w:asciiTheme="majorBidi" w:eastAsia="Calibri" w:hAnsiTheme="majorBidi" w:cstheme="majorBidi"/>
          <w:rtl/>
          <w:lang w:eastAsia="zh-CN"/>
        </w:rPr>
        <w:t>.</w:t>
      </w:r>
    </w:p>
    <w:p w14:paraId="476B3D48" w14:textId="77777777" w:rsidR="00431329" w:rsidRPr="009223BC" w:rsidRDefault="00431329" w:rsidP="009223BC">
      <w:pPr>
        <w:pStyle w:val="af"/>
        <w:numPr>
          <w:ilvl w:val="0"/>
          <w:numId w:val="5"/>
        </w:numPr>
        <w:spacing w:before="120" w:after="120" w:line="360" w:lineRule="auto"/>
        <w:ind w:left="426" w:hanging="426"/>
        <w:jc w:val="both"/>
        <w:rPr>
          <w:rFonts w:asciiTheme="majorBidi" w:eastAsia="Calibri" w:hAnsiTheme="majorBidi" w:cstheme="majorBidi"/>
          <w:lang w:eastAsia="zh-CN"/>
        </w:rPr>
      </w:pPr>
      <w:r w:rsidRPr="009223BC">
        <w:rPr>
          <w:rFonts w:asciiTheme="majorBidi" w:eastAsia="Calibri" w:hAnsiTheme="majorBidi" w:cstheme="majorBidi"/>
          <w:lang w:eastAsia="zh-CN"/>
        </w:rPr>
        <w:t xml:space="preserve">In recent </w:t>
      </w:r>
      <w:r w:rsidRPr="009223BC">
        <w:rPr>
          <w:rFonts w:asciiTheme="majorBidi" w:eastAsia="Calibri" w:hAnsiTheme="majorBidi" w:cstheme="majorBidi"/>
        </w:rPr>
        <w:t>years</w:t>
      </w:r>
      <w:r w:rsidRPr="009223BC">
        <w:rPr>
          <w:rFonts w:asciiTheme="majorBidi" w:eastAsia="Calibri" w:hAnsiTheme="majorBidi" w:cstheme="majorBidi"/>
          <w:lang w:eastAsia="zh-CN"/>
        </w:rPr>
        <w:t xml:space="preserve">, the EBRD has led </w:t>
      </w:r>
      <w:r w:rsidRPr="009223BC">
        <w:rPr>
          <w:rFonts w:asciiTheme="majorBidi" w:hAnsiTheme="majorBidi" w:cstheme="majorBidi"/>
        </w:rPr>
        <w:t>investments</w:t>
      </w:r>
      <w:r w:rsidRPr="009223BC">
        <w:rPr>
          <w:rFonts w:asciiTheme="majorBidi" w:eastAsia="Calibri" w:hAnsiTheme="majorBidi" w:cstheme="majorBidi"/>
          <w:lang w:eastAsia="zh-CN"/>
        </w:rPr>
        <w:t xml:space="preserve"> in the environmental field, which in 2020 will constitute about 40% of its activity</w:t>
      </w:r>
      <w:r w:rsidRPr="009223BC">
        <w:rPr>
          <w:rFonts w:asciiTheme="majorBidi" w:eastAsia="Calibri" w:hAnsiTheme="majorBidi" w:cstheme="majorBidi"/>
          <w:rtl/>
          <w:lang w:eastAsia="zh-CN"/>
        </w:rPr>
        <w:t>.</w:t>
      </w:r>
    </w:p>
    <w:p w14:paraId="781AD815" w14:textId="77777777" w:rsidR="00431329" w:rsidRPr="009223BC" w:rsidRDefault="00431329" w:rsidP="00431329">
      <w:pPr>
        <w:pStyle w:val="Default"/>
        <w:spacing w:before="120" w:line="360" w:lineRule="auto"/>
        <w:rPr>
          <w:rFonts w:asciiTheme="majorBidi" w:hAnsiTheme="majorBidi" w:cstheme="majorBidi"/>
          <w:b/>
          <w:bCs/>
          <w:color w:val="auto"/>
        </w:rPr>
      </w:pPr>
      <w:r w:rsidRPr="009223BC">
        <w:rPr>
          <w:rFonts w:asciiTheme="majorBidi" w:hAnsiTheme="majorBidi" w:cstheme="majorBidi"/>
          <w:b/>
          <w:bCs/>
          <w:color w:val="auto"/>
        </w:rPr>
        <w:t>Adaptation</w:t>
      </w:r>
    </w:p>
    <w:p w14:paraId="38E0912B" w14:textId="76AF6AF8" w:rsidR="00431329" w:rsidRPr="009223BC" w:rsidRDefault="00346DC4" w:rsidP="00BC0F3A">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eastAsia="Calibri" w:hAnsiTheme="majorBidi" w:cstheme="majorBidi"/>
          <w:lang w:eastAsia="zh-CN"/>
        </w:rPr>
        <w:t xml:space="preserve">Israel’s vision is to be highly prepared </w:t>
      </w:r>
      <w:r w:rsidRPr="009223BC">
        <w:rPr>
          <w:rFonts w:asciiTheme="majorBidi" w:hAnsiTheme="majorBidi" w:cstheme="majorBidi"/>
        </w:rPr>
        <w:t>for</w:t>
      </w:r>
      <w:r w:rsidRPr="009223BC">
        <w:rPr>
          <w:rFonts w:asciiTheme="majorBidi" w:eastAsia="Calibri" w:hAnsiTheme="majorBidi" w:cstheme="majorBidi"/>
          <w:lang w:eastAsia="zh-CN"/>
        </w:rPr>
        <w:t xml:space="preserve"> the impacts of climate change and extreme events by implementing action plans and policy measures that reduce risks to health, environment and the economy, while maximizing potential benefits and opportunities is </w:t>
      </w:r>
      <w:r w:rsidRPr="009223BC">
        <w:rPr>
          <w:rFonts w:asciiTheme="majorBidi" w:hAnsiTheme="majorBidi" w:cstheme="majorBidi"/>
        </w:rPr>
        <w:t>anchored</w:t>
      </w:r>
      <w:r w:rsidRPr="009223BC">
        <w:rPr>
          <w:rFonts w:asciiTheme="majorBidi" w:eastAsia="Calibri" w:hAnsiTheme="majorBidi" w:cstheme="majorBidi"/>
          <w:lang w:eastAsia="zh-CN"/>
        </w:rPr>
        <w:t xml:space="preserve"> in </w:t>
      </w:r>
      <w:r w:rsidR="00431329" w:rsidRPr="009223BC">
        <w:rPr>
          <w:rFonts w:asciiTheme="majorBidi" w:eastAsia="Gisha" w:hAnsiTheme="majorBidi" w:cstheme="majorBidi"/>
          <w:lang w:bidi="en-US"/>
        </w:rPr>
        <w:t>G</w:t>
      </w:r>
      <w:r w:rsidR="00F06E18" w:rsidRPr="009223BC">
        <w:rPr>
          <w:rFonts w:asciiTheme="majorBidi" w:eastAsia="Gisha" w:hAnsiTheme="majorBidi" w:cstheme="majorBidi"/>
          <w:lang w:bidi="en-US"/>
        </w:rPr>
        <w:t>R</w:t>
      </w:r>
      <w:r w:rsidRPr="009223BC">
        <w:rPr>
          <w:rFonts w:asciiTheme="majorBidi" w:eastAsia="Calibri" w:hAnsiTheme="majorBidi" w:cstheme="majorBidi"/>
          <w:lang w:eastAsia="zh-CN"/>
        </w:rPr>
        <w:t xml:space="preserve"> No. </w:t>
      </w:r>
      <w:r w:rsidR="00431329" w:rsidRPr="009223BC">
        <w:rPr>
          <w:rFonts w:asciiTheme="majorBidi" w:eastAsia="Calibri" w:hAnsiTheme="majorBidi" w:cstheme="majorBidi"/>
          <w:lang w:eastAsia="zh-CN"/>
        </w:rPr>
        <w:t xml:space="preserve">4079 </w:t>
      </w:r>
      <w:r w:rsidRPr="009223BC">
        <w:rPr>
          <w:rFonts w:asciiTheme="majorBidi" w:eastAsia="Calibri" w:hAnsiTheme="majorBidi" w:cstheme="majorBidi"/>
          <w:lang w:eastAsia="zh-CN"/>
        </w:rPr>
        <w:t>(</w:t>
      </w:r>
      <w:r w:rsidR="00484794" w:rsidRPr="009223BC">
        <w:rPr>
          <w:rFonts w:asciiTheme="majorBidi" w:eastAsia="Calibri" w:hAnsiTheme="majorBidi" w:cstheme="majorBidi"/>
          <w:lang w:eastAsia="zh-CN"/>
        </w:rPr>
        <w:t>29.</w:t>
      </w:r>
      <w:r w:rsidR="006A236A" w:rsidRPr="009223BC">
        <w:rPr>
          <w:rFonts w:asciiTheme="majorBidi" w:eastAsia="Calibri" w:hAnsiTheme="majorBidi" w:cstheme="majorBidi"/>
          <w:lang w:eastAsia="zh-CN"/>
        </w:rPr>
        <w:t>7.18</w:t>
      </w:r>
      <w:r w:rsidRPr="009223BC">
        <w:rPr>
          <w:rFonts w:asciiTheme="majorBidi" w:eastAsia="Calibri" w:hAnsiTheme="majorBidi" w:cstheme="majorBidi"/>
          <w:lang w:eastAsia="zh-CN"/>
        </w:rPr>
        <w:t xml:space="preserve">) </w:t>
      </w:r>
      <w:r w:rsidR="00431329" w:rsidRPr="009223BC">
        <w:rPr>
          <w:rFonts w:asciiTheme="majorBidi" w:eastAsia="Calibri" w:hAnsiTheme="majorBidi" w:cstheme="majorBidi"/>
          <w:lang w:eastAsia="zh-CN"/>
        </w:rPr>
        <w:t xml:space="preserve">on "Israel's </w:t>
      </w:r>
      <w:r w:rsidR="00414BBE" w:rsidRPr="009223BC">
        <w:rPr>
          <w:rFonts w:asciiTheme="majorBidi" w:eastAsia="Calibri" w:hAnsiTheme="majorBidi" w:cstheme="majorBidi"/>
          <w:lang w:eastAsia="zh-CN"/>
        </w:rPr>
        <w:t xml:space="preserve">Preparation for the </w:t>
      </w:r>
      <w:r w:rsidR="00431329" w:rsidRPr="009223BC">
        <w:rPr>
          <w:rFonts w:asciiTheme="majorBidi" w:eastAsia="Calibri" w:hAnsiTheme="majorBidi" w:cstheme="majorBidi"/>
          <w:lang w:eastAsia="zh-CN"/>
        </w:rPr>
        <w:t xml:space="preserve">Adaptation to Climate Change: Implementation of the Recommendations to the Government </w:t>
      </w:r>
      <w:r w:rsidR="00E5391D" w:rsidRPr="009223BC">
        <w:rPr>
          <w:rFonts w:asciiTheme="majorBidi" w:eastAsia="Calibri" w:hAnsiTheme="majorBidi" w:cstheme="majorBidi"/>
          <w:lang w:eastAsia="zh-CN"/>
        </w:rPr>
        <w:t>in regard to a</w:t>
      </w:r>
      <w:r w:rsidR="00431329" w:rsidRPr="009223BC">
        <w:rPr>
          <w:rFonts w:asciiTheme="majorBidi" w:eastAsia="Calibri" w:hAnsiTheme="majorBidi" w:cstheme="majorBidi"/>
          <w:lang w:eastAsia="zh-CN"/>
        </w:rPr>
        <w:t xml:space="preserve"> National Strategy and </w:t>
      </w:r>
      <w:r w:rsidR="00431329" w:rsidRPr="009223BC">
        <w:rPr>
          <w:rFonts w:asciiTheme="majorBidi" w:hAnsiTheme="majorBidi" w:cstheme="majorBidi"/>
        </w:rPr>
        <w:t>Action Plan"</w:t>
      </w:r>
      <w:r w:rsidRPr="009223BC">
        <w:rPr>
          <w:rFonts w:asciiTheme="majorBidi" w:hAnsiTheme="majorBidi" w:cstheme="majorBidi"/>
        </w:rPr>
        <w:t>.</w:t>
      </w:r>
      <w:r w:rsidR="00431329" w:rsidRPr="009223BC">
        <w:rPr>
          <w:rFonts w:asciiTheme="majorBidi" w:hAnsiTheme="majorBidi" w:cstheme="majorBidi"/>
          <w:rtl/>
        </w:rPr>
        <w:t xml:space="preserve"> </w:t>
      </w:r>
    </w:p>
    <w:p w14:paraId="1A2DFC0F" w14:textId="77777777" w:rsidR="00431329" w:rsidRPr="009223BC" w:rsidRDefault="00431329" w:rsidP="009223BC">
      <w:pPr>
        <w:pStyle w:val="af"/>
        <w:numPr>
          <w:ilvl w:val="0"/>
          <w:numId w:val="5"/>
        </w:numPr>
        <w:spacing w:before="120" w:after="120" w:line="360" w:lineRule="auto"/>
        <w:ind w:left="426" w:hanging="426"/>
        <w:jc w:val="both"/>
        <w:rPr>
          <w:rFonts w:asciiTheme="majorBidi" w:eastAsia="Calibri" w:hAnsiTheme="majorBidi" w:cstheme="majorBidi"/>
          <w:lang w:eastAsia="zh-CN"/>
        </w:rPr>
      </w:pPr>
      <w:r w:rsidRPr="009223BC">
        <w:rPr>
          <w:rFonts w:asciiTheme="majorBidi" w:eastAsia="Calibri" w:hAnsiTheme="majorBidi" w:cstheme="majorBidi"/>
          <w:lang w:eastAsia="zh-CN"/>
        </w:rPr>
        <w:t xml:space="preserve">The </w:t>
      </w:r>
      <w:r w:rsidRPr="009223BC">
        <w:rPr>
          <w:rFonts w:asciiTheme="majorBidi" w:eastAsia="Gisha" w:hAnsiTheme="majorBidi" w:cstheme="majorBidi"/>
          <w:lang w:bidi="en-US"/>
        </w:rPr>
        <w:t>goals</w:t>
      </w:r>
      <w:r w:rsidRPr="009223BC">
        <w:rPr>
          <w:rFonts w:asciiTheme="majorBidi" w:eastAsia="Calibri" w:hAnsiTheme="majorBidi" w:cstheme="majorBidi"/>
          <w:lang w:eastAsia="zh-CN"/>
        </w:rPr>
        <w:t xml:space="preserve"> of the </w:t>
      </w:r>
      <w:r w:rsidRPr="009223BC">
        <w:rPr>
          <w:rFonts w:asciiTheme="majorBidi" w:hAnsiTheme="majorBidi" w:cstheme="majorBidi"/>
        </w:rPr>
        <w:t>strategic</w:t>
      </w:r>
      <w:r w:rsidRPr="009223BC">
        <w:rPr>
          <w:rFonts w:asciiTheme="majorBidi" w:eastAsia="Calibri" w:hAnsiTheme="majorBidi" w:cstheme="majorBidi"/>
          <w:lang w:eastAsia="zh-CN"/>
        </w:rPr>
        <w:t xml:space="preserve"> plan are</w:t>
      </w:r>
      <w:r w:rsidRPr="009223BC">
        <w:rPr>
          <w:rFonts w:asciiTheme="majorBidi" w:eastAsia="Calibri" w:hAnsiTheme="majorBidi" w:cstheme="majorBidi"/>
          <w:rtl/>
          <w:lang w:eastAsia="zh-CN"/>
        </w:rPr>
        <w:t>:</w:t>
      </w:r>
    </w:p>
    <w:p w14:paraId="712B9254" w14:textId="77777777" w:rsidR="00431329" w:rsidRPr="009223BC" w:rsidRDefault="00431329" w:rsidP="00431329">
      <w:pPr>
        <w:numPr>
          <w:ilvl w:val="0"/>
          <w:numId w:val="7"/>
        </w:numPr>
        <w:spacing w:after="0"/>
        <w:ind w:left="709"/>
        <w:contextualSpacing/>
        <w:jc w:val="both"/>
        <w:rPr>
          <w:rFonts w:eastAsia="Calibri"/>
        </w:rPr>
      </w:pPr>
      <w:r w:rsidRPr="009223BC">
        <w:rPr>
          <w:rFonts w:eastAsia="Calibri"/>
        </w:rPr>
        <w:t>Reducing human and property damage and building economic resilience</w:t>
      </w:r>
      <w:r w:rsidRPr="009223BC">
        <w:rPr>
          <w:rFonts w:eastAsia="Calibri"/>
          <w:rtl/>
          <w:lang w:bidi="ar-SA"/>
        </w:rPr>
        <w:t>;</w:t>
      </w:r>
    </w:p>
    <w:p w14:paraId="2F999A47" w14:textId="77777777" w:rsidR="00431329" w:rsidRPr="001918FA" w:rsidRDefault="00431329" w:rsidP="00431329">
      <w:pPr>
        <w:numPr>
          <w:ilvl w:val="0"/>
          <w:numId w:val="7"/>
        </w:numPr>
        <w:spacing w:after="0"/>
        <w:ind w:left="709"/>
        <w:contextualSpacing/>
        <w:jc w:val="both"/>
        <w:rPr>
          <w:rFonts w:eastAsia="Calibri"/>
        </w:rPr>
      </w:pPr>
      <w:r w:rsidRPr="009223BC">
        <w:rPr>
          <w:rFonts w:eastAsia="Calibri"/>
        </w:rPr>
        <w:t>Taking measures to increase the resilience of ecosystems</w:t>
      </w:r>
      <w:r w:rsidRPr="009223BC">
        <w:rPr>
          <w:rFonts w:eastAsia="Calibri"/>
          <w:rtl/>
          <w:lang w:bidi="ar-SA"/>
        </w:rPr>
        <w:t>;</w:t>
      </w:r>
    </w:p>
    <w:p w14:paraId="32C04FB7" w14:textId="77777777" w:rsidR="00431329" w:rsidRPr="001918FA" w:rsidRDefault="00431329" w:rsidP="00346DC4">
      <w:pPr>
        <w:numPr>
          <w:ilvl w:val="0"/>
          <w:numId w:val="7"/>
        </w:numPr>
        <w:spacing w:after="0"/>
        <w:ind w:left="709"/>
        <w:contextualSpacing/>
        <w:jc w:val="both"/>
        <w:rPr>
          <w:rFonts w:eastAsia="Calibri"/>
        </w:rPr>
      </w:pPr>
      <w:r w:rsidRPr="001918FA">
        <w:rPr>
          <w:rFonts w:eastAsia="Calibri"/>
        </w:rPr>
        <w:t xml:space="preserve">Developing and updating the scientific knowledge for </w:t>
      </w:r>
      <w:r w:rsidR="00346DC4" w:rsidRPr="001918FA">
        <w:rPr>
          <w:rFonts w:eastAsia="Calibri"/>
        </w:rPr>
        <w:t>decision-</w:t>
      </w:r>
      <w:r w:rsidRPr="001918FA">
        <w:rPr>
          <w:rFonts w:eastAsia="Calibri"/>
        </w:rPr>
        <w:t>making</w:t>
      </w:r>
      <w:r w:rsidRPr="001918FA">
        <w:rPr>
          <w:rFonts w:eastAsia="Calibri"/>
          <w:rtl/>
          <w:lang w:bidi="ar-SA"/>
        </w:rPr>
        <w:t>;</w:t>
      </w:r>
    </w:p>
    <w:p w14:paraId="16BEE29E" w14:textId="77777777" w:rsidR="00431329" w:rsidRPr="001918FA" w:rsidRDefault="00431329" w:rsidP="00431329">
      <w:pPr>
        <w:numPr>
          <w:ilvl w:val="0"/>
          <w:numId w:val="7"/>
        </w:numPr>
        <w:spacing w:after="0"/>
        <w:ind w:left="709"/>
        <w:contextualSpacing/>
        <w:jc w:val="both"/>
        <w:rPr>
          <w:rFonts w:eastAsia="Calibri"/>
        </w:rPr>
      </w:pPr>
      <w:r w:rsidRPr="001918FA">
        <w:rPr>
          <w:rFonts w:eastAsia="Calibri"/>
        </w:rPr>
        <w:t>Promoting education, raising awareness and making knowledge accessible to decision-makers and the public</w:t>
      </w:r>
      <w:r w:rsidRPr="001918FA">
        <w:rPr>
          <w:rFonts w:eastAsia="Calibri"/>
          <w:rtl/>
          <w:lang w:bidi="ar-SA"/>
        </w:rPr>
        <w:t>;</w:t>
      </w:r>
    </w:p>
    <w:p w14:paraId="340897A6" w14:textId="77777777" w:rsidR="00431329" w:rsidRPr="001918FA" w:rsidRDefault="00431329" w:rsidP="00431329">
      <w:pPr>
        <w:numPr>
          <w:ilvl w:val="0"/>
          <w:numId w:val="7"/>
        </w:numPr>
        <w:spacing w:after="0"/>
        <w:ind w:left="709"/>
        <w:contextualSpacing/>
        <w:jc w:val="both"/>
        <w:rPr>
          <w:rFonts w:eastAsia="Calibri"/>
        </w:rPr>
      </w:pPr>
      <w:r w:rsidRPr="001918FA">
        <w:rPr>
          <w:rFonts w:eastAsia="Calibri"/>
        </w:rPr>
        <w:t>Promoting regional and global climate cooperation</w:t>
      </w:r>
      <w:r w:rsidRPr="001918FA">
        <w:rPr>
          <w:rFonts w:eastAsia="Calibri"/>
          <w:rtl/>
          <w:lang w:bidi="ar-SA"/>
        </w:rPr>
        <w:t>.</w:t>
      </w:r>
    </w:p>
    <w:p w14:paraId="48AE8363" w14:textId="77777777" w:rsidR="00431329" w:rsidRPr="009223BC" w:rsidRDefault="00431329" w:rsidP="009223BC">
      <w:pPr>
        <w:pStyle w:val="af"/>
        <w:numPr>
          <w:ilvl w:val="0"/>
          <w:numId w:val="5"/>
        </w:numPr>
        <w:spacing w:before="120" w:after="120" w:line="360" w:lineRule="auto"/>
        <w:ind w:left="426" w:hanging="426"/>
        <w:jc w:val="both"/>
        <w:rPr>
          <w:rFonts w:asciiTheme="majorBidi" w:eastAsia="Calibri" w:hAnsiTheme="majorBidi" w:cstheme="majorBidi"/>
          <w:lang w:eastAsia="zh-CN"/>
        </w:rPr>
      </w:pPr>
      <w:r w:rsidRPr="009223BC">
        <w:rPr>
          <w:rFonts w:asciiTheme="majorBidi" w:eastAsia="Calibri" w:hAnsiTheme="majorBidi" w:cstheme="majorBidi"/>
          <w:lang w:eastAsia="zh-CN"/>
        </w:rPr>
        <w:t xml:space="preserve">The </w:t>
      </w:r>
      <w:r w:rsidRPr="009223BC">
        <w:rPr>
          <w:rFonts w:asciiTheme="majorBidi" w:eastAsia="Calibri" w:hAnsiTheme="majorBidi" w:cstheme="majorBidi"/>
        </w:rPr>
        <w:t>National</w:t>
      </w:r>
      <w:r w:rsidRPr="009223BC">
        <w:rPr>
          <w:rFonts w:asciiTheme="majorBidi" w:eastAsia="Calibri" w:hAnsiTheme="majorBidi" w:cstheme="majorBidi"/>
          <w:lang w:eastAsia="zh-CN"/>
        </w:rPr>
        <w:t xml:space="preserve"> Climate </w:t>
      </w:r>
      <w:r w:rsidRPr="009223BC">
        <w:rPr>
          <w:rFonts w:asciiTheme="majorBidi" w:hAnsiTheme="majorBidi" w:cstheme="majorBidi"/>
        </w:rPr>
        <w:t>Change</w:t>
      </w:r>
      <w:r w:rsidRPr="009223BC">
        <w:rPr>
          <w:rFonts w:asciiTheme="majorBidi" w:eastAsia="Calibri" w:hAnsiTheme="majorBidi" w:cstheme="majorBidi"/>
          <w:lang w:eastAsia="zh-CN"/>
        </w:rPr>
        <w:t xml:space="preserve"> Adaptation Plan contains some 30 action plans</w:t>
      </w:r>
      <w:r w:rsidR="00C548AE" w:rsidRPr="009223BC">
        <w:rPr>
          <w:rFonts w:asciiTheme="majorBidi" w:eastAsia="Calibri" w:hAnsiTheme="majorBidi" w:cstheme="majorBidi"/>
          <w:lang w:eastAsia="zh-CN"/>
        </w:rPr>
        <w:t>,</w:t>
      </w:r>
      <w:r w:rsidRPr="009223BC">
        <w:rPr>
          <w:rFonts w:asciiTheme="majorBidi" w:eastAsia="Calibri" w:hAnsiTheme="majorBidi" w:cstheme="majorBidi"/>
          <w:lang w:eastAsia="zh-CN"/>
        </w:rPr>
        <w:t xml:space="preserve"> </w:t>
      </w:r>
      <w:r w:rsidR="00574E64" w:rsidRPr="009223BC">
        <w:rPr>
          <w:rFonts w:asciiTheme="majorBidi" w:eastAsia="Calibri" w:hAnsiTheme="majorBidi" w:cstheme="majorBidi"/>
          <w:lang w:eastAsia="zh-CN"/>
        </w:rPr>
        <w:t xml:space="preserve">which </w:t>
      </w:r>
      <w:r w:rsidRPr="009223BC">
        <w:rPr>
          <w:rFonts w:asciiTheme="majorBidi" w:eastAsia="Calibri" w:hAnsiTheme="majorBidi" w:cstheme="majorBidi"/>
          <w:lang w:eastAsia="zh-CN"/>
        </w:rPr>
        <w:t xml:space="preserve">cover all </w:t>
      </w:r>
      <w:r w:rsidRPr="009223BC">
        <w:rPr>
          <w:rFonts w:asciiTheme="majorBidi" w:eastAsia="Gisha" w:hAnsiTheme="majorBidi" w:cstheme="majorBidi"/>
          <w:lang w:bidi="en-US"/>
        </w:rPr>
        <w:t>aspects</w:t>
      </w:r>
      <w:r w:rsidRPr="009223BC">
        <w:rPr>
          <w:rFonts w:asciiTheme="majorBidi" w:eastAsia="Calibri" w:hAnsiTheme="majorBidi" w:cstheme="majorBidi"/>
          <w:lang w:eastAsia="zh-CN"/>
        </w:rPr>
        <w:t xml:space="preserve"> of life and economic activity</w:t>
      </w:r>
      <w:r w:rsidR="00C548AE" w:rsidRPr="009223BC">
        <w:rPr>
          <w:rFonts w:asciiTheme="majorBidi" w:eastAsia="Calibri" w:hAnsiTheme="majorBidi" w:cstheme="majorBidi"/>
          <w:lang w:eastAsia="zh-CN"/>
        </w:rPr>
        <w:t>.</w:t>
      </w:r>
      <w:r w:rsidRPr="009223BC">
        <w:rPr>
          <w:rFonts w:asciiTheme="majorBidi" w:eastAsia="Calibri" w:hAnsiTheme="majorBidi" w:cstheme="majorBidi"/>
          <w:lang w:eastAsia="zh-CN"/>
        </w:rPr>
        <w:t xml:space="preserve"> The above G</w:t>
      </w:r>
      <w:r w:rsidR="00F06E18" w:rsidRPr="009223BC">
        <w:rPr>
          <w:rFonts w:asciiTheme="majorBidi" w:eastAsia="Calibri" w:hAnsiTheme="majorBidi" w:cstheme="majorBidi"/>
          <w:lang w:eastAsia="zh-CN"/>
        </w:rPr>
        <w:t xml:space="preserve">R </w:t>
      </w:r>
      <w:r w:rsidRPr="009223BC">
        <w:rPr>
          <w:rFonts w:asciiTheme="majorBidi" w:eastAsia="Calibri" w:hAnsiTheme="majorBidi" w:cstheme="majorBidi"/>
          <w:lang w:eastAsia="zh-CN"/>
        </w:rPr>
        <w:t xml:space="preserve">establishes an </w:t>
      </w:r>
      <w:r w:rsidR="00346DC4" w:rsidRPr="009223BC">
        <w:rPr>
          <w:rFonts w:asciiTheme="majorBidi" w:eastAsia="Calibri" w:hAnsiTheme="majorBidi" w:cstheme="majorBidi"/>
          <w:lang w:eastAsia="zh-CN"/>
        </w:rPr>
        <w:t xml:space="preserve">Administration </w:t>
      </w:r>
      <w:r w:rsidRPr="009223BC">
        <w:rPr>
          <w:rFonts w:asciiTheme="majorBidi" w:eastAsia="Calibri" w:hAnsiTheme="majorBidi" w:cstheme="majorBidi"/>
          <w:lang w:eastAsia="zh-CN"/>
        </w:rPr>
        <w:t xml:space="preserve">incorporating of all relevant stakeholders to oversee the implementation of the national strategy and action plans and to promote inter-ministerial and multi-stakeholder coordination. The </w:t>
      </w:r>
      <w:r w:rsidR="00346DC4" w:rsidRPr="009223BC">
        <w:rPr>
          <w:rFonts w:asciiTheme="majorBidi" w:eastAsia="Calibri" w:hAnsiTheme="majorBidi" w:cstheme="majorBidi"/>
          <w:lang w:eastAsia="zh-CN"/>
        </w:rPr>
        <w:t>A</w:t>
      </w:r>
      <w:r w:rsidRPr="009223BC">
        <w:rPr>
          <w:rFonts w:asciiTheme="majorBidi" w:eastAsia="Calibri" w:hAnsiTheme="majorBidi" w:cstheme="majorBidi"/>
          <w:lang w:eastAsia="zh-CN"/>
        </w:rPr>
        <w:t xml:space="preserve">dministration was first convened in December 2018, with 33 members representing </w:t>
      </w:r>
      <w:r w:rsidR="00346DC4" w:rsidRPr="009223BC">
        <w:rPr>
          <w:rFonts w:asciiTheme="majorBidi" w:eastAsia="Calibri" w:hAnsiTheme="majorBidi" w:cstheme="majorBidi"/>
          <w:lang w:eastAsia="zh-CN"/>
        </w:rPr>
        <w:t>Government Ministries</w:t>
      </w:r>
      <w:r w:rsidRPr="009223BC">
        <w:rPr>
          <w:rFonts w:asciiTheme="majorBidi" w:eastAsia="Calibri" w:hAnsiTheme="majorBidi" w:cstheme="majorBidi"/>
          <w:lang w:eastAsia="zh-CN"/>
        </w:rPr>
        <w:t>, public bodies and non-governmental environmental organizations</w:t>
      </w:r>
      <w:r w:rsidRPr="009223BC">
        <w:rPr>
          <w:rFonts w:asciiTheme="majorBidi" w:eastAsia="Calibri" w:hAnsiTheme="majorBidi" w:cstheme="majorBidi"/>
          <w:rtl/>
          <w:lang w:eastAsia="zh-CN"/>
        </w:rPr>
        <w:t>.</w:t>
      </w:r>
    </w:p>
    <w:p w14:paraId="69F33CC3" w14:textId="77777777" w:rsidR="006567A6" w:rsidRDefault="00431329" w:rsidP="009223BC">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eastAsia="Calibri" w:hAnsiTheme="majorBidi" w:cstheme="majorBidi"/>
          <w:lang w:eastAsia="zh-CN"/>
        </w:rPr>
        <w:t xml:space="preserve">This </w:t>
      </w:r>
      <w:r w:rsidR="00346DC4" w:rsidRPr="009223BC">
        <w:rPr>
          <w:rFonts w:asciiTheme="majorBidi" w:eastAsia="Gisha" w:hAnsiTheme="majorBidi" w:cstheme="majorBidi"/>
          <w:lang w:bidi="en-US"/>
        </w:rPr>
        <w:t>Administration</w:t>
      </w:r>
      <w:r w:rsidR="00346DC4" w:rsidRPr="009223BC">
        <w:rPr>
          <w:rFonts w:asciiTheme="majorBidi" w:eastAsia="Calibri" w:hAnsiTheme="majorBidi" w:cstheme="majorBidi"/>
          <w:lang w:eastAsia="zh-CN"/>
        </w:rPr>
        <w:t xml:space="preserve"> </w:t>
      </w:r>
      <w:r w:rsidR="001612B6" w:rsidRPr="009223BC">
        <w:rPr>
          <w:rFonts w:asciiTheme="majorBidi" w:eastAsia="Calibri" w:hAnsiTheme="majorBidi" w:cstheme="majorBidi"/>
          <w:lang w:eastAsia="zh-CN"/>
        </w:rPr>
        <w:t>has set</w:t>
      </w:r>
      <w:r w:rsidRPr="009223BC">
        <w:rPr>
          <w:rFonts w:asciiTheme="majorBidi" w:eastAsia="Calibri" w:hAnsiTheme="majorBidi" w:cstheme="majorBidi"/>
          <w:lang w:eastAsia="zh-CN"/>
        </w:rPr>
        <w:t xml:space="preserve"> up of several sub-committees (Strategy, Health and Emergency; Natural Resources; Agriculture and Environment; Energy, Infrastructure and Technologies; Research and Development; Local Authorities; and Communication and </w:t>
      </w:r>
      <w:r w:rsidRPr="009223BC">
        <w:rPr>
          <w:rFonts w:asciiTheme="majorBidi" w:hAnsiTheme="majorBidi" w:cstheme="majorBidi"/>
        </w:rPr>
        <w:t>Education</w:t>
      </w:r>
      <w:r w:rsidRPr="009223BC">
        <w:rPr>
          <w:rFonts w:asciiTheme="majorBidi" w:eastAsia="Calibri" w:hAnsiTheme="majorBidi" w:cstheme="majorBidi"/>
          <w:lang w:eastAsia="zh-CN"/>
        </w:rPr>
        <w:t xml:space="preserve">). </w:t>
      </w:r>
    </w:p>
    <w:p w14:paraId="42EDE757" w14:textId="77777777" w:rsidR="00483BC7" w:rsidRPr="00483BC7" w:rsidRDefault="00483BC7" w:rsidP="00483BC7">
      <w:pPr>
        <w:rPr>
          <w:lang w:val="en-GB" w:bidi="ar-SA"/>
        </w:rPr>
      </w:pPr>
    </w:p>
    <w:p w14:paraId="336EEFD7" w14:textId="77777777" w:rsidR="006567A6" w:rsidRPr="007C326B" w:rsidRDefault="006567A6" w:rsidP="009F3E52">
      <w:pPr>
        <w:pStyle w:val="1"/>
        <w:shd w:val="clear" w:color="auto" w:fill="BFBFBF" w:themeFill="background1" w:themeFillShade="BF"/>
        <w:rPr>
          <w:rFonts w:asciiTheme="majorBidi" w:hAnsiTheme="majorBidi"/>
          <w:b/>
          <w:bCs/>
          <w:color w:val="auto"/>
          <w:sz w:val="24"/>
          <w:szCs w:val="24"/>
          <w:u w:val="single"/>
        </w:rPr>
      </w:pPr>
      <w:bookmarkStart w:id="7" w:name="_Toc16167055"/>
      <w:r w:rsidRPr="007C326B">
        <w:rPr>
          <w:rFonts w:asciiTheme="majorBidi" w:hAnsiTheme="majorBidi"/>
          <w:b/>
          <w:bCs/>
          <w:color w:val="auto"/>
          <w:sz w:val="24"/>
          <w:szCs w:val="24"/>
          <w:u w:val="single"/>
        </w:rPr>
        <w:t>Question No. 8</w:t>
      </w:r>
      <w:bookmarkEnd w:id="7"/>
    </w:p>
    <w:p w14:paraId="41F3CD44" w14:textId="77777777" w:rsidR="00221244" w:rsidRPr="009223BC" w:rsidRDefault="00A517BE" w:rsidP="00A517BE">
      <w:pPr>
        <w:pStyle w:val="Default"/>
        <w:numPr>
          <w:ilvl w:val="0"/>
          <w:numId w:val="9"/>
        </w:numPr>
        <w:spacing w:before="120" w:line="360" w:lineRule="auto"/>
        <w:jc w:val="left"/>
        <w:rPr>
          <w:rFonts w:asciiTheme="majorBidi" w:hAnsiTheme="majorBidi" w:cstheme="majorBidi"/>
          <w:b/>
          <w:bCs/>
          <w:color w:val="auto"/>
          <w:u w:val="single"/>
        </w:rPr>
      </w:pPr>
      <w:r w:rsidRPr="009223BC">
        <w:rPr>
          <w:rFonts w:asciiTheme="majorBidi" w:hAnsiTheme="majorBidi" w:cstheme="majorBidi"/>
          <w:b/>
          <w:bCs/>
          <w:color w:val="auto"/>
          <w:u w:val="single"/>
        </w:rPr>
        <w:t>Data regarding</w:t>
      </w:r>
      <w:r w:rsidR="006F2884" w:rsidRPr="009223BC">
        <w:rPr>
          <w:rFonts w:asciiTheme="majorBidi" w:hAnsiTheme="majorBidi" w:cstheme="majorBidi"/>
          <w:b/>
          <w:bCs/>
          <w:color w:val="auto"/>
          <w:u w:val="single"/>
        </w:rPr>
        <w:t xml:space="preserve"> people below the poverty line, and levels of inequality</w:t>
      </w:r>
    </w:p>
    <w:p w14:paraId="41169274" w14:textId="77777777" w:rsidR="00221244" w:rsidRDefault="00221244" w:rsidP="00DC2CC2">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9223BC">
        <w:rPr>
          <w:rFonts w:eastAsia="SimSun"/>
          <w:b/>
          <w:bCs/>
          <w:u w:val="single"/>
          <w:lang w:eastAsia="zh-CN" w:bidi="ar-SA"/>
        </w:rPr>
        <w:t>Table No. 1 – Poverty Rates (2007-2017)</w:t>
      </w:r>
    </w:p>
    <w:p w14:paraId="19FD436F" w14:textId="77777777" w:rsidR="00221244" w:rsidRPr="009223BC" w:rsidRDefault="00221244" w:rsidP="006F2884">
      <w:pPr>
        <w:jc w:val="center"/>
        <w:rPr>
          <w:rFonts w:eastAsia="SimSun"/>
          <w:b/>
          <w:bCs/>
          <w:sz w:val="20"/>
          <w:szCs w:val="20"/>
          <w:rtl/>
          <w:lang w:val="en-GB" w:eastAsia="zh-CN"/>
        </w:rPr>
      </w:pPr>
      <w:r w:rsidRPr="009223BC">
        <w:rPr>
          <w:rFonts w:eastAsia="Calibri"/>
          <w:noProof/>
        </w:rPr>
        <w:drawing>
          <wp:inline distT="0" distB="0" distL="0" distR="0" wp14:anchorId="6E671F93" wp14:editId="0AC128FF">
            <wp:extent cx="6055744" cy="2422958"/>
            <wp:effectExtent l="0" t="0" r="2540" b="0"/>
            <wp:docPr id="4"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75342" cy="2430799"/>
                    </a:xfrm>
                    <a:prstGeom prst="rect">
                      <a:avLst/>
                    </a:prstGeom>
                    <a:noFill/>
                    <a:ln>
                      <a:noFill/>
                    </a:ln>
                  </pic:spPr>
                </pic:pic>
              </a:graphicData>
            </a:graphic>
          </wp:inline>
        </w:drawing>
      </w:r>
    </w:p>
    <w:p w14:paraId="2410C441" w14:textId="01C4E20C" w:rsidR="00221244" w:rsidRPr="00DC2CC2" w:rsidRDefault="00221244" w:rsidP="00DC2CC2">
      <w:pPr>
        <w:spacing w:after="0" w:line="240" w:lineRule="auto"/>
        <w:rPr>
          <w:rFonts w:eastAsia="Calibri"/>
          <w:i/>
          <w:iCs/>
          <w:sz w:val="22"/>
          <w:szCs w:val="22"/>
        </w:rPr>
      </w:pPr>
      <w:r w:rsidRPr="00DC2CC2">
        <w:rPr>
          <w:rFonts w:eastAsia="Calibri"/>
          <w:i/>
          <w:iCs/>
          <w:sz w:val="22"/>
          <w:szCs w:val="22"/>
        </w:rPr>
        <w:t>Source: The Central Bureau of Statistics, 2019.</w:t>
      </w:r>
    </w:p>
    <w:p w14:paraId="3245BDAB" w14:textId="77777777" w:rsidR="00221244" w:rsidRPr="009223BC" w:rsidRDefault="00221244" w:rsidP="00221244">
      <w:pPr>
        <w:spacing w:after="0" w:line="240" w:lineRule="auto"/>
        <w:rPr>
          <w:rFonts w:eastAsia="SimSun"/>
          <w:b/>
          <w:bCs/>
          <w:sz w:val="18"/>
          <w:szCs w:val="18"/>
          <w:lang w:eastAsia="zh-CN"/>
        </w:rPr>
      </w:pPr>
    </w:p>
    <w:p w14:paraId="3A7A8CCD" w14:textId="77777777" w:rsidR="00483BC7" w:rsidRDefault="00483BC7" w:rsidP="00221244">
      <w:pPr>
        <w:suppressAutoHyphens/>
        <w:kinsoku w:val="0"/>
        <w:overflowPunct w:val="0"/>
        <w:autoSpaceDE w:val="0"/>
        <w:autoSpaceDN w:val="0"/>
        <w:adjustRightInd w:val="0"/>
        <w:snapToGrid w:val="0"/>
        <w:spacing w:after="120" w:line="240" w:lineRule="atLeast"/>
        <w:ind w:left="720" w:right="1134"/>
        <w:jc w:val="center"/>
        <w:rPr>
          <w:rFonts w:eastAsia="SimSun"/>
          <w:b/>
          <w:bCs/>
          <w:u w:val="single"/>
          <w:lang w:eastAsia="zh-CN" w:bidi="ar-SA"/>
        </w:rPr>
      </w:pPr>
    </w:p>
    <w:p w14:paraId="388A0A9C" w14:textId="77777777" w:rsidR="00221244" w:rsidRPr="009223BC" w:rsidRDefault="00221244" w:rsidP="00DC2CC2">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9223BC">
        <w:rPr>
          <w:rFonts w:eastAsia="SimSun"/>
          <w:b/>
          <w:bCs/>
          <w:u w:val="single"/>
          <w:lang w:eastAsia="zh-CN" w:bidi="ar-SA"/>
        </w:rPr>
        <w:t>Table No. 2 – Levels of Inequality (2007-2017)</w:t>
      </w:r>
    </w:p>
    <w:p w14:paraId="22C5D312" w14:textId="77777777" w:rsidR="00221244" w:rsidRPr="009223BC" w:rsidRDefault="00221244" w:rsidP="006F2884">
      <w:pPr>
        <w:jc w:val="center"/>
        <w:rPr>
          <w:rFonts w:eastAsia="SimSun"/>
          <w:b/>
          <w:bCs/>
          <w:sz w:val="20"/>
          <w:szCs w:val="20"/>
          <w:lang w:eastAsia="zh-CN"/>
        </w:rPr>
      </w:pPr>
      <w:r w:rsidRPr="009223BC">
        <w:rPr>
          <w:rFonts w:eastAsia="Calibri"/>
          <w:noProof/>
        </w:rPr>
        <w:drawing>
          <wp:inline distT="0" distB="0" distL="0" distR="0" wp14:anchorId="1B23D519" wp14:editId="40841A70">
            <wp:extent cx="6012612" cy="1828629"/>
            <wp:effectExtent l="0" t="0" r="7620" b="635"/>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9410" cy="1836779"/>
                    </a:xfrm>
                    <a:prstGeom prst="rect">
                      <a:avLst/>
                    </a:prstGeom>
                    <a:noFill/>
                    <a:ln>
                      <a:noFill/>
                    </a:ln>
                  </pic:spPr>
                </pic:pic>
              </a:graphicData>
            </a:graphic>
          </wp:inline>
        </w:drawing>
      </w:r>
    </w:p>
    <w:p w14:paraId="1A3F2F8F" w14:textId="74B701B6" w:rsidR="00221244" w:rsidRPr="00DC2CC2" w:rsidRDefault="00221244" w:rsidP="00BC0F3A">
      <w:pPr>
        <w:spacing w:after="0" w:line="240" w:lineRule="auto"/>
        <w:rPr>
          <w:rFonts w:eastAsia="Calibri"/>
          <w:i/>
          <w:iCs/>
          <w:sz w:val="22"/>
          <w:szCs w:val="22"/>
        </w:rPr>
      </w:pPr>
      <w:r w:rsidRPr="00DC2CC2">
        <w:rPr>
          <w:rFonts w:eastAsia="Calibri"/>
          <w:i/>
          <w:iCs/>
          <w:sz w:val="22"/>
          <w:szCs w:val="22"/>
          <w:rtl/>
        </w:rPr>
        <w:tab/>
      </w:r>
      <w:r w:rsidRPr="00DC2CC2">
        <w:rPr>
          <w:rFonts w:eastAsia="Calibri"/>
          <w:i/>
          <w:iCs/>
          <w:sz w:val="22"/>
          <w:szCs w:val="22"/>
        </w:rPr>
        <w:t>Source: The Central Bureau of Statistics, 2019.</w:t>
      </w:r>
    </w:p>
    <w:p w14:paraId="5CBA689C" w14:textId="584EE59C" w:rsidR="00221244" w:rsidRPr="009223BC" w:rsidRDefault="00221244"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9223BC">
        <w:rPr>
          <w:rFonts w:eastAsia="SimSun"/>
          <w:b/>
          <w:bCs/>
          <w:u w:val="single"/>
          <w:lang w:eastAsia="zh-CN" w:bidi="ar-SA"/>
        </w:rPr>
        <w:t xml:space="preserve">Table No. 3 – Distribution of Net Money Incomes between </w:t>
      </w:r>
      <w:r w:rsidR="00DC2CC2">
        <w:rPr>
          <w:rFonts w:eastAsia="SimSun"/>
          <w:b/>
          <w:bCs/>
          <w:u w:val="single"/>
          <w:lang w:eastAsia="zh-CN" w:bidi="ar-SA"/>
        </w:rPr>
        <w:t>h</w:t>
      </w:r>
      <w:r w:rsidRPr="009223BC">
        <w:rPr>
          <w:rFonts w:eastAsia="SimSun"/>
          <w:b/>
          <w:bCs/>
          <w:u w:val="single"/>
          <w:lang w:eastAsia="zh-CN" w:bidi="ar-SA"/>
        </w:rPr>
        <w:t>ouseholds Deciles by Net Money Income Per Standard Person (2007-2017)</w:t>
      </w:r>
    </w:p>
    <w:p w14:paraId="764C0A27" w14:textId="77777777" w:rsidR="00221244" w:rsidRPr="009223BC" w:rsidRDefault="00D76B2F" w:rsidP="00D76B2F">
      <w:pPr>
        <w:spacing w:after="0" w:line="240" w:lineRule="auto"/>
        <w:jc w:val="right"/>
        <w:rPr>
          <w:rFonts w:eastAsia="Calibri"/>
          <w:color w:val="FF0000"/>
        </w:rPr>
      </w:pPr>
      <w:r w:rsidRPr="00E536D8">
        <w:rPr>
          <w:rFonts w:cs="Arial"/>
          <w:noProof/>
          <w:rtl/>
        </w:rPr>
        <w:drawing>
          <wp:inline distT="0" distB="0" distL="0" distR="0" wp14:anchorId="5831C505" wp14:editId="0860378C">
            <wp:extent cx="5274310" cy="3469005"/>
            <wp:effectExtent l="0" t="0" r="254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3469005"/>
                    </a:xfrm>
                    <a:prstGeom prst="rect">
                      <a:avLst/>
                    </a:prstGeom>
                  </pic:spPr>
                </pic:pic>
              </a:graphicData>
            </a:graphic>
          </wp:inline>
        </w:drawing>
      </w:r>
    </w:p>
    <w:p w14:paraId="5E2E6012" w14:textId="715E5CCF" w:rsidR="00221244" w:rsidRPr="00DC2CC2" w:rsidRDefault="00221244" w:rsidP="00444F68">
      <w:pPr>
        <w:spacing w:after="0" w:line="240" w:lineRule="auto"/>
        <w:rPr>
          <w:rFonts w:eastAsia="Calibri"/>
          <w:i/>
          <w:iCs/>
          <w:sz w:val="22"/>
          <w:szCs w:val="22"/>
        </w:rPr>
      </w:pPr>
      <w:r w:rsidRPr="00DC2CC2">
        <w:rPr>
          <w:rFonts w:eastAsia="Calibri"/>
          <w:i/>
          <w:iCs/>
          <w:sz w:val="22"/>
          <w:szCs w:val="22"/>
        </w:rPr>
        <w:t>Source: The Central Bureau of Statistics, 2019</w:t>
      </w:r>
      <w:r w:rsidR="00DC2CC2">
        <w:rPr>
          <w:rFonts w:eastAsia="Calibri"/>
          <w:i/>
          <w:iCs/>
          <w:sz w:val="22"/>
          <w:szCs w:val="22"/>
        </w:rPr>
        <w:t>.</w:t>
      </w:r>
    </w:p>
    <w:p w14:paraId="34286D94" w14:textId="77777777" w:rsidR="00221244" w:rsidRPr="009223BC" w:rsidRDefault="00221244" w:rsidP="00221244">
      <w:pPr>
        <w:suppressAutoHyphens/>
        <w:kinsoku w:val="0"/>
        <w:overflowPunct w:val="0"/>
        <w:autoSpaceDE w:val="0"/>
        <w:autoSpaceDN w:val="0"/>
        <w:adjustRightInd w:val="0"/>
        <w:snapToGrid w:val="0"/>
        <w:spacing w:after="120" w:line="240" w:lineRule="atLeast"/>
        <w:ind w:left="1134" w:right="1134"/>
        <w:jc w:val="both"/>
        <w:rPr>
          <w:rFonts w:eastAsia="SimSun"/>
          <w:sz w:val="20"/>
          <w:szCs w:val="20"/>
          <w:lang w:val="en-GB" w:eastAsia="zh-CN" w:bidi="ar-SA"/>
        </w:rPr>
      </w:pPr>
    </w:p>
    <w:p w14:paraId="0E0094D8" w14:textId="77777777" w:rsidR="00221244" w:rsidRPr="009223BC" w:rsidRDefault="00AB3E37" w:rsidP="00831734">
      <w:pPr>
        <w:pStyle w:val="Default"/>
        <w:numPr>
          <w:ilvl w:val="0"/>
          <w:numId w:val="9"/>
        </w:numPr>
        <w:spacing w:before="120" w:line="360" w:lineRule="auto"/>
        <w:jc w:val="left"/>
        <w:rPr>
          <w:rFonts w:asciiTheme="majorBidi" w:hAnsiTheme="majorBidi" w:cstheme="majorBidi"/>
          <w:b/>
          <w:bCs/>
          <w:color w:val="auto"/>
          <w:u w:val="single"/>
          <w:rtl/>
        </w:rPr>
      </w:pPr>
      <w:r w:rsidRPr="009223BC">
        <w:rPr>
          <w:rFonts w:asciiTheme="majorBidi" w:hAnsiTheme="majorBidi" w:cstheme="majorBidi"/>
          <w:b/>
          <w:bCs/>
          <w:color w:val="auto"/>
          <w:u w:val="single"/>
        </w:rPr>
        <w:t>Data regarding</w:t>
      </w:r>
      <w:r w:rsidR="00221244" w:rsidRPr="009223BC">
        <w:rPr>
          <w:rFonts w:asciiTheme="majorBidi" w:hAnsiTheme="majorBidi" w:cstheme="majorBidi"/>
          <w:b/>
          <w:bCs/>
          <w:color w:val="auto"/>
          <w:u w:val="single"/>
        </w:rPr>
        <w:t xml:space="preserve"> public revenue that is generated through taxes</w:t>
      </w:r>
    </w:p>
    <w:p w14:paraId="475AE049" w14:textId="77777777" w:rsidR="00221244" w:rsidRPr="009223BC" w:rsidRDefault="00221244"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9223BC">
        <w:rPr>
          <w:rFonts w:eastAsia="SimSun"/>
          <w:b/>
          <w:bCs/>
          <w:u w:val="single"/>
          <w:lang w:eastAsia="zh-CN" w:bidi="ar-SA"/>
        </w:rPr>
        <w:t>Table No. 4 – Public Revenue Generated Through Taxes (2008-2018)</w:t>
      </w:r>
    </w:p>
    <w:tbl>
      <w:tblPr>
        <w:bidiVisual/>
        <w:tblW w:w="58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68"/>
        <w:gridCol w:w="744"/>
        <w:gridCol w:w="744"/>
        <w:gridCol w:w="744"/>
        <w:gridCol w:w="744"/>
        <w:gridCol w:w="744"/>
        <w:gridCol w:w="744"/>
        <w:gridCol w:w="743"/>
        <w:gridCol w:w="743"/>
        <w:gridCol w:w="692"/>
        <w:gridCol w:w="795"/>
        <w:gridCol w:w="1655"/>
      </w:tblGrid>
      <w:tr w:rsidR="00221244" w:rsidRPr="009223BC" w14:paraId="394B375F" w14:textId="77777777" w:rsidTr="00DC2CC2">
        <w:trPr>
          <w:trHeight w:val="255"/>
          <w:jc w:val="center"/>
        </w:trPr>
        <w:tc>
          <w:tcPr>
            <w:tcW w:w="389" w:type="pct"/>
            <w:shd w:val="clear" w:color="auto" w:fill="BFBFBF" w:themeFill="background1" w:themeFillShade="BF"/>
            <w:noWrap/>
            <w:tcMar>
              <w:top w:w="0" w:type="dxa"/>
              <w:left w:w="108" w:type="dxa"/>
              <w:bottom w:w="0" w:type="dxa"/>
              <w:right w:w="108" w:type="dxa"/>
            </w:tcMar>
            <w:vAlign w:val="center"/>
            <w:hideMark/>
          </w:tcPr>
          <w:p w14:paraId="045B24BE" w14:textId="77777777" w:rsidR="00221244" w:rsidRPr="009223BC" w:rsidRDefault="00221244" w:rsidP="00DC2CC2">
            <w:pPr>
              <w:spacing w:after="0" w:line="240" w:lineRule="auto"/>
              <w:jc w:val="center"/>
              <w:rPr>
                <w:rFonts w:eastAsia="Calibri"/>
                <w:sz w:val="18"/>
                <w:szCs w:val="18"/>
              </w:rPr>
            </w:pPr>
            <w:r w:rsidRPr="009223BC">
              <w:rPr>
                <w:rFonts w:eastAsia="Calibri"/>
                <w:b/>
                <w:bCs/>
                <w:sz w:val="18"/>
                <w:szCs w:val="18"/>
              </w:rPr>
              <w:t>2018</w:t>
            </w:r>
          </w:p>
        </w:tc>
        <w:tc>
          <w:tcPr>
            <w:tcW w:w="377" w:type="pct"/>
            <w:shd w:val="clear" w:color="auto" w:fill="BFBFBF" w:themeFill="background1" w:themeFillShade="BF"/>
            <w:noWrap/>
            <w:tcMar>
              <w:top w:w="0" w:type="dxa"/>
              <w:left w:w="108" w:type="dxa"/>
              <w:bottom w:w="0" w:type="dxa"/>
              <w:right w:w="108" w:type="dxa"/>
            </w:tcMar>
            <w:vAlign w:val="center"/>
            <w:hideMark/>
          </w:tcPr>
          <w:p w14:paraId="379D46CB" w14:textId="77777777" w:rsidR="00221244" w:rsidRPr="009223BC" w:rsidRDefault="00221244" w:rsidP="00DC2CC2">
            <w:pPr>
              <w:spacing w:after="0" w:line="240" w:lineRule="auto"/>
              <w:jc w:val="center"/>
              <w:rPr>
                <w:rFonts w:eastAsia="Calibri"/>
                <w:sz w:val="18"/>
                <w:szCs w:val="18"/>
              </w:rPr>
            </w:pPr>
            <w:r w:rsidRPr="009223BC">
              <w:rPr>
                <w:rFonts w:eastAsia="Calibri"/>
                <w:b/>
                <w:bCs/>
                <w:sz w:val="18"/>
                <w:szCs w:val="18"/>
              </w:rPr>
              <w:t>2017</w:t>
            </w:r>
          </w:p>
        </w:tc>
        <w:tc>
          <w:tcPr>
            <w:tcW w:w="377" w:type="pct"/>
            <w:shd w:val="clear" w:color="auto" w:fill="BFBFBF" w:themeFill="background1" w:themeFillShade="BF"/>
            <w:noWrap/>
            <w:tcMar>
              <w:top w:w="0" w:type="dxa"/>
              <w:left w:w="108" w:type="dxa"/>
              <w:bottom w:w="0" w:type="dxa"/>
              <w:right w:w="108" w:type="dxa"/>
            </w:tcMar>
            <w:vAlign w:val="center"/>
            <w:hideMark/>
          </w:tcPr>
          <w:p w14:paraId="27B1B54F" w14:textId="77777777" w:rsidR="00221244" w:rsidRPr="009223BC" w:rsidRDefault="00221244" w:rsidP="00DC2CC2">
            <w:pPr>
              <w:spacing w:after="0" w:line="240" w:lineRule="auto"/>
              <w:jc w:val="center"/>
              <w:rPr>
                <w:rFonts w:eastAsia="Calibri"/>
                <w:sz w:val="18"/>
                <w:szCs w:val="18"/>
              </w:rPr>
            </w:pPr>
            <w:r w:rsidRPr="009223BC">
              <w:rPr>
                <w:rFonts w:eastAsia="Calibri"/>
                <w:b/>
                <w:bCs/>
                <w:sz w:val="18"/>
                <w:szCs w:val="18"/>
              </w:rPr>
              <w:t>2016</w:t>
            </w:r>
          </w:p>
        </w:tc>
        <w:tc>
          <w:tcPr>
            <w:tcW w:w="377" w:type="pct"/>
            <w:shd w:val="clear" w:color="auto" w:fill="BFBFBF" w:themeFill="background1" w:themeFillShade="BF"/>
            <w:noWrap/>
            <w:tcMar>
              <w:top w:w="0" w:type="dxa"/>
              <w:left w:w="108" w:type="dxa"/>
              <w:bottom w:w="0" w:type="dxa"/>
              <w:right w:w="108" w:type="dxa"/>
            </w:tcMar>
            <w:vAlign w:val="center"/>
            <w:hideMark/>
          </w:tcPr>
          <w:p w14:paraId="67857030" w14:textId="77777777" w:rsidR="00221244" w:rsidRPr="009223BC" w:rsidRDefault="00221244" w:rsidP="00DC2CC2">
            <w:pPr>
              <w:spacing w:after="0" w:line="240" w:lineRule="auto"/>
              <w:jc w:val="center"/>
              <w:rPr>
                <w:rFonts w:eastAsia="Calibri"/>
                <w:sz w:val="18"/>
                <w:szCs w:val="18"/>
              </w:rPr>
            </w:pPr>
            <w:r w:rsidRPr="009223BC">
              <w:rPr>
                <w:rFonts w:eastAsia="Calibri"/>
                <w:b/>
                <w:bCs/>
                <w:sz w:val="18"/>
                <w:szCs w:val="18"/>
              </w:rPr>
              <w:t>2015</w:t>
            </w:r>
          </w:p>
        </w:tc>
        <w:tc>
          <w:tcPr>
            <w:tcW w:w="377" w:type="pct"/>
            <w:shd w:val="clear" w:color="auto" w:fill="BFBFBF" w:themeFill="background1" w:themeFillShade="BF"/>
            <w:noWrap/>
            <w:tcMar>
              <w:top w:w="0" w:type="dxa"/>
              <w:left w:w="108" w:type="dxa"/>
              <w:bottom w:w="0" w:type="dxa"/>
              <w:right w:w="108" w:type="dxa"/>
            </w:tcMar>
            <w:vAlign w:val="center"/>
            <w:hideMark/>
          </w:tcPr>
          <w:p w14:paraId="052DCF23" w14:textId="77777777" w:rsidR="00221244" w:rsidRPr="009223BC" w:rsidRDefault="00221244" w:rsidP="00DC2CC2">
            <w:pPr>
              <w:spacing w:after="0" w:line="240" w:lineRule="auto"/>
              <w:jc w:val="center"/>
              <w:rPr>
                <w:rFonts w:eastAsia="Calibri"/>
                <w:sz w:val="18"/>
                <w:szCs w:val="18"/>
              </w:rPr>
            </w:pPr>
            <w:r w:rsidRPr="009223BC">
              <w:rPr>
                <w:rFonts w:eastAsia="Calibri"/>
                <w:b/>
                <w:bCs/>
                <w:sz w:val="18"/>
                <w:szCs w:val="18"/>
              </w:rPr>
              <w:t>2014</w:t>
            </w:r>
          </w:p>
        </w:tc>
        <w:tc>
          <w:tcPr>
            <w:tcW w:w="377" w:type="pct"/>
            <w:shd w:val="clear" w:color="auto" w:fill="BFBFBF" w:themeFill="background1" w:themeFillShade="BF"/>
            <w:noWrap/>
            <w:tcMar>
              <w:top w:w="0" w:type="dxa"/>
              <w:left w:w="108" w:type="dxa"/>
              <w:bottom w:w="0" w:type="dxa"/>
              <w:right w:w="108" w:type="dxa"/>
            </w:tcMar>
            <w:vAlign w:val="center"/>
            <w:hideMark/>
          </w:tcPr>
          <w:p w14:paraId="49702231" w14:textId="77777777" w:rsidR="00221244" w:rsidRPr="009223BC" w:rsidRDefault="00221244" w:rsidP="00DC2CC2">
            <w:pPr>
              <w:spacing w:after="0" w:line="240" w:lineRule="auto"/>
              <w:jc w:val="center"/>
              <w:rPr>
                <w:rFonts w:eastAsia="Calibri"/>
                <w:sz w:val="18"/>
                <w:szCs w:val="18"/>
              </w:rPr>
            </w:pPr>
            <w:r w:rsidRPr="009223BC">
              <w:rPr>
                <w:rFonts w:eastAsia="Calibri"/>
                <w:b/>
                <w:bCs/>
                <w:sz w:val="18"/>
                <w:szCs w:val="18"/>
              </w:rPr>
              <w:t>2013</w:t>
            </w:r>
          </w:p>
        </w:tc>
        <w:tc>
          <w:tcPr>
            <w:tcW w:w="377" w:type="pct"/>
            <w:shd w:val="clear" w:color="auto" w:fill="BFBFBF" w:themeFill="background1" w:themeFillShade="BF"/>
            <w:noWrap/>
            <w:tcMar>
              <w:top w:w="0" w:type="dxa"/>
              <w:left w:w="108" w:type="dxa"/>
              <w:bottom w:w="0" w:type="dxa"/>
              <w:right w:w="108" w:type="dxa"/>
            </w:tcMar>
            <w:vAlign w:val="center"/>
            <w:hideMark/>
          </w:tcPr>
          <w:p w14:paraId="6DDC9FA5" w14:textId="77777777" w:rsidR="00221244" w:rsidRPr="009223BC" w:rsidRDefault="00221244" w:rsidP="00DC2CC2">
            <w:pPr>
              <w:spacing w:after="0" w:line="240" w:lineRule="auto"/>
              <w:jc w:val="center"/>
              <w:rPr>
                <w:rFonts w:eastAsia="Calibri"/>
                <w:sz w:val="18"/>
                <w:szCs w:val="18"/>
              </w:rPr>
            </w:pPr>
            <w:r w:rsidRPr="009223BC">
              <w:rPr>
                <w:rFonts w:eastAsia="Calibri"/>
                <w:b/>
                <w:bCs/>
                <w:sz w:val="18"/>
                <w:szCs w:val="18"/>
              </w:rPr>
              <w:t>2012</w:t>
            </w:r>
          </w:p>
        </w:tc>
        <w:tc>
          <w:tcPr>
            <w:tcW w:w="377" w:type="pct"/>
            <w:shd w:val="clear" w:color="auto" w:fill="BFBFBF" w:themeFill="background1" w:themeFillShade="BF"/>
            <w:noWrap/>
            <w:tcMar>
              <w:top w:w="0" w:type="dxa"/>
              <w:left w:w="108" w:type="dxa"/>
              <w:bottom w:w="0" w:type="dxa"/>
              <w:right w:w="108" w:type="dxa"/>
            </w:tcMar>
            <w:vAlign w:val="center"/>
            <w:hideMark/>
          </w:tcPr>
          <w:p w14:paraId="43E561B8" w14:textId="77777777" w:rsidR="00221244" w:rsidRPr="009223BC" w:rsidRDefault="00221244" w:rsidP="00DC2CC2">
            <w:pPr>
              <w:spacing w:after="0" w:line="240" w:lineRule="auto"/>
              <w:jc w:val="center"/>
              <w:rPr>
                <w:rFonts w:eastAsia="Calibri"/>
                <w:sz w:val="18"/>
                <w:szCs w:val="18"/>
              </w:rPr>
            </w:pPr>
            <w:r w:rsidRPr="009223BC">
              <w:rPr>
                <w:rFonts w:eastAsia="Calibri"/>
                <w:b/>
                <w:bCs/>
                <w:sz w:val="18"/>
                <w:szCs w:val="18"/>
              </w:rPr>
              <w:t>2011</w:t>
            </w:r>
          </w:p>
        </w:tc>
        <w:tc>
          <w:tcPr>
            <w:tcW w:w="377" w:type="pct"/>
            <w:shd w:val="clear" w:color="auto" w:fill="BFBFBF" w:themeFill="background1" w:themeFillShade="BF"/>
            <w:noWrap/>
            <w:tcMar>
              <w:top w:w="0" w:type="dxa"/>
              <w:left w:w="108" w:type="dxa"/>
              <w:bottom w:w="0" w:type="dxa"/>
              <w:right w:w="108" w:type="dxa"/>
            </w:tcMar>
            <w:vAlign w:val="center"/>
            <w:hideMark/>
          </w:tcPr>
          <w:p w14:paraId="51E2B585" w14:textId="77777777" w:rsidR="00221244" w:rsidRPr="009223BC" w:rsidRDefault="00221244" w:rsidP="00DC2CC2">
            <w:pPr>
              <w:spacing w:after="0" w:line="240" w:lineRule="auto"/>
              <w:jc w:val="center"/>
              <w:rPr>
                <w:rFonts w:eastAsia="Calibri"/>
                <w:sz w:val="18"/>
                <w:szCs w:val="18"/>
              </w:rPr>
            </w:pPr>
            <w:r w:rsidRPr="009223BC">
              <w:rPr>
                <w:rFonts w:eastAsia="Calibri"/>
                <w:b/>
                <w:bCs/>
                <w:sz w:val="18"/>
                <w:szCs w:val="18"/>
              </w:rPr>
              <w:t>2010</w:t>
            </w:r>
          </w:p>
        </w:tc>
        <w:tc>
          <w:tcPr>
            <w:tcW w:w="351" w:type="pct"/>
            <w:shd w:val="clear" w:color="auto" w:fill="BFBFBF" w:themeFill="background1" w:themeFillShade="BF"/>
            <w:noWrap/>
            <w:tcMar>
              <w:top w:w="0" w:type="dxa"/>
              <w:left w:w="108" w:type="dxa"/>
              <w:bottom w:w="0" w:type="dxa"/>
              <w:right w:w="108" w:type="dxa"/>
            </w:tcMar>
            <w:vAlign w:val="center"/>
            <w:hideMark/>
          </w:tcPr>
          <w:p w14:paraId="015A9BD1" w14:textId="77777777" w:rsidR="00221244" w:rsidRPr="009223BC" w:rsidRDefault="00221244" w:rsidP="00DC2CC2">
            <w:pPr>
              <w:spacing w:after="0" w:line="240" w:lineRule="auto"/>
              <w:jc w:val="center"/>
              <w:rPr>
                <w:rFonts w:eastAsia="Calibri"/>
                <w:sz w:val="18"/>
                <w:szCs w:val="18"/>
              </w:rPr>
            </w:pPr>
            <w:r w:rsidRPr="009223BC">
              <w:rPr>
                <w:rFonts w:eastAsia="Calibri"/>
                <w:b/>
                <w:bCs/>
                <w:sz w:val="18"/>
                <w:szCs w:val="18"/>
              </w:rPr>
              <w:t>2009</w:t>
            </w:r>
          </w:p>
        </w:tc>
        <w:tc>
          <w:tcPr>
            <w:tcW w:w="403" w:type="pct"/>
            <w:shd w:val="clear" w:color="auto" w:fill="BFBFBF" w:themeFill="background1" w:themeFillShade="BF"/>
            <w:noWrap/>
            <w:tcMar>
              <w:top w:w="0" w:type="dxa"/>
              <w:left w:w="108" w:type="dxa"/>
              <w:bottom w:w="0" w:type="dxa"/>
              <w:right w:w="108" w:type="dxa"/>
            </w:tcMar>
            <w:vAlign w:val="center"/>
            <w:hideMark/>
          </w:tcPr>
          <w:p w14:paraId="0C185501" w14:textId="77777777" w:rsidR="00221244" w:rsidRPr="009223BC" w:rsidRDefault="00221244" w:rsidP="00DC2CC2">
            <w:pPr>
              <w:spacing w:after="0" w:line="240" w:lineRule="auto"/>
              <w:jc w:val="center"/>
              <w:rPr>
                <w:rFonts w:eastAsia="Calibri"/>
                <w:sz w:val="18"/>
                <w:szCs w:val="18"/>
              </w:rPr>
            </w:pPr>
            <w:r w:rsidRPr="009223BC">
              <w:rPr>
                <w:rFonts w:eastAsia="Calibri"/>
                <w:b/>
                <w:bCs/>
                <w:sz w:val="18"/>
                <w:szCs w:val="18"/>
              </w:rPr>
              <w:t>2008</w:t>
            </w:r>
          </w:p>
        </w:tc>
        <w:tc>
          <w:tcPr>
            <w:tcW w:w="839" w:type="pct"/>
            <w:shd w:val="clear" w:color="auto" w:fill="BFBFBF" w:themeFill="background1" w:themeFillShade="BF"/>
          </w:tcPr>
          <w:p w14:paraId="1C81C40F" w14:textId="77777777" w:rsidR="00221244" w:rsidRPr="009223BC" w:rsidRDefault="00221244" w:rsidP="00DC2CC2">
            <w:pPr>
              <w:spacing w:after="0" w:line="240" w:lineRule="auto"/>
              <w:jc w:val="center"/>
              <w:rPr>
                <w:rFonts w:eastAsia="Calibri"/>
                <w:b/>
                <w:bCs/>
                <w:sz w:val="18"/>
                <w:szCs w:val="18"/>
              </w:rPr>
            </w:pPr>
            <w:r w:rsidRPr="009223BC">
              <w:rPr>
                <w:rFonts w:eastAsia="Calibri"/>
                <w:b/>
                <w:bCs/>
                <w:sz w:val="18"/>
                <w:szCs w:val="18"/>
              </w:rPr>
              <w:t>Year</w:t>
            </w:r>
          </w:p>
        </w:tc>
      </w:tr>
      <w:tr w:rsidR="00221244" w:rsidRPr="009223BC" w14:paraId="1B6762A5" w14:textId="77777777" w:rsidTr="00DC2CC2">
        <w:trPr>
          <w:trHeight w:val="1568"/>
          <w:jc w:val="center"/>
        </w:trPr>
        <w:tc>
          <w:tcPr>
            <w:tcW w:w="389" w:type="pct"/>
            <w:noWrap/>
            <w:tcMar>
              <w:top w:w="0" w:type="dxa"/>
              <w:left w:w="108" w:type="dxa"/>
              <w:bottom w:w="0" w:type="dxa"/>
              <w:right w:w="108" w:type="dxa"/>
            </w:tcMar>
            <w:vAlign w:val="center"/>
          </w:tcPr>
          <w:p w14:paraId="15981763" w14:textId="77777777" w:rsidR="00221244" w:rsidRPr="009223BC" w:rsidRDefault="00221244" w:rsidP="00DC2CC2">
            <w:pPr>
              <w:spacing w:after="0" w:line="240" w:lineRule="auto"/>
              <w:jc w:val="center"/>
              <w:rPr>
                <w:rFonts w:eastAsia="Calibri"/>
                <w:sz w:val="18"/>
                <w:szCs w:val="18"/>
              </w:rPr>
            </w:pPr>
            <w:r w:rsidRPr="009223BC">
              <w:rPr>
                <w:rFonts w:eastAsia="Calibri"/>
                <w:sz w:val="18"/>
                <w:szCs w:val="18"/>
              </w:rPr>
              <w:t>85.2%</w:t>
            </w:r>
          </w:p>
        </w:tc>
        <w:tc>
          <w:tcPr>
            <w:tcW w:w="377" w:type="pct"/>
            <w:noWrap/>
            <w:tcMar>
              <w:top w:w="0" w:type="dxa"/>
              <w:left w:w="108" w:type="dxa"/>
              <w:bottom w:w="0" w:type="dxa"/>
              <w:right w:w="108" w:type="dxa"/>
            </w:tcMar>
            <w:vAlign w:val="center"/>
            <w:hideMark/>
          </w:tcPr>
          <w:p w14:paraId="06C5E0EC" w14:textId="77777777" w:rsidR="00221244" w:rsidRPr="009223BC" w:rsidRDefault="00221244" w:rsidP="00DC2CC2">
            <w:pPr>
              <w:spacing w:after="0" w:line="240" w:lineRule="auto"/>
              <w:jc w:val="center"/>
              <w:rPr>
                <w:rFonts w:eastAsia="Calibri"/>
                <w:sz w:val="18"/>
                <w:szCs w:val="18"/>
              </w:rPr>
            </w:pPr>
            <w:r w:rsidRPr="009223BC">
              <w:rPr>
                <w:rFonts w:eastAsia="Calibri"/>
                <w:sz w:val="18"/>
                <w:szCs w:val="18"/>
              </w:rPr>
              <w:t>85.6%</w:t>
            </w:r>
          </w:p>
        </w:tc>
        <w:tc>
          <w:tcPr>
            <w:tcW w:w="377" w:type="pct"/>
            <w:noWrap/>
            <w:tcMar>
              <w:top w:w="0" w:type="dxa"/>
              <w:left w:w="108" w:type="dxa"/>
              <w:bottom w:w="0" w:type="dxa"/>
              <w:right w:w="108" w:type="dxa"/>
            </w:tcMar>
            <w:vAlign w:val="center"/>
          </w:tcPr>
          <w:p w14:paraId="70527ACC" w14:textId="77777777" w:rsidR="00221244" w:rsidRPr="009223BC" w:rsidRDefault="00221244" w:rsidP="00DC2CC2">
            <w:pPr>
              <w:spacing w:after="0" w:line="240" w:lineRule="auto"/>
              <w:jc w:val="center"/>
              <w:rPr>
                <w:rFonts w:eastAsia="Calibri"/>
                <w:sz w:val="18"/>
                <w:szCs w:val="18"/>
              </w:rPr>
            </w:pPr>
            <w:r w:rsidRPr="009223BC">
              <w:rPr>
                <w:rFonts w:eastAsia="Calibri"/>
                <w:sz w:val="18"/>
                <w:szCs w:val="18"/>
              </w:rPr>
              <w:t>85.1%</w:t>
            </w:r>
          </w:p>
        </w:tc>
        <w:tc>
          <w:tcPr>
            <w:tcW w:w="377" w:type="pct"/>
            <w:noWrap/>
            <w:tcMar>
              <w:top w:w="0" w:type="dxa"/>
              <w:left w:w="108" w:type="dxa"/>
              <w:bottom w:w="0" w:type="dxa"/>
              <w:right w:w="108" w:type="dxa"/>
            </w:tcMar>
            <w:vAlign w:val="center"/>
          </w:tcPr>
          <w:p w14:paraId="273DE5BD" w14:textId="77777777" w:rsidR="00221244" w:rsidRPr="009223BC" w:rsidRDefault="00221244" w:rsidP="00DC2CC2">
            <w:pPr>
              <w:spacing w:after="0" w:line="240" w:lineRule="auto"/>
              <w:jc w:val="center"/>
              <w:rPr>
                <w:rFonts w:eastAsia="Calibri"/>
                <w:sz w:val="18"/>
                <w:szCs w:val="18"/>
              </w:rPr>
            </w:pPr>
            <w:r w:rsidRPr="009223BC">
              <w:rPr>
                <w:rFonts w:eastAsia="Calibri"/>
                <w:sz w:val="18"/>
                <w:szCs w:val="18"/>
              </w:rPr>
              <w:t>85.1%</w:t>
            </w:r>
          </w:p>
        </w:tc>
        <w:tc>
          <w:tcPr>
            <w:tcW w:w="377" w:type="pct"/>
            <w:noWrap/>
            <w:tcMar>
              <w:top w:w="0" w:type="dxa"/>
              <w:left w:w="108" w:type="dxa"/>
              <w:bottom w:w="0" w:type="dxa"/>
              <w:right w:w="108" w:type="dxa"/>
            </w:tcMar>
            <w:vAlign w:val="center"/>
          </w:tcPr>
          <w:p w14:paraId="0CA3406E" w14:textId="77777777" w:rsidR="00221244" w:rsidRPr="009223BC" w:rsidRDefault="00221244" w:rsidP="00DC2CC2">
            <w:pPr>
              <w:spacing w:after="0" w:line="240" w:lineRule="auto"/>
              <w:jc w:val="center"/>
              <w:rPr>
                <w:rFonts w:eastAsia="Calibri"/>
                <w:sz w:val="18"/>
                <w:szCs w:val="18"/>
              </w:rPr>
            </w:pPr>
            <w:r w:rsidRPr="009223BC">
              <w:rPr>
                <w:rFonts w:eastAsia="Calibri"/>
                <w:sz w:val="18"/>
                <w:szCs w:val="18"/>
              </w:rPr>
              <w:t>85.0%</w:t>
            </w:r>
          </w:p>
        </w:tc>
        <w:tc>
          <w:tcPr>
            <w:tcW w:w="377" w:type="pct"/>
            <w:noWrap/>
            <w:tcMar>
              <w:top w:w="0" w:type="dxa"/>
              <w:left w:w="108" w:type="dxa"/>
              <w:bottom w:w="0" w:type="dxa"/>
              <w:right w:w="108" w:type="dxa"/>
            </w:tcMar>
            <w:vAlign w:val="center"/>
            <w:hideMark/>
          </w:tcPr>
          <w:p w14:paraId="6DEB7B59" w14:textId="77777777" w:rsidR="00221244" w:rsidRPr="009223BC" w:rsidRDefault="00221244" w:rsidP="00DC2CC2">
            <w:pPr>
              <w:spacing w:after="0" w:line="240" w:lineRule="auto"/>
              <w:jc w:val="center"/>
              <w:rPr>
                <w:rFonts w:eastAsia="Calibri"/>
                <w:sz w:val="18"/>
                <w:szCs w:val="18"/>
              </w:rPr>
            </w:pPr>
            <w:r w:rsidRPr="009223BC">
              <w:rPr>
                <w:rFonts w:eastAsia="Calibri"/>
                <w:sz w:val="18"/>
                <w:szCs w:val="18"/>
              </w:rPr>
              <w:t>85.0%</w:t>
            </w:r>
          </w:p>
        </w:tc>
        <w:tc>
          <w:tcPr>
            <w:tcW w:w="377" w:type="pct"/>
            <w:noWrap/>
            <w:tcMar>
              <w:top w:w="0" w:type="dxa"/>
              <w:left w:w="108" w:type="dxa"/>
              <w:bottom w:w="0" w:type="dxa"/>
              <w:right w:w="108" w:type="dxa"/>
            </w:tcMar>
            <w:vAlign w:val="center"/>
            <w:hideMark/>
          </w:tcPr>
          <w:p w14:paraId="7DE7F8CB" w14:textId="77777777" w:rsidR="00221244" w:rsidRPr="009223BC" w:rsidRDefault="00221244" w:rsidP="00DC2CC2">
            <w:pPr>
              <w:spacing w:after="0" w:line="240" w:lineRule="auto"/>
              <w:jc w:val="center"/>
              <w:rPr>
                <w:rFonts w:eastAsia="Calibri"/>
                <w:sz w:val="18"/>
                <w:szCs w:val="18"/>
              </w:rPr>
            </w:pPr>
            <w:r w:rsidRPr="009223BC">
              <w:rPr>
                <w:rFonts w:eastAsia="Calibri"/>
                <w:sz w:val="18"/>
                <w:szCs w:val="18"/>
              </w:rPr>
              <w:t>83.9%</w:t>
            </w:r>
          </w:p>
        </w:tc>
        <w:tc>
          <w:tcPr>
            <w:tcW w:w="377" w:type="pct"/>
            <w:noWrap/>
            <w:tcMar>
              <w:top w:w="0" w:type="dxa"/>
              <w:left w:w="108" w:type="dxa"/>
              <w:bottom w:w="0" w:type="dxa"/>
              <w:right w:w="108" w:type="dxa"/>
            </w:tcMar>
            <w:vAlign w:val="center"/>
            <w:hideMark/>
          </w:tcPr>
          <w:p w14:paraId="47408080" w14:textId="77777777" w:rsidR="00221244" w:rsidRPr="009223BC" w:rsidRDefault="00221244" w:rsidP="00DC2CC2">
            <w:pPr>
              <w:spacing w:after="0" w:line="240" w:lineRule="auto"/>
              <w:jc w:val="center"/>
              <w:rPr>
                <w:rFonts w:eastAsia="Calibri"/>
                <w:sz w:val="18"/>
                <w:szCs w:val="18"/>
              </w:rPr>
            </w:pPr>
            <w:r w:rsidRPr="009223BC">
              <w:rPr>
                <w:rFonts w:eastAsia="Calibri"/>
                <w:sz w:val="18"/>
                <w:szCs w:val="18"/>
              </w:rPr>
              <w:t>84.3%</w:t>
            </w:r>
          </w:p>
        </w:tc>
        <w:tc>
          <w:tcPr>
            <w:tcW w:w="377" w:type="pct"/>
            <w:noWrap/>
            <w:tcMar>
              <w:top w:w="0" w:type="dxa"/>
              <w:left w:w="108" w:type="dxa"/>
              <w:bottom w:w="0" w:type="dxa"/>
              <w:right w:w="108" w:type="dxa"/>
            </w:tcMar>
            <w:vAlign w:val="center"/>
            <w:hideMark/>
          </w:tcPr>
          <w:p w14:paraId="108E98FA" w14:textId="77777777" w:rsidR="00221244" w:rsidRPr="009223BC" w:rsidRDefault="00221244" w:rsidP="00DC2CC2">
            <w:pPr>
              <w:spacing w:after="0" w:line="240" w:lineRule="auto"/>
              <w:jc w:val="center"/>
              <w:rPr>
                <w:rFonts w:eastAsia="Calibri"/>
                <w:sz w:val="18"/>
                <w:szCs w:val="18"/>
              </w:rPr>
            </w:pPr>
            <w:r w:rsidRPr="009223BC">
              <w:rPr>
                <w:rFonts w:eastAsia="Calibri"/>
                <w:sz w:val="18"/>
                <w:szCs w:val="18"/>
              </w:rPr>
              <w:t>84.0%</w:t>
            </w:r>
          </w:p>
        </w:tc>
        <w:tc>
          <w:tcPr>
            <w:tcW w:w="351" w:type="pct"/>
            <w:noWrap/>
            <w:tcMar>
              <w:top w:w="0" w:type="dxa"/>
              <w:left w:w="108" w:type="dxa"/>
              <w:bottom w:w="0" w:type="dxa"/>
              <w:right w:w="108" w:type="dxa"/>
            </w:tcMar>
            <w:vAlign w:val="center"/>
            <w:hideMark/>
          </w:tcPr>
          <w:p w14:paraId="498F6691" w14:textId="77777777" w:rsidR="00221244" w:rsidRPr="009223BC" w:rsidRDefault="00221244" w:rsidP="00DC2CC2">
            <w:pPr>
              <w:spacing w:after="0" w:line="240" w:lineRule="auto"/>
              <w:jc w:val="center"/>
              <w:rPr>
                <w:rFonts w:eastAsia="Calibri"/>
                <w:sz w:val="18"/>
                <w:szCs w:val="18"/>
              </w:rPr>
            </w:pPr>
            <w:r w:rsidRPr="009223BC">
              <w:rPr>
                <w:rFonts w:eastAsia="Calibri"/>
                <w:sz w:val="18"/>
                <w:szCs w:val="18"/>
              </w:rPr>
              <w:t>84.5%</w:t>
            </w:r>
          </w:p>
        </w:tc>
        <w:tc>
          <w:tcPr>
            <w:tcW w:w="403" w:type="pct"/>
            <w:noWrap/>
            <w:tcMar>
              <w:top w:w="0" w:type="dxa"/>
              <w:left w:w="108" w:type="dxa"/>
              <w:bottom w:w="0" w:type="dxa"/>
              <w:right w:w="108" w:type="dxa"/>
            </w:tcMar>
            <w:vAlign w:val="center"/>
            <w:hideMark/>
          </w:tcPr>
          <w:p w14:paraId="1D5EA7E9" w14:textId="77777777" w:rsidR="00221244" w:rsidRPr="009223BC" w:rsidRDefault="00221244" w:rsidP="00DC2CC2">
            <w:pPr>
              <w:spacing w:after="0" w:line="240" w:lineRule="auto"/>
              <w:jc w:val="center"/>
              <w:rPr>
                <w:rFonts w:eastAsia="Calibri"/>
                <w:sz w:val="18"/>
                <w:szCs w:val="18"/>
              </w:rPr>
            </w:pPr>
            <w:r w:rsidRPr="009223BC">
              <w:rPr>
                <w:rFonts w:eastAsia="Calibri"/>
                <w:sz w:val="18"/>
                <w:szCs w:val="18"/>
              </w:rPr>
              <w:t>83.8%</w:t>
            </w:r>
          </w:p>
        </w:tc>
        <w:tc>
          <w:tcPr>
            <w:tcW w:w="839" w:type="pct"/>
            <w:vAlign w:val="center"/>
          </w:tcPr>
          <w:p w14:paraId="535C6A50" w14:textId="77777777" w:rsidR="00221244" w:rsidRPr="009223BC" w:rsidRDefault="00346DC4" w:rsidP="00DC2CC2">
            <w:pPr>
              <w:spacing w:after="0" w:line="240" w:lineRule="auto"/>
              <w:rPr>
                <w:rFonts w:eastAsia="Calibri"/>
                <w:sz w:val="20"/>
                <w:szCs w:val="20"/>
              </w:rPr>
            </w:pPr>
            <w:r w:rsidRPr="009223BC">
              <w:rPr>
                <w:rFonts w:eastAsia="SimSun"/>
                <w:sz w:val="20"/>
                <w:szCs w:val="20"/>
                <w:lang w:val="en-GB" w:eastAsia="zh-CN" w:bidi="ar-SA"/>
              </w:rPr>
              <w:t xml:space="preserve">Proportion </w:t>
            </w:r>
            <w:r w:rsidR="00221244" w:rsidRPr="009223BC">
              <w:rPr>
                <w:rFonts w:eastAsia="SimSun"/>
                <w:sz w:val="20"/>
                <w:szCs w:val="20"/>
                <w:lang w:val="en-GB" w:eastAsia="zh-CN" w:bidi="ar-SA"/>
              </w:rPr>
              <w:t>of the public revenue that is generated through taxes</w:t>
            </w:r>
            <w:r w:rsidR="00221244" w:rsidRPr="009223BC">
              <w:rPr>
                <w:rFonts w:eastAsia="Calibri"/>
                <w:sz w:val="20"/>
                <w:szCs w:val="20"/>
              </w:rPr>
              <w:t xml:space="preserve"> (including welfare payments)</w:t>
            </w:r>
          </w:p>
        </w:tc>
      </w:tr>
    </w:tbl>
    <w:p w14:paraId="684016C6" w14:textId="1527AE02" w:rsidR="00600C23" w:rsidRPr="00DC2CC2" w:rsidRDefault="00600C23" w:rsidP="00DC2CC2">
      <w:pPr>
        <w:spacing w:after="0" w:line="240" w:lineRule="auto"/>
        <w:rPr>
          <w:rFonts w:eastAsia="Calibri"/>
          <w:i/>
          <w:iCs/>
          <w:sz w:val="22"/>
          <w:szCs w:val="22"/>
        </w:rPr>
      </w:pPr>
      <w:r w:rsidRPr="00DC2CC2">
        <w:rPr>
          <w:rFonts w:eastAsia="Calibri"/>
          <w:i/>
          <w:iCs/>
          <w:sz w:val="22"/>
          <w:szCs w:val="22"/>
        </w:rPr>
        <w:t>Source: Ministry of Finance, 2019</w:t>
      </w:r>
      <w:r w:rsidR="00DC2CC2">
        <w:rPr>
          <w:rFonts w:eastAsia="Calibri"/>
          <w:i/>
          <w:iCs/>
          <w:sz w:val="22"/>
          <w:szCs w:val="22"/>
        </w:rPr>
        <w:t>.</w:t>
      </w:r>
    </w:p>
    <w:p w14:paraId="7DB6AB07" w14:textId="77777777" w:rsidR="00221244" w:rsidRPr="009223BC" w:rsidRDefault="00221244" w:rsidP="00221244">
      <w:pPr>
        <w:suppressAutoHyphens/>
        <w:kinsoku w:val="0"/>
        <w:overflowPunct w:val="0"/>
        <w:autoSpaceDE w:val="0"/>
        <w:autoSpaceDN w:val="0"/>
        <w:adjustRightInd w:val="0"/>
        <w:snapToGrid w:val="0"/>
        <w:spacing w:after="120" w:line="240" w:lineRule="atLeast"/>
        <w:ind w:left="1134" w:right="1134" w:firstLine="567"/>
        <w:jc w:val="right"/>
        <w:rPr>
          <w:rFonts w:eastAsia="SimSun"/>
          <w:b/>
          <w:bCs/>
          <w:color w:val="FF0000"/>
          <w:sz w:val="20"/>
          <w:szCs w:val="20"/>
          <w:highlight w:val="yellow"/>
          <w:lang w:eastAsia="zh-CN"/>
        </w:rPr>
      </w:pPr>
    </w:p>
    <w:p w14:paraId="63CC2A78" w14:textId="77777777" w:rsidR="00221244" w:rsidRPr="009223BC" w:rsidRDefault="00221244" w:rsidP="0031122B">
      <w:pPr>
        <w:pStyle w:val="Default"/>
        <w:numPr>
          <w:ilvl w:val="0"/>
          <w:numId w:val="9"/>
        </w:numPr>
        <w:spacing w:before="120" w:line="360" w:lineRule="auto"/>
        <w:rPr>
          <w:rFonts w:asciiTheme="majorBidi" w:hAnsiTheme="majorBidi" w:cstheme="majorBidi"/>
          <w:b/>
          <w:bCs/>
          <w:color w:val="auto"/>
          <w:u w:val="single"/>
        </w:rPr>
      </w:pPr>
      <w:r w:rsidRPr="009223BC">
        <w:rPr>
          <w:rFonts w:asciiTheme="majorBidi" w:hAnsiTheme="majorBidi" w:cstheme="majorBidi"/>
          <w:b/>
          <w:bCs/>
          <w:color w:val="auto"/>
          <w:u w:val="single"/>
        </w:rPr>
        <w:t>The rates of taxes levied on corporate</w:t>
      </w:r>
      <w:r w:rsidR="006F2884" w:rsidRPr="009223BC">
        <w:rPr>
          <w:rFonts w:asciiTheme="majorBidi" w:hAnsiTheme="majorBidi" w:cstheme="majorBidi"/>
          <w:b/>
          <w:bCs/>
          <w:color w:val="auto"/>
          <w:u w:val="single"/>
        </w:rPr>
        <w:t>s, on personal income</w:t>
      </w:r>
      <w:r w:rsidRPr="009223BC">
        <w:rPr>
          <w:rFonts w:asciiTheme="majorBidi" w:hAnsiTheme="majorBidi" w:cstheme="majorBidi"/>
          <w:b/>
          <w:bCs/>
          <w:color w:val="auto"/>
          <w:u w:val="single"/>
        </w:rPr>
        <w:t xml:space="preserve"> </w:t>
      </w:r>
      <w:r w:rsidR="006F2884" w:rsidRPr="009223BC">
        <w:rPr>
          <w:rFonts w:asciiTheme="majorBidi" w:hAnsiTheme="majorBidi" w:cstheme="majorBidi"/>
          <w:b/>
          <w:bCs/>
          <w:color w:val="auto"/>
          <w:u w:val="single"/>
        </w:rPr>
        <w:t>and</w:t>
      </w:r>
      <w:r w:rsidRPr="009223BC">
        <w:rPr>
          <w:rFonts w:asciiTheme="majorBidi" w:hAnsiTheme="majorBidi" w:cstheme="majorBidi"/>
          <w:b/>
          <w:bCs/>
          <w:color w:val="auto"/>
          <w:u w:val="single"/>
        </w:rPr>
        <w:t xml:space="preserve"> the value added tax</w:t>
      </w:r>
    </w:p>
    <w:p w14:paraId="2A863269" w14:textId="77777777" w:rsidR="00221244" w:rsidRPr="009223BC" w:rsidRDefault="00221244"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9223BC">
        <w:rPr>
          <w:rFonts w:eastAsia="SimSun"/>
          <w:b/>
          <w:bCs/>
          <w:u w:val="single"/>
          <w:lang w:eastAsia="zh-CN" w:bidi="ar-SA"/>
        </w:rPr>
        <w:t>Table No. 5 – Rates of Corporate Tax and VAT (2008-2018)</w:t>
      </w:r>
    </w:p>
    <w:tbl>
      <w:tblPr>
        <w:bidiVisual/>
        <w:tblW w:w="0" w:type="auto"/>
        <w:tblInd w:w="-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3"/>
        <w:gridCol w:w="733"/>
        <w:gridCol w:w="616"/>
        <w:gridCol w:w="616"/>
        <w:gridCol w:w="616"/>
        <w:gridCol w:w="616"/>
        <w:gridCol w:w="833"/>
        <w:gridCol w:w="833"/>
        <w:gridCol w:w="616"/>
        <w:gridCol w:w="616"/>
        <w:gridCol w:w="616"/>
        <w:gridCol w:w="1350"/>
      </w:tblGrid>
      <w:tr w:rsidR="00221244" w:rsidRPr="009223BC" w14:paraId="31BA9A6B" w14:textId="77777777" w:rsidTr="007240A2">
        <w:trPr>
          <w:trHeight w:val="255"/>
        </w:trPr>
        <w:tc>
          <w:tcPr>
            <w:tcW w:w="0" w:type="auto"/>
            <w:shd w:val="clear" w:color="auto" w:fill="BFBFBF" w:themeFill="background1" w:themeFillShade="BF"/>
            <w:noWrap/>
            <w:tcMar>
              <w:top w:w="0" w:type="dxa"/>
              <w:left w:w="108" w:type="dxa"/>
              <w:bottom w:w="0" w:type="dxa"/>
              <w:right w:w="108" w:type="dxa"/>
            </w:tcMar>
            <w:vAlign w:val="bottom"/>
            <w:hideMark/>
          </w:tcPr>
          <w:p w14:paraId="723FCEAA" w14:textId="77777777" w:rsidR="00221244" w:rsidRPr="009223BC" w:rsidRDefault="00221244" w:rsidP="00221244">
            <w:pPr>
              <w:spacing w:after="0" w:line="240" w:lineRule="auto"/>
              <w:jc w:val="center"/>
              <w:rPr>
                <w:rFonts w:eastAsia="Calibri"/>
                <w:sz w:val="20"/>
                <w:szCs w:val="20"/>
              </w:rPr>
            </w:pPr>
            <w:r w:rsidRPr="009223BC">
              <w:rPr>
                <w:rFonts w:eastAsia="Calibri"/>
                <w:b/>
                <w:bCs/>
                <w:sz w:val="20"/>
                <w:szCs w:val="20"/>
              </w:rPr>
              <w:t>2008</w:t>
            </w:r>
          </w:p>
        </w:tc>
        <w:tc>
          <w:tcPr>
            <w:tcW w:w="0" w:type="auto"/>
            <w:shd w:val="clear" w:color="auto" w:fill="BFBFBF" w:themeFill="background1" w:themeFillShade="BF"/>
            <w:noWrap/>
            <w:tcMar>
              <w:top w:w="0" w:type="dxa"/>
              <w:left w:w="108" w:type="dxa"/>
              <w:bottom w:w="0" w:type="dxa"/>
              <w:right w:w="108" w:type="dxa"/>
            </w:tcMar>
            <w:vAlign w:val="bottom"/>
            <w:hideMark/>
          </w:tcPr>
          <w:p w14:paraId="14E831D8" w14:textId="77777777" w:rsidR="00221244" w:rsidRPr="009223BC" w:rsidRDefault="00221244" w:rsidP="00221244">
            <w:pPr>
              <w:spacing w:after="0" w:line="240" w:lineRule="auto"/>
              <w:jc w:val="center"/>
              <w:rPr>
                <w:rFonts w:eastAsia="Calibri"/>
                <w:sz w:val="20"/>
                <w:szCs w:val="20"/>
              </w:rPr>
            </w:pPr>
            <w:r w:rsidRPr="009223BC">
              <w:rPr>
                <w:rFonts w:eastAsia="Calibri"/>
                <w:b/>
                <w:bCs/>
                <w:sz w:val="20"/>
                <w:szCs w:val="20"/>
              </w:rPr>
              <w:t>2009</w:t>
            </w:r>
          </w:p>
        </w:tc>
        <w:tc>
          <w:tcPr>
            <w:tcW w:w="0" w:type="auto"/>
            <w:shd w:val="clear" w:color="auto" w:fill="BFBFBF" w:themeFill="background1" w:themeFillShade="BF"/>
            <w:noWrap/>
            <w:tcMar>
              <w:top w:w="0" w:type="dxa"/>
              <w:left w:w="108" w:type="dxa"/>
              <w:bottom w:w="0" w:type="dxa"/>
              <w:right w:w="108" w:type="dxa"/>
            </w:tcMar>
            <w:vAlign w:val="bottom"/>
            <w:hideMark/>
          </w:tcPr>
          <w:p w14:paraId="2ACCD61B" w14:textId="77777777" w:rsidR="00221244" w:rsidRPr="009223BC" w:rsidRDefault="00221244" w:rsidP="00221244">
            <w:pPr>
              <w:spacing w:after="0" w:line="240" w:lineRule="auto"/>
              <w:jc w:val="center"/>
              <w:rPr>
                <w:rFonts w:eastAsia="Calibri"/>
                <w:sz w:val="20"/>
                <w:szCs w:val="20"/>
              </w:rPr>
            </w:pPr>
            <w:r w:rsidRPr="009223BC">
              <w:rPr>
                <w:rFonts w:eastAsia="Calibri"/>
                <w:b/>
                <w:bCs/>
                <w:sz w:val="20"/>
                <w:szCs w:val="20"/>
              </w:rPr>
              <w:t>2010</w:t>
            </w:r>
          </w:p>
        </w:tc>
        <w:tc>
          <w:tcPr>
            <w:tcW w:w="0" w:type="auto"/>
            <w:shd w:val="clear" w:color="auto" w:fill="BFBFBF" w:themeFill="background1" w:themeFillShade="BF"/>
            <w:noWrap/>
            <w:tcMar>
              <w:top w:w="0" w:type="dxa"/>
              <w:left w:w="108" w:type="dxa"/>
              <w:bottom w:w="0" w:type="dxa"/>
              <w:right w:w="108" w:type="dxa"/>
            </w:tcMar>
            <w:vAlign w:val="bottom"/>
            <w:hideMark/>
          </w:tcPr>
          <w:p w14:paraId="0F3E8ADA" w14:textId="77777777" w:rsidR="00221244" w:rsidRPr="009223BC" w:rsidRDefault="00221244" w:rsidP="00221244">
            <w:pPr>
              <w:spacing w:after="0" w:line="240" w:lineRule="auto"/>
              <w:jc w:val="center"/>
              <w:rPr>
                <w:rFonts w:eastAsia="Calibri"/>
                <w:sz w:val="20"/>
                <w:szCs w:val="20"/>
              </w:rPr>
            </w:pPr>
            <w:r w:rsidRPr="009223BC">
              <w:rPr>
                <w:rFonts w:eastAsia="Calibri"/>
                <w:b/>
                <w:bCs/>
                <w:sz w:val="20"/>
                <w:szCs w:val="20"/>
              </w:rPr>
              <w:t>2011</w:t>
            </w:r>
          </w:p>
        </w:tc>
        <w:tc>
          <w:tcPr>
            <w:tcW w:w="0" w:type="auto"/>
            <w:shd w:val="clear" w:color="auto" w:fill="BFBFBF" w:themeFill="background1" w:themeFillShade="BF"/>
            <w:noWrap/>
            <w:tcMar>
              <w:top w:w="0" w:type="dxa"/>
              <w:left w:w="108" w:type="dxa"/>
              <w:bottom w:w="0" w:type="dxa"/>
              <w:right w:w="108" w:type="dxa"/>
            </w:tcMar>
            <w:vAlign w:val="bottom"/>
            <w:hideMark/>
          </w:tcPr>
          <w:p w14:paraId="6D6173C8" w14:textId="77777777" w:rsidR="00221244" w:rsidRPr="009223BC" w:rsidRDefault="00221244" w:rsidP="00221244">
            <w:pPr>
              <w:spacing w:after="0" w:line="240" w:lineRule="auto"/>
              <w:jc w:val="center"/>
              <w:rPr>
                <w:rFonts w:eastAsia="Calibri"/>
                <w:sz w:val="20"/>
                <w:szCs w:val="20"/>
              </w:rPr>
            </w:pPr>
            <w:r w:rsidRPr="009223BC">
              <w:rPr>
                <w:rFonts w:eastAsia="Calibri"/>
                <w:b/>
                <w:bCs/>
                <w:sz w:val="20"/>
                <w:szCs w:val="20"/>
              </w:rPr>
              <w:t>2012</w:t>
            </w:r>
          </w:p>
        </w:tc>
        <w:tc>
          <w:tcPr>
            <w:tcW w:w="0" w:type="auto"/>
            <w:shd w:val="clear" w:color="auto" w:fill="BFBFBF" w:themeFill="background1" w:themeFillShade="BF"/>
            <w:noWrap/>
            <w:tcMar>
              <w:top w:w="0" w:type="dxa"/>
              <w:left w:w="108" w:type="dxa"/>
              <w:bottom w:w="0" w:type="dxa"/>
              <w:right w:w="108" w:type="dxa"/>
            </w:tcMar>
            <w:vAlign w:val="bottom"/>
            <w:hideMark/>
          </w:tcPr>
          <w:p w14:paraId="4EA3AE66" w14:textId="77777777" w:rsidR="00221244" w:rsidRPr="009223BC" w:rsidRDefault="00221244" w:rsidP="00221244">
            <w:pPr>
              <w:spacing w:after="0" w:line="240" w:lineRule="auto"/>
              <w:jc w:val="center"/>
              <w:rPr>
                <w:rFonts w:eastAsia="Calibri"/>
                <w:sz w:val="20"/>
                <w:szCs w:val="20"/>
              </w:rPr>
            </w:pPr>
            <w:r w:rsidRPr="009223BC">
              <w:rPr>
                <w:rFonts w:eastAsia="Calibri"/>
                <w:b/>
                <w:bCs/>
                <w:sz w:val="20"/>
                <w:szCs w:val="20"/>
              </w:rPr>
              <w:t>2013</w:t>
            </w:r>
          </w:p>
        </w:tc>
        <w:tc>
          <w:tcPr>
            <w:tcW w:w="0" w:type="auto"/>
            <w:shd w:val="clear" w:color="auto" w:fill="BFBFBF" w:themeFill="background1" w:themeFillShade="BF"/>
            <w:noWrap/>
            <w:tcMar>
              <w:top w:w="0" w:type="dxa"/>
              <w:left w:w="108" w:type="dxa"/>
              <w:bottom w:w="0" w:type="dxa"/>
              <w:right w:w="108" w:type="dxa"/>
            </w:tcMar>
            <w:vAlign w:val="bottom"/>
            <w:hideMark/>
          </w:tcPr>
          <w:p w14:paraId="78666AE0" w14:textId="77777777" w:rsidR="00221244" w:rsidRPr="009223BC" w:rsidRDefault="00221244" w:rsidP="00221244">
            <w:pPr>
              <w:spacing w:after="0" w:line="240" w:lineRule="auto"/>
              <w:jc w:val="center"/>
              <w:rPr>
                <w:rFonts w:eastAsia="Calibri"/>
                <w:sz w:val="20"/>
                <w:szCs w:val="20"/>
              </w:rPr>
            </w:pPr>
            <w:r w:rsidRPr="009223BC">
              <w:rPr>
                <w:rFonts w:eastAsia="Calibri"/>
                <w:b/>
                <w:bCs/>
                <w:sz w:val="20"/>
                <w:szCs w:val="20"/>
              </w:rPr>
              <w:t>2014</w:t>
            </w:r>
          </w:p>
        </w:tc>
        <w:tc>
          <w:tcPr>
            <w:tcW w:w="0" w:type="auto"/>
            <w:shd w:val="clear" w:color="auto" w:fill="BFBFBF" w:themeFill="background1" w:themeFillShade="BF"/>
            <w:noWrap/>
            <w:tcMar>
              <w:top w:w="0" w:type="dxa"/>
              <w:left w:w="108" w:type="dxa"/>
              <w:bottom w:w="0" w:type="dxa"/>
              <w:right w:w="108" w:type="dxa"/>
            </w:tcMar>
            <w:vAlign w:val="bottom"/>
            <w:hideMark/>
          </w:tcPr>
          <w:p w14:paraId="0C1EFBD4" w14:textId="77777777" w:rsidR="00221244" w:rsidRPr="009223BC" w:rsidRDefault="00221244" w:rsidP="00221244">
            <w:pPr>
              <w:spacing w:after="0" w:line="240" w:lineRule="auto"/>
              <w:jc w:val="center"/>
              <w:rPr>
                <w:rFonts w:eastAsia="Calibri"/>
                <w:sz w:val="20"/>
                <w:szCs w:val="20"/>
              </w:rPr>
            </w:pPr>
            <w:r w:rsidRPr="009223BC">
              <w:rPr>
                <w:rFonts w:eastAsia="Calibri"/>
                <w:b/>
                <w:bCs/>
                <w:sz w:val="20"/>
                <w:szCs w:val="20"/>
              </w:rPr>
              <w:t>2015</w:t>
            </w:r>
          </w:p>
        </w:tc>
        <w:tc>
          <w:tcPr>
            <w:tcW w:w="0" w:type="auto"/>
            <w:shd w:val="clear" w:color="auto" w:fill="BFBFBF" w:themeFill="background1" w:themeFillShade="BF"/>
            <w:noWrap/>
            <w:tcMar>
              <w:top w:w="0" w:type="dxa"/>
              <w:left w:w="108" w:type="dxa"/>
              <w:bottom w:w="0" w:type="dxa"/>
              <w:right w:w="108" w:type="dxa"/>
            </w:tcMar>
            <w:vAlign w:val="bottom"/>
            <w:hideMark/>
          </w:tcPr>
          <w:p w14:paraId="1BAFAF96" w14:textId="77777777" w:rsidR="00221244" w:rsidRPr="009223BC" w:rsidRDefault="00221244" w:rsidP="00221244">
            <w:pPr>
              <w:spacing w:after="0" w:line="240" w:lineRule="auto"/>
              <w:jc w:val="center"/>
              <w:rPr>
                <w:rFonts w:eastAsia="Calibri"/>
                <w:sz w:val="20"/>
                <w:szCs w:val="20"/>
              </w:rPr>
            </w:pPr>
            <w:r w:rsidRPr="009223BC">
              <w:rPr>
                <w:rFonts w:eastAsia="Calibri"/>
                <w:b/>
                <w:bCs/>
                <w:sz w:val="20"/>
                <w:szCs w:val="20"/>
              </w:rPr>
              <w:t>2016</w:t>
            </w:r>
          </w:p>
        </w:tc>
        <w:tc>
          <w:tcPr>
            <w:tcW w:w="0" w:type="auto"/>
            <w:shd w:val="clear" w:color="auto" w:fill="BFBFBF" w:themeFill="background1" w:themeFillShade="BF"/>
            <w:noWrap/>
            <w:tcMar>
              <w:top w:w="0" w:type="dxa"/>
              <w:left w:w="108" w:type="dxa"/>
              <w:bottom w:w="0" w:type="dxa"/>
              <w:right w:w="108" w:type="dxa"/>
            </w:tcMar>
            <w:vAlign w:val="bottom"/>
            <w:hideMark/>
          </w:tcPr>
          <w:p w14:paraId="3DEFD07B" w14:textId="77777777" w:rsidR="00221244" w:rsidRPr="009223BC" w:rsidRDefault="00221244" w:rsidP="00221244">
            <w:pPr>
              <w:spacing w:after="0" w:line="240" w:lineRule="auto"/>
              <w:jc w:val="center"/>
              <w:rPr>
                <w:rFonts w:eastAsia="Calibri"/>
                <w:sz w:val="20"/>
                <w:szCs w:val="20"/>
              </w:rPr>
            </w:pPr>
            <w:r w:rsidRPr="009223BC">
              <w:rPr>
                <w:rFonts w:eastAsia="Calibri"/>
                <w:b/>
                <w:bCs/>
                <w:sz w:val="20"/>
                <w:szCs w:val="20"/>
              </w:rPr>
              <w:t>2017</w:t>
            </w:r>
          </w:p>
        </w:tc>
        <w:tc>
          <w:tcPr>
            <w:tcW w:w="0" w:type="auto"/>
            <w:shd w:val="clear" w:color="auto" w:fill="BFBFBF" w:themeFill="background1" w:themeFillShade="BF"/>
            <w:noWrap/>
            <w:tcMar>
              <w:top w:w="0" w:type="dxa"/>
              <w:left w:w="108" w:type="dxa"/>
              <w:bottom w:w="0" w:type="dxa"/>
              <w:right w:w="108" w:type="dxa"/>
            </w:tcMar>
            <w:vAlign w:val="bottom"/>
            <w:hideMark/>
          </w:tcPr>
          <w:p w14:paraId="341DC0FF" w14:textId="77777777" w:rsidR="00221244" w:rsidRPr="009223BC" w:rsidRDefault="00221244" w:rsidP="00221244">
            <w:pPr>
              <w:spacing w:after="0" w:line="240" w:lineRule="auto"/>
              <w:jc w:val="center"/>
              <w:rPr>
                <w:rFonts w:eastAsia="Calibri"/>
                <w:sz w:val="20"/>
                <w:szCs w:val="20"/>
              </w:rPr>
            </w:pPr>
            <w:r w:rsidRPr="009223BC">
              <w:rPr>
                <w:rFonts w:eastAsia="Calibri"/>
                <w:b/>
                <w:bCs/>
                <w:sz w:val="20"/>
                <w:szCs w:val="20"/>
              </w:rPr>
              <w:t>2018</w:t>
            </w:r>
          </w:p>
        </w:tc>
        <w:tc>
          <w:tcPr>
            <w:tcW w:w="1350" w:type="dxa"/>
            <w:shd w:val="clear" w:color="auto" w:fill="BFBFBF" w:themeFill="background1" w:themeFillShade="BF"/>
          </w:tcPr>
          <w:p w14:paraId="7481C6F5" w14:textId="77777777" w:rsidR="00221244" w:rsidRPr="009223BC" w:rsidRDefault="00221244" w:rsidP="00221244">
            <w:pPr>
              <w:spacing w:after="0" w:line="240" w:lineRule="auto"/>
              <w:rPr>
                <w:rFonts w:eastAsia="Calibri"/>
                <w:b/>
                <w:bCs/>
                <w:sz w:val="20"/>
                <w:szCs w:val="20"/>
              </w:rPr>
            </w:pPr>
            <w:r w:rsidRPr="009223BC">
              <w:rPr>
                <w:rFonts w:eastAsia="Calibri"/>
                <w:b/>
                <w:bCs/>
                <w:sz w:val="20"/>
                <w:szCs w:val="20"/>
              </w:rPr>
              <w:t xml:space="preserve"> Year</w:t>
            </w:r>
          </w:p>
        </w:tc>
      </w:tr>
      <w:tr w:rsidR="00221244" w:rsidRPr="009223BC" w14:paraId="0F104993" w14:textId="77777777" w:rsidTr="007240A2">
        <w:trPr>
          <w:trHeight w:val="255"/>
        </w:trPr>
        <w:tc>
          <w:tcPr>
            <w:tcW w:w="0" w:type="auto"/>
            <w:noWrap/>
            <w:tcMar>
              <w:top w:w="0" w:type="dxa"/>
              <w:left w:w="108" w:type="dxa"/>
              <w:bottom w:w="0" w:type="dxa"/>
              <w:right w:w="108" w:type="dxa"/>
            </w:tcMar>
            <w:vAlign w:val="center"/>
            <w:hideMark/>
          </w:tcPr>
          <w:p w14:paraId="5EC2C69F"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27%</w:t>
            </w:r>
          </w:p>
        </w:tc>
        <w:tc>
          <w:tcPr>
            <w:tcW w:w="0" w:type="auto"/>
            <w:noWrap/>
            <w:tcMar>
              <w:top w:w="0" w:type="dxa"/>
              <w:left w:w="108" w:type="dxa"/>
              <w:bottom w:w="0" w:type="dxa"/>
              <w:right w:w="108" w:type="dxa"/>
            </w:tcMar>
            <w:vAlign w:val="center"/>
            <w:hideMark/>
          </w:tcPr>
          <w:p w14:paraId="714AB419"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26%</w:t>
            </w:r>
          </w:p>
        </w:tc>
        <w:tc>
          <w:tcPr>
            <w:tcW w:w="0" w:type="auto"/>
            <w:noWrap/>
            <w:tcMar>
              <w:top w:w="0" w:type="dxa"/>
              <w:left w:w="108" w:type="dxa"/>
              <w:bottom w:w="0" w:type="dxa"/>
              <w:right w:w="108" w:type="dxa"/>
            </w:tcMar>
            <w:vAlign w:val="center"/>
            <w:hideMark/>
          </w:tcPr>
          <w:p w14:paraId="59EC2A54"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25%</w:t>
            </w:r>
          </w:p>
        </w:tc>
        <w:tc>
          <w:tcPr>
            <w:tcW w:w="0" w:type="auto"/>
            <w:noWrap/>
            <w:tcMar>
              <w:top w:w="0" w:type="dxa"/>
              <w:left w:w="108" w:type="dxa"/>
              <w:bottom w:w="0" w:type="dxa"/>
              <w:right w:w="108" w:type="dxa"/>
            </w:tcMar>
            <w:vAlign w:val="center"/>
            <w:hideMark/>
          </w:tcPr>
          <w:p w14:paraId="5420AD1C"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24%</w:t>
            </w:r>
          </w:p>
        </w:tc>
        <w:tc>
          <w:tcPr>
            <w:tcW w:w="0" w:type="auto"/>
            <w:noWrap/>
            <w:tcMar>
              <w:top w:w="0" w:type="dxa"/>
              <w:left w:w="108" w:type="dxa"/>
              <w:bottom w:w="0" w:type="dxa"/>
              <w:right w:w="108" w:type="dxa"/>
            </w:tcMar>
            <w:vAlign w:val="center"/>
            <w:hideMark/>
          </w:tcPr>
          <w:p w14:paraId="049DE7CA"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25%</w:t>
            </w:r>
          </w:p>
        </w:tc>
        <w:tc>
          <w:tcPr>
            <w:tcW w:w="0" w:type="auto"/>
            <w:noWrap/>
            <w:tcMar>
              <w:top w:w="0" w:type="dxa"/>
              <w:left w:w="108" w:type="dxa"/>
              <w:bottom w:w="0" w:type="dxa"/>
              <w:right w:w="108" w:type="dxa"/>
            </w:tcMar>
            <w:vAlign w:val="center"/>
            <w:hideMark/>
          </w:tcPr>
          <w:p w14:paraId="38D1D0FA"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25%</w:t>
            </w:r>
          </w:p>
        </w:tc>
        <w:tc>
          <w:tcPr>
            <w:tcW w:w="0" w:type="auto"/>
            <w:noWrap/>
            <w:tcMar>
              <w:top w:w="0" w:type="dxa"/>
              <w:left w:w="108" w:type="dxa"/>
              <w:bottom w:w="0" w:type="dxa"/>
              <w:right w:w="108" w:type="dxa"/>
            </w:tcMar>
            <w:vAlign w:val="center"/>
            <w:hideMark/>
          </w:tcPr>
          <w:p w14:paraId="644AE12F"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26.50%</w:t>
            </w:r>
          </w:p>
        </w:tc>
        <w:tc>
          <w:tcPr>
            <w:tcW w:w="0" w:type="auto"/>
            <w:noWrap/>
            <w:tcMar>
              <w:top w:w="0" w:type="dxa"/>
              <w:left w:w="108" w:type="dxa"/>
              <w:bottom w:w="0" w:type="dxa"/>
              <w:right w:w="108" w:type="dxa"/>
            </w:tcMar>
            <w:vAlign w:val="center"/>
            <w:hideMark/>
          </w:tcPr>
          <w:p w14:paraId="27ADA42A"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26.50%</w:t>
            </w:r>
          </w:p>
        </w:tc>
        <w:tc>
          <w:tcPr>
            <w:tcW w:w="0" w:type="auto"/>
            <w:noWrap/>
            <w:tcMar>
              <w:top w:w="0" w:type="dxa"/>
              <w:left w:w="108" w:type="dxa"/>
              <w:bottom w:w="0" w:type="dxa"/>
              <w:right w:w="108" w:type="dxa"/>
            </w:tcMar>
            <w:vAlign w:val="center"/>
            <w:hideMark/>
          </w:tcPr>
          <w:p w14:paraId="4B7F9BCD"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25%</w:t>
            </w:r>
          </w:p>
        </w:tc>
        <w:tc>
          <w:tcPr>
            <w:tcW w:w="0" w:type="auto"/>
            <w:noWrap/>
            <w:tcMar>
              <w:top w:w="0" w:type="dxa"/>
              <w:left w:w="108" w:type="dxa"/>
              <w:bottom w:w="0" w:type="dxa"/>
              <w:right w:w="108" w:type="dxa"/>
            </w:tcMar>
            <w:vAlign w:val="center"/>
            <w:hideMark/>
          </w:tcPr>
          <w:p w14:paraId="7988D851"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24%</w:t>
            </w:r>
          </w:p>
        </w:tc>
        <w:tc>
          <w:tcPr>
            <w:tcW w:w="0" w:type="auto"/>
            <w:noWrap/>
            <w:tcMar>
              <w:top w:w="0" w:type="dxa"/>
              <w:left w:w="108" w:type="dxa"/>
              <w:bottom w:w="0" w:type="dxa"/>
              <w:right w:w="108" w:type="dxa"/>
            </w:tcMar>
            <w:vAlign w:val="center"/>
            <w:hideMark/>
          </w:tcPr>
          <w:p w14:paraId="11DF9B42"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23%</w:t>
            </w:r>
          </w:p>
        </w:tc>
        <w:tc>
          <w:tcPr>
            <w:tcW w:w="1350" w:type="dxa"/>
            <w:shd w:val="clear" w:color="auto" w:fill="D9D9D9" w:themeFill="background1" w:themeFillShade="D9"/>
          </w:tcPr>
          <w:p w14:paraId="4A53E1F5" w14:textId="77777777" w:rsidR="00221244" w:rsidRPr="009223BC" w:rsidRDefault="00221244" w:rsidP="00221244">
            <w:pPr>
              <w:spacing w:after="0" w:line="240" w:lineRule="auto"/>
              <w:rPr>
                <w:rFonts w:eastAsia="Calibri"/>
                <w:sz w:val="20"/>
                <w:szCs w:val="20"/>
              </w:rPr>
            </w:pPr>
            <w:r w:rsidRPr="009223BC">
              <w:rPr>
                <w:rFonts w:eastAsia="Calibri"/>
                <w:sz w:val="20"/>
                <w:szCs w:val="20"/>
              </w:rPr>
              <w:t>Corporate Tax</w:t>
            </w:r>
          </w:p>
        </w:tc>
      </w:tr>
      <w:tr w:rsidR="00221244" w:rsidRPr="009223BC" w14:paraId="20059484" w14:textId="77777777" w:rsidTr="007240A2">
        <w:trPr>
          <w:trHeight w:val="255"/>
        </w:trPr>
        <w:tc>
          <w:tcPr>
            <w:tcW w:w="0" w:type="auto"/>
            <w:noWrap/>
            <w:tcMar>
              <w:top w:w="0" w:type="dxa"/>
              <w:left w:w="108" w:type="dxa"/>
              <w:bottom w:w="0" w:type="dxa"/>
              <w:right w:w="108" w:type="dxa"/>
            </w:tcMar>
            <w:vAlign w:val="center"/>
            <w:hideMark/>
          </w:tcPr>
          <w:p w14:paraId="7EE35082"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15.5%</w:t>
            </w:r>
          </w:p>
        </w:tc>
        <w:tc>
          <w:tcPr>
            <w:tcW w:w="0" w:type="auto"/>
            <w:noWrap/>
            <w:tcMar>
              <w:top w:w="0" w:type="dxa"/>
              <w:left w:w="108" w:type="dxa"/>
              <w:bottom w:w="0" w:type="dxa"/>
              <w:right w:w="108" w:type="dxa"/>
            </w:tcMar>
            <w:vAlign w:val="center"/>
            <w:hideMark/>
          </w:tcPr>
          <w:p w14:paraId="71948FB2"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16.5%</w:t>
            </w:r>
          </w:p>
        </w:tc>
        <w:tc>
          <w:tcPr>
            <w:tcW w:w="0" w:type="auto"/>
            <w:noWrap/>
            <w:tcMar>
              <w:top w:w="0" w:type="dxa"/>
              <w:left w:w="108" w:type="dxa"/>
              <w:bottom w:w="0" w:type="dxa"/>
              <w:right w:w="108" w:type="dxa"/>
            </w:tcMar>
            <w:vAlign w:val="center"/>
            <w:hideMark/>
          </w:tcPr>
          <w:p w14:paraId="6B59A542"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16%</w:t>
            </w:r>
          </w:p>
        </w:tc>
        <w:tc>
          <w:tcPr>
            <w:tcW w:w="0" w:type="auto"/>
            <w:noWrap/>
            <w:tcMar>
              <w:top w:w="0" w:type="dxa"/>
              <w:left w:w="108" w:type="dxa"/>
              <w:bottom w:w="0" w:type="dxa"/>
              <w:right w:w="108" w:type="dxa"/>
            </w:tcMar>
            <w:vAlign w:val="center"/>
            <w:hideMark/>
          </w:tcPr>
          <w:p w14:paraId="6925D015"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16%</w:t>
            </w:r>
          </w:p>
        </w:tc>
        <w:tc>
          <w:tcPr>
            <w:tcW w:w="0" w:type="auto"/>
            <w:noWrap/>
            <w:tcMar>
              <w:top w:w="0" w:type="dxa"/>
              <w:left w:w="108" w:type="dxa"/>
              <w:bottom w:w="0" w:type="dxa"/>
              <w:right w:w="108" w:type="dxa"/>
            </w:tcMar>
            <w:vAlign w:val="center"/>
            <w:hideMark/>
          </w:tcPr>
          <w:p w14:paraId="6AACA040"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17%</w:t>
            </w:r>
          </w:p>
        </w:tc>
        <w:tc>
          <w:tcPr>
            <w:tcW w:w="0" w:type="auto"/>
            <w:noWrap/>
            <w:tcMar>
              <w:top w:w="0" w:type="dxa"/>
              <w:left w:w="108" w:type="dxa"/>
              <w:bottom w:w="0" w:type="dxa"/>
              <w:right w:w="108" w:type="dxa"/>
            </w:tcMar>
            <w:vAlign w:val="center"/>
            <w:hideMark/>
          </w:tcPr>
          <w:p w14:paraId="7B8CA34B"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18%</w:t>
            </w:r>
          </w:p>
        </w:tc>
        <w:tc>
          <w:tcPr>
            <w:tcW w:w="0" w:type="auto"/>
            <w:noWrap/>
            <w:tcMar>
              <w:top w:w="0" w:type="dxa"/>
              <w:left w:w="108" w:type="dxa"/>
              <w:bottom w:w="0" w:type="dxa"/>
              <w:right w:w="108" w:type="dxa"/>
            </w:tcMar>
            <w:vAlign w:val="center"/>
            <w:hideMark/>
          </w:tcPr>
          <w:p w14:paraId="5D61719A"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18%</w:t>
            </w:r>
          </w:p>
        </w:tc>
        <w:tc>
          <w:tcPr>
            <w:tcW w:w="0" w:type="auto"/>
            <w:noWrap/>
            <w:tcMar>
              <w:top w:w="0" w:type="dxa"/>
              <w:left w:w="108" w:type="dxa"/>
              <w:bottom w:w="0" w:type="dxa"/>
              <w:right w:w="108" w:type="dxa"/>
            </w:tcMar>
            <w:vAlign w:val="center"/>
            <w:hideMark/>
          </w:tcPr>
          <w:p w14:paraId="7E4FF66F"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17%</w:t>
            </w:r>
          </w:p>
        </w:tc>
        <w:tc>
          <w:tcPr>
            <w:tcW w:w="0" w:type="auto"/>
            <w:noWrap/>
            <w:tcMar>
              <w:top w:w="0" w:type="dxa"/>
              <w:left w:w="108" w:type="dxa"/>
              <w:bottom w:w="0" w:type="dxa"/>
              <w:right w:w="108" w:type="dxa"/>
            </w:tcMar>
            <w:vAlign w:val="center"/>
            <w:hideMark/>
          </w:tcPr>
          <w:p w14:paraId="5CAE0A31"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17%</w:t>
            </w:r>
          </w:p>
        </w:tc>
        <w:tc>
          <w:tcPr>
            <w:tcW w:w="0" w:type="auto"/>
            <w:noWrap/>
            <w:tcMar>
              <w:top w:w="0" w:type="dxa"/>
              <w:left w:w="108" w:type="dxa"/>
              <w:bottom w:w="0" w:type="dxa"/>
              <w:right w:w="108" w:type="dxa"/>
            </w:tcMar>
            <w:vAlign w:val="center"/>
            <w:hideMark/>
          </w:tcPr>
          <w:p w14:paraId="1BC9DC09"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17%</w:t>
            </w:r>
          </w:p>
        </w:tc>
        <w:tc>
          <w:tcPr>
            <w:tcW w:w="0" w:type="auto"/>
            <w:noWrap/>
            <w:tcMar>
              <w:top w:w="0" w:type="dxa"/>
              <w:left w:w="108" w:type="dxa"/>
              <w:bottom w:w="0" w:type="dxa"/>
              <w:right w:w="108" w:type="dxa"/>
            </w:tcMar>
            <w:vAlign w:val="center"/>
            <w:hideMark/>
          </w:tcPr>
          <w:p w14:paraId="2A0AFDC4"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17%</w:t>
            </w:r>
          </w:p>
        </w:tc>
        <w:tc>
          <w:tcPr>
            <w:tcW w:w="1350" w:type="dxa"/>
            <w:shd w:val="clear" w:color="auto" w:fill="D9D9D9" w:themeFill="background1" w:themeFillShade="D9"/>
          </w:tcPr>
          <w:p w14:paraId="02B62066" w14:textId="77777777" w:rsidR="00221244" w:rsidRPr="009223BC" w:rsidRDefault="00221244" w:rsidP="00221244">
            <w:pPr>
              <w:spacing w:after="0" w:line="240" w:lineRule="auto"/>
              <w:rPr>
                <w:rFonts w:eastAsia="Calibri"/>
                <w:sz w:val="20"/>
                <w:szCs w:val="20"/>
                <w:rtl/>
              </w:rPr>
            </w:pPr>
            <w:r w:rsidRPr="009223BC">
              <w:rPr>
                <w:rFonts w:eastAsia="SimSun"/>
                <w:b/>
                <w:bCs/>
                <w:sz w:val="20"/>
                <w:szCs w:val="20"/>
                <w:lang w:val="en-GB" w:eastAsia="zh-CN" w:bidi="ar-SA"/>
              </w:rPr>
              <w:t>Value added tax rate</w:t>
            </w:r>
            <w:r w:rsidRPr="009223BC">
              <w:rPr>
                <w:rFonts w:eastAsia="Calibri"/>
                <w:sz w:val="20"/>
                <w:szCs w:val="20"/>
              </w:rPr>
              <w:t xml:space="preserve"> (VAT) as of the end of the year</w:t>
            </w:r>
          </w:p>
        </w:tc>
      </w:tr>
    </w:tbl>
    <w:p w14:paraId="111F4CEC" w14:textId="18BE1E47" w:rsidR="00221244" w:rsidRPr="00DC2CC2" w:rsidRDefault="00221244" w:rsidP="00BC0F3A">
      <w:pPr>
        <w:spacing w:after="0" w:line="240" w:lineRule="auto"/>
        <w:rPr>
          <w:rFonts w:eastAsia="Calibri"/>
          <w:i/>
          <w:iCs/>
          <w:sz w:val="22"/>
          <w:szCs w:val="22"/>
        </w:rPr>
      </w:pPr>
      <w:r w:rsidRPr="00DC2CC2">
        <w:rPr>
          <w:rFonts w:eastAsia="Calibri"/>
          <w:i/>
          <w:iCs/>
          <w:sz w:val="22"/>
          <w:szCs w:val="22"/>
        </w:rPr>
        <w:t>Source: Ministry of Finance, 2019.</w:t>
      </w:r>
    </w:p>
    <w:p w14:paraId="5F387CDB" w14:textId="77777777" w:rsidR="00221244" w:rsidRPr="009223BC" w:rsidRDefault="00221244" w:rsidP="009223BC">
      <w:pPr>
        <w:pStyle w:val="af"/>
        <w:numPr>
          <w:ilvl w:val="0"/>
          <w:numId w:val="5"/>
        </w:numPr>
        <w:spacing w:before="120" w:after="120" w:line="360" w:lineRule="auto"/>
        <w:ind w:left="426" w:hanging="426"/>
        <w:jc w:val="both"/>
        <w:rPr>
          <w:rFonts w:asciiTheme="majorBidi" w:eastAsia="Calibri" w:hAnsiTheme="majorBidi" w:cstheme="majorBidi"/>
        </w:rPr>
      </w:pPr>
      <w:r w:rsidRPr="009223BC">
        <w:rPr>
          <w:rFonts w:asciiTheme="majorBidi" w:eastAsia="Calibri" w:hAnsiTheme="majorBidi" w:cstheme="majorBidi"/>
          <w:lang w:eastAsia="zh-CN"/>
        </w:rPr>
        <w:t>Note</w:t>
      </w:r>
      <w:r w:rsidRPr="009223BC">
        <w:rPr>
          <w:rFonts w:asciiTheme="majorBidi" w:eastAsia="Calibri" w:hAnsiTheme="majorBidi" w:cstheme="majorBidi"/>
        </w:rPr>
        <w:t xml:space="preserve"> that 65.3% of the direct </w:t>
      </w:r>
      <w:r w:rsidRPr="009223BC">
        <w:rPr>
          <w:rFonts w:asciiTheme="majorBidi" w:hAnsiTheme="majorBidi" w:cstheme="majorBidi"/>
        </w:rPr>
        <w:t>tax</w:t>
      </w:r>
      <w:r w:rsidRPr="009223BC">
        <w:rPr>
          <w:rFonts w:asciiTheme="majorBidi" w:eastAsia="Calibri" w:hAnsiTheme="majorBidi" w:cstheme="majorBidi"/>
        </w:rPr>
        <w:t xml:space="preserve"> in Israel is collected of the first (the richest) decile of the population. </w:t>
      </w:r>
    </w:p>
    <w:p w14:paraId="151AC9AF" w14:textId="77777777" w:rsidR="00221244" w:rsidRPr="009223BC" w:rsidRDefault="00221244" w:rsidP="00831734">
      <w:pPr>
        <w:pStyle w:val="Default"/>
        <w:numPr>
          <w:ilvl w:val="0"/>
          <w:numId w:val="9"/>
        </w:numPr>
        <w:spacing w:before="120" w:line="360" w:lineRule="auto"/>
        <w:rPr>
          <w:rFonts w:asciiTheme="majorBidi" w:hAnsiTheme="majorBidi" w:cstheme="majorBidi"/>
          <w:b/>
          <w:bCs/>
          <w:color w:val="auto"/>
          <w:u w:val="single"/>
        </w:rPr>
      </w:pPr>
      <w:r w:rsidRPr="009223BC">
        <w:rPr>
          <w:rFonts w:asciiTheme="majorBidi" w:hAnsiTheme="majorBidi" w:cstheme="majorBidi"/>
          <w:b/>
          <w:bCs/>
          <w:color w:val="auto"/>
          <w:u w:val="single"/>
        </w:rPr>
        <w:t>Public expenses as a percentage of gross domestic product and, within total public expenses, the proportion of the public budget that is allocated to social spending (education, social security, food, health, water and sanitation and housing)</w:t>
      </w:r>
    </w:p>
    <w:p w14:paraId="0F6BC749" w14:textId="77777777" w:rsidR="00221244" w:rsidRPr="009223BC" w:rsidRDefault="00221244"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9223BC">
        <w:rPr>
          <w:rFonts w:eastAsia="SimSun"/>
          <w:b/>
          <w:bCs/>
          <w:u w:val="single"/>
          <w:lang w:eastAsia="zh-CN" w:bidi="ar-SA"/>
        </w:rPr>
        <w:t>Table No. 6 – Public Expenses as a Percentage of GDP in Various Fields (2008-2018)</w:t>
      </w:r>
    </w:p>
    <w:tbl>
      <w:tblPr>
        <w:bidiVisual/>
        <w:tblW w:w="49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2"/>
        <w:gridCol w:w="691"/>
        <w:gridCol w:w="691"/>
        <w:gridCol w:w="691"/>
        <w:gridCol w:w="691"/>
        <w:gridCol w:w="691"/>
        <w:gridCol w:w="691"/>
        <w:gridCol w:w="691"/>
        <w:gridCol w:w="691"/>
        <w:gridCol w:w="691"/>
        <w:gridCol w:w="691"/>
        <w:gridCol w:w="800"/>
      </w:tblGrid>
      <w:tr w:rsidR="00221244" w:rsidRPr="009223BC" w14:paraId="3F618E00" w14:textId="77777777" w:rsidTr="00C5063F">
        <w:trPr>
          <w:trHeight w:val="255"/>
        </w:trPr>
        <w:tc>
          <w:tcPr>
            <w:tcW w:w="411" w:type="pct"/>
            <w:shd w:val="clear" w:color="auto" w:fill="BFBFBF" w:themeFill="background1" w:themeFillShade="BF"/>
            <w:noWrap/>
            <w:tcMar>
              <w:top w:w="0" w:type="dxa"/>
              <w:left w:w="108" w:type="dxa"/>
              <w:bottom w:w="0" w:type="dxa"/>
              <w:right w:w="108" w:type="dxa"/>
            </w:tcMar>
            <w:vAlign w:val="bottom"/>
            <w:hideMark/>
          </w:tcPr>
          <w:p w14:paraId="34C8F211" w14:textId="77777777" w:rsidR="00221244" w:rsidRPr="009223BC" w:rsidRDefault="00221244" w:rsidP="00221244">
            <w:pPr>
              <w:spacing w:after="0" w:line="240" w:lineRule="auto"/>
              <w:jc w:val="center"/>
              <w:rPr>
                <w:rFonts w:eastAsia="Calibri"/>
                <w:sz w:val="18"/>
                <w:szCs w:val="18"/>
              </w:rPr>
            </w:pPr>
            <w:r w:rsidRPr="009223BC">
              <w:rPr>
                <w:rFonts w:eastAsia="Calibri"/>
                <w:b/>
                <w:bCs/>
                <w:sz w:val="18"/>
                <w:szCs w:val="18"/>
              </w:rPr>
              <w:t>2008</w:t>
            </w:r>
          </w:p>
        </w:tc>
        <w:tc>
          <w:tcPr>
            <w:tcW w:w="411" w:type="pct"/>
            <w:shd w:val="clear" w:color="auto" w:fill="BFBFBF" w:themeFill="background1" w:themeFillShade="BF"/>
            <w:noWrap/>
            <w:tcMar>
              <w:top w:w="0" w:type="dxa"/>
              <w:left w:w="108" w:type="dxa"/>
              <w:bottom w:w="0" w:type="dxa"/>
              <w:right w:w="108" w:type="dxa"/>
            </w:tcMar>
            <w:vAlign w:val="bottom"/>
            <w:hideMark/>
          </w:tcPr>
          <w:p w14:paraId="1BFB5902" w14:textId="77777777" w:rsidR="00221244" w:rsidRPr="009223BC" w:rsidRDefault="00221244" w:rsidP="00221244">
            <w:pPr>
              <w:spacing w:after="0" w:line="240" w:lineRule="auto"/>
              <w:jc w:val="center"/>
              <w:rPr>
                <w:rFonts w:eastAsia="Calibri"/>
                <w:sz w:val="18"/>
                <w:szCs w:val="18"/>
              </w:rPr>
            </w:pPr>
            <w:r w:rsidRPr="009223BC">
              <w:rPr>
                <w:rFonts w:eastAsia="Calibri"/>
                <w:b/>
                <w:bCs/>
                <w:sz w:val="18"/>
                <w:szCs w:val="18"/>
              </w:rPr>
              <w:t>2009</w:t>
            </w:r>
          </w:p>
        </w:tc>
        <w:tc>
          <w:tcPr>
            <w:tcW w:w="411" w:type="pct"/>
            <w:shd w:val="clear" w:color="auto" w:fill="BFBFBF" w:themeFill="background1" w:themeFillShade="BF"/>
            <w:noWrap/>
            <w:tcMar>
              <w:top w:w="0" w:type="dxa"/>
              <w:left w:w="108" w:type="dxa"/>
              <w:bottom w:w="0" w:type="dxa"/>
              <w:right w:w="108" w:type="dxa"/>
            </w:tcMar>
            <w:vAlign w:val="bottom"/>
            <w:hideMark/>
          </w:tcPr>
          <w:p w14:paraId="14926B9C" w14:textId="77777777" w:rsidR="00221244" w:rsidRPr="009223BC" w:rsidRDefault="00221244" w:rsidP="00221244">
            <w:pPr>
              <w:spacing w:after="0" w:line="240" w:lineRule="auto"/>
              <w:jc w:val="center"/>
              <w:rPr>
                <w:rFonts w:eastAsia="Calibri"/>
                <w:sz w:val="18"/>
                <w:szCs w:val="18"/>
              </w:rPr>
            </w:pPr>
            <w:r w:rsidRPr="009223BC">
              <w:rPr>
                <w:rFonts w:eastAsia="Calibri"/>
                <w:b/>
                <w:bCs/>
                <w:sz w:val="18"/>
                <w:szCs w:val="18"/>
              </w:rPr>
              <w:t>2010</w:t>
            </w:r>
          </w:p>
        </w:tc>
        <w:tc>
          <w:tcPr>
            <w:tcW w:w="411" w:type="pct"/>
            <w:shd w:val="clear" w:color="auto" w:fill="BFBFBF" w:themeFill="background1" w:themeFillShade="BF"/>
            <w:noWrap/>
            <w:tcMar>
              <w:top w:w="0" w:type="dxa"/>
              <w:left w:w="108" w:type="dxa"/>
              <w:bottom w:w="0" w:type="dxa"/>
              <w:right w:w="108" w:type="dxa"/>
            </w:tcMar>
            <w:vAlign w:val="bottom"/>
            <w:hideMark/>
          </w:tcPr>
          <w:p w14:paraId="5036F6E5" w14:textId="77777777" w:rsidR="00221244" w:rsidRPr="009223BC" w:rsidRDefault="00221244" w:rsidP="00221244">
            <w:pPr>
              <w:spacing w:after="0" w:line="240" w:lineRule="auto"/>
              <w:jc w:val="center"/>
              <w:rPr>
                <w:rFonts w:eastAsia="Calibri"/>
                <w:sz w:val="18"/>
                <w:szCs w:val="18"/>
              </w:rPr>
            </w:pPr>
            <w:r w:rsidRPr="009223BC">
              <w:rPr>
                <w:rFonts w:eastAsia="Calibri"/>
                <w:b/>
                <w:bCs/>
                <w:sz w:val="18"/>
                <w:szCs w:val="18"/>
              </w:rPr>
              <w:t>2011</w:t>
            </w:r>
          </w:p>
        </w:tc>
        <w:tc>
          <w:tcPr>
            <w:tcW w:w="411" w:type="pct"/>
            <w:shd w:val="clear" w:color="auto" w:fill="BFBFBF" w:themeFill="background1" w:themeFillShade="BF"/>
            <w:noWrap/>
            <w:tcMar>
              <w:top w:w="0" w:type="dxa"/>
              <w:left w:w="108" w:type="dxa"/>
              <w:bottom w:w="0" w:type="dxa"/>
              <w:right w:w="108" w:type="dxa"/>
            </w:tcMar>
            <w:vAlign w:val="bottom"/>
            <w:hideMark/>
          </w:tcPr>
          <w:p w14:paraId="67AA8402" w14:textId="77777777" w:rsidR="00221244" w:rsidRPr="009223BC" w:rsidRDefault="00221244" w:rsidP="00221244">
            <w:pPr>
              <w:spacing w:after="0" w:line="240" w:lineRule="auto"/>
              <w:jc w:val="center"/>
              <w:rPr>
                <w:rFonts w:eastAsia="Calibri"/>
                <w:sz w:val="18"/>
                <w:szCs w:val="18"/>
              </w:rPr>
            </w:pPr>
            <w:r w:rsidRPr="009223BC">
              <w:rPr>
                <w:rFonts w:eastAsia="Calibri"/>
                <w:b/>
                <w:bCs/>
                <w:sz w:val="18"/>
                <w:szCs w:val="18"/>
              </w:rPr>
              <w:t>2012</w:t>
            </w:r>
          </w:p>
        </w:tc>
        <w:tc>
          <w:tcPr>
            <w:tcW w:w="411" w:type="pct"/>
            <w:shd w:val="clear" w:color="auto" w:fill="BFBFBF" w:themeFill="background1" w:themeFillShade="BF"/>
            <w:noWrap/>
            <w:tcMar>
              <w:top w:w="0" w:type="dxa"/>
              <w:left w:w="108" w:type="dxa"/>
              <w:bottom w:w="0" w:type="dxa"/>
              <w:right w:w="108" w:type="dxa"/>
            </w:tcMar>
            <w:vAlign w:val="bottom"/>
            <w:hideMark/>
          </w:tcPr>
          <w:p w14:paraId="1397323F" w14:textId="77777777" w:rsidR="00221244" w:rsidRPr="009223BC" w:rsidRDefault="00221244" w:rsidP="00221244">
            <w:pPr>
              <w:spacing w:after="0" w:line="240" w:lineRule="auto"/>
              <w:jc w:val="center"/>
              <w:rPr>
                <w:rFonts w:eastAsia="Calibri"/>
                <w:sz w:val="18"/>
                <w:szCs w:val="18"/>
              </w:rPr>
            </w:pPr>
            <w:r w:rsidRPr="009223BC">
              <w:rPr>
                <w:rFonts w:eastAsia="Calibri"/>
                <w:b/>
                <w:bCs/>
                <w:sz w:val="18"/>
                <w:szCs w:val="18"/>
              </w:rPr>
              <w:t>2013</w:t>
            </w:r>
          </w:p>
        </w:tc>
        <w:tc>
          <w:tcPr>
            <w:tcW w:w="411" w:type="pct"/>
            <w:shd w:val="clear" w:color="auto" w:fill="BFBFBF" w:themeFill="background1" w:themeFillShade="BF"/>
            <w:noWrap/>
            <w:tcMar>
              <w:top w:w="0" w:type="dxa"/>
              <w:left w:w="108" w:type="dxa"/>
              <w:bottom w:w="0" w:type="dxa"/>
              <w:right w:w="108" w:type="dxa"/>
            </w:tcMar>
            <w:vAlign w:val="bottom"/>
            <w:hideMark/>
          </w:tcPr>
          <w:p w14:paraId="2A6F557B" w14:textId="77777777" w:rsidR="00221244" w:rsidRPr="009223BC" w:rsidRDefault="00221244" w:rsidP="00221244">
            <w:pPr>
              <w:spacing w:after="0" w:line="240" w:lineRule="auto"/>
              <w:jc w:val="center"/>
              <w:rPr>
                <w:rFonts w:eastAsia="Calibri"/>
                <w:sz w:val="18"/>
                <w:szCs w:val="18"/>
              </w:rPr>
            </w:pPr>
            <w:r w:rsidRPr="009223BC">
              <w:rPr>
                <w:rFonts w:eastAsia="Calibri"/>
                <w:b/>
                <w:bCs/>
                <w:sz w:val="18"/>
                <w:szCs w:val="18"/>
              </w:rPr>
              <w:t>2014</w:t>
            </w:r>
          </w:p>
        </w:tc>
        <w:tc>
          <w:tcPr>
            <w:tcW w:w="411" w:type="pct"/>
            <w:shd w:val="clear" w:color="auto" w:fill="BFBFBF" w:themeFill="background1" w:themeFillShade="BF"/>
            <w:noWrap/>
            <w:tcMar>
              <w:top w:w="0" w:type="dxa"/>
              <w:left w:w="108" w:type="dxa"/>
              <w:bottom w:w="0" w:type="dxa"/>
              <w:right w:w="108" w:type="dxa"/>
            </w:tcMar>
            <w:vAlign w:val="bottom"/>
            <w:hideMark/>
          </w:tcPr>
          <w:p w14:paraId="0C2F2B2D" w14:textId="77777777" w:rsidR="00221244" w:rsidRPr="009223BC" w:rsidRDefault="00221244" w:rsidP="00221244">
            <w:pPr>
              <w:spacing w:after="0" w:line="240" w:lineRule="auto"/>
              <w:jc w:val="center"/>
              <w:rPr>
                <w:rFonts w:eastAsia="Calibri"/>
                <w:sz w:val="18"/>
                <w:szCs w:val="18"/>
              </w:rPr>
            </w:pPr>
            <w:r w:rsidRPr="009223BC">
              <w:rPr>
                <w:rFonts w:eastAsia="Calibri"/>
                <w:b/>
                <w:bCs/>
                <w:sz w:val="18"/>
                <w:szCs w:val="18"/>
              </w:rPr>
              <w:t>2015</w:t>
            </w:r>
          </w:p>
        </w:tc>
        <w:tc>
          <w:tcPr>
            <w:tcW w:w="411" w:type="pct"/>
            <w:shd w:val="clear" w:color="auto" w:fill="BFBFBF" w:themeFill="background1" w:themeFillShade="BF"/>
            <w:noWrap/>
            <w:tcMar>
              <w:top w:w="0" w:type="dxa"/>
              <w:left w:w="108" w:type="dxa"/>
              <w:bottom w:w="0" w:type="dxa"/>
              <w:right w:w="108" w:type="dxa"/>
            </w:tcMar>
            <w:vAlign w:val="bottom"/>
            <w:hideMark/>
          </w:tcPr>
          <w:p w14:paraId="08980883" w14:textId="77777777" w:rsidR="00221244" w:rsidRPr="009223BC" w:rsidRDefault="00221244" w:rsidP="00221244">
            <w:pPr>
              <w:spacing w:after="0" w:line="240" w:lineRule="auto"/>
              <w:jc w:val="center"/>
              <w:rPr>
                <w:rFonts w:eastAsia="Calibri"/>
                <w:sz w:val="18"/>
                <w:szCs w:val="18"/>
              </w:rPr>
            </w:pPr>
            <w:r w:rsidRPr="009223BC">
              <w:rPr>
                <w:rFonts w:eastAsia="Calibri"/>
                <w:b/>
                <w:bCs/>
                <w:sz w:val="18"/>
                <w:szCs w:val="18"/>
              </w:rPr>
              <w:t>2016</w:t>
            </w:r>
          </w:p>
        </w:tc>
        <w:tc>
          <w:tcPr>
            <w:tcW w:w="411" w:type="pct"/>
            <w:shd w:val="clear" w:color="auto" w:fill="BFBFBF" w:themeFill="background1" w:themeFillShade="BF"/>
            <w:noWrap/>
            <w:tcMar>
              <w:top w:w="0" w:type="dxa"/>
              <w:left w:w="108" w:type="dxa"/>
              <w:bottom w:w="0" w:type="dxa"/>
              <w:right w:w="108" w:type="dxa"/>
            </w:tcMar>
            <w:vAlign w:val="bottom"/>
            <w:hideMark/>
          </w:tcPr>
          <w:p w14:paraId="4B8B2EAE" w14:textId="77777777" w:rsidR="00221244" w:rsidRPr="009223BC" w:rsidRDefault="00221244" w:rsidP="00221244">
            <w:pPr>
              <w:spacing w:after="0" w:line="240" w:lineRule="auto"/>
              <w:jc w:val="center"/>
              <w:rPr>
                <w:rFonts w:eastAsia="Calibri"/>
                <w:sz w:val="18"/>
                <w:szCs w:val="18"/>
              </w:rPr>
            </w:pPr>
            <w:r w:rsidRPr="009223BC">
              <w:rPr>
                <w:rFonts w:eastAsia="Calibri"/>
                <w:b/>
                <w:bCs/>
                <w:sz w:val="18"/>
                <w:szCs w:val="18"/>
              </w:rPr>
              <w:t>2017</w:t>
            </w:r>
          </w:p>
        </w:tc>
        <w:tc>
          <w:tcPr>
            <w:tcW w:w="411" w:type="pct"/>
            <w:shd w:val="clear" w:color="auto" w:fill="BFBFBF" w:themeFill="background1" w:themeFillShade="BF"/>
            <w:noWrap/>
            <w:tcMar>
              <w:top w:w="0" w:type="dxa"/>
              <w:left w:w="108" w:type="dxa"/>
              <w:bottom w:w="0" w:type="dxa"/>
              <w:right w:w="108" w:type="dxa"/>
            </w:tcMar>
            <w:vAlign w:val="bottom"/>
            <w:hideMark/>
          </w:tcPr>
          <w:p w14:paraId="358A9FAE" w14:textId="77777777" w:rsidR="00221244" w:rsidRPr="009223BC" w:rsidRDefault="00221244" w:rsidP="00221244">
            <w:pPr>
              <w:spacing w:after="0" w:line="240" w:lineRule="auto"/>
              <w:jc w:val="center"/>
              <w:rPr>
                <w:rFonts w:eastAsia="Calibri"/>
                <w:sz w:val="18"/>
                <w:szCs w:val="18"/>
              </w:rPr>
            </w:pPr>
            <w:r w:rsidRPr="009223BC">
              <w:rPr>
                <w:rFonts w:eastAsia="Calibri"/>
                <w:b/>
                <w:bCs/>
                <w:sz w:val="18"/>
                <w:szCs w:val="18"/>
              </w:rPr>
              <w:t>2018</w:t>
            </w:r>
          </w:p>
        </w:tc>
        <w:tc>
          <w:tcPr>
            <w:tcW w:w="476" w:type="pct"/>
            <w:shd w:val="clear" w:color="auto" w:fill="BFBFBF" w:themeFill="background1" w:themeFillShade="BF"/>
            <w:vAlign w:val="bottom"/>
          </w:tcPr>
          <w:p w14:paraId="221CA137" w14:textId="77777777" w:rsidR="00221244" w:rsidRPr="009223BC" w:rsidRDefault="00221244" w:rsidP="00221244">
            <w:pPr>
              <w:spacing w:after="0" w:line="240" w:lineRule="auto"/>
              <w:rPr>
                <w:rFonts w:eastAsia="Calibri"/>
                <w:b/>
                <w:bCs/>
                <w:sz w:val="18"/>
                <w:szCs w:val="18"/>
              </w:rPr>
            </w:pPr>
            <w:r w:rsidRPr="009223BC">
              <w:rPr>
                <w:rFonts w:eastAsia="Calibri"/>
                <w:b/>
                <w:bCs/>
                <w:sz w:val="18"/>
                <w:szCs w:val="18"/>
              </w:rPr>
              <w:t> Year</w:t>
            </w:r>
          </w:p>
        </w:tc>
      </w:tr>
      <w:tr w:rsidR="00221244" w:rsidRPr="009223BC" w14:paraId="00E1A3A9" w14:textId="77777777" w:rsidTr="00C5063F">
        <w:trPr>
          <w:trHeight w:val="255"/>
        </w:trPr>
        <w:tc>
          <w:tcPr>
            <w:tcW w:w="411" w:type="pct"/>
            <w:noWrap/>
            <w:tcMar>
              <w:top w:w="0" w:type="dxa"/>
              <w:left w:w="108" w:type="dxa"/>
              <w:bottom w:w="0" w:type="dxa"/>
              <w:right w:w="108" w:type="dxa"/>
            </w:tcMar>
            <w:vAlign w:val="center"/>
            <w:hideMark/>
          </w:tcPr>
          <w:p w14:paraId="1C9179BB"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42.8%</w:t>
            </w:r>
          </w:p>
        </w:tc>
        <w:tc>
          <w:tcPr>
            <w:tcW w:w="411" w:type="pct"/>
            <w:noWrap/>
            <w:tcMar>
              <w:top w:w="0" w:type="dxa"/>
              <w:left w:w="108" w:type="dxa"/>
              <w:bottom w:w="0" w:type="dxa"/>
              <w:right w:w="108" w:type="dxa"/>
            </w:tcMar>
            <w:vAlign w:val="center"/>
            <w:hideMark/>
          </w:tcPr>
          <w:p w14:paraId="13F7CBB6"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42.8%</w:t>
            </w:r>
          </w:p>
        </w:tc>
        <w:tc>
          <w:tcPr>
            <w:tcW w:w="411" w:type="pct"/>
            <w:noWrap/>
            <w:tcMar>
              <w:top w:w="0" w:type="dxa"/>
              <w:left w:w="108" w:type="dxa"/>
              <w:bottom w:w="0" w:type="dxa"/>
              <w:right w:w="108" w:type="dxa"/>
            </w:tcMar>
            <w:vAlign w:val="center"/>
            <w:hideMark/>
          </w:tcPr>
          <w:p w14:paraId="244EB141"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41.1%</w:t>
            </w:r>
          </w:p>
        </w:tc>
        <w:tc>
          <w:tcPr>
            <w:tcW w:w="411" w:type="pct"/>
            <w:noWrap/>
            <w:tcMar>
              <w:top w:w="0" w:type="dxa"/>
              <w:left w:w="108" w:type="dxa"/>
              <w:bottom w:w="0" w:type="dxa"/>
              <w:right w:w="108" w:type="dxa"/>
            </w:tcMar>
            <w:vAlign w:val="center"/>
            <w:hideMark/>
          </w:tcPr>
          <w:p w14:paraId="79F2BD90"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40.4%</w:t>
            </w:r>
          </w:p>
        </w:tc>
        <w:tc>
          <w:tcPr>
            <w:tcW w:w="411" w:type="pct"/>
            <w:noWrap/>
            <w:tcMar>
              <w:top w:w="0" w:type="dxa"/>
              <w:left w:w="108" w:type="dxa"/>
              <w:bottom w:w="0" w:type="dxa"/>
              <w:right w:w="108" w:type="dxa"/>
            </w:tcMar>
            <w:vAlign w:val="center"/>
            <w:hideMark/>
          </w:tcPr>
          <w:p w14:paraId="705F2AEE"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41.0%</w:t>
            </w:r>
          </w:p>
        </w:tc>
        <w:tc>
          <w:tcPr>
            <w:tcW w:w="411" w:type="pct"/>
            <w:noWrap/>
            <w:tcMar>
              <w:top w:w="0" w:type="dxa"/>
              <w:left w:w="108" w:type="dxa"/>
              <w:bottom w:w="0" w:type="dxa"/>
              <w:right w:w="108" w:type="dxa"/>
            </w:tcMar>
            <w:vAlign w:val="center"/>
            <w:hideMark/>
          </w:tcPr>
          <w:p w14:paraId="0DFEE2C7"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41.0%</w:t>
            </w:r>
          </w:p>
        </w:tc>
        <w:tc>
          <w:tcPr>
            <w:tcW w:w="411" w:type="pct"/>
            <w:noWrap/>
            <w:tcMar>
              <w:top w:w="0" w:type="dxa"/>
              <w:left w:w="108" w:type="dxa"/>
              <w:bottom w:w="0" w:type="dxa"/>
              <w:right w:w="108" w:type="dxa"/>
            </w:tcMar>
            <w:vAlign w:val="center"/>
            <w:hideMark/>
          </w:tcPr>
          <w:p w14:paraId="064E9894"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39.6%</w:t>
            </w:r>
          </w:p>
        </w:tc>
        <w:tc>
          <w:tcPr>
            <w:tcW w:w="411" w:type="pct"/>
            <w:noWrap/>
            <w:tcMar>
              <w:top w:w="0" w:type="dxa"/>
              <w:left w:w="108" w:type="dxa"/>
              <w:bottom w:w="0" w:type="dxa"/>
              <w:right w:w="108" w:type="dxa"/>
            </w:tcMar>
            <w:vAlign w:val="center"/>
            <w:hideMark/>
          </w:tcPr>
          <w:p w14:paraId="104026A8"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38.4%</w:t>
            </w:r>
          </w:p>
        </w:tc>
        <w:tc>
          <w:tcPr>
            <w:tcW w:w="411" w:type="pct"/>
            <w:noWrap/>
            <w:tcMar>
              <w:top w:w="0" w:type="dxa"/>
              <w:left w:w="108" w:type="dxa"/>
              <w:bottom w:w="0" w:type="dxa"/>
              <w:right w:w="108" w:type="dxa"/>
            </w:tcMar>
            <w:vAlign w:val="center"/>
            <w:hideMark/>
          </w:tcPr>
          <w:p w14:paraId="0817BA0D"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38.6%</w:t>
            </w:r>
          </w:p>
        </w:tc>
        <w:tc>
          <w:tcPr>
            <w:tcW w:w="411" w:type="pct"/>
            <w:noWrap/>
            <w:tcMar>
              <w:top w:w="0" w:type="dxa"/>
              <w:left w:w="108" w:type="dxa"/>
              <w:bottom w:w="0" w:type="dxa"/>
              <w:right w:w="108" w:type="dxa"/>
            </w:tcMar>
            <w:vAlign w:val="center"/>
            <w:hideMark/>
          </w:tcPr>
          <w:p w14:paraId="11492EFC"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39.5%</w:t>
            </w:r>
          </w:p>
        </w:tc>
        <w:tc>
          <w:tcPr>
            <w:tcW w:w="411" w:type="pct"/>
            <w:noWrap/>
            <w:tcMar>
              <w:top w:w="0" w:type="dxa"/>
              <w:left w:w="108" w:type="dxa"/>
              <w:bottom w:w="0" w:type="dxa"/>
              <w:right w:w="108" w:type="dxa"/>
            </w:tcMar>
            <w:vAlign w:val="center"/>
            <w:hideMark/>
          </w:tcPr>
          <w:p w14:paraId="3F9C3E1B"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40.2%</w:t>
            </w:r>
          </w:p>
        </w:tc>
        <w:tc>
          <w:tcPr>
            <w:tcW w:w="476" w:type="pct"/>
            <w:shd w:val="clear" w:color="auto" w:fill="D9D9D9" w:themeFill="background1" w:themeFillShade="D9"/>
            <w:vAlign w:val="bottom"/>
          </w:tcPr>
          <w:p w14:paraId="6807735D" w14:textId="77777777" w:rsidR="00221244" w:rsidRPr="009223BC" w:rsidRDefault="00221244" w:rsidP="00221244">
            <w:pPr>
              <w:spacing w:after="0" w:line="240" w:lineRule="auto"/>
              <w:rPr>
                <w:rFonts w:eastAsia="Calibri"/>
                <w:sz w:val="20"/>
                <w:szCs w:val="20"/>
              </w:rPr>
            </w:pPr>
            <w:r w:rsidRPr="009223BC">
              <w:rPr>
                <w:rFonts w:eastAsia="Calibri"/>
                <w:sz w:val="20"/>
                <w:szCs w:val="20"/>
              </w:rPr>
              <w:t>public expenses</w:t>
            </w:r>
          </w:p>
        </w:tc>
      </w:tr>
      <w:tr w:rsidR="00221244" w:rsidRPr="009223BC" w14:paraId="6FB12F75" w14:textId="77777777" w:rsidTr="00C5063F">
        <w:trPr>
          <w:trHeight w:val="255"/>
        </w:trPr>
        <w:tc>
          <w:tcPr>
            <w:tcW w:w="411" w:type="pct"/>
            <w:noWrap/>
            <w:tcMar>
              <w:top w:w="0" w:type="dxa"/>
              <w:left w:w="108" w:type="dxa"/>
              <w:bottom w:w="0" w:type="dxa"/>
              <w:right w:w="108" w:type="dxa"/>
            </w:tcMar>
            <w:vAlign w:val="center"/>
            <w:hideMark/>
          </w:tcPr>
          <w:p w14:paraId="6B503AF2"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6.6%</w:t>
            </w:r>
          </w:p>
        </w:tc>
        <w:tc>
          <w:tcPr>
            <w:tcW w:w="411" w:type="pct"/>
            <w:noWrap/>
            <w:tcMar>
              <w:top w:w="0" w:type="dxa"/>
              <w:left w:w="108" w:type="dxa"/>
              <w:bottom w:w="0" w:type="dxa"/>
              <w:right w:w="108" w:type="dxa"/>
            </w:tcMar>
            <w:vAlign w:val="center"/>
            <w:hideMark/>
          </w:tcPr>
          <w:p w14:paraId="7FF24ABA"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6.6%</w:t>
            </w:r>
          </w:p>
        </w:tc>
        <w:tc>
          <w:tcPr>
            <w:tcW w:w="411" w:type="pct"/>
            <w:noWrap/>
            <w:tcMar>
              <w:top w:w="0" w:type="dxa"/>
              <w:left w:w="108" w:type="dxa"/>
              <w:bottom w:w="0" w:type="dxa"/>
              <w:right w:w="108" w:type="dxa"/>
            </w:tcMar>
            <w:vAlign w:val="center"/>
            <w:hideMark/>
          </w:tcPr>
          <w:p w14:paraId="0D29ADD8"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6.6%</w:t>
            </w:r>
          </w:p>
        </w:tc>
        <w:tc>
          <w:tcPr>
            <w:tcW w:w="411" w:type="pct"/>
            <w:noWrap/>
            <w:tcMar>
              <w:top w:w="0" w:type="dxa"/>
              <w:left w:w="108" w:type="dxa"/>
              <w:bottom w:w="0" w:type="dxa"/>
              <w:right w:w="108" w:type="dxa"/>
            </w:tcMar>
            <w:vAlign w:val="center"/>
            <w:hideMark/>
          </w:tcPr>
          <w:p w14:paraId="12FEFD15"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6.6%</w:t>
            </w:r>
          </w:p>
        </w:tc>
        <w:tc>
          <w:tcPr>
            <w:tcW w:w="411" w:type="pct"/>
            <w:noWrap/>
            <w:tcMar>
              <w:top w:w="0" w:type="dxa"/>
              <w:left w:w="108" w:type="dxa"/>
              <w:bottom w:w="0" w:type="dxa"/>
              <w:right w:w="108" w:type="dxa"/>
            </w:tcMar>
            <w:vAlign w:val="center"/>
            <w:hideMark/>
          </w:tcPr>
          <w:p w14:paraId="5B3FB84A"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6.8%</w:t>
            </w:r>
          </w:p>
        </w:tc>
        <w:tc>
          <w:tcPr>
            <w:tcW w:w="411" w:type="pct"/>
            <w:noWrap/>
            <w:tcMar>
              <w:top w:w="0" w:type="dxa"/>
              <w:left w:w="108" w:type="dxa"/>
              <w:bottom w:w="0" w:type="dxa"/>
              <w:right w:w="108" w:type="dxa"/>
            </w:tcMar>
            <w:vAlign w:val="center"/>
            <w:hideMark/>
          </w:tcPr>
          <w:p w14:paraId="368DC86C"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6.9%</w:t>
            </w:r>
          </w:p>
        </w:tc>
        <w:tc>
          <w:tcPr>
            <w:tcW w:w="411" w:type="pct"/>
            <w:noWrap/>
            <w:tcMar>
              <w:top w:w="0" w:type="dxa"/>
              <w:left w:w="108" w:type="dxa"/>
              <w:bottom w:w="0" w:type="dxa"/>
              <w:right w:w="108" w:type="dxa"/>
            </w:tcMar>
            <w:vAlign w:val="center"/>
            <w:hideMark/>
          </w:tcPr>
          <w:p w14:paraId="784EB365"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6.9%</w:t>
            </w:r>
          </w:p>
        </w:tc>
        <w:tc>
          <w:tcPr>
            <w:tcW w:w="411" w:type="pct"/>
            <w:noWrap/>
            <w:tcMar>
              <w:top w:w="0" w:type="dxa"/>
              <w:left w:w="108" w:type="dxa"/>
              <w:bottom w:w="0" w:type="dxa"/>
              <w:right w:w="108" w:type="dxa"/>
            </w:tcMar>
            <w:vAlign w:val="center"/>
            <w:hideMark/>
          </w:tcPr>
          <w:p w14:paraId="7E451390"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6.8%</w:t>
            </w:r>
          </w:p>
        </w:tc>
        <w:tc>
          <w:tcPr>
            <w:tcW w:w="411" w:type="pct"/>
            <w:noWrap/>
            <w:tcMar>
              <w:top w:w="0" w:type="dxa"/>
              <w:left w:w="108" w:type="dxa"/>
              <w:bottom w:w="0" w:type="dxa"/>
              <w:right w:w="108" w:type="dxa"/>
            </w:tcMar>
            <w:vAlign w:val="center"/>
            <w:hideMark/>
          </w:tcPr>
          <w:p w14:paraId="3B0C6E7A"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6.8%</w:t>
            </w:r>
          </w:p>
        </w:tc>
        <w:tc>
          <w:tcPr>
            <w:tcW w:w="411" w:type="pct"/>
            <w:noWrap/>
            <w:tcMar>
              <w:top w:w="0" w:type="dxa"/>
              <w:left w:w="108" w:type="dxa"/>
              <w:bottom w:w="0" w:type="dxa"/>
              <w:right w:w="108" w:type="dxa"/>
            </w:tcMar>
            <w:vAlign w:val="center"/>
            <w:hideMark/>
          </w:tcPr>
          <w:p w14:paraId="66F71F33"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7.0%</w:t>
            </w:r>
          </w:p>
        </w:tc>
        <w:tc>
          <w:tcPr>
            <w:tcW w:w="411" w:type="pct"/>
            <w:noWrap/>
            <w:tcMar>
              <w:top w:w="0" w:type="dxa"/>
              <w:left w:w="108" w:type="dxa"/>
              <w:bottom w:w="0" w:type="dxa"/>
              <w:right w:w="108" w:type="dxa"/>
            </w:tcMar>
            <w:vAlign w:val="center"/>
            <w:hideMark/>
          </w:tcPr>
          <w:p w14:paraId="3174E269"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7.0%</w:t>
            </w:r>
          </w:p>
        </w:tc>
        <w:tc>
          <w:tcPr>
            <w:tcW w:w="476" w:type="pct"/>
            <w:shd w:val="clear" w:color="auto" w:fill="D9D9D9" w:themeFill="background1" w:themeFillShade="D9"/>
            <w:vAlign w:val="bottom"/>
          </w:tcPr>
          <w:p w14:paraId="6C1EABC9" w14:textId="77777777" w:rsidR="00221244" w:rsidRPr="009223BC" w:rsidRDefault="00221244" w:rsidP="00221244">
            <w:pPr>
              <w:spacing w:after="0" w:line="240" w:lineRule="auto"/>
              <w:rPr>
                <w:rFonts w:eastAsia="Calibri"/>
                <w:sz w:val="20"/>
                <w:szCs w:val="20"/>
                <w:rtl/>
              </w:rPr>
            </w:pPr>
            <w:r w:rsidRPr="009223BC">
              <w:rPr>
                <w:rFonts w:eastAsia="Calibri"/>
                <w:sz w:val="20"/>
                <w:szCs w:val="20"/>
              </w:rPr>
              <w:t>education</w:t>
            </w:r>
          </w:p>
        </w:tc>
      </w:tr>
      <w:tr w:rsidR="00221244" w:rsidRPr="009223BC" w14:paraId="2A8A365F" w14:textId="77777777" w:rsidTr="00C5063F">
        <w:trPr>
          <w:trHeight w:val="255"/>
        </w:trPr>
        <w:tc>
          <w:tcPr>
            <w:tcW w:w="411" w:type="pct"/>
            <w:noWrap/>
            <w:tcMar>
              <w:top w:w="0" w:type="dxa"/>
              <w:left w:w="108" w:type="dxa"/>
              <w:bottom w:w="0" w:type="dxa"/>
              <w:right w:w="108" w:type="dxa"/>
            </w:tcMar>
            <w:vAlign w:val="center"/>
            <w:hideMark/>
          </w:tcPr>
          <w:p w14:paraId="7B769C01"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4.9%</w:t>
            </w:r>
          </w:p>
        </w:tc>
        <w:tc>
          <w:tcPr>
            <w:tcW w:w="411" w:type="pct"/>
            <w:noWrap/>
            <w:tcMar>
              <w:top w:w="0" w:type="dxa"/>
              <w:left w:w="108" w:type="dxa"/>
              <w:bottom w:w="0" w:type="dxa"/>
              <w:right w:w="108" w:type="dxa"/>
            </w:tcMar>
            <w:vAlign w:val="center"/>
            <w:hideMark/>
          </w:tcPr>
          <w:p w14:paraId="104BBFFD"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5.0%</w:t>
            </w:r>
          </w:p>
        </w:tc>
        <w:tc>
          <w:tcPr>
            <w:tcW w:w="411" w:type="pct"/>
            <w:noWrap/>
            <w:tcMar>
              <w:top w:w="0" w:type="dxa"/>
              <w:left w:w="108" w:type="dxa"/>
              <w:bottom w:w="0" w:type="dxa"/>
              <w:right w:w="108" w:type="dxa"/>
            </w:tcMar>
            <w:vAlign w:val="center"/>
            <w:hideMark/>
          </w:tcPr>
          <w:p w14:paraId="4510F67F"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5.0%</w:t>
            </w:r>
          </w:p>
        </w:tc>
        <w:tc>
          <w:tcPr>
            <w:tcW w:w="411" w:type="pct"/>
            <w:noWrap/>
            <w:tcMar>
              <w:top w:w="0" w:type="dxa"/>
              <w:left w:w="108" w:type="dxa"/>
              <w:bottom w:w="0" w:type="dxa"/>
              <w:right w:w="108" w:type="dxa"/>
            </w:tcMar>
            <w:vAlign w:val="center"/>
            <w:hideMark/>
          </w:tcPr>
          <w:p w14:paraId="36CD38B5"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5.0%</w:t>
            </w:r>
          </w:p>
        </w:tc>
        <w:tc>
          <w:tcPr>
            <w:tcW w:w="411" w:type="pct"/>
            <w:noWrap/>
            <w:tcMar>
              <w:top w:w="0" w:type="dxa"/>
              <w:left w:w="108" w:type="dxa"/>
              <w:bottom w:w="0" w:type="dxa"/>
              <w:right w:w="108" w:type="dxa"/>
            </w:tcMar>
            <w:vAlign w:val="center"/>
            <w:hideMark/>
          </w:tcPr>
          <w:p w14:paraId="7A055809"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5.1%</w:t>
            </w:r>
          </w:p>
        </w:tc>
        <w:tc>
          <w:tcPr>
            <w:tcW w:w="411" w:type="pct"/>
            <w:noWrap/>
            <w:tcMar>
              <w:top w:w="0" w:type="dxa"/>
              <w:left w:w="108" w:type="dxa"/>
              <w:bottom w:w="0" w:type="dxa"/>
              <w:right w:w="108" w:type="dxa"/>
            </w:tcMar>
            <w:vAlign w:val="center"/>
            <w:hideMark/>
          </w:tcPr>
          <w:p w14:paraId="3A0F3AC5"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5.1%</w:t>
            </w:r>
          </w:p>
        </w:tc>
        <w:tc>
          <w:tcPr>
            <w:tcW w:w="411" w:type="pct"/>
            <w:noWrap/>
            <w:tcMar>
              <w:top w:w="0" w:type="dxa"/>
              <w:left w:w="108" w:type="dxa"/>
              <w:bottom w:w="0" w:type="dxa"/>
              <w:right w:w="108" w:type="dxa"/>
            </w:tcMar>
            <w:vAlign w:val="center"/>
            <w:hideMark/>
          </w:tcPr>
          <w:p w14:paraId="754E67D0"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5.2%</w:t>
            </w:r>
          </w:p>
        </w:tc>
        <w:tc>
          <w:tcPr>
            <w:tcW w:w="411" w:type="pct"/>
            <w:noWrap/>
            <w:tcMar>
              <w:top w:w="0" w:type="dxa"/>
              <w:left w:w="108" w:type="dxa"/>
              <w:bottom w:w="0" w:type="dxa"/>
              <w:right w:w="108" w:type="dxa"/>
            </w:tcMar>
            <w:vAlign w:val="center"/>
            <w:hideMark/>
          </w:tcPr>
          <w:p w14:paraId="5BF18501"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5.1%</w:t>
            </w:r>
          </w:p>
        </w:tc>
        <w:tc>
          <w:tcPr>
            <w:tcW w:w="411" w:type="pct"/>
            <w:noWrap/>
            <w:tcMar>
              <w:top w:w="0" w:type="dxa"/>
              <w:left w:w="108" w:type="dxa"/>
              <w:bottom w:w="0" w:type="dxa"/>
              <w:right w:w="108" w:type="dxa"/>
            </w:tcMar>
            <w:vAlign w:val="center"/>
            <w:hideMark/>
          </w:tcPr>
          <w:p w14:paraId="5B886DAC"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5.2%</w:t>
            </w:r>
          </w:p>
        </w:tc>
        <w:tc>
          <w:tcPr>
            <w:tcW w:w="411" w:type="pct"/>
            <w:noWrap/>
            <w:tcMar>
              <w:top w:w="0" w:type="dxa"/>
              <w:left w:w="108" w:type="dxa"/>
              <w:bottom w:w="0" w:type="dxa"/>
              <w:right w:w="108" w:type="dxa"/>
            </w:tcMar>
            <w:vAlign w:val="center"/>
            <w:hideMark/>
          </w:tcPr>
          <w:p w14:paraId="1BE4586C"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5.4%</w:t>
            </w:r>
          </w:p>
        </w:tc>
        <w:tc>
          <w:tcPr>
            <w:tcW w:w="411" w:type="pct"/>
            <w:noWrap/>
            <w:tcMar>
              <w:top w:w="0" w:type="dxa"/>
              <w:left w:w="108" w:type="dxa"/>
              <w:bottom w:w="0" w:type="dxa"/>
              <w:right w:w="108" w:type="dxa"/>
            </w:tcMar>
            <w:vAlign w:val="center"/>
            <w:hideMark/>
          </w:tcPr>
          <w:p w14:paraId="2220E128"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5.4%</w:t>
            </w:r>
          </w:p>
        </w:tc>
        <w:tc>
          <w:tcPr>
            <w:tcW w:w="476" w:type="pct"/>
            <w:shd w:val="clear" w:color="auto" w:fill="D9D9D9" w:themeFill="background1" w:themeFillShade="D9"/>
            <w:vAlign w:val="bottom"/>
          </w:tcPr>
          <w:p w14:paraId="626A7EAA" w14:textId="77777777" w:rsidR="00221244" w:rsidRPr="009223BC" w:rsidRDefault="00221244" w:rsidP="00221244">
            <w:pPr>
              <w:spacing w:after="0" w:line="240" w:lineRule="auto"/>
              <w:rPr>
                <w:rFonts w:eastAsia="Calibri"/>
                <w:sz w:val="20"/>
                <w:szCs w:val="20"/>
              </w:rPr>
            </w:pPr>
            <w:r w:rsidRPr="009223BC">
              <w:rPr>
                <w:rFonts w:eastAsia="Calibri"/>
                <w:sz w:val="20"/>
                <w:szCs w:val="20"/>
              </w:rPr>
              <w:t>health</w:t>
            </w:r>
          </w:p>
        </w:tc>
      </w:tr>
      <w:tr w:rsidR="00221244" w:rsidRPr="009223BC" w14:paraId="1E7A0C4A" w14:textId="77777777" w:rsidTr="00C5063F">
        <w:trPr>
          <w:trHeight w:val="255"/>
        </w:trPr>
        <w:tc>
          <w:tcPr>
            <w:tcW w:w="411" w:type="pct"/>
            <w:noWrap/>
            <w:tcMar>
              <w:top w:w="0" w:type="dxa"/>
              <w:left w:w="108" w:type="dxa"/>
              <w:bottom w:w="0" w:type="dxa"/>
              <w:right w:w="108" w:type="dxa"/>
            </w:tcMar>
            <w:vAlign w:val="center"/>
            <w:hideMark/>
          </w:tcPr>
          <w:p w14:paraId="1354A299"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10.5%</w:t>
            </w:r>
          </w:p>
        </w:tc>
        <w:tc>
          <w:tcPr>
            <w:tcW w:w="411" w:type="pct"/>
            <w:noWrap/>
            <w:tcMar>
              <w:top w:w="0" w:type="dxa"/>
              <w:left w:w="108" w:type="dxa"/>
              <w:bottom w:w="0" w:type="dxa"/>
              <w:right w:w="108" w:type="dxa"/>
            </w:tcMar>
            <w:vAlign w:val="center"/>
            <w:hideMark/>
          </w:tcPr>
          <w:p w14:paraId="30EE7105"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11.2%</w:t>
            </w:r>
          </w:p>
        </w:tc>
        <w:tc>
          <w:tcPr>
            <w:tcW w:w="411" w:type="pct"/>
            <w:noWrap/>
            <w:tcMar>
              <w:top w:w="0" w:type="dxa"/>
              <w:left w:w="108" w:type="dxa"/>
              <w:bottom w:w="0" w:type="dxa"/>
              <w:right w:w="108" w:type="dxa"/>
            </w:tcMar>
            <w:vAlign w:val="center"/>
            <w:hideMark/>
          </w:tcPr>
          <w:p w14:paraId="46729173"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10.9%</w:t>
            </w:r>
          </w:p>
        </w:tc>
        <w:tc>
          <w:tcPr>
            <w:tcW w:w="411" w:type="pct"/>
            <w:noWrap/>
            <w:tcMar>
              <w:top w:w="0" w:type="dxa"/>
              <w:left w:w="108" w:type="dxa"/>
              <w:bottom w:w="0" w:type="dxa"/>
              <w:right w:w="108" w:type="dxa"/>
            </w:tcMar>
            <w:vAlign w:val="center"/>
            <w:hideMark/>
          </w:tcPr>
          <w:p w14:paraId="3442D14E"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10.7%</w:t>
            </w:r>
          </w:p>
        </w:tc>
        <w:tc>
          <w:tcPr>
            <w:tcW w:w="411" w:type="pct"/>
            <w:noWrap/>
            <w:tcMar>
              <w:top w:w="0" w:type="dxa"/>
              <w:left w:w="108" w:type="dxa"/>
              <w:bottom w:w="0" w:type="dxa"/>
              <w:right w:w="108" w:type="dxa"/>
            </w:tcMar>
            <w:vAlign w:val="center"/>
            <w:hideMark/>
          </w:tcPr>
          <w:p w14:paraId="02645FBA"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10.9%</w:t>
            </w:r>
          </w:p>
        </w:tc>
        <w:tc>
          <w:tcPr>
            <w:tcW w:w="411" w:type="pct"/>
            <w:noWrap/>
            <w:tcMar>
              <w:top w:w="0" w:type="dxa"/>
              <w:left w:w="108" w:type="dxa"/>
              <w:bottom w:w="0" w:type="dxa"/>
              <w:right w:w="108" w:type="dxa"/>
            </w:tcMar>
            <w:vAlign w:val="center"/>
            <w:hideMark/>
          </w:tcPr>
          <w:p w14:paraId="5FB9137F"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10.8%</w:t>
            </w:r>
          </w:p>
        </w:tc>
        <w:tc>
          <w:tcPr>
            <w:tcW w:w="411" w:type="pct"/>
            <w:noWrap/>
            <w:tcMar>
              <w:top w:w="0" w:type="dxa"/>
              <w:left w:w="108" w:type="dxa"/>
              <w:bottom w:w="0" w:type="dxa"/>
              <w:right w:w="108" w:type="dxa"/>
            </w:tcMar>
            <w:vAlign w:val="center"/>
            <w:hideMark/>
          </w:tcPr>
          <w:p w14:paraId="5A2DE06E"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10.6%</w:t>
            </w:r>
          </w:p>
        </w:tc>
        <w:tc>
          <w:tcPr>
            <w:tcW w:w="411" w:type="pct"/>
            <w:noWrap/>
            <w:tcMar>
              <w:top w:w="0" w:type="dxa"/>
              <w:left w:w="108" w:type="dxa"/>
              <w:bottom w:w="0" w:type="dxa"/>
              <w:right w:w="108" w:type="dxa"/>
            </w:tcMar>
            <w:vAlign w:val="center"/>
            <w:hideMark/>
          </w:tcPr>
          <w:p w14:paraId="2D07BF05"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10.6%</w:t>
            </w:r>
          </w:p>
        </w:tc>
        <w:tc>
          <w:tcPr>
            <w:tcW w:w="411" w:type="pct"/>
            <w:noWrap/>
            <w:tcMar>
              <w:top w:w="0" w:type="dxa"/>
              <w:left w:w="108" w:type="dxa"/>
              <w:bottom w:w="0" w:type="dxa"/>
              <w:right w:w="108" w:type="dxa"/>
            </w:tcMar>
            <w:vAlign w:val="center"/>
            <w:hideMark/>
          </w:tcPr>
          <w:p w14:paraId="1D37DB3D"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10.6%</w:t>
            </w:r>
          </w:p>
        </w:tc>
        <w:tc>
          <w:tcPr>
            <w:tcW w:w="411" w:type="pct"/>
            <w:noWrap/>
            <w:tcMar>
              <w:top w:w="0" w:type="dxa"/>
              <w:left w:w="108" w:type="dxa"/>
              <w:bottom w:w="0" w:type="dxa"/>
              <w:right w:w="108" w:type="dxa"/>
            </w:tcMar>
            <w:vAlign w:val="center"/>
            <w:hideMark/>
          </w:tcPr>
          <w:p w14:paraId="02E28463"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11.1%</w:t>
            </w:r>
          </w:p>
        </w:tc>
        <w:tc>
          <w:tcPr>
            <w:tcW w:w="411" w:type="pct"/>
            <w:noWrap/>
            <w:tcMar>
              <w:top w:w="0" w:type="dxa"/>
              <w:left w:w="108" w:type="dxa"/>
              <w:bottom w:w="0" w:type="dxa"/>
              <w:right w:w="108" w:type="dxa"/>
            </w:tcMar>
            <w:vAlign w:val="center"/>
            <w:hideMark/>
          </w:tcPr>
          <w:p w14:paraId="46FD798B" w14:textId="77777777" w:rsidR="00221244" w:rsidRPr="009223BC" w:rsidRDefault="00221244" w:rsidP="00221244">
            <w:pPr>
              <w:spacing w:after="0" w:line="240" w:lineRule="auto"/>
              <w:jc w:val="center"/>
              <w:rPr>
                <w:rFonts w:eastAsia="Calibri"/>
                <w:sz w:val="18"/>
                <w:szCs w:val="18"/>
              </w:rPr>
            </w:pPr>
            <w:r w:rsidRPr="009223BC">
              <w:rPr>
                <w:rFonts w:eastAsia="Calibri"/>
                <w:sz w:val="18"/>
                <w:szCs w:val="18"/>
              </w:rPr>
              <w:t>11.1%</w:t>
            </w:r>
          </w:p>
        </w:tc>
        <w:tc>
          <w:tcPr>
            <w:tcW w:w="476" w:type="pct"/>
            <w:shd w:val="clear" w:color="auto" w:fill="D9D9D9" w:themeFill="background1" w:themeFillShade="D9"/>
            <w:vAlign w:val="bottom"/>
          </w:tcPr>
          <w:p w14:paraId="052CB074" w14:textId="77777777" w:rsidR="00221244" w:rsidRPr="009223BC" w:rsidRDefault="00221244" w:rsidP="00221244">
            <w:pPr>
              <w:spacing w:after="0" w:line="240" w:lineRule="auto"/>
              <w:rPr>
                <w:rFonts w:eastAsia="Calibri"/>
                <w:sz w:val="20"/>
                <w:szCs w:val="20"/>
              </w:rPr>
            </w:pPr>
            <w:r w:rsidRPr="009223BC">
              <w:rPr>
                <w:rFonts w:eastAsia="Calibri"/>
                <w:sz w:val="20"/>
                <w:szCs w:val="20"/>
              </w:rPr>
              <w:t>social security</w:t>
            </w:r>
          </w:p>
        </w:tc>
      </w:tr>
    </w:tbl>
    <w:p w14:paraId="4B36248F" w14:textId="2AE46AFF" w:rsidR="00221244" w:rsidRPr="00DC2CC2" w:rsidRDefault="00221244" w:rsidP="00DC2CC2">
      <w:pPr>
        <w:spacing w:after="0" w:line="240" w:lineRule="auto"/>
        <w:rPr>
          <w:rFonts w:eastAsia="Calibri"/>
          <w:i/>
          <w:iCs/>
          <w:sz w:val="22"/>
          <w:szCs w:val="22"/>
        </w:rPr>
      </w:pPr>
      <w:r w:rsidRPr="00DC2CC2">
        <w:rPr>
          <w:rFonts w:eastAsia="Calibri"/>
          <w:i/>
          <w:iCs/>
          <w:sz w:val="22"/>
          <w:szCs w:val="22"/>
        </w:rPr>
        <w:t>Source: Ministry of Finance, 2019.</w:t>
      </w:r>
    </w:p>
    <w:p w14:paraId="77256C32" w14:textId="77777777" w:rsidR="00CD2B6E" w:rsidRPr="009223BC" w:rsidRDefault="00CD2B6E" w:rsidP="00221244">
      <w:pPr>
        <w:rPr>
          <w:rFonts w:eastAsia="Calibri"/>
          <w:sz w:val="20"/>
          <w:szCs w:val="20"/>
        </w:rPr>
      </w:pPr>
    </w:p>
    <w:p w14:paraId="71B4A9BB" w14:textId="77777777" w:rsidR="00221244" w:rsidRPr="009223BC" w:rsidRDefault="00221244" w:rsidP="006F2884">
      <w:pPr>
        <w:pStyle w:val="Default"/>
        <w:numPr>
          <w:ilvl w:val="0"/>
          <w:numId w:val="9"/>
        </w:numPr>
        <w:spacing w:before="120" w:line="360" w:lineRule="auto"/>
        <w:jc w:val="left"/>
        <w:rPr>
          <w:rFonts w:asciiTheme="majorBidi" w:hAnsiTheme="majorBidi" w:cstheme="majorBidi"/>
          <w:b/>
          <w:bCs/>
          <w:color w:val="auto"/>
          <w:u w:val="single"/>
        </w:rPr>
      </w:pPr>
      <w:r w:rsidRPr="009223BC">
        <w:rPr>
          <w:rFonts w:asciiTheme="majorBidi" w:hAnsiTheme="majorBidi" w:cstheme="majorBidi"/>
          <w:b/>
          <w:bCs/>
          <w:color w:val="auto"/>
          <w:u w:val="single"/>
        </w:rPr>
        <w:t>Inflation-adjusted absolute levels of social spending</w:t>
      </w:r>
    </w:p>
    <w:p w14:paraId="3AE0569B" w14:textId="77777777" w:rsidR="00221244" w:rsidRPr="009223BC" w:rsidRDefault="00221244"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9223BC">
        <w:rPr>
          <w:rFonts w:eastAsia="SimSun"/>
          <w:b/>
          <w:bCs/>
          <w:u w:val="single"/>
          <w:lang w:eastAsia="zh-CN" w:bidi="ar-SA"/>
        </w:rPr>
        <w:t xml:space="preserve">Table No. </w:t>
      </w:r>
      <w:r w:rsidR="0073752C" w:rsidRPr="009223BC">
        <w:rPr>
          <w:rFonts w:eastAsia="SimSun"/>
          <w:b/>
          <w:bCs/>
          <w:u w:val="single"/>
          <w:lang w:eastAsia="zh-CN" w:bidi="ar-SA"/>
        </w:rPr>
        <w:t xml:space="preserve">7 </w:t>
      </w:r>
      <w:r w:rsidRPr="009223BC">
        <w:rPr>
          <w:rFonts w:eastAsia="SimSun"/>
          <w:b/>
          <w:bCs/>
          <w:u w:val="single"/>
          <w:lang w:eastAsia="zh-CN" w:bidi="ar-SA"/>
        </w:rPr>
        <w:t xml:space="preserve">– Total </w:t>
      </w:r>
      <w:r w:rsidR="00F5178F">
        <w:rPr>
          <w:rFonts w:eastAsia="SimSun"/>
          <w:b/>
          <w:bCs/>
          <w:u w:val="single"/>
          <w:lang w:eastAsia="zh-CN" w:bidi="ar-SA"/>
        </w:rPr>
        <w:t>S</w:t>
      </w:r>
      <w:r w:rsidR="00F5178F" w:rsidRPr="009223BC">
        <w:rPr>
          <w:rFonts w:eastAsia="SimSun"/>
          <w:b/>
          <w:bCs/>
          <w:u w:val="single"/>
          <w:lang w:eastAsia="zh-CN" w:bidi="ar-SA"/>
        </w:rPr>
        <w:t xml:space="preserve">ocial </w:t>
      </w:r>
      <w:r w:rsidR="00F5178F">
        <w:rPr>
          <w:rFonts w:eastAsia="SimSun"/>
          <w:b/>
          <w:bCs/>
          <w:u w:val="single"/>
          <w:lang w:eastAsia="zh-CN" w:bidi="ar-SA"/>
        </w:rPr>
        <w:t>S</w:t>
      </w:r>
      <w:r w:rsidR="00F5178F" w:rsidRPr="009223BC">
        <w:rPr>
          <w:rFonts w:eastAsia="SimSun"/>
          <w:b/>
          <w:bCs/>
          <w:u w:val="single"/>
          <w:lang w:eastAsia="zh-CN" w:bidi="ar-SA"/>
        </w:rPr>
        <w:t xml:space="preserve">pending </w:t>
      </w:r>
      <w:r w:rsidRPr="009223BC">
        <w:rPr>
          <w:rFonts w:eastAsia="SimSun"/>
          <w:b/>
          <w:bCs/>
          <w:u w:val="single"/>
          <w:lang w:eastAsia="zh-CN" w:bidi="ar-SA"/>
        </w:rPr>
        <w:t xml:space="preserve">of Israel </w:t>
      </w:r>
      <w:r w:rsidR="00F5178F">
        <w:rPr>
          <w:rFonts w:eastAsia="SimSun"/>
          <w:b/>
          <w:bCs/>
          <w:u w:val="single"/>
          <w:lang w:eastAsia="zh-CN" w:bidi="ar-SA"/>
        </w:rPr>
        <w:t>A</w:t>
      </w:r>
      <w:r w:rsidR="00F5178F" w:rsidRPr="009223BC">
        <w:rPr>
          <w:rFonts w:eastAsia="SimSun"/>
          <w:b/>
          <w:bCs/>
          <w:u w:val="single"/>
          <w:lang w:eastAsia="zh-CN" w:bidi="ar-SA"/>
        </w:rPr>
        <w:t xml:space="preserve">ccording </w:t>
      </w:r>
      <w:r w:rsidRPr="009223BC">
        <w:rPr>
          <w:rFonts w:eastAsia="SimSun"/>
          <w:b/>
          <w:bCs/>
          <w:u w:val="single"/>
          <w:lang w:eastAsia="zh-CN" w:bidi="ar-SA"/>
        </w:rPr>
        <w:t xml:space="preserve">to the OECD Methodology, in </w:t>
      </w:r>
      <w:r w:rsidR="00AC3B7F" w:rsidRPr="009223BC">
        <w:rPr>
          <w:rFonts w:eastAsia="SimSun"/>
          <w:b/>
          <w:bCs/>
          <w:u w:val="single"/>
          <w:lang w:eastAsia="zh-CN" w:bidi="ar-SA"/>
        </w:rPr>
        <w:t xml:space="preserve">Millions </w:t>
      </w:r>
      <w:r w:rsidRPr="009223BC">
        <w:rPr>
          <w:rFonts w:eastAsia="SimSun"/>
          <w:b/>
          <w:bCs/>
          <w:u w:val="single"/>
          <w:lang w:eastAsia="zh-CN" w:bidi="ar-SA"/>
        </w:rPr>
        <w:t xml:space="preserve">NIS, at </w:t>
      </w:r>
      <w:r w:rsidR="00F5178F">
        <w:rPr>
          <w:rFonts w:eastAsia="SimSun"/>
          <w:b/>
          <w:bCs/>
          <w:u w:val="single"/>
          <w:lang w:eastAsia="zh-CN" w:bidi="ar-SA"/>
        </w:rPr>
        <w:t>C</w:t>
      </w:r>
      <w:r w:rsidR="00F5178F" w:rsidRPr="009223BC">
        <w:rPr>
          <w:rFonts w:eastAsia="SimSun"/>
          <w:b/>
          <w:bCs/>
          <w:u w:val="single"/>
          <w:lang w:eastAsia="zh-CN" w:bidi="ar-SA"/>
        </w:rPr>
        <w:t xml:space="preserve">onstant </w:t>
      </w:r>
      <w:r w:rsidR="00F5178F">
        <w:rPr>
          <w:rFonts w:eastAsia="SimSun"/>
          <w:b/>
          <w:bCs/>
          <w:u w:val="single"/>
          <w:lang w:eastAsia="zh-CN" w:bidi="ar-SA"/>
        </w:rPr>
        <w:t>P</w:t>
      </w:r>
      <w:r w:rsidR="00F5178F" w:rsidRPr="009223BC">
        <w:rPr>
          <w:rFonts w:eastAsia="SimSun"/>
          <w:b/>
          <w:bCs/>
          <w:u w:val="single"/>
          <w:lang w:eastAsia="zh-CN" w:bidi="ar-SA"/>
        </w:rPr>
        <w:t xml:space="preserve">rices </w:t>
      </w:r>
      <w:r w:rsidRPr="009223BC">
        <w:rPr>
          <w:rFonts w:eastAsia="SimSun"/>
          <w:b/>
          <w:bCs/>
          <w:u w:val="single"/>
          <w:lang w:eastAsia="zh-CN" w:bidi="ar-SA"/>
        </w:rPr>
        <w:t>of 2010 (1995-2017)</w:t>
      </w:r>
    </w:p>
    <w:tbl>
      <w:tblPr>
        <w:tblW w:w="81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72"/>
        <w:gridCol w:w="916"/>
        <w:gridCol w:w="1016"/>
        <w:gridCol w:w="1016"/>
        <w:gridCol w:w="1016"/>
        <w:gridCol w:w="1016"/>
        <w:gridCol w:w="1016"/>
        <w:gridCol w:w="1016"/>
      </w:tblGrid>
      <w:tr w:rsidR="00221244" w:rsidRPr="009223BC" w14:paraId="242C784E" w14:textId="77777777" w:rsidTr="00C5063F">
        <w:trPr>
          <w:trHeight w:val="394"/>
        </w:trPr>
        <w:tc>
          <w:tcPr>
            <w:tcW w:w="0" w:type="auto"/>
            <w:shd w:val="clear" w:color="auto" w:fill="BFBFBF" w:themeFill="background1" w:themeFillShade="BF"/>
            <w:tcMar>
              <w:top w:w="0" w:type="dxa"/>
              <w:left w:w="108" w:type="dxa"/>
              <w:bottom w:w="0" w:type="dxa"/>
              <w:right w:w="108" w:type="dxa"/>
            </w:tcMar>
            <w:vAlign w:val="center"/>
            <w:hideMark/>
          </w:tcPr>
          <w:p w14:paraId="4B6752E6" w14:textId="77777777" w:rsidR="00221244" w:rsidRPr="009223BC" w:rsidRDefault="00221244" w:rsidP="00221244">
            <w:pPr>
              <w:spacing w:after="0" w:line="240" w:lineRule="auto"/>
              <w:jc w:val="center"/>
              <w:rPr>
                <w:rFonts w:eastAsia="Times New Roman"/>
                <w:b/>
                <w:bCs/>
                <w:sz w:val="20"/>
                <w:szCs w:val="20"/>
              </w:rPr>
            </w:pPr>
            <w:r w:rsidRPr="009223BC">
              <w:rPr>
                <w:rFonts w:eastAsia="Calibri"/>
                <w:b/>
                <w:bCs/>
                <w:sz w:val="20"/>
                <w:szCs w:val="20"/>
              </w:rPr>
              <w:t>Year</w:t>
            </w:r>
          </w:p>
        </w:tc>
        <w:tc>
          <w:tcPr>
            <w:tcW w:w="0" w:type="auto"/>
            <w:shd w:val="clear" w:color="auto" w:fill="BFBFBF" w:themeFill="background1" w:themeFillShade="BF"/>
            <w:tcMar>
              <w:top w:w="0" w:type="dxa"/>
              <w:left w:w="108" w:type="dxa"/>
              <w:bottom w:w="0" w:type="dxa"/>
              <w:right w:w="108" w:type="dxa"/>
            </w:tcMar>
            <w:vAlign w:val="center"/>
            <w:hideMark/>
          </w:tcPr>
          <w:p w14:paraId="55E40C2F" w14:textId="77777777" w:rsidR="00221244" w:rsidRPr="009223BC" w:rsidRDefault="00221244" w:rsidP="00221244">
            <w:pPr>
              <w:spacing w:after="0" w:line="240" w:lineRule="auto"/>
              <w:jc w:val="center"/>
              <w:rPr>
                <w:rFonts w:eastAsia="Calibri"/>
                <w:b/>
                <w:bCs/>
                <w:sz w:val="20"/>
                <w:szCs w:val="20"/>
              </w:rPr>
            </w:pPr>
            <w:r w:rsidRPr="009223BC">
              <w:rPr>
                <w:rFonts w:eastAsia="Calibri"/>
                <w:b/>
                <w:bCs/>
                <w:sz w:val="20"/>
                <w:szCs w:val="20"/>
              </w:rPr>
              <w:t>1995</w:t>
            </w:r>
          </w:p>
        </w:tc>
        <w:tc>
          <w:tcPr>
            <w:tcW w:w="0" w:type="auto"/>
            <w:shd w:val="clear" w:color="auto" w:fill="BFBFBF" w:themeFill="background1" w:themeFillShade="BF"/>
            <w:tcMar>
              <w:top w:w="0" w:type="dxa"/>
              <w:left w:w="108" w:type="dxa"/>
              <w:bottom w:w="0" w:type="dxa"/>
              <w:right w:w="108" w:type="dxa"/>
            </w:tcMar>
            <w:vAlign w:val="center"/>
            <w:hideMark/>
          </w:tcPr>
          <w:p w14:paraId="28B43D9E" w14:textId="77777777" w:rsidR="00221244" w:rsidRPr="009223BC" w:rsidRDefault="00221244" w:rsidP="00221244">
            <w:pPr>
              <w:spacing w:after="0" w:line="240" w:lineRule="auto"/>
              <w:jc w:val="center"/>
              <w:rPr>
                <w:rFonts w:eastAsia="Calibri"/>
                <w:b/>
                <w:bCs/>
                <w:sz w:val="20"/>
                <w:szCs w:val="20"/>
              </w:rPr>
            </w:pPr>
            <w:r w:rsidRPr="009223BC">
              <w:rPr>
                <w:rFonts w:eastAsia="Calibri"/>
                <w:b/>
                <w:bCs/>
                <w:sz w:val="20"/>
                <w:szCs w:val="20"/>
              </w:rPr>
              <w:t>2000</w:t>
            </w:r>
          </w:p>
        </w:tc>
        <w:tc>
          <w:tcPr>
            <w:tcW w:w="0" w:type="auto"/>
            <w:shd w:val="clear" w:color="auto" w:fill="BFBFBF" w:themeFill="background1" w:themeFillShade="BF"/>
            <w:tcMar>
              <w:top w:w="0" w:type="dxa"/>
              <w:left w:w="108" w:type="dxa"/>
              <w:bottom w:w="0" w:type="dxa"/>
              <w:right w:w="108" w:type="dxa"/>
            </w:tcMar>
            <w:vAlign w:val="center"/>
            <w:hideMark/>
          </w:tcPr>
          <w:p w14:paraId="25ACA85F" w14:textId="77777777" w:rsidR="00221244" w:rsidRPr="009223BC" w:rsidRDefault="00221244" w:rsidP="00221244">
            <w:pPr>
              <w:spacing w:after="0" w:line="240" w:lineRule="auto"/>
              <w:jc w:val="center"/>
              <w:rPr>
                <w:rFonts w:eastAsia="Calibri"/>
                <w:b/>
                <w:bCs/>
                <w:sz w:val="20"/>
                <w:szCs w:val="20"/>
              </w:rPr>
            </w:pPr>
            <w:r w:rsidRPr="009223BC">
              <w:rPr>
                <w:rFonts w:eastAsia="Calibri"/>
                <w:b/>
                <w:bCs/>
                <w:sz w:val="20"/>
                <w:szCs w:val="20"/>
              </w:rPr>
              <w:t>2005</w:t>
            </w:r>
          </w:p>
        </w:tc>
        <w:tc>
          <w:tcPr>
            <w:tcW w:w="0" w:type="auto"/>
            <w:shd w:val="clear" w:color="auto" w:fill="BFBFBF" w:themeFill="background1" w:themeFillShade="BF"/>
            <w:tcMar>
              <w:top w:w="0" w:type="dxa"/>
              <w:left w:w="108" w:type="dxa"/>
              <w:bottom w:w="0" w:type="dxa"/>
              <w:right w:w="108" w:type="dxa"/>
            </w:tcMar>
            <w:vAlign w:val="center"/>
            <w:hideMark/>
          </w:tcPr>
          <w:p w14:paraId="6BC41369" w14:textId="77777777" w:rsidR="00221244" w:rsidRPr="009223BC" w:rsidRDefault="00221244" w:rsidP="00221244">
            <w:pPr>
              <w:spacing w:after="0" w:line="240" w:lineRule="auto"/>
              <w:jc w:val="center"/>
              <w:rPr>
                <w:rFonts w:eastAsia="Calibri"/>
                <w:b/>
                <w:bCs/>
                <w:sz w:val="20"/>
                <w:szCs w:val="20"/>
              </w:rPr>
            </w:pPr>
            <w:r w:rsidRPr="009223BC">
              <w:rPr>
                <w:rFonts w:eastAsia="Calibri"/>
                <w:b/>
                <w:bCs/>
                <w:sz w:val="20"/>
                <w:szCs w:val="20"/>
              </w:rPr>
              <w:t>2010</w:t>
            </w:r>
          </w:p>
        </w:tc>
        <w:tc>
          <w:tcPr>
            <w:tcW w:w="0" w:type="auto"/>
            <w:shd w:val="clear" w:color="auto" w:fill="BFBFBF" w:themeFill="background1" w:themeFillShade="BF"/>
            <w:tcMar>
              <w:top w:w="0" w:type="dxa"/>
              <w:left w:w="108" w:type="dxa"/>
              <w:bottom w:w="0" w:type="dxa"/>
              <w:right w:w="108" w:type="dxa"/>
            </w:tcMar>
            <w:vAlign w:val="center"/>
            <w:hideMark/>
          </w:tcPr>
          <w:p w14:paraId="5C29873F" w14:textId="77777777" w:rsidR="00221244" w:rsidRPr="009223BC" w:rsidRDefault="00221244" w:rsidP="00221244">
            <w:pPr>
              <w:spacing w:after="0" w:line="240" w:lineRule="auto"/>
              <w:jc w:val="center"/>
              <w:rPr>
                <w:rFonts w:eastAsia="Calibri"/>
                <w:b/>
                <w:bCs/>
                <w:sz w:val="20"/>
                <w:szCs w:val="20"/>
              </w:rPr>
            </w:pPr>
            <w:r w:rsidRPr="009223BC">
              <w:rPr>
                <w:rFonts w:eastAsia="Calibri"/>
                <w:b/>
                <w:bCs/>
                <w:sz w:val="20"/>
                <w:szCs w:val="20"/>
              </w:rPr>
              <w:t>2015</w:t>
            </w:r>
          </w:p>
        </w:tc>
        <w:tc>
          <w:tcPr>
            <w:tcW w:w="0" w:type="auto"/>
            <w:shd w:val="clear" w:color="auto" w:fill="BFBFBF" w:themeFill="background1" w:themeFillShade="BF"/>
            <w:tcMar>
              <w:top w:w="0" w:type="dxa"/>
              <w:left w:w="108" w:type="dxa"/>
              <w:bottom w:w="0" w:type="dxa"/>
              <w:right w:w="108" w:type="dxa"/>
            </w:tcMar>
            <w:vAlign w:val="center"/>
            <w:hideMark/>
          </w:tcPr>
          <w:p w14:paraId="40366F80" w14:textId="77777777" w:rsidR="00221244" w:rsidRPr="009223BC" w:rsidRDefault="007240A2" w:rsidP="00221244">
            <w:pPr>
              <w:spacing w:after="0" w:line="240" w:lineRule="auto"/>
              <w:jc w:val="center"/>
              <w:rPr>
                <w:rFonts w:eastAsia="Calibri"/>
                <w:b/>
                <w:bCs/>
                <w:sz w:val="20"/>
                <w:szCs w:val="20"/>
              </w:rPr>
            </w:pPr>
            <w:hyperlink r:id="rId13" w:history="1">
              <w:r w:rsidR="00221244" w:rsidRPr="009223BC">
                <w:rPr>
                  <w:rFonts w:eastAsia="Calibri"/>
                  <w:b/>
                  <w:bCs/>
                  <w:sz w:val="20"/>
                  <w:szCs w:val="20"/>
                </w:rPr>
                <w:t>2016</w:t>
              </w:r>
            </w:hyperlink>
          </w:p>
        </w:tc>
        <w:tc>
          <w:tcPr>
            <w:tcW w:w="0" w:type="auto"/>
            <w:shd w:val="clear" w:color="auto" w:fill="BFBFBF" w:themeFill="background1" w:themeFillShade="BF"/>
            <w:tcMar>
              <w:top w:w="0" w:type="dxa"/>
              <w:left w:w="108" w:type="dxa"/>
              <w:bottom w:w="0" w:type="dxa"/>
              <w:right w:w="108" w:type="dxa"/>
            </w:tcMar>
            <w:vAlign w:val="center"/>
            <w:hideMark/>
          </w:tcPr>
          <w:p w14:paraId="036065C2" w14:textId="77777777" w:rsidR="00221244" w:rsidRPr="009223BC" w:rsidRDefault="007240A2" w:rsidP="00221244">
            <w:pPr>
              <w:spacing w:after="0" w:line="240" w:lineRule="auto"/>
              <w:jc w:val="center"/>
              <w:rPr>
                <w:rFonts w:eastAsia="Calibri"/>
                <w:b/>
                <w:bCs/>
                <w:sz w:val="20"/>
                <w:szCs w:val="20"/>
              </w:rPr>
            </w:pPr>
            <w:hyperlink r:id="rId14" w:history="1">
              <w:r w:rsidR="00221244" w:rsidRPr="009223BC">
                <w:rPr>
                  <w:rFonts w:eastAsia="Calibri"/>
                  <w:b/>
                  <w:bCs/>
                  <w:sz w:val="20"/>
                  <w:szCs w:val="20"/>
                </w:rPr>
                <w:t>2017</w:t>
              </w:r>
            </w:hyperlink>
          </w:p>
        </w:tc>
      </w:tr>
      <w:tr w:rsidR="00221244" w:rsidRPr="009223BC" w14:paraId="720681BD" w14:textId="77777777" w:rsidTr="00C5063F">
        <w:trPr>
          <w:trHeight w:val="394"/>
        </w:trPr>
        <w:tc>
          <w:tcPr>
            <w:tcW w:w="0" w:type="auto"/>
            <w:shd w:val="clear" w:color="auto" w:fill="auto"/>
            <w:tcMar>
              <w:top w:w="0" w:type="dxa"/>
              <w:left w:w="108" w:type="dxa"/>
              <w:bottom w:w="0" w:type="dxa"/>
              <w:right w:w="108" w:type="dxa"/>
            </w:tcMar>
            <w:hideMark/>
          </w:tcPr>
          <w:p w14:paraId="590FFDFC" w14:textId="77777777" w:rsidR="00221244" w:rsidRPr="009223BC" w:rsidRDefault="00221244" w:rsidP="00221244">
            <w:pPr>
              <w:spacing w:after="0" w:line="240" w:lineRule="auto"/>
              <w:rPr>
                <w:rFonts w:eastAsia="Calibri"/>
                <w:sz w:val="20"/>
                <w:szCs w:val="20"/>
              </w:rPr>
            </w:pPr>
            <w:r w:rsidRPr="009223BC">
              <w:rPr>
                <w:rFonts w:eastAsia="Calibri"/>
                <w:sz w:val="20"/>
                <w:szCs w:val="20"/>
              </w:rPr>
              <w:t>In NIS (Millions, 2010)</w:t>
            </w:r>
          </w:p>
        </w:tc>
        <w:tc>
          <w:tcPr>
            <w:tcW w:w="0" w:type="auto"/>
            <w:shd w:val="clear" w:color="auto" w:fill="auto"/>
            <w:noWrap/>
            <w:tcMar>
              <w:top w:w="0" w:type="dxa"/>
              <w:left w:w="108" w:type="dxa"/>
              <w:bottom w:w="0" w:type="dxa"/>
              <w:right w:w="108" w:type="dxa"/>
            </w:tcMar>
            <w:vAlign w:val="center"/>
            <w:hideMark/>
          </w:tcPr>
          <w:p w14:paraId="558F887C"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81,262.0</w:t>
            </w:r>
          </w:p>
        </w:tc>
        <w:tc>
          <w:tcPr>
            <w:tcW w:w="0" w:type="auto"/>
            <w:shd w:val="clear" w:color="auto" w:fill="auto"/>
            <w:noWrap/>
            <w:tcMar>
              <w:top w:w="0" w:type="dxa"/>
              <w:left w:w="108" w:type="dxa"/>
              <w:bottom w:w="0" w:type="dxa"/>
              <w:right w:w="108" w:type="dxa"/>
            </w:tcMar>
            <w:vAlign w:val="center"/>
            <w:hideMark/>
          </w:tcPr>
          <w:p w14:paraId="7E73D203"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103,612.4</w:t>
            </w:r>
          </w:p>
        </w:tc>
        <w:tc>
          <w:tcPr>
            <w:tcW w:w="0" w:type="auto"/>
            <w:shd w:val="clear" w:color="auto" w:fill="auto"/>
            <w:noWrap/>
            <w:tcMar>
              <w:top w:w="0" w:type="dxa"/>
              <w:left w:w="108" w:type="dxa"/>
              <w:bottom w:w="0" w:type="dxa"/>
              <w:right w:w="108" w:type="dxa"/>
            </w:tcMar>
            <w:vAlign w:val="center"/>
            <w:hideMark/>
          </w:tcPr>
          <w:p w14:paraId="3C4CBC8B"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108,049.0</w:t>
            </w:r>
          </w:p>
        </w:tc>
        <w:tc>
          <w:tcPr>
            <w:tcW w:w="0" w:type="auto"/>
            <w:shd w:val="clear" w:color="auto" w:fill="auto"/>
            <w:noWrap/>
            <w:tcMar>
              <w:top w:w="0" w:type="dxa"/>
              <w:left w:w="108" w:type="dxa"/>
              <w:bottom w:w="0" w:type="dxa"/>
              <w:right w:w="108" w:type="dxa"/>
            </w:tcMar>
            <w:vAlign w:val="center"/>
            <w:hideMark/>
          </w:tcPr>
          <w:p w14:paraId="66E9F949"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134,849.2</w:t>
            </w:r>
          </w:p>
        </w:tc>
        <w:tc>
          <w:tcPr>
            <w:tcW w:w="0" w:type="auto"/>
            <w:shd w:val="clear" w:color="auto" w:fill="auto"/>
            <w:noWrap/>
            <w:tcMar>
              <w:top w:w="0" w:type="dxa"/>
              <w:left w:w="108" w:type="dxa"/>
              <w:bottom w:w="0" w:type="dxa"/>
              <w:right w:w="108" w:type="dxa"/>
            </w:tcMar>
            <w:vAlign w:val="center"/>
            <w:hideMark/>
          </w:tcPr>
          <w:p w14:paraId="390D48BA"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161,552.1</w:t>
            </w:r>
          </w:p>
        </w:tc>
        <w:tc>
          <w:tcPr>
            <w:tcW w:w="0" w:type="auto"/>
            <w:shd w:val="clear" w:color="auto" w:fill="auto"/>
            <w:noWrap/>
            <w:tcMar>
              <w:top w:w="0" w:type="dxa"/>
              <w:left w:w="108" w:type="dxa"/>
              <w:bottom w:w="0" w:type="dxa"/>
              <w:right w:w="108" w:type="dxa"/>
            </w:tcMar>
            <w:vAlign w:val="center"/>
            <w:hideMark/>
          </w:tcPr>
          <w:p w14:paraId="4DABCDED"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167,327.2</w:t>
            </w:r>
          </w:p>
        </w:tc>
        <w:tc>
          <w:tcPr>
            <w:tcW w:w="0" w:type="auto"/>
            <w:shd w:val="clear" w:color="auto" w:fill="auto"/>
            <w:noWrap/>
            <w:tcMar>
              <w:top w:w="0" w:type="dxa"/>
              <w:left w:w="108" w:type="dxa"/>
              <w:bottom w:w="0" w:type="dxa"/>
              <w:right w:w="108" w:type="dxa"/>
            </w:tcMar>
            <w:vAlign w:val="center"/>
            <w:hideMark/>
          </w:tcPr>
          <w:p w14:paraId="5307EC71"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179,003.0</w:t>
            </w:r>
          </w:p>
        </w:tc>
      </w:tr>
      <w:tr w:rsidR="00221244" w:rsidRPr="009223BC" w14:paraId="11774B05" w14:textId="77777777" w:rsidTr="00C5063F">
        <w:trPr>
          <w:trHeight w:val="394"/>
        </w:trPr>
        <w:tc>
          <w:tcPr>
            <w:tcW w:w="0" w:type="auto"/>
            <w:shd w:val="clear" w:color="auto" w:fill="auto"/>
            <w:tcMar>
              <w:top w:w="0" w:type="dxa"/>
              <w:left w:w="108" w:type="dxa"/>
              <w:bottom w:w="0" w:type="dxa"/>
              <w:right w:w="108" w:type="dxa"/>
            </w:tcMar>
          </w:tcPr>
          <w:p w14:paraId="7EAC35EE" w14:textId="77777777" w:rsidR="00221244" w:rsidRPr="009223BC" w:rsidRDefault="00221244" w:rsidP="00221244">
            <w:pPr>
              <w:spacing w:after="0" w:line="240" w:lineRule="auto"/>
              <w:rPr>
                <w:rFonts w:eastAsia="Calibri"/>
                <w:sz w:val="20"/>
                <w:szCs w:val="20"/>
              </w:rPr>
            </w:pPr>
            <w:r w:rsidRPr="009223BC">
              <w:rPr>
                <w:rFonts w:eastAsia="Calibri"/>
                <w:sz w:val="20"/>
                <w:szCs w:val="20"/>
              </w:rPr>
              <w:t>In USD</w:t>
            </w:r>
          </w:p>
          <w:p w14:paraId="2F9DD87C" w14:textId="77777777" w:rsidR="00221244" w:rsidRPr="009223BC" w:rsidRDefault="00221244" w:rsidP="00221244">
            <w:pPr>
              <w:spacing w:after="0" w:line="240" w:lineRule="auto"/>
              <w:rPr>
                <w:rFonts w:eastAsia="Calibri"/>
                <w:sz w:val="20"/>
                <w:szCs w:val="20"/>
              </w:rPr>
            </w:pPr>
            <w:r w:rsidRPr="009223BC">
              <w:rPr>
                <w:rFonts w:eastAsia="Calibri"/>
                <w:sz w:val="20"/>
                <w:szCs w:val="20"/>
              </w:rPr>
              <w:t>(Millions, 2010)</w:t>
            </w:r>
          </w:p>
        </w:tc>
        <w:tc>
          <w:tcPr>
            <w:tcW w:w="0" w:type="auto"/>
            <w:shd w:val="clear" w:color="auto" w:fill="auto"/>
            <w:noWrap/>
            <w:tcMar>
              <w:top w:w="0" w:type="dxa"/>
              <w:left w:w="108" w:type="dxa"/>
              <w:bottom w:w="0" w:type="dxa"/>
              <w:right w:w="108" w:type="dxa"/>
            </w:tcMar>
            <w:vAlign w:val="center"/>
          </w:tcPr>
          <w:p w14:paraId="5586CB9C"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22,572.7</w:t>
            </w:r>
          </w:p>
        </w:tc>
        <w:tc>
          <w:tcPr>
            <w:tcW w:w="0" w:type="auto"/>
            <w:shd w:val="clear" w:color="auto" w:fill="auto"/>
            <w:noWrap/>
            <w:tcMar>
              <w:top w:w="0" w:type="dxa"/>
              <w:left w:w="108" w:type="dxa"/>
              <w:bottom w:w="0" w:type="dxa"/>
              <w:right w:w="108" w:type="dxa"/>
            </w:tcMar>
            <w:vAlign w:val="center"/>
          </w:tcPr>
          <w:p w14:paraId="2F3E1336"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28,781.2</w:t>
            </w:r>
          </w:p>
        </w:tc>
        <w:tc>
          <w:tcPr>
            <w:tcW w:w="0" w:type="auto"/>
            <w:shd w:val="clear" w:color="auto" w:fill="auto"/>
            <w:noWrap/>
            <w:tcMar>
              <w:top w:w="0" w:type="dxa"/>
              <w:left w:w="108" w:type="dxa"/>
              <w:bottom w:w="0" w:type="dxa"/>
              <w:right w:w="108" w:type="dxa"/>
            </w:tcMar>
            <w:vAlign w:val="center"/>
          </w:tcPr>
          <w:p w14:paraId="7B73DBE6"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30,013.6</w:t>
            </w:r>
          </w:p>
        </w:tc>
        <w:tc>
          <w:tcPr>
            <w:tcW w:w="0" w:type="auto"/>
            <w:shd w:val="clear" w:color="auto" w:fill="auto"/>
            <w:noWrap/>
            <w:tcMar>
              <w:top w:w="0" w:type="dxa"/>
              <w:left w:w="108" w:type="dxa"/>
              <w:bottom w:w="0" w:type="dxa"/>
              <w:right w:w="108" w:type="dxa"/>
            </w:tcMar>
            <w:vAlign w:val="center"/>
          </w:tcPr>
          <w:p w14:paraId="26C80C3B"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37,358.1</w:t>
            </w:r>
          </w:p>
        </w:tc>
        <w:tc>
          <w:tcPr>
            <w:tcW w:w="0" w:type="auto"/>
            <w:shd w:val="clear" w:color="auto" w:fill="auto"/>
            <w:noWrap/>
            <w:tcMar>
              <w:top w:w="0" w:type="dxa"/>
              <w:left w:w="108" w:type="dxa"/>
              <w:bottom w:w="0" w:type="dxa"/>
              <w:right w:w="108" w:type="dxa"/>
            </w:tcMar>
            <w:vAlign w:val="center"/>
          </w:tcPr>
          <w:p w14:paraId="6389E8B5"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44,875.5</w:t>
            </w:r>
          </w:p>
        </w:tc>
        <w:tc>
          <w:tcPr>
            <w:tcW w:w="0" w:type="auto"/>
            <w:shd w:val="clear" w:color="auto" w:fill="auto"/>
            <w:noWrap/>
            <w:tcMar>
              <w:top w:w="0" w:type="dxa"/>
              <w:left w:w="108" w:type="dxa"/>
              <w:bottom w:w="0" w:type="dxa"/>
              <w:right w:w="108" w:type="dxa"/>
            </w:tcMar>
            <w:vAlign w:val="center"/>
          </w:tcPr>
          <w:p w14:paraId="3CB14737"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46,479.7</w:t>
            </w:r>
          </w:p>
        </w:tc>
        <w:tc>
          <w:tcPr>
            <w:tcW w:w="0" w:type="auto"/>
            <w:shd w:val="clear" w:color="auto" w:fill="auto"/>
            <w:noWrap/>
            <w:tcMar>
              <w:top w:w="0" w:type="dxa"/>
              <w:left w:w="108" w:type="dxa"/>
              <w:bottom w:w="0" w:type="dxa"/>
              <w:right w:w="108" w:type="dxa"/>
            </w:tcMar>
            <w:vAlign w:val="center"/>
          </w:tcPr>
          <w:p w14:paraId="7805CC30" w14:textId="77777777" w:rsidR="00221244" w:rsidRPr="009223BC" w:rsidRDefault="00221244" w:rsidP="00221244">
            <w:pPr>
              <w:spacing w:after="0" w:line="240" w:lineRule="auto"/>
              <w:jc w:val="center"/>
              <w:rPr>
                <w:rFonts w:eastAsia="Calibri"/>
                <w:sz w:val="20"/>
                <w:szCs w:val="20"/>
              </w:rPr>
            </w:pPr>
            <w:r w:rsidRPr="009223BC">
              <w:rPr>
                <w:rFonts w:eastAsia="Calibri"/>
                <w:sz w:val="20"/>
                <w:szCs w:val="20"/>
              </w:rPr>
              <w:t>49,723.0</w:t>
            </w:r>
          </w:p>
        </w:tc>
      </w:tr>
    </w:tbl>
    <w:p w14:paraId="2885C2C7" w14:textId="07AEC1AE" w:rsidR="00221244" w:rsidRPr="00DC2CC2" w:rsidRDefault="00221244" w:rsidP="00DC2CC2">
      <w:pPr>
        <w:spacing w:after="0" w:line="240" w:lineRule="auto"/>
        <w:rPr>
          <w:rFonts w:eastAsia="Calibri"/>
          <w:i/>
          <w:iCs/>
          <w:sz w:val="22"/>
          <w:szCs w:val="22"/>
        </w:rPr>
      </w:pPr>
      <w:r w:rsidRPr="00DC2CC2">
        <w:rPr>
          <w:rFonts w:eastAsia="Calibri"/>
          <w:i/>
          <w:iCs/>
          <w:sz w:val="22"/>
          <w:szCs w:val="22"/>
        </w:rPr>
        <w:t>Source: Ministry of Finance, 2019.</w:t>
      </w:r>
    </w:p>
    <w:p w14:paraId="44C0E717" w14:textId="77777777" w:rsidR="00483BC7" w:rsidRPr="009F3E52" w:rsidRDefault="00483BC7" w:rsidP="00221244">
      <w:pPr>
        <w:rPr>
          <w:lang w:val="en-GB" w:bidi="ar-SA"/>
        </w:rPr>
      </w:pPr>
    </w:p>
    <w:p w14:paraId="2E8E1C78" w14:textId="77777777" w:rsidR="006567A6" w:rsidRPr="007C326B" w:rsidRDefault="006567A6" w:rsidP="009F3E52">
      <w:pPr>
        <w:pStyle w:val="1"/>
        <w:shd w:val="clear" w:color="auto" w:fill="BFBFBF" w:themeFill="background1" w:themeFillShade="BF"/>
        <w:rPr>
          <w:rFonts w:asciiTheme="majorBidi" w:hAnsiTheme="majorBidi"/>
          <w:b/>
          <w:bCs/>
          <w:color w:val="auto"/>
          <w:sz w:val="24"/>
          <w:szCs w:val="24"/>
          <w:u w:val="single"/>
        </w:rPr>
      </w:pPr>
      <w:bookmarkStart w:id="8" w:name="_Toc16167056"/>
      <w:r w:rsidRPr="007C326B">
        <w:rPr>
          <w:rFonts w:asciiTheme="majorBidi" w:hAnsiTheme="majorBidi"/>
          <w:b/>
          <w:bCs/>
          <w:color w:val="auto"/>
          <w:sz w:val="24"/>
          <w:szCs w:val="24"/>
          <w:u w:val="single"/>
        </w:rPr>
        <w:t>Question No. 9</w:t>
      </w:r>
      <w:bookmarkEnd w:id="8"/>
    </w:p>
    <w:p w14:paraId="1CE6E8B5" w14:textId="77777777" w:rsidR="006567A6" w:rsidRPr="009223BC" w:rsidRDefault="00612583" w:rsidP="00612583">
      <w:pPr>
        <w:spacing w:before="240"/>
        <w:rPr>
          <w:b/>
          <w:bCs/>
          <w:u w:val="single"/>
        </w:rPr>
      </w:pPr>
      <w:r w:rsidRPr="009223BC">
        <w:rPr>
          <w:b/>
          <w:bCs/>
          <w:u w:val="single"/>
        </w:rPr>
        <w:t xml:space="preserve">Additional information on </w:t>
      </w:r>
      <w:r w:rsidRPr="009223BC">
        <w:rPr>
          <w:rFonts w:eastAsia="Calibri"/>
          <w:b/>
          <w:bCs/>
          <w:u w:val="single"/>
          <w:lang w:val="en-GB" w:bidi="ar-SA"/>
        </w:rPr>
        <w:t>MASHAV</w:t>
      </w:r>
      <w:r w:rsidRPr="009223BC">
        <w:rPr>
          <w:b/>
          <w:bCs/>
          <w:u w:val="single"/>
        </w:rPr>
        <w:t>'s activities</w:t>
      </w:r>
    </w:p>
    <w:p w14:paraId="617A3BAC" w14:textId="77777777" w:rsidR="000D076D" w:rsidRPr="009223BC" w:rsidRDefault="000D076D" w:rsidP="009223BC">
      <w:pPr>
        <w:pStyle w:val="af"/>
        <w:numPr>
          <w:ilvl w:val="0"/>
          <w:numId w:val="5"/>
        </w:numPr>
        <w:spacing w:before="120" w:after="120" w:line="360" w:lineRule="auto"/>
        <w:ind w:left="426" w:hanging="426"/>
        <w:jc w:val="both"/>
        <w:rPr>
          <w:rFonts w:asciiTheme="majorBidi" w:eastAsia="Calibri" w:hAnsiTheme="majorBidi" w:cstheme="majorBidi"/>
        </w:rPr>
      </w:pPr>
      <w:r w:rsidRPr="009223BC">
        <w:rPr>
          <w:rFonts w:asciiTheme="majorBidi" w:eastAsia="Calibri" w:hAnsiTheme="majorBidi" w:cstheme="majorBidi"/>
        </w:rPr>
        <w:t xml:space="preserve">MASHAV holds approximately </w:t>
      </w:r>
      <w:r w:rsidRPr="009223BC">
        <w:rPr>
          <w:rFonts w:asciiTheme="majorBidi" w:hAnsiTheme="majorBidi" w:cstheme="majorBidi"/>
        </w:rPr>
        <w:t>100</w:t>
      </w:r>
      <w:r w:rsidRPr="009223BC">
        <w:rPr>
          <w:rFonts w:asciiTheme="majorBidi" w:eastAsia="Calibri" w:hAnsiTheme="majorBidi" w:cstheme="majorBidi"/>
        </w:rPr>
        <w:t xml:space="preserve"> courses and workshops a year in Israel and 120 programs annually abroad that provide technical and vocational guidance and training to promote economic, social </w:t>
      </w:r>
      <w:r w:rsidRPr="009223BC">
        <w:rPr>
          <w:rFonts w:asciiTheme="majorBidi" w:hAnsiTheme="majorBidi" w:cstheme="majorBidi"/>
        </w:rPr>
        <w:t>and</w:t>
      </w:r>
      <w:r w:rsidRPr="009223BC">
        <w:rPr>
          <w:rFonts w:asciiTheme="majorBidi" w:eastAsia="Calibri" w:hAnsiTheme="majorBidi" w:cstheme="majorBidi"/>
        </w:rPr>
        <w:t xml:space="preserve"> cultural development. Every year these programs and courses are attended by approximately 5,000 participants from around the world.</w:t>
      </w:r>
    </w:p>
    <w:p w14:paraId="2950201C" w14:textId="3A7D71CE" w:rsidR="00612583" w:rsidRPr="009223BC" w:rsidRDefault="00612583" w:rsidP="00AE4F41">
      <w:pPr>
        <w:pStyle w:val="af"/>
        <w:numPr>
          <w:ilvl w:val="0"/>
          <w:numId w:val="5"/>
        </w:numPr>
        <w:spacing w:before="120" w:after="120" w:line="360" w:lineRule="auto"/>
        <w:jc w:val="both"/>
        <w:rPr>
          <w:rFonts w:asciiTheme="majorBidi" w:eastAsia="Calibri" w:hAnsiTheme="majorBidi" w:cstheme="majorBidi"/>
        </w:rPr>
      </w:pPr>
      <w:r w:rsidRPr="009223BC">
        <w:rPr>
          <w:rFonts w:asciiTheme="majorBidi" w:eastAsia="Calibri" w:hAnsiTheme="majorBidi" w:cstheme="majorBidi"/>
        </w:rPr>
        <w:t xml:space="preserve">MASHAV’s </w:t>
      </w:r>
      <w:r w:rsidRPr="009223BC">
        <w:rPr>
          <w:rFonts w:asciiTheme="majorBidi" w:eastAsia="Calibri" w:hAnsiTheme="majorBidi" w:cstheme="majorBidi"/>
          <w:lang w:eastAsia="zh-CN"/>
        </w:rPr>
        <w:t>capacity</w:t>
      </w:r>
      <w:r w:rsidRPr="009223BC">
        <w:rPr>
          <w:rFonts w:asciiTheme="majorBidi" w:eastAsia="Calibri" w:hAnsiTheme="majorBidi" w:cstheme="majorBidi"/>
        </w:rPr>
        <w:t xml:space="preserve"> </w:t>
      </w:r>
      <w:r w:rsidRPr="009223BC">
        <w:rPr>
          <w:rFonts w:asciiTheme="majorBidi" w:eastAsia="Calibri" w:hAnsiTheme="majorBidi" w:cstheme="majorBidi"/>
          <w:lang w:eastAsia="zh-CN"/>
        </w:rPr>
        <w:t>building</w:t>
      </w:r>
      <w:r w:rsidRPr="009223BC">
        <w:rPr>
          <w:rFonts w:asciiTheme="majorBidi" w:eastAsia="Calibri" w:hAnsiTheme="majorBidi" w:cstheme="majorBidi"/>
        </w:rPr>
        <w:t xml:space="preserve"> programs in the area of </w:t>
      </w:r>
      <w:r w:rsidR="00AF22F0" w:rsidRPr="009223BC">
        <w:rPr>
          <w:rFonts w:asciiTheme="majorBidi" w:eastAsia="Calibri" w:hAnsiTheme="majorBidi" w:cstheme="majorBidi"/>
        </w:rPr>
        <w:t>food security</w:t>
      </w:r>
      <w:r w:rsidRPr="009223BC">
        <w:rPr>
          <w:rFonts w:asciiTheme="majorBidi" w:eastAsia="Calibri" w:hAnsiTheme="majorBidi" w:cstheme="majorBidi"/>
        </w:rPr>
        <w:t xml:space="preserve">, </w:t>
      </w:r>
      <w:r w:rsidR="00AF22F0" w:rsidRPr="009223BC">
        <w:rPr>
          <w:rFonts w:asciiTheme="majorBidi" w:eastAsia="Calibri" w:hAnsiTheme="majorBidi" w:cstheme="majorBidi"/>
        </w:rPr>
        <w:t xml:space="preserve">agriculture </w:t>
      </w:r>
      <w:r w:rsidRPr="009223BC">
        <w:rPr>
          <w:rFonts w:asciiTheme="majorBidi" w:eastAsia="Calibri" w:hAnsiTheme="majorBidi" w:cstheme="majorBidi"/>
        </w:rPr>
        <w:t xml:space="preserve">and </w:t>
      </w:r>
      <w:r w:rsidR="00AF22F0" w:rsidRPr="009223BC">
        <w:rPr>
          <w:rFonts w:asciiTheme="majorBidi" w:eastAsia="Calibri" w:hAnsiTheme="majorBidi" w:cstheme="majorBidi"/>
        </w:rPr>
        <w:t xml:space="preserve">climate change </w:t>
      </w:r>
      <w:r w:rsidRPr="009223BC">
        <w:rPr>
          <w:rFonts w:asciiTheme="majorBidi" w:eastAsia="Calibri" w:hAnsiTheme="majorBidi" w:cstheme="majorBidi"/>
        </w:rPr>
        <w:t xml:space="preserve">aim to harness the </w:t>
      </w:r>
      <w:r w:rsidRPr="009223BC">
        <w:rPr>
          <w:rFonts w:asciiTheme="majorBidi" w:hAnsiTheme="majorBidi" w:cstheme="majorBidi"/>
        </w:rPr>
        <w:t>full</w:t>
      </w:r>
      <w:r w:rsidRPr="009223BC">
        <w:rPr>
          <w:rFonts w:asciiTheme="majorBidi" w:eastAsia="Calibri" w:hAnsiTheme="majorBidi" w:cstheme="majorBidi"/>
        </w:rPr>
        <w:t xml:space="preserve"> potential of farmers, both men and women, with the goal of </w:t>
      </w:r>
      <w:r w:rsidRPr="009223BC">
        <w:rPr>
          <w:rFonts w:asciiTheme="majorBidi" w:hAnsiTheme="majorBidi" w:cstheme="majorBidi"/>
        </w:rPr>
        <w:t>attaining</w:t>
      </w:r>
      <w:r w:rsidR="00953D7F" w:rsidRPr="00953D7F">
        <w:t xml:space="preserve"> </w:t>
      </w:r>
      <w:r w:rsidR="00953D7F" w:rsidRPr="00953D7F">
        <w:rPr>
          <w:rFonts w:asciiTheme="majorBidi" w:eastAsia="Calibri" w:hAnsiTheme="majorBidi" w:cstheme="majorBidi"/>
        </w:rPr>
        <w:t xml:space="preserve">Sustainable Development Goals </w:t>
      </w:r>
      <w:r w:rsidR="00953D7F">
        <w:rPr>
          <w:rFonts w:asciiTheme="majorBidi" w:eastAsia="Calibri" w:hAnsiTheme="majorBidi" w:cstheme="majorBidi"/>
        </w:rPr>
        <w:t>(</w:t>
      </w:r>
      <w:r w:rsidRPr="009223BC">
        <w:rPr>
          <w:rFonts w:asciiTheme="majorBidi" w:eastAsia="Calibri" w:hAnsiTheme="majorBidi" w:cstheme="majorBidi"/>
        </w:rPr>
        <w:t>SDG</w:t>
      </w:r>
      <w:r w:rsidR="00AE4F41">
        <w:rPr>
          <w:rFonts w:asciiTheme="majorBidi" w:eastAsia="Calibri" w:hAnsiTheme="majorBidi" w:cstheme="majorBidi"/>
        </w:rPr>
        <w:t>)</w:t>
      </w:r>
      <w:r w:rsidRPr="009223BC">
        <w:rPr>
          <w:rFonts w:asciiTheme="majorBidi" w:eastAsia="Calibri" w:hAnsiTheme="majorBidi" w:cstheme="majorBidi"/>
        </w:rPr>
        <w:t xml:space="preserve"> 2: To end hunger, achieve food security and improved nutrition and promote sustainable agriculture. Based on Israel's own agricultural and rural development experience to develop the agro and rural sectors under semi</w:t>
      </w:r>
      <w:r w:rsidR="0098223D" w:rsidRPr="009223BC">
        <w:rPr>
          <w:rFonts w:asciiTheme="majorBidi" w:eastAsia="Calibri" w:hAnsiTheme="majorBidi" w:cstheme="majorBidi"/>
        </w:rPr>
        <w:t>-</w:t>
      </w:r>
      <w:r w:rsidRPr="009223BC">
        <w:rPr>
          <w:rFonts w:asciiTheme="majorBidi" w:eastAsia="Calibri" w:hAnsiTheme="majorBidi" w:cstheme="majorBidi"/>
        </w:rPr>
        <w:t xml:space="preserve">arid and arid climatic conditions, MASHAV's activities include the management of limited natural production resources, introducing applied research and innovative approaches, agro-technologies and agricultural extension, to enhance overall national employment and economic growth. </w:t>
      </w:r>
    </w:p>
    <w:p w14:paraId="01EC97DC" w14:textId="77777777" w:rsidR="00612583" w:rsidRPr="009223BC" w:rsidRDefault="00612583" w:rsidP="009223BC">
      <w:pPr>
        <w:pStyle w:val="af"/>
        <w:numPr>
          <w:ilvl w:val="0"/>
          <w:numId w:val="5"/>
        </w:numPr>
        <w:spacing w:before="120" w:after="120" w:line="360" w:lineRule="auto"/>
        <w:ind w:left="426" w:hanging="426"/>
        <w:jc w:val="both"/>
        <w:rPr>
          <w:rFonts w:asciiTheme="majorBidi" w:eastAsia="Calibri" w:hAnsiTheme="majorBidi" w:cstheme="majorBidi"/>
        </w:rPr>
      </w:pPr>
      <w:r w:rsidRPr="009223BC">
        <w:rPr>
          <w:rFonts w:asciiTheme="majorBidi" w:eastAsia="Calibri" w:hAnsiTheme="majorBidi" w:cstheme="majorBidi"/>
        </w:rPr>
        <w:t xml:space="preserve">MASHAV </w:t>
      </w:r>
      <w:r w:rsidRPr="009223BC">
        <w:rPr>
          <w:rFonts w:asciiTheme="majorBidi" w:eastAsia="Calibri" w:hAnsiTheme="majorBidi" w:cstheme="majorBidi"/>
          <w:lang w:eastAsia="zh-CN"/>
        </w:rPr>
        <w:t>believes</w:t>
      </w:r>
      <w:r w:rsidRPr="009223BC">
        <w:rPr>
          <w:rFonts w:asciiTheme="majorBidi" w:eastAsia="Calibri" w:hAnsiTheme="majorBidi" w:cstheme="majorBidi"/>
        </w:rPr>
        <w:t xml:space="preserve"> </w:t>
      </w:r>
      <w:r w:rsidRPr="009223BC">
        <w:rPr>
          <w:rFonts w:asciiTheme="majorBidi" w:eastAsia="Calibri" w:hAnsiTheme="majorBidi" w:cstheme="majorBidi"/>
          <w:lang w:eastAsia="zh-CN"/>
        </w:rPr>
        <w:t>that</w:t>
      </w:r>
      <w:r w:rsidRPr="009223BC">
        <w:rPr>
          <w:rFonts w:asciiTheme="majorBidi" w:eastAsia="Calibri" w:hAnsiTheme="majorBidi" w:cstheme="majorBidi"/>
        </w:rPr>
        <w:t xml:space="preserve"> new technologies are critical to enhancing agricultural productivity and reducing </w:t>
      </w:r>
      <w:r w:rsidRPr="009223BC">
        <w:rPr>
          <w:rFonts w:asciiTheme="majorBidi" w:hAnsiTheme="majorBidi" w:cstheme="majorBidi"/>
        </w:rPr>
        <w:t>poverty</w:t>
      </w:r>
      <w:r w:rsidRPr="009223BC">
        <w:rPr>
          <w:rFonts w:asciiTheme="majorBidi" w:eastAsia="Calibri" w:hAnsiTheme="majorBidi" w:cstheme="majorBidi"/>
        </w:rPr>
        <w:t xml:space="preserve">. MASHAV shares with fellow nations the outputs of Israel’s research and </w:t>
      </w:r>
      <w:r w:rsidRPr="009223BC">
        <w:rPr>
          <w:rFonts w:asciiTheme="majorBidi" w:hAnsiTheme="majorBidi" w:cstheme="majorBidi"/>
        </w:rPr>
        <w:t>development</w:t>
      </w:r>
      <w:r w:rsidRPr="009223BC">
        <w:rPr>
          <w:rFonts w:asciiTheme="majorBidi" w:eastAsia="Calibri" w:hAnsiTheme="majorBidi" w:cstheme="majorBidi"/>
        </w:rPr>
        <w:t>, which can be applied most aptly to developing countries facing similar climatic and geographical conditions.</w:t>
      </w:r>
    </w:p>
    <w:p w14:paraId="6C8A838C" w14:textId="77777777" w:rsidR="00612583" w:rsidRPr="009223BC" w:rsidRDefault="00612583" w:rsidP="009223BC">
      <w:pPr>
        <w:pStyle w:val="af"/>
        <w:numPr>
          <w:ilvl w:val="0"/>
          <w:numId w:val="5"/>
        </w:numPr>
        <w:spacing w:before="120" w:after="120" w:line="360" w:lineRule="auto"/>
        <w:ind w:left="426" w:hanging="426"/>
        <w:jc w:val="both"/>
        <w:rPr>
          <w:rFonts w:asciiTheme="majorBidi" w:eastAsia="Calibri" w:hAnsiTheme="majorBidi" w:cstheme="majorBidi"/>
        </w:rPr>
      </w:pPr>
      <w:r w:rsidRPr="009223BC">
        <w:rPr>
          <w:rFonts w:asciiTheme="majorBidi" w:eastAsia="Calibri" w:hAnsiTheme="majorBidi" w:cstheme="majorBidi"/>
        </w:rPr>
        <w:t xml:space="preserve">Many MASHAV programs </w:t>
      </w:r>
      <w:r w:rsidRPr="009223BC">
        <w:rPr>
          <w:rFonts w:asciiTheme="majorBidi" w:eastAsia="Calibri" w:hAnsiTheme="majorBidi" w:cstheme="majorBidi"/>
          <w:lang w:eastAsia="zh-CN"/>
        </w:rPr>
        <w:t>also</w:t>
      </w:r>
      <w:r w:rsidRPr="009223BC">
        <w:rPr>
          <w:rFonts w:asciiTheme="majorBidi" w:eastAsia="Calibri" w:hAnsiTheme="majorBidi" w:cstheme="majorBidi"/>
        </w:rPr>
        <w:t xml:space="preserve"> relate to the promotion of gender equality as a catalyst of development, furthering </w:t>
      </w:r>
      <w:r w:rsidRPr="009223BC">
        <w:rPr>
          <w:rFonts w:asciiTheme="majorBidi" w:hAnsiTheme="majorBidi" w:cstheme="majorBidi"/>
        </w:rPr>
        <w:t>the</w:t>
      </w:r>
      <w:r w:rsidRPr="009223BC">
        <w:rPr>
          <w:rFonts w:asciiTheme="majorBidi" w:eastAsia="Calibri" w:hAnsiTheme="majorBidi" w:cstheme="majorBidi"/>
        </w:rPr>
        <w:t xml:space="preserve"> protection of and assistance to children and young persons, as well as </w:t>
      </w:r>
      <w:r w:rsidR="00AF22F0" w:rsidRPr="009223BC">
        <w:rPr>
          <w:rFonts w:asciiTheme="majorBidi" w:hAnsiTheme="majorBidi" w:cstheme="majorBidi"/>
        </w:rPr>
        <w:t>m</w:t>
      </w:r>
      <w:r w:rsidRPr="009223BC">
        <w:rPr>
          <w:rFonts w:asciiTheme="majorBidi" w:hAnsiTheme="majorBidi" w:cstheme="majorBidi"/>
        </w:rPr>
        <w:t>edicine</w:t>
      </w:r>
      <w:r w:rsidRPr="009223BC">
        <w:rPr>
          <w:rFonts w:asciiTheme="majorBidi" w:eastAsia="Calibri" w:hAnsiTheme="majorBidi" w:cstheme="majorBidi"/>
        </w:rPr>
        <w:t xml:space="preserve">, </w:t>
      </w:r>
      <w:r w:rsidR="00AF22F0" w:rsidRPr="009223BC">
        <w:rPr>
          <w:rFonts w:asciiTheme="majorBidi" w:eastAsia="Calibri" w:hAnsiTheme="majorBidi" w:cstheme="majorBidi"/>
        </w:rPr>
        <w:t>public health</w:t>
      </w:r>
      <w:r w:rsidRPr="009223BC">
        <w:rPr>
          <w:rFonts w:asciiTheme="majorBidi" w:eastAsia="Calibri" w:hAnsiTheme="majorBidi" w:cstheme="majorBidi"/>
        </w:rPr>
        <w:t xml:space="preserve">, </w:t>
      </w:r>
      <w:r w:rsidR="00AF22F0" w:rsidRPr="009223BC">
        <w:rPr>
          <w:rFonts w:asciiTheme="majorBidi" w:eastAsia="Calibri" w:hAnsiTheme="majorBidi" w:cstheme="majorBidi"/>
        </w:rPr>
        <w:t xml:space="preserve">emergency preparedness </w:t>
      </w:r>
      <w:r w:rsidRPr="009223BC">
        <w:rPr>
          <w:rFonts w:asciiTheme="majorBidi" w:eastAsia="Calibri" w:hAnsiTheme="majorBidi" w:cstheme="majorBidi"/>
        </w:rPr>
        <w:t>and the prevention of diseases. MASHAV also promotes education for all, in alignment with SDG 4, by addressing the need to develop alternative integrative learning opportunities to equip people skills relevant to the 21</w:t>
      </w:r>
      <w:r w:rsidRPr="00B936C4">
        <w:rPr>
          <w:rFonts w:asciiTheme="majorBidi" w:eastAsia="Calibri" w:hAnsiTheme="majorBidi" w:cstheme="majorBidi"/>
          <w:vertAlign w:val="superscript"/>
        </w:rPr>
        <w:t>st</w:t>
      </w:r>
      <w:r w:rsidRPr="009223BC">
        <w:rPr>
          <w:rFonts w:asciiTheme="majorBidi" w:eastAsia="Calibri" w:hAnsiTheme="majorBidi" w:cstheme="majorBidi"/>
        </w:rPr>
        <w:t xml:space="preserve"> century and familiarize them with new technologies to promote sustainable development. MASHAV shares with fellow nations the unique knowledge accumulated in Israel, addressing the direct challenge of achieving inclusive and quality education for all by building support systems in a wide range of educational frameworks relating to the different </w:t>
      </w:r>
      <w:r w:rsidR="00587B01" w:rsidRPr="009223BC">
        <w:rPr>
          <w:rFonts w:asciiTheme="majorBidi" w:eastAsia="Calibri" w:hAnsiTheme="majorBidi" w:cstheme="majorBidi"/>
        </w:rPr>
        <w:t xml:space="preserve">sectors. </w:t>
      </w:r>
    </w:p>
    <w:p w14:paraId="18E58DA5" w14:textId="7983CDC4" w:rsidR="00612583" w:rsidRPr="009223BC" w:rsidRDefault="0098223D" w:rsidP="00DE618D">
      <w:pPr>
        <w:pStyle w:val="af"/>
        <w:numPr>
          <w:ilvl w:val="0"/>
          <w:numId w:val="5"/>
        </w:numPr>
        <w:spacing w:before="120" w:after="120" w:line="360" w:lineRule="auto"/>
        <w:ind w:left="426" w:hanging="426"/>
        <w:jc w:val="both"/>
        <w:rPr>
          <w:rFonts w:asciiTheme="majorBidi" w:eastAsia="Calibri" w:hAnsiTheme="majorBidi" w:cstheme="majorBidi"/>
        </w:rPr>
      </w:pPr>
      <w:r w:rsidRPr="009223BC">
        <w:rPr>
          <w:rFonts w:asciiTheme="majorBidi" w:eastAsia="Calibri" w:hAnsiTheme="majorBidi" w:cstheme="majorBidi"/>
        </w:rPr>
        <w:t>Further</w:t>
      </w:r>
      <w:r w:rsidR="00612583" w:rsidRPr="009223BC">
        <w:rPr>
          <w:rFonts w:asciiTheme="majorBidi" w:eastAsia="Calibri" w:hAnsiTheme="majorBidi" w:cstheme="majorBidi"/>
        </w:rPr>
        <w:t xml:space="preserve"> </w:t>
      </w:r>
      <w:r w:rsidRPr="009223BC">
        <w:rPr>
          <w:rFonts w:asciiTheme="majorBidi" w:eastAsia="Calibri" w:hAnsiTheme="majorBidi" w:cstheme="majorBidi"/>
        </w:rPr>
        <w:t>e</w:t>
      </w:r>
      <w:r w:rsidR="00612583" w:rsidRPr="009223BC">
        <w:rPr>
          <w:rFonts w:asciiTheme="majorBidi" w:eastAsia="Calibri" w:hAnsiTheme="majorBidi" w:cstheme="majorBidi"/>
        </w:rPr>
        <w:t xml:space="preserve">xamples of such initiatives undertaken since Israel's </w:t>
      </w:r>
      <w:r w:rsidR="00AC3B7F">
        <w:rPr>
          <w:rFonts w:asciiTheme="majorBidi" w:eastAsia="Calibri" w:hAnsiTheme="majorBidi" w:cstheme="majorBidi"/>
        </w:rPr>
        <w:t>T</w:t>
      </w:r>
      <w:r w:rsidR="00AC3B7F" w:rsidRPr="009223BC">
        <w:rPr>
          <w:rFonts w:asciiTheme="majorBidi" w:eastAsia="Calibri" w:hAnsiTheme="majorBidi" w:cstheme="majorBidi"/>
        </w:rPr>
        <w:t xml:space="preserve">hird </w:t>
      </w:r>
      <w:r w:rsidR="00AC3B7F">
        <w:rPr>
          <w:rFonts w:asciiTheme="majorBidi" w:eastAsia="Calibri" w:hAnsiTheme="majorBidi" w:cstheme="majorBidi"/>
        </w:rPr>
        <w:t>P</w:t>
      </w:r>
      <w:r w:rsidR="00AC3B7F" w:rsidRPr="009223BC">
        <w:rPr>
          <w:rFonts w:asciiTheme="majorBidi" w:eastAsia="Calibri" w:hAnsiTheme="majorBidi" w:cstheme="majorBidi"/>
        </w:rPr>
        <w:t xml:space="preserve">eriodic </w:t>
      </w:r>
      <w:r w:rsidR="00AC3B7F">
        <w:rPr>
          <w:rFonts w:asciiTheme="majorBidi" w:eastAsia="Calibri" w:hAnsiTheme="majorBidi" w:cstheme="majorBidi"/>
        </w:rPr>
        <w:t>R</w:t>
      </w:r>
      <w:r w:rsidR="00AC3B7F" w:rsidRPr="009223BC">
        <w:rPr>
          <w:rFonts w:asciiTheme="majorBidi" w:eastAsia="Calibri" w:hAnsiTheme="majorBidi" w:cstheme="majorBidi"/>
        </w:rPr>
        <w:t xml:space="preserve">eport </w:t>
      </w:r>
      <w:r w:rsidR="00612583" w:rsidRPr="009223BC">
        <w:rPr>
          <w:rFonts w:asciiTheme="majorBidi" w:eastAsia="Calibri" w:hAnsiTheme="majorBidi" w:cstheme="majorBidi"/>
        </w:rPr>
        <w:t xml:space="preserve">include: A seminar on </w:t>
      </w:r>
      <w:r w:rsidR="00612583" w:rsidRPr="009223BC">
        <w:rPr>
          <w:rFonts w:asciiTheme="majorBidi" w:eastAsia="Calibri" w:hAnsiTheme="majorBidi" w:cstheme="majorBidi"/>
          <w:i/>
          <w:iCs/>
        </w:rPr>
        <w:t xml:space="preserve">Violence against Women and Girls </w:t>
      </w:r>
      <w:r w:rsidR="00612583" w:rsidRPr="009223BC">
        <w:rPr>
          <w:rFonts w:asciiTheme="majorBidi" w:eastAsia="Calibri" w:hAnsiTheme="majorBidi" w:cstheme="majorBidi"/>
        </w:rPr>
        <w:t>that was held in 2010,</w:t>
      </w:r>
      <w:r w:rsidR="00C035BC" w:rsidRPr="009223BC">
        <w:rPr>
          <w:rFonts w:asciiTheme="majorBidi" w:eastAsia="Calibri" w:hAnsiTheme="majorBidi" w:cstheme="majorBidi"/>
        </w:rPr>
        <w:t xml:space="preserve"> 2011 and 2012, </w:t>
      </w:r>
      <w:r w:rsidR="00612583" w:rsidRPr="009223BC">
        <w:rPr>
          <w:rFonts w:asciiTheme="majorBidi" w:eastAsia="Calibri" w:hAnsiTheme="majorBidi" w:cstheme="majorBidi"/>
        </w:rPr>
        <w:t xml:space="preserve">in cooperation with UNESCO, with the aim of contributing to international efforts to </w:t>
      </w:r>
      <w:r w:rsidR="00612583" w:rsidRPr="009223BC">
        <w:rPr>
          <w:rFonts w:asciiTheme="majorBidi" w:hAnsiTheme="majorBidi" w:cstheme="majorBidi"/>
        </w:rPr>
        <w:t>eliminate</w:t>
      </w:r>
      <w:r w:rsidR="00612583" w:rsidRPr="009223BC">
        <w:rPr>
          <w:rFonts w:asciiTheme="majorBidi" w:eastAsia="Calibri" w:hAnsiTheme="majorBidi" w:cstheme="majorBidi"/>
        </w:rPr>
        <w:t xml:space="preserve"> all forms of violence; A regional workshop for participants from the African continent on </w:t>
      </w:r>
      <w:r w:rsidR="00612583" w:rsidRPr="009223BC">
        <w:rPr>
          <w:rFonts w:asciiTheme="majorBidi" w:eastAsia="Calibri" w:hAnsiTheme="majorBidi" w:cstheme="majorBidi"/>
          <w:i/>
          <w:iCs/>
        </w:rPr>
        <w:t xml:space="preserve">Women, Girls, Gender and AIDS – investing in women to </w:t>
      </w:r>
      <w:r w:rsidR="00612583" w:rsidRPr="009223BC">
        <w:rPr>
          <w:rFonts w:asciiTheme="majorBidi" w:hAnsiTheme="majorBidi" w:cstheme="majorBidi"/>
          <w:i/>
          <w:iCs/>
        </w:rPr>
        <w:t>improve</w:t>
      </w:r>
      <w:r w:rsidR="00612583" w:rsidRPr="009223BC">
        <w:rPr>
          <w:rFonts w:asciiTheme="majorBidi" w:eastAsia="Calibri" w:hAnsiTheme="majorBidi" w:cstheme="majorBidi"/>
          <w:i/>
          <w:iCs/>
        </w:rPr>
        <w:t xml:space="preserve"> the World</w:t>
      </w:r>
      <w:r w:rsidR="00612583" w:rsidRPr="009223BC">
        <w:rPr>
          <w:rFonts w:asciiTheme="majorBidi" w:eastAsia="Calibri" w:hAnsiTheme="majorBidi" w:cstheme="majorBidi"/>
        </w:rPr>
        <w:t xml:space="preserve"> was also held in cooperation with UNAIDS in 2010; In 2014 and 2015 two </w:t>
      </w:r>
      <w:r w:rsidR="00C035BC" w:rsidRPr="009223BC">
        <w:rPr>
          <w:rFonts w:asciiTheme="majorBidi" w:eastAsia="Calibri" w:hAnsiTheme="majorBidi" w:cstheme="majorBidi"/>
        </w:rPr>
        <w:t xml:space="preserve">(2) </w:t>
      </w:r>
      <w:r w:rsidR="00612583" w:rsidRPr="009223BC">
        <w:rPr>
          <w:rFonts w:asciiTheme="majorBidi" w:eastAsia="Calibri" w:hAnsiTheme="majorBidi" w:cstheme="majorBidi"/>
        </w:rPr>
        <w:t xml:space="preserve">courses were held on </w:t>
      </w:r>
      <w:r w:rsidR="00612583" w:rsidRPr="009223BC">
        <w:rPr>
          <w:rFonts w:asciiTheme="majorBidi" w:eastAsia="Calibri" w:hAnsiTheme="majorBidi" w:cstheme="majorBidi"/>
          <w:i/>
          <w:iCs/>
        </w:rPr>
        <w:t>Protection of children: Psycho-Social Support and wellbeing</w:t>
      </w:r>
      <w:r w:rsidR="00612583" w:rsidRPr="009223BC">
        <w:rPr>
          <w:rFonts w:asciiTheme="majorBidi" w:eastAsia="Calibri" w:hAnsiTheme="majorBidi" w:cstheme="majorBidi"/>
        </w:rPr>
        <w:t xml:space="preserve"> (including tools and ways to identify children at risk</w:t>
      </w:r>
      <w:r w:rsidR="00D47B7D" w:rsidRPr="009223BC">
        <w:rPr>
          <w:rFonts w:asciiTheme="majorBidi" w:eastAsia="Calibri" w:hAnsiTheme="majorBidi" w:cstheme="majorBidi"/>
        </w:rPr>
        <w:t xml:space="preserve">). </w:t>
      </w:r>
    </w:p>
    <w:p w14:paraId="3977C031" w14:textId="77777777" w:rsidR="00612583" w:rsidRPr="009223BC" w:rsidRDefault="00612583" w:rsidP="009223BC">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eastAsia="Calibri" w:hAnsiTheme="majorBidi" w:cstheme="majorBidi"/>
        </w:rPr>
        <w:t xml:space="preserve">Another topic MASHAV </w:t>
      </w:r>
      <w:r w:rsidRPr="009223BC">
        <w:rPr>
          <w:rFonts w:asciiTheme="majorBidi" w:eastAsia="Calibri" w:hAnsiTheme="majorBidi" w:cstheme="majorBidi"/>
          <w:lang w:eastAsia="zh-CN"/>
        </w:rPr>
        <w:t>addresses</w:t>
      </w:r>
      <w:r w:rsidRPr="009223BC">
        <w:rPr>
          <w:rFonts w:asciiTheme="majorBidi" w:eastAsia="Calibri" w:hAnsiTheme="majorBidi" w:cstheme="majorBidi"/>
        </w:rPr>
        <w:t xml:space="preserve"> is the unfortunate phenomenon of trafficking in persons, which </w:t>
      </w:r>
      <w:r w:rsidRPr="009223BC">
        <w:rPr>
          <w:rFonts w:asciiTheme="majorBidi" w:hAnsiTheme="majorBidi" w:cstheme="majorBidi"/>
        </w:rPr>
        <w:t>endangers</w:t>
      </w:r>
      <w:r w:rsidRPr="009223BC">
        <w:rPr>
          <w:rFonts w:asciiTheme="majorBidi" w:eastAsia="Calibri" w:hAnsiTheme="majorBidi" w:cstheme="majorBidi"/>
        </w:rPr>
        <w:t xml:space="preserve"> people around the world and strips them of their dignity and freedom. MASHAV, in cooperation with UNODC, the OSCE, </w:t>
      </w:r>
      <w:r w:rsidR="00C035BC" w:rsidRPr="009223BC">
        <w:rPr>
          <w:rFonts w:asciiTheme="majorBidi" w:eastAsia="Calibri" w:hAnsiTheme="majorBidi" w:cstheme="majorBidi"/>
        </w:rPr>
        <w:t xml:space="preserve">the MOJ </w:t>
      </w:r>
      <w:r w:rsidRPr="009223BC">
        <w:rPr>
          <w:rFonts w:asciiTheme="majorBidi" w:eastAsia="Calibri" w:hAnsiTheme="majorBidi" w:cstheme="majorBidi"/>
        </w:rPr>
        <w:t xml:space="preserve">and the IOM held </w:t>
      </w:r>
      <w:r w:rsidR="00C035BC" w:rsidRPr="009223BC">
        <w:rPr>
          <w:rFonts w:asciiTheme="majorBidi" w:eastAsia="Calibri" w:hAnsiTheme="majorBidi" w:cstheme="majorBidi"/>
        </w:rPr>
        <w:t>five (</w:t>
      </w:r>
      <w:r w:rsidRPr="009223BC">
        <w:rPr>
          <w:rFonts w:asciiTheme="majorBidi" w:eastAsia="Calibri" w:hAnsiTheme="majorBidi" w:cstheme="majorBidi"/>
        </w:rPr>
        <w:t>5</w:t>
      </w:r>
      <w:r w:rsidR="00C035BC" w:rsidRPr="009223BC">
        <w:rPr>
          <w:rFonts w:asciiTheme="majorBidi" w:eastAsia="Calibri" w:hAnsiTheme="majorBidi" w:cstheme="majorBidi"/>
        </w:rPr>
        <w:t>)</w:t>
      </w:r>
      <w:r w:rsidRPr="009223BC">
        <w:rPr>
          <w:rFonts w:asciiTheme="majorBidi" w:eastAsia="Calibri" w:hAnsiTheme="majorBidi" w:cstheme="majorBidi"/>
        </w:rPr>
        <w:t xml:space="preserve"> joint seminars on "The Critical Role of the Judiciary in Combating Trafficking in Persons" in the Golda Meir Mount Carmel International Training </w:t>
      </w:r>
      <w:proofErr w:type="spellStart"/>
      <w:r w:rsidRPr="009223BC">
        <w:rPr>
          <w:rFonts w:asciiTheme="majorBidi" w:eastAsia="Calibri" w:hAnsiTheme="majorBidi" w:cstheme="majorBidi"/>
        </w:rPr>
        <w:t>Center</w:t>
      </w:r>
      <w:proofErr w:type="spellEnd"/>
      <w:r w:rsidRPr="009223BC">
        <w:rPr>
          <w:rFonts w:asciiTheme="majorBidi" w:eastAsia="Calibri" w:hAnsiTheme="majorBidi" w:cstheme="majorBidi"/>
        </w:rPr>
        <w:t>. The seminar was attended by judges, including Supreme Court judges of 24 countries, in addition to experts from several international organizations. Valuable insights were gained in terms of cross-cultural awareness, also nurturing cross-border collaboration</w:t>
      </w:r>
      <w:r w:rsidRPr="009223BC">
        <w:rPr>
          <w:rFonts w:asciiTheme="majorBidi" w:hAnsiTheme="majorBidi" w:cstheme="majorBidi"/>
        </w:rPr>
        <w:t>.</w:t>
      </w:r>
    </w:p>
    <w:p w14:paraId="7AA9E58B" w14:textId="77777777" w:rsidR="007C326B" w:rsidRDefault="00835963" w:rsidP="009223BC">
      <w:pPr>
        <w:pStyle w:val="af"/>
        <w:numPr>
          <w:ilvl w:val="0"/>
          <w:numId w:val="5"/>
        </w:numPr>
        <w:spacing w:before="120" w:after="120" w:line="360" w:lineRule="auto"/>
        <w:ind w:left="426" w:hanging="426"/>
        <w:jc w:val="both"/>
        <w:rPr>
          <w:rFonts w:asciiTheme="majorBidi" w:eastAsia="Calibri" w:hAnsiTheme="majorBidi" w:cstheme="majorBidi"/>
        </w:rPr>
      </w:pPr>
      <w:r w:rsidRPr="009223BC">
        <w:rPr>
          <w:rFonts w:asciiTheme="majorBidi" w:eastAsia="Calibri" w:hAnsiTheme="majorBidi" w:cstheme="majorBidi"/>
        </w:rPr>
        <w:t xml:space="preserve">In alignment with the 2030 </w:t>
      </w:r>
      <w:r w:rsidRPr="009223BC">
        <w:rPr>
          <w:rFonts w:asciiTheme="majorBidi" w:hAnsiTheme="majorBidi" w:cstheme="majorBidi"/>
        </w:rPr>
        <w:t>Agenda</w:t>
      </w:r>
      <w:r w:rsidRPr="009223BC">
        <w:rPr>
          <w:rFonts w:asciiTheme="majorBidi" w:eastAsia="Calibri" w:hAnsiTheme="majorBidi" w:cstheme="majorBidi"/>
        </w:rPr>
        <w:t xml:space="preserve">, MASHAV promotes innovating </w:t>
      </w:r>
      <w:r w:rsidRPr="009223BC">
        <w:rPr>
          <w:rFonts w:asciiTheme="majorBidi" w:hAnsiTheme="majorBidi" w:cstheme="majorBidi"/>
        </w:rPr>
        <w:t>entrepreneurship</w:t>
      </w:r>
      <w:r w:rsidRPr="009223BC">
        <w:rPr>
          <w:rFonts w:asciiTheme="majorBidi" w:eastAsia="Calibri" w:hAnsiTheme="majorBidi" w:cstheme="majorBidi"/>
        </w:rPr>
        <w:t xml:space="preserve"> as a means of promoting growth and prosperity by addressing entrepreneurship as a critical development tool and a driver of job creation, economic growth, and the realization of social gains.</w:t>
      </w:r>
    </w:p>
    <w:p w14:paraId="4214FC0E" w14:textId="62D80971" w:rsidR="00835963" w:rsidRPr="009F3E52" w:rsidRDefault="00835963" w:rsidP="009F3E52">
      <w:pPr>
        <w:rPr>
          <w:lang w:val="en-GB" w:bidi="ar-SA"/>
        </w:rPr>
      </w:pPr>
      <w:r w:rsidRPr="009F3E52">
        <w:rPr>
          <w:lang w:val="en-GB" w:bidi="ar-SA"/>
        </w:rPr>
        <w:t xml:space="preserve"> </w:t>
      </w:r>
    </w:p>
    <w:p w14:paraId="0C43D972" w14:textId="77777777" w:rsidR="006567A6" w:rsidRPr="007C326B" w:rsidRDefault="006567A6" w:rsidP="009F3E52">
      <w:pPr>
        <w:pStyle w:val="1"/>
        <w:shd w:val="clear" w:color="auto" w:fill="BFBFBF" w:themeFill="background1" w:themeFillShade="BF"/>
        <w:rPr>
          <w:rFonts w:asciiTheme="majorBidi" w:hAnsiTheme="majorBidi"/>
          <w:b/>
          <w:bCs/>
          <w:color w:val="auto"/>
          <w:sz w:val="24"/>
          <w:szCs w:val="24"/>
          <w:u w:val="single"/>
        </w:rPr>
      </w:pPr>
      <w:bookmarkStart w:id="9" w:name="_Toc16167057"/>
      <w:r w:rsidRPr="007C326B">
        <w:rPr>
          <w:rFonts w:asciiTheme="majorBidi" w:hAnsiTheme="majorBidi"/>
          <w:b/>
          <w:bCs/>
          <w:color w:val="auto"/>
          <w:sz w:val="24"/>
          <w:szCs w:val="24"/>
          <w:u w:val="single"/>
        </w:rPr>
        <w:t>Question No. 10</w:t>
      </w:r>
      <w:bookmarkEnd w:id="9"/>
    </w:p>
    <w:p w14:paraId="21F99FFD" w14:textId="77777777" w:rsidR="009E00E5" w:rsidRPr="009223BC" w:rsidRDefault="00B21445" w:rsidP="009223BC">
      <w:pPr>
        <w:pStyle w:val="af"/>
        <w:numPr>
          <w:ilvl w:val="0"/>
          <w:numId w:val="5"/>
        </w:numPr>
        <w:spacing w:before="120" w:after="120" w:line="360" w:lineRule="auto"/>
        <w:ind w:left="426" w:hanging="426"/>
        <w:jc w:val="both"/>
        <w:rPr>
          <w:rFonts w:asciiTheme="majorBidi" w:eastAsia="Calibri" w:hAnsiTheme="majorBidi" w:cstheme="majorBidi"/>
        </w:rPr>
      </w:pPr>
      <w:r w:rsidRPr="009223BC">
        <w:rPr>
          <w:rFonts w:asciiTheme="majorBidi" w:eastAsia="Calibri" w:hAnsiTheme="majorBidi" w:cstheme="majorBidi"/>
        </w:rPr>
        <w:t>Follows is a list</w:t>
      </w:r>
      <w:r w:rsidR="009E00E5" w:rsidRPr="009223BC">
        <w:rPr>
          <w:rFonts w:asciiTheme="majorBidi" w:eastAsia="Calibri" w:hAnsiTheme="majorBidi" w:cstheme="majorBidi"/>
        </w:rPr>
        <w:t xml:space="preserve"> of </w:t>
      </w:r>
      <w:r w:rsidR="009E00E5" w:rsidRPr="009223BC">
        <w:rPr>
          <w:rFonts w:asciiTheme="majorBidi" w:eastAsia="Calibri" w:hAnsiTheme="majorBidi" w:cstheme="majorBidi"/>
          <w:lang w:eastAsia="zh-CN"/>
        </w:rPr>
        <w:t>the</w:t>
      </w:r>
      <w:r w:rsidR="009E00E5" w:rsidRPr="009223BC">
        <w:rPr>
          <w:rFonts w:asciiTheme="majorBidi" w:eastAsia="Calibri" w:hAnsiTheme="majorBidi" w:cstheme="majorBidi"/>
        </w:rPr>
        <w:t xml:space="preserve"> </w:t>
      </w:r>
      <w:r w:rsidR="009E00E5" w:rsidRPr="009223BC">
        <w:rPr>
          <w:rFonts w:asciiTheme="majorBidi" w:hAnsiTheme="majorBidi" w:cstheme="majorBidi"/>
        </w:rPr>
        <w:t>most</w:t>
      </w:r>
      <w:r w:rsidR="009E00E5" w:rsidRPr="009223BC">
        <w:rPr>
          <w:rFonts w:asciiTheme="majorBidi" w:eastAsia="Calibri" w:hAnsiTheme="majorBidi" w:cstheme="majorBidi"/>
        </w:rPr>
        <w:t xml:space="preserve"> significant legislative instruments dealing with corruption and related issues</w:t>
      </w:r>
      <w:r w:rsidR="00CD2B6E" w:rsidRPr="009223BC">
        <w:rPr>
          <w:rFonts w:asciiTheme="majorBidi" w:eastAsia="Calibri" w:hAnsiTheme="majorBidi" w:cstheme="majorBidi"/>
        </w:rPr>
        <w:t>:</w:t>
      </w:r>
    </w:p>
    <w:p w14:paraId="007B81E2" w14:textId="77777777" w:rsidR="009E00E5" w:rsidRPr="009223BC" w:rsidRDefault="009E00E5" w:rsidP="00D47B7D">
      <w:pPr>
        <w:numPr>
          <w:ilvl w:val="0"/>
          <w:numId w:val="11"/>
        </w:numPr>
        <w:spacing w:after="0"/>
        <w:jc w:val="both"/>
        <w:rPr>
          <w:rFonts w:eastAsia="Calibri"/>
        </w:rPr>
      </w:pPr>
      <w:r w:rsidRPr="009223BC">
        <w:rPr>
          <w:rFonts w:eastAsia="Calibri"/>
          <w:i/>
          <w:iCs/>
        </w:rPr>
        <w:t>Penal Law</w:t>
      </w:r>
      <w:r w:rsidR="001B6268" w:rsidRPr="009223BC">
        <w:rPr>
          <w:rFonts w:eastAsia="Calibri"/>
          <w:i/>
          <w:iCs/>
        </w:rPr>
        <w:t xml:space="preserve"> </w:t>
      </w:r>
      <w:r w:rsidR="00D47B7D" w:rsidRPr="009223BC">
        <w:rPr>
          <w:rFonts w:eastAsia="Calibri"/>
        </w:rPr>
        <w:t>5737</w:t>
      </w:r>
      <w:r w:rsidR="005F46CA" w:rsidRPr="009223BC">
        <w:rPr>
          <w:rFonts w:eastAsia="Calibri"/>
        </w:rPr>
        <w:t>-1977</w:t>
      </w:r>
      <w:r w:rsidR="00D47B7D" w:rsidRPr="009223BC">
        <w:rPr>
          <w:rFonts w:eastAsia="Calibri"/>
        </w:rPr>
        <w:t>,</w:t>
      </w:r>
      <w:r w:rsidRPr="009223BC">
        <w:rPr>
          <w:rFonts w:eastAsia="Calibri"/>
        </w:rPr>
        <w:t xml:space="preserve"> Selected Sections</w:t>
      </w:r>
    </w:p>
    <w:p w14:paraId="1D326DD5" w14:textId="77777777" w:rsidR="009E00E5" w:rsidRPr="009223BC" w:rsidRDefault="009E00E5" w:rsidP="005F46CA">
      <w:pPr>
        <w:numPr>
          <w:ilvl w:val="0"/>
          <w:numId w:val="11"/>
        </w:numPr>
        <w:spacing w:after="0"/>
        <w:jc w:val="both"/>
        <w:rPr>
          <w:rFonts w:eastAsia="Calibri"/>
        </w:rPr>
      </w:pPr>
      <w:r w:rsidRPr="009223BC">
        <w:rPr>
          <w:rFonts w:eastAsia="Calibri"/>
          <w:i/>
          <w:iCs/>
        </w:rPr>
        <w:t>Protection of Employees (Exposure of Offences of Unethical Conduct and Improper Administration) Law</w:t>
      </w:r>
      <w:r w:rsidRPr="009223BC">
        <w:rPr>
          <w:rFonts w:eastAsia="Calibri"/>
        </w:rPr>
        <w:t xml:space="preserve"> </w:t>
      </w:r>
      <w:r w:rsidR="005F46CA" w:rsidRPr="009223BC">
        <w:rPr>
          <w:rFonts w:eastAsia="Calibri"/>
        </w:rPr>
        <w:t>5757-</w:t>
      </w:r>
      <w:r w:rsidRPr="009223BC">
        <w:rPr>
          <w:rFonts w:eastAsia="Calibri"/>
        </w:rPr>
        <w:t>1997</w:t>
      </w:r>
    </w:p>
    <w:p w14:paraId="32AC36BC" w14:textId="77777777" w:rsidR="009E00E5" w:rsidRPr="009223BC" w:rsidRDefault="009E00E5" w:rsidP="005F46CA">
      <w:pPr>
        <w:numPr>
          <w:ilvl w:val="0"/>
          <w:numId w:val="11"/>
        </w:numPr>
        <w:spacing w:after="0"/>
        <w:jc w:val="both"/>
        <w:rPr>
          <w:rFonts w:eastAsia="Calibri"/>
        </w:rPr>
      </w:pPr>
      <w:r w:rsidRPr="009223BC">
        <w:rPr>
          <w:rFonts w:eastAsia="Calibri"/>
          <w:i/>
          <w:iCs/>
        </w:rPr>
        <w:t>The Witness Protection Law</w:t>
      </w:r>
      <w:r w:rsidRPr="009223BC">
        <w:rPr>
          <w:rFonts w:eastAsia="Calibri"/>
        </w:rPr>
        <w:t xml:space="preserve"> </w:t>
      </w:r>
      <w:r w:rsidR="005F46CA" w:rsidRPr="009223BC">
        <w:rPr>
          <w:rFonts w:eastAsia="Calibri"/>
        </w:rPr>
        <w:t>5769-</w:t>
      </w:r>
      <w:r w:rsidRPr="009223BC">
        <w:rPr>
          <w:rFonts w:eastAsia="Calibri"/>
        </w:rPr>
        <w:t>2008</w:t>
      </w:r>
    </w:p>
    <w:p w14:paraId="13BC8BAD" w14:textId="77777777" w:rsidR="009E00E5" w:rsidRPr="009223BC" w:rsidRDefault="008B77C7" w:rsidP="00E778A8">
      <w:pPr>
        <w:numPr>
          <w:ilvl w:val="0"/>
          <w:numId w:val="11"/>
        </w:numPr>
        <w:spacing w:after="0"/>
        <w:jc w:val="both"/>
        <w:rPr>
          <w:rFonts w:eastAsia="Calibri"/>
        </w:rPr>
      </w:pPr>
      <w:r w:rsidRPr="009223BC">
        <w:rPr>
          <w:rFonts w:eastAsia="Calibri"/>
        </w:rPr>
        <w:t xml:space="preserve">Victims </w:t>
      </w:r>
      <w:r w:rsidR="009E00E5" w:rsidRPr="009223BC">
        <w:rPr>
          <w:rFonts w:eastAsia="Calibri"/>
        </w:rPr>
        <w:t>Rights</w:t>
      </w:r>
      <w:r w:rsidRPr="009223BC">
        <w:rPr>
          <w:rFonts w:eastAsia="Calibri"/>
        </w:rPr>
        <w:t>'</w:t>
      </w:r>
      <w:r w:rsidR="009E00E5" w:rsidRPr="009223BC">
        <w:rPr>
          <w:rFonts w:eastAsia="Calibri"/>
        </w:rPr>
        <w:t xml:space="preserve"> of Law </w:t>
      </w:r>
      <w:r w:rsidR="005F46CA" w:rsidRPr="009223BC">
        <w:rPr>
          <w:rFonts w:eastAsia="Calibri"/>
        </w:rPr>
        <w:t>5761-</w:t>
      </w:r>
      <w:r w:rsidR="009E00E5" w:rsidRPr="009223BC">
        <w:rPr>
          <w:rFonts w:eastAsia="Calibri"/>
        </w:rPr>
        <w:t>2001</w:t>
      </w:r>
    </w:p>
    <w:p w14:paraId="43471E9D" w14:textId="77777777" w:rsidR="009E00E5" w:rsidRPr="009223BC" w:rsidRDefault="009E00E5" w:rsidP="005F46CA">
      <w:pPr>
        <w:numPr>
          <w:ilvl w:val="0"/>
          <w:numId w:val="11"/>
        </w:numPr>
        <w:spacing w:after="0"/>
        <w:jc w:val="both"/>
        <w:rPr>
          <w:rFonts w:eastAsia="Calibri"/>
        </w:rPr>
      </w:pPr>
      <w:r w:rsidRPr="009223BC">
        <w:rPr>
          <w:rFonts w:eastAsia="Calibri"/>
          <w:i/>
          <w:iCs/>
        </w:rPr>
        <w:t>Criminal Procedure Ordinance (Arrest and Search)</w:t>
      </w:r>
      <w:r w:rsidRPr="009223BC">
        <w:rPr>
          <w:rFonts w:eastAsia="Calibri"/>
        </w:rPr>
        <w:t xml:space="preserve"> </w:t>
      </w:r>
      <w:r w:rsidR="005F46CA" w:rsidRPr="009223BC">
        <w:rPr>
          <w:rFonts w:eastAsia="Calibri"/>
        </w:rPr>
        <w:t>5729-</w:t>
      </w:r>
      <w:r w:rsidRPr="009223BC">
        <w:rPr>
          <w:rFonts w:eastAsia="Calibri"/>
        </w:rPr>
        <w:t>1969</w:t>
      </w:r>
    </w:p>
    <w:p w14:paraId="1A6E360E" w14:textId="77777777" w:rsidR="009E00E5" w:rsidRPr="009223BC" w:rsidRDefault="009E00E5" w:rsidP="005F46CA">
      <w:pPr>
        <w:numPr>
          <w:ilvl w:val="0"/>
          <w:numId w:val="11"/>
        </w:numPr>
        <w:spacing w:after="0"/>
        <w:jc w:val="both"/>
        <w:rPr>
          <w:rFonts w:eastAsia="Calibri"/>
        </w:rPr>
      </w:pPr>
      <w:r w:rsidRPr="009223BC">
        <w:rPr>
          <w:rFonts w:eastAsia="Calibri"/>
          <w:i/>
          <w:iCs/>
        </w:rPr>
        <w:t>Public Service Law (Gifts)</w:t>
      </w:r>
      <w:r w:rsidRPr="009223BC">
        <w:rPr>
          <w:rFonts w:eastAsia="Calibri"/>
        </w:rPr>
        <w:t xml:space="preserve"> </w:t>
      </w:r>
      <w:r w:rsidR="005F46CA" w:rsidRPr="009223BC">
        <w:rPr>
          <w:rFonts w:eastAsia="Calibri"/>
        </w:rPr>
        <w:t>5740-</w:t>
      </w:r>
      <w:r w:rsidRPr="009223BC">
        <w:rPr>
          <w:rFonts w:eastAsia="Calibri"/>
        </w:rPr>
        <w:t>1979</w:t>
      </w:r>
    </w:p>
    <w:p w14:paraId="111C7E1F" w14:textId="77777777" w:rsidR="009E00E5" w:rsidRPr="009223BC" w:rsidRDefault="009E00E5" w:rsidP="005F46CA">
      <w:pPr>
        <w:numPr>
          <w:ilvl w:val="0"/>
          <w:numId w:val="11"/>
        </w:numPr>
        <w:spacing w:after="0"/>
        <w:jc w:val="both"/>
        <w:rPr>
          <w:rFonts w:eastAsia="Calibri"/>
        </w:rPr>
      </w:pPr>
      <w:r w:rsidRPr="009223BC">
        <w:rPr>
          <w:rFonts w:eastAsia="Calibri"/>
          <w:i/>
          <w:iCs/>
        </w:rPr>
        <w:t>Prohibition on Money Laundering Law</w:t>
      </w:r>
      <w:r w:rsidRPr="009223BC">
        <w:rPr>
          <w:rFonts w:eastAsia="Calibri"/>
        </w:rPr>
        <w:t xml:space="preserve"> </w:t>
      </w:r>
      <w:r w:rsidR="005F46CA" w:rsidRPr="009223BC">
        <w:rPr>
          <w:rFonts w:eastAsia="Calibri"/>
        </w:rPr>
        <w:t>5760-</w:t>
      </w:r>
      <w:r w:rsidRPr="009223BC">
        <w:rPr>
          <w:rFonts w:eastAsia="Calibri"/>
        </w:rPr>
        <w:t>2000</w:t>
      </w:r>
    </w:p>
    <w:p w14:paraId="0D1F263C" w14:textId="77777777" w:rsidR="009E00E5" w:rsidRPr="009223BC" w:rsidRDefault="009E00E5" w:rsidP="005F46CA">
      <w:pPr>
        <w:numPr>
          <w:ilvl w:val="0"/>
          <w:numId w:val="11"/>
        </w:numPr>
        <w:spacing w:after="0"/>
        <w:jc w:val="both"/>
        <w:rPr>
          <w:rFonts w:eastAsia="Calibri"/>
        </w:rPr>
      </w:pPr>
      <w:r w:rsidRPr="009223BC">
        <w:rPr>
          <w:rFonts w:eastAsia="Calibri"/>
          <w:i/>
          <w:iCs/>
        </w:rPr>
        <w:t>International Legal Assistance Law</w:t>
      </w:r>
      <w:r w:rsidRPr="009223BC">
        <w:rPr>
          <w:rFonts w:eastAsia="Calibri"/>
        </w:rPr>
        <w:t xml:space="preserve"> </w:t>
      </w:r>
      <w:r w:rsidR="005F46CA" w:rsidRPr="009223BC">
        <w:rPr>
          <w:rFonts w:eastAsia="Calibri"/>
        </w:rPr>
        <w:t>5758-</w:t>
      </w:r>
      <w:r w:rsidRPr="009223BC">
        <w:rPr>
          <w:rFonts w:eastAsia="Calibri"/>
        </w:rPr>
        <w:t>1998</w:t>
      </w:r>
    </w:p>
    <w:p w14:paraId="7F0A7D65" w14:textId="77777777" w:rsidR="009E00E5" w:rsidRPr="009223BC" w:rsidRDefault="009E00E5" w:rsidP="005F46CA">
      <w:pPr>
        <w:numPr>
          <w:ilvl w:val="0"/>
          <w:numId w:val="11"/>
        </w:numPr>
        <w:spacing w:after="0"/>
        <w:jc w:val="both"/>
        <w:rPr>
          <w:rFonts w:eastAsia="Calibri"/>
        </w:rPr>
      </w:pPr>
      <w:r w:rsidRPr="009223BC">
        <w:rPr>
          <w:rFonts w:eastAsia="Calibri"/>
          <w:i/>
          <w:iCs/>
        </w:rPr>
        <w:t>Extradition Law</w:t>
      </w:r>
      <w:r w:rsidRPr="009223BC">
        <w:rPr>
          <w:rFonts w:eastAsia="Calibri"/>
        </w:rPr>
        <w:t xml:space="preserve"> </w:t>
      </w:r>
      <w:r w:rsidR="005F46CA" w:rsidRPr="009223BC">
        <w:rPr>
          <w:rFonts w:eastAsia="Calibri"/>
        </w:rPr>
        <w:t>5714-</w:t>
      </w:r>
      <w:r w:rsidRPr="009223BC">
        <w:rPr>
          <w:rFonts w:eastAsia="Calibri"/>
        </w:rPr>
        <w:t>1954</w:t>
      </w:r>
    </w:p>
    <w:p w14:paraId="50799556" w14:textId="77777777" w:rsidR="009E00E5" w:rsidRPr="009223BC" w:rsidRDefault="009E00E5" w:rsidP="005F46CA">
      <w:pPr>
        <w:numPr>
          <w:ilvl w:val="0"/>
          <w:numId w:val="11"/>
        </w:numPr>
        <w:spacing w:after="0"/>
        <w:jc w:val="both"/>
        <w:rPr>
          <w:rFonts w:eastAsia="Calibri"/>
        </w:rPr>
      </w:pPr>
      <w:r w:rsidRPr="009223BC">
        <w:rPr>
          <w:rFonts w:eastAsia="Calibri"/>
          <w:i/>
          <w:iCs/>
        </w:rPr>
        <w:t>Combating Criminal Organizations Law</w:t>
      </w:r>
      <w:r w:rsidRPr="009223BC">
        <w:rPr>
          <w:rFonts w:eastAsia="Calibri"/>
        </w:rPr>
        <w:t xml:space="preserve"> </w:t>
      </w:r>
      <w:r w:rsidR="005F46CA" w:rsidRPr="009223BC">
        <w:rPr>
          <w:rFonts w:eastAsia="Calibri"/>
        </w:rPr>
        <w:t>5763-</w:t>
      </w:r>
      <w:r w:rsidRPr="009223BC">
        <w:rPr>
          <w:rFonts w:eastAsia="Calibri"/>
        </w:rPr>
        <w:t>2003</w:t>
      </w:r>
    </w:p>
    <w:p w14:paraId="6362D1A4" w14:textId="77777777" w:rsidR="009E00E5" w:rsidRPr="009223BC" w:rsidRDefault="009E00E5" w:rsidP="005F46CA">
      <w:pPr>
        <w:numPr>
          <w:ilvl w:val="0"/>
          <w:numId w:val="11"/>
        </w:numPr>
        <w:spacing w:after="0"/>
        <w:jc w:val="both"/>
        <w:rPr>
          <w:rFonts w:eastAsia="Calibri"/>
        </w:rPr>
      </w:pPr>
      <w:r w:rsidRPr="009223BC">
        <w:rPr>
          <w:rFonts w:eastAsia="Calibri"/>
          <w:i/>
          <w:iCs/>
        </w:rPr>
        <w:t>Criminal Procedure Law (Powers of Enforcement - Arrest)</w:t>
      </w:r>
      <w:r w:rsidRPr="009223BC">
        <w:rPr>
          <w:rFonts w:eastAsia="Calibri"/>
        </w:rPr>
        <w:t xml:space="preserve"> </w:t>
      </w:r>
      <w:r w:rsidR="005F46CA" w:rsidRPr="009223BC">
        <w:rPr>
          <w:rFonts w:eastAsia="Calibri"/>
        </w:rPr>
        <w:t>5756-</w:t>
      </w:r>
      <w:r w:rsidRPr="009223BC">
        <w:rPr>
          <w:rFonts w:eastAsia="Calibri"/>
        </w:rPr>
        <w:t>1996</w:t>
      </w:r>
    </w:p>
    <w:p w14:paraId="611172C4" w14:textId="77777777" w:rsidR="009E00E5" w:rsidRPr="009223BC" w:rsidRDefault="009E00E5" w:rsidP="005F46CA">
      <w:pPr>
        <w:numPr>
          <w:ilvl w:val="0"/>
          <w:numId w:val="11"/>
        </w:numPr>
        <w:spacing w:after="0"/>
        <w:jc w:val="both"/>
        <w:rPr>
          <w:rFonts w:eastAsia="Calibri"/>
        </w:rPr>
      </w:pPr>
      <w:r w:rsidRPr="009223BC">
        <w:rPr>
          <w:rFonts w:eastAsia="Calibri"/>
          <w:i/>
          <w:iCs/>
        </w:rPr>
        <w:t>Basic Law: The Government</w:t>
      </w:r>
      <w:r w:rsidRPr="009223BC">
        <w:rPr>
          <w:rFonts w:eastAsia="Calibri"/>
        </w:rPr>
        <w:t xml:space="preserve"> </w:t>
      </w:r>
      <w:r w:rsidR="005F46CA" w:rsidRPr="009223BC">
        <w:rPr>
          <w:rFonts w:eastAsia="Calibri"/>
        </w:rPr>
        <w:t>5761-</w:t>
      </w:r>
      <w:r w:rsidRPr="009223BC">
        <w:rPr>
          <w:rFonts w:eastAsia="Calibri"/>
        </w:rPr>
        <w:t>2001</w:t>
      </w:r>
    </w:p>
    <w:p w14:paraId="756CC282" w14:textId="77777777" w:rsidR="009E00E5" w:rsidRPr="009223BC" w:rsidRDefault="009E00E5" w:rsidP="005F46CA">
      <w:pPr>
        <w:numPr>
          <w:ilvl w:val="0"/>
          <w:numId w:val="11"/>
        </w:numPr>
        <w:spacing w:after="0"/>
        <w:jc w:val="both"/>
        <w:rPr>
          <w:rFonts w:eastAsia="Calibri"/>
        </w:rPr>
      </w:pPr>
      <w:r w:rsidRPr="009223BC">
        <w:rPr>
          <w:rFonts w:eastAsia="Calibri"/>
          <w:i/>
          <w:iCs/>
        </w:rPr>
        <w:t>Basic Law: The Knesset</w:t>
      </w:r>
      <w:r w:rsidRPr="009223BC">
        <w:rPr>
          <w:rFonts w:eastAsia="Calibri"/>
        </w:rPr>
        <w:t xml:space="preserve"> </w:t>
      </w:r>
      <w:r w:rsidR="005F46CA" w:rsidRPr="009223BC">
        <w:rPr>
          <w:rFonts w:eastAsia="Calibri"/>
        </w:rPr>
        <w:t>5718-</w:t>
      </w:r>
      <w:r w:rsidRPr="009223BC">
        <w:rPr>
          <w:rFonts w:eastAsia="Calibri"/>
        </w:rPr>
        <w:t>1958</w:t>
      </w:r>
    </w:p>
    <w:p w14:paraId="686EF859" w14:textId="77777777" w:rsidR="009E00E5" w:rsidRPr="009223BC" w:rsidRDefault="009E00E5" w:rsidP="005F46CA">
      <w:pPr>
        <w:numPr>
          <w:ilvl w:val="0"/>
          <w:numId w:val="11"/>
        </w:numPr>
        <w:spacing w:after="0"/>
        <w:jc w:val="both"/>
        <w:rPr>
          <w:rFonts w:eastAsia="Calibri"/>
        </w:rPr>
      </w:pPr>
      <w:r w:rsidRPr="009223BC">
        <w:rPr>
          <w:rFonts w:eastAsia="Calibri"/>
          <w:i/>
          <w:iCs/>
        </w:rPr>
        <w:t>Basic Law: Human Dignity and Liberty</w:t>
      </w:r>
      <w:r w:rsidRPr="009223BC">
        <w:rPr>
          <w:rFonts w:eastAsia="Calibri"/>
        </w:rPr>
        <w:t xml:space="preserve"> </w:t>
      </w:r>
      <w:r w:rsidR="005F46CA" w:rsidRPr="009223BC">
        <w:rPr>
          <w:rFonts w:eastAsia="Calibri"/>
        </w:rPr>
        <w:t>5752-</w:t>
      </w:r>
      <w:r w:rsidRPr="009223BC">
        <w:rPr>
          <w:rFonts w:eastAsia="Calibri"/>
        </w:rPr>
        <w:t>1992</w:t>
      </w:r>
    </w:p>
    <w:p w14:paraId="043A69BE" w14:textId="77777777" w:rsidR="009E00E5" w:rsidRPr="009223BC" w:rsidRDefault="009E00E5" w:rsidP="005F46CA">
      <w:pPr>
        <w:numPr>
          <w:ilvl w:val="0"/>
          <w:numId w:val="11"/>
        </w:numPr>
        <w:spacing w:after="0"/>
        <w:jc w:val="both"/>
        <w:rPr>
          <w:rFonts w:eastAsia="Calibri"/>
        </w:rPr>
      </w:pPr>
      <w:r w:rsidRPr="009223BC">
        <w:rPr>
          <w:rFonts w:eastAsia="Calibri"/>
          <w:i/>
          <w:iCs/>
        </w:rPr>
        <w:t>Encouragement of Ethical Conduct in the Public Service Law</w:t>
      </w:r>
      <w:r w:rsidRPr="009223BC">
        <w:rPr>
          <w:rFonts w:eastAsia="Calibri"/>
        </w:rPr>
        <w:t xml:space="preserve"> </w:t>
      </w:r>
      <w:r w:rsidR="005F46CA" w:rsidRPr="009223BC">
        <w:rPr>
          <w:rFonts w:eastAsia="Calibri"/>
        </w:rPr>
        <w:t>5752-</w:t>
      </w:r>
      <w:r w:rsidRPr="009223BC">
        <w:rPr>
          <w:rFonts w:eastAsia="Calibri"/>
        </w:rPr>
        <w:t>1992</w:t>
      </w:r>
    </w:p>
    <w:p w14:paraId="45835F4D" w14:textId="77777777" w:rsidR="009E00E5" w:rsidRPr="009223BC" w:rsidRDefault="009E00E5" w:rsidP="00816C31">
      <w:pPr>
        <w:numPr>
          <w:ilvl w:val="0"/>
          <w:numId w:val="11"/>
        </w:numPr>
        <w:spacing w:after="0"/>
        <w:jc w:val="both"/>
        <w:rPr>
          <w:rFonts w:eastAsia="Calibri"/>
        </w:rPr>
      </w:pPr>
      <w:r w:rsidRPr="009223BC">
        <w:rPr>
          <w:rFonts w:eastAsia="Calibri"/>
          <w:i/>
          <w:iCs/>
        </w:rPr>
        <w:t>Criminal Procedure Law</w:t>
      </w:r>
      <w:r w:rsidRPr="009223BC">
        <w:rPr>
          <w:rFonts w:eastAsia="Calibri"/>
        </w:rPr>
        <w:t xml:space="preserve"> </w:t>
      </w:r>
      <w:r w:rsidR="00816C31" w:rsidRPr="009223BC">
        <w:rPr>
          <w:rFonts w:eastAsia="Calibri"/>
        </w:rPr>
        <w:t>5742-</w:t>
      </w:r>
      <w:r w:rsidRPr="009223BC">
        <w:rPr>
          <w:rFonts w:eastAsia="Calibri"/>
        </w:rPr>
        <w:t>1982</w:t>
      </w:r>
    </w:p>
    <w:p w14:paraId="6F41873D" w14:textId="3FEE2699" w:rsidR="00B76A54" w:rsidRPr="009223BC" w:rsidRDefault="00B76A54" w:rsidP="00B76A54">
      <w:pPr>
        <w:numPr>
          <w:ilvl w:val="0"/>
          <w:numId w:val="11"/>
        </w:numPr>
        <w:spacing w:after="0"/>
        <w:jc w:val="both"/>
        <w:rPr>
          <w:rFonts w:eastAsia="Calibri"/>
        </w:rPr>
      </w:pPr>
      <w:r w:rsidRPr="009223BC">
        <w:rPr>
          <w:rFonts w:eastAsia="Calibri"/>
          <w:i/>
          <w:iCs/>
        </w:rPr>
        <w:t>Torts Ordinance [</w:t>
      </w:r>
      <w:r>
        <w:rPr>
          <w:rFonts w:eastAsia="Calibri"/>
          <w:i/>
          <w:iCs/>
        </w:rPr>
        <w:t>N</w:t>
      </w:r>
      <w:r w:rsidRPr="009223BC">
        <w:rPr>
          <w:rFonts w:eastAsia="Calibri"/>
          <w:i/>
          <w:iCs/>
        </w:rPr>
        <w:t xml:space="preserve">ew </w:t>
      </w:r>
      <w:r>
        <w:rPr>
          <w:rFonts w:eastAsia="Calibri"/>
          <w:i/>
          <w:iCs/>
        </w:rPr>
        <w:t>V</w:t>
      </w:r>
      <w:r w:rsidRPr="009223BC">
        <w:rPr>
          <w:rFonts w:eastAsia="Calibri"/>
          <w:i/>
          <w:iCs/>
        </w:rPr>
        <w:t>ersion]</w:t>
      </w:r>
      <w:r w:rsidRPr="009223BC">
        <w:rPr>
          <w:rFonts w:eastAsia="Calibri"/>
        </w:rPr>
        <w:t xml:space="preserve"> 5728-1968 Sections 42-63</w:t>
      </w:r>
    </w:p>
    <w:p w14:paraId="5BEBD3EE" w14:textId="77777777" w:rsidR="009E00E5" w:rsidRPr="009223BC" w:rsidRDefault="009E00E5" w:rsidP="00816C31">
      <w:pPr>
        <w:numPr>
          <w:ilvl w:val="0"/>
          <w:numId w:val="11"/>
        </w:numPr>
        <w:spacing w:after="0"/>
        <w:jc w:val="both"/>
        <w:rPr>
          <w:rFonts w:eastAsia="Calibri"/>
        </w:rPr>
      </w:pPr>
      <w:r w:rsidRPr="009223BC">
        <w:rPr>
          <w:rFonts w:eastAsia="Calibri"/>
          <w:i/>
          <w:iCs/>
        </w:rPr>
        <w:t>Attorney Guideline No. 6.5000</w:t>
      </w:r>
      <w:r w:rsidR="00D47B7D" w:rsidRPr="009223BC">
        <w:rPr>
          <w:rFonts w:eastAsia="Calibri"/>
        </w:rPr>
        <w:t>,</w:t>
      </w:r>
      <w:r w:rsidR="00816C31" w:rsidRPr="009223BC">
        <w:rPr>
          <w:rFonts w:eastAsia="Calibri"/>
        </w:rPr>
        <w:t xml:space="preserve"> </w:t>
      </w:r>
      <w:r w:rsidR="00816C31" w:rsidRPr="009223BC">
        <w:t>5764-</w:t>
      </w:r>
      <w:r w:rsidR="00D47B7D" w:rsidRPr="009223BC">
        <w:t>2003</w:t>
      </w:r>
      <w:r w:rsidRPr="009223BC">
        <w:rPr>
          <w:rFonts w:eastAsia="Calibri"/>
        </w:rPr>
        <w:t xml:space="preserve"> - Appointments in Government Companies and Public Corporations</w:t>
      </w:r>
    </w:p>
    <w:p w14:paraId="11F3CAFA" w14:textId="77777777" w:rsidR="00B76A54" w:rsidRPr="009223BC" w:rsidRDefault="00B76A54" w:rsidP="00B76A54">
      <w:pPr>
        <w:numPr>
          <w:ilvl w:val="0"/>
          <w:numId w:val="11"/>
        </w:numPr>
        <w:spacing w:after="0"/>
        <w:jc w:val="both"/>
        <w:rPr>
          <w:rFonts w:eastAsia="Calibri"/>
        </w:rPr>
      </w:pPr>
      <w:r w:rsidRPr="009223BC">
        <w:rPr>
          <w:rFonts w:eastAsia="Calibri"/>
          <w:i/>
          <w:iCs/>
        </w:rPr>
        <w:t>Civil Service Regulation 42.7</w:t>
      </w:r>
      <w:r w:rsidRPr="009223BC">
        <w:rPr>
          <w:rFonts w:eastAsia="Calibri"/>
        </w:rPr>
        <w:t xml:space="preserve"> </w:t>
      </w:r>
    </w:p>
    <w:p w14:paraId="50BEA552" w14:textId="2E4B8397" w:rsidR="00B76A54" w:rsidRPr="009223BC" w:rsidRDefault="00B76A54" w:rsidP="00B76A54">
      <w:pPr>
        <w:numPr>
          <w:ilvl w:val="0"/>
          <w:numId w:val="11"/>
        </w:numPr>
        <w:spacing w:after="0"/>
        <w:jc w:val="both"/>
        <w:rPr>
          <w:rFonts w:eastAsia="Calibri"/>
          <w:i/>
          <w:iCs/>
        </w:rPr>
      </w:pPr>
      <w:r w:rsidRPr="009223BC">
        <w:rPr>
          <w:rFonts w:eastAsia="Calibri"/>
          <w:i/>
          <w:iCs/>
        </w:rPr>
        <w:t>Civil Service Regulation 43.5</w:t>
      </w:r>
      <w:r>
        <w:t>.</w:t>
      </w:r>
      <w:r w:rsidRPr="009223BC">
        <w:t xml:space="preserve"> </w:t>
      </w:r>
    </w:p>
    <w:p w14:paraId="635419BD" w14:textId="77777777" w:rsidR="009E00E5" w:rsidRPr="009223BC" w:rsidRDefault="009E00E5" w:rsidP="009223BC">
      <w:pPr>
        <w:pStyle w:val="af"/>
        <w:numPr>
          <w:ilvl w:val="0"/>
          <w:numId w:val="5"/>
        </w:numPr>
        <w:spacing w:before="120" w:after="120" w:line="360" w:lineRule="auto"/>
        <w:ind w:left="426" w:hanging="426"/>
        <w:jc w:val="both"/>
        <w:rPr>
          <w:rFonts w:asciiTheme="majorBidi" w:eastAsia="Calibri" w:hAnsiTheme="majorBidi" w:cstheme="majorBidi"/>
        </w:rPr>
      </w:pPr>
      <w:r w:rsidRPr="009223BC">
        <w:rPr>
          <w:rFonts w:asciiTheme="majorBidi" w:hAnsiTheme="majorBidi" w:cstheme="majorBidi"/>
        </w:rPr>
        <w:t>Executive</w:t>
      </w:r>
      <w:r w:rsidRPr="009223BC">
        <w:rPr>
          <w:rFonts w:asciiTheme="majorBidi" w:eastAsia="Calibri" w:hAnsiTheme="majorBidi" w:cstheme="majorBidi"/>
        </w:rPr>
        <w:t xml:space="preserve"> Bodies </w:t>
      </w:r>
      <w:r w:rsidRPr="009223BC">
        <w:rPr>
          <w:rFonts w:asciiTheme="majorBidi" w:hAnsiTheme="majorBidi" w:cstheme="majorBidi"/>
        </w:rPr>
        <w:t>Responsible</w:t>
      </w:r>
      <w:r w:rsidRPr="009223BC">
        <w:rPr>
          <w:rFonts w:asciiTheme="majorBidi" w:eastAsia="Calibri" w:hAnsiTheme="majorBidi" w:cstheme="majorBidi"/>
        </w:rPr>
        <w:t xml:space="preserve"> for Enforcement and Prosecution of Criminal Anti-Corruption Legislation:</w:t>
      </w:r>
    </w:p>
    <w:p w14:paraId="2C6C4A91" w14:textId="77777777" w:rsidR="009E00E5" w:rsidRPr="009223BC" w:rsidRDefault="008B77C7" w:rsidP="009E00E5">
      <w:pPr>
        <w:numPr>
          <w:ilvl w:val="0"/>
          <w:numId w:val="11"/>
        </w:numPr>
        <w:spacing w:after="0"/>
        <w:jc w:val="both"/>
        <w:rPr>
          <w:rFonts w:eastAsia="Calibri"/>
        </w:rPr>
      </w:pPr>
      <w:r w:rsidRPr="009223BC">
        <w:rPr>
          <w:rFonts w:eastAsia="Calibri"/>
        </w:rPr>
        <w:t>The</w:t>
      </w:r>
      <w:r w:rsidR="00E873A3" w:rsidRPr="009223BC">
        <w:rPr>
          <w:rFonts w:eastAsia="Calibri"/>
        </w:rPr>
        <w:t xml:space="preserve"> </w:t>
      </w:r>
      <w:r w:rsidR="009E00E5" w:rsidRPr="009223BC">
        <w:rPr>
          <w:rFonts w:eastAsia="Calibri"/>
        </w:rPr>
        <w:t>Police</w:t>
      </w:r>
    </w:p>
    <w:p w14:paraId="517578FD" w14:textId="77777777" w:rsidR="009E00E5" w:rsidRPr="009223BC" w:rsidRDefault="008B77C7" w:rsidP="008B77C7">
      <w:pPr>
        <w:numPr>
          <w:ilvl w:val="0"/>
          <w:numId w:val="11"/>
        </w:numPr>
        <w:spacing w:after="0"/>
        <w:jc w:val="both"/>
        <w:rPr>
          <w:rFonts w:eastAsia="Calibri"/>
        </w:rPr>
      </w:pPr>
      <w:r w:rsidRPr="009223BC">
        <w:rPr>
          <w:rFonts w:eastAsia="Calibri"/>
        </w:rPr>
        <w:t>State Attorney'</w:t>
      </w:r>
      <w:r w:rsidR="00E873A3" w:rsidRPr="009223BC">
        <w:rPr>
          <w:rFonts w:eastAsia="Calibri"/>
        </w:rPr>
        <w:t xml:space="preserve">s </w:t>
      </w:r>
      <w:r w:rsidR="009E00E5" w:rsidRPr="009223BC">
        <w:rPr>
          <w:rFonts w:eastAsia="Calibri"/>
        </w:rPr>
        <w:t xml:space="preserve">Office </w:t>
      </w:r>
    </w:p>
    <w:p w14:paraId="22AF535C" w14:textId="77777777" w:rsidR="009E00E5" w:rsidRPr="009223BC" w:rsidRDefault="008B77C7" w:rsidP="009E00E5">
      <w:pPr>
        <w:numPr>
          <w:ilvl w:val="0"/>
          <w:numId w:val="11"/>
        </w:numPr>
        <w:spacing w:after="0"/>
        <w:jc w:val="both"/>
        <w:rPr>
          <w:rFonts w:eastAsia="Calibri"/>
        </w:rPr>
      </w:pPr>
      <w:r w:rsidRPr="009223BC">
        <w:rPr>
          <w:rFonts w:eastAsia="Calibri"/>
        </w:rPr>
        <w:t xml:space="preserve">The </w:t>
      </w:r>
      <w:r w:rsidR="009E00E5" w:rsidRPr="009223BC">
        <w:rPr>
          <w:rFonts w:eastAsia="Calibri"/>
        </w:rPr>
        <w:t xml:space="preserve">Money Laundering and Terror Financing Prohibition Authority </w:t>
      </w:r>
    </w:p>
    <w:p w14:paraId="3B1DB4E8" w14:textId="77777777" w:rsidR="009E00E5" w:rsidRPr="009223BC" w:rsidRDefault="008B77C7" w:rsidP="009E00E5">
      <w:pPr>
        <w:numPr>
          <w:ilvl w:val="0"/>
          <w:numId w:val="11"/>
        </w:numPr>
        <w:spacing w:after="0"/>
        <w:jc w:val="both"/>
        <w:rPr>
          <w:rFonts w:eastAsia="Calibri"/>
        </w:rPr>
      </w:pPr>
      <w:r w:rsidRPr="009223BC">
        <w:rPr>
          <w:rFonts w:eastAsia="Calibri"/>
        </w:rPr>
        <w:t xml:space="preserve">The </w:t>
      </w:r>
      <w:r w:rsidR="009E00E5" w:rsidRPr="009223BC">
        <w:rPr>
          <w:rFonts w:eastAsia="Calibri"/>
        </w:rPr>
        <w:t>Securities Authority</w:t>
      </w:r>
    </w:p>
    <w:p w14:paraId="7DB202DE" w14:textId="77777777" w:rsidR="009E00E5" w:rsidRPr="009223BC" w:rsidRDefault="009E00E5" w:rsidP="009E00E5">
      <w:pPr>
        <w:spacing w:after="0"/>
        <w:jc w:val="both"/>
        <w:rPr>
          <w:rFonts w:eastAsia="Calibri"/>
        </w:rPr>
      </w:pPr>
      <w:r w:rsidRPr="009223BC">
        <w:rPr>
          <w:rFonts w:eastAsia="Calibri"/>
        </w:rPr>
        <w:t xml:space="preserve">Oversight on the Conduct of Public Entities: </w:t>
      </w:r>
    </w:p>
    <w:p w14:paraId="3124EFA4" w14:textId="77777777" w:rsidR="009E00E5" w:rsidRPr="009223BC" w:rsidRDefault="009E00E5" w:rsidP="009E00E5">
      <w:pPr>
        <w:numPr>
          <w:ilvl w:val="0"/>
          <w:numId w:val="11"/>
        </w:numPr>
        <w:spacing w:after="0"/>
        <w:jc w:val="both"/>
        <w:rPr>
          <w:rFonts w:eastAsia="Calibri"/>
        </w:rPr>
      </w:pPr>
      <w:r w:rsidRPr="009223BC">
        <w:rPr>
          <w:rFonts w:eastAsia="Calibri"/>
        </w:rPr>
        <w:t xml:space="preserve">Office of the State Comptroller and Ombudsman </w:t>
      </w:r>
    </w:p>
    <w:p w14:paraId="710A3D1E" w14:textId="77777777" w:rsidR="009E00E5" w:rsidRPr="009223BC" w:rsidRDefault="009E00E5" w:rsidP="009E00E5">
      <w:pPr>
        <w:numPr>
          <w:ilvl w:val="0"/>
          <w:numId w:val="11"/>
        </w:numPr>
        <w:spacing w:after="0"/>
        <w:jc w:val="both"/>
        <w:rPr>
          <w:rFonts w:eastAsia="Calibri"/>
        </w:rPr>
      </w:pPr>
      <w:r w:rsidRPr="009223BC">
        <w:rPr>
          <w:rFonts w:eastAsia="Calibri"/>
        </w:rPr>
        <w:t>State Control Committee (Knesset)</w:t>
      </w:r>
    </w:p>
    <w:p w14:paraId="30D7A03C" w14:textId="77777777" w:rsidR="009E00E5" w:rsidRPr="009223BC" w:rsidRDefault="009E00E5" w:rsidP="009E00E5">
      <w:pPr>
        <w:numPr>
          <w:ilvl w:val="0"/>
          <w:numId w:val="11"/>
        </w:numPr>
        <w:spacing w:after="0"/>
        <w:jc w:val="both"/>
        <w:rPr>
          <w:rFonts w:eastAsia="Calibri"/>
        </w:rPr>
      </w:pPr>
      <w:r w:rsidRPr="009223BC">
        <w:rPr>
          <w:rFonts w:eastAsia="Calibri"/>
        </w:rPr>
        <w:t xml:space="preserve">Ethics Committee (Knesset) </w:t>
      </w:r>
    </w:p>
    <w:p w14:paraId="5B2AECD8" w14:textId="77777777" w:rsidR="009E00E5" w:rsidRPr="009223BC" w:rsidRDefault="009E00E5" w:rsidP="009E00E5">
      <w:pPr>
        <w:numPr>
          <w:ilvl w:val="0"/>
          <w:numId w:val="11"/>
        </w:numPr>
        <w:spacing w:after="0"/>
        <w:jc w:val="both"/>
        <w:rPr>
          <w:rFonts w:eastAsia="Calibri"/>
        </w:rPr>
      </w:pPr>
      <w:r w:rsidRPr="009223BC">
        <w:rPr>
          <w:rFonts w:eastAsia="Calibri"/>
        </w:rPr>
        <w:t>Government Companies Authority</w:t>
      </w:r>
    </w:p>
    <w:p w14:paraId="18CD0C83" w14:textId="77777777" w:rsidR="009E00E5" w:rsidRPr="009223BC" w:rsidRDefault="009E00E5" w:rsidP="009E00E5">
      <w:pPr>
        <w:spacing w:after="0"/>
        <w:jc w:val="both"/>
        <w:rPr>
          <w:rFonts w:eastAsia="Calibri"/>
        </w:rPr>
      </w:pPr>
      <w:r w:rsidRPr="009223BC">
        <w:rPr>
          <w:rFonts w:eastAsia="Calibri"/>
        </w:rPr>
        <w:t>Oversight on the Conduct of Public Officials or Elected Public Officials:</w:t>
      </w:r>
    </w:p>
    <w:p w14:paraId="0D65C29A" w14:textId="77777777" w:rsidR="009E00E5" w:rsidRPr="009223BC" w:rsidRDefault="009E00E5" w:rsidP="009E00E5">
      <w:pPr>
        <w:numPr>
          <w:ilvl w:val="0"/>
          <w:numId w:val="11"/>
        </w:numPr>
        <w:spacing w:after="0"/>
        <w:jc w:val="both"/>
        <w:rPr>
          <w:rFonts w:eastAsia="Calibri"/>
        </w:rPr>
      </w:pPr>
      <w:r w:rsidRPr="009223BC">
        <w:rPr>
          <w:rFonts w:eastAsia="Calibri"/>
        </w:rPr>
        <w:t>Civil Service Commission</w:t>
      </w:r>
    </w:p>
    <w:p w14:paraId="13E74C97" w14:textId="77777777" w:rsidR="009E00E5" w:rsidRPr="009223BC" w:rsidRDefault="009E00E5" w:rsidP="009E00E5">
      <w:pPr>
        <w:numPr>
          <w:ilvl w:val="0"/>
          <w:numId w:val="11"/>
        </w:numPr>
        <w:spacing w:after="0"/>
        <w:jc w:val="both"/>
        <w:rPr>
          <w:rFonts w:eastAsia="Calibri"/>
        </w:rPr>
      </w:pPr>
      <w:r w:rsidRPr="009223BC">
        <w:rPr>
          <w:rFonts w:eastAsia="Calibri"/>
        </w:rPr>
        <w:t>Ethics Committee (Knesset)</w:t>
      </w:r>
    </w:p>
    <w:p w14:paraId="2B71EAA3" w14:textId="77777777" w:rsidR="009E00E5" w:rsidRPr="009223BC" w:rsidRDefault="009E00E5" w:rsidP="009E00E5">
      <w:pPr>
        <w:spacing w:after="0"/>
        <w:jc w:val="both"/>
        <w:rPr>
          <w:rFonts w:eastAsia="Calibri"/>
        </w:rPr>
      </w:pPr>
      <w:r w:rsidRPr="009223BC">
        <w:rPr>
          <w:rFonts w:eastAsia="Calibri"/>
        </w:rPr>
        <w:t>Enforcement of Fiscal/Tax Legislation:</w:t>
      </w:r>
    </w:p>
    <w:p w14:paraId="4C434861" w14:textId="77777777" w:rsidR="009E00E5" w:rsidRPr="009223BC" w:rsidRDefault="009E00E5" w:rsidP="009E00E5">
      <w:pPr>
        <w:numPr>
          <w:ilvl w:val="0"/>
          <w:numId w:val="11"/>
        </w:numPr>
        <w:spacing w:after="0"/>
        <w:jc w:val="both"/>
        <w:rPr>
          <w:rFonts w:eastAsia="Calibri"/>
        </w:rPr>
      </w:pPr>
      <w:r w:rsidRPr="009223BC">
        <w:rPr>
          <w:rFonts w:eastAsia="Calibri"/>
        </w:rPr>
        <w:t>Israel Tax Authority</w:t>
      </w:r>
    </w:p>
    <w:p w14:paraId="4C3C90EC" w14:textId="77777777" w:rsidR="009E00E5" w:rsidRPr="009223BC" w:rsidRDefault="009E00E5" w:rsidP="009E00E5">
      <w:pPr>
        <w:numPr>
          <w:ilvl w:val="0"/>
          <w:numId w:val="11"/>
        </w:numPr>
        <w:spacing w:after="0"/>
        <w:jc w:val="both"/>
        <w:rPr>
          <w:rFonts w:eastAsia="Calibri"/>
        </w:rPr>
      </w:pPr>
      <w:r w:rsidRPr="009223BC">
        <w:rPr>
          <w:rFonts w:eastAsia="Calibri"/>
        </w:rPr>
        <w:t xml:space="preserve">Israel Securities Authority </w:t>
      </w:r>
    </w:p>
    <w:p w14:paraId="4A9085DA" w14:textId="77777777" w:rsidR="009E00E5" w:rsidRPr="009223BC" w:rsidRDefault="009E00E5" w:rsidP="0031122B">
      <w:pPr>
        <w:pStyle w:val="aa"/>
        <w:numPr>
          <w:ilvl w:val="0"/>
          <w:numId w:val="11"/>
        </w:numPr>
        <w:spacing w:after="0"/>
        <w:jc w:val="both"/>
        <w:rPr>
          <w:rFonts w:eastAsia="Calibri"/>
        </w:rPr>
      </w:pPr>
      <w:r w:rsidRPr="009223BC">
        <w:rPr>
          <w:rFonts w:eastAsia="Calibri"/>
        </w:rPr>
        <w:t>Israel Anti-Trust Authority</w:t>
      </w:r>
    </w:p>
    <w:p w14:paraId="256BC70D" w14:textId="77777777" w:rsidR="00BA52DA" w:rsidRPr="009223BC" w:rsidRDefault="00BA52DA" w:rsidP="009223BC">
      <w:pPr>
        <w:pStyle w:val="af"/>
        <w:numPr>
          <w:ilvl w:val="0"/>
          <w:numId w:val="5"/>
        </w:numPr>
        <w:spacing w:before="120" w:after="120" w:line="360" w:lineRule="auto"/>
        <w:ind w:left="426" w:hanging="426"/>
        <w:jc w:val="both"/>
        <w:rPr>
          <w:rFonts w:asciiTheme="majorBidi" w:eastAsia="Calibri" w:hAnsiTheme="majorBidi" w:cstheme="majorBidi"/>
        </w:rPr>
      </w:pPr>
      <w:r w:rsidRPr="009223BC">
        <w:rPr>
          <w:rFonts w:asciiTheme="majorBidi" w:eastAsia="Calibri" w:hAnsiTheme="majorBidi" w:cstheme="majorBidi"/>
          <w:u w:val="single"/>
        </w:rPr>
        <w:t>Additional information</w:t>
      </w:r>
      <w:r w:rsidRPr="009223BC">
        <w:rPr>
          <w:rFonts w:asciiTheme="majorBidi" w:eastAsia="Calibri" w:hAnsiTheme="majorBidi" w:cstheme="majorBidi"/>
        </w:rPr>
        <w:t xml:space="preserve"> - Israel has a variety of agencies and authorities responsible for </w:t>
      </w:r>
      <w:r w:rsidRPr="009223BC">
        <w:rPr>
          <w:rFonts w:asciiTheme="majorBidi" w:hAnsiTheme="majorBidi" w:cstheme="majorBidi"/>
        </w:rPr>
        <w:t>implementing</w:t>
      </w:r>
      <w:r w:rsidRPr="009223BC">
        <w:rPr>
          <w:rFonts w:asciiTheme="majorBidi" w:eastAsia="Calibri" w:hAnsiTheme="majorBidi" w:cstheme="majorBidi"/>
        </w:rPr>
        <w:t xml:space="preserve"> anti-corruption measures. This is in addition to the legal advisors, accountants, and </w:t>
      </w:r>
      <w:r w:rsidRPr="009223BC">
        <w:rPr>
          <w:rFonts w:asciiTheme="majorBidi" w:hAnsiTheme="majorBidi" w:cstheme="majorBidi"/>
        </w:rPr>
        <w:t>internal</w:t>
      </w:r>
      <w:r w:rsidRPr="009223BC">
        <w:rPr>
          <w:rFonts w:asciiTheme="majorBidi" w:eastAsia="Calibri" w:hAnsiTheme="majorBidi" w:cstheme="majorBidi"/>
        </w:rPr>
        <w:t xml:space="preserve"> auditors working in most government and public entities, who are responsible for the proper and ethical conduct of such entities and for preventing corruption within their respective organizations.</w:t>
      </w:r>
    </w:p>
    <w:p w14:paraId="32C002CF" w14:textId="77777777" w:rsidR="00BA52DA" w:rsidRPr="009223BC" w:rsidRDefault="00BA52DA" w:rsidP="009223BC">
      <w:pPr>
        <w:pStyle w:val="af"/>
        <w:numPr>
          <w:ilvl w:val="0"/>
          <w:numId w:val="5"/>
        </w:numPr>
        <w:spacing w:before="120" w:after="120" w:line="360" w:lineRule="auto"/>
        <w:ind w:left="426" w:hanging="426"/>
        <w:jc w:val="both"/>
        <w:rPr>
          <w:rFonts w:asciiTheme="majorBidi" w:eastAsia="Calibri" w:hAnsiTheme="majorBidi" w:cstheme="majorBidi"/>
        </w:rPr>
      </w:pPr>
      <w:r w:rsidRPr="009223BC">
        <w:rPr>
          <w:rFonts w:asciiTheme="majorBidi" w:eastAsia="Calibri" w:hAnsiTheme="majorBidi" w:cstheme="majorBidi"/>
        </w:rPr>
        <w:t xml:space="preserve">A strong tradition of professional independence and impartiality enables all relevant authorities to investigate and inquire into corruption allegations. All of these bodies cooperate with each other on a daily basis, and their joint activities are a crucial </w:t>
      </w:r>
      <w:r w:rsidRPr="009223BC">
        <w:rPr>
          <w:rFonts w:asciiTheme="majorBidi" w:hAnsiTheme="majorBidi" w:cstheme="majorBidi"/>
        </w:rPr>
        <w:t>element</w:t>
      </w:r>
      <w:r w:rsidRPr="009223BC">
        <w:rPr>
          <w:rFonts w:asciiTheme="majorBidi" w:eastAsia="Calibri" w:hAnsiTheme="majorBidi" w:cstheme="majorBidi"/>
        </w:rPr>
        <w:t xml:space="preserve"> in </w:t>
      </w:r>
      <w:r w:rsidRPr="009223BC">
        <w:rPr>
          <w:rFonts w:asciiTheme="majorBidi" w:hAnsiTheme="majorBidi" w:cstheme="majorBidi"/>
        </w:rPr>
        <w:t>combatting</w:t>
      </w:r>
      <w:r w:rsidRPr="009223BC">
        <w:rPr>
          <w:rFonts w:asciiTheme="majorBidi" w:eastAsia="Calibri" w:hAnsiTheme="majorBidi" w:cstheme="majorBidi"/>
        </w:rPr>
        <w:t xml:space="preserve"> all forms of corruption on all levels. The Government has funded and encouraged a combined effort against corruption, with specific emphasis on the public sector, and has acted to minimize illicit corrupt practices.</w:t>
      </w:r>
    </w:p>
    <w:p w14:paraId="0B3884D0" w14:textId="77777777" w:rsidR="009E00E5" w:rsidRPr="009223BC" w:rsidRDefault="009E00E5" w:rsidP="004831E9">
      <w:pPr>
        <w:pStyle w:val="aa"/>
        <w:numPr>
          <w:ilvl w:val="0"/>
          <w:numId w:val="5"/>
        </w:numPr>
        <w:spacing w:before="240"/>
        <w:jc w:val="both"/>
        <w:rPr>
          <w:rFonts w:eastAsia="Calibri"/>
        </w:rPr>
      </w:pPr>
      <w:r w:rsidRPr="009223BC">
        <w:rPr>
          <w:rFonts w:eastAsia="Calibri"/>
        </w:rPr>
        <w:t xml:space="preserve">Additional </w:t>
      </w:r>
      <w:r w:rsidRPr="009223BC">
        <w:rPr>
          <w:rFonts w:eastAsia="Calibri"/>
          <w:lang w:val="en-GB" w:eastAsia="zh-CN" w:bidi="ar-SA"/>
        </w:rPr>
        <w:t>relevant</w:t>
      </w:r>
      <w:r w:rsidRPr="009223BC">
        <w:rPr>
          <w:rFonts w:eastAsia="Calibri"/>
        </w:rPr>
        <w:t xml:space="preserve"> bodies and legislation:</w:t>
      </w:r>
    </w:p>
    <w:p w14:paraId="124BC93A" w14:textId="059DB141" w:rsidR="009E00E5" w:rsidRPr="009223BC" w:rsidRDefault="009E00E5" w:rsidP="00BC0F3A">
      <w:pPr>
        <w:pStyle w:val="aa"/>
        <w:numPr>
          <w:ilvl w:val="1"/>
          <w:numId w:val="8"/>
        </w:numPr>
        <w:spacing w:before="240" w:after="0"/>
        <w:ind w:left="709"/>
        <w:contextualSpacing w:val="0"/>
        <w:jc w:val="both"/>
        <w:rPr>
          <w:rFonts w:eastAsia="Calibri"/>
        </w:rPr>
      </w:pPr>
      <w:r w:rsidRPr="00814637">
        <w:rPr>
          <w:rFonts w:eastAsia="Calibri"/>
          <w:b/>
          <w:bCs/>
        </w:rPr>
        <w:t xml:space="preserve">The Report of the Committee for the Examination of </w:t>
      </w:r>
      <w:r w:rsidR="00AC3B7F" w:rsidRPr="00814637">
        <w:rPr>
          <w:rFonts w:eastAsia="Calibri"/>
          <w:b/>
          <w:bCs/>
        </w:rPr>
        <w:t xml:space="preserve">Conflict </w:t>
      </w:r>
      <w:r w:rsidRPr="00814637">
        <w:rPr>
          <w:rFonts w:eastAsia="Calibri"/>
          <w:b/>
          <w:bCs/>
        </w:rPr>
        <w:t xml:space="preserve">of </w:t>
      </w:r>
      <w:r w:rsidR="00AC3B7F" w:rsidRPr="00814637">
        <w:rPr>
          <w:rFonts w:eastAsia="Calibri"/>
          <w:b/>
          <w:bCs/>
        </w:rPr>
        <w:t>Interests</w:t>
      </w:r>
      <w:r w:rsidR="00AC3B7F" w:rsidRPr="00CB500E">
        <w:rPr>
          <w:rFonts w:eastAsia="Calibri"/>
        </w:rPr>
        <w:t xml:space="preserve"> </w:t>
      </w:r>
      <w:r w:rsidRPr="00CB500E">
        <w:rPr>
          <w:rFonts w:eastAsia="Calibri"/>
        </w:rPr>
        <w:t xml:space="preserve">- A report was complied by the </w:t>
      </w:r>
      <w:proofErr w:type="spellStart"/>
      <w:r w:rsidRPr="00CB500E">
        <w:rPr>
          <w:rFonts w:eastAsia="Calibri"/>
        </w:rPr>
        <w:t>MoJ</w:t>
      </w:r>
      <w:proofErr w:type="spellEnd"/>
      <w:r w:rsidRPr="00CB500E">
        <w:rPr>
          <w:rFonts w:eastAsia="Calibri"/>
        </w:rPr>
        <w:t xml:space="preserve"> in 2018 which</w:t>
      </w:r>
      <w:r w:rsidRPr="009223BC">
        <w:rPr>
          <w:rFonts w:eastAsia="Calibri"/>
        </w:rPr>
        <w:t xml:space="preserve"> addressed normative and practical questions in the endeavor to eliminate conflict of interest among </w:t>
      </w:r>
      <w:r w:rsidR="00712969" w:rsidRPr="009223BC">
        <w:rPr>
          <w:rFonts w:eastAsia="Calibri"/>
        </w:rPr>
        <w:t>public s</w:t>
      </w:r>
      <w:r w:rsidR="00CE32B5" w:rsidRPr="009223BC">
        <w:rPr>
          <w:rFonts w:eastAsia="Calibri"/>
        </w:rPr>
        <w:t xml:space="preserve">ervice </w:t>
      </w:r>
      <w:r w:rsidRPr="009223BC">
        <w:rPr>
          <w:rFonts w:eastAsia="Calibri"/>
        </w:rPr>
        <w:t xml:space="preserve">employees. The recommendations of the committee include changes to the current </w:t>
      </w:r>
      <w:r w:rsidR="006726E5" w:rsidRPr="009223BC">
        <w:t>arrangements regarding the prevention of conflict of interests</w:t>
      </w:r>
      <w:r w:rsidRPr="009223BC">
        <w:rPr>
          <w:rFonts w:eastAsia="Calibri"/>
        </w:rPr>
        <w:t xml:space="preserve">, as well as a systematic need to raise awareness for the prohibition of conflict of interest, publicizing the arrangement regarding conflict of interest of senior employees and a call for more stringent enforcement in appropriate cases. </w:t>
      </w:r>
    </w:p>
    <w:p w14:paraId="00736940" w14:textId="77777777" w:rsidR="009E00E5" w:rsidRPr="009223BC" w:rsidRDefault="009E00E5" w:rsidP="00776664">
      <w:pPr>
        <w:pStyle w:val="aa"/>
        <w:numPr>
          <w:ilvl w:val="1"/>
          <w:numId w:val="8"/>
        </w:numPr>
        <w:spacing w:before="240" w:after="0"/>
        <w:ind w:left="709"/>
        <w:contextualSpacing w:val="0"/>
        <w:jc w:val="both"/>
        <w:rPr>
          <w:rFonts w:eastAsia="Calibri"/>
        </w:rPr>
      </w:pPr>
      <w:r w:rsidRPr="00814637">
        <w:rPr>
          <w:rFonts w:eastAsia="Calibri"/>
          <w:b/>
          <w:bCs/>
        </w:rPr>
        <w:t>The Committee for Examination of Appointments in Government Companies</w:t>
      </w:r>
      <w:r w:rsidRPr="00CB500E">
        <w:rPr>
          <w:rFonts w:eastAsia="Calibri"/>
        </w:rPr>
        <w:t xml:space="preserve"> - Pursuant to Section 18b of the </w:t>
      </w:r>
      <w:r w:rsidRPr="00CB500E">
        <w:rPr>
          <w:rFonts w:eastAsia="Calibri"/>
          <w:i/>
          <w:iCs/>
        </w:rPr>
        <w:t>Government Companies Law</w:t>
      </w:r>
      <w:r w:rsidRPr="009223BC">
        <w:rPr>
          <w:rFonts w:eastAsia="Calibri"/>
          <w:i/>
          <w:iCs/>
        </w:rPr>
        <w:t xml:space="preserve"> </w:t>
      </w:r>
      <w:r w:rsidRPr="009223BC">
        <w:rPr>
          <w:rFonts w:eastAsia="Calibri"/>
        </w:rPr>
        <w:t xml:space="preserve">5735-1975 the Committee </w:t>
      </w:r>
      <w:r w:rsidR="00776664" w:rsidRPr="009223BC">
        <w:rPr>
          <w:rFonts w:eastAsia="Calibri"/>
        </w:rPr>
        <w:t xml:space="preserve">endeavors to create an </w:t>
      </w:r>
      <w:r w:rsidRPr="009223BC">
        <w:rPr>
          <w:rFonts w:eastAsia="Calibri"/>
        </w:rPr>
        <w:t xml:space="preserve">institutional framework to combat corruption, and to enhance transparency in management of government companies and public corporations. The Committee is appointed by the Minister of Finance to review the qualifications of possible appointees for the position of </w:t>
      </w:r>
      <w:r w:rsidR="00CE32B5" w:rsidRPr="009223BC">
        <w:rPr>
          <w:rFonts w:eastAsia="Calibri"/>
        </w:rPr>
        <w:t>director</w:t>
      </w:r>
      <w:r w:rsidRPr="009223BC">
        <w:rPr>
          <w:rFonts w:eastAsia="Calibri"/>
        </w:rPr>
        <w:t>, board of directors' chairperson, or a director general, of a government company. The Committee is composed of the following: The Committee's chairperson, who is appointed by the Attorney General, and must be a person qualified to serve as a district judge, with relevant experience, a representative of the Government Companies Authority and representatives of the general public.</w:t>
      </w:r>
    </w:p>
    <w:p w14:paraId="6699720C" w14:textId="0B5319AD" w:rsidR="009E00E5" w:rsidRPr="009223BC" w:rsidRDefault="009E00E5" w:rsidP="00BC0F3A">
      <w:pPr>
        <w:pStyle w:val="aa"/>
        <w:spacing w:before="240" w:after="0"/>
        <w:ind w:left="709"/>
        <w:contextualSpacing w:val="0"/>
        <w:jc w:val="both"/>
        <w:rPr>
          <w:rFonts w:eastAsia="Calibri"/>
        </w:rPr>
      </w:pPr>
      <w:r w:rsidRPr="009223BC">
        <w:rPr>
          <w:rFonts w:eastAsia="Calibri"/>
        </w:rPr>
        <w:t>The role of the Committee is twofold - first, to approve that a specific candidate holds the necessary qualifications for the position. Second, to consider the candidate's other engagements which may raise questions of conflict of interests. Based on these</w:t>
      </w:r>
      <w:r w:rsidR="00AC3B7F">
        <w:rPr>
          <w:rFonts w:eastAsia="Calibri"/>
        </w:rPr>
        <w:t>,</w:t>
      </w:r>
      <w:r w:rsidRPr="009223BC">
        <w:rPr>
          <w:rFonts w:eastAsia="Calibri"/>
        </w:rPr>
        <w:t xml:space="preserve"> the Committee recommends to the </w:t>
      </w:r>
      <w:r w:rsidR="00AC3B7F">
        <w:rPr>
          <w:rFonts w:eastAsia="Calibri"/>
        </w:rPr>
        <w:t>G</w:t>
      </w:r>
      <w:r w:rsidR="00AC3B7F" w:rsidRPr="009223BC">
        <w:rPr>
          <w:rFonts w:eastAsia="Calibri"/>
        </w:rPr>
        <w:t xml:space="preserve">overnment </w:t>
      </w:r>
      <w:r w:rsidRPr="009223BC">
        <w:rPr>
          <w:rFonts w:eastAsia="Calibri"/>
        </w:rPr>
        <w:t xml:space="preserve">on the level of suitability of the candidate to the position. </w:t>
      </w:r>
    </w:p>
    <w:p w14:paraId="27B9203C" w14:textId="77777777" w:rsidR="009E00E5" w:rsidRPr="009223BC" w:rsidRDefault="009E00E5" w:rsidP="00AC3B7F">
      <w:pPr>
        <w:pStyle w:val="aa"/>
        <w:numPr>
          <w:ilvl w:val="1"/>
          <w:numId w:val="8"/>
        </w:numPr>
        <w:spacing w:before="240" w:after="0"/>
        <w:ind w:left="709"/>
        <w:contextualSpacing w:val="0"/>
        <w:jc w:val="both"/>
        <w:rPr>
          <w:rFonts w:eastAsia="Calibri"/>
        </w:rPr>
      </w:pPr>
      <w:r w:rsidRPr="00814637">
        <w:rPr>
          <w:rFonts w:eastAsia="Calibri"/>
          <w:b/>
          <w:bCs/>
        </w:rPr>
        <w:t xml:space="preserve">Appointments in the </w:t>
      </w:r>
      <w:r w:rsidR="00697756" w:rsidRPr="00814637">
        <w:rPr>
          <w:rFonts w:eastAsia="Calibri"/>
          <w:b/>
          <w:bCs/>
        </w:rPr>
        <w:t>public s</w:t>
      </w:r>
      <w:r w:rsidR="006658ED" w:rsidRPr="00814637">
        <w:rPr>
          <w:rFonts w:eastAsia="Calibri"/>
          <w:b/>
          <w:bCs/>
        </w:rPr>
        <w:t>ervice</w:t>
      </w:r>
      <w:r w:rsidR="006658ED" w:rsidRPr="009223BC">
        <w:rPr>
          <w:rFonts w:eastAsia="Calibri"/>
        </w:rPr>
        <w:t xml:space="preserve"> </w:t>
      </w:r>
      <w:r w:rsidRPr="009223BC">
        <w:rPr>
          <w:rFonts w:eastAsia="Calibri"/>
        </w:rPr>
        <w:t xml:space="preserve">- In order to ensure that </w:t>
      </w:r>
      <w:r w:rsidR="00697756" w:rsidRPr="009223BC">
        <w:rPr>
          <w:rFonts w:eastAsia="Calibri"/>
        </w:rPr>
        <w:t>public s</w:t>
      </w:r>
      <w:r w:rsidR="006658ED" w:rsidRPr="009223BC">
        <w:rPr>
          <w:rFonts w:eastAsia="Calibri"/>
        </w:rPr>
        <w:t xml:space="preserve">ervice </w:t>
      </w:r>
      <w:r w:rsidRPr="009223BC">
        <w:rPr>
          <w:rFonts w:eastAsia="Calibri"/>
        </w:rPr>
        <w:t xml:space="preserve">appointments are determined based on qualifications and professional ability, and not on personal connections, all </w:t>
      </w:r>
      <w:r w:rsidR="00712969" w:rsidRPr="009223BC">
        <w:rPr>
          <w:rFonts w:eastAsia="Calibri"/>
        </w:rPr>
        <w:t>public s</w:t>
      </w:r>
      <w:r w:rsidR="006658ED" w:rsidRPr="009223BC">
        <w:rPr>
          <w:rFonts w:eastAsia="Calibri"/>
        </w:rPr>
        <w:t xml:space="preserve">ervice </w:t>
      </w:r>
      <w:r w:rsidRPr="009223BC">
        <w:rPr>
          <w:rFonts w:eastAsia="Calibri"/>
        </w:rPr>
        <w:t xml:space="preserve">positions are determined by a public tender. The tender provides for an equal, competitive process based on objective criteria, which </w:t>
      </w:r>
      <w:r w:rsidR="009B14F8" w:rsidRPr="009223BC">
        <w:rPr>
          <w:rFonts w:eastAsia="Calibri"/>
        </w:rPr>
        <w:t>is intended to produce</w:t>
      </w:r>
      <w:r w:rsidRPr="009223BC">
        <w:rPr>
          <w:rFonts w:eastAsia="Calibri"/>
        </w:rPr>
        <w:t xml:space="preserve"> the most appropriate candidate</w:t>
      </w:r>
      <w:r w:rsidR="0094434F" w:rsidRPr="009223BC">
        <w:rPr>
          <w:rFonts w:eastAsia="Calibri"/>
        </w:rPr>
        <w:t>.</w:t>
      </w:r>
      <w:r w:rsidR="00022AAB" w:rsidRPr="009223BC">
        <w:rPr>
          <w:rFonts w:eastAsia="Calibri"/>
        </w:rPr>
        <w:t xml:space="preserve"> </w:t>
      </w:r>
      <w:r w:rsidRPr="009223BC">
        <w:rPr>
          <w:rFonts w:eastAsia="Calibri"/>
        </w:rPr>
        <w:t xml:space="preserve">The </w:t>
      </w:r>
      <w:r w:rsidR="006658ED" w:rsidRPr="009223BC">
        <w:rPr>
          <w:rFonts w:eastAsia="Calibri"/>
        </w:rPr>
        <w:t xml:space="preserve">Law </w:t>
      </w:r>
      <w:r w:rsidRPr="009223BC">
        <w:rPr>
          <w:rFonts w:eastAsia="Calibri"/>
        </w:rPr>
        <w:t>allow</w:t>
      </w:r>
      <w:r w:rsidR="00022AAB" w:rsidRPr="009223BC">
        <w:rPr>
          <w:rFonts w:eastAsia="Calibri"/>
        </w:rPr>
        <w:t>s</w:t>
      </w:r>
      <w:r w:rsidR="00AC3B7F">
        <w:rPr>
          <w:rFonts w:eastAsia="Calibri"/>
        </w:rPr>
        <w:t>,</w:t>
      </w:r>
      <w:r w:rsidRPr="009223BC">
        <w:rPr>
          <w:rFonts w:eastAsia="Calibri"/>
        </w:rPr>
        <w:t xml:space="preserve"> under specific circumstances</w:t>
      </w:r>
      <w:r w:rsidR="00AC3B7F">
        <w:rPr>
          <w:rFonts w:eastAsia="Calibri"/>
        </w:rPr>
        <w:t>,</w:t>
      </w:r>
      <w:r w:rsidRPr="009223BC">
        <w:rPr>
          <w:rFonts w:eastAsia="Calibri"/>
        </w:rPr>
        <w:t xml:space="preserve"> to exempt a position from tender, based on a recommendation of the </w:t>
      </w:r>
      <w:r w:rsidR="00712969" w:rsidRPr="009223BC">
        <w:rPr>
          <w:rFonts w:eastAsia="Calibri"/>
        </w:rPr>
        <w:t>public s</w:t>
      </w:r>
      <w:r w:rsidRPr="009223BC">
        <w:rPr>
          <w:rFonts w:eastAsia="Calibri"/>
        </w:rPr>
        <w:t xml:space="preserve">ervice Committee. For example, positions which primarily deal with enforcement of government policy may be excluded, yet positions with strong regulatory authority may not. Positions of unique </w:t>
      </w:r>
      <w:r w:rsidR="005C0AB5" w:rsidRPr="009223BC">
        <w:rPr>
          <w:rFonts w:eastAsia="Calibri"/>
        </w:rPr>
        <w:t>seniority</w:t>
      </w:r>
      <w:r w:rsidRPr="009223BC">
        <w:rPr>
          <w:rFonts w:eastAsia="Calibri"/>
        </w:rPr>
        <w:t xml:space="preserve"> require a special appointments committee, headed by a retired Supreme Court </w:t>
      </w:r>
      <w:r w:rsidR="00AC3B7F" w:rsidRPr="009223BC">
        <w:rPr>
          <w:rFonts w:eastAsia="Calibri"/>
        </w:rPr>
        <w:t>ju</w:t>
      </w:r>
      <w:r w:rsidR="00AC3B7F">
        <w:rPr>
          <w:rFonts w:eastAsia="Calibri"/>
        </w:rPr>
        <w:t>stice</w:t>
      </w:r>
      <w:r w:rsidRPr="009223BC">
        <w:rPr>
          <w:rFonts w:eastAsia="Calibri"/>
        </w:rPr>
        <w:t>.</w:t>
      </w:r>
    </w:p>
    <w:p w14:paraId="041675FE" w14:textId="786E483F" w:rsidR="009E00E5" w:rsidRPr="009223BC" w:rsidRDefault="009E00E5" w:rsidP="00BC0F3A">
      <w:pPr>
        <w:pStyle w:val="aa"/>
        <w:numPr>
          <w:ilvl w:val="1"/>
          <w:numId w:val="8"/>
        </w:numPr>
        <w:spacing w:before="240" w:after="0"/>
        <w:ind w:left="709"/>
        <w:contextualSpacing w:val="0"/>
        <w:jc w:val="both"/>
        <w:rPr>
          <w:rFonts w:eastAsia="Calibri"/>
        </w:rPr>
      </w:pPr>
      <w:r w:rsidRPr="00814637">
        <w:rPr>
          <w:rFonts w:eastAsia="Calibri"/>
          <w:b/>
          <w:bCs/>
        </w:rPr>
        <w:t>The Permits Committees</w:t>
      </w:r>
      <w:r w:rsidRPr="009223BC">
        <w:rPr>
          <w:rFonts w:eastAsia="Calibri"/>
        </w:rPr>
        <w:t xml:space="preserve"> - the question of public servants receiving benefits is regulated in the </w:t>
      </w:r>
      <w:r w:rsidR="00816C31" w:rsidRPr="009223BC">
        <w:rPr>
          <w:rStyle w:val="af7"/>
          <w:shd w:val="clear" w:color="auto" w:fill="FFFFFF"/>
        </w:rPr>
        <w:t>Public Service Law</w:t>
      </w:r>
      <w:r w:rsidR="00816C31" w:rsidRPr="009223BC">
        <w:rPr>
          <w:shd w:val="clear" w:color="auto" w:fill="FFFFFF"/>
        </w:rPr>
        <w:t> (</w:t>
      </w:r>
      <w:r w:rsidR="00816C31" w:rsidRPr="009223BC">
        <w:rPr>
          <w:rStyle w:val="af7"/>
          <w:shd w:val="clear" w:color="auto" w:fill="FFFFFF"/>
        </w:rPr>
        <w:t>Gifts</w:t>
      </w:r>
      <w:r w:rsidR="00816C31" w:rsidRPr="009223BC">
        <w:rPr>
          <w:shd w:val="clear" w:color="auto" w:fill="FFFFFF"/>
        </w:rPr>
        <w:t>) 5740-1979</w:t>
      </w:r>
      <w:r w:rsidRPr="009223BC">
        <w:rPr>
          <w:rFonts w:eastAsia="Calibri"/>
        </w:rPr>
        <w:t xml:space="preserve">, which establish the Permits Committee and in the </w:t>
      </w:r>
      <w:r w:rsidR="00816C31" w:rsidRPr="009223BC">
        <w:rPr>
          <w:rStyle w:val="af7"/>
          <w:shd w:val="clear" w:color="auto" w:fill="FFFFFF"/>
        </w:rPr>
        <w:t>Public Service</w:t>
      </w:r>
      <w:r w:rsidR="00816C31" w:rsidRPr="009223BC">
        <w:rPr>
          <w:rStyle w:val="af7"/>
          <w:i w:val="0"/>
          <w:iCs w:val="0"/>
          <w:shd w:val="clear" w:color="auto" w:fill="FFFFFF"/>
        </w:rPr>
        <w:t xml:space="preserve"> </w:t>
      </w:r>
      <w:r w:rsidRPr="009223BC">
        <w:rPr>
          <w:rFonts w:eastAsia="Calibri"/>
          <w:i/>
          <w:iCs/>
        </w:rPr>
        <w:t>Regulations (</w:t>
      </w:r>
      <w:r w:rsidR="00816C31" w:rsidRPr="009223BC">
        <w:rPr>
          <w:rFonts w:eastAsia="Calibri"/>
          <w:i/>
          <w:iCs/>
        </w:rPr>
        <w:t>Gifts)</w:t>
      </w:r>
      <w:r w:rsidRPr="009223BC">
        <w:rPr>
          <w:rFonts w:eastAsia="Calibri"/>
        </w:rPr>
        <w:t xml:space="preserve"> 5740-1980. The </w:t>
      </w:r>
      <w:r w:rsidR="006658ED" w:rsidRPr="009223BC">
        <w:rPr>
          <w:rFonts w:eastAsia="Calibri"/>
        </w:rPr>
        <w:t xml:space="preserve">Law </w:t>
      </w:r>
      <w:r w:rsidRPr="009223BC">
        <w:rPr>
          <w:rFonts w:eastAsia="Calibri"/>
        </w:rPr>
        <w:t>states that as a general rule</w:t>
      </w:r>
      <w:r w:rsidR="00AC3B7F">
        <w:rPr>
          <w:rFonts w:eastAsia="Calibri"/>
        </w:rPr>
        <w:t>,</w:t>
      </w:r>
      <w:r w:rsidRPr="009223BC">
        <w:rPr>
          <w:rFonts w:eastAsia="Calibri"/>
        </w:rPr>
        <w:t xml:space="preserve"> civil servant</w:t>
      </w:r>
      <w:r w:rsidR="00AC3B7F">
        <w:rPr>
          <w:rFonts w:eastAsia="Calibri"/>
        </w:rPr>
        <w:t>s</w:t>
      </w:r>
      <w:r w:rsidRPr="009223BC">
        <w:rPr>
          <w:rFonts w:eastAsia="Calibri"/>
        </w:rPr>
        <w:t xml:space="preserve">, in their professional capacity </w:t>
      </w:r>
      <w:r w:rsidR="00CB500E">
        <w:rPr>
          <w:rFonts w:eastAsia="Calibri"/>
        </w:rPr>
        <w:t>are</w:t>
      </w:r>
      <w:r w:rsidR="00CB500E" w:rsidRPr="009223BC">
        <w:rPr>
          <w:rFonts w:eastAsia="Calibri"/>
        </w:rPr>
        <w:t xml:space="preserve"> </w:t>
      </w:r>
      <w:r w:rsidRPr="009223BC">
        <w:rPr>
          <w:rFonts w:eastAsia="Calibri"/>
        </w:rPr>
        <w:t xml:space="preserve">prohibited from receiving gifts. This legislation is aimed at preserving the integrity of the </w:t>
      </w:r>
      <w:r w:rsidR="00712969" w:rsidRPr="009223BC">
        <w:rPr>
          <w:rFonts w:eastAsia="Calibri"/>
        </w:rPr>
        <w:t>public s</w:t>
      </w:r>
      <w:r w:rsidR="006658ED" w:rsidRPr="009223BC">
        <w:rPr>
          <w:rFonts w:eastAsia="Calibri"/>
        </w:rPr>
        <w:t xml:space="preserve">ervice </w:t>
      </w:r>
      <w:r w:rsidRPr="009223BC">
        <w:rPr>
          <w:rFonts w:eastAsia="Calibri"/>
        </w:rPr>
        <w:t xml:space="preserve">and the public's trust in the </w:t>
      </w:r>
      <w:r w:rsidR="006658ED" w:rsidRPr="009223BC">
        <w:rPr>
          <w:rFonts w:eastAsia="Calibri"/>
        </w:rPr>
        <w:t>Government</w:t>
      </w:r>
      <w:r w:rsidRPr="009223BC">
        <w:rPr>
          <w:rFonts w:eastAsia="Calibri"/>
        </w:rPr>
        <w:t xml:space="preserve">. In order to enforce these legislations, the Permit Committee was established, headed by a judge. The Committee works regularly, and its decisions are publicly available. </w:t>
      </w:r>
    </w:p>
    <w:p w14:paraId="6CB93CBB" w14:textId="77777777" w:rsidR="009E00E5" w:rsidRPr="009223BC" w:rsidRDefault="009E00E5" w:rsidP="00F66EDA">
      <w:pPr>
        <w:pStyle w:val="aa"/>
        <w:numPr>
          <w:ilvl w:val="1"/>
          <w:numId w:val="8"/>
        </w:numPr>
        <w:spacing w:before="240" w:after="0"/>
        <w:ind w:left="709"/>
        <w:contextualSpacing w:val="0"/>
        <w:jc w:val="both"/>
        <w:rPr>
          <w:rFonts w:eastAsia="Calibri"/>
        </w:rPr>
      </w:pPr>
      <w:r w:rsidRPr="009223BC">
        <w:rPr>
          <w:rFonts w:eastAsia="Calibri"/>
        </w:rPr>
        <w:t xml:space="preserve">An additional permit committee works in the field of limitations </w:t>
      </w:r>
      <w:r w:rsidR="005C0AB5" w:rsidRPr="009223BC">
        <w:rPr>
          <w:rFonts w:eastAsia="Calibri"/>
        </w:rPr>
        <w:t xml:space="preserve">imposed on civil servants </w:t>
      </w:r>
      <w:r w:rsidRPr="009223BC">
        <w:rPr>
          <w:rFonts w:eastAsia="Calibri"/>
        </w:rPr>
        <w:t xml:space="preserve">after retirement pursuant to the </w:t>
      </w:r>
      <w:r w:rsidR="005259CD" w:rsidRPr="009223BC">
        <w:rPr>
          <w:rFonts w:eastAsia="Calibri"/>
          <w:i/>
          <w:iCs/>
        </w:rPr>
        <w:t xml:space="preserve">Public </w:t>
      </w:r>
      <w:r w:rsidRPr="009223BC">
        <w:rPr>
          <w:rFonts w:eastAsia="Calibri"/>
          <w:i/>
          <w:iCs/>
        </w:rPr>
        <w:t>Service Law (Limitations after Retirement</w:t>
      </w:r>
      <w:r w:rsidRPr="009223BC">
        <w:rPr>
          <w:rFonts w:eastAsia="Calibri"/>
        </w:rPr>
        <w:t xml:space="preserve">) 5729-1969. The main purpose of this law is to combat possible problematic situation of a </w:t>
      </w:r>
      <w:r w:rsidR="00F66EDA" w:rsidRPr="009223BC">
        <w:rPr>
          <w:rFonts w:eastAsia="Calibri"/>
        </w:rPr>
        <w:t xml:space="preserve">public </w:t>
      </w:r>
      <w:r w:rsidRPr="009223BC">
        <w:rPr>
          <w:rFonts w:eastAsia="Calibri"/>
        </w:rPr>
        <w:t xml:space="preserve">servant moving from the public sector to the private sector, and issues that may arise from such a transfer. The law prohibits retired civil servants from receiving benefits, including employment opportunities, from bodies which at their time in the </w:t>
      </w:r>
      <w:r w:rsidR="00F66EDA" w:rsidRPr="009223BC">
        <w:rPr>
          <w:rFonts w:eastAsia="Calibri"/>
        </w:rPr>
        <w:t>public s</w:t>
      </w:r>
      <w:r w:rsidR="006658ED" w:rsidRPr="009223BC">
        <w:rPr>
          <w:rFonts w:eastAsia="Calibri"/>
        </w:rPr>
        <w:t xml:space="preserve">ervice </w:t>
      </w:r>
      <w:r w:rsidRPr="009223BC">
        <w:rPr>
          <w:rFonts w:eastAsia="Calibri"/>
        </w:rPr>
        <w:t xml:space="preserve">were dependent on their decisions. A previous </w:t>
      </w:r>
      <w:r w:rsidR="00F66EDA" w:rsidRPr="009223BC">
        <w:rPr>
          <w:rFonts w:eastAsia="Calibri"/>
        </w:rPr>
        <w:t xml:space="preserve">public </w:t>
      </w:r>
      <w:r w:rsidRPr="009223BC">
        <w:rPr>
          <w:rFonts w:eastAsia="Calibri"/>
        </w:rPr>
        <w:t xml:space="preserve">servant must wait a year before acquiring such a position, unless otherwise determined by this committee. </w:t>
      </w:r>
    </w:p>
    <w:p w14:paraId="195BB943" w14:textId="77777777" w:rsidR="00697756" w:rsidRPr="001918FA" w:rsidRDefault="00697756" w:rsidP="0051638D">
      <w:pPr>
        <w:pStyle w:val="aa"/>
        <w:numPr>
          <w:ilvl w:val="1"/>
          <w:numId w:val="8"/>
        </w:numPr>
        <w:spacing w:before="240" w:after="0"/>
        <w:ind w:left="709"/>
        <w:contextualSpacing w:val="0"/>
        <w:jc w:val="both"/>
        <w:rPr>
          <w:u w:val="single"/>
          <w:rtl/>
        </w:rPr>
      </w:pPr>
      <w:r w:rsidRPr="009223BC">
        <w:rPr>
          <w:b/>
          <w:bCs/>
        </w:rPr>
        <w:t>The Attorney General's Guidelines regarding Travel</w:t>
      </w:r>
      <w:r w:rsidRPr="009223BC">
        <w:t xml:space="preserve"> – On June 19, 2019 the Attorney General published Guidelines </w:t>
      </w:r>
      <w:r w:rsidR="00215222" w:rsidRPr="009223BC">
        <w:t xml:space="preserve">that </w:t>
      </w:r>
      <w:r w:rsidRPr="009223BC">
        <w:t>regulate</w:t>
      </w:r>
      <w:r w:rsidR="0051638D" w:rsidRPr="001918FA">
        <w:t>s</w:t>
      </w:r>
      <w:r w:rsidRPr="001918FA">
        <w:t xml:space="preserve"> the travel of </w:t>
      </w:r>
      <w:r w:rsidR="00337400" w:rsidRPr="001918FA">
        <w:t>Government M</w:t>
      </w:r>
      <w:r w:rsidRPr="001918FA">
        <w:t xml:space="preserve">inisters and deputy </w:t>
      </w:r>
      <w:r w:rsidR="00337400" w:rsidRPr="001918FA">
        <w:t>M</w:t>
      </w:r>
      <w:r w:rsidRPr="001918FA">
        <w:t xml:space="preserve">inisters funded by non-governmental sources. These Guidelines include reporting obligation regarding such travels, </w:t>
      </w:r>
      <w:r w:rsidR="00215222" w:rsidRPr="001918FA">
        <w:t xml:space="preserve">to </w:t>
      </w:r>
      <w:r w:rsidRPr="001918FA">
        <w:t>the government secretary, to ensure transparency.</w:t>
      </w:r>
    </w:p>
    <w:p w14:paraId="6EDF0565" w14:textId="444E72B4" w:rsidR="0029315A" w:rsidRPr="009223BC" w:rsidRDefault="0029315A" w:rsidP="00B3799B">
      <w:pPr>
        <w:pStyle w:val="af"/>
        <w:numPr>
          <w:ilvl w:val="0"/>
          <w:numId w:val="5"/>
        </w:numPr>
        <w:spacing w:before="120" w:after="120" w:line="360" w:lineRule="auto"/>
        <w:ind w:left="426" w:hanging="426"/>
        <w:jc w:val="both"/>
        <w:rPr>
          <w:rFonts w:asciiTheme="majorBidi" w:eastAsia="Calibri" w:hAnsiTheme="majorBidi" w:cstheme="majorBidi"/>
        </w:rPr>
      </w:pPr>
      <w:r w:rsidRPr="009223BC">
        <w:rPr>
          <w:rFonts w:asciiTheme="majorBidi" w:eastAsia="Calibri" w:hAnsiTheme="majorBidi" w:cstheme="majorBidi"/>
        </w:rPr>
        <w:t>Regarding enforcement,</w:t>
      </w:r>
      <w:r w:rsidRPr="009223BC">
        <w:rPr>
          <w:rFonts w:asciiTheme="majorBidi" w:hAnsiTheme="majorBidi" w:cstheme="majorBidi"/>
        </w:rPr>
        <w:t xml:space="preserve"> </w:t>
      </w:r>
      <w:r w:rsidRPr="009223BC">
        <w:rPr>
          <w:rFonts w:asciiTheme="majorBidi" w:eastAsia="Calibri" w:hAnsiTheme="majorBidi" w:cstheme="majorBidi"/>
        </w:rPr>
        <w:t xml:space="preserve">the </w:t>
      </w:r>
      <w:r w:rsidR="006F0066">
        <w:rPr>
          <w:rFonts w:asciiTheme="majorBidi" w:eastAsia="Calibri" w:hAnsiTheme="majorBidi" w:cstheme="majorBidi"/>
        </w:rPr>
        <w:t>SAO</w:t>
      </w:r>
      <w:r w:rsidRPr="009223BC">
        <w:rPr>
          <w:rFonts w:asciiTheme="majorBidi" w:eastAsia="Calibri" w:hAnsiTheme="majorBidi" w:cstheme="majorBidi"/>
        </w:rPr>
        <w:t xml:space="preserve"> has determined the fight against government corruption as a </w:t>
      </w:r>
      <w:r w:rsidRPr="009223BC">
        <w:rPr>
          <w:rFonts w:asciiTheme="majorBidi" w:hAnsiTheme="majorBidi" w:cstheme="majorBidi"/>
        </w:rPr>
        <w:t>central</w:t>
      </w:r>
      <w:r w:rsidRPr="009223BC">
        <w:rPr>
          <w:rFonts w:asciiTheme="majorBidi" w:eastAsia="Calibri" w:hAnsiTheme="majorBidi" w:cstheme="majorBidi"/>
        </w:rPr>
        <w:t xml:space="preserve"> goal. During 2018, the municipal elections in Israel took place. The </w:t>
      </w:r>
      <w:r w:rsidR="006F0066">
        <w:rPr>
          <w:rFonts w:asciiTheme="majorBidi" w:eastAsia="Calibri" w:hAnsiTheme="majorBidi" w:cstheme="majorBidi"/>
        </w:rPr>
        <w:t>SAO</w:t>
      </w:r>
      <w:r w:rsidRPr="009223BC">
        <w:rPr>
          <w:rFonts w:asciiTheme="majorBidi" w:eastAsia="Calibri" w:hAnsiTheme="majorBidi" w:cstheme="majorBidi"/>
        </w:rPr>
        <w:t xml:space="preserve"> has made great efforts to make substantive decisions regarding mayors and Heads of Local Councils suspected of offenses related to government corruption, as far as the investigations in their matter started prior to the Election period. For example, indictments were filed against the mayor of Immanuel, head of the </w:t>
      </w:r>
      <w:proofErr w:type="spellStart"/>
      <w:r w:rsidRPr="009223BC">
        <w:rPr>
          <w:rFonts w:asciiTheme="majorBidi" w:eastAsia="Calibri" w:hAnsiTheme="majorBidi" w:cstheme="majorBidi"/>
        </w:rPr>
        <w:t>Mateh</w:t>
      </w:r>
      <w:proofErr w:type="spellEnd"/>
      <w:r w:rsidRPr="009223BC">
        <w:rPr>
          <w:rFonts w:asciiTheme="majorBidi" w:eastAsia="Calibri" w:hAnsiTheme="majorBidi" w:cstheme="majorBidi"/>
        </w:rPr>
        <w:t xml:space="preserve"> Yehuda Regional Council (one of the largest regional councils in Israel), Head of the Tamar Regional Council, and the former mayor of </w:t>
      </w:r>
      <w:proofErr w:type="spellStart"/>
      <w:r w:rsidRPr="009223BC">
        <w:rPr>
          <w:rFonts w:asciiTheme="majorBidi" w:eastAsia="Calibri" w:hAnsiTheme="majorBidi" w:cstheme="majorBidi"/>
        </w:rPr>
        <w:t>Yehud</w:t>
      </w:r>
      <w:proofErr w:type="spellEnd"/>
      <w:r w:rsidRPr="009223BC">
        <w:rPr>
          <w:rFonts w:asciiTheme="majorBidi" w:eastAsia="Calibri" w:hAnsiTheme="majorBidi" w:cstheme="majorBidi"/>
        </w:rPr>
        <w:t>.</w:t>
      </w:r>
    </w:p>
    <w:p w14:paraId="7CDEED85" w14:textId="77777777" w:rsidR="0029315A" w:rsidRDefault="0029315A" w:rsidP="009223BC">
      <w:pPr>
        <w:pStyle w:val="af"/>
        <w:numPr>
          <w:ilvl w:val="0"/>
          <w:numId w:val="5"/>
        </w:numPr>
        <w:spacing w:before="120" w:after="120" w:line="360" w:lineRule="auto"/>
        <w:ind w:left="426" w:hanging="426"/>
        <w:jc w:val="both"/>
        <w:rPr>
          <w:rFonts w:asciiTheme="majorBidi" w:eastAsia="Calibri" w:hAnsiTheme="majorBidi" w:cstheme="majorBidi"/>
        </w:rPr>
      </w:pPr>
      <w:r w:rsidRPr="009223BC">
        <w:rPr>
          <w:rFonts w:asciiTheme="majorBidi" w:eastAsia="Calibri" w:hAnsiTheme="majorBidi" w:cstheme="majorBidi"/>
        </w:rPr>
        <w:t xml:space="preserve">Furthermore, </w:t>
      </w:r>
      <w:r w:rsidR="0051638D" w:rsidRPr="009223BC">
        <w:rPr>
          <w:rFonts w:asciiTheme="majorBidi" w:eastAsia="Calibri" w:hAnsiTheme="majorBidi" w:cstheme="majorBidi"/>
        </w:rPr>
        <w:t xml:space="preserve">one </w:t>
      </w:r>
      <w:r w:rsidRPr="009223BC">
        <w:rPr>
          <w:rFonts w:asciiTheme="majorBidi" w:eastAsia="Calibri" w:hAnsiTheme="majorBidi" w:cstheme="majorBidi"/>
        </w:rPr>
        <w:t xml:space="preserve">of the famous ongoing cases which was conducted during 2018 is the "Israel </w:t>
      </w:r>
      <w:proofErr w:type="spellStart"/>
      <w:r w:rsidRPr="009223BC">
        <w:rPr>
          <w:rFonts w:asciiTheme="majorBidi" w:eastAsia="Calibri" w:hAnsiTheme="majorBidi" w:cstheme="majorBidi"/>
        </w:rPr>
        <w:t>Beitenu</w:t>
      </w:r>
      <w:proofErr w:type="spellEnd"/>
      <w:r w:rsidRPr="009223BC">
        <w:rPr>
          <w:rFonts w:asciiTheme="majorBidi" w:eastAsia="Calibri" w:hAnsiTheme="majorBidi" w:cstheme="majorBidi"/>
        </w:rPr>
        <w:t xml:space="preserve">" case, regarding </w:t>
      </w:r>
      <w:r w:rsidRPr="009223BC">
        <w:rPr>
          <w:rFonts w:asciiTheme="majorBidi" w:hAnsiTheme="majorBidi" w:cstheme="majorBidi"/>
        </w:rPr>
        <w:t>corruption</w:t>
      </w:r>
      <w:r w:rsidRPr="009223BC">
        <w:rPr>
          <w:rFonts w:asciiTheme="majorBidi" w:eastAsia="Calibri" w:hAnsiTheme="majorBidi" w:cstheme="majorBidi"/>
        </w:rPr>
        <w:t xml:space="preserve"> allegations towards several members of Knesset (Israel'</w:t>
      </w:r>
      <w:r w:rsidR="00440C83" w:rsidRPr="009223BC">
        <w:rPr>
          <w:rFonts w:asciiTheme="majorBidi" w:eastAsia="Calibri" w:hAnsiTheme="majorBidi" w:cstheme="majorBidi"/>
        </w:rPr>
        <w:t>s</w:t>
      </w:r>
      <w:r w:rsidRPr="009223BC">
        <w:rPr>
          <w:rFonts w:asciiTheme="majorBidi" w:eastAsia="Calibri" w:hAnsiTheme="majorBidi" w:cstheme="majorBidi"/>
        </w:rPr>
        <w:t xml:space="preserve"> Parliament) in the "Israel </w:t>
      </w:r>
      <w:proofErr w:type="spellStart"/>
      <w:r w:rsidRPr="009223BC">
        <w:rPr>
          <w:rFonts w:asciiTheme="majorBidi" w:eastAsia="Calibri" w:hAnsiTheme="majorBidi" w:cstheme="majorBidi"/>
        </w:rPr>
        <w:t>Beitenu</w:t>
      </w:r>
      <w:proofErr w:type="spellEnd"/>
      <w:r w:rsidRPr="009223BC">
        <w:rPr>
          <w:rFonts w:asciiTheme="majorBidi" w:eastAsia="Calibri" w:hAnsiTheme="majorBidi" w:cstheme="majorBidi"/>
        </w:rPr>
        <w:t xml:space="preserve">" party; 103 suspects were investigated and 19 indictments were filed. Among those convicted in this case are senior Knesset officials, such as former Tourism </w:t>
      </w:r>
      <w:r w:rsidR="0001589A" w:rsidRPr="009223BC">
        <w:rPr>
          <w:rFonts w:asciiTheme="majorBidi" w:eastAsia="Calibri" w:hAnsiTheme="majorBidi" w:cstheme="majorBidi"/>
        </w:rPr>
        <w:t>Minister</w:t>
      </w:r>
      <w:r w:rsidRPr="009223BC">
        <w:rPr>
          <w:rFonts w:asciiTheme="majorBidi" w:eastAsia="Calibri" w:hAnsiTheme="majorBidi" w:cstheme="majorBidi"/>
        </w:rPr>
        <w:t xml:space="preserve">, who </w:t>
      </w:r>
      <w:r w:rsidR="00440C83" w:rsidRPr="009223BC">
        <w:rPr>
          <w:rFonts w:asciiTheme="majorBidi" w:eastAsia="Calibri" w:hAnsiTheme="majorBidi" w:cstheme="majorBidi"/>
        </w:rPr>
        <w:t xml:space="preserve">was </w:t>
      </w:r>
      <w:r w:rsidRPr="009223BC">
        <w:rPr>
          <w:rFonts w:asciiTheme="majorBidi" w:eastAsia="Calibri" w:hAnsiTheme="majorBidi" w:cstheme="majorBidi"/>
        </w:rPr>
        <w:t xml:space="preserve">sentenced to 15 months' imprisonment for committing </w:t>
      </w:r>
      <w:r w:rsidR="00FB23A8" w:rsidRPr="009223BC">
        <w:rPr>
          <w:rFonts w:asciiTheme="majorBidi" w:eastAsia="Calibri" w:hAnsiTheme="majorBidi" w:cstheme="majorBidi"/>
        </w:rPr>
        <w:t xml:space="preserve">several </w:t>
      </w:r>
      <w:r w:rsidR="00B7472D" w:rsidRPr="009223BC">
        <w:rPr>
          <w:rFonts w:asciiTheme="majorBidi" w:eastAsia="Calibri" w:hAnsiTheme="majorBidi" w:cstheme="majorBidi"/>
        </w:rPr>
        <w:t xml:space="preserve">accounts </w:t>
      </w:r>
      <w:r w:rsidRPr="009223BC">
        <w:rPr>
          <w:rFonts w:asciiTheme="majorBidi" w:eastAsia="Calibri" w:hAnsiTheme="majorBidi" w:cstheme="majorBidi"/>
        </w:rPr>
        <w:t xml:space="preserve">of fraud and breach of trust </w:t>
      </w:r>
      <w:r w:rsidRPr="009223BC">
        <w:rPr>
          <w:rFonts w:asciiTheme="majorBidi" w:hAnsiTheme="majorBidi" w:cstheme="majorBidi"/>
        </w:rPr>
        <w:t xml:space="preserve">according to the </w:t>
      </w:r>
      <w:r w:rsidRPr="009223BC">
        <w:rPr>
          <w:rFonts w:asciiTheme="majorBidi" w:hAnsiTheme="majorBidi" w:cstheme="majorBidi"/>
          <w:i/>
          <w:iCs/>
        </w:rPr>
        <w:t>Penal Law</w:t>
      </w:r>
      <w:r w:rsidRPr="009223BC">
        <w:rPr>
          <w:rFonts w:asciiTheme="majorBidi" w:hAnsiTheme="majorBidi" w:cstheme="majorBidi"/>
        </w:rPr>
        <w:t>.</w:t>
      </w:r>
    </w:p>
    <w:p w14:paraId="32904420" w14:textId="77777777" w:rsidR="007C326B" w:rsidRPr="007C326B" w:rsidRDefault="007C326B" w:rsidP="007C326B">
      <w:pPr>
        <w:rPr>
          <w:lang w:val="en-GB" w:bidi="ar-SA"/>
        </w:rPr>
      </w:pPr>
    </w:p>
    <w:p w14:paraId="4E71B3C9" w14:textId="77777777" w:rsidR="006567A6" w:rsidRPr="007C326B" w:rsidRDefault="006567A6" w:rsidP="009F3E52">
      <w:pPr>
        <w:pStyle w:val="1"/>
        <w:shd w:val="clear" w:color="auto" w:fill="BFBFBF" w:themeFill="background1" w:themeFillShade="BF"/>
        <w:rPr>
          <w:rFonts w:asciiTheme="majorBidi" w:hAnsiTheme="majorBidi"/>
          <w:b/>
          <w:bCs/>
          <w:color w:val="auto"/>
          <w:sz w:val="24"/>
          <w:szCs w:val="24"/>
          <w:u w:val="single"/>
        </w:rPr>
      </w:pPr>
      <w:bookmarkStart w:id="10" w:name="_Toc16167058"/>
      <w:r w:rsidRPr="007C326B">
        <w:rPr>
          <w:rFonts w:asciiTheme="majorBidi" w:hAnsiTheme="majorBidi"/>
          <w:b/>
          <w:bCs/>
          <w:color w:val="auto"/>
          <w:sz w:val="24"/>
          <w:szCs w:val="24"/>
          <w:u w:val="single"/>
        </w:rPr>
        <w:t xml:space="preserve">Question No. </w:t>
      </w:r>
      <w:r w:rsidR="009E00E5" w:rsidRPr="007C326B">
        <w:rPr>
          <w:rFonts w:asciiTheme="majorBidi" w:hAnsiTheme="majorBidi"/>
          <w:b/>
          <w:bCs/>
          <w:color w:val="auto"/>
          <w:sz w:val="24"/>
          <w:szCs w:val="24"/>
          <w:u w:val="single"/>
        </w:rPr>
        <w:t>11</w:t>
      </w:r>
      <w:bookmarkEnd w:id="10"/>
    </w:p>
    <w:p w14:paraId="7B0AF97D" w14:textId="77777777" w:rsidR="0041541C" w:rsidRPr="009223BC" w:rsidRDefault="0041541C" w:rsidP="0041541C">
      <w:pPr>
        <w:pStyle w:val="4"/>
        <w:spacing w:before="120" w:line="276" w:lineRule="auto"/>
        <w:jc w:val="both"/>
        <w:rPr>
          <w:rFonts w:asciiTheme="majorBidi" w:hAnsiTheme="majorBidi"/>
          <w:b/>
          <w:bCs/>
          <w:i w:val="0"/>
          <w:iCs w:val="0"/>
          <w:color w:val="auto"/>
          <w:u w:val="single"/>
        </w:rPr>
      </w:pPr>
      <w:r w:rsidRPr="009223BC">
        <w:rPr>
          <w:rFonts w:asciiTheme="majorBidi" w:hAnsiTheme="majorBidi"/>
          <w:b/>
          <w:bCs/>
          <w:i w:val="0"/>
          <w:iCs w:val="0"/>
          <w:color w:val="auto"/>
          <w:u w:val="single"/>
        </w:rPr>
        <w:t xml:space="preserve">Legislative Amendment </w:t>
      </w:r>
    </w:p>
    <w:p w14:paraId="6F121795" w14:textId="77777777" w:rsidR="0041541C" w:rsidRPr="009223BC" w:rsidRDefault="00587B01" w:rsidP="009223BC">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rPr>
        <w:t>On</w:t>
      </w:r>
      <w:r w:rsidR="0041541C" w:rsidRPr="009223BC">
        <w:rPr>
          <w:rFonts w:asciiTheme="majorBidi" w:hAnsiTheme="majorBidi" w:cstheme="majorBidi"/>
        </w:rPr>
        <w:t xml:space="preserve"> December 9, 2014, the </w:t>
      </w:r>
      <w:r w:rsidR="0041541C" w:rsidRPr="009223BC">
        <w:rPr>
          <w:rFonts w:asciiTheme="majorBidi" w:eastAsia="Calibri" w:hAnsiTheme="majorBidi" w:cstheme="majorBidi"/>
        </w:rPr>
        <w:t>Knesset</w:t>
      </w:r>
      <w:r w:rsidR="0041541C" w:rsidRPr="009223BC">
        <w:rPr>
          <w:rFonts w:asciiTheme="majorBidi" w:hAnsiTheme="majorBidi" w:cstheme="majorBidi"/>
        </w:rPr>
        <w:t xml:space="preserve"> approved </w:t>
      </w:r>
      <w:r w:rsidR="00EF4DD6" w:rsidRPr="009223BC">
        <w:rPr>
          <w:rFonts w:asciiTheme="majorBidi" w:hAnsiTheme="majorBidi" w:cstheme="majorBidi"/>
        </w:rPr>
        <w:t xml:space="preserve">the </w:t>
      </w:r>
      <w:r w:rsidR="0041541C" w:rsidRPr="009223BC">
        <w:rPr>
          <w:rFonts w:asciiTheme="majorBidi" w:hAnsiTheme="majorBidi" w:cstheme="majorBidi"/>
          <w:i/>
          <w:iCs/>
        </w:rPr>
        <w:t>Election Law (Legislative Amendments)</w:t>
      </w:r>
      <w:r w:rsidR="0041541C" w:rsidRPr="009223BC">
        <w:rPr>
          <w:rFonts w:asciiTheme="majorBidi" w:hAnsiTheme="majorBidi" w:cstheme="majorBidi"/>
        </w:rPr>
        <w:t xml:space="preserve"> 5775-2014, which, </w:t>
      </w:r>
      <w:r w:rsidR="0041541C" w:rsidRPr="009223BC">
        <w:rPr>
          <w:rFonts w:asciiTheme="majorBidi" w:hAnsiTheme="majorBidi" w:cstheme="majorBidi"/>
          <w:i/>
          <w:iCs/>
        </w:rPr>
        <w:t>inter alia</w:t>
      </w:r>
      <w:r w:rsidR="0041541C" w:rsidRPr="009223BC">
        <w:rPr>
          <w:rFonts w:asciiTheme="majorBidi" w:hAnsiTheme="majorBidi" w:cstheme="majorBidi"/>
        </w:rPr>
        <w:t xml:space="preserve">, amended the </w:t>
      </w:r>
      <w:r w:rsidR="0041541C" w:rsidRPr="009223BC">
        <w:rPr>
          <w:rFonts w:asciiTheme="majorBidi" w:hAnsiTheme="majorBidi" w:cstheme="majorBidi"/>
          <w:i/>
          <w:iCs/>
        </w:rPr>
        <w:t>Knesset Election Law [Consolidated Version]</w:t>
      </w:r>
      <w:r w:rsidR="0041541C" w:rsidRPr="009223BC">
        <w:rPr>
          <w:rFonts w:asciiTheme="majorBidi" w:hAnsiTheme="majorBidi" w:cstheme="majorBidi"/>
        </w:rPr>
        <w:t xml:space="preserve"> 5729-1969. Voting in Israel is conducted by notes carrying the letters of a specific party, which are put in envelopes and placed by the voters in ballot boxes. Prior to this amendment, notes that were marked by handwritten letters ware disqualified. This amendment, </w:t>
      </w:r>
      <w:r w:rsidR="0041541C" w:rsidRPr="009223BC">
        <w:rPr>
          <w:rFonts w:asciiTheme="majorBidi" w:hAnsiTheme="majorBidi" w:cstheme="majorBidi"/>
          <w:i/>
          <w:iCs/>
        </w:rPr>
        <w:t>inter alia</w:t>
      </w:r>
      <w:r w:rsidR="0041541C" w:rsidRPr="009223BC">
        <w:rPr>
          <w:rFonts w:asciiTheme="majorBidi" w:hAnsiTheme="majorBidi" w:cstheme="majorBidi"/>
        </w:rPr>
        <w:t xml:space="preserve">, revised Section 76(C) of the </w:t>
      </w:r>
      <w:r w:rsidR="0041541C" w:rsidRPr="009223BC">
        <w:rPr>
          <w:rFonts w:asciiTheme="majorBidi" w:hAnsiTheme="majorBidi" w:cstheme="majorBidi"/>
          <w:i/>
          <w:iCs/>
        </w:rPr>
        <w:t>Knesset Election Law</w:t>
      </w:r>
      <w:r w:rsidR="0041541C" w:rsidRPr="009223BC">
        <w:rPr>
          <w:rFonts w:asciiTheme="majorBidi" w:hAnsiTheme="majorBidi" w:cstheme="majorBidi"/>
        </w:rPr>
        <w:t>, clarifying that a blank note marked by a handwritten letter or letter and the party\list of candidates' label, by a blue pen, in Hebrew, Arabic or both, shall be regarded as a legal note.</w:t>
      </w:r>
    </w:p>
    <w:p w14:paraId="241FB3FB" w14:textId="77777777" w:rsidR="006605E0" w:rsidRPr="009223BC" w:rsidRDefault="006605E0" w:rsidP="006605E0">
      <w:pPr>
        <w:pStyle w:val="4"/>
        <w:spacing w:before="120" w:line="276" w:lineRule="auto"/>
        <w:jc w:val="both"/>
        <w:rPr>
          <w:rFonts w:asciiTheme="majorBidi" w:hAnsiTheme="majorBidi"/>
          <w:b/>
          <w:bCs/>
          <w:i w:val="0"/>
          <w:iCs w:val="0"/>
          <w:color w:val="auto"/>
          <w:u w:val="single"/>
        </w:rPr>
      </w:pPr>
      <w:r w:rsidRPr="009223BC">
        <w:rPr>
          <w:rFonts w:asciiTheme="majorBidi" w:hAnsiTheme="majorBidi"/>
          <w:b/>
          <w:bCs/>
          <w:i w:val="0"/>
          <w:iCs w:val="0"/>
          <w:color w:val="auto"/>
          <w:u w:val="single"/>
        </w:rPr>
        <w:t>Judicial measures relating to equality between the Jewish and Arab populations</w:t>
      </w:r>
    </w:p>
    <w:p w14:paraId="6F48599B" w14:textId="77777777" w:rsidR="006605E0" w:rsidRPr="009223BC" w:rsidRDefault="006605E0" w:rsidP="009223BC">
      <w:pPr>
        <w:pStyle w:val="af"/>
        <w:numPr>
          <w:ilvl w:val="0"/>
          <w:numId w:val="5"/>
        </w:numPr>
        <w:spacing w:before="120" w:after="120" w:line="360" w:lineRule="auto"/>
        <w:ind w:left="426" w:hanging="426"/>
        <w:jc w:val="both"/>
        <w:rPr>
          <w:rFonts w:asciiTheme="majorBidi" w:hAnsiTheme="majorBidi" w:cstheme="majorBidi"/>
          <w:color w:val="000000"/>
        </w:rPr>
      </w:pPr>
      <w:r w:rsidRPr="009223BC">
        <w:rPr>
          <w:rFonts w:asciiTheme="majorBidi" w:hAnsiTheme="majorBidi" w:cstheme="majorBidi"/>
          <w:color w:val="000000"/>
        </w:rPr>
        <w:t xml:space="preserve">On </w:t>
      </w:r>
      <w:r w:rsidRPr="009223BC">
        <w:rPr>
          <w:rFonts w:asciiTheme="majorBidi" w:eastAsia="Calibri" w:hAnsiTheme="majorBidi" w:cstheme="majorBidi"/>
        </w:rPr>
        <w:t>June</w:t>
      </w:r>
      <w:r w:rsidRPr="009223BC">
        <w:rPr>
          <w:rFonts w:asciiTheme="majorBidi" w:hAnsiTheme="majorBidi" w:cstheme="majorBidi"/>
          <w:color w:val="000000"/>
        </w:rPr>
        <w:t xml:space="preserve"> 12, 2018, the </w:t>
      </w:r>
      <w:r w:rsidRPr="009223BC">
        <w:rPr>
          <w:rFonts w:asciiTheme="majorBidi" w:eastAsia="Calibri" w:hAnsiTheme="majorBidi" w:cstheme="majorBidi"/>
          <w:lang w:eastAsia="zh-CN"/>
        </w:rPr>
        <w:t>Nazareth</w:t>
      </w:r>
      <w:r w:rsidRPr="009223BC">
        <w:rPr>
          <w:rFonts w:asciiTheme="majorBidi" w:hAnsiTheme="majorBidi" w:cstheme="majorBidi"/>
          <w:color w:val="000000"/>
        </w:rPr>
        <w:t xml:space="preserve"> </w:t>
      </w:r>
      <w:r w:rsidRPr="009223BC">
        <w:rPr>
          <w:rFonts w:asciiTheme="majorBidi" w:hAnsiTheme="majorBidi" w:cstheme="majorBidi"/>
        </w:rPr>
        <w:t>Magistrate</w:t>
      </w:r>
      <w:r w:rsidRPr="009223BC">
        <w:rPr>
          <w:rFonts w:asciiTheme="majorBidi" w:hAnsiTheme="majorBidi" w:cstheme="majorBidi"/>
          <w:color w:val="000000"/>
        </w:rPr>
        <w:t xml:space="preserve"> </w:t>
      </w:r>
      <w:r w:rsidRPr="009223BC">
        <w:rPr>
          <w:rFonts w:asciiTheme="majorBidi" w:eastAsia="Calibri" w:hAnsiTheme="majorBidi" w:cstheme="majorBidi"/>
        </w:rPr>
        <w:t>Court</w:t>
      </w:r>
      <w:r w:rsidRPr="009223BC">
        <w:rPr>
          <w:rFonts w:asciiTheme="majorBidi" w:hAnsiTheme="majorBidi" w:cstheme="majorBidi"/>
          <w:color w:val="000000"/>
        </w:rPr>
        <w:t xml:space="preserve"> ruled in </w:t>
      </w:r>
      <w:proofErr w:type="spellStart"/>
      <w:r w:rsidRPr="009223BC">
        <w:rPr>
          <w:rFonts w:asciiTheme="majorBidi" w:hAnsiTheme="majorBidi" w:cstheme="majorBidi"/>
          <w:color w:val="000000"/>
        </w:rPr>
        <w:t>favor</w:t>
      </w:r>
      <w:proofErr w:type="spellEnd"/>
      <w:r w:rsidRPr="009223BC">
        <w:rPr>
          <w:rFonts w:asciiTheme="majorBidi" w:hAnsiTheme="majorBidi" w:cstheme="majorBidi"/>
          <w:color w:val="000000"/>
        </w:rPr>
        <w:t xml:space="preserve"> of two (2) Arab plaintiffs who claimed that they were illegally discriminated based on their race when trying to enter a local club. The respondents claimed, </w:t>
      </w:r>
      <w:r w:rsidRPr="009223BC">
        <w:rPr>
          <w:rFonts w:asciiTheme="majorBidi" w:hAnsiTheme="majorBidi" w:cstheme="majorBidi"/>
          <w:i/>
          <w:iCs/>
          <w:color w:val="000000"/>
        </w:rPr>
        <w:t>inter alia</w:t>
      </w:r>
      <w:r w:rsidRPr="009223BC">
        <w:rPr>
          <w:rFonts w:asciiTheme="majorBidi" w:hAnsiTheme="majorBidi" w:cstheme="majorBidi"/>
          <w:color w:val="000000"/>
        </w:rPr>
        <w:t xml:space="preserve">, that the relevant party was a closed event and that one of the plaintiffs was drunk. After hearing both sides, the Court rejected the respondents' claims and noted that since several friends of the two </w:t>
      </w:r>
      <w:r w:rsidR="006658ED" w:rsidRPr="009223BC">
        <w:rPr>
          <w:rFonts w:asciiTheme="majorBidi" w:hAnsiTheme="majorBidi" w:cstheme="majorBidi"/>
          <w:color w:val="000000"/>
        </w:rPr>
        <w:t xml:space="preserve">(2) </w:t>
      </w:r>
      <w:r w:rsidRPr="009223BC">
        <w:rPr>
          <w:rFonts w:asciiTheme="majorBidi" w:hAnsiTheme="majorBidi" w:cstheme="majorBidi"/>
          <w:color w:val="000000"/>
        </w:rPr>
        <w:t>plaintiffs were allowed to enter, the party was evidently not a closed event, that, according to the relevant evidence and testimonies, none of the plaintiffs w</w:t>
      </w:r>
      <w:r w:rsidR="00A45189" w:rsidRPr="009223BC">
        <w:rPr>
          <w:rFonts w:asciiTheme="majorBidi" w:hAnsiTheme="majorBidi" w:cstheme="majorBidi"/>
          <w:color w:val="000000"/>
        </w:rPr>
        <w:t>ere</w:t>
      </w:r>
      <w:r w:rsidRPr="009223BC">
        <w:rPr>
          <w:rFonts w:asciiTheme="majorBidi" w:hAnsiTheme="majorBidi" w:cstheme="majorBidi"/>
          <w:color w:val="000000"/>
        </w:rPr>
        <w:t xml:space="preserve"> drunk and that the testimony of the plaintiffs' witness was credible. </w:t>
      </w:r>
      <w:r w:rsidRPr="009223BC">
        <w:rPr>
          <w:rFonts w:asciiTheme="majorBidi" w:hAnsiTheme="majorBidi" w:cstheme="majorBidi"/>
        </w:rPr>
        <w:t xml:space="preserve">The Court found that the plaintiffs proved that they were discriminated based on their race and awarded them with compensation of 33,000 NIS (8,900 USD) each. Plaintiff </w:t>
      </w:r>
      <w:r w:rsidR="006658ED" w:rsidRPr="009223BC">
        <w:rPr>
          <w:rFonts w:asciiTheme="majorBidi" w:hAnsiTheme="majorBidi" w:cstheme="majorBidi"/>
        </w:rPr>
        <w:t>No</w:t>
      </w:r>
      <w:r w:rsidRPr="009223BC">
        <w:rPr>
          <w:rFonts w:asciiTheme="majorBidi" w:hAnsiTheme="majorBidi" w:cstheme="majorBidi"/>
        </w:rPr>
        <w:t xml:space="preserve">. 1 was also awarded with compensation of 5,000 NIS (1,350 USD) for </w:t>
      </w:r>
      <w:r w:rsidR="00D41984" w:rsidRPr="009223BC">
        <w:rPr>
          <w:rFonts w:asciiTheme="majorBidi" w:hAnsiTheme="majorBidi" w:cstheme="majorBidi"/>
        </w:rPr>
        <w:t xml:space="preserve">the </w:t>
      </w:r>
      <w:r w:rsidRPr="009223BC">
        <w:rPr>
          <w:rFonts w:asciiTheme="majorBidi" w:hAnsiTheme="majorBidi" w:cstheme="majorBidi"/>
        </w:rPr>
        <w:t xml:space="preserve">threats and assault he faced while trying to enter the club. </w:t>
      </w:r>
      <w:r w:rsidRPr="009223BC">
        <w:rPr>
          <w:rFonts w:asciiTheme="majorBidi" w:hAnsiTheme="majorBidi" w:cstheme="majorBidi"/>
          <w:color w:val="000000"/>
        </w:rPr>
        <w:t>(</w:t>
      </w:r>
      <w:proofErr w:type="spellStart"/>
      <w:r w:rsidRPr="009223BC">
        <w:rPr>
          <w:rFonts w:asciiTheme="majorBidi" w:hAnsiTheme="majorBidi" w:cstheme="majorBidi"/>
          <w:color w:val="000000"/>
        </w:rPr>
        <w:t>Ci.C</w:t>
      </w:r>
      <w:proofErr w:type="spellEnd"/>
      <w:r w:rsidRPr="009223BC">
        <w:rPr>
          <w:rFonts w:asciiTheme="majorBidi" w:hAnsiTheme="majorBidi" w:cstheme="majorBidi"/>
          <w:color w:val="000000"/>
        </w:rPr>
        <w:t xml:space="preserve">. 30239-04-17, </w:t>
      </w:r>
      <w:proofErr w:type="spellStart"/>
      <w:r w:rsidRPr="009223BC">
        <w:rPr>
          <w:rFonts w:asciiTheme="majorBidi" w:hAnsiTheme="majorBidi" w:cstheme="majorBidi"/>
          <w:i/>
          <w:iCs/>
          <w:color w:val="000000"/>
        </w:rPr>
        <w:t>Faizz</w:t>
      </w:r>
      <w:proofErr w:type="spellEnd"/>
      <w:r w:rsidRPr="009223BC">
        <w:rPr>
          <w:rFonts w:asciiTheme="majorBidi" w:hAnsiTheme="majorBidi" w:cstheme="majorBidi"/>
          <w:i/>
          <w:iCs/>
          <w:color w:val="000000"/>
        </w:rPr>
        <w:t xml:space="preserve"> </w:t>
      </w:r>
      <w:proofErr w:type="spellStart"/>
      <w:r w:rsidRPr="009223BC">
        <w:rPr>
          <w:rFonts w:asciiTheme="majorBidi" w:hAnsiTheme="majorBidi" w:cstheme="majorBidi"/>
          <w:i/>
          <w:iCs/>
          <w:color w:val="000000"/>
        </w:rPr>
        <w:t>Najam</w:t>
      </w:r>
      <w:proofErr w:type="spellEnd"/>
      <w:r w:rsidRPr="009223BC">
        <w:rPr>
          <w:rFonts w:asciiTheme="majorBidi" w:hAnsiTheme="majorBidi" w:cstheme="majorBidi"/>
          <w:i/>
          <w:iCs/>
          <w:color w:val="000000"/>
        </w:rPr>
        <w:t xml:space="preserve"> et. al. v. The Public House (Pub) et. al.</w:t>
      </w:r>
      <w:r w:rsidRPr="009223BC">
        <w:rPr>
          <w:rFonts w:asciiTheme="majorBidi" w:hAnsiTheme="majorBidi" w:cstheme="majorBidi"/>
          <w:color w:val="000000"/>
        </w:rPr>
        <w:t xml:space="preserve"> (12.6.18))</w:t>
      </w:r>
    </w:p>
    <w:p w14:paraId="45A27CB4" w14:textId="4735A9C5" w:rsidR="006605E0" w:rsidRPr="009223BC" w:rsidRDefault="006605E0" w:rsidP="00841839">
      <w:pPr>
        <w:pStyle w:val="af"/>
        <w:numPr>
          <w:ilvl w:val="0"/>
          <w:numId w:val="5"/>
        </w:numPr>
        <w:spacing w:before="120" w:after="120" w:line="360" w:lineRule="auto"/>
        <w:ind w:left="426" w:hanging="426"/>
        <w:jc w:val="both"/>
        <w:rPr>
          <w:rFonts w:asciiTheme="majorBidi" w:hAnsiTheme="majorBidi" w:cstheme="majorBidi"/>
          <w:color w:val="000000"/>
        </w:rPr>
      </w:pPr>
      <w:r w:rsidRPr="009223BC">
        <w:rPr>
          <w:rFonts w:asciiTheme="majorBidi" w:hAnsiTheme="majorBidi" w:cstheme="majorBidi"/>
        </w:rPr>
        <w:t xml:space="preserve">On March 31, 2016, </w:t>
      </w:r>
      <w:r w:rsidRPr="009223BC">
        <w:rPr>
          <w:rStyle w:val="ac"/>
          <w:rFonts w:asciiTheme="majorBidi" w:hAnsiTheme="majorBidi" w:cstheme="majorBidi"/>
          <w:b w:val="0"/>
          <w:bCs w:val="0"/>
          <w:shd w:val="clear" w:color="auto" w:fill="FFFFFF"/>
        </w:rPr>
        <w:t xml:space="preserve">The Tel </w:t>
      </w:r>
      <w:r w:rsidRPr="009223BC">
        <w:rPr>
          <w:rFonts w:asciiTheme="majorBidi" w:eastAsia="Calibri" w:hAnsiTheme="majorBidi" w:cstheme="majorBidi"/>
        </w:rPr>
        <w:t>Aviv</w:t>
      </w:r>
      <w:r w:rsidRPr="009223BC">
        <w:rPr>
          <w:rStyle w:val="ac"/>
          <w:rFonts w:asciiTheme="majorBidi" w:hAnsiTheme="majorBidi" w:cstheme="majorBidi"/>
          <w:b w:val="0"/>
          <w:bCs w:val="0"/>
          <w:shd w:val="clear" w:color="auto" w:fill="FFFFFF"/>
        </w:rPr>
        <w:t xml:space="preserve">-Jaffa </w:t>
      </w:r>
      <w:r w:rsidR="00944B60" w:rsidRPr="009223BC">
        <w:rPr>
          <w:rFonts w:asciiTheme="majorBidi" w:hAnsiTheme="majorBidi" w:cstheme="majorBidi"/>
          <w:iCs/>
        </w:rPr>
        <w:t>Regional</w:t>
      </w:r>
      <w:r w:rsidR="00944B60" w:rsidRPr="009223BC">
        <w:rPr>
          <w:rStyle w:val="ac"/>
          <w:rFonts w:asciiTheme="majorBidi" w:hAnsiTheme="majorBidi" w:cstheme="majorBidi"/>
          <w:b w:val="0"/>
          <w:bCs w:val="0"/>
          <w:shd w:val="clear" w:color="auto" w:fill="FFFFFF"/>
        </w:rPr>
        <w:t xml:space="preserve"> </w:t>
      </w:r>
      <w:proofErr w:type="spellStart"/>
      <w:r w:rsidRPr="009223BC">
        <w:rPr>
          <w:rStyle w:val="ac"/>
          <w:rFonts w:asciiTheme="majorBidi" w:hAnsiTheme="majorBidi" w:cstheme="majorBidi"/>
          <w:b w:val="0"/>
          <w:bCs w:val="0"/>
          <w:shd w:val="clear" w:color="auto" w:fill="FFFFFF"/>
        </w:rPr>
        <w:t>Labor</w:t>
      </w:r>
      <w:proofErr w:type="spellEnd"/>
      <w:r w:rsidRPr="009223BC">
        <w:rPr>
          <w:rStyle w:val="ac"/>
          <w:rFonts w:asciiTheme="majorBidi" w:hAnsiTheme="majorBidi" w:cstheme="majorBidi"/>
          <w:b w:val="0"/>
          <w:bCs w:val="0"/>
          <w:shd w:val="clear" w:color="auto" w:fill="FFFFFF"/>
        </w:rPr>
        <w:t xml:space="preserve"> Court</w:t>
      </w:r>
      <w:r w:rsidRPr="009223BC">
        <w:rPr>
          <w:rFonts w:asciiTheme="majorBidi" w:hAnsiTheme="majorBidi" w:cstheme="majorBidi"/>
        </w:rPr>
        <w:t xml:space="preserve"> ruled </w:t>
      </w:r>
      <w:r w:rsidRPr="009223BC">
        <w:rPr>
          <w:rFonts w:asciiTheme="majorBidi" w:eastAsia="Calibri" w:hAnsiTheme="majorBidi" w:cstheme="majorBidi"/>
        </w:rPr>
        <w:t>on</w:t>
      </w:r>
      <w:r w:rsidRPr="009223BC">
        <w:rPr>
          <w:rFonts w:asciiTheme="majorBidi" w:hAnsiTheme="majorBidi" w:cstheme="majorBidi"/>
        </w:rPr>
        <w:t xml:space="preserve"> a lawsuit filed by an Israeli-Arab who was employed as a driver by "</w:t>
      </w:r>
      <w:proofErr w:type="spellStart"/>
      <w:r w:rsidRPr="009223BC">
        <w:rPr>
          <w:rFonts w:asciiTheme="majorBidi" w:hAnsiTheme="majorBidi" w:cstheme="majorBidi"/>
        </w:rPr>
        <w:t>Albar</w:t>
      </w:r>
      <w:proofErr w:type="spellEnd"/>
      <w:r w:rsidRPr="009223BC">
        <w:rPr>
          <w:rFonts w:asciiTheme="majorBidi" w:hAnsiTheme="majorBidi" w:cstheme="majorBidi"/>
        </w:rPr>
        <w:t>", a car rental company, and claimed that "</w:t>
      </w:r>
      <w:proofErr w:type="spellStart"/>
      <w:r w:rsidRPr="009223BC">
        <w:rPr>
          <w:rFonts w:asciiTheme="majorBidi" w:hAnsiTheme="majorBidi" w:cstheme="majorBidi"/>
        </w:rPr>
        <w:t>Albar</w:t>
      </w:r>
      <w:proofErr w:type="spellEnd"/>
      <w:r w:rsidRPr="009223BC">
        <w:rPr>
          <w:rFonts w:asciiTheme="majorBidi" w:hAnsiTheme="majorBidi" w:cstheme="majorBidi"/>
        </w:rPr>
        <w:t xml:space="preserve">" fired him on a discriminatory basis due to his ethnic origin and place of residence. The company claimed that the justification for the plaintiff's dismissal was </w:t>
      </w:r>
      <w:r w:rsidRPr="009223BC">
        <w:rPr>
          <w:rFonts w:asciiTheme="majorBidi" w:hAnsiTheme="majorBidi" w:cstheme="majorBidi"/>
          <w:shd w:val="clear" w:color="auto" w:fill="FFFFFF"/>
        </w:rPr>
        <w:t xml:space="preserve">workforce reduction. </w:t>
      </w:r>
      <w:r w:rsidRPr="009223BC">
        <w:rPr>
          <w:rFonts w:asciiTheme="majorBidi" w:hAnsiTheme="majorBidi" w:cstheme="majorBidi"/>
          <w:color w:val="000000"/>
        </w:rPr>
        <w:t>The Court ruled that the company did not meet the necessary burden of proof in order to prove that the plaintiff's dismissal did not involve any prohibited discrimination</w:t>
      </w:r>
      <w:r w:rsidRPr="009223BC">
        <w:rPr>
          <w:rFonts w:asciiTheme="majorBidi" w:hAnsiTheme="majorBidi" w:cstheme="majorBidi"/>
        </w:rPr>
        <w:t>.</w:t>
      </w:r>
      <w:r w:rsidR="00831734" w:rsidRPr="009223BC">
        <w:rPr>
          <w:rFonts w:asciiTheme="majorBidi" w:hAnsiTheme="majorBidi" w:cstheme="majorBidi"/>
        </w:rPr>
        <w:t xml:space="preserve"> When considering the compensation, the Court noted, </w:t>
      </w:r>
      <w:r w:rsidR="00831734" w:rsidRPr="009223BC">
        <w:rPr>
          <w:rFonts w:asciiTheme="majorBidi" w:hAnsiTheme="majorBidi" w:cstheme="majorBidi"/>
          <w:i/>
          <w:iCs/>
        </w:rPr>
        <w:t>inter alia</w:t>
      </w:r>
      <w:r w:rsidR="00831734" w:rsidRPr="009223BC">
        <w:rPr>
          <w:rFonts w:asciiTheme="majorBidi" w:hAnsiTheme="majorBidi" w:cstheme="majorBidi"/>
        </w:rPr>
        <w:t xml:space="preserve">, that the level of humiliation experienced by the plaintiff was very high, as he was considered by the respondent's representatives as an excellent worker, and he was fired for a reason of no relevance to his performance. </w:t>
      </w:r>
      <w:r w:rsidRPr="009223BC">
        <w:rPr>
          <w:rFonts w:asciiTheme="majorBidi" w:hAnsiTheme="majorBidi" w:cstheme="majorBidi"/>
        </w:rPr>
        <w:t xml:space="preserve">The Court ruled compensations in </w:t>
      </w:r>
      <w:proofErr w:type="spellStart"/>
      <w:r w:rsidRPr="009223BC">
        <w:rPr>
          <w:rFonts w:asciiTheme="majorBidi" w:hAnsiTheme="majorBidi" w:cstheme="majorBidi"/>
        </w:rPr>
        <w:t>favor</w:t>
      </w:r>
      <w:proofErr w:type="spellEnd"/>
      <w:r w:rsidRPr="009223BC">
        <w:rPr>
          <w:rFonts w:asciiTheme="majorBidi" w:hAnsiTheme="majorBidi" w:cstheme="majorBidi"/>
        </w:rPr>
        <w:t xml:space="preserve"> of the plaintiff in the sum of 80,000 NIS (21,000 USD) and 16,000 NIS (4,200 USD) legal expenses (</w:t>
      </w:r>
      <w:proofErr w:type="spellStart"/>
      <w:r w:rsidR="00987694" w:rsidRPr="009223BC">
        <w:rPr>
          <w:rFonts w:asciiTheme="majorBidi" w:hAnsiTheme="majorBidi" w:cstheme="majorBidi"/>
          <w:lang w:val="en"/>
        </w:rPr>
        <w:t>Ot.La.D</w:t>
      </w:r>
      <w:proofErr w:type="spellEnd"/>
      <w:r w:rsidR="00987694" w:rsidRPr="009223BC">
        <w:rPr>
          <w:rFonts w:asciiTheme="majorBidi" w:hAnsiTheme="majorBidi" w:cstheme="majorBidi"/>
          <w:lang w:val="en"/>
        </w:rPr>
        <w:t>.</w:t>
      </w:r>
      <w:r w:rsidR="00204504">
        <w:rPr>
          <w:rFonts w:asciiTheme="majorBidi" w:hAnsiTheme="majorBidi" w:cstheme="majorBidi"/>
        </w:rPr>
        <w:t xml:space="preserve"> </w:t>
      </w:r>
      <w:r w:rsidRPr="00987694">
        <w:rPr>
          <w:rFonts w:asciiTheme="majorBidi" w:hAnsiTheme="majorBidi" w:cstheme="majorBidi"/>
        </w:rPr>
        <w:t>40543-03-14</w:t>
      </w:r>
      <w:r w:rsidRPr="009223BC">
        <w:rPr>
          <w:rFonts w:asciiTheme="majorBidi" w:hAnsiTheme="majorBidi" w:cstheme="majorBidi"/>
          <w:i/>
          <w:iCs/>
        </w:rPr>
        <w:t xml:space="preserve"> </w:t>
      </w:r>
      <w:proofErr w:type="spellStart"/>
      <w:r w:rsidRPr="009223BC">
        <w:rPr>
          <w:rFonts w:asciiTheme="majorBidi" w:hAnsiTheme="majorBidi" w:cstheme="majorBidi"/>
          <w:i/>
          <w:iCs/>
        </w:rPr>
        <w:t>Ihab</w:t>
      </w:r>
      <w:proofErr w:type="spellEnd"/>
      <w:r w:rsidRPr="009223BC">
        <w:rPr>
          <w:rFonts w:asciiTheme="majorBidi" w:hAnsiTheme="majorBidi" w:cstheme="majorBidi"/>
          <w:i/>
          <w:iCs/>
        </w:rPr>
        <w:t xml:space="preserve"> </w:t>
      </w:r>
      <w:proofErr w:type="spellStart"/>
      <w:r w:rsidRPr="009223BC">
        <w:rPr>
          <w:rFonts w:asciiTheme="majorBidi" w:hAnsiTheme="majorBidi" w:cstheme="majorBidi"/>
          <w:i/>
          <w:iCs/>
        </w:rPr>
        <w:t>Nofel</w:t>
      </w:r>
      <w:proofErr w:type="spellEnd"/>
      <w:r w:rsidRPr="009223BC">
        <w:rPr>
          <w:rFonts w:asciiTheme="majorBidi" w:hAnsiTheme="majorBidi" w:cstheme="majorBidi"/>
          <w:i/>
          <w:iCs/>
        </w:rPr>
        <w:t xml:space="preserve"> v. </w:t>
      </w:r>
      <w:proofErr w:type="spellStart"/>
      <w:r w:rsidRPr="009223BC">
        <w:rPr>
          <w:rFonts w:asciiTheme="majorBidi" w:hAnsiTheme="majorBidi" w:cstheme="majorBidi"/>
          <w:i/>
          <w:iCs/>
        </w:rPr>
        <w:t>Albar</w:t>
      </w:r>
      <w:proofErr w:type="spellEnd"/>
      <w:r w:rsidRPr="009223BC">
        <w:rPr>
          <w:rFonts w:asciiTheme="majorBidi" w:hAnsiTheme="majorBidi" w:cstheme="majorBidi"/>
          <w:i/>
          <w:iCs/>
        </w:rPr>
        <w:t xml:space="preserve"> Car Fleet Ltd.</w:t>
      </w:r>
      <w:r w:rsidRPr="009223BC">
        <w:rPr>
          <w:rFonts w:asciiTheme="majorBidi" w:hAnsiTheme="majorBidi" w:cstheme="majorBidi"/>
        </w:rPr>
        <w:t xml:space="preserve"> (31.03.2016)).</w:t>
      </w:r>
    </w:p>
    <w:p w14:paraId="0596E6BA" w14:textId="5BE478F0" w:rsidR="006605E0" w:rsidRPr="009223BC" w:rsidRDefault="006605E0" w:rsidP="009223BC">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rPr>
        <w:t xml:space="preserve">On March 20, 2016, The Nazareth </w:t>
      </w:r>
      <w:proofErr w:type="spellStart"/>
      <w:r w:rsidRPr="009223BC">
        <w:rPr>
          <w:rFonts w:asciiTheme="majorBidi" w:hAnsiTheme="majorBidi" w:cstheme="majorBidi"/>
        </w:rPr>
        <w:t>Labor</w:t>
      </w:r>
      <w:proofErr w:type="spellEnd"/>
      <w:r w:rsidRPr="009223BC">
        <w:rPr>
          <w:rFonts w:asciiTheme="majorBidi" w:hAnsiTheme="majorBidi" w:cstheme="majorBidi"/>
        </w:rPr>
        <w:t xml:space="preserve"> Court</w:t>
      </w:r>
      <w:r w:rsidRPr="009223BC">
        <w:rPr>
          <w:rFonts w:asciiTheme="majorBidi" w:hAnsiTheme="majorBidi" w:cstheme="majorBidi"/>
          <w:b/>
          <w:bCs/>
          <w:i/>
          <w:iCs/>
        </w:rPr>
        <w:t xml:space="preserve"> </w:t>
      </w:r>
      <w:r w:rsidRPr="009223BC">
        <w:rPr>
          <w:rFonts w:asciiTheme="majorBidi" w:hAnsiTheme="majorBidi" w:cstheme="majorBidi"/>
        </w:rPr>
        <w:t xml:space="preserve">ruled in </w:t>
      </w:r>
      <w:proofErr w:type="spellStart"/>
      <w:r w:rsidRPr="009223BC">
        <w:rPr>
          <w:rFonts w:asciiTheme="majorBidi" w:hAnsiTheme="majorBidi" w:cstheme="majorBidi"/>
        </w:rPr>
        <w:t>favor</w:t>
      </w:r>
      <w:proofErr w:type="spellEnd"/>
      <w:r w:rsidRPr="009223BC">
        <w:rPr>
          <w:rFonts w:asciiTheme="majorBidi" w:hAnsiTheme="majorBidi" w:cstheme="majorBidi"/>
        </w:rPr>
        <w:t xml:space="preserve"> of a Druze plaintiff who was employed </w:t>
      </w:r>
      <w:r w:rsidR="00831734" w:rsidRPr="009223BC">
        <w:rPr>
          <w:rFonts w:asciiTheme="majorBidi" w:hAnsiTheme="majorBidi" w:cstheme="majorBidi"/>
        </w:rPr>
        <w:t>as a sale</w:t>
      </w:r>
      <w:r w:rsidRPr="009223BC">
        <w:rPr>
          <w:rFonts w:asciiTheme="majorBidi" w:hAnsiTheme="majorBidi" w:cstheme="majorBidi"/>
        </w:rPr>
        <w:t xml:space="preserve"> and marketing representative at the "</w:t>
      </w:r>
      <w:proofErr w:type="spellStart"/>
      <w:r w:rsidRPr="009223BC">
        <w:rPr>
          <w:rFonts w:asciiTheme="majorBidi" w:hAnsiTheme="majorBidi" w:cstheme="majorBidi"/>
        </w:rPr>
        <w:t>Shekem</w:t>
      </w:r>
      <w:proofErr w:type="spellEnd"/>
      <w:r w:rsidRPr="009223BC">
        <w:rPr>
          <w:rFonts w:asciiTheme="majorBidi" w:hAnsiTheme="majorBidi" w:cstheme="majorBidi"/>
        </w:rPr>
        <w:t xml:space="preserve"> Electric" company, owned by the defendant. The plaintiff, who was fired by the defendant, claimed that his dismissal was based on racial discrimination. He noted, </w:t>
      </w:r>
      <w:r w:rsidRPr="009223BC">
        <w:rPr>
          <w:rFonts w:asciiTheme="majorBidi" w:hAnsiTheme="majorBidi" w:cstheme="majorBidi"/>
          <w:i/>
          <w:iCs/>
        </w:rPr>
        <w:t>inter alia</w:t>
      </w:r>
      <w:r w:rsidRPr="009223BC">
        <w:rPr>
          <w:rFonts w:asciiTheme="majorBidi" w:hAnsiTheme="majorBidi" w:cstheme="majorBidi"/>
        </w:rPr>
        <w:t xml:space="preserve">, that he suffered from racial remarks from the customers and from his manager. The company claimed the plaintiff was dismissed due to a grave </w:t>
      </w:r>
      <w:r w:rsidRPr="009223BC">
        <w:rPr>
          <w:rFonts w:asciiTheme="majorBidi" w:hAnsiTheme="majorBidi" w:cstheme="majorBidi"/>
          <w:lang w:val="en"/>
        </w:rPr>
        <w:t xml:space="preserve">disciplinary offense, </w:t>
      </w:r>
      <w:r w:rsidRPr="009223BC">
        <w:rPr>
          <w:rFonts w:asciiTheme="majorBidi" w:eastAsia="Calibri" w:hAnsiTheme="majorBidi" w:cstheme="majorBidi"/>
          <w:lang w:eastAsia="zh-CN"/>
        </w:rPr>
        <w:t>and</w:t>
      </w:r>
      <w:r w:rsidRPr="009223BC">
        <w:rPr>
          <w:rFonts w:asciiTheme="majorBidi" w:hAnsiTheme="majorBidi" w:cstheme="majorBidi"/>
          <w:lang w:val="en"/>
        </w:rPr>
        <w:t xml:space="preserve"> that the company was not aware of his ethnic origin. The company further denied the plaintiff's allegations regarding the nationalistic remarks and claimed that he never complained about this issue. </w:t>
      </w:r>
      <w:r w:rsidRPr="009223BC">
        <w:rPr>
          <w:rFonts w:asciiTheme="majorBidi" w:hAnsiTheme="majorBidi" w:cstheme="majorBidi"/>
        </w:rPr>
        <w:t xml:space="preserve">The Court determined that the plaintiff was fired for racial reasons, contrary to Section 2 of </w:t>
      </w:r>
      <w:r w:rsidRPr="009223BC">
        <w:rPr>
          <w:rFonts w:asciiTheme="majorBidi" w:hAnsiTheme="majorBidi" w:cstheme="majorBidi"/>
          <w:i/>
          <w:iCs/>
        </w:rPr>
        <w:t xml:space="preserve">Equal Employment Opportunities Law </w:t>
      </w:r>
      <w:r w:rsidRPr="009223BC">
        <w:rPr>
          <w:rFonts w:asciiTheme="majorBidi" w:hAnsiTheme="majorBidi" w:cstheme="majorBidi"/>
        </w:rPr>
        <w:t>5748-1988. The Court awarded the plaintiff compensation in the amount of 54,804 NIS (14,442 USD), and lawyer fees in the amount of 10,800 NIS (2,850 USD) (L.D. 16211-11-14</w:t>
      </w:r>
      <w:r w:rsidRPr="009223BC">
        <w:rPr>
          <w:rFonts w:asciiTheme="majorBidi" w:hAnsiTheme="majorBidi" w:cstheme="majorBidi"/>
          <w:i/>
          <w:iCs/>
        </w:rPr>
        <w:t xml:space="preserve">, (Nazareth </w:t>
      </w:r>
      <w:proofErr w:type="spellStart"/>
      <w:r w:rsidRPr="009223BC">
        <w:rPr>
          <w:rFonts w:asciiTheme="majorBidi" w:hAnsiTheme="majorBidi" w:cstheme="majorBidi"/>
          <w:i/>
          <w:iCs/>
        </w:rPr>
        <w:t>Labor</w:t>
      </w:r>
      <w:proofErr w:type="spellEnd"/>
      <w:r w:rsidRPr="009223BC">
        <w:rPr>
          <w:rFonts w:asciiTheme="majorBidi" w:hAnsiTheme="majorBidi" w:cstheme="majorBidi"/>
          <w:i/>
          <w:iCs/>
        </w:rPr>
        <w:t xml:space="preserve"> Court) Mansur </w:t>
      </w:r>
      <w:proofErr w:type="spellStart"/>
      <w:r w:rsidRPr="009223BC">
        <w:rPr>
          <w:rFonts w:asciiTheme="majorBidi" w:hAnsiTheme="majorBidi" w:cstheme="majorBidi"/>
          <w:i/>
          <w:iCs/>
        </w:rPr>
        <w:t>Mansur</w:t>
      </w:r>
      <w:proofErr w:type="spellEnd"/>
      <w:r w:rsidRPr="009223BC">
        <w:rPr>
          <w:rFonts w:asciiTheme="majorBidi" w:hAnsiTheme="majorBidi" w:cstheme="majorBidi"/>
          <w:i/>
          <w:iCs/>
        </w:rPr>
        <w:t xml:space="preserve"> v. Electra Consumer Products Ltd.</w:t>
      </w:r>
      <w:r w:rsidRPr="009223BC">
        <w:rPr>
          <w:rFonts w:asciiTheme="majorBidi" w:hAnsiTheme="majorBidi" w:cstheme="majorBidi"/>
        </w:rPr>
        <w:t xml:space="preserve"> (20.03.2016)).</w:t>
      </w:r>
    </w:p>
    <w:p w14:paraId="091E1F2D" w14:textId="670087F8" w:rsidR="003055E7" w:rsidRPr="009223BC" w:rsidRDefault="003055E7" w:rsidP="009223BC">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rPr>
        <w:t xml:space="preserve">On December 15, 2015, the Tel Aviv-Jaffa District Court ruled that a firm which operates an amusement park engaged in a discriminatory policy, according to which, between 2011 and 2013, the Park allocated separate days for Jewish and Arab children. In this case a settlement agreement was reached between the parties, according to which, the firm will donate 4,000 tickets to Arab children. The agreement received the </w:t>
      </w:r>
      <w:r w:rsidRPr="009223BC">
        <w:rPr>
          <w:rFonts w:asciiTheme="majorBidi" w:eastAsia="Calibri" w:hAnsiTheme="majorBidi" w:cstheme="majorBidi"/>
        </w:rPr>
        <w:t>approval</w:t>
      </w:r>
      <w:r w:rsidRPr="009223BC">
        <w:rPr>
          <w:rFonts w:asciiTheme="majorBidi" w:hAnsiTheme="majorBidi" w:cstheme="majorBidi"/>
        </w:rPr>
        <w:t xml:space="preserve"> of the Court (</w:t>
      </w:r>
      <w:proofErr w:type="spellStart"/>
      <w:r w:rsidRPr="009223BC">
        <w:rPr>
          <w:rFonts w:asciiTheme="majorBidi" w:hAnsiTheme="majorBidi" w:cstheme="majorBidi"/>
        </w:rPr>
        <w:t>Pu.S</w:t>
      </w:r>
      <w:proofErr w:type="spellEnd"/>
      <w:r w:rsidRPr="009223BC">
        <w:rPr>
          <w:rFonts w:asciiTheme="majorBidi" w:hAnsiTheme="majorBidi" w:cstheme="majorBidi"/>
        </w:rPr>
        <w:t xml:space="preserve">. (Tel Aviv-Jaffa District) 42756-06-13, </w:t>
      </w:r>
      <w:r w:rsidRPr="00814637">
        <w:rPr>
          <w:rFonts w:asciiTheme="majorBidi" w:hAnsiTheme="majorBidi" w:cstheme="majorBidi"/>
          <w:i/>
          <w:iCs/>
        </w:rPr>
        <w:t>Abed Kader Nasser v. Amusement City LTD</w:t>
      </w:r>
      <w:r w:rsidRPr="009223BC">
        <w:rPr>
          <w:rFonts w:asciiTheme="majorBidi" w:hAnsiTheme="majorBidi" w:cstheme="majorBidi"/>
        </w:rPr>
        <w:t>. (15.12.15)).</w:t>
      </w:r>
    </w:p>
    <w:p w14:paraId="639EBE43" w14:textId="77777777" w:rsidR="006605E0" w:rsidRPr="009223BC" w:rsidRDefault="006605E0" w:rsidP="009223BC">
      <w:pPr>
        <w:pStyle w:val="af"/>
        <w:numPr>
          <w:ilvl w:val="0"/>
          <w:numId w:val="5"/>
        </w:numPr>
        <w:spacing w:before="120" w:after="120" w:line="360" w:lineRule="auto"/>
        <w:ind w:left="426" w:hanging="426"/>
        <w:jc w:val="both"/>
        <w:rPr>
          <w:rStyle w:val="20"/>
          <w:rFonts w:asciiTheme="majorBidi" w:hAnsiTheme="majorBidi"/>
          <w:color w:val="auto"/>
          <w:sz w:val="24"/>
          <w:szCs w:val="24"/>
        </w:rPr>
      </w:pPr>
      <w:r w:rsidRPr="009223BC">
        <w:rPr>
          <w:rFonts w:asciiTheme="majorBidi" w:hAnsiTheme="majorBidi" w:cstheme="majorBidi"/>
        </w:rPr>
        <w:t xml:space="preserve">Further, on </w:t>
      </w:r>
      <w:r w:rsidRPr="009223BC">
        <w:rPr>
          <w:rFonts w:asciiTheme="majorBidi" w:hAnsiTheme="majorBidi" w:cstheme="majorBidi"/>
          <w:iCs/>
        </w:rPr>
        <w:t>September</w:t>
      </w:r>
      <w:r w:rsidRPr="009223BC">
        <w:rPr>
          <w:rFonts w:asciiTheme="majorBidi" w:hAnsiTheme="majorBidi" w:cstheme="majorBidi"/>
        </w:rPr>
        <w:t xml:space="preserve"> 21, 2015, the </w:t>
      </w:r>
      <w:proofErr w:type="spellStart"/>
      <w:r w:rsidRPr="009223BC">
        <w:rPr>
          <w:rFonts w:asciiTheme="majorBidi" w:hAnsiTheme="majorBidi" w:cstheme="majorBidi"/>
        </w:rPr>
        <w:t>Rishon</w:t>
      </w:r>
      <w:proofErr w:type="spellEnd"/>
      <w:r w:rsidRPr="009223BC">
        <w:rPr>
          <w:rFonts w:asciiTheme="majorBidi" w:hAnsiTheme="majorBidi" w:cstheme="majorBidi"/>
        </w:rPr>
        <w:t xml:space="preserve"> </w:t>
      </w:r>
      <w:proofErr w:type="spellStart"/>
      <w:r w:rsidRPr="009223BC">
        <w:rPr>
          <w:rFonts w:asciiTheme="majorBidi" w:hAnsiTheme="majorBidi" w:cstheme="majorBidi"/>
        </w:rPr>
        <w:t>LeZion</w:t>
      </w:r>
      <w:proofErr w:type="spellEnd"/>
      <w:r w:rsidRPr="009223BC">
        <w:rPr>
          <w:rFonts w:asciiTheme="majorBidi" w:hAnsiTheme="majorBidi" w:cstheme="majorBidi"/>
        </w:rPr>
        <w:t xml:space="preserve"> Magistrate Court ruled on two </w:t>
      </w:r>
      <w:r w:rsidR="006658ED" w:rsidRPr="009223BC">
        <w:rPr>
          <w:rFonts w:asciiTheme="majorBidi" w:hAnsiTheme="majorBidi" w:cstheme="majorBidi"/>
        </w:rPr>
        <w:t xml:space="preserve">(2) </w:t>
      </w:r>
      <w:r w:rsidRPr="009223BC">
        <w:rPr>
          <w:rFonts w:asciiTheme="majorBidi" w:hAnsiTheme="majorBidi" w:cstheme="majorBidi"/>
        </w:rPr>
        <w:t xml:space="preserve">civil suits </w:t>
      </w:r>
      <w:r w:rsidRPr="009223BC">
        <w:rPr>
          <w:rFonts w:asciiTheme="majorBidi" w:eastAsia="Calibri" w:hAnsiTheme="majorBidi" w:cstheme="majorBidi"/>
          <w:lang w:eastAsia="zh-CN"/>
        </w:rPr>
        <w:t>against</w:t>
      </w:r>
      <w:r w:rsidRPr="009223BC">
        <w:rPr>
          <w:rFonts w:asciiTheme="majorBidi" w:hAnsiTheme="majorBidi" w:cstheme="majorBidi"/>
        </w:rPr>
        <w:t xml:space="preserve"> </w:t>
      </w:r>
      <w:proofErr w:type="spellStart"/>
      <w:r w:rsidRPr="009223BC">
        <w:rPr>
          <w:rFonts w:asciiTheme="majorBidi" w:hAnsiTheme="majorBidi" w:cstheme="majorBidi"/>
        </w:rPr>
        <w:t>Israir</w:t>
      </w:r>
      <w:proofErr w:type="spellEnd"/>
      <w:r w:rsidRPr="009223BC">
        <w:rPr>
          <w:rFonts w:asciiTheme="majorBidi" w:hAnsiTheme="majorBidi" w:cstheme="majorBidi"/>
        </w:rPr>
        <w:t xml:space="preserve"> Airlines and </w:t>
      </w:r>
      <w:r w:rsidRPr="009223BC">
        <w:rPr>
          <w:rFonts w:asciiTheme="majorBidi" w:eastAsia="Calibri" w:hAnsiTheme="majorBidi" w:cstheme="majorBidi"/>
        </w:rPr>
        <w:t>Tourism</w:t>
      </w:r>
      <w:r w:rsidRPr="009223BC">
        <w:rPr>
          <w:rFonts w:asciiTheme="majorBidi" w:hAnsiTheme="majorBidi" w:cstheme="majorBidi"/>
        </w:rPr>
        <w:t xml:space="preserve"> (Defendant 1) and the IAA (Defendant 2) for demanding five (5) Arab persons who were already sitting on a plane on a domestic flight prior to take-off, to disembark the plane for security reasons. The </w:t>
      </w:r>
      <w:r w:rsidRPr="009223BC">
        <w:rPr>
          <w:rFonts w:asciiTheme="majorBidi" w:hAnsiTheme="majorBidi" w:cstheme="majorBidi"/>
          <w:shd w:val="clear" w:color="auto" w:fill="FFFFFF"/>
        </w:rPr>
        <w:t xml:space="preserve">plaintiffs based their suit, </w:t>
      </w:r>
      <w:r w:rsidRPr="009223BC">
        <w:rPr>
          <w:rFonts w:asciiTheme="majorBidi" w:hAnsiTheme="majorBidi" w:cstheme="majorBidi"/>
          <w:i/>
          <w:iCs/>
          <w:shd w:val="clear" w:color="auto" w:fill="FFFFFF"/>
        </w:rPr>
        <w:t>inter alia</w:t>
      </w:r>
      <w:r w:rsidRPr="009223BC">
        <w:rPr>
          <w:rFonts w:asciiTheme="majorBidi" w:hAnsiTheme="majorBidi" w:cstheme="majorBidi"/>
          <w:shd w:val="clear" w:color="auto" w:fill="FFFFFF"/>
        </w:rPr>
        <w:t xml:space="preserve">, on the </w:t>
      </w:r>
      <w:r w:rsidRPr="009223BC">
        <w:rPr>
          <w:rFonts w:asciiTheme="majorBidi" w:hAnsiTheme="majorBidi" w:cstheme="majorBidi"/>
          <w:i/>
          <w:iCs/>
          <w:shd w:val="clear" w:color="auto" w:fill="FFFFFF"/>
        </w:rPr>
        <w:t>Basic Law: Human Dignity and Liberty</w:t>
      </w:r>
      <w:r w:rsidRPr="009223BC">
        <w:rPr>
          <w:rFonts w:asciiTheme="majorBidi" w:hAnsiTheme="majorBidi" w:cstheme="majorBidi"/>
          <w:shd w:val="clear" w:color="auto" w:fill="FFFFFF"/>
        </w:rPr>
        <w:t xml:space="preserve">, the </w:t>
      </w:r>
      <w:r w:rsidRPr="009223BC">
        <w:rPr>
          <w:rFonts w:asciiTheme="majorBidi" w:hAnsiTheme="majorBidi" w:cstheme="majorBidi"/>
          <w:i/>
          <w:iCs/>
        </w:rPr>
        <w:t xml:space="preserve">Prohibition of Discrimination in Products, Services and in Entry into Places of Entertainment and Public Places Law </w:t>
      </w:r>
      <w:r w:rsidRPr="009223BC">
        <w:rPr>
          <w:rFonts w:asciiTheme="majorBidi" w:hAnsiTheme="majorBidi" w:cstheme="majorBidi"/>
        </w:rPr>
        <w:t>5761-2000 (the: "</w:t>
      </w:r>
      <w:r w:rsidRPr="009223BC">
        <w:rPr>
          <w:rFonts w:asciiTheme="majorBidi" w:hAnsiTheme="majorBidi" w:cstheme="majorBidi"/>
          <w:i/>
          <w:iCs/>
        </w:rPr>
        <w:t>Prohibition of Discrimination law"</w:t>
      </w:r>
      <w:r w:rsidRPr="009223BC">
        <w:rPr>
          <w:rFonts w:asciiTheme="majorBidi" w:hAnsiTheme="majorBidi" w:cstheme="majorBidi"/>
        </w:rPr>
        <w:t xml:space="preserve">). The Court ruled that the </w:t>
      </w:r>
      <w:r w:rsidRPr="009223BC">
        <w:rPr>
          <w:rFonts w:asciiTheme="majorBidi" w:hAnsiTheme="majorBidi" w:cstheme="majorBidi"/>
          <w:shd w:val="clear" w:color="auto" w:fill="FFFFFF"/>
        </w:rPr>
        <w:t xml:space="preserve">plaintiffs had proven they were discriminated against by the two </w:t>
      </w:r>
      <w:r w:rsidR="006658ED" w:rsidRPr="009223BC">
        <w:rPr>
          <w:rFonts w:asciiTheme="majorBidi" w:hAnsiTheme="majorBidi" w:cstheme="majorBidi"/>
          <w:shd w:val="clear" w:color="auto" w:fill="FFFFFF"/>
        </w:rPr>
        <w:t xml:space="preserve">(2) </w:t>
      </w:r>
      <w:r w:rsidRPr="009223BC">
        <w:rPr>
          <w:rFonts w:asciiTheme="majorBidi" w:hAnsiTheme="majorBidi" w:cstheme="majorBidi"/>
          <w:shd w:val="clear" w:color="auto" w:fill="FFFFFF"/>
        </w:rPr>
        <w:t>respondents</w:t>
      </w:r>
      <w:r w:rsidRPr="009223BC">
        <w:rPr>
          <w:rFonts w:asciiTheme="majorBidi" w:hAnsiTheme="majorBidi" w:cstheme="majorBidi"/>
        </w:rPr>
        <w:t>. The Court further noted that the actions of both respondents were contrary to the principle of equality which is anchored in the Israeli legal system as a basic constitutional right</w:t>
      </w:r>
      <w:r w:rsidRPr="009223BC">
        <w:rPr>
          <w:rFonts w:asciiTheme="majorBidi" w:hAnsiTheme="majorBidi" w:cstheme="majorBidi"/>
          <w:shd w:val="clear" w:color="auto" w:fill="FFFFFF"/>
        </w:rPr>
        <w:t>.</w:t>
      </w:r>
      <w:r w:rsidRPr="009223BC">
        <w:rPr>
          <w:rFonts w:asciiTheme="majorBidi" w:hAnsiTheme="majorBidi" w:cstheme="majorBidi"/>
        </w:rPr>
        <w:t xml:space="preserve"> The Court stated that both respondents violated the </w:t>
      </w:r>
      <w:r w:rsidRPr="009223BC">
        <w:rPr>
          <w:rFonts w:asciiTheme="majorBidi" w:hAnsiTheme="majorBidi" w:cstheme="majorBidi"/>
          <w:i/>
          <w:iCs/>
        </w:rPr>
        <w:t>Prohibition of Discrimination Law</w:t>
      </w:r>
      <w:r w:rsidRPr="009223BC">
        <w:rPr>
          <w:rFonts w:asciiTheme="majorBidi" w:hAnsiTheme="majorBidi" w:cstheme="majorBidi"/>
        </w:rPr>
        <w:t>, for discriminating against the</w:t>
      </w:r>
      <w:r w:rsidRPr="009223BC">
        <w:rPr>
          <w:rFonts w:asciiTheme="majorBidi" w:hAnsiTheme="majorBidi" w:cstheme="majorBidi"/>
          <w:i/>
          <w:iCs/>
        </w:rPr>
        <w:t xml:space="preserve"> </w:t>
      </w:r>
      <w:r w:rsidRPr="009223BC">
        <w:rPr>
          <w:rFonts w:asciiTheme="majorBidi" w:hAnsiTheme="majorBidi" w:cstheme="majorBidi"/>
          <w:shd w:val="clear" w:color="auto" w:fill="FFFFFF"/>
        </w:rPr>
        <w:t>plaintiffs</w:t>
      </w:r>
      <w:r w:rsidRPr="009223BC">
        <w:rPr>
          <w:rFonts w:asciiTheme="majorBidi" w:hAnsiTheme="majorBidi" w:cstheme="majorBidi"/>
        </w:rPr>
        <w:t xml:space="preserve"> based on their ethnic origin and disguising it as security considerations. The Court also noted that the respondents violated a statutory duty (Section 63 of</w:t>
      </w:r>
      <w:r w:rsidRPr="009223BC">
        <w:rPr>
          <w:rFonts w:asciiTheme="majorBidi" w:hAnsiTheme="majorBidi" w:cstheme="majorBidi"/>
          <w:i/>
          <w:iCs/>
        </w:rPr>
        <w:t xml:space="preserve"> Torts Ordinance [New Version] </w:t>
      </w:r>
      <w:r w:rsidRPr="009223BC">
        <w:rPr>
          <w:rFonts w:asciiTheme="majorBidi" w:hAnsiTheme="majorBidi" w:cstheme="majorBidi"/>
        </w:rPr>
        <w:t>5728-1968),</w:t>
      </w:r>
      <w:r w:rsidRPr="009223BC">
        <w:rPr>
          <w:rFonts w:asciiTheme="majorBidi" w:hAnsiTheme="majorBidi" w:cstheme="majorBidi"/>
          <w:i/>
          <w:iCs/>
        </w:rPr>
        <w:t xml:space="preserve"> </w:t>
      </w:r>
      <w:r w:rsidRPr="009223BC">
        <w:rPr>
          <w:rFonts w:asciiTheme="majorBidi" w:hAnsiTheme="majorBidi" w:cstheme="majorBidi"/>
        </w:rPr>
        <w:t>by not respecting the constitutional right to equality in providing a public service, degrading the plaintiffs and violating their human dignity, contrary to the</w:t>
      </w:r>
      <w:r w:rsidRPr="009223BC">
        <w:rPr>
          <w:rFonts w:asciiTheme="majorBidi" w:hAnsiTheme="majorBidi" w:cstheme="majorBidi"/>
          <w:i/>
          <w:iCs/>
        </w:rPr>
        <w:t xml:space="preserve"> Basic Law: Human Dignity and Liberty</w:t>
      </w:r>
      <w:r w:rsidRPr="009223BC">
        <w:rPr>
          <w:rFonts w:asciiTheme="majorBidi" w:hAnsiTheme="majorBidi" w:cstheme="majorBidi"/>
        </w:rPr>
        <w:t xml:space="preserve">. In light of the above, the Court determined that the plaintiffs experienced a prohibited and humiliating experience, although they eventually boarded the flight so no actual harm was caused to them. Nonetheless, the Court granted compensation in the amount of 25,000 NIS (6,460 USD) to plaintiff No. 1 and 20,000 NIS (5,170 USD) to each of the other four </w:t>
      </w:r>
      <w:r w:rsidR="00CF5BBA" w:rsidRPr="009223BC">
        <w:rPr>
          <w:rFonts w:asciiTheme="majorBidi" w:hAnsiTheme="majorBidi" w:cstheme="majorBidi"/>
        </w:rPr>
        <w:t xml:space="preserve">(4) </w:t>
      </w:r>
      <w:r w:rsidRPr="009223BC">
        <w:rPr>
          <w:rFonts w:asciiTheme="majorBidi" w:hAnsiTheme="majorBidi" w:cstheme="majorBidi"/>
        </w:rPr>
        <w:t>plaintiffs. (</w:t>
      </w:r>
      <w:proofErr w:type="spellStart"/>
      <w:r w:rsidRPr="009223BC">
        <w:rPr>
          <w:rFonts w:asciiTheme="majorBidi" w:hAnsiTheme="majorBidi" w:cstheme="majorBidi"/>
          <w:i/>
          <w:iCs/>
        </w:rPr>
        <w:t>Rishon</w:t>
      </w:r>
      <w:proofErr w:type="spellEnd"/>
      <w:r w:rsidRPr="009223BC">
        <w:rPr>
          <w:rFonts w:asciiTheme="majorBidi" w:hAnsiTheme="majorBidi" w:cstheme="majorBidi"/>
          <w:i/>
          <w:iCs/>
        </w:rPr>
        <w:t xml:space="preserve"> </w:t>
      </w:r>
      <w:proofErr w:type="spellStart"/>
      <w:r w:rsidRPr="009223BC">
        <w:rPr>
          <w:rFonts w:asciiTheme="majorBidi" w:hAnsiTheme="majorBidi" w:cstheme="majorBidi"/>
          <w:i/>
          <w:iCs/>
        </w:rPr>
        <w:t>LeZion</w:t>
      </w:r>
      <w:proofErr w:type="spellEnd"/>
      <w:r w:rsidRPr="009223BC">
        <w:rPr>
          <w:rFonts w:asciiTheme="majorBidi" w:hAnsiTheme="majorBidi" w:cstheme="majorBidi"/>
          <w:i/>
          <w:iCs/>
        </w:rPr>
        <w:t xml:space="preserve"> Magistrate Court, C.s. 1230-07-13, </w:t>
      </w:r>
      <w:proofErr w:type="spellStart"/>
      <w:r w:rsidRPr="009223BC">
        <w:rPr>
          <w:rFonts w:asciiTheme="majorBidi" w:hAnsiTheme="majorBidi" w:cstheme="majorBidi"/>
          <w:i/>
          <w:iCs/>
        </w:rPr>
        <w:t>Ayoub</w:t>
      </w:r>
      <w:proofErr w:type="spellEnd"/>
      <w:r w:rsidRPr="009223BC">
        <w:rPr>
          <w:rFonts w:asciiTheme="majorBidi" w:hAnsiTheme="majorBidi" w:cstheme="majorBidi"/>
          <w:i/>
          <w:iCs/>
        </w:rPr>
        <w:t xml:space="preserve"> Abu-</w:t>
      </w:r>
      <w:proofErr w:type="spellStart"/>
      <w:r w:rsidRPr="009223BC">
        <w:rPr>
          <w:rFonts w:asciiTheme="majorBidi" w:hAnsiTheme="majorBidi" w:cstheme="majorBidi"/>
          <w:i/>
          <w:iCs/>
        </w:rPr>
        <w:t>Sabit</w:t>
      </w:r>
      <w:proofErr w:type="spellEnd"/>
      <w:r w:rsidRPr="009223BC">
        <w:rPr>
          <w:rFonts w:asciiTheme="majorBidi" w:hAnsiTheme="majorBidi" w:cstheme="majorBidi"/>
          <w:i/>
          <w:iCs/>
        </w:rPr>
        <w:t xml:space="preserve"> et. al. v. </w:t>
      </w:r>
      <w:proofErr w:type="spellStart"/>
      <w:r w:rsidRPr="009223BC">
        <w:rPr>
          <w:rFonts w:asciiTheme="majorBidi" w:hAnsiTheme="majorBidi" w:cstheme="majorBidi"/>
          <w:i/>
          <w:iCs/>
        </w:rPr>
        <w:t>Israir</w:t>
      </w:r>
      <w:proofErr w:type="spellEnd"/>
      <w:r w:rsidRPr="009223BC">
        <w:rPr>
          <w:rFonts w:asciiTheme="majorBidi" w:hAnsiTheme="majorBidi" w:cstheme="majorBidi"/>
          <w:i/>
          <w:iCs/>
        </w:rPr>
        <w:t xml:space="preserve"> Airlines and Tourism et. al.</w:t>
      </w:r>
      <w:r w:rsidRPr="009223BC">
        <w:rPr>
          <w:rFonts w:asciiTheme="majorBidi" w:hAnsiTheme="majorBidi" w:cstheme="majorBidi"/>
        </w:rPr>
        <w:t xml:space="preserve"> (21.9.15)).</w:t>
      </w:r>
    </w:p>
    <w:p w14:paraId="5BF60407" w14:textId="70D1C7DE" w:rsidR="006605E0" w:rsidRPr="009223BC" w:rsidRDefault="006605E0" w:rsidP="00841839">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rPr>
        <w:t xml:space="preserve">In </w:t>
      </w:r>
      <w:r w:rsidRPr="009223BC">
        <w:rPr>
          <w:rStyle w:val="20"/>
          <w:rFonts w:asciiTheme="majorBidi" w:hAnsiTheme="majorBidi"/>
          <w:color w:val="auto"/>
          <w:sz w:val="24"/>
          <w:szCs w:val="24"/>
        </w:rPr>
        <w:t>June</w:t>
      </w:r>
      <w:r w:rsidRPr="009223BC">
        <w:rPr>
          <w:rFonts w:asciiTheme="majorBidi" w:hAnsiTheme="majorBidi" w:cstheme="majorBidi"/>
        </w:rPr>
        <w:t xml:space="preserve"> 2015, the Tel Aviv-Jaffa </w:t>
      </w:r>
      <w:r w:rsidRPr="009223BC">
        <w:rPr>
          <w:rFonts w:asciiTheme="majorBidi" w:eastAsia="Calibri" w:hAnsiTheme="majorBidi" w:cstheme="majorBidi"/>
        </w:rPr>
        <w:t>Regional</w:t>
      </w:r>
      <w:r w:rsidRPr="009223BC">
        <w:rPr>
          <w:rFonts w:asciiTheme="majorBidi" w:hAnsiTheme="majorBidi" w:cstheme="majorBidi"/>
        </w:rPr>
        <w:t xml:space="preserve"> </w:t>
      </w:r>
      <w:proofErr w:type="spellStart"/>
      <w:r w:rsidRPr="009223BC">
        <w:rPr>
          <w:rFonts w:asciiTheme="majorBidi" w:hAnsiTheme="majorBidi" w:cstheme="majorBidi"/>
        </w:rPr>
        <w:t>Labor</w:t>
      </w:r>
      <w:proofErr w:type="spellEnd"/>
      <w:r w:rsidRPr="009223BC">
        <w:rPr>
          <w:rFonts w:asciiTheme="majorBidi" w:hAnsiTheme="majorBidi" w:cstheme="majorBidi"/>
        </w:rPr>
        <w:t xml:space="preserve"> Court accepted a </w:t>
      </w:r>
      <w:r w:rsidRPr="009223BC">
        <w:rPr>
          <w:rFonts w:asciiTheme="majorBidi" w:eastAsia="Calibri" w:hAnsiTheme="majorBidi" w:cstheme="majorBidi"/>
        </w:rPr>
        <w:t>claim</w:t>
      </w:r>
      <w:r w:rsidRPr="009223BC">
        <w:rPr>
          <w:rFonts w:asciiTheme="majorBidi" w:hAnsiTheme="majorBidi" w:cstheme="majorBidi"/>
          <w:lang w:val="en"/>
        </w:rPr>
        <w:t xml:space="preserve"> by an Israeli citizen of Arab origin, to </w:t>
      </w:r>
      <w:r w:rsidRPr="009223BC">
        <w:rPr>
          <w:rFonts w:asciiTheme="majorBidi" w:hAnsiTheme="majorBidi" w:cstheme="majorBidi"/>
        </w:rPr>
        <w:t>compel</w:t>
      </w:r>
      <w:r w:rsidRPr="009223BC">
        <w:rPr>
          <w:rFonts w:asciiTheme="majorBidi" w:hAnsiTheme="majorBidi" w:cstheme="majorBidi"/>
          <w:lang w:val="en"/>
        </w:rPr>
        <w:t xml:space="preserve"> the defendant, a kosher restaurant, to pay him compensation under the </w:t>
      </w:r>
      <w:r w:rsidRPr="009223BC">
        <w:rPr>
          <w:rFonts w:asciiTheme="majorBidi" w:hAnsiTheme="majorBidi" w:cstheme="majorBidi"/>
          <w:i/>
          <w:iCs/>
          <w:lang w:val="en"/>
        </w:rPr>
        <w:t>Equal Employment Opportunities Law</w:t>
      </w:r>
      <w:r w:rsidR="00841839">
        <w:rPr>
          <w:rFonts w:asciiTheme="majorBidi" w:hAnsiTheme="majorBidi" w:cstheme="majorBidi"/>
          <w:i/>
          <w:iCs/>
          <w:lang w:val="en"/>
        </w:rPr>
        <w:t xml:space="preserve"> </w:t>
      </w:r>
      <w:r w:rsidR="00841839" w:rsidRPr="00841839">
        <w:rPr>
          <w:rFonts w:asciiTheme="majorBidi" w:hAnsiTheme="majorBidi" w:cstheme="majorBidi"/>
          <w:lang w:val="en-US"/>
        </w:rPr>
        <w:t>5748-1988</w:t>
      </w:r>
      <w:r w:rsidRPr="00841839">
        <w:rPr>
          <w:rFonts w:asciiTheme="majorBidi" w:hAnsiTheme="majorBidi" w:cstheme="majorBidi"/>
          <w:lang w:val="en"/>
        </w:rPr>
        <w:t xml:space="preserve"> </w:t>
      </w:r>
      <w:r w:rsidRPr="009223BC">
        <w:rPr>
          <w:rFonts w:asciiTheme="majorBidi" w:hAnsiTheme="majorBidi" w:cstheme="majorBidi"/>
          <w:lang w:val="en"/>
        </w:rPr>
        <w:t xml:space="preserve">for not hiring him to the </w:t>
      </w:r>
      <w:r w:rsidRPr="009223BC">
        <w:rPr>
          <w:rFonts w:asciiTheme="majorBidi" w:eastAsia="Calibri" w:hAnsiTheme="majorBidi" w:cstheme="majorBidi"/>
          <w:lang w:eastAsia="zh-CN"/>
        </w:rPr>
        <w:t>position</w:t>
      </w:r>
      <w:r w:rsidRPr="009223BC">
        <w:rPr>
          <w:rFonts w:asciiTheme="majorBidi" w:hAnsiTheme="majorBidi" w:cstheme="majorBidi"/>
          <w:lang w:val="en"/>
        </w:rPr>
        <w:t xml:space="preserve"> of waiter due to his nationality and/or religion. In this case there was no dispute that a shift manager of the defendant told the plaintiff that he could not work for the respondent because the </w:t>
      </w:r>
      <w:r w:rsidR="00CB500E">
        <w:rPr>
          <w:rFonts w:asciiTheme="majorBidi" w:hAnsiTheme="majorBidi" w:cstheme="majorBidi"/>
          <w:lang w:val="en"/>
        </w:rPr>
        <w:t>R</w:t>
      </w:r>
      <w:r w:rsidR="00CB500E" w:rsidRPr="009223BC">
        <w:rPr>
          <w:rFonts w:asciiTheme="majorBidi" w:hAnsiTheme="majorBidi" w:cstheme="majorBidi"/>
          <w:lang w:val="en"/>
        </w:rPr>
        <w:t xml:space="preserve">abbinate </w:t>
      </w:r>
      <w:r w:rsidRPr="009223BC">
        <w:rPr>
          <w:rFonts w:asciiTheme="majorBidi" w:hAnsiTheme="majorBidi" w:cstheme="majorBidi"/>
          <w:lang w:val="en"/>
        </w:rPr>
        <w:t xml:space="preserve">forbade his employment because of his religion. It was noted, that this statement in it of itself is sufficient to establish a claim of prohibited discrimination on religious grounds. The respondent did not prove that the plaintiff was incompetent to work as a waiter or was poorly functioning and that this was the reason why he was not hired. In addition, it has been proven that the respondent does not employ Arab workers and it is doubtful whether they did so in the past. The </w:t>
      </w:r>
      <w:r w:rsidR="00CA20E0" w:rsidRPr="009223BC">
        <w:rPr>
          <w:rFonts w:asciiTheme="majorBidi" w:hAnsiTheme="majorBidi" w:cstheme="majorBidi"/>
          <w:lang w:val="en"/>
        </w:rPr>
        <w:t xml:space="preserve">Court </w:t>
      </w:r>
      <w:r w:rsidRPr="009223BC">
        <w:rPr>
          <w:rFonts w:asciiTheme="majorBidi" w:hAnsiTheme="majorBidi" w:cstheme="majorBidi"/>
          <w:lang w:val="en"/>
        </w:rPr>
        <w:t xml:space="preserve">ordered on the compensation of 30,000 NIS (8,100 USD). The </w:t>
      </w:r>
      <w:r w:rsidR="00CA20E0" w:rsidRPr="009223BC">
        <w:rPr>
          <w:rFonts w:asciiTheme="majorBidi" w:hAnsiTheme="majorBidi" w:cstheme="majorBidi"/>
          <w:lang w:val="en"/>
        </w:rPr>
        <w:t xml:space="preserve">Court </w:t>
      </w:r>
      <w:r w:rsidRPr="009223BC">
        <w:rPr>
          <w:rFonts w:asciiTheme="majorBidi" w:hAnsiTheme="majorBidi" w:cstheme="majorBidi"/>
          <w:lang w:val="en"/>
        </w:rPr>
        <w:t xml:space="preserve">took into account the severity </w:t>
      </w:r>
      <w:r w:rsidR="001757FC" w:rsidRPr="009223BC">
        <w:rPr>
          <w:rFonts w:asciiTheme="majorBidi" w:hAnsiTheme="majorBidi" w:cstheme="majorBidi"/>
          <w:lang w:val="en"/>
        </w:rPr>
        <w:t>in which</w:t>
      </w:r>
      <w:r w:rsidRPr="009223BC">
        <w:rPr>
          <w:rFonts w:asciiTheme="majorBidi" w:hAnsiTheme="majorBidi" w:cstheme="majorBidi"/>
          <w:lang w:val="en"/>
        </w:rPr>
        <w:t xml:space="preserve"> discrimination based on national and/or religious affiliation</w:t>
      </w:r>
      <w:r w:rsidR="001757FC" w:rsidRPr="009223BC">
        <w:rPr>
          <w:rFonts w:asciiTheme="majorBidi" w:hAnsiTheme="majorBidi" w:cstheme="majorBidi"/>
          <w:lang w:val="en"/>
        </w:rPr>
        <w:t xml:space="preserve"> should be treated</w:t>
      </w:r>
      <w:r w:rsidRPr="009223BC">
        <w:rPr>
          <w:rFonts w:asciiTheme="majorBidi" w:hAnsiTheme="majorBidi" w:cstheme="majorBidi"/>
          <w:lang w:val="en"/>
        </w:rPr>
        <w:t>, and on the other hand, the objective difficulties involved in employing a non-Jewish employee in a kosher restaurant and the fact that the defendant found the plaintiff alternative work at a nearby restaurant. (</w:t>
      </w:r>
      <w:proofErr w:type="spellStart"/>
      <w:r w:rsidRPr="009223BC">
        <w:rPr>
          <w:rFonts w:asciiTheme="majorBidi" w:hAnsiTheme="majorBidi" w:cstheme="majorBidi"/>
          <w:lang w:val="en"/>
        </w:rPr>
        <w:t>Ot.La.D</w:t>
      </w:r>
      <w:proofErr w:type="spellEnd"/>
      <w:r w:rsidRPr="009223BC">
        <w:rPr>
          <w:rFonts w:asciiTheme="majorBidi" w:hAnsiTheme="majorBidi" w:cstheme="majorBidi"/>
          <w:lang w:val="en"/>
        </w:rPr>
        <w:t xml:space="preserve">. 28707-10-13 </w:t>
      </w:r>
      <w:r w:rsidRPr="009223BC">
        <w:rPr>
          <w:rFonts w:asciiTheme="majorBidi" w:hAnsiTheme="majorBidi" w:cstheme="majorBidi"/>
          <w:i/>
          <w:iCs/>
          <w:lang w:val="en"/>
        </w:rPr>
        <w:t xml:space="preserve">Omri </w:t>
      </w:r>
      <w:proofErr w:type="spellStart"/>
      <w:r w:rsidRPr="009223BC">
        <w:rPr>
          <w:rFonts w:asciiTheme="majorBidi" w:hAnsiTheme="majorBidi" w:cstheme="majorBidi"/>
          <w:i/>
          <w:iCs/>
          <w:lang w:val="en"/>
        </w:rPr>
        <w:t>Kis</w:t>
      </w:r>
      <w:proofErr w:type="spellEnd"/>
      <w:r w:rsidRPr="009223BC">
        <w:rPr>
          <w:rFonts w:asciiTheme="majorBidi" w:hAnsiTheme="majorBidi" w:cstheme="majorBidi"/>
          <w:i/>
          <w:iCs/>
          <w:lang w:val="en"/>
        </w:rPr>
        <w:t xml:space="preserve"> v. Coffee on the Sea Ltd.</w:t>
      </w:r>
      <w:r w:rsidRPr="009223BC">
        <w:rPr>
          <w:rFonts w:asciiTheme="majorBidi" w:hAnsiTheme="majorBidi" w:cstheme="majorBidi"/>
          <w:lang w:val="en"/>
        </w:rPr>
        <w:t xml:space="preserve"> (5.6.15)).</w:t>
      </w:r>
    </w:p>
    <w:p w14:paraId="08056BC5" w14:textId="71DA6C31" w:rsidR="006567A6" w:rsidRDefault="006605E0" w:rsidP="00841839">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rPr>
        <w:t>In</w:t>
      </w:r>
      <w:r w:rsidRPr="009223BC">
        <w:rPr>
          <w:rFonts w:asciiTheme="majorBidi" w:hAnsiTheme="majorBidi" w:cstheme="majorBidi"/>
          <w:iCs/>
        </w:rPr>
        <w:t xml:space="preserve"> March 2015, the </w:t>
      </w:r>
      <w:r w:rsidR="00841839">
        <w:rPr>
          <w:rFonts w:asciiTheme="majorBidi" w:hAnsiTheme="majorBidi" w:cstheme="majorBidi"/>
          <w:iCs/>
        </w:rPr>
        <w:t>HCJ</w:t>
      </w:r>
      <w:r w:rsidRPr="009223BC">
        <w:rPr>
          <w:rFonts w:asciiTheme="majorBidi" w:hAnsiTheme="majorBidi" w:cstheme="majorBidi"/>
          <w:iCs/>
        </w:rPr>
        <w:t xml:space="preserve"> ruled on a petition </w:t>
      </w:r>
      <w:r w:rsidRPr="009223BC">
        <w:rPr>
          <w:rFonts w:asciiTheme="majorBidi" w:eastAsia="Calibri" w:hAnsiTheme="majorBidi" w:cstheme="majorBidi"/>
        </w:rPr>
        <w:t>regarding</w:t>
      </w:r>
      <w:r w:rsidRPr="009223BC">
        <w:rPr>
          <w:rFonts w:asciiTheme="majorBidi" w:hAnsiTheme="majorBidi" w:cstheme="majorBidi"/>
          <w:iCs/>
        </w:rPr>
        <w:t xml:space="preserve"> alleged ethnic profiling at security examination at Israeli airports. In this case, the Association </w:t>
      </w:r>
      <w:r w:rsidRPr="009223BC">
        <w:rPr>
          <w:rFonts w:asciiTheme="majorBidi" w:eastAsia="Calibri" w:hAnsiTheme="majorBidi" w:cstheme="majorBidi"/>
          <w:lang w:eastAsia="zh-CN"/>
        </w:rPr>
        <w:t>for</w:t>
      </w:r>
      <w:r w:rsidRPr="009223BC">
        <w:rPr>
          <w:rFonts w:asciiTheme="majorBidi" w:hAnsiTheme="majorBidi" w:cstheme="majorBidi"/>
          <w:iCs/>
        </w:rPr>
        <w:t xml:space="preserve"> Civil Rights in Israel (ACRI) petitioned against different security examinations that were conducted in Israeli airports allegedly based on ethnic origin. After being informed by the respondents that as early as 2006, they began a wide internal </w:t>
      </w:r>
      <w:r w:rsidRPr="009223BC">
        <w:rPr>
          <w:rFonts w:asciiTheme="majorBidi" w:eastAsia="Calibri" w:hAnsiTheme="majorBidi" w:cstheme="majorBidi"/>
        </w:rPr>
        <w:t>examination</w:t>
      </w:r>
      <w:r w:rsidRPr="009223BC">
        <w:rPr>
          <w:rFonts w:asciiTheme="majorBidi" w:hAnsiTheme="majorBidi" w:cstheme="majorBidi"/>
          <w:iCs/>
        </w:rPr>
        <w:t xml:space="preserve"> with the aim of eliminating any differences in these security examinations for all Israeli citizens, the Court allowed several extensions in the trial. In 2014, the Court was </w:t>
      </w:r>
      <w:r w:rsidRPr="009223BC">
        <w:rPr>
          <w:rFonts w:asciiTheme="majorBidi" w:hAnsiTheme="majorBidi" w:cstheme="majorBidi"/>
        </w:rPr>
        <w:t>informed</w:t>
      </w:r>
      <w:r w:rsidRPr="009223BC">
        <w:rPr>
          <w:rFonts w:asciiTheme="majorBidi" w:hAnsiTheme="majorBidi" w:cstheme="majorBidi"/>
          <w:iCs/>
        </w:rPr>
        <w:t xml:space="preserve"> that in March 2014, the new security examination system became operational. The Court rejected the petition, and ruled 30,000 NIS (7,500 USD) to be paid to the petitioner as expenses </w:t>
      </w:r>
      <w:r w:rsidRPr="009223BC">
        <w:rPr>
          <w:rFonts w:asciiTheme="majorBidi" w:hAnsiTheme="majorBidi" w:cstheme="majorBidi"/>
        </w:rPr>
        <w:t xml:space="preserve">(H.C.J. 4797/07 </w:t>
      </w:r>
      <w:r w:rsidRPr="009223BC">
        <w:rPr>
          <w:rFonts w:asciiTheme="majorBidi" w:hAnsiTheme="majorBidi" w:cstheme="majorBidi"/>
          <w:i/>
          <w:iCs/>
        </w:rPr>
        <w:t>The Association for Civil Rights Israel v. Israeli Airport Authority et. al.</w:t>
      </w:r>
      <w:r w:rsidRPr="009223BC">
        <w:rPr>
          <w:rFonts w:asciiTheme="majorBidi" w:hAnsiTheme="majorBidi" w:cstheme="majorBidi"/>
        </w:rPr>
        <w:t xml:space="preserve"> (10.3.15)</w:t>
      </w:r>
      <w:r w:rsidRPr="009223BC">
        <w:rPr>
          <w:rFonts w:asciiTheme="majorBidi" w:hAnsiTheme="majorBidi" w:cstheme="majorBidi"/>
          <w:iCs/>
        </w:rPr>
        <w:t>.</w:t>
      </w:r>
    </w:p>
    <w:p w14:paraId="63758444" w14:textId="77777777" w:rsidR="009F3E52" w:rsidRPr="009F3E52" w:rsidRDefault="009F3E52" w:rsidP="009F3E52">
      <w:pPr>
        <w:rPr>
          <w:lang w:val="en-GB" w:bidi="ar-SA"/>
        </w:rPr>
      </w:pPr>
    </w:p>
    <w:p w14:paraId="53041545" w14:textId="77777777" w:rsidR="006567A6" w:rsidRPr="007C326B" w:rsidRDefault="006567A6" w:rsidP="009E00E5">
      <w:pPr>
        <w:pStyle w:val="1"/>
        <w:shd w:val="clear" w:color="auto" w:fill="BFBFBF" w:themeFill="background1" w:themeFillShade="BF"/>
        <w:rPr>
          <w:rFonts w:asciiTheme="majorBidi" w:hAnsiTheme="majorBidi"/>
          <w:b/>
          <w:bCs/>
          <w:color w:val="auto"/>
          <w:sz w:val="24"/>
          <w:szCs w:val="24"/>
          <w:u w:val="single"/>
        </w:rPr>
      </w:pPr>
      <w:bookmarkStart w:id="11" w:name="_Toc16167059"/>
      <w:r w:rsidRPr="007C326B">
        <w:rPr>
          <w:rFonts w:asciiTheme="majorBidi" w:hAnsiTheme="majorBidi"/>
          <w:b/>
          <w:bCs/>
          <w:color w:val="auto"/>
          <w:sz w:val="24"/>
          <w:szCs w:val="24"/>
          <w:u w:val="single"/>
        </w:rPr>
        <w:t>Question No. 1</w:t>
      </w:r>
      <w:r w:rsidR="009E00E5" w:rsidRPr="007C326B">
        <w:rPr>
          <w:rFonts w:asciiTheme="majorBidi" w:hAnsiTheme="majorBidi"/>
          <w:b/>
          <w:bCs/>
          <w:color w:val="auto"/>
          <w:sz w:val="24"/>
          <w:szCs w:val="24"/>
          <w:u w:val="single"/>
        </w:rPr>
        <w:t>3</w:t>
      </w:r>
      <w:bookmarkEnd w:id="11"/>
    </w:p>
    <w:p w14:paraId="5EB0D474" w14:textId="77777777" w:rsidR="006605E0" w:rsidRPr="001918FA" w:rsidRDefault="006605E0" w:rsidP="005246C4">
      <w:pPr>
        <w:spacing w:before="240" w:after="0"/>
        <w:jc w:val="both"/>
        <w:rPr>
          <w:b/>
          <w:bCs/>
          <w:u w:val="single"/>
        </w:rPr>
      </w:pPr>
      <w:r w:rsidRPr="009223BC">
        <w:rPr>
          <w:b/>
          <w:bCs/>
          <w:u w:val="single"/>
        </w:rPr>
        <w:t>Additional information on</w:t>
      </w:r>
      <w:r w:rsidR="005246C4" w:rsidRPr="009223BC">
        <w:rPr>
          <w:b/>
          <w:bCs/>
          <w:u w:val="single"/>
        </w:rPr>
        <w:t xml:space="preserve"> the</w:t>
      </w:r>
      <w:r w:rsidRPr="009223BC">
        <w:rPr>
          <w:b/>
          <w:bCs/>
          <w:u w:val="single"/>
        </w:rPr>
        <w:t xml:space="preserve"> </w:t>
      </w:r>
      <w:r w:rsidR="005246C4" w:rsidRPr="001918FA">
        <w:rPr>
          <w:b/>
          <w:bCs/>
          <w:u w:val="single"/>
        </w:rPr>
        <w:t>Unit for the Coordination of the Fight Against Racism (the "Unit")</w:t>
      </w:r>
    </w:p>
    <w:p w14:paraId="40D33E8E" w14:textId="77777777" w:rsidR="00835963" w:rsidRPr="009223BC" w:rsidRDefault="00835963" w:rsidP="009223BC">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rPr>
        <w:t>The Unit is in charge of supervising the implementation of the inter-ministerial team's recommendations, receiving complaints concerning discrimination and racism and forwarding them to the relevant authorities, safeguarding the handling of these complaints, composing an annual report regarding the Unit's responsibilities, and examining required legal amendments.</w:t>
      </w:r>
    </w:p>
    <w:p w14:paraId="0313B451" w14:textId="77777777" w:rsidR="006605E0" w:rsidRPr="009223BC" w:rsidRDefault="006605E0" w:rsidP="009223BC">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u w:val="single"/>
        </w:rPr>
        <w:t>Complaints</w:t>
      </w:r>
      <w:r w:rsidRPr="009223BC">
        <w:rPr>
          <w:rFonts w:asciiTheme="majorBidi" w:hAnsiTheme="majorBidi" w:cstheme="majorBidi"/>
        </w:rPr>
        <w:t xml:space="preserve"> - In 2018 the Unit received 230 </w:t>
      </w:r>
      <w:r w:rsidRPr="009223BC">
        <w:rPr>
          <w:rFonts w:asciiTheme="majorBidi" w:eastAsia="Calibri" w:hAnsiTheme="majorBidi" w:cstheme="majorBidi"/>
        </w:rPr>
        <w:t>complaints</w:t>
      </w:r>
      <w:r w:rsidRPr="009223BC">
        <w:rPr>
          <w:rFonts w:asciiTheme="majorBidi" w:hAnsiTheme="majorBidi" w:cstheme="majorBidi"/>
        </w:rPr>
        <w:t xml:space="preserve"> regarding discrimination and racism. Most of the complaints regarded discrimination in receiving services, discrimination in employment, racism advertisement or speech, police conduct and education.</w:t>
      </w:r>
      <w:r w:rsidRPr="009223BC">
        <w:rPr>
          <w:rFonts w:asciiTheme="majorBidi" w:hAnsiTheme="majorBidi" w:cstheme="majorBidi"/>
          <w:u w:val="single"/>
        </w:rPr>
        <w:t xml:space="preserve"> </w:t>
      </w:r>
    </w:p>
    <w:p w14:paraId="25F93C07" w14:textId="5FC751CE" w:rsidR="006605E0" w:rsidRPr="009223BC" w:rsidRDefault="006605E0" w:rsidP="00841839">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u w:val="single"/>
        </w:rPr>
        <w:t>Government Resolutions</w:t>
      </w:r>
      <w:r w:rsidRPr="009223BC">
        <w:rPr>
          <w:rFonts w:asciiTheme="majorBidi" w:hAnsiTheme="majorBidi" w:cstheme="majorBidi"/>
        </w:rPr>
        <w:t xml:space="preserve"> - The Unit reviews the implementation of </w:t>
      </w:r>
      <w:r w:rsidR="00484794" w:rsidRPr="009223BC">
        <w:rPr>
          <w:rFonts w:asciiTheme="majorBidi" w:hAnsiTheme="majorBidi" w:cstheme="majorBidi"/>
        </w:rPr>
        <w:t>GR</w:t>
      </w:r>
      <w:r w:rsidRPr="009223BC">
        <w:rPr>
          <w:rFonts w:asciiTheme="majorBidi" w:hAnsiTheme="majorBidi" w:cstheme="majorBidi"/>
        </w:rPr>
        <w:t xml:space="preserve"> No. 1958</w:t>
      </w:r>
      <w:r w:rsidR="00484794" w:rsidRPr="009223BC">
        <w:rPr>
          <w:rFonts w:asciiTheme="majorBidi" w:hAnsiTheme="majorBidi" w:cstheme="majorBidi"/>
        </w:rPr>
        <w:t xml:space="preserve"> (19</w:t>
      </w:r>
      <w:r w:rsidR="006A236A" w:rsidRPr="009223BC">
        <w:rPr>
          <w:rFonts w:asciiTheme="majorBidi" w:hAnsiTheme="majorBidi" w:cstheme="majorBidi"/>
        </w:rPr>
        <w:t>.8.16</w:t>
      </w:r>
      <w:r w:rsidR="00841839" w:rsidRPr="009223BC">
        <w:rPr>
          <w:rFonts w:asciiTheme="majorBidi" w:hAnsiTheme="majorBidi" w:cstheme="majorBidi"/>
        </w:rPr>
        <w:t>)</w:t>
      </w:r>
      <w:r w:rsidR="00841839">
        <w:rPr>
          <w:rFonts w:asciiTheme="majorBidi" w:hAnsiTheme="majorBidi" w:cstheme="majorBidi"/>
        </w:rPr>
        <w:t>.</w:t>
      </w:r>
      <w:r w:rsidR="00841839" w:rsidRPr="009223BC">
        <w:rPr>
          <w:rFonts w:asciiTheme="majorBidi" w:hAnsiTheme="majorBidi" w:cstheme="majorBidi"/>
        </w:rPr>
        <w:t xml:space="preserve"> </w:t>
      </w:r>
      <w:r w:rsidR="00841839">
        <w:rPr>
          <w:rFonts w:asciiTheme="majorBidi" w:hAnsiTheme="majorBidi" w:cstheme="majorBidi"/>
        </w:rPr>
        <w:t>A</w:t>
      </w:r>
      <w:r w:rsidRPr="009223BC">
        <w:rPr>
          <w:rFonts w:asciiTheme="majorBidi" w:hAnsiTheme="majorBidi" w:cstheme="majorBidi"/>
        </w:rPr>
        <w:t xml:space="preserve">s of 2018, 34 of the recommendations have been implemented, </w:t>
      </w:r>
      <w:r w:rsidR="00CA20E0" w:rsidRPr="009223BC">
        <w:rPr>
          <w:rFonts w:asciiTheme="majorBidi" w:hAnsiTheme="majorBidi" w:cstheme="majorBidi"/>
        </w:rPr>
        <w:t>eight (</w:t>
      </w:r>
      <w:r w:rsidRPr="009223BC">
        <w:rPr>
          <w:rFonts w:asciiTheme="majorBidi" w:hAnsiTheme="majorBidi" w:cstheme="majorBidi"/>
        </w:rPr>
        <w:t>8</w:t>
      </w:r>
      <w:r w:rsidR="00CA20E0" w:rsidRPr="009223BC">
        <w:rPr>
          <w:rFonts w:asciiTheme="majorBidi" w:hAnsiTheme="majorBidi" w:cstheme="majorBidi"/>
        </w:rPr>
        <w:t>)</w:t>
      </w:r>
      <w:r w:rsidRPr="009223BC">
        <w:rPr>
          <w:rFonts w:asciiTheme="majorBidi" w:hAnsiTheme="majorBidi" w:cstheme="majorBidi"/>
        </w:rPr>
        <w:t xml:space="preserve"> are in the process of implementation and </w:t>
      </w:r>
      <w:r w:rsidR="00CA20E0" w:rsidRPr="009223BC">
        <w:rPr>
          <w:rFonts w:asciiTheme="majorBidi" w:hAnsiTheme="majorBidi" w:cstheme="majorBidi"/>
        </w:rPr>
        <w:t>nine (</w:t>
      </w:r>
      <w:r w:rsidRPr="009223BC">
        <w:rPr>
          <w:rFonts w:asciiTheme="majorBidi" w:hAnsiTheme="majorBidi" w:cstheme="majorBidi"/>
        </w:rPr>
        <w:t>9</w:t>
      </w:r>
      <w:r w:rsidR="00CA20E0" w:rsidRPr="009223BC">
        <w:rPr>
          <w:rFonts w:asciiTheme="majorBidi" w:hAnsiTheme="majorBidi" w:cstheme="majorBidi"/>
        </w:rPr>
        <w:t>)</w:t>
      </w:r>
      <w:r w:rsidRPr="009223BC">
        <w:rPr>
          <w:rFonts w:asciiTheme="majorBidi" w:hAnsiTheme="majorBidi" w:cstheme="majorBidi"/>
        </w:rPr>
        <w:t xml:space="preserve"> have not been implemented.</w:t>
      </w:r>
    </w:p>
    <w:p w14:paraId="65809FA6" w14:textId="77777777" w:rsidR="006605E0" w:rsidRPr="009223BC" w:rsidRDefault="006605E0" w:rsidP="006329AA">
      <w:pPr>
        <w:pStyle w:val="af"/>
        <w:numPr>
          <w:ilvl w:val="0"/>
          <w:numId w:val="5"/>
        </w:numPr>
        <w:spacing w:before="120" w:after="120" w:line="360" w:lineRule="auto"/>
        <w:jc w:val="both"/>
        <w:rPr>
          <w:rFonts w:asciiTheme="majorBidi" w:hAnsiTheme="majorBidi" w:cstheme="majorBidi"/>
        </w:rPr>
      </w:pPr>
      <w:r w:rsidRPr="009223BC">
        <w:rPr>
          <w:rFonts w:asciiTheme="majorBidi" w:hAnsiTheme="majorBidi" w:cstheme="majorBidi"/>
          <w:u w:val="single"/>
        </w:rPr>
        <w:t>Positive representation</w:t>
      </w:r>
      <w:r w:rsidRPr="009223BC">
        <w:rPr>
          <w:rFonts w:asciiTheme="majorBidi" w:hAnsiTheme="majorBidi" w:cstheme="majorBidi"/>
        </w:rPr>
        <w:t xml:space="preserve"> - In 2018 the "</w:t>
      </w:r>
      <w:proofErr w:type="spellStart"/>
      <w:r w:rsidRPr="009223BC">
        <w:rPr>
          <w:rFonts w:asciiTheme="majorBidi" w:hAnsiTheme="majorBidi" w:cstheme="majorBidi"/>
        </w:rPr>
        <w:t>Toplist</w:t>
      </w:r>
      <w:proofErr w:type="spellEnd"/>
      <w:r w:rsidRPr="009223BC">
        <w:rPr>
          <w:rFonts w:asciiTheme="majorBidi" w:hAnsiTheme="majorBidi" w:cstheme="majorBidi"/>
        </w:rPr>
        <w:t xml:space="preserve">" engine was established, it includes 54 expert speakers from Ethiopian </w:t>
      </w:r>
      <w:r w:rsidR="006329AA" w:rsidRPr="006329AA">
        <w:rPr>
          <w:rFonts w:asciiTheme="majorBidi" w:hAnsiTheme="majorBidi" w:cstheme="majorBidi"/>
        </w:rPr>
        <w:t>descent</w:t>
      </w:r>
      <w:r w:rsidR="006329AA" w:rsidRPr="006329AA" w:rsidDel="006329AA">
        <w:rPr>
          <w:rFonts w:asciiTheme="majorBidi" w:hAnsiTheme="majorBidi" w:cstheme="majorBidi"/>
        </w:rPr>
        <w:t xml:space="preserve"> </w:t>
      </w:r>
      <w:r w:rsidRPr="009223BC">
        <w:rPr>
          <w:rFonts w:asciiTheme="majorBidi" w:hAnsiTheme="majorBidi" w:cstheme="majorBidi"/>
        </w:rPr>
        <w:t xml:space="preserve">in different fields, and there have been 44 appearances of people from the list in the media. </w:t>
      </w:r>
    </w:p>
    <w:p w14:paraId="1279A29C" w14:textId="77777777" w:rsidR="006605E0" w:rsidRPr="009223BC" w:rsidRDefault="006605E0" w:rsidP="009223BC">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u w:val="single"/>
        </w:rPr>
        <w:t xml:space="preserve">Supervisors for the prevention of racism in </w:t>
      </w:r>
      <w:r w:rsidR="00CA20E0" w:rsidRPr="009223BC">
        <w:rPr>
          <w:rFonts w:asciiTheme="majorBidi" w:hAnsiTheme="majorBidi" w:cstheme="majorBidi"/>
          <w:u w:val="single"/>
        </w:rPr>
        <w:t>Government Ministries</w:t>
      </w:r>
      <w:r w:rsidR="00CA20E0" w:rsidRPr="009223BC">
        <w:rPr>
          <w:rFonts w:asciiTheme="majorBidi" w:hAnsiTheme="majorBidi" w:cstheme="majorBidi"/>
        </w:rPr>
        <w:t xml:space="preserve"> </w:t>
      </w:r>
      <w:r w:rsidRPr="009223BC">
        <w:rPr>
          <w:rFonts w:asciiTheme="majorBidi" w:hAnsiTheme="majorBidi" w:cstheme="majorBidi"/>
        </w:rPr>
        <w:t xml:space="preserve">- 53 supervisors for the prevention of racism were appointed in </w:t>
      </w:r>
      <w:r w:rsidR="00CA20E0" w:rsidRPr="009223BC">
        <w:rPr>
          <w:rFonts w:asciiTheme="majorBidi" w:hAnsiTheme="majorBidi" w:cstheme="majorBidi"/>
        </w:rPr>
        <w:t xml:space="preserve">Government Ministries </w:t>
      </w:r>
      <w:r w:rsidRPr="009223BC">
        <w:rPr>
          <w:rFonts w:asciiTheme="majorBidi" w:hAnsiTheme="majorBidi" w:cstheme="majorBidi"/>
        </w:rPr>
        <w:t xml:space="preserve">and auxiliary units. The Unit trained the supervisors and certified the first class of 14 graduates. In 2018, the supervisors </w:t>
      </w:r>
      <w:r w:rsidRPr="009223BC">
        <w:rPr>
          <w:rFonts w:asciiTheme="majorBidi" w:eastAsia="Calibri" w:hAnsiTheme="majorBidi" w:cstheme="majorBidi"/>
        </w:rPr>
        <w:t>conducted</w:t>
      </w:r>
      <w:r w:rsidRPr="009223BC">
        <w:rPr>
          <w:rFonts w:asciiTheme="majorBidi" w:hAnsiTheme="majorBidi" w:cstheme="majorBidi"/>
        </w:rPr>
        <w:t xml:space="preserve"> over 60 activities for the elimination and prevention of racism in their ministries.</w:t>
      </w:r>
    </w:p>
    <w:p w14:paraId="5F600573" w14:textId="77777777" w:rsidR="006605E0" w:rsidRPr="009223BC" w:rsidRDefault="006605E0" w:rsidP="009223BC">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u w:val="single"/>
        </w:rPr>
        <w:t>Raising awareness activities</w:t>
      </w:r>
      <w:r w:rsidRPr="009223BC">
        <w:rPr>
          <w:rFonts w:asciiTheme="majorBidi" w:hAnsiTheme="majorBidi" w:cstheme="majorBidi"/>
        </w:rPr>
        <w:t xml:space="preserve"> - The Unit has </w:t>
      </w:r>
      <w:r w:rsidRPr="009223BC">
        <w:rPr>
          <w:rFonts w:asciiTheme="majorBidi" w:eastAsia="Calibri" w:hAnsiTheme="majorBidi" w:cstheme="majorBidi"/>
        </w:rPr>
        <w:t>established</w:t>
      </w:r>
      <w:r w:rsidRPr="009223BC">
        <w:rPr>
          <w:rFonts w:asciiTheme="majorBidi" w:hAnsiTheme="majorBidi" w:cstheme="majorBidi"/>
        </w:rPr>
        <w:t xml:space="preserve"> an internet site and took part in 22 events and conferences to raise awareness of its existence so the public knows to refer its complains to it. </w:t>
      </w:r>
    </w:p>
    <w:p w14:paraId="01BDF143" w14:textId="77777777" w:rsidR="00686870" w:rsidRPr="009223BC" w:rsidRDefault="00686870" w:rsidP="00686870">
      <w:pPr>
        <w:widowControl w:val="0"/>
        <w:autoSpaceDE w:val="0"/>
        <w:autoSpaceDN w:val="0"/>
        <w:adjustRightInd w:val="0"/>
        <w:spacing w:before="240" w:after="0"/>
        <w:jc w:val="both"/>
        <w:textAlignment w:val="baseline"/>
      </w:pPr>
      <w:r w:rsidRPr="009223BC">
        <w:rPr>
          <w:b/>
          <w:bCs/>
          <w:u w:val="single"/>
        </w:rPr>
        <w:t>Additional information on the Equal Employment Opportunities Commission (EEOC)</w:t>
      </w:r>
      <w:r w:rsidRPr="009223BC">
        <w:rPr>
          <w:b/>
          <w:bCs/>
        </w:rPr>
        <w:t xml:space="preserve"> </w:t>
      </w:r>
    </w:p>
    <w:p w14:paraId="6EDD3AB4" w14:textId="7C9A44D7" w:rsidR="00686870" w:rsidRPr="009223BC" w:rsidRDefault="00686870" w:rsidP="00841839">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rPr>
        <w:t xml:space="preserve">The EEOC handles about 700-800 complaints a year. These complaints encompass all the discrimination reasons for which the </w:t>
      </w:r>
      <w:r w:rsidR="00913DC3" w:rsidRPr="009223BC">
        <w:rPr>
          <w:rFonts w:asciiTheme="majorBidi" w:hAnsiTheme="majorBidi" w:cstheme="majorBidi"/>
        </w:rPr>
        <w:t>Commission</w:t>
      </w:r>
      <w:r w:rsidRPr="009223BC">
        <w:rPr>
          <w:rFonts w:asciiTheme="majorBidi" w:hAnsiTheme="majorBidi" w:cstheme="majorBidi"/>
        </w:rPr>
        <w:t xml:space="preserve"> </w:t>
      </w:r>
      <w:r w:rsidR="00841839" w:rsidRPr="009223BC">
        <w:rPr>
          <w:rFonts w:asciiTheme="majorBidi" w:hAnsiTheme="majorBidi" w:cstheme="majorBidi"/>
        </w:rPr>
        <w:t>i</w:t>
      </w:r>
      <w:r w:rsidR="00841839">
        <w:rPr>
          <w:rFonts w:asciiTheme="majorBidi" w:hAnsiTheme="majorBidi" w:cstheme="majorBidi"/>
        </w:rPr>
        <w:t>s</w:t>
      </w:r>
      <w:r w:rsidR="00841839" w:rsidRPr="009223BC">
        <w:rPr>
          <w:rFonts w:asciiTheme="majorBidi" w:hAnsiTheme="majorBidi" w:cstheme="majorBidi"/>
        </w:rPr>
        <w:t xml:space="preserve"> </w:t>
      </w:r>
      <w:r w:rsidRPr="009223BC">
        <w:rPr>
          <w:rFonts w:asciiTheme="majorBidi" w:hAnsiTheme="majorBidi" w:cstheme="majorBidi"/>
        </w:rPr>
        <w:t>in charged. For example, in 2016, about 9.3% of the complaints concerned discrimination based on nationality and about 4.3% related to discrimination based on country of origin. Each complaint receives an initial legal response, but not necessarily crystallizes into a case or a legal process that requires its involvement. When the EEOC ch</w:t>
      </w:r>
      <w:r w:rsidR="00913DC3" w:rsidRPr="009223BC">
        <w:rPr>
          <w:rFonts w:asciiTheme="majorBidi" w:hAnsiTheme="majorBidi" w:cstheme="majorBidi"/>
        </w:rPr>
        <w:t>o</w:t>
      </w:r>
      <w:r w:rsidRPr="009223BC">
        <w:rPr>
          <w:rFonts w:asciiTheme="majorBidi" w:hAnsiTheme="majorBidi" w:cstheme="majorBidi"/>
        </w:rPr>
        <w:t xml:space="preserve">oses the files and proceedings in which it will be involved, the Commission exercises </w:t>
      </w:r>
      <w:r w:rsidR="00C548AE" w:rsidRPr="009223BC">
        <w:rPr>
          <w:rFonts w:asciiTheme="majorBidi" w:hAnsiTheme="majorBidi" w:cstheme="majorBidi"/>
        </w:rPr>
        <w:t xml:space="preserve">discretion </w:t>
      </w:r>
      <w:r w:rsidRPr="009223BC">
        <w:rPr>
          <w:rFonts w:asciiTheme="majorBidi" w:eastAsia="Calibri" w:hAnsiTheme="majorBidi" w:cstheme="majorBidi"/>
        </w:rPr>
        <w:t>based</w:t>
      </w:r>
      <w:r w:rsidRPr="009223BC">
        <w:rPr>
          <w:rFonts w:asciiTheme="majorBidi" w:hAnsiTheme="majorBidi" w:cstheme="majorBidi"/>
        </w:rPr>
        <w:t xml:space="preserve"> on the defined goals and objectives in its strategic plan and its responsibilities and the powers vested in it, as well as the preliminary value and the implications of the legal question in dispute. In 2017, the EEOC was involved in 14 legal cases and judicial proceedings</w:t>
      </w:r>
      <w:r w:rsidR="00C548AE" w:rsidRPr="009223BC">
        <w:rPr>
          <w:rFonts w:asciiTheme="majorBidi" w:hAnsiTheme="majorBidi" w:cstheme="majorBidi"/>
        </w:rPr>
        <w:t>,</w:t>
      </w:r>
      <w:r w:rsidRPr="009223BC">
        <w:rPr>
          <w:rFonts w:asciiTheme="majorBidi" w:hAnsiTheme="majorBidi" w:cstheme="majorBidi"/>
        </w:rPr>
        <w:t xml:space="preserve"> in three </w:t>
      </w:r>
      <w:r w:rsidR="00913DC3" w:rsidRPr="009223BC">
        <w:rPr>
          <w:rFonts w:asciiTheme="majorBidi" w:hAnsiTheme="majorBidi" w:cstheme="majorBidi"/>
        </w:rPr>
        <w:t xml:space="preserve">(3) </w:t>
      </w:r>
      <w:r w:rsidRPr="009223BC">
        <w:rPr>
          <w:rFonts w:asciiTheme="majorBidi" w:hAnsiTheme="majorBidi" w:cstheme="majorBidi"/>
        </w:rPr>
        <w:t xml:space="preserve">of these cases as an independent prosecutor, and in eight </w:t>
      </w:r>
      <w:r w:rsidR="00913DC3" w:rsidRPr="009223BC">
        <w:rPr>
          <w:rFonts w:asciiTheme="majorBidi" w:hAnsiTheme="majorBidi" w:cstheme="majorBidi"/>
        </w:rPr>
        <w:t xml:space="preserve">(8) </w:t>
      </w:r>
      <w:r w:rsidRPr="009223BC">
        <w:rPr>
          <w:rFonts w:asciiTheme="majorBidi" w:hAnsiTheme="majorBidi" w:cstheme="majorBidi"/>
        </w:rPr>
        <w:t xml:space="preserve">of these cases as </w:t>
      </w:r>
      <w:r w:rsidRPr="009223BC">
        <w:rPr>
          <w:rFonts w:asciiTheme="majorBidi" w:hAnsiTheme="majorBidi" w:cstheme="majorBidi"/>
          <w:i/>
          <w:iCs/>
        </w:rPr>
        <w:t>amicus curiae</w:t>
      </w:r>
      <w:r w:rsidRPr="009223BC">
        <w:rPr>
          <w:rFonts w:asciiTheme="majorBidi" w:hAnsiTheme="majorBidi" w:cstheme="majorBidi"/>
        </w:rPr>
        <w:t>.</w:t>
      </w:r>
    </w:p>
    <w:p w14:paraId="38220168" w14:textId="77777777" w:rsidR="00686870" w:rsidRPr="009223BC" w:rsidRDefault="00686870" w:rsidP="009223BC">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rPr>
        <w:t xml:space="preserve">Hereinafter are two </w:t>
      </w:r>
      <w:r w:rsidR="00913DC3" w:rsidRPr="009223BC">
        <w:rPr>
          <w:rFonts w:asciiTheme="majorBidi" w:hAnsiTheme="majorBidi" w:cstheme="majorBidi"/>
        </w:rPr>
        <w:t xml:space="preserve">(2) </w:t>
      </w:r>
      <w:r w:rsidRPr="009223BC">
        <w:rPr>
          <w:rFonts w:asciiTheme="majorBidi" w:hAnsiTheme="majorBidi" w:cstheme="majorBidi"/>
        </w:rPr>
        <w:t xml:space="preserve">examples of cases </w:t>
      </w:r>
      <w:r w:rsidRPr="009223BC">
        <w:rPr>
          <w:rFonts w:asciiTheme="majorBidi" w:eastAsia="Calibri" w:hAnsiTheme="majorBidi" w:cstheme="majorBidi"/>
        </w:rPr>
        <w:t>handled</w:t>
      </w:r>
      <w:r w:rsidRPr="009223BC">
        <w:rPr>
          <w:rFonts w:asciiTheme="majorBidi" w:hAnsiTheme="majorBidi" w:cstheme="majorBidi"/>
        </w:rPr>
        <w:t xml:space="preserve"> by the EEOC:</w:t>
      </w:r>
    </w:p>
    <w:p w14:paraId="0B9CC07C" w14:textId="77777777" w:rsidR="00686870" w:rsidRPr="009223BC" w:rsidRDefault="00686870" w:rsidP="009223BC">
      <w:pPr>
        <w:pStyle w:val="af"/>
        <w:numPr>
          <w:ilvl w:val="0"/>
          <w:numId w:val="5"/>
        </w:numPr>
        <w:spacing w:before="120" w:after="120" w:line="360" w:lineRule="auto"/>
        <w:ind w:left="426" w:hanging="426"/>
        <w:jc w:val="both"/>
        <w:rPr>
          <w:rFonts w:asciiTheme="majorBidi" w:hAnsiTheme="majorBidi" w:cstheme="majorBidi"/>
        </w:rPr>
      </w:pPr>
      <w:proofErr w:type="spellStart"/>
      <w:r w:rsidRPr="009223BC">
        <w:rPr>
          <w:rFonts w:asciiTheme="majorBidi" w:hAnsiTheme="majorBidi" w:cstheme="majorBidi"/>
          <w:lang w:val="en"/>
        </w:rPr>
        <w:t>Em.Ot.l.D</w:t>
      </w:r>
      <w:proofErr w:type="spellEnd"/>
      <w:r w:rsidRPr="009223BC">
        <w:rPr>
          <w:rFonts w:asciiTheme="majorBidi" w:hAnsiTheme="majorBidi" w:cstheme="majorBidi"/>
          <w:lang w:val="en"/>
        </w:rPr>
        <w:t xml:space="preserve"> 42715-12-15 </w:t>
      </w:r>
      <w:r w:rsidRPr="009223BC">
        <w:rPr>
          <w:rFonts w:asciiTheme="majorBidi" w:hAnsiTheme="majorBidi" w:cstheme="majorBidi"/>
          <w:i/>
          <w:iCs/>
          <w:lang w:val="en"/>
        </w:rPr>
        <w:t xml:space="preserve">Tamara </w:t>
      </w:r>
      <w:proofErr w:type="spellStart"/>
      <w:r w:rsidRPr="009223BC">
        <w:rPr>
          <w:rFonts w:asciiTheme="majorBidi" w:hAnsiTheme="majorBidi" w:cstheme="majorBidi"/>
          <w:i/>
          <w:iCs/>
        </w:rPr>
        <w:t>Sawiti</w:t>
      </w:r>
      <w:proofErr w:type="spellEnd"/>
      <w:r w:rsidRPr="009223BC">
        <w:rPr>
          <w:rFonts w:asciiTheme="majorBidi" w:hAnsiTheme="majorBidi" w:cstheme="majorBidi"/>
          <w:i/>
          <w:iCs/>
        </w:rPr>
        <w:t xml:space="preserve"> v. </w:t>
      </w:r>
      <w:proofErr w:type="spellStart"/>
      <w:r w:rsidRPr="009223BC">
        <w:rPr>
          <w:rFonts w:asciiTheme="majorBidi" w:hAnsiTheme="majorBidi" w:cstheme="majorBidi"/>
          <w:i/>
          <w:iCs/>
        </w:rPr>
        <w:t>Pelephone</w:t>
      </w:r>
      <w:proofErr w:type="spellEnd"/>
      <w:r w:rsidRPr="009223BC">
        <w:rPr>
          <w:rFonts w:asciiTheme="majorBidi" w:hAnsiTheme="majorBidi" w:cstheme="majorBidi"/>
          <w:i/>
          <w:iCs/>
        </w:rPr>
        <w:t xml:space="preserve"> LTD.</w:t>
      </w:r>
      <w:r w:rsidRPr="009223BC">
        <w:rPr>
          <w:rFonts w:asciiTheme="majorBidi" w:hAnsiTheme="majorBidi" w:cstheme="majorBidi"/>
        </w:rPr>
        <w:t xml:space="preserve"> (5.4.17) - </w:t>
      </w:r>
      <w:r w:rsidRPr="009223BC">
        <w:rPr>
          <w:rFonts w:asciiTheme="majorBidi" w:hAnsiTheme="majorBidi" w:cstheme="majorBidi"/>
          <w:lang w:val="en"/>
        </w:rPr>
        <w:t xml:space="preserve">In </w:t>
      </w:r>
      <w:r w:rsidRPr="009223BC">
        <w:rPr>
          <w:rFonts w:asciiTheme="majorBidi" w:eastAsia="Calibri" w:hAnsiTheme="majorBidi" w:cstheme="majorBidi"/>
        </w:rPr>
        <w:t>this</w:t>
      </w:r>
      <w:r w:rsidRPr="009223BC">
        <w:rPr>
          <w:rFonts w:asciiTheme="majorBidi" w:hAnsiTheme="majorBidi" w:cstheme="majorBidi"/>
          <w:lang w:val="en"/>
        </w:rPr>
        <w:t xml:space="preserve"> case an Arab woman was dismissed in </w:t>
      </w:r>
      <w:r w:rsidRPr="009223BC">
        <w:rPr>
          <w:rFonts w:asciiTheme="majorBidi" w:hAnsiTheme="majorBidi" w:cstheme="majorBidi"/>
        </w:rPr>
        <w:t>light</w:t>
      </w:r>
      <w:r w:rsidRPr="009223BC">
        <w:rPr>
          <w:rFonts w:asciiTheme="majorBidi" w:hAnsiTheme="majorBidi" w:cstheme="majorBidi"/>
          <w:lang w:val="en"/>
        </w:rPr>
        <w:t xml:space="preserve"> of a statement she posted on Facebook supporting a terrorist who carried out an attack. The EEOC filed a case in its capacity as an </w:t>
      </w:r>
      <w:r w:rsidRPr="009223BC">
        <w:rPr>
          <w:rFonts w:asciiTheme="majorBidi" w:hAnsiTheme="majorBidi" w:cstheme="majorBidi"/>
          <w:i/>
          <w:iCs/>
          <w:lang w:val="en"/>
        </w:rPr>
        <w:t>amicus curiae</w:t>
      </w:r>
      <w:r w:rsidRPr="009223BC">
        <w:rPr>
          <w:rFonts w:asciiTheme="majorBidi" w:hAnsiTheme="majorBidi" w:cstheme="majorBidi"/>
          <w:lang w:val="en"/>
        </w:rPr>
        <w:t xml:space="preserve"> argued that it was unlikely that the plaintiff was the only one of the employees who posted a publication that "contradicted the norms and values ​​of the company", but was the only one that was dismissed due to this publication.</w:t>
      </w:r>
      <w:r w:rsidR="00C548AE" w:rsidRPr="009223BC">
        <w:rPr>
          <w:rFonts w:asciiTheme="majorBidi" w:hAnsiTheme="majorBidi" w:cstheme="majorBidi"/>
        </w:rPr>
        <w:t xml:space="preserve"> </w:t>
      </w:r>
      <w:r w:rsidR="00587B01" w:rsidRPr="009223BC">
        <w:rPr>
          <w:rFonts w:asciiTheme="majorBidi" w:hAnsiTheme="majorBidi" w:cstheme="majorBidi"/>
          <w:lang w:val="en"/>
        </w:rPr>
        <w:t xml:space="preserve">This conduct raised suspicion that the layoff was indirect discrimination on the basis of nationality. </w:t>
      </w:r>
      <w:r w:rsidRPr="009223BC">
        <w:rPr>
          <w:rFonts w:asciiTheme="majorBidi" w:hAnsiTheme="majorBidi" w:cstheme="majorBidi"/>
          <w:lang w:val="en"/>
        </w:rPr>
        <w:t xml:space="preserve">The </w:t>
      </w:r>
      <w:r w:rsidRPr="009223BC">
        <w:rPr>
          <w:rFonts w:asciiTheme="majorBidi" w:hAnsiTheme="majorBidi" w:cstheme="majorBidi"/>
        </w:rPr>
        <w:t>Court</w:t>
      </w:r>
      <w:r w:rsidRPr="009223BC">
        <w:rPr>
          <w:rFonts w:asciiTheme="majorBidi" w:hAnsiTheme="majorBidi" w:cstheme="majorBidi"/>
          <w:lang w:val="en"/>
        </w:rPr>
        <w:t xml:space="preserve"> ruled that it is impossible to establish grounds for discrimination under the </w:t>
      </w:r>
      <w:r w:rsidRPr="009223BC">
        <w:rPr>
          <w:rFonts w:asciiTheme="majorBidi" w:hAnsiTheme="majorBidi" w:cstheme="majorBidi"/>
          <w:i/>
          <w:iCs/>
          <w:lang w:val="en"/>
        </w:rPr>
        <w:t xml:space="preserve">Equal </w:t>
      </w:r>
      <w:r w:rsidRPr="009223BC">
        <w:rPr>
          <w:rFonts w:asciiTheme="majorBidi" w:hAnsiTheme="majorBidi" w:cstheme="majorBidi"/>
          <w:i/>
          <w:iCs/>
        </w:rPr>
        <w:t>Employment</w:t>
      </w:r>
      <w:r w:rsidRPr="009223BC">
        <w:rPr>
          <w:rFonts w:asciiTheme="majorBidi" w:hAnsiTheme="majorBidi" w:cstheme="majorBidi"/>
          <w:i/>
          <w:iCs/>
          <w:lang w:val="en"/>
        </w:rPr>
        <w:t xml:space="preserve"> Opportunities Law</w:t>
      </w:r>
      <w:r w:rsidRPr="009223BC">
        <w:rPr>
          <w:rFonts w:asciiTheme="majorBidi" w:hAnsiTheme="majorBidi" w:cstheme="majorBidi"/>
          <w:lang w:val="en"/>
        </w:rPr>
        <w:t xml:space="preserve">, because the plaintiff raised the claim of discrimination for the first time only at the summation stage and therefore its claims should not be given weight in the proceeding. However, it was ruled that there was a serious </w:t>
      </w:r>
      <w:r w:rsidR="00913DC3" w:rsidRPr="009223BC">
        <w:rPr>
          <w:rFonts w:asciiTheme="majorBidi" w:hAnsiTheme="majorBidi" w:cstheme="majorBidi"/>
          <w:lang w:val="en"/>
        </w:rPr>
        <w:t>flaw</w:t>
      </w:r>
      <w:r w:rsidRPr="009223BC">
        <w:rPr>
          <w:rFonts w:asciiTheme="majorBidi" w:hAnsiTheme="majorBidi" w:cstheme="majorBidi"/>
          <w:lang w:val="en"/>
        </w:rPr>
        <w:t xml:space="preserve"> in the dismissal of the plaintiff and </w:t>
      </w:r>
      <w:r w:rsidR="00913DC3" w:rsidRPr="009223BC">
        <w:rPr>
          <w:rFonts w:asciiTheme="majorBidi" w:hAnsiTheme="majorBidi" w:cstheme="majorBidi"/>
          <w:lang w:val="en"/>
        </w:rPr>
        <w:t>a</w:t>
      </w:r>
      <w:r w:rsidRPr="009223BC">
        <w:rPr>
          <w:rFonts w:asciiTheme="majorBidi" w:hAnsiTheme="majorBidi" w:cstheme="majorBidi"/>
          <w:lang w:val="en"/>
        </w:rPr>
        <w:t xml:space="preserve">warded her 30,000 NIS (8,400 USD) in compensation for the </w:t>
      </w:r>
      <w:r w:rsidR="00913DC3" w:rsidRPr="009223BC">
        <w:rPr>
          <w:rFonts w:asciiTheme="majorBidi" w:hAnsiTheme="majorBidi" w:cstheme="majorBidi"/>
          <w:lang w:val="en"/>
        </w:rPr>
        <w:t xml:space="preserve">flaw </w:t>
      </w:r>
      <w:r w:rsidRPr="009223BC">
        <w:rPr>
          <w:rFonts w:asciiTheme="majorBidi" w:hAnsiTheme="majorBidi" w:cstheme="majorBidi"/>
          <w:lang w:val="en"/>
        </w:rPr>
        <w:t>in the proceeding and 10,000 NIS (8,800 USD) for non-pecuniary damage for the mental anguish caused.</w:t>
      </w:r>
    </w:p>
    <w:p w14:paraId="17911663" w14:textId="454FF9B8" w:rsidR="00686870" w:rsidRDefault="00686870" w:rsidP="00841839">
      <w:pPr>
        <w:pStyle w:val="af"/>
        <w:numPr>
          <w:ilvl w:val="0"/>
          <w:numId w:val="5"/>
        </w:numPr>
        <w:spacing w:before="120" w:after="120" w:line="360" w:lineRule="auto"/>
        <w:ind w:left="426" w:hanging="426"/>
        <w:jc w:val="both"/>
        <w:rPr>
          <w:rFonts w:asciiTheme="majorBidi" w:hAnsiTheme="majorBidi" w:cstheme="majorBidi"/>
        </w:rPr>
      </w:pPr>
      <w:proofErr w:type="spellStart"/>
      <w:r w:rsidRPr="009223BC">
        <w:rPr>
          <w:rFonts w:asciiTheme="majorBidi" w:hAnsiTheme="majorBidi" w:cstheme="majorBidi"/>
          <w:lang w:val="en"/>
        </w:rPr>
        <w:t>Ci.C</w:t>
      </w:r>
      <w:proofErr w:type="spellEnd"/>
      <w:r w:rsidRPr="009223BC">
        <w:rPr>
          <w:rFonts w:asciiTheme="majorBidi" w:hAnsiTheme="majorBidi" w:cstheme="majorBidi"/>
          <w:lang w:val="en"/>
        </w:rPr>
        <w:t xml:space="preserve">. 9532-10-14 </w:t>
      </w:r>
      <w:r w:rsidRPr="009223BC">
        <w:rPr>
          <w:rFonts w:asciiTheme="majorBidi" w:hAnsiTheme="majorBidi" w:cstheme="majorBidi"/>
          <w:i/>
          <w:iCs/>
          <w:lang w:val="en"/>
        </w:rPr>
        <w:t xml:space="preserve">The Israel Movement for Reform </w:t>
      </w:r>
      <w:r w:rsidR="00913DC3" w:rsidRPr="009223BC">
        <w:rPr>
          <w:rFonts w:asciiTheme="majorBidi" w:hAnsiTheme="majorBidi" w:cstheme="majorBidi"/>
          <w:i/>
          <w:iCs/>
          <w:lang w:val="en"/>
        </w:rPr>
        <w:t xml:space="preserve">and </w:t>
      </w:r>
      <w:r w:rsidRPr="009223BC">
        <w:rPr>
          <w:rFonts w:asciiTheme="majorBidi" w:hAnsiTheme="majorBidi" w:cstheme="majorBidi"/>
          <w:i/>
          <w:iCs/>
          <w:lang w:val="en"/>
        </w:rPr>
        <w:t xml:space="preserve">Progressive Judaism et. </w:t>
      </w:r>
      <w:r w:rsidR="00913DC3" w:rsidRPr="009223BC">
        <w:rPr>
          <w:rFonts w:asciiTheme="majorBidi" w:hAnsiTheme="majorBidi" w:cstheme="majorBidi"/>
          <w:i/>
          <w:iCs/>
          <w:lang w:val="en"/>
        </w:rPr>
        <w:t>al</w:t>
      </w:r>
      <w:r w:rsidRPr="009223BC">
        <w:rPr>
          <w:rFonts w:asciiTheme="majorBidi" w:hAnsiTheme="majorBidi" w:cstheme="majorBidi"/>
          <w:i/>
          <w:iCs/>
          <w:lang w:val="en"/>
        </w:rPr>
        <w:t>. v. Erez Lieberman</w:t>
      </w:r>
      <w:r w:rsidRPr="009223BC">
        <w:rPr>
          <w:rFonts w:asciiTheme="majorBidi" w:hAnsiTheme="majorBidi" w:cstheme="majorBidi"/>
          <w:lang w:val="en"/>
        </w:rPr>
        <w:t xml:space="preserve"> (15.10.17) - </w:t>
      </w:r>
      <w:r w:rsidRPr="009223BC">
        <w:rPr>
          <w:rFonts w:asciiTheme="majorBidi" w:hAnsiTheme="majorBidi" w:cstheme="majorBidi"/>
        </w:rPr>
        <w:t>In</w:t>
      </w:r>
      <w:r w:rsidRPr="009223BC">
        <w:rPr>
          <w:rFonts w:asciiTheme="majorBidi" w:hAnsiTheme="majorBidi" w:cstheme="majorBidi"/>
          <w:lang w:val="en"/>
        </w:rPr>
        <w:t xml:space="preserve"> this case, the Reform Movement and the </w:t>
      </w:r>
      <w:proofErr w:type="spellStart"/>
      <w:r w:rsidRPr="009223BC">
        <w:rPr>
          <w:rFonts w:asciiTheme="majorBidi" w:hAnsiTheme="majorBidi" w:cstheme="majorBidi"/>
          <w:lang w:val="en"/>
        </w:rPr>
        <w:t>Mossawa</w:t>
      </w:r>
      <w:proofErr w:type="spellEnd"/>
      <w:r w:rsidRPr="009223BC">
        <w:rPr>
          <w:rFonts w:asciiTheme="majorBidi" w:hAnsiTheme="majorBidi" w:cstheme="majorBidi"/>
          <w:lang w:val="en"/>
        </w:rPr>
        <w:t xml:space="preserve"> Center filed a civil suit against a website that offered </w:t>
      </w:r>
      <w:r w:rsidRPr="009223BC">
        <w:rPr>
          <w:rFonts w:asciiTheme="majorBidi" w:eastAsia="Calibri" w:hAnsiTheme="majorBidi" w:cstheme="majorBidi"/>
        </w:rPr>
        <w:t>advertising</w:t>
      </w:r>
      <w:r w:rsidRPr="009223BC">
        <w:rPr>
          <w:rFonts w:asciiTheme="majorBidi" w:hAnsiTheme="majorBidi" w:cstheme="majorBidi"/>
          <w:lang w:val="en"/>
        </w:rPr>
        <w:t xml:space="preserve"> services and vacant positions for Jews only and for Jewish-owned businesses only - all subject to discrimination based on race and nationality </w:t>
      </w:r>
      <w:r w:rsidRPr="009223BC">
        <w:rPr>
          <w:rFonts w:asciiTheme="majorBidi" w:hAnsiTheme="majorBidi" w:cstheme="majorBidi"/>
        </w:rPr>
        <w:t>and</w:t>
      </w:r>
      <w:r w:rsidRPr="009223BC">
        <w:rPr>
          <w:rFonts w:asciiTheme="majorBidi" w:hAnsiTheme="majorBidi" w:cstheme="majorBidi"/>
          <w:lang w:val="en"/>
        </w:rPr>
        <w:t xml:space="preserve"> against the law</w:t>
      </w:r>
      <w:r w:rsidRPr="009223BC">
        <w:rPr>
          <w:rFonts w:asciiTheme="majorBidi" w:hAnsiTheme="majorBidi" w:cstheme="majorBidi"/>
        </w:rPr>
        <w:t xml:space="preserve">. </w:t>
      </w:r>
      <w:r w:rsidRPr="009223BC">
        <w:rPr>
          <w:rFonts w:asciiTheme="majorBidi" w:hAnsiTheme="majorBidi" w:cstheme="majorBidi"/>
          <w:lang w:val="en"/>
        </w:rPr>
        <w:t>The EEOC has joined the position that the publication of this site provides a platform for employers to continue to uphold a racist policy that is against the law and clearly encourages discrimination in the employment market.</w:t>
      </w:r>
      <w:r w:rsidRPr="009223BC">
        <w:rPr>
          <w:rFonts w:asciiTheme="majorBidi" w:hAnsiTheme="majorBidi" w:cstheme="majorBidi"/>
        </w:rPr>
        <w:t xml:space="preserve"> The Court ruled that </w:t>
      </w:r>
      <w:r w:rsidRPr="009223BC">
        <w:rPr>
          <w:rFonts w:asciiTheme="majorBidi" w:hAnsiTheme="majorBidi" w:cstheme="majorBidi"/>
          <w:lang w:val="en"/>
        </w:rPr>
        <w:t>according to the position of the EEOC, a platform that offers jobs to Jews only, while persuading not to employ others (Arabs in particular) constitutes discrimination.</w:t>
      </w:r>
      <w:r w:rsidRPr="009223BC">
        <w:rPr>
          <w:rFonts w:asciiTheme="majorBidi" w:hAnsiTheme="majorBidi" w:cstheme="majorBidi"/>
        </w:rPr>
        <w:t xml:space="preserve"> The Court ruled on compensation in the sum of 40,000 NIS (11,100 USD). An appeal against this decision was rejected by the Jerusalem District Court.</w:t>
      </w:r>
    </w:p>
    <w:p w14:paraId="376E2D01" w14:textId="77777777" w:rsidR="00483BC7" w:rsidRDefault="00483BC7" w:rsidP="009F3E52">
      <w:pPr>
        <w:rPr>
          <w:lang w:val="en-GB" w:bidi="ar-SA"/>
        </w:rPr>
      </w:pPr>
    </w:p>
    <w:p w14:paraId="3414966D" w14:textId="77777777" w:rsidR="006567A6" w:rsidRPr="007C326B" w:rsidRDefault="006567A6" w:rsidP="00686870">
      <w:pPr>
        <w:pStyle w:val="1"/>
        <w:shd w:val="clear" w:color="auto" w:fill="BFBFBF" w:themeFill="background1" w:themeFillShade="BF"/>
        <w:rPr>
          <w:rFonts w:asciiTheme="majorBidi" w:hAnsiTheme="majorBidi"/>
          <w:b/>
          <w:bCs/>
          <w:color w:val="auto"/>
          <w:sz w:val="24"/>
          <w:szCs w:val="24"/>
          <w:u w:val="single"/>
        </w:rPr>
      </w:pPr>
      <w:bookmarkStart w:id="12" w:name="_Toc16167060"/>
      <w:r w:rsidRPr="007C326B">
        <w:rPr>
          <w:rFonts w:asciiTheme="majorBidi" w:hAnsiTheme="majorBidi"/>
          <w:b/>
          <w:bCs/>
          <w:color w:val="auto"/>
          <w:sz w:val="24"/>
          <w:szCs w:val="24"/>
          <w:u w:val="single"/>
        </w:rPr>
        <w:t>Question No. 1</w:t>
      </w:r>
      <w:r w:rsidR="00686870" w:rsidRPr="007C326B">
        <w:rPr>
          <w:rFonts w:asciiTheme="majorBidi" w:hAnsiTheme="majorBidi"/>
          <w:b/>
          <w:bCs/>
          <w:color w:val="auto"/>
          <w:sz w:val="24"/>
          <w:szCs w:val="24"/>
          <w:u w:val="single"/>
        </w:rPr>
        <w:t>4</w:t>
      </w:r>
      <w:bookmarkEnd w:id="12"/>
    </w:p>
    <w:p w14:paraId="14DBB1DC" w14:textId="77777777" w:rsidR="003E3079" w:rsidRPr="009223BC" w:rsidRDefault="005246C4" w:rsidP="009223BC">
      <w:pPr>
        <w:pStyle w:val="af"/>
        <w:numPr>
          <w:ilvl w:val="0"/>
          <w:numId w:val="5"/>
        </w:numPr>
        <w:spacing w:before="120" w:after="120" w:line="360" w:lineRule="auto"/>
        <w:ind w:left="426" w:hanging="426"/>
        <w:jc w:val="both"/>
        <w:rPr>
          <w:rFonts w:asciiTheme="majorBidi" w:hAnsiTheme="majorBidi" w:cstheme="majorBidi"/>
          <w:b/>
          <w:bCs/>
          <w:u w:val="single"/>
        </w:rPr>
      </w:pPr>
      <w:r w:rsidRPr="009223BC">
        <w:rPr>
          <w:rFonts w:asciiTheme="majorBidi" w:eastAsia="Calibri" w:hAnsiTheme="majorBidi" w:cstheme="majorBidi"/>
          <w:b/>
          <w:bCs/>
          <w:u w:val="single"/>
        </w:rPr>
        <w:t>The</w:t>
      </w:r>
      <w:r w:rsidRPr="009223BC">
        <w:rPr>
          <w:rFonts w:asciiTheme="majorBidi" w:hAnsiTheme="majorBidi" w:cstheme="majorBidi"/>
          <w:b/>
          <w:bCs/>
          <w:u w:val="single"/>
        </w:rPr>
        <w:t xml:space="preserve"> Bedouin population and</w:t>
      </w:r>
      <w:r w:rsidRPr="009223BC">
        <w:rPr>
          <w:rFonts w:asciiTheme="majorBidi" w:hAnsiTheme="majorBidi" w:cstheme="majorBidi"/>
          <w:b/>
          <w:bCs/>
          <w:u w:val="single"/>
          <w:lang w:val="en"/>
        </w:rPr>
        <w:t xml:space="preserve"> the </w:t>
      </w:r>
      <w:r w:rsidR="003E3079" w:rsidRPr="009223BC">
        <w:rPr>
          <w:rFonts w:asciiTheme="majorBidi" w:hAnsiTheme="majorBidi" w:cstheme="majorBidi"/>
          <w:b/>
          <w:bCs/>
          <w:u w:val="single"/>
          <w:lang w:val="en"/>
        </w:rPr>
        <w:t>definitions</w:t>
      </w:r>
      <w:r w:rsidR="003E3079" w:rsidRPr="009223BC">
        <w:rPr>
          <w:rFonts w:asciiTheme="majorBidi" w:hAnsiTheme="majorBidi" w:cstheme="majorBidi"/>
          <w:b/>
          <w:bCs/>
          <w:u w:val="single"/>
        </w:rPr>
        <w:t xml:space="preserve"> of indigenous people (</w:t>
      </w:r>
      <w:r w:rsidR="00182F02" w:rsidRPr="009223BC">
        <w:rPr>
          <w:rFonts w:asciiTheme="majorBidi" w:hAnsiTheme="majorBidi" w:cstheme="majorBidi"/>
          <w:b/>
          <w:bCs/>
          <w:u w:val="single"/>
        </w:rPr>
        <w:t>q</w:t>
      </w:r>
      <w:r w:rsidR="0049598D" w:rsidRPr="009223BC">
        <w:rPr>
          <w:rFonts w:asciiTheme="majorBidi" w:hAnsiTheme="majorBidi" w:cstheme="majorBidi"/>
          <w:b/>
          <w:bCs/>
          <w:u w:val="single"/>
        </w:rPr>
        <w:t xml:space="preserve">uestion </w:t>
      </w:r>
      <w:r w:rsidR="003E3079" w:rsidRPr="009223BC">
        <w:rPr>
          <w:rFonts w:asciiTheme="majorBidi" w:hAnsiTheme="majorBidi" w:cstheme="majorBidi"/>
          <w:b/>
          <w:bCs/>
          <w:u w:val="single"/>
        </w:rPr>
        <w:t xml:space="preserve">14(b)) </w:t>
      </w:r>
    </w:p>
    <w:p w14:paraId="4B430BBB" w14:textId="282BED60" w:rsidR="00296902" w:rsidRPr="009223BC" w:rsidRDefault="003E3079" w:rsidP="00841839">
      <w:pPr>
        <w:autoSpaceDE w:val="0"/>
        <w:autoSpaceDN w:val="0"/>
        <w:adjustRightInd w:val="0"/>
        <w:spacing w:before="120"/>
        <w:ind w:left="426"/>
        <w:jc w:val="both"/>
      </w:pPr>
      <w:r w:rsidRPr="009223BC">
        <w:t xml:space="preserve">A) </w:t>
      </w:r>
      <w:r w:rsidR="00841839">
        <w:t>T</w:t>
      </w:r>
      <w:r w:rsidR="00841839" w:rsidRPr="009223BC">
        <w:t xml:space="preserve">he </w:t>
      </w:r>
      <w:r w:rsidRPr="009223BC">
        <w:t xml:space="preserve">definition used by </w:t>
      </w:r>
      <w:proofErr w:type="spellStart"/>
      <w:r w:rsidRPr="009223BC">
        <w:t>Joze</w:t>
      </w:r>
      <w:proofErr w:type="spellEnd"/>
      <w:r w:rsidRPr="009223BC">
        <w:t xml:space="preserve"> Martinez </w:t>
      </w:r>
      <w:proofErr w:type="spellStart"/>
      <w:r w:rsidRPr="009223BC">
        <w:t>Cobo</w:t>
      </w:r>
      <w:proofErr w:type="spellEnd"/>
      <w:r w:rsidRPr="009223BC">
        <w:t xml:space="preserve"> in his comprehensive and well respected study from 1986 - "Indigenous communities, peoples and nations are those which, having a historical continuity with pre-invasion and pre-colonial societies that developed on their territories, consider themselves distinct from other sectors of the societies now prevailing in those territories, or parts of them. They form at present non-dominant sectors of society and are determined to preserve, develop and transmit to future generations their ancestral territories, and their ethnic identity, as the basis of their continued existence as peoples, in accordance with their own cultural patterns, social institutions and legal systems."</w:t>
      </w:r>
      <w:r w:rsidRPr="009223BC">
        <w:rPr>
          <w:rStyle w:val="af2"/>
          <w:rFonts w:asciiTheme="majorBidi" w:hAnsiTheme="majorBidi"/>
        </w:rPr>
        <w:footnoteReference w:id="5"/>
      </w:r>
      <w:r w:rsidR="00296902" w:rsidRPr="009223BC">
        <w:t xml:space="preserve"> </w:t>
      </w:r>
    </w:p>
    <w:p w14:paraId="6625D15C" w14:textId="383E3412" w:rsidR="00296902" w:rsidRPr="009223BC" w:rsidRDefault="00296902" w:rsidP="00841839">
      <w:pPr>
        <w:autoSpaceDE w:val="0"/>
        <w:autoSpaceDN w:val="0"/>
        <w:adjustRightInd w:val="0"/>
        <w:spacing w:before="120"/>
        <w:ind w:left="426"/>
        <w:jc w:val="both"/>
      </w:pPr>
      <w:r w:rsidRPr="009223BC">
        <w:t xml:space="preserve">B) </w:t>
      </w:r>
      <w:r w:rsidR="00841839">
        <w:t>T</w:t>
      </w:r>
      <w:r w:rsidR="00841839" w:rsidRPr="009223BC">
        <w:t xml:space="preserve">he </w:t>
      </w:r>
      <w:r w:rsidRPr="009223BC">
        <w:t xml:space="preserve">definition from Section 1 of the International </w:t>
      </w:r>
      <w:proofErr w:type="spellStart"/>
      <w:r w:rsidRPr="009223BC">
        <w:t>Labour</w:t>
      </w:r>
      <w:proofErr w:type="spellEnd"/>
      <w:r w:rsidRPr="009223BC">
        <w:t xml:space="preserve"> Organization, Convention Concerning Indigenous and Tribal Peoples in Independent Countries - "[T]</w:t>
      </w:r>
      <w:proofErr w:type="spellStart"/>
      <w:r w:rsidRPr="009223BC">
        <w:t>ribal</w:t>
      </w:r>
      <w:proofErr w:type="spellEnd"/>
      <w:r w:rsidRPr="009223BC">
        <w:t xml:space="preserve"> peoples in independent countries whose social, cultural and economic conditions distinguish them from other sections of the national community, and whose status is regulated wholly or partially by their own customs or traditions or by special laws or regulations; peoples in independent countries who are regarded as indigenous on account of their descent from the populations which inhabited the country, or a geographical region to which the country belongs, at the time of conquest or </w:t>
      </w:r>
      <w:proofErr w:type="spellStart"/>
      <w:r w:rsidRPr="009223BC">
        <w:t>colonisation</w:t>
      </w:r>
      <w:proofErr w:type="spellEnd"/>
      <w:r w:rsidRPr="009223BC">
        <w:t xml:space="preserve"> or the establishment of present state boundaries; and who, irrespective of their legal status, retain some or all of their own social, economic, cultural and political institutions."</w:t>
      </w:r>
      <w:r w:rsidRPr="009223BC">
        <w:rPr>
          <w:vertAlign w:val="superscript"/>
          <w:lang w:val="en-GB"/>
        </w:rPr>
        <w:footnoteReference w:id="6"/>
      </w:r>
    </w:p>
    <w:p w14:paraId="53DD9AC0" w14:textId="77777777" w:rsidR="002205BC" w:rsidRPr="009223BC" w:rsidRDefault="0001589A" w:rsidP="00182F02">
      <w:pPr>
        <w:autoSpaceDE w:val="0"/>
        <w:autoSpaceDN w:val="0"/>
        <w:adjustRightInd w:val="0"/>
        <w:spacing w:before="120"/>
        <w:jc w:val="both"/>
        <w:rPr>
          <w:b/>
          <w:bCs/>
          <w:u w:val="single"/>
        </w:rPr>
      </w:pPr>
      <w:r w:rsidRPr="009223BC">
        <w:rPr>
          <w:b/>
          <w:bCs/>
          <w:u w:val="single"/>
        </w:rPr>
        <w:t>Details regarding GR No. 2397 (question 14(c))</w:t>
      </w:r>
    </w:p>
    <w:p w14:paraId="778699E7" w14:textId="43D3A81C" w:rsidR="002205BC" w:rsidRPr="009223BC" w:rsidRDefault="002205BC" w:rsidP="00841839">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rPr>
        <w:t xml:space="preserve">On </w:t>
      </w:r>
      <w:r w:rsidRPr="009223BC">
        <w:rPr>
          <w:rFonts w:asciiTheme="majorBidi" w:hAnsiTheme="majorBidi" w:cstheme="majorBidi"/>
          <w:lang w:val="en"/>
        </w:rPr>
        <w:t>February</w:t>
      </w:r>
      <w:r w:rsidRPr="009223BC">
        <w:rPr>
          <w:rFonts w:asciiTheme="majorBidi" w:hAnsiTheme="majorBidi" w:cstheme="majorBidi"/>
        </w:rPr>
        <w:t xml:space="preserve"> 12, 2017, following extensive work carried out by the </w:t>
      </w:r>
      <w:r w:rsidR="00CB21EF" w:rsidRPr="009223BC">
        <w:rPr>
          <w:rFonts w:asciiTheme="majorBidi" w:hAnsiTheme="majorBidi" w:cstheme="majorBidi"/>
        </w:rPr>
        <w:t xml:space="preserve">Bedouin </w:t>
      </w:r>
      <w:r w:rsidRPr="009223BC">
        <w:rPr>
          <w:rFonts w:asciiTheme="majorBidi" w:hAnsiTheme="majorBidi" w:cstheme="majorBidi"/>
        </w:rPr>
        <w:t xml:space="preserve">Authority, the </w:t>
      </w:r>
      <w:r w:rsidRPr="009223BC">
        <w:rPr>
          <w:rFonts w:asciiTheme="majorBidi" w:hAnsiTheme="majorBidi" w:cstheme="majorBidi"/>
          <w:shd w:val="clear" w:color="auto" w:fill="FFFFFF"/>
        </w:rPr>
        <w:t xml:space="preserve">Government </w:t>
      </w:r>
      <w:r w:rsidRPr="009223BC">
        <w:rPr>
          <w:rFonts w:asciiTheme="majorBidi" w:hAnsiTheme="majorBidi" w:cstheme="majorBidi"/>
        </w:rPr>
        <w:t xml:space="preserve">approved </w:t>
      </w:r>
      <w:r w:rsidR="00AD366D" w:rsidRPr="009223BC">
        <w:rPr>
          <w:rFonts w:asciiTheme="majorBidi" w:hAnsiTheme="majorBidi" w:cstheme="majorBidi"/>
          <w:shd w:val="clear" w:color="auto" w:fill="FFFFFF"/>
        </w:rPr>
        <w:t>GR</w:t>
      </w:r>
      <w:r w:rsidR="0003238F" w:rsidRPr="009223BC">
        <w:rPr>
          <w:rFonts w:asciiTheme="majorBidi" w:hAnsiTheme="majorBidi" w:cstheme="majorBidi"/>
          <w:shd w:val="clear" w:color="auto" w:fill="FFFFFF"/>
        </w:rPr>
        <w:t xml:space="preserve"> </w:t>
      </w:r>
      <w:r w:rsidR="00E17500" w:rsidRPr="009223BC">
        <w:rPr>
          <w:rFonts w:asciiTheme="majorBidi" w:hAnsiTheme="majorBidi" w:cstheme="majorBidi"/>
          <w:shd w:val="clear" w:color="auto" w:fill="FFFFFF"/>
        </w:rPr>
        <w:t>No</w:t>
      </w:r>
      <w:r w:rsidR="0003238F" w:rsidRPr="009223BC">
        <w:rPr>
          <w:rFonts w:asciiTheme="majorBidi" w:hAnsiTheme="majorBidi" w:cstheme="majorBidi"/>
          <w:shd w:val="clear" w:color="auto" w:fill="FFFFFF"/>
        </w:rPr>
        <w:t>.</w:t>
      </w:r>
      <w:r w:rsidRPr="009223BC">
        <w:rPr>
          <w:rFonts w:asciiTheme="majorBidi" w:hAnsiTheme="majorBidi" w:cstheme="majorBidi"/>
          <w:shd w:val="clear" w:color="auto" w:fill="FFFFFF"/>
        </w:rPr>
        <w:t xml:space="preserve"> 2397 </w:t>
      </w:r>
      <w:r w:rsidRPr="009223BC">
        <w:rPr>
          <w:rFonts w:asciiTheme="majorBidi" w:hAnsiTheme="majorBidi" w:cstheme="majorBidi"/>
        </w:rPr>
        <w:t>entitled "</w:t>
      </w:r>
      <w:r w:rsidRPr="009223BC">
        <w:rPr>
          <w:rFonts w:asciiTheme="majorBidi" w:hAnsiTheme="majorBidi" w:cstheme="majorBidi"/>
          <w:i/>
          <w:iCs/>
        </w:rPr>
        <w:t>Program for the socio-economic development of the Bedouin population for the years 2017-2021"</w:t>
      </w:r>
      <w:r w:rsidRPr="009223BC">
        <w:rPr>
          <w:rFonts w:asciiTheme="majorBidi" w:hAnsiTheme="majorBidi" w:cstheme="majorBidi"/>
        </w:rPr>
        <w:t xml:space="preserve">. </w:t>
      </w:r>
      <w:r w:rsidRPr="009223BC">
        <w:rPr>
          <w:rFonts w:asciiTheme="majorBidi" w:hAnsiTheme="majorBidi" w:cstheme="majorBidi"/>
          <w:shd w:val="clear" w:color="auto" w:fill="FFFFFF"/>
        </w:rPr>
        <w:t xml:space="preserve">This is a </w:t>
      </w:r>
      <w:r w:rsidR="00392FCC" w:rsidRPr="009223BC">
        <w:rPr>
          <w:rFonts w:asciiTheme="majorBidi" w:hAnsiTheme="majorBidi" w:cstheme="majorBidi"/>
          <w:shd w:val="clear" w:color="auto" w:fill="FFFFFF"/>
        </w:rPr>
        <w:t xml:space="preserve">comprehensive </w:t>
      </w:r>
      <w:r w:rsidR="00392FCC">
        <w:rPr>
          <w:rFonts w:asciiTheme="majorBidi" w:hAnsiTheme="majorBidi" w:cstheme="majorBidi"/>
          <w:shd w:val="clear" w:color="auto" w:fill="FFFFFF"/>
        </w:rPr>
        <w:t>5</w:t>
      </w:r>
      <w:r w:rsidR="00841839">
        <w:rPr>
          <w:rFonts w:asciiTheme="majorBidi" w:hAnsiTheme="majorBidi" w:cstheme="majorBidi"/>
          <w:shd w:val="clear" w:color="auto" w:fill="FFFFFF"/>
        </w:rPr>
        <w:t xml:space="preserve"> (</w:t>
      </w:r>
      <w:r w:rsidRPr="009223BC">
        <w:rPr>
          <w:rFonts w:asciiTheme="majorBidi" w:hAnsiTheme="majorBidi" w:cstheme="majorBidi"/>
          <w:shd w:val="clear" w:color="auto" w:fill="FFFFFF"/>
        </w:rPr>
        <w:t>five</w:t>
      </w:r>
      <w:r w:rsidR="00841839">
        <w:rPr>
          <w:rFonts w:asciiTheme="majorBidi" w:hAnsiTheme="majorBidi" w:cstheme="majorBidi"/>
          <w:shd w:val="clear" w:color="auto" w:fill="FFFFFF"/>
        </w:rPr>
        <w:t>)</w:t>
      </w:r>
      <w:r w:rsidRPr="009223BC">
        <w:rPr>
          <w:rFonts w:asciiTheme="majorBidi" w:hAnsiTheme="majorBidi" w:cstheme="majorBidi"/>
          <w:shd w:val="clear" w:color="auto" w:fill="FFFFFF"/>
        </w:rPr>
        <w:t xml:space="preserve"> year plan addressing different aspect for development for the Bedouin population, with a budget of </w:t>
      </w:r>
      <w:r w:rsidR="00C548AE" w:rsidRPr="009223BC">
        <w:rPr>
          <w:rFonts w:asciiTheme="majorBidi" w:hAnsiTheme="majorBidi" w:cstheme="majorBidi"/>
          <w:shd w:val="clear" w:color="auto" w:fill="FFFFFF"/>
        </w:rPr>
        <w:t xml:space="preserve">3 </w:t>
      </w:r>
      <w:r w:rsidRPr="009223BC">
        <w:rPr>
          <w:rFonts w:asciiTheme="majorBidi" w:hAnsiTheme="majorBidi" w:cstheme="majorBidi"/>
          <w:shd w:val="clear" w:color="auto" w:fill="FFFFFF"/>
        </w:rPr>
        <w:t xml:space="preserve">Billion NIS (833.4 Million USD) for the benefit of the Bedouin population. In the </w:t>
      </w:r>
      <w:r w:rsidRPr="009223BC">
        <w:rPr>
          <w:rFonts w:asciiTheme="majorBidi" w:hAnsiTheme="majorBidi" w:cstheme="majorBidi"/>
        </w:rPr>
        <w:t>framework</w:t>
      </w:r>
      <w:r w:rsidRPr="009223BC">
        <w:rPr>
          <w:rFonts w:asciiTheme="majorBidi" w:hAnsiTheme="majorBidi" w:cstheme="majorBidi"/>
          <w:shd w:val="clear" w:color="auto" w:fill="FFFFFF"/>
        </w:rPr>
        <w:t xml:space="preserve"> of this plan</w:t>
      </w:r>
      <w:r w:rsidR="00C548AE" w:rsidRPr="009223BC">
        <w:rPr>
          <w:rFonts w:asciiTheme="majorBidi" w:hAnsiTheme="majorBidi" w:cstheme="majorBidi"/>
          <w:shd w:val="clear" w:color="auto" w:fill="FFFFFF"/>
        </w:rPr>
        <w:t>,</w:t>
      </w:r>
      <w:r w:rsidRPr="009223BC">
        <w:rPr>
          <w:rFonts w:asciiTheme="majorBidi" w:hAnsiTheme="majorBidi" w:cstheme="majorBidi"/>
          <w:shd w:val="clear" w:color="auto" w:fill="FFFFFF"/>
        </w:rPr>
        <w:t xml:space="preserve"> 788 Million NIS (218.9 Million USD) will be allocated for the empowerment of Bedouin local authorities and enhancement of public services, approximately 2 Billion NIS (555.6 Million USD) will be allocated to education and social services, including the construction of about 1,500 new classrooms, prevention of dropouts, advancement of scholastic achievements, promotion of the teaching level, assistance in integration in higher education etc. in addition, about 340 Million NIS (94.5 Million USD) will be allocated for the promotion of employment among the Bedouin population, including support </w:t>
      </w:r>
      <w:r w:rsidR="00394D04" w:rsidRPr="009223BC">
        <w:rPr>
          <w:rFonts w:asciiTheme="majorBidi" w:hAnsiTheme="majorBidi" w:cstheme="majorBidi"/>
          <w:shd w:val="clear" w:color="auto" w:fill="FFFFFF"/>
        </w:rPr>
        <w:t>of</w:t>
      </w:r>
      <w:r w:rsidRPr="009223BC">
        <w:rPr>
          <w:rFonts w:asciiTheme="majorBidi" w:hAnsiTheme="majorBidi" w:cstheme="majorBidi"/>
          <w:shd w:val="clear" w:color="auto" w:fill="FFFFFF"/>
        </w:rPr>
        <w:t xml:space="preserve"> small and medium businesses, budget for </w:t>
      </w:r>
      <w:r w:rsidRPr="009223BC">
        <w:rPr>
          <w:rFonts w:asciiTheme="majorBidi" w:hAnsiTheme="majorBidi" w:cstheme="majorBidi"/>
        </w:rPr>
        <w:t xml:space="preserve">the continued operation of the employment </w:t>
      </w:r>
      <w:proofErr w:type="spellStart"/>
      <w:r w:rsidRPr="009223BC">
        <w:rPr>
          <w:rFonts w:asciiTheme="majorBidi" w:hAnsiTheme="majorBidi" w:cstheme="majorBidi"/>
        </w:rPr>
        <w:t>centers</w:t>
      </w:r>
      <w:proofErr w:type="spellEnd"/>
      <w:r w:rsidRPr="009223BC">
        <w:rPr>
          <w:rFonts w:asciiTheme="majorBidi" w:hAnsiTheme="majorBidi" w:cstheme="majorBidi"/>
        </w:rPr>
        <w:t>,</w:t>
      </w:r>
      <w:r w:rsidRPr="009223BC">
        <w:rPr>
          <w:rFonts w:asciiTheme="majorBidi" w:hAnsiTheme="majorBidi" w:cstheme="majorBidi"/>
          <w:shd w:val="clear" w:color="auto" w:fill="FFFFFF"/>
        </w:rPr>
        <w:t xml:space="preserve"> training, development of ten (10) industrial, commerce and employment areas in Bedouin localities in the Negev, grants to businesses that will hire Bedouins and to businesses that will relocate to Bedouin localities. Additional 760 Million NIS (211.1 Million USD) will be allocated to the development of public infrastructures, including public transportation, public buildings, (including sport infrastructures, youth </w:t>
      </w:r>
      <w:proofErr w:type="spellStart"/>
      <w:r w:rsidRPr="009223BC">
        <w:rPr>
          <w:rFonts w:asciiTheme="majorBidi" w:hAnsiTheme="majorBidi" w:cstheme="majorBidi"/>
          <w:shd w:val="clear" w:color="auto" w:fill="FFFFFF"/>
        </w:rPr>
        <w:t>centers</w:t>
      </w:r>
      <w:proofErr w:type="spellEnd"/>
      <w:r w:rsidRPr="009223BC">
        <w:rPr>
          <w:rFonts w:asciiTheme="majorBidi" w:hAnsiTheme="majorBidi" w:cstheme="majorBidi"/>
          <w:shd w:val="clear" w:color="auto" w:fill="FFFFFF"/>
        </w:rPr>
        <w:t xml:space="preserve"> etc.).</w:t>
      </w:r>
    </w:p>
    <w:p w14:paraId="01CB312D" w14:textId="77777777" w:rsidR="002205BC" w:rsidRPr="009223BC" w:rsidRDefault="002205BC" w:rsidP="00182F02">
      <w:pPr>
        <w:autoSpaceDE w:val="0"/>
        <w:autoSpaceDN w:val="0"/>
        <w:adjustRightInd w:val="0"/>
        <w:spacing w:before="120"/>
        <w:rPr>
          <w:b/>
          <w:bCs/>
          <w:u w:val="single"/>
        </w:rPr>
      </w:pPr>
      <w:r w:rsidRPr="009223BC">
        <w:rPr>
          <w:b/>
          <w:bCs/>
          <w:u w:val="single"/>
        </w:rPr>
        <w:t>Promotion and Development of Employment Places in the Bedouin Population (</w:t>
      </w:r>
      <w:r w:rsidR="00182F02" w:rsidRPr="009223BC">
        <w:rPr>
          <w:rFonts w:eastAsia="Calibri"/>
          <w:b/>
          <w:bCs/>
          <w:u w:val="single"/>
        </w:rPr>
        <w:t>question</w:t>
      </w:r>
      <w:r w:rsidRPr="009223BC">
        <w:rPr>
          <w:b/>
          <w:bCs/>
          <w:u w:val="single"/>
        </w:rPr>
        <w:t xml:space="preserve"> 14(e))</w:t>
      </w:r>
    </w:p>
    <w:p w14:paraId="6B2A415E" w14:textId="77777777" w:rsidR="00155CBD" w:rsidRPr="009223BC" w:rsidRDefault="00155CBD" w:rsidP="009223BC">
      <w:pPr>
        <w:pStyle w:val="af"/>
        <w:numPr>
          <w:ilvl w:val="0"/>
          <w:numId w:val="5"/>
        </w:numPr>
        <w:spacing w:before="120" w:after="120" w:line="360" w:lineRule="auto"/>
        <w:ind w:left="426" w:hanging="426"/>
        <w:jc w:val="both"/>
        <w:rPr>
          <w:rFonts w:asciiTheme="majorBidi" w:hAnsiTheme="majorBidi" w:cstheme="majorBidi"/>
          <w:b/>
          <w:bCs/>
          <w:u w:val="single"/>
        </w:rPr>
      </w:pPr>
      <w:r w:rsidRPr="009223BC">
        <w:rPr>
          <w:rFonts w:asciiTheme="majorBidi" w:hAnsiTheme="majorBidi" w:cstheme="majorBidi"/>
          <w:b/>
          <w:bCs/>
          <w:u w:val="single"/>
        </w:rPr>
        <w:t>Statistics</w:t>
      </w:r>
      <w:r w:rsidRPr="009223BC">
        <w:rPr>
          <w:rFonts w:asciiTheme="majorBidi" w:hAnsiTheme="majorBidi" w:cstheme="majorBidi"/>
        </w:rPr>
        <w:t xml:space="preserve"> - In 2014, the </w:t>
      </w:r>
      <w:r w:rsidRPr="009223BC">
        <w:rPr>
          <w:rFonts w:asciiTheme="majorBidi" w:hAnsiTheme="majorBidi" w:cstheme="majorBidi"/>
          <w:lang w:val="en"/>
        </w:rPr>
        <w:t>Bedouin</w:t>
      </w:r>
      <w:r w:rsidRPr="009223BC">
        <w:rPr>
          <w:rFonts w:asciiTheme="majorBidi" w:hAnsiTheme="majorBidi" w:cstheme="majorBidi"/>
        </w:rPr>
        <w:t xml:space="preserve"> population employment rate was 65% among men and 26% among women, and the unemployment rate was 13% among men and 6% among women.</w:t>
      </w:r>
    </w:p>
    <w:p w14:paraId="4F1AB1EE" w14:textId="5BE9EB25" w:rsidR="002205BC" w:rsidRPr="009223BC" w:rsidRDefault="00317F47" w:rsidP="00317F47">
      <w:pPr>
        <w:pStyle w:val="af"/>
        <w:numPr>
          <w:ilvl w:val="0"/>
          <w:numId w:val="5"/>
        </w:numPr>
        <w:spacing w:before="120" w:after="120" w:line="360" w:lineRule="auto"/>
        <w:ind w:left="426" w:hanging="426"/>
        <w:jc w:val="both"/>
        <w:rPr>
          <w:rFonts w:asciiTheme="majorBidi" w:hAnsiTheme="majorBidi" w:cstheme="majorBidi"/>
        </w:rPr>
      </w:pPr>
      <w:r w:rsidRPr="00317F47">
        <w:rPr>
          <w:rFonts w:asciiTheme="majorBidi" w:hAnsiTheme="majorBidi" w:cstheme="majorBidi"/>
          <w:b/>
          <w:bCs/>
          <w:lang w:val="en-US"/>
        </w:rPr>
        <w:t>The "Ryan" employment guidance centers -</w:t>
      </w:r>
      <w:r w:rsidRPr="00317F47">
        <w:rPr>
          <w:rFonts w:asciiTheme="majorBidi" w:hAnsiTheme="majorBidi" w:cstheme="majorBidi"/>
          <w:lang w:val="en-US"/>
        </w:rPr>
        <w:t xml:space="preserve"> The centers are a "one stop shop" for unemployed people who are outside the labor market and require guidance on how to integrate into it. The centers provide professional direction, preparation for the labor market, study of Hebrew and computer skills, professional training, and instructing on further education options as well as higher education. In addition, the center provides employment assigning and accompanying of the new employee in their initial employment.</w:t>
      </w:r>
      <w:r w:rsidR="002205BC" w:rsidRPr="009223BC">
        <w:rPr>
          <w:rFonts w:asciiTheme="majorBidi" w:hAnsiTheme="majorBidi" w:cstheme="majorBidi"/>
        </w:rPr>
        <w:t xml:space="preserve"> </w:t>
      </w:r>
    </w:p>
    <w:p w14:paraId="4E28CEE7" w14:textId="77777777" w:rsidR="002205BC" w:rsidRPr="009223BC" w:rsidRDefault="002205BC" w:rsidP="009223BC">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rPr>
        <w:t xml:space="preserve">As of </w:t>
      </w:r>
      <w:r w:rsidR="00BA52DA" w:rsidRPr="009223BC">
        <w:rPr>
          <w:rFonts w:asciiTheme="majorBidi" w:hAnsiTheme="majorBidi" w:cstheme="majorBidi"/>
        </w:rPr>
        <w:t xml:space="preserve">July </w:t>
      </w:r>
      <w:r w:rsidRPr="009223BC">
        <w:rPr>
          <w:rFonts w:asciiTheme="majorBidi" w:hAnsiTheme="majorBidi" w:cstheme="majorBidi"/>
        </w:rPr>
        <w:t xml:space="preserve">2019, there are </w:t>
      </w:r>
      <w:r w:rsidR="00BA52DA" w:rsidRPr="009223BC">
        <w:rPr>
          <w:rFonts w:asciiTheme="majorBidi" w:hAnsiTheme="majorBidi" w:cstheme="majorBidi"/>
        </w:rPr>
        <w:t xml:space="preserve">nine (9) </w:t>
      </w:r>
      <w:r w:rsidRPr="009223BC">
        <w:rPr>
          <w:rFonts w:asciiTheme="majorBidi" w:hAnsiTheme="majorBidi" w:cstheme="majorBidi"/>
        </w:rPr>
        <w:t>"</w:t>
      </w:r>
      <w:r w:rsidRPr="009223BC">
        <w:rPr>
          <w:rFonts w:asciiTheme="majorBidi" w:hAnsiTheme="majorBidi" w:cstheme="majorBidi"/>
          <w:lang w:val="en"/>
        </w:rPr>
        <w:t>Ryan</w:t>
      </w:r>
      <w:r w:rsidRPr="009223BC">
        <w:rPr>
          <w:rFonts w:asciiTheme="majorBidi" w:hAnsiTheme="majorBidi" w:cstheme="majorBidi"/>
        </w:rPr>
        <w:t xml:space="preserve"> </w:t>
      </w:r>
      <w:proofErr w:type="spellStart"/>
      <w:r w:rsidRPr="009223BC">
        <w:rPr>
          <w:rFonts w:asciiTheme="majorBidi" w:hAnsiTheme="majorBidi" w:cstheme="majorBidi"/>
        </w:rPr>
        <w:t>Centers</w:t>
      </w:r>
      <w:proofErr w:type="spellEnd"/>
      <w:r w:rsidRPr="009223BC">
        <w:rPr>
          <w:rFonts w:asciiTheme="majorBidi" w:hAnsiTheme="majorBidi" w:cstheme="majorBidi"/>
        </w:rPr>
        <w:t>"</w:t>
      </w:r>
      <w:r w:rsidR="00E339C2" w:rsidRPr="009223BC">
        <w:rPr>
          <w:rFonts w:asciiTheme="majorBidi" w:hAnsiTheme="majorBidi" w:cstheme="majorBidi"/>
        </w:rPr>
        <w:t xml:space="preserve"> designated for the Bedouin population</w:t>
      </w:r>
      <w:r w:rsidRPr="009223BC">
        <w:rPr>
          <w:rFonts w:asciiTheme="majorBidi" w:hAnsiTheme="majorBidi" w:cstheme="majorBidi"/>
        </w:rPr>
        <w:t xml:space="preserve"> that provide </w:t>
      </w:r>
      <w:proofErr w:type="spellStart"/>
      <w:r w:rsidRPr="009223BC">
        <w:rPr>
          <w:rFonts w:asciiTheme="majorBidi" w:hAnsiTheme="majorBidi" w:cstheme="majorBidi"/>
        </w:rPr>
        <w:t>labor</w:t>
      </w:r>
      <w:proofErr w:type="spellEnd"/>
      <w:r w:rsidRPr="009223BC">
        <w:rPr>
          <w:rFonts w:asciiTheme="majorBidi" w:hAnsiTheme="majorBidi" w:cstheme="majorBidi"/>
        </w:rPr>
        <w:t xml:space="preserve"> assistance, guidance and placements in all of the Bedouin localities in the Negev. The </w:t>
      </w:r>
      <w:proofErr w:type="spellStart"/>
      <w:r w:rsidRPr="009223BC">
        <w:rPr>
          <w:rFonts w:asciiTheme="majorBidi" w:hAnsiTheme="majorBidi" w:cstheme="majorBidi"/>
        </w:rPr>
        <w:t>Centers</w:t>
      </w:r>
      <w:proofErr w:type="spellEnd"/>
      <w:r w:rsidRPr="009223BC">
        <w:rPr>
          <w:rFonts w:asciiTheme="majorBidi" w:hAnsiTheme="majorBidi" w:cstheme="majorBidi"/>
        </w:rPr>
        <w:t xml:space="preserve"> aim for a placement rate of 70% of the applicant women.</w:t>
      </w:r>
    </w:p>
    <w:p w14:paraId="0E964CC9" w14:textId="77777777" w:rsidR="002205BC" w:rsidRPr="009223BC" w:rsidRDefault="002205BC" w:rsidP="009223BC">
      <w:pPr>
        <w:pStyle w:val="af"/>
        <w:numPr>
          <w:ilvl w:val="0"/>
          <w:numId w:val="5"/>
        </w:numPr>
        <w:spacing w:before="120" w:after="120" w:line="360" w:lineRule="auto"/>
        <w:ind w:left="426" w:hanging="426"/>
        <w:jc w:val="both"/>
        <w:rPr>
          <w:rFonts w:asciiTheme="majorBidi" w:hAnsiTheme="majorBidi" w:cstheme="majorBidi"/>
        </w:rPr>
      </w:pPr>
      <w:r w:rsidRPr="009223BC">
        <w:rPr>
          <w:rFonts w:asciiTheme="majorBidi" w:hAnsiTheme="majorBidi" w:cstheme="majorBidi"/>
        </w:rPr>
        <w:t xml:space="preserve">In 2018, these Ryan </w:t>
      </w:r>
      <w:proofErr w:type="spellStart"/>
      <w:r w:rsidRPr="009223BC">
        <w:rPr>
          <w:rFonts w:asciiTheme="majorBidi" w:hAnsiTheme="majorBidi" w:cstheme="majorBidi"/>
        </w:rPr>
        <w:t>centers</w:t>
      </w:r>
      <w:proofErr w:type="spellEnd"/>
      <w:r w:rsidRPr="009223BC">
        <w:rPr>
          <w:rFonts w:asciiTheme="majorBidi" w:hAnsiTheme="majorBidi" w:cstheme="majorBidi"/>
        </w:rPr>
        <w:t xml:space="preserve"> handled 3,686 </w:t>
      </w:r>
      <w:r w:rsidRPr="009223BC">
        <w:rPr>
          <w:rFonts w:asciiTheme="majorBidi" w:hAnsiTheme="majorBidi" w:cstheme="majorBidi"/>
          <w:lang w:val="en"/>
        </w:rPr>
        <w:t>new</w:t>
      </w:r>
      <w:r w:rsidRPr="009223BC">
        <w:rPr>
          <w:rFonts w:asciiTheme="majorBidi" w:hAnsiTheme="majorBidi" w:cstheme="majorBidi"/>
        </w:rPr>
        <w:t xml:space="preserve"> employment applicants (over 60% of whom were women). 1,955 of these applicants were assisted in the placement in positions of employment (56.3% of whom were women). </w:t>
      </w:r>
    </w:p>
    <w:p w14:paraId="370C7ED5" w14:textId="5E5CEAC8" w:rsidR="002205BC" w:rsidRPr="002205BC" w:rsidRDefault="002205BC" w:rsidP="00F77AD9">
      <w:pPr>
        <w:pStyle w:val="af"/>
        <w:numPr>
          <w:ilvl w:val="0"/>
          <w:numId w:val="5"/>
        </w:numPr>
        <w:spacing w:before="120" w:after="120" w:line="360" w:lineRule="auto"/>
        <w:ind w:left="426" w:hanging="426"/>
        <w:jc w:val="both"/>
      </w:pPr>
      <w:r w:rsidRPr="002205BC">
        <w:rPr>
          <w:b/>
          <w:bCs/>
          <w:u w:val="single"/>
        </w:rPr>
        <w:t>Professional training</w:t>
      </w:r>
      <w:r w:rsidRPr="002205BC">
        <w:t xml:space="preserve"> – In this regard </w:t>
      </w:r>
      <w:r w:rsidRPr="001918FA">
        <w:rPr>
          <w:rFonts w:asciiTheme="majorBidi" w:hAnsiTheme="majorBidi" w:cstheme="majorBidi"/>
        </w:rPr>
        <w:t>see</w:t>
      </w:r>
      <w:r w:rsidRPr="002205BC">
        <w:t xml:space="preserve"> 4</w:t>
      </w:r>
      <w:r w:rsidRPr="002205BC">
        <w:rPr>
          <w:vertAlign w:val="superscript"/>
        </w:rPr>
        <w:t>th</w:t>
      </w:r>
      <w:r w:rsidRPr="002205BC">
        <w:t xml:space="preserve"> </w:t>
      </w:r>
      <w:r w:rsidR="00C548AE">
        <w:t>R</w:t>
      </w:r>
      <w:r w:rsidR="00C548AE" w:rsidRPr="002205BC">
        <w:t xml:space="preserve">eport </w:t>
      </w:r>
      <w:r w:rsidRPr="002205BC">
        <w:t>(p. 17).</w:t>
      </w:r>
    </w:p>
    <w:p w14:paraId="756A739D" w14:textId="77777777" w:rsidR="002205BC" w:rsidRPr="002205BC" w:rsidRDefault="002205BC" w:rsidP="001918FA">
      <w:pPr>
        <w:pStyle w:val="af"/>
        <w:numPr>
          <w:ilvl w:val="0"/>
          <w:numId w:val="5"/>
        </w:numPr>
        <w:spacing w:before="120" w:after="120" w:line="360" w:lineRule="auto"/>
        <w:ind w:left="426" w:hanging="426"/>
        <w:jc w:val="both"/>
      </w:pPr>
      <w:r w:rsidRPr="002205BC">
        <w:t xml:space="preserve"> Additionally, in 2018, 872 </w:t>
      </w:r>
      <w:r w:rsidRPr="001918FA">
        <w:rPr>
          <w:rFonts w:asciiTheme="majorBidi" w:hAnsiTheme="majorBidi" w:cstheme="majorBidi"/>
        </w:rPr>
        <w:t>Bedouins</w:t>
      </w:r>
      <w:r w:rsidRPr="002205BC">
        <w:t xml:space="preserve"> attended </w:t>
      </w:r>
      <w:r w:rsidRPr="001918FA">
        <w:rPr>
          <w:rFonts w:asciiTheme="majorBidi" w:hAnsiTheme="majorBidi" w:cstheme="majorBidi"/>
        </w:rPr>
        <w:t>computer</w:t>
      </w:r>
      <w:r w:rsidRPr="002205BC">
        <w:t xml:space="preserve"> courses – 62% were women. In 2015, 646 persons (38% of them were women) attended these courses that included: office management, medical cosmetics, computerized graphics, dental assistance, public vehicle driving, bookkeeping, bakery etc. Additionally, in 2015 about 900 persons, men and women, attended workshops and seminars aimed at providing information and preparation for entry into the </w:t>
      </w:r>
      <w:proofErr w:type="spellStart"/>
      <w:r w:rsidRPr="002205BC">
        <w:t>labor</w:t>
      </w:r>
      <w:proofErr w:type="spellEnd"/>
      <w:r w:rsidRPr="002205BC">
        <w:t xml:space="preserve"> force. In 2015, the total cost of these vocational </w:t>
      </w:r>
      <w:proofErr w:type="spellStart"/>
      <w:r w:rsidRPr="002205BC">
        <w:t>centers</w:t>
      </w:r>
      <w:proofErr w:type="spellEnd"/>
      <w:r w:rsidRPr="002205BC">
        <w:t xml:space="preserve"> was 20 Million NIS (5.26 Million USD). In addition, the Ministry of Education (</w:t>
      </w:r>
      <w:proofErr w:type="spellStart"/>
      <w:r w:rsidRPr="002205BC">
        <w:t>MoE</w:t>
      </w:r>
      <w:proofErr w:type="spellEnd"/>
      <w:r w:rsidRPr="002205BC">
        <w:t xml:space="preserve">) operates seminars and classes for education completion. </w:t>
      </w:r>
    </w:p>
    <w:p w14:paraId="0FE23DC2" w14:textId="77777777" w:rsidR="00A55F89" w:rsidRDefault="002205BC" w:rsidP="001918FA">
      <w:pPr>
        <w:pStyle w:val="af"/>
        <w:numPr>
          <w:ilvl w:val="0"/>
          <w:numId w:val="5"/>
        </w:numPr>
        <w:spacing w:before="120" w:after="120" w:line="360" w:lineRule="auto"/>
        <w:ind w:left="426" w:hanging="426"/>
        <w:jc w:val="both"/>
      </w:pPr>
      <w:r w:rsidRPr="002205BC">
        <w:t>In 2018, The Ministry</w:t>
      </w:r>
      <w:r w:rsidR="00A55F89" w:rsidRPr="00A55F89">
        <w:t xml:space="preserve"> of Economy </w:t>
      </w:r>
      <w:r w:rsidR="00A55F89" w:rsidRPr="001918FA">
        <w:rPr>
          <w:rFonts w:asciiTheme="majorBidi" w:hAnsiTheme="majorBidi" w:cstheme="majorBidi"/>
        </w:rPr>
        <w:t>and</w:t>
      </w:r>
      <w:r w:rsidR="00A55F89" w:rsidRPr="00A55F89">
        <w:t xml:space="preserve"> Industry</w:t>
      </w:r>
      <w:r w:rsidRPr="002205BC">
        <w:t xml:space="preserve"> </w:t>
      </w:r>
      <w:r w:rsidR="00A55F89" w:rsidRPr="00A55F89">
        <w:t>(</w:t>
      </w:r>
      <w:proofErr w:type="spellStart"/>
      <w:r w:rsidR="00A55F89" w:rsidRPr="00A55F89">
        <w:t>MoEaI</w:t>
      </w:r>
      <w:proofErr w:type="spellEnd"/>
      <w:r w:rsidR="00A55F89" w:rsidRPr="00A55F89">
        <w:t>)</w:t>
      </w:r>
      <w:r w:rsidR="00A55F89">
        <w:t xml:space="preserve"> </w:t>
      </w:r>
      <w:r w:rsidRPr="002205BC">
        <w:t xml:space="preserve">assisted in the opening of an electronic plant for the employment of women in </w:t>
      </w:r>
      <w:proofErr w:type="spellStart"/>
      <w:r w:rsidRPr="002205BC">
        <w:t>Ar'ara</w:t>
      </w:r>
      <w:proofErr w:type="spellEnd"/>
      <w:r w:rsidR="006C3C60">
        <w:t>.</w:t>
      </w:r>
    </w:p>
    <w:p w14:paraId="7567E85B" w14:textId="77777777" w:rsidR="002205BC" w:rsidRPr="002205BC" w:rsidRDefault="006C3C60" w:rsidP="001918FA">
      <w:pPr>
        <w:pStyle w:val="af"/>
        <w:numPr>
          <w:ilvl w:val="0"/>
          <w:numId w:val="5"/>
        </w:numPr>
        <w:spacing w:before="120" w:after="120" w:line="360" w:lineRule="auto"/>
        <w:ind w:left="426" w:hanging="426"/>
        <w:jc w:val="both"/>
      </w:pPr>
      <w:r>
        <w:t>In addition,</w:t>
      </w:r>
      <w:r w:rsidRPr="002205BC">
        <w:t xml:space="preserve"> </w:t>
      </w:r>
      <w:r w:rsidR="002205BC" w:rsidRPr="002205BC">
        <w:t xml:space="preserve">68 </w:t>
      </w:r>
      <w:r w:rsidR="002205BC" w:rsidRPr="001918FA">
        <w:rPr>
          <w:rFonts w:asciiTheme="majorBidi" w:hAnsiTheme="majorBidi" w:cstheme="majorBidi"/>
        </w:rPr>
        <w:t>nurses</w:t>
      </w:r>
      <w:r w:rsidR="002205BC" w:rsidRPr="002205BC">
        <w:t xml:space="preserve"> (male and female) were recruited to work in </w:t>
      </w:r>
      <w:proofErr w:type="spellStart"/>
      <w:r w:rsidR="002205BC" w:rsidRPr="002205BC">
        <w:t>Barzilai</w:t>
      </w:r>
      <w:proofErr w:type="spellEnd"/>
      <w:r w:rsidR="002205BC" w:rsidRPr="002205BC">
        <w:t xml:space="preserve"> University Medical </w:t>
      </w:r>
      <w:proofErr w:type="spellStart"/>
      <w:r w:rsidR="002205BC" w:rsidRPr="002205BC">
        <w:t>Center</w:t>
      </w:r>
      <w:proofErr w:type="spellEnd"/>
      <w:r w:rsidR="002205BC" w:rsidRPr="002205BC">
        <w:t xml:space="preserve"> in Ashkelon</w:t>
      </w:r>
      <w:r>
        <w:t>.</w:t>
      </w:r>
    </w:p>
    <w:p w14:paraId="2E49E3B2" w14:textId="77777777" w:rsidR="002205BC" w:rsidRPr="002205BC" w:rsidRDefault="002205BC" w:rsidP="001918FA">
      <w:pPr>
        <w:pStyle w:val="af"/>
        <w:numPr>
          <w:ilvl w:val="0"/>
          <w:numId w:val="5"/>
        </w:numPr>
        <w:spacing w:before="120" w:after="120" w:line="360" w:lineRule="auto"/>
        <w:ind w:left="426" w:hanging="426"/>
        <w:jc w:val="both"/>
      </w:pPr>
      <w:r w:rsidRPr="002205BC">
        <w:t>In 2015, the Ministry</w:t>
      </w:r>
      <w:r w:rsidR="006C3C60">
        <w:t xml:space="preserve"> of</w:t>
      </w:r>
      <w:r w:rsidRPr="002205BC">
        <w:t xml:space="preserve"> Science and Technology Training Institute operated a special </w:t>
      </w:r>
      <w:r w:rsidRPr="002205BC">
        <w:rPr>
          <w:shd w:val="clear" w:color="auto" w:fill="FFFFFF"/>
        </w:rPr>
        <w:t>practical engineer</w:t>
      </w:r>
      <w:r w:rsidRPr="002205BC">
        <w:t>ing learning course for 73 students.</w:t>
      </w:r>
    </w:p>
    <w:p w14:paraId="63B0E839" w14:textId="77777777" w:rsidR="002205BC" w:rsidRPr="002205BC" w:rsidRDefault="002205BC" w:rsidP="001918FA">
      <w:pPr>
        <w:pStyle w:val="af"/>
        <w:numPr>
          <w:ilvl w:val="0"/>
          <w:numId w:val="5"/>
        </w:numPr>
        <w:spacing w:before="120" w:after="120" w:line="360" w:lineRule="auto"/>
        <w:ind w:left="426" w:hanging="426"/>
        <w:jc w:val="both"/>
      </w:pPr>
      <w:r w:rsidRPr="002205BC">
        <w:t xml:space="preserve">The </w:t>
      </w:r>
      <w:proofErr w:type="spellStart"/>
      <w:r w:rsidRPr="002205BC">
        <w:t>MoEaI</w:t>
      </w:r>
      <w:proofErr w:type="spellEnd"/>
      <w:r w:rsidRPr="002205BC" w:rsidDel="00C8516B">
        <w:t xml:space="preserve"> </w:t>
      </w:r>
      <w:r w:rsidRPr="002205BC">
        <w:t xml:space="preserve">also operates </w:t>
      </w:r>
      <w:r w:rsidRPr="001918FA">
        <w:rPr>
          <w:rFonts w:asciiTheme="majorBidi" w:hAnsiTheme="majorBidi" w:cstheme="majorBidi"/>
        </w:rPr>
        <w:t>vocational</w:t>
      </w:r>
      <w:r w:rsidRPr="002205BC">
        <w:t xml:space="preserve"> guidance and assistance program for those who wish to enter higher education institutions. In 2015, 410 Bedouin students participated in this program. 3.26 Million NIS (905,000 USD) were allocated to Hebrew courses for the Bedouin population for 2019-2020.</w:t>
      </w:r>
    </w:p>
    <w:p w14:paraId="14C9B444" w14:textId="77777777" w:rsidR="002205BC" w:rsidRPr="002205BC" w:rsidRDefault="002205BC" w:rsidP="002205BC">
      <w:pPr>
        <w:spacing w:after="0"/>
        <w:ind w:left="-142" w:right="-91"/>
        <w:jc w:val="both"/>
        <w:rPr>
          <w:b/>
          <w:bCs/>
          <w:u w:val="single"/>
        </w:rPr>
      </w:pPr>
      <w:r w:rsidRPr="002205BC">
        <w:rPr>
          <w:b/>
          <w:bCs/>
          <w:u w:val="single"/>
        </w:rPr>
        <w:t>Projects to Reduce Unemployment</w:t>
      </w:r>
    </w:p>
    <w:p w14:paraId="19155B37" w14:textId="77777777" w:rsidR="002205BC" w:rsidRPr="002205BC" w:rsidRDefault="002205BC" w:rsidP="0044036D">
      <w:pPr>
        <w:pStyle w:val="af"/>
        <w:numPr>
          <w:ilvl w:val="0"/>
          <w:numId w:val="5"/>
        </w:numPr>
        <w:spacing w:before="120" w:after="120" w:line="360" w:lineRule="auto"/>
        <w:ind w:left="426" w:hanging="426"/>
        <w:jc w:val="both"/>
      </w:pPr>
      <w:r w:rsidRPr="005256A3">
        <w:rPr>
          <w:b/>
          <w:bCs/>
          <w:u w:val="single"/>
        </w:rPr>
        <w:t>Employment tracks</w:t>
      </w:r>
      <w:r w:rsidRPr="005256A3">
        <w:t xml:space="preserve"> - A factory </w:t>
      </w:r>
      <w:r w:rsidRPr="001918FA">
        <w:rPr>
          <w:rFonts w:asciiTheme="majorBidi" w:hAnsiTheme="majorBidi" w:cstheme="majorBidi"/>
        </w:rPr>
        <w:t>or</w:t>
      </w:r>
      <w:r w:rsidRPr="005256A3">
        <w:t xml:space="preserve"> entrepreneurial business in the industrial, services or tourism fields, which </w:t>
      </w:r>
      <w:r w:rsidR="00A107AA" w:rsidRPr="005256A3">
        <w:t>employ</w:t>
      </w:r>
      <w:r w:rsidRPr="005256A3">
        <w:t xml:space="preserve"> at least four (4) new employees from the Bedouin or the Jewish ultra-Orthodox population in the Negev, would be entitled to a reimbursement of 15% - 20% of these workers' monthly wages for a period of five (5) years. The employer would also be reimbursed for the costs of organized transportation to and from the workplace, up to a total of 3,000 NIS (</w:t>
      </w:r>
      <w:r w:rsidRPr="002205BC">
        <w:t>811</w:t>
      </w:r>
      <w:r w:rsidR="0044036D" w:rsidRPr="0044036D">
        <w:t xml:space="preserve"> </w:t>
      </w:r>
      <w:r w:rsidR="0044036D">
        <w:t>U</w:t>
      </w:r>
      <w:r w:rsidR="0044036D" w:rsidRPr="005256A3">
        <w:t>S</w:t>
      </w:r>
      <w:r w:rsidR="0044036D">
        <w:t>D</w:t>
      </w:r>
      <w:r w:rsidRPr="002205BC">
        <w:t>) per worker, annually.</w:t>
      </w:r>
    </w:p>
    <w:p w14:paraId="6358FD88" w14:textId="77777777" w:rsidR="002205BC" w:rsidRPr="002205BC" w:rsidRDefault="002205BC" w:rsidP="001918FA">
      <w:pPr>
        <w:pStyle w:val="af"/>
        <w:numPr>
          <w:ilvl w:val="0"/>
          <w:numId w:val="5"/>
        </w:numPr>
        <w:spacing w:before="120" w:after="120" w:line="360" w:lineRule="auto"/>
        <w:ind w:left="426" w:hanging="426"/>
        <w:jc w:val="both"/>
      </w:pPr>
      <w:r w:rsidRPr="002205BC">
        <w:t xml:space="preserve">In regard to the </w:t>
      </w:r>
      <w:proofErr w:type="spellStart"/>
      <w:r w:rsidRPr="002205BC">
        <w:t>MoEaI's</w:t>
      </w:r>
      <w:proofErr w:type="spellEnd"/>
      <w:r w:rsidRPr="002205BC">
        <w:t xml:space="preserve"> DG</w:t>
      </w:r>
      <w:r w:rsidR="00A107AA">
        <w:t>'</w:t>
      </w:r>
      <w:r w:rsidRPr="002205BC">
        <w:t xml:space="preserve">s Order No. 4.17 - and </w:t>
      </w:r>
      <w:r w:rsidRPr="001918FA">
        <w:rPr>
          <w:rFonts w:asciiTheme="majorBidi" w:hAnsiTheme="majorBidi" w:cstheme="majorBidi"/>
        </w:rPr>
        <w:t>the</w:t>
      </w:r>
      <w:r w:rsidRPr="002205BC">
        <w:t xml:space="preserve"> effort to better integrate new Bedouin workers into the workforce, see Annex</w:t>
      </w:r>
      <w:r w:rsidR="00C548AE">
        <w:t xml:space="preserve"> </w:t>
      </w:r>
      <w:r w:rsidRPr="002205BC">
        <w:t>II to Israel's 17-19</w:t>
      </w:r>
      <w:r w:rsidRPr="002205BC">
        <w:rPr>
          <w:vertAlign w:val="superscript"/>
        </w:rPr>
        <w:t>th</w:t>
      </w:r>
      <w:r w:rsidRPr="002205BC">
        <w:t xml:space="preserve"> CERD </w:t>
      </w:r>
      <w:r w:rsidR="00C548AE">
        <w:t>P</w:t>
      </w:r>
      <w:r w:rsidR="00C548AE" w:rsidRPr="002205BC">
        <w:t xml:space="preserve">eriodic </w:t>
      </w:r>
      <w:r w:rsidR="00C548AE">
        <w:t>R</w:t>
      </w:r>
      <w:r w:rsidRPr="002205BC">
        <w:t xml:space="preserve">eport of 2017 (p. 29). </w:t>
      </w:r>
    </w:p>
    <w:p w14:paraId="68033F38" w14:textId="77777777" w:rsidR="002205BC" w:rsidRPr="002205BC" w:rsidRDefault="002205BC" w:rsidP="002205BC">
      <w:pPr>
        <w:spacing w:after="0"/>
        <w:ind w:left="-142" w:right="-91"/>
        <w:jc w:val="both"/>
        <w:rPr>
          <w:b/>
          <w:bCs/>
          <w:u w:val="single"/>
        </w:rPr>
      </w:pPr>
      <w:r w:rsidRPr="002205BC">
        <w:rPr>
          <w:b/>
          <w:bCs/>
          <w:u w:val="single"/>
        </w:rPr>
        <w:t xml:space="preserve">Center for Nurturing Entrepreneurship </w:t>
      </w:r>
    </w:p>
    <w:p w14:paraId="5F9D2800" w14:textId="2DA7F324" w:rsidR="002205BC" w:rsidRPr="002205BC" w:rsidRDefault="002205BC" w:rsidP="00317F47">
      <w:pPr>
        <w:pStyle w:val="af"/>
        <w:numPr>
          <w:ilvl w:val="0"/>
          <w:numId w:val="5"/>
        </w:numPr>
        <w:spacing w:before="120" w:after="120" w:line="360" w:lineRule="auto"/>
        <w:ind w:left="426" w:hanging="426"/>
        <w:jc w:val="both"/>
      </w:pPr>
      <w:r w:rsidRPr="002205BC">
        <w:t>See 4</w:t>
      </w:r>
      <w:r w:rsidRPr="002205BC">
        <w:rPr>
          <w:vertAlign w:val="superscript"/>
        </w:rPr>
        <w:t>th</w:t>
      </w:r>
      <w:r w:rsidRPr="002205BC">
        <w:t xml:space="preserve"> report (p. 18) and Annex II to </w:t>
      </w:r>
      <w:r w:rsidRPr="001918FA">
        <w:rPr>
          <w:rFonts w:asciiTheme="majorBidi" w:hAnsiTheme="majorBidi" w:cstheme="majorBidi"/>
        </w:rPr>
        <w:t>Israel's</w:t>
      </w:r>
      <w:r w:rsidRPr="002205BC">
        <w:t xml:space="preserve"> 17-19</w:t>
      </w:r>
      <w:r w:rsidRPr="002205BC">
        <w:rPr>
          <w:vertAlign w:val="superscript"/>
        </w:rPr>
        <w:t>th</w:t>
      </w:r>
      <w:r w:rsidRPr="002205BC">
        <w:t xml:space="preserve"> CERD </w:t>
      </w:r>
      <w:r w:rsidR="00C548AE">
        <w:t>P</w:t>
      </w:r>
      <w:r w:rsidR="00C548AE" w:rsidRPr="002205BC">
        <w:t xml:space="preserve">eriodic </w:t>
      </w:r>
      <w:r w:rsidR="00C548AE">
        <w:t>R</w:t>
      </w:r>
      <w:r w:rsidR="00C548AE" w:rsidRPr="002205BC">
        <w:t xml:space="preserve">eport </w:t>
      </w:r>
      <w:r w:rsidRPr="002205BC">
        <w:t xml:space="preserve">of 2017 (p. 31). </w:t>
      </w:r>
    </w:p>
    <w:p w14:paraId="2B146DFB" w14:textId="77777777" w:rsidR="002205BC" w:rsidRPr="002205BC" w:rsidRDefault="002205BC" w:rsidP="002205BC">
      <w:pPr>
        <w:spacing w:after="0"/>
        <w:ind w:left="-142" w:right="-91"/>
        <w:jc w:val="both"/>
        <w:rPr>
          <w:b/>
          <w:bCs/>
          <w:u w:val="single"/>
        </w:rPr>
      </w:pPr>
      <w:r w:rsidRPr="002205BC">
        <w:rPr>
          <w:b/>
          <w:bCs/>
          <w:u w:val="single"/>
        </w:rPr>
        <w:t>Women’s Entrepreneurship</w:t>
      </w:r>
    </w:p>
    <w:p w14:paraId="49CBF1D4" w14:textId="77777777" w:rsidR="002205BC" w:rsidRPr="002205BC" w:rsidRDefault="002205BC" w:rsidP="001918FA">
      <w:pPr>
        <w:pStyle w:val="af"/>
        <w:numPr>
          <w:ilvl w:val="0"/>
          <w:numId w:val="5"/>
        </w:numPr>
        <w:spacing w:before="120" w:after="120" w:line="360" w:lineRule="auto"/>
        <w:ind w:left="426" w:hanging="426"/>
        <w:jc w:val="both"/>
      </w:pPr>
      <w:r w:rsidRPr="002205BC">
        <w:t xml:space="preserve">Women-targeted activities of the </w:t>
      </w:r>
      <w:proofErr w:type="spellStart"/>
      <w:r w:rsidRPr="002205BC">
        <w:t>Ma'of</w:t>
      </w:r>
      <w:proofErr w:type="spellEnd"/>
      <w:r w:rsidRPr="002205BC">
        <w:t xml:space="preserve"> field </w:t>
      </w:r>
      <w:r w:rsidRPr="001918FA">
        <w:rPr>
          <w:rFonts w:asciiTheme="majorBidi" w:hAnsiTheme="majorBidi" w:cstheme="majorBidi"/>
        </w:rPr>
        <w:t>units</w:t>
      </w:r>
      <w:r w:rsidRPr="002205BC">
        <w:t xml:space="preserve"> include training days for women in the various localities focusing on opening and managing a business, providing advice in the various aspects of business operation, house visits of potential candidates, etc.</w:t>
      </w:r>
    </w:p>
    <w:p w14:paraId="30091BF9" w14:textId="77777777" w:rsidR="002205BC" w:rsidRPr="002205BC" w:rsidRDefault="002205BC" w:rsidP="002205BC">
      <w:pPr>
        <w:spacing w:after="0"/>
        <w:ind w:left="-142" w:right="-91"/>
        <w:jc w:val="both"/>
        <w:rPr>
          <w:b/>
          <w:bCs/>
          <w:u w:val="single"/>
        </w:rPr>
      </w:pPr>
      <w:r w:rsidRPr="002205BC">
        <w:rPr>
          <w:b/>
          <w:bCs/>
          <w:u w:val="single"/>
        </w:rPr>
        <w:t>Industrial Parks</w:t>
      </w:r>
    </w:p>
    <w:p w14:paraId="6882DDA5" w14:textId="29E51656" w:rsidR="002205BC" w:rsidRPr="002205BC" w:rsidRDefault="00FA3272" w:rsidP="00B936C4">
      <w:pPr>
        <w:pStyle w:val="af"/>
        <w:numPr>
          <w:ilvl w:val="0"/>
          <w:numId w:val="5"/>
        </w:numPr>
        <w:spacing w:before="120" w:after="120" w:line="360" w:lineRule="auto"/>
        <w:ind w:left="426" w:hanging="426"/>
        <w:jc w:val="both"/>
      </w:pPr>
      <w:r>
        <w:t>For information regarding the industrial p</w:t>
      </w:r>
      <w:r w:rsidRPr="002205BC">
        <w:t xml:space="preserve">ark </w:t>
      </w:r>
      <w:r w:rsidR="002205BC" w:rsidRPr="002205BC">
        <w:t xml:space="preserve">– "Idan Ha-Negev" (The </w:t>
      </w:r>
      <w:r w:rsidR="00B936C4">
        <w:t>"</w:t>
      </w:r>
      <w:r w:rsidR="002205BC" w:rsidRPr="002205BC">
        <w:t>Negev Era</w:t>
      </w:r>
      <w:r w:rsidR="00B936C4">
        <w:t>"</w:t>
      </w:r>
      <w:r w:rsidR="002205BC" w:rsidRPr="002205BC">
        <w:t xml:space="preserve">) – </w:t>
      </w:r>
      <w:r w:rsidR="002205BC" w:rsidRPr="001918FA">
        <w:rPr>
          <w:rFonts w:asciiTheme="majorBidi" w:hAnsiTheme="majorBidi" w:cstheme="majorBidi"/>
        </w:rPr>
        <w:t>see</w:t>
      </w:r>
      <w:r w:rsidR="002205BC" w:rsidRPr="002205BC">
        <w:t xml:space="preserve"> Annex I </w:t>
      </w:r>
      <w:r w:rsidR="008831C5" w:rsidRPr="008831C5">
        <w:rPr>
          <w:lang w:val="en-US"/>
        </w:rPr>
        <w:t xml:space="preserve">to </w:t>
      </w:r>
      <w:r w:rsidR="00317F47">
        <w:rPr>
          <w:lang w:val="en-US"/>
        </w:rPr>
        <w:t>the</w:t>
      </w:r>
      <w:r w:rsidR="00317F47" w:rsidRPr="008831C5">
        <w:rPr>
          <w:lang w:val="en-US"/>
        </w:rPr>
        <w:t xml:space="preserve"> </w:t>
      </w:r>
      <w:r w:rsidR="002205BC" w:rsidRPr="002205BC">
        <w:t>4</w:t>
      </w:r>
      <w:r w:rsidR="002205BC" w:rsidRPr="00814637">
        <w:rPr>
          <w:vertAlign w:val="superscript"/>
        </w:rPr>
        <w:t>th</w:t>
      </w:r>
      <w:r w:rsidR="002205BC" w:rsidRPr="002205BC">
        <w:t xml:space="preserve"> </w:t>
      </w:r>
      <w:r w:rsidR="00C548AE">
        <w:t>R</w:t>
      </w:r>
      <w:r w:rsidR="00C548AE" w:rsidRPr="002205BC">
        <w:t xml:space="preserve">eport </w:t>
      </w:r>
      <w:r w:rsidR="002205BC" w:rsidRPr="002205BC">
        <w:t>(p. 18) and Annex II to Israel's 17-19</w:t>
      </w:r>
      <w:r w:rsidR="002205BC" w:rsidRPr="002205BC">
        <w:rPr>
          <w:vertAlign w:val="superscript"/>
        </w:rPr>
        <w:t>th</w:t>
      </w:r>
      <w:r w:rsidR="002205BC" w:rsidRPr="002205BC">
        <w:t xml:space="preserve"> CERD </w:t>
      </w:r>
      <w:r w:rsidR="00C548AE">
        <w:t>P</w:t>
      </w:r>
      <w:r w:rsidR="00C548AE" w:rsidRPr="002205BC">
        <w:t xml:space="preserve">eriodic </w:t>
      </w:r>
      <w:r w:rsidR="00C548AE">
        <w:t>R</w:t>
      </w:r>
      <w:r w:rsidR="00C548AE" w:rsidRPr="002205BC">
        <w:t xml:space="preserve">eport </w:t>
      </w:r>
      <w:r w:rsidR="002205BC" w:rsidRPr="002205BC">
        <w:t xml:space="preserve">of 2017 (p. 30-31). </w:t>
      </w:r>
    </w:p>
    <w:p w14:paraId="7F7DFA00" w14:textId="77777777" w:rsidR="002205BC" w:rsidRPr="002205BC" w:rsidRDefault="002205BC" w:rsidP="005A24E5">
      <w:pPr>
        <w:spacing w:after="0"/>
        <w:ind w:left="-142" w:right="-91"/>
        <w:jc w:val="both"/>
        <w:rPr>
          <w:b/>
          <w:bCs/>
          <w:u w:val="single"/>
        </w:rPr>
      </w:pPr>
      <w:r w:rsidRPr="002205BC">
        <w:rPr>
          <w:b/>
          <w:bCs/>
          <w:u w:val="single"/>
        </w:rPr>
        <w:t>Education Services</w:t>
      </w:r>
    </w:p>
    <w:p w14:paraId="1EECC3E5" w14:textId="77777777" w:rsidR="002205BC" w:rsidRPr="002205BC" w:rsidRDefault="002205BC" w:rsidP="001918FA">
      <w:pPr>
        <w:pStyle w:val="af"/>
        <w:numPr>
          <w:ilvl w:val="0"/>
          <w:numId w:val="5"/>
        </w:numPr>
        <w:spacing w:before="120" w:after="120" w:line="360" w:lineRule="auto"/>
        <w:ind w:left="426" w:hanging="426"/>
        <w:jc w:val="both"/>
      </w:pPr>
      <w:r w:rsidRPr="002205BC">
        <w:t xml:space="preserve">In order to advance and promote employment </w:t>
      </w:r>
      <w:r w:rsidRPr="001918FA">
        <w:rPr>
          <w:rFonts w:asciiTheme="majorBidi" w:hAnsiTheme="majorBidi" w:cstheme="majorBidi"/>
        </w:rPr>
        <w:t>among</w:t>
      </w:r>
      <w:r w:rsidRPr="002205BC">
        <w:t xml:space="preserve"> the Bedouin population the Government also promoted improvements in the field of education and higher education among the Bedouin population, hereinafter are several examples. </w:t>
      </w:r>
    </w:p>
    <w:p w14:paraId="7C23DF43" w14:textId="77777777" w:rsidR="002205BC" w:rsidRPr="002205BC" w:rsidRDefault="002205BC" w:rsidP="001918FA">
      <w:pPr>
        <w:pStyle w:val="af"/>
        <w:numPr>
          <w:ilvl w:val="0"/>
          <w:numId w:val="5"/>
        </w:numPr>
        <w:spacing w:before="120" w:after="120" w:line="360" w:lineRule="auto"/>
        <w:ind w:left="426" w:hanging="426"/>
        <w:jc w:val="both"/>
      </w:pPr>
      <w:r w:rsidRPr="002205BC">
        <w:t xml:space="preserve">As part of </w:t>
      </w:r>
      <w:r w:rsidR="00E17500">
        <w:t xml:space="preserve">the abovementioned </w:t>
      </w:r>
      <w:r w:rsidR="00AD366D">
        <w:rPr>
          <w:shd w:val="clear" w:color="auto" w:fill="FFFFFF"/>
        </w:rPr>
        <w:t>GR</w:t>
      </w:r>
      <w:r w:rsidR="00296902">
        <w:rPr>
          <w:shd w:val="clear" w:color="auto" w:fill="FFFFFF"/>
        </w:rPr>
        <w:t xml:space="preserve"> No.</w:t>
      </w:r>
      <w:r w:rsidRPr="002205BC">
        <w:rPr>
          <w:shd w:val="clear" w:color="auto" w:fill="FFFFFF"/>
        </w:rPr>
        <w:t xml:space="preserve"> 2397, </w:t>
      </w:r>
      <w:r w:rsidRPr="001918FA">
        <w:rPr>
          <w:rFonts w:asciiTheme="majorBidi" w:hAnsiTheme="majorBidi" w:cstheme="majorBidi"/>
        </w:rPr>
        <w:t>the</w:t>
      </w:r>
      <w:r w:rsidRPr="002205BC">
        <w:rPr>
          <w:shd w:val="clear" w:color="auto" w:fill="FFFFFF"/>
        </w:rPr>
        <w:t xml:space="preserve"> Government </w:t>
      </w:r>
      <w:r w:rsidRPr="002205BC">
        <w:t>instructed</w:t>
      </w:r>
      <w:r w:rsidRPr="002205BC">
        <w:rPr>
          <w:shd w:val="clear" w:color="auto" w:fill="FFFFFF"/>
        </w:rPr>
        <w:t xml:space="preserve"> the</w:t>
      </w:r>
      <w:r w:rsidRPr="002205BC">
        <w:rPr>
          <w:shd w:val="clear" w:color="auto" w:fill="FFFFFF"/>
          <w:rtl/>
        </w:rPr>
        <w:t xml:space="preserve"> </w:t>
      </w:r>
      <w:proofErr w:type="spellStart"/>
      <w:r w:rsidRPr="002205BC">
        <w:rPr>
          <w:shd w:val="clear" w:color="auto" w:fill="FFFFFF"/>
        </w:rPr>
        <w:t>MoE</w:t>
      </w:r>
      <w:proofErr w:type="spellEnd"/>
      <w:r w:rsidRPr="002205BC">
        <w:rPr>
          <w:shd w:val="clear" w:color="auto" w:fill="FFFFFF"/>
        </w:rPr>
        <w:t xml:space="preserve"> to form a plan in order to reduce to gaps between the Bedouin population and the general population in the field of education. The plan will include: reduction of drop-out rates among high school pupils, increasing the rate of matriculation entitlement among Bedouin pupils, improvement of the quality of teaching, education for excellence, technological education, providing responses to children at risk, preparation for the integration in higher education and the job market etc. The total budget for this purpose is 112 Million NIS (27.6 Million USD).</w:t>
      </w:r>
      <w:r w:rsidRPr="002205BC">
        <w:t xml:space="preserve"> Also according to this Resolution, 1.18 Billion NIS (327.7 Million USD) will be allocated for the construction of 1,204 new classrooms and 238 kindergartens. </w:t>
      </w:r>
    </w:p>
    <w:p w14:paraId="0738FA97" w14:textId="77777777" w:rsidR="002205BC" w:rsidRPr="002205BC" w:rsidRDefault="002205BC" w:rsidP="001918FA">
      <w:pPr>
        <w:pStyle w:val="af"/>
        <w:numPr>
          <w:ilvl w:val="0"/>
          <w:numId w:val="5"/>
        </w:numPr>
        <w:spacing w:before="120" w:after="120" w:line="360" w:lineRule="auto"/>
        <w:ind w:left="426" w:hanging="426"/>
        <w:jc w:val="both"/>
        <w:rPr>
          <w:u w:val="single"/>
        </w:rPr>
      </w:pPr>
      <w:r w:rsidRPr="002205BC">
        <w:t xml:space="preserve">For information on the </w:t>
      </w:r>
      <w:proofErr w:type="spellStart"/>
      <w:r w:rsidRPr="002205BC">
        <w:t>MoEaI's</w:t>
      </w:r>
      <w:proofErr w:type="spellEnd"/>
      <w:r w:rsidRPr="002205BC" w:rsidDel="00C8516B">
        <w:t xml:space="preserve"> </w:t>
      </w:r>
      <w:r w:rsidRPr="001918FA">
        <w:rPr>
          <w:rFonts w:asciiTheme="majorBidi" w:hAnsiTheme="majorBidi" w:cstheme="majorBidi"/>
        </w:rPr>
        <w:t>vocational</w:t>
      </w:r>
      <w:r w:rsidRPr="002205BC">
        <w:t xml:space="preserve"> guidance and assistance program for those who wish to enter higher education institutions, see Annex II to Israel's 17-19</w:t>
      </w:r>
      <w:r w:rsidRPr="002205BC">
        <w:rPr>
          <w:vertAlign w:val="superscript"/>
        </w:rPr>
        <w:t>th</w:t>
      </w:r>
      <w:r w:rsidRPr="002205BC">
        <w:t xml:space="preserve"> CERD </w:t>
      </w:r>
      <w:r w:rsidR="00A107AA">
        <w:t>R</w:t>
      </w:r>
      <w:r w:rsidR="00A107AA" w:rsidRPr="002205BC">
        <w:t xml:space="preserve">eport </w:t>
      </w:r>
      <w:r w:rsidRPr="002205BC">
        <w:t>(p. 28-29)</w:t>
      </w:r>
      <w:r w:rsidR="00A107AA">
        <w:t>.</w:t>
      </w:r>
      <w:r w:rsidRPr="002205BC">
        <w:t xml:space="preserve"> </w:t>
      </w:r>
    </w:p>
    <w:p w14:paraId="2FF2200A" w14:textId="77777777" w:rsidR="002205BC" w:rsidRPr="002205BC" w:rsidRDefault="002205BC" w:rsidP="00182F02">
      <w:pPr>
        <w:autoSpaceDE w:val="0"/>
        <w:autoSpaceDN w:val="0"/>
        <w:adjustRightInd w:val="0"/>
        <w:spacing w:before="120"/>
        <w:rPr>
          <w:b/>
          <w:bCs/>
          <w:u w:val="single"/>
        </w:rPr>
      </w:pPr>
      <w:r w:rsidRPr="00182F02">
        <w:rPr>
          <w:b/>
          <w:bCs/>
          <w:u w:val="single"/>
        </w:rPr>
        <w:t>Details of the Bedouin localities with approved outline plans (</w:t>
      </w:r>
      <w:r w:rsidR="00182F02" w:rsidRPr="001723E3">
        <w:rPr>
          <w:rFonts w:ascii="Times New Roman" w:eastAsia="Calibri" w:hAnsi="Times New Roman" w:cs="Times New Roman"/>
          <w:b/>
          <w:bCs/>
          <w:u w:val="single"/>
        </w:rPr>
        <w:t>question</w:t>
      </w:r>
      <w:r w:rsidRPr="002205BC">
        <w:rPr>
          <w:b/>
          <w:bCs/>
          <w:u w:val="single"/>
        </w:rPr>
        <w:t xml:space="preserve"> 14(f))</w:t>
      </w:r>
    </w:p>
    <w:p w14:paraId="76C3E769" w14:textId="77777777" w:rsidR="002205BC" w:rsidRDefault="002205BC" w:rsidP="001918FA">
      <w:pPr>
        <w:pStyle w:val="af"/>
        <w:numPr>
          <w:ilvl w:val="0"/>
          <w:numId w:val="5"/>
        </w:numPr>
        <w:spacing w:before="120" w:after="120" w:line="360" w:lineRule="auto"/>
        <w:ind w:left="426" w:hanging="426"/>
        <w:jc w:val="both"/>
      </w:pPr>
      <w:r w:rsidRPr="002205BC">
        <w:t xml:space="preserve">There are 18 Bedouin localities </w:t>
      </w:r>
      <w:r w:rsidRPr="001918FA">
        <w:rPr>
          <w:rFonts w:asciiTheme="majorBidi" w:hAnsiTheme="majorBidi" w:cstheme="majorBidi"/>
        </w:rPr>
        <w:t>with</w:t>
      </w:r>
      <w:r w:rsidRPr="002205BC">
        <w:t xml:space="preserve"> approved outline plans, including the city of </w:t>
      </w:r>
      <w:proofErr w:type="spellStart"/>
      <w:r w:rsidRPr="002205BC">
        <w:t>Rahat</w:t>
      </w:r>
      <w:proofErr w:type="spellEnd"/>
      <w:r w:rsidRPr="002205BC">
        <w:t xml:space="preserve">, </w:t>
      </w:r>
      <w:proofErr w:type="spellStart"/>
      <w:r w:rsidRPr="002205BC">
        <w:t>Lakiya</w:t>
      </w:r>
      <w:proofErr w:type="spellEnd"/>
      <w:r w:rsidRPr="002205BC">
        <w:t xml:space="preserve">, </w:t>
      </w:r>
      <w:proofErr w:type="spellStart"/>
      <w:r w:rsidRPr="002205BC">
        <w:t>Hura</w:t>
      </w:r>
      <w:proofErr w:type="spellEnd"/>
      <w:r w:rsidRPr="002205BC">
        <w:t xml:space="preserve">, </w:t>
      </w:r>
      <w:proofErr w:type="spellStart"/>
      <w:r w:rsidRPr="002205BC">
        <w:t>Kuseife</w:t>
      </w:r>
      <w:proofErr w:type="spellEnd"/>
      <w:r w:rsidRPr="002205BC">
        <w:t>, Tel-</w:t>
      </w:r>
      <w:proofErr w:type="spellStart"/>
      <w:r w:rsidRPr="002205BC">
        <w:t>Sheva</w:t>
      </w:r>
      <w:proofErr w:type="spellEnd"/>
      <w:r w:rsidRPr="002205BC">
        <w:t xml:space="preserve">, </w:t>
      </w:r>
      <w:proofErr w:type="spellStart"/>
      <w:r w:rsidRPr="002205BC">
        <w:t>Segev</w:t>
      </w:r>
      <w:proofErr w:type="spellEnd"/>
      <w:r w:rsidRPr="002205BC">
        <w:t xml:space="preserve"> Shalom and </w:t>
      </w:r>
      <w:proofErr w:type="spellStart"/>
      <w:r w:rsidRPr="002205BC">
        <w:t>Ar'ara</w:t>
      </w:r>
      <w:proofErr w:type="spellEnd"/>
      <w:r w:rsidRPr="002205BC">
        <w:t xml:space="preserve">. All of these plans include infrastructure such as schools, health clinics, running water, electricity, roads, pavements, etc. Additional 11 localities that are under the jurisdiction of the </w:t>
      </w:r>
      <w:r w:rsidRPr="00E65A95">
        <w:t xml:space="preserve">Neve </w:t>
      </w:r>
      <w:proofErr w:type="spellStart"/>
      <w:r w:rsidRPr="00E65A95">
        <w:t>Midbar</w:t>
      </w:r>
      <w:proofErr w:type="spellEnd"/>
      <w:r w:rsidRPr="00E65A95">
        <w:t xml:space="preserve"> and A</w:t>
      </w:r>
      <w:r w:rsidRPr="005256A3">
        <w:t>l-</w:t>
      </w:r>
      <w:proofErr w:type="spellStart"/>
      <w:r w:rsidRPr="005256A3">
        <w:t>Qasoum</w:t>
      </w:r>
      <w:proofErr w:type="spellEnd"/>
      <w:r w:rsidRPr="002205BC">
        <w:t xml:space="preserve"> Regional Councils also have approved outline plans. In addition, the planning procedures for six (6) additional localities are ongoing.</w:t>
      </w:r>
    </w:p>
    <w:p w14:paraId="5491A7CC" w14:textId="77777777" w:rsidR="00ED3C60" w:rsidRDefault="00ED3C60" w:rsidP="001918FA">
      <w:pPr>
        <w:pStyle w:val="af"/>
        <w:numPr>
          <w:ilvl w:val="0"/>
          <w:numId w:val="5"/>
        </w:numPr>
        <w:spacing w:before="120" w:after="120" w:line="360" w:lineRule="auto"/>
        <w:ind w:left="426" w:hanging="426"/>
        <w:jc w:val="both"/>
      </w:pPr>
      <w:r w:rsidRPr="00EF4DD6">
        <w:rPr>
          <w:u w:val="single"/>
        </w:rPr>
        <w:t>Example of growth statistics</w:t>
      </w:r>
      <w:r>
        <w:t xml:space="preserve"> - T</w:t>
      </w:r>
      <w:r w:rsidRPr="000F1B4F">
        <w:t xml:space="preserve">he village </w:t>
      </w:r>
      <w:r w:rsidRPr="001918FA">
        <w:rPr>
          <w:rFonts w:asciiTheme="majorBidi" w:hAnsiTheme="majorBidi" w:cstheme="majorBidi"/>
        </w:rPr>
        <w:t>of</w:t>
      </w:r>
      <w:r w:rsidRPr="000F1B4F">
        <w:t xml:space="preserve"> Umm-</w:t>
      </w:r>
      <w:proofErr w:type="spellStart"/>
      <w:r w:rsidRPr="000F1B4F">
        <w:t>Batin</w:t>
      </w:r>
      <w:proofErr w:type="spellEnd"/>
      <w:r>
        <w:t xml:space="preserve"> for instance, </w:t>
      </w:r>
      <w:r w:rsidRPr="000F1B4F">
        <w:t xml:space="preserve">an unauthorized village of 6,800 </w:t>
      </w:r>
      <w:proofErr w:type="spellStart"/>
      <w:r w:rsidRPr="000F1B4F">
        <w:t>dunams</w:t>
      </w:r>
      <w:proofErr w:type="spellEnd"/>
      <w:r>
        <w:t xml:space="preserve"> (6.8 </w:t>
      </w:r>
      <w:proofErr w:type="spellStart"/>
      <w:r>
        <w:t>sq</w:t>
      </w:r>
      <w:proofErr w:type="spellEnd"/>
      <w:r>
        <w:t>/Km)</w:t>
      </w:r>
      <w:r w:rsidRPr="000F1B4F">
        <w:t xml:space="preserve"> is currently at final stages of approval of a detailed plan, which includes an expansion of the village in order to regulate additional unauthorized clusters on-the-spot.</w:t>
      </w:r>
      <w:r w:rsidR="00B90831">
        <w:t xml:space="preserve"> </w:t>
      </w:r>
      <w:r w:rsidRPr="000F1B4F">
        <w:t xml:space="preserve">Also, the city of </w:t>
      </w:r>
      <w:proofErr w:type="spellStart"/>
      <w:r w:rsidRPr="000F1B4F">
        <w:t>Rahat</w:t>
      </w:r>
      <w:proofErr w:type="spellEnd"/>
      <w:r w:rsidRPr="000F1B4F">
        <w:t xml:space="preserve"> almost doubles it size according to </w:t>
      </w:r>
      <w:r w:rsidRPr="00814637">
        <w:t>current</w:t>
      </w:r>
      <w:r w:rsidRPr="00CB500E">
        <w:t xml:space="preserve"> planning</w:t>
      </w:r>
      <w:r w:rsidRPr="000F1B4F">
        <w:t xml:space="preserve"> and plans for expanding the localities of </w:t>
      </w:r>
      <w:proofErr w:type="spellStart"/>
      <w:r w:rsidRPr="000F1B4F">
        <w:t>Lakiya</w:t>
      </w:r>
      <w:proofErr w:type="spellEnd"/>
      <w:r w:rsidRPr="000F1B4F">
        <w:t xml:space="preserve"> and </w:t>
      </w:r>
      <w:proofErr w:type="spellStart"/>
      <w:r w:rsidRPr="000F1B4F">
        <w:t>Hura</w:t>
      </w:r>
      <w:proofErr w:type="spellEnd"/>
      <w:r w:rsidRPr="000F1B4F">
        <w:t xml:space="preserve"> are currently underway.</w:t>
      </w:r>
    </w:p>
    <w:p w14:paraId="72DF124D" w14:textId="77777777" w:rsidR="009B7EFB" w:rsidRPr="000F1B4F" w:rsidRDefault="00B90831" w:rsidP="001918FA">
      <w:pPr>
        <w:pStyle w:val="af"/>
        <w:numPr>
          <w:ilvl w:val="0"/>
          <w:numId w:val="5"/>
        </w:numPr>
        <w:spacing w:before="120" w:after="120" w:line="360" w:lineRule="auto"/>
        <w:ind w:left="426" w:hanging="426"/>
        <w:jc w:val="both"/>
      </w:pPr>
      <w:r w:rsidRPr="00EF4DD6">
        <w:rPr>
          <w:u w:val="single"/>
        </w:rPr>
        <w:t>Development</w:t>
      </w:r>
      <w:r w:rsidR="009B7EFB" w:rsidRPr="00EF4DD6">
        <w:rPr>
          <w:u w:val="single"/>
        </w:rPr>
        <w:t xml:space="preserve"> plans </w:t>
      </w:r>
      <w:r w:rsidRPr="00EF4DD6">
        <w:rPr>
          <w:u w:val="single"/>
        </w:rPr>
        <w:t>in process</w:t>
      </w:r>
      <w:r>
        <w:t xml:space="preserve"> -</w:t>
      </w:r>
      <w:r w:rsidR="009B7EFB" w:rsidRPr="000F1B4F">
        <w:t xml:space="preserve"> </w:t>
      </w:r>
      <w:r w:rsidR="009B7EFB" w:rsidRPr="009B7EFB">
        <w:t xml:space="preserve">the city of </w:t>
      </w:r>
      <w:proofErr w:type="spellStart"/>
      <w:r w:rsidR="009B7EFB" w:rsidRPr="001918FA">
        <w:rPr>
          <w:rFonts w:asciiTheme="majorBidi" w:hAnsiTheme="majorBidi" w:cstheme="majorBidi"/>
        </w:rPr>
        <w:t>Rahat</w:t>
      </w:r>
      <w:proofErr w:type="spellEnd"/>
      <w:r w:rsidR="009B7EFB" w:rsidRPr="000F1B4F">
        <w:t xml:space="preserve">, for example, will be approximately tripled in size (from 8,797 </w:t>
      </w:r>
      <w:proofErr w:type="spellStart"/>
      <w:r w:rsidR="009B7EFB" w:rsidRPr="000F1B4F">
        <w:t>dunams</w:t>
      </w:r>
      <w:proofErr w:type="spellEnd"/>
      <w:r w:rsidR="009B7EFB" w:rsidRPr="000F1B4F">
        <w:t xml:space="preserve"> (8.8 </w:t>
      </w:r>
      <w:proofErr w:type="spellStart"/>
      <w:r w:rsidR="009B7EFB" w:rsidRPr="000F1B4F">
        <w:t>Sq</w:t>
      </w:r>
      <w:proofErr w:type="spellEnd"/>
      <w:r w:rsidR="009B7EFB">
        <w:t>/</w:t>
      </w:r>
      <w:r w:rsidR="009B7EFB" w:rsidRPr="000F1B4F">
        <w:t>K</w:t>
      </w:r>
      <w:r w:rsidR="009B7EFB">
        <w:t>m</w:t>
      </w:r>
      <w:r w:rsidR="009B7EFB" w:rsidRPr="000F1B4F">
        <w:t xml:space="preserve">) today to 22,767 </w:t>
      </w:r>
      <w:proofErr w:type="spellStart"/>
      <w:r w:rsidR="009B7EFB" w:rsidRPr="000F1B4F">
        <w:t>dunams</w:t>
      </w:r>
      <w:proofErr w:type="spellEnd"/>
      <w:r w:rsidR="009B7EFB" w:rsidRPr="000F1B4F">
        <w:t xml:space="preserve"> (22.8</w:t>
      </w:r>
      <w:r w:rsidR="009B7EFB">
        <w:t xml:space="preserve"> </w:t>
      </w:r>
      <w:proofErr w:type="spellStart"/>
      <w:r w:rsidR="009B7EFB" w:rsidRPr="000F1B4F">
        <w:t>Sq</w:t>
      </w:r>
      <w:proofErr w:type="spellEnd"/>
      <w:r w:rsidR="009B7EFB">
        <w:t>/</w:t>
      </w:r>
      <w:r w:rsidR="009B7EFB" w:rsidRPr="000F1B4F">
        <w:t>K</w:t>
      </w:r>
      <w:r w:rsidR="009B7EFB">
        <w:t>m</w:t>
      </w:r>
      <w:r w:rsidR="009B7EFB" w:rsidRPr="000F1B4F">
        <w:t>)). The project is estimated to cost approximately 500 Million NIS (135.13 Million USD). Other localities are also in the process of expansion, development of infrastructures and construction of industrial and employment areas.</w:t>
      </w:r>
    </w:p>
    <w:p w14:paraId="72CE01F7" w14:textId="77777777" w:rsidR="002205BC" w:rsidRPr="00182F02" w:rsidRDefault="002205BC" w:rsidP="006A236A">
      <w:pPr>
        <w:autoSpaceDE w:val="0"/>
        <w:autoSpaceDN w:val="0"/>
        <w:adjustRightInd w:val="0"/>
        <w:spacing w:before="120"/>
        <w:jc w:val="both"/>
        <w:rPr>
          <w:b/>
          <w:bCs/>
          <w:u w:val="single"/>
        </w:rPr>
      </w:pPr>
      <w:r w:rsidRPr="002205BC">
        <w:rPr>
          <w:b/>
          <w:bCs/>
          <w:u w:val="single"/>
        </w:rPr>
        <w:t>P</w:t>
      </w:r>
      <w:r w:rsidRPr="00E65A95">
        <w:rPr>
          <w:b/>
          <w:bCs/>
          <w:u w:val="single"/>
        </w:rPr>
        <w:t xml:space="preserve">ublic transportation servicing the Bedouin population in the Negev </w:t>
      </w:r>
      <w:r w:rsidRPr="00182F02">
        <w:rPr>
          <w:b/>
          <w:bCs/>
          <w:u w:val="single"/>
        </w:rPr>
        <w:t>(</w:t>
      </w:r>
      <w:r w:rsidR="00182F02" w:rsidRPr="006A236A">
        <w:rPr>
          <w:rFonts w:ascii="Times New Roman" w:eastAsia="Calibri" w:hAnsi="Times New Roman" w:cs="Times New Roman"/>
          <w:b/>
          <w:bCs/>
          <w:u w:val="single"/>
        </w:rPr>
        <w:t>question</w:t>
      </w:r>
      <w:r w:rsidRPr="00182F02">
        <w:rPr>
          <w:b/>
          <w:bCs/>
          <w:u w:val="single"/>
        </w:rPr>
        <w:t xml:space="preserve"> 14(g))</w:t>
      </w:r>
    </w:p>
    <w:p w14:paraId="642E5372" w14:textId="77777777" w:rsidR="00EF4C34" w:rsidRPr="00304E1E" w:rsidRDefault="00EF4C34" w:rsidP="00EF4C34">
      <w:pPr>
        <w:autoSpaceDE w:val="0"/>
        <w:autoSpaceDN w:val="0"/>
        <w:adjustRightInd w:val="0"/>
        <w:spacing w:before="120"/>
        <w:rPr>
          <w:b/>
          <w:bCs/>
        </w:rPr>
      </w:pPr>
      <w:r w:rsidRPr="00304E1E">
        <w:rPr>
          <w:b/>
          <w:bCs/>
        </w:rPr>
        <w:t xml:space="preserve">Government Resolutions </w:t>
      </w:r>
    </w:p>
    <w:p w14:paraId="604419D9" w14:textId="6822B928" w:rsidR="002205BC" w:rsidRPr="002205BC" w:rsidRDefault="00592CD4" w:rsidP="00BC0F3A">
      <w:pPr>
        <w:pStyle w:val="af"/>
        <w:numPr>
          <w:ilvl w:val="0"/>
          <w:numId w:val="5"/>
        </w:numPr>
        <w:spacing w:before="120" w:after="120" w:line="360" w:lineRule="auto"/>
        <w:ind w:left="426" w:hanging="426"/>
        <w:jc w:val="both"/>
      </w:pPr>
      <w:r>
        <w:t>T</w:t>
      </w:r>
      <w:r w:rsidR="00EF4DD6">
        <w:t xml:space="preserve">he </w:t>
      </w:r>
      <w:r w:rsidR="002205BC" w:rsidRPr="005256A3">
        <w:t xml:space="preserve">abovementioned </w:t>
      </w:r>
      <w:r w:rsidR="00E17500">
        <w:t>GR</w:t>
      </w:r>
      <w:r w:rsidR="00E17500" w:rsidRPr="005256A3">
        <w:t xml:space="preserve"> </w:t>
      </w:r>
      <w:r w:rsidR="002205BC" w:rsidRPr="005256A3">
        <w:t>No. 2397</w:t>
      </w:r>
      <w:r w:rsidR="002205BC" w:rsidRPr="00F93C69">
        <w:rPr>
          <w:shd w:val="clear" w:color="auto" w:fill="FFFFFF"/>
        </w:rPr>
        <w:t xml:space="preserve"> </w:t>
      </w:r>
      <w:r w:rsidR="002205BC" w:rsidRPr="001918FA">
        <w:t>includes</w:t>
      </w:r>
      <w:r w:rsidR="002205BC" w:rsidRPr="00F93C69">
        <w:rPr>
          <w:shd w:val="clear" w:color="auto" w:fill="FFFFFF"/>
        </w:rPr>
        <w:t xml:space="preserve">, </w:t>
      </w:r>
      <w:r w:rsidR="002205BC" w:rsidRPr="00F93C69">
        <w:rPr>
          <w:i/>
          <w:iCs/>
          <w:shd w:val="clear" w:color="auto" w:fill="FFFFFF"/>
        </w:rPr>
        <w:t>inter alia</w:t>
      </w:r>
      <w:r w:rsidR="002205BC" w:rsidRPr="00E638D4">
        <w:rPr>
          <w:shd w:val="clear" w:color="auto" w:fill="FFFFFF"/>
        </w:rPr>
        <w:t xml:space="preserve">, </w:t>
      </w:r>
      <w:r>
        <w:rPr>
          <w:shd w:val="clear" w:color="auto" w:fill="FFFFFF"/>
        </w:rPr>
        <w:t xml:space="preserve">the aim of </w:t>
      </w:r>
      <w:r w:rsidR="002205BC" w:rsidRPr="00E638D4">
        <w:rPr>
          <w:shd w:val="clear" w:color="auto" w:fill="FFFFFF"/>
        </w:rPr>
        <w:t>improvement of transportation</w:t>
      </w:r>
      <w:r w:rsidR="00EF4C34" w:rsidRPr="00E638D4">
        <w:rPr>
          <w:rFonts w:eastAsia="Calibri"/>
          <w:shd w:val="clear" w:color="auto" w:fill="FFFFFF"/>
        </w:rPr>
        <w:t xml:space="preserve"> </w:t>
      </w:r>
      <w:r w:rsidR="00EF4C34" w:rsidRPr="00E638D4">
        <w:rPr>
          <w:shd w:val="clear" w:color="auto" w:fill="FFFFFF"/>
        </w:rPr>
        <w:t>infrastructures and</w:t>
      </w:r>
      <w:r w:rsidR="002205BC" w:rsidRPr="00FC4886">
        <w:rPr>
          <w:shd w:val="clear" w:color="auto" w:fill="FFFFFF"/>
        </w:rPr>
        <w:t xml:space="preserve"> safety, including access to main roads, internal roads and improvement of public transportation to employment, higher education institutions and additional</w:t>
      </w:r>
      <w:r w:rsidR="00EF4C34" w:rsidRPr="00FC4886">
        <w:rPr>
          <w:shd w:val="clear" w:color="auto" w:fill="FFFFFF"/>
        </w:rPr>
        <w:t xml:space="preserve"> regional</w:t>
      </w:r>
      <w:r w:rsidR="002205BC" w:rsidRPr="00FC4886">
        <w:rPr>
          <w:shd w:val="clear" w:color="auto" w:fill="FFFFFF"/>
        </w:rPr>
        <w:t xml:space="preserve"> services </w:t>
      </w:r>
      <w:proofErr w:type="spellStart"/>
      <w:r w:rsidR="002205BC" w:rsidRPr="00FC4886">
        <w:rPr>
          <w:shd w:val="clear" w:color="auto" w:fill="FFFFFF"/>
        </w:rPr>
        <w:t>centers</w:t>
      </w:r>
      <w:proofErr w:type="spellEnd"/>
      <w:r w:rsidR="002205BC" w:rsidRPr="00FC4886">
        <w:rPr>
          <w:shd w:val="clear" w:color="auto" w:fill="FFFFFF"/>
        </w:rPr>
        <w:t>. The total budget</w:t>
      </w:r>
      <w:r w:rsidR="00EF4C34" w:rsidRPr="00FC4886">
        <w:rPr>
          <w:shd w:val="clear" w:color="auto" w:fill="FFFFFF"/>
        </w:rPr>
        <w:t xml:space="preserve"> allocated</w:t>
      </w:r>
      <w:r w:rsidR="002205BC" w:rsidRPr="00FC4886">
        <w:rPr>
          <w:shd w:val="clear" w:color="auto" w:fill="FFFFFF"/>
        </w:rPr>
        <w:t xml:space="preserve"> for this purpose is 50 Million NIS (</w:t>
      </w:r>
      <w:r w:rsidR="002205BC" w:rsidRPr="000D5084">
        <w:t>13</w:t>
      </w:r>
      <w:r w:rsidR="002205BC" w:rsidRPr="00FC4886">
        <w:rPr>
          <w:shd w:val="clear" w:color="auto" w:fill="FFFFFF"/>
        </w:rPr>
        <w:t>.8 Million USD).</w:t>
      </w:r>
      <w:r w:rsidR="002205BC" w:rsidRPr="002205BC">
        <w:t xml:space="preserve"> </w:t>
      </w:r>
      <w:r w:rsidR="00EF4C34" w:rsidRPr="00EF4C34">
        <w:t>This issue was further addressed in GR No. 1480, that also include improvement of transportation safety and infrastructures.</w:t>
      </w:r>
      <w:r w:rsidR="002205BC" w:rsidRPr="002205BC">
        <w:t xml:space="preserve"> </w:t>
      </w:r>
    </w:p>
    <w:p w14:paraId="2FA08714" w14:textId="137442E1" w:rsidR="002205BC" w:rsidRPr="002205BC" w:rsidRDefault="002205BC" w:rsidP="00BC0F3A">
      <w:pPr>
        <w:pStyle w:val="af"/>
        <w:numPr>
          <w:ilvl w:val="0"/>
          <w:numId w:val="5"/>
        </w:numPr>
        <w:spacing w:before="120" w:after="120" w:line="360" w:lineRule="auto"/>
        <w:ind w:left="426" w:hanging="426"/>
        <w:jc w:val="both"/>
        <w:rPr>
          <w:rtl/>
        </w:rPr>
      </w:pPr>
      <w:r w:rsidRPr="002205BC">
        <w:t xml:space="preserve">Since 2016, the </w:t>
      </w:r>
      <w:r w:rsidR="00FA3272" w:rsidRPr="00FA3272">
        <w:rPr>
          <w:lang w:val="en-US"/>
        </w:rPr>
        <w:t>Ministry of Transport and Road Safety</w:t>
      </w:r>
      <w:r w:rsidR="00FA3272">
        <w:t xml:space="preserve"> (</w:t>
      </w:r>
      <w:proofErr w:type="spellStart"/>
      <w:r w:rsidRPr="002205BC">
        <w:t>MoTaRS</w:t>
      </w:r>
      <w:proofErr w:type="spellEnd"/>
      <w:r w:rsidR="00FA3272">
        <w:t>)</w:t>
      </w:r>
      <w:r w:rsidRPr="002205BC" w:rsidDel="00C8516B">
        <w:t xml:space="preserve"> </w:t>
      </w:r>
      <w:r w:rsidRPr="002205BC">
        <w:t xml:space="preserve">has been implementing a five (5) year plan to mitigate the gap is between the services provided to the Arab population, and the general population. Pursuant to </w:t>
      </w:r>
      <w:r w:rsidR="00F434C4">
        <w:t>GR</w:t>
      </w:r>
      <w:r w:rsidR="00805E2D">
        <w:t xml:space="preserve"> </w:t>
      </w:r>
      <w:r w:rsidR="00805E2D" w:rsidRPr="00805E2D">
        <w:t>No.</w:t>
      </w:r>
      <w:r w:rsidRPr="002205BC">
        <w:t xml:space="preserve"> </w:t>
      </w:r>
      <w:r w:rsidR="00587B01" w:rsidRPr="002205BC">
        <w:t>922</w:t>
      </w:r>
      <w:r w:rsidR="00596E3B">
        <w:t xml:space="preserve"> </w:t>
      </w:r>
      <w:r w:rsidR="00596E3B" w:rsidRPr="00596E3B">
        <w:t>(29.12</w:t>
      </w:r>
      <w:r w:rsidR="006A236A">
        <w:t>.15</w:t>
      </w:r>
      <w:r w:rsidR="00596E3B" w:rsidRPr="00596E3B">
        <w:t>)</w:t>
      </w:r>
      <w:r w:rsidR="00587B01" w:rsidRPr="002205BC">
        <w:t>,</w:t>
      </w:r>
      <w:r w:rsidRPr="002205BC">
        <w:t xml:space="preserve"> which</w:t>
      </w:r>
      <w:r w:rsidR="000451F2">
        <w:t>,</w:t>
      </w:r>
      <w:r w:rsidRPr="002205BC">
        <w:t xml:space="preserve"> </w:t>
      </w:r>
      <w:r w:rsidRPr="002205BC">
        <w:rPr>
          <w:i/>
          <w:iCs/>
        </w:rPr>
        <w:t>inter alia</w:t>
      </w:r>
      <w:r w:rsidR="000451F2">
        <w:t>,</w:t>
      </w:r>
      <w:r w:rsidRPr="002205BC">
        <w:t xml:space="preserve"> </w:t>
      </w:r>
      <w:r w:rsidRPr="002205BC">
        <w:rPr>
          <w:shd w:val="clear" w:color="auto" w:fill="FFFFFF"/>
        </w:rPr>
        <w:t>aims at promoting and improv</w:t>
      </w:r>
      <w:r w:rsidR="00035C11">
        <w:rPr>
          <w:shd w:val="clear" w:color="auto" w:fill="FFFFFF"/>
        </w:rPr>
        <w:t>ing</w:t>
      </w:r>
      <w:r w:rsidRPr="002205BC">
        <w:rPr>
          <w:shd w:val="clear" w:color="auto" w:fill="FFFFFF"/>
        </w:rPr>
        <w:t xml:space="preserve"> several fields</w:t>
      </w:r>
      <w:r w:rsidR="00AC7C86">
        <w:rPr>
          <w:shd w:val="clear" w:color="auto" w:fill="FFFFFF"/>
        </w:rPr>
        <w:t xml:space="preserve">. </w:t>
      </w:r>
    </w:p>
    <w:p w14:paraId="3C6ADDA9" w14:textId="77777777" w:rsidR="00EF4C34" w:rsidRDefault="002205BC" w:rsidP="001918FA">
      <w:pPr>
        <w:pStyle w:val="af"/>
        <w:numPr>
          <w:ilvl w:val="0"/>
          <w:numId w:val="5"/>
        </w:numPr>
        <w:spacing w:before="120" w:after="120" w:line="360" w:lineRule="auto"/>
        <w:ind w:left="426" w:hanging="426"/>
        <w:jc w:val="both"/>
      </w:pPr>
      <w:r w:rsidRPr="002205BC">
        <w:t xml:space="preserve">In the framework of implementing </w:t>
      </w:r>
      <w:r w:rsidR="00F434C4">
        <w:t>GR</w:t>
      </w:r>
      <w:r w:rsidR="00E17500">
        <w:t xml:space="preserve"> No.</w:t>
      </w:r>
      <w:r w:rsidRPr="002205BC">
        <w:t xml:space="preserve"> 922, the budget allocated to the Bedouin villages is determined according to the proportional size of that community from the general minority population in the Negev. Thus</w:t>
      </w:r>
      <w:r w:rsidR="00EF4DD6">
        <w:t xml:space="preserve">, </w:t>
      </w:r>
      <w:r w:rsidRPr="002205BC">
        <w:t xml:space="preserve">15 Million NIS </w:t>
      </w:r>
      <w:r w:rsidR="00EF4C34" w:rsidRPr="00EF4C34">
        <w:t xml:space="preserve">(4.29 Million USD) </w:t>
      </w:r>
      <w:r w:rsidRPr="002205BC">
        <w:t>are invested per year for this purpose.</w:t>
      </w:r>
    </w:p>
    <w:p w14:paraId="6AC67C9A" w14:textId="743C64EB" w:rsidR="002205BC" w:rsidRPr="002205BC" w:rsidRDefault="00EF4C34" w:rsidP="00BC0F3A">
      <w:pPr>
        <w:pStyle w:val="af"/>
        <w:numPr>
          <w:ilvl w:val="0"/>
          <w:numId w:val="5"/>
        </w:numPr>
        <w:spacing w:before="120" w:after="120" w:line="360" w:lineRule="auto"/>
        <w:ind w:left="426" w:hanging="426"/>
        <w:jc w:val="both"/>
        <w:rPr>
          <w:rtl/>
        </w:rPr>
      </w:pPr>
      <w:r>
        <w:t>More over, p</w:t>
      </w:r>
      <w:r w:rsidR="002205BC" w:rsidRPr="002205BC">
        <w:t>ursuant to</w:t>
      </w:r>
      <w:r w:rsidR="00937E11">
        <w:t xml:space="preserve"> the </w:t>
      </w:r>
      <w:r w:rsidRPr="00EF4C34">
        <w:t>GR No. 922</w:t>
      </w:r>
      <w:r w:rsidR="00937E11">
        <w:t xml:space="preserve">, </w:t>
      </w:r>
      <w:r w:rsidR="002205BC" w:rsidRPr="002205BC">
        <w:t>an additional</w:t>
      </w:r>
      <w:r>
        <w:t xml:space="preserve"> annual</w:t>
      </w:r>
      <w:r w:rsidR="002205BC" w:rsidRPr="002205BC">
        <w:t xml:space="preserve"> sum of 43 Million NIS (11.95 Million USD) i</w:t>
      </w:r>
      <w:r w:rsidR="00937E11">
        <w:t>s</w:t>
      </w:r>
      <w:r w:rsidR="002205BC" w:rsidRPr="002205BC">
        <w:t xml:space="preserve"> </w:t>
      </w:r>
      <w:r>
        <w:t>allocated to</w:t>
      </w:r>
      <w:r w:rsidR="002205BC" w:rsidRPr="002205BC">
        <w:t xml:space="preserve"> advance the transportation infrastructure in the Bedouin villages, </w:t>
      </w:r>
      <w:r w:rsidRPr="002205BC">
        <w:t>includ</w:t>
      </w:r>
      <w:r>
        <w:t>ing</w:t>
      </w:r>
      <w:r w:rsidRPr="002205BC">
        <w:t xml:space="preserve"> </w:t>
      </w:r>
      <w:r w:rsidR="002205BC" w:rsidRPr="002205BC">
        <w:t xml:space="preserve">public transportation. </w:t>
      </w:r>
      <w:r>
        <w:t>A</w:t>
      </w:r>
      <w:r w:rsidRPr="002205BC">
        <w:t xml:space="preserve">dditional </w:t>
      </w:r>
      <w:r w:rsidR="002205BC" w:rsidRPr="002205BC">
        <w:t xml:space="preserve">215 Million NIS (59.7 Million USD) will be allocated for advancement of public transportation and transportation infrastructures until 2021. </w:t>
      </w:r>
    </w:p>
    <w:p w14:paraId="5BA7027A" w14:textId="77777777" w:rsidR="002205BC" w:rsidRPr="002205BC" w:rsidRDefault="00614621" w:rsidP="001918FA">
      <w:pPr>
        <w:pStyle w:val="af"/>
        <w:numPr>
          <w:ilvl w:val="0"/>
          <w:numId w:val="5"/>
        </w:numPr>
        <w:spacing w:before="120" w:after="120" w:line="360" w:lineRule="auto"/>
        <w:ind w:left="426" w:hanging="426"/>
        <w:jc w:val="both"/>
      </w:pPr>
      <w:r>
        <w:t>Currently</w:t>
      </w:r>
      <w:r w:rsidR="002205BC" w:rsidRPr="002205BC">
        <w:t>, there are 56 bus lines providing services to the Bedouin community</w:t>
      </w:r>
      <w:r w:rsidR="00304E1E">
        <w:t xml:space="preserve"> </w:t>
      </w:r>
      <w:r w:rsidR="00304E1E" w:rsidRPr="00304E1E">
        <w:t>in the Negev, 41 of them are specifically designated to commute from the Bedouin villages, and 15 additional bus lines pass by major roads in close vicinity to the villages.</w:t>
      </w:r>
      <w:r>
        <w:t xml:space="preserve"> </w:t>
      </w:r>
      <w:r w:rsidR="002205BC" w:rsidRPr="002205BC">
        <w:t xml:space="preserve">The annual budget of operating these lines is 74 Million NIS (20.5 Million </w:t>
      </w:r>
      <w:r w:rsidR="00304E1E">
        <w:t>USD</w:t>
      </w:r>
      <w:r w:rsidR="002205BC" w:rsidRPr="002205BC">
        <w:t xml:space="preserve">). </w:t>
      </w:r>
    </w:p>
    <w:p w14:paraId="3116D6C4" w14:textId="77777777" w:rsidR="002205BC" w:rsidRPr="002205BC" w:rsidRDefault="002205BC" w:rsidP="001918FA">
      <w:pPr>
        <w:pStyle w:val="af"/>
        <w:numPr>
          <w:ilvl w:val="0"/>
          <w:numId w:val="5"/>
        </w:numPr>
        <w:spacing w:before="120" w:after="120" w:line="360" w:lineRule="auto"/>
        <w:ind w:left="426" w:hanging="426"/>
        <w:jc w:val="both"/>
      </w:pPr>
      <w:r w:rsidRPr="002205BC">
        <w:t xml:space="preserve">15 additional bus lines pass by major roads in close vicinity to the villages, and provide additional accessibility. </w:t>
      </w:r>
    </w:p>
    <w:p w14:paraId="5439EBE0" w14:textId="77777777" w:rsidR="002205BC" w:rsidRPr="002205BC" w:rsidRDefault="002205BC" w:rsidP="001918FA">
      <w:pPr>
        <w:pStyle w:val="af"/>
        <w:numPr>
          <w:ilvl w:val="0"/>
          <w:numId w:val="5"/>
        </w:numPr>
        <w:spacing w:before="120" w:after="120" w:line="360" w:lineRule="auto"/>
        <w:ind w:left="426" w:hanging="426"/>
        <w:jc w:val="both"/>
      </w:pPr>
      <w:r w:rsidRPr="005256A3">
        <w:t xml:space="preserve">Currently, 12 of the 18 authorized Bedouin localities in the Negev have regular public transportation services, a service which was greatly expanded after the implementation </w:t>
      </w:r>
      <w:r w:rsidR="0001589A" w:rsidRPr="005256A3">
        <w:t>of</w:t>
      </w:r>
      <w:r w:rsidR="0001589A">
        <w:t xml:space="preserve"> the</w:t>
      </w:r>
      <w:r w:rsidR="00304E1E">
        <w:t xml:space="preserve"> </w:t>
      </w:r>
      <w:r w:rsidR="00E17500">
        <w:t>abovementioned</w:t>
      </w:r>
      <w:r w:rsidRPr="005256A3">
        <w:t xml:space="preserve"> </w:t>
      </w:r>
      <w:r w:rsidR="003566E3">
        <w:t>GR</w:t>
      </w:r>
      <w:r w:rsidR="00E17500">
        <w:t xml:space="preserve"> No.</w:t>
      </w:r>
      <w:r w:rsidRPr="005256A3">
        <w:t xml:space="preserve"> 922. These </w:t>
      </w:r>
      <w:r w:rsidR="00492855">
        <w:t>include the city o</w:t>
      </w:r>
      <w:r w:rsidR="00702ED4">
        <w:t>f</w:t>
      </w:r>
      <w:r w:rsidR="00492855">
        <w:t xml:space="preserve"> </w:t>
      </w:r>
      <w:proofErr w:type="spellStart"/>
      <w:r w:rsidR="00492855">
        <w:t>Rahat</w:t>
      </w:r>
      <w:proofErr w:type="spellEnd"/>
      <w:r w:rsidR="00492855">
        <w:t xml:space="preserve">, and the following </w:t>
      </w:r>
      <w:r w:rsidRPr="005256A3">
        <w:t xml:space="preserve">villages: </w:t>
      </w:r>
      <w:proofErr w:type="spellStart"/>
      <w:r w:rsidRPr="005256A3">
        <w:t>Hura</w:t>
      </w:r>
      <w:proofErr w:type="spellEnd"/>
      <w:r w:rsidRPr="005256A3">
        <w:t xml:space="preserve">, </w:t>
      </w:r>
      <w:proofErr w:type="spellStart"/>
      <w:r w:rsidRPr="005256A3">
        <w:t>Segev</w:t>
      </w:r>
      <w:proofErr w:type="spellEnd"/>
      <w:r w:rsidRPr="005256A3">
        <w:t xml:space="preserve"> Shalom, </w:t>
      </w:r>
      <w:proofErr w:type="spellStart"/>
      <w:r w:rsidRPr="005256A3">
        <w:t>Kuseife</w:t>
      </w:r>
      <w:proofErr w:type="spellEnd"/>
      <w:r w:rsidRPr="005256A3">
        <w:t xml:space="preserve">, </w:t>
      </w:r>
      <w:proofErr w:type="spellStart"/>
      <w:r w:rsidRPr="005256A3">
        <w:t>Ar'ara</w:t>
      </w:r>
      <w:proofErr w:type="spellEnd"/>
      <w:r w:rsidRPr="005256A3">
        <w:t xml:space="preserve"> in the Negev, </w:t>
      </w:r>
      <w:proofErr w:type="spellStart"/>
      <w:r w:rsidRPr="005256A3">
        <w:t>Lakiya</w:t>
      </w:r>
      <w:proofErr w:type="spellEnd"/>
      <w:r w:rsidRPr="005256A3">
        <w:t>, Tel-</w:t>
      </w:r>
      <w:proofErr w:type="spellStart"/>
      <w:r w:rsidRPr="005256A3">
        <w:t>Sheva</w:t>
      </w:r>
      <w:proofErr w:type="spellEnd"/>
      <w:r w:rsidRPr="005256A3">
        <w:t xml:space="preserve">, Qasr Al-Sir, </w:t>
      </w:r>
      <w:proofErr w:type="spellStart"/>
      <w:r w:rsidRPr="005256A3">
        <w:t>Tarabin</w:t>
      </w:r>
      <w:proofErr w:type="spellEnd"/>
      <w:r w:rsidRPr="005256A3">
        <w:t xml:space="preserve"> Al-Sana, </w:t>
      </w:r>
      <w:proofErr w:type="spellStart"/>
      <w:r w:rsidRPr="005256A3">
        <w:t>Drijat</w:t>
      </w:r>
      <w:proofErr w:type="spellEnd"/>
      <w:r w:rsidRPr="005256A3">
        <w:t>, Abu-</w:t>
      </w:r>
      <w:proofErr w:type="spellStart"/>
      <w:r w:rsidRPr="005256A3">
        <w:t>Karinat</w:t>
      </w:r>
      <w:proofErr w:type="spellEnd"/>
      <w:r w:rsidRPr="005256A3">
        <w:t xml:space="preserve"> and </w:t>
      </w:r>
      <w:proofErr w:type="spellStart"/>
      <w:r w:rsidRPr="005256A3">
        <w:t>Makhul</w:t>
      </w:r>
      <w:proofErr w:type="spellEnd"/>
      <w:r w:rsidRPr="005256A3">
        <w:t xml:space="preserve">. </w:t>
      </w:r>
    </w:p>
    <w:p w14:paraId="4D1AE5F0" w14:textId="4217A829" w:rsidR="002205BC" w:rsidRPr="00E65A95" w:rsidRDefault="002205BC" w:rsidP="001918FA">
      <w:pPr>
        <w:pStyle w:val="af"/>
        <w:numPr>
          <w:ilvl w:val="0"/>
          <w:numId w:val="5"/>
        </w:numPr>
        <w:spacing w:before="120" w:after="120" w:line="360" w:lineRule="auto"/>
        <w:ind w:left="426" w:hanging="426"/>
        <w:jc w:val="both"/>
        <w:rPr>
          <w:rtl/>
        </w:rPr>
      </w:pPr>
      <w:r w:rsidRPr="002205BC">
        <w:t>The provision of public transp</w:t>
      </w:r>
      <w:r w:rsidRPr="00E65A95">
        <w:t xml:space="preserve">ort services to the unauthorized villages in the Negev is contingent, as would be any service, upon the adaptation of the infrastructure and upholding the necessary safety standards, which are inline with the accessibility regulations. Among others, </w:t>
      </w:r>
      <w:r w:rsidR="00304E1E" w:rsidRPr="00304E1E">
        <w:t>one of the challenges in providing the service is the existence of a regulated road to the village, a precondition that many-a-time is lacking in these villages</w:t>
      </w:r>
      <w:r w:rsidR="00304E1E">
        <w:t xml:space="preserve">. In </w:t>
      </w:r>
      <w:r w:rsidRPr="002205BC">
        <w:t xml:space="preserve">Abu </w:t>
      </w:r>
      <w:proofErr w:type="spellStart"/>
      <w:r w:rsidRPr="002205BC">
        <w:t>Quider</w:t>
      </w:r>
      <w:proofErr w:type="spellEnd"/>
      <w:r w:rsidR="00643BC1">
        <w:t xml:space="preserve"> the</w:t>
      </w:r>
      <w:r w:rsidRPr="002205BC">
        <w:t xml:space="preserve"> construction of a road</w:t>
      </w:r>
      <w:r w:rsidR="00643BC1">
        <w:t xml:space="preserve"> and a bus </w:t>
      </w:r>
      <w:r w:rsidR="00924E84">
        <w:t>station</w:t>
      </w:r>
      <w:r w:rsidRPr="002205BC">
        <w:t xml:space="preserve"> allow</w:t>
      </w:r>
      <w:r w:rsidR="00643BC1">
        <w:t>ing</w:t>
      </w:r>
      <w:r w:rsidRPr="002205BC">
        <w:t xml:space="preserve"> access to the regional school have been concluded pursuant to a Government Resolution on the matter. The service is intended to</w:t>
      </w:r>
      <w:r w:rsidR="00304E1E">
        <w:t xml:space="preserve"> be fully</w:t>
      </w:r>
      <w:r w:rsidRPr="002205BC">
        <w:t xml:space="preserve"> function</w:t>
      </w:r>
      <w:r w:rsidR="00304E1E">
        <w:t>al</w:t>
      </w:r>
      <w:r w:rsidRPr="002205BC">
        <w:t xml:space="preserve"> until the end of 2019, so long as there are no unexpected problems.</w:t>
      </w:r>
    </w:p>
    <w:p w14:paraId="1BF401CE" w14:textId="77777777" w:rsidR="002205BC" w:rsidRPr="00FC4886" w:rsidRDefault="002205BC" w:rsidP="00FC4886">
      <w:pPr>
        <w:pStyle w:val="aa"/>
        <w:spacing w:before="240"/>
        <w:ind w:left="567"/>
        <w:jc w:val="both"/>
        <w:rPr>
          <w:b/>
          <w:bCs/>
        </w:rPr>
      </w:pPr>
      <w:r w:rsidRPr="00FC4886">
        <w:rPr>
          <w:b/>
          <w:bCs/>
        </w:rPr>
        <w:t>Infrastructures</w:t>
      </w:r>
    </w:p>
    <w:p w14:paraId="7AF5F899" w14:textId="77777777" w:rsidR="002205BC" w:rsidRPr="002205BC" w:rsidRDefault="002205BC" w:rsidP="001918FA">
      <w:pPr>
        <w:pStyle w:val="af"/>
        <w:numPr>
          <w:ilvl w:val="0"/>
          <w:numId w:val="5"/>
        </w:numPr>
        <w:spacing w:before="120" w:after="120" w:line="360" w:lineRule="auto"/>
        <w:ind w:left="426" w:hanging="426"/>
        <w:jc w:val="both"/>
        <w:rPr>
          <w:rtl/>
        </w:rPr>
      </w:pPr>
      <w:r w:rsidRPr="002205BC">
        <w:t xml:space="preserve">Additional developmental work on the aforementioned infrastructure allows accessibility of public transport to the following villages: </w:t>
      </w:r>
      <w:proofErr w:type="spellStart"/>
      <w:r w:rsidRPr="002205BC">
        <w:t>Hura</w:t>
      </w:r>
      <w:proofErr w:type="spellEnd"/>
      <w:r w:rsidRPr="002205BC">
        <w:t xml:space="preserve">, </w:t>
      </w:r>
      <w:proofErr w:type="spellStart"/>
      <w:r w:rsidRPr="002205BC">
        <w:t>Segev</w:t>
      </w:r>
      <w:proofErr w:type="spellEnd"/>
      <w:r w:rsidRPr="002205BC">
        <w:t xml:space="preserve"> Shalom, </w:t>
      </w:r>
      <w:proofErr w:type="spellStart"/>
      <w:r w:rsidRPr="002205BC">
        <w:t>Rahat</w:t>
      </w:r>
      <w:proofErr w:type="spellEnd"/>
      <w:r w:rsidRPr="002205BC">
        <w:t xml:space="preserve">, </w:t>
      </w:r>
      <w:proofErr w:type="spellStart"/>
      <w:r w:rsidR="00587B01" w:rsidRPr="002205BC">
        <w:t>Kuseife</w:t>
      </w:r>
      <w:proofErr w:type="spellEnd"/>
      <w:r w:rsidR="00587B01" w:rsidRPr="002205BC">
        <w:t>,</w:t>
      </w:r>
      <w:r w:rsidRPr="002205BC">
        <w:t xml:space="preserve"> </w:t>
      </w:r>
      <w:proofErr w:type="spellStart"/>
      <w:r w:rsidRPr="002205BC">
        <w:t>Ar'ara</w:t>
      </w:r>
      <w:proofErr w:type="spellEnd"/>
      <w:r w:rsidRPr="002205BC">
        <w:t xml:space="preserve"> in the Negev, </w:t>
      </w:r>
      <w:proofErr w:type="spellStart"/>
      <w:r w:rsidRPr="002205BC">
        <w:t>Lakiya</w:t>
      </w:r>
      <w:proofErr w:type="spellEnd"/>
      <w:r w:rsidRPr="002205BC">
        <w:t>, Tel-</w:t>
      </w:r>
      <w:proofErr w:type="spellStart"/>
      <w:r w:rsidRPr="002205BC">
        <w:t>Sheva</w:t>
      </w:r>
      <w:proofErr w:type="spellEnd"/>
      <w:r w:rsidRPr="002205BC">
        <w:t xml:space="preserve">, Qasr Al-Sir, </w:t>
      </w:r>
      <w:proofErr w:type="spellStart"/>
      <w:r w:rsidRPr="002205BC">
        <w:t>Tarabin</w:t>
      </w:r>
      <w:proofErr w:type="spellEnd"/>
      <w:r w:rsidRPr="002205BC">
        <w:t xml:space="preserve"> Al-Sana</w:t>
      </w:r>
      <w:r w:rsidRPr="00E65A95">
        <w:t xml:space="preserve">, </w:t>
      </w:r>
      <w:proofErr w:type="spellStart"/>
      <w:r w:rsidRPr="00E65A95">
        <w:t>Drijat</w:t>
      </w:r>
      <w:proofErr w:type="spellEnd"/>
      <w:r w:rsidRPr="00E65A95">
        <w:t>, Abu-</w:t>
      </w:r>
      <w:proofErr w:type="spellStart"/>
      <w:r w:rsidRPr="00E65A95">
        <w:t>Karinat</w:t>
      </w:r>
      <w:proofErr w:type="spellEnd"/>
      <w:r w:rsidRPr="00E65A95">
        <w:t xml:space="preserve"> and </w:t>
      </w:r>
      <w:proofErr w:type="spellStart"/>
      <w:r w:rsidRPr="00E65A95">
        <w:t>M</w:t>
      </w:r>
      <w:r w:rsidRPr="005256A3">
        <w:t>akhul</w:t>
      </w:r>
      <w:proofErr w:type="spellEnd"/>
      <w:r w:rsidRPr="005256A3">
        <w:t xml:space="preserve">. The infrastructure programs for public transport in </w:t>
      </w:r>
      <w:proofErr w:type="spellStart"/>
      <w:r w:rsidRPr="005256A3">
        <w:t>Bir</w:t>
      </w:r>
      <w:proofErr w:type="spellEnd"/>
      <w:r w:rsidRPr="005256A3">
        <w:t xml:space="preserve"> </w:t>
      </w:r>
      <w:proofErr w:type="spellStart"/>
      <w:r w:rsidRPr="005256A3">
        <w:t>Hadaj</w:t>
      </w:r>
      <w:proofErr w:type="spellEnd"/>
      <w:r w:rsidRPr="005256A3">
        <w:t xml:space="preserve"> and Umm-</w:t>
      </w:r>
      <w:proofErr w:type="spellStart"/>
      <w:r w:rsidRPr="005256A3">
        <w:t>Batin</w:t>
      </w:r>
      <w:proofErr w:type="spellEnd"/>
      <w:r w:rsidRPr="005256A3">
        <w:t xml:space="preserve"> </w:t>
      </w:r>
      <w:r w:rsidRPr="002205BC">
        <w:t xml:space="preserve">are near conclusion. </w:t>
      </w:r>
    </w:p>
    <w:p w14:paraId="494F11B3" w14:textId="77777777" w:rsidR="00304E1E" w:rsidRDefault="002205BC" w:rsidP="00304E1E">
      <w:pPr>
        <w:pStyle w:val="aa"/>
        <w:spacing w:before="240"/>
        <w:ind w:left="567"/>
        <w:jc w:val="both"/>
      </w:pPr>
      <w:r w:rsidRPr="00304E1E">
        <w:rPr>
          <w:b/>
          <w:bCs/>
        </w:rPr>
        <w:t>Public transportation managers</w:t>
      </w:r>
    </w:p>
    <w:p w14:paraId="7966CD46" w14:textId="77777777" w:rsidR="00912BCF" w:rsidRDefault="002205BC" w:rsidP="001918FA">
      <w:pPr>
        <w:pStyle w:val="af"/>
        <w:numPr>
          <w:ilvl w:val="0"/>
          <w:numId w:val="5"/>
        </w:numPr>
        <w:spacing w:before="120" w:after="120" w:line="360" w:lineRule="auto"/>
        <w:ind w:left="426" w:hanging="426"/>
        <w:jc w:val="both"/>
      </w:pPr>
      <w:r w:rsidRPr="00E65A95">
        <w:t xml:space="preserve"> In light of the ongoing improvement in </w:t>
      </w:r>
      <w:r w:rsidR="00304E1E">
        <w:t>providing transportation</w:t>
      </w:r>
      <w:r w:rsidRPr="00E65A95">
        <w:t xml:space="preserve"> services, the </w:t>
      </w:r>
      <w:proofErr w:type="spellStart"/>
      <w:r w:rsidRPr="005256A3">
        <w:t>MoTaRS</w:t>
      </w:r>
      <w:proofErr w:type="spellEnd"/>
      <w:r w:rsidRPr="005256A3" w:rsidDel="00C8516B">
        <w:t xml:space="preserve"> </w:t>
      </w:r>
      <w:r w:rsidRPr="005256A3">
        <w:t xml:space="preserve">is advancing a program to train managers for public transportation in Arab localities. Within this framework, </w:t>
      </w:r>
      <w:r w:rsidR="00304E1E">
        <w:t>recently,</w:t>
      </w:r>
      <w:r w:rsidRPr="005256A3">
        <w:t xml:space="preserve"> representatives of the Bedouin local authorities </w:t>
      </w:r>
      <w:r w:rsidR="00304E1E" w:rsidRPr="00304E1E">
        <w:t>started professional training in coordinating</w:t>
      </w:r>
      <w:r w:rsidR="00304E1E">
        <w:t xml:space="preserve"> </w:t>
      </w:r>
      <w:r w:rsidRPr="005256A3">
        <w:t xml:space="preserve">public transport within the locality. Local authorities with over 20,000 inhabitants will even be funded by the Ministry for the purpose of manning the position until 2020. </w:t>
      </w:r>
      <w:r w:rsidR="00304E1E">
        <w:t>Every</w:t>
      </w:r>
      <w:r w:rsidR="00304E1E" w:rsidRPr="005256A3">
        <w:t xml:space="preserve"> </w:t>
      </w:r>
      <w:r w:rsidRPr="005256A3">
        <w:t>manager will be charged with public transportation issues</w:t>
      </w:r>
      <w:r w:rsidRPr="002205BC">
        <w:t xml:space="preserve"> in the locality, as well as raising awareness for the available service among residence. It is anticipated that the work of the public transport managers in the localities will </w:t>
      </w:r>
      <w:r w:rsidR="00304E1E" w:rsidRPr="00304E1E">
        <w:t xml:space="preserve">enhance </w:t>
      </w:r>
      <w:r w:rsidRPr="002205BC">
        <w:t xml:space="preserve">additional improvement </w:t>
      </w:r>
      <w:r w:rsidR="000108BF">
        <w:t>in</w:t>
      </w:r>
      <w:r w:rsidR="000108BF" w:rsidRPr="002205BC">
        <w:t xml:space="preserve"> </w:t>
      </w:r>
      <w:r w:rsidRPr="002205BC">
        <w:t>the villages in both the short and long term.</w:t>
      </w:r>
    </w:p>
    <w:p w14:paraId="15F5965E" w14:textId="77777777" w:rsidR="00483BC7" w:rsidRDefault="00483BC7" w:rsidP="00483BC7">
      <w:pPr>
        <w:rPr>
          <w:lang w:val="en-GB" w:bidi="ar-SA"/>
        </w:rPr>
      </w:pPr>
    </w:p>
    <w:p w14:paraId="77DE010B" w14:textId="77777777" w:rsidR="006567A6" w:rsidRPr="007C326B" w:rsidRDefault="006567A6" w:rsidP="00686870">
      <w:pPr>
        <w:pStyle w:val="1"/>
        <w:shd w:val="clear" w:color="auto" w:fill="BFBFBF" w:themeFill="background1" w:themeFillShade="BF"/>
        <w:rPr>
          <w:rFonts w:asciiTheme="majorBidi" w:hAnsiTheme="majorBidi"/>
          <w:b/>
          <w:bCs/>
          <w:color w:val="auto"/>
          <w:sz w:val="24"/>
          <w:szCs w:val="24"/>
          <w:u w:val="single"/>
        </w:rPr>
      </w:pPr>
      <w:bookmarkStart w:id="13" w:name="_Toc16167061"/>
      <w:r w:rsidRPr="007C326B">
        <w:rPr>
          <w:rFonts w:asciiTheme="majorBidi" w:hAnsiTheme="majorBidi"/>
          <w:b/>
          <w:bCs/>
          <w:color w:val="auto"/>
          <w:sz w:val="24"/>
          <w:szCs w:val="24"/>
          <w:u w:val="single"/>
        </w:rPr>
        <w:t>Question No. 1</w:t>
      </w:r>
      <w:r w:rsidR="00686870" w:rsidRPr="007C326B">
        <w:rPr>
          <w:rFonts w:asciiTheme="majorBidi" w:hAnsiTheme="majorBidi"/>
          <w:b/>
          <w:bCs/>
          <w:color w:val="auto"/>
          <w:sz w:val="24"/>
          <w:szCs w:val="24"/>
          <w:u w:val="single"/>
        </w:rPr>
        <w:t>5</w:t>
      </w:r>
      <w:bookmarkEnd w:id="13"/>
    </w:p>
    <w:p w14:paraId="1ADB04B3" w14:textId="77777777" w:rsidR="000A73BA" w:rsidRPr="0055150E" w:rsidRDefault="00F128B1" w:rsidP="00814637">
      <w:pPr>
        <w:pStyle w:val="aa"/>
        <w:spacing w:before="240" w:line="276" w:lineRule="auto"/>
        <w:ind w:left="567"/>
        <w:jc w:val="both"/>
        <w:rPr>
          <w:b/>
          <w:bCs/>
        </w:rPr>
      </w:pPr>
      <w:r w:rsidRPr="0055150E">
        <w:rPr>
          <w:b/>
          <w:bCs/>
        </w:rPr>
        <w:t>Further information r</w:t>
      </w:r>
      <w:r w:rsidR="000A73BA" w:rsidRPr="0055150E">
        <w:rPr>
          <w:b/>
          <w:bCs/>
        </w:rPr>
        <w:t>egarding the arrangements with two (2) third countries for the safe relocation of persons from Sudan and Eritrea who entered Israel through the Egyptian border illegally (</w:t>
      </w:r>
      <w:r w:rsidR="00EF4DD6" w:rsidRPr="0055150E">
        <w:rPr>
          <w:b/>
          <w:bCs/>
        </w:rPr>
        <w:t>question</w:t>
      </w:r>
      <w:r w:rsidR="000A73BA" w:rsidRPr="0055150E">
        <w:rPr>
          <w:b/>
          <w:bCs/>
        </w:rPr>
        <w:t xml:space="preserve"> 15(d)):</w:t>
      </w:r>
    </w:p>
    <w:p w14:paraId="5F500AB0" w14:textId="4D539670" w:rsidR="00F128B1" w:rsidRPr="00F128B1" w:rsidRDefault="001B4CE4" w:rsidP="0055457C">
      <w:pPr>
        <w:pStyle w:val="af"/>
        <w:numPr>
          <w:ilvl w:val="0"/>
          <w:numId w:val="5"/>
        </w:numPr>
        <w:spacing w:before="120" w:after="120" w:line="360" w:lineRule="auto"/>
        <w:ind w:left="426" w:hanging="426"/>
        <w:jc w:val="both"/>
        <w:rPr>
          <w:bCs/>
        </w:rPr>
      </w:pPr>
      <w:r>
        <w:t>T</w:t>
      </w:r>
      <w:r w:rsidR="00F128B1" w:rsidRPr="00F128B1">
        <w:t xml:space="preserve">he </w:t>
      </w:r>
      <w:r w:rsidR="00EF4DD6">
        <w:t>A</w:t>
      </w:r>
      <w:r w:rsidR="00F128B1" w:rsidRPr="00F128B1">
        <w:t xml:space="preserve">ttorney </w:t>
      </w:r>
      <w:r w:rsidR="00EF4DD6">
        <w:t>G</w:t>
      </w:r>
      <w:r w:rsidR="00F128B1" w:rsidRPr="00F128B1">
        <w:t xml:space="preserve">eneral conditioned </w:t>
      </w:r>
      <w:r w:rsidR="00E313A0">
        <w:t>legal</w:t>
      </w:r>
      <w:r w:rsidR="00E313A0" w:rsidRPr="00F128B1">
        <w:t xml:space="preserve"> </w:t>
      </w:r>
      <w:r w:rsidR="00F128B1" w:rsidRPr="00F128B1">
        <w:t>approval of the safe relocation</w:t>
      </w:r>
      <w:r w:rsidR="00845F89">
        <w:t xml:space="preserve"> </w:t>
      </w:r>
      <w:r w:rsidR="00845F89" w:rsidRPr="00845F89">
        <w:rPr>
          <w:lang w:val="en-US"/>
        </w:rPr>
        <w:t>in safe third countries</w:t>
      </w:r>
      <w:r w:rsidR="00F128B1" w:rsidRPr="00F128B1">
        <w:t xml:space="preserve"> policy on the following criteria:</w:t>
      </w:r>
    </w:p>
    <w:p w14:paraId="1CB6DC9A" w14:textId="77777777" w:rsidR="00F128B1" w:rsidRPr="00F128B1" w:rsidRDefault="00F128B1" w:rsidP="00AC7C86">
      <w:pPr>
        <w:numPr>
          <w:ilvl w:val="0"/>
          <w:numId w:val="50"/>
        </w:numPr>
        <w:jc w:val="both"/>
        <w:rPr>
          <w:bCs/>
        </w:rPr>
      </w:pPr>
      <w:r w:rsidRPr="00F128B1">
        <w:t>There are no wars or general disturbances taking place in the third countries.</w:t>
      </w:r>
    </w:p>
    <w:p w14:paraId="2E39D18B" w14:textId="77777777" w:rsidR="00F128B1" w:rsidRPr="00F128B1" w:rsidRDefault="00F128B1" w:rsidP="00AC7C86">
      <w:pPr>
        <w:numPr>
          <w:ilvl w:val="0"/>
          <w:numId w:val="50"/>
        </w:numPr>
        <w:jc w:val="both"/>
        <w:rPr>
          <w:bCs/>
        </w:rPr>
      </w:pPr>
      <w:r w:rsidRPr="00F128B1">
        <w:t xml:space="preserve">No UNHCR recommendations exist against relocation to the third countries. </w:t>
      </w:r>
    </w:p>
    <w:p w14:paraId="7B2893EA" w14:textId="77777777" w:rsidR="00F128B1" w:rsidRPr="00F128B1" w:rsidRDefault="00F128B1" w:rsidP="00AC7C86">
      <w:pPr>
        <w:numPr>
          <w:ilvl w:val="0"/>
          <w:numId w:val="50"/>
        </w:numPr>
        <w:jc w:val="both"/>
        <w:rPr>
          <w:bCs/>
        </w:rPr>
      </w:pPr>
      <w:r w:rsidRPr="00F128B1">
        <w:t>The life and freedom of the individual are not at risk in the third countries based on race, religion, nationality or membership in a particular social or political group.</w:t>
      </w:r>
    </w:p>
    <w:p w14:paraId="5EBF70B7" w14:textId="77777777" w:rsidR="00F128B1" w:rsidRPr="00F128B1" w:rsidRDefault="00F128B1" w:rsidP="00AC7C86">
      <w:pPr>
        <w:numPr>
          <w:ilvl w:val="0"/>
          <w:numId w:val="50"/>
        </w:numPr>
        <w:jc w:val="both"/>
        <w:rPr>
          <w:bCs/>
        </w:rPr>
      </w:pPr>
      <w:r w:rsidRPr="00F128B1">
        <w:t xml:space="preserve">Relocated individuals in the third countries will have access to the asylum procedure or enjoy temporary protection, or, at the very least, these countries are obligated to abide by the </w:t>
      </w:r>
      <w:r w:rsidRPr="00F128B1">
        <w:rPr>
          <w:i/>
          <w:iCs/>
        </w:rPr>
        <w:t>non-</w:t>
      </w:r>
      <w:proofErr w:type="spellStart"/>
      <w:r w:rsidRPr="00F128B1">
        <w:rPr>
          <w:i/>
          <w:iCs/>
        </w:rPr>
        <w:t>refoulement</w:t>
      </w:r>
      <w:proofErr w:type="spellEnd"/>
      <w:r w:rsidRPr="00F128B1">
        <w:t xml:space="preserve"> principle.</w:t>
      </w:r>
    </w:p>
    <w:p w14:paraId="71540E4B" w14:textId="77777777" w:rsidR="00F128B1" w:rsidRPr="00F128B1" w:rsidRDefault="00F128B1" w:rsidP="00AC7C86">
      <w:pPr>
        <w:numPr>
          <w:ilvl w:val="0"/>
          <w:numId w:val="50"/>
        </w:numPr>
        <w:jc w:val="both"/>
        <w:rPr>
          <w:bCs/>
        </w:rPr>
      </w:pPr>
      <w:r w:rsidRPr="00F128B1">
        <w:t>Torture or cruel and degrading treatments are prohibited in the third countries.</w:t>
      </w:r>
    </w:p>
    <w:p w14:paraId="40B55014" w14:textId="34CDA47F" w:rsidR="00F128B1" w:rsidRPr="00F128B1" w:rsidRDefault="00F128B1" w:rsidP="00E313A0">
      <w:pPr>
        <w:numPr>
          <w:ilvl w:val="0"/>
          <w:numId w:val="50"/>
        </w:numPr>
        <w:jc w:val="both"/>
        <w:rPr>
          <w:bCs/>
        </w:rPr>
      </w:pPr>
      <w:r w:rsidRPr="00F128B1">
        <w:t>The third countries are obligated to allow the relocated individuals means to live in a dignified manner, or at least the possibility to stay and work for a living.</w:t>
      </w:r>
    </w:p>
    <w:p w14:paraId="06CDDA6C" w14:textId="524CC54C" w:rsidR="00F128B1" w:rsidRPr="00F128B1" w:rsidRDefault="00F128B1" w:rsidP="0055457C">
      <w:pPr>
        <w:pStyle w:val="af"/>
        <w:numPr>
          <w:ilvl w:val="0"/>
          <w:numId w:val="5"/>
        </w:numPr>
        <w:spacing w:before="120" w:after="120" w:line="360" w:lineRule="auto"/>
        <w:ind w:left="426" w:hanging="426"/>
        <w:jc w:val="both"/>
        <w:rPr>
          <w:bCs/>
        </w:rPr>
      </w:pPr>
      <w:r w:rsidRPr="00F128B1">
        <w:t xml:space="preserve">Prior to reaching </w:t>
      </w:r>
      <w:r w:rsidR="004D3267">
        <w:t>third party</w:t>
      </w:r>
      <w:r w:rsidR="004D3267" w:rsidRPr="00F128B1">
        <w:t xml:space="preserve"> arrangement</w:t>
      </w:r>
      <w:r w:rsidRPr="00F128B1">
        <w:t>,</w:t>
      </w:r>
      <w:r w:rsidR="007B2CB6">
        <w:t xml:space="preserve"> the</w:t>
      </w:r>
      <w:r w:rsidRPr="00F128B1">
        <w:t xml:space="preserve"> </w:t>
      </w:r>
      <w:r w:rsidR="00BB4BAD">
        <w:t xml:space="preserve">GOI </w:t>
      </w:r>
      <w:r w:rsidR="00E313A0">
        <w:t>has</w:t>
      </w:r>
      <w:r w:rsidR="00E313A0" w:rsidRPr="00F128B1">
        <w:t xml:space="preserve"> </w:t>
      </w:r>
      <w:r w:rsidRPr="00F128B1">
        <w:t>ensured that the</w:t>
      </w:r>
      <w:r w:rsidR="00BB4BAD">
        <w:t xml:space="preserve"> relevant</w:t>
      </w:r>
      <w:r w:rsidRPr="00F128B1">
        <w:t xml:space="preserve"> third countries are committed to international legal standards for the treatment of asylum seekers</w:t>
      </w:r>
      <w:r w:rsidR="00E313A0">
        <w:t xml:space="preserve">; </w:t>
      </w:r>
      <w:r w:rsidR="0055457C">
        <w:t>t</w:t>
      </w:r>
      <w:r w:rsidR="0055457C" w:rsidRPr="00F128B1">
        <w:t xml:space="preserve">hese </w:t>
      </w:r>
      <w:r w:rsidRPr="00F128B1">
        <w:t xml:space="preserve">countries are parties to the 1951 Convention Relating to the Status of Refugees and other major human rights conventions, and </w:t>
      </w:r>
      <w:r w:rsidR="004D3267">
        <w:t xml:space="preserve">that </w:t>
      </w:r>
      <w:r w:rsidRPr="00F128B1">
        <w:t xml:space="preserve">they meet the </w:t>
      </w:r>
      <w:r w:rsidR="004D3267">
        <w:t>A</w:t>
      </w:r>
      <w:r w:rsidR="004D3267" w:rsidRPr="00F128B1">
        <w:t xml:space="preserve">ttorney </w:t>
      </w:r>
      <w:r w:rsidR="004D3267">
        <w:t>G</w:t>
      </w:r>
      <w:r w:rsidR="004D3267" w:rsidRPr="00F128B1">
        <w:t xml:space="preserve">eneral's </w:t>
      </w:r>
      <w:r w:rsidRPr="00F128B1">
        <w:t>criteria.</w:t>
      </w:r>
    </w:p>
    <w:p w14:paraId="22411BD5" w14:textId="77777777" w:rsidR="00F128B1" w:rsidRPr="00F128B1" w:rsidRDefault="00F128B1" w:rsidP="001918FA">
      <w:pPr>
        <w:pStyle w:val="af"/>
        <w:numPr>
          <w:ilvl w:val="0"/>
          <w:numId w:val="5"/>
        </w:numPr>
        <w:spacing w:before="120" w:after="120" w:line="360" w:lineRule="auto"/>
        <w:ind w:left="426" w:hanging="426"/>
        <w:jc w:val="both"/>
        <w:rPr>
          <w:bCs/>
        </w:rPr>
      </w:pPr>
      <w:r w:rsidRPr="00F128B1">
        <w:t>In April 2015 the PIA implemented a procedure whereby Eritreans or Sudanese residing in the "</w:t>
      </w:r>
      <w:proofErr w:type="spellStart"/>
      <w:r w:rsidRPr="00F128B1">
        <w:t>Holot</w:t>
      </w:r>
      <w:proofErr w:type="spellEnd"/>
      <w:r w:rsidRPr="00F128B1">
        <w:t xml:space="preserve">" facility </w:t>
      </w:r>
      <w:r w:rsidR="0055150E">
        <w:t>we</w:t>
      </w:r>
      <w:r w:rsidR="0055150E" w:rsidRPr="00F128B1">
        <w:t xml:space="preserve">re </w:t>
      </w:r>
      <w:r w:rsidRPr="00F128B1">
        <w:t>given the option of relocating to a safe third country.</w:t>
      </w:r>
    </w:p>
    <w:p w14:paraId="36D56F81" w14:textId="2B0E6ECD" w:rsidR="00CF04F3" w:rsidRPr="00DF1159" w:rsidRDefault="00F128B1" w:rsidP="00B23CCA">
      <w:pPr>
        <w:pStyle w:val="af"/>
        <w:numPr>
          <w:ilvl w:val="0"/>
          <w:numId w:val="5"/>
        </w:numPr>
        <w:autoSpaceDE w:val="0"/>
        <w:autoSpaceDN w:val="0"/>
        <w:spacing w:before="120" w:after="120" w:line="360" w:lineRule="auto"/>
        <w:ind w:left="426" w:hanging="426"/>
        <w:jc w:val="both"/>
        <w:rPr>
          <w:bCs/>
          <w:lang w:val="en-US"/>
        </w:rPr>
      </w:pPr>
      <w:r w:rsidRPr="003875AE">
        <w:t>The</w:t>
      </w:r>
      <w:r w:rsidRPr="008F1D71">
        <w:rPr>
          <w:bCs/>
        </w:rPr>
        <w:t xml:space="preserve"> relocation to </w:t>
      </w:r>
      <w:r w:rsidRPr="00F128B1">
        <w:t>third</w:t>
      </w:r>
      <w:r w:rsidRPr="008F1D71">
        <w:rPr>
          <w:bCs/>
        </w:rPr>
        <w:t xml:space="preserve"> countries </w:t>
      </w:r>
      <w:r w:rsidR="00C011E9" w:rsidRPr="008F1D71">
        <w:rPr>
          <w:bCs/>
        </w:rPr>
        <w:t xml:space="preserve">policy </w:t>
      </w:r>
      <w:r w:rsidRPr="008F1D71">
        <w:rPr>
          <w:bCs/>
        </w:rPr>
        <w:t>was approved by the Supreme Court in the</w:t>
      </w:r>
      <w:r w:rsidR="008F1D71" w:rsidRPr="008F1D71">
        <w:rPr>
          <w:bCs/>
        </w:rPr>
        <w:t xml:space="preserve"> </w:t>
      </w:r>
      <w:proofErr w:type="spellStart"/>
      <w:r w:rsidR="008F1D71" w:rsidRPr="00DF1159">
        <w:rPr>
          <w:szCs w:val="24"/>
        </w:rPr>
        <w:t>Ad.P.Ap</w:t>
      </w:r>
      <w:proofErr w:type="spellEnd"/>
      <w:r w:rsidR="008F1D71" w:rsidRPr="00DF1159">
        <w:rPr>
          <w:szCs w:val="24"/>
        </w:rPr>
        <w:t>. 8101/15 </w:t>
      </w:r>
      <w:proofErr w:type="spellStart"/>
      <w:r w:rsidR="008F1D71" w:rsidRPr="00DF1159">
        <w:rPr>
          <w:i/>
          <w:iCs/>
          <w:szCs w:val="24"/>
        </w:rPr>
        <w:t>Tzageta</w:t>
      </w:r>
      <w:proofErr w:type="spellEnd"/>
      <w:r w:rsidR="008F1D71" w:rsidRPr="00DF1159">
        <w:rPr>
          <w:i/>
          <w:iCs/>
          <w:szCs w:val="24"/>
        </w:rPr>
        <w:t xml:space="preserve"> et. al. v. The Minister of Interior et</w:t>
      </w:r>
      <w:r w:rsidR="00392FCC">
        <w:rPr>
          <w:i/>
          <w:iCs/>
          <w:szCs w:val="24"/>
        </w:rPr>
        <w:t>.</w:t>
      </w:r>
      <w:r w:rsidR="008F1D71" w:rsidRPr="00DF1159">
        <w:rPr>
          <w:i/>
          <w:iCs/>
          <w:szCs w:val="24"/>
        </w:rPr>
        <w:t xml:space="preserve"> al</w:t>
      </w:r>
      <w:r w:rsidR="00A24F9F" w:rsidRPr="00DF1159">
        <w:rPr>
          <w:i/>
          <w:iCs/>
          <w:szCs w:val="24"/>
        </w:rPr>
        <w:t>.</w:t>
      </w:r>
      <w:r w:rsidR="00A24F9F" w:rsidRPr="00DF1159">
        <w:rPr>
          <w:szCs w:val="24"/>
        </w:rPr>
        <w:t xml:space="preserve"> (</w:t>
      </w:r>
      <w:r w:rsidR="008F1D71" w:rsidRPr="00DF1159">
        <w:rPr>
          <w:szCs w:val="24"/>
        </w:rPr>
        <w:t>28.7.17)</w:t>
      </w:r>
      <w:r w:rsidR="0055457C">
        <w:rPr>
          <w:szCs w:val="24"/>
        </w:rPr>
        <w:t xml:space="preserve"> </w:t>
      </w:r>
      <w:r w:rsidR="00286CC4" w:rsidRPr="00DF1159">
        <w:rPr>
          <w:bCs/>
        </w:rPr>
        <w:t xml:space="preserve">(after </w:t>
      </w:r>
      <w:r w:rsidR="006675FB" w:rsidRPr="00DF1159">
        <w:rPr>
          <w:bCs/>
        </w:rPr>
        <w:t>certain amendments made</w:t>
      </w:r>
      <w:r w:rsidR="00286CC4" w:rsidRPr="00DF1159">
        <w:rPr>
          <w:bCs/>
        </w:rPr>
        <w:t>)</w:t>
      </w:r>
      <w:r w:rsidRPr="00DF1159">
        <w:rPr>
          <w:bCs/>
        </w:rPr>
        <w:t xml:space="preserve">. In this case, in </w:t>
      </w:r>
      <w:r w:rsidRPr="00DF1159">
        <w:rPr>
          <w:bCs/>
          <w:i/>
          <w:iCs/>
        </w:rPr>
        <w:t>ex parte</w:t>
      </w:r>
      <w:r w:rsidRPr="00DF1159">
        <w:rPr>
          <w:bCs/>
        </w:rPr>
        <w:t xml:space="preserve"> proceedings the State disclosed to the Court the arrangements it had reached with the third </w:t>
      </w:r>
      <w:r w:rsidR="00CF04F3" w:rsidRPr="00DF1159">
        <w:rPr>
          <w:bCs/>
        </w:rPr>
        <w:t>country</w:t>
      </w:r>
      <w:r w:rsidRPr="008F1D71">
        <w:rPr>
          <w:bCs/>
        </w:rPr>
        <w:t>, as well as all the measures that were taken in order to review and supervise their implementation.</w:t>
      </w:r>
      <w:r w:rsidR="0061641B" w:rsidRPr="00DF1159">
        <w:rPr>
          <w:bCs/>
        </w:rPr>
        <w:t xml:space="preserve"> </w:t>
      </w:r>
      <w:r w:rsidRPr="00DF1159">
        <w:rPr>
          <w:bCs/>
        </w:rPr>
        <w:t xml:space="preserve">The Supreme Court rejected the argument that the third </w:t>
      </w:r>
      <w:r w:rsidR="00CF04F3" w:rsidRPr="00DF1159">
        <w:rPr>
          <w:bCs/>
        </w:rPr>
        <w:t xml:space="preserve">country </w:t>
      </w:r>
      <w:r w:rsidR="00E313A0">
        <w:rPr>
          <w:bCs/>
        </w:rPr>
        <w:t xml:space="preserve">discussed </w:t>
      </w:r>
      <w:r w:rsidR="00CF04F3" w:rsidRPr="00DF1159">
        <w:rPr>
          <w:bCs/>
        </w:rPr>
        <w:t>was</w:t>
      </w:r>
      <w:r w:rsidR="00CF04F3" w:rsidRPr="008F1D71">
        <w:rPr>
          <w:bCs/>
        </w:rPr>
        <w:t xml:space="preserve"> </w:t>
      </w:r>
      <w:r w:rsidR="00AA786A" w:rsidRPr="008F1D71">
        <w:rPr>
          <w:bCs/>
        </w:rPr>
        <w:t>un</w:t>
      </w:r>
      <w:r w:rsidRPr="008F1D71">
        <w:rPr>
          <w:bCs/>
        </w:rPr>
        <w:t xml:space="preserve">safe, </w:t>
      </w:r>
      <w:r w:rsidR="0061641B" w:rsidRPr="008F1D71">
        <w:rPr>
          <w:bCs/>
        </w:rPr>
        <w:t>and stated</w:t>
      </w:r>
      <w:r w:rsidRPr="008F1D71">
        <w:rPr>
          <w:bCs/>
        </w:rPr>
        <w:t xml:space="preserve"> that </w:t>
      </w:r>
      <w:r w:rsidR="0061641B" w:rsidRPr="008F1D71">
        <w:rPr>
          <w:bCs/>
        </w:rPr>
        <w:t xml:space="preserve">the </w:t>
      </w:r>
      <w:r w:rsidRPr="00F128B1">
        <w:t>evidence</w:t>
      </w:r>
      <w:r w:rsidRPr="008F1D71">
        <w:rPr>
          <w:bCs/>
        </w:rPr>
        <w:t xml:space="preserve"> </w:t>
      </w:r>
      <w:r w:rsidR="0061641B" w:rsidRPr="00DF1159">
        <w:rPr>
          <w:bCs/>
        </w:rPr>
        <w:t xml:space="preserve">presented before the Court </w:t>
      </w:r>
      <w:r w:rsidR="00E313A0" w:rsidRPr="00E313A0">
        <w:rPr>
          <w:bCs/>
          <w:lang w:val="en-US"/>
        </w:rPr>
        <w:t>did not establish that</w:t>
      </w:r>
      <w:r w:rsidR="0055457C">
        <w:rPr>
          <w:bCs/>
          <w:lang w:val="en-US"/>
        </w:rPr>
        <w:t xml:space="preserve"> the</w:t>
      </w:r>
      <w:r w:rsidR="00E313A0" w:rsidRPr="00E313A0">
        <w:rPr>
          <w:bCs/>
          <w:lang w:val="en-US"/>
        </w:rPr>
        <w:t xml:space="preserve"> said country was unsafe.</w:t>
      </w:r>
      <w:r w:rsidR="00AA786A" w:rsidRPr="008F1D71">
        <w:rPr>
          <w:bCs/>
        </w:rPr>
        <w:t xml:space="preserve"> </w:t>
      </w:r>
      <w:r w:rsidR="00CF04F3" w:rsidRPr="00DF1159">
        <w:rPr>
          <w:bCs/>
          <w:lang w:val="en-US"/>
        </w:rPr>
        <w:t>Note that the ruling dealt with only one of the two third countries.</w:t>
      </w:r>
    </w:p>
    <w:p w14:paraId="63BD88E9" w14:textId="77777777" w:rsidR="00A24F9F" w:rsidRDefault="00A24F9F"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p>
    <w:p w14:paraId="3E3B5D57" w14:textId="19FCDDB0" w:rsidR="00912BCF" w:rsidRPr="007C4411" w:rsidRDefault="00912BCF"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7C4411">
        <w:rPr>
          <w:rFonts w:eastAsia="SimSun"/>
          <w:b/>
          <w:bCs/>
          <w:u w:val="single"/>
          <w:lang w:eastAsia="zh-CN" w:bidi="ar-SA"/>
        </w:rPr>
        <w:t xml:space="preserve">Table No. </w:t>
      </w:r>
      <w:r w:rsidR="0073752C" w:rsidRPr="007C4411">
        <w:rPr>
          <w:rFonts w:eastAsia="SimSun"/>
          <w:b/>
          <w:bCs/>
          <w:u w:val="single"/>
          <w:lang w:eastAsia="zh-CN" w:bidi="ar-SA"/>
        </w:rPr>
        <w:t xml:space="preserve">8 </w:t>
      </w:r>
      <w:r w:rsidRPr="007C4411">
        <w:rPr>
          <w:rFonts w:eastAsia="SimSun"/>
          <w:b/>
          <w:bCs/>
          <w:u w:val="single"/>
          <w:lang w:eastAsia="zh-CN" w:bidi="ar-SA"/>
        </w:rPr>
        <w:t xml:space="preserve">- </w:t>
      </w:r>
      <w:r w:rsidR="00953D7F" w:rsidRPr="007C4411">
        <w:rPr>
          <w:rFonts w:eastAsia="SimSun"/>
          <w:b/>
          <w:bCs/>
          <w:u w:val="single"/>
          <w:lang w:eastAsia="zh-CN" w:bidi="ar-SA"/>
        </w:rPr>
        <w:t xml:space="preserve">Data regarding </w:t>
      </w:r>
      <w:r w:rsidR="006675FB" w:rsidRPr="007C4411">
        <w:rPr>
          <w:rFonts w:eastAsia="SimSun"/>
          <w:b/>
          <w:bCs/>
          <w:u w:val="single"/>
          <w:lang w:eastAsia="zh-CN" w:bidi="ar-SA"/>
        </w:rPr>
        <w:t>V</w:t>
      </w:r>
      <w:r w:rsidR="00953D7F" w:rsidRPr="007C4411">
        <w:rPr>
          <w:rFonts w:eastAsia="SimSun"/>
          <w:b/>
          <w:bCs/>
          <w:u w:val="single"/>
          <w:lang w:eastAsia="zh-CN" w:bidi="ar-SA"/>
        </w:rPr>
        <w:t xml:space="preserve">oluntary </w:t>
      </w:r>
      <w:r w:rsidR="006675FB" w:rsidRPr="007C4411">
        <w:rPr>
          <w:rFonts w:eastAsia="SimSun"/>
          <w:b/>
          <w:bCs/>
          <w:u w:val="single"/>
          <w:lang w:eastAsia="zh-CN" w:bidi="ar-SA"/>
        </w:rPr>
        <w:t>D</w:t>
      </w:r>
      <w:r w:rsidR="00953D7F" w:rsidRPr="007C4411">
        <w:rPr>
          <w:rFonts w:eastAsia="SimSun"/>
          <w:b/>
          <w:bCs/>
          <w:u w:val="single"/>
          <w:lang w:eastAsia="zh-CN" w:bidi="ar-SA"/>
        </w:rPr>
        <w:t xml:space="preserve">eparture </w:t>
      </w:r>
      <w:r w:rsidRPr="007C4411">
        <w:rPr>
          <w:rFonts w:eastAsia="SimSun"/>
          <w:b/>
          <w:bCs/>
          <w:u w:val="single"/>
          <w:lang w:eastAsia="zh-CN" w:bidi="ar-SA"/>
        </w:rPr>
        <w:t xml:space="preserve">of </w:t>
      </w:r>
      <w:r w:rsidR="00F5178F" w:rsidRPr="007C4411">
        <w:rPr>
          <w:rFonts w:eastAsia="SimSun"/>
          <w:b/>
          <w:bCs/>
          <w:u w:val="single"/>
          <w:lang w:eastAsia="zh-CN" w:bidi="ar-SA"/>
        </w:rPr>
        <w:t xml:space="preserve">Persons Who Entered </w:t>
      </w:r>
      <w:r w:rsidRPr="007C4411">
        <w:rPr>
          <w:rFonts w:eastAsia="SimSun"/>
          <w:b/>
          <w:bCs/>
          <w:u w:val="single"/>
          <w:lang w:eastAsia="zh-CN" w:bidi="ar-SA"/>
        </w:rPr>
        <w:t>Israel Illegally 2012-2018</w:t>
      </w:r>
    </w:p>
    <w:tbl>
      <w:tblPr>
        <w:tblStyle w:val="af1"/>
        <w:bidiVisual/>
        <w:tblW w:w="0" w:type="auto"/>
        <w:jc w:val="right"/>
        <w:tblLook w:val="04A0" w:firstRow="1" w:lastRow="0" w:firstColumn="1" w:lastColumn="0" w:noHBand="0" w:noVBand="1"/>
      </w:tblPr>
      <w:tblGrid>
        <w:gridCol w:w="706"/>
        <w:gridCol w:w="706"/>
        <w:gridCol w:w="621"/>
        <w:gridCol w:w="690"/>
        <w:gridCol w:w="1074"/>
        <w:gridCol w:w="842"/>
        <w:gridCol w:w="627"/>
        <w:gridCol w:w="697"/>
        <w:gridCol w:w="1074"/>
        <w:gridCol w:w="842"/>
        <w:gridCol w:w="643"/>
      </w:tblGrid>
      <w:tr w:rsidR="00912BCF" w:rsidRPr="00C721D5" w14:paraId="0BEDC1FD" w14:textId="77777777" w:rsidTr="00C5063F">
        <w:trPr>
          <w:jc w:val="right"/>
        </w:trPr>
        <w:tc>
          <w:tcPr>
            <w:tcW w:w="642" w:type="dxa"/>
            <w:shd w:val="clear" w:color="auto" w:fill="BFBFBF" w:themeFill="background1" w:themeFillShade="BF"/>
            <w:vAlign w:val="center"/>
          </w:tcPr>
          <w:p w14:paraId="06789D9D" w14:textId="77777777" w:rsidR="00912BCF" w:rsidRPr="00DB2AFF" w:rsidRDefault="00912BCF" w:rsidP="00C5063F">
            <w:pPr>
              <w:spacing w:after="0" w:line="240" w:lineRule="auto"/>
              <w:rPr>
                <w:b/>
                <w:bCs/>
                <w:sz w:val="18"/>
                <w:szCs w:val="18"/>
              </w:rPr>
            </w:pPr>
            <w:r w:rsidRPr="00DB2AFF">
              <w:rPr>
                <w:b/>
                <w:bCs/>
                <w:sz w:val="18"/>
                <w:szCs w:val="18"/>
              </w:rPr>
              <w:t>Sum total Africa</w:t>
            </w:r>
          </w:p>
        </w:tc>
        <w:tc>
          <w:tcPr>
            <w:tcW w:w="643" w:type="dxa"/>
            <w:shd w:val="clear" w:color="auto" w:fill="BFBFBF" w:themeFill="background1" w:themeFillShade="BF"/>
            <w:vAlign w:val="center"/>
          </w:tcPr>
          <w:p w14:paraId="5C433CB1" w14:textId="77777777" w:rsidR="00912BCF" w:rsidRPr="00DB2AFF" w:rsidRDefault="00912BCF" w:rsidP="00C5063F">
            <w:pPr>
              <w:spacing w:after="0" w:line="240" w:lineRule="auto"/>
              <w:rPr>
                <w:b/>
                <w:bCs/>
                <w:sz w:val="18"/>
                <w:szCs w:val="18"/>
              </w:rPr>
            </w:pPr>
            <w:r w:rsidRPr="00DB2AFF">
              <w:rPr>
                <w:b/>
                <w:bCs/>
                <w:sz w:val="18"/>
                <w:szCs w:val="18"/>
              </w:rPr>
              <w:t>Other Africa</w:t>
            </w:r>
          </w:p>
        </w:tc>
        <w:tc>
          <w:tcPr>
            <w:tcW w:w="560" w:type="dxa"/>
            <w:vMerge w:val="restart"/>
            <w:shd w:val="clear" w:color="auto" w:fill="BFBFBF" w:themeFill="background1" w:themeFillShade="BF"/>
            <w:vAlign w:val="center"/>
          </w:tcPr>
          <w:p w14:paraId="1A7C3608" w14:textId="77777777" w:rsidR="00912BCF" w:rsidRPr="001B2378" w:rsidRDefault="00912BCF" w:rsidP="00C5063F">
            <w:pPr>
              <w:spacing w:after="0" w:line="240" w:lineRule="auto"/>
              <w:rPr>
                <w:b/>
                <w:bCs/>
                <w:sz w:val="18"/>
                <w:szCs w:val="18"/>
              </w:rPr>
            </w:pPr>
            <w:r w:rsidRPr="001B2378">
              <w:rPr>
                <w:b/>
                <w:bCs/>
                <w:sz w:val="18"/>
                <w:szCs w:val="18"/>
              </w:rPr>
              <w:t>Sum total</w:t>
            </w:r>
          </w:p>
        </w:tc>
        <w:tc>
          <w:tcPr>
            <w:tcW w:w="2669" w:type="dxa"/>
            <w:gridSpan w:val="3"/>
            <w:shd w:val="clear" w:color="auto" w:fill="BFBFBF" w:themeFill="background1" w:themeFillShade="BF"/>
            <w:vAlign w:val="center"/>
          </w:tcPr>
          <w:p w14:paraId="2A31A1AE" w14:textId="77777777" w:rsidR="00912BCF" w:rsidRPr="001B2378" w:rsidRDefault="00912BCF" w:rsidP="00C5063F">
            <w:pPr>
              <w:spacing w:after="0" w:line="240" w:lineRule="auto"/>
              <w:rPr>
                <w:b/>
                <w:bCs/>
                <w:sz w:val="18"/>
                <w:szCs w:val="18"/>
                <w:rtl/>
              </w:rPr>
            </w:pPr>
            <w:r w:rsidRPr="001B2378">
              <w:rPr>
                <w:b/>
                <w:bCs/>
                <w:sz w:val="18"/>
                <w:szCs w:val="18"/>
              </w:rPr>
              <w:t>Eritrea</w:t>
            </w:r>
          </w:p>
        </w:tc>
        <w:tc>
          <w:tcPr>
            <w:tcW w:w="632" w:type="dxa"/>
            <w:vMerge w:val="restart"/>
            <w:shd w:val="clear" w:color="auto" w:fill="BFBFBF" w:themeFill="background1" w:themeFillShade="BF"/>
            <w:vAlign w:val="center"/>
          </w:tcPr>
          <w:p w14:paraId="4D1462B5" w14:textId="77777777" w:rsidR="00912BCF" w:rsidRPr="00DB2AFF" w:rsidRDefault="00912BCF" w:rsidP="00C5063F">
            <w:pPr>
              <w:spacing w:after="0" w:line="240" w:lineRule="auto"/>
              <w:rPr>
                <w:b/>
                <w:bCs/>
                <w:sz w:val="18"/>
                <w:szCs w:val="18"/>
              </w:rPr>
            </w:pPr>
            <w:r w:rsidRPr="00DB2AFF">
              <w:rPr>
                <w:b/>
                <w:bCs/>
                <w:sz w:val="18"/>
                <w:szCs w:val="18"/>
              </w:rPr>
              <w:t>Sum total</w:t>
            </w:r>
          </w:p>
        </w:tc>
        <w:tc>
          <w:tcPr>
            <w:tcW w:w="2680" w:type="dxa"/>
            <w:gridSpan w:val="3"/>
            <w:shd w:val="clear" w:color="auto" w:fill="BFBFBF" w:themeFill="background1" w:themeFillShade="BF"/>
            <w:vAlign w:val="center"/>
          </w:tcPr>
          <w:p w14:paraId="221B9312" w14:textId="77777777" w:rsidR="00912BCF" w:rsidRPr="001B2378" w:rsidRDefault="00912BCF" w:rsidP="00C5063F">
            <w:pPr>
              <w:spacing w:after="0" w:line="240" w:lineRule="auto"/>
              <w:rPr>
                <w:b/>
                <w:bCs/>
                <w:sz w:val="18"/>
                <w:szCs w:val="18"/>
              </w:rPr>
            </w:pPr>
            <w:r w:rsidRPr="001B2378">
              <w:rPr>
                <w:b/>
                <w:bCs/>
                <w:sz w:val="18"/>
                <w:szCs w:val="18"/>
              </w:rPr>
              <w:t>Sudan</w:t>
            </w:r>
          </w:p>
        </w:tc>
        <w:tc>
          <w:tcPr>
            <w:tcW w:w="696" w:type="dxa"/>
            <w:vMerge w:val="restart"/>
            <w:shd w:val="clear" w:color="auto" w:fill="BFBFBF" w:themeFill="background1" w:themeFillShade="BF"/>
            <w:vAlign w:val="center"/>
          </w:tcPr>
          <w:p w14:paraId="16E5E0CC" w14:textId="77777777" w:rsidR="00912BCF" w:rsidRPr="001B2378" w:rsidRDefault="00912BCF" w:rsidP="00C5063F">
            <w:pPr>
              <w:spacing w:after="0" w:line="240" w:lineRule="auto"/>
              <w:rPr>
                <w:b/>
                <w:bCs/>
                <w:sz w:val="18"/>
                <w:szCs w:val="18"/>
                <w:rtl/>
              </w:rPr>
            </w:pPr>
          </w:p>
        </w:tc>
      </w:tr>
      <w:tr w:rsidR="00912BCF" w:rsidRPr="00C721D5" w14:paraId="541C1261" w14:textId="77777777" w:rsidTr="00C5063F">
        <w:trPr>
          <w:jc w:val="right"/>
        </w:trPr>
        <w:tc>
          <w:tcPr>
            <w:tcW w:w="642" w:type="dxa"/>
            <w:shd w:val="clear" w:color="auto" w:fill="BFBFBF" w:themeFill="background1" w:themeFillShade="BF"/>
            <w:vAlign w:val="center"/>
          </w:tcPr>
          <w:p w14:paraId="3B37AC26" w14:textId="77777777" w:rsidR="00912BCF" w:rsidRPr="00DB2AFF" w:rsidRDefault="00912BCF" w:rsidP="00C5063F">
            <w:pPr>
              <w:spacing w:after="0" w:line="240" w:lineRule="auto"/>
              <w:rPr>
                <w:b/>
                <w:bCs/>
                <w:sz w:val="18"/>
                <w:szCs w:val="18"/>
              </w:rPr>
            </w:pPr>
            <w:r w:rsidRPr="00DB2AFF">
              <w:rPr>
                <w:b/>
                <w:bCs/>
                <w:sz w:val="18"/>
                <w:szCs w:val="18"/>
              </w:rPr>
              <w:t>Sum total all Africa</w:t>
            </w:r>
          </w:p>
        </w:tc>
        <w:tc>
          <w:tcPr>
            <w:tcW w:w="643" w:type="dxa"/>
            <w:shd w:val="clear" w:color="auto" w:fill="BFBFBF" w:themeFill="background1" w:themeFillShade="BF"/>
            <w:vAlign w:val="center"/>
          </w:tcPr>
          <w:p w14:paraId="61D41235" w14:textId="77777777" w:rsidR="00912BCF" w:rsidRPr="00DB2AFF" w:rsidRDefault="00912BCF" w:rsidP="00C5063F">
            <w:pPr>
              <w:spacing w:after="0" w:line="240" w:lineRule="auto"/>
              <w:rPr>
                <w:b/>
                <w:bCs/>
                <w:sz w:val="18"/>
                <w:szCs w:val="18"/>
              </w:rPr>
            </w:pPr>
            <w:r w:rsidRPr="00DB2AFF">
              <w:rPr>
                <w:b/>
                <w:bCs/>
                <w:sz w:val="18"/>
                <w:szCs w:val="18"/>
              </w:rPr>
              <w:t>Sum total</w:t>
            </w:r>
          </w:p>
        </w:tc>
        <w:tc>
          <w:tcPr>
            <w:tcW w:w="560" w:type="dxa"/>
            <w:vMerge/>
            <w:shd w:val="clear" w:color="auto" w:fill="BFBFBF" w:themeFill="background1" w:themeFillShade="BF"/>
            <w:vAlign w:val="center"/>
          </w:tcPr>
          <w:p w14:paraId="1FCB6461" w14:textId="77777777" w:rsidR="00912BCF" w:rsidRPr="001B2378" w:rsidRDefault="00912BCF" w:rsidP="00C5063F">
            <w:pPr>
              <w:spacing w:after="0" w:line="240" w:lineRule="auto"/>
              <w:rPr>
                <w:b/>
                <w:bCs/>
                <w:sz w:val="18"/>
                <w:szCs w:val="18"/>
                <w:rtl/>
              </w:rPr>
            </w:pPr>
          </w:p>
        </w:tc>
        <w:tc>
          <w:tcPr>
            <w:tcW w:w="703" w:type="dxa"/>
            <w:shd w:val="clear" w:color="auto" w:fill="BFBFBF" w:themeFill="background1" w:themeFillShade="BF"/>
            <w:vAlign w:val="center"/>
          </w:tcPr>
          <w:p w14:paraId="58D6B102" w14:textId="77777777" w:rsidR="00912BCF" w:rsidRPr="001B2378" w:rsidRDefault="00912BCF" w:rsidP="00C5063F">
            <w:pPr>
              <w:spacing w:after="0" w:line="240" w:lineRule="auto"/>
              <w:rPr>
                <w:b/>
                <w:bCs/>
                <w:sz w:val="18"/>
                <w:szCs w:val="18"/>
                <w:rtl/>
              </w:rPr>
            </w:pPr>
            <w:r w:rsidRPr="001B2378">
              <w:rPr>
                <w:b/>
                <w:bCs/>
                <w:sz w:val="18"/>
                <w:szCs w:val="18"/>
              </w:rPr>
              <w:t>Other</w:t>
            </w:r>
          </w:p>
        </w:tc>
        <w:tc>
          <w:tcPr>
            <w:tcW w:w="1104" w:type="dxa"/>
            <w:shd w:val="clear" w:color="auto" w:fill="BFBFBF" w:themeFill="background1" w:themeFillShade="BF"/>
            <w:vAlign w:val="center"/>
          </w:tcPr>
          <w:p w14:paraId="3F51766A" w14:textId="77777777" w:rsidR="00912BCF" w:rsidRPr="001B2378" w:rsidRDefault="00912BCF" w:rsidP="00C5063F">
            <w:pPr>
              <w:spacing w:after="0" w:line="240" w:lineRule="auto"/>
              <w:rPr>
                <w:b/>
                <w:bCs/>
                <w:sz w:val="18"/>
                <w:szCs w:val="18"/>
              </w:rPr>
            </w:pPr>
            <w:r w:rsidRPr="001B2378">
              <w:rPr>
                <w:b/>
                <w:bCs/>
                <w:sz w:val="18"/>
                <w:szCs w:val="18"/>
              </w:rPr>
              <w:t>Relocation to third country</w:t>
            </w:r>
          </w:p>
        </w:tc>
        <w:tc>
          <w:tcPr>
            <w:tcW w:w="862" w:type="dxa"/>
            <w:shd w:val="clear" w:color="auto" w:fill="BFBFBF" w:themeFill="background1" w:themeFillShade="BF"/>
            <w:vAlign w:val="center"/>
          </w:tcPr>
          <w:p w14:paraId="33388E6F" w14:textId="77777777" w:rsidR="00912BCF" w:rsidRPr="001B2378" w:rsidRDefault="00912BCF" w:rsidP="00C5063F">
            <w:pPr>
              <w:spacing w:after="0" w:line="240" w:lineRule="auto"/>
              <w:rPr>
                <w:b/>
                <w:bCs/>
                <w:sz w:val="18"/>
                <w:szCs w:val="18"/>
              </w:rPr>
            </w:pPr>
            <w:r w:rsidRPr="001B2378">
              <w:rPr>
                <w:b/>
                <w:bCs/>
                <w:sz w:val="18"/>
                <w:szCs w:val="18"/>
              </w:rPr>
              <w:t>Return to country of origin</w:t>
            </w:r>
          </w:p>
        </w:tc>
        <w:tc>
          <w:tcPr>
            <w:tcW w:w="632" w:type="dxa"/>
            <w:vMerge/>
            <w:shd w:val="clear" w:color="auto" w:fill="BFBFBF" w:themeFill="background1" w:themeFillShade="BF"/>
            <w:vAlign w:val="center"/>
          </w:tcPr>
          <w:p w14:paraId="1BBD0E92" w14:textId="77777777" w:rsidR="00912BCF" w:rsidRPr="00DB2AFF" w:rsidRDefault="00912BCF" w:rsidP="00C5063F">
            <w:pPr>
              <w:spacing w:after="0" w:line="240" w:lineRule="auto"/>
              <w:rPr>
                <w:b/>
                <w:bCs/>
                <w:sz w:val="18"/>
                <w:szCs w:val="18"/>
                <w:rtl/>
              </w:rPr>
            </w:pPr>
          </w:p>
        </w:tc>
        <w:tc>
          <w:tcPr>
            <w:tcW w:w="714" w:type="dxa"/>
            <w:shd w:val="clear" w:color="auto" w:fill="BFBFBF" w:themeFill="background1" w:themeFillShade="BF"/>
            <w:vAlign w:val="center"/>
          </w:tcPr>
          <w:p w14:paraId="3EE4AD23" w14:textId="77777777" w:rsidR="00912BCF" w:rsidRPr="001B2378" w:rsidRDefault="00912BCF" w:rsidP="00C5063F">
            <w:pPr>
              <w:spacing w:after="0" w:line="240" w:lineRule="auto"/>
              <w:rPr>
                <w:b/>
                <w:bCs/>
                <w:sz w:val="18"/>
                <w:szCs w:val="18"/>
              </w:rPr>
            </w:pPr>
            <w:r w:rsidRPr="001B2378">
              <w:rPr>
                <w:b/>
                <w:bCs/>
                <w:sz w:val="18"/>
                <w:szCs w:val="18"/>
              </w:rPr>
              <w:t>Other</w:t>
            </w:r>
          </w:p>
        </w:tc>
        <w:tc>
          <w:tcPr>
            <w:tcW w:w="1104" w:type="dxa"/>
            <w:shd w:val="clear" w:color="auto" w:fill="BFBFBF" w:themeFill="background1" w:themeFillShade="BF"/>
            <w:vAlign w:val="center"/>
          </w:tcPr>
          <w:p w14:paraId="65D2F719" w14:textId="77777777" w:rsidR="00912BCF" w:rsidRPr="001B2378" w:rsidRDefault="00912BCF" w:rsidP="00C5063F">
            <w:pPr>
              <w:spacing w:after="0" w:line="240" w:lineRule="auto"/>
              <w:rPr>
                <w:b/>
                <w:bCs/>
                <w:sz w:val="18"/>
                <w:szCs w:val="18"/>
              </w:rPr>
            </w:pPr>
            <w:r w:rsidRPr="001B2378">
              <w:rPr>
                <w:b/>
                <w:bCs/>
                <w:sz w:val="18"/>
                <w:szCs w:val="18"/>
              </w:rPr>
              <w:t>Relocation to third country</w:t>
            </w:r>
          </w:p>
        </w:tc>
        <w:tc>
          <w:tcPr>
            <w:tcW w:w="862" w:type="dxa"/>
            <w:shd w:val="clear" w:color="auto" w:fill="BFBFBF" w:themeFill="background1" w:themeFillShade="BF"/>
            <w:vAlign w:val="center"/>
          </w:tcPr>
          <w:p w14:paraId="695E5CAF" w14:textId="77777777" w:rsidR="00912BCF" w:rsidRPr="001B2378" w:rsidRDefault="00912BCF" w:rsidP="00C5063F">
            <w:pPr>
              <w:spacing w:after="0" w:line="240" w:lineRule="auto"/>
              <w:rPr>
                <w:b/>
                <w:bCs/>
                <w:sz w:val="18"/>
                <w:szCs w:val="18"/>
              </w:rPr>
            </w:pPr>
            <w:r w:rsidRPr="001B2378">
              <w:rPr>
                <w:b/>
                <w:bCs/>
                <w:sz w:val="18"/>
                <w:szCs w:val="18"/>
              </w:rPr>
              <w:t>Return to country of origin</w:t>
            </w:r>
          </w:p>
        </w:tc>
        <w:tc>
          <w:tcPr>
            <w:tcW w:w="696" w:type="dxa"/>
            <w:vMerge/>
            <w:shd w:val="clear" w:color="auto" w:fill="BFBFBF" w:themeFill="background1" w:themeFillShade="BF"/>
            <w:vAlign w:val="center"/>
          </w:tcPr>
          <w:p w14:paraId="6416A746" w14:textId="77777777" w:rsidR="00912BCF" w:rsidRPr="001B2378" w:rsidRDefault="00912BCF" w:rsidP="00C5063F">
            <w:pPr>
              <w:spacing w:after="0" w:line="240" w:lineRule="auto"/>
              <w:rPr>
                <w:b/>
                <w:bCs/>
                <w:sz w:val="18"/>
                <w:szCs w:val="18"/>
                <w:rtl/>
              </w:rPr>
            </w:pPr>
          </w:p>
        </w:tc>
      </w:tr>
      <w:tr w:rsidR="00912BCF" w:rsidRPr="00C721D5" w14:paraId="1094685B" w14:textId="77777777" w:rsidTr="00C5063F">
        <w:trPr>
          <w:jc w:val="right"/>
        </w:trPr>
        <w:tc>
          <w:tcPr>
            <w:tcW w:w="642" w:type="dxa"/>
            <w:vAlign w:val="center"/>
          </w:tcPr>
          <w:p w14:paraId="53F9E6EF" w14:textId="77777777" w:rsidR="00912BCF" w:rsidRPr="00DB2AFF" w:rsidRDefault="00912BCF" w:rsidP="00C5063F">
            <w:pPr>
              <w:spacing w:after="0" w:line="240" w:lineRule="auto"/>
              <w:rPr>
                <w:b/>
                <w:bCs/>
                <w:sz w:val="18"/>
                <w:szCs w:val="18"/>
                <w:rtl/>
              </w:rPr>
            </w:pPr>
            <w:r w:rsidRPr="00DB2AFF">
              <w:rPr>
                <w:b/>
                <w:bCs/>
                <w:sz w:val="18"/>
                <w:szCs w:val="18"/>
              </w:rPr>
              <w:t>2,101</w:t>
            </w:r>
          </w:p>
        </w:tc>
        <w:tc>
          <w:tcPr>
            <w:tcW w:w="643" w:type="dxa"/>
            <w:vAlign w:val="center"/>
          </w:tcPr>
          <w:p w14:paraId="351D348B" w14:textId="77777777" w:rsidR="00912BCF" w:rsidRPr="00DB2AFF" w:rsidRDefault="00912BCF" w:rsidP="00C5063F">
            <w:pPr>
              <w:spacing w:after="0" w:line="240" w:lineRule="auto"/>
              <w:rPr>
                <w:b/>
                <w:bCs/>
                <w:sz w:val="18"/>
                <w:szCs w:val="18"/>
                <w:rtl/>
              </w:rPr>
            </w:pPr>
            <w:r w:rsidRPr="00DB2AFF">
              <w:rPr>
                <w:b/>
                <w:bCs/>
                <w:sz w:val="18"/>
                <w:szCs w:val="18"/>
              </w:rPr>
              <w:t>1,640</w:t>
            </w:r>
          </w:p>
        </w:tc>
        <w:tc>
          <w:tcPr>
            <w:tcW w:w="560" w:type="dxa"/>
            <w:vAlign w:val="center"/>
          </w:tcPr>
          <w:p w14:paraId="3C758A8B" w14:textId="77777777" w:rsidR="00912BCF" w:rsidRPr="00C721D5" w:rsidRDefault="00912BCF" w:rsidP="00C5063F">
            <w:pPr>
              <w:spacing w:after="0" w:line="240" w:lineRule="auto"/>
              <w:rPr>
                <w:sz w:val="18"/>
                <w:szCs w:val="18"/>
                <w:rtl/>
              </w:rPr>
            </w:pPr>
            <w:r>
              <w:rPr>
                <w:sz w:val="18"/>
                <w:szCs w:val="18"/>
              </w:rPr>
              <w:t>69</w:t>
            </w:r>
          </w:p>
        </w:tc>
        <w:tc>
          <w:tcPr>
            <w:tcW w:w="2669" w:type="dxa"/>
            <w:gridSpan w:val="3"/>
            <w:vAlign w:val="center"/>
          </w:tcPr>
          <w:p w14:paraId="0450CC5E" w14:textId="77777777" w:rsidR="00912BCF" w:rsidRPr="00C721D5" w:rsidRDefault="00912BCF" w:rsidP="00C5063F">
            <w:pPr>
              <w:spacing w:after="0" w:line="240" w:lineRule="auto"/>
              <w:rPr>
                <w:sz w:val="18"/>
                <w:szCs w:val="18"/>
                <w:rtl/>
              </w:rPr>
            </w:pPr>
            <w:r>
              <w:rPr>
                <w:sz w:val="18"/>
                <w:szCs w:val="18"/>
              </w:rPr>
              <w:t>No data</w:t>
            </w:r>
          </w:p>
        </w:tc>
        <w:tc>
          <w:tcPr>
            <w:tcW w:w="632" w:type="dxa"/>
          </w:tcPr>
          <w:p w14:paraId="2ABCEBC5" w14:textId="77777777" w:rsidR="00912BCF" w:rsidRPr="00DB2AFF" w:rsidRDefault="00912BCF" w:rsidP="00C5063F">
            <w:pPr>
              <w:spacing w:after="0" w:line="240" w:lineRule="auto"/>
              <w:rPr>
                <w:b/>
                <w:bCs/>
                <w:sz w:val="18"/>
                <w:szCs w:val="18"/>
                <w:rtl/>
              </w:rPr>
            </w:pPr>
            <w:r w:rsidRPr="00DB2AFF">
              <w:rPr>
                <w:b/>
                <w:bCs/>
                <w:sz w:val="18"/>
                <w:szCs w:val="18"/>
              </w:rPr>
              <w:t>392</w:t>
            </w:r>
          </w:p>
        </w:tc>
        <w:tc>
          <w:tcPr>
            <w:tcW w:w="2680" w:type="dxa"/>
            <w:gridSpan w:val="3"/>
            <w:vAlign w:val="center"/>
          </w:tcPr>
          <w:p w14:paraId="2CADB232" w14:textId="77777777" w:rsidR="00912BCF" w:rsidRPr="00C721D5" w:rsidRDefault="00912BCF" w:rsidP="00C5063F">
            <w:pPr>
              <w:spacing w:after="0" w:line="240" w:lineRule="auto"/>
              <w:rPr>
                <w:sz w:val="18"/>
                <w:szCs w:val="18"/>
              </w:rPr>
            </w:pPr>
            <w:r>
              <w:rPr>
                <w:sz w:val="18"/>
                <w:szCs w:val="18"/>
              </w:rPr>
              <w:t>No data</w:t>
            </w:r>
          </w:p>
        </w:tc>
        <w:tc>
          <w:tcPr>
            <w:tcW w:w="696" w:type="dxa"/>
            <w:shd w:val="clear" w:color="auto" w:fill="D9D9D9" w:themeFill="background1" w:themeFillShade="D9"/>
          </w:tcPr>
          <w:p w14:paraId="1E99E289" w14:textId="77777777" w:rsidR="00912BCF" w:rsidRPr="001B2378" w:rsidRDefault="00912BCF" w:rsidP="00C5063F">
            <w:pPr>
              <w:spacing w:after="0" w:line="240" w:lineRule="auto"/>
              <w:rPr>
                <w:b/>
                <w:bCs/>
                <w:sz w:val="18"/>
                <w:szCs w:val="18"/>
                <w:rtl/>
              </w:rPr>
            </w:pPr>
            <w:r w:rsidRPr="001B2378">
              <w:rPr>
                <w:rFonts w:hint="cs"/>
                <w:b/>
                <w:bCs/>
                <w:sz w:val="18"/>
                <w:szCs w:val="18"/>
                <w:rtl/>
              </w:rPr>
              <w:t>2012</w:t>
            </w:r>
          </w:p>
        </w:tc>
      </w:tr>
      <w:tr w:rsidR="00912BCF" w:rsidRPr="00C721D5" w14:paraId="0BB16F7F" w14:textId="77777777" w:rsidTr="00C5063F">
        <w:trPr>
          <w:jc w:val="right"/>
        </w:trPr>
        <w:tc>
          <w:tcPr>
            <w:tcW w:w="642" w:type="dxa"/>
            <w:vAlign w:val="center"/>
          </w:tcPr>
          <w:p w14:paraId="28742295" w14:textId="77777777" w:rsidR="00912BCF" w:rsidRPr="00DB2AFF" w:rsidRDefault="00912BCF" w:rsidP="00C5063F">
            <w:pPr>
              <w:spacing w:after="0" w:line="240" w:lineRule="auto"/>
              <w:rPr>
                <w:b/>
                <w:bCs/>
                <w:sz w:val="18"/>
                <w:szCs w:val="18"/>
                <w:rtl/>
              </w:rPr>
            </w:pPr>
            <w:r w:rsidRPr="00DB2AFF">
              <w:rPr>
                <w:b/>
                <w:bCs/>
                <w:sz w:val="18"/>
                <w:szCs w:val="18"/>
              </w:rPr>
              <w:t>2,612</w:t>
            </w:r>
          </w:p>
        </w:tc>
        <w:tc>
          <w:tcPr>
            <w:tcW w:w="643" w:type="dxa"/>
            <w:vAlign w:val="center"/>
          </w:tcPr>
          <w:p w14:paraId="0A5F7876" w14:textId="77777777" w:rsidR="00912BCF" w:rsidRPr="00DB2AFF" w:rsidRDefault="00912BCF" w:rsidP="00C5063F">
            <w:pPr>
              <w:spacing w:after="0" w:line="240" w:lineRule="auto"/>
              <w:rPr>
                <w:b/>
                <w:bCs/>
                <w:sz w:val="18"/>
                <w:szCs w:val="18"/>
                <w:rtl/>
              </w:rPr>
            </w:pPr>
            <w:r w:rsidRPr="00DB2AFF">
              <w:rPr>
                <w:b/>
                <w:bCs/>
                <w:sz w:val="18"/>
                <w:szCs w:val="18"/>
              </w:rPr>
              <w:t>657</w:t>
            </w:r>
          </w:p>
        </w:tc>
        <w:tc>
          <w:tcPr>
            <w:tcW w:w="560" w:type="dxa"/>
            <w:vAlign w:val="center"/>
          </w:tcPr>
          <w:p w14:paraId="0B9D018A" w14:textId="77777777" w:rsidR="00912BCF" w:rsidRPr="00C721D5" w:rsidRDefault="00912BCF" w:rsidP="00C5063F">
            <w:pPr>
              <w:spacing w:after="0" w:line="240" w:lineRule="auto"/>
              <w:rPr>
                <w:sz w:val="18"/>
                <w:szCs w:val="18"/>
                <w:rtl/>
              </w:rPr>
            </w:pPr>
            <w:r>
              <w:rPr>
                <w:sz w:val="18"/>
                <w:szCs w:val="18"/>
              </w:rPr>
              <w:t>268</w:t>
            </w:r>
          </w:p>
        </w:tc>
        <w:tc>
          <w:tcPr>
            <w:tcW w:w="2669" w:type="dxa"/>
            <w:gridSpan w:val="3"/>
            <w:vAlign w:val="center"/>
          </w:tcPr>
          <w:p w14:paraId="2150C73A" w14:textId="77777777" w:rsidR="00912BCF" w:rsidRPr="00C721D5" w:rsidRDefault="00912BCF" w:rsidP="00C5063F">
            <w:pPr>
              <w:spacing w:after="0" w:line="240" w:lineRule="auto"/>
              <w:rPr>
                <w:sz w:val="18"/>
                <w:szCs w:val="18"/>
              </w:rPr>
            </w:pPr>
            <w:r>
              <w:rPr>
                <w:sz w:val="18"/>
                <w:szCs w:val="18"/>
              </w:rPr>
              <w:t>No data</w:t>
            </w:r>
          </w:p>
        </w:tc>
        <w:tc>
          <w:tcPr>
            <w:tcW w:w="632" w:type="dxa"/>
          </w:tcPr>
          <w:p w14:paraId="32F7C979" w14:textId="77777777" w:rsidR="00912BCF" w:rsidRPr="00DB2AFF" w:rsidRDefault="00912BCF" w:rsidP="00C5063F">
            <w:pPr>
              <w:spacing w:after="0" w:line="240" w:lineRule="auto"/>
              <w:rPr>
                <w:b/>
                <w:bCs/>
                <w:sz w:val="18"/>
                <w:szCs w:val="18"/>
                <w:rtl/>
              </w:rPr>
            </w:pPr>
            <w:r w:rsidRPr="00DB2AFF">
              <w:rPr>
                <w:b/>
                <w:bCs/>
                <w:sz w:val="18"/>
                <w:szCs w:val="18"/>
              </w:rPr>
              <w:t>1,687</w:t>
            </w:r>
          </w:p>
        </w:tc>
        <w:tc>
          <w:tcPr>
            <w:tcW w:w="2680" w:type="dxa"/>
            <w:gridSpan w:val="3"/>
            <w:vAlign w:val="center"/>
          </w:tcPr>
          <w:p w14:paraId="66F8F2C8" w14:textId="77777777" w:rsidR="00912BCF" w:rsidRPr="00C721D5" w:rsidRDefault="00912BCF" w:rsidP="00C5063F">
            <w:pPr>
              <w:spacing w:after="0" w:line="240" w:lineRule="auto"/>
              <w:rPr>
                <w:sz w:val="18"/>
                <w:szCs w:val="18"/>
              </w:rPr>
            </w:pPr>
            <w:r>
              <w:rPr>
                <w:sz w:val="18"/>
                <w:szCs w:val="18"/>
              </w:rPr>
              <w:t>No data</w:t>
            </w:r>
          </w:p>
        </w:tc>
        <w:tc>
          <w:tcPr>
            <w:tcW w:w="696" w:type="dxa"/>
            <w:shd w:val="clear" w:color="auto" w:fill="D9D9D9" w:themeFill="background1" w:themeFillShade="D9"/>
          </w:tcPr>
          <w:p w14:paraId="7786DBF6" w14:textId="77777777" w:rsidR="00912BCF" w:rsidRPr="001B2378" w:rsidRDefault="00912BCF" w:rsidP="00C5063F">
            <w:pPr>
              <w:spacing w:after="0" w:line="240" w:lineRule="auto"/>
              <w:rPr>
                <w:b/>
                <w:bCs/>
                <w:sz w:val="18"/>
                <w:szCs w:val="18"/>
                <w:rtl/>
              </w:rPr>
            </w:pPr>
            <w:r w:rsidRPr="001B2378">
              <w:rPr>
                <w:rFonts w:hint="cs"/>
                <w:b/>
                <w:bCs/>
                <w:sz w:val="18"/>
                <w:szCs w:val="18"/>
                <w:rtl/>
              </w:rPr>
              <w:t>2013</w:t>
            </w:r>
          </w:p>
        </w:tc>
      </w:tr>
      <w:tr w:rsidR="00912BCF" w:rsidRPr="00C721D5" w14:paraId="5465F88D" w14:textId="77777777" w:rsidTr="00C5063F">
        <w:trPr>
          <w:jc w:val="right"/>
        </w:trPr>
        <w:tc>
          <w:tcPr>
            <w:tcW w:w="642" w:type="dxa"/>
            <w:vAlign w:val="center"/>
          </w:tcPr>
          <w:p w14:paraId="310F09D1" w14:textId="77777777" w:rsidR="00912BCF" w:rsidRPr="00DB2AFF" w:rsidRDefault="00912BCF" w:rsidP="00C5063F">
            <w:pPr>
              <w:spacing w:after="0" w:line="240" w:lineRule="auto"/>
              <w:rPr>
                <w:b/>
                <w:bCs/>
                <w:sz w:val="18"/>
                <w:szCs w:val="18"/>
                <w:rtl/>
              </w:rPr>
            </w:pPr>
            <w:r w:rsidRPr="00DB2AFF">
              <w:rPr>
                <w:b/>
                <w:bCs/>
                <w:sz w:val="18"/>
                <w:szCs w:val="18"/>
              </w:rPr>
              <w:t>6,414</w:t>
            </w:r>
          </w:p>
        </w:tc>
        <w:tc>
          <w:tcPr>
            <w:tcW w:w="643" w:type="dxa"/>
            <w:vAlign w:val="center"/>
          </w:tcPr>
          <w:p w14:paraId="28F876FC" w14:textId="77777777" w:rsidR="00912BCF" w:rsidRPr="00DB2AFF" w:rsidRDefault="00912BCF" w:rsidP="00C5063F">
            <w:pPr>
              <w:spacing w:after="0" w:line="240" w:lineRule="auto"/>
              <w:rPr>
                <w:b/>
                <w:bCs/>
                <w:sz w:val="18"/>
                <w:szCs w:val="18"/>
                <w:rtl/>
              </w:rPr>
            </w:pPr>
            <w:r w:rsidRPr="00DB2AFF">
              <w:rPr>
                <w:b/>
                <w:bCs/>
                <w:sz w:val="18"/>
                <w:szCs w:val="18"/>
              </w:rPr>
              <w:t>611</w:t>
            </w:r>
          </w:p>
        </w:tc>
        <w:tc>
          <w:tcPr>
            <w:tcW w:w="560" w:type="dxa"/>
            <w:vAlign w:val="center"/>
          </w:tcPr>
          <w:p w14:paraId="5EF97624" w14:textId="77777777" w:rsidR="00912BCF" w:rsidRPr="00C721D5" w:rsidRDefault="00912BCF" w:rsidP="00C5063F">
            <w:pPr>
              <w:spacing w:after="0" w:line="240" w:lineRule="auto"/>
              <w:rPr>
                <w:sz w:val="18"/>
                <w:szCs w:val="18"/>
                <w:rtl/>
              </w:rPr>
            </w:pPr>
            <w:r>
              <w:rPr>
                <w:sz w:val="18"/>
                <w:szCs w:val="18"/>
              </w:rPr>
              <w:t>1,691</w:t>
            </w:r>
          </w:p>
        </w:tc>
        <w:tc>
          <w:tcPr>
            <w:tcW w:w="703" w:type="dxa"/>
            <w:vAlign w:val="center"/>
          </w:tcPr>
          <w:p w14:paraId="23361FB1" w14:textId="77777777" w:rsidR="00912BCF" w:rsidRPr="00C721D5" w:rsidRDefault="00912BCF" w:rsidP="00C5063F">
            <w:pPr>
              <w:spacing w:after="0" w:line="240" w:lineRule="auto"/>
              <w:rPr>
                <w:sz w:val="18"/>
                <w:szCs w:val="18"/>
                <w:rtl/>
              </w:rPr>
            </w:pPr>
            <w:r>
              <w:rPr>
                <w:sz w:val="18"/>
                <w:szCs w:val="18"/>
              </w:rPr>
              <w:t>0</w:t>
            </w:r>
          </w:p>
        </w:tc>
        <w:tc>
          <w:tcPr>
            <w:tcW w:w="1104" w:type="dxa"/>
            <w:vAlign w:val="center"/>
          </w:tcPr>
          <w:p w14:paraId="6E6A9041" w14:textId="77777777" w:rsidR="00912BCF" w:rsidRPr="00C721D5" w:rsidRDefault="00912BCF" w:rsidP="00C5063F">
            <w:pPr>
              <w:spacing w:after="0" w:line="240" w:lineRule="auto"/>
              <w:rPr>
                <w:sz w:val="18"/>
                <w:szCs w:val="18"/>
                <w:rtl/>
              </w:rPr>
            </w:pPr>
            <w:r>
              <w:rPr>
                <w:sz w:val="18"/>
                <w:szCs w:val="18"/>
              </w:rPr>
              <w:t>639</w:t>
            </w:r>
          </w:p>
        </w:tc>
        <w:tc>
          <w:tcPr>
            <w:tcW w:w="862" w:type="dxa"/>
            <w:vAlign w:val="center"/>
          </w:tcPr>
          <w:p w14:paraId="092D0E58" w14:textId="77777777" w:rsidR="00912BCF" w:rsidRPr="00C721D5" w:rsidRDefault="00912BCF" w:rsidP="00C5063F">
            <w:pPr>
              <w:spacing w:after="0" w:line="240" w:lineRule="auto"/>
              <w:rPr>
                <w:sz w:val="18"/>
                <w:szCs w:val="18"/>
                <w:rtl/>
              </w:rPr>
            </w:pPr>
            <w:r>
              <w:rPr>
                <w:sz w:val="18"/>
                <w:szCs w:val="18"/>
              </w:rPr>
              <w:t>1,052</w:t>
            </w:r>
          </w:p>
        </w:tc>
        <w:tc>
          <w:tcPr>
            <w:tcW w:w="632" w:type="dxa"/>
          </w:tcPr>
          <w:p w14:paraId="208BFBD8" w14:textId="77777777" w:rsidR="00912BCF" w:rsidRPr="00DB2AFF" w:rsidRDefault="00912BCF" w:rsidP="00C5063F">
            <w:pPr>
              <w:spacing w:after="0" w:line="240" w:lineRule="auto"/>
              <w:rPr>
                <w:b/>
                <w:bCs/>
                <w:sz w:val="18"/>
                <w:szCs w:val="18"/>
                <w:rtl/>
              </w:rPr>
            </w:pPr>
            <w:r w:rsidRPr="00DB2AFF">
              <w:rPr>
                <w:b/>
                <w:bCs/>
                <w:sz w:val="18"/>
                <w:szCs w:val="18"/>
              </w:rPr>
              <w:t>4,112</w:t>
            </w:r>
          </w:p>
        </w:tc>
        <w:tc>
          <w:tcPr>
            <w:tcW w:w="714" w:type="dxa"/>
            <w:vAlign w:val="center"/>
          </w:tcPr>
          <w:p w14:paraId="354957F3" w14:textId="77777777" w:rsidR="00912BCF" w:rsidRPr="00C721D5" w:rsidRDefault="00912BCF" w:rsidP="00C5063F">
            <w:pPr>
              <w:spacing w:after="0" w:line="240" w:lineRule="auto"/>
              <w:rPr>
                <w:sz w:val="18"/>
                <w:szCs w:val="18"/>
                <w:rtl/>
              </w:rPr>
            </w:pPr>
            <w:r>
              <w:rPr>
                <w:sz w:val="18"/>
                <w:szCs w:val="18"/>
              </w:rPr>
              <w:t>0</w:t>
            </w:r>
          </w:p>
        </w:tc>
        <w:tc>
          <w:tcPr>
            <w:tcW w:w="1104" w:type="dxa"/>
            <w:vAlign w:val="center"/>
          </w:tcPr>
          <w:p w14:paraId="59BFCDE2" w14:textId="77777777" w:rsidR="00912BCF" w:rsidRPr="00C721D5" w:rsidRDefault="00912BCF" w:rsidP="00C5063F">
            <w:pPr>
              <w:spacing w:after="0" w:line="240" w:lineRule="auto"/>
              <w:rPr>
                <w:sz w:val="18"/>
                <w:szCs w:val="18"/>
                <w:rtl/>
              </w:rPr>
            </w:pPr>
            <w:r>
              <w:rPr>
                <w:sz w:val="18"/>
                <w:szCs w:val="18"/>
              </w:rPr>
              <w:t>454</w:t>
            </w:r>
          </w:p>
        </w:tc>
        <w:tc>
          <w:tcPr>
            <w:tcW w:w="862" w:type="dxa"/>
            <w:vAlign w:val="center"/>
          </w:tcPr>
          <w:p w14:paraId="2E4A3151" w14:textId="77777777" w:rsidR="00912BCF" w:rsidRPr="00C721D5" w:rsidRDefault="00912BCF" w:rsidP="00C5063F">
            <w:pPr>
              <w:spacing w:after="0" w:line="240" w:lineRule="auto"/>
              <w:rPr>
                <w:sz w:val="18"/>
                <w:szCs w:val="18"/>
                <w:rtl/>
              </w:rPr>
            </w:pPr>
            <w:r>
              <w:rPr>
                <w:sz w:val="18"/>
                <w:szCs w:val="18"/>
              </w:rPr>
              <w:t>3,658</w:t>
            </w:r>
          </w:p>
        </w:tc>
        <w:tc>
          <w:tcPr>
            <w:tcW w:w="696" w:type="dxa"/>
            <w:shd w:val="clear" w:color="auto" w:fill="D9D9D9" w:themeFill="background1" w:themeFillShade="D9"/>
          </w:tcPr>
          <w:p w14:paraId="6F52BE93" w14:textId="77777777" w:rsidR="00912BCF" w:rsidRPr="001B2378" w:rsidRDefault="00912BCF" w:rsidP="00C5063F">
            <w:pPr>
              <w:spacing w:after="0" w:line="240" w:lineRule="auto"/>
              <w:rPr>
                <w:b/>
                <w:bCs/>
                <w:sz w:val="18"/>
                <w:szCs w:val="18"/>
                <w:rtl/>
              </w:rPr>
            </w:pPr>
            <w:r w:rsidRPr="001B2378">
              <w:rPr>
                <w:rFonts w:hint="cs"/>
                <w:b/>
                <w:bCs/>
                <w:sz w:val="18"/>
                <w:szCs w:val="18"/>
                <w:rtl/>
              </w:rPr>
              <w:t>2014</w:t>
            </w:r>
          </w:p>
        </w:tc>
      </w:tr>
      <w:tr w:rsidR="00912BCF" w:rsidRPr="00C721D5" w14:paraId="79E58617" w14:textId="77777777" w:rsidTr="00C5063F">
        <w:trPr>
          <w:jc w:val="right"/>
        </w:trPr>
        <w:tc>
          <w:tcPr>
            <w:tcW w:w="642" w:type="dxa"/>
            <w:vAlign w:val="center"/>
          </w:tcPr>
          <w:p w14:paraId="66FD0978" w14:textId="77777777" w:rsidR="00912BCF" w:rsidRPr="00DB2AFF" w:rsidRDefault="00912BCF" w:rsidP="00C5063F">
            <w:pPr>
              <w:spacing w:after="0" w:line="240" w:lineRule="auto"/>
              <w:rPr>
                <w:b/>
                <w:bCs/>
                <w:sz w:val="18"/>
                <w:szCs w:val="18"/>
                <w:rtl/>
              </w:rPr>
            </w:pPr>
            <w:r w:rsidRPr="00DB2AFF">
              <w:rPr>
                <w:b/>
                <w:bCs/>
                <w:sz w:val="18"/>
                <w:szCs w:val="18"/>
              </w:rPr>
              <w:t>3,381</w:t>
            </w:r>
          </w:p>
        </w:tc>
        <w:tc>
          <w:tcPr>
            <w:tcW w:w="643" w:type="dxa"/>
            <w:vAlign w:val="center"/>
          </w:tcPr>
          <w:p w14:paraId="14612F0B" w14:textId="77777777" w:rsidR="00912BCF" w:rsidRPr="00DB2AFF" w:rsidRDefault="00912BCF" w:rsidP="00C5063F">
            <w:pPr>
              <w:spacing w:after="0" w:line="240" w:lineRule="auto"/>
              <w:rPr>
                <w:b/>
                <w:bCs/>
                <w:sz w:val="18"/>
                <w:szCs w:val="18"/>
                <w:rtl/>
              </w:rPr>
            </w:pPr>
            <w:r w:rsidRPr="00DB2AFF">
              <w:rPr>
                <w:b/>
                <w:bCs/>
                <w:sz w:val="18"/>
                <w:szCs w:val="18"/>
              </w:rPr>
              <w:t>301</w:t>
            </w:r>
          </w:p>
        </w:tc>
        <w:tc>
          <w:tcPr>
            <w:tcW w:w="560" w:type="dxa"/>
            <w:vAlign w:val="center"/>
          </w:tcPr>
          <w:p w14:paraId="6F56626E" w14:textId="77777777" w:rsidR="00912BCF" w:rsidRPr="00C721D5" w:rsidRDefault="00912BCF" w:rsidP="00C5063F">
            <w:pPr>
              <w:spacing w:after="0" w:line="240" w:lineRule="auto"/>
              <w:rPr>
                <w:sz w:val="18"/>
                <w:szCs w:val="18"/>
                <w:rtl/>
              </w:rPr>
            </w:pPr>
            <w:r>
              <w:rPr>
                <w:sz w:val="18"/>
                <w:szCs w:val="18"/>
              </w:rPr>
              <w:t>2,480</w:t>
            </w:r>
          </w:p>
        </w:tc>
        <w:tc>
          <w:tcPr>
            <w:tcW w:w="703" w:type="dxa"/>
            <w:vAlign w:val="center"/>
          </w:tcPr>
          <w:p w14:paraId="600B00F5" w14:textId="77777777" w:rsidR="00912BCF" w:rsidRPr="00C721D5" w:rsidRDefault="00912BCF" w:rsidP="00C5063F">
            <w:pPr>
              <w:spacing w:after="0" w:line="240" w:lineRule="auto"/>
              <w:rPr>
                <w:sz w:val="18"/>
                <w:szCs w:val="18"/>
                <w:rtl/>
              </w:rPr>
            </w:pPr>
            <w:r>
              <w:rPr>
                <w:sz w:val="18"/>
                <w:szCs w:val="18"/>
              </w:rPr>
              <w:t>469</w:t>
            </w:r>
          </w:p>
        </w:tc>
        <w:tc>
          <w:tcPr>
            <w:tcW w:w="1104" w:type="dxa"/>
            <w:vAlign w:val="center"/>
          </w:tcPr>
          <w:p w14:paraId="21309F88" w14:textId="77777777" w:rsidR="00912BCF" w:rsidRPr="00C721D5" w:rsidRDefault="00912BCF" w:rsidP="00C5063F">
            <w:pPr>
              <w:spacing w:after="0" w:line="240" w:lineRule="auto"/>
              <w:rPr>
                <w:sz w:val="18"/>
                <w:szCs w:val="18"/>
                <w:rtl/>
              </w:rPr>
            </w:pPr>
            <w:r>
              <w:rPr>
                <w:sz w:val="18"/>
                <w:szCs w:val="18"/>
              </w:rPr>
              <w:t>1,058</w:t>
            </w:r>
          </w:p>
        </w:tc>
        <w:tc>
          <w:tcPr>
            <w:tcW w:w="862" w:type="dxa"/>
            <w:vAlign w:val="center"/>
          </w:tcPr>
          <w:p w14:paraId="6164E6CA" w14:textId="77777777" w:rsidR="00912BCF" w:rsidRPr="00C721D5" w:rsidRDefault="00912BCF" w:rsidP="00C5063F">
            <w:pPr>
              <w:spacing w:after="0" w:line="240" w:lineRule="auto"/>
              <w:rPr>
                <w:sz w:val="18"/>
                <w:szCs w:val="18"/>
                <w:rtl/>
              </w:rPr>
            </w:pPr>
            <w:r>
              <w:rPr>
                <w:sz w:val="18"/>
                <w:szCs w:val="18"/>
              </w:rPr>
              <w:t>953</w:t>
            </w:r>
          </w:p>
        </w:tc>
        <w:tc>
          <w:tcPr>
            <w:tcW w:w="632" w:type="dxa"/>
          </w:tcPr>
          <w:p w14:paraId="76F6D109" w14:textId="77777777" w:rsidR="00912BCF" w:rsidRPr="00DB2AFF" w:rsidRDefault="00912BCF" w:rsidP="00C5063F">
            <w:pPr>
              <w:spacing w:after="0" w:line="240" w:lineRule="auto"/>
              <w:rPr>
                <w:b/>
                <w:bCs/>
                <w:sz w:val="18"/>
                <w:szCs w:val="18"/>
                <w:rtl/>
              </w:rPr>
            </w:pPr>
            <w:r w:rsidRPr="00DB2AFF">
              <w:rPr>
                <w:b/>
                <w:bCs/>
                <w:sz w:val="18"/>
                <w:szCs w:val="18"/>
              </w:rPr>
              <w:t>600</w:t>
            </w:r>
          </w:p>
        </w:tc>
        <w:tc>
          <w:tcPr>
            <w:tcW w:w="714" w:type="dxa"/>
            <w:vAlign w:val="center"/>
          </w:tcPr>
          <w:p w14:paraId="75BE378F" w14:textId="77777777" w:rsidR="00912BCF" w:rsidRPr="00C721D5" w:rsidRDefault="00912BCF" w:rsidP="00C5063F">
            <w:pPr>
              <w:spacing w:after="0" w:line="240" w:lineRule="auto"/>
              <w:rPr>
                <w:sz w:val="18"/>
                <w:szCs w:val="18"/>
                <w:rtl/>
              </w:rPr>
            </w:pPr>
            <w:r>
              <w:rPr>
                <w:sz w:val="18"/>
                <w:szCs w:val="18"/>
              </w:rPr>
              <w:t>18</w:t>
            </w:r>
          </w:p>
        </w:tc>
        <w:tc>
          <w:tcPr>
            <w:tcW w:w="1104" w:type="dxa"/>
            <w:vAlign w:val="center"/>
          </w:tcPr>
          <w:p w14:paraId="1D665B5E" w14:textId="77777777" w:rsidR="00912BCF" w:rsidRPr="00C721D5" w:rsidRDefault="00912BCF" w:rsidP="00C5063F">
            <w:pPr>
              <w:spacing w:after="0" w:line="240" w:lineRule="auto"/>
              <w:rPr>
                <w:sz w:val="18"/>
                <w:szCs w:val="18"/>
                <w:rtl/>
              </w:rPr>
            </w:pPr>
            <w:r>
              <w:rPr>
                <w:sz w:val="18"/>
                <w:szCs w:val="18"/>
              </w:rPr>
              <w:t>449</w:t>
            </w:r>
          </w:p>
        </w:tc>
        <w:tc>
          <w:tcPr>
            <w:tcW w:w="862" w:type="dxa"/>
            <w:vAlign w:val="center"/>
          </w:tcPr>
          <w:p w14:paraId="7ACBE6B5" w14:textId="77777777" w:rsidR="00912BCF" w:rsidRPr="00C721D5" w:rsidRDefault="00912BCF" w:rsidP="00C5063F">
            <w:pPr>
              <w:spacing w:after="0" w:line="240" w:lineRule="auto"/>
              <w:rPr>
                <w:sz w:val="18"/>
                <w:szCs w:val="18"/>
                <w:rtl/>
              </w:rPr>
            </w:pPr>
            <w:r>
              <w:rPr>
                <w:sz w:val="18"/>
                <w:szCs w:val="18"/>
              </w:rPr>
              <w:t>133</w:t>
            </w:r>
          </w:p>
        </w:tc>
        <w:tc>
          <w:tcPr>
            <w:tcW w:w="696" w:type="dxa"/>
            <w:shd w:val="clear" w:color="auto" w:fill="D9D9D9" w:themeFill="background1" w:themeFillShade="D9"/>
          </w:tcPr>
          <w:p w14:paraId="7B5EAB7B" w14:textId="77777777" w:rsidR="00912BCF" w:rsidRPr="001B2378" w:rsidRDefault="00912BCF" w:rsidP="00C5063F">
            <w:pPr>
              <w:spacing w:after="0" w:line="240" w:lineRule="auto"/>
              <w:rPr>
                <w:b/>
                <w:bCs/>
                <w:sz w:val="18"/>
                <w:szCs w:val="18"/>
                <w:rtl/>
              </w:rPr>
            </w:pPr>
            <w:r w:rsidRPr="001B2378">
              <w:rPr>
                <w:rFonts w:hint="cs"/>
                <w:b/>
                <w:bCs/>
                <w:sz w:val="18"/>
                <w:szCs w:val="18"/>
                <w:rtl/>
              </w:rPr>
              <w:t>2015</w:t>
            </w:r>
          </w:p>
        </w:tc>
      </w:tr>
      <w:tr w:rsidR="00912BCF" w:rsidRPr="00C721D5" w14:paraId="02CAD602" w14:textId="77777777" w:rsidTr="00C5063F">
        <w:trPr>
          <w:jc w:val="right"/>
        </w:trPr>
        <w:tc>
          <w:tcPr>
            <w:tcW w:w="642" w:type="dxa"/>
            <w:vAlign w:val="center"/>
          </w:tcPr>
          <w:p w14:paraId="75561CA9" w14:textId="77777777" w:rsidR="00912BCF" w:rsidRPr="00DB2AFF" w:rsidRDefault="00912BCF" w:rsidP="00C5063F">
            <w:pPr>
              <w:spacing w:after="0" w:line="240" w:lineRule="auto"/>
              <w:rPr>
                <w:b/>
                <w:bCs/>
                <w:sz w:val="18"/>
                <w:szCs w:val="18"/>
                <w:rtl/>
              </w:rPr>
            </w:pPr>
            <w:r w:rsidRPr="00DB2AFF">
              <w:rPr>
                <w:b/>
                <w:bCs/>
                <w:sz w:val="18"/>
                <w:szCs w:val="18"/>
              </w:rPr>
              <w:t>3,246</w:t>
            </w:r>
          </w:p>
        </w:tc>
        <w:tc>
          <w:tcPr>
            <w:tcW w:w="643" w:type="dxa"/>
            <w:vAlign w:val="center"/>
          </w:tcPr>
          <w:p w14:paraId="0396666D" w14:textId="77777777" w:rsidR="00912BCF" w:rsidRPr="00DB2AFF" w:rsidRDefault="00912BCF" w:rsidP="00C5063F">
            <w:pPr>
              <w:spacing w:after="0" w:line="240" w:lineRule="auto"/>
              <w:rPr>
                <w:b/>
                <w:bCs/>
                <w:sz w:val="18"/>
                <w:szCs w:val="18"/>
                <w:rtl/>
              </w:rPr>
            </w:pPr>
            <w:r w:rsidRPr="00DB2AFF">
              <w:rPr>
                <w:b/>
                <w:bCs/>
                <w:sz w:val="18"/>
                <w:szCs w:val="18"/>
              </w:rPr>
              <w:t>227</w:t>
            </w:r>
          </w:p>
        </w:tc>
        <w:tc>
          <w:tcPr>
            <w:tcW w:w="560" w:type="dxa"/>
            <w:vAlign w:val="center"/>
          </w:tcPr>
          <w:p w14:paraId="3BE40DC8" w14:textId="77777777" w:rsidR="00912BCF" w:rsidRPr="00C721D5" w:rsidRDefault="00912BCF" w:rsidP="00C5063F">
            <w:pPr>
              <w:spacing w:after="0" w:line="240" w:lineRule="auto"/>
              <w:rPr>
                <w:sz w:val="18"/>
                <w:szCs w:val="18"/>
                <w:rtl/>
              </w:rPr>
            </w:pPr>
            <w:r>
              <w:rPr>
                <w:sz w:val="18"/>
                <w:szCs w:val="18"/>
              </w:rPr>
              <w:t>2,629</w:t>
            </w:r>
          </w:p>
        </w:tc>
        <w:tc>
          <w:tcPr>
            <w:tcW w:w="703" w:type="dxa"/>
            <w:vAlign w:val="center"/>
          </w:tcPr>
          <w:p w14:paraId="36F1959D" w14:textId="77777777" w:rsidR="00912BCF" w:rsidRPr="00C721D5" w:rsidRDefault="00912BCF" w:rsidP="00C5063F">
            <w:pPr>
              <w:spacing w:after="0" w:line="240" w:lineRule="auto"/>
              <w:rPr>
                <w:sz w:val="18"/>
                <w:szCs w:val="18"/>
                <w:rtl/>
              </w:rPr>
            </w:pPr>
            <w:r>
              <w:rPr>
                <w:sz w:val="18"/>
                <w:szCs w:val="18"/>
              </w:rPr>
              <w:t>1,331</w:t>
            </w:r>
          </w:p>
        </w:tc>
        <w:tc>
          <w:tcPr>
            <w:tcW w:w="1104" w:type="dxa"/>
            <w:vAlign w:val="center"/>
          </w:tcPr>
          <w:p w14:paraId="6D056759" w14:textId="77777777" w:rsidR="00912BCF" w:rsidRPr="00C721D5" w:rsidRDefault="00912BCF" w:rsidP="00C5063F">
            <w:pPr>
              <w:spacing w:after="0" w:line="240" w:lineRule="auto"/>
              <w:rPr>
                <w:sz w:val="18"/>
                <w:szCs w:val="18"/>
                <w:rtl/>
              </w:rPr>
            </w:pPr>
            <w:r>
              <w:rPr>
                <w:sz w:val="18"/>
                <w:szCs w:val="18"/>
              </w:rPr>
              <w:t>564</w:t>
            </w:r>
          </w:p>
        </w:tc>
        <w:tc>
          <w:tcPr>
            <w:tcW w:w="862" w:type="dxa"/>
            <w:vAlign w:val="center"/>
          </w:tcPr>
          <w:p w14:paraId="035AADD5" w14:textId="77777777" w:rsidR="00912BCF" w:rsidRPr="00C721D5" w:rsidRDefault="00912BCF" w:rsidP="00C5063F">
            <w:pPr>
              <w:spacing w:after="0" w:line="240" w:lineRule="auto"/>
              <w:rPr>
                <w:sz w:val="18"/>
                <w:szCs w:val="18"/>
                <w:rtl/>
              </w:rPr>
            </w:pPr>
            <w:r>
              <w:rPr>
                <w:sz w:val="18"/>
                <w:szCs w:val="18"/>
              </w:rPr>
              <w:t>734</w:t>
            </w:r>
          </w:p>
        </w:tc>
        <w:tc>
          <w:tcPr>
            <w:tcW w:w="632" w:type="dxa"/>
          </w:tcPr>
          <w:p w14:paraId="48CB7874" w14:textId="77777777" w:rsidR="00912BCF" w:rsidRPr="00DB2AFF" w:rsidRDefault="00912BCF" w:rsidP="00C5063F">
            <w:pPr>
              <w:spacing w:after="0" w:line="240" w:lineRule="auto"/>
              <w:rPr>
                <w:b/>
                <w:bCs/>
                <w:sz w:val="18"/>
                <w:szCs w:val="18"/>
                <w:rtl/>
              </w:rPr>
            </w:pPr>
            <w:r w:rsidRPr="00DB2AFF">
              <w:rPr>
                <w:b/>
                <w:bCs/>
                <w:sz w:val="18"/>
                <w:szCs w:val="18"/>
              </w:rPr>
              <w:t>390</w:t>
            </w:r>
          </w:p>
        </w:tc>
        <w:tc>
          <w:tcPr>
            <w:tcW w:w="714" w:type="dxa"/>
            <w:vAlign w:val="center"/>
          </w:tcPr>
          <w:p w14:paraId="40D8DD32" w14:textId="77777777" w:rsidR="00912BCF" w:rsidRPr="00C721D5" w:rsidRDefault="00912BCF" w:rsidP="00C5063F">
            <w:pPr>
              <w:spacing w:after="0" w:line="240" w:lineRule="auto"/>
              <w:rPr>
                <w:sz w:val="18"/>
                <w:szCs w:val="18"/>
                <w:rtl/>
              </w:rPr>
            </w:pPr>
            <w:r>
              <w:rPr>
                <w:sz w:val="18"/>
                <w:szCs w:val="18"/>
              </w:rPr>
              <w:t>16</w:t>
            </w:r>
          </w:p>
        </w:tc>
        <w:tc>
          <w:tcPr>
            <w:tcW w:w="1104" w:type="dxa"/>
            <w:vAlign w:val="center"/>
          </w:tcPr>
          <w:p w14:paraId="5AAAA5F2" w14:textId="77777777" w:rsidR="00912BCF" w:rsidRPr="00C721D5" w:rsidRDefault="00912BCF" w:rsidP="00C5063F">
            <w:pPr>
              <w:spacing w:after="0" w:line="240" w:lineRule="auto"/>
              <w:rPr>
                <w:sz w:val="18"/>
                <w:szCs w:val="18"/>
                <w:rtl/>
              </w:rPr>
            </w:pPr>
            <w:r>
              <w:rPr>
                <w:sz w:val="18"/>
                <w:szCs w:val="18"/>
              </w:rPr>
              <w:t>272</w:t>
            </w:r>
          </w:p>
        </w:tc>
        <w:tc>
          <w:tcPr>
            <w:tcW w:w="862" w:type="dxa"/>
            <w:vAlign w:val="center"/>
          </w:tcPr>
          <w:p w14:paraId="5FAD2C7F" w14:textId="77777777" w:rsidR="00912BCF" w:rsidRPr="00C721D5" w:rsidRDefault="00912BCF" w:rsidP="00C5063F">
            <w:pPr>
              <w:spacing w:after="0" w:line="240" w:lineRule="auto"/>
              <w:rPr>
                <w:sz w:val="18"/>
                <w:szCs w:val="18"/>
                <w:rtl/>
              </w:rPr>
            </w:pPr>
            <w:r>
              <w:rPr>
                <w:sz w:val="18"/>
                <w:szCs w:val="18"/>
              </w:rPr>
              <w:t>102</w:t>
            </w:r>
          </w:p>
        </w:tc>
        <w:tc>
          <w:tcPr>
            <w:tcW w:w="696" w:type="dxa"/>
            <w:shd w:val="clear" w:color="auto" w:fill="D9D9D9" w:themeFill="background1" w:themeFillShade="D9"/>
          </w:tcPr>
          <w:p w14:paraId="11910072" w14:textId="77777777" w:rsidR="00912BCF" w:rsidRPr="001B2378" w:rsidRDefault="00912BCF" w:rsidP="00C5063F">
            <w:pPr>
              <w:spacing w:after="0" w:line="240" w:lineRule="auto"/>
              <w:rPr>
                <w:b/>
                <w:bCs/>
                <w:sz w:val="18"/>
                <w:szCs w:val="18"/>
                <w:rtl/>
              </w:rPr>
            </w:pPr>
            <w:r w:rsidRPr="001B2378">
              <w:rPr>
                <w:rFonts w:hint="cs"/>
                <w:b/>
                <w:bCs/>
                <w:sz w:val="18"/>
                <w:szCs w:val="18"/>
                <w:rtl/>
              </w:rPr>
              <w:t>2016</w:t>
            </w:r>
          </w:p>
        </w:tc>
      </w:tr>
      <w:tr w:rsidR="00912BCF" w:rsidRPr="00C721D5" w14:paraId="0144AF90" w14:textId="77777777" w:rsidTr="00C5063F">
        <w:trPr>
          <w:jc w:val="right"/>
        </w:trPr>
        <w:tc>
          <w:tcPr>
            <w:tcW w:w="642" w:type="dxa"/>
            <w:vAlign w:val="center"/>
          </w:tcPr>
          <w:p w14:paraId="3A80ADDE" w14:textId="77777777" w:rsidR="00912BCF" w:rsidRPr="00DB2AFF" w:rsidRDefault="00912BCF" w:rsidP="00C5063F">
            <w:pPr>
              <w:spacing w:after="0" w:line="240" w:lineRule="auto"/>
              <w:rPr>
                <w:b/>
                <w:bCs/>
                <w:sz w:val="18"/>
                <w:szCs w:val="18"/>
                <w:rtl/>
              </w:rPr>
            </w:pPr>
            <w:r w:rsidRPr="00DB2AFF">
              <w:rPr>
                <w:b/>
                <w:bCs/>
                <w:sz w:val="18"/>
                <w:szCs w:val="18"/>
              </w:rPr>
              <w:t>3,375</w:t>
            </w:r>
          </w:p>
        </w:tc>
        <w:tc>
          <w:tcPr>
            <w:tcW w:w="643" w:type="dxa"/>
            <w:vAlign w:val="center"/>
          </w:tcPr>
          <w:p w14:paraId="759AFEC1" w14:textId="77777777" w:rsidR="00912BCF" w:rsidRPr="00DB2AFF" w:rsidRDefault="00912BCF" w:rsidP="00C5063F">
            <w:pPr>
              <w:spacing w:after="0" w:line="240" w:lineRule="auto"/>
              <w:rPr>
                <w:b/>
                <w:bCs/>
                <w:sz w:val="18"/>
                <w:szCs w:val="18"/>
                <w:rtl/>
              </w:rPr>
            </w:pPr>
            <w:r w:rsidRPr="00DB2AFF">
              <w:rPr>
                <w:b/>
                <w:bCs/>
                <w:sz w:val="18"/>
                <w:szCs w:val="18"/>
              </w:rPr>
              <w:t>247</w:t>
            </w:r>
          </w:p>
        </w:tc>
        <w:tc>
          <w:tcPr>
            <w:tcW w:w="560" w:type="dxa"/>
            <w:vAlign w:val="center"/>
          </w:tcPr>
          <w:p w14:paraId="562C328A" w14:textId="77777777" w:rsidR="00912BCF" w:rsidRPr="00C721D5" w:rsidRDefault="00912BCF" w:rsidP="00C5063F">
            <w:pPr>
              <w:spacing w:after="0" w:line="240" w:lineRule="auto"/>
              <w:rPr>
                <w:sz w:val="18"/>
                <w:szCs w:val="18"/>
                <w:rtl/>
              </w:rPr>
            </w:pPr>
            <w:r>
              <w:rPr>
                <w:sz w:val="18"/>
                <w:szCs w:val="18"/>
              </w:rPr>
              <w:t>2,895</w:t>
            </w:r>
          </w:p>
        </w:tc>
        <w:tc>
          <w:tcPr>
            <w:tcW w:w="703" w:type="dxa"/>
            <w:vAlign w:val="center"/>
          </w:tcPr>
          <w:p w14:paraId="789BBEDB" w14:textId="77777777" w:rsidR="00912BCF" w:rsidRPr="00C721D5" w:rsidRDefault="00912BCF" w:rsidP="00C5063F">
            <w:pPr>
              <w:spacing w:after="0" w:line="240" w:lineRule="auto"/>
              <w:rPr>
                <w:sz w:val="18"/>
                <w:szCs w:val="18"/>
                <w:rtl/>
              </w:rPr>
            </w:pPr>
            <w:r>
              <w:rPr>
                <w:sz w:val="18"/>
                <w:szCs w:val="18"/>
              </w:rPr>
              <w:t>1,866</w:t>
            </w:r>
          </w:p>
        </w:tc>
        <w:tc>
          <w:tcPr>
            <w:tcW w:w="1104" w:type="dxa"/>
            <w:vAlign w:val="center"/>
          </w:tcPr>
          <w:p w14:paraId="09F5D8E3" w14:textId="77777777" w:rsidR="00912BCF" w:rsidRPr="00C721D5" w:rsidRDefault="00912BCF" w:rsidP="00C5063F">
            <w:pPr>
              <w:spacing w:after="0" w:line="240" w:lineRule="auto"/>
              <w:rPr>
                <w:sz w:val="18"/>
                <w:szCs w:val="18"/>
                <w:rtl/>
              </w:rPr>
            </w:pPr>
            <w:r>
              <w:rPr>
                <w:sz w:val="18"/>
                <w:szCs w:val="18"/>
              </w:rPr>
              <w:t>561</w:t>
            </w:r>
          </w:p>
        </w:tc>
        <w:tc>
          <w:tcPr>
            <w:tcW w:w="862" w:type="dxa"/>
            <w:vAlign w:val="center"/>
          </w:tcPr>
          <w:p w14:paraId="378E43B9" w14:textId="77777777" w:rsidR="00912BCF" w:rsidRPr="00C721D5" w:rsidRDefault="00912BCF" w:rsidP="00C5063F">
            <w:pPr>
              <w:spacing w:after="0" w:line="240" w:lineRule="auto"/>
              <w:rPr>
                <w:sz w:val="18"/>
                <w:szCs w:val="18"/>
                <w:rtl/>
              </w:rPr>
            </w:pPr>
            <w:r>
              <w:rPr>
                <w:sz w:val="18"/>
                <w:szCs w:val="18"/>
              </w:rPr>
              <w:t>468</w:t>
            </w:r>
          </w:p>
        </w:tc>
        <w:tc>
          <w:tcPr>
            <w:tcW w:w="632" w:type="dxa"/>
          </w:tcPr>
          <w:p w14:paraId="67C8E014" w14:textId="77777777" w:rsidR="00912BCF" w:rsidRPr="00DB2AFF" w:rsidRDefault="00912BCF" w:rsidP="00C5063F">
            <w:pPr>
              <w:spacing w:after="0" w:line="240" w:lineRule="auto"/>
              <w:rPr>
                <w:b/>
                <w:bCs/>
                <w:sz w:val="18"/>
                <w:szCs w:val="18"/>
                <w:rtl/>
              </w:rPr>
            </w:pPr>
            <w:r w:rsidRPr="00DB2AFF">
              <w:rPr>
                <w:b/>
                <w:bCs/>
                <w:sz w:val="18"/>
                <w:szCs w:val="18"/>
              </w:rPr>
              <w:t>233</w:t>
            </w:r>
          </w:p>
        </w:tc>
        <w:tc>
          <w:tcPr>
            <w:tcW w:w="714" w:type="dxa"/>
            <w:vAlign w:val="center"/>
          </w:tcPr>
          <w:p w14:paraId="2049513C" w14:textId="77777777" w:rsidR="00912BCF" w:rsidRPr="00C721D5" w:rsidRDefault="00912BCF" w:rsidP="00C5063F">
            <w:pPr>
              <w:spacing w:after="0" w:line="240" w:lineRule="auto"/>
              <w:rPr>
                <w:sz w:val="18"/>
                <w:szCs w:val="18"/>
                <w:rtl/>
              </w:rPr>
            </w:pPr>
            <w:r>
              <w:rPr>
                <w:sz w:val="18"/>
                <w:szCs w:val="18"/>
              </w:rPr>
              <w:t>29</w:t>
            </w:r>
          </w:p>
        </w:tc>
        <w:tc>
          <w:tcPr>
            <w:tcW w:w="1104" w:type="dxa"/>
            <w:vAlign w:val="center"/>
          </w:tcPr>
          <w:p w14:paraId="37BE28D7" w14:textId="77777777" w:rsidR="00912BCF" w:rsidRPr="00C721D5" w:rsidRDefault="00912BCF" w:rsidP="00C5063F">
            <w:pPr>
              <w:spacing w:after="0" w:line="240" w:lineRule="auto"/>
              <w:rPr>
                <w:sz w:val="18"/>
                <w:szCs w:val="18"/>
                <w:rtl/>
              </w:rPr>
            </w:pPr>
            <w:r>
              <w:rPr>
                <w:sz w:val="18"/>
                <w:szCs w:val="18"/>
              </w:rPr>
              <w:t>113</w:t>
            </w:r>
          </w:p>
        </w:tc>
        <w:tc>
          <w:tcPr>
            <w:tcW w:w="862" w:type="dxa"/>
            <w:vAlign w:val="center"/>
          </w:tcPr>
          <w:p w14:paraId="153182DF" w14:textId="77777777" w:rsidR="00912BCF" w:rsidRPr="00C721D5" w:rsidRDefault="00912BCF" w:rsidP="00C5063F">
            <w:pPr>
              <w:spacing w:after="0" w:line="240" w:lineRule="auto"/>
              <w:rPr>
                <w:sz w:val="18"/>
                <w:szCs w:val="18"/>
                <w:rtl/>
              </w:rPr>
            </w:pPr>
            <w:r>
              <w:rPr>
                <w:sz w:val="18"/>
                <w:szCs w:val="18"/>
              </w:rPr>
              <w:t>91</w:t>
            </w:r>
          </w:p>
        </w:tc>
        <w:tc>
          <w:tcPr>
            <w:tcW w:w="696" w:type="dxa"/>
            <w:shd w:val="clear" w:color="auto" w:fill="D9D9D9" w:themeFill="background1" w:themeFillShade="D9"/>
          </w:tcPr>
          <w:p w14:paraId="2776526C" w14:textId="77777777" w:rsidR="00912BCF" w:rsidRPr="001B2378" w:rsidRDefault="00912BCF" w:rsidP="00C5063F">
            <w:pPr>
              <w:spacing w:after="0" w:line="240" w:lineRule="auto"/>
              <w:rPr>
                <w:b/>
                <w:bCs/>
                <w:sz w:val="18"/>
                <w:szCs w:val="18"/>
                <w:rtl/>
              </w:rPr>
            </w:pPr>
            <w:r w:rsidRPr="001B2378">
              <w:rPr>
                <w:rFonts w:hint="cs"/>
                <w:b/>
                <w:bCs/>
                <w:sz w:val="18"/>
                <w:szCs w:val="18"/>
                <w:rtl/>
              </w:rPr>
              <w:t>2017</w:t>
            </w:r>
          </w:p>
        </w:tc>
      </w:tr>
      <w:tr w:rsidR="00912BCF" w:rsidRPr="00C721D5" w14:paraId="3D89C3D7" w14:textId="77777777" w:rsidTr="00C5063F">
        <w:trPr>
          <w:jc w:val="right"/>
        </w:trPr>
        <w:tc>
          <w:tcPr>
            <w:tcW w:w="642" w:type="dxa"/>
            <w:vAlign w:val="center"/>
          </w:tcPr>
          <w:p w14:paraId="430FCEE0" w14:textId="77777777" w:rsidR="00912BCF" w:rsidRPr="00DB2AFF" w:rsidRDefault="00912BCF" w:rsidP="00C5063F">
            <w:pPr>
              <w:spacing w:after="0" w:line="240" w:lineRule="auto"/>
              <w:rPr>
                <w:b/>
                <w:bCs/>
                <w:sz w:val="18"/>
                <w:szCs w:val="18"/>
                <w:rtl/>
              </w:rPr>
            </w:pPr>
            <w:r w:rsidRPr="00DB2AFF">
              <w:rPr>
                <w:b/>
                <w:bCs/>
                <w:sz w:val="18"/>
                <w:szCs w:val="18"/>
              </w:rPr>
              <w:t>2,667</w:t>
            </w:r>
          </w:p>
        </w:tc>
        <w:tc>
          <w:tcPr>
            <w:tcW w:w="643" w:type="dxa"/>
            <w:vAlign w:val="center"/>
          </w:tcPr>
          <w:p w14:paraId="50803D9E" w14:textId="77777777" w:rsidR="00912BCF" w:rsidRPr="00DB2AFF" w:rsidRDefault="00912BCF" w:rsidP="00C5063F">
            <w:pPr>
              <w:spacing w:after="0" w:line="240" w:lineRule="auto"/>
              <w:rPr>
                <w:b/>
                <w:bCs/>
                <w:sz w:val="18"/>
                <w:szCs w:val="18"/>
                <w:rtl/>
              </w:rPr>
            </w:pPr>
            <w:r w:rsidRPr="00DB2AFF">
              <w:rPr>
                <w:b/>
                <w:bCs/>
                <w:sz w:val="18"/>
                <w:szCs w:val="18"/>
              </w:rPr>
              <w:t>241</w:t>
            </w:r>
          </w:p>
        </w:tc>
        <w:tc>
          <w:tcPr>
            <w:tcW w:w="560" w:type="dxa"/>
            <w:vAlign w:val="center"/>
          </w:tcPr>
          <w:p w14:paraId="62C8BE52" w14:textId="77777777" w:rsidR="00912BCF" w:rsidRPr="00C721D5" w:rsidRDefault="00912BCF" w:rsidP="00C5063F">
            <w:pPr>
              <w:spacing w:after="0" w:line="240" w:lineRule="auto"/>
              <w:rPr>
                <w:sz w:val="18"/>
                <w:szCs w:val="18"/>
                <w:rtl/>
              </w:rPr>
            </w:pPr>
            <w:r>
              <w:rPr>
                <w:sz w:val="18"/>
                <w:szCs w:val="18"/>
              </w:rPr>
              <w:t>2,270</w:t>
            </w:r>
          </w:p>
        </w:tc>
        <w:tc>
          <w:tcPr>
            <w:tcW w:w="703" w:type="dxa"/>
            <w:vAlign w:val="center"/>
          </w:tcPr>
          <w:p w14:paraId="4A3A4D85" w14:textId="77777777" w:rsidR="00912BCF" w:rsidRPr="00C721D5" w:rsidRDefault="00912BCF" w:rsidP="00C5063F">
            <w:pPr>
              <w:spacing w:after="0" w:line="240" w:lineRule="auto"/>
              <w:rPr>
                <w:sz w:val="18"/>
                <w:szCs w:val="18"/>
                <w:rtl/>
              </w:rPr>
            </w:pPr>
            <w:r>
              <w:rPr>
                <w:sz w:val="18"/>
                <w:szCs w:val="18"/>
              </w:rPr>
              <w:t>1,701</w:t>
            </w:r>
          </w:p>
        </w:tc>
        <w:tc>
          <w:tcPr>
            <w:tcW w:w="1104" w:type="dxa"/>
            <w:vAlign w:val="center"/>
          </w:tcPr>
          <w:p w14:paraId="39BCB937" w14:textId="77777777" w:rsidR="00912BCF" w:rsidRPr="00C721D5" w:rsidRDefault="00912BCF" w:rsidP="00C5063F">
            <w:pPr>
              <w:spacing w:after="0" w:line="240" w:lineRule="auto"/>
              <w:rPr>
                <w:sz w:val="18"/>
                <w:szCs w:val="18"/>
                <w:rtl/>
              </w:rPr>
            </w:pPr>
            <w:r>
              <w:rPr>
                <w:sz w:val="18"/>
                <w:szCs w:val="18"/>
              </w:rPr>
              <w:t>272</w:t>
            </w:r>
          </w:p>
        </w:tc>
        <w:tc>
          <w:tcPr>
            <w:tcW w:w="862" w:type="dxa"/>
            <w:vAlign w:val="center"/>
          </w:tcPr>
          <w:p w14:paraId="181A3AEA" w14:textId="77777777" w:rsidR="00912BCF" w:rsidRPr="00C721D5" w:rsidRDefault="00912BCF" w:rsidP="00C5063F">
            <w:pPr>
              <w:spacing w:after="0" w:line="240" w:lineRule="auto"/>
              <w:rPr>
                <w:sz w:val="18"/>
                <w:szCs w:val="18"/>
                <w:rtl/>
              </w:rPr>
            </w:pPr>
            <w:r>
              <w:rPr>
                <w:sz w:val="18"/>
                <w:szCs w:val="18"/>
              </w:rPr>
              <w:t>297</w:t>
            </w:r>
          </w:p>
        </w:tc>
        <w:tc>
          <w:tcPr>
            <w:tcW w:w="632" w:type="dxa"/>
          </w:tcPr>
          <w:p w14:paraId="4152E4DF" w14:textId="77777777" w:rsidR="00912BCF" w:rsidRPr="00DB2AFF" w:rsidRDefault="00912BCF" w:rsidP="00C5063F">
            <w:pPr>
              <w:spacing w:after="0" w:line="240" w:lineRule="auto"/>
              <w:rPr>
                <w:b/>
                <w:bCs/>
                <w:sz w:val="18"/>
                <w:szCs w:val="18"/>
                <w:rtl/>
              </w:rPr>
            </w:pPr>
            <w:r w:rsidRPr="00DB2AFF">
              <w:rPr>
                <w:b/>
                <w:bCs/>
                <w:sz w:val="18"/>
                <w:szCs w:val="18"/>
              </w:rPr>
              <w:t>156</w:t>
            </w:r>
          </w:p>
        </w:tc>
        <w:tc>
          <w:tcPr>
            <w:tcW w:w="714" w:type="dxa"/>
            <w:vAlign w:val="center"/>
          </w:tcPr>
          <w:p w14:paraId="24230BE4" w14:textId="77777777" w:rsidR="00912BCF" w:rsidRPr="00C721D5" w:rsidRDefault="00912BCF" w:rsidP="00C5063F">
            <w:pPr>
              <w:spacing w:after="0" w:line="240" w:lineRule="auto"/>
              <w:rPr>
                <w:sz w:val="18"/>
                <w:szCs w:val="18"/>
                <w:rtl/>
              </w:rPr>
            </w:pPr>
            <w:r>
              <w:rPr>
                <w:sz w:val="18"/>
                <w:szCs w:val="18"/>
              </w:rPr>
              <w:t>20</w:t>
            </w:r>
          </w:p>
        </w:tc>
        <w:tc>
          <w:tcPr>
            <w:tcW w:w="1104" w:type="dxa"/>
            <w:vAlign w:val="center"/>
          </w:tcPr>
          <w:p w14:paraId="6F8BEB3D" w14:textId="77777777" w:rsidR="00912BCF" w:rsidRPr="00C721D5" w:rsidRDefault="00912BCF" w:rsidP="00C5063F">
            <w:pPr>
              <w:spacing w:after="0" w:line="240" w:lineRule="auto"/>
              <w:rPr>
                <w:sz w:val="18"/>
                <w:szCs w:val="18"/>
                <w:rtl/>
              </w:rPr>
            </w:pPr>
            <w:r>
              <w:rPr>
                <w:sz w:val="18"/>
                <w:szCs w:val="18"/>
              </w:rPr>
              <w:t>87</w:t>
            </w:r>
          </w:p>
        </w:tc>
        <w:tc>
          <w:tcPr>
            <w:tcW w:w="862" w:type="dxa"/>
            <w:vAlign w:val="center"/>
          </w:tcPr>
          <w:p w14:paraId="65CC72F4" w14:textId="77777777" w:rsidR="00912BCF" w:rsidRPr="00C721D5" w:rsidRDefault="00912BCF" w:rsidP="00C5063F">
            <w:pPr>
              <w:spacing w:after="0" w:line="240" w:lineRule="auto"/>
              <w:rPr>
                <w:sz w:val="18"/>
                <w:szCs w:val="18"/>
              </w:rPr>
            </w:pPr>
            <w:r>
              <w:rPr>
                <w:sz w:val="18"/>
                <w:szCs w:val="18"/>
              </w:rPr>
              <w:t>49</w:t>
            </w:r>
          </w:p>
        </w:tc>
        <w:tc>
          <w:tcPr>
            <w:tcW w:w="696" w:type="dxa"/>
            <w:shd w:val="clear" w:color="auto" w:fill="D9D9D9" w:themeFill="background1" w:themeFillShade="D9"/>
          </w:tcPr>
          <w:p w14:paraId="6F62D4C7" w14:textId="77777777" w:rsidR="00912BCF" w:rsidRPr="001B2378" w:rsidRDefault="00912BCF" w:rsidP="00C5063F">
            <w:pPr>
              <w:spacing w:after="0" w:line="240" w:lineRule="auto"/>
              <w:rPr>
                <w:b/>
                <w:bCs/>
                <w:sz w:val="18"/>
                <w:szCs w:val="18"/>
                <w:rtl/>
              </w:rPr>
            </w:pPr>
            <w:r w:rsidRPr="001B2378">
              <w:rPr>
                <w:rFonts w:hint="cs"/>
                <w:b/>
                <w:bCs/>
                <w:sz w:val="18"/>
                <w:szCs w:val="18"/>
                <w:rtl/>
              </w:rPr>
              <w:t>2018</w:t>
            </w:r>
          </w:p>
        </w:tc>
      </w:tr>
    </w:tbl>
    <w:p w14:paraId="692AD829" w14:textId="77777777" w:rsidR="00912BCF" w:rsidRPr="00DC2CC2" w:rsidRDefault="00912BCF" w:rsidP="00DC2CC2">
      <w:pPr>
        <w:spacing w:after="0" w:line="240" w:lineRule="auto"/>
        <w:rPr>
          <w:rFonts w:eastAsia="Calibri"/>
          <w:i/>
          <w:iCs/>
          <w:sz w:val="22"/>
          <w:szCs w:val="22"/>
        </w:rPr>
      </w:pPr>
      <w:r w:rsidRPr="00DC2CC2">
        <w:rPr>
          <w:rFonts w:eastAsia="Calibri"/>
          <w:i/>
          <w:iCs/>
          <w:sz w:val="22"/>
          <w:szCs w:val="22"/>
        </w:rPr>
        <w:t>Source: Population and Immigration Authority, 2019.</w:t>
      </w:r>
    </w:p>
    <w:p w14:paraId="67A51B82" w14:textId="77777777" w:rsidR="00483BC7" w:rsidRPr="00CD7AED" w:rsidRDefault="00483BC7" w:rsidP="00912BCF">
      <w:pPr>
        <w:rPr>
          <w:lang w:val="en-GB" w:bidi="ar-SA"/>
        </w:rPr>
      </w:pPr>
    </w:p>
    <w:p w14:paraId="2BB37A8E" w14:textId="77777777" w:rsidR="006567A6" w:rsidRPr="007C326B" w:rsidRDefault="006567A6" w:rsidP="00686870">
      <w:pPr>
        <w:pStyle w:val="1"/>
        <w:shd w:val="clear" w:color="auto" w:fill="BFBFBF" w:themeFill="background1" w:themeFillShade="BF"/>
        <w:rPr>
          <w:rFonts w:asciiTheme="majorBidi" w:hAnsiTheme="majorBidi"/>
          <w:b/>
          <w:bCs/>
          <w:color w:val="auto"/>
          <w:sz w:val="24"/>
          <w:szCs w:val="24"/>
          <w:u w:val="single"/>
        </w:rPr>
      </w:pPr>
      <w:bookmarkStart w:id="14" w:name="_Toc16167062"/>
      <w:r w:rsidRPr="007C326B">
        <w:rPr>
          <w:rFonts w:asciiTheme="majorBidi" w:hAnsiTheme="majorBidi"/>
          <w:b/>
          <w:bCs/>
          <w:color w:val="auto"/>
          <w:sz w:val="24"/>
          <w:szCs w:val="24"/>
          <w:u w:val="single"/>
        </w:rPr>
        <w:t>Question No. 1</w:t>
      </w:r>
      <w:r w:rsidR="00686870" w:rsidRPr="007C326B">
        <w:rPr>
          <w:rFonts w:asciiTheme="majorBidi" w:hAnsiTheme="majorBidi"/>
          <w:b/>
          <w:bCs/>
          <w:color w:val="auto"/>
          <w:sz w:val="24"/>
          <w:szCs w:val="24"/>
          <w:u w:val="single"/>
        </w:rPr>
        <w:t>6</w:t>
      </w:r>
      <w:bookmarkEnd w:id="14"/>
    </w:p>
    <w:p w14:paraId="1F717560" w14:textId="77777777" w:rsidR="00521A2B" w:rsidRDefault="00CB21EF" w:rsidP="00CD7AED">
      <w:pPr>
        <w:spacing w:before="240"/>
        <w:jc w:val="both"/>
        <w:rPr>
          <w:rFonts w:ascii="Times New Roman" w:eastAsia="Calibri" w:hAnsi="Times New Roman" w:cs="Times New Roman"/>
          <w:b/>
          <w:bCs/>
          <w:u w:val="single"/>
          <w:lang w:val="en-GB"/>
        </w:rPr>
      </w:pPr>
      <w:r>
        <w:rPr>
          <w:rFonts w:ascii="Times New Roman" w:eastAsia="Calibri" w:hAnsi="Times New Roman" w:cs="Times New Roman"/>
          <w:b/>
          <w:bCs/>
          <w:u w:val="single"/>
          <w:lang w:val="en-GB"/>
        </w:rPr>
        <w:t xml:space="preserve">Information regarding </w:t>
      </w:r>
      <w:r w:rsidR="00521A2B">
        <w:rPr>
          <w:rFonts w:ascii="Times New Roman" w:eastAsia="Calibri" w:hAnsi="Times New Roman" w:cs="Times New Roman"/>
          <w:b/>
          <w:bCs/>
          <w:u w:val="single"/>
          <w:lang w:val="en-GB"/>
        </w:rPr>
        <w:t xml:space="preserve">Women representation </w:t>
      </w:r>
    </w:p>
    <w:p w14:paraId="5EB0AAE8" w14:textId="77777777" w:rsidR="00463203" w:rsidRPr="00463203" w:rsidRDefault="00463203" w:rsidP="00CD7AED">
      <w:pPr>
        <w:spacing w:before="240"/>
        <w:jc w:val="both"/>
        <w:rPr>
          <w:rFonts w:ascii="Times New Roman" w:eastAsia="Calibri" w:hAnsi="Times New Roman" w:cs="Times New Roman"/>
          <w:b/>
          <w:bCs/>
          <w:u w:val="single"/>
          <w:lang w:val="en-GB"/>
        </w:rPr>
      </w:pPr>
      <w:r w:rsidRPr="00463203">
        <w:rPr>
          <w:rFonts w:ascii="Times New Roman" w:eastAsia="Calibri" w:hAnsi="Times New Roman" w:cs="Times New Roman"/>
          <w:b/>
          <w:bCs/>
          <w:u w:val="single"/>
          <w:lang w:val="en-GB"/>
        </w:rPr>
        <w:t>The Knesset</w:t>
      </w:r>
    </w:p>
    <w:p w14:paraId="3A99679D" w14:textId="77777777" w:rsidR="00463203" w:rsidRPr="0055150E" w:rsidRDefault="00463203" w:rsidP="001918FA">
      <w:pPr>
        <w:pStyle w:val="af"/>
        <w:numPr>
          <w:ilvl w:val="0"/>
          <w:numId w:val="5"/>
        </w:numPr>
        <w:spacing w:before="120" w:after="120" w:line="360" w:lineRule="auto"/>
        <w:ind w:left="426" w:hanging="426"/>
        <w:jc w:val="both"/>
        <w:rPr>
          <w:rFonts w:eastAsia="Calibri"/>
        </w:rPr>
      </w:pPr>
      <w:r w:rsidRPr="0055150E">
        <w:rPr>
          <w:rFonts w:eastAsia="Calibri"/>
        </w:rPr>
        <w:t>In the 20</w:t>
      </w:r>
      <w:r w:rsidRPr="0055150E">
        <w:rPr>
          <w:rFonts w:eastAsia="Calibri"/>
          <w:vertAlign w:val="superscript"/>
        </w:rPr>
        <w:t>th</w:t>
      </w:r>
      <w:r w:rsidRPr="0055150E">
        <w:rPr>
          <w:rFonts w:eastAsia="Calibri"/>
        </w:rPr>
        <w:t xml:space="preserve"> Knesset, the </w:t>
      </w:r>
      <w:r w:rsidRPr="001918FA">
        <w:t>proportion</w:t>
      </w:r>
      <w:r w:rsidRPr="0055150E">
        <w:rPr>
          <w:rFonts w:eastAsia="Calibri"/>
        </w:rPr>
        <w:t xml:space="preserve"> of </w:t>
      </w:r>
      <w:r w:rsidRPr="000A7210">
        <w:rPr>
          <w:rFonts w:eastAsia="Calibri"/>
          <w:szCs w:val="24"/>
        </w:rPr>
        <w:t xml:space="preserve">women MKs has increased to </w:t>
      </w:r>
      <w:r w:rsidR="00823DB1" w:rsidRPr="000A7210">
        <w:rPr>
          <w:rFonts w:eastAsia="Calibri" w:hint="cs"/>
          <w:szCs w:val="24"/>
          <w:rtl/>
        </w:rPr>
        <w:t>42</w:t>
      </w:r>
      <w:r w:rsidRPr="000A7210">
        <w:rPr>
          <w:rFonts w:eastAsia="Calibri"/>
          <w:szCs w:val="24"/>
        </w:rPr>
        <w:t>%</w:t>
      </w:r>
      <w:r w:rsidRPr="000A7210">
        <w:rPr>
          <w:rFonts w:eastAsia="Calibri"/>
          <w:szCs w:val="24"/>
          <w:rtl/>
        </w:rPr>
        <w:t> </w:t>
      </w:r>
      <w:r w:rsidRPr="000A7210">
        <w:rPr>
          <w:rFonts w:eastAsia="Calibri"/>
          <w:szCs w:val="24"/>
        </w:rPr>
        <w:t>(</w:t>
      </w:r>
      <w:r w:rsidR="00823DB1" w:rsidRPr="000A7210">
        <w:rPr>
          <w:rFonts w:eastAsia="Calibri"/>
          <w:szCs w:val="24"/>
        </w:rPr>
        <w:t>3</w:t>
      </w:r>
      <w:r w:rsidR="00823DB1" w:rsidRPr="000A7210">
        <w:rPr>
          <w:rFonts w:eastAsia="Calibri" w:hint="cs"/>
          <w:szCs w:val="24"/>
          <w:rtl/>
        </w:rPr>
        <w:t>5</w:t>
      </w:r>
      <w:r w:rsidR="00823DB1" w:rsidRPr="000A7210">
        <w:rPr>
          <w:rFonts w:eastAsia="Calibri"/>
          <w:szCs w:val="24"/>
        </w:rPr>
        <w:t xml:space="preserve"> </w:t>
      </w:r>
      <w:r w:rsidRPr="000A7210">
        <w:rPr>
          <w:rFonts w:eastAsia="Calibri"/>
          <w:szCs w:val="24"/>
        </w:rPr>
        <w:t>women MKs), compared to 22.5% in the 19</w:t>
      </w:r>
      <w:r w:rsidRPr="000A7210">
        <w:rPr>
          <w:rFonts w:eastAsia="Calibri"/>
          <w:szCs w:val="24"/>
          <w:vertAlign w:val="superscript"/>
        </w:rPr>
        <w:t>th</w:t>
      </w:r>
      <w:r w:rsidRPr="000A7210">
        <w:rPr>
          <w:rFonts w:eastAsia="Calibri"/>
          <w:szCs w:val="24"/>
        </w:rPr>
        <w:t xml:space="preserve"> Knesset. Two (2) of these women are Arab MKs. Of these </w:t>
      </w:r>
      <w:r w:rsidR="00823DB1" w:rsidRPr="000A7210">
        <w:rPr>
          <w:rFonts w:eastAsia="Calibri"/>
          <w:szCs w:val="24"/>
        </w:rPr>
        <w:t xml:space="preserve">35 </w:t>
      </w:r>
      <w:r w:rsidRPr="000A7210">
        <w:rPr>
          <w:rFonts w:eastAsia="Calibri"/>
          <w:szCs w:val="24"/>
        </w:rPr>
        <w:t xml:space="preserve">women, two (2) serve as deputies to the Knesset speaker; and five (5) women serve </w:t>
      </w:r>
      <w:r w:rsidRPr="000A7210">
        <w:rPr>
          <w:szCs w:val="24"/>
        </w:rPr>
        <w:t>as</w:t>
      </w:r>
      <w:r w:rsidRPr="000A7210">
        <w:rPr>
          <w:rFonts w:eastAsia="Calibri"/>
          <w:szCs w:val="24"/>
        </w:rPr>
        <w:t xml:space="preserve"> chairpersons of Knesset Committees. In the </w:t>
      </w:r>
      <w:r w:rsidR="00823DB1" w:rsidRPr="000A7210">
        <w:rPr>
          <w:rFonts w:eastAsia="Calibri"/>
          <w:szCs w:val="24"/>
        </w:rPr>
        <w:t>21</w:t>
      </w:r>
      <w:r w:rsidR="00823DB1" w:rsidRPr="000A7210">
        <w:rPr>
          <w:rFonts w:eastAsia="Calibri"/>
          <w:szCs w:val="24"/>
          <w:vertAlign w:val="superscript"/>
        </w:rPr>
        <w:t>th</w:t>
      </w:r>
      <w:r w:rsidR="00823DB1" w:rsidRPr="000A7210">
        <w:rPr>
          <w:rFonts w:eastAsia="Calibri"/>
          <w:szCs w:val="24"/>
        </w:rPr>
        <w:t xml:space="preserve"> </w:t>
      </w:r>
      <w:r w:rsidRPr="000A7210">
        <w:rPr>
          <w:rFonts w:eastAsia="Calibri"/>
          <w:szCs w:val="24"/>
        </w:rPr>
        <w:t xml:space="preserve">Knesset, there </w:t>
      </w:r>
      <w:r w:rsidR="00823DB1" w:rsidRPr="000A7210">
        <w:rPr>
          <w:rFonts w:eastAsia="Calibri"/>
          <w:szCs w:val="24"/>
        </w:rPr>
        <w:t xml:space="preserve">are </w:t>
      </w:r>
      <w:r w:rsidRPr="000A7210">
        <w:rPr>
          <w:rFonts w:eastAsia="Calibri"/>
          <w:szCs w:val="24"/>
        </w:rPr>
        <w:t>29 women MKs. Recently, The Knesset decided to dissolve and on September 2019 new elections will be held</w:t>
      </w:r>
      <w:r w:rsidRPr="0055150E">
        <w:rPr>
          <w:rFonts w:eastAsia="Calibri"/>
        </w:rPr>
        <w:t>.</w:t>
      </w:r>
    </w:p>
    <w:p w14:paraId="2A28CA01" w14:textId="77777777" w:rsidR="00463203" w:rsidRPr="00463203" w:rsidRDefault="00463203" w:rsidP="00CD7AED">
      <w:pPr>
        <w:spacing w:before="240"/>
        <w:jc w:val="both"/>
        <w:rPr>
          <w:rFonts w:ascii="Times New Roman" w:eastAsia="Calibri" w:hAnsi="Times New Roman" w:cs="Times New Roman"/>
          <w:b/>
          <w:bCs/>
          <w:u w:val="single"/>
          <w:lang w:val="en-GB"/>
        </w:rPr>
      </w:pPr>
      <w:r w:rsidRPr="00463203">
        <w:rPr>
          <w:rFonts w:ascii="Times New Roman" w:eastAsia="Calibri" w:hAnsi="Times New Roman" w:cs="Times New Roman"/>
          <w:b/>
          <w:bCs/>
          <w:u w:val="single"/>
          <w:lang w:val="en-GB"/>
        </w:rPr>
        <w:t>The Government</w:t>
      </w:r>
    </w:p>
    <w:p w14:paraId="79DA4547" w14:textId="77777777" w:rsidR="00463203" w:rsidRPr="00463203" w:rsidRDefault="00463203" w:rsidP="003849EC">
      <w:pPr>
        <w:pStyle w:val="af"/>
        <w:numPr>
          <w:ilvl w:val="0"/>
          <w:numId w:val="5"/>
        </w:numPr>
        <w:spacing w:before="120" w:after="120" w:line="360" w:lineRule="auto"/>
        <w:ind w:left="426" w:hanging="426"/>
        <w:jc w:val="both"/>
      </w:pPr>
      <w:r w:rsidRPr="00463203">
        <w:t>In the 34</w:t>
      </w:r>
      <w:r w:rsidRPr="00463203">
        <w:rPr>
          <w:vertAlign w:val="superscript"/>
        </w:rPr>
        <w:t>rd</w:t>
      </w:r>
      <w:r w:rsidRPr="00463203">
        <w:t xml:space="preserve"> Government, the percentage of women ministers has increased from 9.7% to 16%. There were four (4) women </w:t>
      </w:r>
      <w:r w:rsidRPr="000D5084">
        <w:t>Government</w:t>
      </w:r>
      <w:r w:rsidRPr="00463203">
        <w:t xml:space="preserve"> Ministers: the Ministers of Justice, Culture and Sport, Aliyah and </w:t>
      </w:r>
      <w:r w:rsidR="003849EC">
        <w:t>Integration</w:t>
      </w:r>
      <w:r w:rsidRPr="00463203">
        <w:t xml:space="preserve"> and Social Equality. The Deputy Foreign Minister </w:t>
      </w:r>
      <w:r w:rsidR="004A4B09">
        <w:t xml:space="preserve">is </w:t>
      </w:r>
      <w:r w:rsidRPr="00463203">
        <w:t>also a woman.</w:t>
      </w:r>
    </w:p>
    <w:p w14:paraId="45A0A87B" w14:textId="77777777" w:rsidR="002154FF" w:rsidRPr="002154FF" w:rsidRDefault="002154FF" w:rsidP="002154FF">
      <w:pPr>
        <w:spacing w:before="120" w:line="480" w:lineRule="auto"/>
        <w:jc w:val="both"/>
        <w:rPr>
          <w:rFonts w:ascii="Times New Roman" w:eastAsia="Calibri" w:hAnsi="Times New Roman" w:cs="Times New Roman"/>
          <w:b/>
          <w:bCs/>
          <w:u w:val="single"/>
        </w:rPr>
      </w:pPr>
      <w:r w:rsidRPr="002154FF">
        <w:rPr>
          <w:rFonts w:ascii="Times New Roman" w:eastAsia="Calibri" w:hAnsi="Times New Roman" w:cs="Times New Roman"/>
          <w:b/>
          <w:bCs/>
          <w:u w:val="single"/>
        </w:rPr>
        <w:t>Women's Participation in Political Parties</w:t>
      </w:r>
    </w:p>
    <w:p w14:paraId="3F6C61E8" w14:textId="77777777" w:rsidR="002154FF" w:rsidRPr="003E7A53" w:rsidRDefault="002154FF" w:rsidP="001918FA">
      <w:pPr>
        <w:pStyle w:val="af"/>
        <w:numPr>
          <w:ilvl w:val="0"/>
          <w:numId w:val="5"/>
        </w:numPr>
        <w:spacing w:before="120" w:after="120" w:line="360" w:lineRule="auto"/>
        <w:ind w:left="426" w:hanging="426"/>
        <w:jc w:val="both"/>
        <w:rPr>
          <w:rFonts w:eastAsia="Calibri"/>
        </w:rPr>
      </w:pPr>
      <w:r w:rsidRPr="003E7A53">
        <w:rPr>
          <w:rFonts w:eastAsia="Calibri"/>
          <w:lang w:val="en"/>
        </w:rPr>
        <w:t xml:space="preserve">In the municipal elections that were held </w:t>
      </w:r>
      <w:r w:rsidRPr="001918FA">
        <w:t>in</w:t>
      </w:r>
      <w:r w:rsidRPr="003E7A53">
        <w:rPr>
          <w:rFonts w:eastAsia="Calibri"/>
          <w:lang w:val="en"/>
        </w:rPr>
        <w:t xml:space="preserve"> October 2018, </w:t>
      </w:r>
      <w:r w:rsidRPr="00492855">
        <w:rPr>
          <w:rFonts w:eastAsia="Calibri"/>
        </w:rPr>
        <w:t xml:space="preserve">Amendment No. 12 to the </w:t>
      </w:r>
      <w:r w:rsidRPr="00492855">
        <w:rPr>
          <w:rFonts w:eastAsia="Calibri"/>
          <w:i/>
          <w:iCs/>
        </w:rPr>
        <w:t>Municipal Council Law (Funding of Elections)</w:t>
      </w:r>
      <w:r w:rsidRPr="00492855">
        <w:rPr>
          <w:rFonts w:eastAsia="Calibri"/>
        </w:rPr>
        <w:t xml:space="preserve"> 5774-2014</w:t>
      </w:r>
      <w:r w:rsidRPr="003E7A53">
        <w:rPr>
          <w:rFonts w:eastAsia="Calibri"/>
        </w:rPr>
        <w:t xml:space="preserve"> </w:t>
      </w:r>
      <w:r w:rsidRPr="003E7A53">
        <w:rPr>
          <w:rFonts w:eastAsia="Calibri"/>
          <w:lang w:val="en"/>
        </w:rPr>
        <w:t xml:space="preserve">came into force. This amendment </w:t>
      </w:r>
      <w:r w:rsidRPr="00492855">
        <w:rPr>
          <w:rFonts w:eastAsia="Calibri"/>
        </w:rPr>
        <w:t xml:space="preserve">provides for 15% </w:t>
      </w:r>
      <w:r w:rsidRPr="00492855">
        <w:t>additional</w:t>
      </w:r>
      <w:r w:rsidRPr="00492855">
        <w:rPr>
          <w:rFonts w:eastAsia="Calibri"/>
        </w:rPr>
        <w:t xml:space="preserve"> funding to bodies that run in the elections (</w:t>
      </w:r>
      <w:r w:rsidRPr="002356D6">
        <w:rPr>
          <w:rFonts w:eastAsia="Calibri"/>
        </w:rPr>
        <w:t xml:space="preserve">e.g. political parties, independent lists etc.) </w:t>
      </w:r>
      <w:r w:rsidR="00847991">
        <w:rPr>
          <w:rFonts w:eastAsia="Calibri"/>
        </w:rPr>
        <w:t>contingent on</w:t>
      </w:r>
      <w:r w:rsidR="00847991" w:rsidRPr="002356D6">
        <w:rPr>
          <w:rFonts w:eastAsia="Calibri"/>
        </w:rPr>
        <w:t xml:space="preserve"> </w:t>
      </w:r>
      <w:r w:rsidRPr="002356D6">
        <w:rPr>
          <w:rFonts w:eastAsia="Calibri"/>
        </w:rPr>
        <w:t xml:space="preserve">at least one-third (1/3) of their elected and serving members </w:t>
      </w:r>
      <w:r w:rsidR="00847991">
        <w:rPr>
          <w:rFonts w:eastAsia="Calibri"/>
        </w:rPr>
        <w:t>being</w:t>
      </w:r>
      <w:r w:rsidR="00847991" w:rsidRPr="002356D6">
        <w:rPr>
          <w:rFonts w:eastAsia="Calibri"/>
        </w:rPr>
        <w:t xml:space="preserve"> </w:t>
      </w:r>
      <w:r w:rsidRPr="002356D6">
        <w:rPr>
          <w:rFonts w:eastAsia="Calibri"/>
        </w:rPr>
        <w:t>women. The additional funding begins after the State Comptroller provides a positive audit, and it maintained during their period of s</w:t>
      </w:r>
      <w:r w:rsidRPr="00F94536">
        <w:rPr>
          <w:rFonts w:eastAsia="Calibri"/>
        </w:rPr>
        <w:t>ervice (until the next elections). The Amendment applies to elections of city and local councils, but does not apply to regional councils.</w:t>
      </w:r>
      <w:r w:rsidRPr="003E7A53">
        <w:rPr>
          <w:rFonts w:eastAsia="Calibri"/>
        </w:rPr>
        <w:t xml:space="preserve"> </w:t>
      </w:r>
    </w:p>
    <w:p w14:paraId="3BF4D859" w14:textId="77777777" w:rsidR="006A7FD7" w:rsidRPr="00CB500E" w:rsidRDefault="006A7FD7" w:rsidP="007240A2">
      <w:pPr>
        <w:pStyle w:val="af"/>
        <w:numPr>
          <w:ilvl w:val="0"/>
          <w:numId w:val="5"/>
        </w:numPr>
        <w:spacing w:before="120" w:after="120" w:line="360" w:lineRule="auto"/>
        <w:ind w:left="567" w:hanging="567"/>
        <w:jc w:val="both"/>
      </w:pPr>
      <w:r w:rsidRPr="007240A2">
        <w:rPr>
          <w:rFonts w:eastAsia="Calibri"/>
        </w:rPr>
        <w:t>In</w:t>
      </w:r>
      <w:r>
        <w:t xml:space="preserve"> the 2013 and in 2018 local elections, the </w:t>
      </w:r>
      <w:r>
        <w:rPr>
          <w:sz w:val="23"/>
          <w:szCs w:val="23"/>
        </w:rPr>
        <w:t>Authority for the Advancement of the Status of Women</w:t>
      </w:r>
      <w:r>
        <w:t xml:space="preserve"> (AASW) issued a general call to all political parties and local parties to include women on an equal basis on their list of candidates, thus giving due regard to the principle of equality. The AASW further approached the elected heads </w:t>
      </w:r>
      <w:r w:rsidRPr="006A7FD7">
        <w:t>of local municipalities,</w:t>
      </w:r>
      <w:r>
        <w:t xml:space="preserve"> urging them to appoint women as their deputies. </w:t>
      </w:r>
      <w:r w:rsidRPr="00CB500E">
        <w:t xml:space="preserve">The AASW maintains a routine database on women's representation in local authorities, councils, board members of municipal corporations etc. In addition, in 2018, the AASW issued a general call to women and advertised a special media campaign in various media outlets, calling for women to run for office in the 2018 local elections. </w:t>
      </w:r>
      <w:r w:rsidRPr="00814637">
        <w:rPr>
          <w:rFonts w:ascii="inherit" w:hAnsi="inherit"/>
          <w:lang w:val="en"/>
        </w:rPr>
        <w:t>These calls and campaign were also published in Arabic</w:t>
      </w:r>
      <w:r w:rsidRPr="00CB500E">
        <w:t xml:space="preserve">. </w:t>
      </w:r>
    </w:p>
    <w:p w14:paraId="3B1CAAB8" w14:textId="6983170F" w:rsidR="00EF4DD6" w:rsidRPr="00CB500E" w:rsidRDefault="006A7FD7" w:rsidP="00B936C4">
      <w:pPr>
        <w:pStyle w:val="af"/>
        <w:numPr>
          <w:ilvl w:val="0"/>
          <w:numId w:val="5"/>
        </w:numPr>
        <w:spacing w:before="120" w:after="120" w:line="360" w:lineRule="auto"/>
        <w:ind w:left="567" w:hanging="567"/>
        <w:jc w:val="both"/>
        <w:rPr>
          <w:rFonts w:eastAsia="Calibri"/>
        </w:rPr>
      </w:pPr>
      <w:r w:rsidRPr="00CB500E">
        <w:rPr>
          <w:rFonts w:eastAsia="Calibri"/>
        </w:rPr>
        <w:t xml:space="preserve">Attempts to prohibit or deter </w:t>
      </w:r>
      <w:r w:rsidRPr="00CB500E">
        <w:t>women's</w:t>
      </w:r>
      <w:r w:rsidRPr="00CB500E">
        <w:rPr>
          <w:rFonts w:eastAsia="Calibri"/>
        </w:rPr>
        <w:t xml:space="preserve"> participation in political parties are regarded very seriously. For example, in the elections to the 20th Knesset, publications appeared arguing that unlawful coercion was exerted </w:t>
      </w:r>
      <w:r w:rsidRPr="00CB500E">
        <w:t>on</w:t>
      </w:r>
      <w:r w:rsidRPr="00CB500E">
        <w:rPr>
          <w:rFonts w:eastAsia="Calibri"/>
        </w:rPr>
        <w:t xml:space="preserve"> ultra-Orthodox women to keep them from running in the elections. According to the allegations, a rabbi published statements relating to women considering running in any party not under the leadership of the “Great Torah Sages”. These statements including threats that such a woman will have to leave her marriage without her </w:t>
      </w:r>
      <w:proofErr w:type="spellStart"/>
      <w:r w:rsidRPr="00CB500E">
        <w:rPr>
          <w:rFonts w:eastAsia="Calibri"/>
        </w:rPr>
        <w:t>ketubah</w:t>
      </w:r>
      <w:proofErr w:type="spellEnd"/>
      <w:r w:rsidRPr="00CB500E">
        <w:rPr>
          <w:rFonts w:eastAsia="Calibri"/>
        </w:rPr>
        <w:t xml:space="preserve"> (</w:t>
      </w:r>
      <w:r w:rsidRPr="00CB500E">
        <w:rPr>
          <w:rFonts w:eastAsia="Calibri"/>
          <w:i/>
          <w:iCs/>
        </w:rPr>
        <w:t>the money due to her upon divorce</w:t>
      </w:r>
      <w:r w:rsidRPr="00CB500E">
        <w:rPr>
          <w:rFonts w:eastAsia="Calibri"/>
        </w:rPr>
        <w:t>), harming her livelihood (it would be forbidden to study in her educational institutions or to purchase any product from her) and her children will be removed from their institutions of study. In light of the severity of these comments, the Deputy Attorney General (Public and Administrative Law) approached the Chairman of the Central Elections Committee that consequently issued a strong condemnation of acts of this kind</w:t>
      </w:r>
      <w:r w:rsidR="00AC7C86">
        <w:rPr>
          <w:rFonts w:eastAsia="Calibri"/>
        </w:rPr>
        <w:t xml:space="preserve"> and</w:t>
      </w:r>
      <w:r w:rsidRPr="00CB500E">
        <w:rPr>
          <w:rFonts w:eastAsia="Calibri"/>
        </w:rPr>
        <w:t> communicated this matter, together with a strong condemnation of acts of this kind to all the chairpersons of the parties running for the 20</w:t>
      </w:r>
      <w:r w:rsidRPr="00CB500E">
        <w:rPr>
          <w:rFonts w:eastAsia="Calibri"/>
          <w:vertAlign w:val="superscript"/>
        </w:rPr>
        <w:t>th</w:t>
      </w:r>
      <w:r w:rsidRPr="00CB500E">
        <w:rPr>
          <w:rFonts w:eastAsia="Calibri"/>
        </w:rPr>
        <w:t xml:space="preserve"> Knesset. </w:t>
      </w:r>
    </w:p>
    <w:p w14:paraId="55CE2D42" w14:textId="77777777" w:rsidR="002154FF" w:rsidRPr="00492855" w:rsidRDefault="002154FF" w:rsidP="002154FF">
      <w:pPr>
        <w:shd w:val="clear" w:color="auto" w:fill="FFFFFF"/>
        <w:spacing w:before="240" w:after="0" w:line="480" w:lineRule="auto"/>
        <w:jc w:val="both"/>
        <w:textAlignment w:val="baseline"/>
        <w:rPr>
          <w:rFonts w:ascii="Times New Roman" w:eastAsia="Times New Roman" w:hAnsi="Times New Roman" w:cs="Times New Roman"/>
          <w:b/>
          <w:bCs/>
          <w:u w:val="single"/>
          <w:lang w:val="en-GB"/>
        </w:rPr>
      </w:pPr>
      <w:r w:rsidRPr="00492855">
        <w:rPr>
          <w:rFonts w:ascii="Times New Roman" w:eastAsia="Times New Roman" w:hAnsi="Times New Roman" w:cs="Times New Roman"/>
          <w:b/>
          <w:bCs/>
          <w:u w:val="single"/>
          <w:lang w:val="en-GB"/>
        </w:rPr>
        <w:t>The Foreign Service</w:t>
      </w:r>
    </w:p>
    <w:p w14:paraId="61AB23B4" w14:textId="7821527F" w:rsidR="002154FF" w:rsidRPr="00F94536" w:rsidRDefault="002154FF" w:rsidP="001918FA">
      <w:pPr>
        <w:pStyle w:val="af"/>
        <w:numPr>
          <w:ilvl w:val="0"/>
          <w:numId w:val="5"/>
        </w:numPr>
        <w:spacing w:before="120" w:after="120" w:line="360" w:lineRule="auto"/>
        <w:ind w:left="567" w:hanging="567"/>
        <w:jc w:val="both"/>
        <w:rPr>
          <w:rFonts w:eastAsia="Calibri"/>
        </w:rPr>
      </w:pPr>
      <w:r w:rsidRPr="00492855">
        <w:rPr>
          <w:rFonts w:eastAsia="Calibri"/>
        </w:rPr>
        <w:t xml:space="preserve">In </w:t>
      </w:r>
      <w:r w:rsidRPr="003E7A53">
        <w:rPr>
          <w:rFonts w:eastAsia="Calibri"/>
          <w:lang w:val="en"/>
        </w:rPr>
        <w:t>general</w:t>
      </w:r>
      <w:r w:rsidRPr="00492855">
        <w:rPr>
          <w:rFonts w:eastAsia="Calibri"/>
        </w:rPr>
        <w:t>, the Civil Service Commission</w:t>
      </w:r>
      <w:r w:rsidR="00AC7C86">
        <w:rPr>
          <w:rFonts w:eastAsia="Calibri"/>
        </w:rPr>
        <w:t xml:space="preserve"> (CSC)</w:t>
      </w:r>
      <w:r w:rsidRPr="00492855">
        <w:rPr>
          <w:rFonts w:eastAsia="Calibri"/>
        </w:rPr>
        <w:t xml:space="preserve"> determined that the Ministry of Foreign Affairs </w:t>
      </w:r>
      <w:r w:rsidR="00AC7C86">
        <w:rPr>
          <w:rFonts w:eastAsia="Calibri"/>
        </w:rPr>
        <w:t xml:space="preserve">(MFA) </w:t>
      </w:r>
      <w:r w:rsidRPr="00492855">
        <w:rPr>
          <w:rFonts w:eastAsia="Calibri"/>
        </w:rPr>
        <w:t xml:space="preserve">should work to reach the </w:t>
      </w:r>
      <w:r w:rsidRPr="002356D6">
        <w:t>goal</w:t>
      </w:r>
      <w:r w:rsidRPr="002356D6">
        <w:rPr>
          <w:rFonts w:eastAsia="Calibri"/>
        </w:rPr>
        <w:t xml:space="preserve"> of 50% women in the Foreign Service within five (5) years from the date of setting the goal (in 2014). In recent years, the cadets' course of the MFA, which represents the future of the Foreign Service, has strictly ensured gender balance. At this stage, it is not possible to reach equal representation of women and men in </w:t>
      </w:r>
      <w:r w:rsidRPr="000D5084">
        <w:t>senior</w:t>
      </w:r>
      <w:r w:rsidRPr="002356D6">
        <w:rPr>
          <w:rFonts w:eastAsia="Calibri"/>
        </w:rPr>
        <w:t xml:space="preserve"> positions, as these positions are filled by veteran employees who w</w:t>
      </w:r>
      <w:r w:rsidRPr="00F94536">
        <w:rPr>
          <w:rFonts w:eastAsia="Calibri"/>
        </w:rPr>
        <w:t xml:space="preserve">ere recruited by the Foreign Service at a time when it was not customary to ensure equality in recruitment. </w:t>
      </w:r>
    </w:p>
    <w:p w14:paraId="7D858B5A" w14:textId="77777777" w:rsidR="002154FF" w:rsidRPr="00CB500E" w:rsidRDefault="002154FF" w:rsidP="001918FA">
      <w:pPr>
        <w:pStyle w:val="af"/>
        <w:numPr>
          <w:ilvl w:val="0"/>
          <w:numId w:val="5"/>
        </w:numPr>
        <w:spacing w:before="120" w:after="120" w:line="360" w:lineRule="auto"/>
        <w:ind w:left="567" w:hanging="567"/>
        <w:jc w:val="both"/>
        <w:rPr>
          <w:rFonts w:eastAsia="Calibri"/>
        </w:rPr>
      </w:pPr>
      <w:r w:rsidRPr="00CB500E">
        <w:rPr>
          <w:rFonts w:eastAsia="Calibri"/>
          <w:lang w:val="en"/>
        </w:rPr>
        <w:t>As</w:t>
      </w:r>
      <w:r w:rsidRPr="00CB500E">
        <w:rPr>
          <w:rFonts w:eastAsia="Calibri"/>
        </w:rPr>
        <w:t xml:space="preserve"> of 2017, 23 women served as heads of diplomatic missions in one of the 100 Israeli missions worldwide. In 2017</w:t>
      </w:r>
      <w:r w:rsidR="00492855" w:rsidRPr="00CB500E">
        <w:rPr>
          <w:rFonts w:eastAsia="Calibri"/>
        </w:rPr>
        <w:t xml:space="preserve">, </w:t>
      </w:r>
      <w:r w:rsidR="00492855" w:rsidRPr="00CB500E">
        <w:t>t</w:t>
      </w:r>
      <w:r w:rsidRPr="00CB500E">
        <w:t>hree</w:t>
      </w:r>
      <w:r w:rsidRPr="00CB500E">
        <w:rPr>
          <w:rFonts w:eastAsia="Calibri"/>
        </w:rPr>
        <w:t xml:space="preserve"> (3) Arab women served in the Israeli Foreign Service, two (2) as Deputy Ambassador in embassies abroad and a third recently joined the diplomats' cadets' course</w:t>
      </w:r>
      <w:r w:rsidRPr="00CB500E">
        <w:rPr>
          <w:rFonts w:eastAsia="Calibri"/>
          <w:lang w:val="en"/>
        </w:rPr>
        <w:t>.</w:t>
      </w:r>
    </w:p>
    <w:p w14:paraId="073FE92B" w14:textId="7B900EBC" w:rsidR="002154FF" w:rsidRPr="00CB500E" w:rsidRDefault="002154FF" w:rsidP="00317F47">
      <w:pPr>
        <w:pStyle w:val="af"/>
        <w:numPr>
          <w:ilvl w:val="0"/>
          <w:numId w:val="5"/>
        </w:numPr>
        <w:spacing w:before="120" w:after="120" w:line="360" w:lineRule="auto"/>
        <w:ind w:left="567" w:hanging="567"/>
        <w:jc w:val="both"/>
        <w:rPr>
          <w:rFonts w:eastAsia="Calibri"/>
        </w:rPr>
      </w:pPr>
      <w:r w:rsidRPr="00CB500E">
        <w:rPr>
          <w:rFonts w:eastAsia="Calibri"/>
        </w:rPr>
        <w:t xml:space="preserve">For </w:t>
      </w:r>
      <w:r w:rsidRPr="00CB500E">
        <w:rPr>
          <w:rFonts w:eastAsia="Calibri"/>
          <w:lang w:val="en"/>
        </w:rPr>
        <w:t>Statistic</w:t>
      </w:r>
      <w:r w:rsidRPr="00CB500E">
        <w:rPr>
          <w:rFonts w:eastAsia="Calibri"/>
        </w:rPr>
        <w:t xml:space="preserve"> information on women in the Foreign Service, see Annex I to </w:t>
      </w:r>
      <w:r w:rsidR="00317F47">
        <w:rPr>
          <w:rFonts w:eastAsia="Calibri"/>
        </w:rPr>
        <w:t>the</w:t>
      </w:r>
      <w:r w:rsidR="00317F47" w:rsidRPr="00CB500E">
        <w:rPr>
          <w:rFonts w:eastAsia="Calibri"/>
        </w:rPr>
        <w:t xml:space="preserve"> </w:t>
      </w:r>
      <w:r w:rsidR="008831C5" w:rsidRPr="008831C5">
        <w:rPr>
          <w:rFonts w:eastAsia="Calibri"/>
          <w:lang w:val="en-US"/>
        </w:rPr>
        <w:t>4</w:t>
      </w:r>
      <w:r w:rsidR="008831C5" w:rsidRPr="008831C5">
        <w:rPr>
          <w:rFonts w:eastAsia="Calibri"/>
          <w:vertAlign w:val="superscript"/>
          <w:lang w:val="en-US"/>
        </w:rPr>
        <w:t>th</w:t>
      </w:r>
      <w:r w:rsidR="008831C5" w:rsidRPr="008831C5" w:rsidDel="008831C5">
        <w:rPr>
          <w:rFonts w:eastAsia="Calibri"/>
          <w:lang w:val="en-US"/>
        </w:rPr>
        <w:t xml:space="preserve"> </w:t>
      </w:r>
      <w:r w:rsidRPr="00CB500E">
        <w:rPr>
          <w:rFonts w:eastAsia="Calibri"/>
        </w:rPr>
        <w:t xml:space="preserve">Report </w:t>
      </w:r>
      <w:r w:rsidR="008831C5">
        <w:rPr>
          <w:rFonts w:eastAsia="Calibri"/>
        </w:rPr>
        <w:t>(p. 12-13)</w:t>
      </w:r>
      <w:r w:rsidRPr="00CB500E">
        <w:rPr>
          <w:rFonts w:eastAsia="Calibri"/>
        </w:rPr>
        <w:t>.</w:t>
      </w:r>
    </w:p>
    <w:p w14:paraId="39E0D8A2" w14:textId="77777777" w:rsidR="00463203" w:rsidRPr="00A867CE" w:rsidRDefault="00463203" w:rsidP="00CD7AED">
      <w:pPr>
        <w:suppressAutoHyphens/>
        <w:kinsoku w:val="0"/>
        <w:overflowPunct w:val="0"/>
        <w:autoSpaceDE w:val="0"/>
        <w:autoSpaceDN w:val="0"/>
        <w:adjustRightInd w:val="0"/>
        <w:snapToGrid w:val="0"/>
        <w:spacing w:after="120"/>
        <w:ind w:right="1134"/>
        <w:jc w:val="both"/>
        <w:rPr>
          <w:b/>
          <w:bCs/>
          <w:u w:val="single"/>
        </w:rPr>
      </w:pPr>
      <w:r w:rsidRPr="00A867CE">
        <w:rPr>
          <w:b/>
          <w:bCs/>
          <w:u w:val="single"/>
        </w:rPr>
        <w:t>Women in the Civil Service</w:t>
      </w:r>
    </w:p>
    <w:p w14:paraId="01E399AB" w14:textId="609234B6" w:rsidR="00463203" w:rsidRPr="00A867CE" w:rsidRDefault="00463203" w:rsidP="00AC7C86">
      <w:pPr>
        <w:pStyle w:val="af"/>
        <w:numPr>
          <w:ilvl w:val="0"/>
          <w:numId w:val="5"/>
        </w:numPr>
        <w:spacing w:before="120" w:after="120" w:line="360" w:lineRule="auto"/>
        <w:ind w:left="567" w:hanging="567"/>
        <w:jc w:val="both"/>
        <w:rPr>
          <w:rFonts w:eastAsia="Calibri"/>
        </w:rPr>
      </w:pPr>
      <w:r w:rsidRPr="00CB500E">
        <w:t>O</w:t>
      </w:r>
      <w:proofErr w:type="spellStart"/>
      <w:r w:rsidR="0073072C" w:rsidRPr="00CB500E">
        <w:rPr>
          <w:lang w:val="en"/>
        </w:rPr>
        <w:t>ver</w:t>
      </w:r>
      <w:proofErr w:type="spellEnd"/>
      <w:r w:rsidRPr="00CB500E">
        <w:t xml:space="preserve"> </w:t>
      </w:r>
      <w:r w:rsidRPr="00814637">
        <w:rPr>
          <w:lang w:val="en"/>
        </w:rPr>
        <w:t>the</w:t>
      </w:r>
      <w:r w:rsidRPr="00CB500E">
        <w:t xml:space="preserve"> past </w:t>
      </w:r>
      <w:r w:rsidRPr="000C4544">
        <w:t xml:space="preserve">several </w:t>
      </w:r>
      <w:r w:rsidRPr="001918FA">
        <w:rPr>
          <w:rFonts w:eastAsia="Calibri"/>
        </w:rPr>
        <w:t>years</w:t>
      </w:r>
      <w:r w:rsidRPr="000C4544">
        <w:t xml:space="preserve">, the </w:t>
      </w:r>
      <w:r w:rsidR="00AC7C86">
        <w:t>GOI</w:t>
      </w:r>
      <w:r w:rsidR="00AC7C86" w:rsidRPr="000C4544">
        <w:t xml:space="preserve"> </w:t>
      </w:r>
      <w:r w:rsidRPr="000C4544">
        <w:t>has taken significant steps</w:t>
      </w:r>
      <w:r w:rsidRPr="000C4544" w:rsidDel="00120803">
        <w:t xml:space="preserve"> </w:t>
      </w:r>
      <w:r w:rsidRPr="000C4544">
        <w:t>to improve the representation of women within the CS.</w:t>
      </w:r>
      <w:r w:rsidRPr="00521C9F">
        <w:rPr>
          <w:rFonts w:eastAsia="Calibri"/>
        </w:rPr>
        <w:t xml:space="preserve"> As of </w:t>
      </w:r>
      <w:r w:rsidRPr="00AC7C86">
        <w:rPr>
          <w:rFonts w:eastAsia="Calibri"/>
          <w:szCs w:val="24"/>
        </w:rPr>
        <w:t xml:space="preserve">2019, </w:t>
      </w:r>
      <w:r w:rsidRPr="00AC7C86">
        <w:rPr>
          <w:rFonts w:eastAsia="Calibri"/>
          <w:szCs w:val="24"/>
          <w:rtl/>
        </w:rPr>
        <w:t>47,089</w:t>
      </w:r>
      <w:r w:rsidRPr="00AC7C86">
        <w:rPr>
          <w:rFonts w:eastAsia="Calibri"/>
          <w:szCs w:val="24"/>
        </w:rPr>
        <w:t xml:space="preserve"> women are employed in the CS, and they hold 43% of the senior position in the CS</w:t>
      </w:r>
      <w:r w:rsidRPr="00A867CE">
        <w:rPr>
          <w:rFonts w:eastAsia="Calibri"/>
        </w:rPr>
        <w:t>.</w:t>
      </w:r>
    </w:p>
    <w:p w14:paraId="138AEE4B" w14:textId="77777777" w:rsidR="002154FF" w:rsidRPr="00463203" w:rsidRDefault="00521A2B" w:rsidP="001918FA">
      <w:pPr>
        <w:pStyle w:val="af"/>
        <w:numPr>
          <w:ilvl w:val="0"/>
          <w:numId w:val="5"/>
        </w:numPr>
        <w:spacing w:before="120" w:after="120" w:line="360" w:lineRule="auto"/>
        <w:ind w:left="567" w:hanging="567"/>
        <w:jc w:val="both"/>
        <w:rPr>
          <w:rFonts w:eastAsia="Calibri"/>
          <w:u w:val="single"/>
        </w:rPr>
      </w:pPr>
      <w:r>
        <w:rPr>
          <w:rFonts w:eastAsia="Calibri"/>
          <w:u w:val="single"/>
          <w:lang w:val="en"/>
        </w:rPr>
        <w:t xml:space="preserve">Prominent </w:t>
      </w:r>
      <w:r w:rsidR="002154FF" w:rsidRPr="00463203">
        <w:rPr>
          <w:rFonts w:eastAsia="Calibri"/>
          <w:u w:val="single"/>
          <w:lang w:val="en"/>
        </w:rPr>
        <w:t>Actions</w:t>
      </w:r>
      <w:r w:rsidR="002154FF" w:rsidRPr="00463203">
        <w:rPr>
          <w:rFonts w:eastAsia="Calibri"/>
          <w:u w:val="single"/>
        </w:rPr>
        <w:t xml:space="preserve"> taken to advance women in the </w:t>
      </w:r>
      <w:r w:rsidR="002154FF" w:rsidRPr="000D5084">
        <w:rPr>
          <w:u w:val="single"/>
        </w:rPr>
        <w:t>Civil</w:t>
      </w:r>
      <w:r w:rsidR="002154FF" w:rsidRPr="00463203">
        <w:rPr>
          <w:rFonts w:eastAsia="Calibri"/>
          <w:u w:val="single"/>
        </w:rPr>
        <w:t xml:space="preserve"> </w:t>
      </w:r>
      <w:r w:rsidR="002154FF" w:rsidRPr="001918FA">
        <w:rPr>
          <w:rFonts w:eastAsia="Calibri"/>
          <w:u w:val="single"/>
        </w:rPr>
        <w:t>Service</w:t>
      </w:r>
      <w:r w:rsidR="00463203">
        <w:rPr>
          <w:rFonts w:eastAsia="Calibri"/>
          <w:u w:val="single"/>
        </w:rPr>
        <w:t>:</w:t>
      </w:r>
    </w:p>
    <w:p w14:paraId="53E47D6D" w14:textId="48391E38" w:rsidR="002154FF" w:rsidRPr="002356D6" w:rsidRDefault="002154FF" w:rsidP="00CB500E">
      <w:pPr>
        <w:numPr>
          <w:ilvl w:val="0"/>
          <w:numId w:val="17"/>
        </w:numPr>
        <w:spacing w:before="240" w:after="0"/>
        <w:ind w:left="993" w:hanging="426"/>
        <w:jc w:val="both"/>
        <w:rPr>
          <w:rFonts w:ascii="Times New Roman" w:eastAsia="Calibri" w:hAnsi="Times New Roman" w:cs="Times New Roman"/>
          <w:rtl/>
        </w:rPr>
      </w:pPr>
      <w:r w:rsidRPr="00492855">
        <w:rPr>
          <w:rFonts w:ascii="Times New Roman" w:eastAsia="Calibri" w:hAnsi="Times New Roman" w:cs="Times New Roman"/>
        </w:rPr>
        <w:t xml:space="preserve">A mentoring program aimed to train women managers for middle management positions in the CS. </w:t>
      </w:r>
    </w:p>
    <w:p w14:paraId="7FACA8B1" w14:textId="24400CD5" w:rsidR="002154FF" w:rsidRPr="00F94536" w:rsidRDefault="002154FF" w:rsidP="00CB500E">
      <w:pPr>
        <w:numPr>
          <w:ilvl w:val="0"/>
          <w:numId w:val="17"/>
        </w:numPr>
        <w:spacing w:after="0"/>
        <w:ind w:left="993" w:hanging="426"/>
        <w:jc w:val="both"/>
        <w:rPr>
          <w:rFonts w:ascii="Times New Roman" w:eastAsia="Calibri" w:hAnsi="Times New Roman" w:cs="Times New Roman"/>
          <w:rtl/>
        </w:rPr>
      </w:pPr>
      <w:r w:rsidRPr="002356D6">
        <w:rPr>
          <w:rFonts w:ascii="Times New Roman" w:eastAsia="Calibri" w:hAnsi="Times New Roman" w:cs="Times New Roman"/>
        </w:rPr>
        <w:t xml:space="preserve">Dissemination of information to members of examiners/identification committees for increasing awareness of gender and other orientations in selection proceedings. </w:t>
      </w:r>
    </w:p>
    <w:p w14:paraId="1DD0964C" w14:textId="26910380" w:rsidR="002154FF" w:rsidRPr="00492855" w:rsidRDefault="002154FF" w:rsidP="00CB500E">
      <w:pPr>
        <w:numPr>
          <w:ilvl w:val="0"/>
          <w:numId w:val="17"/>
        </w:numPr>
        <w:spacing w:after="0"/>
        <w:ind w:left="993" w:hanging="426"/>
        <w:jc w:val="both"/>
        <w:rPr>
          <w:rFonts w:ascii="Times New Roman" w:eastAsia="Calibri" w:hAnsi="Times New Roman" w:cs="Times New Roman"/>
          <w:rtl/>
        </w:rPr>
      </w:pPr>
      <w:r w:rsidRPr="00F94536">
        <w:rPr>
          <w:rFonts w:ascii="Times New Roman" w:eastAsia="Calibri" w:hAnsi="Times New Roman" w:cs="Times New Roman"/>
        </w:rPr>
        <w:t>Adding gender-oriented thinking to across-the-board decisions made by the CS Commission.</w:t>
      </w:r>
    </w:p>
    <w:p w14:paraId="6622AF28" w14:textId="115FE2EB" w:rsidR="002154FF" w:rsidRPr="00492855" w:rsidRDefault="002154FF" w:rsidP="00CB500E">
      <w:pPr>
        <w:numPr>
          <w:ilvl w:val="0"/>
          <w:numId w:val="17"/>
        </w:numPr>
        <w:spacing w:after="0"/>
        <w:ind w:left="993" w:hanging="426"/>
        <w:jc w:val="both"/>
        <w:rPr>
          <w:rFonts w:ascii="Times New Roman" w:eastAsia="Calibri" w:hAnsi="Times New Roman" w:cs="Times New Roman"/>
          <w:rtl/>
        </w:rPr>
      </w:pPr>
      <w:r w:rsidRPr="00492855">
        <w:rPr>
          <w:rFonts w:ascii="Times New Roman" w:eastAsia="Calibri" w:hAnsi="Times New Roman" w:cs="Times New Roman"/>
        </w:rPr>
        <w:t xml:space="preserve">Continuing to support and empower gender equality officers in the various </w:t>
      </w:r>
      <w:r w:rsidR="000B03EA" w:rsidRPr="00492855">
        <w:rPr>
          <w:rFonts w:ascii="Times New Roman" w:eastAsia="Calibri" w:hAnsi="Times New Roman" w:cs="Times New Roman"/>
        </w:rPr>
        <w:t>M</w:t>
      </w:r>
      <w:r w:rsidRPr="00492855">
        <w:rPr>
          <w:rFonts w:ascii="Times New Roman" w:eastAsia="Calibri" w:hAnsi="Times New Roman" w:cs="Times New Roman"/>
        </w:rPr>
        <w:t xml:space="preserve">inistries. </w:t>
      </w:r>
    </w:p>
    <w:p w14:paraId="5BA691A8" w14:textId="6BBECA32" w:rsidR="002154FF" w:rsidRPr="00492855" w:rsidRDefault="002154FF" w:rsidP="00CB500E">
      <w:pPr>
        <w:numPr>
          <w:ilvl w:val="0"/>
          <w:numId w:val="17"/>
        </w:numPr>
        <w:spacing w:after="0"/>
        <w:ind w:left="993" w:hanging="426"/>
        <w:jc w:val="both"/>
        <w:rPr>
          <w:rFonts w:ascii="Times New Roman" w:eastAsia="Calibri" w:hAnsi="Times New Roman" w:cs="Times New Roman"/>
        </w:rPr>
      </w:pPr>
      <w:r w:rsidRPr="00492855">
        <w:rPr>
          <w:rFonts w:ascii="Times New Roman" w:eastAsia="Calibri" w:hAnsi="Times New Roman" w:cs="Times New Roman"/>
        </w:rPr>
        <w:t>Increasing the infrastructure for reducing sexual harassment and discrimination.</w:t>
      </w:r>
    </w:p>
    <w:p w14:paraId="202ECB1A" w14:textId="1014098B" w:rsidR="002154FF" w:rsidRPr="00492855" w:rsidRDefault="002154FF" w:rsidP="00CB500E">
      <w:pPr>
        <w:numPr>
          <w:ilvl w:val="0"/>
          <w:numId w:val="17"/>
        </w:numPr>
        <w:spacing w:after="0"/>
        <w:ind w:left="993" w:hanging="426"/>
        <w:contextualSpacing/>
        <w:jc w:val="both"/>
        <w:rPr>
          <w:rFonts w:ascii="Times New Roman" w:eastAsia="Calibri" w:hAnsi="Times New Roman" w:cs="Times New Roman"/>
        </w:rPr>
      </w:pPr>
      <w:r w:rsidRPr="00492855">
        <w:rPr>
          <w:rFonts w:ascii="Times New Roman" w:eastAsia="Calibri" w:hAnsi="Times New Roman" w:cs="Times New Roman"/>
        </w:rPr>
        <w:t>Calculation a new gender equality index, which weighs relevant components for promoting women and improving the status of women in the CS. The index will include: the number of women in the senior and junior position, the distribution of wage components, and the organizational climate.</w:t>
      </w:r>
    </w:p>
    <w:p w14:paraId="3E325B98" w14:textId="0D2CF086" w:rsidR="002154FF" w:rsidRPr="00492855" w:rsidRDefault="002154FF" w:rsidP="00CB500E">
      <w:pPr>
        <w:numPr>
          <w:ilvl w:val="0"/>
          <w:numId w:val="17"/>
        </w:numPr>
        <w:spacing w:before="240" w:after="0"/>
        <w:ind w:left="993" w:hanging="426"/>
        <w:contextualSpacing/>
        <w:jc w:val="both"/>
        <w:rPr>
          <w:rFonts w:ascii="Times New Roman" w:eastAsia="Calibri" w:hAnsi="Times New Roman" w:cs="Times New Roman"/>
        </w:rPr>
      </w:pPr>
      <w:r w:rsidRPr="00492855">
        <w:rPr>
          <w:rFonts w:ascii="Times New Roman" w:eastAsia="Calibri" w:hAnsi="Times New Roman" w:cs="Times New Roman"/>
        </w:rPr>
        <w:t xml:space="preserve">Enhancing the Recruitment of Women in </w:t>
      </w:r>
      <w:r w:rsidRPr="001B70AB">
        <w:rPr>
          <w:rFonts w:ascii="Times New Roman" w:eastAsia="Calibri" w:hAnsi="Times New Roman" w:cs="Times New Roman"/>
        </w:rPr>
        <w:t>CS Tenders</w:t>
      </w:r>
      <w:r w:rsidRPr="001B70AB">
        <w:rPr>
          <w:rFonts w:ascii="Times New Roman" w:eastAsia="Times New Roman" w:hAnsi="Times New Roman" w:cs="Times New Roman"/>
        </w:rPr>
        <w:t xml:space="preserve"> - </w:t>
      </w:r>
      <w:r w:rsidRPr="001B70AB">
        <w:rPr>
          <w:rFonts w:ascii="Times New Roman" w:eastAsia="Calibri" w:hAnsi="Times New Roman" w:cs="Times New Roman"/>
        </w:rPr>
        <w:t>In 2017, several ventures were initiated in this area, such as: five (5) preparation courses for tenders were opened for women, high-ranking positions occupied by both men and women were set to include limited tenure so to allow more women to occupy such positions in the CS and gain high-</w:t>
      </w:r>
      <w:r w:rsidRPr="00492855">
        <w:rPr>
          <w:rFonts w:ascii="Times New Roman" w:eastAsia="Calibri" w:hAnsi="Times New Roman" w:cs="Times New Roman"/>
        </w:rPr>
        <w:t>ranking managerial experiences.</w:t>
      </w:r>
    </w:p>
    <w:p w14:paraId="2CF0A412" w14:textId="77777777" w:rsidR="002154FF" w:rsidRPr="002356D6" w:rsidRDefault="002154FF" w:rsidP="00CB500E">
      <w:pPr>
        <w:numPr>
          <w:ilvl w:val="0"/>
          <w:numId w:val="17"/>
        </w:numPr>
        <w:spacing w:before="240" w:after="0"/>
        <w:ind w:left="993" w:hanging="426"/>
        <w:contextualSpacing/>
        <w:jc w:val="both"/>
        <w:rPr>
          <w:rFonts w:ascii="Times New Roman" w:eastAsia="Calibri" w:hAnsi="Times New Roman" w:cs="Times New Roman"/>
        </w:rPr>
      </w:pPr>
      <w:r w:rsidRPr="002356D6">
        <w:rPr>
          <w:rFonts w:ascii="Times New Roman" w:eastAsia="Calibri" w:hAnsi="Times New Roman" w:cs="Times New Roman"/>
        </w:rPr>
        <w:t xml:space="preserve">In addition, a conference was held by the Department of Gender Equality in cooperation with the Senior Department for Examinations in the CS, on the issue of gender and cultural biases in human resource tenders in the CS. In 2018, the Department has created training materials for coordinators of the examinations committees on this matter, in order to incorporate effective and practicable tools. </w:t>
      </w:r>
    </w:p>
    <w:p w14:paraId="26D315D1" w14:textId="78EBE7EA" w:rsidR="002154FF" w:rsidRPr="00F94536" w:rsidRDefault="002154FF" w:rsidP="007240A2">
      <w:pPr>
        <w:numPr>
          <w:ilvl w:val="0"/>
          <w:numId w:val="17"/>
        </w:numPr>
        <w:spacing w:before="240" w:after="0"/>
        <w:ind w:left="993" w:hanging="426"/>
        <w:contextualSpacing/>
        <w:jc w:val="both"/>
        <w:rPr>
          <w:rFonts w:ascii="Times New Roman" w:eastAsia="Calibri" w:hAnsi="Times New Roman" w:cs="Times New Roman"/>
        </w:rPr>
      </w:pPr>
      <w:r w:rsidRPr="00F94536">
        <w:rPr>
          <w:rFonts w:ascii="Times New Roman" w:eastAsia="Calibri" w:hAnsi="Times New Roman" w:cs="Times New Roman"/>
        </w:rPr>
        <w:t>In addition, the Department of Gender Equality in the CSC was included in June 2016 as one of the authorizing entities for job descriptions for positions filled via the headhunting committees of the CS.</w:t>
      </w:r>
    </w:p>
    <w:p w14:paraId="0AF8AD26" w14:textId="77777777" w:rsidR="00463203" w:rsidRPr="00CD7AED" w:rsidRDefault="00463203" w:rsidP="00CD7AED">
      <w:pPr>
        <w:widowControl w:val="0"/>
        <w:tabs>
          <w:tab w:val="left" w:pos="1078"/>
        </w:tabs>
        <w:spacing w:before="240" w:after="120"/>
        <w:jc w:val="both"/>
        <w:rPr>
          <w:i/>
          <w:iCs/>
          <w:u w:val="single"/>
          <w:rtl/>
          <w:lang w:val="en-GB"/>
        </w:rPr>
      </w:pPr>
      <w:r w:rsidRPr="00CD7AED">
        <w:rPr>
          <w:b/>
          <w:bCs/>
          <w:u w:val="single"/>
          <w:lang w:val="en-GB"/>
        </w:rPr>
        <w:t>Government Companies</w:t>
      </w:r>
    </w:p>
    <w:p w14:paraId="01174374" w14:textId="77777777" w:rsidR="00463203" w:rsidRPr="000C4544" w:rsidRDefault="00463203" w:rsidP="001918FA">
      <w:pPr>
        <w:pStyle w:val="af"/>
        <w:numPr>
          <w:ilvl w:val="0"/>
          <w:numId w:val="5"/>
        </w:numPr>
        <w:spacing w:before="120" w:after="120" w:line="360" w:lineRule="auto"/>
        <w:ind w:left="567" w:hanging="567"/>
        <w:jc w:val="both"/>
      </w:pPr>
      <w:r w:rsidRPr="000C4544">
        <w:t>See Israel's 6</w:t>
      </w:r>
      <w:r w:rsidRPr="000C4544">
        <w:rPr>
          <w:vertAlign w:val="superscript"/>
        </w:rPr>
        <w:t>th</w:t>
      </w:r>
      <w:r w:rsidRPr="000C4544">
        <w:t xml:space="preserve"> </w:t>
      </w:r>
      <w:r>
        <w:t>P</w:t>
      </w:r>
      <w:r w:rsidRPr="000C4544">
        <w:t xml:space="preserve">eriodic </w:t>
      </w:r>
      <w:r>
        <w:t>R</w:t>
      </w:r>
      <w:r w:rsidRPr="000C4544">
        <w:t>eport to the CEDAW committee (p. 27-28).</w:t>
      </w:r>
    </w:p>
    <w:p w14:paraId="748378E7" w14:textId="77777777" w:rsidR="00463203" w:rsidRPr="00CD7AED" w:rsidRDefault="00463203" w:rsidP="00CD7AED">
      <w:pPr>
        <w:suppressAutoHyphens/>
        <w:kinsoku w:val="0"/>
        <w:overflowPunct w:val="0"/>
        <w:autoSpaceDE w:val="0"/>
        <w:autoSpaceDN w:val="0"/>
        <w:adjustRightInd w:val="0"/>
        <w:snapToGrid w:val="0"/>
        <w:spacing w:after="120"/>
        <w:ind w:right="1134"/>
        <w:jc w:val="both"/>
        <w:rPr>
          <w:rFonts w:eastAsia="Calibri"/>
          <w:color w:val="FF0000"/>
          <w:u w:val="single"/>
        </w:rPr>
      </w:pPr>
      <w:r w:rsidRPr="00CD7AED">
        <w:rPr>
          <w:rFonts w:eastAsia="Calibri"/>
          <w:b/>
          <w:bCs/>
          <w:u w:val="single"/>
          <w:lang w:val="en-GB" w:bidi="ar-SA"/>
        </w:rPr>
        <w:t>Higher Education</w:t>
      </w:r>
    </w:p>
    <w:p w14:paraId="72C225DC" w14:textId="74B303D8" w:rsidR="00463203" w:rsidRPr="00463203" w:rsidRDefault="00463203" w:rsidP="00BC0F3A">
      <w:pPr>
        <w:pStyle w:val="af"/>
        <w:numPr>
          <w:ilvl w:val="0"/>
          <w:numId w:val="5"/>
        </w:numPr>
        <w:spacing w:before="120" w:after="120" w:line="360" w:lineRule="auto"/>
        <w:ind w:left="567" w:hanging="567"/>
        <w:jc w:val="both"/>
      </w:pPr>
      <w:r w:rsidRPr="000C4544">
        <w:t xml:space="preserve">For information on women in higher education and academic staff, </w:t>
      </w:r>
      <w:r>
        <w:t>s</w:t>
      </w:r>
      <w:r w:rsidRPr="000C4544">
        <w:t>ee Israel's 6</w:t>
      </w:r>
      <w:r w:rsidRPr="00304A4A">
        <w:rPr>
          <w:vertAlign w:val="superscript"/>
        </w:rPr>
        <w:t>th</w:t>
      </w:r>
      <w:r w:rsidRPr="000C4544">
        <w:t xml:space="preserve"> </w:t>
      </w:r>
      <w:r>
        <w:t>P</w:t>
      </w:r>
      <w:r w:rsidRPr="000C4544">
        <w:t xml:space="preserve">eriodic </w:t>
      </w:r>
      <w:r>
        <w:t>R</w:t>
      </w:r>
      <w:r w:rsidRPr="000C4544">
        <w:t xml:space="preserve">eport to the CEDAW </w:t>
      </w:r>
      <w:r w:rsidR="007243DC">
        <w:t>C</w:t>
      </w:r>
      <w:r w:rsidR="007243DC" w:rsidRPr="000C4544">
        <w:t xml:space="preserve">ommittee </w:t>
      </w:r>
      <w:r w:rsidRPr="000C4544">
        <w:t>(p. 37-38)</w:t>
      </w:r>
      <w:r>
        <w:t xml:space="preserve"> and </w:t>
      </w:r>
      <w:r w:rsidR="00317F47">
        <w:t>the</w:t>
      </w:r>
      <w:r w:rsidR="00317F47" w:rsidRPr="00463203">
        <w:t xml:space="preserve"> </w:t>
      </w:r>
      <w:r w:rsidR="008831C5" w:rsidRPr="008831C5">
        <w:rPr>
          <w:lang w:val="en-US"/>
        </w:rPr>
        <w:t>4</w:t>
      </w:r>
      <w:r w:rsidR="008831C5" w:rsidRPr="008831C5">
        <w:rPr>
          <w:vertAlign w:val="superscript"/>
          <w:lang w:val="en-US"/>
        </w:rPr>
        <w:t>th</w:t>
      </w:r>
      <w:r w:rsidR="008831C5" w:rsidRPr="008831C5" w:rsidDel="008831C5">
        <w:rPr>
          <w:lang w:val="en-US"/>
        </w:rPr>
        <w:t xml:space="preserve"> </w:t>
      </w:r>
      <w:r w:rsidRPr="00463203">
        <w:t xml:space="preserve">Report </w:t>
      </w:r>
      <w:r w:rsidR="00317F47">
        <w:t>(</w:t>
      </w:r>
      <w:r w:rsidRPr="00463203">
        <w:t>P. 3-5, 11-12, 53</w:t>
      </w:r>
      <w:r w:rsidR="00317F47">
        <w:t>)</w:t>
      </w:r>
      <w:r w:rsidRPr="00463203">
        <w:t xml:space="preserve"> and</w:t>
      </w:r>
      <w:r w:rsidR="00317F47">
        <w:t xml:space="preserve"> its</w:t>
      </w:r>
      <w:r w:rsidRPr="00463203">
        <w:t xml:space="preserve"> Annex I </w:t>
      </w:r>
      <w:r w:rsidR="008831C5">
        <w:t>(p. 105-106).</w:t>
      </w:r>
    </w:p>
    <w:p w14:paraId="1D335C8A" w14:textId="77777777" w:rsidR="002154FF" w:rsidRPr="00CD7AED" w:rsidRDefault="002154FF" w:rsidP="00CD7AED">
      <w:pPr>
        <w:suppressAutoHyphens/>
        <w:kinsoku w:val="0"/>
        <w:overflowPunct w:val="0"/>
        <w:autoSpaceDE w:val="0"/>
        <w:autoSpaceDN w:val="0"/>
        <w:adjustRightInd w:val="0"/>
        <w:snapToGrid w:val="0"/>
        <w:spacing w:after="120"/>
        <w:ind w:right="1134"/>
        <w:jc w:val="both"/>
        <w:rPr>
          <w:rFonts w:eastAsia="Calibri"/>
          <w:b/>
          <w:bCs/>
          <w:u w:val="single"/>
          <w:lang w:val="en-GB" w:bidi="ar-SA"/>
        </w:rPr>
      </w:pPr>
      <w:r w:rsidRPr="00CD7AED">
        <w:rPr>
          <w:rFonts w:eastAsia="Calibri"/>
          <w:b/>
          <w:bCs/>
          <w:u w:val="single"/>
          <w:lang w:val="en-GB" w:bidi="ar-SA"/>
        </w:rPr>
        <w:t xml:space="preserve">Women representation in the Court System </w:t>
      </w:r>
    </w:p>
    <w:p w14:paraId="5671D819" w14:textId="77777777" w:rsidR="002154FF" w:rsidRPr="002154FF" w:rsidRDefault="002154FF" w:rsidP="007240A2">
      <w:pPr>
        <w:pStyle w:val="af"/>
        <w:numPr>
          <w:ilvl w:val="0"/>
          <w:numId w:val="5"/>
        </w:numPr>
        <w:spacing w:before="120" w:after="120" w:line="360" w:lineRule="auto"/>
        <w:ind w:left="567" w:hanging="567"/>
        <w:jc w:val="both"/>
        <w:rPr>
          <w:rFonts w:eastAsia="Calibri"/>
        </w:rPr>
      </w:pPr>
      <w:r w:rsidRPr="002154FF">
        <w:rPr>
          <w:rFonts w:eastAsia="Calibri"/>
        </w:rPr>
        <w:t xml:space="preserve">The majority of </w:t>
      </w:r>
      <w:r w:rsidRPr="000C0D1B">
        <w:t>judges</w:t>
      </w:r>
      <w:r w:rsidRPr="002154FF">
        <w:rPr>
          <w:rFonts w:eastAsia="Calibri"/>
        </w:rPr>
        <w:t xml:space="preserve"> in Israel today are women: </w:t>
      </w:r>
      <w:r w:rsidRPr="001918FA">
        <w:t>Out</w:t>
      </w:r>
      <w:r w:rsidRPr="002154FF">
        <w:rPr>
          <w:rFonts w:eastAsia="Calibri"/>
        </w:rPr>
        <w:t xml:space="preserve"> of 725 Judges in total, 369 (51%) are females and 354 (49%) are males. In 2017, two (2) women of Ethiopian </w:t>
      </w:r>
      <w:r w:rsidR="006329AA" w:rsidRPr="006329AA">
        <w:rPr>
          <w:rFonts w:eastAsia="Calibri"/>
        </w:rPr>
        <w:t>descent</w:t>
      </w:r>
      <w:r w:rsidR="006329AA" w:rsidRPr="006329AA" w:rsidDel="006329AA">
        <w:rPr>
          <w:rFonts w:eastAsia="Calibri"/>
        </w:rPr>
        <w:t xml:space="preserve"> </w:t>
      </w:r>
      <w:r w:rsidRPr="002154FF">
        <w:rPr>
          <w:rFonts w:eastAsia="Calibri"/>
        </w:rPr>
        <w:t xml:space="preserve">were appointed as Magistrate </w:t>
      </w:r>
      <w:r w:rsidRPr="000D5084">
        <w:t>Court</w:t>
      </w:r>
      <w:r w:rsidRPr="002154FF">
        <w:rPr>
          <w:rFonts w:eastAsia="Calibri"/>
        </w:rPr>
        <w:t xml:space="preserve"> judges for the first time in the judicial system.</w:t>
      </w:r>
    </w:p>
    <w:p w14:paraId="687C193C" w14:textId="56331763" w:rsidR="002154FF" w:rsidRPr="002154FF" w:rsidRDefault="002154FF" w:rsidP="00BC0F3A">
      <w:pPr>
        <w:pStyle w:val="af"/>
        <w:numPr>
          <w:ilvl w:val="0"/>
          <w:numId w:val="5"/>
        </w:numPr>
        <w:spacing w:before="120" w:after="120" w:line="360" w:lineRule="auto"/>
        <w:ind w:left="567" w:hanging="567"/>
        <w:jc w:val="both"/>
        <w:rPr>
          <w:rFonts w:eastAsia="Calibri"/>
        </w:rPr>
      </w:pPr>
      <w:r w:rsidRPr="002154FF">
        <w:rPr>
          <w:rFonts w:eastAsia="Calibri"/>
        </w:rPr>
        <w:t xml:space="preserve">In October </w:t>
      </w:r>
      <w:r w:rsidRPr="000C0D1B">
        <w:t>2017</w:t>
      </w:r>
      <w:r w:rsidRPr="002154FF">
        <w:rPr>
          <w:rFonts w:eastAsia="Calibri"/>
        </w:rPr>
        <w:t>,</w:t>
      </w:r>
      <w:r w:rsidR="000011F5">
        <w:rPr>
          <w:rFonts w:eastAsia="Calibri"/>
        </w:rPr>
        <w:t xml:space="preserve"> for the third time in the history </w:t>
      </w:r>
      <w:r w:rsidR="000011F5" w:rsidRPr="001918FA">
        <w:t>of</w:t>
      </w:r>
      <w:r w:rsidR="000011F5">
        <w:rPr>
          <w:rFonts w:eastAsia="Calibri"/>
        </w:rPr>
        <w:t xml:space="preserve"> the</w:t>
      </w:r>
      <w:r w:rsidR="000011F5" w:rsidRPr="000011F5">
        <w:rPr>
          <w:rFonts w:eastAsia="Calibri"/>
        </w:rPr>
        <w:t xml:space="preserve"> Israeli Supreme Court</w:t>
      </w:r>
      <w:r w:rsidR="000011F5">
        <w:rPr>
          <w:rFonts w:eastAsia="Calibri"/>
        </w:rPr>
        <w:t xml:space="preserve">, </w:t>
      </w:r>
      <w:r w:rsidRPr="002154FF">
        <w:rPr>
          <w:rFonts w:eastAsia="Calibri"/>
        </w:rPr>
        <w:t xml:space="preserve">a woman was appointed to serve as the </w:t>
      </w:r>
      <w:r w:rsidRPr="000D5084">
        <w:t>President</w:t>
      </w:r>
      <w:r w:rsidRPr="002154FF">
        <w:rPr>
          <w:rFonts w:eastAsia="Calibri"/>
        </w:rPr>
        <w:t xml:space="preserve"> of </w:t>
      </w:r>
      <w:r w:rsidR="0001589A" w:rsidRPr="002154FF">
        <w:rPr>
          <w:rFonts w:eastAsia="Calibri"/>
        </w:rPr>
        <w:t>the Court,</w:t>
      </w:r>
      <w:r w:rsidR="0001589A">
        <w:rPr>
          <w:rFonts w:eastAsia="Calibri"/>
        </w:rPr>
        <w:t xml:space="preserve"> following</w:t>
      </w:r>
      <w:r w:rsidR="000011F5">
        <w:rPr>
          <w:rFonts w:eastAsia="Calibri"/>
        </w:rPr>
        <w:t xml:space="preserve"> a former female president.</w:t>
      </w:r>
      <w:r w:rsidR="00924E84" w:rsidRPr="00924E84">
        <w:rPr>
          <w:rFonts w:eastAsia="Calibri"/>
        </w:rPr>
        <w:t xml:space="preserve"> </w:t>
      </w:r>
    </w:p>
    <w:p w14:paraId="7BE1110C" w14:textId="77777777" w:rsidR="002154FF" w:rsidRPr="002154FF" w:rsidRDefault="002154FF" w:rsidP="001918FA">
      <w:pPr>
        <w:pStyle w:val="af"/>
        <w:numPr>
          <w:ilvl w:val="0"/>
          <w:numId w:val="5"/>
        </w:numPr>
        <w:spacing w:before="120" w:after="120" w:line="360" w:lineRule="auto"/>
        <w:ind w:left="567" w:hanging="567"/>
        <w:jc w:val="both"/>
        <w:rPr>
          <w:rFonts w:eastAsia="Calibri"/>
        </w:rPr>
      </w:pPr>
      <w:r w:rsidRPr="002154FF">
        <w:rPr>
          <w:rFonts w:eastAsia="Calibri"/>
        </w:rPr>
        <w:t xml:space="preserve">In the Supreme Court of Israel </w:t>
      </w:r>
      <w:r w:rsidRPr="000D5084">
        <w:t>currently</w:t>
      </w:r>
      <w:r w:rsidRPr="002154FF">
        <w:rPr>
          <w:rFonts w:eastAsia="Calibri"/>
        </w:rPr>
        <w:t xml:space="preserve">, there are four (4) female justices and eleven (11) male justices. </w:t>
      </w:r>
    </w:p>
    <w:p w14:paraId="0457FC0A" w14:textId="77777777" w:rsidR="002154FF" w:rsidRPr="002154FF" w:rsidRDefault="002154FF" w:rsidP="001918FA">
      <w:pPr>
        <w:pStyle w:val="af"/>
        <w:numPr>
          <w:ilvl w:val="0"/>
          <w:numId w:val="5"/>
        </w:numPr>
        <w:spacing w:before="120" w:after="120" w:line="360" w:lineRule="auto"/>
        <w:ind w:left="567" w:hanging="567"/>
        <w:jc w:val="both"/>
        <w:rPr>
          <w:rFonts w:eastAsia="Calibri"/>
        </w:rPr>
      </w:pPr>
      <w:r w:rsidRPr="002154FF">
        <w:rPr>
          <w:rFonts w:eastAsia="Calibri"/>
        </w:rPr>
        <w:t xml:space="preserve">According to 2017, </w:t>
      </w:r>
      <w:r w:rsidR="002642C5">
        <w:rPr>
          <w:rFonts w:eastAsia="Calibri"/>
        </w:rPr>
        <w:t>i</w:t>
      </w:r>
      <w:r w:rsidR="002642C5" w:rsidRPr="002154FF">
        <w:rPr>
          <w:rFonts w:eastAsia="Calibri"/>
        </w:rPr>
        <w:t xml:space="preserve">n </w:t>
      </w:r>
      <w:r w:rsidRPr="002154FF">
        <w:rPr>
          <w:rFonts w:eastAsia="Calibri"/>
        </w:rPr>
        <w:t xml:space="preserve">the District Courts, there </w:t>
      </w:r>
      <w:r w:rsidRPr="001918FA">
        <w:t>are</w:t>
      </w:r>
      <w:r w:rsidRPr="002154FF">
        <w:rPr>
          <w:rFonts w:eastAsia="Calibri"/>
        </w:rPr>
        <w:t xml:space="preserve"> 94 (45%) female judges, and 114 (55%) male </w:t>
      </w:r>
      <w:r w:rsidRPr="000D5084">
        <w:t>judges</w:t>
      </w:r>
      <w:r w:rsidRPr="002154FF">
        <w:rPr>
          <w:rFonts w:eastAsia="Calibri"/>
        </w:rPr>
        <w:t xml:space="preserve">. In the Magistrates courts, women constitute the majority of judges; 219 judges are female (53%), and 195 are male (47%). Out of the female judges, 206 are Jewish, nine (9) are Muslim and five (5) are Christian. </w:t>
      </w:r>
    </w:p>
    <w:p w14:paraId="3E6CB6B8" w14:textId="77777777" w:rsidR="002154FF" w:rsidRPr="002154FF" w:rsidRDefault="002154FF" w:rsidP="001918FA">
      <w:pPr>
        <w:pStyle w:val="af"/>
        <w:numPr>
          <w:ilvl w:val="0"/>
          <w:numId w:val="5"/>
        </w:numPr>
        <w:spacing w:before="120" w:after="120" w:line="360" w:lineRule="auto"/>
        <w:ind w:left="567" w:hanging="567"/>
        <w:jc w:val="both"/>
        <w:rPr>
          <w:rFonts w:eastAsia="Calibri"/>
        </w:rPr>
      </w:pPr>
      <w:r w:rsidRPr="002154FF">
        <w:rPr>
          <w:rFonts w:eastAsia="Calibri"/>
        </w:rPr>
        <w:t xml:space="preserve">In the </w:t>
      </w:r>
      <w:proofErr w:type="spellStart"/>
      <w:r w:rsidRPr="002154FF">
        <w:rPr>
          <w:rFonts w:eastAsia="Calibri"/>
        </w:rPr>
        <w:t>Labor</w:t>
      </w:r>
      <w:proofErr w:type="spellEnd"/>
      <w:r w:rsidRPr="002154FF">
        <w:rPr>
          <w:rFonts w:eastAsia="Calibri"/>
        </w:rPr>
        <w:t xml:space="preserve"> </w:t>
      </w:r>
      <w:r w:rsidRPr="000C0D1B">
        <w:t>Courts</w:t>
      </w:r>
      <w:r w:rsidRPr="002154FF">
        <w:rPr>
          <w:rFonts w:eastAsia="Calibri"/>
        </w:rPr>
        <w:t xml:space="preserve">, women also constitute the </w:t>
      </w:r>
      <w:r w:rsidRPr="001918FA">
        <w:t>majority</w:t>
      </w:r>
      <w:r w:rsidRPr="002154FF">
        <w:rPr>
          <w:rFonts w:eastAsia="Calibri"/>
        </w:rPr>
        <w:t xml:space="preserve"> of judges, amounting to 62.5% of the judges in the </w:t>
      </w:r>
      <w:r w:rsidRPr="000D5084">
        <w:t>National</w:t>
      </w:r>
      <w:r w:rsidRPr="002154FF">
        <w:rPr>
          <w:rFonts w:eastAsia="Calibri"/>
        </w:rPr>
        <w:t xml:space="preserve"> </w:t>
      </w:r>
      <w:proofErr w:type="spellStart"/>
      <w:r w:rsidRPr="002154FF">
        <w:rPr>
          <w:rFonts w:eastAsia="Calibri"/>
        </w:rPr>
        <w:t>Labor</w:t>
      </w:r>
      <w:proofErr w:type="spellEnd"/>
      <w:r w:rsidRPr="002154FF">
        <w:rPr>
          <w:rFonts w:eastAsia="Calibri"/>
        </w:rPr>
        <w:t xml:space="preserve"> Court </w:t>
      </w:r>
      <w:r w:rsidRPr="001918FA">
        <w:t>and</w:t>
      </w:r>
      <w:r w:rsidRPr="002154FF">
        <w:rPr>
          <w:rFonts w:eastAsia="Calibri"/>
        </w:rPr>
        <w:t xml:space="preserve"> 63% in the Regional </w:t>
      </w:r>
      <w:proofErr w:type="spellStart"/>
      <w:r w:rsidRPr="002154FF">
        <w:rPr>
          <w:rFonts w:eastAsia="Calibri"/>
        </w:rPr>
        <w:t>Labor</w:t>
      </w:r>
      <w:proofErr w:type="spellEnd"/>
      <w:r w:rsidRPr="002154FF">
        <w:rPr>
          <w:rFonts w:eastAsia="Calibri"/>
        </w:rPr>
        <w:t xml:space="preserve"> Courts. </w:t>
      </w:r>
    </w:p>
    <w:p w14:paraId="6BAA7553" w14:textId="77777777" w:rsidR="002154FF" w:rsidRPr="002154FF" w:rsidRDefault="002154FF" w:rsidP="001918FA">
      <w:pPr>
        <w:pStyle w:val="af"/>
        <w:numPr>
          <w:ilvl w:val="0"/>
          <w:numId w:val="5"/>
        </w:numPr>
        <w:spacing w:before="120" w:after="120" w:line="360" w:lineRule="auto"/>
        <w:ind w:left="567" w:hanging="567"/>
        <w:jc w:val="both"/>
        <w:rPr>
          <w:rFonts w:eastAsia="Calibri"/>
        </w:rPr>
      </w:pPr>
      <w:r w:rsidRPr="002154FF">
        <w:rPr>
          <w:rFonts w:eastAsia="Calibri"/>
        </w:rPr>
        <w:t xml:space="preserve">Similar findings are also evident in the Court of Traffic Offences, with a majority of 13 (59%) </w:t>
      </w:r>
      <w:r w:rsidRPr="000D5084">
        <w:t>female</w:t>
      </w:r>
      <w:r w:rsidRPr="002154FF">
        <w:rPr>
          <w:rFonts w:eastAsia="Calibri"/>
        </w:rPr>
        <w:t xml:space="preserve"> judges out of 22 judges in total.</w:t>
      </w:r>
    </w:p>
    <w:p w14:paraId="0563F21C" w14:textId="77777777" w:rsidR="002154FF" w:rsidRPr="002154FF" w:rsidRDefault="002154FF" w:rsidP="001918FA">
      <w:pPr>
        <w:pStyle w:val="af"/>
        <w:numPr>
          <w:ilvl w:val="0"/>
          <w:numId w:val="5"/>
        </w:numPr>
        <w:spacing w:before="120" w:after="120" w:line="360" w:lineRule="auto"/>
        <w:ind w:left="567" w:hanging="567"/>
        <w:jc w:val="both"/>
        <w:rPr>
          <w:rFonts w:eastAsia="Calibri"/>
          <w:u w:val="single"/>
        </w:rPr>
      </w:pPr>
      <w:r w:rsidRPr="002154FF">
        <w:rPr>
          <w:rFonts w:eastAsia="Calibri"/>
          <w:b/>
          <w:bCs/>
          <w:u w:val="single"/>
        </w:rPr>
        <w:t>The Rabbinical Courts Administration</w:t>
      </w:r>
      <w:r w:rsidR="00162118">
        <w:rPr>
          <w:rFonts w:eastAsia="Calibri"/>
          <w:b/>
          <w:bCs/>
          <w:u w:val="single"/>
        </w:rPr>
        <w:t xml:space="preserve"> and </w:t>
      </w:r>
      <w:r w:rsidRPr="002154FF">
        <w:rPr>
          <w:rFonts w:eastAsia="Calibri"/>
          <w:b/>
          <w:bCs/>
          <w:u w:val="single"/>
        </w:rPr>
        <w:t xml:space="preserve">The </w:t>
      </w:r>
      <w:proofErr w:type="spellStart"/>
      <w:r w:rsidRPr="002154FF">
        <w:rPr>
          <w:rFonts w:eastAsia="Calibri"/>
          <w:b/>
          <w:bCs/>
          <w:u w:val="single"/>
        </w:rPr>
        <w:t>Shari'a</w:t>
      </w:r>
      <w:proofErr w:type="spellEnd"/>
      <w:r w:rsidRPr="002154FF">
        <w:rPr>
          <w:rFonts w:eastAsia="Calibri"/>
          <w:b/>
          <w:bCs/>
          <w:u w:val="single"/>
        </w:rPr>
        <w:t xml:space="preserve"> Courts</w:t>
      </w:r>
      <w:r w:rsidR="00492855">
        <w:rPr>
          <w:rFonts w:eastAsia="Calibri"/>
          <w:b/>
          <w:bCs/>
        </w:rPr>
        <w:t xml:space="preserve"> </w:t>
      </w:r>
      <w:r w:rsidRPr="003E7A53">
        <w:rPr>
          <w:rFonts w:eastAsia="Calibri"/>
          <w:b/>
          <w:bCs/>
        </w:rPr>
        <w:t xml:space="preserve">- </w:t>
      </w:r>
      <w:r w:rsidRPr="002154FF">
        <w:rPr>
          <w:rFonts w:eastAsia="Calibri"/>
        </w:rPr>
        <w:t xml:space="preserve">For information on women representation in the </w:t>
      </w:r>
      <w:r w:rsidRPr="001918FA">
        <w:t>Rabbinical</w:t>
      </w:r>
      <w:r w:rsidRPr="002154FF">
        <w:rPr>
          <w:rFonts w:eastAsia="Calibri"/>
        </w:rPr>
        <w:t xml:space="preserve"> Court Administration and </w:t>
      </w:r>
      <w:proofErr w:type="spellStart"/>
      <w:r w:rsidRPr="002154FF">
        <w:rPr>
          <w:rFonts w:eastAsia="Calibri"/>
        </w:rPr>
        <w:t>Shari</w:t>
      </w:r>
      <w:r w:rsidR="00CB500E">
        <w:rPr>
          <w:rFonts w:eastAsia="Calibri"/>
        </w:rPr>
        <w:t>'</w:t>
      </w:r>
      <w:r w:rsidRPr="002154FF">
        <w:rPr>
          <w:rFonts w:eastAsia="Calibri"/>
        </w:rPr>
        <w:t>a</w:t>
      </w:r>
      <w:proofErr w:type="spellEnd"/>
      <w:r w:rsidRPr="002154FF">
        <w:rPr>
          <w:rFonts w:eastAsia="Calibri"/>
        </w:rPr>
        <w:t xml:space="preserve"> Courts, See Israel's 6</w:t>
      </w:r>
      <w:r w:rsidRPr="002154FF">
        <w:rPr>
          <w:rFonts w:eastAsia="Calibri"/>
          <w:vertAlign w:val="superscript"/>
        </w:rPr>
        <w:t>th</w:t>
      </w:r>
      <w:r w:rsidRPr="002154FF">
        <w:rPr>
          <w:rFonts w:eastAsia="Calibri"/>
        </w:rPr>
        <w:t xml:space="preserve"> </w:t>
      </w:r>
      <w:r w:rsidR="00492855">
        <w:rPr>
          <w:rFonts w:eastAsia="Calibri"/>
        </w:rPr>
        <w:t>P</w:t>
      </w:r>
      <w:r w:rsidR="00492855" w:rsidRPr="002154FF">
        <w:rPr>
          <w:rFonts w:eastAsia="Calibri"/>
        </w:rPr>
        <w:t xml:space="preserve">eriodic </w:t>
      </w:r>
      <w:r w:rsidR="00492855">
        <w:rPr>
          <w:rFonts w:eastAsia="Calibri"/>
        </w:rPr>
        <w:t>R</w:t>
      </w:r>
      <w:r w:rsidR="00492855" w:rsidRPr="002154FF">
        <w:rPr>
          <w:rFonts w:eastAsia="Calibri"/>
        </w:rPr>
        <w:t xml:space="preserve">eport </w:t>
      </w:r>
      <w:r w:rsidRPr="002154FF">
        <w:rPr>
          <w:rFonts w:eastAsia="Calibri"/>
        </w:rPr>
        <w:t>to the CEDAW committee (p. 25-26).</w:t>
      </w:r>
    </w:p>
    <w:p w14:paraId="664BC083" w14:textId="77777777" w:rsidR="006567A6" w:rsidRPr="007C326B" w:rsidRDefault="006567A6" w:rsidP="00686870">
      <w:pPr>
        <w:pStyle w:val="1"/>
        <w:shd w:val="clear" w:color="auto" w:fill="BFBFBF" w:themeFill="background1" w:themeFillShade="BF"/>
        <w:rPr>
          <w:rFonts w:asciiTheme="majorBidi" w:hAnsiTheme="majorBidi"/>
          <w:b/>
          <w:bCs/>
          <w:color w:val="auto"/>
          <w:sz w:val="24"/>
          <w:szCs w:val="24"/>
          <w:u w:val="single"/>
        </w:rPr>
      </w:pPr>
      <w:bookmarkStart w:id="15" w:name="_Toc16167063"/>
      <w:r w:rsidRPr="007C326B">
        <w:rPr>
          <w:rFonts w:asciiTheme="majorBidi" w:hAnsiTheme="majorBidi"/>
          <w:b/>
          <w:bCs/>
          <w:color w:val="auto"/>
          <w:sz w:val="24"/>
          <w:szCs w:val="24"/>
          <w:u w:val="single"/>
        </w:rPr>
        <w:t>Question No. 1</w:t>
      </w:r>
      <w:r w:rsidR="00686870" w:rsidRPr="007C326B">
        <w:rPr>
          <w:rFonts w:asciiTheme="majorBidi" w:hAnsiTheme="majorBidi"/>
          <w:b/>
          <w:bCs/>
          <w:color w:val="auto"/>
          <w:sz w:val="24"/>
          <w:szCs w:val="24"/>
          <w:u w:val="single"/>
        </w:rPr>
        <w:t>7</w:t>
      </w:r>
      <w:bookmarkEnd w:id="15"/>
    </w:p>
    <w:p w14:paraId="2ABA6198" w14:textId="77777777" w:rsidR="007240A2" w:rsidRDefault="007240A2" w:rsidP="001F23DC">
      <w:pPr>
        <w:spacing w:after="0"/>
        <w:jc w:val="both"/>
        <w:rPr>
          <w:rFonts w:ascii="Times New Roman" w:eastAsia="Calibri" w:hAnsi="Times New Roman" w:cs="Times New Roman"/>
          <w:b/>
          <w:bCs/>
          <w:u w:val="single"/>
          <w:lang w:val="en-GB"/>
        </w:rPr>
      </w:pPr>
    </w:p>
    <w:p w14:paraId="46F2964C" w14:textId="77777777" w:rsidR="003165AA" w:rsidRPr="001F23DC" w:rsidRDefault="001F23DC" w:rsidP="001F23DC">
      <w:pPr>
        <w:spacing w:after="0"/>
        <w:jc w:val="both"/>
        <w:rPr>
          <w:rFonts w:ascii="Times New Roman" w:eastAsia="Calibri" w:hAnsi="Times New Roman" w:cs="Times New Roman"/>
          <w:b/>
          <w:bCs/>
          <w:u w:val="single"/>
          <w:lang w:val="en-GB"/>
        </w:rPr>
      </w:pPr>
      <w:r w:rsidRPr="001F23DC">
        <w:rPr>
          <w:rFonts w:ascii="Times New Roman" w:eastAsia="Calibri" w:hAnsi="Times New Roman" w:cs="Times New Roman"/>
          <w:b/>
          <w:bCs/>
          <w:u w:val="single"/>
          <w:lang w:val="en-GB"/>
        </w:rPr>
        <w:t xml:space="preserve">Participation in the labour market </w:t>
      </w:r>
    </w:p>
    <w:p w14:paraId="637CB0E2" w14:textId="77777777" w:rsidR="00147C2D" w:rsidRDefault="00B03787" w:rsidP="001918FA">
      <w:pPr>
        <w:pStyle w:val="af"/>
        <w:numPr>
          <w:ilvl w:val="0"/>
          <w:numId w:val="5"/>
        </w:numPr>
        <w:spacing w:before="120" w:after="120" w:line="360" w:lineRule="auto"/>
        <w:ind w:left="567" w:hanging="567"/>
        <w:jc w:val="both"/>
        <w:rPr>
          <w:rFonts w:eastAsia="Calibri"/>
        </w:rPr>
      </w:pPr>
      <w:r w:rsidRPr="001918FA">
        <w:rPr>
          <w:u w:val="single"/>
        </w:rPr>
        <w:t>Data</w:t>
      </w:r>
      <w:r w:rsidRPr="003E7A53">
        <w:rPr>
          <w:rFonts w:ascii="inherit" w:hAnsi="inherit" w:cs="Courier New"/>
          <w:u w:val="single"/>
          <w:lang w:val="en"/>
        </w:rPr>
        <w:t xml:space="preserve"> regarding the degree </w:t>
      </w:r>
      <w:r w:rsidRPr="006178B8">
        <w:rPr>
          <w:rFonts w:ascii="inherit" w:hAnsi="inherit" w:cs="Courier New"/>
          <w:u w:val="single"/>
          <w:lang w:val="en"/>
        </w:rPr>
        <w:t xml:space="preserve">of </w:t>
      </w:r>
      <w:r w:rsidRPr="006178B8">
        <w:rPr>
          <w:u w:val="single"/>
        </w:rPr>
        <w:t>compliance</w:t>
      </w:r>
      <w:r w:rsidRPr="003E7A53">
        <w:rPr>
          <w:rFonts w:ascii="inherit" w:hAnsi="inherit" w:cs="Courier New"/>
          <w:u w:val="single"/>
          <w:lang w:val="en"/>
        </w:rPr>
        <w:t xml:space="preserve"> with adequate representation requirement</w:t>
      </w:r>
      <w:r w:rsidR="00773A97" w:rsidRPr="00492855">
        <w:rPr>
          <w:rFonts w:eastAsia="Calibri"/>
          <w:u w:val="single"/>
        </w:rPr>
        <w:t xml:space="preserve"> </w:t>
      </w:r>
      <w:r w:rsidR="00917F43">
        <w:rPr>
          <w:rFonts w:eastAsia="Calibri"/>
          <w:u w:val="single"/>
        </w:rPr>
        <w:t xml:space="preserve">regarding people with disabilities </w:t>
      </w:r>
      <w:r w:rsidR="009C2BDA">
        <w:rPr>
          <w:rFonts w:eastAsia="Calibri"/>
          <w:u w:val="single"/>
        </w:rPr>
        <w:t xml:space="preserve">(PWD) </w:t>
      </w:r>
      <w:r w:rsidR="00773A97" w:rsidRPr="00492855">
        <w:rPr>
          <w:rFonts w:eastAsia="Calibri"/>
          <w:u w:val="single"/>
        </w:rPr>
        <w:t xml:space="preserve">in </w:t>
      </w:r>
      <w:r w:rsidR="00147C2D" w:rsidRPr="00147C2D">
        <w:rPr>
          <w:rFonts w:eastAsia="Calibri"/>
          <w:u w:val="single"/>
        </w:rPr>
        <w:t>Large Public Sector</w:t>
      </w:r>
      <w:r w:rsidR="00147C2D" w:rsidRPr="00147C2D">
        <w:rPr>
          <w:rFonts w:eastAsia="Calibri"/>
          <w:b/>
          <w:bCs/>
          <w:u w:val="single"/>
        </w:rPr>
        <w:t xml:space="preserve"> </w:t>
      </w:r>
      <w:r w:rsidR="00773A97" w:rsidRPr="00492855">
        <w:rPr>
          <w:rFonts w:eastAsia="Calibri"/>
          <w:u w:val="single"/>
        </w:rPr>
        <w:t>(</w:t>
      </w:r>
      <w:r w:rsidR="00182F02">
        <w:rPr>
          <w:rFonts w:eastAsia="Calibri"/>
          <w:u w:val="single"/>
        </w:rPr>
        <w:t>q</w:t>
      </w:r>
      <w:r w:rsidR="00EF4DD6">
        <w:rPr>
          <w:rFonts w:eastAsia="Calibri"/>
          <w:u w:val="single"/>
        </w:rPr>
        <w:t>uestion</w:t>
      </w:r>
      <w:r w:rsidR="00EF4DD6" w:rsidRPr="00492855">
        <w:rPr>
          <w:rFonts w:eastAsia="Calibri"/>
          <w:u w:val="single"/>
        </w:rPr>
        <w:t xml:space="preserve"> </w:t>
      </w:r>
      <w:r w:rsidR="00773A97" w:rsidRPr="00492855">
        <w:rPr>
          <w:rFonts w:eastAsia="Calibri"/>
          <w:u w:val="single"/>
        </w:rPr>
        <w:t>17(b))</w:t>
      </w:r>
      <w:r w:rsidR="00773A97" w:rsidRPr="00492855">
        <w:rPr>
          <w:rFonts w:eastAsia="Calibri"/>
        </w:rPr>
        <w:t xml:space="preserve"> </w:t>
      </w:r>
      <w:r w:rsidR="00147C2D">
        <w:rPr>
          <w:rFonts w:eastAsia="Calibri"/>
        </w:rPr>
        <w:t>–</w:t>
      </w:r>
    </w:p>
    <w:p w14:paraId="419AC5B0" w14:textId="4B3EC089" w:rsidR="00147C2D" w:rsidRDefault="00B03787" w:rsidP="00CD7AED">
      <w:pPr>
        <w:pStyle w:val="aa"/>
        <w:numPr>
          <w:ilvl w:val="1"/>
          <w:numId w:val="5"/>
        </w:numPr>
        <w:spacing w:before="240"/>
        <w:ind w:left="993"/>
        <w:jc w:val="both"/>
        <w:rPr>
          <w:rFonts w:ascii="Times New Roman" w:eastAsia="Calibri" w:hAnsi="Times New Roman" w:cs="Times New Roman"/>
        </w:rPr>
      </w:pPr>
      <w:r w:rsidRPr="00492855">
        <w:rPr>
          <w:rFonts w:ascii="Times New Roman" w:eastAsia="Calibri" w:hAnsi="Times New Roman" w:cs="Times New Roman"/>
        </w:rPr>
        <w:t xml:space="preserve">As of 2018, 4.2% of all </w:t>
      </w:r>
      <w:r w:rsidRPr="001B70AB">
        <w:rPr>
          <w:rFonts w:ascii="Times New Roman" w:eastAsia="Calibri" w:hAnsi="Times New Roman" w:cs="Times New Roman"/>
          <w:u w:val="single"/>
        </w:rPr>
        <w:t>state employees</w:t>
      </w:r>
      <w:r w:rsidRPr="00492855">
        <w:rPr>
          <w:rFonts w:ascii="Times New Roman" w:eastAsia="Calibri" w:hAnsi="Times New Roman" w:cs="Times New Roman"/>
        </w:rPr>
        <w:t> have declared themselves as P</w:t>
      </w:r>
      <w:r w:rsidR="006178B8">
        <w:rPr>
          <w:rFonts w:ascii="Times New Roman" w:eastAsia="Calibri" w:hAnsi="Times New Roman" w:cs="Times New Roman"/>
        </w:rPr>
        <w:t>eople with significant disability</w:t>
      </w:r>
      <w:r w:rsidRPr="00492855">
        <w:rPr>
          <w:rFonts w:ascii="Times New Roman" w:eastAsia="Calibri" w:hAnsi="Times New Roman" w:cs="Times New Roman"/>
        </w:rPr>
        <w:t>.</w:t>
      </w:r>
    </w:p>
    <w:p w14:paraId="699EC6E1" w14:textId="4A49352B" w:rsidR="00044AC0" w:rsidRDefault="00044AC0" w:rsidP="00CD7AED">
      <w:pPr>
        <w:pStyle w:val="aa"/>
        <w:numPr>
          <w:ilvl w:val="1"/>
          <w:numId w:val="5"/>
        </w:numPr>
        <w:spacing w:before="240"/>
        <w:ind w:left="993"/>
        <w:jc w:val="both"/>
        <w:rPr>
          <w:rFonts w:ascii="Times New Roman" w:eastAsia="Calibri" w:hAnsi="Times New Roman" w:cs="Times New Roman"/>
        </w:rPr>
      </w:pPr>
      <w:r w:rsidRPr="00044AC0">
        <w:rPr>
          <w:rFonts w:ascii="Times New Roman" w:eastAsia="Calibri" w:hAnsi="Times New Roman" w:cs="Times New Roman"/>
        </w:rPr>
        <w:t xml:space="preserve">One of the tools to achieve proper representation in the </w:t>
      </w:r>
      <w:r w:rsidRPr="00044AC0">
        <w:rPr>
          <w:rFonts w:ascii="Times New Roman" w:eastAsia="Calibri" w:hAnsi="Times New Roman" w:cs="Times New Roman"/>
          <w:u w:val="single"/>
        </w:rPr>
        <w:t>Public Sector</w:t>
      </w:r>
      <w:r w:rsidRPr="00044AC0">
        <w:rPr>
          <w:rFonts w:ascii="Times New Roman" w:eastAsia="Calibri" w:hAnsi="Times New Roman" w:cs="Times New Roman"/>
        </w:rPr>
        <w:t xml:space="preserve"> is designated positions (Section 15a(b)(2)). In 2018 1.6% (115 positions) of all the tenders for civil service positions was specifically designated for PWD. Out of all the PWD employed in the CS, only 5.7% are employed through the framework of designated positions, and the remaining 94.3% were accepted through a public tender open to all interested parties</w:t>
      </w:r>
      <w:r w:rsidR="00AC7C86">
        <w:rPr>
          <w:rFonts w:ascii="Times New Roman" w:eastAsia="Calibri" w:hAnsi="Times New Roman" w:cs="Times New Roman"/>
        </w:rPr>
        <w:t>.</w:t>
      </w:r>
    </w:p>
    <w:p w14:paraId="0B408CB1" w14:textId="416D2A13" w:rsidR="00147C2D" w:rsidRPr="00147C2D" w:rsidRDefault="00B03787" w:rsidP="00CD7AED">
      <w:pPr>
        <w:pStyle w:val="aa"/>
        <w:numPr>
          <w:ilvl w:val="1"/>
          <w:numId w:val="5"/>
        </w:numPr>
        <w:spacing w:before="240"/>
        <w:ind w:left="993"/>
        <w:jc w:val="both"/>
        <w:rPr>
          <w:rFonts w:ascii="Times New Roman" w:eastAsia="Calibri" w:hAnsi="Times New Roman" w:cs="Times New Roman"/>
        </w:rPr>
      </w:pPr>
      <w:r w:rsidRPr="003E7A53">
        <w:rPr>
          <w:rFonts w:ascii="inherit" w:eastAsia="Times New Roman" w:hAnsi="inherit" w:cs="Courier New"/>
          <w:lang w:val="en"/>
        </w:rPr>
        <w:t xml:space="preserve">According to the Commission for Equal Rights for People with Disabilities' </w:t>
      </w:r>
      <w:r w:rsidR="00044AC0">
        <w:rPr>
          <w:rFonts w:ascii="inherit" w:eastAsia="Times New Roman" w:hAnsi="inherit" w:cs="Courier New"/>
          <w:lang w:val="en"/>
        </w:rPr>
        <w:t>(</w:t>
      </w:r>
      <w:r w:rsidR="00044AC0" w:rsidRPr="00044AC0">
        <w:rPr>
          <w:rFonts w:ascii="inherit" w:eastAsia="Times New Roman" w:hAnsi="inherit" w:cs="Courier New"/>
        </w:rPr>
        <w:t>the Commission</w:t>
      </w:r>
      <w:r w:rsidR="00044AC0">
        <w:rPr>
          <w:rFonts w:ascii="inherit" w:eastAsia="Times New Roman" w:hAnsi="inherit" w:cs="Courier New"/>
        </w:rPr>
        <w:t>)</w:t>
      </w:r>
      <w:r w:rsidR="00AC7C86">
        <w:rPr>
          <w:rFonts w:ascii="inherit" w:eastAsia="Times New Roman" w:hAnsi="inherit" w:cs="Courier New"/>
        </w:rPr>
        <w:t>,</w:t>
      </w:r>
      <w:r w:rsidR="00044AC0" w:rsidRPr="00044AC0">
        <w:rPr>
          <w:rFonts w:ascii="inherit" w:eastAsia="Times New Roman" w:hAnsi="inherit" w:cs="Courier New"/>
          <w:lang w:val="en"/>
        </w:rPr>
        <w:t xml:space="preserve"> </w:t>
      </w:r>
      <w:r w:rsidRPr="003E7A53">
        <w:rPr>
          <w:rFonts w:ascii="inherit" w:eastAsia="Times New Roman" w:hAnsi="inherit" w:cs="Courier New"/>
          <w:lang w:val="en"/>
        </w:rPr>
        <w:t xml:space="preserve">data regarding the degree of compliance with adequate representation requirement of about 328 </w:t>
      </w:r>
      <w:r w:rsidR="00723AF0" w:rsidRPr="00AC7C86">
        <w:rPr>
          <w:rFonts w:ascii="inherit" w:eastAsia="Times New Roman" w:hAnsi="inherit" w:cs="Courier New"/>
          <w:lang w:val="en"/>
        </w:rPr>
        <w:t>L</w:t>
      </w:r>
      <w:r w:rsidRPr="00AC7C86">
        <w:rPr>
          <w:rFonts w:ascii="inherit" w:eastAsia="Times New Roman" w:hAnsi="inherit" w:cs="Courier New"/>
          <w:lang w:val="en"/>
        </w:rPr>
        <w:t xml:space="preserve">arge </w:t>
      </w:r>
      <w:r w:rsidR="00723AF0" w:rsidRPr="00AC7C86">
        <w:rPr>
          <w:rFonts w:ascii="inherit" w:eastAsia="Times New Roman" w:hAnsi="inherit" w:cs="Courier New"/>
          <w:lang w:val="en"/>
        </w:rPr>
        <w:t xml:space="preserve">Public </w:t>
      </w:r>
      <w:r w:rsidR="00723AF0" w:rsidRPr="00AC7C86">
        <w:rPr>
          <w:rFonts w:ascii="inherit" w:eastAsia="Times New Roman" w:hAnsi="inherit" w:cs="Courier New"/>
        </w:rPr>
        <w:t>Sector</w:t>
      </w:r>
      <w:r w:rsidR="001723E3" w:rsidRPr="00AC7C86">
        <w:rPr>
          <w:rFonts w:ascii="inherit" w:eastAsia="Times New Roman" w:hAnsi="inherit" w:cs="Courier New"/>
        </w:rPr>
        <w:t xml:space="preserve"> bodies</w:t>
      </w:r>
      <w:r w:rsidRPr="003E7A53">
        <w:rPr>
          <w:rFonts w:ascii="inherit" w:eastAsia="Times New Roman" w:hAnsi="inherit" w:cs="Courier New"/>
          <w:lang w:val="en"/>
        </w:rPr>
        <w:t xml:space="preserve"> (available on its website</w:t>
      </w:r>
      <w:r w:rsidR="00AC7C86" w:rsidRPr="003E7A53">
        <w:rPr>
          <w:rFonts w:ascii="inherit" w:eastAsia="Times New Roman" w:hAnsi="inherit" w:cs="Courier New"/>
          <w:lang w:val="en"/>
        </w:rPr>
        <w:t>)</w:t>
      </w:r>
      <w:r w:rsidR="00AC7C86">
        <w:rPr>
          <w:rFonts w:ascii="inherit" w:eastAsia="Times New Roman" w:hAnsi="inherit" w:cs="Courier New"/>
          <w:lang w:val="en"/>
        </w:rPr>
        <w:t xml:space="preserve"> -</w:t>
      </w:r>
      <w:r w:rsidR="00AC7C86" w:rsidRPr="003E7A53">
        <w:rPr>
          <w:rFonts w:ascii="inherit" w:eastAsia="Times New Roman" w:hAnsi="inherit" w:cs="Courier New"/>
          <w:lang w:val="en"/>
        </w:rPr>
        <w:t xml:space="preserve"> </w:t>
      </w:r>
      <w:r w:rsidRPr="003E7A53">
        <w:rPr>
          <w:rFonts w:ascii="inherit" w:eastAsia="Times New Roman" w:hAnsi="inherit" w:cs="Courier New"/>
          <w:lang w:val="en"/>
        </w:rPr>
        <w:t>61% of the</w:t>
      </w:r>
      <w:r w:rsidR="00044AC0">
        <w:rPr>
          <w:rFonts w:ascii="inherit" w:eastAsia="Times New Roman" w:hAnsi="inherit" w:cs="Courier New"/>
          <w:lang w:val="en"/>
        </w:rPr>
        <w:t xml:space="preserve">m </w:t>
      </w:r>
      <w:r w:rsidRPr="003E7A53">
        <w:rPr>
          <w:rFonts w:ascii="inherit" w:eastAsia="Times New Roman" w:hAnsi="inherit" w:cs="Courier New"/>
          <w:lang w:val="en"/>
        </w:rPr>
        <w:t xml:space="preserve">met the appropriate representation target (representation of over 5%). Additional 22% of these bodies are at an intermediate representation level, 14% are at low level of representation and 3% of these bodies are in non-compliance with the law. </w:t>
      </w:r>
    </w:p>
    <w:p w14:paraId="46622BCE" w14:textId="283D44B7" w:rsidR="00147C2D" w:rsidRPr="00CB500E" w:rsidRDefault="00B03787" w:rsidP="00CD7AED">
      <w:pPr>
        <w:pStyle w:val="aa"/>
        <w:numPr>
          <w:ilvl w:val="1"/>
          <w:numId w:val="5"/>
        </w:numPr>
        <w:spacing w:before="240"/>
        <w:ind w:left="993"/>
        <w:jc w:val="both"/>
        <w:rPr>
          <w:rFonts w:ascii="Times New Roman" w:eastAsia="Calibri" w:hAnsi="Times New Roman" w:cs="Times New Roman"/>
        </w:rPr>
      </w:pPr>
      <w:r w:rsidRPr="003E7A53">
        <w:rPr>
          <w:rFonts w:ascii="inherit" w:eastAsia="Times New Roman" w:hAnsi="inherit" w:cs="Courier New"/>
          <w:lang w:val="en"/>
        </w:rPr>
        <w:t>Also, 69% of the bodies that are obligated be appointed an adequate representation supervisor did so, while 57% of the bodies that did not appointed a supervisor</w:t>
      </w:r>
      <w:r w:rsidR="00AC7C86">
        <w:rPr>
          <w:rFonts w:ascii="inherit" w:eastAsia="Times New Roman" w:hAnsi="inherit" w:cs="Courier New"/>
          <w:lang w:val="en"/>
        </w:rPr>
        <w:t>,</w:t>
      </w:r>
      <w:r w:rsidRPr="003E7A53">
        <w:rPr>
          <w:rFonts w:ascii="inherit" w:eastAsia="Times New Roman" w:hAnsi="inherit" w:cs="Courier New"/>
          <w:lang w:val="en"/>
        </w:rPr>
        <w:t xml:space="preserve"> did prepare an annual plan to that end (64 out of </w:t>
      </w:r>
      <w:r w:rsidRPr="00CB500E">
        <w:rPr>
          <w:rFonts w:ascii="inherit" w:eastAsia="Times New Roman" w:hAnsi="inherit" w:cs="Courier New"/>
          <w:lang w:val="en"/>
        </w:rPr>
        <w:t>113).</w:t>
      </w:r>
    </w:p>
    <w:p w14:paraId="3F375EF2" w14:textId="5181E87C" w:rsidR="004262EE" w:rsidRPr="00CB500E" w:rsidRDefault="004262EE" w:rsidP="001918FA">
      <w:pPr>
        <w:pStyle w:val="af"/>
        <w:numPr>
          <w:ilvl w:val="0"/>
          <w:numId w:val="5"/>
        </w:numPr>
        <w:spacing w:before="120" w:after="120" w:line="360" w:lineRule="auto"/>
        <w:ind w:left="567" w:hanging="567"/>
        <w:jc w:val="both"/>
        <w:rPr>
          <w:rFonts w:eastAsia="Calibri"/>
        </w:rPr>
      </w:pPr>
      <w:r w:rsidRPr="00CB500E">
        <w:rPr>
          <w:rFonts w:eastAsia="Calibri"/>
          <w:u w:val="single"/>
        </w:rPr>
        <w:t xml:space="preserve">Measures taken in the event of failure to </w:t>
      </w:r>
      <w:proofErr w:type="spellStart"/>
      <w:r w:rsidRPr="00CB500E">
        <w:rPr>
          <w:rFonts w:eastAsia="Calibri"/>
          <w:u w:val="single"/>
        </w:rPr>
        <w:t>fulfill</w:t>
      </w:r>
      <w:proofErr w:type="spellEnd"/>
      <w:r w:rsidRPr="00CB500E">
        <w:rPr>
          <w:rFonts w:eastAsia="Calibri"/>
          <w:u w:val="single"/>
        </w:rPr>
        <w:t xml:space="preserve"> the requirements of representation of PWD (</w:t>
      </w:r>
      <w:r w:rsidR="00762F3B" w:rsidRPr="00CB500E">
        <w:rPr>
          <w:rFonts w:eastAsia="Calibri"/>
          <w:u w:val="single"/>
        </w:rPr>
        <w:t xml:space="preserve">question </w:t>
      </w:r>
      <w:r w:rsidRPr="00CB500E">
        <w:rPr>
          <w:rFonts w:eastAsia="Calibri"/>
          <w:u w:val="single"/>
        </w:rPr>
        <w:t>17(b))</w:t>
      </w:r>
      <w:r w:rsidRPr="00CB500E">
        <w:rPr>
          <w:rFonts w:eastAsia="Calibri"/>
        </w:rPr>
        <w:t xml:space="preserve"> - the Commission works in the enforcement level. The Commission provides employees and employers with information, it processes complaints of people who claim their rights have been violated and submits stance to the </w:t>
      </w:r>
      <w:proofErr w:type="spellStart"/>
      <w:r w:rsidR="007243DC" w:rsidRPr="00CB500E">
        <w:rPr>
          <w:rFonts w:eastAsia="Calibri"/>
        </w:rPr>
        <w:t>L</w:t>
      </w:r>
      <w:r w:rsidRPr="00CB500E">
        <w:rPr>
          <w:rFonts w:eastAsia="Calibri"/>
        </w:rPr>
        <w:t>abor</w:t>
      </w:r>
      <w:proofErr w:type="spellEnd"/>
      <w:r w:rsidRPr="00CB500E">
        <w:rPr>
          <w:rFonts w:eastAsia="Calibri"/>
        </w:rPr>
        <w:t xml:space="preserve"> </w:t>
      </w:r>
      <w:r w:rsidR="007243DC" w:rsidRPr="00CB500E">
        <w:rPr>
          <w:rFonts w:eastAsia="Calibri"/>
        </w:rPr>
        <w:t>C</w:t>
      </w:r>
      <w:r w:rsidRPr="00CB500E">
        <w:rPr>
          <w:rFonts w:eastAsia="Calibri"/>
        </w:rPr>
        <w:t xml:space="preserve">ourts in questions that relate to employment of PWD. In 2018, the Commission carried out 1,300 inspections and </w:t>
      </w:r>
      <w:r w:rsidRPr="00CB500E">
        <w:t>issued</w:t>
      </w:r>
      <w:r w:rsidRPr="00CB500E">
        <w:rPr>
          <w:rFonts w:eastAsia="Calibri"/>
        </w:rPr>
        <w:t xml:space="preserve"> 160 access orders. In addition, </w:t>
      </w:r>
      <w:r w:rsidRPr="00814637">
        <w:rPr>
          <w:rFonts w:ascii="inherit" w:hAnsi="inherit" w:cs="Courier New"/>
          <w:lang w:val="en"/>
        </w:rPr>
        <w:t>in accordance with its enforcement powers, the Commission issued 53 warning letters to the bodies that did not meet the legal requirement regarding adequate representation. Following these warnings, orders were sent to 34 of these bodies, and as a result, 20 of them adhered to the orders and enforcement activities are pending regarding ten (10)</w:t>
      </w:r>
      <w:r w:rsidR="00AC7C86">
        <w:rPr>
          <w:rFonts w:ascii="inherit" w:hAnsi="inherit" w:cs="Courier New"/>
          <w:lang w:val="en"/>
        </w:rPr>
        <w:t xml:space="preserve"> of them</w:t>
      </w:r>
      <w:r w:rsidRPr="00814637">
        <w:rPr>
          <w:rFonts w:ascii="inherit" w:hAnsi="inherit" w:cs="Courier New"/>
          <w:lang w:val="en"/>
        </w:rPr>
        <w:t>.</w:t>
      </w:r>
    </w:p>
    <w:p w14:paraId="4A422CF9" w14:textId="3CEDCB1B" w:rsidR="003165AA" w:rsidRPr="00CB500E" w:rsidRDefault="00773A97" w:rsidP="00BC0F3A">
      <w:pPr>
        <w:pStyle w:val="af"/>
        <w:numPr>
          <w:ilvl w:val="0"/>
          <w:numId w:val="5"/>
        </w:numPr>
        <w:spacing w:before="120" w:after="120" w:line="360" w:lineRule="auto"/>
        <w:ind w:left="567" w:hanging="567"/>
        <w:jc w:val="both"/>
        <w:rPr>
          <w:rFonts w:eastAsia="Calibri"/>
        </w:rPr>
      </w:pPr>
      <w:r w:rsidRPr="00CB500E">
        <w:rPr>
          <w:rFonts w:eastAsia="Calibri"/>
          <w:u w:val="single"/>
          <w:lang w:val="en"/>
        </w:rPr>
        <w:t>Data regarding</w:t>
      </w:r>
      <w:r w:rsidRPr="00CB500E">
        <w:rPr>
          <w:rFonts w:eastAsia="Calibri"/>
          <w:u w:val="single"/>
        </w:rPr>
        <w:t xml:space="preserve"> employment of persons with disabilities in the private sector (</w:t>
      </w:r>
      <w:r w:rsidR="00762F3B" w:rsidRPr="00CB500E">
        <w:rPr>
          <w:rFonts w:eastAsia="Calibri"/>
          <w:u w:val="single"/>
        </w:rPr>
        <w:t xml:space="preserve">question </w:t>
      </w:r>
      <w:r w:rsidRPr="00CB500E">
        <w:rPr>
          <w:rFonts w:eastAsia="Calibri"/>
          <w:u w:val="single"/>
        </w:rPr>
        <w:t>17(b))</w:t>
      </w:r>
      <w:r w:rsidRPr="00CB500E">
        <w:rPr>
          <w:rFonts w:eastAsia="Calibri"/>
        </w:rPr>
        <w:t xml:space="preserve"> - </w:t>
      </w:r>
      <w:r w:rsidR="003165AA" w:rsidRPr="00CB500E">
        <w:rPr>
          <w:rFonts w:eastAsia="Calibri"/>
        </w:rPr>
        <w:t xml:space="preserve">according to a </w:t>
      </w:r>
      <w:r w:rsidR="003165AA" w:rsidRPr="00CB500E">
        <w:t>survey</w:t>
      </w:r>
      <w:r w:rsidR="003165AA" w:rsidRPr="00CB500E">
        <w:rPr>
          <w:rFonts w:eastAsia="Calibri"/>
        </w:rPr>
        <w:t xml:space="preserve"> of the Commission (2011</w:t>
      </w:r>
      <w:r w:rsidR="00CA3311" w:rsidRPr="00CB500E">
        <w:rPr>
          <w:rFonts w:eastAsia="Calibri"/>
        </w:rPr>
        <w:t>, 2015</w:t>
      </w:r>
      <w:r w:rsidR="003165AA" w:rsidRPr="00CB500E">
        <w:rPr>
          <w:rFonts w:eastAsia="Calibri"/>
        </w:rPr>
        <w:t>-2017)</w:t>
      </w:r>
      <w:r w:rsidRPr="00CB500E">
        <w:rPr>
          <w:rFonts w:eastAsia="Calibri"/>
        </w:rPr>
        <w:t>:</w:t>
      </w:r>
    </w:p>
    <w:p w14:paraId="67C43C19" w14:textId="77777777" w:rsidR="002E458C" w:rsidRPr="007C4411" w:rsidRDefault="00075A5E"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7C4411">
        <w:rPr>
          <w:rFonts w:eastAsia="SimSun"/>
          <w:b/>
          <w:bCs/>
          <w:u w:val="single"/>
          <w:lang w:eastAsia="zh-CN" w:bidi="ar-SA"/>
        </w:rPr>
        <w:t>Table No. 9 -</w:t>
      </w:r>
      <w:r w:rsidR="002E458C" w:rsidRPr="007C4411">
        <w:rPr>
          <w:rFonts w:eastAsia="SimSun"/>
          <w:b/>
          <w:bCs/>
          <w:u w:val="single"/>
          <w:lang w:eastAsia="zh-CN" w:bidi="ar-SA"/>
        </w:rPr>
        <w:t xml:space="preserve"> Employment of </w:t>
      </w:r>
      <w:r w:rsidR="00F5178F" w:rsidRPr="007C4411">
        <w:rPr>
          <w:rFonts w:eastAsia="SimSun"/>
          <w:b/>
          <w:bCs/>
          <w:u w:val="single"/>
          <w:lang w:eastAsia="zh-CN" w:bidi="ar-SA"/>
        </w:rPr>
        <w:t xml:space="preserve">Persons </w:t>
      </w:r>
      <w:r w:rsidR="002E458C" w:rsidRPr="007C4411">
        <w:rPr>
          <w:rFonts w:eastAsia="SimSun"/>
          <w:b/>
          <w:bCs/>
          <w:u w:val="single"/>
          <w:lang w:eastAsia="zh-CN" w:bidi="ar-SA"/>
        </w:rPr>
        <w:t xml:space="preserve">with </w:t>
      </w:r>
      <w:r w:rsidR="00F5178F" w:rsidRPr="007C4411">
        <w:rPr>
          <w:rFonts w:eastAsia="SimSun"/>
          <w:b/>
          <w:bCs/>
          <w:u w:val="single"/>
          <w:lang w:eastAsia="zh-CN" w:bidi="ar-SA"/>
        </w:rPr>
        <w:t xml:space="preserve">Disabilities </w:t>
      </w:r>
      <w:r w:rsidR="002E458C" w:rsidRPr="007C4411">
        <w:rPr>
          <w:rFonts w:eastAsia="SimSun"/>
          <w:b/>
          <w:bCs/>
          <w:u w:val="single"/>
          <w:lang w:eastAsia="zh-CN" w:bidi="ar-SA"/>
        </w:rPr>
        <w:t xml:space="preserve">in the </w:t>
      </w:r>
      <w:r w:rsidR="00F5178F" w:rsidRPr="007C4411">
        <w:rPr>
          <w:rFonts w:eastAsia="SimSun"/>
          <w:b/>
          <w:bCs/>
          <w:u w:val="single"/>
          <w:lang w:eastAsia="zh-CN" w:bidi="ar-SA"/>
        </w:rPr>
        <w:t>Private Sector</w:t>
      </w:r>
    </w:p>
    <w:tbl>
      <w:tblPr>
        <w:tblStyle w:val="11"/>
        <w:tblW w:w="0" w:type="auto"/>
        <w:jc w:val="center"/>
        <w:tblLook w:val="04A0" w:firstRow="1" w:lastRow="0" w:firstColumn="1" w:lastColumn="0" w:noHBand="0" w:noVBand="1"/>
      </w:tblPr>
      <w:tblGrid>
        <w:gridCol w:w="3114"/>
        <w:gridCol w:w="1295"/>
        <w:gridCol w:w="1296"/>
        <w:gridCol w:w="1295"/>
        <w:gridCol w:w="1296"/>
      </w:tblGrid>
      <w:tr w:rsidR="003165AA" w:rsidRPr="0055150E" w14:paraId="0B30B25C" w14:textId="77777777" w:rsidTr="00CD7AED">
        <w:trPr>
          <w:trHeight w:val="454"/>
          <w:jc w:val="center"/>
        </w:trPr>
        <w:tc>
          <w:tcPr>
            <w:tcW w:w="3114" w:type="dxa"/>
            <w:shd w:val="clear" w:color="auto" w:fill="BFBFBF" w:themeFill="background1" w:themeFillShade="BF"/>
            <w:vAlign w:val="center"/>
          </w:tcPr>
          <w:p w14:paraId="6E427DA5"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b/>
                <w:bCs/>
                <w:sz w:val="20"/>
                <w:szCs w:val="20"/>
              </w:rPr>
            </w:pPr>
            <w:r w:rsidRPr="0055150E">
              <w:rPr>
                <w:rFonts w:ascii="Times New Roman" w:eastAsia="Calibri" w:hAnsi="Times New Roman" w:cs="Narkisim"/>
                <w:b/>
                <w:bCs/>
                <w:sz w:val="20"/>
                <w:szCs w:val="20"/>
              </w:rPr>
              <w:t>Level of disability</w:t>
            </w:r>
          </w:p>
        </w:tc>
        <w:tc>
          <w:tcPr>
            <w:tcW w:w="1295" w:type="dxa"/>
            <w:shd w:val="clear" w:color="auto" w:fill="BFBFBF" w:themeFill="background1" w:themeFillShade="BF"/>
            <w:vAlign w:val="center"/>
          </w:tcPr>
          <w:p w14:paraId="07DB18BC"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b/>
                <w:bCs/>
                <w:sz w:val="20"/>
                <w:szCs w:val="20"/>
              </w:rPr>
            </w:pPr>
            <w:r w:rsidRPr="0055150E">
              <w:rPr>
                <w:rFonts w:ascii="Times New Roman" w:eastAsia="Calibri" w:hAnsi="Times New Roman" w:cs="Narkisim"/>
                <w:b/>
                <w:bCs/>
                <w:sz w:val="20"/>
                <w:szCs w:val="20"/>
              </w:rPr>
              <w:t>2011</w:t>
            </w:r>
          </w:p>
        </w:tc>
        <w:tc>
          <w:tcPr>
            <w:tcW w:w="1296" w:type="dxa"/>
            <w:shd w:val="clear" w:color="auto" w:fill="BFBFBF" w:themeFill="background1" w:themeFillShade="BF"/>
            <w:vAlign w:val="center"/>
          </w:tcPr>
          <w:p w14:paraId="7B508616"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b/>
                <w:bCs/>
                <w:sz w:val="20"/>
                <w:szCs w:val="20"/>
              </w:rPr>
            </w:pPr>
            <w:r w:rsidRPr="0055150E">
              <w:rPr>
                <w:rFonts w:ascii="Times New Roman" w:eastAsia="Calibri" w:hAnsi="Times New Roman" w:cs="Narkisim"/>
                <w:b/>
                <w:bCs/>
                <w:sz w:val="20"/>
                <w:szCs w:val="20"/>
              </w:rPr>
              <w:t>2015</w:t>
            </w:r>
          </w:p>
        </w:tc>
        <w:tc>
          <w:tcPr>
            <w:tcW w:w="1295" w:type="dxa"/>
            <w:shd w:val="clear" w:color="auto" w:fill="BFBFBF" w:themeFill="background1" w:themeFillShade="BF"/>
            <w:vAlign w:val="center"/>
          </w:tcPr>
          <w:p w14:paraId="5B34F71F"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b/>
                <w:bCs/>
                <w:sz w:val="20"/>
                <w:szCs w:val="20"/>
              </w:rPr>
            </w:pPr>
            <w:r w:rsidRPr="0055150E">
              <w:rPr>
                <w:rFonts w:ascii="Times New Roman" w:eastAsia="Calibri" w:hAnsi="Times New Roman" w:cs="Narkisim"/>
                <w:b/>
                <w:bCs/>
                <w:sz w:val="20"/>
                <w:szCs w:val="20"/>
              </w:rPr>
              <w:t>2016</w:t>
            </w:r>
          </w:p>
        </w:tc>
        <w:tc>
          <w:tcPr>
            <w:tcW w:w="1296" w:type="dxa"/>
            <w:shd w:val="clear" w:color="auto" w:fill="BFBFBF" w:themeFill="background1" w:themeFillShade="BF"/>
            <w:vAlign w:val="center"/>
          </w:tcPr>
          <w:p w14:paraId="19F9474A"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b/>
                <w:bCs/>
                <w:sz w:val="20"/>
                <w:szCs w:val="20"/>
              </w:rPr>
            </w:pPr>
            <w:r w:rsidRPr="0055150E">
              <w:rPr>
                <w:rFonts w:ascii="Times New Roman" w:eastAsia="Calibri" w:hAnsi="Times New Roman" w:cs="Narkisim"/>
                <w:b/>
                <w:bCs/>
                <w:sz w:val="20"/>
                <w:szCs w:val="20"/>
              </w:rPr>
              <w:t>2017</w:t>
            </w:r>
          </w:p>
        </w:tc>
      </w:tr>
      <w:tr w:rsidR="003165AA" w:rsidRPr="0055150E" w14:paraId="245D43E6" w14:textId="77777777" w:rsidTr="00CD7AED">
        <w:trPr>
          <w:jc w:val="center"/>
        </w:trPr>
        <w:tc>
          <w:tcPr>
            <w:tcW w:w="3114" w:type="dxa"/>
            <w:shd w:val="clear" w:color="auto" w:fill="D9D9D9" w:themeFill="background1" w:themeFillShade="D9"/>
          </w:tcPr>
          <w:p w14:paraId="66372A0B"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jc w:val="both"/>
              <w:rPr>
                <w:rFonts w:ascii="Times New Roman" w:eastAsia="Calibri" w:hAnsi="Times New Roman" w:cs="Narkisim"/>
                <w:sz w:val="20"/>
                <w:szCs w:val="20"/>
              </w:rPr>
            </w:pPr>
            <w:r w:rsidRPr="0055150E">
              <w:rPr>
                <w:rFonts w:ascii="Times New Roman" w:eastAsia="Calibri" w:hAnsi="Times New Roman" w:cs="Narkisim"/>
                <w:sz w:val="20"/>
                <w:szCs w:val="20"/>
              </w:rPr>
              <w:t>No disability</w:t>
            </w:r>
          </w:p>
        </w:tc>
        <w:tc>
          <w:tcPr>
            <w:tcW w:w="1295" w:type="dxa"/>
            <w:vAlign w:val="center"/>
          </w:tcPr>
          <w:p w14:paraId="6D54D1CB"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sz w:val="20"/>
                <w:szCs w:val="20"/>
              </w:rPr>
            </w:pPr>
            <w:r w:rsidRPr="0055150E">
              <w:rPr>
                <w:rFonts w:ascii="Times New Roman" w:eastAsia="Calibri" w:hAnsi="Times New Roman" w:cs="Narkisim"/>
                <w:sz w:val="20"/>
                <w:szCs w:val="20"/>
              </w:rPr>
              <w:t>74%</w:t>
            </w:r>
          </w:p>
        </w:tc>
        <w:tc>
          <w:tcPr>
            <w:tcW w:w="1296" w:type="dxa"/>
            <w:vAlign w:val="center"/>
          </w:tcPr>
          <w:p w14:paraId="6A0144DE"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sz w:val="20"/>
                <w:szCs w:val="20"/>
              </w:rPr>
            </w:pPr>
            <w:r w:rsidRPr="0055150E">
              <w:rPr>
                <w:rFonts w:ascii="Times New Roman" w:eastAsia="Calibri" w:hAnsi="Times New Roman" w:cs="Narkisim"/>
                <w:sz w:val="20"/>
                <w:szCs w:val="20"/>
              </w:rPr>
              <w:t>79%</w:t>
            </w:r>
          </w:p>
        </w:tc>
        <w:tc>
          <w:tcPr>
            <w:tcW w:w="1295" w:type="dxa"/>
            <w:vAlign w:val="center"/>
          </w:tcPr>
          <w:p w14:paraId="4DBBD6AF"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sz w:val="20"/>
                <w:szCs w:val="20"/>
              </w:rPr>
            </w:pPr>
            <w:r w:rsidRPr="0055150E">
              <w:rPr>
                <w:rFonts w:ascii="Times New Roman" w:eastAsia="Calibri" w:hAnsi="Times New Roman" w:cs="Narkisim"/>
                <w:sz w:val="20"/>
                <w:szCs w:val="20"/>
              </w:rPr>
              <w:t>79%</w:t>
            </w:r>
          </w:p>
        </w:tc>
        <w:tc>
          <w:tcPr>
            <w:tcW w:w="1296" w:type="dxa"/>
            <w:vAlign w:val="center"/>
          </w:tcPr>
          <w:p w14:paraId="3A27CFD7"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sz w:val="20"/>
                <w:szCs w:val="20"/>
              </w:rPr>
            </w:pPr>
            <w:r w:rsidRPr="0055150E">
              <w:rPr>
                <w:rFonts w:ascii="Times New Roman" w:eastAsia="Calibri" w:hAnsi="Times New Roman" w:cs="Narkisim"/>
                <w:sz w:val="20"/>
                <w:szCs w:val="20"/>
              </w:rPr>
              <w:t>79%</w:t>
            </w:r>
          </w:p>
        </w:tc>
      </w:tr>
      <w:tr w:rsidR="003165AA" w:rsidRPr="0055150E" w14:paraId="6F8AE1B7" w14:textId="77777777" w:rsidTr="00CD7AED">
        <w:trPr>
          <w:jc w:val="center"/>
        </w:trPr>
        <w:tc>
          <w:tcPr>
            <w:tcW w:w="3114" w:type="dxa"/>
            <w:shd w:val="clear" w:color="auto" w:fill="D9D9D9" w:themeFill="background1" w:themeFillShade="D9"/>
          </w:tcPr>
          <w:p w14:paraId="29028B66"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jc w:val="both"/>
              <w:rPr>
                <w:rFonts w:ascii="Times New Roman" w:eastAsia="Calibri" w:hAnsi="Times New Roman" w:cs="Narkisim"/>
                <w:sz w:val="20"/>
                <w:szCs w:val="20"/>
              </w:rPr>
            </w:pPr>
            <w:r w:rsidRPr="0055150E">
              <w:rPr>
                <w:rFonts w:ascii="Times New Roman" w:eastAsia="Calibri" w:hAnsi="Times New Roman" w:cs="Narkisim"/>
                <w:sz w:val="20"/>
                <w:szCs w:val="20"/>
              </w:rPr>
              <w:t>Moderate disability</w:t>
            </w:r>
          </w:p>
        </w:tc>
        <w:tc>
          <w:tcPr>
            <w:tcW w:w="1295" w:type="dxa"/>
            <w:vAlign w:val="center"/>
          </w:tcPr>
          <w:p w14:paraId="61AA8E69"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sz w:val="20"/>
                <w:szCs w:val="20"/>
              </w:rPr>
            </w:pPr>
            <w:r w:rsidRPr="0055150E">
              <w:rPr>
                <w:rFonts w:ascii="Times New Roman" w:eastAsia="Calibri" w:hAnsi="Times New Roman" w:cs="Narkisim"/>
                <w:sz w:val="20"/>
                <w:szCs w:val="20"/>
              </w:rPr>
              <w:t>60%</w:t>
            </w:r>
          </w:p>
        </w:tc>
        <w:tc>
          <w:tcPr>
            <w:tcW w:w="1296" w:type="dxa"/>
            <w:vAlign w:val="center"/>
          </w:tcPr>
          <w:p w14:paraId="6726417C"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sz w:val="20"/>
                <w:szCs w:val="20"/>
              </w:rPr>
            </w:pPr>
            <w:r w:rsidRPr="0055150E">
              <w:rPr>
                <w:rFonts w:ascii="Times New Roman" w:eastAsia="Calibri" w:hAnsi="Times New Roman" w:cs="Narkisim"/>
                <w:sz w:val="20"/>
                <w:szCs w:val="20"/>
              </w:rPr>
              <w:t>59%</w:t>
            </w:r>
          </w:p>
        </w:tc>
        <w:tc>
          <w:tcPr>
            <w:tcW w:w="1295" w:type="dxa"/>
            <w:vAlign w:val="center"/>
          </w:tcPr>
          <w:p w14:paraId="41AB2F1A"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sz w:val="20"/>
                <w:szCs w:val="20"/>
              </w:rPr>
            </w:pPr>
            <w:r w:rsidRPr="0055150E">
              <w:rPr>
                <w:rFonts w:ascii="Times New Roman" w:eastAsia="Calibri" w:hAnsi="Times New Roman" w:cs="Narkisim"/>
                <w:sz w:val="20"/>
                <w:szCs w:val="20"/>
              </w:rPr>
              <w:t>60%</w:t>
            </w:r>
          </w:p>
        </w:tc>
        <w:tc>
          <w:tcPr>
            <w:tcW w:w="1296" w:type="dxa"/>
            <w:vAlign w:val="center"/>
          </w:tcPr>
          <w:p w14:paraId="5F3AD85A"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sz w:val="20"/>
                <w:szCs w:val="20"/>
              </w:rPr>
            </w:pPr>
            <w:r w:rsidRPr="0055150E">
              <w:rPr>
                <w:rFonts w:ascii="Times New Roman" w:eastAsia="Calibri" w:hAnsi="Times New Roman" w:cs="Narkisim"/>
                <w:sz w:val="20"/>
                <w:szCs w:val="20"/>
              </w:rPr>
              <w:t>67%</w:t>
            </w:r>
          </w:p>
        </w:tc>
      </w:tr>
      <w:tr w:rsidR="003165AA" w:rsidRPr="0055150E" w14:paraId="4FEC2DD6" w14:textId="77777777" w:rsidTr="00CD7AED">
        <w:trPr>
          <w:jc w:val="center"/>
        </w:trPr>
        <w:tc>
          <w:tcPr>
            <w:tcW w:w="3114" w:type="dxa"/>
            <w:shd w:val="clear" w:color="auto" w:fill="D9D9D9" w:themeFill="background1" w:themeFillShade="D9"/>
          </w:tcPr>
          <w:p w14:paraId="3E020E56"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jc w:val="both"/>
              <w:rPr>
                <w:rFonts w:ascii="Times New Roman" w:eastAsia="Calibri" w:hAnsi="Times New Roman" w:cs="Narkisim"/>
                <w:sz w:val="20"/>
                <w:szCs w:val="20"/>
              </w:rPr>
            </w:pPr>
            <w:r w:rsidRPr="0055150E">
              <w:rPr>
                <w:rFonts w:ascii="Times New Roman" w:eastAsia="Calibri" w:hAnsi="Times New Roman" w:cs="Narkisim"/>
                <w:sz w:val="20"/>
                <w:szCs w:val="20"/>
              </w:rPr>
              <w:t>Severe disability</w:t>
            </w:r>
          </w:p>
        </w:tc>
        <w:tc>
          <w:tcPr>
            <w:tcW w:w="1295" w:type="dxa"/>
            <w:vAlign w:val="center"/>
          </w:tcPr>
          <w:p w14:paraId="6FECBF99"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sz w:val="20"/>
                <w:szCs w:val="20"/>
              </w:rPr>
            </w:pPr>
            <w:r w:rsidRPr="0055150E">
              <w:rPr>
                <w:rFonts w:ascii="Times New Roman" w:eastAsia="Calibri" w:hAnsi="Times New Roman" w:cs="Narkisim"/>
                <w:sz w:val="20"/>
                <w:szCs w:val="20"/>
              </w:rPr>
              <w:t>32%</w:t>
            </w:r>
          </w:p>
        </w:tc>
        <w:tc>
          <w:tcPr>
            <w:tcW w:w="1296" w:type="dxa"/>
            <w:vAlign w:val="center"/>
          </w:tcPr>
          <w:p w14:paraId="687F3FEC"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sz w:val="20"/>
                <w:szCs w:val="20"/>
              </w:rPr>
            </w:pPr>
            <w:r w:rsidRPr="0055150E">
              <w:rPr>
                <w:rFonts w:ascii="Times New Roman" w:eastAsia="Calibri" w:hAnsi="Times New Roman" w:cs="Narkisim"/>
                <w:sz w:val="20"/>
                <w:szCs w:val="20"/>
              </w:rPr>
              <w:t>38%</w:t>
            </w:r>
          </w:p>
        </w:tc>
        <w:tc>
          <w:tcPr>
            <w:tcW w:w="1295" w:type="dxa"/>
            <w:vAlign w:val="center"/>
          </w:tcPr>
          <w:p w14:paraId="74C43DF0"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sz w:val="20"/>
                <w:szCs w:val="20"/>
              </w:rPr>
            </w:pPr>
            <w:r w:rsidRPr="0055150E">
              <w:rPr>
                <w:rFonts w:ascii="Times New Roman" w:eastAsia="Calibri" w:hAnsi="Times New Roman" w:cs="Narkisim"/>
                <w:sz w:val="20"/>
                <w:szCs w:val="20"/>
              </w:rPr>
              <w:t>38%</w:t>
            </w:r>
          </w:p>
        </w:tc>
        <w:tc>
          <w:tcPr>
            <w:tcW w:w="1296" w:type="dxa"/>
            <w:vAlign w:val="center"/>
          </w:tcPr>
          <w:p w14:paraId="27890E09"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sz w:val="20"/>
                <w:szCs w:val="20"/>
              </w:rPr>
            </w:pPr>
            <w:r w:rsidRPr="0055150E">
              <w:rPr>
                <w:rFonts w:ascii="Times New Roman" w:eastAsia="Calibri" w:hAnsi="Times New Roman" w:cs="Narkisim"/>
                <w:sz w:val="20"/>
                <w:szCs w:val="20"/>
              </w:rPr>
              <w:t>48%</w:t>
            </w:r>
          </w:p>
        </w:tc>
      </w:tr>
      <w:tr w:rsidR="003165AA" w:rsidRPr="0055150E" w14:paraId="3F57B3C2" w14:textId="77777777" w:rsidTr="00CD7AED">
        <w:trPr>
          <w:jc w:val="center"/>
        </w:trPr>
        <w:tc>
          <w:tcPr>
            <w:tcW w:w="3114" w:type="dxa"/>
            <w:shd w:val="clear" w:color="auto" w:fill="D9D9D9" w:themeFill="background1" w:themeFillShade="D9"/>
          </w:tcPr>
          <w:p w14:paraId="32A737EB"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jc w:val="both"/>
              <w:rPr>
                <w:rFonts w:ascii="Times New Roman" w:eastAsia="Calibri" w:hAnsi="Times New Roman" w:cs="Narkisim"/>
                <w:sz w:val="20"/>
                <w:szCs w:val="20"/>
              </w:rPr>
            </w:pPr>
            <w:r w:rsidRPr="0055150E">
              <w:rPr>
                <w:rFonts w:ascii="Times New Roman" w:eastAsia="Calibri" w:hAnsi="Times New Roman" w:cs="Narkisim"/>
                <w:sz w:val="20"/>
                <w:szCs w:val="20"/>
              </w:rPr>
              <w:t xml:space="preserve">Persons with Disabilities </w:t>
            </w:r>
            <w:r w:rsidR="00307383" w:rsidRPr="0055150E">
              <w:rPr>
                <w:rFonts w:ascii="Times New Roman" w:eastAsia="Calibri" w:hAnsi="Times New Roman" w:cs="Narkisim"/>
                <w:sz w:val="20"/>
                <w:szCs w:val="20"/>
              </w:rPr>
              <w:t>–</w:t>
            </w:r>
            <w:r w:rsidRPr="0055150E">
              <w:rPr>
                <w:rFonts w:ascii="Times New Roman" w:eastAsia="Calibri" w:hAnsi="Times New Roman" w:cs="Narkisim"/>
                <w:sz w:val="20"/>
                <w:szCs w:val="20"/>
              </w:rPr>
              <w:t xml:space="preserve"> Total</w:t>
            </w:r>
          </w:p>
        </w:tc>
        <w:tc>
          <w:tcPr>
            <w:tcW w:w="1295" w:type="dxa"/>
            <w:vAlign w:val="center"/>
          </w:tcPr>
          <w:p w14:paraId="54190FA8"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sz w:val="20"/>
                <w:szCs w:val="20"/>
              </w:rPr>
            </w:pPr>
            <w:r w:rsidRPr="0055150E">
              <w:rPr>
                <w:rFonts w:ascii="Times New Roman" w:eastAsia="Calibri" w:hAnsi="Times New Roman" w:cs="Narkisim"/>
                <w:sz w:val="20"/>
                <w:szCs w:val="20"/>
              </w:rPr>
              <w:t>50%</w:t>
            </w:r>
          </w:p>
        </w:tc>
        <w:tc>
          <w:tcPr>
            <w:tcW w:w="1296" w:type="dxa"/>
            <w:vAlign w:val="center"/>
          </w:tcPr>
          <w:p w14:paraId="607A7F57"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sz w:val="20"/>
                <w:szCs w:val="20"/>
              </w:rPr>
            </w:pPr>
            <w:r w:rsidRPr="0055150E">
              <w:rPr>
                <w:rFonts w:ascii="Times New Roman" w:eastAsia="Calibri" w:hAnsi="Times New Roman" w:cs="Narkisim"/>
                <w:sz w:val="20"/>
                <w:szCs w:val="20"/>
              </w:rPr>
              <w:t>51%</w:t>
            </w:r>
          </w:p>
        </w:tc>
        <w:tc>
          <w:tcPr>
            <w:tcW w:w="1295" w:type="dxa"/>
            <w:vAlign w:val="center"/>
          </w:tcPr>
          <w:p w14:paraId="5674083E"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sz w:val="20"/>
                <w:szCs w:val="20"/>
              </w:rPr>
            </w:pPr>
            <w:r w:rsidRPr="0055150E">
              <w:rPr>
                <w:rFonts w:ascii="Times New Roman" w:eastAsia="Calibri" w:hAnsi="Times New Roman" w:cs="Narkisim"/>
                <w:sz w:val="20"/>
                <w:szCs w:val="20"/>
              </w:rPr>
              <w:t>52%</w:t>
            </w:r>
          </w:p>
        </w:tc>
        <w:tc>
          <w:tcPr>
            <w:tcW w:w="1296" w:type="dxa"/>
            <w:vAlign w:val="center"/>
          </w:tcPr>
          <w:p w14:paraId="3C6D11FC" w14:textId="77777777" w:rsidR="003165AA" w:rsidRPr="0055150E" w:rsidRDefault="003165AA" w:rsidP="003165AA">
            <w:pPr>
              <w:suppressAutoHyphens/>
              <w:kinsoku w:val="0"/>
              <w:overflowPunct w:val="0"/>
              <w:autoSpaceDE w:val="0"/>
              <w:autoSpaceDN w:val="0"/>
              <w:adjustRightInd w:val="0"/>
              <w:snapToGrid w:val="0"/>
              <w:spacing w:after="0" w:line="240" w:lineRule="auto"/>
              <w:ind w:right="-62"/>
              <w:rPr>
                <w:rFonts w:ascii="Times New Roman" w:eastAsia="Calibri" w:hAnsi="Times New Roman" w:cs="Narkisim"/>
                <w:sz w:val="20"/>
                <w:szCs w:val="20"/>
              </w:rPr>
            </w:pPr>
            <w:r w:rsidRPr="0055150E">
              <w:rPr>
                <w:rFonts w:ascii="Times New Roman" w:eastAsia="Calibri" w:hAnsi="Times New Roman" w:cs="Narkisim"/>
                <w:sz w:val="20"/>
                <w:szCs w:val="20"/>
              </w:rPr>
              <w:t>60%</w:t>
            </w:r>
          </w:p>
        </w:tc>
      </w:tr>
    </w:tbl>
    <w:p w14:paraId="2297F0B2" w14:textId="12CCDA02" w:rsidR="003165AA" w:rsidRDefault="003165AA" w:rsidP="00CD7AED">
      <w:pPr>
        <w:suppressAutoHyphens/>
        <w:kinsoku w:val="0"/>
        <w:overflowPunct w:val="0"/>
        <w:autoSpaceDE w:val="0"/>
        <w:autoSpaceDN w:val="0"/>
        <w:adjustRightInd w:val="0"/>
        <w:snapToGrid w:val="0"/>
        <w:spacing w:after="120" w:line="240" w:lineRule="auto"/>
        <w:ind w:right="227"/>
        <w:jc w:val="both"/>
        <w:rPr>
          <w:rFonts w:ascii="Times New Roman" w:eastAsia="Calibri" w:hAnsi="Times New Roman" w:cs="Narkisim"/>
          <w:color w:val="0000FF"/>
          <w:sz w:val="22"/>
          <w:szCs w:val="22"/>
          <w:u w:val="single"/>
        </w:rPr>
      </w:pPr>
      <w:r w:rsidRPr="00CD7AED">
        <w:rPr>
          <w:rFonts w:ascii="Times New Roman" w:eastAsia="Calibri" w:hAnsi="Times New Roman" w:cs="Narkisim"/>
          <w:sz w:val="22"/>
          <w:szCs w:val="22"/>
        </w:rPr>
        <w:t xml:space="preserve">Source: The Commission for Equal Rights of Persons with Disabilities, </w:t>
      </w:r>
      <w:r w:rsidRPr="00CD7AED">
        <w:rPr>
          <w:rFonts w:ascii="Times New Roman" w:eastAsia="Calibri" w:hAnsi="Times New Roman" w:cs="Narkisim"/>
          <w:i/>
          <w:iCs/>
          <w:sz w:val="22"/>
          <w:szCs w:val="22"/>
        </w:rPr>
        <w:t>Persons with Disabilities In Israel – Statistical Data for 2018</w:t>
      </w:r>
      <w:r w:rsidRPr="00CD7AED">
        <w:rPr>
          <w:rFonts w:ascii="Times New Roman" w:eastAsia="Calibri" w:hAnsi="Times New Roman" w:cs="Narkisim"/>
          <w:sz w:val="22"/>
          <w:szCs w:val="22"/>
        </w:rPr>
        <w:t xml:space="preserve"> (updated March 12, 2019) </w:t>
      </w:r>
      <w:hyperlink r:id="rId15" w:history="1">
        <w:r w:rsidRPr="00CD7AED">
          <w:rPr>
            <w:rFonts w:ascii="Times New Roman" w:eastAsia="Calibri" w:hAnsi="Times New Roman" w:cs="Narkisim"/>
            <w:color w:val="0000FF"/>
            <w:sz w:val="22"/>
            <w:szCs w:val="22"/>
            <w:u w:val="single"/>
          </w:rPr>
          <w:t>https://www.gov.il/he/departments/publications/reports/2018_statistics</w:t>
        </w:r>
      </w:hyperlink>
      <w:r w:rsidR="007240A2">
        <w:rPr>
          <w:rFonts w:ascii="Times New Roman" w:eastAsia="Calibri" w:hAnsi="Times New Roman" w:cs="Narkisim"/>
          <w:color w:val="0000FF"/>
          <w:sz w:val="22"/>
          <w:szCs w:val="22"/>
          <w:u w:val="single"/>
        </w:rPr>
        <w:t>.</w:t>
      </w:r>
    </w:p>
    <w:p w14:paraId="13F400BC" w14:textId="77777777" w:rsidR="007240A2" w:rsidRPr="00CD7AED" w:rsidRDefault="007240A2" w:rsidP="00CD7AED">
      <w:pPr>
        <w:suppressAutoHyphens/>
        <w:kinsoku w:val="0"/>
        <w:overflowPunct w:val="0"/>
        <w:autoSpaceDE w:val="0"/>
        <w:autoSpaceDN w:val="0"/>
        <w:adjustRightInd w:val="0"/>
        <w:snapToGrid w:val="0"/>
        <w:spacing w:after="120" w:line="240" w:lineRule="auto"/>
        <w:ind w:right="227"/>
        <w:jc w:val="both"/>
        <w:rPr>
          <w:rFonts w:ascii="Times New Roman" w:eastAsia="Calibri" w:hAnsi="Times New Roman" w:cs="Narkisim"/>
          <w:color w:val="0000FF"/>
          <w:sz w:val="22"/>
          <w:szCs w:val="22"/>
          <w:u w:val="single"/>
        </w:rPr>
      </w:pPr>
    </w:p>
    <w:p w14:paraId="39F9A0A0" w14:textId="034CFE69" w:rsidR="00807420" w:rsidRDefault="003165AA" w:rsidP="00D619FE">
      <w:pPr>
        <w:pStyle w:val="af"/>
        <w:numPr>
          <w:ilvl w:val="0"/>
          <w:numId w:val="5"/>
        </w:numPr>
        <w:spacing w:before="120" w:after="120" w:line="360" w:lineRule="auto"/>
        <w:ind w:left="567" w:hanging="567"/>
        <w:jc w:val="both"/>
        <w:rPr>
          <w:rFonts w:eastAsia="Calibri"/>
        </w:rPr>
      </w:pPr>
      <w:r w:rsidRPr="003165AA">
        <w:rPr>
          <w:rFonts w:eastAsia="Calibri"/>
        </w:rPr>
        <w:t xml:space="preserve">As evident by </w:t>
      </w:r>
      <w:r w:rsidRPr="000D5084">
        <w:t>this</w:t>
      </w:r>
      <w:r w:rsidRPr="003165AA">
        <w:rPr>
          <w:rFonts w:eastAsia="Calibri"/>
        </w:rPr>
        <w:t xml:space="preserve"> table, there is a steady increase in the rate of the employment of persons with disabilities; however</w:t>
      </w:r>
      <w:r w:rsidR="00150322" w:rsidRPr="00150322">
        <w:t xml:space="preserve"> </w:t>
      </w:r>
      <w:r w:rsidR="00D619FE">
        <w:rPr>
          <w:rFonts w:eastAsia="Calibri"/>
        </w:rPr>
        <w:t>c</w:t>
      </w:r>
      <w:r w:rsidR="00D619FE" w:rsidRPr="00150322">
        <w:rPr>
          <w:rFonts w:eastAsia="Calibri"/>
        </w:rPr>
        <w:t xml:space="preserve">hallenges </w:t>
      </w:r>
      <w:r w:rsidR="00150322" w:rsidRPr="00150322">
        <w:rPr>
          <w:rFonts w:eastAsia="Calibri"/>
        </w:rPr>
        <w:t>still remain</w:t>
      </w:r>
      <w:r w:rsidR="003849EC">
        <w:rPr>
          <w:rFonts w:eastAsia="Calibri"/>
        </w:rPr>
        <w:t>.</w:t>
      </w:r>
    </w:p>
    <w:p w14:paraId="3893EA4D" w14:textId="77777777" w:rsidR="0034038F" w:rsidRPr="00120701" w:rsidRDefault="00150322" w:rsidP="00CD7AED">
      <w:pPr>
        <w:spacing w:before="240" w:after="0"/>
        <w:jc w:val="both"/>
        <w:rPr>
          <w:rFonts w:ascii="Times New Roman" w:eastAsia="Calibri" w:hAnsi="Times New Roman" w:cs="Times New Roman"/>
        </w:rPr>
      </w:pPr>
      <w:r w:rsidRPr="00120701">
        <w:rPr>
          <w:rFonts w:ascii="Times New Roman" w:eastAsia="Calibri" w:hAnsi="Times New Roman" w:cs="Times New Roman"/>
          <w:b/>
          <w:bCs/>
          <w:u w:val="single"/>
        </w:rPr>
        <w:t>E</w:t>
      </w:r>
      <w:r w:rsidR="0034038F" w:rsidRPr="00120701">
        <w:rPr>
          <w:rFonts w:ascii="Times New Roman" w:eastAsia="Calibri" w:hAnsi="Times New Roman" w:cs="Times New Roman"/>
          <w:b/>
          <w:bCs/>
          <w:u w:val="single"/>
        </w:rPr>
        <w:t xml:space="preserve">mployment of </w:t>
      </w:r>
      <w:r w:rsidR="00120701">
        <w:rPr>
          <w:rFonts w:ascii="Times New Roman" w:eastAsia="Calibri" w:hAnsi="Times New Roman" w:cs="Times New Roman"/>
          <w:b/>
          <w:bCs/>
          <w:u w:val="single"/>
        </w:rPr>
        <w:t>Arab</w:t>
      </w:r>
      <w:r w:rsidR="0034038F" w:rsidRPr="00120701">
        <w:rPr>
          <w:rFonts w:ascii="Times New Roman" w:eastAsia="Calibri" w:hAnsi="Times New Roman" w:cs="Times New Roman"/>
          <w:b/>
          <w:bCs/>
          <w:u w:val="single"/>
        </w:rPr>
        <w:t xml:space="preserve"> women</w:t>
      </w:r>
    </w:p>
    <w:p w14:paraId="1D904D16" w14:textId="77777777" w:rsidR="00D917AC" w:rsidRPr="00111722" w:rsidRDefault="00D917AC" w:rsidP="001918FA">
      <w:pPr>
        <w:pStyle w:val="af"/>
        <w:numPr>
          <w:ilvl w:val="0"/>
          <w:numId w:val="5"/>
        </w:numPr>
        <w:spacing w:before="120" w:after="120" w:line="360" w:lineRule="auto"/>
        <w:ind w:left="567" w:hanging="567"/>
        <w:jc w:val="both"/>
        <w:rPr>
          <w:rFonts w:eastAsia="Calibri"/>
        </w:rPr>
      </w:pPr>
      <w:r w:rsidRPr="00111722">
        <w:rPr>
          <w:rFonts w:eastAsia="Calibri"/>
          <w:u w:val="single"/>
        </w:rPr>
        <w:t>Dissemination of information (</w:t>
      </w:r>
      <w:r w:rsidR="00762F3B">
        <w:rPr>
          <w:rFonts w:eastAsia="Calibri"/>
          <w:u w:val="single"/>
        </w:rPr>
        <w:t>question</w:t>
      </w:r>
      <w:r w:rsidR="00762F3B" w:rsidRPr="00111722">
        <w:rPr>
          <w:rFonts w:eastAsia="Calibri"/>
          <w:u w:val="single"/>
        </w:rPr>
        <w:t xml:space="preserve"> </w:t>
      </w:r>
      <w:r w:rsidRPr="00111722">
        <w:rPr>
          <w:rFonts w:eastAsia="Calibri"/>
          <w:u w:val="single"/>
        </w:rPr>
        <w:t>17(c))</w:t>
      </w:r>
      <w:r w:rsidRPr="00111722">
        <w:rPr>
          <w:rFonts w:eastAsia="Calibri"/>
          <w:b/>
          <w:bCs/>
        </w:rPr>
        <w:t xml:space="preserve"> -</w:t>
      </w:r>
      <w:r w:rsidRPr="00111722">
        <w:rPr>
          <w:rFonts w:eastAsia="Calibri"/>
        </w:rPr>
        <w:t xml:space="preserve"> the </w:t>
      </w:r>
      <w:r w:rsidR="00111722" w:rsidRPr="00111722">
        <w:rPr>
          <w:rFonts w:eastAsia="Calibri"/>
        </w:rPr>
        <w:t>EEOC</w:t>
      </w:r>
      <w:r w:rsidRPr="00111722">
        <w:rPr>
          <w:rFonts w:eastAsia="Calibri"/>
        </w:rPr>
        <w:t xml:space="preserve"> is </w:t>
      </w:r>
      <w:r w:rsidRPr="00111722">
        <w:t>taking</w:t>
      </w:r>
      <w:r w:rsidRPr="00111722">
        <w:rPr>
          <w:rFonts w:eastAsia="Calibri"/>
        </w:rPr>
        <w:t xml:space="preserve"> the following steps to </w:t>
      </w:r>
      <w:r w:rsidR="001E29C1">
        <w:rPr>
          <w:rFonts w:eastAsia="Calibri"/>
        </w:rPr>
        <w:t>increase the rates of employment</w:t>
      </w:r>
      <w:r w:rsidRPr="00111722">
        <w:rPr>
          <w:rFonts w:eastAsia="Calibri"/>
        </w:rPr>
        <w:t xml:space="preserve"> of </w:t>
      </w:r>
      <w:r w:rsidR="00120701">
        <w:rPr>
          <w:rFonts w:eastAsia="Calibri"/>
        </w:rPr>
        <w:t>Arab</w:t>
      </w:r>
      <w:r w:rsidRPr="00111722">
        <w:rPr>
          <w:rFonts w:eastAsia="Calibri"/>
        </w:rPr>
        <w:t xml:space="preserve"> women:</w:t>
      </w:r>
    </w:p>
    <w:p w14:paraId="43EA18E9" w14:textId="77777777" w:rsidR="00CA27E7" w:rsidRDefault="001E29C1" w:rsidP="00CA27E7">
      <w:pPr>
        <w:pStyle w:val="aa"/>
        <w:numPr>
          <w:ilvl w:val="0"/>
          <w:numId w:val="45"/>
        </w:numPr>
        <w:spacing w:after="0"/>
        <w:ind w:left="709"/>
        <w:jc w:val="both"/>
        <w:rPr>
          <w:rFonts w:ascii="Times New Roman" w:eastAsia="Calibri" w:hAnsi="Times New Roman"/>
        </w:rPr>
      </w:pPr>
      <w:r>
        <w:rPr>
          <w:rFonts w:ascii="Times New Roman" w:eastAsia="Calibri" w:hAnsi="Times New Roman"/>
        </w:rPr>
        <w:t>E</w:t>
      </w:r>
      <w:r w:rsidR="00D917AC" w:rsidRPr="00863694">
        <w:rPr>
          <w:rFonts w:ascii="Times New Roman" w:eastAsia="Calibri" w:hAnsi="Times New Roman"/>
        </w:rPr>
        <w:t>ncourage the Arab population to file complaints when discriminated by establishing a forum to enhance enforcement</w:t>
      </w:r>
      <w:r w:rsidR="004278FF">
        <w:rPr>
          <w:rFonts w:ascii="Times New Roman" w:eastAsia="Calibri" w:hAnsi="Times New Roman"/>
        </w:rPr>
        <w:t xml:space="preserve"> of discrimination allegations </w:t>
      </w:r>
      <w:r w:rsidR="00D917AC" w:rsidRPr="00863694">
        <w:rPr>
          <w:rFonts w:ascii="Times New Roman" w:eastAsia="Calibri" w:hAnsi="Times New Roman"/>
        </w:rPr>
        <w:t xml:space="preserve">in the Arab population. In March 2017, the </w:t>
      </w:r>
      <w:r w:rsidR="00111722" w:rsidRPr="00111722">
        <w:rPr>
          <w:rFonts w:ascii="Times New Roman" w:eastAsia="Calibri" w:hAnsi="Times New Roman" w:cs="Times New Roman"/>
        </w:rPr>
        <w:t xml:space="preserve">EEOC </w:t>
      </w:r>
      <w:r w:rsidR="00D917AC" w:rsidRPr="00863694">
        <w:rPr>
          <w:rFonts w:ascii="Times New Roman" w:eastAsia="Calibri" w:hAnsi="Times New Roman"/>
        </w:rPr>
        <w:t xml:space="preserve">aired a media campaign for employees from the Arab population, which raised the number of applications from the Arab population to the Commission. The </w:t>
      </w:r>
      <w:r w:rsidR="00111722" w:rsidRPr="00111722">
        <w:rPr>
          <w:rFonts w:ascii="Times New Roman" w:eastAsia="Calibri" w:hAnsi="Times New Roman" w:cs="Times New Roman"/>
        </w:rPr>
        <w:t xml:space="preserve">EEOC </w:t>
      </w:r>
      <w:r w:rsidR="00D917AC" w:rsidRPr="00863694">
        <w:rPr>
          <w:rFonts w:ascii="Times New Roman" w:eastAsia="Calibri" w:hAnsi="Times New Roman"/>
        </w:rPr>
        <w:t>intends to rerun the campaign in 2019.</w:t>
      </w:r>
      <w:r w:rsidR="00CA27E7">
        <w:rPr>
          <w:rFonts w:ascii="Times New Roman" w:eastAsia="Calibri" w:hAnsi="Times New Roman"/>
        </w:rPr>
        <w:t xml:space="preserve"> </w:t>
      </w:r>
      <w:r w:rsidR="00CA27E7" w:rsidRPr="00863694">
        <w:rPr>
          <w:rFonts w:ascii="Times New Roman" w:eastAsia="Calibri" w:hAnsi="Times New Roman"/>
        </w:rPr>
        <w:t xml:space="preserve">This </w:t>
      </w:r>
      <w:r w:rsidR="00CA27E7" w:rsidRPr="00111722">
        <w:rPr>
          <w:rFonts w:ascii="Times New Roman" w:eastAsia="Calibri" w:hAnsi="Times New Roman" w:cs="Times New Roman"/>
        </w:rPr>
        <w:t>EEOC</w:t>
      </w:r>
      <w:r w:rsidR="00CA27E7">
        <w:rPr>
          <w:rFonts w:ascii="Times New Roman" w:eastAsia="Calibri" w:hAnsi="Times New Roman" w:cs="Times New Roman"/>
        </w:rPr>
        <w:t>'s</w:t>
      </w:r>
      <w:r w:rsidR="00CA27E7">
        <w:rPr>
          <w:rFonts w:ascii="Times New Roman" w:eastAsia="Calibri" w:hAnsi="Times New Roman"/>
        </w:rPr>
        <w:t xml:space="preserve"> </w:t>
      </w:r>
      <w:r w:rsidR="00CA27E7" w:rsidRPr="00863694">
        <w:rPr>
          <w:rFonts w:ascii="Times New Roman" w:eastAsia="Calibri" w:hAnsi="Times New Roman"/>
        </w:rPr>
        <w:t>work has increased the applications received from</w:t>
      </w:r>
      <w:r w:rsidR="00CA27E7">
        <w:rPr>
          <w:rFonts w:ascii="Times New Roman" w:eastAsia="Calibri" w:hAnsi="Times New Roman"/>
        </w:rPr>
        <w:t xml:space="preserve"> the Arab population in general</w:t>
      </w:r>
      <w:r w:rsidR="00CA27E7" w:rsidRPr="00863694">
        <w:rPr>
          <w:rFonts w:ascii="Times New Roman" w:eastAsia="Calibri" w:hAnsi="Times New Roman"/>
        </w:rPr>
        <w:t xml:space="preserve"> and </w:t>
      </w:r>
      <w:r w:rsidR="00CA27E7">
        <w:rPr>
          <w:rFonts w:ascii="Times New Roman" w:eastAsia="Calibri" w:hAnsi="Times New Roman"/>
        </w:rPr>
        <w:t xml:space="preserve">practically </w:t>
      </w:r>
      <w:r w:rsidR="00CA27E7" w:rsidRPr="00863694">
        <w:rPr>
          <w:rFonts w:ascii="Times New Roman" w:eastAsia="Calibri" w:hAnsi="Times New Roman"/>
        </w:rPr>
        <w:t>from</w:t>
      </w:r>
      <w:r w:rsidR="00CA27E7">
        <w:rPr>
          <w:rFonts w:ascii="Times New Roman" w:eastAsia="Calibri" w:hAnsi="Times New Roman"/>
        </w:rPr>
        <w:t xml:space="preserve"> Arab</w:t>
      </w:r>
      <w:r w:rsidR="00CA27E7" w:rsidRPr="00863694">
        <w:rPr>
          <w:rFonts w:ascii="Times New Roman" w:eastAsia="Calibri" w:hAnsi="Times New Roman"/>
        </w:rPr>
        <w:t xml:space="preserve"> women by 20%. </w:t>
      </w:r>
    </w:p>
    <w:p w14:paraId="06CA8D45" w14:textId="77777777" w:rsidR="00D917AC" w:rsidRPr="00863694" w:rsidRDefault="001E29C1" w:rsidP="00111722">
      <w:pPr>
        <w:pStyle w:val="aa"/>
        <w:numPr>
          <w:ilvl w:val="0"/>
          <w:numId w:val="45"/>
        </w:numPr>
        <w:spacing w:after="0"/>
        <w:ind w:left="709"/>
        <w:jc w:val="both"/>
        <w:rPr>
          <w:rFonts w:ascii="Times New Roman" w:eastAsia="Calibri" w:hAnsi="Times New Roman"/>
          <w:rtl/>
        </w:rPr>
      </w:pPr>
      <w:r>
        <w:rPr>
          <w:rFonts w:ascii="Times New Roman" w:eastAsia="Calibri" w:hAnsi="Times New Roman"/>
        </w:rPr>
        <w:t>Conducting</w:t>
      </w:r>
      <w:r w:rsidR="00D917AC" w:rsidRPr="00863694">
        <w:rPr>
          <w:rFonts w:ascii="Times New Roman" w:eastAsia="Calibri" w:hAnsi="Times New Roman"/>
        </w:rPr>
        <w:t xml:space="preserve"> lectures in Arabic to promote the awareness of Arab women to their protective labor rights, as well as </w:t>
      </w:r>
      <w:r w:rsidR="00D917AC">
        <w:rPr>
          <w:rFonts w:ascii="Times New Roman" w:eastAsia="Calibri" w:hAnsi="Times New Roman"/>
        </w:rPr>
        <w:t xml:space="preserve">to </w:t>
      </w:r>
      <w:r w:rsidR="00D917AC" w:rsidRPr="00863694">
        <w:rPr>
          <w:rFonts w:ascii="Times New Roman" w:eastAsia="Calibri" w:hAnsi="Times New Roman"/>
        </w:rPr>
        <w:t>their right</w:t>
      </w:r>
      <w:r w:rsidR="00D917AC">
        <w:rPr>
          <w:rFonts w:ascii="Times New Roman" w:eastAsia="Calibri" w:hAnsi="Times New Roman"/>
        </w:rPr>
        <w:t>s</w:t>
      </w:r>
      <w:r w:rsidR="00D917AC" w:rsidRPr="00863694">
        <w:rPr>
          <w:rFonts w:ascii="Times New Roman" w:eastAsia="Calibri" w:hAnsi="Times New Roman"/>
        </w:rPr>
        <w:t xml:space="preserve"> under equality legislation</w:t>
      </w:r>
      <w:r w:rsidR="00D917AC">
        <w:rPr>
          <w:rFonts w:ascii="Times New Roman" w:eastAsia="Calibri" w:hAnsi="Times New Roman"/>
        </w:rPr>
        <w:t>. The women are</w:t>
      </w:r>
      <w:r w:rsidR="00D917AC" w:rsidRPr="00863694">
        <w:rPr>
          <w:rFonts w:ascii="Times New Roman" w:eastAsia="Calibri" w:hAnsi="Times New Roman"/>
        </w:rPr>
        <w:t xml:space="preserve"> encouraged to refer to the </w:t>
      </w:r>
      <w:r w:rsidR="00111722" w:rsidRPr="00111722">
        <w:rPr>
          <w:rFonts w:ascii="Times New Roman" w:eastAsia="Calibri" w:hAnsi="Times New Roman" w:cs="Times New Roman"/>
        </w:rPr>
        <w:t xml:space="preserve">EEOC </w:t>
      </w:r>
      <w:r w:rsidR="00D917AC" w:rsidRPr="00863694">
        <w:rPr>
          <w:rFonts w:ascii="Times New Roman" w:eastAsia="Calibri" w:hAnsi="Times New Roman"/>
        </w:rPr>
        <w:t>for assistance.</w:t>
      </w:r>
    </w:p>
    <w:p w14:paraId="79908D64" w14:textId="77777777" w:rsidR="00D619FE" w:rsidRDefault="00111722" w:rsidP="001B70AB">
      <w:pPr>
        <w:pStyle w:val="aa"/>
        <w:numPr>
          <w:ilvl w:val="0"/>
          <w:numId w:val="45"/>
        </w:numPr>
        <w:spacing w:after="0"/>
        <w:ind w:left="709"/>
        <w:jc w:val="both"/>
        <w:rPr>
          <w:rFonts w:ascii="Times New Roman" w:eastAsia="Calibri" w:hAnsi="Times New Roman"/>
        </w:rPr>
      </w:pPr>
      <w:r w:rsidRPr="00B936C4">
        <w:rPr>
          <w:rFonts w:ascii="Times New Roman" w:eastAsia="Calibri" w:hAnsi="Times New Roman"/>
          <w:u w:val="single"/>
        </w:rPr>
        <w:t>Training programs</w:t>
      </w:r>
      <w:r w:rsidRPr="005874FD">
        <w:rPr>
          <w:rFonts w:ascii="Times New Roman" w:eastAsia="Calibri" w:hAnsi="Times New Roman"/>
        </w:rPr>
        <w:t xml:space="preserve"> </w:t>
      </w:r>
      <w:r>
        <w:rPr>
          <w:rFonts w:ascii="Times New Roman" w:eastAsia="Calibri" w:hAnsi="Times New Roman"/>
        </w:rPr>
        <w:t xml:space="preserve">(additional information) </w:t>
      </w:r>
      <w:r w:rsidRPr="005874FD">
        <w:rPr>
          <w:rFonts w:ascii="Times New Roman" w:eastAsia="Calibri" w:hAnsi="Times New Roman"/>
        </w:rPr>
        <w:t>– in 2017, over 1,200 vouchers for various training courses were issued for Arab women in a total sum of over 9 Million NIS (2.5 Million USD).</w:t>
      </w:r>
    </w:p>
    <w:p w14:paraId="239A55C0" w14:textId="398D2C17" w:rsidR="00111722" w:rsidRPr="00C516AF" w:rsidRDefault="00111722" w:rsidP="001B70AB">
      <w:pPr>
        <w:pStyle w:val="aa"/>
        <w:numPr>
          <w:ilvl w:val="0"/>
          <w:numId w:val="45"/>
        </w:numPr>
        <w:spacing w:after="0"/>
        <w:ind w:left="709"/>
        <w:jc w:val="both"/>
        <w:rPr>
          <w:rFonts w:ascii="Times New Roman" w:eastAsia="Calibri" w:hAnsi="Times New Roman"/>
        </w:rPr>
      </w:pPr>
      <w:r w:rsidRPr="005874FD">
        <w:rPr>
          <w:rFonts w:ascii="Times New Roman" w:eastAsia="Calibri" w:hAnsi="Times New Roman"/>
        </w:rPr>
        <w:t xml:space="preserve"> An additional program is expanding the number of Arab pupils in intermediate and </w:t>
      </w:r>
      <w:r w:rsidRPr="00DD5078">
        <w:rPr>
          <w:rFonts w:eastAsia="Calibri"/>
        </w:rPr>
        <w:t>high</w:t>
      </w:r>
      <w:r w:rsidRPr="005874FD">
        <w:rPr>
          <w:rFonts w:ascii="Times New Roman" w:eastAsia="Calibri" w:hAnsi="Times New Roman"/>
        </w:rPr>
        <w:t xml:space="preserve"> schools, and establishment of new professional schools in the Eastern neighborhoods of Jerusalem (</w:t>
      </w:r>
      <w:proofErr w:type="spellStart"/>
      <w:r w:rsidRPr="005874FD">
        <w:rPr>
          <w:rFonts w:ascii="Times New Roman" w:eastAsia="Calibri" w:hAnsi="Times New Roman"/>
        </w:rPr>
        <w:t>ENoJ</w:t>
      </w:r>
      <w:proofErr w:type="spellEnd"/>
      <w:r w:rsidRPr="005874FD">
        <w:rPr>
          <w:rFonts w:ascii="Times New Roman" w:eastAsia="Calibri" w:hAnsi="Times New Roman"/>
        </w:rPr>
        <w:t>).</w:t>
      </w:r>
    </w:p>
    <w:p w14:paraId="72D87DBD" w14:textId="77777777" w:rsidR="00111722" w:rsidRPr="00C516AF" w:rsidRDefault="00111722" w:rsidP="001B70AB">
      <w:pPr>
        <w:pStyle w:val="aa"/>
        <w:numPr>
          <w:ilvl w:val="0"/>
          <w:numId w:val="45"/>
        </w:numPr>
        <w:spacing w:after="0"/>
        <w:ind w:left="709"/>
        <w:jc w:val="both"/>
        <w:rPr>
          <w:rFonts w:ascii="Times New Roman" w:eastAsia="Calibri" w:hAnsi="Times New Roman"/>
        </w:rPr>
      </w:pPr>
      <w:r w:rsidRPr="00C516AF">
        <w:rPr>
          <w:rFonts w:ascii="Times New Roman" w:eastAsia="Calibri" w:hAnsi="Times New Roman"/>
        </w:rPr>
        <w:t xml:space="preserve">The utilization of these plans, in which the employers are full partners of the process, directly effects the employment and participation of Arab women in the labor market, </w:t>
      </w:r>
      <w:r w:rsidRPr="00DD5078">
        <w:rPr>
          <w:rFonts w:eastAsia="Calibri"/>
        </w:rPr>
        <w:t>due</w:t>
      </w:r>
      <w:r w:rsidRPr="00C516AF">
        <w:rPr>
          <w:rFonts w:ascii="Times New Roman" w:eastAsia="Calibri" w:hAnsi="Times New Roman"/>
        </w:rPr>
        <w:t xml:space="preserve"> to the employer's obligation to create employment diversity, and in this way advance their business.</w:t>
      </w:r>
    </w:p>
    <w:p w14:paraId="765CB770" w14:textId="3BC8A4D6" w:rsidR="00807420" w:rsidRPr="00DC3F7C" w:rsidRDefault="00807420" w:rsidP="001918FA">
      <w:pPr>
        <w:pStyle w:val="af"/>
        <w:numPr>
          <w:ilvl w:val="0"/>
          <w:numId w:val="5"/>
        </w:numPr>
        <w:spacing w:before="120" w:after="120" w:line="360" w:lineRule="auto"/>
        <w:ind w:left="567" w:hanging="567"/>
        <w:jc w:val="both"/>
        <w:rPr>
          <w:rFonts w:eastAsia="Calibri"/>
        </w:rPr>
      </w:pPr>
      <w:r w:rsidRPr="00906248">
        <w:rPr>
          <w:rFonts w:eastAsia="Calibri"/>
          <w:u w:val="single"/>
        </w:rPr>
        <w:t xml:space="preserve">Updated data, disaggregated by gender and ethnicity, on </w:t>
      </w:r>
      <w:proofErr w:type="spellStart"/>
      <w:r w:rsidRPr="00906248">
        <w:rPr>
          <w:rFonts w:eastAsia="Calibri"/>
          <w:u w:val="single"/>
        </w:rPr>
        <w:t>labor</w:t>
      </w:r>
      <w:proofErr w:type="spellEnd"/>
      <w:r w:rsidRPr="00906248">
        <w:rPr>
          <w:rFonts w:eastAsia="Calibri"/>
          <w:u w:val="single"/>
        </w:rPr>
        <w:t xml:space="preserve"> force participation rate, employment rate and unemployment rate and under-employment rate, for the past five years</w:t>
      </w:r>
      <w:r w:rsidR="005E515B" w:rsidRPr="00906248">
        <w:rPr>
          <w:rFonts w:eastAsia="Calibri"/>
          <w:u w:val="single"/>
        </w:rPr>
        <w:t xml:space="preserve"> (</w:t>
      </w:r>
      <w:r w:rsidR="00762F3B" w:rsidRPr="00D619FE">
        <w:rPr>
          <w:rFonts w:eastAsia="Calibri"/>
          <w:u w:val="single"/>
        </w:rPr>
        <w:t>question</w:t>
      </w:r>
      <w:r w:rsidR="005E515B" w:rsidRPr="00906248">
        <w:rPr>
          <w:rFonts w:eastAsia="Calibri"/>
          <w:u w:val="single"/>
        </w:rPr>
        <w:t xml:space="preserve"> 17(d)</w:t>
      </w:r>
      <w:r w:rsidR="00773A97" w:rsidRPr="00815267">
        <w:rPr>
          <w:rFonts w:eastAsia="Calibri"/>
        </w:rPr>
        <w:t>:</w:t>
      </w:r>
      <w:r w:rsidRPr="00DC3F7C">
        <w:rPr>
          <w:rFonts w:eastAsia="Calibri"/>
        </w:rPr>
        <w:t xml:space="preserve"> </w:t>
      </w:r>
    </w:p>
    <w:p w14:paraId="5DF64696" w14:textId="77777777" w:rsidR="00600C23" w:rsidRPr="007C4411" w:rsidRDefault="00075A5E"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7C4411">
        <w:rPr>
          <w:rFonts w:eastAsia="SimSun"/>
          <w:b/>
          <w:bCs/>
          <w:u w:val="single"/>
          <w:lang w:eastAsia="zh-CN" w:bidi="ar-SA"/>
        </w:rPr>
        <w:t>Table No. 10 -</w:t>
      </w:r>
      <w:r w:rsidR="00E52762" w:rsidRPr="007C4411">
        <w:rPr>
          <w:rFonts w:eastAsia="SimSun"/>
          <w:b/>
          <w:bCs/>
          <w:u w:val="single"/>
          <w:lang w:eastAsia="zh-CN" w:bidi="ar-SA"/>
        </w:rPr>
        <w:t xml:space="preserve"> Labor </w:t>
      </w:r>
      <w:r w:rsidR="00F5178F" w:rsidRPr="007C4411">
        <w:rPr>
          <w:rFonts w:eastAsia="SimSun"/>
          <w:b/>
          <w:bCs/>
          <w:u w:val="single"/>
          <w:lang w:eastAsia="zh-CN" w:bidi="ar-SA"/>
        </w:rPr>
        <w:t xml:space="preserve">Force Participation Disaggregated </w:t>
      </w:r>
      <w:r w:rsidR="00E52762" w:rsidRPr="007C4411">
        <w:rPr>
          <w:rFonts w:eastAsia="SimSun"/>
          <w:b/>
          <w:bCs/>
          <w:u w:val="single"/>
          <w:lang w:eastAsia="zh-CN" w:bidi="ar-SA"/>
        </w:rPr>
        <w:t xml:space="preserve">by </w:t>
      </w:r>
      <w:r w:rsidR="00F5178F" w:rsidRPr="007C4411">
        <w:rPr>
          <w:rFonts w:eastAsia="SimSun"/>
          <w:b/>
          <w:bCs/>
          <w:u w:val="single"/>
          <w:lang w:eastAsia="zh-CN" w:bidi="ar-SA"/>
        </w:rPr>
        <w:t xml:space="preserve">Gender </w:t>
      </w:r>
      <w:r w:rsidR="00E52762" w:rsidRPr="007C4411">
        <w:rPr>
          <w:rFonts w:eastAsia="SimSun"/>
          <w:b/>
          <w:bCs/>
          <w:u w:val="single"/>
          <w:lang w:eastAsia="zh-CN" w:bidi="ar-SA"/>
        </w:rPr>
        <w:t xml:space="preserve">and </w:t>
      </w:r>
      <w:r w:rsidR="00F5178F" w:rsidRPr="007C4411">
        <w:rPr>
          <w:rFonts w:eastAsia="SimSun"/>
          <w:b/>
          <w:bCs/>
          <w:u w:val="single"/>
          <w:lang w:eastAsia="zh-CN" w:bidi="ar-SA"/>
        </w:rPr>
        <w:t>Ethnicity</w:t>
      </w:r>
      <w:r w:rsidR="00600C23" w:rsidRPr="007C4411">
        <w:rPr>
          <w:rFonts w:eastAsia="SimSun"/>
          <w:b/>
          <w:bCs/>
          <w:u w:val="single"/>
          <w:lang w:eastAsia="zh-CN" w:bidi="ar-SA"/>
        </w:rPr>
        <w:t xml:space="preserve"> </w:t>
      </w:r>
    </w:p>
    <w:tbl>
      <w:tblPr>
        <w:tblStyle w:val="11"/>
        <w:tblW w:w="9639" w:type="dxa"/>
        <w:tblInd w:w="-459" w:type="dxa"/>
        <w:tblLayout w:type="fixed"/>
        <w:tblLook w:val="04A0" w:firstRow="1" w:lastRow="0" w:firstColumn="1" w:lastColumn="0" w:noHBand="0" w:noVBand="1"/>
      </w:tblPr>
      <w:tblGrid>
        <w:gridCol w:w="1558"/>
        <w:gridCol w:w="849"/>
        <w:gridCol w:w="481"/>
        <w:gridCol w:w="482"/>
        <w:gridCol w:w="482"/>
        <w:gridCol w:w="482"/>
        <w:gridCol w:w="484"/>
        <w:gridCol w:w="482"/>
        <w:gridCol w:w="482"/>
        <w:gridCol w:w="482"/>
        <w:gridCol w:w="482"/>
        <w:gridCol w:w="483"/>
        <w:gridCol w:w="482"/>
        <w:gridCol w:w="482"/>
        <w:gridCol w:w="482"/>
        <w:gridCol w:w="482"/>
        <w:gridCol w:w="482"/>
      </w:tblGrid>
      <w:tr w:rsidR="000070DE" w:rsidRPr="000070DE" w14:paraId="7CCE31FA" w14:textId="77777777" w:rsidTr="00FC6BB1">
        <w:tc>
          <w:tcPr>
            <w:tcW w:w="1558" w:type="dxa"/>
            <w:shd w:val="clear" w:color="auto" w:fill="BFBFBF" w:themeFill="background1" w:themeFillShade="BF"/>
            <w:vAlign w:val="center"/>
          </w:tcPr>
          <w:p w14:paraId="4BFECEEB" w14:textId="77777777" w:rsidR="000070DE" w:rsidRPr="000070DE" w:rsidRDefault="000070DE" w:rsidP="000070DE">
            <w:pPr>
              <w:spacing w:after="0" w:line="240" w:lineRule="auto"/>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Population</w:t>
            </w:r>
          </w:p>
        </w:tc>
        <w:tc>
          <w:tcPr>
            <w:tcW w:w="849" w:type="dxa"/>
            <w:shd w:val="clear" w:color="auto" w:fill="BFBFBF" w:themeFill="background1" w:themeFillShade="BF"/>
            <w:vAlign w:val="center"/>
          </w:tcPr>
          <w:p w14:paraId="0954F2D4" w14:textId="77777777" w:rsidR="000070DE" w:rsidRPr="000070DE" w:rsidRDefault="000070DE" w:rsidP="00CD7AED">
            <w:pPr>
              <w:spacing w:after="0" w:line="240" w:lineRule="auto"/>
              <w:ind w:left="-108" w:right="-115"/>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Gender</w:t>
            </w:r>
          </w:p>
        </w:tc>
        <w:tc>
          <w:tcPr>
            <w:tcW w:w="2411" w:type="dxa"/>
            <w:gridSpan w:val="5"/>
            <w:shd w:val="clear" w:color="auto" w:fill="BFBFBF" w:themeFill="background1" w:themeFillShade="BF"/>
            <w:vAlign w:val="center"/>
          </w:tcPr>
          <w:p w14:paraId="1AF4603F" w14:textId="77777777" w:rsidR="000070DE" w:rsidRPr="000070DE" w:rsidRDefault="000070DE" w:rsidP="000070DE">
            <w:pPr>
              <w:spacing w:after="0" w:line="240" w:lineRule="auto"/>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lang w:val="en-GB" w:bidi="ar-SA"/>
              </w:rPr>
              <w:t>Labour force participation rate</w:t>
            </w:r>
          </w:p>
        </w:tc>
        <w:tc>
          <w:tcPr>
            <w:tcW w:w="2411" w:type="dxa"/>
            <w:gridSpan w:val="5"/>
            <w:shd w:val="clear" w:color="auto" w:fill="BFBFBF" w:themeFill="background1" w:themeFillShade="BF"/>
            <w:vAlign w:val="center"/>
          </w:tcPr>
          <w:p w14:paraId="2C1D1154" w14:textId="77777777" w:rsidR="000070DE" w:rsidRPr="000070DE" w:rsidRDefault="000070DE" w:rsidP="000070DE">
            <w:pPr>
              <w:spacing w:after="0" w:line="240" w:lineRule="auto"/>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lang w:val="en-GB" w:bidi="ar-SA"/>
              </w:rPr>
              <w:t>Employment rate</w:t>
            </w:r>
          </w:p>
        </w:tc>
        <w:tc>
          <w:tcPr>
            <w:tcW w:w="2410" w:type="dxa"/>
            <w:gridSpan w:val="5"/>
            <w:shd w:val="clear" w:color="auto" w:fill="BFBFBF" w:themeFill="background1" w:themeFillShade="BF"/>
            <w:vAlign w:val="center"/>
          </w:tcPr>
          <w:p w14:paraId="722E7F15" w14:textId="77777777" w:rsidR="000070DE" w:rsidRPr="000070DE" w:rsidRDefault="000070DE" w:rsidP="000070DE">
            <w:pPr>
              <w:spacing w:after="0" w:line="240" w:lineRule="auto"/>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lang w:val="en-GB" w:bidi="ar-SA"/>
              </w:rPr>
              <w:t>Unemployment rate</w:t>
            </w:r>
          </w:p>
        </w:tc>
      </w:tr>
      <w:tr w:rsidR="000070DE" w:rsidRPr="000070DE" w14:paraId="2F4648A0" w14:textId="77777777" w:rsidTr="00CD7AED">
        <w:trPr>
          <w:cantSplit/>
          <w:trHeight w:val="649"/>
        </w:trPr>
        <w:tc>
          <w:tcPr>
            <w:tcW w:w="1558" w:type="dxa"/>
            <w:shd w:val="clear" w:color="auto" w:fill="D9D9D9" w:themeFill="background1" w:themeFillShade="D9"/>
            <w:vAlign w:val="center"/>
          </w:tcPr>
          <w:p w14:paraId="0D602CA6" w14:textId="77777777" w:rsidR="000070DE" w:rsidRPr="000070DE" w:rsidRDefault="000070DE" w:rsidP="00CD7AED">
            <w:pPr>
              <w:spacing w:after="0" w:line="240" w:lineRule="auto"/>
              <w:jc w:val="left"/>
              <w:rPr>
                <w:rFonts w:ascii="Times New Roman" w:eastAsia="Calibri" w:hAnsi="Times New Roman" w:cs="Times New Roman"/>
                <w:sz w:val="20"/>
                <w:szCs w:val="20"/>
              </w:rPr>
            </w:pPr>
          </w:p>
        </w:tc>
        <w:tc>
          <w:tcPr>
            <w:tcW w:w="849" w:type="dxa"/>
            <w:vAlign w:val="center"/>
          </w:tcPr>
          <w:p w14:paraId="3D9D9447" w14:textId="77777777" w:rsidR="000070DE" w:rsidRPr="000070DE" w:rsidRDefault="000070DE" w:rsidP="000070DE">
            <w:pPr>
              <w:spacing w:after="0" w:line="240" w:lineRule="auto"/>
              <w:rPr>
                <w:rFonts w:ascii="Times New Roman" w:eastAsia="Calibri" w:hAnsi="Times New Roman" w:cs="Times New Roman"/>
                <w:sz w:val="20"/>
                <w:szCs w:val="20"/>
              </w:rPr>
            </w:pPr>
          </w:p>
        </w:tc>
        <w:tc>
          <w:tcPr>
            <w:tcW w:w="481" w:type="dxa"/>
            <w:textDirection w:val="tbRl"/>
          </w:tcPr>
          <w:p w14:paraId="614E3591" w14:textId="77777777" w:rsidR="000070DE" w:rsidRPr="000070DE" w:rsidRDefault="000070DE" w:rsidP="000070DE">
            <w:pPr>
              <w:spacing w:after="0" w:line="240" w:lineRule="auto"/>
              <w:ind w:left="113" w:right="113"/>
              <w:jc w:val="both"/>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2018</w:t>
            </w:r>
          </w:p>
        </w:tc>
        <w:tc>
          <w:tcPr>
            <w:tcW w:w="482" w:type="dxa"/>
            <w:textDirection w:val="tbRl"/>
          </w:tcPr>
          <w:p w14:paraId="1069EA59" w14:textId="77777777" w:rsidR="000070DE" w:rsidRPr="000070DE" w:rsidRDefault="000070DE" w:rsidP="000070DE">
            <w:pPr>
              <w:spacing w:after="0" w:line="240" w:lineRule="auto"/>
              <w:ind w:left="113" w:right="113"/>
              <w:jc w:val="both"/>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2017</w:t>
            </w:r>
          </w:p>
        </w:tc>
        <w:tc>
          <w:tcPr>
            <w:tcW w:w="482" w:type="dxa"/>
            <w:textDirection w:val="tbRl"/>
          </w:tcPr>
          <w:p w14:paraId="4A5016AC" w14:textId="77777777" w:rsidR="000070DE" w:rsidRPr="000070DE" w:rsidRDefault="000070DE" w:rsidP="000070DE">
            <w:pPr>
              <w:spacing w:after="0" w:line="240" w:lineRule="auto"/>
              <w:ind w:left="113" w:right="113"/>
              <w:jc w:val="both"/>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2016</w:t>
            </w:r>
          </w:p>
        </w:tc>
        <w:tc>
          <w:tcPr>
            <w:tcW w:w="482" w:type="dxa"/>
            <w:textDirection w:val="tbRl"/>
          </w:tcPr>
          <w:p w14:paraId="7D82A31E" w14:textId="77777777" w:rsidR="000070DE" w:rsidRPr="000070DE" w:rsidRDefault="000070DE" w:rsidP="000070DE">
            <w:pPr>
              <w:spacing w:after="0" w:line="240" w:lineRule="auto"/>
              <w:ind w:left="113" w:right="113"/>
              <w:jc w:val="both"/>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2015</w:t>
            </w:r>
          </w:p>
        </w:tc>
        <w:tc>
          <w:tcPr>
            <w:tcW w:w="484" w:type="dxa"/>
            <w:textDirection w:val="tbRl"/>
          </w:tcPr>
          <w:p w14:paraId="17B89F8D" w14:textId="77777777" w:rsidR="000070DE" w:rsidRPr="000070DE" w:rsidRDefault="000070DE" w:rsidP="000070DE">
            <w:pPr>
              <w:spacing w:after="0" w:line="240" w:lineRule="auto"/>
              <w:ind w:left="113" w:right="113"/>
              <w:jc w:val="both"/>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2014</w:t>
            </w:r>
          </w:p>
        </w:tc>
        <w:tc>
          <w:tcPr>
            <w:tcW w:w="482" w:type="dxa"/>
            <w:textDirection w:val="tbRl"/>
          </w:tcPr>
          <w:p w14:paraId="20CD9C32" w14:textId="77777777" w:rsidR="000070DE" w:rsidRPr="000070DE" w:rsidRDefault="000070DE" w:rsidP="000070DE">
            <w:pPr>
              <w:spacing w:after="0" w:line="240" w:lineRule="auto"/>
              <w:ind w:left="113" w:right="113"/>
              <w:jc w:val="both"/>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2018</w:t>
            </w:r>
          </w:p>
        </w:tc>
        <w:tc>
          <w:tcPr>
            <w:tcW w:w="482" w:type="dxa"/>
            <w:textDirection w:val="tbRl"/>
          </w:tcPr>
          <w:p w14:paraId="0AEDF7F1" w14:textId="77777777" w:rsidR="000070DE" w:rsidRPr="000070DE" w:rsidRDefault="000070DE" w:rsidP="000070DE">
            <w:pPr>
              <w:spacing w:after="0" w:line="240" w:lineRule="auto"/>
              <w:ind w:left="113" w:right="113"/>
              <w:jc w:val="both"/>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2017</w:t>
            </w:r>
          </w:p>
        </w:tc>
        <w:tc>
          <w:tcPr>
            <w:tcW w:w="482" w:type="dxa"/>
            <w:textDirection w:val="tbRl"/>
          </w:tcPr>
          <w:p w14:paraId="664DA0DB" w14:textId="77777777" w:rsidR="000070DE" w:rsidRPr="000070DE" w:rsidRDefault="000070DE" w:rsidP="000070DE">
            <w:pPr>
              <w:spacing w:after="0" w:line="240" w:lineRule="auto"/>
              <w:ind w:left="113" w:right="113"/>
              <w:jc w:val="both"/>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2016</w:t>
            </w:r>
          </w:p>
        </w:tc>
        <w:tc>
          <w:tcPr>
            <w:tcW w:w="482" w:type="dxa"/>
            <w:textDirection w:val="tbRl"/>
          </w:tcPr>
          <w:p w14:paraId="4B20D643" w14:textId="77777777" w:rsidR="000070DE" w:rsidRPr="000070DE" w:rsidRDefault="000070DE" w:rsidP="000070DE">
            <w:pPr>
              <w:spacing w:after="0" w:line="240" w:lineRule="auto"/>
              <w:ind w:left="113" w:right="113"/>
              <w:jc w:val="both"/>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2015</w:t>
            </w:r>
          </w:p>
        </w:tc>
        <w:tc>
          <w:tcPr>
            <w:tcW w:w="483" w:type="dxa"/>
            <w:textDirection w:val="tbRl"/>
          </w:tcPr>
          <w:p w14:paraId="45C8A6F9" w14:textId="77777777" w:rsidR="000070DE" w:rsidRPr="000070DE" w:rsidRDefault="000070DE" w:rsidP="000070DE">
            <w:pPr>
              <w:spacing w:after="0" w:line="240" w:lineRule="auto"/>
              <w:ind w:left="113" w:right="113"/>
              <w:jc w:val="both"/>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2014</w:t>
            </w:r>
          </w:p>
        </w:tc>
        <w:tc>
          <w:tcPr>
            <w:tcW w:w="482" w:type="dxa"/>
            <w:textDirection w:val="tbRl"/>
          </w:tcPr>
          <w:p w14:paraId="3DBA881B" w14:textId="77777777" w:rsidR="000070DE" w:rsidRPr="000070DE" w:rsidRDefault="000070DE" w:rsidP="000070DE">
            <w:pPr>
              <w:spacing w:after="0" w:line="240" w:lineRule="auto"/>
              <w:ind w:left="113" w:right="113"/>
              <w:jc w:val="both"/>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2018</w:t>
            </w:r>
          </w:p>
        </w:tc>
        <w:tc>
          <w:tcPr>
            <w:tcW w:w="482" w:type="dxa"/>
            <w:textDirection w:val="tbRl"/>
          </w:tcPr>
          <w:p w14:paraId="380451FF" w14:textId="77777777" w:rsidR="000070DE" w:rsidRPr="000070DE" w:rsidRDefault="000070DE" w:rsidP="000070DE">
            <w:pPr>
              <w:spacing w:after="0" w:line="240" w:lineRule="auto"/>
              <w:ind w:left="113" w:right="113"/>
              <w:jc w:val="both"/>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2017</w:t>
            </w:r>
          </w:p>
        </w:tc>
        <w:tc>
          <w:tcPr>
            <w:tcW w:w="482" w:type="dxa"/>
            <w:textDirection w:val="tbRl"/>
          </w:tcPr>
          <w:p w14:paraId="18CA637A" w14:textId="77777777" w:rsidR="000070DE" w:rsidRPr="000070DE" w:rsidRDefault="000070DE" w:rsidP="000070DE">
            <w:pPr>
              <w:spacing w:after="0" w:line="240" w:lineRule="auto"/>
              <w:ind w:left="113" w:right="113"/>
              <w:jc w:val="both"/>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2016</w:t>
            </w:r>
          </w:p>
        </w:tc>
        <w:tc>
          <w:tcPr>
            <w:tcW w:w="482" w:type="dxa"/>
            <w:textDirection w:val="tbRl"/>
          </w:tcPr>
          <w:p w14:paraId="27570FDF" w14:textId="77777777" w:rsidR="000070DE" w:rsidRPr="000070DE" w:rsidRDefault="000070DE" w:rsidP="000070DE">
            <w:pPr>
              <w:spacing w:after="0" w:line="240" w:lineRule="auto"/>
              <w:ind w:left="113" w:right="113"/>
              <w:jc w:val="both"/>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2015</w:t>
            </w:r>
          </w:p>
        </w:tc>
        <w:tc>
          <w:tcPr>
            <w:tcW w:w="482" w:type="dxa"/>
            <w:textDirection w:val="tbRl"/>
          </w:tcPr>
          <w:p w14:paraId="52089B9A" w14:textId="77777777" w:rsidR="000070DE" w:rsidRPr="000070DE" w:rsidRDefault="000070DE" w:rsidP="000070DE">
            <w:pPr>
              <w:spacing w:after="0" w:line="240" w:lineRule="auto"/>
              <w:ind w:left="113" w:right="113"/>
              <w:jc w:val="both"/>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2014</w:t>
            </w:r>
          </w:p>
        </w:tc>
      </w:tr>
      <w:tr w:rsidR="000070DE" w:rsidRPr="000070DE" w14:paraId="2025D288" w14:textId="77777777" w:rsidTr="00CD7AED">
        <w:tc>
          <w:tcPr>
            <w:tcW w:w="1558" w:type="dxa"/>
            <w:vMerge w:val="restart"/>
            <w:shd w:val="clear" w:color="auto" w:fill="D9D9D9" w:themeFill="background1" w:themeFillShade="D9"/>
            <w:vAlign w:val="center"/>
          </w:tcPr>
          <w:p w14:paraId="365CE842" w14:textId="77777777" w:rsidR="000070DE" w:rsidRPr="000070DE" w:rsidRDefault="000070DE" w:rsidP="00CD7AED">
            <w:pPr>
              <w:spacing w:after="0" w:line="240" w:lineRule="auto"/>
              <w:jc w:val="left"/>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 xml:space="preserve">Total population </w:t>
            </w:r>
          </w:p>
        </w:tc>
        <w:tc>
          <w:tcPr>
            <w:tcW w:w="849" w:type="dxa"/>
            <w:vAlign w:val="center"/>
          </w:tcPr>
          <w:p w14:paraId="2547066B" w14:textId="77777777" w:rsidR="000070DE" w:rsidRPr="000070DE" w:rsidRDefault="00111722" w:rsidP="00CD7AED">
            <w:pPr>
              <w:spacing w:after="0" w:line="240" w:lineRule="auto"/>
              <w:ind w:left="-108" w:right="-115"/>
              <w:rPr>
                <w:rFonts w:ascii="Times New Roman" w:eastAsia="Calibri" w:hAnsi="Times New Roman" w:cs="Times New Roman"/>
                <w:sz w:val="20"/>
                <w:szCs w:val="20"/>
              </w:rPr>
            </w:pPr>
            <w:r>
              <w:rPr>
                <w:rFonts w:ascii="Times New Roman" w:eastAsia="Calibri" w:hAnsi="Times New Roman" w:cs="Times New Roman"/>
                <w:sz w:val="20"/>
                <w:szCs w:val="20"/>
              </w:rPr>
              <w:t>Total</w:t>
            </w:r>
          </w:p>
        </w:tc>
        <w:tc>
          <w:tcPr>
            <w:tcW w:w="481" w:type="dxa"/>
            <w:vAlign w:val="center"/>
          </w:tcPr>
          <w:p w14:paraId="30CDF390"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81.1</w:t>
            </w:r>
          </w:p>
        </w:tc>
        <w:tc>
          <w:tcPr>
            <w:tcW w:w="482" w:type="dxa"/>
            <w:vAlign w:val="center"/>
          </w:tcPr>
          <w:p w14:paraId="6805BA18"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80.8</w:t>
            </w:r>
          </w:p>
        </w:tc>
        <w:tc>
          <w:tcPr>
            <w:tcW w:w="482" w:type="dxa"/>
            <w:vAlign w:val="center"/>
          </w:tcPr>
          <w:p w14:paraId="3EC1224E"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80.7</w:t>
            </w:r>
          </w:p>
        </w:tc>
        <w:tc>
          <w:tcPr>
            <w:tcW w:w="482" w:type="dxa"/>
            <w:vAlign w:val="center"/>
          </w:tcPr>
          <w:p w14:paraId="124DE048"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80.6</w:t>
            </w:r>
          </w:p>
        </w:tc>
        <w:tc>
          <w:tcPr>
            <w:tcW w:w="484" w:type="dxa"/>
            <w:vAlign w:val="center"/>
          </w:tcPr>
          <w:p w14:paraId="50A1EABE"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80.3</w:t>
            </w:r>
          </w:p>
        </w:tc>
        <w:tc>
          <w:tcPr>
            <w:tcW w:w="482" w:type="dxa"/>
            <w:vAlign w:val="center"/>
          </w:tcPr>
          <w:p w14:paraId="6EB76AE4"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78.3</w:t>
            </w:r>
          </w:p>
        </w:tc>
        <w:tc>
          <w:tcPr>
            <w:tcW w:w="482" w:type="dxa"/>
            <w:vAlign w:val="center"/>
          </w:tcPr>
          <w:p w14:paraId="0D8C8DF0"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77.8</w:t>
            </w:r>
          </w:p>
        </w:tc>
        <w:tc>
          <w:tcPr>
            <w:tcW w:w="482" w:type="dxa"/>
            <w:vAlign w:val="center"/>
          </w:tcPr>
          <w:p w14:paraId="642DF33F"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77.3</w:t>
            </w:r>
          </w:p>
        </w:tc>
        <w:tc>
          <w:tcPr>
            <w:tcW w:w="482" w:type="dxa"/>
            <w:vAlign w:val="center"/>
          </w:tcPr>
          <w:p w14:paraId="51D9A787"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76.9</w:t>
            </w:r>
          </w:p>
        </w:tc>
        <w:tc>
          <w:tcPr>
            <w:tcW w:w="483" w:type="dxa"/>
            <w:vAlign w:val="center"/>
          </w:tcPr>
          <w:p w14:paraId="25FCD89C"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76.2</w:t>
            </w:r>
          </w:p>
        </w:tc>
        <w:tc>
          <w:tcPr>
            <w:tcW w:w="482" w:type="dxa"/>
            <w:vAlign w:val="center"/>
          </w:tcPr>
          <w:p w14:paraId="700EA818"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3.5</w:t>
            </w:r>
          </w:p>
        </w:tc>
        <w:tc>
          <w:tcPr>
            <w:tcW w:w="482" w:type="dxa"/>
            <w:vAlign w:val="center"/>
          </w:tcPr>
          <w:p w14:paraId="7D538F3C"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3.7</w:t>
            </w:r>
          </w:p>
        </w:tc>
        <w:tc>
          <w:tcPr>
            <w:tcW w:w="482" w:type="dxa"/>
            <w:vAlign w:val="center"/>
          </w:tcPr>
          <w:p w14:paraId="09AAEE01"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4.1</w:t>
            </w:r>
          </w:p>
        </w:tc>
        <w:tc>
          <w:tcPr>
            <w:tcW w:w="482" w:type="dxa"/>
            <w:vAlign w:val="center"/>
          </w:tcPr>
          <w:p w14:paraId="7D7963EB"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4.5</w:t>
            </w:r>
          </w:p>
        </w:tc>
        <w:tc>
          <w:tcPr>
            <w:tcW w:w="482" w:type="dxa"/>
            <w:vAlign w:val="center"/>
          </w:tcPr>
          <w:p w14:paraId="34FB1A1E"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5.1</w:t>
            </w:r>
          </w:p>
        </w:tc>
      </w:tr>
      <w:tr w:rsidR="000070DE" w:rsidRPr="000070DE" w14:paraId="09E22C70" w14:textId="77777777" w:rsidTr="00CD7AED">
        <w:tc>
          <w:tcPr>
            <w:tcW w:w="1558" w:type="dxa"/>
            <w:vMerge/>
            <w:shd w:val="clear" w:color="auto" w:fill="D9D9D9" w:themeFill="background1" w:themeFillShade="D9"/>
            <w:vAlign w:val="center"/>
          </w:tcPr>
          <w:p w14:paraId="660A78E1" w14:textId="77777777" w:rsidR="000070DE" w:rsidRPr="000070DE" w:rsidRDefault="000070DE" w:rsidP="00CD7AED">
            <w:pPr>
              <w:spacing w:after="0" w:line="240" w:lineRule="auto"/>
              <w:jc w:val="left"/>
              <w:rPr>
                <w:rFonts w:ascii="Times New Roman" w:eastAsia="Calibri" w:hAnsi="Times New Roman" w:cs="Times New Roman"/>
                <w:b/>
                <w:bCs/>
                <w:sz w:val="20"/>
                <w:szCs w:val="20"/>
              </w:rPr>
            </w:pPr>
          </w:p>
        </w:tc>
        <w:tc>
          <w:tcPr>
            <w:tcW w:w="849" w:type="dxa"/>
            <w:vAlign w:val="center"/>
          </w:tcPr>
          <w:p w14:paraId="3ACC48E6" w14:textId="77777777" w:rsidR="000070DE" w:rsidRPr="000070DE" w:rsidRDefault="000070DE" w:rsidP="00CD7AED">
            <w:pPr>
              <w:spacing w:after="0" w:line="240" w:lineRule="auto"/>
              <w:ind w:left="-108" w:right="-115"/>
              <w:rPr>
                <w:rFonts w:ascii="Times New Roman" w:eastAsia="Calibri" w:hAnsi="Times New Roman" w:cs="Times New Roman"/>
                <w:sz w:val="20"/>
                <w:szCs w:val="20"/>
              </w:rPr>
            </w:pPr>
            <w:r w:rsidRPr="000070DE">
              <w:rPr>
                <w:rFonts w:ascii="Times New Roman" w:eastAsia="Calibri" w:hAnsi="Times New Roman" w:cs="Times New Roman"/>
                <w:sz w:val="20"/>
                <w:szCs w:val="20"/>
              </w:rPr>
              <w:t>Men</w:t>
            </w:r>
          </w:p>
        </w:tc>
        <w:tc>
          <w:tcPr>
            <w:tcW w:w="481" w:type="dxa"/>
            <w:vAlign w:val="center"/>
          </w:tcPr>
          <w:p w14:paraId="4A156E61"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85.5</w:t>
            </w:r>
          </w:p>
        </w:tc>
        <w:tc>
          <w:tcPr>
            <w:tcW w:w="482" w:type="dxa"/>
            <w:vAlign w:val="center"/>
          </w:tcPr>
          <w:p w14:paraId="33385C60"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86.0</w:t>
            </w:r>
          </w:p>
        </w:tc>
        <w:tc>
          <w:tcPr>
            <w:tcW w:w="482" w:type="dxa"/>
            <w:vAlign w:val="center"/>
          </w:tcPr>
          <w:p w14:paraId="143CA040"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85.8</w:t>
            </w:r>
          </w:p>
        </w:tc>
        <w:tc>
          <w:tcPr>
            <w:tcW w:w="482" w:type="dxa"/>
            <w:vAlign w:val="center"/>
          </w:tcPr>
          <w:p w14:paraId="74DC74C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86.1</w:t>
            </w:r>
          </w:p>
        </w:tc>
        <w:tc>
          <w:tcPr>
            <w:tcW w:w="484" w:type="dxa"/>
            <w:vAlign w:val="center"/>
          </w:tcPr>
          <w:p w14:paraId="487861EA"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85.6</w:t>
            </w:r>
          </w:p>
        </w:tc>
        <w:tc>
          <w:tcPr>
            <w:tcW w:w="482" w:type="dxa"/>
            <w:vAlign w:val="center"/>
          </w:tcPr>
          <w:p w14:paraId="4D51184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82.5</w:t>
            </w:r>
          </w:p>
        </w:tc>
        <w:tc>
          <w:tcPr>
            <w:tcW w:w="482" w:type="dxa"/>
            <w:vAlign w:val="center"/>
          </w:tcPr>
          <w:p w14:paraId="3B1C9C67"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82.9</w:t>
            </w:r>
          </w:p>
        </w:tc>
        <w:tc>
          <w:tcPr>
            <w:tcW w:w="482" w:type="dxa"/>
            <w:vAlign w:val="center"/>
          </w:tcPr>
          <w:p w14:paraId="53A901FE"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82.3</w:t>
            </w:r>
          </w:p>
        </w:tc>
        <w:tc>
          <w:tcPr>
            <w:tcW w:w="482" w:type="dxa"/>
            <w:vAlign w:val="center"/>
          </w:tcPr>
          <w:p w14:paraId="15BE60AA"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82.2</w:t>
            </w:r>
          </w:p>
        </w:tc>
        <w:tc>
          <w:tcPr>
            <w:tcW w:w="483" w:type="dxa"/>
            <w:vAlign w:val="center"/>
          </w:tcPr>
          <w:p w14:paraId="438F291B"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81.2</w:t>
            </w:r>
          </w:p>
        </w:tc>
        <w:tc>
          <w:tcPr>
            <w:tcW w:w="482" w:type="dxa"/>
            <w:vAlign w:val="center"/>
          </w:tcPr>
          <w:p w14:paraId="6628D85C"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3.6</w:t>
            </w:r>
          </w:p>
        </w:tc>
        <w:tc>
          <w:tcPr>
            <w:tcW w:w="482" w:type="dxa"/>
            <w:vAlign w:val="center"/>
          </w:tcPr>
          <w:p w14:paraId="48011C4F"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3.7</w:t>
            </w:r>
          </w:p>
        </w:tc>
        <w:tc>
          <w:tcPr>
            <w:tcW w:w="482" w:type="dxa"/>
            <w:vAlign w:val="center"/>
          </w:tcPr>
          <w:p w14:paraId="6DA7E93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4.1</w:t>
            </w:r>
          </w:p>
        </w:tc>
        <w:tc>
          <w:tcPr>
            <w:tcW w:w="482" w:type="dxa"/>
            <w:vAlign w:val="center"/>
          </w:tcPr>
          <w:p w14:paraId="5DAA35F2"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4.5</w:t>
            </w:r>
          </w:p>
        </w:tc>
        <w:tc>
          <w:tcPr>
            <w:tcW w:w="482" w:type="dxa"/>
            <w:vAlign w:val="center"/>
          </w:tcPr>
          <w:p w14:paraId="65E47ED2"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5.1</w:t>
            </w:r>
          </w:p>
        </w:tc>
      </w:tr>
      <w:tr w:rsidR="000070DE" w:rsidRPr="000070DE" w14:paraId="1FA7F6B0" w14:textId="77777777" w:rsidTr="00CD7AED">
        <w:tc>
          <w:tcPr>
            <w:tcW w:w="1558" w:type="dxa"/>
            <w:vMerge/>
            <w:shd w:val="clear" w:color="auto" w:fill="D9D9D9" w:themeFill="background1" w:themeFillShade="D9"/>
            <w:vAlign w:val="center"/>
          </w:tcPr>
          <w:p w14:paraId="44CF789D" w14:textId="77777777" w:rsidR="000070DE" w:rsidRPr="000070DE" w:rsidRDefault="000070DE" w:rsidP="00CD7AED">
            <w:pPr>
              <w:spacing w:after="0" w:line="240" w:lineRule="auto"/>
              <w:jc w:val="left"/>
              <w:rPr>
                <w:rFonts w:ascii="Times New Roman" w:eastAsia="Calibri" w:hAnsi="Times New Roman" w:cs="Times New Roman"/>
                <w:b/>
                <w:bCs/>
                <w:sz w:val="20"/>
                <w:szCs w:val="20"/>
              </w:rPr>
            </w:pPr>
          </w:p>
        </w:tc>
        <w:tc>
          <w:tcPr>
            <w:tcW w:w="849" w:type="dxa"/>
            <w:vAlign w:val="center"/>
          </w:tcPr>
          <w:p w14:paraId="6652F427" w14:textId="77777777" w:rsidR="000070DE" w:rsidRPr="000070DE" w:rsidRDefault="000070DE" w:rsidP="00CD7AED">
            <w:pPr>
              <w:spacing w:after="0" w:line="240" w:lineRule="auto"/>
              <w:ind w:left="-108" w:right="-115"/>
              <w:rPr>
                <w:rFonts w:ascii="Times New Roman" w:eastAsia="Calibri" w:hAnsi="Times New Roman" w:cs="Times New Roman"/>
                <w:sz w:val="20"/>
                <w:szCs w:val="20"/>
              </w:rPr>
            </w:pPr>
            <w:r w:rsidRPr="000070DE">
              <w:rPr>
                <w:rFonts w:ascii="Times New Roman" w:eastAsia="Calibri" w:hAnsi="Times New Roman" w:cs="Times New Roman"/>
                <w:sz w:val="20"/>
                <w:szCs w:val="20"/>
              </w:rPr>
              <w:t>Women</w:t>
            </w:r>
          </w:p>
        </w:tc>
        <w:tc>
          <w:tcPr>
            <w:tcW w:w="481" w:type="dxa"/>
            <w:vAlign w:val="center"/>
          </w:tcPr>
          <w:p w14:paraId="176D6332"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76.8</w:t>
            </w:r>
          </w:p>
        </w:tc>
        <w:tc>
          <w:tcPr>
            <w:tcW w:w="482" w:type="dxa"/>
            <w:vAlign w:val="center"/>
          </w:tcPr>
          <w:p w14:paraId="5A8345A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75.8</w:t>
            </w:r>
          </w:p>
        </w:tc>
        <w:tc>
          <w:tcPr>
            <w:tcW w:w="482" w:type="dxa"/>
            <w:vAlign w:val="center"/>
          </w:tcPr>
          <w:p w14:paraId="79135B3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75.7</w:t>
            </w:r>
          </w:p>
        </w:tc>
        <w:tc>
          <w:tcPr>
            <w:tcW w:w="482" w:type="dxa"/>
            <w:vAlign w:val="center"/>
          </w:tcPr>
          <w:p w14:paraId="769E9D5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75.3</w:t>
            </w:r>
          </w:p>
        </w:tc>
        <w:tc>
          <w:tcPr>
            <w:tcW w:w="484" w:type="dxa"/>
            <w:vAlign w:val="center"/>
          </w:tcPr>
          <w:p w14:paraId="3E066546"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75.1</w:t>
            </w:r>
          </w:p>
        </w:tc>
        <w:tc>
          <w:tcPr>
            <w:tcW w:w="482" w:type="dxa"/>
            <w:vAlign w:val="center"/>
          </w:tcPr>
          <w:p w14:paraId="16680C78"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74.2</w:t>
            </w:r>
          </w:p>
        </w:tc>
        <w:tc>
          <w:tcPr>
            <w:tcW w:w="482" w:type="dxa"/>
            <w:vAlign w:val="center"/>
          </w:tcPr>
          <w:p w14:paraId="30B3097F"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73.0</w:t>
            </w:r>
          </w:p>
        </w:tc>
        <w:tc>
          <w:tcPr>
            <w:tcW w:w="482" w:type="dxa"/>
            <w:vAlign w:val="center"/>
          </w:tcPr>
          <w:p w14:paraId="5F8025ED"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72.5</w:t>
            </w:r>
          </w:p>
        </w:tc>
        <w:tc>
          <w:tcPr>
            <w:tcW w:w="482" w:type="dxa"/>
            <w:vAlign w:val="center"/>
          </w:tcPr>
          <w:p w14:paraId="523BD84D"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71.8</w:t>
            </w:r>
          </w:p>
        </w:tc>
        <w:tc>
          <w:tcPr>
            <w:tcW w:w="483" w:type="dxa"/>
            <w:vAlign w:val="center"/>
          </w:tcPr>
          <w:p w14:paraId="5CE5EEB1"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71.8</w:t>
            </w:r>
          </w:p>
        </w:tc>
        <w:tc>
          <w:tcPr>
            <w:tcW w:w="482" w:type="dxa"/>
            <w:vAlign w:val="center"/>
          </w:tcPr>
          <w:p w14:paraId="7C02EBA4"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3.4</w:t>
            </w:r>
          </w:p>
        </w:tc>
        <w:tc>
          <w:tcPr>
            <w:tcW w:w="482" w:type="dxa"/>
            <w:vAlign w:val="center"/>
          </w:tcPr>
          <w:p w14:paraId="1716EFA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3.7</w:t>
            </w:r>
          </w:p>
        </w:tc>
        <w:tc>
          <w:tcPr>
            <w:tcW w:w="482" w:type="dxa"/>
            <w:vAlign w:val="center"/>
          </w:tcPr>
          <w:p w14:paraId="65F3F9D5"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4.2</w:t>
            </w:r>
          </w:p>
        </w:tc>
        <w:tc>
          <w:tcPr>
            <w:tcW w:w="482" w:type="dxa"/>
            <w:vAlign w:val="center"/>
          </w:tcPr>
          <w:p w14:paraId="5BC4545E"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4.6</w:t>
            </w:r>
          </w:p>
        </w:tc>
        <w:tc>
          <w:tcPr>
            <w:tcW w:w="482" w:type="dxa"/>
            <w:vAlign w:val="center"/>
          </w:tcPr>
          <w:p w14:paraId="15E57AE2"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5.0</w:t>
            </w:r>
          </w:p>
        </w:tc>
      </w:tr>
      <w:tr w:rsidR="00111722" w:rsidRPr="000070DE" w14:paraId="4A166FE0" w14:textId="77777777" w:rsidTr="00CD7AED">
        <w:tc>
          <w:tcPr>
            <w:tcW w:w="1558" w:type="dxa"/>
            <w:vMerge w:val="restart"/>
            <w:shd w:val="clear" w:color="auto" w:fill="D9D9D9" w:themeFill="background1" w:themeFillShade="D9"/>
            <w:vAlign w:val="center"/>
          </w:tcPr>
          <w:p w14:paraId="09AF7577" w14:textId="77777777" w:rsidR="00111722" w:rsidRPr="000070DE" w:rsidRDefault="00111722" w:rsidP="00CD7AED">
            <w:pPr>
              <w:spacing w:after="0" w:line="240" w:lineRule="auto"/>
              <w:jc w:val="left"/>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 xml:space="preserve">Jews (not including </w:t>
            </w:r>
            <w:r>
              <w:rPr>
                <w:rFonts w:ascii="Times New Roman" w:eastAsia="Calibri" w:hAnsi="Times New Roman" w:cs="Times New Roman"/>
                <w:b/>
                <w:bCs/>
                <w:sz w:val="20"/>
                <w:szCs w:val="20"/>
              </w:rPr>
              <w:t>u</w:t>
            </w:r>
            <w:r w:rsidRPr="000070DE">
              <w:rPr>
                <w:rFonts w:ascii="Times New Roman" w:eastAsia="Calibri" w:hAnsi="Times New Roman" w:cs="Times New Roman"/>
                <w:b/>
                <w:bCs/>
                <w:sz w:val="20"/>
                <w:szCs w:val="20"/>
              </w:rPr>
              <w:t>ltra-Orthodox)</w:t>
            </w:r>
          </w:p>
        </w:tc>
        <w:tc>
          <w:tcPr>
            <w:tcW w:w="849" w:type="dxa"/>
            <w:vAlign w:val="center"/>
          </w:tcPr>
          <w:p w14:paraId="2B39FA33" w14:textId="77777777" w:rsidR="00111722" w:rsidRPr="000070DE" w:rsidRDefault="00111722" w:rsidP="00CD7AED">
            <w:pPr>
              <w:spacing w:after="0" w:line="240" w:lineRule="auto"/>
              <w:ind w:left="-108" w:right="-115"/>
              <w:rPr>
                <w:rFonts w:ascii="Times New Roman" w:eastAsia="Calibri" w:hAnsi="Times New Roman" w:cs="Times New Roman"/>
                <w:sz w:val="20"/>
                <w:szCs w:val="20"/>
              </w:rPr>
            </w:pPr>
            <w:r>
              <w:rPr>
                <w:rFonts w:ascii="Times New Roman" w:eastAsia="Calibri" w:hAnsi="Times New Roman" w:cs="Times New Roman"/>
                <w:sz w:val="20"/>
                <w:szCs w:val="20"/>
              </w:rPr>
              <w:t>Total</w:t>
            </w:r>
          </w:p>
        </w:tc>
        <w:tc>
          <w:tcPr>
            <w:tcW w:w="481" w:type="dxa"/>
            <w:vAlign w:val="center"/>
          </w:tcPr>
          <w:p w14:paraId="6A403132"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88.1</w:t>
            </w:r>
          </w:p>
        </w:tc>
        <w:tc>
          <w:tcPr>
            <w:tcW w:w="482" w:type="dxa"/>
            <w:vAlign w:val="center"/>
          </w:tcPr>
          <w:p w14:paraId="3BAC2D9F"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87.9</w:t>
            </w:r>
          </w:p>
        </w:tc>
        <w:tc>
          <w:tcPr>
            <w:tcW w:w="482" w:type="dxa"/>
            <w:vAlign w:val="center"/>
          </w:tcPr>
          <w:p w14:paraId="575EFA29"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87.6</w:t>
            </w:r>
          </w:p>
        </w:tc>
        <w:tc>
          <w:tcPr>
            <w:tcW w:w="482" w:type="dxa"/>
            <w:vAlign w:val="center"/>
          </w:tcPr>
          <w:p w14:paraId="71AFE915"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87.3</w:t>
            </w:r>
          </w:p>
        </w:tc>
        <w:tc>
          <w:tcPr>
            <w:tcW w:w="484" w:type="dxa"/>
            <w:vAlign w:val="center"/>
          </w:tcPr>
          <w:p w14:paraId="048DC3F1"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86.6</w:t>
            </w:r>
          </w:p>
        </w:tc>
        <w:tc>
          <w:tcPr>
            <w:tcW w:w="482" w:type="dxa"/>
            <w:vAlign w:val="center"/>
          </w:tcPr>
          <w:p w14:paraId="4DA2AB06"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85.1</w:t>
            </w:r>
          </w:p>
        </w:tc>
        <w:tc>
          <w:tcPr>
            <w:tcW w:w="482" w:type="dxa"/>
            <w:vAlign w:val="center"/>
          </w:tcPr>
          <w:p w14:paraId="7487E10A"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84.7</w:t>
            </w:r>
          </w:p>
        </w:tc>
        <w:tc>
          <w:tcPr>
            <w:tcW w:w="482" w:type="dxa"/>
            <w:vAlign w:val="center"/>
          </w:tcPr>
          <w:p w14:paraId="1BD13100"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84.1</w:t>
            </w:r>
          </w:p>
        </w:tc>
        <w:tc>
          <w:tcPr>
            <w:tcW w:w="482" w:type="dxa"/>
            <w:vAlign w:val="center"/>
          </w:tcPr>
          <w:p w14:paraId="435183EC"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83.5</w:t>
            </w:r>
          </w:p>
        </w:tc>
        <w:tc>
          <w:tcPr>
            <w:tcW w:w="483" w:type="dxa"/>
            <w:vAlign w:val="center"/>
          </w:tcPr>
          <w:p w14:paraId="293ED40B"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82.5</w:t>
            </w:r>
          </w:p>
        </w:tc>
        <w:tc>
          <w:tcPr>
            <w:tcW w:w="482" w:type="dxa"/>
            <w:vAlign w:val="center"/>
          </w:tcPr>
          <w:p w14:paraId="6A5985A2"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3.6</w:t>
            </w:r>
          </w:p>
        </w:tc>
        <w:tc>
          <w:tcPr>
            <w:tcW w:w="482" w:type="dxa"/>
            <w:vAlign w:val="center"/>
          </w:tcPr>
          <w:p w14:paraId="07687750"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3.7</w:t>
            </w:r>
          </w:p>
        </w:tc>
        <w:tc>
          <w:tcPr>
            <w:tcW w:w="482" w:type="dxa"/>
            <w:vAlign w:val="center"/>
          </w:tcPr>
          <w:p w14:paraId="4DB5FB46"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4.0</w:t>
            </w:r>
          </w:p>
        </w:tc>
        <w:tc>
          <w:tcPr>
            <w:tcW w:w="482" w:type="dxa"/>
            <w:vAlign w:val="center"/>
          </w:tcPr>
          <w:p w14:paraId="597583A5"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4.4</w:t>
            </w:r>
          </w:p>
        </w:tc>
        <w:tc>
          <w:tcPr>
            <w:tcW w:w="482" w:type="dxa"/>
            <w:vAlign w:val="center"/>
          </w:tcPr>
          <w:p w14:paraId="0C483B45"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4.8</w:t>
            </w:r>
          </w:p>
        </w:tc>
      </w:tr>
      <w:tr w:rsidR="00111722" w:rsidRPr="000070DE" w14:paraId="10D1A15D" w14:textId="77777777" w:rsidTr="00CD7AED">
        <w:tc>
          <w:tcPr>
            <w:tcW w:w="1558" w:type="dxa"/>
            <w:vMerge/>
            <w:shd w:val="clear" w:color="auto" w:fill="D9D9D9" w:themeFill="background1" w:themeFillShade="D9"/>
            <w:vAlign w:val="center"/>
          </w:tcPr>
          <w:p w14:paraId="59CECBDA" w14:textId="77777777" w:rsidR="00111722" w:rsidRPr="000070DE" w:rsidRDefault="00111722" w:rsidP="00CD7AED">
            <w:pPr>
              <w:spacing w:after="0" w:line="240" w:lineRule="auto"/>
              <w:jc w:val="left"/>
              <w:rPr>
                <w:rFonts w:ascii="Times New Roman" w:eastAsia="Calibri" w:hAnsi="Times New Roman" w:cs="Times New Roman"/>
                <w:b/>
                <w:bCs/>
                <w:sz w:val="20"/>
                <w:szCs w:val="20"/>
              </w:rPr>
            </w:pPr>
          </w:p>
        </w:tc>
        <w:tc>
          <w:tcPr>
            <w:tcW w:w="849" w:type="dxa"/>
            <w:vAlign w:val="center"/>
          </w:tcPr>
          <w:p w14:paraId="6D6F3E1D" w14:textId="77777777" w:rsidR="00111722" w:rsidRPr="000070DE" w:rsidRDefault="00111722" w:rsidP="00CD7AED">
            <w:pPr>
              <w:spacing w:after="0" w:line="240" w:lineRule="auto"/>
              <w:ind w:left="-108" w:right="-115"/>
              <w:rPr>
                <w:rFonts w:ascii="Times New Roman" w:eastAsia="Calibri" w:hAnsi="Times New Roman" w:cs="Times New Roman"/>
                <w:sz w:val="20"/>
                <w:szCs w:val="20"/>
              </w:rPr>
            </w:pPr>
            <w:r w:rsidRPr="000070DE">
              <w:rPr>
                <w:rFonts w:ascii="Times New Roman" w:eastAsia="Calibri" w:hAnsi="Times New Roman" w:cs="Times New Roman"/>
                <w:sz w:val="20"/>
                <w:szCs w:val="20"/>
              </w:rPr>
              <w:t>Men</w:t>
            </w:r>
          </w:p>
        </w:tc>
        <w:tc>
          <w:tcPr>
            <w:tcW w:w="481" w:type="dxa"/>
            <w:vAlign w:val="center"/>
          </w:tcPr>
          <w:p w14:paraId="5FAEC928"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90.7</w:t>
            </w:r>
          </w:p>
        </w:tc>
        <w:tc>
          <w:tcPr>
            <w:tcW w:w="482" w:type="dxa"/>
            <w:vAlign w:val="center"/>
          </w:tcPr>
          <w:p w14:paraId="4F67EFA7"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90.9</w:t>
            </w:r>
          </w:p>
        </w:tc>
        <w:tc>
          <w:tcPr>
            <w:tcW w:w="482" w:type="dxa"/>
            <w:vAlign w:val="center"/>
          </w:tcPr>
          <w:p w14:paraId="6161B7A0"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90.3</w:t>
            </w:r>
          </w:p>
        </w:tc>
        <w:tc>
          <w:tcPr>
            <w:tcW w:w="482" w:type="dxa"/>
            <w:vAlign w:val="center"/>
          </w:tcPr>
          <w:p w14:paraId="7CCE6CC8"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90.5</w:t>
            </w:r>
          </w:p>
        </w:tc>
        <w:tc>
          <w:tcPr>
            <w:tcW w:w="484" w:type="dxa"/>
            <w:vAlign w:val="center"/>
          </w:tcPr>
          <w:p w14:paraId="163037EF"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89.9</w:t>
            </w:r>
          </w:p>
        </w:tc>
        <w:tc>
          <w:tcPr>
            <w:tcW w:w="482" w:type="dxa"/>
            <w:vAlign w:val="center"/>
          </w:tcPr>
          <w:p w14:paraId="52DE884A"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87.4</w:t>
            </w:r>
          </w:p>
        </w:tc>
        <w:tc>
          <w:tcPr>
            <w:tcW w:w="482" w:type="dxa"/>
            <w:vAlign w:val="center"/>
          </w:tcPr>
          <w:p w14:paraId="3E1F6F20"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87.5</w:t>
            </w:r>
          </w:p>
        </w:tc>
        <w:tc>
          <w:tcPr>
            <w:tcW w:w="482" w:type="dxa"/>
            <w:vAlign w:val="center"/>
          </w:tcPr>
          <w:p w14:paraId="56F6FC36"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86.6</w:t>
            </w:r>
          </w:p>
        </w:tc>
        <w:tc>
          <w:tcPr>
            <w:tcW w:w="482" w:type="dxa"/>
            <w:vAlign w:val="center"/>
          </w:tcPr>
          <w:p w14:paraId="5C36786F"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86.6</w:t>
            </w:r>
          </w:p>
        </w:tc>
        <w:tc>
          <w:tcPr>
            <w:tcW w:w="483" w:type="dxa"/>
            <w:vAlign w:val="center"/>
          </w:tcPr>
          <w:p w14:paraId="30B72BD8"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85.6</w:t>
            </w:r>
          </w:p>
        </w:tc>
        <w:tc>
          <w:tcPr>
            <w:tcW w:w="482" w:type="dxa"/>
            <w:vAlign w:val="center"/>
          </w:tcPr>
          <w:p w14:paraId="7E19B80F"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3.2</w:t>
            </w:r>
          </w:p>
        </w:tc>
        <w:tc>
          <w:tcPr>
            <w:tcW w:w="482" w:type="dxa"/>
            <w:vAlign w:val="center"/>
          </w:tcPr>
          <w:p w14:paraId="3BB7194D"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3.5</w:t>
            </w:r>
          </w:p>
        </w:tc>
        <w:tc>
          <w:tcPr>
            <w:tcW w:w="482" w:type="dxa"/>
            <w:vAlign w:val="center"/>
          </w:tcPr>
          <w:p w14:paraId="7A527091"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3.9</w:t>
            </w:r>
          </w:p>
        </w:tc>
        <w:tc>
          <w:tcPr>
            <w:tcW w:w="482" w:type="dxa"/>
            <w:vAlign w:val="center"/>
          </w:tcPr>
          <w:p w14:paraId="47B56376"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4.4</w:t>
            </w:r>
          </w:p>
        </w:tc>
        <w:tc>
          <w:tcPr>
            <w:tcW w:w="482" w:type="dxa"/>
            <w:vAlign w:val="center"/>
          </w:tcPr>
          <w:p w14:paraId="14B57837"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4.7</w:t>
            </w:r>
          </w:p>
        </w:tc>
      </w:tr>
      <w:tr w:rsidR="00111722" w:rsidRPr="000070DE" w14:paraId="30ED6465" w14:textId="77777777" w:rsidTr="00CD7AED">
        <w:tc>
          <w:tcPr>
            <w:tcW w:w="1558" w:type="dxa"/>
            <w:vMerge/>
            <w:shd w:val="clear" w:color="auto" w:fill="D9D9D9" w:themeFill="background1" w:themeFillShade="D9"/>
            <w:vAlign w:val="center"/>
          </w:tcPr>
          <w:p w14:paraId="552815EB" w14:textId="77777777" w:rsidR="00111722" w:rsidRPr="000070DE" w:rsidRDefault="00111722" w:rsidP="00CD7AED">
            <w:pPr>
              <w:spacing w:after="0" w:line="240" w:lineRule="auto"/>
              <w:jc w:val="left"/>
              <w:rPr>
                <w:rFonts w:ascii="Times New Roman" w:eastAsia="Calibri" w:hAnsi="Times New Roman" w:cs="Times New Roman"/>
                <w:b/>
                <w:bCs/>
                <w:sz w:val="20"/>
                <w:szCs w:val="20"/>
              </w:rPr>
            </w:pPr>
          </w:p>
        </w:tc>
        <w:tc>
          <w:tcPr>
            <w:tcW w:w="849" w:type="dxa"/>
            <w:vAlign w:val="center"/>
          </w:tcPr>
          <w:p w14:paraId="7DDDCDDB" w14:textId="77777777" w:rsidR="00111722" w:rsidRPr="000070DE" w:rsidRDefault="00111722" w:rsidP="00CD7AED">
            <w:pPr>
              <w:spacing w:after="0" w:line="240" w:lineRule="auto"/>
              <w:ind w:left="-108" w:right="-115"/>
              <w:rPr>
                <w:rFonts w:ascii="Times New Roman" w:eastAsia="Calibri" w:hAnsi="Times New Roman" w:cs="Times New Roman"/>
                <w:sz w:val="20"/>
                <w:szCs w:val="20"/>
              </w:rPr>
            </w:pPr>
            <w:r w:rsidRPr="000070DE">
              <w:rPr>
                <w:rFonts w:ascii="Times New Roman" w:eastAsia="Calibri" w:hAnsi="Times New Roman" w:cs="Times New Roman"/>
                <w:sz w:val="20"/>
                <w:szCs w:val="20"/>
              </w:rPr>
              <w:t>Women</w:t>
            </w:r>
          </w:p>
        </w:tc>
        <w:tc>
          <w:tcPr>
            <w:tcW w:w="481" w:type="dxa"/>
            <w:vAlign w:val="center"/>
          </w:tcPr>
          <w:p w14:paraId="412F4391"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85.7</w:t>
            </w:r>
          </w:p>
        </w:tc>
        <w:tc>
          <w:tcPr>
            <w:tcW w:w="482" w:type="dxa"/>
            <w:vAlign w:val="center"/>
          </w:tcPr>
          <w:p w14:paraId="4D3FF900"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84.9</w:t>
            </w:r>
          </w:p>
        </w:tc>
        <w:tc>
          <w:tcPr>
            <w:tcW w:w="482" w:type="dxa"/>
            <w:vAlign w:val="center"/>
          </w:tcPr>
          <w:p w14:paraId="2A406159"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85.0</w:t>
            </w:r>
          </w:p>
        </w:tc>
        <w:tc>
          <w:tcPr>
            <w:tcW w:w="482" w:type="dxa"/>
            <w:vAlign w:val="center"/>
          </w:tcPr>
          <w:p w14:paraId="02E35FD6"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84.2</w:t>
            </w:r>
          </w:p>
        </w:tc>
        <w:tc>
          <w:tcPr>
            <w:tcW w:w="484" w:type="dxa"/>
            <w:vAlign w:val="center"/>
          </w:tcPr>
          <w:p w14:paraId="67E059AD"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83.5</w:t>
            </w:r>
          </w:p>
        </w:tc>
        <w:tc>
          <w:tcPr>
            <w:tcW w:w="482" w:type="dxa"/>
            <w:vAlign w:val="center"/>
          </w:tcPr>
          <w:p w14:paraId="24DD1FE3"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82.9</w:t>
            </w:r>
          </w:p>
        </w:tc>
        <w:tc>
          <w:tcPr>
            <w:tcW w:w="482" w:type="dxa"/>
            <w:vAlign w:val="center"/>
          </w:tcPr>
          <w:p w14:paraId="521D105F"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81.7</w:t>
            </w:r>
          </w:p>
        </w:tc>
        <w:tc>
          <w:tcPr>
            <w:tcW w:w="482" w:type="dxa"/>
            <w:vAlign w:val="center"/>
          </w:tcPr>
          <w:p w14:paraId="4009DC3C"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80.5</w:t>
            </w:r>
          </w:p>
        </w:tc>
        <w:tc>
          <w:tcPr>
            <w:tcW w:w="482" w:type="dxa"/>
            <w:vAlign w:val="center"/>
          </w:tcPr>
          <w:p w14:paraId="5552CDD3"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80.5</w:t>
            </w:r>
          </w:p>
        </w:tc>
        <w:tc>
          <w:tcPr>
            <w:tcW w:w="483" w:type="dxa"/>
            <w:vAlign w:val="center"/>
          </w:tcPr>
          <w:p w14:paraId="64AF044C"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79.5</w:t>
            </w:r>
          </w:p>
        </w:tc>
        <w:tc>
          <w:tcPr>
            <w:tcW w:w="482" w:type="dxa"/>
            <w:vAlign w:val="center"/>
          </w:tcPr>
          <w:p w14:paraId="2944BFFC"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3.4</w:t>
            </w:r>
          </w:p>
        </w:tc>
        <w:tc>
          <w:tcPr>
            <w:tcW w:w="482" w:type="dxa"/>
            <w:vAlign w:val="center"/>
          </w:tcPr>
          <w:p w14:paraId="4D86015C"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3.6</w:t>
            </w:r>
          </w:p>
        </w:tc>
        <w:tc>
          <w:tcPr>
            <w:tcW w:w="482" w:type="dxa"/>
            <w:vAlign w:val="center"/>
          </w:tcPr>
          <w:p w14:paraId="28EF05F5"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3.9</w:t>
            </w:r>
          </w:p>
        </w:tc>
        <w:tc>
          <w:tcPr>
            <w:tcW w:w="482" w:type="dxa"/>
            <w:vAlign w:val="center"/>
          </w:tcPr>
          <w:p w14:paraId="74C4522E"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4.4</w:t>
            </w:r>
          </w:p>
        </w:tc>
        <w:tc>
          <w:tcPr>
            <w:tcW w:w="482" w:type="dxa"/>
            <w:vAlign w:val="center"/>
          </w:tcPr>
          <w:p w14:paraId="2A91A82C" w14:textId="77777777" w:rsidR="00111722" w:rsidRPr="000070DE" w:rsidRDefault="00111722" w:rsidP="00111722">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4.7</w:t>
            </w:r>
          </w:p>
        </w:tc>
      </w:tr>
      <w:tr w:rsidR="000070DE" w:rsidRPr="000070DE" w14:paraId="15F3BDE1" w14:textId="77777777" w:rsidTr="00CD7AED">
        <w:tc>
          <w:tcPr>
            <w:tcW w:w="1558" w:type="dxa"/>
            <w:vMerge w:val="restart"/>
            <w:shd w:val="clear" w:color="auto" w:fill="D9D9D9" w:themeFill="background1" w:themeFillShade="D9"/>
            <w:vAlign w:val="center"/>
          </w:tcPr>
          <w:p w14:paraId="1E314A50" w14:textId="77777777" w:rsidR="000070DE" w:rsidRPr="000070DE" w:rsidRDefault="00BE418A" w:rsidP="00CD7AED">
            <w:pPr>
              <w:spacing w:after="0" w:line="240" w:lineRule="auto"/>
              <w:jc w:val="left"/>
              <w:rPr>
                <w:rFonts w:ascii="Times New Roman" w:eastAsia="Calibri" w:hAnsi="Times New Roman" w:cs="Times New Roman"/>
                <w:b/>
                <w:bCs/>
                <w:sz w:val="20"/>
                <w:szCs w:val="20"/>
              </w:rPr>
            </w:pPr>
            <w:r>
              <w:rPr>
                <w:rFonts w:ascii="Times New Roman" w:eastAsia="Calibri" w:hAnsi="Times New Roman" w:cs="Times New Roman"/>
                <w:b/>
                <w:bCs/>
                <w:sz w:val="20"/>
                <w:szCs w:val="20"/>
              </w:rPr>
              <w:t>u</w:t>
            </w:r>
            <w:r w:rsidRPr="000070DE">
              <w:rPr>
                <w:rFonts w:ascii="Times New Roman" w:eastAsia="Calibri" w:hAnsi="Times New Roman" w:cs="Times New Roman"/>
                <w:b/>
                <w:bCs/>
                <w:sz w:val="20"/>
                <w:szCs w:val="20"/>
              </w:rPr>
              <w:t>ltra</w:t>
            </w:r>
            <w:r w:rsidR="000070DE" w:rsidRPr="000070DE">
              <w:rPr>
                <w:rFonts w:ascii="Times New Roman" w:eastAsia="Calibri" w:hAnsi="Times New Roman" w:cs="Times New Roman"/>
                <w:b/>
                <w:bCs/>
                <w:sz w:val="20"/>
                <w:szCs w:val="20"/>
              </w:rPr>
              <w:t>-Orthodox</w:t>
            </w:r>
          </w:p>
        </w:tc>
        <w:tc>
          <w:tcPr>
            <w:tcW w:w="849" w:type="dxa"/>
            <w:vAlign w:val="center"/>
          </w:tcPr>
          <w:p w14:paraId="63FCADCF" w14:textId="77777777" w:rsidR="000070DE" w:rsidRPr="000070DE" w:rsidRDefault="00111722" w:rsidP="00CD7AED">
            <w:pPr>
              <w:spacing w:after="0" w:line="240" w:lineRule="auto"/>
              <w:ind w:left="-108" w:right="-115"/>
              <w:rPr>
                <w:rFonts w:ascii="Times New Roman" w:eastAsia="Calibri" w:hAnsi="Times New Roman" w:cs="Times New Roman"/>
                <w:sz w:val="20"/>
                <w:szCs w:val="20"/>
              </w:rPr>
            </w:pPr>
            <w:r>
              <w:rPr>
                <w:rFonts w:ascii="Times New Roman" w:eastAsia="Calibri" w:hAnsi="Times New Roman" w:cs="Times New Roman"/>
                <w:sz w:val="20"/>
                <w:szCs w:val="20"/>
              </w:rPr>
              <w:t>Total</w:t>
            </w:r>
          </w:p>
        </w:tc>
        <w:tc>
          <w:tcPr>
            <w:tcW w:w="481" w:type="dxa"/>
            <w:vAlign w:val="center"/>
          </w:tcPr>
          <w:p w14:paraId="6FA4DABA"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64.5</w:t>
            </w:r>
          </w:p>
        </w:tc>
        <w:tc>
          <w:tcPr>
            <w:tcW w:w="482" w:type="dxa"/>
            <w:vAlign w:val="center"/>
          </w:tcPr>
          <w:p w14:paraId="22680D6E"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63.1</w:t>
            </w:r>
          </w:p>
        </w:tc>
        <w:tc>
          <w:tcPr>
            <w:tcW w:w="482" w:type="dxa"/>
            <w:vAlign w:val="center"/>
          </w:tcPr>
          <w:p w14:paraId="0CD7F22E"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64.0</w:t>
            </w:r>
          </w:p>
        </w:tc>
        <w:tc>
          <w:tcPr>
            <w:tcW w:w="482" w:type="dxa"/>
            <w:vAlign w:val="center"/>
          </w:tcPr>
          <w:p w14:paraId="5372918C"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63.7</w:t>
            </w:r>
          </w:p>
        </w:tc>
        <w:tc>
          <w:tcPr>
            <w:tcW w:w="484" w:type="dxa"/>
            <w:vAlign w:val="center"/>
          </w:tcPr>
          <w:p w14:paraId="6D468298"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61.3</w:t>
            </w:r>
          </w:p>
        </w:tc>
        <w:tc>
          <w:tcPr>
            <w:tcW w:w="482" w:type="dxa"/>
            <w:vAlign w:val="center"/>
          </w:tcPr>
          <w:p w14:paraId="450D0026"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61.3</w:t>
            </w:r>
          </w:p>
        </w:tc>
        <w:tc>
          <w:tcPr>
            <w:tcW w:w="482" w:type="dxa"/>
            <w:vAlign w:val="center"/>
          </w:tcPr>
          <w:p w14:paraId="1ECB8042"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59.7</w:t>
            </w:r>
          </w:p>
        </w:tc>
        <w:tc>
          <w:tcPr>
            <w:tcW w:w="482" w:type="dxa"/>
            <w:vAlign w:val="center"/>
          </w:tcPr>
          <w:p w14:paraId="00041E46"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60.2</w:t>
            </w:r>
          </w:p>
        </w:tc>
        <w:tc>
          <w:tcPr>
            <w:tcW w:w="482" w:type="dxa"/>
            <w:vAlign w:val="center"/>
          </w:tcPr>
          <w:p w14:paraId="390A230B"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59.5</w:t>
            </w:r>
          </w:p>
        </w:tc>
        <w:tc>
          <w:tcPr>
            <w:tcW w:w="483" w:type="dxa"/>
            <w:vAlign w:val="center"/>
          </w:tcPr>
          <w:p w14:paraId="54EF3F01"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56.3</w:t>
            </w:r>
          </w:p>
        </w:tc>
        <w:tc>
          <w:tcPr>
            <w:tcW w:w="482" w:type="dxa"/>
            <w:vAlign w:val="center"/>
          </w:tcPr>
          <w:p w14:paraId="7950E12D"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4.9</w:t>
            </w:r>
          </w:p>
        </w:tc>
        <w:tc>
          <w:tcPr>
            <w:tcW w:w="482" w:type="dxa"/>
            <w:vAlign w:val="center"/>
          </w:tcPr>
          <w:p w14:paraId="2EDB770E"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5.4</w:t>
            </w:r>
          </w:p>
        </w:tc>
        <w:tc>
          <w:tcPr>
            <w:tcW w:w="482" w:type="dxa"/>
            <w:vAlign w:val="center"/>
          </w:tcPr>
          <w:p w14:paraId="347329BB"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6.0</w:t>
            </w:r>
          </w:p>
        </w:tc>
        <w:tc>
          <w:tcPr>
            <w:tcW w:w="482" w:type="dxa"/>
            <w:vAlign w:val="center"/>
          </w:tcPr>
          <w:p w14:paraId="4114B60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6.5</w:t>
            </w:r>
          </w:p>
        </w:tc>
        <w:tc>
          <w:tcPr>
            <w:tcW w:w="482" w:type="dxa"/>
            <w:vAlign w:val="center"/>
          </w:tcPr>
          <w:p w14:paraId="52976B14"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8.1</w:t>
            </w:r>
          </w:p>
        </w:tc>
      </w:tr>
      <w:tr w:rsidR="000070DE" w:rsidRPr="000070DE" w14:paraId="10E65CA7" w14:textId="77777777" w:rsidTr="00CD7AED">
        <w:tc>
          <w:tcPr>
            <w:tcW w:w="1558" w:type="dxa"/>
            <w:vMerge/>
            <w:shd w:val="clear" w:color="auto" w:fill="D9D9D9" w:themeFill="background1" w:themeFillShade="D9"/>
            <w:vAlign w:val="center"/>
          </w:tcPr>
          <w:p w14:paraId="42C80B86" w14:textId="77777777" w:rsidR="000070DE" w:rsidRPr="000070DE" w:rsidRDefault="000070DE" w:rsidP="00CD7AED">
            <w:pPr>
              <w:spacing w:after="0" w:line="240" w:lineRule="auto"/>
              <w:jc w:val="left"/>
              <w:rPr>
                <w:rFonts w:ascii="Times New Roman" w:eastAsia="Calibri" w:hAnsi="Times New Roman" w:cs="Times New Roman"/>
                <w:b/>
                <w:bCs/>
                <w:sz w:val="20"/>
                <w:szCs w:val="20"/>
              </w:rPr>
            </w:pPr>
          </w:p>
        </w:tc>
        <w:tc>
          <w:tcPr>
            <w:tcW w:w="849" w:type="dxa"/>
            <w:vAlign w:val="center"/>
          </w:tcPr>
          <w:p w14:paraId="0F6EE2A8" w14:textId="77777777" w:rsidR="000070DE" w:rsidRPr="000070DE" w:rsidRDefault="000070DE" w:rsidP="00CD7AED">
            <w:pPr>
              <w:spacing w:after="0" w:line="240" w:lineRule="auto"/>
              <w:ind w:left="-108" w:right="-115"/>
              <w:rPr>
                <w:rFonts w:ascii="Times New Roman" w:eastAsia="Calibri" w:hAnsi="Times New Roman" w:cs="Times New Roman"/>
                <w:sz w:val="20"/>
                <w:szCs w:val="20"/>
              </w:rPr>
            </w:pPr>
            <w:r w:rsidRPr="000070DE">
              <w:rPr>
                <w:rFonts w:ascii="Times New Roman" w:eastAsia="Calibri" w:hAnsi="Times New Roman" w:cs="Times New Roman"/>
                <w:sz w:val="20"/>
                <w:szCs w:val="20"/>
              </w:rPr>
              <w:t>Men</w:t>
            </w:r>
          </w:p>
        </w:tc>
        <w:tc>
          <w:tcPr>
            <w:tcW w:w="481" w:type="dxa"/>
            <w:vAlign w:val="center"/>
          </w:tcPr>
          <w:p w14:paraId="2BFA0BBE"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49.9</w:t>
            </w:r>
          </w:p>
        </w:tc>
        <w:tc>
          <w:tcPr>
            <w:tcW w:w="482" w:type="dxa"/>
            <w:vAlign w:val="center"/>
          </w:tcPr>
          <w:p w14:paraId="32A14128"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49.8</w:t>
            </w:r>
          </w:p>
        </w:tc>
        <w:tc>
          <w:tcPr>
            <w:tcW w:w="482" w:type="dxa"/>
            <w:vAlign w:val="center"/>
          </w:tcPr>
          <w:p w14:paraId="6F4D59CB"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50.8</w:t>
            </w:r>
          </w:p>
        </w:tc>
        <w:tc>
          <w:tcPr>
            <w:tcW w:w="482" w:type="dxa"/>
            <w:vAlign w:val="center"/>
          </w:tcPr>
          <w:p w14:paraId="057ABEC8"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50.5</w:t>
            </w:r>
          </w:p>
        </w:tc>
        <w:tc>
          <w:tcPr>
            <w:tcW w:w="484" w:type="dxa"/>
            <w:vAlign w:val="center"/>
          </w:tcPr>
          <w:p w14:paraId="50F59FD9"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47.2</w:t>
            </w:r>
          </w:p>
        </w:tc>
        <w:tc>
          <w:tcPr>
            <w:tcW w:w="482" w:type="dxa"/>
            <w:vAlign w:val="center"/>
          </w:tcPr>
          <w:p w14:paraId="7A02339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48.1</w:t>
            </w:r>
          </w:p>
        </w:tc>
        <w:tc>
          <w:tcPr>
            <w:tcW w:w="482" w:type="dxa"/>
            <w:vAlign w:val="center"/>
          </w:tcPr>
          <w:p w14:paraId="4181963F"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46.6</w:t>
            </w:r>
          </w:p>
        </w:tc>
        <w:tc>
          <w:tcPr>
            <w:tcW w:w="482" w:type="dxa"/>
            <w:vAlign w:val="center"/>
          </w:tcPr>
          <w:p w14:paraId="236DD4DE"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47.6</w:t>
            </w:r>
          </w:p>
        </w:tc>
        <w:tc>
          <w:tcPr>
            <w:tcW w:w="482" w:type="dxa"/>
            <w:vAlign w:val="center"/>
          </w:tcPr>
          <w:p w14:paraId="478C044B"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46.8</w:t>
            </w:r>
          </w:p>
        </w:tc>
        <w:tc>
          <w:tcPr>
            <w:tcW w:w="483" w:type="dxa"/>
            <w:vAlign w:val="center"/>
          </w:tcPr>
          <w:p w14:paraId="618D7B3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42.5</w:t>
            </w:r>
          </w:p>
        </w:tc>
        <w:tc>
          <w:tcPr>
            <w:tcW w:w="482" w:type="dxa"/>
            <w:vAlign w:val="center"/>
          </w:tcPr>
          <w:p w14:paraId="0BBC3816"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5.6</w:t>
            </w:r>
          </w:p>
        </w:tc>
        <w:tc>
          <w:tcPr>
            <w:tcW w:w="482" w:type="dxa"/>
            <w:vAlign w:val="center"/>
          </w:tcPr>
          <w:p w14:paraId="4EC04E5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6.5</w:t>
            </w:r>
          </w:p>
        </w:tc>
        <w:tc>
          <w:tcPr>
            <w:tcW w:w="482" w:type="dxa"/>
            <w:vAlign w:val="center"/>
          </w:tcPr>
          <w:p w14:paraId="4289B80B"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6.2</w:t>
            </w:r>
          </w:p>
        </w:tc>
        <w:tc>
          <w:tcPr>
            <w:tcW w:w="482" w:type="dxa"/>
            <w:vAlign w:val="center"/>
          </w:tcPr>
          <w:p w14:paraId="38665B6F"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7.3</w:t>
            </w:r>
          </w:p>
        </w:tc>
        <w:tc>
          <w:tcPr>
            <w:tcW w:w="482" w:type="dxa"/>
            <w:vAlign w:val="center"/>
          </w:tcPr>
          <w:p w14:paraId="49CE7835"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10.0</w:t>
            </w:r>
          </w:p>
        </w:tc>
      </w:tr>
      <w:tr w:rsidR="000070DE" w:rsidRPr="000070DE" w14:paraId="351BA1BB" w14:textId="77777777" w:rsidTr="00CD7AED">
        <w:tc>
          <w:tcPr>
            <w:tcW w:w="1558" w:type="dxa"/>
            <w:vMerge/>
            <w:shd w:val="clear" w:color="auto" w:fill="D9D9D9" w:themeFill="background1" w:themeFillShade="D9"/>
            <w:vAlign w:val="center"/>
          </w:tcPr>
          <w:p w14:paraId="707D2C83" w14:textId="77777777" w:rsidR="000070DE" w:rsidRPr="000070DE" w:rsidRDefault="000070DE" w:rsidP="00CD7AED">
            <w:pPr>
              <w:spacing w:after="0" w:line="240" w:lineRule="auto"/>
              <w:jc w:val="left"/>
              <w:rPr>
                <w:rFonts w:ascii="Times New Roman" w:eastAsia="Calibri" w:hAnsi="Times New Roman" w:cs="Times New Roman"/>
                <w:b/>
                <w:bCs/>
                <w:sz w:val="20"/>
                <w:szCs w:val="20"/>
              </w:rPr>
            </w:pPr>
          </w:p>
        </w:tc>
        <w:tc>
          <w:tcPr>
            <w:tcW w:w="849" w:type="dxa"/>
            <w:vAlign w:val="center"/>
          </w:tcPr>
          <w:p w14:paraId="0D218020" w14:textId="77777777" w:rsidR="000070DE" w:rsidRPr="000070DE" w:rsidRDefault="000070DE" w:rsidP="00CD7AED">
            <w:pPr>
              <w:spacing w:after="0" w:line="240" w:lineRule="auto"/>
              <w:ind w:left="-108" w:right="-115"/>
              <w:rPr>
                <w:rFonts w:ascii="Times New Roman" w:eastAsia="Calibri" w:hAnsi="Times New Roman" w:cs="Times New Roman"/>
                <w:sz w:val="20"/>
                <w:szCs w:val="20"/>
              </w:rPr>
            </w:pPr>
            <w:r w:rsidRPr="000070DE">
              <w:rPr>
                <w:rFonts w:ascii="Times New Roman" w:eastAsia="Calibri" w:hAnsi="Times New Roman" w:cs="Times New Roman"/>
                <w:sz w:val="20"/>
                <w:szCs w:val="20"/>
              </w:rPr>
              <w:t>Women</w:t>
            </w:r>
          </w:p>
        </w:tc>
        <w:tc>
          <w:tcPr>
            <w:tcW w:w="481" w:type="dxa"/>
            <w:vAlign w:val="center"/>
          </w:tcPr>
          <w:p w14:paraId="593CF9B4"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80.0</w:t>
            </w:r>
          </w:p>
        </w:tc>
        <w:tc>
          <w:tcPr>
            <w:tcW w:w="482" w:type="dxa"/>
            <w:vAlign w:val="center"/>
          </w:tcPr>
          <w:p w14:paraId="1344636F"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77.3</w:t>
            </w:r>
          </w:p>
        </w:tc>
        <w:tc>
          <w:tcPr>
            <w:tcW w:w="482" w:type="dxa"/>
            <w:vAlign w:val="center"/>
          </w:tcPr>
          <w:p w14:paraId="41A74229"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77.9</w:t>
            </w:r>
          </w:p>
        </w:tc>
        <w:tc>
          <w:tcPr>
            <w:tcW w:w="482" w:type="dxa"/>
            <w:vAlign w:val="center"/>
          </w:tcPr>
          <w:p w14:paraId="48A1F882"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77.9</w:t>
            </w:r>
          </w:p>
        </w:tc>
        <w:tc>
          <w:tcPr>
            <w:tcW w:w="484" w:type="dxa"/>
            <w:vAlign w:val="center"/>
          </w:tcPr>
          <w:p w14:paraId="08C7765C"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76.5</w:t>
            </w:r>
          </w:p>
        </w:tc>
        <w:tc>
          <w:tcPr>
            <w:tcW w:w="482" w:type="dxa"/>
            <w:vAlign w:val="center"/>
          </w:tcPr>
          <w:p w14:paraId="671466CF"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76.4</w:t>
            </w:r>
          </w:p>
        </w:tc>
        <w:tc>
          <w:tcPr>
            <w:tcW w:w="482" w:type="dxa"/>
            <w:vAlign w:val="center"/>
          </w:tcPr>
          <w:p w14:paraId="14B906AB"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73.7</w:t>
            </w:r>
          </w:p>
        </w:tc>
        <w:tc>
          <w:tcPr>
            <w:tcW w:w="482" w:type="dxa"/>
            <w:vAlign w:val="center"/>
          </w:tcPr>
          <w:p w14:paraId="19417E14"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73.4</w:t>
            </w:r>
          </w:p>
        </w:tc>
        <w:tc>
          <w:tcPr>
            <w:tcW w:w="482" w:type="dxa"/>
            <w:vAlign w:val="center"/>
          </w:tcPr>
          <w:p w14:paraId="008E8256"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73.4</w:t>
            </w:r>
          </w:p>
        </w:tc>
        <w:tc>
          <w:tcPr>
            <w:tcW w:w="483" w:type="dxa"/>
            <w:vAlign w:val="center"/>
          </w:tcPr>
          <w:p w14:paraId="762AD22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71.3</w:t>
            </w:r>
          </w:p>
        </w:tc>
        <w:tc>
          <w:tcPr>
            <w:tcW w:w="482" w:type="dxa"/>
            <w:vAlign w:val="center"/>
          </w:tcPr>
          <w:p w14:paraId="63CC920F"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4.5</w:t>
            </w:r>
          </w:p>
        </w:tc>
        <w:tc>
          <w:tcPr>
            <w:tcW w:w="482" w:type="dxa"/>
            <w:vAlign w:val="center"/>
          </w:tcPr>
          <w:p w14:paraId="3A0C2CE1"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4.6</w:t>
            </w:r>
          </w:p>
        </w:tc>
        <w:tc>
          <w:tcPr>
            <w:tcW w:w="482" w:type="dxa"/>
            <w:vAlign w:val="center"/>
          </w:tcPr>
          <w:p w14:paraId="00228F01"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5.8</w:t>
            </w:r>
          </w:p>
        </w:tc>
        <w:tc>
          <w:tcPr>
            <w:tcW w:w="482" w:type="dxa"/>
            <w:vAlign w:val="center"/>
          </w:tcPr>
          <w:p w14:paraId="48D4D5FB"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5.9</w:t>
            </w:r>
          </w:p>
        </w:tc>
        <w:tc>
          <w:tcPr>
            <w:tcW w:w="482" w:type="dxa"/>
            <w:vAlign w:val="center"/>
          </w:tcPr>
          <w:p w14:paraId="2821D601"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6.8</w:t>
            </w:r>
          </w:p>
        </w:tc>
      </w:tr>
      <w:tr w:rsidR="000070DE" w:rsidRPr="000070DE" w14:paraId="4E67E3EA" w14:textId="77777777" w:rsidTr="00CD7AED">
        <w:tc>
          <w:tcPr>
            <w:tcW w:w="1558" w:type="dxa"/>
            <w:vMerge w:val="restart"/>
            <w:shd w:val="clear" w:color="auto" w:fill="D9D9D9" w:themeFill="background1" w:themeFillShade="D9"/>
            <w:vAlign w:val="center"/>
          </w:tcPr>
          <w:p w14:paraId="001853B6" w14:textId="77777777" w:rsidR="000070DE" w:rsidRPr="000070DE" w:rsidRDefault="000070DE" w:rsidP="00CD7AED">
            <w:pPr>
              <w:spacing w:after="0" w:line="240" w:lineRule="auto"/>
              <w:jc w:val="left"/>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 xml:space="preserve">Arabs </w:t>
            </w:r>
          </w:p>
        </w:tc>
        <w:tc>
          <w:tcPr>
            <w:tcW w:w="849" w:type="dxa"/>
            <w:vAlign w:val="center"/>
          </w:tcPr>
          <w:p w14:paraId="40501940" w14:textId="77777777" w:rsidR="000070DE" w:rsidRPr="000070DE" w:rsidRDefault="00111722" w:rsidP="00CD7AED">
            <w:pPr>
              <w:spacing w:after="0" w:line="240" w:lineRule="auto"/>
              <w:ind w:left="-108" w:right="-115"/>
              <w:rPr>
                <w:rFonts w:ascii="Times New Roman" w:eastAsia="Calibri" w:hAnsi="Times New Roman" w:cs="Times New Roman"/>
                <w:sz w:val="20"/>
                <w:szCs w:val="20"/>
              </w:rPr>
            </w:pPr>
            <w:r>
              <w:rPr>
                <w:rFonts w:ascii="Times New Roman" w:eastAsia="Calibri" w:hAnsi="Times New Roman" w:cs="Times New Roman"/>
                <w:sz w:val="20"/>
                <w:szCs w:val="20"/>
              </w:rPr>
              <w:t>Total</w:t>
            </w:r>
          </w:p>
        </w:tc>
        <w:tc>
          <w:tcPr>
            <w:tcW w:w="481" w:type="dxa"/>
            <w:vAlign w:val="center"/>
          </w:tcPr>
          <w:p w14:paraId="5BE58591"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59.2</w:t>
            </w:r>
          </w:p>
        </w:tc>
        <w:tc>
          <w:tcPr>
            <w:tcW w:w="482" w:type="dxa"/>
            <w:vAlign w:val="center"/>
          </w:tcPr>
          <w:p w14:paraId="0F41E09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58.1</w:t>
            </w:r>
          </w:p>
        </w:tc>
        <w:tc>
          <w:tcPr>
            <w:tcW w:w="482" w:type="dxa"/>
            <w:vAlign w:val="center"/>
          </w:tcPr>
          <w:p w14:paraId="6D511328"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57.6</w:t>
            </w:r>
          </w:p>
        </w:tc>
        <w:tc>
          <w:tcPr>
            <w:tcW w:w="482" w:type="dxa"/>
            <w:vAlign w:val="center"/>
          </w:tcPr>
          <w:p w14:paraId="5A58E8BB"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57.0</w:t>
            </w:r>
          </w:p>
        </w:tc>
        <w:tc>
          <w:tcPr>
            <w:tcW w:w="484" w:type="dxa"/>
            <w:vAlign w:val="center"/>
          </w:tcPr>
          <w:p w14:paraId="1FE529DF"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57.8</w:t>
            </w:r>
          </w:p>
        </w:tc>
        <w:tc>
          <w:tcPr>
            <w:tcW w:w="482" w:type="dxa"/>
            <w:vAlign w:val="center"/>
          </w:tcPr>
          <w:p w14:paraId="358424FB"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57.0</w:t>
            </w:r>
          </w:p>
        </w:tc>
        <w:tc>
          <w:tcPr>
            <w:tcW w:w="482" w:type="dxa"/>
            <w:vAlign w:val="center"/>
          </w:tcPr>
          <w:p w14:paraId="298B8A46"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56.0</w:t>
            </w:r>
          </w:p>
        </w:tc>
        <w:tc>
          <w:tcPr>
            <w:tcW w:w="482" w:type="dxa"/>
            <w:vAlign w:val="center"/>
          </w:tcPr>
          <w:p w14:paraId="69447825"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54.7</w:t>
            </w:r>
          </w:p>
        </w:tc>
        <w:tc>
          <w:tcPr>
            <w:tcW w:w="482" w:type="dxa"/>
            <w:vAlign w:val="center"/>
          </w:tcPr>
          <w:p w14:paraId="02C1FFAF"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54.0</w:t>
            </w:r>
          </w:p>
        </w:tc>
        <w:tc>
          <w:tcPr>
            <w:tcW w:w="483" w:type="dxa"/>
            <w:vAlign w:val="center"/>
          </w:tcPr>
          <w:p w14:paraId="677A80B0" w14:textId="5816A66A" w:rsidR="000070DE" w:rsidRPr="000070DE" w:rsidRDefault="000070DE" w:rsidP="00BC0F3A">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54.3</w:t>
            </w:r>
          </w:p>
        </w:tc>
        <w:tc>
          <w:tcPr>
            <w:tcW w:w="482" w:type="dxa"/>
            <w:vAlign w:val="center"/>
          </w:tcPr>
          <w:p w14:paraId="61A7CEE8"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3.6</w:t>
            </w:r>
          </w:p>
        </w:tc>
        <w:tc>
          <w:tcPr>
            <w:tcW w:w="482" w:type="dxa"/>
            <w:vAlign w:val="center"/>
          </w:tcPr>
          <w:p w14:paraId="7DB98B7F"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3.7</w:t>
            </w:r>
          </w:p>
        </w:tc>
        <w:tc>
          <w:tcPr>
            <w:tcW w:w="482" w:type="dxa"/>
            <w:vAlign w:val="center"/>
          </w:tcPr>
          <w:p w14:paraId="52297295"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5.0</w:t>
            </w:r>
          </w:p>
        </w:tc>
        <w:tc>
          <w:tcPr>
            <w:tcW w:w="482" w:type="dxa"/>
            <w:vAlign w:val="center"/>
          </w:tcPr>
          <w:p w14:paraId="1B1DAA41"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5.2</w:t>
            </w:r>
          </w:p>
        </w:tc>
        <w:tc>
          <w:tcPr>
            <w:tcW w:w="482" w:type="dxa"/>
            <w:vAlign w:val="center"/>
          </w:tcPr>
          <w:p w14:paraId="5C193735"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6.1</w:t>
            </w:r>
          </w:p>
        </w:tc>
      </w:tr>
      <w:tr w:rsidR="000070DE" w:rsidRPr="000070DE" w14:paraId="2832E2F1" w14:textId="77777777" w:rsidTr="00CD7AED">
        <w:tc>
          <w:tcPr>
            <w:tcW w:w="1558" w:type="dxa"/>
            <w:vMerge/>
            <w:shd w:val="clear" w:color="auto" w:fill="D9D9D9" w:themeFill="background1" w:themeFillShade="D9"/>
            <w:vAlign w:val="center"/>
          </w:tcPr>
          <w:p w14:paraId="029F64EC" w14:textId="77777777" w:rsidR="000070DE" w:rsidRPr="000070DE" w:rsidRDefault="000070DE" w:rsidP="00CD7AED">
            <w:pPr>
              <w:spacing w:after="0" w:line="240" w:lineRule="auto"/>
              <w:jc w:val="left"/>
              <w:rPr>
                <w:rFonts w:ascii="Times New Roman" w:eastAsia="Calibri" w:hAnsi="Times New Roman" w:cs="Times New Roman"/>
                <w:b/>
                <w:bCs/>
                <w:sz w:val="20"/>
                <w:szCs w:val="20"/>
              </w:rPr>
            </w:pPr>
          </w:p>
        </w:tc>
        <w:tc>
          <w:tcPr>
            <w:tcW w:w="849" w:type="dxa"/>
            <w:vAlign w:val="center"/>
          </w:tcPr>
          <w:p w14:paraId="37EF6E34" w14:textId="77777777" w:rsidR="000070DE" w:rsidRPr="000070DE" w:rsidRDefault="000070DE" w:rsidP="00CD7AED">
            <w:pPr>
              <w:spacing w:after="0" w:line="240" w:lineRule="auto"/>
              <w:ind w:left="-108" w:right="-115"/>
              <w:rPr>
                <w:rFonts w:ascii="Times New Roman" w:eastAsia="Calibri" w:hAnsi="Times New Roman" w:cs="Times New Roman"/>
                <w:sz w:val="20"/>
                <w:szCs w:val="20"/>
              </w:rPr>
            </w:pPr>
            <w:r w:rsidRPr="000070DE">
              <w:rPr>
                <w:rFonts w:ascii="Times New Roman" w:eastAsia="Calibri" w:hAnsi="Times New Roman" w:cs="Times New Roman"/>
                <w:sz w:val="20"/>
                <w:szCs w:val="20"/>
              </w:rPr>
              <w:t>Men</w:t>
            </w:r>
          </w:p>
        </w:tc>
        <w:tc>
          <w:tcPr>
            <w:tcW w:w="481" w:type="dxa"/>
            <w:vAlign w:val="center"/>
          </w:tcPr>
          <w:p w14:paraId="77638AC5"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78.7</w:t>
            </w:r>
          </w:p>
        </w:tc>
        <w:tc>
          <w:tcPr>
            <w:tcW w:w="482" w:type="dxa"/>
            <w:vAlign w:val="center"/>
          </w:tcPr>
          <w:p w14:paraId="40CF9C28"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79.8</w:t>
            </w:r>
          </w:p>
        </w:tc>
        <w:tc>
          <w:tcPr>
            <w:tcW w:w="482" w:type="dxa"/>
            <w:vAlign w:val="center"/>
          </w:tcPr>
          <w:p w14:paraId="77A67648"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80.5</w:t>
            </w:r>
          </w:p>
        </w:tc>
        <w:tc>
          <w:tcPr>
            <w:tcW w:w="482" w:type="dxa"/>
            <w:vAlign w:val="center"/>
          </w:tcPr>
          <w:p w14:paraId="48149A7F"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79.7</w:t>
            </w:r>
          </w:p>
        </w:tc>
        <w:tc>
          <w:tcPr>
            <w:tcW w:w="484" w:type="dxa"/>
            <w:vAlign w:val="center"/>
          </w:tcPr>
          <w:p w14:paraId="5977DB2B"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79.9</w:t>
            </w:r>
          </w:p>
        </w:tc>
        <w:tc>
          <w:tcPr>
            <w:tcW w:w="482" w:type="dxa"/>
            <w:vAlign w:val="center"/>
          </w:tcPr>
          <w:p w14:paraId="661FE31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76.3</w:t>
            </w:r>
          </w:p>
        </w:tc>
        <w:tc>
          <w:tcPr>
            <w:tcW w:w="482" w:type="dxa"/>
            <w:vAlign w:val="center"/>
          </w:tcPr>
          <w:p w14:paraId="705743AA"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77.5</w:t>
            </w:r>
          </w:p>
        </w:tc>
        <w:tc>
          <w:tcPr>
            <w:tcW w:w="482" w:type="dxa"/>
            <w:vAlign w:val="center"/>
          </w:tcPr>
          <w:p w14:paraId="5ECBC2F2"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77.3</w:t>
            </w:r>
          </w:p>
        </w:tc>
        <w:tc>
          <w:tcPr>
            <w:tcW w:w="482" w:type="dxa"/>
            <w:vAlign w:val="center"/>
          </w:tcPr>
          <w:p w14:paraId="4A02B739"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76.1</w:t>
            </w:r>
          </w:p>
        </w:tc>
        <w:tc>
          <w:tcPr>
            <w:tcW w:w="483" w:type="dxa"/>
            <w:vAlign w:val="center"/>
          </w:tcPr>
          <w:p w14:paraId="653BE277"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75.4</w:t>
            </w:r>
          </w:p>
        </w:tc>
        <w:tc>
          <w:tcPr>
            <w:tcW w:w="482" w:type="dxa"/>
            <w:vAlign w:val="center"/>
          </w:tcPr>
          <w:p w14:paraId="456BEA7D"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3.1</w:t>
            </w:r>
          </w:p>
        </w:tc>
        <w:tc>
          <w:tcPr>
            <w:tcW w:w="482" w:type="dxa"/>
            <w:vAlign w:val="center"/>
          </w:tcPr>
          <w:p w14:paraId="580F8F88"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2.9</w:t>
            </w:r>
          </w:p>
        </w:tc>
        <w:tc>
          <w:tcPr>
            <w:tcW w:w="482" w:type="dxa"/>
            <w:vAlign w:val="center"/>
          </w:tcPr>
          <w:p w14:paraId="6802313E"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4.0</w:t>
            </w:r>
          </w:p>
        </w:tc>
        <w:tc>
          <w:tcPr>
            <w:tcW w:w="482" w:type="dxa"/>
            <w:vAlign w:val="center"/>
          </w:tcPr>
          <w:p w14:paraId="3727F36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4.5</w:t>
            </w:r>
          </w:p>
        </w:tc>
        <w:tc>
          <w:tcPr>
            <w:tcW w:w="482" w:type="dxa"/>
            <w:vAlign w:val="center"/>
          </w:tcPr>
          <w:p w14:paraId="12B0EAF8"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5.6</w:t>
            </w:r>
          </w:p>
        </w:tc>
      </w:tr>
      <w:tr w:rsidR="000070DE" w:rsidRPr="000070DE" w14:paraId="28BE7DB4" w14:textId="77777777" w:rsidTr="00CD7AED">
        <w:tc>
          <w:tcPr>
            <w:tcW w:w="1558" w:type="dxa"/>
            <w:vMerge/>
            <w:shd w:val="clear" w:color="auto" w:fill="D9D9D9" w:themeFill="background1" w:themeFillShade="D9"/>
            <w:vAlign w:val="center"/>
          </w:tcPr>
          <w:p w14:paraId="43390FE4" w14:textId="77777777" w:rsidR="000070DE" w:rsidRPr="000070DE" w:rsidRDefault="000070DE" w:rsidP="00CD7AED">
            <w:pPr>
              <w:spacing w:after="0" w:line="240" w:lineRule="auto"/>
              <w:jc w:val="left"/>
              <w:rPr>
                <w:rFonts w:ascii="Times New Roman" w:eastAsia="Calibri" w:hAnsi="Times New Roman" w:cs="Times New Roman"/>
                <w:b/>
                <w:bCs/>
                <w:sz w:val="20"/>
                <w:szCs w:val="20"/>
              </w:rPr>
            </w:pPr>
          </w:p>
        </w:tc>
        <w:tc>
          <w:tcPr>
            <w:tcW w:w="849" w:type="dxa"/>
            <w:vAlign w:val="center"/>
          </w:tcPr>
          <w:p w14:paraId="7F237D95" w14:textId="77777777" w:rsidR="000070DE" w:rsidRPr="000070DE" w:rsidRDefault="000070DE" w:rsidP="00CD7AED">
            <w:pPr>
              <w:spacing w:after="0" w:line="240" w:lineRule="auto"/>
              <w:ind w:left="-108" w:right="-115"/>
              <w:rPr>
                <w:rFonts w:ascii="Times New Roman" w:eastAsia="Calibri" w:hAnsi="Times New Roman" w:cs="Times New Roman"/>
                <w:sz w:val="20"/>
                <w:szCs w:val="20"/>
              </w:rPr>
            </w:pPr>
            <w:r w:rsidRPr="000070DE">
              <w:rPr>
                <w:rFonts w:ascii="Times New Roman" w:eastAsia="Calibri" w:hAnsi="Times New Roman" w:cs="Times New Roman"/>
                <w:sz w:val="20"/>
                <w:szCs w:val="20"/>
              </w:rPr>
              <w:t>Women</w:t>
            </w:r>
          </w:p>
        </w:tc>
        <w:tc>
          <w:tcPr>
            <w:tcW w:w="481" w:type="dxa"/>
            <w:vAlign w:val="center"/>
          </w:tcPr>
          <w:p w14:paraId="0F95C294"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40.0</w:t>
            </w:r>
          </w:p>
        </w:tc>
        <w:tc>
          <w:tcPr>
            <w:tcW w:w="482" w:type="dxa"/>
            <w:vAlign w:val="center"/>
          </w:tcPr>
          <w:p w14:paraId="7F566E92"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36.9</w:t>
            </w:r>
          </w:p>
        </w:tc>
        <w:tc>
          <w:tcPr>
            <w:tcW w:w="482" w:type="dxa"/>
            <w:vAlign w:val="center"/>
          </w:tcPr>
          <w:p w14:paraId="31DCC9D5"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35.0</w:t>
            </w:r>
          </w:p>
        </w:tc>
        <w:tc>
          <w:tcPr>
            <w:tcW w:w="482" w:type="dxa"/>
            <w:vAlign w:val="center"/>
          </w:tcPr>
          <w:p w14:paraId="7E37AE57"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34.6</w:t>
            </w:r>
          </w:p>
        </w:tc>
        <w:tc>
          <w:tcPr>
            <w:tcW w:w="484" w:type="dxa"/>
            <w:vAlign w:val="center"/>
          </w:tcPr>
          <w:p w14:paraId="39284820"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35.8</w:t>
            </w:r>
          </w:p>
        </w:tc>
        <w:tc>
          <w:tcPr>
            <w:tcW w:w="482" w:type="dxa"/>
            <w:vAlign w:val="center"/>
          </w:tcPr>
          <w:p w14:paraId="5963CBAA"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38.2</w:t>
            </w:r>
          </w:p>
        </w:tc>
        <w:tc>
          <w:tcPr>
            <w:tcW w:w="482" w:type="dxa"/>
            <w:vAlign w:val="center"/>
          </w:tcPr>
          <w:p w14:paraId="64892301"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34.9</w:t>
            </w:r>
          </w:p>
        </w:tc>
        <w:tc>
          <w:tcPr>
            <w:tcW w:w="482" w:type="dxa"/>
            <w:vAlign w:val="center"/>
          </w:tcPr>
          <w:p w14:paraId="7C10CCEE"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32.4</w:t>
            </w:r>
          </w:p>
        </w:tc>
        <w:tc>
          <w:tcPr>
            <w:tcW w:w="482" w:type="dxa"/>
            <w:vAlign w:val="center"/>
          </w:tcPr>
          <w:p w14:paraId="2B92B20F"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32.3</w:t>
            </w:r>
          </w:p>
        </w:tc>
        <w:tc>
          <w:tcPr>
            <w:tcW w:w="483" w:type="dxa"/>
            <w:vAlign w:val="center"/>
          </w:tcPr>
          <w:p w14:paraId="35C5BCFF"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33.2</w:t>
            </w:r>
          </w:p>
        </w:tc>
        <w:tc>
          <w:tcPr>
            <w:tcW w:w="482" w:type="dxa"/>
            <w:vAlign w:val="center"/>
          </w:tcPr>
          <w:p w14:paraId="7DF04A6A"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4.6</w:t>
            </w:r>
          </w:p>
        </w:tc>
        <w:tc>
          <w:tcPr>
            <w:tcW w:w="482" w:type="dxa"/>
            <w:vAlign w:val="center"/>
          </w:tcPr>
          <w:p w14:paraId="0663C52A"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5.3</w:t>
            </w:r>
          </w:p>
        </w:tc>
        <w:tc>
          <w:tcPr>
            <w:tcW w:w="482" w:type="dxa"/>
            <w:vAlign w:val="center"/>
          </w:tcPr>
          <w:p w14:paraId="3C8F8B17"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7.3</w:t>
            </w:r>
          </w:p>
        </w:tc>
        <w:tc>
          <w:tcPr>
            <w:tcW w:w="482" w:type="dxa"/>
            <w:vAlign w:val="center"/>
          </w:tcPr>
          <w:p w14:paraId="69D7B8FC"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6.8</w:t>
            </w:r>
          </w:p>
        </w:tc>
        <w:tc>
          <w:tcPr>
            <w:tcW w:w="482" w:type="dxa"/>
            <w:vAlign w:val="center"/>
          </w:tcPr>
          <w:p w14:paraId="13E08E44"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7.2</w:t>
            </w:r>
          </w:p>
        </w:tc>
      </w:tr>
      <w:tr w:rsidR="000070DE" w:rsidRPr="000070DE" w14:paraId="4895FD8E" w14:textId="77777777" w:rsidTr="00CD7AED">
        <w:tc>
          <w:tcPr>
            <w:tcW w:w="1558" w:type="dxa"/>
            <w:shd w:val="clear" w:color="auto" w:fill="D9D9D9" w:themeFill="background1" w:themeFillShade="D9"/>
            <w:vAlign w:val="center"/>
          </w:tcPr>
          <w:p w14:paraId="2EE9224E" w14:textId="7E678172" w:rsidR="000070DE" w:rsidRPr="000070DE" w:rsidRDefault="000070DE" w:rsidP="00BC0F3A">
            <w:pPr>
              <w:spacing w:after="0" w:line="240" w:lineRule="auto"/>
              <w:jc w:val="left"/>
              <w:rPr>
                <w:rFonts w:ascii="Times New Roman" w:eastAsia="Calibri" w:hAnsi="Times New Roman" w:cs="Times New Roman"/>
                <w:b/>
                <w:bCs/>
                <w:sz w:val="20"/>
                <w:szCs w:val="20"/>
              </w:rPr>
            </w:pPr>
            <w:r w:rsidRPr="000070DE">
              <w:rPr>
                <w:rFonts w:ascii="Times New Roman" w:eastAsia="Calibri" w:hAnsi="Times New Roman" w:cs="Times New Roman"/>
                <w:b/>
                <w:bCs/>
                <w:sz w:val="20"/>
                <w:szCs w:val="20"/>
              </w:rPr>
              <w:t xml:space="preserve">Population aged 24-65 </w:t>
            </w:r>
            <w:r w:rsidR="00492855">
              <w:rPr>
                <w:rFonts w:ascii="Times New Roman" w:eastAsia="Calibri" w:hAnsi="Times New Roman" w:cs="Times New Roman"/>
                <w:b/>
                <w:bCs/>
                <w:sz w:val="20"/>
                <w:szCs w:val="20"/>
              </w:rPr>
              <w:t>not</w:t>
            </w:r>
            <w:r w:rsidR="00492855" w:rsidRPr="000070DE">
              <w:rPr>
                <w:rFonts w:ascii="Times New Roman" w:eastAsia="Calibri" w:hAnsi="Times New Roman" w:cs="Times New Roman"/>
                <w:b/>
                <w:bCs/>
                <w:sz w:val="20"/>
                <w:szCs w:val="20"/>
              </w:rPr>
              <w:t xml:space="preserve"> </w:t>
            </w:r>
            <w:r w:rsidRPr="000070DE">
              <w:rPr>
                <w:rFonts w:ascii="Times New Roman" w:eastAsia="Calibri" w:hAnsi="Times New Roman" w:cs="Times New Roman"/>
                <w:b/>
                <w:bCs/>
                <w:sz w:val="20"/>
                <w:szCs w:val="20"/>
              </w:rPr>
              <w:t>in previous categories</w:t>
            </w:r>
          </w:p>
        </w:tc>
        <w:tc>
          <w:tcPr>
            <w:tcW w:w="849" w:type="dxa"/>
            <w:vAlign w:val="center"/>
          </w:tcPr>
          <w:p w14:paraId="40D5E1DA" w14:textId="77777777" w:rsidR="000070DE" w:rsidRPr="000070DE" w:rsidRDefault="00111722" w:rsidP="00CD7AED">
            <w:pPr>
              <w:spacing w:after="0" w:line="240" w:lineRule="auto"/>
              <w:ind w:left="-108" w:right="-115"/>
              <w:rPr>
                <w:rFonts w:ascii="Times New Roman" w:eastAsia="Calibri" w:hAnsi="Times New Roman" w:cs="Times New Roman"/>
                <w:sz w:val="20"/>
                <w:szCs w:val="20"/>
              </w:rPr>
            </w:pPr>
            <w:r>
              <w:rPr>
                <w:rFonts w:ascii="Times New Roman" w:eastAsia="Calibri" w:hAnsi="Times New Roman" w:cs="Times New Roman"/>
                <w:sz w:val="20"/>
                <w:szCs w:val="20"/>
              </w:rPr>
              <w:t>Total</w:t>
            </w:r>
          </w:p>
        </w:tc>
        <w:tc>
          <w:tcPr>
            <w:tcW w:w="481" w:type="dxa"/>
            <w:vAlign w:val="center"/>
          </w:tcPr>
          <w:p w14:paraId="68464807"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87.9</w:t>
            </w:r>
          </w:p>
        </w:tc>
        <w:tc>
          <w:tcPr>
            <w:tcW w:w="482" w:type="dxa"/>
            <w:vAlign w:val="center"/>
          </w:tcPr>
          <w:p w14:paraId="6B461A98"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87.0</w:t>
            </w:r>
          </w:p>
        </w:tc>
        <w:tc>
          <w:tcPr>
            <w:tcW w:w="482" w:type="dxa"/>
            <w:vAlign w:val="center"/>
          </w:tcPr>
          <w:p w14:paraId="7B772231"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87.7</w:t>
            </w:r>
          </w:p>
        </w:tc>
        <w:tc>
          <w:tcPr>
            <w:tcW w:w="482" w:type="dxa"/>
            <w:vAlign w:val="center"/>
          </w:tcPr>
          <w:p w14:paraId="24679E1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87.4</w:t>
            </w:r>
          </w:p>
        </w:tc>
        <w:tc>
          <w:tcPr>
            <w:tcW w:w="484" w:type="dxa"/>
            <w:vAlign w:val="center"/>
          </w:tcPr>
          <w:p w14:paraId="3628048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86.8</w:t>
            </w:r>
          </w:p>
        </w:tc>
        <w:tc>
          <w:tcPr>
            <w:tcW w:w="482" w:type="dxa"/>
            <w:vAlign w:val="center"/>
          </w:tcPr>
          <w:p w14:paraId="3841E59D"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85.0</w:t>
            </w:r>
          </w:p>
        </w:tc>
        <w:tc>
          <w:tcPr>
            <w:tcW w:w="482" w:type="dxa"/>
            <w:vAlign w:val="center"/>
          </w:tcPr>
          <w:p w14:paraId="5312919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84.0</w:t>
            </w:r>
          </w:p>
        </w:tc>
        <w:tc>
          <w:tcPr>
            <w:tcW w:w="482" w:type="dxa"/>
            <w:vAlign w:val="center"/>
          </w:tcPr>
          <w:p w14:paraId="0A679091"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84.3</w:t>
            </w:r>
          </w:p>
        </w:tc>
        <w:tc>
          <w:tcPr>
            <w:tcW w:w="482" w:type="dxa"/>
            <w:vAlign w:val="center"/>
          </w:tcPr>
          <w:p w14:paraId="4221CE30"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83.6</w:t>
            </w:r>
          </w:p>
        </w:tc>
        <w:tc>
          <w:tcPr>
            <w:tcW w:w="483" w:type="dxa"/>
            <w:vAlign w:val="center"/>
          </w:tcPr>
          <w:p w14:paraId="25EFD42A"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82.7</w:t>
            </w:r>
          </w:p>
        </w:tc>
        <w:tc>
          <w:tcPr>
            <w:tcW w:w="482" w:type="dxa"/>
            <w:vAlign w:val="center"/>
          </w:tcPr>
          <w:p w14:paraId="7CAB2918"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3.3</w:t>
            </w:r>
          </w:p>
        </w:tc>
        <w:tc>
          <w:tcPr>
            <w:tcW w:w="482" w:type="dxa"/>
            <w:vAlign w:val="center"/>
          </w:tcPr>
          <w:p w14:paraId="4D5475C1"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3.4</w:t>
            </w:r>
          </w:p>
        </w:tc>
        <w:tc>
          <w:tcPr>
            <w:tcW w:w="482" w:type="dxa"/>
            <w:vAlign w:val="center"/>
          </w:tcPr>
          <w:p w14:paraId="3C3646A7"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3.8</w:t>
            </w:r>
          </w:p>
        </w:tc>
        <w:tc>
          <w:tcPr>
            <w:tcW w:w="482" w:type="dxa"/>
            <w:vAlign w:val="center"/>
          </w:tcPr>
          <w:p w14:paraId="094150D5"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4.3</w:t>
            </w:r>
          </w:p>
        </w:tc>
        <w:tc>
          <w:tcPr>
            <w:tcW w:w="482" w:type="dxa"/>
            <w:vAlign w:val="center"/>
          </w:tcPr>
          <w:p w14:paraId="29C6BEE4"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4.7</w:t>
            </w:r>
          </w:p>
        </w:tc>
      </w:tr>
      <w:tr w:rsidR="000070DE" w:rsidRPr="000070DE" w14:paraId="5456CCD2" w14:textId="77777777" w:rsidTr="00CD7AED">
        <w:tc>
          <w:tcPr>
            <w:tcW w:w="1558" w:type="dxa"/>
            <w:shd w:val="clear" w:color="auto" w:fill="D9D9D9" w:themeFill="background1" w:themeFillShade="D9"/>
            <w:vAlign w:val="center"/>
          </w:tcPr>
          <w:p w14:paraId="3D2D0A6D" w14:textId="77777777" w:rsidR="000070DE" w:rsidRPr="000070DE" w:rsidRDefault="000070DE" w:rsidP="00CD7AED">
            <w:pPr>
              <w:spacing w:after="0" w:line="240" w:lineRule="auto"/>
              <w:jc w:val="left"/>
              <w:rPr>
                <w:rFonts w:ascii="Times New Roman" w:eastAsia="Calibri" w:hAnsi="Times New Roman" w:cs="Times New Roman"/>
                <w:b/>
                <w:bCs/>
                <w:sz w:val="20"/>
                <w:szCs w:val="20"/>
              </w:rPr>
            </w:pPr>
          </w:p>
        </w:tc>
        <w:tc>
          <w:tcPr>
            <w:tcW w:w="849" w:type="dxa"/>
            <w:vAlign w:val="center"/>
          </w:tcPr>
          <w:p w14:paraId="03F5C946" w14:textId="77777777" w:rsidR="000070DE" w:rsidRPr="000070DE" w:rsidRDefault="000070DE" w:rsidP="00CD7AED">
            <w:pPr>
              <w:spacing w:after="0" w:line="240" w:lineRule="auto"/>
              <w:ind w:left="-108" w:right="-115"/>
              <w:rPr>
                <w:rFonts w:ascii="Times New Roman" w:eastAsia="Calibri" w:hAnsi="Times New Roman" w:cs="Times New Roman"/>
                <w:sz w:val="20"/>
                <w:szCs w:val="20"/>
              </w:rPr>
            </w:pPr>
            <w:r w:rsidRPr="000070DE">
              <w:rPr>
                <w:rFonts w:ascii="Times New Roman" w:eastAsia="Calibri" w:hAnsi="Times New Roman" w:cs="Times New Roman"/>
                <w:sz w:val="20"/>
                <w:szCs w:val="20"/>
              </w:rPr>
              <w:t>Men</w:t>
            </w:r>
          </w:p>
        </w:tc>
        <w:tc>
          <w:tcPr>
            <w:tcW w:w="481" w:type="dxa"/>
            <w:vAlign w:val="center"/>
          </w:tcPr>
          <w:p w14:paraId="07373576"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90.8</w:t>
            </w:r>
          </w:p>
        </w:tc>
        <w:tc>
          <w:tcPr>
            <w:tcW w:w="482" w:type="dxa"/>
            <w:vAlign w:val="center"/>
          </w:tcPr>
          <w:p w14:paraId="6C0A97BA"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91.0</w:t>
            </w:r>
          </w:p>
        </w:tc>
        <w:tc>
          <w:tcPr>
            <w:tcW w:w="482" w:type="dxa"/>
            <w:vAlign w:val="center"/>
          </w:tcPr>
          <w:p w14:paraId="6D6BACAF"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90.4</w:t>
            </w:r>
          </w:p>
        </w:tc>
        <w:tc>
          <w:tcPr>
            <w:tcW w:w="482" w:type="dxa"/>
            <w:vAlign w:val="center"/>
          </w:tcPr>
          <w:p w14:paraId="56CCA7FD"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90.6</w:t>
            </w:r>
          </w:p>
        </w:tc>
        <w:tc>
          <w:tcPr>
            <w:tcW w:w="484" w:type="dxa"/>
            <w:vAlign w:val="center"/>
          </w:tcPr>
          <w:p w14:paraId="04557CD7"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90.1</w:t>
            </w:r>
          </w:p>
        </w:tc>
        <w:tc>
          <w:tcPr>
            <w:tcW w:w="482" w:type="dxa"/>
            <w:vAlign w:val="center"/>
          </w:tcPr>
          <w:p w14:paraId="5EA2F51B"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N/D</w:t>
            </w:r>
          </w:p>
        </w:tc>
        <w:tc>
          <w:tcPr>
            <w:tcW w:w="482" w:type="dxa"/>
            <w:vAlign w:val="center"/>
          </w:tcPr>
          <w:p w14:paraId="2CA20512"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N/D</w:t>
            </w:r>
          </w:p>
        </w:tc>
        <w:tc>
          <w:tcPr>
            <w:tcW w:w="482" w:type="dxa"/>
            <w:vAlign w:val="center"/>
          </w:tcPr>
          <w:p w14:paraId="5EA94B78"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N/D</w:t>
            </w:r>
          </w:p>
        </w:tc>
        <w:tc>
          <w:tcPr>
            <w:tcW w:w="482" w:type="dxa"/>
            <w:vAlign w:val="center"/>
          </w:tcPr>
          <w:p w14:paraId="1FC122D2"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N/D</w:t>
            </w:r>
          </w:p>
        </w:tc>
        <w:tc>
          <w:tcPr>
            <w:tcW w:w="483" w:type="dxa"/>
            <w:vAlign w:val="center"/>
          </w:tcPr>
          <w:p w14:paraId="4F619F2A"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N/D</w:t>
            </w:r>
          </w:p>
        </w:tc>
        <w:tc>
          <w:tcPr>
            <w:tcW w:w="482" w:type="dxa"/>
            <w:vAlign w:val="center"/>
          </w:tcPr>
          <w:p w14:paraId="6F23F608"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3.6</w:t>
            </w:r>
          </w:p>
        </w:tc>
        <w:tc>
          <w:tcPr>
            <w:tcW w:w="482" w:type="dxa"/>
            <w:vAlign w:val="center"/>
          </w:tcPr>
          <w:p w14:paraId="51A280B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3.7</w:t>
            </w:r>
          </w:p>
        </w:tc>
        <w:tc>
          <w:tcPr>
            <w:tcW w:w="482" w:type="dxa"/>
            <w:vAlign w:val="center"/>
          </w:tcPr>
          <w:p w14:paraId="62302D2A"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4.0</w:t>
            </w:r>
          </w:p>
        </w:tc>
        <w:tc>
          <w:tcPr>
            <w:tcW w:w="482" w:type="dxa"/>
            <w:vAlign w:val="center"/>
          </w:tcPr>
          <w:p w14:paraId="6D4191CD"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4.3</w:t>
            </w:r>
          </w:p>
        </w:tc>
        <w:tc>
          <w:tcPr>
            <w:tcW w:w="482" w:type="dxa"/>
            <w:vAlign w:val="center"/>
          </w:tcPr>
          <w:p w14:paraId="078354BF"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4.8</w:t>
            </w:r>
          </w:p>
        </w:tc>
      </w:tr>
      <w:tr w:rsidR="000070DE" w:rsidRPr="000070DE" w14:paraId="28BFF170" w14:textId="77777777" w:rsidTr="00CD7AED">
        <w:tc>
          <w:tcPr>
            <w:tcW w:w="1558" w:type="dxa"/>
            <w:shd w:val="clear" w:color="auto" w:fill="D9D9D9" w:themeFill="background1" w:themeFillShade="D9"/>
            <w:vAlign w:val="center"/>
          </w:tcPr>
          <w:p w14:paraId="20FC7F4A" w14:textId="77777777" w:rsidR="000070DE" w:rsidRPr="000070DE" w:rsidRDefault="000070DE" w:rsidP="00CD7AED">
            <w:pPr>
              <w:spacing w:after="0" w:line="240" w:lineRule="auto"/>
              <w:jc w:val="left"/>
              <w:rPr>
                <w:rFonts w:ascii="Times New Roman" w:eastAsia="Calibri" w:hAnsi="Times New Roman" w:cs="Times New Roman"/>
                <w:b/>
                <w:bCs/>
                <w:sz w:val="20"/>
                <w:szCs w:val="20"/>
              </w:rPr>
            </w:pPr>
          </w:p>
        </w:tc>
        <w:tc>
          <w:tcPr>
            <w:tcW w:w="849" w:type="dxa"/>
            <w:vAlign w:val="center"/>
          </w:tcPr>
          <w:p w14:paraId="11ABFC0C" w14:textId="77777777" w:rsidR="000070DE" w:rsidRPr="000070DE" w:rsidRDefault="000070DE" w:rsidP="00CD7AED">
            <w:pPr>
              <w:spacing w:after="0" w:line="240" w:lineRule="auto"/>
              <w:ind w:left="-108" w:right="-115"/>
              <w:rPr>
                <w:rFonts w:ascii="Times New Roman" w:eastAsia="Calibri" w:hAnsi="Times New Roman" w:cs="Times New Roman"/>
                <w:sz w:val="20"/>
                <w:szCs w:val="20"/>
              </w:rPr>
            </w:pPr>
            <w:r w:rsidRPr="000070DE">
              <w:rPr>
                <w:rFonts w:ascii="Times New Roman" w:eastAsia="Calibri" w:hAnsi="Times New Roman" w:cs="Times New Roman"/>
                <w:sz w:val="20"/>
                <w:szCs w:val="20"/>
              </w:rPr>
              <w:t>Women</w:t>
            </w:r>
          </w:p>
        </w:tc>
        <w:tc>
          <w:tcPr>
            <w:tcW w:w="481" w:type="dxa"/>
            <w:vAlign w:val="center"/>
          </w:tcPr>
          <w:p w14:paraId="0DF11AC0"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85.8</w:t>
            </w:r>
          </w:p>
        </w:tc>
        <w:tc>
          <w:tcPr>
            <w:tcW w:w="482" w:type="dxa"/>
            <w:vAlign w:val="center"/>
          </w:tcPr>
          <w:p w14:paraId="759BE8AD"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85.2</w:t>
            </w:r>
          </w:p>
        </w:tc>
        <w:tc>
          <w:tcPr>
            <w:tcW w:w="482" w:type="dxa"/>
            <w:vAlign w:val="center"/>
          </w:tcPr>
          <w:p w14:paraId="793A262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85.2</w:t>
            </w:r>
          </w:p>
        </w:tc>
        <w:tc>
          <w:tcPr>
            <w:tcW w:w="482" w:type="dxa"/>
            <w:vAlign w:val="center"/>
          </w:tcPr>
          <w:p w14:paraId="46D5FF21"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84.4</w:t>
            </w:r>
          </w:p>
        </w:tc>
        <w:tc>
          <w:tcPr>
            <w:tcW w:w="484" w:type="dxa"/>
            <w:vAlign w:val="center"/>
          </w:tcPr>
          <w:p w14:paraId="1AA97CEB"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93.8</w:t>
            </w:r>
          </w:p>
        </w:tc>
        <w:tc>
          <w:tcPr>
            <w:tcW w:w="482" w:type="dxa"/>
            <w:vAlign w:val="center"/>
          </w:tcPr>
          <w:p w14:paraId="7329F45F"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N/D</w:t>
            </w:r>
          </w:p>
        </w:tc>
        <w:tc>
          <w:tcPr>
            <w:tcW w:w="482" w:type="dxa"/>
            <w:vAlign w:val="center"/>
          </w:tcPr>
          <w:p w14:paraId="2B90D8C6"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N/D</w:t>
            </w:r>
          </w:p>
        </w:tc>
        <w:tc>
          <w:tcPr>
            <w:tcW w:w="482" w:type="dxa"/>
            <w:vAlign w:val="center"/>
          </w:tcPr>
          <w:p w14:paraId="6ED8EBEF"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N/D</w:t>
            </w:r>
          </w:p>
        </w:tc>
        <w:tc>
          <w:tcPr>
            <w:tcW w:w="482" w:type="dxa"/>
            <w:vAlign w:val="center"/>
          </w:tcPr>
          <w:p w14:paraId="12E01F05"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N/D</w:t>
            </w:r>
          </w:p>
        </w:tc>
        <w:tc>
          <w:tcPr>
            <w:tcW w:w="483" w:type="dxa"/>
            <w:vAlign w:val="center"/>
          </w:tcPr>
          <w:p w14:paraId="3B12CB93"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N/D</w:t>
            </w:r>
          </w:p>
        </w:tc>
        <w:tc>
          <w:tcPr>
            <w:tcW w:w="482" w:type="dxa"/>
            <w:vAlign w:val="center"/>
          </w:tcPr>
          <w:p w14:paraId="5B188830"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3.2</w:t>
            </w:r>
          </w:p>
        </w:tc>
        <w:tc>
          <w:tcPr>
            <w:tcW w:w="482" w:type="dxa"/>
            <w:vAlign w:val="center"/>
          </w:tcPr>
          <w:p w14:paraId="572D85B5"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3.5</w:t>
            </w:r>
          </w:p>
        </w:tc>
        <w:tc>
          <w:tcPr>
            <w:tcW w:w="482" w:type="dxa"/>
            <w:vAlign w:val="center"/>
          </w:tcPr>
          <w:p w14:paraId="086F5CA8"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3.8</w:t>
            </w:r>
          </w:p>
        </w:tc>
        <w:tc>
          <w:tcPr>
            <w:tcW w:w="482" w:type="dxa"/>
            <w:vAlign w:val="center"/>
          </w:tcPr>
          <w:p w14:paraId="33423BB9"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4.3</w:t>
            </w:r>
          </w:p>
        </w:tc>
        <w:tc>
          <w:tcPr>
            <w:tcW w:w="482" w:type="dxa"/>
            <w:vAlign w:val="center"/>
          </w:tcPr>
          <w:p w14:paraId="0EFA05DF" w14:textId="77777777" w:rsidR="000070DE" w:rsidRPr="000070DE" w:rsidRDefault="000070DE" w:rsidP="000070DE">
            <w:pPr>
              <w:spacing w:after="0" w:line="240" w:lineRule="auto"/>
              <w:ind w:left="-105" w:right="-56"/>
              <w:rPr>
                <w:rFonts w:ascii="Times New Roman" w:eastAsia="Calibri" w:hAnsi="Times New Roman" w:cs="Times New Roman"/>
                <w:sz w:val="18"/>
                <w:szCs w:val="18"/>
              </w:rPr>
            </w:pPr>
            <w:r w:rsidRPr="000070DE">
              <w:rPr>
                <w:rFonts w:ascii="Times New Roman" w:eastAsia="Calibri" w:hAnsi="Times New Roman" w:cs="Times New Roman"/>
                <w:sz w:val="18"/>
                <w:szCs w:val="18"/>
              </w:rPr>
              <w:t>4.7</w:t>
            </w:r>
          </w:p>
        </w:tc>
      </w:tr>
    </w:tbl>
    <w:p w14:paraId="669E1CB8" w14:textId="77777777" w:rsidR="000070DE" w:rsidRPr="00CD7AED" w:rsidRDefault="000070DE" w:rsidP="00CD7AED">
      <w:pPr>
        <w:spacing w:after="0"/>
        <w:jc w:val="both"/>
        <w:rPr>
          <w:rFonts w:ascii="Times New Roman" w:eastAsia="Calibri" w:hAnsi="Times New Roman" w:cs="Times New Roman"/>
          <w:i/>
          <w:iCs/>
          <w:sz w:val="22"/>
          <w:szCs w:val="22"/>
        </w:rPr>
      </w:pPr>
      <w:r w:rsidRPr="00CD7AED">
        <w:rPr>
          <w:rFonts w:ascii="Times New Roman" w:eastAsia="Calibri" w:hAnsi="Times New Roman" w:cs="Times New Roman"/>
          <w:i/>
          <w:iCs/>
          <w:sz w:val="22"/>
          <w:szCs w:val="22"/>
        </w:rPr>
        <w:t>Source: Ministry of Labor, Social affairs and Social Services, June 2019.</w:t>
      </w:r>
    </w:p>
    <w:p w14:paraId="5AC0A02D" w14:textId="6FC09397" w:rsidR="000070DE" w:rsidRDefault="000070DE" w:rsidP="00CD7AED">
      <w:pPr>
        <w:spacing w:after="0"/>
        <w:jc w:val="both"/>
        <w:rPr>
          <w:rFonts w:ascii="Times New Roman" w:eastAsia="Calibri" w:hAnsi="Times New Roman" w:cs="Times New Roman"/>
          <w:i/>
          <w:iCs/>
          <w:sz w:val="22"/>
          <w:szCs w:val="22"/>
        </w:rPr>
      </w:pPr>
      <w:r w:rsidRPr="00CD7AED">
        <w:rPr>
          <w:rFonts w:ascii="Times New Roman" w:eastAsia="Calibri" w:hAnsi="Times New Roman" w:cs="Times New Roman"/>
          <w:i/>
          <w:iCs/>
          <w:sz w:val="22"/>
          <w:szCs w:val="22"/>
        </w:rPr>
        <w:t>N/D- No available data.</w:t>
      </w:r>
    </w:p>
    <w:p w14:paraId="49EB097B" w14:textId="77777777" w:rsidR="00DC2CC2" w:rsidRPr="00CD7AED" w:rsidRDefault="00DC2CC2" w:rsidP="00DC2CC2">
      <w:pPr>
        <w:jc w:val="both"/>
        <w:rPr>
          <w:rFonts w:ascii="Times New Roman" w:eastAsia="Calibri" w:hAnsi="Times New Roman" w:cs="Times New Roman"/>
          <w:i/>
          <w:iCs/>
          <w:sz w:val="22"/>
          <w:szCs w:val="22"/>
        </w:rPr>
      </w:pPr>
    </w:p>
    <w:p w14:paraId="2ACDB651" w14:textId="77777777" w:rsidR="006567A6" w:rsidRPr="007C326B" w:rsidRDefault="006567A6" w:rsidP="00865C19">
      <w:pPr>
        <w:pStyle w:val="1"/>
        <w:shd w:val="clear" w:color="auto" w:fill="BFBFBF" w:themeFill="background1" w:themeFillShade="BF"/>
        <w:rPr>
          <w:rFonts w:asciiTheme="majorBidi" w:hAnsiTheme="majorBidi"/>
          <w:b/>
          <w:bCs/>
          <w:color w:val="auto"/>
          <w:sz w:val="24"/>
          <w:szCs w:val="24"/>
          <w:u w:val="single"/>
        </w:rPr>
      </w:pPr>
      <w:bookmarkStart w:id="16" w:name="_Toc16167064"/>
      <w:r w:rsidRPr="007C326B">
        <w:rPr>
          <w:rFonts w:asciiTheme="majorBidi" w:hAnsiTheme="majorBidi"/>
          <w:b/>
          <w:bCs/>
          <w:color w:val="auto"/>
          <w:sz w:val="24"/>
          <w:szCs w:val="24"/>
          <w:u w:val="single"/>
        </w:rPr>
        <w:t>Question No. 1</w:t>
      </w:r>
      <w:r w:rsidR="00865C19" w:rsidRPr="007C326B">
        <w:rPr>
          <w:rFonts w:asciiTheme="majorBidi" w:hAnsiTheme="majorBidi"/>
          <w:b/>
          <w:bCs/>
          <w:color w:val="auto"/>
          <w:sz w:val="24"/>
          <w:szCs w:val="24"/>
          <w:u w:val="single"/>
        </w:rPr>
        <w:t>8</w:t>
      </w:r>
      <w:bookmarkEnd w:id="16"/>
    </w:p>
    <w:p w14:paraId="30D7FE58" w14:textId="77777777" w:rsidR="008831C5" w:rsidRDefault="00150322" w:rsidP="00762F3B">
      <w:pPr>
        <w:rPr>
          <w:rFonts w:ascii="Times New Roman" w:eastAsia="Calibri" w:hAnsi="Times New Roman" w:cs="Times New Roman"/>
          <w:b/>
          <w:bCs/>
          <w:u w:val="single"/>
        </w:rPr>
      </w:pPr>
      <w:r>
        <w:rPr>
          <w:rFonts w:ascii="Times New Roman" w:eastAsia="Calibri" w:hAnsi="Times New Roman" w:cs="Times New Roman"/>
          <w:b/>
          <w:bCs/>
          <w:u w:val="single"/>
        </w:rPr>
        <w:t xml:space="preserve">Information regarding </w:t>
      </w:r>
      <w:r w:rsidR="00CB2519">
        <w:rPr>
          <w:rFonts w:ascii="Times New Roman" w:eastAsia="Calibri" w:hAnsi="Times New Roman" w:cs="Times New Roman"/>
          <w:b/>
          <w:bCs/>
          <w:u w:val="single"/>
        </w:rPr>
        <w:t>g</w:t>
      </w:r>
      <w:r w:rsidRPr="00150322">
        <w:rPr>
          <w:rFonts w:ascii="Times New Roman" w:eastAsia="Calibri" w:hAnsi="Times New Roman" w:cs="Times New Roman"/>
          <w:b/>
          <w:bCs/>
          <w:u w:val="single"/>
        </w:rPr>
        <w:t>ender pay gaps</w:t>
      </w:r>
    </w:p>
    <w:p w14:paraId="6945434B" w14:textId="77777777" w:rsidR="00BC1AA3" w:rsidRPr="005968FB" w:rsidRDefault="00BC1AA3" w:rsidP="00762F3B">
      <w:pPr>
        <w:rPr>
          <w:rFonts w:ascii="Times New Roman" w:eastAsia="Calibri" w:hAnsi="Times New Roman" w:cs="Times New Roman"/>
          <w:b/>
          <w:bCs/>
          <w:u w:val="single"/>
        </w:rPr>
      </w:pPr>
      <w:r w:rsidRPr="005968FB">
        <w:rPr>
          <w:rFonts w:ascii="Times New Roman" w:eastAsia="Calibri" w:hAnsi="Times New Roman" w:cs="Times New Roman"/>
          <w:b/>
          <w:bCs/>
          <w:u w:val="single"/>
        </w:rPr>
        <w:t xml:space="preserve">Contemporary efforts to reduce gender pay </w:t>
      </w:r>
      <w:r w:rsidRPr="00762F3B">
        <w:rPr>
          <w:rFonts w:ascii="Times New Roman" w:eastAsia="Calibri" w:hAnsi="Times New Roman" w:cs="Times New Roman"/>
          <w:b/>
          <w:bCs/>
          <w:u w:val="single"/>
        </w:rPr>
        <w:t>gaps (</w:t>
      </w:r>
      <w:r w:rsidR="00762F3B" w:rsidRPr="001723E3">
        <w:rPr>
          <w:rFonts w:ascii="Times New Roman" w:eastAsia="Calibri" w:hAnsi="Times New Roman" w:cs="Times New Roman"/>
          <w:b/>
          <w:bCs/>
          <w:u w:val="single"/>
        </w:rPr>
        <w:t>question</w:t>
      </w:r>
      <w:r>
        <w:rPr>
          <w:rFonts w:ascii="Times New Roman" w:eastAsia="Calibri" w:hAnsi="Times New Roman" w:cs="Times New Roman"/>
          <w:b/>
          <w:bCs/>
          <w:u w:val="single"/>
        </w:rPr>
        <w:t xml:space="preserve"> 18(a))</w:t>
      </w:r>
    </w:p>
    <w:p w14:paraId="79B71A47" w14:textId="77777777" w:rsidR="006726A2" w:rsidRPr="006726A2" w:rsidRDefault="00492855" w:rsidP="006726A2">
      <w:pPr>
        <w:pStyle w:val="af"/>
        <w:spacing w:before="120" w:after="120" w:line="360" w:lineRule="auto"/>
        <w:jc w:val="both"/>
        <w:rPr>
          <w:rFonts w:eastAsia="Calibri"/>
          <w:b/>
          <w:bCs/>
          <w:i/>
          <w:iCs/>
        </w:rPr>
      </w:pPr>
      <w:r w:rsidRPr="006726A2">
        <w:rPr>
          <w:rFonts w:eastAsia="Calibri"/>
          <w:b/>
          <w:bCs/>
          <w:i/>
          <w:iCs/>
          <w:lang w:val="en"/>
        </w:rPr>
        <w:t xml:space="preserve">The Center for the Advancement of Employment among the Arab, Druze and </w:t>
      </w:r>
      <w:proofErr w:type="spellStart"/>
      <w:r w:rsidRPr="006726A2">
        <w:rPr>
          <w:rFonts w:eastAsia="Calibri"/>
          <w:b/>
          <w:bCs/>
          <w:i/>
          <w:iCs/>
          <w:lang w:val="en"/>
        </w:rPr>
        <w:t>Circassian</w:t>
      </w:r>
      <w:proofErr w:type="spellEnd"/>
      <w:r w:rsidRPr="006726A2">
        <w:rPr>
          <w:rFonts w:eastAsia="Calibri"/>
          <w:b/>
          <w:bCs/>
          <w:i/>
          <w:iCs/>
          <w:lang w:val="en"/>
        </w:rPr>
        <w:t xml:space="preserve"> Populations</w:t>
      </w:r>
    </w:p>
    <w:p w14:paraId="21337F78" w14:textId="7422D58D" w:rsidR="00EB2BCB" w:rsidRPr="005968FB" w:rsidRDefault="00EB2BCB" w:rsidP="006726A2">
      <w:pPr>
        <w:pStyle w:val="af"/>
        <w:numPr>
          <w:ilvl w:val="0"/>
          <w:numId w:val="5"/>
        </w:numPr>
        <w:spacing w:before="120" w:after="120" w:line="360" w:lineRule="auto"/>
        <w:ind w:left="567" w:hanging="567"/>
        <w:jc w:val="both"/>
        <w:rPr>
          <w:rFonts w:eastAsia="Calibri"/>
        </w:rPr>
      </w:pPr>
      <w:r w:rsidRPr="002356D6">
        <w:rPr>
          <w:rFonts w:eastAsia="Calibri"/>
        </w:rPr>
        <w:t>T</w:t>
      </w:r>
      <w:r w:rsidRPr="005968FB">
        <w:rPr>
          <w:rFonts w:eastAsia="Calibri"/>
        </w:rPr>
        <w:t xml:space="preserve">he </w:t>
      </w:r>
      <w:proofErr w:type="spellStart"/>
      <w:r w:rsidRPr="001918FA">
        <w:rPr>
          <w:rFonts w:eastAsia="Calibri"/>
        </w:rPr>
        <w:t>center</w:t>
      </w:r>
      <w:proofErr w:type="spellEnd"/>
      <w:r w:rsidRPr="005968FB">
        <w:rPr>
          <w:rFonts w:eastAsia="Calibri"/>
        </w:rPr>
        <w:t xml:space="preserve"> is charged with the integration of the Arab population to the </w:t>
      </w:r>
      <w:r w:rsidRPr="000D5084">
        <w:t>employment</w:t>
      </w:r>
      <w:r w:rsidRPr="005968FB">
        <w:rPr>
          <w:rFonts w:eastAsia="Calibri"/>
        </w:rPr>
        <w:t xml:space="preserve"> market, specifically women, as well as improving their working conditions.</w:t>
      </w:r>
    </w:p>
    <w:p w14:paraId="4FADF5A9" w14:textId="77777777" w:rsidR="00EB2BCB" w:rsidRPr="00B659E9" w:rsidRDefault="00EB2BCB" w:rsidP="00EB2BCB">
      <w:pPr>
        <w:rPr>
          <w:rFonts w:ascii="Times New Roman" w:eastAsia="Calibri" w:hAnsi="Times New Roman" w:cs="Times New Roman"/>
          <w:u w:val="single"/>
        </w:rPr>
      </w:pPr>
      <w:r w:rsidRPr="00B659E9">
        <w:rPr>
          <w:rFonts w:ascii="Times New Roman" w:eastAsia="Calibri" w:hAnsi="Times New Roman" w:cs="Times New Roman"/>
          <w:u w:val="single"/>
        </w:rPr>
        <w:t>Main projects of the Center:</w:t>
      </w:r>
    </w:p>
    <w:p w14:paraId="6B7A4112" w14:textId="66A49D10" w:rsidR="00EB2BCB" w:rsidRPr="00665CF6" w:rsidRDefault="00EB2BCB" w:rsidP="00BC0F3A">
      <w:pPr>
        <w:pStyle w:val="af"/>
        <w:numPr>
          <w:ilvl w:val="0"/>
          <w:numId w:val="5"/>
        </w:numPr>
        <w:spacing w:before="120" w:after="120" w:line="360" w:lineRule="auto"/>
        <w:ind w:left="567" w:hanging="567"/>
        <w:jc w:val="both"/>
      </w:pPr>
      <w:r w:rsidRPr="00317F47">
        <w:rPr>
          <w:rFonts w:eastAsia="Calibri"/>
          <w:b/>
          <w:bCs/>
        </w:rPr>
        <w:t>The "</w:t>
      </w:r>
      <w:r w:rsidR="00BE418A" w:rsidRPr="00317F47">
        <w:rPr>
          <w:rFonts w:eastAsia="Calibri"/>
          <w:b/>
          <w:bCs/>
        </w:rPr>
        <w:t>Ryan</w:t>
      </w:r>
      <w:r w:rsidRPr="00317F47">
        <w:rPr>
          <w:rFonts w:eastAsia="Calibri"/>
          <w:b/>
          <w:bCs/>
        </w:rPr>
        <w:t xml:space="preserve">" employment guidance </w:t>
      </w:r>
      <w:proofErr w:type="spellStart"/>
      <w:r w:rsidRPr="00317F47">
        <w:rPr>
          <w:rFonts w:eastAsia="Calibri"/>
          <w:b/>
          <w:bCs/>
        </w:rPr>
        <w:t>centers</w:t>
      </w:r>
      <w:proofErr w:type="spellEnd"/>
      <w:r w:rsidRPr="00317F47">
        <w:rPr>
          <w:rFonts w:eastAsia="Calibri"/>
          <w:b/>
          <w:bCs/>
        </w:rPr>
        <w:t xml:space="preserve"> -</w:t>
      </w:r>
      <w:r w:rsidRPr="00317F47">
        <w:rPr>
          <w:rFonts w:eastAsia="Calibri"/>
        </w:rPr>
        <w:t xml:space="preserve"> </w:t>
      </w:r>
      <w:r w:rsidR="00BA52DA" w:rsidRPr="00317F47">
        <w:rPr>
          <w:rFonts w:eastAsia="Calibri"/>
        </w:rPr>
        <w:t xml:space="preserve">22 </w:t>
      </w:r>
      <w:r w:rsidRPr="00665CF6">
        <w:t>employment</w:t>
      </w:r>
      <w:r w:rsidRPr="00317F47">
        <w:rPr>
          <w:rFonts w:eastAsia="Calibri"/>
        </w:rPr>
        <w:t xml:space="preserve"> </w:t>
      </w:r>
      <w:proofErr w:type="spellStart"/>
      <w:r w:rsidRPr="00317F47">
        <w:rPr>
          <w:rFonts w:eastAsia="Calibri"/>
        </w:rPr>
        <w:t>centers</w:t>
      </w:r>
      <w:proofErr w:type="spellEnd"/>
      <w:r w:rsidRPr="00317F47">
        <w:rPr>
          <w:rFonts w:eastAsia="Calibri"/>
        </w:rPr>
        <w:t xml:space="preserve"> called "</w:t>
      </w:r>
      <w:r w:rsidR="00BE418A" w:rsidRPr="00317F47">
        <w:rPr>
          <w:rFonts w:eastAsia="Calibri"/>
        </w:rPr>
        <w:t>Ryan</w:t>
      </w:r>
      <w:r w:rsidRPr="00317F47">
        <w:rPr>
          <w:rFonts w:eastAsia="Calibri"/>
        </w:rPr>
        <w:t xml:space="preserve">" were established and operate nation wide. </w:t>
      </w:r>
      <w:r w:rsidR="00317F47">
        <w:rPr>
          <w:rFonts w:eastAsia="Calibri"/>
        </w:rPr>
        <w:t>S</w:t>
      </w:r>
      <w:r w:rsidR="00317F47" w:rsidRPr="00317F47">
        <w:rPr>
          <w:rFonts w:eastAsia="Calibri"/>
        </w:rPr>
        <w:t>ee question 14(</w:t>
      </w:r>
      <w:r w:rsidR="00317F47">
        <w:rPr>
          <w:rFonts w:eastAsia="Calibri"/>
        </w:rPr>
        <w:t>e</w:t>
      </w:r>
      <w:r w:rsidR="00317F47" w:rsidRPr="00317F47">
        <w:rPr>
          <w:rFonts w:eastAsia="Calibri"/>
        </w:rPr>
        <w:t xml:space="preserve">) above. </w:t>
      </w:r>
      <w:r w:rsidRPr="00317F47">
        <w:rPr>
          <w:rFonts w:eastAsia="Calibri"/>
        </w:rPr>
        <w:t>In 2018</w:t>
      </w:r>
      <w:r w:rsidR="00492855" w:rsidRPr="00317F47">
        <w:rPr>
          <w:rFonts w:eastAsia="Calibri"/>
        </w:rPr>
        <w:t>,</w:t>
      </w:r>
      <w:r w:rsidRPr="00317F47">
        <w:rPr>
          <w:rFonts w:eastAsia="Calibri"/>
        </w:rPr>
        <w:t xml:space="preserve"> 15,158 new participants </w:t>
      </w:r>
      <w:r w:rsidRPr="00665CF6">
        <w:t>joined</w:t>
      </w:r>
      <w:r w:rsidRPr="00317F47">
        <w:rPr>
          <w:rFonts w:eastAsia="Calibri"/>
        </w:rPr>
        <w:t xml:space="preserve"> the program, of which 8,468 received employment assignments. </w:t>
      </w:r>
      <w:r w:rsidRPr="000D5084">
        <w:t>The</w:t>
      </w:r>
      <w:r w:rsidRPr="00317F47">
        <w:rPr>
          <w:rFonts w:eastAsia="Calibri"/>
        </w:rPr>
        <w:t xml:space="preserve"> sum total of people serviced by the </w:t>
      </w:r>
      <w:proofErr w:type="spellStart"/>
      <w:r w:rsidRPr="00317F47">
        <w:rPr>
          <w:rFonts w:eastAsia="Calibri"/>
        </w:rPr>
        <w:t>centers</w:t>
      </w:r>
      <w:proofErr w:type="spellEnd"/>
      <w:r w:rsidRPr="00317F47">
        <w:rPr>
          <w:rFonts w:eastAsia="Calibri"/>
        </w:rPr>
        <w:t xml:space="preserve"> since </w:t>
      </w:r>
      <w:r w:rsidR="00D4136C" w:rsidRPr="00317F47">
        <w:rPr>
          <w:rFonts w:eastAsia="Calibri"/>
        </w:rPr>
        <w:t>the</w:t>
      </w:r>
      <w:r w:rsidR="00D4136C" w:rsidRPr="00EC111D">
        <w:rPr>
          <w:rFonts w:eastAsia="Calibri"/>
        </w:rPr>
        <w:t xml:space="preserve">ir </w:t>
      </w:r>
      <w:r w:rsidRPr="00FA3272">
        <w:rPr>
          <w:rFonts w:eastAsia="Calibri"/>
        </w:rPr>
        <w:t>establishment in 2012, is 55,000 people</w:t>
      </w:r>
      <w:r w:rsidRPr="00665CF6">
        <w:t xml:space="preserve">. </w:t>
      </w:r>
    </w:p>
    <w:p w14:paraId="4C1F3644" w14:textId="77777777" w:rsidR="00EB2BCB" w:rsidRPr="00665CF6" w:rsidRDefault="00EB2BCB" w:rsidP="001918FA">
      <w:pPr>
        <w:pStyle w:val="af"/>
        <w:numPr>
          <w:ilvl w:val="0"/>
          <w:numId w:val="5"/>
        </w:numPr>
        <w:spacing w:before="120" w:after="120" w:line="360" w:lineRule="auto"/>
        <w:ind w:left="567" w:hanging="567"/>
        <w:jc w:val="both"/>
      </w:pPr>
      <w:r w:rsidRPr="005968FB">
        <w:rPr>
          <w:rFonts w:eastAsia="Calibri"/>
          <w:b/>
          <w:bCs/>
        </w:rPr>
        <w:t>Employment of academics from the Arab population in the high-tech industry -</w:t>
      </w:r>
      <w:r w:rsidRPr="005968FB">
        <w:rPr>
          <w:rFonts w:eastAsia="Calibri"/>
        </w:rPr>
        <w:t xml:space="preserve"> The percentage of people from the Arab population in the high-tech industry is significantly low. In </w:t>
      </w:r>
      <w:r w:rsidRPr="00665CF6">
        <w:t>light</w:t>
      </w:r>
      <w:r w:rsidRPr="005968FB">
        <w:rPr>
          <w:rFonts w:eastAsia="Calibri"/>
        </w:rPr>
        <w:t xml:space="preserve"> of which, the </w:t>
      </w:r>
      <w:proofErr w:type="spellStart"/>
      <w:r w:rsidRPr="005968FB">
        <w:rPr>
          <w:rFonts w:eastAsia="Calibri"/>
        </w:rPr>
        <w:t>Center</w:t>
      </w:r>
      <w:proofErr w:type="spellEnd"/>
      <w:r w:rsidRPr="005968FB">
        <w:rPr>
          <w:rFonts w:eastAsia="Calibri"/>
        </w:rPr>
        <w:t xml:space="preserve"> initiated a plan to train and promote the employment of Arab academics in high-tech. The program costs ten (10) Million NIS for the years 2015-2017, within this framework 1,092 participants have been successfully assigned in high-tech positions.</w:t>
      </w:r>
    </w:p>
    <w:p w14:paraId="6471A9BD" w14:textId="77777777" w:rsidR="00EB2BCB" w:rsidRPr="00665CF6" w:rsidRDefault="00EB2BCB" w:rsidP="001918FA">
      <w:pPr>
        <w:pStyle w:val="af"/>
        <w:numPr>
          <w:ilvl w:val="0"/>
          <w:numId w:val="5"/>
        </w:numPr>
        <w:spacing w:before="120" w:after="120" w:line="360" w:lineRule="auto"/>
        <w:ind w:left="567" w:hanging="567"/>
        <w:jc w:val="both"/>
      </w:pPr>
      <w:r w:rsidRPr="005968FB">
        <w:rPr>
          <w:rFonts w:eastAsia="Calibri"/>
          <w:b/>
          <w:bCs/>
        </w:rPr>
        <w:t>Professional training for youth and adults -</w:t>
      </w:r>
      <w:r w:rsidRPr="005968FB">
        <w:rPr>
          <w:rFonts w:eastAsia="Calibri"/>
        </w:rPr>
        <w:t xml:space="preserve"> in 2017 the </w:t>
      </w:r>
      <w:r w:rsidR="00D4136C">
        <w:t>G</w:t>
      </w:r>
      <w:r w:rsidR="00D4136C" w:rsidRPr="00665CF6">
        <w:t>overnment</w:t>
      </w:r>
      <w:r w:rsidR="00D4136C" w:rsidRPr="005968FB">
        <w:rPr>
          <w:rFonts w:eastAsia="Calibri"/>
        </w:rPr>
        <w:t xml:space="preserve"> </w:t>
      </w:r>
      <w:r w:rsidRPr="005968FB">
        <w:rPr>
          <w:rFonts w:eastAsia="Calibri"/>
        </w:rPr>
        <w:t xml:space="preserve">approved 2,282 vouchers, in </w:t>
      </w:r>
      <w:r w:rsidR="00D4136C">
        <w:rPr>
          <w:rFonts w:eastAsia="Calibri"/>
        </w:rPr>
        <w:t xml:space="preserve">sum of </w:t>
      </w:r>
      <w:r w:rsidRPr="005968FB">
        <w:rPr>
          <w:rFonts w:eastAsia="Calibri"/>
        </w:rPr>
        <w:t>18 Million NIS</w:t>
      </w:r>
      <w:r w:rsidR="00A101D5">
        <w:rPr>
          <w:rFonts w:eastAsia="Calibri"/>
        </w:rPr>
        <w:t xml:space="preserve"> (5 Million USD)</w:t>
      </w:r>
      <w:r w:rsidRPr="005968FB">
        <w:rPr>
          <w:rFonts w:eastAsia="Calibri"/>
        </w:rPr>
        <w:t xml:space="preserve">, to fund professional training </w:t>
      </w:r>
      <w:r w:rsidR="00826058" w:rsidRPr="000D5084">
        <w:t>courses</w:t>
      </w:r>
      <w:r w:rsidR="00826058" w:rsidRPr="005968FB">
        <w:rPr>
          <w:rFonts w:eastAsia="Calibri"/>
        </w:rPr>
        <w:t>;</w:t>
      </w:r>
      <w:r w:rsidRPr="005968FB">
        <w:rPr>
          <w:rFonts w:eastAsia="Calibri"/>
        </w:rPr>
        <w:t xml:space="preserve"> over 50% of the participants are Arab women.</w:t>
      </w:r>
    </w:p>
    <w:p w14:paraId="7789AC18" w14:textId="77777777" w:rsidR="00EB2BCB" w:rsidRPr="00665CF6" w:rsidRDefault="00EB2BCB" w:rsidP="001918FA">
      <w:pPr>
        <w:pStyle w:val="af"/>
        <w:numPr>
          <w:ilvl w:val="0"/>
          <w:numId w:val="5"/>
        </w:numPr>
        <w:spacing w:before="120" w:after="120" w:line="360" w:lineRule="auto"/>
        <w:ind w:left="567" w:hanging="567"/>
        <w:jc w:val="both"/>
      </w:pPr>
      <w:r w:rsidRPr="005968FB">
        <w:rPr>
          <w:rFonts w:eastAsia="Calibri"/>
          <w:b/>
          <w:bCs/>
        </w:rPr>
        <w:t>Project for support of Bedouin engineers</w:t>
      </w:r>
      <w:r w:rsidR="00CB500E">
        <w:rPr>
          <w:rFonts w:eastAsia="Calibri"/>
          <w:b/>
          <w:bCs/>
        </w:rPr>
        <w:t xml:space="preserve"> </w:t>
      </w:r>
      <w:r w:rsidRPr="005968FB">
        <w:rPr>
          <w:rFonts w:eastAsia="Calibri"/>
          <w:b/>
          <w:bCs/>
        </w:rPr>
        <w:t xml:space="preserve">- </w:t>
      </w:r>
      <w:r w:rsidRPr="005968FB">
        <w:rPr>
          <w:rFonts w:eastAsia="Calibri"/>
        </w:rPr>
        <w:t xml:space="preserve">The </w:t>
      </w:r>
      <w:proofErr w:type="spellStart"/>
      <w:r w:rsidRPr="005968FB">
        <w:rPr>
          <w:rFonts w:eastAsia="Calibri"/>
        </w:rPr>
        <w:t>Center</w:t>
      </w:r>
      <w:proofErr w:type="spellEnd"/>
      <w:r w:rsidRPr="005968FB">
        <w:rPr>
          <w:rFonts w:eastAsia="Calibri"/>
        </w:rPr>
        <w:t xml:space="preserve"> </w:t>
      </w:r>
      <w:r w:rsidRPr="00665CF6">
        <w:t>works</w:t>
      </w:r>
      <w:r w:rsidRPr="005968FB">
        <w:rPr>
          <w:rFonts w:eastAsia="Calibri"/>
        </w:rPr>
        <w:t xml:space="preserve"> in cooperation with Government Institute for Technology and Science Training on a project with offers full funding of engineering studies, intense guidance throughout the studies until finding employment. The project's </w:t>
      </w:r>
      <w:r w:rsidR="00492855" w:rsidRPr="005968FB">
        <w:rPr>
          <w:rFonts w:eastAsia="Calibri"/>
        </w:rPr>
        <w:t>budge</w:t>
      </w:r>
      <w:r w:rsidR="00492855">
        <w:rPr>
          <w:rFonts w:eastAsia="Calibri"/>
        </w:rPr>
        <w:t>t</w:t>
      </w:r>
      <w:r w:rsidR="00492855" w:rsidRPr="005968FB">
        <w:rPr>
          <w:rFonts w:eastAsia="Calibri"/>
        </w:rPr>
        <w:t xml:space="preserve"> i</w:t>
      </w:r>
      <w:r w:rsidR="00492855">
        <w:rPr>
          <w:rFonts w:eastAsia="Calibri"/>
        </w:rPr>
        <w:t>s</w:t>
      </w:r>
      <w:r w:rsidR="00492855" w:rsidRPr="005968FB">
        <w:rPr>
          <w:rFonts w:eastAsia="Calibri"/>
        </w:rPr>
        <w:t xml:space="preserve"> </w:t>
      </w:r>
      <w:r w:rsidRPr="000C0D1B">
        <w:rPr>
          <w:rFonts w:eastAsia="Calibri"/>
        </w:rPr>
        <w:t>7.5 Million NIS</w:t>
      </w:r>
      <w:r w:rsidR="00A101D5">
        <w:rPr>
          <w:rFonts w:eastAsia="Calibri"/>
        </w:rPr>
        <w:t xml:space="preserve"> (2.08 Million USD)</w:t>
      </w:r>
      <w:r w:rsidRPr="005968FB">
        <w:rPr>
          <w:rFonts w:eastAsia="Calibri"/>
        </w:rPr>
        <w:t xml:space="preserve"> until the year 2020. In the five </w:t>
      </w:r>
      <w:r w:rsidR="00BA3EEB">
        <w:rPr>
          <w:rFonts w:eastAsia="Calibri"/>
        </w:rPr>
        <w:t xml:space="preserve">(5) </w:t>
      </w:r>
      <w:r w:rsidRPr="005968FB">
        <w:rPr>
          <w:rFonts w:eastAsia="Calibri"/>
        </w:rPr>
        <w:t xml:space="preserve">years of the program's operation 485 engineers had been </w:t>
      </w:r>
      <w:r w:rsidRPr="000D5084">
        <w:t>trained</w:t>
      </w:r>
      <w:r w:rsidRPr="005968FB">
        <w:rPr>
          <w:rFonts w:eastAsia="Calibri"/>
        </w:rPr>
        <w:t>, of which 27% are women, 70% of the program's graduates have found employment.</w:t>
      </w:r>
      <w:r w:rsidRPr="005968FB">
        <w:rPr>
          <w:rFonts w:eastAsia="Calibri"/>
          <w:b/>
          <w:bCs/>
        </w:rPr>
        <w:t xml:space="preserve"> </w:t>
      </w:r>
    </w:p>
    <w:p w14:paraId="779C1F42" w14:textId="77777777" w:rsidR="00EB2BCB" w:rsidRPr="005968FB" w:rsidRDefault="00EB2BCB" w:rsidP="00EB2BCB">
      <w:pPr>
        <w:rPr>
          <w:rFonts w:ascii="Times New Roman" w:eastAsia="Calibri" w:hAnsi="Times New Roman" w:cs="Times New Roman"/>
          <w:b/>
          <w:bCs/>
          <w:i/>
          <w:iCs/>
        </w:rPr>
      </w:pPr>
      <w:r w:rsidRPr="005968FB">
        <w:rPr>
          <w:rFonts w:ascii="Times New Roman" w:eastAsia="Calibri" w:hAnsi="Times New Roman" w:cs="Times New Roman"/>
          <w:b/>
          <w:bCs/>
          <w:i/>
          <w:iCs/>
        </w:rPr>
        <w:t>Centers for Employment of Ultra-Orthodox Population</w:t>
      </w:r>
    </w:p>
    <w:p w14:paraId="3B6821A3" w14:textId="0C4187DF" w:rsidR="00EB2BCB" w:rsidRPr="005968FB" w:rsidRDefault="00EB2BCB" w:rsidP="00392FCC">
      <w:pPr>
        <w:pStyle w:val="af"/>
        <w:numPr>
          <w:ilvl w:val="0"/>
          <w:numId w:val="5"/>
        </w:numPr>
        <w:spacing w:before="120" w:after="120" w:line="360" w:lineRule="auto"/>
        <w:ind w:left="567" w:hanging="567"/>
        <w:jc w:val="both"/>
        <w:rPr>
          <w:rFonts w:eastAsia="Calibri"/>
        </w:rPr>
      </w:pPr>
      <w:r w:rsidRPr="005968FB">
        <w:rPr>
          <w:rFonts w:eastAsia="Calibri"/>
        </w:rPr>
        <w:t xml:space="preserve">The main barriers </w:t>
      </w:r>
      <w:r w:rsidR="00BA3EEB">
        <w:rPr>
          <w:rFonts w:eastAsia="Calibri"/>
        </w:rPr>
        <w:t>hampering</w:t>
      </w:r>
      <w:r w:rsidRPr="005968FB">
        <w:rPr>
          <w:rFonts w:eastAsia="Calibri"/>
        </w:rPr>
        <w:t xml:space="preserve"> ultra-</w:t>
      </w:r>
      <w:r w:rsidR="00BA3EEB">
        <w:rPr>
          <w:rFonts w:eastAsia="Calibri"/>
        </w:rPr>
        <w:t>O</w:t>
      </w:r>
      <w:r w:rsidR="00BA3EEB" w:rsidRPr="005968FB">
        <w:rPr>
          <w:rFonts w:eastAsia="Calibri"/>
        </w:rPr>
        <w:t xml:space="preserve">rthodox </w:t>
      </w:r>
      <w:r w:rsidR="00F84D41">
        <w:rPr>
          <w:rFonts w:eastAsia="Calibri"/>
        </w:rPr>
        <w:t>men</w:t>
      </w:r>
      <w:r w:rsidR="00F84D41" w:rsidRPr="005968FB">
        <w:rPr>
          <w:rFonts w:eastAsia="Calibri"/>
        </w:rPr>
        <w:t xml:space="preserve"> </w:t>
      </w:r>
      <w:r w:rsidRPr="005968FB">
        <w:rPr>
          <w:rFonts w:eastAsia="Calibri"/>
        </w:rPr>
        <w:t xml:space="preserve">in </w:t>
      </w:r>
      <w:r w:rsidR="00F84D41">
        <w:rPr>
          <w:rFonts w:eastAsia="Calibri"/>
        </w:rPr>
        <w:t>their</w:t>
      </w:r>
      <w:r w:rsidR="00F84D41" w:rsidRPr="005968FB">
        <w:rPr>
          <w:rFonts w:eastAsia="Calibri"/>
        </w:rPr>
        <w:t xml:space="preserve"> </w:t>
      </w:r>
      <w:r w:rsidRPr="005968FB">
        <w:rPr>
          <w:rFonts w:eastAsia="Calibri"/>
        </w:rPr>
        <w:t>attempt to integrate into the work market are</w:t>
      </w:r>
      <w:r w:rsidR="006726A2">
        <w:rPr>
          <w:rFonts w:eastAsia="Calibri"/>
        </w:rPr>
        <w:t>:</w:t>
      </w:r>
      <w:r w:rsidR="006726A2" w:rsidRPr="005968FB">
        <w:rPr>
          <w:rFonts w:eastAsia="Calibri"/>
        </w:rPr>
        <w:t xml:space="preserve"> </w:t>
      </w:r>
      <w:r w:rsidRPr="005968FB">
        <w:rPr>
          <w:rFonts w:eastAsia="Calibri"/>
        </w:rPr>
        <w:t>cultural barriers, lack of basic abilities (specifically lack of knowledge of English</w:t>
      </w:r>
      <w:r w:rsidR="0074401D">
        <w:rPr>
          <w:rFonts w:eastAsia="Calibri"/>
        </w:rPr>
        <w:t xml:space="preserve"> </w:t>
      </w:r>
      <w:r w:rsidR="00BA3EEB">
        <w:rPr>
          <w:rFonts w:eastAsia="Calibri"/>
        </w:rPr>
        <w:t>and mathematics)</w:t>
      </w:r>
      <w:r w:rsidRPr="005968FB">
        <w:rPr>
          <w:rFonts w:eastAsia="Calibri"/>
        </w:rPr>
        <w:t xml:space="preserve">, professional training, lack of experience, </w:t>
      </w:r>
      <w:r w:rsidR="00A101D5">
        <w:rPr>
          <w:rFonts w:eastAsia="Calibri"/>
        </w:rPr>
        <w:t>and a d</w:t>
      </w:r>
      <w:r w:rsidR="00A101D5" w:rsidRPr="00A101D5">
        <w:rPr>
          <w:rFonts w:eastAsia="Calibri"/>
        </w:rPr>
        <w:t>elay in</w:t>
      </w:r>
      <w:r w:rsidR="00A101D5">
        <w:rPr>
          <w:rFonts w:eastAsia="Calibri"/>
        </w:rPr>
        <w:t xml:space="preserve"> their</w:t>
      </w:r>
      <w:r w:rsidR="00A101D5" w:rsidRPr="00A101D5">
        <w:rPr>
          <w:rFonts w:eastAsia="Calibri"/>
        </w:rPr>
        <w:t xml:space="preserve"> entering the </w:t>
      </w:r>
      <w:proofErr w:type="spellStart"/>
      <w:r w:rsidR="00A101D5" w:rsidRPr="00A101D5">
        <w:rPr>
          <w:rFonts w:eastAsia="Calibri"/>
        </w:rPr>
        <w:t>labor</w:t>
      </w:r>
      <w:proofErr w:type="spellEnd"/>
      <w:r w:rsidR="00A101D5" w:rsidRPr="00A101D5">
        <w:rPr>
          <w:rFonts w:eastAsia="Calibri"/>
        </w:rPr>
        <w:t xml:space="preserve"> market due to the postponement of military service</w:t>
      </w:r>
      <w:r w:rsidR="00A101D5">
        <w:rPr>
          <w:rFonts w:eastAsia="Calibri"/>
        </w:rPr>
        <w:t>.</w:t>
      </w:r>
      <w:r w:rsidRPr="005968FB">
        <w:rPr>
          <w:rFonts w:eastAsia="Calibri"/>
        </w:rPr>
        <w:t xml:space="preserve"> The main barriers for </w:t>
      </w:r>
      <w:r w:rsidR="00BA3EEB">
        <w:rPr>
          <w:rFonts w:eastAsia="Calibri"/>
        </w:rPr>
        <w:t>u</w:t>
      </w:r>
      <w:r w:rsidR="00BA3EEB" w:rsidRPr="005968FB">
        <w:rPr>
          <w:rFonts w:eastAsia="Calibri"/>
        </w:rPr>
        <w:t>ltra</w:t>
      </w:r>
      <w:r w:rsidRPr="005968FB">
        <w:rPr>
          <w:rFonts w:eastAsia="Calibri"/>
        </w:rPr>
        <w:t>-</w:t>
      </w:r>
      <w:r w:rsidR="00BA3EEB">
        <w:rPr>
          <w:rFonts w:eastAsia="Calibri"/>
        </w:rPr>
        <w:t>O</w:t>
      </w:r>
      <w:r w:rsidR="00BA3EEB" w:rsidRPr="005968FB">
        <w:rPr>
          <w:rFonts w:eastAsia="Calibri"/>
        </w:rPr>
        <w:t xml:space="preserve">rthodox </w:t>
      </w:r>
      <w:r w:rsidRPr="005968FB">
        <w:rPr>
          <w:rFonts w:eastAsia="Calibri"/>
        </w:rPr>
        <w:t xml:space="preserve">women are: cultural, preference to the field of education and to an </w:t>
      </w:r>
      <w:r w:rsidR="00BA3EEB">
        <w:rPr>
          <w:rFonts w:eastAsia="Calibri"/>
        </w:rPr>
        <w:t>u</w:t>
      </w:r>
      <w:r w:rsidR="00BA3EEB" w:rsidRPr="005968FB">
        <w:rPr>
          <w:rFonts w:eastAsia="Calibri"/>
        </w:rPr>
        <w:t>ltra</w:t>
      </w:r>
      <w:r w:rsidRPr="005968FB">
        <w:rPr>
          <w:rFonts w:eastAsia="Calibri"/>
        </w:rPr>
        <w:t>-</w:t>
      </w:r>
      <w:r w:rsidR="00BA3EEB">
        <w:rPr>
          <w:rFonts w:eastAsia="Calibri"/>
        </w:rPr>
        <w:t>O</w:t>
      </w:r>
      <w:r w:rsidR="00BA3EEB" w:rsidRPr="005968FB">
        <w:rPr>
          <w:rFonts w:eastAsia="Calibri"/>
        </w:rPr>
        <w:t xml:space="preserve">rthodox </w:t>
      </w:r>
      <w:r w:rsidRPr="005968FB">
        <w:rPr>
          <w:rFonts w:eastAsia="Calibri"/>
        </w:rPr>
        <w:t xml:space="preserve">work environment, work </w:t>
      </w:r>
      <w:r w:rsidRPr="000D5084">
        <w:t>and</w:t>
      </w:r>
      <w:r w:rsidRPr="005968FB">
        <w:rPr>
          <w:rFonts w:eastAsia="Calibri"/>
        </w:rPr>
        <w:t xml:space="preserve"> life balance and a lack of knowledge of math</w:t>
      </w:r>
      <w:r w:rsidR="00BA3EEB">
        <w:rPr>
          <w:rFonts w:eastAsia="Calibri"/>
        </w:rPr>
        <w:t>ematics</w:t>
      </w:r>
      <w:r w:rsidRPr="005968FB">
        <w:rPr>
          <w:rFonts w:eastAsia="Calibri"/>
        </w:rPr>
        <w:t xml:space="preserve"> </w:t>
      </w:r>
      <w:r w:rsidR="00BA3EEB">
        <w:rPr>
          <w:rFonts w:eastAsia="Calibri"/>
        </w:rPr>
        <w:t>and</w:t>
      </w:r>
      <w:r w:rsidR="00BA3EEB" w:rsidRPr="005968FB">
        <w:rPr>
          <w:rFonts w:eastAsia="Calibri"/>
        </w:rPr>
        <w:t xml:space="preserve"> </w:t>
      </w:r>
      <w:r w:rsidRPr="005968FB">
        <w:rPr>
          <w:rFonts w:eastAsia="Calibri"/>
        </w:rPr>
        <w:t xml:space="preserve">English. </w:t>
      </w:r>
    </w:p>
    <w:p w14:paraId="24DF2B08" w14:textId="77777777" w:rsidR="00EB2BCB" w:rsidRPr="00CB2519" w:rsidRDefault="00EB2BCB" w:rsidP="00EB2BCB">
      <w:pPr>
        <w:rPr>
          <w:rFonts w:ascii="Times New Roman" w:eastAsia="Calibri" w:hAnsi="Times New Roman" w:cs="Times New Roman"/>
          <w:u w:val="single"/>
        </w:rPr>
      </w:pPr>
      <w:r w:rsidRPr="00CB2519">
        <w:rPr>
          <w:rFonts w:ascii="Times New Roman" w:eastAsia="Calibri" w:hAnsi="Times New Roman" w:cs="Times New Roman"/>
          <w:u w:val="single"/>
        </w:rPr>
        <w:t>Main projects of the Center:</w:t>
      </w:r>
    </w:p>
    <w:p w14:paraId="208289F4" w14:textId="77777777" w:rsidR="00EB2BCB" w:rsidRPr="005968FB" w:rsidRDefault="00EB2BCB" w:rsidP="001918FA">
      <w:pPr>
        <w:pStyle w:val="af"/>
        <w:numPr>
          <w:ilvl w:val="0"/>
          <w:numId w:val="5"/>
        </w:numPr>
        <w:spacing w:before="120" w:after="120" w:line="360" w:lineRule="auto"/>
        <w:ind w:left="567" w:hanging="567"/>
        <w:jc w:val="both"/>
        <w:rPr>
          <w:rFonts w:eastAsia="Calibri"/>
        </w:rPr>
      </w:pPr>
      <w:r w:rsidRPr="005968FB">
        <w:rPr>
          <w:rFonts w:eastAsia="Calibri"/>
          <w:b/>
          <w:bCs/>
        </w:rPr>
        <w:t xml:space="preserve">Employment direction </w:t>
      </w:r>
      <w:proofErr w:type="spellStart"/>
      <w:r w:rsidRPr="005968FB">
        <w:rPr>
          <w:rFonts w:eastAsia="Calibri"/>
          <w:b/>
          <w:bCs/>
        </w:rPr>
        <w:t>centers</w:t>
      </w:r>
      <w:proofErr w:type="spellEnd"/>
      <w:r w:rsidRPr="005968FB">
        <w:rPr>
          <w:rFonts w:eastAsia="Calibri"/>
          <w:b/>
          <w:bCs/>
        </w:rPr>
        <w:t xml:space="preserve"> and professional trainings</w:t>
      </w:r>
      <w:r w:rsidR="00CB500E">
        <w:rPr>
          <w:rFonts w:eastAsia="Calibri"/>
          <w:b/>
          <w:bCs/>
        </w:rPr>
        <w:t xml:space="preserve"> </w:t>
      </w:r>
      <w:r w:rsidRPr="005968FB">
        <w:rPr>
          <w:rFonts w:eastAsia="Calibri"/>
          <w:b/>
          <w:bCs/>
        </w:rPr>
        <w:t>-</w:t>
      </w:r>
      <w:r w:rsidRPr="005968FB">
        <w:rPr>
          <w:rFonts w:eastAsia="Calibri"/>
        </w:rPr>
        <w:t xml:space="preserve"> 12 </w:t>
      </w:r>
      <w:proofErr w:type="spellStart"/>
      <w:r w:rsidRPr="00665CF6">
        <w:t>centers</w:t>
      </w:r>
      <w:proofErr w:type="spellEnd"/>
      <w:r w:rsidRPr="005968FB">
        <w:rPr>
          <w:rFonts w:eastAsia="Calibri"/>
        </w:rPr>
        <w:t xml:space="preserve"> spread nationwide in </w:t>
      </w:r>
      <w:r w:rsidR="00BA3EEB">
        <w:rPr>
          <w:rFonts w:eastAsia="Calibri"/>
        </w:rPr>
        <w:t>u</w:t>
      </w:r>
      <w:r w:rsidR="00BA3EEB" w:rsidRPr="005968FB">
        <w:rPr>
          <w:rFonts w:eastAsia="Calibri"/>
        </w:rPr>
        <w:t>ltra</w:t>
      </w:r>
      <w:r w:rsidRPr="005968FB">
        <w:rPr>
          <w:rFonts w:eastAsia="Calibri"/>
        </w:rPr>
        <w:t>-</w:t>
      </w:r>
      <w:r w:rsidR="00BA3EEB">
        <w:rPr>
          <w:rFonts w:eastAsia="Calibri"/>
        </w:rPr>
        <w:t>O</w:t>
      </w:r>
      <w:r w:rsidR="00BA3EEB" w:rsidRPr="005968FB">
        <w:rPr>
          <w:rFonts w:eastAsia="Calibri"/>
        </w:rPr>
        <w:t xml:space="preserve">rthodox </w:t>
      </w:r>
      <w:proofErr w:type="spellStart"/>
      <w:r w:rsidRPr="005968FB">
        <w:rPr>
          <w:rFonts w:eastAsia="Calibri"/>
        </w:rPr>
        <w:t>neighborhoods</w:t>
      </w:r>
      <w:proofErr w:type="spellEnd"/>
      <w:r w:rsidRPr="005968FB">
        <w:rPr>
          <w:rFonts w:eastAsia="Calibri"/>
        </w:rPr>
        <w:t xml:space="preserve">. The </w:t>
      </w:r>
      <w:proofErr w:type="spellStart"/>
      <w:r w:rsidR="00BA3EEB">
        <w:rPr>
          <w:rFonts w:eastAsia="Calibri"/>
        </w:rPr>
        <w:t>c</w:t>
      </w:r>
      <w:r w:rsidR="00BA3EEB" w:rsidRPr="005968FB">
        <w:rPr>
          <w:rFonts w:eastAsia="Calibri"/>
        </w:rPr>
        <w:t>enters</w:t>
      </w:r>
      <w:proofErr w:type="spellEnd"/>
      <w:r w:rsidR="00BA3EEB" w:rsidRPr="005968FB">
        <w:rPr>
          <w:rFonts w:eastAsia="Calibri"/>
        </w:rPr>
        <w:t xml:space="preserve"> </w:t>
      </w:r>
      <w:r w:rsidRPr="005968FB">
        <w:rPr>
          <w:rFonts w:eastAsia="Calibri"/>
        </w:rPr>
        <w:t xml:space="preserve">provide the participants with </w:t>
      </w:r>
      <w:r w:rsidRPr="000D5084">
        <w:t>employment</w:t>
      </w:r>
      <w:r w:rsidRPr="005968FB">
        <w:rPr>
          <w:rFonts w:eastAsia="Calibri"/>
        </w:rPr>
        <w:t xml:space="preserve"> guidance, employment training, assistance in basic studies, assistance in finding employment assignment, referrals to professional training courses and more. Throughout the years the </w:t>
      </w:r>
      <w:proofErr w:type="spellStart"/>
      <w:r w:rsidRPr="005968FB">
        <w:rPr>
          <w:rFonts w:eastAsia="Calibri"/>
        </w:rPr>
        <w:t>centers</w:t>
      </w:r>
      <w:proofErr w:type="spellEnd"/>
      <w:r w:rsidRPr="005968FB">
        <w:rPr>
          <w:rFonts w:eastAsia="Calibri"/>
        </w:rPr>
        <w:t xml:space="preserve"> provided services to </w:t>
      </w:r>
      <w:r w:rsidR="00215646">
        <w:rPr>
          <w:rFonts w:eastAsia="Calibri"/>
        </w:rPr>
        <w:t>45,000 participants</w:t>
      </w:r>
      <w:r w:rsidRPr="005968FB">
        <w:rPr>
          <w:rFonts w:eastAsia="Calibri"/>
        </w:rPr>
        <w:t xml:space="preserve">, an additional </w:t>
      </w:r>
      <w:r w:rsidR="00215646">
        <w:rPr>
          <w:rFonts w:eastAsia="Calibri"/>
        </w:rPr>
        <w:t>11,000</w:t>
      </w:r>
      <w:r w:rsidRPr="005968FB">
        <w:rPr>
          <w:rFonts w:eastAsia="Calibri"/>
        </w:rPr>
        <w:t xml:space="preserve"> joined in 2018. The budget for the projec</w:t>
      </w:r>
      <w:r w:rsidRPr="00A101D5">
        <w:rPr>
          <w:rFonts w:eastAsia="Calibri"/>
        </w:rPr>
        <w:t>t</w:t>
      </w:r>
      <w:r w:rsidR="00492855">
        <w:rPr>
          <w:rFonts w:eastAsia="Calibri"/>
        </w:rPr>
        <w:t xml:space="preserve"> is</w:t>
      </w:r>
      <w:r w:rsidRPr="00A101D5">
        <w:rPr>
          <w:rFonts w:eastAsia="Calibri"/>
        </w:rPr>
        <w:t xml:space="preserve"> </w:t>
      </w:r>
      <w:r w:rsidRPr="000C0D1B">
        <w:rPr>
          <w:rFonts w:eastAsia="Calibri"/>
        </w:rPr>
        <w:t>35 Million NIS</w:t>
      </w:r>
      <w:r w:rsidR="00A101D5">
        <w:rPr>
          <w:rFonts w:eastAsia="Calibri"/>
        </w:rPr>
        <w:t xml:space="preserve"> (9.72 Million USD)</w:t>
      </w:r>
      <w:r w:rsidRPr="00A101D5">
        <w:rPr>
          <w:rFonts w:eastAsia="Calibri"/>
        </w:rPr>
        <w:t>.</w:t>
      </w:r>
      <w:r w:rsidRPr="005968FB">
        <w:rPr>
          <w:rFonts w:eastAsia="Calibri"/>
        </w:rPr>
        <w:t xml:space="preserve"> Additionally, there are procedures in place to provide for subsistence allowance and sustainability grants to </w:t>
      </w:r>
      <w:r w:rsidR="009B63F2">
        <w:rPr>
          <w:rFonts w:eastAsia="Calibri"/>
        </w:rPr>
        <w:t>u</w:t>
      </w:r>
      <w:r w:rsidR="009B63F2" w:rsidRPr="005968FB">
        <w:rPr>
          <w:rFonts w:eastAsia="Calibri"/>
        </w:rPr>
        <w:t>ltra</w:t>
      </w:r>
      <w:r w:rsidRPr="005968FB">
        <w:rPr>
          <w:rFonts w:eastAsia="Calibri"/>
        </w:rPr>
        <w:t>-</w:t>
      </w:r>
      <w:r w:rsidR="009B63F2">
        <w:rPr>
          <w:rFonts w:eastAsia="Calibri"/>
        </w:rPr>
        <w:t>O</w:t>
      </w:r>
      <w:r w:rsidR="009B63F2" w:rsidRPr="005968FB">
        <w:rPr>
          <w:rFonts w:eastAsia="Calibri"/>
        </w:rPr>
        <w:t xml:space="preserve">rthodox </w:t>
      </w:r>
      <w:r w:rsidR="00DE0799">
        <w:rPr>
          <w:rFonts w:eastAsia="Calibri"/>
        </w:rPr>
        <w:t>persons</w:t>
      </w:r>
      <w:r w:rsidR="00DE0799" w:rsidRPr="005968FB">
        <w:rPr>
          <w:rFonts w:eastAsia="Calibri"/>
        </w:rPr>
        <w:t xml:space="preserve"> </w:t>
      </w:r>
      <w:r w:rsidRPr="005968FB">
        <w:rPr>
          <w:rFonts w:eastAsia="Calibri"/>
        </w:rPr>
        <w:t xml:space="preserve">in technology studies. </w:t>
      </w:r>
    </w:p>
    <w:p w14:paraId="4AF32A62" w14:textId="1A83E037" w:rsidR="00EB2BCB" w:rsidRPr="005968FB" w:rsidRDefault="00EB2BCB" w:rsidP="006726A2">
      <w:pPr>
        <w:pStyle w:val="af"/>
        <w:numPr>
          <w:ilvl w:val="0"/>
          <w:numId w:val="5"/>
        </w:numPr>
        <w:spacing w:before="120" w:after="120" w:line="360" w:lineRule="auto"/>
        <w:ind w:left="567" w:hanging="567"/>
        <w:jc w:val="both"/>
        <w:rPr>
          <w:rFonts w:eastAsia="Calibri"/>
        </w:rPr>
      </w:pPr>
      <w:r w:rsidRPr="005968FB">
        <w:rPr>
          <w:rFonts w:eastAsia="Calibri"/>
        </w:rPr>
        <w:t xml:space="preserve"> </w:t>
      </w:r>
      <w:r w:rsidRPr="005968FB">
        <w:rPr>
          <w:rFonts w:eastAsia="Calibri"/>
          <w:b/>
          <w:bCs/>
        </w:rPr>
        <w:t>Engineering studies</w:t>
      </w:r>
      <w:r w:rsidR="00CB500E">
        <w:rPr>
          <w:rFonts w:eastAsia="Calibri"/>
          <w:b/>
          <w:bCs/>
        </w:rPr>
        <w:t xml:space="preserve"> </w:t>
      </w:r>
      <w:r w:rsidRPr="005968FB">
        <w:rPr>
          <w:rFonts w:eastAsia="Calibri"/>
          <w:b/>
          <w:bCs/>
        </w:rPr>
        <w:t>-</w:t>
      </w:r>
      <w:r w:rsidRPr="005968FB">
        <w:rPr>
          <w:rFonts w:eastAsia="Calibri"/>
        </w:rPr>
        <w:t xml:space="preserve"> the </w:t>
      </w:r>
      <w:proofErr w:type="spellStart"/>
      <w:r w:rsidRPr="005968FB">
        <w:rPr>
          <w:rFonts w:eastAsia="Calibri"/>
        </w:rPr>
        <w:t>Center</w:t>
      </w:r>
      <w:proofErr w:type="spellEnd"/>
      <w:r w:rsidRPr="005968FB">
        <w:rPr>
          <w:rFonts w:eastAsia="Calibri"/>
        </w:rPr>
        <w:t xml:space="preserve"> funds</w:t>
      </w:r>
      <w:r w:rsidR="00C93C43">
        <w:rPr>
          <w:rFonts w:eastAsia="Calibri"/>
        </w:rPr>
        <w:t xml:space="preserve"> ultra-orthodox people</w:t>
      </w:r>
      <w:r w:rsidRPr="005968FB">
        <w:rPr>
          <w:rFonts w:eastAsia="Calibri"/>
        </w:rPr>
        <w:t xml:space="preserve"> studying in colleges for engineers </w:t>
      </w:r>
      <w:r w:rsidRPr="00665CF6">
        <w:t>and</w:t>
      </w:r>
      <w:r w:rsidRPr="005968FB">
        <w:rPr>
          <w:rFonts w:eastAsia="Calibri"/>
        </w:rPr>
        <w:t xml:space="preserve"> technicians (90% of the expenses of the preparatory classes, and 100% of the </w:t>
      </w:r>
      <w:r w:rsidRPr="000D5084">
        <w:t>tuitions</w:t>
      </w:r>
      <w:r w:rsidRPr="005968FB">
        <w:rPr>
          <w:rFonts w:eastAsia="Calibri"/>
        </w:rPr>
        <w:t xml:space="preserve">). Additionally, for women, under the </w:t>
      </w:r>
      <w:proofErr w:type="spellStart"/>
      <w:r w:rsidR="006726A2">
        <w:rPr>
          <w:rFonts w:eastAsia="Calibri"/>
        </w:rPr>
        <w:t>MoE</w:t>
      </w:r>
      <w:proofErr w:type="spellEnd"/>
      <w:r w:rsidRPr="005968FB">
        <w:rPr>
          <w:rFonts w:eastAsia="Calibri"/>
        </w:rPr>
        <w:t xml:space="preserve"> and the Government Institute for Technology and Science, the </w:t>
      </w:r>
      <w:proofErr w:type="spellStart"/>
      <w:r w:rsidRPr="005968FB">
        <w:rPr>
          <w:rFonts w:eastAsia="Calibri"/>
        </w:rPr>
        <w:t>Center</w:t>
      </w:r>
      <w:proofErr w:type="spellEnd"/>
      <w:r w:rsidRPr="005968FB">
        <w:rPr>
          <w:rFonts w:eastAsia="Calibri"/>
        </w:rPr>
        <w:t xml:space="preserve"> provides training program for engineering. </w:t>
      </w:r>
    </w:p>
    <w:p w14:paraId="6DADDC26" w14:textId="77777777" w:rsidR="00EB2BCB" w:rsidRPr="005968FB" w:rsidRDefault="00EB2BCB" w:rsidP="001918FA">
      <w:pPr>
        <w:pStyle w:val="af"/>
        <w:numPr>
          <w:ilvl w:val="0"/>
          <w:numId w:val="5"/>
        </w:numPr>
        <w:spacing w:before="120" w:after="120" w:line="360" w:lineRule="auto"/>
        <w:ind w:left="567" w:hanging="567"/>
        <w:jc w:val="both"/>
        <w:rPr>
          <w:rFonts w:eastAsia="Calibri"/>
        </w:rPr>
      </w:pPr>
      <w:r w:rsidRPr="005968FB">
        <w:rPr>
          <w:rFonts w:eastAsia="Calibri"/>
          <w:b/>
          <w:bCs/>
        </w:rPr>
        <w:t>"Chen" program</w:t>
      </w:r>
      <w:r w:rsidR="00CB500E">
        <w:rPr>
          <w:rFonts w:eastAsia="Calibri"/>
          <w:b/>
          <w:bCs/>
        </w:rPr>
        <w:t xml:space="preserve"> </w:t>
      </w:r>
      <w:r w:rsidRPr="005968FB">
        <w:rPr>
          <w:rFonts w:eastAsia="Calibri"/>
          <w:b/>
          <w:bCs/>
        </w:rPr>
        <w:t>-</w:t>
      </w:r>
      <w:r w:rsidRPr="005968FB">
        <w:rPr>
          <w:rFonts w:eastAsia="Calibri"/>
        </w:rPr>
        <w:t xml:space="preserve"> a supplementary program for alternative </w:t>
      </w:r>
      <w:r w:rsidRPr="00665CF6">
        <w:t>training</w:t>
      </w:r>
      <w:r w:rsidRPr="005968FB">
        <w:rPr>
          <w:rFonts w:eastAsia="Calibri"/>
        </w:rPr>
        <w:t xml:space="preserve"> for </w:t>
      </w:r>
      <w:r w:rsidR="00587B01" w:rsidRPr="005968FB">
        <w:rPr>
          <w:rFonts w:eastAsia="Calibri"/>
        </w:rPr>
        <w:t>girls'</w:t>
      </w:r>
      <w:r w:rsidRPr="005968FB">
        <w:rPr>
          <w:rFonts w:eastAsia="Calibri"/>
        </w:rPr>
        <w:t xml:space="preserve"> seminars, in which the </w:t>
      </w:r>
      <w:r w:rsidRPr="000D5084">
        <w:t>participants</w:t>
      </w:r>
      <w:r w:rsidRPr="005968FB">
        <w:rPr>
          <w:rFonts w:eastAsia="Calibri"/>
        </w:rPr>
        <w:t xml:space="preserve"> receive instruction in their choice of profession, and guidance for integrating in the </w:t>
      </w:r>
      <w:proofErr w:type="spellStart"/>
      <w:r w:rsidRPr="005968FB">
        <w:rPr>
          <w:rFonts w:eastAsia="Calibri"/>
        </w:rPr>
        <w:t>labor</w:t>
      </w:r>
      <w:proofErr w:type="spellEnd"/>
      <w:r w:rsidRPr="005968FB">
        <w:rPr>
          <w:rFonts w:eastAsia="Calibri"/>
        </w:rPr>
        <w:t xml:space="preserve"> market.</w:t>
      </w:r>
    </w:p>
    <w:p w14:paraId="41E382E2" w14:textId="698F098A" w:rsidR="00EB2BCB" w:rsidRPr="005968FB" w:rsidRDefault="00EB2BCB" w:rsidP="006726A2">
      <w:pPr>
        <w:pStyle w:val="af"/>
        <w:numPr>
          <w:ilvl w:val="0"/>
          <w:numId w:val="5"/>
        </w:numPr>
        <w:spacing w:before="120" w:after="120" w:line="360" w:lineRule="auto"/>
        <w:ind w:left="567" w:hanging="567"/>
        <w:jc w:val="both"/>
        <w:rPr>
          <w:rFonts w:eastAsia="Calibri"/>
        </w:rPr>
      </w:pPr>
      <w:r w:rsidRPr="005968FB">
        <w:rPr>
          <w:rFonts w:eastAsia="Calibri"/>
          <w:b/>
          <w:bCs/>
        </w:rPr>
        <w:t>"Influencers" program</w:t>
      </w:r>
      <w:r w:rsidR="00CB500E">
        <w:rPr>
          <w:rFonts w:eastAsia="Calibri"/>
          <w:b/>
          <w:bCs/>
        </w:rPr>
        <w:t xml:space="preserve"> </w:t>
      </w:r>
      <w:r w:rsidRPr="005968FB">
        <w:rPr>
          <w:rFonts w:eastAsia="Calibri"/>
          <w:b/>
          <w:bCs/>
        </w:rPr>
        <w:t xml:space="preserve">- </w:t>
      </w:r>
      <w:r w:rsidRPr="005968FB">
        <w:rPr>
          <w:rFonts w:eastAsia="Calibri"/>
        </w:rPr>
        <w:t xml:space="preserve">the influencers program is meant to </w:t>
      </w:r>
      <w:r w:rsidRPr="00665CF6">
        <w:t>train</w:t>
      </w:r>
      <w:r w:rsidRPr="005968FB">
        <w:rPr>
          <w:rFonts w:eastAsia="Calibri"/>
        </w:rPr>
        <w:t xml:space="preserve"> and integrate </w:t>
      </w:r>
      <w:r w:rsidR="009B63F2">
        <w:rPr>
          <w:rFonts w:eastAsia="Calibri"/>
        </w:rPr>
        <w:t>u</w:t>
      </w:r>
      <w:r w:rsidR="009B63F2" w:rsidRPr="005968FB">
        <w:rPr>
          <w:rFonts w:eastAsia="Calibri"/>
        </w:rPr>
        <w:t>ltra</w:t>
      </w:r>
      <w:r w:rsidRPr="005968FB">
        <w:rPr>
          <w:rFonts w:eastAsia="Calibri"/>
        </w:rPr>
        <w:t>-</w:t>
      </w:r>
      <w:r w:rsidR="009B63F2">
        <w:rPr>
          <w:rFonts w:eastAsia="Calibri"/>
        </w:rPr>
        <w:t>O</w:t>
      </w:r>
      <w:r w:rsidR="009B63F2" w:rsidRPr="005968FB">
        <w:rPr>
          <w:rFonts w:eastAsia="Calibri"/>
        </w:rPr>
        <w:t xml:space="preserve">rthodox </w:t>
      </w:r>
      <w:r w:rsidR="00DE0799" w:rsidRPr="005968FB">
        <w:rPr>
          <w:rFonts w:eastAsia="Calibri"/>
        </w:rPr>
        <w:t>p</w:t>
      </w:r>
      <w:r w:rsidR="00DE0799">
        <w:rPr>
          <w:rFonts w:eastAsia="Calibri"/>
        </w:rPr>
        <w:t>ersons</w:t>
      </w:r>
      <w:r w:rsidR="00DE0799" w:rsidRPr="005968FB">
        <w:rPr>
          <w:rFonts w:eastAsia="Calibri"/>
        </w:rPr>
        <w:t xml:space="preserve"> </w:t>
      </w:r>
      <w:r w:rsidRPr="005968FB">
        <w:rPr>
          <w:rFonts w:eastAsia="Calibri"/>
        </w:rPr>
        <w:t xml:space="preserve">into the </w:t>
      </w:r>
      <w:r w:rsidR="006726A2">
        <w:rPr>
          <w:rFonts w:eastAsia="Calibri"/>
        </w:rPr>
        <w:t>CS</w:t>
      </w:r>
      <w:r w:rsidR="009B63F2" w:rsidRPr="005968FB">
        <w:rPr>
          <w:rFonts w:eastAsia="Calibri"/>
        </w:rPr>
        <w:t xml:space="preserve"> </w:t>
      </w:r>
      <w:r w:rsidRPr="005968FB">
        <w:rPr>
          <w:rFonts w:eastAsia="Calibri"/>
        </w:rPr>
        <w:t>and the local</w:t>
      </w:r>
      <w:r w:rsidR="00587B01">
        <w:rPr>
          <w:rFonts w:eastAsia="Calibri"/>
        </w:rPr>
        <w:t xml:space="preserve"> </w:t>
      </w:r>
      <w:r w:rsidRPr="005968FB">
        <w:rPr>
          <w:rFonts w:eastAsia="Calibri"/>
        </w:rPr>
        <w:t xml:space="preserve">municipalities. </w:t>
      </w:r>
    </w:p>
    <w:p w14:paraId="5020F34A" w14:textId="77777777" w:rsidR="00EB2BCB" w:rsidRPr="005968FB" w:rsidRDefault="00EB2BCB" w:rsidP="001918FA">
      <w:pPr>
        <w:pStyle w:val="af"/>
        <w:numPr>
          <w:ilvl w:val="0"/>
          <w:numId w:val="5"/>
        </w:numPr>
        <w:spacing w:before="120" w:after="120" w:line="360" w:lineRule="auto"/>
        <w:ind w:left="567" w:hanging="567"/>
        <w:jc w:val="both"/>
        <w:rPr>
          <w:rFonts w:eastAsia="Calibri"/>
        </w:rPr>
      </w:pPr>
      <w:r w:rsidRPr="005968FB">
        <w:rPr>
          <w:rFonts w:eastAsia="Calibri"/>
          <w:b/>
          <w:bCs/>
        </w:rPr>
        <w:t xml:space="preserve">Program for integrating </w:t>
      </w:r>
      <w:r w:rsidR="00DE0799">
        <w:rPr>
          <w:rFonts w:eastAsia="Calibri"/>
          <w:b/>
          <w:bCs/>
        </w:rPr>
        <w:t xml:space="preserve">the </w:t>
      </w:r>
      <w:r w:rsidR="009B63F2">
        <w:rPr>
          <w:rFonts w:eastAsia="Calibri"/>
          <w:b/>
          <w:bCs/>
        </w:rPr>
        <w:t>u</w:t>
      </w:r>
      <w:r w:rsidR="009B63F2" w:rsidRPr="005968FB">
        <w:rPr>
          <w:rFonts w:eastAsia="Calibri"/>
          <w:b/>
          <w:bCs/>
        </w:rPr>
        <w:t>ltra</w:t>
      </w:r>
      <w:r w:rsidRPr="005968FB">
        <w:rPr>
          <w:rFonts w:eastAsia="Calibri"/>
          <w:b/>
          <w:bCs/>
        </w:rPr>
        <w:t>-</w:t>
      </w:r>
      <w:r w:rsidR="009B63F2">
        <w:rPr>
          <w:rFonts w:eastAsia="Calibri"/>
          <w:b/>
          <w:bCs/>
        </w:rPr>
        <w:t>O</w:t>
      </w:r>
      <w:r w:rsidR="009B63F2" w:rsidRPr="005968FB">
        <w:rPr>
          <w:rFonts w:eastAsia="Calibri"/>
          <w:b/>
          <w:bCs/>
        </w:rPr>
        <w:t xml:space="preserve">rthodox </w:t>
      </w:r>
      <w:r w:rsidR="00DE0799" w:rsidRPr="005968FB">
        <w:rPr>
          <w:rFonts w:eastAsia="Calibri"/>
          <w:b/>
          <w:bCs/>
        </w:rPr>
        <w:t>p</w:t>
      </w:r>
      <w:r w:rsidR="00DE0799">
        <w:rPr>
          <w:rFonts w:eastAsia="Calibri"/>
          <w:b/>
          <w:bCs/>
        </w:rPr>
        <w:t>opulation</w:t>
      </w:r>
      <w:r w:rsidR="00DE0799" w:rsidRPr="005968FB">
        <w:rPr>
          <w:rFonts w:eastAsia="Calibri"/>
          <w:b/>
          <w:bCs/>
        </w:rPr>
        <w:t xml:space="preserve"> </w:t>
      </w:r>
      <w:r w:rsidRPr="005968FB">
        <w:rPr>
          <w:rFonts w:eastAsia="Calibri"/>
          <w:b/>
          <w:bCs/>
        </w:rPr>
        <w:t>in high-tech</w:t>
      </w:r>
      <w:r w:rsidR="00CB500E">
        <w:rPr>
          <w:rFonts w:eastAsia="Calibri"/>
          <w:b/>
          <w:bCs/>
        </w:rPr>
        <w:t xml:space="preserve"> </w:t>
      </w:r>
      <w:r w:rsidRPr="005968FB">
        <w:rPr>
          <w:rFonts w:eastAsia="Calibri"/>
          <w:b/>
          <w:bCs/>
        </w:rPr>
        <w:t>-</w:t>
      </w:r>
      <w:r w:rsidRPr="005968FB">
        <w:rPr>
          <w:rFonts w:eastAsia="Calibri"/>
        </w:rPr>
        <w:t xml:space="preserve"> a </w:t>
      </w:r>
      <w:r w:rsidRPr="00665CF6">
        <w:t>joint</w:t>
      </w:r>
      <w:r w:rsidRPr="005968FB">
        <w:rPr>
          <w:rFonts w:eastAsia="Calibri"/>
        </w:rPr>
        <w:t xml:space="preserve"> initiative with the Toronto Friends Organizations aimed at integrating </w:t>
      </w:r>
      <w:r w:rsidR="009B63F2">
        <w:rPr>
          <w:rFonts w:eastAsia="Calibri"/>
        </w:rPr>
        <w:t>u</w:t>
      </w:r>
      <w:r w:rsidR="009B63F2" w:rsidRPr="005968FB">
        <w:rPr>
          <w:rFonts w:eastAsia="Calibri"/>
        </w:rPr>
        <w:t>ltra</w:t>
      </w:r>
      <w:r w:rsidRPr="005968FB">
        <w:rPr>
          <w:rFonts w:eastAsia="Calibri"/>
        </w:rPr>
        <w:t>-</w:t>
      </w:r>
      <w:r w:rsidR="009B63F2">
        <w:rPr>
          <w:rFonts w:eastAsia="Calibri"/>
        </w:rPr>
        <w:t>O</w:t>
      </w:r>
      <w:r w:rsidR="009B63F2" w:rsidRPr="005968FB">
        <w:rPr>
          <w:rFonts w:eastAsia="Calibri"/>
        </w:rPr>
        <w:t xml:space="preserve">rthodox </w:t>
      </w:r>
      <w:r w:rsidRPr="005968FB">
        <w:rPr>
          <w:rFonts w:eastAsia="Calibri"/>
        </w:rPr>
        <w:t xml:space="preserve">in the high-tech industry by promoting and guiding </w:t>
      </w:r>
      <w:r w:rsidR="009B63F2">
        <w:rPr>
          <w:rFonts w:eastAsia="Calibri"/>
        </w:rPr>
        <w:t>u</w:t>
      </w:r>
      <w:r w:rsidR="009B63F2" w:rsidRPr="005968FB">
        <w:rPr>
          <w:rFonts w:eastAsia="Calibri"/>
        </w:rPr>
        <w:t>ltra</w:t>
      </w:r>
      <w:r w:rsidRPr="005968FB">
        <w:rPr>
          <w:rFonts w:eastAsia="Calibri"/>
        </w:rPr>
        <w:t>-</w:t>
      </w:r>
      <w:r w:rsidR="009B63F2">
        <w:rPr>
          <w:rFonts w:eastAsia="Calibri"/>
        </w:rPr>
        <w:t>O</w:t>
      </w:r>
      <w:r w:rsidR="009B63F2" w:rsidRPr="005968FB">
        <w:rPr>
          <w:rFonts w:eastAsia="Calibri"/>
        </w:rPr>
        <w:t xml:space="preserve">rthodox </w:t>
      </w:r>
      <w:r w:rsidRPr="005968FB">
        <w:rPr>
          <w:rFonts w:eastAsia="Calibri"/>
        </w:rPr>
        <w:t>in academic studies related to the high-</w:t>
      </w:r>
      <w:r w:rsidRPr="000D5084">
        <w:t>tech</w:t>
      </w:r>
      <w:r w:rsidRPr="005968FB">
        <w:rPr>
          <w:rFonts w:eastAsia="Calibri"/>
        </w:rPr>
        <w:t xml:space="preserve"> industry, and assisting in their integration into the industry, in parallel to working with the employers.</w:t>
      </w:r>
    </w:p>
    <w:p w14:paraId="1B2239E6" w14:textId="77777777" w:rsidR="00EB2BCB" w:rsidRPr="005968FB" w:rsidRDefault="00EB2BCB" w:rsidP="001918FA">
      <w:pPr>
        <w:pStyle w:val="af"/>
        <w:numPr>
          <w:ilvl w:val="0"/>
          <w:numId w:val="5"/>
        </w:numPr>
        <w:spacing w:before="120" w:after="120" w:line="360" w:lineRule="auto"/>
        <w:ind w:left="567" w:hanging="567"/>
        <w:jc w:val="both"/>
        <w:rPr>
          <w:rFonts w:eastAsia="Calibri"/>
        </w:rPr>
      </w:pPr>
      <w:r w:rsidRPr="005968FB">
        <w:rPr>
          <w:rFonts w:eastAsia="Calibri"/>
          <w:b/>
          <w:bCs/>
        </w:rPr>
        <w:t>Education</w:t>
      </w:r>
      <w:r w:rsidR="00CB500E">
        <w:rPr>
          <w:rFonts w:eastAsia="Calibri"/>
          <w:b/>
          <w:bCs/>
        </w:rPr>
        <w:t xml:space="preserve"> </w:t>
      </w:r>
      <w:r w:rsidRPr="005968FB">
        <w:rPr>
          <w:rFonts w:eastAsia="Calibri"/>
          <w:b/>
          <w:bCs/>
        </w:rPr>
        <w:t xml:space="preserve">- </w:t>
      </w:r>
      <w:r w:rsidRPr="005968FB">
        <w:rPr>
          <w:rFonts w:eastAsia="Calibri"/>
        </w:rPr>
        <w:t xml:space="preserve">bridging educational gaps, providing professional training </w:t>
      </w:r>
      <w:r w:rsidRPr="00665CF6">
        <w:t>and</w:t>
      </w:r>
      <w:r w:rsidRPr="005968FB">
        <w:rPr>
          <w:rFonts w:eastAsia="Calibri"/>
        </w:rPr>
        <w:t xml:space="preserve"> personal development, simultaneously to study of the Torah, as an alternative to the </w:t>
      </w:r>
      <w:r w:rsidR="00DE0799">
        <w:rPr>
          <w:rFonts w:eastAsia="Calibri"/>
        </w:rPr>
        <w:t>standard</w:t>
      </w:r>
      <w:r w:rsidR="009B63F2" w:rsidRPr="005968FB">
        <w:rPr>
          <w:rFonts w:eastAsia="Calibri"/>
        </w:rPr>
        <w:t xml:space="preserve"> </w:t>
      </w:r>
      <w:r w:rsidR="009B63F2">
        <w:rPr>
          <w:rFonts w:eastAsia="Calibri"/>
        </w:rPr>
        <w:t>u</w:t>
      </w:r>
      <w:r w:rsidR="009B63F2" w:rsidRPr="005968FB">
        <w:rPr>
          <w:rFonts w:eastAsia="Calibri"/>
        </w:rPr>
        <w:t>ltra</w:t>
      </w:r>
      <w:r w:rsidRPr="005968FB">
        <w:rPr>
          <w:rFonts w:eastAsia="Calibri"/>
        </w:rPr>
        <w:t>-</w:t>
      </w:r>
      <w:r w:rsidR="009B63F2">
        <w:rPr>
          <w:rFonts w:eastAsia="Calibri"/>
        </w:rPr>
        <w:t>O</w:t>
      </w:r>
      <w:r w:rsidR="009B63F2" w:rsidRPr="005968FB">
        <w:rPr>
          <w:rFonts w:eastAsia="Calibri"/>
        </w:rPr>
        <w:t xml:space="preserve">rthodox </w:t>
      </w:r>
      <w:r w:rsidRPr="005968FB">
        <w:rPr>
          <w:rFonts w:eastAsia="Calibri"/>
        </w:rPr>
        <w:t>Yeshivas.</w:t>
      </w:r>
    </w:p>
    <w:p w14:paraId="0B13E222" w14:textId="77777777" w:rsidR="00EB2BCB" w:rsidRPr="005968FB" w:rsidRDefault="00EB2BCB" w:rsidP="001918FA">
      <w:pPr>
        <w:pStyle w:val="af"/>
        <w:numPr>
          <w:ilvl w:val="0"/>
          <w:numId w:val="5"/>
        </w:numPr>
        <w:spacing w:before="120" w:after="120" w:line="360" w:lineRule="auto"/>
        <w:ind w:left="567" w:hanging="567"/>
        <w:jc w:val="both"/>
        <w:rPr>
          <w:rFonts w:eastAsia="Calibri"/>
        </w:rPr>
      </w:pPr>
      <w:r w:rsidRPr="005968FB">
        <w:rPr>
          <w:rFonts w:eastAsia="Calibri"/>
          <w:b/>
          <w:bCs/>
        </w:rPr>
        <w:t>Promoting and assisting entrepreneurship and small businesses</w:t>
      </w:r>
      <w:r w:rsidR="00CB500E">
        <w:rPr>
          <w:rFonts w:eastAsia="Calibri"/>
          <w:b/>
          <w:bCs/>
        </w:rPr>
        <w:t xml:space="preserve"> </w:t>
      </w:r>
      <w:r w:rsidRPr="005968FB">
        <w:rPr>
          <w:rFonts w:eastAsia="Calibri"/>
          <w:b/>
          <w:bCs/>
        </w:rPr>
        <w:t xml:space="preserve">- </w:t>
      </w:r>
      <w:r w:rsidRPr="005968FB">
        <w:rPr>
          <w:rFonts w:eastAsia="Calibri"/>
        </w:rPr>
        <w:t xml:space="preserve">a program guiding small </w:t>
      </w:r>
      <w:r w:rsidRPr="000D5084">
        <w:t>businesses</w:t>
      </w:r>
      <w:r w:rsidRPr="005968FB">
        <w:rPr>
          <w:rFonts w:eastAsia="Calibri"/>
        </w:rPr>
        <w:t xml:space="preserve"> and promoting </w:t>
      </w:r>
      <w:r w:rsidR="009B63F2">
        <w:rPr>
          <w:rFonts w:eastAsia="Calibri"/>
        </w:rPr>
        <w:t>u</w:t>
      </w:r>
      <w:r w:rsidR="009B63F2" w:rsidRPr="005968FB">
        <w:rPr>
          <w:rFonts w:eastAsia="Calibri"/>
        </w:rPr>
        <w:t>ltra-</w:t>
      </w:r>
      <w:r w:rsidR="009B63F2">
        <w:rPr>
          <w:rFonts w:eastAsia="Calibri"/>
        </w:rPr>
        <w:t>O</w:t>
      </w:r>
      <w:r w:rsidR="009B63F2" w:rsidRPr="005968FB">
        <w:rPr>
          <w:rFonts w:eastAsia="Calibri"/>
        </w:rPr>
        <w:t xml:space="preserve">rthodox </w:t>
      </w:r>
      <w:r w:rsidRPr="005968FB">
        <w:rPr>
          <w:rFonts w:eastAsia="Calibri"/>
        </w:rPr>
        <w:t>entrepreneurship</w:t>
      </w:r>
      <w:r w:rsidR="00587B01">
        <w:rPr>
          <w:rFonts w:eastAsia="Calibri"/>
        </w:rPr>
        <w:t xml:space="preserve">, </w:t>
      </w:r>
      <w:r w:rsidRPr="005968FB">
        <w:rPr>
          <w:rFonts w:eastAsia="Calibri"/>
        </w:rPr>
        <w:t>using a variety of tools.</w:t>
      </w:r>
    </w:p>
    <w:p w14:paraId="14D6E0F6" w14:textId="77777777" w:rsidR="00EB2BCB" w:rsidRPr="005968FB" w:rsidRDefault="00EB2BCB" w:rsidP="001918FA">
      <w:pPr>
        <w:pStyle w:val="af"/>
        <w:numPr>
          <w:ilvl w:val="0"/>
          <w:numId w:val="5"/>
        </w:numPr>
        <w:spacing w:before="120" w:after="120" w:line="360" w:lineRule="auto"/>
        <w:ind w:left="567" w:hanging="567"/>
        <w:jc w:val="both"/>
        <w:rPr>
          <w:rFonts w:eastAsia="Calibri"/>
        </w:rPr>
      </w:pPr>
      <w:r w:rsidRPr="005968FB">
        <w:rPr>
          <w:rFonts w:eastAsia="Calibri"/>
          <w:b/>
          <w:bCs/>
        </w:rPr>
        <w:t>Assisting employers</w:t>
      </w:r>
      <w:r w:rsidR="00CB500E">
        <w:rPr>
          <w:rFonts w:eastAsia="Calibri"/>
          <w:b/>
          <w:bCs/>
        </w:rPr>
        <w:t xml:space="preserve"> </w:t>
      </w:r>
      <w:r w:rsidRPr="005968FB">
        <w:rPr>
          <w:rFonts w:eastAsia="Calibri"/>
          <w:b/>
          <w:bCs/>
        </w:rPr>
        <w:t xml:space="preserve">- </w:t>
      </w:r>
      <w:r w:rsidRPr="005968FB">
        <w:rPr>
          <w:rFonts w:eastAsia="Calibri"/>
        </w:rPr>
        <w:t xml:space="preserve">various programs to promote employers to </w:t>
      </w:r>
      <w:r w:rsidRPr="00665CF6">
        <w:t>employ</w:t>
      </w:r>
      <w:r w:rsidRPr="005968FB">
        <w:rPr>
          <w:rFonts w:eastAsia="Calibri"/>
        </w:rPr>
        <w:t xml:space="preserve"> </w:t>
      </w:r>
      <w:r w:rsidR="009B63F2">
        <w:rPr>
          <w:rFonts w:eastAsia="Calibri"/>
        </w:rPr>
        <w:t>u</w:t>
      </w:r>
      <w:r w:rsidR="009B63F2" w:rsidRPr="005968FB">
        <w:rPr>
          <w:rFonts w:eastAsia="Calibri"/>
        </w:rPr>
        <w:t>ltra</w:t>
      </w:r>
      <w:r w:rsidRPr="005968FB">
        <w:rPr>
          <w:rFonts w:eastAsia="Calibri"/>
        </w:rPr>
        <w:t>-</w:t>
      </w:r>
      <w:r w:rsidR="009B63F2">
        <w:rPr>
          <w:rFonts w:eastAsia="Calibri"/>
        </w:rPr>
        <w:t>O</w:t>
      </w:r>
      <w:r w:rsidR="009B63F2" w:rsidRPr="005968FB">
        <w:rPr>
          <w:rFonts w:eastAsia="Calibri"/>
        </w:rPr>
        <w:t>rthodox</w:t>
      </w:r>
      <w:r w:rsidR="00826058">
        <w:rPr>
          <w:rFonts w:eastAsia="Calibri"/>
        </w:rPr>
        <w:t xml:space="preserve">, </w:t>
      </w:r>
      <w:r w:rsidR="00826058" w:rsidRPr="005968FB">
        <w:rPr>
          <w:rFonts w:eastAsia="Calibri"/>
        </w:rPr>
        <w:t>includ</w:t>
      </w:r>
      <w:r w:rsidR="00826058">
        <w:rPr>
          <w:rFonts w:eastAsia="Calibri"/>
        </w:rPr>
        <w:t>e</w:t>
      </w:r>
      <w:r w:rsidRPr="005968FB">
        <w:rPr>
          <w:rFonts w:eastAsia="Calibri"/>
        </w:rPr>
        <w:t xml:space="preserve"> </w:t>
      </w:r>
      <w:r w:rsidR="00587B01" w:rsidRPr="005968FB">
        <w:rPr>
          <w:rFonts w:eastAsia="Calibri"/>
        </w:rPr>
        <w:t>assist</w:t>
      </w:r>
      <w:r w:rsidR="00587B01">
        <w:rPr>
          <w:rFonts w:eastAsia="Calibri"/>
        </w:rPr>
        <w:t>ance</w:t>
      </w:r>
      <w:r w:rsidR="00587B01" w:rsidRPr="005968FB">
        <w:rPr>
          <w:rFonts w:eastAsia="Calibri"/>
        </w:rPr>
        <w:t xml:space="preserve"> </w:t>
      </w:r>
      <w:r w:rsidRPr="005968FB">
        <w:rPr>
          <w:rFonts w:eastAsia="Calibri"/>
        </w:rPr>
        <w:t xml:space="preserve">in professional training, creating </w:t>
      </w:r>
      <w:r w:rsidR="003849EC" w:rsidRPr="005968FB">
        <w:rPr>
          <w:rFonts w:eastAsia="Calibri"/>
        </w:rPr>
        <w:t>an</w:t>
      </w:r>
      <w:r w:rsidRPr="005968FB">
        <w:rPr>
          <w:rFonts w:eastAsia="Calibri"/>
        </w:rPr>
        <w:t xml:space="preserve"> employer network and more.</w:t>
      </w:r>
    </w:p>
    <w:p w14:paraId="1280F019" w14:textId="6B7E6876" w:rsidR="00EB2BCB" w:rsidRPr="005968FB" w:rsidRDefault="00EB2BCB" w:rsidP="00BC0F3A">
      <w:pPr>
        <w:pStyle w:val="af"/>
        <w:numPr>
          <w:ilvl w:val="0"/>
          <w:numId w:val="5"/>
        </w:numPr>
        <w:spacing w:before="120" w:after="120" w:line="360" w:lineRule="auto"/>
        <w:ind w:left="567" w:hanging="567"/>
        <w:jc w:val="both"/>
        <w:rPr>
          <w:rFonts w:eastAsia="Calibri"/>
        </w:rPr>
      </w:pPr>
      <w:r w:rsidRPr="005968FB">
        <w:rPr>
          <w:rFonts w:eastAsia="Calibri"/>
          <w:b/>
          <w:bCs/>
        </w:rPr>
        <w:t xml:space="preserve">The Employment Momentum Program – </w:t>
      </w:r>
      <w:r w:rsidRPr="005968FB">
        <w:rPr>
          <w:rFonts w:eastAsia="Calibri"/>
        </w:rPr>
        <w:t xml:space="preserve">this program includes: </w:t>
      </w:r>
      <w:r w:rsidRPr="00665CF6">
        <w:t>advancing</w:t>
      </w:r>
      <w:r w:rsidRPr="005968FB">
        <w:rPr>
          <w:rFonts w:eastAsia="Calibri"/>
        </w:rPr>
        <w:t xml:space="preserve"> an employment discourse and creating mechanisms for professional advancement within </w:t>
      </w:r>
      <w:r w:rsidR="009B63F2">
        <w:rPr>
          <w:rFonts w:eastAsia="Calibri"/>
        </w:rPr>
        <w:t>u</w:t>
      </w:r>
      <w:r w:rsidR="009B63F2" w:rsidRPr="005968FB">
        <w:rPr>
          <w:rFonts w:eastAsia="Calibri"/>
        </w:rPr>
        <w:t>ltra</w:t>
      </w:r>
      <w:r w:rsidRPr="005968FB">
        <w:rPr>
          <w:rFonts w:eastAsia="Calibri"/>
        </w:rPr>
        <w:t>-</w:t>
      </w:r>
      <w:r w:rsidR="009B63F2">
        <w:rPr>
          <w:rFonts w:eastAsia="Calibri"/>
        </w:rPr>
        <w:t>O</w:t>
      </w:r>
      <w:r w:rsidR="009B63F2" w:rsidRPr="005968FB">
        <w:rPr>
          <w:rFonts w:eastAsia="Calibri"/>
        </w:rPr>
        <w:t xml:space="preserve">rthodox </w:t>
      </w:r>
      <w:r w:rsidRPr="005968FB">
        <w:rPr>
          <w:rFonts w:eastAsia="Calibri"/>
        </w:rPr>
        <w:t xml:space="preserve">community </w:t>
      </w:r>
      <w:r w:rsidRPr="000D5084">
        <w:t>bodies</w:t>
      </w:r>
      <w:r w:rsidRPr="005968FB">
        <w:rPr>
          <w:rFonts w:eastAsia="Calibri"/>
        </w:rPr>
        <w:t xml:space="preserve"> working in welfare or employment; assisting the integration of young </w:t>
      </w:r>
      <w:r w:rsidR="009B63F2">
        <w:rPr>
          <w:rFonts w:eastAsia="Calibri"/>
        </w:rPr>
        <w:t>u</w:t>
      </w:r>
      <w:r w:rsidR="009B63F2" w:rsidRPr="005968FB">
        <w:rPr>
          <w:rFonts w:eastAsia="Calibri"/>
        </w:rPr>
        <w:t>ltra</w:t>
      </w:r>
      <w:r w:rsidRPr="005968FB">
        <w:rPr>
          <w:rFonts w:eastAsia="Calibri"/>
        </w:rPr>
        <w:t>-</w:t>
      </w:r>
      <w:r w:rsidR="009B63F2">
        <w:rPr>
          <w:rFonts w:eastAsia="Calibri"/>
        </w:rPr>
        <w:t>O</w:t>
      </w:r>
      <w:r w:rsidR="009B63F2" w:rsidRPr="005968FB">
        <w:rPr>
          <w:rFonts w:eastAsia="Calibri"/>
        </w:rPr>
        <w:t xml:space="preserve">rthodox </w:t>
      </w:r>
      <w:r w:rsidRPr="005968FB">
        <w:rPr>
          <w:rFonts w:eastAsia="Calibri"/>
        </w:rPr>
        <w:t xml:space="preserve">students and interns, studying in higher education, in finding appropriate work for the subject they studied; and operating a hub for </w:t>
      </w:r>
      <w:r w:rsidR="009B63F2">
        <w:rPr>
          <w:rFonts w:eastAsia="Calibri"/>
        </w:rPr>
        <w:t>u</w:t>
      </w:r>
      <w:r w:rsidR="009B63F2" w:rsidRPr="005968FB">
        <w:rPr>
          <w:rFonts w:eastAsia="Calibri"/>
        </w:rPr>
        <w:t>ltra</w:t>
      </w:r>
      <w:r w:rsidRPr="005968FB">
        <w:rPr>
          <w:rFonts w:eastAsia="Calibri"/>
        </w:rPr>
        <w:t>-</w:t>
      </w:r>
      <w:r w:rsidR="009B63F2">
        <w:rPr>
          <w:rFonts w:eastAsia="Calibri"/>
        </w:rPr>
        <w:t>O</w:t>
      </w:r>
      <w:r w:rsidR="009B63F2" w:rsidRPr="005968FB">
        <w:rPr>
          <w:rFonts w:eastAsia="Calibri"/>
        </w:rPr>
        <w:t xml:space="preserve">rthodox </w:t>
      </w:r>
      <w:r w:rsidRPr="005968FB">
        <w:rPr>
          <w:rFonts w:eastAsia="Calibri"/>
        </w:rPr>
        <w:t>working communities.</w:t>
      </w:r>
    </w:p>
    <w:p w14:paraId="7787A16E" w14:textId="77777777" w:rsidR="00EB2BCB" w:rsidRPr="005968FB" w:rsidRDefault="00EB2BCB" w:rsidP="006329AA">
      <w:pPr>
        <w:jc w:val="both"/>
        <w:rPr>
          <w:rFonts w:ascii="Times New Roman" w:eastAsia="Calibri" w:hAnsi="Times New Roman" w:cs="Times New Roman"/>
          <w:b/>
          <w:bCs/>
          <w:i/>
          <w:iCs/>
        </w:rPr>
      </w:pPr>
      <w:r w:rsidRPr="005968FB">
        <w:rPr>
          <w:rFonts w:ascii="Times New Roman" w:eastAsia="Calibri" w:hAnsi="Times New Roman" w:cs="Times New Roman"/>
          <w:b/>
          <w:bCs/>
          <w:i/>
          <w:iCs/>
        </w:rPr>
        <w:t xml:space="preserve">Efforts to reduce pay gaps and strengthen integration in the labor market of </w:t>
      </w:r>
      <w:r w:rsidR="00DE0799" w:rsidRPr="005968FB">
        <w:rPr>
          <w:rFonts w:ascii="Times New Roman" w:eastAsia="Calibri" w:hAnsi="Times New Roman" w:cs="Times New Roman"/>
          <w:b/>
          <w:bCs/>
          <w:i/>
          <w:iCs/>
        </w:rPr>
        <w:t>Pe</w:t>
      </w:r>
      <w:r w:rsidR="00DE0799">
        <w:rPr>
          <w:rFonts w:ascii="Times New Roman" w:eastAsia="Calibri" w:hAnsi="Times New Roman" w:cs="Times New Roman"/>
          <w:b/>
          <w:bCs/>
          <w:i/>
          <w:iCs/>
        </w:rPr>
        <w:t>rsons</w:t>
      </w:r>
      <w:r w:rsidR="009B63F2" w:rsidRPr="005968FB">
        <w:rPr>
          <w:rFonts w:ascii="Times New Roman" w:eastAsia="Calibri" w:hAnsi="Times New Roman" w:cs="Times New Roman"/>
          <w:b/>
          <w:bCs/>
          <w:i/>
          <w:iCs/>
        </w:rPr>
        <w:t xml:space="preserve"> </w:t>
      </w:r>
      <w:r w:rsidRPr="005968FB">
        <w:rPr>
          <w:rFonts w:ascii="Times New Roman" w:eastAsia="Calibri" w:hAnsi="Times New Roman" w:cs="Times New Roman"/>
          <w:b/>
          <w:bCs/>
          <w:i/>
          <w:iCs/>
        </w:rPr>
        <w:t xml:space="preserve">of Ethiopian </w:t>
      </w:r>
      <w:r w:rsidR="006329AA">
        <w:rPr>
          <w:rFonts w:ascii="Times New Roman" w:eastAsia="Calibri" w:hAnsi="Times New Roman" w:cs="Times New Roman"/>
          <w:b/>
          <w:bCs/>
          <w:i/>
          <w:iCs/>
        </w:rPr>
        <w:t>D</w:t>
      </w:r>
      <w:r w:rsidR="006329AA" w:rsidRPr="006329AA">
        <w:rPr>
          <w:rFonts w:ascii="Times New Roman" w:eastAsia="Calibri" w:hAnsi="Times New Roman" w:cs="Times New Roman"/>
          <w:b/>
          <w:bCs/>
          <w:i/>
          <w:iCs/>
        </w:rPr>
        <w:t>escent</w:t>
      </w:r>
    </w:p>
    <w:p w14:paraId="2948FB90" w14:textId="77777777" w:rsidR="00EB2BCB" w:rsidRPr="005968FB" w:rsidRDefault="009B63F2" w:rsidP="006329AA">
      <w:pPr>
        <w:pStyle w:val="af"/>
        <w:numPr>
          <w:ilvl w:val="0"/>
          <w:numId w:val="5"/>
        </w:numPr>
        <w:spacing w:before="120" w:after="120" w:line="360" w:lineRule="auto"/>
        <w:jc w:val="both"/>
        <w:rPr>
          <w:rFonts w:eastAsia="Calibri"/>
        </w:rPr>
      </w:pPr>
      <w:r w:rsidRPr="005968FB">
        <w:rPr>
          <w:rFonts w:eastAsia="Calibri"/>
        </w:rPr>
        <w:t>Pe</w:t>
      </w:r>
      <w:r>
        <w:rPr>
          <w:rFonts w:eastAsia="Calibri"/>
        </w:rPr>
        <w:t>rsons</w:t>
      </w:r>
      <w:r w:rsidRPr="005968FB">
        <w:rPr>
          <w:rFonts w:eastAsia="Calibri"/>
        </w:rPr>
        <w:t xml:space="preserve"> </w:t>
      </w:r>
      <w:r w:rsidR="00EB2BCB" w:rsidRPr="005968FB">
        <w:rPr>
          <w:rFonts w:eastAsia="Calibri"/>
        </w:rPr>
        <w:t xml:space="preserve">of Ethiopian </w:t>
      </w:r>
      <w:r w:rsidR="006329AA">
        <w:rPr>
          <w:rFonts w:eastAsia="Calibri"/>
        </w:rPr>
        <w:t>d</w:t>
      </w:r>
      <w:r w:rsidR="006329AA" w:rsidRPr="006329AA">
        <w:rPr>
          <w:rFonts w:eastAsia="Calibri"/>
        </w:rPr>
        <w:t>escent</w:t>
      </w:r>
      <w:r w:rsidR="006329AA" w:rsidRPr="006329AA" w:rsidDel="006329AA">
        <w:rPr>
          <w:rFonts w:eastAsia="Calibri"/>
        </w:rPr>
        <w:t xml:space="preserve"> </w:t>
      </w:r>
      <w:r w:rsidR="00EB2BCB" w:rsidRPr="005968FB">
        <w:rPr>
          <w:rFonts w:eastAsia="Calibri"/>
        </w:rPr>
        <w:t xml:space="preserve">are usually characterized by both high rates of employment and high rates of poverty. The main aim in addressing the Ethiopian population is to advance their employment and to raise their salaries. The recent </w:t>
      </w:r>
      <w:r w:rsidR="003566E3">
        <w:rPr>
          <w:rFonts w:eastAsia="Calibri"/>
        </w:rPr>
        <w:t>GR</w:t>
      </w:r>
      <w:r w:rsidR="00307383">
        <w:rPr>
          <w:rFonts w:eastAsia="Calibri"/>
        </w:rPr>
        <w:t>. 1107</w:t>
      </w:r>
      <w:r w:rsidR="0003392C">
        <w:rPr>
          <w:rFonts w:eastAsia="Calibri"/>
        </w:rPr>
        <w:t xml:space="preserve"> (4.2.16) titled</w:t>
      </w:r>
      <w:r w:rsidR="0003392C" w:rsidRPr="005968FB">
        <w:rPr>
          <w:rFonts w:eastAsia="Calibri"/>
        </w:rPr>
        <w:t xml:space="preserve"> </w:t>
      </w:r>
      <w:r w:rsidR="00EB2BCB" w:rsidRPr="005968FB">
        <w:rPr>
          <w:rFonts w:eastAsia="Calibri"/>
        </w:rPr>
        <w:t>“New</w:t>
      </w:r>
      <w:r w:rsidR="00F84D41">
        <w:rPr>
          <w:rFonts w:eastAsia="Calibri"/>
        </w:rPr>
        <w:t>-</w:t>
      </w:r>
      <w:r w:rsidR="00EB2BCB" w:rsidRPr="005968FB">
        <w:rPr>
          <w:rFonts w:eastAsia="Calibri"/>
        </w:rPr>
        <w:t xml:space="preserve">Way”, set several targets for the </w:t>
      </w:r>
      <w:r w:rsidR="0003392C">
        <w:rPr>
          <w:rFonts w:eastAsia="Calibri"/>
        </w:rPr>
        <w:t>M</w:t>
      </w:r>
      <w:r w:rsidR="0003392C" w:rsidRPr="005968FB">
        <w:rPr>
          <w:rFonts w:eastAsia="Calibri"/>
        </w:rPr>
        <w:t>inistry</w:t>
      </w:r>
      <w:r w:rsidR="00307383">
        <w:rPr>
          <w:rFonts w:eastAsia="Calibri"/>
        </w:rPr>
        <w:t xml:space="preserve"> of </w:t>
      </w:r>
      <w:r w:rsidR="000C0D1B">
        <w:rPr>
          <w:rFonts w:eastAsia="Calibri"/>
        </w:rPr>
        <w:t>Economy</w:t>
      </w:r>
      <w:r w:rsidR="000C0D1B" w:rsidRPr="005968FB">
        <w:rPr>
          <w:rFonts w:eastAsia="Calibri"/>
        </w:rPr>
        <w:t xml:space="preserve"> </w:t>
      </w:r>
      <w:r w:rsidR="00EB2BCB" w:rsidRPr="005968FB">
        <w:rPr>
          <w:rFonts w:eastAsia="Calibri"/>
        </w:rPr>
        <w:t xml:space="preserve">which included raising the </w:t>
      </w:r>
      <w:r w:rsidR="00F84D41">
        <w:rPr>
          <w:rFonts w:eastAsia="Calibri"/>
        </w:rPr>
        <w:t>rate</w:t>
      </w:r>
      <w:r w:rsidR="00F84D41" w:rsidRPr="005968FB">
        <w:rPr>
          <w:rFonts w:eastAsia="Calibri"/>
        </w:rPr>
        <w:t xml:space="preserve"> </w:t>
      </w:r>
      <w:r w:rsidR="00EB2BCB" w:rsidRPr="005968FB">
        <w:rPr>
          <w:rFonts w:eastAsia="Calibri"/>
        </w:rPr>
        <w:t xml:space="preserve">of employment, integration into quality employment, developing the human resource and raising </w:t>
      </w:r>
      <w:r w:rsidR="00F84D41">
        <w:rPr>
          <w:rFonts w:eastAsia="Calibri"/>
        </w:rPr>
        <w:t xml:space="preserve">the rate of </w:t>
      </w:r>
      <w:r w:rsidR="00EB2BCB" w:rsidRPr="005968FB">
        <w:rPr>
          <w:rFonts w:eastAsia="Calibri"/>
        </w:rPr>
        <w:t xml:space="preserve">entrepreneurship within this population. The following programs have been initiated to promote these ends. </w:t>
      </w:r>
    </w:p>
    <w:p w14:paraId="6FE78DDD" w14:textId="77777777" w:rsidR="00EB2BCB" w:rsidRPr="005968FB" w:rsidRDefault="00EB2BCB" w:rsidP="001918FA">
      <w:pPr>
        <w:pStyle w:val="af"/>
        <w:numPr>
          <w:ilvl w:val="0"/>
          <w:numId w:val="5"/>
        </w:numPr>
        <w:spacing w:before="120" w:after="120" w:line="360" w:lineRule="auto"/>
        <w:ind w:left="567" w:hanging="567"/>
        <w:jc w:val="both"/>
        <w:rPr>
          <w:rFonts w:eastAsia="Calibri"/>
        </w:rPr>
      </w:pPr>
      <w:proofErr w:type="spellStart"/>
      <w:r w:rsidRPr="005968FB">
        <w:rPr>
          <w:rFonts w:eastAsia="Calibri"/>
          <w:b/>
          <w:bCs/>
        </w:rPr>
        <w:t>Centers</w:t>
      </w:r>
      <w:proofErr w:type="spellEnd"/>
      <w:r w:rsidRPr="005968FB">
        <w:rPr>
          <w:rFonts w:eastAsia="Calibri"/>
          <w:b/>
          <w:bCs/>
        </w:rPr>
        <w:t xml:space="preserve"> for guidance and employment advancement</w:t>
      </w:r>
      <w:r w:rsidR="00F0724C">
        <w:rPr>
          <w:rFonts w:eastAsia="Calibri"/>
          <w:b/>
          <w:bCs/>
        </w:rPr>
        <w:t xml:space="preserve"> </w:t>
      </w:r>
      <w:r w:rsidRPr="005968FB">
        <w:rPr>
          <w:rFonts w:eastAsia="Calibri"/>
          <w:b/>
          <w:bCs/>
        </w:rPr>
        <w:t>-</w:t>
      </w:r>
      <w:r w:rsidRPr="005968FB">
        <w:rPr>
          <w:rFonts w:eastAsia="Calibri"/>
        </w:rPr>
        <w:t xml:space="preserve"> the </w:t>
      </w:r>
      <w:proofErr w:type="spellStart"/>
      <w:r w:rsidRPr="005968FB">
        <w:rPr>
          <w:rFonts w:eastAsia="Calibri"/>
        </w:rPr>
        <w:t>centers</w:t>
      </w:r>
      <w:proofErr w:type="spellEnd"/>
      <w:r w:rsidRPr="005968FB">
        <w:rPr>
          <w:rFonts w:eastAsia="Calibri"/>
        </w:rPr>
        <w:t xml:space="preserve"> provide personal employment guidance, funding of education courses and more. Additionally, within the </w:t>
      </w:r>
      <w:r w:rsidRPr="000D5084">
        <w:t>program</w:t>
      </w:r>
      <w:r w:rsidRPr="005968FB">
        <w:rPr>
          <w:rFonts w:eastAsia="Calibri"/>
        </w:rPr>
        <w:t xml:space="preserve"> there are specific programs for </w:t>
      </w:r>
      <w:r w:rsidRPr="00665CF6">
        <w:t>training</w:t>
      </w:r>
      <w:r w:rsidRPr="005968FB">
        <w:rPr>
          <w:rFonts w:eastAsia="Calibri"/>
        </w:rPr>
        <w:t xml:space="preserve"> in cooperation with employers. Today, there are such programs in 12 cities and 900 participants every year.</w:t>
      </w:r>
    </w:p>
    <w:p w14:paraId="213A4D39" w14:textId="2F6DD73D" w:rsidR="00EB2BCB" w:rsidRPr="005968FB" w:rsidRDefault="00EB2BCB" w:rsidP="006726A2">
      <w:pPr>
        <w:pStyle w:val="af"/>
        <w:numPr>
          <w:ilvl w:val="0"/>
          <w:numId w:val="5"/>
        </w:numPr>
        <w:spacing w:before="120" w:after="120" w:line="360" w:lineRule="auto"/>
        <w:ind w:left="567" w:hanging="567"/>
        <w:jc w:val="both"/>
        <w:rPr>
          <w:rFonts w:eastAsia="Calibri"/>
        </w:rPr>
      </w:pPr>
      <w:r w:rsidRPr="005968FB">
        <w:rPr>
          <w:rFonts w:eastAsia="Calibri"/>
          <w:b/>
          <w:bCs/>
        </w:rPr>
        <w:t>Professional training</w:t>
      </w:r>
      <w:r w:rsidR="00F0724C">
        <w:rPr>
          <w:rFonts w:eastAsia="Calibri"/>
          <w:b/>
          <w:bCs/>
        </w:rPr>
        <w:t xml:space="preserve"> </w:t>
      </w:r>
      <w:r w:rsidRPr="005968FB">
        <w:rPr>
          <w:rFonts w:eastAsia="Calibri"/>
          <w:b/>
          <w:bCs/>
        </w:rPr>
        <w:t xml:space="preserve">- </w:t>
      </w:r>
      <w:r w:rsidRPr="005968FB">
        <w:rPr>
          <w:rFonts w:eastAsia="Calibri"/>
        </w:rPr>
        <w:t xml:space="preserve">Funding courses and training in a variety of fields. This is a new program and the aim is to have 1,000 participants </w:t>
      </w:r>
      <w:r w:rsidR="00587B01" w:rsidRPr="005968FB">
        <w:rPr>
          <w:rFonts w:eastAsia="Calibri"/>
        </w:rPr>
        <w:t>in</w:t>
      </w:r>
      <w:r w:rsidR="006726A2">
        <w:rPr>
          <w:rFonts w:eastAsia="Calibri"/>
        </w:rPr>
        <w:t xml:space="preserve"> 4</w:t>
      </w:r>
      <w:r w:rsidR="00587B01">
        <w:rPr>
          <w:rFonts w:eastAsia="Calibri" w:hint="cs"/>
          <w:rtl/>
        </w:rPr>
        <w:t xml:space="preserve"> </w:t>
      </w:r>
      <w:r w:rsidR="00587B01">
        <w:rPr>
          <w:rFonts w:eastAsia="Calibri"/>
        </w:rPr>
        <w:t>(</w:t>
      </w:r>
      <w:r w:rsidR="0003392C">
        <w:rPr>
          <w:rFonts w:eastAsia="Calibri"/>
        </w:rPr>
        <w:t>four)</w:t>
      </w:r>
      <w:r w:rsidRPr="005968FB">
        <w:rPr>
          <w:rFonts w:eastAsia="Calibri"/>
        </w:rPr>
        <w:t xml:space="preserve"> years.</w:t>
      </w:r>
    </w:p>
    <w:p w14:paraId="54B159F3" w14:textId="77777777" w:rsidR="00EB2BCB" w:rsidRPr="005968FB" w:rsidRDefault="00EB2BCB" w:rsidP="007240A2">
      <w:pPr>
        <w:pStyle w:val="af"/>
        <w:numPr>
          <w:ilvl w:val="0"/>
          <w:numId w:val="5"/>
        </w:numPr>
        <w:spacing w:before="120" w:after="120" w:line="360" w:lineRule="auto"/>
        <w:ind w:left="567" w:hanging="567"/>
        <w:jc w:val="both"/>
        <w:rPr>
          <w:rFonts w:eastAsia="Calibri"/>
        </w:rPr>
      </w:pPr>
      <w:r w:rsidRPr="005968FB">
        <w:rPr>
          <w:rFonts w:eastAsia="Calibri"/>
          <w:b/>
          <w:bCs/>
        </w:rPr>
        <w:t xml:space="preserve">Guiding excelling academics from Ethiopian </w:t>
      </w:r>
      <w:r w:rsidR="006329AA" w:rsidRPr="006329AA">
        <w:rPr>
          <w:rFonts w:eastAsia="Calibri"/>
          <w:b/>
          <w:bCs/>
        </w:rPr>
        <w:t>descent</w:t>
      </w:r>
      <w:r w:rsidR="006329AA" w:rsidRPr="006329AA" w:rsidDel="006329AA">
        <w:rPr>
          <w:rFonts w:eastAsia="Calibri"/>
          <w:b/>
          <w:bCs/>
        </w:rPr>
        <w:t xml:space="preserve"> </w:t>
      </w:r>
      <w:r w:rsidRPr="005968FB">
        <w:rPr>
          <w:rFonts w:eastAsia="Calibri"/>
          <w:b/>
          <w:bCs/>
        </w:rPr>
        <w:t xml:space="preserve">- </w:t>
      </w:r>
      <w:r w:rsidRPr="005968FB">
        <w:rPr>
          <w:rFonts w:eastAsia="Calibri"/>
        </w:rPr>
        <w:t xml:space="preserve">this program includes mentoring by senior officials in the labor market, training and preparation for the work force. </w:t>
      </w:r>
    </w:p>
    <w:p w14:paraId="32D49BBD" w14:textId="77777777" w:rsidR="00EB2BCB" w:rsidRPr="005968FB" w:rsidRDefault="00EB2BCB" w:rsidP="00EB2BCB">
      <w:pPr>
        <w:rPr>
          <w:rFonts w:ascii="Times New Roman" w:eastAsia="Calibri" w:hAnsi="Times New Roman" w:cs="Times New Roman"/>
          <w:b/>
          <w:bCs/>
          <w:i/>
          <w:iCs/>
        </w:rPr>
      </w:pPr>
      <w:r w:rsidRPr="005968FB">
        <w:rPr>
          <w:rFonts w:ascii="Times New Roman" w:eastAsia="Calibri" w:hAnsi="Times New Roman" w:cs="Times New Roman"/>
          <w:b/>
          <w:bCs/>
          <w:i/>
          <w:iCs/>
        </w:rPr>
        <w:t>Independent parents</w:t>
      </w:r>
    </w:p>
    <w:p w14:paraId="2167810C" w14:textId="77777777" w:rsidR="006567A6" w:rsidRPr="00A101D5" w:rsidRDefault="00EB2BCB" w:rsidP="001918FA">
      <w:pPr>
        <w:pStyle w:val="af"/>
        <w:numPr>
          <w:ilvl w:val="0"/>
          <w:numId w:val="5"/>
        </w:numPr>
        <w:spacing w:before="120" w:after="120" w:line="360" w:lineRule="auto"/>
        <w:ind w:left="567" w:hanging="567"/>
        <w:jc w:val="both"/>
      </w:pPr>
      <w:r w:rsidRPr="005968FB">
        <w:rPr>
          <w:rFonts w:eastAsia="Calibri"/>
        </w:rPr>
        <w:t xml:space="preserve">“Flexible services for independent parents”, is a program directed at </w:t>
      </w:r>
      <w:r w:rsidRPr="00665CF6">
        <w:t>independent</w:t>
      </w:r>
      <w:r w:rsidRPr="005968FB">
        <w:rPr>
          <w:rFonts w:eastAsia="Calibri"/>
        </w:rPr>
        <w:t xml:space="preserve"> parents attempting to begin a new job, expanding their current job or attending professional training courses. Within the framework of these programs the Ministry offers assistance in funding the child’s stay in child care facilities. Currently, there are 250 annual participants, which are expected to rise to 400. </w:t>
      </w:r>
      <w:r w:rsidRPr="00A101D5">
        <w:rPr>
          <w:rFonts w:eastAsia="Calibri"/>
        </w:rPr>
        <w:t xml:space="preserve">The annual budget for the program in </w:t>
      </w:r>
      <w:r w:rsidRPr="000C0D1B">
        <w:rPr>
          <w:rFonts w:eastAsia="Calibri"/>
        </w:rPr>
        <w:t>6 Million NIS</w:t>
      </w:r>
      <w:r w:rsidR="00A101D5">
        <w:rPr>
          <w:rFonts w:eastAsia="Calibri"/>
        </w:rPr>
        <w:t xml:space="preserve"> (1.66 Million USD)</w:t>
      </w:r>
      <w:r w:rsidRPr="00A101D5">
        <w:rPr>
          <w:rFonts w:eastAsia="Calibri"/>
        </w:rPr>
        <w:t>.</w:t>
      </w:r>
    </w:p>
    <w:p w14:paraId="1ACE659B" w14:textId="77777777" w:rsidR="006567A6" w:rsidRDefault="00202DC4" w:rsidP="00971167">
      <w:pPr>
        <w:spacing w:before="240"/>
        <w:jc w:val="both"/>
        <w:rPr>
          <w:b/>
          <w:bCs/>
          <w:sz w:val="32"/>
          <w:szCs w:val="32"/>
          <w:u w:val="single"/>
        </w:rPr>
      </w:pPr>
      <w:r>
        <w:rPr>
          <w:rFonts w:ascii="Times New Roman" w:eastAsia="Calibri" w:hAnsi="Times New Roman" w:cs="Times New Roman"/>
          <w:b/>
          <w:bCs/>
          <w:u w:val="single"/>
        </w:rPr>
        <w:t>P</w:t>
      </w:r>
      <w:r w:rsidR="00971167" w:rsidRPr="00971167">
        <w:rPr>
          <w:rFonts w:ascii="Times New Roman" w:eastAsia="Calibri" w:hAnsi="Times New Roman" w:cs="Times New Roman"/>
          <w:b/>
          <w:bCs/>
          <w:u w:val="single"/>
        </w:rPr>
        <w:t>rominent findings which were published in the 3</w:t>
      </w:r>
      <w:r w:rsidR="00971167" w:rsidRPr="00971167">
        <w:rPr>
          <w:rFonts w:ascii="Times New Roman" w:eastAsia="Calibri" w:hAnsi="Times New Roman" w:cs="Times New Roman"/>
          <w:b/>
          <w:bCs/>
          <w:u w:val="single"/>
          <w:vertAlign w:val="superscript"/>
        </w:rPr>
        <w:t>rd</w:t>
      </w:r>
      <w:r w:rsidR="00971167" w:rsidRPr="00971167">
        <w:rPr>
          <w:rFonts w:ascii="Times New Roman" w:eastAsia="Calibri" w:hAnsi="Times New Roman" w:cs="Times New Roman"/>
          <w:b/>
          <w:bCs/>
          <w:u w:val="single"/>
        </w:rPr>
        <w:t xml:space="preserve"> Diversity Report, February 2018:</w:t>
      </w:r>
    </w:p>
    <w:p w14:paraId="7B1CA048" w14:textId="77777777" w:rsidR="00971167" w:rsidRPr="0031122B" w:rsidRDefault="00BA4D66" w:rsidP="007240A2">
      <w:pPr>
        <w:pStyle w:val="af"/>
        <w:numPr>
          <w:ilvl w:val="0"/>
          <w:numId w:val="5"/>
        </w:numPr>
        <w:spacing w:before="120" w:after="120" w:line="360" w:lineRule="auto"/>
        <w:ind w:left="567" w:hanging="567"/>
        <w:jc w:val="both"/>
        <w:rPr>
          <w:rFonts w:eastAsia="Calibri"/>
        </w:rPr>
      </w:pPr>
      <w:r>
        <w:rPr>
          <w:rFonts w:eastAsia="Calibri"/>
        </w:rPr>
        <w:t>Note</w:t>
      </w:r>
      <w:r w:rsidR="00971167" w:rsidRPr="0031122B">
        <w:rPr>
          <w:rFonts w:eastAsia="Calibri"/>
        </w:rPr>
        <w:t xml:space="preserve"> that the average gap result does not reflect a</w:t>
      </w:r>
      <w:r>
        <w:rPr>
          <w:rFonts w:eastAsia="Calibri"/>
        </w:rPr>
        <w:t>n accurate</w:t>
      </w:r>
      <w:r w:rsidR="00971167" w:rsidRPr="0031122B">
        <w:rPr>
          <w:rFonts w:eastAsia="Calibri"/>
        </w:rPr>
        <w:t xml:space="preserve"> comparison of two </w:t>
      </w:r>
      <w:r>
        <w:rPr>
          <w:rFonts w:eastAsia="Calibri"/>
        </w:rPr>
        <w:t xml:space="preserve">(2) </w:t>
      </w:r>
      <w:r w:rsidR="00971167" w:rsidRPr="0031122B">
        <w:rPr>
          <w:rFonts w:eastAsia="Calibri"/>
        </w:rPr>
        <w:t xml:space="preserve">equal positions in the same field; however, is includes different positions, different organizations, full-time jobs and </w:t>
      </w:r>
      <w:r w:rsidRPr="0031122B">
        <w:rPr>
          <w:rFonts w:eastAsia="Calibri"/>
        </w:rPr>
        <w:t>part</w:t>
      </w:r>
      <w:r>
        <w:rPr>
          <w:rFonts w:eastAsia="Calibri"/>
        </w:rPr>
        <w:t>-</w:t>
      </w:r>
      <w:r w:rsidR="00971167" w:rsidRPr="0031122B">
        <w:rPr>
          <w:rFonts w:eastAsia="Calibri"/>
        </w:rPr>
        <w:t xml:space="preserve">time jobs. </w:t>
      </w:r>
    </w:p>
    <w:p w14:paraId="143DD41C" w14:textId="77777777" w:rsidR="00971167" w:rsidRPr="00971167" w:rsidRDefault="00971167" w:rsidP="009F3E52">
      <w:pPr>
        <w:numPr>
          <w:ilvl w:val="0"/>
          <w:numId w:val="40"/>
        </w:numPr>
        <w:ind w:left="426"/>
        <w:jc w:val="both"/>
        <w:rPr>
          <w:rFonts w:ascii="Times New Roman" w:eastAsia="Calibri" w:hAnsi="Times New Roman" w:cs="Times New Roman"/>
        </w:rPr>
      </w:pPr>
      <w:r w:rsidRPr="00971167">
        <w:rPr>
          <w:rFonts w:ascii="Times New Roman" w:eastAsia="Calibri" w:hAnsi="Times New Roman" w:cs="Times New Roman"/>
        </w:rPr>
        <w:t>Generally, women in Israel constitute half of the population and their rate of participation in the labor market is close to the rate of men participation.</w:t>
      </w:r>
    </w:p>
    <w:p w14:paraId="22FEE3A8" w14:textId="77777777" w:rsidR="00971167" w:rsidRPr="00971167" w:rsidRDefault="00CB500E" w:rsidP="009F3E52">
      <w:pPr>
        <w:numPr>
          <w:ilvl w:val="0"/>
          <w:numId w:val="40"/>
        </w:numPr>
        <w:ind w:left="426"/>
        <w:jc w:val="both"/>
        <w:rPr>
          <w:rFonts w:ascii="Times New Roman" w:eastAsia="Calibri" w:hAnsi="Times New Roman" w:cs="Times New Roman"/>
        </w:rPr>
      </w:pPr>
      <w:r>
        <w:rPr>
          <w:rFonts w:ascii="Times New Roman" w:eastAsia="Calibri" w:hAnsi="Times New Roman" w:cs="Times New Roman"/>
        </w:rPr>
        <w:t>G</w:t>
      </w:r>
      <w:r w:rsidR="00971167" w:rsidRPr="00971167">
        <w:rPr>
          <w:rFonts w:ascii="Times New Roman" w:eastAsia="Calibri" w:hAnsi="Times New Roman" w:cs="Times New Roman"/>
        </w:rPr>
        <w:t xml:space="preserve">ender pay gaps are especially high within uneducated women in the age of 45 and above; their salary is 48% of the parallel men salary. </w:t>
      </w:r>
    </w:p>
    <w:p w14:paraId="27706153" w14:textId="23E70C6A" w:rsidR="00971167" w:rsidRPr="00971167" w:rsidRDefault="00971167" w:rsidP="009F3E52">
      <w:pPr>
        <w:numPr>
          <w:ilvl w:val="0"/>
          <w:numId w:val="40"/>
        </w:numPr>
        <w:ind w:left="426"/>
        <w:jc w:val="both"/>
        <w:rPr>
          <w:rFonts w:ascii="Times New Roman" w:eastAsia="Calibri" w:hAnsi="Times New Roman" w:cs="Times New Roman"/>
          <w:b/>
          <w:bCs/>
        </w:rPr>
      </w:pPr>
      <w:r w:rsidRPr="00971167">
        <w:rPr>
          <w:rFonts w:ascii="Times New Roman" w:eastAsia="Calibri" w:hAnsi="Times New Roman" w:cs="Times New Roman"/>
        </w:rPr>
        <w:t xml:space="preserve">Within the population of educated men and women, in </w:t>
      </w:r>
      <w:r w:rsidR="006726A2">
        <w:rPr>
          <w:rFonts w:ascii="Times New Roman" w:eastAsia="Calibri" w:hAnsi="Times New Roman" w:cs="Times New Roman"/>
        </w:rPr>
        <w:t>20</w:t>
      </w:r>
      <w:r w:rsidRPr="00971167">
        <w:rPr>
          <w:rFonts w:ascii="Times New Roman" w:eastAsia="Calibri" w:hAnsi="Times New Roman" w:cs="Times New Roman"/>
        </w:rPr>
        <w:t xml:space="preserve"> of central private employment fields, women earn 59% of men. </w:t>
      </w:r>
    </w:p>
    <w:p w14:paraId="1D5276F6" w14:textId="77777777" w:rsidR="00971167" w:rsidRPr="00971167" w:rsidRDefault="00971167" w:rsidP="009F3E52">
      <w:pPr>
        <w:numPr>
          <w:ilvl w:val="0"/>
          <w:numId w:val="40"/>
        </w:numPr>
        <w:ind w:left="426"/>
        <w:jc w:val="both"/>
        <w:rPr>
          <w:rFonts w:ascii="Times New Roman" w:eastAsia="Calibri" w:hAnsi="Times New Roman" w:cs="Times New Roman"/>
        </w:rPr>
      </w:pPr>
      <w:r w:rsidRPr="00971167">
        <w:rPr>
          <w:rFonts w:ascii="Times New Roman" w:eastAsia="Calibri" w:hAnsi="Times New Roman" w:cs="Times New Roman"/>
        </w:rPr>
        <w:t xml:space="preserve">Within minorities populations of educated men and women, the results show the following: </w:t>
      </w:r>
    </w:p>
    <w:p w14:paraId="7FAA6B9E" w14:textId="77777777" w:rsidR="00155D3D" w:rsidRDefault="00971167" w:rsidP="009F3E52">
      <w:pPr>
        <w:numPr>
          <w:ilvl w:val="1"/>
          <w:numId w:val="40"/>
        </w:numPr>
        <w:ind w:left="851" w:hanging="426"/>
        <w:jc w:val="both"/>
        <w:rPr>
          <w:rFonts w:ascii="Times New Roman" w:eastAsia="Calibri" w:hAnsi="Times New Roman" w:cs="Times New Roman"/>
        </w:rPr>
      </w:pPr>
      <w:r w:rsidRPr="000D763D">
        <w:rPr>
          <w:rFonts w:ascii="Times New Roman" w:eastAsia="Calibri" w:hAnsi="Times New Roman" w:cs="Times New Roman"/>
        </w:rPr>
        <w:t xml:space="preserve">Ultra-orthodox women earn 55% of the relevant average salary; women of Ethiopian </w:t>
      </w:r>
      <w:r w:rsidR="006329AA" w:rsidRPr="006329AA">
        <w:rPr>
          <w:rFonts w:ascii="Times New Roman" w:eastAsia="Calibri" w:hAnsi="Times New Roman" w:cs="Times New Roman"/>
        </w:rPr>
        <w:t>descent</w:t>
      </w:r>
      <w:r w:rsidR="006329AA" w:rsidRPr="006329AA" w:rsidDel="006329AA">
        <w:rPr>
          <w:rFonts w:ascii="Times New Roman" w:eastAsia="Calibri" w:hAnsi="Times New Roman" w:cs="Times New Roman"/>
        </w:rPr>
        <w:t xml:space="preserve"> </w:t>
      </w:r>
      <w:r w:rsidRPr="000D763D">
        <w:rPr>
          <w:rFonts w:ascii="Times New Roman" w:eastAsia="Calibri" w:hAnsi="Times New Roman" w:cs="Times New Roman"/>
        </w:rPr>
        <w:t>earn 40% of the relevant average salary; Arab women earn 38% of the relevant average salary.</w:t>
      </w:r>
    </w:p>
    <w:p w14:paraId="47EF8BB4" w14:textId="77777777" w:rsidR="00155D3D" w:rsidRPr="000D763D" w:rsidRDefault="00971167" w:rsidP="009F3E52">
      <w:pPr>
        <w:numPr>
          <w:ilvl w:val="1"/>
          <w:numId w:val="40"/>
        </w:numPr>
        <w:ind w:left="851" w:hanging="426"/>
        <w:jc w:val="both"/>
        <w:rPr>
          <w:rFonts w:ascii="Times New Roman" w:eastAsia="Calibri" w:hAnsi="Times New Roman" w:cs="Times New Roman"/>
        </w:rPr>
      </w:pPr>
      <w:r w:rsidRPr="000D763D">
        <w:rPr>
          <w:rFonts w:ascii="Times New Roman" w:eastAsia="Calibri" w:hAnsi="Times New Roman" w:cs="Times New Roman"/>
        </w:rPr>
        <w:t xml:space="preserve">In the majority of employment fields, findings show that the salary of educated Arab women is equal to less than half of the general Jewish educated population at the same field. The salary of educated Arab men is generally higher </w:t>
      </w:r>
      <w:r w:rsidR="00BA4D66" w:rsidRPr="000D763D">
        <w:rPr>
          <w:rFonts w:ascii="Times New Roman" w:eastAsia="Calibri" w:hAnsi="Times New Roman" w:cs="Times New Roman"/>
        </w:rPr>
        <w:t xml:space="preserve">and </w:t>
      </w:r>
      <w:r w:rsidRPr="000D763D">
        <w:rPr>
          <w:rFonts w:ascii="Times New Roman" w:eastAsia="Calibri" w:hAnsi="Times New Roman" w:cs="Times New Roman"/>
        </w:rPr>
        <w:t xml:space="preserve">stands on 60%-90% of the average salary of Jewish population in the relevant employment fields. With regard to educated men and women of Ethiopian </w:t>
      </w:r>
      <w:r w:rsidR="006329AA" w:rsidRPr="006329AA">
        <w:rPr>
          <w:rFonts w:ascii="Times New Roman" w:eastAsia="Calibri" w:hAnsi="Times New Roman" w:cs="Times New Roman"/>
        </w:rPr>
        <w:t>descent</w:t>
      </w:r>
      <w:r w:rsidRPr="000D763D">
        <w:rPr>
          <w:rFonts w:ascii="Times New Roman" w:eastAsia="Calibri" w:hAnsi="Times New Roman" w:cs="Times New Roman"/>
        </w:rPr>
        <w:t xml:space="preserve">, </w:t>
      </w:r>
      <w:r w:rsidR="00BA4D66" w:rsidRPr="000D763D">
        <w:rPr>
          <w:rFonts w:ascii="Times New Roman" w:eastAsia="Calibri" w:hAnsi="Times New Roman" w:cs="Times New Roman"/>
        </w:rPr>
        <w:t xml:space="preserve">women's </w:t>
      </w:r>
      <w:r w:rsidRPr="000D763D">
        <w:rPr>
          <w:rFonts w:ascii="Times New Roman" w:eastAsia="Calibri" w:hAnsi="Times New Roman" w:cs="Times New Roman"/>
        </w:rPr>
        <w:t>salary is 35% and m</w:t>
      </w:r>
      <w:r w:rsidR="00BA4D66" w:rsidRPr="000D763D">
        <w:rPr>
          <w:rFonts w:ascii="Times New Roman" w:eastAsia="Calibri" w:hAnsi="Times New Roman" w:cs="Times New Roman"/>
        </w:rPr>
        <w:t>e</w:t>
      </w:r>
      <w:r w:rsidRPr="000D763D">
        <w:rPr>
          <w:rFonts w:ascii="Times New Roman" w:eastAsia="Calibri" w:hAnsi="Times New Roman" w:cs="Times New Roman"/>
        </w:rPr>
        <w:t xml:space="preserve">n's salary is 55% of the general average salary of the </w:t>
      </w:r>
      <w:r w:rsidR="00BA4D66" w:rsidRPr="000D763D">
        <w:rPr>
          <w:rFonts w:ascii="Times New Roman" w:eastAsia="Calibri" w:hAnsi="Times New Roman" w:cs="Times New Roman"/>
        </w:rPr>
        <w:t xml:space="preserve">general </w:t>
      </w:r>
      <w:r w:rsidRPr="000D763D">
        <w:rPr>
          <w:rFonts w:ascii="Times New Roman" w:eastAsia="Calibri" w:hAnsi="Times New Roman" w:cs="Times New Roman"/>
        </w:rPr>
        <w:t>Jewish population in the same employment field.</w:t>
      </w:r>
    </w:p>
    <w:p w14:paraId="4BCF433E" w14:textId="77777777" w:rsidR="00187674" w:rsidRDefault="00971167" w:rsidP="009F3E52">
      <w:pPr>
        <w:numPr>
          <w:ilvl w:val="1"/>
          <w:numId w:val="40"/>
        </w:numPr>
        <w:ind w:left="851" w:hanging="426"/>
        <w:jc w:val="both"/>
        <w:rPr>
          <w:rFonts w:ascii="Times New Roman" w:eastAsia="Calibri" w:hAnsi="Times New Roman" w:cs="Times New Roman"/>
        </w:rPr>
      </w:pPr>
      <w:r w:rsidRPr="000D763D">
        <w:rPr>
          <w:rFonts w:ascii="Times New Roman" w:eastAsia="Calibri" w:hAnsi="Times New Roman" w:cs="Times New Roman"/>
        </w:rPr>
        <w:t xml:space="preserve">With regard to educated men and women from </w:t>
      </w:r>
      <w:r w:rsidR="00BA4D66" w:rsidRPr="000D763D">
        <w:rPr>
          <w:rFonts w:ascii="Times New Roman" w:eastAsia="Calibri" w:hAnsi="Times New Roman" w:cs="Times New Roman"/>
        </w:rPr>
        <w:t>the ultra</w:t>
      </w:r>
      <w:r w:rsidRPr="000D763D">
        <w:rPr>
          <w:rFonts w:ascii="Times New Roman" w:eastAsia="Calibri" w:hAnsi="Times New Roman" w:cs="Times New Roman"/>
        </w:rPr>
        <w:t xml:space="preserve">-Orthodox population, women' salary stands on 60-70% of the general average salary of the </w:t>
      </w:r>
      <w:r w:rsidR="00BA4D66" w:rsidRPr="000D763D">
        <w:rPr>
          <w:rFonts w:ascii="Times New Roman" w:eastAsia="Calibri" w:hAnsi="Times New Roman" w:cs="Times New Roman"/>
        </w:rPr>
        <w:t xml:space="preserve">general </w:t>
      </w:r>
      <w:r w:rsidRPr="000D763D">
        <w:rPr>
          <w:rFonts w:ascii="Times New Roman" w:eastAsia="Calibri" w:hAnsi="Times New Roman" w:cs="Times New Roman"/>
        </w:rPr>
        <w:t>Jewish population in the same employment field</w:t>
      </w:r>
      <w:r w:rsidR="00BA4D66" w:rsidRPr="000D763D">
        <w:rPr>
          <w:rFonts w:ascii="Times New Roman" w:eastAsia="Calibri" w:hAnsi="Times New Roman" w:cs="Times New Roman"/>
        </w:rPr>
        <w:t>,</w:t>
      </w:r>
      <w:r w:rsidRPr="000D763D">
        <w:rPr>
          <w:rFonts w:ascii="Times New Roman" w:eastAsia="Calibri" w:hAnsi="Times New Roman" w:cs="Times New Roman"/>
        </w:rPr>
        <w:t xml:space="preserve"> while </w:t>
      </w:r>
      <w:r w:rsidR="00BA4D66" w:rsidRPr="000D763D">
        <w:rPr>
          <w:rFonts w:ascii="Times New Roman" w:eastAsia="Calibri" w:hAnsi="Times New Roman" w:cs="Times New Roman"/>
        </w:rPr>
        <w:t>ultra</w:t>
      </w:r>
      <w:r w:rsidRPr="000D763D">
        <w:rPr>
          <w:rFonts w:ascii="Times New Roman" w:eastAsia="Calibri" w:hAnsi="Times New Roman" w:cs="Times New Roman"/>
        </w:rPr>
        <w:t xml:space="preserve">-Orthodox men' salary stands on 85% </w:t>
      </w:r>
      <w:r w:rsidR="00BA4D66" w:rsidRPr="000D763D">
        <w:rPr>
          <w:rFonts w:ascii="Times New Roman" w:eastAsia="Calibri" w:hAnsi="Times New Roman" w:cs="Times New Roman"/>
        </w:rPr>
        <w:t xml:space="preserve">from </w:t>
      </w:r>
      <w:r w:rsidRPr="000D763D">
        <w:rPr>
          <w:rFonts w:ascii="Times New Roman" w:eastAsia="Calibri" w:hAnsi="Times New Roman" w:cs="Times New Roman"/>
        </w:rPr>
        <w:t xml:space="preserve">the average salary of the </w:t>
      </w:r>
      <w:r w:rsidR="00BA4D66" w:rsidRPr="000D763D">
        <w:rPr>
          <w:rFonts w:ascii="Times New Roman" w:eastAsia="Calibri" w:hAnsi="Times New Roman" w:cs="Times New Roman"/>
        </w:rPr>
        <w:t xml:space="preserve">general </w:t>
      </w:r>
      <w:r w:rsidRPr="000D763D">
        <w:rPr>
          <w:rFonts w:ascii="Times New Roman" w:eastAsia="Calibri" w:hAnsi="Times New Roman" w:cs="Times New Roman"/>
        </w:rPr>
        <w:t xml:space="preserve">Jewish population in the same employment field. </w:t>
      </w:r>
    </w:p>
    <w:p w14:paraId="69538CF8" w14:textId="3F25D317" w:rsidR="00187674" w:rsidRDefault="00187674" w:rsidP="00030E4A">
      <w:pPr>
        <w:pStyle w:val="af"/>
        <w:numPr>
          <w:ilvl w:val="0"/>
          <w:numId w:val="5"/>
        </w:numPr>
        <w:spacing w:before="120" w:after="120" w:line="360" w:lineRule="auto"/>
        <w:ind w:left="567" w:hanging="567"/>
        <w:jc w:val="both"/>
        <w:rPr>
          <w:rFonts w:eastAsia="Calibri"/>
        </w:rPr>
      </w:pPr>
      <w:r w:rsidRPr="00B519A6">
        <w:rPr>
          <w:rFonts w:eastAsia="Calibri"/>
          <w:b/>
          <w:bCs/>
          <w:u w:val="single"/>
        </w:rPr>
        <w:t>Enforcement (</w:t>
      </w:r>
      <w:r w:rsidR="00762F3B" w:rsidRPr="00B519A6">
        <w:rPr>
          <w:rFonts w:eastAsia="Calibri"/>
          <w:b/>
          <w:bCs/>
          <w:u w:val="single"/>
        </w:rPr>
        <w:t>question</w:t>
      </w:r>
      <w:r w:rsidRPr="00B519A6">
        <w:rPr>
          <w:rFonts w:eastAsia="Calibri"/>
          <w:b/>
          <w:bCs/>
          <w:u w:val="single"/>
        </w:rPr>
        <w:t xml:space="preserve"> 18(</w:t>
      </w:r>
      <w:r w:rsidR="00030E4A">
        <w:rPr>
          <w:rFonts w:eastAsia="Calibri"/>
          <w:b/>
          <w:bCs/>
          <w:u w:val="single"/>
        </w:rPr>
        <w:t>b</w:t>
      </w:r>
      <w:r w:rsidRPr="00B519A6">
        <w:rPr>
          <w:rFonts w:eastAsia="Calibri"/>
          <w:b/>
          <w:bCs/>
          <w:u w:val="single"/>
        </w:rPr>
        <w:t>))</w:t>
      </w:r>
      <w:r w:rsidRPr="00187674">
        <w:rPr>
          <w:rFonts w:eastAsia="Calibri"/>
        </w:rPr>
        <w:t xml:space="preserve"> – in 2018, 112 fines were issued against employers for failing to pay minimum wage to their employers in the total sum of 8 Million NIS (2.2 Million USD). In addition, nine (9) administrative warning orders were issued and three (3) indictments were filed regarding this matter. </w:t>
      </w:r>
    </w:p>
    <w:p w14:paraId="6A7BFEC0" w14:textId="77777777" w:rsidR="00CD7AED" w:rsidRPr="00CD7AED" w:rsidRDefault="00CD7AED" w:rsidP="00CD7AED">
      <w:pPr>
        <w:spacing w:before="240" w:after="0"/>
        <w:rPr>
          <w:rtl/>
          <w:lang w:val="en-GB" w:bidi="ar-SA"/>
        </w:rPr>
      </w:pPr>
    </w:p>
    <w:p w14:paraId="4553F211" w14:textId="77777777" w:rsidR="006567A6" w:rsidRPr="007C326B" w:rsidRDefault="006567A6" w:rsidP="00CD7AED">
      <w:pPr>
        <w:pStyle w:val="1"/>
        <w:shd w:val="clear" w:color="auto" w:fill="BFBFBF" w:themeFill="background1" w:themeFillShade="BF"/>
        <w:rPr>
          <w:rFonts w:asciiTheme="majorBidi" w:hAnsiTheme="majorBidi"/>
          <w:b/>
          <w:bCs/>
          <w:color w:val="auto"/>
          <w:sz w:val="24"/>
          <w:szCs w:val="24"/>
          <w:u w:val="single"/>
        </w:rPr>
      </w:pPr>
      <w:bookmarkStart w:id="17" w:name="_Toc16167065"/>
      <w:r w:rsidRPr="007C326B">
        <w:rPr>
          <w:rFonts w:asciiTheme="majorBidi" w:hAnsiTheme="majorBidi"/>
          <w:b/>
          <w:bCs/>
          <w:color w:val="auto"/>
          <w:sz w:val="24"/>
          <w:szCs w:val="24"/>
          <w:u w:val="single"/>
        </w:rPr>
        <w:t>Question No. 1</w:t>
      </w:r>
      <w:r w:rsidR="00865C19" w:rsidRPr="007C326B">
        <w:rPr>
          <w:rFonts w:asciiTheme="majorBidi" w:hAnsiTheme="majorBidi"/>
          <w:b/>
          <w:bCs/>
          <w:color w:val="auto"/>
          <w:sz w:val="24"/>
          <w:szCs w:val="24"/>
          <w:u w:val="single"/>
        </w:rPr>
        <w:t>9</w:t>
      </w:r>
      <w:bookmarkEnd w:id="17"/>
    </w:p>
    <w:p w14:paraId="2DE3EC11" w14:textId="5F096E3E" w:rsidR="0045251E" w:rsidRDefault="00150322" w:rsidP="00BC0F3A">
      <w:pPr>
        <w:pStyle w:val="af"/>
        <w:numPr>
          <w:ilvl w:val="0"/>
          <w:numId w:val="5"/>
        </w:numPr>
        <w:spacing w:before="120" w:after="120" w:line="360" w:lineRule="auto"/>
        <w:ind w:left="567" w:hanging="567"/>
        <w:jc w:val="both"/>
        <w:rPr>
          <w:rFonts w:eastAsia="Calibri"/>
        </w:rPr>
      </w:pPr>
      <w:r>
        <w:rPr>
          <w:rFonts w:eastAsia="Calibri"/>
          <w:b/>
          <w:bCs/>
          <w:u w:val="single"/>
        </w:rPr>
        <w:t xml:space="preserve">Legal information </w:t>
      </w:r>
      <w:r w:rsidR="00314257" w:rsidRPr="0045251E">
        <w:rPr>
          <w:rFonts w:eastAsia="Calibri"/>
          <w:b/>
          <w:bCs/>
          <w:u w:val="single"/>
        </w:rPr>
        <w:t>regarding the rights of foreign workers live-in caregivers given to the workers (</w:t>
      </w:r>
      <w:r w:rsidR="00762F3B" w:rsidRPr="0045251E">
        <w:rPr>
          <w:rFonts w:eastAsia="Calibri"/>
          <w:b/>
          <w:bCs/>
          <w:u w:val="single"/>
        </w:rPr>
        <w:t>question</w:t>
      </w:r>
      <w:r w:rsidR="00B0197F" w:rsidRPr="0045251E">
        <w:rPr>
          <w:rFonts w:eastAsia="Calibri"/>
          <w:b/>
          <w:bCs/>
          <w:u w:val="single"/>
        </w:rPr>
        <w:t xml:space="preserve"> </w:t>
      </w:r>
      <w:r w:rsidR="00314257" w:rsidRPr="0045251E">
        <w:rPr>
          <w:rFonts w:eastAsia="Calibri"/>
          <w:b/>
          <w:bCs/>
          <w:u w:val="single"/>
        </w:rPr>
        <w:t>19(a))</w:t>
      </w:r>
      <w:r w:rsidR="00E66FC9" w:rsidRPr="006726A2">
        <w:rPr>
          <w:rFonts w:eastAsia="Calibri"/>
          <w:b/>
          <w:bCs/>
        </w:rPr>
        <w:t xml:space="preserve"> </w:t>
      </w:r>
      <w:r w:rsidR="00E66FC9" w:rsidRPr="00CB2519">
        <w:rPr>
          <w:rFonts w:eastAsia="Calibri"/>
          <w:b/>
          <w:bCs/>
        </w:rPr>
        <w:t xml:space="preserve">- </w:t>
      </w:r>
      <w:r w:rsidR="00314257" w:rsidRPr="00E66FC9">
        <w:rPr>
          <w:rFonts w:eastAsia="Calibri"/>
        </w:rPr>
        <w:t xml:space="preserve">Several rulings were issued regarding this matter; in the </w:t>
      </w:r>
      <w:r w:rsidR="00412F67" w:rsidRPr="0045251E">
        <w:rPr>
          <w:rFonts w:eastAsia="Calibri"/>
        </w:rPr>
        <w:t xml:space="preserve">A.H.H.C.J 10007/09 </w:t>
      </w:r>
      <w:proofErr w:type="spellStart"/>
      <w:r w:rsidR="00412F67" w:rsidRPr="0045251E">
        <w:rPr>
          <w:rFonts w:eastAsia="Calibri"/>
          <w:i/>
          <w:iCs/>
        </w:rPr>
        <w:t>Glutan</w:t>
      </w:r>
      <w:proofErr w:type="spellEnd"/>
      <w:r w:rsidR="00412F67" w:rsidRPr="0045251E">
        <w:rPr>
          <w:rFonts w:eastAsia="Calibri"/>
          <w:i/>
          <w:iCs/>
        </w:rPr>
        <w:t xml:space="preserve"> v. The National Labour </w:t>
      </w:r>
      <w:r w:rsidR="00392FCC" w:rsidRPr="0045251E">
        <w:rPr>
          <w:rFonts w:eastAsia="Calibri"/>
          <w:i/>
          <w:iCs/>
        </w:rPr>
        <w:t>Court</w:t>
      </w:r>
      <w:r w:rsidR="00392FCC" w:rsidRPr="00E66FC9">
        <w:rPr>
          <w:rFonts w:eastAsia="Calibri"/>
        </w:rPr>
        <w:t xml:space="preserve"> (</w:t>
      </w:r>
      <w:r w:rsidR="00412F67" w:rsidRPr="00E66FC9">
        <w:rPr>
          <w:rFonts w:eastAsia="Calibri"/>
        </w:rPr>
        <w:t>18.03.2013)</w:t>
      </w:r>
      <w:r w:rsidR="00314257" w:rsidRPr="0045251E">
        <w:rPr>
          <w:rFonts w:eastAsia="Calibri"/>
        </w:rPr>
        <w:t xml:space="preserve"> The Court found that live-in </w:t>
      </w:r>
      <w:r w:rsidR="00BA4D66" w:rsidRPr="0045251E">
        <w:rPr>
          <w:rFonts w:eastAsia="Calibri"/>
        </w:rPr>
        <w:t xml:space="preserve">nursing </w:t>
      </w:r>
      <w:r w:rsidR="00314257" w:rsidRPr="002855BE">
        <w:rPr>
          <w:rFonts w:eastAsia="Calibri"/>
        </w:rPr>
        <w:t>care providers meet the requirements of Section 30(a)(5) of the</w:t>
      </w:r>
      <w:r w:rsidR="0055427B" w:rsidRPr="008A75DB">
        <w:rPr>
          <w:rFonts w:eastAsia="Calibri"/>
        </w:rPr>
        <w:t xml:space="preserve"> </w:t>
      </w:r>
      <w:r w:rsidR="0055427B" w:rsidRPr="008A75DB">
        <w:rPr>
          <w:rFonts w:eastAsia="Calibri"/>
          <w:i/>
          <w:iCs/>
        </w:rPr>
        <w:t xml:space="preserve">Hours of </w:t>
      </w:r>
      <w:r w:rsidR="0055427B" w:rsidRPr="0019375A">
        <w:rPr>
          <w:rFonts w:eastAsia="Calibri"/>
          <w:i/>
          <w:iCs/>
        </w:rPr>
        <w:t>Work and Rest Law</w:t>
      </w:r>
      <w:r w:rsidR="0055427B" w:rsidRPr="003055E7">
        <w:rPr>
          <w:rFonts w:eastAsia="Calibri"/>
        </w:rPr>
        <w:t xml:space="preserve"> 5711-1951</w:t>
      </w:r>
      <w:r w:rsidR="00314257" w:rsidRPr="003055E7">
        <w:rPr>
          <w:rFonts w:eastAsia="Calibri"/>
        </w:rPr>
        <w:t xml:space="preserve"> which exempts them from its application, as people holding a position requiring personal </w:t>
      </w:r>
      <w:r w:rsidR="00314257" w:rsidRPr="000D5084">
        <w:t>trust</w:t>
      </w:r>
      <w:r w:rsidR="00314257" w:rsidRPr="00E66FC9">
        <w:rPr>
          <w:rFonts w:eastAsia="Calibri"/>
        </w:rPr>
        <w:t xml:space="preserve">, and the exception set in Section 30(a)(6) of the </w:t>
      </w:r>
      <w:r w:rsidR="00BA4D66" w:rsidRPr="0045251E">
        <w:rPr>
          <w:rFonts w:eastAsia="Calibri"/>
        </w:rPr>
        <w:t xml:space="preserve">Law </w:t>
      </w:r>
      <w:r w:rsidR="00314257" w:rsidRPr="0045251E">
        <w:rPr>
          <w:rFonts w:eastAsia="Calibri"/>
        </w:rPr>
        <w:t xml:space="preserve">regarding people whose working hours cannot be properly assessed. The National Labour Court addressed this question as well in the </w:t>
      </w:r>
      <w:proofErr w:type="spellStart"/>
      <w:r w:rsidR="00412F67" w:rsidRPr="002855BE">
        <w:rPr>
          <w:rFonts w:eastAsia="Calibri"/>
        </w:rPr>
        <w:t>La.Ap</w:t>
      </w:r>
      <w:proofErr w:type="spellEnd"/>
      <w:r w:rsidR="00412F67" w:rsidRPr="002855BE">
        <w:rPr>
          <w:rFonts w:eastAsia="Calibri"/>
        </w:rPr>
        <w:t xml:space="preserve">. 47576-10-12 </w:t>
      </w:r>
      <w:r w:rsidR="00412F67" w:rsidRPr="008A75DB">
        <w:rPr>
          <w:rFonts w:eastAsia="Calibri"/>
          <w:i/>
          <w:iCs/>
        </w:rPr>
        <w:t xml:space="preserve">Arie </w:t>
      </w:r>
      <w:proofErr w:type="spellStart"/>
      <w:r w:rsidR="00412F67" w:rsidRPr="008A75DB">
        <w:rPr>
          <w:rFonts w:eastAsia="Calibri"/>
          <w:i/>
          <w:iCs/>
        </w:rPr>
        <w:t>Zetelman</w:t>
      </w:r>
      <w:proofErr w:type="spellEnd"/>
      <w:r w:rsidR="00412F67" w:rsidRPr="008A75DB">
        <w:rPr>
          <w:rFonts w:eastAsia="Calibri"/>
          <w:i/>
          <w:iCs/>
        </w:rPr>
        <w:t xml:space="preserve"> v. </w:t>
      </w:r>
      <w:proofErr w:type="spellStart"/>
      <w:r w:rsidR="00412F67" w:rsidRPr="008A75DB">
        <w:rPr>
          <w:rFonts w:eastAsia="Calibri"/>
          <w:i/>
          <w:iCs/>
        </w:rPr>
        <w:t>Patrov</w:t>
      </w:r>
      <w:proofErr w:type="spellEnd"/>
      <w:r w:rsidR="00412F67" w:rsidRPr="008A75DB">
        <w:rPr>
          <w:rFonts w:eastAsia="Calibri"/>
        </w:rPr>
        <w:t xml:space="preserve"> </w:t>
      </w:r>
      <w:r w:rsidR="00412F67" w:rsidRPr="00E66FC9">
        <w:rPr>
          <w:rFonts w:eastAsia="Calibri"/>
        </w:rPr>
        <w:t xml:space="preserve">(07.07.2016) </w:t>
      </w:r>
      <w:r w:rsidR="00314257" w:rsidRPr="0045251E">
        <w:rPr>
          <w:rFonts w:eastAsia="Calibri"/>
        </w:rPr>
        <w:t xml:space="preserve">case and found that due to the working conditions in a live-in care work environment, the distinction between hours of work and rest is not clear, </w:t>
      </w:r>
      <w:r w:rsidR="00B0197F" w:rsidRPr="0045251E">
        <w:rPr>
          <w:rFonts w:eastAsia="Calibri"/>
        </w:rPr>
        <w:t>as th</w:t>
      </w:r>
      <w:r w:rsidR="00B0197F" w:rsidRPr="002855BE">
        <w:rPr>
          <w:rFonts w:eastAsia="Calibri"/>
        </w:rPr>
        <w:t xml:space="preserve">e worker in not </w:t>
      </w:r>
      <w:r w:rsidR="00F0724C" w:rsidRPr="008A75DB">
        <w:rPr>
          <w:rFonts w:eastAsia="Calibri"/>
        </w:rPr>
        <w:t xml:space="preserve">performing his/her duties </w:t>
      </w:r>
      <w:r w:rsidR="00B0197F" w:rsidRPr="008A75DB">
        <w:rPr>
          <w:rFonts w:eastAsia="Calibri"/>
        </w:rPr>
        <w:t xml:space="preserve">through </w:t>
      </w:r>
      <w:r w:rsidR="00314257" w:rsidRPr="008A75DB">
        <w:rPr>
          <w:rFonts w:eastAsia="Calibri"/>
        </w:rPr>
        <w:t xml:space="preserve">all </w:t>
      </w:r>
      <w:r w:rsidR="00B0197F" w:rsidRPr="0019375A">
        <w:rPr>
          <w:rFonts w:eastAsia="Calibri"/>
        </w:rPr>
        <w:t xml:space="preserve">the </w:t>
      </w:r>
      <w:r w:rsidR="00314257" w:rsidRPr="0019375A">
        <w:rPr>
          <w:rFonts w:eastAsia="Calibri"/>
        </w:rPr>
        <w:t>24 hours a day, and so they do not fit the application of the law. Thus, the worker is entitled to breaks to freshen up and recuperate, as well as appropriate bathroom and lunch breaks. The arrangements of how and when these should be taken</w:t>
      </w:r>
      <w:r w:rsidR="00F0724C" w:rsidRPr="0019375A">
        <w:rPr>
          <w:rFonts w:eastAsia="Calibri"/>
        </w:rPr>
        <w:t>,</w:t>
      </w:r>
      <w:r w:rsidR="00314257" w:rsidRPr="0019375A">
        <w:rPr>
          <w:rFonts w:eastAsia="Calibri"/>
        </w:rPr>
        <w:t xml:space="preserve"> are for the employee and employer to reach an agreement on. </w:t>
      </w:r>
    </w:p>
    <w:p w14:paraId="1BE42457" w14:textId="78C91C1A" w:rsidR="0045251E" w:rsidRPr="00B84A2D" w:rsidRDefault="0045251E" w:rsidP="00BC0F3A">
      <w:pPr>
        <w:pStyle w:val="af"/>
        <w:numPr>
          <w:ilvl w:val="0"/>
          <w:numId w:val="5"/>
        </w:numPr>
        <w:spacing w:before="120" w:after="120" w:line="360" w:lineRule="auto"/>
        <w:ind w:left="567" w:hanging="567"/>
        <w:jc w:val="both"/>
        <w:rPr>
          <w:rFonts w:eastAsia="Calibri"/>
        </w:rPr>
      </w:pPr>
      <w:r w:rsidRPr="0045251E">
        <w:rPr>
          <w:rFonts w:eastAsia="Calibri"/>
          <w:b/>
          <w:bCs/>
          <w:u w:val="single"/>
        </w:rPr>
        <w:t>The unique characteristics of employment in the live-in caregivers</w:t>
      </w:r>
      <w:r>
        <w:rPr>
          <w:rFonts w:eastAsia="Calibri"/>
        </w:rPr>
        <w:t xml:space="preserve"> - t</w:t>
      </w:r>
      <w:r w:rsidRPr="00490BF5">
        <w:rPr>
          <w:rFonts w:eastAsia="Calibri"/>
        </w:rPr>
        <w:t>he unique characteristics of employment in the live-in caregivers sometimes preclude the need for tight supervision over the protection of workers' rights. The regulation of employment in the nursing-care field is unique to most</w:t>
      </w:r>
      <w:r w:rsidRPr="00B84A2D">
        <w:rPr>
          <w:rFonts w:eastAsia="Calibri"/>
        </w:rPr>
        <w:t xml:space="preserve"> </w:t>
      </w:r>
      <w:proofErr w:type="spellStart"/>
      <w:r w:rsidRPr="00B84A2D">
        <w:rPr>
          <w:rFonts w:eastAsia="Calibri"/>
        </w:rPr>
        <w:t>labor</w:t>
      </w:r>
      <w:proofErr w:type="spellEnd"/>
      <w:r w:rsidRPr="00B84A2D">
        <w:rPr>
          <w:rFonts w:eastAsia="Calibri"/>
        </w:rPr>
        <w:t xml:space="preserve"> law. Whereas generally, </w:t>
      </w:r>
      <w:proofErr w:type="spellStart"/>
      <w:r w:rsidRPr="00B84A2D">
        <w:rPr>
          <w:rFonts w:eastAsia="Calibri"/>
        </w:rPr>
        <w:t>labor</w:t>
      </w:r>
      <w:proofErr w:type="spellEnd"/>
      <w:r w:rsidRPr="00B84A2D">
        <w:rPr>
          <w:rFonts w:eastAsia="Calibri"/>
        </w:rPr>
        <w:t xml:space="preserve"> law is meant to address the power disparity in the relationship between employer and employee, such a power disparity is not clearly evident in th</w:t>
      </w:r>
      <w:r>
        <w:rPr>
          <w:rFonts w:eastAsia="Calibri"/>
        </w:rPr>
        <w:t>is field</w:t>
      </w:r>
      <w:r w:rsidRPr="00B84A2D">
        <w:rPr>
          <w:rFonts w:eastAsia="Calibri"/>
        </w:rPr>
        <w:t xml:space="preserve">. In such a relationship, both the employer and the employee would be from a disadvantaged group in society, which requires some adaptation of the relevant </w:t>
      </w:r>
      <w:proofErr w:type="spellStart"/>
      <w:r w:rsidRPr="00B84A2D">
        <w:rPr>
          <w:rFonts w:eastAsia="Calibri"/>
        </w:rPr>
        <w:t>labor</w:t>
      </w:r>
      <w:proofErr w:type="spellEnd"/>
      <w:r w:rsidRPr="00B84A2D">
        <w:rPr>
          <w:rFonts w:eastAsia="Calibri"/>
        </w:rPr>
        <w:t xml:space="preserve"> laws. Moreover, the characteristics of the work place are such that limit the enforcement abilities of the </w:t>
      </w:r>
      <w:r>
        <w:rPr>
          <w:rFonts w:eastAsia="Calibri"/>
        </w:rPr>
        <w:t>S</w:t>
      </w:r>
      <w:r w:rsidRPr="00B84A2D">
        <w:rPr>
          <w:rFonts w:eastAsia="Calibri"/>
        </w:rPr>
        <w:t xml:space="preserve">tate. Since generally, the work place would be the home of the employer, in order to enter the </w:t>
      </w:r>
      <w:r>
        <w:rPr>
          <w:rFonts w:eastAsia="Calibri"/>
        </w:rPr>
        <w:t>facility</w:t>
      </w:r>
      <w:r w:rsidRPr="00B84A2D">
        <w:rPr>
          <w:rFonts w:eastAsia="Calibri"/>
        </w:rPr>
        <w:t xml:space="preserve"> a court order would be required. Therefore, in the nursing-care field the best tool to ensure the protection of the worker's rights is the</w:t>
      </w:r>
      <w:r>
        <w:rPr>
          <w:rFonts w:eastAsia="Calibri"/>
        </w:rPr>
        <w:t xml:space="preserve"> worker's</w:t>
      </w:r>
      <w:r w:rsidRPr="00B84A2D">
        <w:rPr>
          <w:rFonts w:eastAsia="Calibri"/>
        </w:rPr>
        <w:t xml:space="preserve"> mobility. Since the employers are dependent upon the workers, they have a vested interest to provide for proper working conditions, as if they do not, the workers may leave to find other employment. The right of a foreign worker to change employers is specified in Section 3a(c</w:t>
      </w:r>
      <w:r w:rsidRPr="00B84A2D">
        <w:rPr>
          <w:rFonts w:eastAsia="Calibri"/>
          <w:rtl/>
        </w:rPr>
        <w:t>2</w:t>
      </w:r>
      <w:r w:rsidRPr="00B84A2D">
        <w:rPr>
          <w:rFonts w:eastAsia="Calibri"/>
        </w:rPr>
        <w:t xml:space="preserve">) of the </w:t>
      </w:r>
      <w:r w:rsidRPr="00B84A2D">
        <w:rPr>
          <w:rFonts w:eastAsia="Calibri"/>
          <w:i/>
          <w:iCs/>
        </w:rPr>
        <w:t>Entry into Israel Law</w:t>
      </w:r>
      <w:r w:rsidRPr="00B84A2D">
        <w:rPr>
          <w:rFonts w:eastAsia="Calibri"/>
        </w:rPr>
        <w:t>, as well as in the</w:t>
      </w:r>
      <w:r w:rsidRPr="00B84A2D">
        <w:rPr>
          <w:rFonts w:eastAsia="Calibri"/>
          <w:i/>
          <w:iCs/>
        </w:rPr>
        <w:t xml:space="preserve"> Entry into Israel Regulations (Determination of Geographical Areas for the Employment of Foreign Caregivers) </w:t>
      </w:r>
      <w:r w:rsidRPr="00B84A2D">
        <w:rPr>
          <w:rFonts w:eastAsia="Calibri"/>
        </w:rPr>
        <w:t xml:space="preserve">5774-2014 and the </w:t>
      </w:r>
      <w:r w:rsidRPr="00B84A2D">
        <w:rPr>
          <w:rFonts w:eastAsia="Calibri"/>
          <w:i/>
          <w:iCs/>
        </w:rPr>
        <w:t>Entry into Israel Regulations (Supervisory Measures Concerning the Movement of Foreign Workers in the Caregiving Field)</w:t>
      </w:r>
      <w:r w:rsidRPr="00B84A2D">
        <w:rPr>
          <w:rFonts w:eastAsia="Calibri"/>
        </w:rPr>
        <w:t xml:space="preserve"> 5774-2014. The freedom to change employers contributes towards limiting abuse or exploitation of the workers, and is widely used by foreign workers in Israel. </w:t>
      </w:r>
    </w:p>
    <w:p w14:paraId="1A52E11E" w14:textId="77777777" w:rsidR="00314257" w:rsidRPr="00314257" w:rsidRDefault="00314257" w:rsidP="00762F3B">
      <w:pPr>
        <w:jc w:val="both"/>
        <w:rPr>
          <w:rFonts w:ascii="Times New Roman" w:eastAsia="Calibri" w:hAnsi="Times New Roman" w:cs="Times New Roman"/>
          <w:b/>
          <w:bCs/>
          <w:u w:val="single"/>
        </w:rPr>
      </w:pPr>
      <w:r w:rsidRPr="00314257">
        <w:rPr>
          <w:rFonts w:ascii="Times New Roman" w:eastAsia="Calibri" w:hAnsi="Times New Roman" w:cs="Times New Roman"/>
          <w:b/>
          <w:bCs/>
          <w:u w:val="single"/>
        </w:rPr>
        <w:t xml:space="preserve">Enforcement of Labor Rights of Foreign </w:t>
      </w:r>
      <w:r w:rsidRPr="00762F3B">
        <w:rPr>
          <w:rFonts w:ascii="Times New Roman" w:eastAsia="Calibri" w:hAnsi="Times New Roman" w:cs="Times New Roman"/>
          <w:b/>
          <w:bCs/>
          <w:u w:val="single"/>
        </w:rPr>
        <w:t>Workers (</w:t>
      </w:r>
      <w:r w:rsidR="00762F3B" w:rsidRPr="001723E3">
        <w:rPr>
          <w:rFonts w:ascii="Times New Roman" w:eastAsia="Calibri" w:hAnsi="Times New Roman" w:cs="Times New Roman"/>
          <w:b/>
          <w:bCs/>
          <w:u w:val="single"/>
        </w:rPr>
        <w:t>question</w:t>
      </w:r>
      <w:r w:rsidR="00B0197F" w:rsidRPr="00314257">
        <w:rPr>
          <w:rFonts w:ascii="Times New Roman" w:eastAsia="Calibri" w:hAnsi="Times New Roman" w:cs="Times New Roman"/>
          <w:b/>
          <w:bCs/>
          <w:u w:val="single"/>
        </w:rPr>
        <w:t xml:space="preserve"> </w:t>
      </w:r>
      <w:r w:rsidRPr="00314257">
        <w:rPr>
          <w:rFonts w:ascii="Times New Roman" w:eastAsia="Calibri" w:hAnsi="Times New Roman" w:cs="Times New Roman"/>
          <w:b/>
          <w:bCs/>
          <w:u w:val="single"/>
        </w:rPr>
        <w:t>19(a))</w:t>
      </w:r>
    </w:p>
    <w:p w14:paraId="7893089F" w14:textId="77777777" w:rsidR="00314257" w:rsidRPr="00314257" w:rsidRDefault="00314257" w:rsidP="001918FA">
      <w:pPr>
        <w:pStyle w:val="af"/>
        <w:numPr>
          <w:ilvl w:val="0"/>
          <w:numId w:val="5"/>
        </w:numPr>
        <w:spacing w:before="120" w:after="120" w:line="360" w:lineRule="auto"/>
        <w:ind w:left="567" w:hanging="567"/>
        <w:jc w:val="both"/>
        <w:rPr>
          <w:rFonts w:eastAsia="Calibri"/>
        </w:rPr>
      </w:pPr>
      <w:r w:rsidRPr="00314257">
        <w:rPr>
          <w:rFonts w:eastAsia="Calibri"/>
        </w:rPr>
        <w:t xml:space="preserve">The </w:t>
      </w:r>
      <w:proofErr w:type="spellStart"/>
      <w:r w:rsidRPr="00314257">
        <w:rPr>
          <w:rFonts w:eastAsia="Calibri"/>
        </w:rPr>
        <w:t>MoLSAaSS</w:t>
      </w:r>
      <w:proofErr w:type="spellEnd"/>
      <w:r w:rsidRPr="00314257">
        <w:rPr>
          <w:rFonts w:eastAsia="Calibri"/>
        </w:rPr>
        <w:t xml:space="preserve"> </w:t>
      </w:r>
      <w:proofErr w:type="spellStart"/>
      <w:r w:rsidRPr="00314257">
        <w:rPr>
          <w:rFonts w:eastAsia="Calibri"/>
        </w:rPr>
        <w:t>Labor</w:t>
      </w:r>
      <w:proofErr w:type="spellEnd"/>
      <w:r w:rsidRPr="00314257">
        <w:rPr>
          <w:rFonts w:eastAsia="Calibri"/>
        </w:rPr>
        <w:t xml:space="preserve"> Standards Enforcement Division - The </w:t>
      </w:r>
      <w:r w:rsidRPr="00314257">
        <w:rPr>
          <w:rFonts w:eastAsia="Calibri"/>
          <w:i/>
          <w:iCs/>
        </w:rPr>
        <w:t xml:space="preserve">Enhanced Enforcement of the </w:t>
      </w:r>
      <w:proofErr w:type="spellStart"/>
      <w:r w:rsidRPr="00314257">
        <w:rPr>
          <w:rFonts w:eastAsia="Calibri"/>
          <w:i/>
          <w:iCs/>
        </w:rPr>
        <w:t>Labor</w:t>
      </w:r>
      <w:proofErr w:type="spellEnd"/>
      <w:r w:rsidRPr="00314257">
        <w:rPr>
          <w:rFonts w:eastAsia="Calibri"/>
          <w:i/>
          <w:iCs/>
        </w:rPr>
        <w:t xml:space="preserve"> Laws </w:t>
      </w:r>
      <w:r w:rsidRPr="000D5084">
        <w:rPr>
          <w:i/>
          <w:iCs/>
        </w:rPr>
        <w:t>Law</w:t>
      </w:r>
      <w:r w:rsidRPr="00314257">
        <w:rPr>
          <w:rFonts w:eastAsia="Calibri"/>
        </w:rPr>
        <w:t xml:space="preserve"> 5772-2011 includes several mechanisms designed to enhance the enforcement of </w:t>
      </w:r>
      <w:proofErr w:type="spellStart"/>
      <w:r w:rsidRPr="00314257">
        <w:rPr>
          <w:rFonts w:eastAsia="Calibri"/>
        </w:rPr>
        <w:t>labor</w:t>
      </w:r>
      <w:proofErr w:type="spellEnd"/>
      <w:r w:rsidRPr="00314257">
        <w:rPr>
          <w:rFonts w:eastAsia="Calibri"/>
        </w:rPr>
        <w:t xml:space="preserve"> law. It allows for effective enforcement and differential punishments that corresponds with the severity of the offense and the employment history of the employer. The Law creates a very powerful deterrence and grants the employees with greater protection</w:t>
      </w:r>
    </w:p>
    <w:p w14:paraId="3BBEBBF7" w14:textId="77777777" w:rsidR="00314257" w:rsidRPr="00314257" w:rsidRDefault="00314257" w:rsidP="001918FA">
      <w:pPr>
        <w:pStyle w:val="af"/>
        <w:numPr>
          <w:ilvl w:val="0"/>
          <w:numId w:val="5"/>
        </w:numPr>
        <w:spacing w:before="120" w:after="120" w:line="360" w:lineRule="auto"/>
        <w:ind w:left="567" w:hanging="567"/>
        <w:jc w:val="both"/>
        <w:rPr>
          <w:rFonts w:eastAsia="Calibri"/>
        </w:rPr>
      </w:pPr>
      <w:r w:rsidRPr="00314257">
        <w:rPr>
          <w:rFonts w:eastAsia="Calibri"/>
        </w:rPr>
        <w:t xml:space="preserve">The Law and its enforcement procedures include mechanisms for incentivizing the employer to correct the </w:t>
      </w:r>
      <w:r w:rsidRPr="000D5084">
        <w:t>violation</w:t>
      </w:r>
      <w:r w:rsidRPr="00314257">
        <w:rPr>
          <w:rFonts w:eastAsia="Calibri"/>
        </w:rPr>
        <w:t xml:space="preserve">, for example, regulations which state that a condition to lowering the amount of the financial sanction for most violations is the correction of the violation. </w:t>
      </w:r>
    </w:p>
    <w:p w14:paraId="1F3DC47B" w14:textId="5DEC0C85" w:rsidR="00314257" w:rsidRPr="00314257" w:rsidRDefault="00314257" w:rsidP="006726A2">
      <w:pPr>
        <w:pStyle w:val="af"/>
        <w:numPr>
          <w:ilvl w:val="0"/>
          <w:numId w:val="5"/>
        </w:numPr>
        <w:spacing w:before="120" w:after="120" w:line="360" w:lineRule="auto"/>
        <w:ind w:left="567" w:hanging="567"/>
        <w:jc w:val="both"/>
        <w:rPr>
          <w:rFonts w:eastAsia="Calibri" w:cs="David"/>
        </w:rPr>
      </w:pPr>
      <w:r w:rsidRPr="00314257">
        <w:rPr>
          <w:rFonts w:eastAsia="Calibri" w:cs="David"/>
          <w:u w:val="single"/>
        </w:rPr>
        <w:t xml:space="preserve">The Administration for Regulation and Enforcement of </w:t>
      </w:r>
      <w:proofErr w:type="spellStart"/>
      <w:r w:rsidRPr="00314257">
        <w:rPr>
          <w:rFonts w:eastAsia="Calibri" w:cs="David"/>
          <w:u w:val="single"/>
        </w:rPr>
        <w:t>labor</w:t>
      </w:r>
      <w:proofErr w:type="spellEnd"/>
      <w:r w:rsidRPr="00314257">
        <w:rPr>
          <w:rFonts w:eastAsia="Calibri" w:cs="David"/>
          <w:u w:val="single"/>
        </w:rPr>
        <w:t xml:space="preserve"> laws in the </w:t>
      </w:r>
      <w:proofErr w:type="spellStart"/>
      <w:r w:rsidRPr="00314257">
        <w:rPr>
          <w:rFonts w:eastAsia="Calibri" w:cs="David"/>
          <w:u w:val="single"/>
        </w:rPr>
        <w:t>MoLSAaSS</w:t>
      </w:r>
      <w:proofErr w:type="spellEnd"/>
      <w:r w:rsidRPr="00314257">
        <w:rPr>
          <w:rFonts w:eastAsia="Calibri" w:cs="David"/>
          <w:u w:val="single"/>
        </w:rPr>
        <w:t xml:space="preserve"> </w:t>
      </w:r>
      <w:r w:rsidRPr="00314257">
        <w:rPr>
          <w:rFonts w:eastAsia="Calibri" w:cs="David"/>
        </w:rPr>
        <w:t xml:space="preserve">- The Administration for Regulation and Enforcement ("the </w:t>
      </w:r>
      <w:r w:rsidR="00CB500E">
        <w:rPr>
          <w:rFonts w:eastAsia="Calibri" w:cs="David"/>
        </w:rPr>
        <w:t>A</w:t>
      </w:r>
      <w:r w:rsidR="00CB500E" w:rsidRPr="00314257">
        <w:rPr>
          <w:rFonts w:eastAsia="Calibri" w:cs="David"/>
        </w:rPr>
        <w:t>dministration</w:t>
      </w:r>
      <w:r w:rsidRPr="00314257">
        <w:rPr>
          <w:rFonts w:eastAsia="Calibri" w:cs="David"/>
        </w:rPr>
        <w:t xml:space="preserve">") is entrusted with enforcing 22 </w:t>
      </w:r>
      <w:proofErr w:type="spellStart"/>
      <w:r w:rsidRPr="00314257">
        <w:rPr>
          <w:rFonts w:eastAsia="Calibri" w:cs="David"/>
        </w:rPr>
        <w:t>labor</w:t>
      </w:r>
      <w:proofErr w:type="spellEnd"/>
      <w:r w:rsidRPr="00314257">
        <w:rPr>
          <w:rFonts w:eastAsia="Calibri" w:cs="David"/>
        </w:rPr>
        <w:t xml:space="preserve"> laws and related orders and regulating five (5) </w:t>
      </w:r>
      <w:proofErr w:type="spellStart"/>
      <w:r w:rsidRPr="00314257">
        <w:rPr>
          <w:rFonts w:eastAsia="Calibri" w:cs="David"/>
        </w:rPr>
        <w:t>labor</w:t>
      </w:r>
      <w:proofErr w:type="spellEnd"/>
      <w:r w:rsidRPr="00314257">
        <w:rPr>
          <w:rFonts w:eastAsia="Calibri" w:cs="David"/>
        </w:rPr>
        <w:t xml:space="preserve"> laws, with the aim </w:t>
      </w:r>
      <w:r w:rsidR="00F0724C">
        <w:rPr>
          <w:rFonts w:eastAsia="Calibri" w:cs="David"/>
        </w:rPr>
        <w:t xml:space="preserve">of </w:t>
      </w:r>
      <w:r w:rsidRPr="00314257">
        <w:rPr>
          <w:rFonts w:eastAsia="Calibri" w:cs="David"/>
        </w:rPr>
        <w:t xml:space="preserve">reducing the abuse of vulnerable populations in the </w:t>
      </w:r>
      <w:proofErr w:type="spellStart"/>
      <w:r w:rsidRPr="00314257">
        <w:rPr>
          <w:rFonts w:eastAsia="Calibri" w:cs="David"/>
        </w:rPr>
        <w:t>labor</w:t>
      </w:r>
      <w:proofErr w:type="spellEnd"/>
      <w:r w:rsidRPr="00314257">
        <w:rPr>
          <w:rFonts w:eastAsia="Calibri" w:cs="David"/>
        </w:rPr>
        <w:t xml:space="preserve"> force by </w:t>
      </w:r>
      <w:r w:rsidRPr="001918FA">
        <w:rPr>
          <w:rFonts w:eastAsia="Calibri"/>
        </w:rPr>
        <w:t>providing</w:t>
      </w:r>
      <w:r w:rsidRPr="00314257">
        <w:rPr>
          <w:rFonts w:eastAsia="Calibri" w:cs="David"/>
        </w:rPr>
        <w:t xml:space="preserve"> permits and licenses under its authority. In order to protect the workers under its supervision, the </w:t>
      </w:r>
      <w:r w:rsidR="00CC2625">
        <w:rPr>
          <w:rFonts w:eastAsia="Calibri" w:cs="David"/>
        </w:rPr>
        <w:t>A</w:t>
      </w:r>
      <w:r w:rsidR="00CC2625" w:rsidRPr="00314257">
        <w:rPr>
          <w:rFonts w:eastAsia="Calibri" w:cs="David"/>
        </w:rPr>
        <w:t xml:space="preserve">dministration </w:t>
      </w:r>
      <w:r w:rsidRPr="00314257">
        <w:rPr>
          <w:rFonts w:eastAsia="Calibri" w:cs="David"/>
        </w:rPr>
        <w:t xml:space="preserve">enforces the </w:t>
      </w:r>
      <w:proofErr w:type="spellStart"/>
      <w:r w:rsidRPr="00314257">
        <w:rPr>
          <w:rFonts w:eastAsia="Calibri" w:cs="David"/>
        </w:rPr>
        <w:t>labor</w:t>
      </w:r>
      <w:proofErr w:type="spellEnd"/>
      <w:r w:rsidRPr="00314257">
        <w:rPr>
          <w:rFonts w:eastAsia="Calibri" w:cs="David"/>
        </w:rPr>
        <w:t xml:space="preserve"> laws under its purview based on complaints it receives from workers, and based on information gathered in its intelligence unit. The </w:t>
      </w:r>
      <w:r w:rsidR="00CC2625">
        <w:rPr>
          <w:rFonts w:eastAsia="Calibri" w:cs="David"/>
        </w:rPr>
        <w:t>A</w:t>
      </w:r>
      <w:r w:rsidR="00CC2625" w:rsidRPr="00314257">
        <w:rPr>
          <w:rFonts w:eastAsia="Calibri" w:cs="David"/>
        </w:rPr>
        <w:t xml:space="preserve">dministration </w:t>
      </w:r>
      <w:r w:rsidRPr="00314257">
        <w:rPr>
          <w:rFonts w:eastAsia="Calibri" w:cs="David"/>
        </w:rPr>
        <w:t xml:space="preserve">focuses on workers which have been classified by the </w:t>
      </w:r>
      <w:r w:rsidR="00CC2625">
        <w:rPr>
          <w:rFonts w:eastAsia="Calibri" w:cs="David"/>
        </w:rPr>
        <w:t>G</w:t>
      </w:r>
      <w:r w:rsidR="00CC2625" w:rsidRPr="00314257">
        <w:rPr>
          <w:rFonts w:eastAsia="Calibri" w:cs="David"/>
        </w:rPr>
        <w:t xml:space="preserve">overnment </w:t>
      </w:r>
      <w:r w:rsidRPr="00314257">
        <w:rPr>
          <w:rFonts w:eastAsia="Calibri" w:cs="David"/>
        </w:rPr>
        <w:t>as vulnerable, this includes</w:t>
      </w:r>
      <w:r w:rsidR="006726A2">
        <w:rPr>
          <w:rFonts w:eastAsia="Calibri" w:cs="David"/>
        </w:rPr>
        <w:t>:</w:t>
      </w:r>
      <w:r w:rsidR="006726A2" w:rsidRPr="00314257">
        <w:rPr>
          <w:rFonts w:eastAsia="Calibri" w:cs="David"/>
        </w:rPr>
        <w:t xml:space="preserve"> </w:t>
      </w:r>
      <w:r w:rsidRPr="00314257">
        <w:rPr>
          <w:rFonts w:eastAsia="Calibri" w:cs="David"/>
        </w:rPr>
        <w:t xml:space="preserve">workers in minimum wage professions, </w:t>
      </w:r>
      <w:r w:rsidR="00CC2625">
        <w:rPr>
          <w:rFonts w:eastAsia="Calibri" w:cs="David"/>
        </w:rPr>
        <w:t>manpower</w:t>
      </w:r>
      <w:r w:rsidRPr="00314257">
        <w:rPr>
          <w:rFonts w:eastAsia="Calibri" w:cs="David"/>
        </w:rPr>
        <w:t xml:space="preserve"> companies </w:t>
      </w:r>
      <w:r w:rsidR="00CC2625">
        <w:rPr>
          <w:rFonts w:eastAsia="Calibri" w:cs="David"/>
        </w:rPr>
        <w:t xml:space="preserve">employees </w:t>
      </w:r>
      <w:r w:rsidRPr="00314257">
        <w:rPr>
          <w:rFonts w:eastAsia="Calibri" w:cs="David"/>
        </w:rPr>
        <w:t>and foreign workers.</w:t>
      </w:r>
    </w:p>
    <w:p w14:paraId="1FA75CAE" w14:textId="77777777" w:rsidR="00314257" w:rsidRPr="00314257" w:rsidRDefault="00314257" w:rsidP="001918FA">
      <w:pPr>
        <w:pStyle w:val="af"/>
        <w:numPr>
          <w:ilvl w:val="0"/>
          <w:numId w:val="5"/>
        </w:numPr>
        <w:spacing w:before="120" w:after="120" w:line="360" w:lineRule="auto"/>
        <w:ind w:left="567" w:hanging="567"/>
        <w:jc w:val="both"/>
        <w:rPr>
          <w:rFonts w:eastAsia="Calibri"/>
        </w:rPr>
      </w:pPr>
      <w:r w:rsidRPr="00314257">
        <w:rPr>
          <w:rFonts w:eastAsia="Calibri"/>
        </w:rPr>
        <w:t xml:space="preserve">The </w:t>
      </w:r>
      <w:proofErr w:type="spellStart"/>
      <w:r w:rsidRPr="00314257">
        <w:rPr>
          <w:rFonts w:eastAsia="Calibri"/>
        </w:rPr>
        <w:t>MoLSAaSS</w:t>
      </w:r>
      <w:proofErr w:type="spellEnd"/>
      <w:r w:rsidRPr="00314257">
        <w:rPr>
          <w:rFonts w:eastAsia="Calibri"/>
        </w:rPr>
        <w:t xml:space="preserve"> Enforcement Division, which is responsible for the investigation and prosecution of violations of </w:t>
      </w:r>
      <w:proofErr w:type="spellStart"/>
      <w:r w:rsidRPr="00314257">
        <w:rPr>
          <w:rFonts w:eastAsia="Calibri"/>
        </w:rPr>
        <w:t>labor</w:t>
      </w:r>
      <w:proofErr w:type="spellEnd"/>
      <w:r w:rsidRPr="00314257">
        <w:rPr>
          <w:rFonts w:eastAsia="Calibri"/>
        </w:rPr>
        <w:t xml:space="preserve"> laws, employs 261 </w:t>
      </w:r>
      <w:proofErr w:type="spellStart"/>
      <w:r w:rsidRPr="00314257">
        <w:rPr>
          <w:rFonts w:eastAsia="Calibri"/>
        </w:rPr>
        <w:t>labor</w:t>
      </w:r>
      <w:proofErr w:type="spellEnd"/>
      <w:r w:rsidRPr="00314257">
        <w:rPr>
          <w:rFonts w:eastAsia="Calibri"/>
        </w:rPr>
        <w:t xml:space="preserve"> inspectors. The inspectors conduct review visits on a daily basis, at different arenas where foreign workers are employed. </w:t>
      </w:r>
    </w:p>
    <w:p w14:paraId="729B4950" w14:textId="77777777" w:rsidR="00314257" w:rsidRPr="00314257" w:rsidRDefault="00314257" w:rsidP="001918FA">
      <w:pPr>
        <w:pStyle w:val="af"/>
        <w:numPr>
          <w:ilvl w:val="0"/>
          <w:numId w:val="5"/>
        </w:numPr>
        <w:spacing w:before="120" w:after="120" w:line="360" w:lineRule="auto"/>
        <w:ind w:left="567" w:hanging="567"/>
        <w:jc w:val="both"/>
        <w:rPr>
          <w:rFonts w:eastAsia="Calibri"/>
        </w:rPr>
      </w:pPr>
      <w:r w:rsidRPr="00314257">
        <w:rPr>
          <w:rFonts w:eastAsia="Calibri"/>
        </w:rPr>
        <w:t xml:space="preserve">The Enforcement Division has contracted the services of a translation company, which provides it with services either in </w:t>
      </w:r>
      <w:r w:rsidRPr="000D5084">
        <w:t>person</w:t>
      </w:r>
      <w:r w:rsidRPr="00314257">
        <w:rPr>
          <w:rFonts w:eastAsia="Calibri"/>
        </w:rPr>
        <w:t xml:space="preserve"> or via telephone, to facilitate communication between foreign workers and inspectors, whenever necessary.</w:t>
      </w:r>
    </w:p>
    <w:p w14:paraId="4A58748D" w14:textId="77777777" w:rsidR="00314257" w:rsidRPr="00314257" w:rsidRDefault="00314257" w:rsidP="001918FA">
      <w:pPr>
        <w:pStyle w:val="af"/>
        <w:numPr>
          <w:ilvl w:val="0"/>
          <w:numId w:val="5"/>
        </w:numPr>
        <w:spacing w:before="120" w:after="120" w:line="360" w:lineRule="auto"/>
        <w:ind w:left="567" w:hanging="567"/>
        <w:jc w:val="both"/>
        <w:rPr>
          <w:rFonts w:eastAsia="Calibri"/>
        </w:rPr>
      </w:pPr>
      <w:r w:rsidRPr="00961BF6">
        <w:rPr>
          <w:rFonts w:eastAsia="Calibri"/>
          <w:u w:val="single"/>
        </w:rPr>
        <w:t>The Population and Immigration Authority (PIA) Enforcement Unit and Prosecution Unit</w:t>
      </w:r>
      <w:r w:rsidRPr="00314257">
        <w:rPr>
          <w:rFonts w:eastAsia="Calibri"/>
        </w:rPr>
        <w:t xml:space="preserve"> - The PIA Enforcement Unit, employing 175 (about 25 more than in 2017), is responsible for the investigation and enforcement of cases related to employment of foreign workers without a permit or contrary to the employers' obligations to provide foreign workers with </w:t>
      </w:r>
      <w:r w:rsidRPr="000D5084">
        <w:t>adequate</w:t>
      </w:r>
      <w:r w:rsidRPr="00314257">
        <w:rPr>
          <w:rFonts w:eastAsia="Calibri"/>
        </w:rPr>
        <w:t xml:space="preserve"> accommodations and medical insurance. The PIA Enforcement Unit also investigates infringement of conditions set out in employment or recruitment permits for the purpose of administrative sanctions by the Permits Division. The Unit also investigates workers' complaints concerning the above, as received by the PIA Call </w:t>
      </w:r>
      <w:proofErr w:type="spellStart"/>
      <w:r w:rsidRPr="00314257">
        <w:rPr>
          <w:rFonts w:eastAsia="Calibri"/>
        </w:rPr>
        <w:t>Center</w:t>
      </w:r>
      <w:proofErr w:type="spellEnd"/>
      <w:r w:rsidRPr="00314257">
        <w:rPr>
          <w:rFonts w:eastAsia="Calibri"/>
        </w:rPr>
        <w:t xml:space="preserve"> (anchored in the bilateral agreements</w:t>
      </w:r>
      <w:r w:rsidR="00CC2625">
        <w:rPr>
          <w:rFonts w:eastAsia="Calibri"/>
        </w:rPr>
        <w:t xml:space="preserve"> with the workers' origin countries</w:t>
      </w:r>
      <w:r w:rsidRPr="00314257">
        <w:rPr>
          <w:rFonts w:eastAsia="Calibri"/>
        </w:rPr>
        <w:t xml:space="preserve">), various NGOs, or directly from the workers. </w:t>
      </w:r>
    </w:p>
    <w:p w14:paraId="3E7C340B" w14:textId="77777777" w:rsidR="00314257" w:rsidRPr="00314257" w:rsidRDefault="00314257" w:rsidP="001918FA">
      <w:pPr>
        <w:pStyle w:val="af"/>
        <w:numPr>
          <w:ilvl w:val="0"/>
          <w:numId w:val="5"/>
        </w:numPr>
        <w:spacing w:before="120" w:after="120" w:line="360" w:lineRule="auto"/>
        <w:ind w:left="567" w:hanging="567"/>
        <w:jc w:val="both"/>
        <w:rPr>
          <w:rFonts w:eastAsia="Calibri"/>
        </w:rPr>
      </w:pPr>
      <w:r w:rsidRPr="00314257">
        <w:rPr>
          <w:rFonts w:eastAsia="Calibri"/>
        </w:rPr>
        <w:t xml:space="preserve">Full cooperation exists between the PIA Enforcement Unit and the Police with regard to investigations and intelligence. </w:t>
      </w:r>
      <w:r w:rsidRPr="000D5084">
        <w:t>Suspicions</w:t>
      </w:r>
      <w:r w:rsidRPr="00314257">
        <w:rPr>
          <w:rFonts w:eastAsia="Calibri"/>
        </w:rPr>
        <w:t xml:space="preserve"> that concern the withholding of passports, violence, sexual harassment, false imprisonment etc., are referred to the Police. </w:t>
      </w:r>
    </w:p>
    <w:p w14:paraId="3DE55646" w14:textId="77777777" w:rsidR="00314257" w:rsidRPr="00314257" w:rsidRDefault="00314257" w:rsidP="001918FA">
      <w:pPr>
        <w:pStyle w:val="af"/>
        <w:numPr>
          <w:ilvl w:val="0"/>
          <w:numId w:val="5"/>
        </w:numPr>
        <w:spacing w:before="120" w:after="120" w:line="360" w:lineRule="auto"/>
        <w:ind w:left="567" w:hanging="567"/>
        <w:jc w:val="both"/>
        <w:rPr>
          <w:rFonts w:eastAsia="Calibri"/>
        </w:rPr>
      </w:pPr>
      <w:r w:rsidRPr="00314257">
        <w:rPr>
          <w:rFonts w:eastAsia="Calibri"/>
        </w:rPr>
        <w:t xml:space="preserve">Inspectors of the PIA Enforcement Unit conduct reviews on a routine basis at different working sites where foreign workers are employed, working daily in every area of the country. Several languages are </w:t>
      </w:r>
      <w:r w:rsidRPr="000D5084">
        <w:t>represented</w:t>
      </w:r>
      <w:r w:rsidRPr="00314257">
        <w:rPr>
          <w:rFonts w:eastAsia="Calibri"/>
        </w:rPr>
        <w:t xml:space="preserve"> among the employees – English, Tigrinya, Amharic, Russian, French, Georgian, Arabic and Spanish, among others – allowing for direct communication. Translation services are also contracted from an outside provider, as necessary. </w:t>
      </w:r>
    </w:p>
    <w:p w14:paraId="222B91D3" w14:textId="77777777" w:rsidR="00314257" w:rsidRPr="00314257" w:rsidRDefault="00314257" w:rsidP="001918FA">
      <w:pPr>
        <w:pStyle w:val="af"/>
        <w:numPr>
          <w:ilvl w:val="0"/>
          <w:numId w:val="5"/>
        </w:numPr>
        <w:spacing w:before="120" w:after="120" w:line="360" w:lineRule="auto"/>
        <w:ind w:left="567" w:hanging="567"/>
        <w:jc w:val="both"/>
        <w:rPr>
          <w:rFonts w:eastAsia="Calibri"/>
        </w:rPr>
      </w:pPr>
      <w:r w:rsidRPr="00314257">
        <w:rPr>
          <w:rFonts w:eastAsia="Calibri"/>
        </w:rPr>
        <w:t xml:space="preserve">The PIA Prosecution Unit employs 150 prosecutors (via outsourcing, under close supervision of the Unit) who review investigative files against employers and file criminal charges against such employers. The Unit also has the authority to annul a criminal indictment and to replace in </w:t>
      </w:r>
      <w:r w:rsidRPr="000D5084">
        <w:t>with</w:t>
      </w:r>
      <w:r w:rsidRPr="00314257">
        <w:rPr>
          <w:rFonts w:eastAsia="Calibri"/>
        </w:rPr>
        <w:t xml:space="preserve"> an administrative fine, if the employer admits the charges and agrees to immediately pay the fine. </w:t>
      </w:r>
    </w:p>
    <w:p w14:paraId="7C860FAF" w14:textId="77777777" w:rsidR="00314257" w:rsidRPr="00314257" w:rsidRDefault="00314257" w:rsidP="001918FA">
      <w:pPr>
        <w:pStyle w:val="af"/>
        <w:numPr>
          <w:ilvl w:val="0"/>
          <w:numId w:val="5"/>
        </w:numPr>
        <w:spacing w:before="120" w:after="120" w:line="360" w:lineRule="auto"/>
        <w:ind w:left="567" w:hanging="567"/>
        <w:jc w:val="both"/>
        <w:rPr>
          <w:rFonts w:eastAsia="Calibri"/>
        </w:rPr>
      </w:pPr>
      <w:r w:rsidRPr="00314257">
        <w:rPr>
          <w:rFonts w:eastAsia="Calibri"/>
        </w:rPr>
        <w:t xml:space="preserve">In addition, if a private employer or a recruitment agency for foreign workers is found to be in severe violation of the law or regulations regarding foreign worker employment or recruitment, the licenses of such employers are </w:t>
      </w:r>
      <w:r w:rsidR="003849EC" w:rsidRPr="00314257">
        <w:rPr>
          <w:rFonts w:eastAsia="Calibri"/>
        </w:rPr>
        <w:t>re-evaluated</w:t>
      </w:r>
      <w:r w:rsidRPr="00314257">
        <w:rPr>
          <w:rFonts w:eastAsia="Calibri"/>
        </w:rPr>
        <w:t xml:space="preserve"> accordingly. This process may be carried out in addition to the criminal procedure, by the Permit Unit. </w:t>
      </w:r>
    </w:p>
    <w:p w14:paraId="3E14AA14" w14:textId="77777777" w:rsidR="00314257" w:rsidRPr="00314257" w:rsidRDefault="00314257" w:rsidP="001918FA">
      <w:pPr>
        <w:pStyle w:val="af"/>
        <w:numPr>
          <w:ilvl w:val="0"/>
          <w:numId w:val="5"/>
        </w:numPr>
        <w:spacing w:before="120" w:after="120" w:line="360" w:lineRule="auto"/>
        <w:ind w:left="567" w:hanging="567"/>
        <w:jc w:val="both"/>
        <w:rPr>
          <w:rFonts w:eastAsia="Calibri"/>
        </w:rPr>
      </w:pPr>
      <w:r w:rsidRPr="00314257">
        <w:rPr>
          <w:rFonts w:eastAsia="Calibri"/>
        </w:rPr>
        <w:t xml:space="preserve">The Permit Unit is responsible not only for the revocation of the permit, but also for the initial authorization of such a permit after carefully examining the criteria that a permit holder is required to meet in order to receive such a permit in each relevant category. </w:t>
      </w:r>
    </w:p>
    <w:p w14:paraId="39CDA4B2" w14:textId="77777777" w:rsidR="0045251E" w:rsidRPr="00CD7AED" w:rsidRDefault="0045251E" w:rsidP="00CD7AED">
      <w:pPr>
        <w:jc w:val="both"/>
        <w:rPr>
          <w:rFonts w:ascii="Times New Roman" w:eastAsia="Calibri" w:hAnsi="Times New Roman" w:cs="Times New Roman"/>
          <w:b/>
          <w:bCs/>
          <w:u w:val="single"/>
        </w:rPr>
      </w:pPr>
      <w:r w:rsidRPr="00CD7AED">
        <w:rPr>
          <w:rFonts w:ascii="Times New Roman" w:eastAsia="Calibri" w:hAnsi="Times New Roman" w:cs="Times New Roman"/>
          <w:b/>
          <w:bCs/>
          <w:u w:val="single"/>
          <w:lang w:val="en-GB"/>
        </w:rPr>
        <w:t>Geographical mobility for</w:t>
      </w:r>
      <w:r w:rsidRPr="00CD7AED">
        <w:rPr>
          <w:rFonts w:ascii="Times New Roman" w:eastAsia="Calibri" w:hAnsi="Times New Roman"/>
          <w:u w:val="single"/>
        </w:rPr>
        <w:t xml:space="preserve"> </w:t>
      </w:r>
      <w:r w:rsidRPr="00CD7AED">
        <w:rPr>
          <w:rFonts w:ascii="Times New Roman" w:eastAsia="Calibri" w:hAnsi="Times New Roman" w:cs="Times New Roman"/>
          <w:b/>
          <w:bCs/>
          <w:u w:val="single"/>
        </w:rPr>
        <w:t>foreign workers</w:t>
      </w:r>
      <w:r w:rsidRPr="00CD7AED">
        <w:rPr>
          <w:rFonts w:ascii="Times New Roman" w:eastAsia="Calibri" w:hAnsi="Times New Roman" w:cs="Times New Roman"/>
          <w:b/>
          <w:bCs/>
          <w:u w:val="single"/>
          <w:lang w:val="en-GB"/>
        </w:rPr>
        <w:t xml:space="preserve"> </w:t>
      </w:r>
      <w:r w:rsidRPr="00CD7AED">
        <w:rPr>
          <w:rFonts w:ascii="Times New Roman" w:eastAsia="Calibri" w:hAnsi="Times New Roman" w:cs="Times New Roman"/>
          <w:b/>
          <w:bCs/>
          <w:u w:val="single"/>
        </w:rPr>
        <w:t>(question 19(b))</w:t>
      </w:r>
    </w:p>
    <w:p w14:paraId="21341BEE" w14:textId="43A931CB" w:rsidR="0045251E" w:rsidRPr="0045251E" w:rsidRDefault="0045251E" w:rsidP="006726A2">
      <w:pPr>
        <w:pStyle w:val="af"/>
        <w:numPr>
          <w:ilvl w:val="0"/>
          <w:numId w:val="5"/>
        </w:numPr>
        <w:spacing w:before="120" w:after="120" w:line="360" w:lineRule="auto"/>
        <w:ind w:left="567" w:hanging="567"/>
        <w:jc w:val="both"/>
        <w:rPr>
          <w:rFonts w:eastAsia="Calibri"/>
        </w:rPr>
      </w:pPr>
      <w:r w:rsidRPr="0045251E">
        <w:rPr>
          <w:rFonts w:eastAsia="Calibri"/>
          <w:i/>
          <w:iCs/>
          <w:u w:val="single"/>
        </w:rPr>
        <w:t xml:space="preserve">Entry into Israel Regulations (Determination of Geographical Areas for the Employment of Foreign Caregivers) </w:t>
      </w:r>
      <w:r w:rsidRPr="0045251E">
        <w:rPr>
          <w:rFonts w:eastAsia="Calibri"/>
          <w:u w:val="single"/>
        </w:rPr>
        <w:t>5774-2014</w:t>
      </w:r>
      <w:r w:rsidRPr="0045251E">
        <w:rPr>
          <w:rFonts w:eastAsia="Calibri"/>
        </w:rPr>
        <w:t xml:space="preserve"> - According to the Regulations, a foreign worker who came to Israel to care for a disabled person in their home, which is located in the Israel periphery, and after their arrival requested to move to a different employer, will be allowed to do so, </w:t>
      </w:r>
      <w:r w:rsidR="006726A2">
        <w:rPr>
          <w:rFonts w:eastAsia="Calibri"/>
        </w:rPr>
        <w:t>as</w:t>
      </w:r>
      <w:r w:rsidR="006726A2" w:rsidRPr="0045251E">
        <w:rPr>
          <w:rFonts w:eastAsia="Calibri"/>
        </w:rPr>
        <w:t xml:space="preserve"> </w:t>
      </w:r>
      <w:r w:rsidRPr="0045251E">
        <w:rPr>
          <w:rFonts w:eastAsia="Calibri"/>
        </w:rPr>
        <w:t>long as the alternative employer is also located in the periphery. In the event that the employer passes away, the worker will be able to work for any employer with no geographical restrictions. In unique cases, per the request of the employer or the employee, a transfer to a different geographical area may be approved by the authorities. In each of the three (3) designated geographical zones there is a large number of employers, thus the worker is not bound to a specific employer.</w:t>
      </w:r>
    </w:p>
    <w:p w14:paraId="67203613" w14:textId="77777777" w:rsidR="0045251E" w:rsidRPr="0045251E" w:rsidRDefault="0045251E" w:rsidP="001918FA">
      <w:pPr>
        <w:pStyle w:val="af"/>
        <w:numPr>
          <w:ilvl w:val="0"/>
          <w:numId w:val="5"/>
        </w:numPr>
        <w:spacing w:before="120" w:after="120" w:line="360" w:lineRule="auto"/>
        <w:ind w:left="567" w:hanging="567"/>
        <w:jc w:val="both"/>
        <w:rPr>
          <w:rFonts w:eastAsia="Calibri"/>
        </w:rPr>
      </w:pPr>
      <w:r w:rsidRPr="0045251E">
        <w:rPr>
          <w:rFonts w:eastAsia="Calibri"/>
          <w:i/>
          <w:iCs/>
          <w:u w:val="single"/>
        </w:rPr>
        <w:t>Entry into Israel Regulations (Supervisory Measures Concerning the Movement of Foreign Workers in the Caregiving Field)</w:t>
      </w:r>
      <w:r w:rsidRPr="0045251E">
        <w:rPr>
          <w:rFonts w:eastAsia="Calibri"/>
          <w:u w:val="single"/>
        </w:rPr>
        <w:t xml:space="preserve"> 5774-2014</w:t>
      </w:r>
      <w:r w:rsidRPr="0045251E">
        <w:rPr>
          <w:rFonts w:eastAsia="Calibri"/>
        </w:rPr>
        <w:t xml:space="preserve"> - provides that if a foreign worker has changed employers three (3) times in a period of two (2) years, for reasons which are not related to the employer's death or </w:t>
      </w:r>
      <w:r w:rsidRPr="0045251E">
        <w:rPr>
          <w:rFonts w:eastAsia="Calibri"/>
          <w:shd w:val="clear" w:color="auto" w:fill="FFFFFF"/>
        </w:rPr>
        <w:t>transfer to a retirement home</w:t>
      </w:r>
      <w:r w:rsidRPr="0045251E">
        <w:rPr>
          <w:rFonts w:eastAsia="Calibri"/>
        </w:rPr>
        <w:t>, while abusing their permit to work in Israel, the PIA is authorized to invite the worker to a designated hearing. If as a result of said hearing the authority is convinced the worker abused their permit, that worker will be removed from Israel. Thus, the worker's right to a hearing is protected.</w:t>
      </w:r>
    </w:p>
    <w:p w14:paraId="59C77515" w14:textId="77777777" w:rsidR="0045251E" w:rsidRPr="0045251E" w:rsidRDefault="0045251E" w:rsidP="001918FA">
      <w:pPr>
        <w:pStyle w:val="af"/>
        <w:numPr>
          <w:ilvl w:val="0"/>
          <w:numId w:val="5"/>
        </w:numPr>
        <w:spacing w:before="120" w:after="120" w:line="360" w:lineRule="auto"/>
        <w:ind w:left="567" w:hanging="567"/>
        <w:jc w:val="both"/>
        <w:rPr>
          <w:rFonts w:eastAsia="Calibri"/>
        </w:rPr>
      </w:pPr>
      <w:r w:rsidRPr="0045251E">
        <w:rPr>
          <w:rFonts w:eastAsia="Calibri"/>
          <w:u w:val="single"/>
        </w:rPr>
        <w:t>Notice before resignation procedure</w:t>
      </w:r>
      <w:r w:rsidRPr="0045251E">
        <w:rPr>
          <w:rFonts w:eastAsia="Calibri"/>
        </w:rPr>
        <w:t xml:space="preserve"> - according to this procedure a foreign worker in the nursing-care field, who wishes to terminate his/her work with his/her employer, must provide the employer or their family proper notice. In the event that the worker leaves their place of work without proper notice, under circumstances that appear to be an abuse of their permit, they will be summoned for a hearing to consider the continuation of their stay in Israel. This limitation shall not apply under circumstances in which it is not just, or reasonable, to demand the continuation of employment in the current work place, such as cases of abuse of the worker. The purpose of this regulation is to protect the disabled employer, who requires time to find a replacement, while balancing it by protecting to worker from abuse or harm. </w:t>
      </w:r>
    </w:p>
    <w:p w14:paraId="53E37BF9" w14:textId="60CD6A49" w:rsidR="0045251E" w:rsidRPr="0045251E" w:rsidRDefault="0045251E" w:rsidP="001918FA">
      <w:pPr>
        <w:pStyle w:val="af"/>
        <w:numPr>
          <w:ilvl w:val="0"/>
          <w:numId w:val="5"/>
        </w:numPr>
        <w:spacing w:before="120" w:after="120" w:line="360" w:lineRule="auto"/>
        <w:ind w:left="567" w:hanging="567"/>
        <w:jc w:val="both"/>
        <w:rPr>
          <w:rFonts w:eastAsia="Calibri"/>
        </w:rPr>
      </w:pPr>
      <w:r w:rsidRPr="0045251E">
        <w:rPr>
          <w:rFonts w:eastAsia="Calibri"/>
        </w:rPr>
        <w:t xml:space="preserve">Note that, prior to receiving the permit the Israeli consulate in their country of origin must explain the geographical limitation in the language of the worker, in addition to giving them a worker's rights booklet explaining the limitation together with his/her other employment rights, and verifying that the worker knows the details of the employer they are assigned to. Only after the worker has received this information in their language, and signed on receiving </w:t>
      </w:r>
      <w:r w:rsidR="00BB231E">
        <w:rPr>
          <w:rFonts w:eastAsia="Calibri"/>
        </w:rPr>
        <w:t xml:space="preserve">the </w:t>
      </w:r>
      <w:r w:rsidRPr="0045251E">
        <w:rPr>
          <w:rFonts w:eastAsia="Calibri"/>
        </w:rPr>
        <w:t>said information, will the Consul provide the worker with the permit. Thus, foreign workers coming to Israel are well-informed of their rights and obligations even prior to their departure.</w:t>
      </w:r>
    </w:p>
    <w:p w14:paraId="5917D506" w14:textId="77777777" w:rsidR="009B0E5E" w:rsidRPr="003C3032" w:rsidRDefault="009B0E5E" w:rsidP="009B0E5E">
      <w:pPr>
        <w:jc w:val="both"/>
        <w:rPr>
          <w:rFonts w:ascii="Times New Roman" w:eastAsia="Calibri" w:hAnsi="Times New Roman" w:cs="Times New Roman"/>
          <w:b/>
          <w:bCs/>
          <w:u w:val="single"/>
        </w:rPr>
      </w:pPr>
      <w:r>
        <w:rPr>
          <w:rFonts w:ascii="Times New Roman" w:eastAsia="Calibri" w:hAnsi="Times New Roman" w:cs="Times New Roman"/>
          <w:b/>
          <w:bCs/>
          <w:u w:val="single"/>
        </w:rPr>
        <w:t>D</w:t>
      </w:r>
      <w:r w:rsidRPr="003C3032">
        <w:rPr>
          <w:rFonts w:ascii="Times New Roman" w:eastAsia="Calibri" w:hAnsi="Times New Roman" w:cs="Times New Roman"/>
          <w:b/>
          <w:bCs/>
          <w:u w:val="single"/>
        </w:rPr>
        <w:t xml:space="preserve">ata regarding enforcement activities in </w:t>
      </w:r>
      <w:r w:rsidRPr="00762F3B">
        <w:rPr>
          <w:rFonts w:ascii="Times New Roman" w:eastAsia="Calibri" w:hAnsi="Times New Roman" w:cs="Times New Roman"/>
          <w:b/>
          <w:bCs/>
          <w:u w:val="single"/>
        </w:rPr>
        <w:t xml:space="preserve">2018 </w:t>
      </w:r>
      <w:r w:rsidRPr="0001589A">
        <w:rPr>
          <w:rFonts w:ascii="Times New Roman" w:eastAsia="Calibri" w:hAnsi="Times New Roman" w:cs="Times New Roman"/>
          <w:b/>
          <w:bCs/>
          <w:u w:val="single"/>
        </w:rPr>
        <w:t>(</w:t>
      </w:r>
      <w:r w:rsidRPr="001723E3">
        <w:rPr>
          <w:rFonts w:ascii="Times New Roman" w:eastAsia="Calibri" w:hAnsi="Times New Roman" w:cs="Times New Roman"/>
          <w:b/>
          <w:bCs/>
          <w:u w:val="single"/>
        </w:rPr>
        <w:t>question</w:t>
      </w:r>
      <w:r w:rsidRPr="00EC1E04">
        <w:rPr>
          <w:rFonts w:ascii="Times New Roman" w:eastAsia="Calibri" w:hAnsi="Times New Roman" w:cs="Times New Roman"/>
          <w:b/>
          <w:bCs/>
          <w:u w:val="single"/>
        </w:rPr>
        <w:t xml:space="preserve"> 19(</w:t>
      </w:r>
      <w:r>
        <w:rPr>
          <w:rFonts w:ascii="Times New Roman" w:eastAsia="Calibri" w:hAnsi="Times New Roman" w:cs="Times New Roman"/>
          <w:b/>
          <w:bCs/>
          <w:u w:val="single"/>
        </w:rPr>
        <w:t>c</w:t>
      </w:r>
      <w:r w:rsidRPr="00EC1E04">
        <w:rPr>
          <w:rFonts w:ascii="Times New Roman" w:eastAsia="Calibri" w:hAnsi="Times New Roman" w:cs="Times New Roman"/>
          <w:b/>
          <w:bCs/>
          <w:u w:val="single"/>
        </w:rPr>
        <w:t>))</w:t>
      </w:r>
    </w:p>
    <w:p w14:paraId="025431A8" w14:textId="77777777" w:rsidR="009B0E5E" w:rsidRDefault="009B0E5E" w:rsidP="001918FA">
      <w:pPr>
        <w:pStyle w:val="af"/>
        <w:numPr>
          <w:ilvl w:val="0"/>
          <w:numId w:val="5"/>
        </w:numPr>
        <w:spacing w:before="120" w:after="120" w:line="360" w:lineRule="auto"/>
        <w:ind w:left="567" w:hanging="567"/>
        <w:jc w:val="both"/>
        <w:rPr>
          <w:rFonts w:eastAsia="Calibri"/>
        </w:rPr>
      </w:pPr>
      <w:r w:rsidRPr="001C5091">
        <w:rPr>
          <w:rFonts w:eastAsia="Calibri"/>
        </w:rPr>
        <w:t xml:space="preserve">Hereinafter are data regarding </w:t>
      </w:r>
      <w:r w:rsidRPr="000D5084">
        <w:t>enforcement</w:t>
      </w:r>
      <w:r w:rsidRPr="001C5091">
        <w:rPr>
          <w:rFonts w:eastAsia="Calibri"/>
        </w:rPr>
        <w:t xml:space="preserve"> activities in 2018 against foreign workers employers by the </w:t>
      </w:r>
      <w:proofErr w:type="spellStart"/>
      <w:r w:rsidRPr="001C5091">
        <w:rPr>
          <w:rFonts w:eastAsia="Calibri"/>
        </w:rPr>
        <w:t>MoLSAaSS's</w:t>
      </w:r>
      <w:proofErr w:type="spellEnd"/>
      <w:r w:rsidRPr="001C5091">
        <w:rPr>
          <w:rFonts w:eastAsia="Calibri"/>
        </w:rPr>
        <w:t xml:space="preserve"> enforcement division:</w:t>
      </w:r>
    </w:p>
    <w:p w14:paraId="512E730D" w14:textId="77777777" w:rsidR="007240A2" w:rsidRDefault="007240A2"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p>
    <w:p w14:paraId="7E00A2C5" w14:textId="77777777" w:rsidR="007240A2" w:rsidRDefault="007240A2"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p>
    <w:p w14:paraId="230DFE88" w14:textId="52C7471A" w:rsidR="009B0E5E" w:rsidRPr="007C4411" w:rsidRDefault="009B0E5E"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7C4411">
        <w:rPr>
          <w:rFonts w:eastAsia="SimSun"/>
          <w:b/>
          <w:bCs/>
          <w:u w:val="single"/>
          <w:lang w:eastAsia="zh-CN" w:bidi="ar-SA"/>
        </w:rPr>
        <w:t xml:space="preserve">Table No. 11 - Enforcement </w:t>
      </w:r>
      <w:r w:rsidR="00F5178F" w:rsidRPr="007C4411">
        <w:rPr>
          <w:rFonts w:eastAsia="SimSun"/>
          <w:b/>
          <w:bCs/>
          <w:u w:val="single"/>
          <w:lang w:eastAsia="zh-CN" w:bidi="ar-SA"/>
        </w:rPr>
        <w:t xml:space="preserve">Activities </w:t>
      </w:r>
      <w:r w:rsidRPr="007C4411">
        <w:rPr>
          <w:rFonts w:eastAsia="SimSun"/>
          <w:b/>
          <w:bCs/>
          <w:u w:val="single"/>
          <w:lang w:eastAsia="zh-CN" w:bidi="ar-SA"/>
        </w:rPr>
        <w:t xml:space="preserve">against </w:t>
      </w:r>
      <w:r w:rsidR="00F5178F" w:rsidRPr="007C4411">
        <w:rPr>
          <w:rFonts w:eastAsia="SimSun"/>
          <w:b/>
          <w:bCs/>
          <w:u w:val="single"/>
          <w:lang w:eastAsia="zh-CN" w:bidi="ar-SA"/>
        </w:rPr>
        <w:t xml:space="preserve">Employers </w:t>
      </w:r>
      <w:r w:rsidRPr="007C4411">
        <w:rPr>
          <w:rFonts w:eastAsia="SimSun"/>
          <w:b/>
          <w:bCs/>
          <w:u w:val="single"/>
          <w:lang w:eastAsia="zh-CN" w:bidi="ar-SA"/>
        </w:rPr>
        <w:t xml:space="preserve">by the </w:t>
      </w:r>
      <w:proofErr w:type="spellStart"/>
      <w:r w:rsidRPr="007C4411">
        <w:rPr>
          <w:rFonts w:eastAsia="SimSun"/>
          <w:b/>
          <w:bCs/>
          <w:u w:val="single"/>
          <w:lang w:eastAsia="zh-CN" w:bidi="ar-SA"/>
        </w:rPr>
        <w:t>MoLSAaSS's</w:t>
      </w:r>
      <w:proofErr w:type="spellEnd"/>
      <w:r w:rsidRPr="007C4411">
        <w:rPr>
          <w:rFonts w:eastAsia="SimSun"/>
          <w:b/>
          <w:bCs/>
          <w:u w:val="single"/>
          <w:lang w:eastAsia="zh-CN" w:bidi="ar-SA"/>
        </w:rPr>
        <w:t xml:space="preserve"> </w:t>
      </w:r>
      <w:r w:rsidR="00F5178F" w:rsidRPr="007C4411">
        <w:rPr>
          <w:rFonts w:eastAsia="SimSun"/>
          <w:b/>
          <w:bCs/>
          <w:u w:val="single"/>
          <w:lang w:eastAsia="zh-CN" w:bidi="ar-SA"/>
        </w:rPr>
        <w:t xml:space="preserve">Enforcement Division </w:t>
      </w:r>
      <w:r w:rsidRPr="007C4411">
        <w:rPr>
          <w:rFonts w:eastAsia="SimSun"/>
          <w:b/>
          <w:bCs/>
          <w:u w:val="single"/>
          <w:lang w:eastAsia="zh-CN" w:bidi="ar-SA"/>
        </w:rPr>
        <w:t>- 2018</w:t>
      </w:r>
    </w:p>
    <w:tbl>
      <w:tblPr>
        <w:tblStyle w:val="110"/>
        <w:tblW w:w="0" w:type="auto"/>
        <w:tblLook w:val="04A0" w:firstRow="1" w:lastRow="0" w:firstColumn="1" w:lastColumn="0" w:noHBand="0" w:noVBand="1"/>
      </w:tblPr>
      <w:tblGrid>
        <w:gridCol w:w="1865"/>
        <w:gridCol w:w="1672"/>
        <w:gridCol w:w="1663"/>
        <w:gridCol w:w="1658"/>
        <w:gridCol w:w="1664"/>
      </w:tblGrid>
      <w:tr w:rsidR="009B0E5E" w:rsidRPr="00B84A2D" w14:paraId="69BE43F6" w14:textId="77777777" w:rsidTr="00AC39F4">
        <w:tc>
          <w:tcPr>
            <w:tcW w:w="1865" w:type="dxa"/>
            <w:shd w:val="clear" w:color="auto" w:fill="BFBFBF" w:themeFill="background1" w:themeFillShade="BF"/>
            <w:vAlign w:val="center"/>
          </w:tcPr>
          <w:p w14:paraId="6AEA6CB6" w14:textId="77777777" w:rsidR="009B0E5E" w:rsidRPr="00B84A2D" w:rsidRDefault="009B0E5E" w:rsidP="00AC39F4">
            <w:pPr>
              <w:spacing w:after="0" w:line="240" w:lineRule="auto"/>
              <w:rPr>
                <w:rFonts w:ascii="Times New Roman" w:hAnsi="Times New Roman" w:cs="Times New Roman"/>
                <w:b/>
                <w:bCs/>
              </w:rPr>
            </w:pPr>
            <w:r w:rsidRPr="00B84A2D">
              <w:rPr>
                <w:rFonts w:ascii="Times New Roman" w:hAnsi="Times New Roman" w:cs="Times New Roman"/>
                <w:b/>
                <w:bCs/>
              </w:rPr>
              <w:t>Employment field</w:t>
            </w:r>
          </w:p>
        </w:tc>
        <w:tc>
          <w:tcPr>
            <w:tcW w:w="1672" w:type="dxa"/>
            <w:shd w:val="clear" w:color="auto" w:fill="BFBFBF" w:themeFill="background1" w:themeFillShade="BF"/>
            <w:vAlign w:val="center"/>
          </w:tcPr>
          <w:p w14:paraId="3E5982FF" w14:textId="77777777" w:rsidR="009B0E5E" w:rsidRPr="00B84A2D" w:rsidRDefault="009B0E5E" w:rsidP="00CB500E">
            <w:pPr>
              <w:spacing w:after="0" w:line="240" w:lineRule="auto"/>
              <w:rPr>
                <w:rFonts w:ascii="Times New Roman" w:hAnsi="Times New Roman" w:cs="Times New Roman"/>
                <w:b/>
                <w:bCs/>
              </w:rPr>
            </w:pPr>
            <w:r w:rsidRPr="00B84A2D">
              <w:rPr>
                <w:rFonts w:ascii="Times New Roman" w:hAnsi="Times New Roman" w:cs="Times New Roman"/>
                <w:b/>
                <w:bCs/>
              </w:rPr>
              <w:t xml:space="preserve">Number of reviewed </w:t>
            </w:r>
            <w:r w:rsidR="00CB500E">
              <w:rPr>
                <w:rFonts w:ascii="Times New Roman" w:hAnsi="Times New Roman" w:cs="Times New Roman"/>
                <w:b/>
                <w:bCs/>
              </w:rPr>
              <w:t>e</w:t>
            </w:r>
            <w:r w:rsidR="00CB500E" w:rsidRPr="00B84A2D">
              <w:rPr>
                <w:rFonts w:ascii="Times New Roman" w:hAnsi="Times New Roman" w:cs="Times New Roman"/>
                <w:b/>
                <w:bCs/>
              </w:rPr>
              <w:t>mployers</w:t>
            </w:r>
          </w:p>
        </w:tc>
        <w:tc>
          <w:tcPr>
            <w:tcW w:w="1663" w:type="dxa"/>
            <w:shd w:val="clear" w:color="auto" w:fill="BFBFBF" w:themeFill="background1" w:themeFillShade="BF"/>
            <w:vAlign w:val="center"/>
          </w:tcPr>
          <w:p w14:paraId="0B03344D" w14:textId="77777777" w:rsidR="009B0E5E" w:rsidRPr="00B84A2D" w:rsidRDefault="009B0E5E" w:rsidP="00AC39F4">
            <w:pPr>
              <w:spacing w:after="0" w:line="240" w:lineRule="auto"/>
              <w:rPr>
                <w:rFonts w:ascii="Times New Roman" w:hAnsi="Times New Roman" w:cs="Times New Roman"/>
                <w:b/>
                <w:bCs/>
              </w:rPr>
            </w:pPr>
            <w:r w:rsidRPr="00B84A2D">
              <w:rPr>
                <w:rFonts w:ascii="Times New Roman" w:hAnsi="Times New Roman" w:cs="Times New Roman"/>
                <w:b/>
                <w:bCs/>
              </w:rPr>
              <w:t>warnings</w:t>
            </w:r>
          </w:p>
        </w:tc>
        <w:tc>
          <w:tcPr>
            <w:tcW w:w="1658" w:type="dxa"/>
            <w:shd w:val="clear" w:color="auto" w:fill="BFBFBF" w:themeFill="background1" w:themeFillShade="BF"/>
            <w:vAlign w:val="center"/>
          </w:tcPr>
          <w:p w14:paraId="14FA2247" w14:textId="77777777" w:rsidR="009B0E5E" w:rsidRPr="00B84A2D" w:rsidRDefault="009B0E5E" w:rsidP="00AC39F4">
            <w:pPr>
              <w:spacing w:after="0" w:line="240" w:lineRule="auto"/>
              <w:rPr>
                <w:rFonts w:ascii="Times New Roman" w:hAnsi="Times New Roman" w:cs="Times New Roman"/>
                <w:b/>
                <w:bCs/>
              </w:rPr>
            </w:pPr>
            <w:r w:rsidRPr="00B84A2D">
              <w:rPr>
                <w:rFonts w:ascii="Times New Roman" w:hAnsi="Times New Roman" w:cs="Times New Roman"/>
                <w:b/>
                <w:bCs/>
              </w:rPr>
              <w:t>Number of fines</w:t>
            </w:r>
          </w:p>
        </w:tc>
        <w:tc>
          <w:tcPr>
            <w:tcW w:w="1664" w:type="dxa"/>
            <w:shd w:val="clear" w:color="auto" w:fill="BFBFBF" w:themeFill="background1" w:themeFillShade="BF"/>
            <w:vAlign w:val="center"/>
          </w:tcPr>
          <w:p w14:paraId="5B01A906" w14:textId="77777777" w:rsidR="009B0E5E" w:rsidRPr="00B84A2D" w:rsidRDefault="009B0E5E" w:rsidP="00AC39F4">
            <w:pPr>
              <w:spacing w:after="0" w:line="240" w:lineRule="auto"/>
              <w:rPr>
                <w:rFonts w:ascii="Times New Roman" w:hAnsi="Times New Roman" w:cs="Times New Roman"/>
                <w:b/>
                <w:bCs/>
              </w:rPr>
            </w:pPr>
            <w:r w:rsidRPr="00B84A2D">
              <w:rPr>
                <w:rFonts w:ascii="Times New Roman" w:hAnsi="Times New Roman" w:cs="Times New Roman"/>
                <w:b/>
                <w:bCs/>
              </w:rPr>
              <w:t>Total sum of fines issued</w:t>
            </w:r>
          </w:p>
        </w:tc>
      </w:tr>
      <w:tr w:rsidR="009B0E5E" w:rsidRPr="00B84A2D" w14:paraId="458BB586" w14:textId="77777777" w:rsidTr="00DC2CC2">
        <w:tc>
          <w:tcPr>
            <w:tcW w:w="1865" w:type="dxa"/>
            <w:shd w:val="clear" w:color="auto" w:fill="D9D9D9" w:themeFill="background1" w:themeFillShade="D9"/>
            <w:vAlign w:val="center"/>
          </w:tcPr>
          <w:p w14:paraId="43422D14" w14:textId="77777777" w:rsidR="009B0E5E" w:rsidRPr="00B84A2D" w:rsidRDefault="009B0E5E" w:rsidP="00DC2CC2">
            <w:pPr>
              <w:spacing w:after="0" w:line="240" w:lineRule="auto"/>
              <w:jc w:val="left"/>
              <w:rPr>
                <w:rFonts w:ascii="Times New Roman" w:hAnsi="Times New Roman" w:cs="Times New Roman"/>
              </w:rPr>
            </w:pPr>
            <w:r w:rsidRPr="00B84A2D">
              <w:rPr>
                <w:rFonts w:ascii="Times New Roman" w:hAnsi="Times New Roman" w:cs="Times New Roman"/>
              </w:rPr>
              <w:t>Agriculture</w:t>
            </w:r>
          </w:p>
        </w:tc>
        <w:tc>
          <w:tcPr>
            <w:tcW w:w="1672" w:type="dxa"/>
            <w:vAlign w:val="center"/>
          </w:tcPr>
          <w:p w14:paraId="5CC823A4" w14:textId="77777777" w:rsidR="009B0E5E" w:rsidRPr="00B84A2D" w:rsidRDefault="009B0E5E" w:rsidP="00AC39F4">
            <w:pPr>
              <w:spacing w:after="0" w:line="240" w:lineRule="auto"/>
              <w:rPr>
                <w:rFonts w:ascii="Times New Roman" w:hAnsi="Times New Roman" w:cs="Times New Roman"/>
              </w:rPr>
            </w:pPr>
            <w:r w:rsidRPr="00B84A2D">
              <w:rPr>
                <w:rFonts w:ascii="Times New Roman" w:hAnsi="Times New Roman" w:cs="Times New Roman"/>
              </w:rPr>
              <w:t>133</w:t>
            </w:r>
          </w:p>
        </w:tc>
        <w:tc>
          <w:tcPr>
            <w:tcW w:w="1663" w:type="dxa"/>
            <w:vAlign w:val="center"/>
          </w:tcPr>
          <w:p w14:paraId="050C4072" w14:textId="77777777" w:rsidR="009B0E5E" w:rsidRPr="00B84A2D" w:rsidRDefault="009B0E5E" w:rsidP="00AC39F4">
            <w:pPr>
              <w:spacing w:after="0" w:line="240" w:lineRule="auto"/>
              <w:rPr>
                <w:rFonts w:ascii="Times New Roman" w:hAnsi="Times New Roman" w:cs="Times New Roman"/>
              </w:rPr>
            </w:pPr>
            <w:r w:rsidRPr="00B84A2D">
              <w:rPr>
                <w:rFonts w:ascii="Times New Roman" w:hAnsi="Times New Roman" w:cs="Times New Roman"/>
              </w:rPr>
              <w:t>270</w:t>
            </w:r>
          </w:p>
        </w:tc>
        <w:tc>
          <w:tcPr>
            <w:tcW w:w="1658" w:type="dxa"/>
            <w:vAlign w:val="center"/>
          </w:tcPr>
          <w:p w14:paraId="4210FE2D" w14:textId="77777777" w:rsidR="009B0E5E" w:rsidRPr="00B84A2D" w:rsidRDefault="009B0E5E" w:rsidP="00AC39F4">
            <w:pPr>
              <w:spacing w:after="0" w:line="240" w:lineRule="auto"/>
              <w:rPr>
                <w:rFonts w:ascii="Times New Roman" w:hAnsi="Times New Roman" w:cs="Times New Roman"/>
              </w:rPr>
            </w:pPr>
            <w:r w:rsidRPr="00B84A2D">
              <w:rPr>
                <w:rFonts w:ascii="Times New Roman" w:hAnsi="Times New Roman" w:cs="Times New Roman"/>
              </w:rPr>
              <w:t>26</w:t>
            </w:r>
          </w:p>
        </w:tc>
        <w:tc>
          <w:tcPr>
            <w:tcW w:w="1664" w:type="dxa"/>
            <w:vAlign w:val="center"/>
          </w:tcPr>
          <w:p w14:paraId="20F3D6FF" w14:textId="77777777" w:rsidR="009B0E5E" w:rsidRPr="00B84A2D" w:rsidRDefault="009B0E5E" w:rsidP="00AC39F4">
            <w:pPr>
              <w:spacing w:after="0" w:line="240" w:lineRule="auto"/>
              <w:rPr>
                <w:rFonts w:ascii="Times New Roman" w:hAnsi="Times New Roman" w:cs="Times New Roman"/>
              </w:rPr>
            </w:pPr>
            <w:r w:rsidRPr="00B84A2D">
              <w:rPr>
                <w:rFonts w:ascii="Times New Roman" w:hAnsi="Times New Roman" w:cs="Times New Roman"/>
              </w:rPr>
              <w:t>3,583,440</w:t>
            </w:r>
          </w:p>
        </w:tc>
      </w:tr>
      <w:tr w:rsidR="009B0E5E" w:rsidRPr="00B84A2D" w14:paraId="71A15EB9" w14:textId="77777777" w:rsidTr="00DC2CC2">
        <w:tc>
          <w:tcPr>
            <w:tcW w:w="1865" w:type="dxa"/>
            <w:shd w:val="clear" w:color="auto" w:fill="D9D9D9" w:themeFill="background1" w:themeFillShade="D9"/>
            <w:vAlign w:val="center"/>
          </w:tcPr>
          <w:p w14:paraId="1BBFBB0F" w14:textId="77777777" w:rsidR="009B0E5E" w:rsidRPr="00B84A2D" w:rsidRDefault="009B0E5E" w:rsidP="00DC2CC2">
            <w:pPr>
              <w:spacing w:after="0" w:line="240" w:lineRule="auto"/>
              <w:jc w:val="left"/>
              <w:rPr>
                <w:rFonts w:ascii="Times New Roman" w:hAnsi="Times New Roman" w:cs="Times New Roman"/>
              </w:rPr>
            </w:pPr>
            <w:r w:rsidRPr="00B84A2D">
              <w:rPr>
                <w:rFonts w:ascii="Times New Roman" w:hAnsi="Times New Roman" w:cs="Times New Roman"/>
              </w:rPr>
              <w:t>Catering</w:t>
            </w:r>
          </w:p>
        </w:tc>
        <w:tc>
          <w:tcPr>
            <w:tcW w:w="1672" w:type="dxa"/>
            <w:vAlign w:val="center"/>
          </w:tcPr>
          <w:p w14:paraId="2577FF13" w14:textId="77777777" w:rsidR="009B0E5E" w:rsidRPr="00B84A2D" w:rsidRDefault="009B0E5E" w:rsidP="00AC39F4">
            <w:pPr>
              <w:spacing w:after="0" w:line="240" w:lineRule="auto"/>
              <w:rPr>
                <w:rFonts w:ascii="Times New Roman" w:hAnsi="Times New Roman" w:cs="Times New Roman"/>
              </w:rPr>
            </w:pPr>
            <w:r w:rsidRPr="00B84A2D">
              <w:rPr>
                <w:rFonts w:ascii="Times New Roman" w:hAnsi="Times New Roman" w:cs="Times New Roman"/>
              </w:rPr>
              <w:t>108</w:t>
            </w:r>
          </w:p>
        </w:tc>
        <w:tc>
          <w:tcPr>
            <w:tcW w:w="1663" w:type="dxa"/>
            <w:vAlign w:val="center"/>
          </w:tcPr>
          <w:p w14:paraId="07814077" w14:textId="77777777" w:rsidR="009B0E5E" w:rsidRPr="00B84A2D" w:rsidRDefault="009B0E5E" w:rsidP="00AC39F4">
            <w:pPr>
              <w:spacing w:after="0" w:line="240" w:lineRule="auto"/>
              <w:rPr>
                <w:rFonts w:ascii="Times New Roman" w:hAnsi="Times New Roman" w:cs="Times New Roman"/>
              </w:rPr>
            </w:pPr>
            <w:r w:rsidRPr="00B84A2D">
              <w:rPr>
                <w:rFonts w:ascii="Times New Roman" w:hAnsi="Times New Roman" w:cs="Times New Roman"/>
              </w:rPr>
              <w:t>230</w:t>
            </w:r>
          </w:p>
        </w:tc>
        <w:tc>
          <w:tcPr>
            <w:tcW w:w="1658" w:type="dxa"/>
            <w:vAlign w:val="center"/>
          </w:tcPr>
          <w:p w14:paraId="0492D06E" w14:textId="77777777" w:rsidR="009B0E5E" w:rsidRPr="00B84A2D" w:rsidRDefault="009B0E5E" w:rsidP="00AC39F4">
            <w:pPr>
              <w:spacing w:after="0" w:line="240" w:lineRule="auto"/>
              <w:rPr>
                <w:rFonts w:ascii="Times New Roman" w:hAnsi="Times New Roman" w:cs="Times New Roman"/>
              </w:rPr>
            </w:pPr>
            <w:r w:rsidRPr="00B84A2D">
              <w:rPr>
                <w:rFonts w:ascii="Times New Roman" w:hAnsi="Times New Roman" w:cs="Times New Roman"/>
              </w:rPr>
              <w:t>7</w:t>
            </w:r>
          </w:p>
        </w:tc>
        <w:tc>
          <w:tcPr>
            <w:tcW w:w="1664" w:type="dxa"/>
            <w:vAlign w:val="center"/>
          </w:tcPr>
          <w:p w14:paraId="0F52AC1C" w14:textId="77777777" w:rsidR="009B0E5E" w:rsidRPr="00B84A2D" w:rsidRDefault="009B0E5E" w:rsidP="00AC39F4">
            <w:pPr>
              <w:spacing w:after="0" w:line="240" w:lineRule="auto"/>
              <w:rPr>
                <w:rFonts w:ascii="Times New Roman" w:hAnsi="Times New Roman" w:cs="Times New Roman"/>
              </w:rPr>
            </w:pPr>
            <w:r w:rsidRPr="00B84A2D">
              <w:rPr>
                <w:rFonts w:ascii="Times New Roman" w:hAnsi="Times New Roman" w:cs="Times New Roman"/>
              </w:rPr>
              <w:t>342,720</w:t>
            </w:r>
          </w:p>
        </w:tc>
      </w:tr>
      <w:tr w:rsidR="009B0E5E" w:rsidRPr="00B84A2D" w14:paraId="0A2ED696" w14:textId="77777777" w:rsidTr="00DC2CC2">
        <w:tc>
          <w:tcPr>
            <w:tcW w:w="1865" w:type="dxa"/>
            <w:shd w:val="clear" w:color="auto" w:fill="D9D9D9" w:themeFill="background1" w:themeFillShade="D9"/>
            <w:vAlign w:val="center"/>
          </w:tcPr>
          <w:p w14:paraId="56BBD405" w14:textId="77777777" w:rsidR="009B0E5E" w:rsidRPr="00B84A2D" w:rsidRDefault="009B0E5E" w:rsidP="00DC2CC2">
            <w:pPr>
              <w:spacing w:after="0" w:line="240" w:lineRule="auto"/>
              <w:jc w:val="left"/>
              <w:rPr>
                <w:rFonts w:ascii="Times New Roman" w:hAnsi="Times New Roman" w:cs="Times New Roman"/>
              </w:rPr>
            </w:pPr>
            <w:r w:rsidRPr="00B84A2D">
              <w:rPr>
                <w:rFonts w:ascii="Times New Roman" w:hAnsi="Times New Roman" w:cs="Times New Roman"/>
              </w:rPr>
              <w:t>Construction</w:t>
            </w:r>
          </w:p>
        </w:tc>
        <w:tc>
          <w:tcPr>
            <w:tcW w:w="1672" w:type="dxa"/>
            <w:vAlign w:val="center"/>
          </w:tcPr>
          <w:p w14:paraId="7EC1A48C" w14:textId="77777777" w:rsidR="009B0E5E" w:rsidRPr="00B84A2D" w:rsidRDefault="009B0E5E" w:rsidP="00AC39F4">
            <w:pPr>
              <w:spacing w:after="0" w:line="240" w:lineRule="auto"/>
              <w:rPr>
                <w:rFonts w:ascii="Times New Roman" w:hAnsi="Times New Roman" w:cs="Times New Roman"/>
              </w:rPr>
            </w:pPr>
            <w:r w:rsidRPr="00B84A2D">
              <w:rPr>
                <w:rFonts w:ascii="Times New Roman" w:hAnsi="Times New Roman" w:cs="Times New Roman"/>
              </w:rPr>
              <w:t>30</w:t>
            </w:r>
          </w:p>
        </w:tc>
        <w:tc>
          <w:tcPr>
            <w:tcW w:w="1663" w:type="dxa"/>
            <w:vAlign w:val="center"/>
          </w:tcPr>
          <w:p w14:paraId="65D27BCE" w14:textId="77777777" w:rsidR="009B0E5E" w:rsidRPr="00B84A2D" w:rsidRDefault="009B0E5E" w:rsidP="00AC39F4">
            <w:pPr>
              <w:spacing w:after="0" w:line="240" w:lineRule="auto"/>
              <w:rPr>
                <w:rFonts w:ascii="Times New Roman" w:hAnsi="Times New Roman" w:cs="Times New Roman"/>
              </w:rPr>
            </w:pPr>
            <w:r w:rsidRPr="00B84A2D">
              <w:rPr>
                <w:rFonts w:ascii="Times New Roman" w:hAnsi="Times New Roman" w:cs="Times New Roman"/>
              </w:rPr>
              <w:t>63</w:t>
            </w:r>
          </w:p>
        </w:tc>
        <w:tc>
          <w:tcPr>
            <w:tcW w:w="1658" w:type="dxa"/>
            <w:vAlign w:val="center"/>
          </w:tcPr>
          <w:p w14:paraId="56E46BDF" w14:textId="77777777" w:rsidR="009B0E5E" w:rsidRPr="00B84A2D" w:rsidRDefault="009B0E5E" w:rsidP="00AC39F4">
            <w:pPr>
              <w:spacing w:after="0" w:line="240" w:lineRule="auto"/>
              <w:rPr>
                <w:rFonts w:ascii="Times New Roman" w:hAnsi="Times New Roman" w:cs="Times New Roman"/>
              </w:rPr>
            </w:pPr>
            <w:r w:rsidRPr="00B84A2D">
              <w:rPr>
                <w:rFonts w:ascii="Times New Roman" w:hAnsi="Times New Roman" w:cs="Times New Roman"/>
              </w:rPr>
              <w:t>9</w:t>
            </w:r>
          </w:p>
        </w:tc>
        <w:tc>
          <w:tcPr>
            <w:tcW w:w="1664" w:type="dxa"/>
            <w:vAlign w:val="center"/>
          </w:tcPr>
          <w:p w14:paraId="140B2248" w14:textId="77777777" w:rsidR="009B0E5E" w:rsidRPr="00B84A2D" w:rsidRDefault="009B0E5E" w:rsidP="00AC39F4">
            <w:pPr>
              <w:spacing w:after="0" w:line="240" w:lineRule="auto"/>
              <w:rPr>
                <w:rFonts w:ascii="Times New Roman" w:hAnsi="Times New Roman" w:cs="Times New Roman"/>
              </w:rPr>
            </w:pPr>
            <w:r w:rsidRPr="00B84A2D">
              <w:rPr>
                <w:rFonts w:ascii="Times New Roman" w:hAnsi="Times New Roman" w:cs="Times New Roman"/>
              </w:rPr>
              <w:t>509,040</w:t>
            </w:r>
          </w:p>
        </w:tc>
      </w:tr>
      <w:tr w:rsidR="009B0E5E" w:rsidRPr="00B84A2D" w14:paraId="7A2E08AE" w14:textId="77777777" w:rsidTr="00DC2CC2">
        <w:tc>
          <w:tcPr>
            <w:tcW w:w="1865" w:type="dxa"/>
            <w:shd w:val="clear" w:color="auto" w:fill="D9D9D9" w:themeFill="background1" w:themeFillShade="D9"/>
            <w:vAlign w:val="center"/>
          </w:tcPr>
          <w:p w14:paraId="41EAF556" w14:textId="77777777" w:rsidR="009B0E5E" w:rsidRPr="00B84A2D" w:rsidRDefault="009B0E5E" w:rsidP="00DC2CC2">
            <w:pPr>
              <w:spacing w:after="0" w:line="240" w:lineRule="auto"/>
              <w:jc w:val="left"/>
              <w:rPr>
                <w:rFonts w:ascii="Times New Roman" w:hAnsi="Times New Roman" w:cs="Times New Roman"/>
              </w:rPr>
            </w:pPr>
            <w:r w:rsidRPr="00B84A2D">
              <w:rPr>
                <w:rFonts w:ascii="Times New Roman" w:hAnsi="Times New Roman" w:cs="Times New Roman"/>
              </w:rPr>
              <w:t xml:space="preserve">Cleaning </w:t>
            </w:r>
            <w:r>
              <w:rPr>
                <w:rFonts w:ascii="Times New Roman" w:hAnsi="Times New Roman" w:cs="Times New Roman"/>
              </w:rPr>
              <w:t>through manpower</w:t>
            </w:r>
            <w:r w:rsidRPr="00B84A2D">
              <w:rPr>
                <w:rFonts w:ascii="Times New Roman" w:hAnsi="Times New Roman" w:cs="Times New Roman"/>
              </w:rPr>
              <w:t xml:space="preserve"> </w:t>
            </w:r>
            <w:r>
              <w:rPr>
                <w:rFonts w:ascii="Times New Roman" w:hAnsi="Times New Roman" w:cs="Times New Roman"/>
              </w:rPr>
              <w:t>companies</w:t>
            </w:r>
          </w:p>
        </w:tc>
        <w:tc>
          <w:tcPr>
            <w:tcW w:w="1672" w:type="dxa"/>
            <w:vAlign w:val="center"/>
          </w:tcPr>
          <w:p w14:paraId="6DD2AA99" w14:textId="77777777" w:rsidR="009B0E5E" w:rsidRPr="00B84A2D" w:rsidRDefault="009B0E5E" w:rsidP="00AC39F4">
            <w:pPr>
              <w:spacing w:after="0" w:line="240" w:lineRule="auto"/>
              <w:rPr>
                <w:rFonts w:ascii="Times New Roman" w:hAnsi="Times New Roman" w:cs="Times New Roman"/>
              </w:rPr>
            </w:pPr>
            <w:r w:rsidRPr="00B84A2D">
              <w:rPr>
                <w:rFonts w:ascii="Times New Roman" w:hAnsi="Times New Roman" w:cs="Times New Roman"/>
              </w:rPr>
              <w:t>20</w:t>
            </w:r>
          </w:p>
        </w:tc>
        <w:tc>
          <w:tcPr>
            <w:tcW w:w="1663" w:type="dxa"/>
            <w:vAlign w:val="center"/>
          </w:tcPr>
          <w:p w14:paraId="45E79EED" w14:textId="77777777" w:rsidR="009B0E5E" w:rsidRPr="00B84A2D" w:rsidRDefault="009B0E5E" w:rsidP="00AC39F4">
            <w:pPr>
              <w:spacing w:after="0" w:line="240" w:lineRule="auto"/>
              <w:rPr>
                <w:rFonts w:ascii="Times New Roman" w:hAnsi="Times New Roman" w:cs="Times New Roman"/>
              </w:rPr>
            </w:pPr>
            <w:r w:rsidRPr="00B84A2D">
              <w:rPr>
                <w:rFonts w:ascii="Times New Roman" w:hAnsi="Times New Roman" w:cs="Times New Roman"/>
              </w:rPr>
              <w:t>42</w:t>
            </w:r>
          </w:p>
        </w:tc>
        <w:tc>
          <w:tcPr>
            <w:tcW w:w="1658" w:type="dxa"/>
            <w:vAlign w:val="center"/>
          </w:tcPr>
          <w:p w14:paraId="61C8C0F0" w14:textId="77777777" w:rsidR="009B0E5E" w:rsidRPr="00B84A2D" w:rsidRDefault="009B0E5E" w:rsidP="00AC39F4">
            <w:pPr>
              <w:spacing w:after="0" w:line="240" w:lineRule="auto"/>
              <w:rPr>
                <w:rFonts w:ascii="Times New Roman" w:hAnsi="Times New Roman" w:cs="Times New Roman"/>
              </w:rPr>
            </w:pPr>
            <w:r w:rsidRPr="00B84A2D">
              <w:rPr>
                <w:rFonts w:ascii="Times New Roman" w:hAnsi="Times New Roman" w:cs="Times New Roman"/>
              </w:rPr>
              <w:t>9</w:t>
            </w:r>
          </w:p>
        </w:tc>
        <w:tc>
          <w:tcPr>
            <w:tcW w:w="1664" w:type="dxa"/>
            <w:vAlign w:val="center"/>
          </w:tcPr>
          <w:p w14:paraId="6D9EA508" w14:textId="77777777" w:rsidR="009B0E5E" w:rsidRPr="00B84A2D" w:rsidRDefault="009B0E5E" w:rsidP="00AC39F4">
            <w:pPr>
              <w:spacing w:after="0" w:line="240" w:lineRule="auto"/>
              <w:rPr>
                <w:rFonts w:ascii="Times New Roman" w:hAnsi="Times New Roman" w:cs="Times New Roman"/>
              </w:rPr>
            </w:pPr>
            <w:r w:rsidRPr="00B84A2D">
              <w:rPr>
                <w:rFonts w:ascii="Times New Roman" w:hAnsi="Times New Roman" w:cs="Times New Roman"/>
              </w:rPr>
              <w:t>2,751,840</w:t>
            </w:r>
          </w:p>
        </w:tc>
      </w:tr>
      <w:tr w:rsidR="009B0E5E" w:rsidRPr="00B84A2D" w14:paraId="0193B0BA" w14:textId="77777777" w:rsidTr="00DC2CC2">
        <w:tc>
          <w:tcPr>
            <w:tcW w:w="1865" w:type="dxa"/>
            <w:shd w:val="clear" w:color="auto" w:fill="D9D9D9" w:themeFill="background1" w:themeFillShade="D9"/>
            <w:vAlign w:val="center"/>
          </w:tcPr>
          <w:p w14:paraId="53100740" w14:textId="77777777" w:rsidR="009B0E5E" w:rsidRPr="00B84A2D" w:rsidRDefault="009B0E5E" w:rsidP="00DC2CC2">
            <w:pPr>
              <w:spacing w:after="0" w:line="240" w:lineRule="auto"/>
              <w:jc w:val="left"/>
              <w:rPr>
                <w:rFonts w:ascii="Times New Roman" w:hAnsi="Times New Roman" w:cs="Times New Roman"/>
              </w:rPr>
            </w:pPr>
            <w:r w:rsidRPr="00B84A2D">
              <w:rPr>
                <w:rFonts w:ascii="Times New Roman" w:hAnsi="Times New Roman" w:cs="Times New Roman"/>
              </w:rPr>
              <w:t>Commerce</w:t>
            </w:r>
          </w:p>
        </w:tc>
        <w:tc>
          <w:tcPr>
            <w:tcW w:w="1672" w:type="dxa"/>
            <w:vAlign w:val="center"/>
          </w:tcPr>
          <w:p w14:paraId="28F30ED3" w14:textId="77777777" w:rsidR="009B0E5E" w:rsidRPr="00B84A2D" w:rsidRDefault="009B0E5E" w:rsidP="00AC39F4">
            <w:pPr>
              <w:spacing w:after="0" w:line="240" w:lineRule="auto"/>
              <w:rPr>
                <w:rFonts w:ascii="Times New Roman" w:hAnsi="Times New Roman" w:cs="Times New Roman"/>
              </w:rPr>
            </w:pPr>
            <w:r w:rsidRPr="00B84A2D">
              <w:rPr>
                <w:rFonts w:ascii="Times New Roman" w:hAnsi="Times New Roman" w:cs="Times New Roman"/>
              </w:rPr>
              <w:t>22</w:t>
            </w:r>
          </w:p>
        </w:tc>
        <w:tc>
          <w:tcPr>
            <w:tcW w:w="1663" w:type="dxa"/>
            <w:vAlign w:val="center"/>
          </w:tcPr>
          <w:p w14:paraId="0F8C6FB3" w14:textId="77777777" w:rsidR="009B0E5E" w:rsidRPr="00B84A2D" w:rsidRDefault="009B0E5E" w:rsidP="00AC39F4">
            <w:pPr>
              <w:spacing w:after="0" w:line="240" w:lineRule="auto"/>
              <w:rPr>
                <w:rFonts w:ascii="Times New Roman" w:hAnsi="Times New Roman" w:cs="Times New Roman"/>
              </w:rPr>
            </w:pPr>
            <w:r w:rsidRPr="00B84A2D">
              <w:rPr>
                <w:rFonts w:ascii="Times New Roman" w:hAnsi="Times New Roman" w:cs="Times New Roman"/>
              </w:rPr>
              <w:t>47</w:t>
            </w:r>
          </w:p>
        </w:tc>
        <w:tc>
          <w:tcPr>
            <w:tcW w:w="1658" w:type="dxa"/>
            <w:vAlign w:val="center"/>
          </w:tcPr>
          <w:p w14:paraId="19A5DE9A" w14:textId="77777777" w:rsidR="009B0E5E" w:rsidRPr="00B84A2D" w:rsidRDefault="009B0E5E" w:rsidP="00AC39F4">
            <w:pPr>
              <w:spacing w:after="0" w:line="240" w:lineRule="auto"/>
              <w:rPr>
                <w:rFonts w:ascii="Times New Roman" w:hAnsi="Times New Roman" w:cs="Times New Roman"/>
              </w:rPr>
            </w:pPr>
          </w:p>
        </w:tc>
        <w:tc>
          <w:tcPr>
            <w:tcW w:w="1664" w:type="dxa"/>
            <w:vAlign w:val="center"/>
          </w:tcPr>
          <w:p w14:paraId="0B5972BF" w14:textId="77777777" w:rsidR="009B0E5E" w:rsidRPr="00B84A2D" w:rsidRDefault="009B0E5E" w:rsidP="00AC39F4">
            <w:pPr>
              <w:spacing w:after="0" w:line="240" w:lineRule="auto"/>
              <w:rPr>
                <w:rFonts w:ascii="Times New Roman" w:hAnsi="Times New Roman" w:cs="Times New Roman"/>
              </w:rPr>
            </w:pPr>
            <w:r w:rsidRPr="00B84A2D">
              <w:rPr>
                <w:rFonts w:ascii="Times New Roman" w:hAnsi="Times New Roman" w:cs="Times New Roman"/>
              </w:rPr>
              <w:t>2,892,960</w:t>
            </w:r>
          </w:p>
        </w:tc>
      </w:tr>
    </w:tbl>
    <w:p w14:paraId="19EF90E9" w14:textId="5E238D14" w:rsidR="009B0E5E" w:rsidRPr="00D331FB" w:rsidRDefault="009B0E5E" w:rsidP="00CD7AED">
      <w:pPr>
        <w:pStyle w:val="aa"/>
        <w:ind w:left="357"/>
        <w:rPr>
          <w:rFonts w:ascii="Times New Roman" w:eastAsia="Calibri" w:hAnsi="Times New Roman" w:cs="Times New Roman"/>
          <w:i/>
          <w:iCs/>
          <w:sz w:val="22"/>
          <w:szCs w:val="22"/>
          <w:rtl/>
        </w:rPr>
      </w:pPr>
      <w:r w:rsidRPr="00D331FB">
        <w:rPr>
          <w:rFonts w:ascii="Times New Roman" w:eastAsia="Calibri" w:hAnsi="Times New Roman" w:cs="Times New Roman"/>
          <w:i/>
          <w:iCs/>
          <w:sz w:val="22"/>
          <w:szCs w:val="22"/>
        </w:rPr>
        <w:t xml:space="preserve">Source: </w:t>
      </w:r>
      <w:proofErr w:type="spellStart"/>
      <w:r w:rsidRPr="00D331FB">
        <w:rPr>
          <w:rFonts w:ascii="Times New Roman" w:eastAsia="Calibri" w:hAnsi="Times New Roman" w:cs="Times New Roman"/>
          <w:i/>
          <w:iCs/>
          <w:sz w:val="22"/>
          <w:szCs w:val="22"/>
        </w:rPr>
        <w:t>MoLSAaSS</w:t>
      </w:r>
      <w:proofErr w:type="spellEnd"/>
      <w:r w:rsidRPr="00D331FB">
        <w:rPr>
          <w:rFonts w:ascii="Times New Roman" w:eastAsia="Calibri" w:hAnsi="Times New Roman" w:cs="Times New Roman"/>
          <w:i/>
          <w:iCs/>
          <w:sz w:val="22"/>
          <w:szCs w:val="22"/>
        </w:rPr>
        <w:t>, June, 2019</w:t>
      </w:r>
      <w:r w:rsidR="00CD7AED">
        <w:rPr>
          <w:rFonts w:ascii="Times New Roman" w:eastAsia="Calibri" w:hAnsi="Times New Roman" w:cs="Times New Roman"/>
          <w:i/>
          <w:iCs/>
          <w:sz w:val="22"/>
          <w:szCs w:val="22"/>
        </w:rPr>
        <w:t>.</w:t>
      </w:r>
    </w:p>
    <w:p w14:paraId="1696FD1C" w14:textId="77777777" w:rsidR="009B0E5E" w:rsidRPr="001C5091" w:rsidRDefault="009B0E5E" w:rsidP="00DC2CC2">
      <w:pPr>
        <w:pStyle w:val="aa"/>
        <w:numPr>
          <w:ilvl w:val="0"/>
          <w:numId w:val="5"/>
        </w:numPr>
        <w:spacing w:before="120" w:after="120"/>
        <w:ind w:left="567" w:hanging="567"/>
        <w:jc w:val="both"/>
        <w:rPr>
          <w:rFonts w:ascii="Times New Roman" w:eastAsia="Calibri" w:hAnsi="Times New Roman" w:cs="Times New Roman"/>
        </w:rPr>
      </w:pPr>
      <w:r w:rsidRPr="001C5091">
        <w:rPr>
          <w:rFonts w:ascii="Times New Roman" w:eastAsia="Calibri" w:hAnsi="Times New Roman" w:cs="Times New Roman"/>
        </w:rPr>
        <w:t xml:space="preserve">Note that about 295 employers were reviewed in both administrative and criminal proceedings, about 260 </w:t>
      </w:r>
      <w:r w:rsidRPr="000D5084">
        <w:t>warning</w:t>
      </w:r>
      <w:r w:rsidRPr="001C5091">
        <w:rPr>
          <w:rFonts w:ascii="Times New Roman" w:eastAsia="Calibri" w:hAnsi="Times New Roman" w:cs="Times New Roman"/>
        </w:rPr>
        <w:t xml:space="preserve"> were issued and fines in the total sum of 8,700,000 NIS (</w:t>
      </w:r>
      <w:r w:rsidR="000576C7">
        <w:rPr>
          <w:rFonts w:ascii="Times New Roman" w:eastAsia="Calibri" w:hAnsi="Times New Roman" w:cs="Times New Roman"/>
        </w:rPr>
        <w:t xml:space="preserve">about 2.5 Million </w:t>
      </w:r>
      <w:r w:rsidRPr="001C5091">
        <w:rPr>
          <w:rFonts w:ascii="Times New Roman" w:eastAsia="Calibri" w:hAnsi="Times New Roman" w:cs="Times New Roman"/>
        </w:rPr>
        <w:t xml:space="preserve">USD) were given. </w:t>
      </w:r>
    </w:p>
    <w:p w14:paraId="3978DE92" w14:textId="77777777" w:rsidR="001C5091" w:rsidRPr="003C3032" w:rsidRDefault="001C5091" w:rsidP="00762F3B">
      <w:pPr>
        <w:jc w:val="both"/>
        <w:rPr>
          <w:rFonts w:ascii="Times New Roman" w:eastAsia="Calibri" w:hAnsi="Times New Roman" w:cs="Times New Roman"/>
          <w:b/>
          <w:bCs/>
          <w:u w:val="single"/>
        </w:rPr>
      </w:pPr>
      <w:r w:rsidRPr="003C3032">
        <w:rPr>
          <w:rFonts w:ascii="Times New Roman" w:eastAsia="Calibri" w:hAnsi="Times New Roman" w:cs="Times New Roman"/>
          <w:b/>
          <w:bCs/>
          <w:u w:val="single"/>
        </w:rPr>
        <w:t>Case Law (</w:t>
      </w:r>
      <w:r w:rsidR="00762F3B" w:rsidRPr="001723E3">
        <w:rPr>
          <w:rFonts w:ascii="Times New Roman" w:eastAsia="Calibri" w:hAnsi="Times New Roman" w:cs="Times New Roman"/>
          <w:b/>
          <w:bCs/>
          <w:u w:val="single"/>
        </w:rPr>
        <w:t>question</w:t>
      </w:r>
      <w:r w:rsidR="00AB3269" w:rsidRPr="0001589A">
        <w:rPr>
          <w:rFonts w:ascii="Times New Roman" w:eastAsia="Calibri" w:hAnsi="Times New Roman" w:cs="Times New Roman"/>
          <w:b/>
          <w:bCs/>
          <w:u w:val="single"/>
        </w:rPr>
        <w:t xml:space="preserve"> </w:t>
      </w:r>
      <w:r w:rsidRPr="003C3032">
        <w:rPr>
          <w:rFonts w:ascii="Times New Roman" w:eastAsia="Calibri" w:hAnsi="Times New Roman" w:cs="Times New Roman"/>
          <w:b/>
          <w:bCs/>
          <w:u w:val="single"/>
        </w:rPr>
        <w:t>19(</w:t>
      </w:r>
      <w:r w:rsidR="00EC1E04">
        <w:rPr>
          <w:rFonts w:ascii="Times New Roman" w:eastAsia="Calibri" w:hAnsi="Times New Roman" w:cs="Times New Roman"/>
          <w:b/>
          <w:bCs/>
          <w:u w:val="single"/>
        </w:rPr>
        <w:t>c</w:t>
      </w:r>
      <w:r w:rsidRPr="003C3032">
        <w:rPr>
          <w:rFonts w:ascii="Times New Roman" w:eastAsia="Calibri" w:hAnsi="Times New Roman" w:cs="Times New Roman"/>
          <w:b/>
          <w:bCs/>
          <w:u w:val="single"/>
        </w:rPr>
        <w:t>))</w:t>
      </w:r>
    </w:p>
    <w:p w14:paraId="6CFF5C7E" w14:textId="77777777" w:rsidR="001C5091" w:rsidRPr="001C5091" w:rsidRDefault="001C5091" w:rsidP="001918FA">
      <w:pPr>
        <w:pStyle w:val="af"/>
        <w:numPr>
          <w:ilvl w:val="0"/>
          <w:numId w:val="5"/>
        </w:numPr>
        <w:spacing w:before="120" w:after="120" w:line="360" w:lineRule="auto"/>
        <w:ind w:left="567" w:hanging="567"/>
        <w:jc w:val="both"/>
        <w:rPr>
          <w:rFonts w:eastAsia="Calibri"/>
        </w:rPr>
      </w:pPr>
      <w:r w:rsidRPr="001C5091">
        <w:rPr>
          <w:rFonts w:eastAsia="Calibri"/>
        </w:rPr>
        <w:t xml:space="preserve">On December 17, 2018, the HCJ denied a petition regarding the high illegal recruitment fees foreign workers were required to pay in order to work in Israel. Throughout the proceedings, the State was </w:t>
      </w:r>
      <w:r w:rsidRPr="000D5084">
        <w:t>ordered</w:t>
      </w:r>
      <w:r w:rsidRPr="001C5091">
        <w:rPr>
          <w:rFonts w:eastAsia="Calibri"/>
        </w:rPr>
        <w:t xml:space="preserve"> by the Court to address its policy on the issue and explain why additional measures to eliminate the practice have not been adopted. The State recognized the importance of this issue and during the proceedings has ratified a number of bilateral agreements regarding the recruitment of foreign workers, such as agreements with Romania, Bulgaria, Ukraine, Moldova and China on employment in the construction </w:t>
      </w:r>
      <w:r w:rsidR="00044B19">
        <w:rPr>
          <w:rFonts w:eastAsia="Calibri"/>
        </w:rPr>
        <w:t>field</w:t>
      </w:r>
      <w:r w:rsidRPr="001C5091">
        <w:rPr>
          <w:rFonts w:eastAsia="Calibri"/>
        </w:rPr>
        <w:t xml:space="preserve">. The State also ratified an agreement with Thailand regarding foreign workers in agriculture </w:t>
      </w:r>
      <w:r w:rsidR="00044B19">
        <w:rPr>
          <w:rFonts w:eastAsia="Calibri"/>
        </w:rPr>
        <w:t>field</w:t>
      </w:r>
      <w:r w:rsidRPr="001C5091">
        <w:rPr>
          <w:rFonts w:eastAsia="Calibri"/>
        </w:rPr>
        <w:t xml:space="preserve">, and recently signed an agreement in the </w:t>
      </w:r>
      <w:r w:rsidR="00044B19">
        <w:rPr>
          <w:rFonts w:eastAsia="Calibri"/>
        </w:rPr>
        <w:t>nursing care field</w:t>
      </w:r>
      <w:r w:rsidRPr="001C5091">
        <w:rPr>
          <w:rFonts w:eastAsia="Calibri"/>
        </w:rPr>
        <w:t xml:space="preserve"> with the Philippines. The aim of these agreements</w:t>
      </w:r>
      <w:r w:rsidRPr="001C5091">
        <w:rPr>
          <w:rFonts w:eastAsia="Calibri"/>
          <w:rtl/>
        </w:rPr>
        <w:t xml:space="preserve"> </w:t>
      </w:r>
      <w:r w:rsidRPr="001C5091">
        <w:rPr>
          <w:rFonts w:eastAsia="Calibri"/>
        </w:rPr>
        <w:t>is to reinforce and ensure the practice of legal, transparent, fair and well</w:t>
      </w:r>
      <w:r w:rsidR="00044B19">
        <w:rPr>
          <w:rFonts w:eastAsia="Calibri"/>
        </w:rPr>
        <w:t>-</w:t>
      </w:r>
      <w:r w:rsidRPr="001C5091">
        <w:rPr>
          <w:rFonts w:eastAsia="Calibri"/>
        </w:rPr>
        <w:t xml:space="preserve">informed recruitment and temporary employment of foreign workers in Israel, to combat human trafficking, illegal migration, undocumented and illegal manpower recruitment practices, and illegal employment of foreign workers. </w:t>
      </w:r>
    </w:p>
    <w:p w14:paraId="1B8C4104" w14:textId="77777777" w:rsidR="001C5091" w:rsidRPr="001C5091" w:rsidRDefault="001C5091" w:rsidP="001918FA">
      <w:pPr>
        <w:pStyle w:val="af"/>
        <w:numPr>
          <w:ilvl w:val="0"/>
          <w:numId w:val="5"/>
        </w:numPr>
        <w:spacing w:before="120" w:after="120" w:line="360" w:lineRule="auto"/>
        <w:ind w:left="567" w:hanging="567"/>
        <w:jc w:val="both"/>
        <w:rPr>
          <w:rFonts w:eastAsia="Calibri"/>
        </w:rPr>
      </w:pPr>
      <w:r w:rsidRPr="001C5091">
        <w:rPr>
          <w:rFonts w:eastAsia="Calibri"/>
        </w:rPr>
        <w:t xml:space="preserve">The Court found that such agreements, alongside other measures, are effective in combatting the high illegal recruitment fees. Due to the State's progress in this area, the Court </w:t>
      </w:r>
      <w:r w:rsidR="000D53D5">
        <w:rPr>
          <w:rFonts w:eastAsia="Calibri"/>
        </w:rPr>
        <w:t>dismissed</w:t>
      </w:r>
      <w:r w:rsidR="000D53D5" w:rsidRPr="001C5091">
        <w:rPr>
          <w:rFonts w:eastAsia="Calibri"/>
        </w:rPr>
        <w:t xml:space="preserve"> </w:t>
      </w:r>
      <w:r w:rsidRPr="001C5091">
        <w:rPr>
          <w:rFonts w:eastAsia="Calibri"/>
        </w:rPr>
        <w:t xml:space="preserve">the case while maintaining that additional efforts are required, and that a new petition on the </w:t>
      </w:r>
      <w:r w:rsidRPr="000D5084">
        <w:t>matter</w:t>
      </w:r>
      <w:r w:rsidRPr="001C5091">
        <w:rPr>
          <w:rFonts w:eastAsia="Calibri"/>
        </w:rPr>
        <w:t xml:space="preserve"> could be filed in the future (H.C.J. 2405/06 </w:t>
      </w:r>
      <w:proofErr w:type="spellStart"/>
      <w:r w:rsidRPr="001C5091">
        <w:rPr>
          <w:rFonts w:eastAsia="Calibri"/>
          <w:i/>
          <w:iCs/>
        </w:rPr>
        <w:t>Kav</w:t>
      </w:r>
      <w:proofErr w:type="spellEnd"/>
      <w:r w:rsidRPr="001C5091">
        <w:rPr>
          <w:rFonts w:eastAsia="Calibri"/>
          <w:i/>
          <w:iCs/>
        </w:rPr>
        <w:t xml:space="preserve"> </w:t>
      </w:r>
      <w:proofErr w:type="spellStart"/>
      <w:r w:rsidRPr="001C5091">
        <w:rPr>
          <w:rFonts w:eastAsia="Calibri"/>
          <w:i/>
          <w:iCs/>
        </w:rPr>
        <w:t>LaOved</w:t>
      </w:r>
      <w:proofErr w:type="spellEnd"/>
      <w:r w:rsidRPr="001C5091">
        <w:rPr>
          <w:rFonts w:eastAsia="Calibri"/>
          <w:i/>
          <w:iCs/>
        </w:rPr>
        <w:t xml:space="preserve"> v. </w:t>
      </w:r>
      <w:r w:rsidR="00044B19">
        <w:rPr>
          <w:rFonts w:eastAsia="Calibri"/>
          <w:i/>
          <w:iCs/>
        </w:rPr>
        <w:t>T</w:t>
      </w:r>
      <w:r w:rsidRPr="001C5091">
        <w:rPr>
          <w:rFonts w:eastAsia="Calibri"/>
          <w:i/>
          <w:iCs/>
        </w:rPr>
        <w:t>he Ministry of Economy</w:t>
      </w:r>
      <w:r w:rsidRPr="001C5091">
        <w:rPr>
          <w:rFonts w:eastAsia="Calibri"/>
        </w:rPr>
        <w:t xml:space="preserve"> (17.12.18)).</w:t>
      </w:r>
    </w:p>
    <w:p w14:paraId="6EA6F803" w14:textId="77777777" w:rsidR="00445C5F" w:rsidRPr="00445C5F" w:rsidRDefault="00445C5F" w:rsidP="00762F3B">
      <w:pPr>
        <w:autoSpaceDE w:val="0"/>
        <w:autoSpaceDN w:val="0"/>
        <w:adjustRightInd w:val="0"/>
        <w:spacing w:after="0"/>
        <w:jc w:val="both"/>
        <w:rPr>
          <w:rFonts w:ascii="Times New Roman" w:eastAsia="Calibri" w:hAnsi="Times New Roman" w:cs="Times New Roman"/>
          <w:u w:val="single"/>
        </w:rPr>
      </w:pPr>
      <w:r w:rsidRPr="00445C5F">
        <w:rPr>
          <w:rFonts w:ascii="Times New Roman" w:eastAsia="Calibri" w:hAnsi="Times New Roman" w:cs="Times New Roman"/>
          <w:b/>
          <w:bCs/>
          <w:u w:val="single"/>
        </w:rPr>
        <w:t>The Ombudswoman for Foreign Workers' Rights (</w:t>
      </w:r>
      <w:r w:rsidR="00762F3B" w:rsidRPr="001723E3">
        <w:rPr>
          <w:rFonts w:ascii="Times New Roman" w:eastAsia="Calibri" w:hAnsi="Times New Roman" w:cs="Times New Roman"/>
          <w:b/>
          <w:bCs/>
          <w:u w:val="single"/>
        </w:rPr>
        <w:t>question</w:t>
      </w:r>
      <w:r w:rsidR="00AB3269" w:rsidRPr="00445C5F">
        <w:rPr>
          <w:rFonts w:ascii="Times New Roman" w:eastAsia="Calibri" w:hAnsi="Times New Roman" w:cs="Times New Roman"/>
          <w:b/>
          <w:bCs/>
          <w:u w:val="single"/>
        </w:rPr>
        <w:t xml:space="preserve"> </w:t>
      </w:r>
      <w:r w:rsidRPr="00445C5F">
        <w:rPr>
          <w:rFonts w:ascii="Times New Roman" w:eastAsia="Calibri" w:hAnsi="Times New Roman" w:cs="Times New Roman"/>
          <w:b/>
          <w:bCs/>
          <w:u w:val="single"/>
        </w:rPr>
        <w:t>19(d))</w:t>
      </w:r>
    </w:p>
    <w:p w14:paraId="168588D3" w14:textId="77777777" w:rsidR="00445C5F" w:rsidRPr="00445C5F" w:rsidRDefault="00445C5F" w:rsidP="001918FA">
      <w:pPr>
        <w:pStyle w:val="af"/>
        <w:numPr>
          <w:ilvl w:val="0"/>
          <w:numId w:val="5"/>
        </w:numPr>
        <w:spacing w:before="120" w:after="120" w:line="360" w:lineRule="auto"/>
        <w:ind w:left="567" w:hanging="567"/>
        <w:jc w:val="both"/>
        <w:rPr>
          <w:rFonts w:eastAsia="Calibri"/>
        </w:rPr>
      </w:pPr>
      <w:r w:rsidRPr="00445C5F">
        <w:rPr>
          <w:rFonts w:eastAsia="Calibri"/>
        </w:rPr>
        <w:t xml:space="preserve">The Ombudswoman for Foreign Workers' Rights is in charge of receiving complaints and inquiries from foreign workers regarding violations of </w:t>
      </w:r>
      <w:proofErr w:type="spellStart"/>
      <w:r w:rsidRPr="00445C5F">
        <w:rPr>
          <w:rFonts w:eastAsia="Calibri"/>
        </w:rPr>
        <w:t>labor</w:t>
      </w:r>
      <w:proofErr w:type="spellEnd"/>
      <w:r w:rsidRPr="00445C5F">
        <w:rPr>
          <w:rFonts w:eastAsia="Calibri"/>
        </w:rPr>
        <w:t xml:space="preserve"> laws. She is also in charge of monitoring employment conditions. The Ombudswoman assists foreign workers in obtaining their </w:t>
      </w:r>
      <w:r w:rsidRPr="000D5084">
        <w:t>rights</w:t>
      </w:r>
      <w:r w:rsidR="00A45496">
        <w:rPr>
          <w:rFonts w:eastAsia="Calibri"/>
        </w:rPr>
        <w:t>,</w:t>
      </w:r>
      <w:r w:rsidRPr="00445C5F">
        <w:rPr>
          <w:rFonts w:eastAsia="Calibri"/>
        </w:rPr>
        <w:t xml:space="preserve"> provides guidance and advice on the application of various laws as well as other information regarding the status and </w:t>
      </w:r>
      <w:proofErr w:type="spellStart"/>
      <w:r w:rsidRPr="00445C5F">
        <w:rPr>
          <w:rFonts w:eastAsia="Calibri"/>
        </w:rPr>
        <w:t>labor</w:t>
      </w:r>
      <w:proofErr w:type="spellEnd"/>
      <w:r w:rsidRPr="00445C5F">
        <w:rPr>
          <w:rFonts w:eastAsia="Calibri"/>
        </w:rPr>
        <w:t xml:space="preserve"> rights of foreign workers. </w:t>
      </w:r>
    </w:p>
    <w:p w14:paraId="1BDEB257" w14:textId="77777777" w:rsidR="00445C5F" w:rsidRPr="00445C5F" w:rsidRDefault="00445C5F" w:rsidP="001918FA">
      <w:pPr>
        <w:pStyle w:val="af"/>
        <w:numPr>
          <w:ilvl w:val="0"/>
          <w:numId w:val="5"/>
        </w:numPr>
        <w:spacing w:before="120" w:after="120" w:line="360" w:lineRule="auto"/>
        <w:ind w:left="567" w:hanging="567"/>
        <w:jc w:val="both"/>
        <w:rPr>
          <w:rFonts w:eastAsia="Calibri"/>
        </w:rPr>
      </w:pPr>
      <w:r w:rsidRPr="00445C5F">
        <w:rPr>
          <w:rFonts w:eastAsia="Calibri"/>
        </w:rPr>
        <w:t xml:space="preserve">In addition, the Ombudswoman regularly participates in forums dealing with foreign worker' </w:t>
      </w:r>
      <w:proofErr w:type="spellStart"/>
      <w:r w:rsidRPr="00445C5F">
        <w:rPr>
          <w:rFonts w:eastAsia="Calibri"/>
        </w:rPr>
        <w:t>labor</w:t>
      </w:r>
      <w:proofErr w:type="spellEnd"/>
      <w:r w:rsidRPr="00445C5F">
        <w:rPr>
          <w:rFonts w:eastAsia="Calibri"/>
        </w:rPr>
        <w:t xml:space="preserve"> rights, including The Inter-Ministerial Committee on Bilateral Agreements. </w:t>
      </w:r>
    </w:p>
    <w:p w14:paraId="496C631C" w14:textId="77777777" w:rsidR="00445C5F" w:rsidRPr="00445C5F" w:rsidRDefault="00445C5F" w:rsidP="001918FA">
      <w:pPr>
        <w:pStyle w:val="af"/>
        <w:numPr>
          <w:ilvl w:val="0"/>
          <w:numId w:val="5"/>
        </w:numPr>
        <w:spacing w:before="120" w:after="120" w:line="360" w:lineRule="auto"/>
        <w:ind w:left="567" w:hanging="567"/>
        <w:jc w:val="both"/>
        <w:rPr>
          <w:rFonts w:eastAsia="Calibri"/>
        </w:rPr>
      </w:pPr>
      <w:r w:rsidRPr="00445C5F">
        <w:rPr>
          <w:rFonts w:eastAsia="Calibri"/>
        </w:rPr>
        <w:t xml:space="preserve">The </w:t>
      </w:r>
      <w:r w:rsidR="00044B19" w:rsidRPr="0031122B">
        <w:rPr>
          <w:rFonts w:eastAsia="Calibri"/>
          <w:i/>
          <w:iCs/>
        </w:rPr>
        <w:t>Foreign Workers L</w:t>
      </w:r>
      <w:r w:rsidRPr="0031122B">
        <w:rPr>
          <w:rFonts w:eastAsia="Calibri"/>
          <w:i/>
          <w:iCs/>
        </w:rPr>
        <w:t>aw</w:t>
      </w:r>
      <w:r w:rsidRPr="00445C5F">
        <w:rPr>
          <w:rFonts w:eastAsia="Calibri"/>
        </w:rPr>
        <w:t xml:space="preserve"> defines four </w:t>
      </w:r>
      <w:r w:rsidR="00A45496">
        <w:rPr>
          <w:rFonts w:eastAsia="Calibri"/>
        </w:rPr>
        <w:t xml:space="preserve">(4) </w:t>
      </w:r>
      <w:r w:rsidRPr="00445C5F">
        <w:rPr>
          <w:rFonts w:eastAsia="Calibri"/>
        </w:rPr>
        <w:t xml:space="preserve">main areas within the Ombudswoman's authority: </w:t>
      </w:r>
    </w:p>
    <w:p w14:paraId="5E230927" w14:textId="77777777" w:rsidR="00445C5F" w:rsidRPr="00445C5F" w:rsidRDefault="00445C5F" w:rsidP="00CB500E">
      <w:pPr>
        <w:pStyle w:val="aa"/>
        <w:ind w:left="993" w:hanging="426"/>
        <w:jc w:val="both"/>
        <w:rPr>
          <w:rFonts w:ascii="Times New Roman" w:eastAsia="Calibri" w:hAnsi="Times New Roman" w:cs="Times New Roman"/>
        </w:rPr>
      </w:pPr>
      <w:r w:rsidRPr="00445C5F">
        <w:rPr>
          <w:rFonts w:ascii="Times New Roman" w:eastAsia="Calibri" w:hAnsi="Times New Roman" w:cs="Times New Roman"/>
        </w:rPr>
        <w:t xml:space="preserve">1) </w:t>
      </w:r>
      <w:r w:rsidRPr="00445C5F">
        <w:rPr>
          <w:rFonts w:ascii="Times New Roman" w:eastAsia="Calibri" w:hAnsi="Times New Roman" w:cs="Times New Roman"/>
          <w:u w:val="single"/>
        </w:rPr>
        <w:t>Public relations</w:t>
      </w:r>
      <w:r w:rsidRPr="00445C5F">
        <w:rPr>
          <w:rFonts w:ascii="Times New Roman" w:eastAsia="Calibri" w:hAnsi="Times New Roman" w:cs="Times New Roman"/>
        </w:rPr>
        <w:t xml:space="preserve"> - raising public awareness for the issues within her role, through education, training, information campaigns, answering public queries, posting updates on the website, lectures etc. </w:t>
      </w:r>
    </w:p>
    <w:p w14:paraId="01231129" w14:textId="77777777" w:rsidR="00445C5F" w:rsidRPr="00445C5F" w:rsidRDefault="00445C5F" w:rsidP="00CB500E">
      <w:pPr>
        <w:pStyle w:val="aa"/>
        <w:ind w:left="993" w:hanging="426"/>
        <w:jc w:val="both"/>
        <w:rPr>
          <w:rFonts w:ascii="Times New Roman" w:eastAsia="Calibri" w:hAnsi="Times New Roman" w:cs="Times New Roman"/>
        </w:rPr>
      </w:pPr>
      <w:r w:rsidRPr="00445C5F">
        <w:rPr>
          <w:rFonts w:ascii="Times New Roman" w:eastAsia="Calibri" w:hAnsi="Times New Roman" w:cs="Times New Roman"/>
        </w:rPr>
        <w:t xml:space="preserve">2) </w:t>
      </w:r>
      <w:r w:rsidRPr="00445C5F">
        <w:rPr>
          <w:rFonts w:ascii="Times New Roman" w:eastAsia="Calibri" w:hAnsi="Times New Roman" w:cs="Times New Roman"/>
          <w:u w:val="single"/>
        </w:rPr>
        <w:t>Regulation</w:t>
      </w:r>
      <w:r w:rsidRPr="00445C5F">
        <w:rPr>
          <w:rFonts w:ascii="Times New Roman" w:eastAsia="Calibri" w:hAnsi="Times New Roman" w:cs="Times New Roman"/>
        </w:rPr>
        <w:t xml:space="preserve"> - the Ombudswoman is authorized to cooperate with entities within and outside the </w:t>
      </w:r>
      <w:r w:rsidR="00044B19">
        <w:rPr>
          <w:rFonts w:ascii="Times New Roman" w:eastAsia="Calibri" w:hAnsi="Times New Roman" w:cs="Times New Roman"/>
        </w:rPr>
        <w:t>G</w:t>
      </w:r>
      <w:r w:rsidR="00044B19" w:rsidRPr="00445C5F">
        <w:rPr>
          <w:rFonts w:ascii="Times New Roman" w:eastAsia="Calibri" w:hAnsi="Times New Roman" w:cs="Times New Roman"/>
        </w:rPr>
        <w:t>overnment</w:t>
      </w:r>
      <w:r w:rsidRPr="00445C5F">
        <w:rPr>
          <w:rFonts w:ascii="Times New Roman" w:eastAsia="Calibri" w:hAnsi="Times New Roman" w:cs="Times New Roman"/>
        </w:rPr>
        <w:t xml:space="preserve">, including employers and employees. This cooperation aims, among other things, to promote the establishment of procedures and actions aimed at regulating the employment of foreign workers, by protecting their rights and protecting the </w:t>
      </w:r>
      <w:r w:rsidR="00044B19">
        <w:rPr>
          <w:rFonts w:ascii="Times New Roman" w:eastAsia="Calibri" w:hAnsi="Times New Roman" w:cs="Times New Roman"/>
        </w:rPr>
        <w:t>S</w:t>
      </w:r>
      <w:r w:rsidR="00044B19" w:rsidRPr="00445C5F">
        <w:rPr>
          <w:rFonts w:ascii="Times New Roman" w:eastAsia="Calibri" w:hAnsi="Times New Roman" w:cs="Times New Roman"/>
        </w:rPr>
        <w:t xml:space="preserve">tate's </w:t>
      </w:r>
      <w:r w:rsidRPr="00445C5F">
        <w:rPr>
          <w:rFonts w:ascii="Times New Roman" w:eastAsia="Calibri" w:hAnsi="Times New Roman" w:cs="Times New Roman"/>
        </w:rPr>
        <w:t xml:space="preserve">and its citizens' interests. </w:t>
      </w:r>
    </w:p>
    <w:p w14:paraId="1619BC44" w14:textId="77777777" w:rsidR="00BC0F3A" w:rsidRDefault="00445C5F" w:rsidP="00BC0F3A">
      <w:pPr>
        <w:pStyle w:val="aa"/>
        <w:ind w:left="993" w:hanging="426"/>
        <w:jc w:val="both"/>
        <w:rPr>
          <w:rFonts w:ascii="Times New Roman" w:eastAsia="Calibri" w:hAnsi="Times New Roman" w:cs="Times New Roman"/>
        </w:rPr>
      </w:pPr>
      <w:r w:rsidRPr="00445C5F">
        <w:rPr>
          <w:rFonts w:ascii="Times New Roman" w:eastAsia="Calibri" w:hAnsi="Times New Roman" w:cs="Times New Roman"/>
        </w:rPr>
        <w:t xml:space="preserve">3) </w:t>
      </w:r>
      <w:r w:rsidRPr="00445C5F">
        <w:rPr>
          <w:rFonts w:ascii="Times New Roman" w:eastAsia="Calibri" w:hAnsi="Times New Roman" w:cs="Times New Roman"/>
          <w:u w:val="single"/>
        </w:rPr>
        <w:t>Response to complaints</w:t>
      </w:r>
      <w:r w:rsidRPr="00445C5F">
        <w:rPr>
          <w:rFonts w:ascii="Times New Roman" w:eastAsia="Calibri" w:hAnsi="Times New Roman" w:cs="Times New Roman"/>
        </w:rPr>
        <w:t xml:space="preserve"> - In this framework, the Ombudswoman is authorized to receive complaints concerning foreign workers' rights violations, caused by those who employ them, those who mediate them for work in Israel or those who employ them in practice. </w:t>
      </w:r>
    </w:p>
    <w:p w14:paraId="3521534A" w14:textId="7C52F8A5" w:rsidR="00445C5F" w:rsidRPr="00445C5F" w:rsidRDefault="00445C5F" w:rsidP="00BC0F3A">
      <w:pPr>
        <w:pStyle w:val="aa"/>
        <w:ind w:left="993"/>
        <w:jc w:val="both"/>
        <w:rPr>
          <w:rFonts w:ascii="Times New Roman" w:eastAsia="Calibri" w:hAnsi="Times New Roman" w:cs="Times New Roman"/>
        </w:rPr>
      </w:pPr>
      <w:r w:rsidRPr="00445C5F">
        <w:rPr>
          <w:rFonts w:ascii="Times New Roman" w:eastAsia="Calibri" w:hAnsi="Times New Roman" w:cs="Times New Roman"/>
        </w:rPr>
        <w:t xml:space="preserve">After receiving the complaint, the Ombudswoman is authorized to investigate. In order to investigate the complaint, the Ombudswoman is authorized to request information from the foreign worker's employers, employers in practice or job mediators. The Ombudswoman is then authorized to act in one of the following ways: to reject the complaint; to refer it to another governmental body authorized to do so; to refer the complainant and the complainant to mediation proceedings; to submit or join a civil suit on behalf of the foreign worker; </w:t>
      </w:r>
    </w:p>
    <w:p w14:paraId="5A8500DE" w14:textId="77777777" w:rsidR="008831F3" w:rsidRDefault="00445C5F" w:rsidP="00CB500E">
      <w:pPr>
        <w:pStyle w:val="aa"/>
        <w:ind w:left="993" w:hanging="426"/>
        <w:jc w:val="both"/>
        <w:rPr>
          <w:rFonts w:ascii="Times New Roman" w:eastAsia="Calibri" w:hAnsi="Times New Roman" w:cs="Times New Roman"/>
        </w:rPr>
      </w:pPr>
      <w:r w:rsidRPr="00445C5F">
        <w:rPr>
          <w:rFonts w:ascii="Times New Roman" w:eastAsia="Calibri" w:hAnsi="Times New Roman" w:cs="Times New Roman"/>
        </w:rPr>
        <w:t xml:space="preserve">4) </w:t>
      </w:r>
      <w:r w:rsidRPr="00445C5F">
        <w:rPr>
          <w:rFonts w:ascii="Times New Roman" w:eastAsia="Calibri" w:hAnsi="Times New Roman" w:cs="Times New Roman"/>
          <w:u w:val="single"/>
        </w:rPr>
        <w:t>Legal proceedings</w:t>
      </w:r>
      <w:r w:rsidRPr="00445C5F">
        <w:rPr>
          <w:rFonts w:ascii="Times New Roman" w:eastAsia="Calibri" w:hAnsi="Times New Roman" w:cs="Times New Roman"/>
        </w:rPr>
        <w:t>: the Ombudswoman is authorized to intervene in legal proceedings, which she did not initiated, in matters that are within the scope of her duties. The intervention shall be upon the Court's request or at the request of the parties or at the Ombudswoman's own initiative. In addition, the Ombudswoman is authorized to take the initiative to make such claims herself.</w:t>
      </w:r>
    </w:p>
    <w:p w14:paraId="3B7F2D53" w14:textId="77777777" w:rsidR="00CA6F1D" w:rsidRDefault="008831F3" w:rsidP="001918FA">
      <w:pPr>
        <w:pStyle w:val="af"/>
        <w:numPr>
          <w:ilvl w:val="0"/>
          <w:numId w:val="5"/>
        </w:numPr>
        <w:spacing w:before="120" w:after="120" w:line="360" w:lineRule="auto"/>
        <w:ind w:left="567" w:hanging="567"/>
        <w:jc w:val="both"/>
        <w:rPr>
          <w:rFonts w:eastAsia="Calibri"/>
        </w:rPr>
      </w:pPr>
      <w:r w:rsidRPr="008831F3">
        <w:rPr>
          <w:rFonts w:eastAsia="Calibri"/>
        </w:rPr>
        <w:t xml:space="preserve">Since her appointment in June 2018, the </w:t>
      </w:r>
      <w:r w:rsidR="00A45496">
        <w:rPr>
          <w:rFonts w:eastAsia="Calibri"/>
        </w:rPr>
        <w:t xml:space="preserve">current </w:t>
      </w:r>
      <w:r w:rsidRPr="008831F3">
        <w:rPr>
          <w:rFonts w:eastAsia="Calibri"/>
        </w:rPr>
        <w:t xml:space="preserve">Ombudswoman handled complaints as follows: </w:t>
      </w:r>
    </w:p>
    <w:p w14:paraId="60DEAC5E" w14:textId="77777777" w:rsidR="00445C5F" w:rsidRPr="007C4411" w:rsidRDefault="00CA6F1D"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7C4411">
        <w:rPr>
          <w:rFonts w:eastAsia="SimSun"/>
          <w:b/>
          <w:bCs/>
          <w:u w:val="single"/>
          <w:lang w:eastAsia="zh-CN" w:bidi="ar-SA"/>
        </w:rPr>
        <w:t xml:space="preserve">Table </w:t>
      </w:r>
      <w:r w:rsidR="00415AF1" w:rsidRPr="007C4411">
        <w:rPr>
          <w:rFonts w:eastAsia="SimSun"/>
          <w:b/>
          <w:bCs/>
          <w:u w:val="single"/>
          <w:lang w:eastAsia="zh-CN" w:bidi="ar-SA"/>
        </w:rPr>
        <w:t xml:space="preserve">No. </w:t>
      </w:r>
      <w:r w:rsidRPr="007C4411">
        <w:rPr>
          <w:rFonts w:eastAsia="SimSun"/>
          <w:b/>
          <w:bCs/>
          <w:u w:val="single"/>
          <w:lang w:eastAsia="zh-CN" w:bidi="ar-SA"/>
        </w:rPr>
        <w:t>12</w:t>
      </w:r>
      <w:r w:rsidR="00415AF1" w:rsidRPr="007C4411">
        <w:rPr>
          <w:rFonts w:eastAsia="SimSun"/>
          <w:b/>
          <w:bCs/>
          <w:u w:val="single"/>
          <w:lang w:eastAsia="zh-CN" w:bidi="ar-SA"/>
        </w:rPr>
        <w:t xml:space="preserve"> -</w:t>
      </w:r>
      <w:r w:rsidRPr="007C4411">
        <w:rPr>
          <w:rFonts w:eastAsia="SimSun"/>
          <w:b/>
          <w:bCs/>
          <w:u w:val="single"/>
          <w:lang w:eastAsia="zh-CN" w:bidi="ar-SA"/>
        </w:rPr>
        <w:t xml:space="preserve"> Complaints to the Ombudswoman</w:t>
      </w:r>
    </w:p>
    <w:tbl>
      <w:tblPr>
        <w:bidiVisual/>
        <w:tblW w:w="8656"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1559"/>
        <w:gridCol w:w="1985"/>
        <w:gridCol w:w="1842"/>
        <w:gridCol w:w="1711"/>
      </w:tblGrid>
      <w:tr w:rsidR="00445C5F" w:rsidRPr="00445C5F" w14:paraId="736995D7" w14:textId="77777777" w:rsidTr="008831F3">
        <w:trPr>
          <w:trHeight w:val="511"/>
        </w:trPr>
        <w:tc>
          <w:tcPr>
            <w:tcW w:w="1559" w:type="dxa"/>
            <w:shd w:val="clear" w:color="auto" w:fill="BFBFBF" w:themeFill="background1" w:themeFillShade="BF"/>
            <w:vAlign w:val="center"/>
          </w:tcPr>
          <w:p w14:paraId="3EE710CF" w14:textId="77777777" w:rsidR="00445C5F" w:rsidRPr="00B84A2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b/>
                <w:bCs/>
              </w:rPr>
              <w:t>Total</w:t>
            </w:r>
          </w:p>
        </w:tc>
        <w:tc>
          <w:tcPr>
            <w:tcW w:w="1559" w:type="dxa"/>
            <w:shd w:val="clear" w:color="auto" w:fill="BFBFBF" w:themeFill="background1" w:themeFillShade="BF"/>
            <w:vAlign w:val="center"/>
          </w:tcPr>
          <w:p w14:paraId="417CBA34" w14:textId="77777777" w:rsidR="00445C5F" w:rsidRPr="00B84A2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b/>
                <w:bCs/>
              </w:rPr>
              <w:t>Requests from other parties</w:t>
            </w:r>
          </w:p>
        </w:tc>
        <w:tc>
          <w:tcPr>
            <w:tcW w:w="1985" w:type="dxa"/>
            <w:shd w:val="clear" w:color="auto" w:fill="BFBFBF" w:themeFill="background1" w:themeFillShade="BF"/>
            <w:vAlign w:val="center"/>
          </w:tcPr>
          <w:p w14:paraId="69003108" w14:textId="77777777" w:rsidR="00445C5F" w:rsidRPr="00B84A2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b/>
                <w:bCs/>
              </w:rPr>
              <w:t>Requests from employers or on their behalf</w:t>
            </w:r>
          </w:p>
        </w:tc>
        <w:tc>
          <w:tcPr>
            <w:tcW w:w="1842" w:type="dxa"/>
            <w:shd w:val="clear" w:color="auto" w:fill="BFBFBF" w:themeFill="background1" w:themeFillShade="BF"/>
            <w:vAlign w:val="center"/>
          </w:tcPr>
          <w:p w14:paraId="4765FF6F" w14:textId="77777777" w:rsidR="00445C5F" w:rsidRPr="00B84A2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b/>
                <w:bCs/>
              </w:rPr>
              <w:t>Requests from workers or on their behalf</w:t>
            </w:r>
          </w:p>
        </w:tc>
        <w:tc>
          <w:tcPr>
            <w:tcW w:w="1711" w:type="dxa"/>
            <w:shd w:val="clear" w:color="auto" w:fill="BFBFBF" w:themeFill="background1" w:themeFillShade="BF"/>
            <w:vAlign w:val="center"/>
          </w:tcPr>
          <w:p w14:paraId="2F052502" w14:textId="77777777" w:rsidR="00445C5F" w:rsidRPr="00B84A2D" w:rsidRDefault="00445C5F" w:rsidP="00FC6BB1">
            <w:pPr>
              <w:autoSpaceDE w:val="0"/>
              <w:autoSpaceDN w:val="0"/>
              <w:adjustRightInd w:val="0"/>
              <w:spacing w:after="0" w:line="240" w:lineRule="auto"/>
              <w:jc w:val="center"/>
              <w:rPr>
                <w:rFonts w:ascii="Times New Roman" w:eastAsia="Calibri" w:hAnsi="Times New Roman" w:cs="Times New Roman"/>
                <w:b/>
                <w:bCs/>
              </w:rPr>
            </w:pPr>
            <w:r w:rsidRPr="00B84A2D">
              <w:rPr>
                <w:rFonts w:ascii="Times New Roman" w:eastAsia="Calibri" w:hAnsi="Times New Roman" w:cs="Times New Roman"/>
                <w:b/>
                <w:bCs/>
              </w:rPr>
              <w:t>Field</w:t>
            </w:r>
          </w:p>
        </w:tc>
      </w:tr>
      <w:tr w:rsidR="00445C5F" w:rsidRPr="00445C5F" w14:paraId="7E61504C" w14:textId="77777777" w:rsidTr="008831F3">
        <w:trPr>
          <w:trHeight w:val="109"/>
        </w:trPr>
        <w:tc>
          <w:tcPr>
            <w:tcW w:w="1559" w:type="dxa"/>
            <w:vAlign w:val="center"/>
          </w:tcPr>
          <w:p w14:paraId="34A64A53"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99</w:t>
            </w:r>
          </w:p>
        </w:tc>
        <w:tc>
          <w:tcPr>
            <w:tcW w:w="1559" w:type="dxa"/>
            <w:vAlign w:val="center"/>
          </w:tcPr>
          <w:p w14:paraId="6A7E174F"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2</w:t>
            </w:r>
          </w:p>
        </w:tc>
        <w:tc>
          <w:tcPr>
            <w:tcW w:w="1985" w:type="dxa"/>
            <w:vAlign w:val="center"/>
          </w:tcPr>
          <w:p w14:paraId="025124A5"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77</w:t>
            </w:r>
          </w:p>
        </w:tc>
        <w:tc>
          <w:tcPr>
            <w:tcW w:w="1842" w:type="dxa"/>
            <w:vAlign w:val="center"/>
          </w:tcPr>
          <w:p w14:paraId="7DF7737A"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20</w:t>
            </w:r>
          </w:p>
        </w:tc>
        <w:tc>
          <w:tcPr>
            <w:tcW w:w="1711" w:type="dxa"/>
            <w:shd w:val="clear" w:color="auto" w:fill="D9D9D9" w:themeFill="background1" w:themeFillShade="D9"/>
            <w:vAlign w:val="center"/>
          </w:tcPr>
          <w:p w14:paraId="19160F9A" w14:textId="77777777" w:rsidR="00445C5F" w:rsidRPr="00B84A2D" w:rsidRDefault="00044B19" w:rsidP="00FC6BB1">
            <w:pPr>
              <w:autoSpaceDE w:val="0"/>
              <w:autoSpaceDN w:val="0"/>
              <w:adjustRightInd w:val="0"/>
              <w:spacing w:after="0" w:line="240" w:lineRule="auto"/>
              <w:rPr>
                <w:rFonts w:ascii="Times New Roman" w:eastAsia="Calibri" w:hAnsi="Times New Roman" w:cs="Times New Roman"/>
              </w:rPr>
            </w:pPr>
            <w:r>
              <w:rPr>
                <w:rFonts w:ascii="Times New Roman" w:eastAsia="Calibri" w:hAnsi="Times New Roman" w:cs="Times New Roman"/>
              </w:rPr>
              <w:t>Nursing care</w:t>
            </w:r>
            <w:r w:rsidRPr="00B84A2D">
              <w:rPr>
                <w:rFonts w:ascii="Times New Roman" w:eastAsia="Calibri" w:hAnsi="Times New Roman" w:cs="Times New Roman"/>
              </w:rPr>
              <w:t xml:space="preserve"> </w:t>
            </w:r>
          </w:p>
        </w:tc>
      </w:tr>
      <w:tr w:rsidR="00445C5F" w:rsidRPr="00445C5F" w14:paraId="611EA8E8" w14:textId="77777777" w:rsidTr="008831F3">
        <w:trPr>
          <w:trHeight w:val="393"/>
        </w:trPr>
        <w:tc>
          <w:tcPr>
            <w:tcW w:w="1559" w:type="dxa"/>
            <w:vAlign w:val="center"/>
          </w:tcPr>
          <w:p w14:paraId="76526D24"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51</w:t>
            </w:r>
          </w:p>
        </w:tc>
        <w:tc>
          <w:tcPr>
            <w:tcW w:w="1559" w:type="dxa"/>
            <w:vAlign w:val="center"/>
          </w:tcPr>
          <w:p w14:paraId="5331EFE5"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3</w:t>
            </w:r>
          </w:p>
        </w:tc>
        <w:tc>
          <w:tcPr>
            <w:tcW w:w="1985" w:type="dxa"/>
            <w:vAlign w:val="center"/>
          </w:tcPr>
          <w:p w14:paraId="3DCCFABC"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41</w:t>
            </w:r>
          </w:p>
        </w:tc>
        <w:tc>
          <w:tcPr>
            <w:tcW w:w="1842" w:type="dxa"/>
            <w:vAlign w:val="center"/>
          </w:tcPr>
          <w:p w14:paraId="7BBBD044"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7</w:t>
            </w:r>
          </w:p>
        </w:tc>
        <w:tc>
          <w:tcPr>
            <w:tcW w:w="1711" w:type="dxa"/>
            <w:shd w:val="clear" w:color="auto" w:fill="D9D9D9" w:themeFill="background1" w:themeFillShade="D9"/>
            <w:vAlign w:val="center"/>
          </w:tcPr>
          <w:p w14:paraId="6F31B5F7" w14:textId="77777777" w:rsidR="00445C5F" w:rsidRPr="00B84A2D" w:rsidRDefault="00445C5F" w:rsidP="00FC6BB1">
            <w:pPr>
              <w:autoSpaceDE w:val="0"/>
              <w:autoSpaceDN w:val="0"/>
              <w:adjustRightInd w:val="0"/>
              <w:spacing w:after="0" w:line="240" w:lineRule="auto"/>
              <w:rPr>
                <w:rFonts w:ascii="Times New Roman" w:eastAsia="Calibri" w:hAnsi="Times New Roman" w:cs="Times New Roman"/>
              </w:rPr>
            </w:pPr>
            <w:r w:rsidRPr="00B84A2D">
              <w:rPr>
                <w:rFonts w:ascii="Times New Roman" w:eastAsia="Calibri" w:hAnsi="Times New Roman" w:cs="Times New Roman"/>
              </w:rPr>
              <w:t xml:space="preserve">General working conditions </w:t>
            </w:r>
          </w:p>
        </w:tc>
      </w:tr>
      <w:tr w:rsidR="00445C5F" w:rsidRPr="00445C5F" w14:paraId="6416FCB9" w14:textId="77777777" w:rsidTr="008831F3">
        <w:trPr>
          <w:trHeight w:val="100"/>
        </w:trPr>
        <w:tc>
          <w:tcPr>
            <w:tcW w:w="1559" w:type="dxa"/>
            <w:vAlign w:val="center"/>
          </w:tcPr>
          <w:p w14:paraId="7042C6F0"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28</w:t>
            </w:r>
          </w:p>
        </w:tc>
        <w:tc>
          <w:tcPr>
            <w:tcW w:w="1559" w:type="dxa"/>
            <w:vAlign w:val="center"/>
          </w:tcPr>
          <w:p w14:paraId="4CD6CC4A"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1</w:t>
            </w:r>
          </w:p>
        </w:tc>
        <w:tc>
          <w:tcPr>
            <w:tcW w:w="1985" w:type="dxa"/>
            <w:vAlign w:val="center"/>
          </w:tcPr>
          <w:p w14:paraId="67680A52"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24</w:t>
            </w:r>
          </w:p>
        </w:tc>
        <w:tc>
          <w:tcPr>
            <w:tcW w:w="1842" w:type="dxa"/>
            <w:vAlign w:val="center"/>
          </w:tcPr>
          <w:p w14:paraId="1D60EB05"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3</w:t>
            </w:r>
          </w:p>
        </w:tc>
        <w:tc>
          <w:tcPr>
            <w:tcW w:w="1711" w:type="dxa"/>
            <w:shd w:val="clear" w:color="auto" w:fill="D9D9D9" w:themeFill="background1" w:themeFillShade="D9"/>
            <w:vAlign w:val="center"/>
          </w:tcPr>
          <w:p w14:paraId="2A24E2A1" w14:textId="77777777" w:rsidR="00445C5F" w:rsidRPr="00B84A2D" w:rsidRDefault="00445C5F" w:rsidP="00FC6BB1">
            <w:pPr>
              <w:autoSpaceDE w:val="0"/>
              <w:autoSpaceDN w:val="0"/>
              <w:adjustRightInd w:val="0"/>
              <w:spacing w:after="0" w:line="240" w:lineRule="auto"/>
              <w:rPr>
                <w:rFonts w:ascii="Times New Roman" w:eastAsia="Calibri" w:hAnsi="Times New Roman" w:cs="Times New Roman"/>
              </w:rPr>
            </w:pPr>
            <w:r w:rsidRPr="00B84A2D">
              <w:rPr>
                <w:rFonts w:ascii="Times New Roman" w:eastAsia="Calibri" w:hAnsi="Times New Roman" w:cs="Times New Roman"/>
              </w:rPr>
              <w:t xml:space="preserve">Deposit law </w:t>
            </w:r>
          </w:p>
        </w:tc>
      </w:tr>
      <w:tr w:rsidR="00445C5F" w:rsidRPr="00445C5F" w14:paraId="3FB3D3CC" w14:textId="77777777" w:rsidTr="008831F3">
        <w:trPr>
          <w:trHeight w:val="109"/>
        </w:trPr>
        <w:tc>
          <w:tcPr>
            <w:tcW w:w="1559" w:type="dxa"/>
            <w:vAlign w:val="center"/>
          </w:tcPr>
          <w:p w14:paraId="60EA34EC"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4</w:t>
            </w:r>
          </w:p>
        </w:tc>
        <w:tc>
          <w:tcPr>
            <w:tcW w:w="1559" w:type="dxa"/>
            <w:vAlign w:val="center"/>
          </w:tcPr>
          <w:p w14:paraId="13FD3B45"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1</w:t>
            </w:r>
          </w:p>
        </w:tc>
        <w:tc>
          <w:tcPr>
            <w:tcW w:w="1985" w:type="dxa"/>
            <w:vAlign w:val="center"/>
          </w:tcPr>
          <w:p w14:paraId="74D7915E"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3</w:t>
            </w:r>
          </w:p>
        </w:tc>
        <w:tc>
          <w:tcPr>
            <w:tcW w:w="1842" w:type="dxa"/>
            <w:vAlign w:val="center"/>
          </w:tcPr>
          <w:p w14:paraId="0CF0B20C"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p>
        </w:tc>
        <w:tc>
          <w:tcPr>
            <w:tcW w:w="1711" w:type="dxa"/>
            <w:shd w:val="clear" w:color="auto" w:fill="D9D9D9" w:themeFill="background1" w:themeFillShade="D9"/>
            <w:vAlign w:val="center"/>
          </w:tcPr>
          <w:p w14:paraId="08EB233F" w14:textId="77777777" w:rsidR="00445C5F" w:rsidRPr="00B84A2D" w:rsidRDefault="00445C5F" w:rsidP="00FC6BB1">
            <w:pPr>
              <w:spacing w:after="0" w:line="240" w:lineRule="auto"/>
              <w:rPr>
                <w:rFonts w:ascii="Times New Roman" w:eastAsia="Calibri" w:hAnsi="Times New Roman" w:cs="Times New Roman"/>
              </w:rPr>
            </w:pPr>
            <w:r w:rsidRPr="00B84A2D">
              <w:rPr>
                <w:rFonts w:ascii="Times New Roman" w:eastAsia="Calibri" w:hAnsi="Times New Roman" w:cs="Times New Roman"/>
              </w:rPr>
              <w:t xml:space="preserve">Construction </w:t>
            </w:r>
          </w:p>
        </w:tc>
      </w:tr>
      <w:tr w:rsidR="00445C5F" w:rsidRPr="00445C5F" w14:paraId="0AC5F479" w14:textId="77777777" w:rsidTr="008831F3">
        <w:trPr>
          <w:trHeight w:val="109"/>
        </w:trPr>
        <w:tc>
          <w:tcPr>
            <w:tcW w:w="1559" w:type="dxa"/>
            <w:vAlign w:val="center"/>
          </w:tcPr>
          <w:p w14:paraId="70D0FD84"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1</w:t>
            </w:r>
          </w:p>
        </w:tc>
        <w:tc>
          <w:tcPr>
            <w:tcW w:w="1559" w:type="dxa"/>
            <w:vAlign w:val="center"/>
          </w:tcPr>
          <w:p w14:paraId="1C9AAAF0"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0</w:t>
            </w:r>
          </w:p>
        </w:tc>
        <w:tc>
          <w:tcPr>
            <w:tcW w:w="1985" w:type="dxa"/>
            <w:vAlign w:val="center"/>
          </w:tcPr>
          <w:p w14:paraId="749C87EF"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1</w:t>
            </w:r>
          </w:p>
        </w:tc>
        <w:tc>
          <w:tcPr>
            <w:tcW w:w="1842" w:type="dxa"/>
            <w:vAlign w:val="center"/>
          </w:tcPr>
          <w:p w14:paraId="3417D85B"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0</w:t>
            </w:r>
          </w:p>
        </w:tc>
        <w:tc>
          <w:tcPr>
            <w:tcW w:w="1711" w:type="dxa"/>
            <w:shd w:val="clear" w:color="auto" w:fill="D9D9D9" w:themeFill="background1" w:themeFillShade="D9"/>
            <w:vAlign w:val="center"/>
          </w:tcPr>
          <w:p w14:paraId="11D3F0B4" w14:textId="77777777" w:rsidR="00445C5F" w:rsidRPr="00B84A2D" w:rsidRDefault="00445C5F" w:rsidP="00FC6BB1">
            <w:pPr>
              <w:autoSpaceDE w:val="0"/>
              <w:autoSpaceDN w:val="0"/>
              <w:adjustRightInd w:val="0"/>
              <w:spacing w:after="0" w:line="240" w:lineRule="auto"/>
              <w:rPr>
                <w:rFonts w:ascii="Times New Roman" w:eastAsia="Calibri" w:hAnsi="Times New Roman" w:cs="Times New Roman"/>
              </w:rPr>
            </w:pPr>
            <w:r w:rsidRPr="00B84A2D">
              <w:rPr>
                <w:rFonts w:ascii="Times New Roman" w:eastAsia="Calibri" w:hAnsi="Times New Roman" w:cs="Times New Roman"/>
              </w:rPr>
              <w:t xml:space="preserve">Industry </w:t>
            </w:r>
          </w:p>
        </w:tc>
      </w:tr>
      <w:tr w:rsidR="00445C5F" w:rsidRPr="00445C5F" w14:paraId="16786A95" w14:textId="77777777" w:rsidTr="008831F3">
        <w:trPr>
          <w:trHeight w:val="100"/>
        </w:trPr>
        <w:tc>
          <w:tcPr>
            <w:tcW w:w="1559" w:type="dxa"/>
            <w:vAlign w:val="center"/>
          </w:tcPr>
          <w:p w14:paraId="67407995"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11</w:t>
            </w:r>
          </w:p>
        </w:tc>
        <w:tc>
          <w:tcPr>
            <w:tcW w:w="1559" w:type="dxa"/>
            <w:vAlign w:val="center"/>
          </w:tcPr>
          <w:p w14:paraId="2F8528BD"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9</w:t>
            </w:r>
          </w:p>
        </w:tc>
        <w:tc>
          <w:tcPr>
            <w:tcW w:w="1985" w:type="dxa"/>
            <w:vAlign w:val="center"/>
          </w:tcPr>
          <w:p w14:paraId="2278ABCF"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2</w:t>
            </w:r>
          </w:p>
        </w:tc>
        <w:tc>
          <w:tcPr>
            <w:tcW w:w="1842" w:type="dxa"/>
            <w:vAlign w:val="center"/>
          </w:tcPr>
          <w:p w14:paraId="0A63F32D"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rPr>
            </w:pPr>
            <w:r w:rsidRPr="00B84A2D">
              <w:rPr>
                <w:rFonts w:ascii="Times New Roman" w:eastAsia="Calibri" w:hAnsi="Times New Roman" w:cs="Times New Roman"/>
              </w:rPr>
              <w:t>0</w:t>
            </w:r>
          </w:p>
        </w:tc>
        <w:tc>
          <w:tcPr>
            <w:tcW w:w="1711" w:type="dxa"/>
            <w:shd w:val="clear" w:color="auto" w:fill="D9D9D9" w:themeFill="background1" w:themeFillShade="D9"/>
            <w:vAlign w:val="center"/>
          </w:tcPr>
          <w:p w14:paraId="3774CA0F" w14:textId="77777777" w:rsidR="00445C5F" w:rsidRPr="00B84A2D" w:rsidRDefault="00445C5F" w:rsidP="00FC6BB1">
            <w:pPr>
              <w:autoSpaceDE w:val="0"/>
              <w:autoSpaceDN w:val="0"/>
              <w:adjustRightInd w:val="0"/>
              <w:spacing w:after="0" w:line="240" w:lineRule="auto"/>
              <w:rPr>
                <w:rFonts w:ascii="Times New Roman" w:eastAsia="Calibri" w:hAnsi="Times New Roman" w:cs="Times New Roman"/>
              </w:rPr>
            </w:pPr>
            <w:r w:rsidRPr="00B84A2D">
              <w:rPr>
                <w:rFonts w:ascii="Times New Roman" w:eastAsia="Calibri" w:hAnsi="Times New Roman" w:cs="Times New Roman"/>
              </w:rPr>
              <w:t xml:space="preserve">Miscellaneous </w:t>
            </w:r>
          </w:p>
        </w:tc>
      </w:tr>
      <w:tr w:rsidR="00445C5F" w:rsidRPr="00445C5F" w14:paraId="1021D008" w14:textId="77777777" w:rsidTr="008831F3">
        <w:trPr>
          <w:trHeight w:val="98"/>
        </w:trPr>
        <w:tc>
          <w:tcPr>
            <w:tcW w:w="1559" w:type="dxa"/>
            <w:vAlign w:val="center"/>
          </w:tcPr>
          <w:p w14:paraId="249D9465"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b/>
                <w:bCs/>
              </w:rPr>
            </w:pPr>
            <w:r w:rsidRPr="00B84A2D">
              <w:rPr>
                <w:rFonts w:ascii="Times New Roman" w:eastAsia="Calibri" w:hAnsi="Times New Roman" w:cs="Times New Roman"/>
                <w:b/>
                <w:bCs/>
              </w:rPr>
              <w:t>194</w:t>
            </w:r>
          </w:p>
        </w:tc>
        <w:tc>
          <w:tcPr>
            <w:tcW w:w="1559" w:type="dxa"/>
            <w:vAlign w:val="center"/>
          </w:tcPr>
          <w:p w14:paraId="4C52BE5B"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b/>
                <w:bCs/>
              </w:rPr>
            </w:pPr>
            <w:r w:rsidRPr="00B84A2D">
              <w:rPr>
                <w:rFonts w:ascii="Times New Roman" w:eastAsia="Calibri" w:hAnsi="Times New Roman" w:cs="Times New Roman"/>
                <w:b/>
                <w:bCs/>
              </w:rPr>
              <w:t>16</w:t>
            </w:r>
          </w:p>
        </w:tc>
        <w:tc>
          <w:tcPr>
            <w:tcW w:w="1985" w:type="dxa"/>
            <w:vAlign w:val="center"/>
          </w:tcPr>
          <w:p w14:paraId="1D5D96D5"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b/>
                <w:bCs/>
              </w:rPr>
            </w:pPr>
            <w:r w:rsidRPr="00B84A2D">
              <w:rPr>
                <w:rFonts w:ascii="Times New Roman" w:eastAsia="Calibri" w:hAnsi="Times New Roman" w:cs="Times New Roman"/>
                <w:b/>
                <w:bCs/>
              </w:rPr>
              <w:t>148</w:t>
            </w:r>
          </w:p>
        </w:tc>
        <w:tc>
          <w:tcPr>
            <w:tcW w:w="1842" w:type="dxa"/>
            <w:vAlign w:val="center"/>
          </w:tcPr>
          <w:p w14:paraId="2A7020D4" w14:textId="77777777" w:rsidR="00445C5F" w:rsidRPr="00B84A2D" w:rsidDel="00D21BAD" w:rsidRDefault="00445C5F" w:rsidP="00FC6BB1">
            <w:pPr>
              <w:autoSpaceDE w:val="0"/>
              <w:autoSpaceDN w:val="0"/>
              <w:adjustRightInd w:val="0"/>
              <w:spacing w:after="0" w:line="240" w:lineRule="auto"/>
              <w:jc w:val="center"/>
              <w:rPr>
                <w:rFonts w:ascii="Times New Roman" w:eastAsia="Calibri" w:hAnsi="Times New Roman" w:cs="Times New Roman"/>
                <w:b/>
                <w:bCs/>
              </w:rPr>
            </w:pPr>
            <w:r w:rsidRPr="00B84A2D">
              <w:rPr>
                <w:rFonts w:ascii="Times New Roman" w:eastAsia="Calibri" w:hAnsi="Times New Roman" w:cs="Times New Roman"/>
                <w:b/>
                <w:bCs/>
              </w:rPr>
              <w:t>30</w:t>
            </w:r>
          </w:p>
        </w:tc>
        <w:tc>
          <w:tcPr>
            <w:tcW w:w="1711" w:type="dxa"/>
            <w:shd w:val="clear" w:color="auto" w:fill="D9D9D9" w:themeFill="background1" w:themeFillShade="D9"/>
            <w:vAlign w:val="center"/>
          </w:tcPr>
          <w:p w14:paraId="2AA82861" w14:textId="77777777" w:rsidR="00445C5F" w:rsidRPr="00B84A2D" w:rsidRDefault="00445C5F" w:rsidP="00FC6BB1">
            <w:pPr>
              <w:autoSpaceDE w:val="0"/>
              <w:autoSpaceDN w:val="0"/>
              <w:adjustRightInd w:val="0"/>
              <w:spacing w:after="0" w:line="240" w:lineRule="auto"/>
              <w:rPr>
                <w:rFonts w:ascii="Times New Roman" w:eastAsia="Calibri" w:hAnsi="Times New Roman" w:cs="Times New Roman"/>
                <w:b/>
                <w:bCs/>
              </w:rPr>
            </w:pPr>
            <w:r w:rsidRPr="00B84A2D">
              <w:rPr>
                <w:rFonts w:ascii="Times New Roman" w:eastAsia="Calibri" w:hAnsi="Times New Roman" w:cs="Times New Roman"/>
                <w:b/>
                <w:bCs/>
              </w:rPr>
              <w:t xml:space="preserve">Total </w:t>
            </w:r>
          </w:p>
        </w:tc>
      </w:tr>
    </w:tbl>
    <w:p w14:paraId="7C367E9F" w14:textId="46A507BC" w:rsidR="00D331FB" w:rsidRPr="00D331FB" w:rsidRDefault="00D331FB" w:rsidP="00D331FB">
      <w:pPr>
        <w:pStyle w:val="aa"/>
        <w:spacing w:after="0" w:line="240" w:lineRule="auto"/>
        <w:ind w:left="0"/>
        <w:rPr>
          <w:rFonts w:ascii="Times New Roman" w:eastAsia="Calibri" w:hAnsi="Times New Roman" w:cs="Times New Roman"/>
          <w:i/>
          <w:iCs/>
          <w:sz w:val="22"/>
          <w:szCs w:val="22"/>
          <w:rtl/>
        </w:rPr>
      </w:pPr>
      <w:r w:rsidRPr="00D331FB">
        <w:rPr>
          <w:rFonts w:ascii="Times New Roman" w:eastAsia="Calibri" w:hAnsi="Times New Roman" w:cs="Times New Roman"/>
          <w:i/>
          <w:iCs/>
          <w:sz w:val="22"/>
          <w:szCs w:val="22"/>
        </w:rPr>
        <w:t xml:space="preserve">Source: </w:t>
      </w:r>
      <w:proofErr w:type="spellStart"/>
      <w:r w:rsidRPr="00D331FB">
        <w:rPr>
          <w:rFonts w:ascii="Times New Roman" w:eastAsia="Calibri" w:hAnsi="Times New Roman" w:cs="Times New Roman"/>
          <w:i/>
          <w:iCs/>
          <w:sz w:val="22"/>
          <w:szCs w:val="22"/>
        </w:rPr>
        <w:t>MoLSAaSS</w:t>
      </w:r>
      <w:proofErr w:type="spellEnd"/>
      <w:r w:rsidRPr="00D331FB">
        <w:rPr>
          <w:rFonts w:ascii="Times New Roman" w:eastAsia="Calibri" w:hAnsi="Times New Roman" w:cs="Times New Roman"/>
          <w:i/>
          <w:iCs/>
          <w:sz w:val="22"/>
          <w:szCs w:val="22"/>
        </w:rPr>
        <w:t>, June, 2019</w:t>
      </w:r>
      <w:r w:rsidR="00CD7AED">
        <w:rPr>
          <w:rFonts w:ascii="Times New Roman" w:eastAsia="Calibri" w:hAnsi="Times New Roman" w:cs="Times New Roman"/>
          <w:i/>
          <w:iCs/>
          <w:sz w:val="22"/>
          <w:szCs w:val="22"/>
        </w:rPr>
        <w:t>.</w:t>
      </w:r>
    </w:p>
    <w:p w14:paraId="51A4910C" w14:textId="77777777" w:rsidR="00445C5F" w:rsidRPr="00445C5F" w:rsidRDefault="001E1BB3" w:rsidP="00325D4C">
      <w:pPr>
        <w:pStyle w:val="aa"/>
        <w:autoSpaceDE w:val="0"/>
        <w:autoSpaceDN w:val="0"/>
        <w:adjustRightInd w:val="0"/>
        <w:spacing w:after="0" w:line="240" w:lineRule="auto"/>
        <w:ind w:left="360"/>
        <w:jc w:val="both"/>
        <w:rPr>
          <w:rFonts w:ascii="Times New Roman" w:eastAsia="Calibri" w:hAnsi="Times New Roman" w:cs="Times New Roman"/>
        </w:rPr>
      </w:pPr>
      <w:r>
        <w:rPr>
          <w:rFonts w:ascii="Times New Roman" w:eastAsia="Calibri" w:hAnsi="Times New Roman" w:cs="Times New Roman"/>
        </w:rPr>
        <w:t xml:space="preserve"> </w:t>
      </w:r>
    </w:p>
    <w:p w14:paraId="315D59CB" w14:textId="77777777" w:rsidR="00445C5F" w:rsidRPr="00445C5F" w:rsidRDefault="00445C5F" w:rsidP="001918FA">
      <w:pPr>
        <w:pStyle w:val="af"/>
        <w:numPr>
          <w:ilvl w:val="0"/>
          <w:numId w:val="5"/>
        </w:numPr>
        <w:spacing w:before="120" w:after="120" w:line="360" w:lineRule="auto"/>
        <w:ind w:left="567" w:hanging="567"/>
        <w:jc w:val="both"/>
        <w:rPr>
          <w:rFonts w:eastAsia="Calibri"/>
        </w:rPr>
      </w:pPr>
      <w:r w:rsidRPr="00445C5F">
        <w:rPr>
          <w:rFonts w:eastAsia="Calibri"/>
        </w:rPr>
        <w:t xml:space="preserve">Most of the complaints were resolved by an email and/or telephone correspondence; a limited number of cases required employers to provide additional information in order to examine the allegations thoroughly. Since often the mere knowledge that the Ombudswoman has been involved is enough to encourage the employer to </w:t>
      </w:r>
      <w:r w:rsidRPr="00EB4829">
        <w:t>compliance</w:t>
      </w:r>
      <w:r w:rsidRPr="00445C5F">
        <w:rPr>
          <w:rFonts w:eastAsia="Calibri"/>
        </w:rPr>
        <w:t xml:space="preserve">, disputes regarding wages were generally promptly resolved. When translation is required, translation services are contracted – generally within 24 hours. </w:t>
      </w:r>
    </w:p>
    <w:p w14:paraId="654A91D1" w14:textId="77777777" w:rsidR="00445C5F" w:rsidRPr="00445C5F" w:rsidRDefault="00445C5F" w:rsidP="00213712">
      <w:pPr>
        <w:pStyle w:val="af"/>
        <w:numPr>
          <w:ilvl w:val="0"/>
          <w:numId w:val="5"/>
        </w:numPr>
        <w:spacing w:before="120" w:after="120" w:line="360" w:lineRule="auto"/>
        <w:ind w:left="567" w:hanging="567"/>
        <w:jc w:val="both"/>
        <w:rPr>
          <w:rFonts w:eastAsia="Calibri"/>
        </w:rPr>
      </w:pPr>
      <w:r w:rsidRPr="00445C5F">
        <w:rPr>
          <w:rFonts w:eastAsia="Calibri"/>
        </w:rPr>
        <w:t xml:space="preserve">As a rule, workers under the bilateral agreements find an appropriate address in the PIA Call </w:t>
      </w:r>
      <w:proofErr w:type="spellStart"/>
      <w:r w:rsidRPr="00445C5F">
        <w:rPr>
          <w:rFonts w:eastAsia="Calibri"/>
        </w:rPr>
        <w:t>Center</w:t>
      </w:r>
      <w:proofErr w:type="spellEnd"/>
      <w:r w:rsidRPr="00445C5F">
        <w:rPr>
          <w:rFonts w:eastAsia="Calibri"/>
        </w:rPr>
        <w:t xml:space="preserve"> (see below). Therefore the vast majority of complaints are in the field of </w:t>
      </w:r>
      <w:r w:rsidR="00044B19">
        <w:rPr>
          <w:rFonts w:eastAsia="Calibri"/>
        </w:rPr>
        <w:t>nursing care</w:t>
      </w:r>
      <w:r w:rsidRPr="00445C5F">
        <w:rPr>
          <w:rFonts w:eastAsia="Calibri"/>
        </w:rPr>
        <w:t xml:space="preserve">. It </w:t>
      </w:r>
      <w:r w:rsidRPr="00EB4829">
        <w:t>should</w:t>
      </w:r>
      <w:r w:rsidRPr="00445C5F">
        <w:rPr>
          <w:rFonts w:eastAsia="Calibri"/>
        </w:rPr>
        <w:t xml:space="preserve"> be emphasized that in these matters, any person who is employed in Israel may contact the Ombudswoman, regardless of their civil status in Israel or their origin.</w:t>
      </w:r>
    </w:p>
    <w:p w14:paraId="78C8ED4B" w14:textId="77777777" w:rsidR="00445C5F" w:rsidRPr="00445C5F" w:rsidRDefault="00445C5F" w:rsidP="001918FA">
      <w:pPr>
        <w:pStyle w:val="af"/>
        <w:numPr>
          <w:ilvl w:val="0"/>
          <w:numId w:val="5"/>
        </w:numPr>
        <w:spacing w:before="120" w:after="120" w:line="360" w:lineRule="auto"/>
        <w:ind w:left="567" w:hanging="567"/>
        <w:jc w:val="both"/>
        <w:rPr>
          <w:rFonts w:eastAsia="Calibri"/>
          <w:u w:val="single"/>
        </w:rPr>
      </w:pPr>
      <w:r w:rsidRPr="00445C5F">
        <w:rPr>
          <w:rFonts w:eastAsia="Calibri"/>
        </w:rPr>
        <w:t xml:space="preserve">As part of the 2019 work plan, the Ombudswoman has set additional goals, including joining legal proceedings, creating criteria and priorities, </w:t>
      </w:r>
      <w:r w:rsidRPr="00445C5F">
        <w:rPr>
          <w:rFonts w:eastAsia="Calibri"/>
          <w:i/>
          <w:iCs/>
        </w:rPr>
        <w:t>inter alia</w:t>
      </w:r>
      <w:r w:rsidRPr="00445C5F">
        <w:rPr>
          <w:rFonts w:eastAsia="Calibri"/>
        </w:rPr>
        <w:t>, in consultation with a forum of relevant stakeholders, promoting a database of mediators and providing information on rights to employees and employers in caregiving.</w:t>
      </w:r>
    </w:p>
    <w:p w14:paraId="4F444570" w14:textId="77777777" w:rsidR="00445C5F" w:rsidRPr="00445C5F" w:rsidRDefault="00445C5F" w:rsidP="00762F3B">
      <w:pPr>
        <w:spacing w:before="240"/>
        <w:jc w:val="both"/>
        <w:rPr>
          <w:rFonts w:ascii="Times New Roman" w:eastAsia="Calibri" w:hAnsi="Times New Roman" w:cs="Times New Roman"/>
          <w:b/>
          <w:bCs/>
          <w:u w:val="single"/>
        </w:rPr>
      </w:pPr>
      <w:r w:rsidRPr="00445C5F">
        <w:rPr>
          <w:rFonts w:ascii="Times New Roman" w:eastAsia="Calibri" w:hAnsi="Times New Roman" w:cs="Times New Roman"/>
          <w:b/>
          <w:bCs/>
          <w:u w:val="single"/>
        </w:rPr>
        <w:t>Hotline and call center for foreign workers</w:t>
      </w:r>
      <w:r w:rsidR="00325D4C">
        <w:rPr>
          <w:rFonts w:ascii="Times New Roman" w:eastAsia="Calibri" w:hAnsi="Times New Roman" w:cs="Times New Roman"/>
          <w:b/>
          <w:bCs/>
          <w:u w:val="single"/>
        </w:rPr>
        <w:t xml:space="preserve"> </w:t>
      </w:r>
      <w:r w:rsidRPr="00325D4C">
        <w:rPr>
          <w:rFonts w:ascii="Times New Roman" w:eastAsia="Calibri" w:hAnsi="Times New Roman" w:cs="Times New Roman"/>
          <w:b/>
          <w:bCs/>
          <w:u w:val="single"/>
        </w:rPr>
        <w:t>(</w:t>
      </w:r>
      <w:r w:rsidR="00762F3B" w:rsidRPr="001723E3">
        <w:rPr>
          <w:rFonts w:ascii="Times New Roman" w:eastAsia="Calibri" w:hAnsi="Times New Roman" w:cs="Times New Roman"/>
          <w:b/>
          <w:bCs/>
          <w:u w:val="single"/>
        </w:rPr>
        <w:t>question</w:t>
      </w:r>
      <w:r w:rsidR="00AB3269" w:rsidRPr="00325D4C">
        <w:rPr>
          <w:rFonts w:ascii="Times New Roman" w:eastAsia="Calibri" w:hAnsi="Times New Roman" w:cs="Times New Roman"/>
          <w:b/>
          <w:bCs/>
          <w:u w:val="single"/>
        </w:rPr>
        <w:t xml:space="preserve"> </w:t>
      </w:r>
      <w:r w:rsidRPr="00325D4C">
        <w:rPr>
          <w:rFonts w:ascii="Times New Roman" w:eastAsia="Calibri" w:hAnsi="Times New Roman" w:cs="Times New Roman"/>
          <w:b/>
          <w:bCs/>
          <w:u w:val="single"/>
        </w:rPr>
        <w:t>19(d))</w:t>
      </w:r>
      <w:r w:rsidR="00325D4C">
        <w:rPr>
          <w:rFonts w:ascii="Times New Roman" w:eastAsia="Calibri" w:hAnsi="Times New Roman" w:cs="Times New Roman"/>
          <w:b/>
          <w:bCs/>
          <w:u w:val="single"/>
        </w:rPr>
        <w:t xml:space="preserve"> </w:t>
      </w:r>
    </w:p>
    <w:p w14:paraId="53C9F817" w14:textId="79F34186" w:rsidR="00483BC7" w:rsidRDefault="00445C5F" w:rsidP="001918FA">
      <w:pPr>
        <w:pStyle w:val="af"/>
        <w:numPr>
          <w:ilvl w:val="0"/>
          <w:numId w:val="5"/>
        </w:numPr>
        <w:spacing w:before="120" w:after="120" w:line="360" w:lineRule="auto"/>
        <w:ind w:left="567" w:hanging="567"/>
        <w:jc w:val="both"/>
        <w:rPr>
          <w:rFonts w:eastAsia="Calibri" w:cs="David"/>
        </w:rPr>
      </w:pPr>
      <w:r w:rsidRPr="00445C5F">
        <w:rPr>
          <w:rFonts w:eastAsia="Calibri"/>
        </w:rPr>
        <w:t>Within the framework of Israel's obligation under several of its bilateral agreements in this field</w:t>
      </w:r>
      <w:r w:rsidR="00044B19">
        <w:rPr>
          <w:rFonts w:eastAsia="Calibri"/>
        </w:rPr>
        <w:t>,</w:t>
      </w:r>
      <w:r w:rsidRPr="00445C5F">
        <w:rPr>
          <w:rFonts w:eastAsia="Calibri"/>
        </w:rPr>
        <w:t xml:space="preserve"> a hotline for foreign workers was created, providing them with assistance in their language. This hotline and the call </w:t>
      </w:r>
      <w:proofErr w:type="spellStart"/>
      <w:r w:rsidRPr="00445C5F">
        <w:rPr>
          <w:rFonts w:eastAsia="Calibri"/>
        </w:rPr>
        <w:t>center</w:t>
      </w:r>
      <w:proofErr w:type="spellEnd"/>
      <w:r w:rsidRPr="00445C5F">
        <w:rPr>
          <w:rFonts w:eastAsia="Calibri"/>
        </w:rPr>
        <w:t xml:space="preserve"> are operated by The </w:t>
      </w:r>
      <w:proofErr w:type="spellStart"/>
      <w:r w:rsidRPr="00445C5F">
        <w:rPr>
          <w:rFonts w:eastAsia="Calibri"/>
        </w:rPr>
        <w:t>C</w:t>
      </w:r>
      <w:r w:rsidR="00044B19">
        <w:rPr>
          <w:rFonts w:eastAsia="Calibri"/>
        </w:rPr>
        <w:t>enter</w:t>
      </w:r>
      <w:proofErr w:type="spellEnd"/>
      <w:r w:rsidRPr="00445C5F">
        <w:rPr>
          <w:rFonts w:eastAsia="Calibri"/>
        </w:rPr>
        <w:t xml:space="preserve"> for I</w:t>
      </w:r>
      <w:r w:rsidR="00044B19">
        <w:rPr>
          <w:rFonts w:eastAsia="Calibri"/>
        </w:rPr>
        <w:t>nternational</w:t>
      </w:r>
      <w:r w:rsidRPr="00445C5F">
        <w:rPr>
          <w:rFonts w:eastAsia="Calibri"/>
        </w:rPr>
        <w:t xml:space="preserve"> </w:t>
      </w:r>
      <w:r w:rsidR="00044B19" w:rsidRPr="00445C5F">
        <w:rPr>
          <w:rFonts w:eastAsia="Calibri"/>
        </w:rPr>
        <w:t>M</w:t>
      </w:r>
      <w:r w:rsidR="00044B19">
        <w:rPr>
          <w:rFonts w:eastAsia="Calibri"/>
        </w:rPr>
        <w:t>igration</w:t>
      </w:r>
      <w:r w:rsidR="00044B19" w:rsidRPr="00445C5F">
        <w:rPr>
          <w:rFonts w:eastAsia="Calibri"/>
        </w:rPr>
        <w:t xml:space="preserve"> </w:t>
      </w:r>
      <w:r w:rsidRPr="00445C5F">
        <w:rPr>
          <w:rFonts w:eastAsia="Calibri"/>
        </w:rPr>
        <w:t xml:space="preserve">and </w:t>
      </w:r>
      <w:r w:rsidR="00044B19" w:rsidRPr="00445C5F">
        <w:rPr>
          <w:rFonts w:eastAsia="Calibri"/>
        </w:rPr>
        <w:t>I</w:t>
      </w:r>
      <w:r w:rsidR="00044B19">
        <w:rPr>
          <w:rFonts w:eastAsia="Calibri"/>
        </w:rPr>
        <w:t>ntegration</w:t>
      </w:r>
      <w:r w:rsidR="00044B19" w:rsidRPr="00445C5F">
        <w:rPr>
          <w:rFonts w:eastAsia="Calibri"/>
        </w:rPr>
        <w:t xml:space="preserve"> </w:t>
      </w:r>
      <w:r w:rsidRPr="00445C5F">
        <w:rPr>
          <w:rFonts w:eastAsia="Calibri"/>
        </w:rPr>
        <w:t xml:space="preserve">Founded by JDC-Israel (CIMI). The referrals reach the </w:t>
      </w:r>
      <w:proofErr w:type="spellStart"/>
      <w:r w:rsidRPr="00445C5F">
        <w:rPr>
          <w:rFonts w:eastAsia="Calibri"/>
        </w:rPr>
        <w:t>center</w:t>
      </w:r>
      <w:proofErr w:type="spellEnd"/>
      <w:r w:rsidRPr="00445C5F">
        <w:rPr>
          <w:rFonts w:eastAsia="Calibri"/>
        </w:rPr>
        <w:t xml:space="preserve"> and are transferred to the PIA, and referrals regarding violations of </w:t>
      </w:r>
      <w:proofErr w:type="spellStart"/>
      <w:r w:rsidRPr="00445C5F">
        <w:rPr>
          <w:rFonts w:eastAsia="Calibri"/>
        </w:rPr>
        <w:t>labor</w:t>
      </w:r>
      <w:proofErr w:type="spellEnd"/>
      <w:r w:rsidRPr="00445C5F">
        <w:rPr>
          <w:rFonts w:eastAsia="Calibri"/>
        </w:rPr>
        <w:t xml:space="preserve"> laws are </w:t>
      </w:r>
      <w:r w:rsidRPr="00EB4829">
        <w:t>transferred</w:t>
      </w:r>
      <w:r w:rsidRPr="00445C5F">
        <w:rPr>
          <w:rFonts w:eastAsia="Calibri"/>
        </w:rPr>
        <w:t xml:space="preserve"> to the Administration, which transfer the applications to its enforcement bodies. In 2018, 284 applications were transferred to the </w:t>
      </w:r>
      <w:r w:rsidR="00044B19">
        <w:rPr>
          <w:rFonts w:eastAsia="Calibri"/>
        </w:rPr>
        <w:t>A</w:t>
      </w:r>
      <w:r w:rsidR="00044B19" w:rsidRPr="00445C5F">
        <w:rPr>
          <w:rFonts w:eastAsia="Calibri"/>
        </w:rPr>
        <w:t>dministration</w:t>
      </w:r>
      <w:r w:rsidRPr="00445C5F">
        <w:rPr>
          <w:rFonts w:eastAsia="Calibri"/>
        </w:rPr>
        <w:t>, and following an examination, investigations were opened in regard to 170 of them. As part of its work, the Administration works with the PIA to coordinate the enforcement activities in regard to foreign worker's rights. Additionally, the NGO "</w:t>
      </w:r>
      <w:proofErr w:type="spellStart"/>
      <w:r w:rsidRPr="00445C5F">
        <w:rPr>
          <w:rFonts w:eastAsia="Calibri"/>
        </w:rPr>
        <w:t>Kav</w:t>
      </w:r>
      <w:proofErr w:type="spellEnd"/>
      <w:r w:rsidRPr="00445C5F">
        <w:rPr>
          <w:rFonts w:eastAsia="Calibri"/>
        </w:rPr>
        <w:t xml:space="preserve"> </w:t>
      </w:r>
      <w:proofErr w:type="spellStart"/>
      <w:r w:rsidRPr="00445C5F">
        <w:rPr>
          <w:rFonts w:eastAsia="Calibri"/>
        </w:rPr>
        <w:t>La'Oved</w:t>
      </w:r>
      <w:proofErr w:type="spellEnd"/>
      <w:r w:rsidRPr="00445C5F">
        <w:rPr>
          <w:rFonts w:eastAsia="Calibri"/>
        </w:rPr>
        <w:t xml:space="preserve">" receives government support in the sum of 250,000 NIS (69,500 USD) in order to provide foreign workers information and advice, through a special call </w:t>
      </w:r>
      <w:proofErr w:type="spellStart"/>
      <w:r w:rsidRPr="00445C5F">
        <w:rPr>
          <w:rFonts w:eastAsia="Calibri"/>
        </w:rPr>
        <w:t>center</w:t>
      </w:r>
      <w:proofErr w:type="spellEnd"/>
      <w:r w:rsidRPr="00445C5F">
        <w:rPr>
          <w:rFonts w:eastAsia="Calibri"/>
        </w:rPr>
        <w:t>.</w:t>
      </w:r>
    </w:p>
    <w:p w14:paraId="0425A154" w14:textId="77777777" w:rsidR="00CD7AED" w:rsidRPr="00CD7AED" w:rsidRDefault="00CD7AED" w:rsidP="00CD7AED">
      <w:pPr>
        <w:rPr>
          <w:lang w:val="en-GB" w:bidi="ar-SA"/>
        </w:rPr>
      </w:pPr>
    </w:p>
    <w:p w14:paraId="7CAC6EFC" w14:textId="77777777" w:rsidR="006567A6" w:rsidRPr="007C326B" w:rsidRDefault="006567A6" w:rsidP="00865C19">
      <w:pPr>
        <w:pStyle w:val="1"/>
        <w:shd w:val="clear" w:color="auto" w:fill="BFBFBF" w:themeFill="background1" w:themeFillShade="BF"/>
        <w:rPr>
          <w:rFonts w:asciiTheme="majorBidi" w:hAnsiTheme="majorBidi"/>
          <w:b/>
          <w:bCs/>
          <w:color w:val="auto"/>
          <w:sz w:val="24"/>
          <w:szCs w:val="24"/>
          <w:u w:val="single"/>
        </w:rPr>
      </w:pPr>
      <w:bookmarkStart w:id="18" w:name="_Toc16167066"/>
      <w:r w:rsidRPr="007C326B">
        <w:rPr>
          <w:rFonts w:asciiTheme="majorBidi" w:hAnsiTheme="majorBidi"/>
          <w:b/>
          <w:bCs/>
          <w:color w:val="auto"/>
          <w:sz w:val="24"/>
          <w:szCs w:val="24"/>
          <w:u w:val="single"/>
        </w:rPr>
        <w:t xml:space="preserve">Question No. </w:t>
      </w:r>
      <w:r w:rsidR="00865C19" w:rsidRPr="007C326B">
        <w:rPr>
          <w:rFonts w:asciiTheme="majorBidi" w:hAnsiTheme="majorBidi"/>
          <w:b/>
          <w:bCs/>
          <w:color w:val="auto"/>
          <w:sz w:val="24"/>
          <w:szCs w:val="24"/>
          <w:u w:val="single"/>
        </w:rPr>
        <w:t>20</w:t>
      </w:r>
      <w:bookmarkEnd w:id="18"/>
    </w:p>
    <w:p w14:paraId="45282EE6" w14:textId="4CE80CAA" w:rsidR="004E1E3D" w:rsidRDefault="00A01293" w:rsidP="00A01293">
      <w:pPr>
        <w:pStyle w:val="af"/>
        <w:numPr>
          <w:ilvl w:val="0"/>
          <w:numId w:val="5"/>
        </w:numPr>
        <w:spacing w:before="120" w:after="120" w:line="360" w:lineRule="auto"/>
        <w:ind w:left="567" w:hanging="567"/>
        <w:jc w:val="both"/>
      </w:pPr>
      <w:r>
        <w:t xml:space="preserve">Further information regarding </w:t>
      </w:r>
      <w:r w:rsidR="00865C19" w:rsidRPr="009926B3">
        <w:t xml:space="preserve">H.C.J. 5027/17 </w:t>
      </w:r>
      <w:r w:rsidR="00865C19" w:rsidRPr="004E1E3D">
        <w:rPr>
          <w:i/>
          <w:iCs/>
        </w:rPr>
        <w:t>Forum for Private Electricity Producers from Natural Gas et. al</w:t>
      </w:r>
      <w:r w:rsidR="00A45496" w:rsidRPr="004E1E3D">
        <w:rPr>
          <w:i/>
          <w:iCs/>
        </w:rPr>
        <w:t>.</w:t>
      </w:r>
      <w:r w:rsidR="00865C19" w:rsidRPr="004E1E3D">
        <w:rPr>
          <w:i/>
          <w:iCs/>
        </w:rPr>
        <w:t xml:space="preserve"> v. The National Labour Court et. al. </w:t>
      </w:r>
      <w:r w:rsidR="00865C19" w:rsidRPr="009926B3">
        <w:t xml:space="preserve">(4.7.18) - In July 2018, the Supreme Court ruled in two </w:t>
      </w:r>
      <w:r w:rsidR="00044B19">
        <w:t xml:space="preserve">(2) </w:t>
      </w:r>
      <w:r w:rsidR="00865C19" w:rsidRPr="009926B3">
        <w:t>combined petitions (5027/17, 5037/17)</w:t>
      </w:r>
      <w:r w:rsidR="00865C19" w:rsidRPr="00167FC9">
        <w:t xml:space="preserve"> against the National </w:t>
      </w:r>
      <w:proofErr w:type="spellStart"/>
      <w:r w:rsidR="00865C19" w:rsidRPr="00167FC9">
        <w:t>Labor</w:t>
      </w:r>
      <w:proofErr w:type="spellEnd"/>
      <w:r w:rsidR="00865C19" w:rsidRPr="00167FC9">
        <w:t xml:space="preserve"> Court decision, w</w:t>
      </w:r>
      <w:r w:rsidR="00865C19" w:rsidRPr="00EB3802">
        <w:t xml:space="preserve">hich upheld the </w:t>
      </w:r>
      <w:r w:rsidR="00460B87" w:rsidRPr="00460B87">
        <w:rPr>
          <w:iCs/>
        </w:rPr>
        <w:t>Regional</w:t>
      </w:r>
      <w:r w:rsidR="00865C19" w:rsidRPr="00EB3802">
        <w:t xml:space="preserve"> </w:t>
      </w:r>
      <w:proofErr w:type="spellStart"/>
      <w:r w:rsidR="00865C19" w:rsidRPr="00EB3802">
        <w:t>Labor</w:t>
      </w:r>
      <w:proofErr w:type="spellEnd"/>
      <w:r w:rsidR="00865C19" w:rsidRPr="00EB3802">
        <w:t xml:space="preserve"> Court's decision to protect the right </w:t>
      </w:r>
      <w:r w:rsidR="0081022F">
        <w:t>to</w:t>
      </w:r>
      <w:r w:rsidR="0081022F" w:rsidRPr="00EB3802">
        <w:t xml:space="preserve"> </w:t>
      </w:r>
      <w:r w:rsidR="00865C19" w:rsidRPr="00EB3802">
        <w:t xml:space="preserve">strike of the </w:t>
      </w:r>
      <w:r w:rsidR="00865C19" w:rsidRPr="001918FA">
        <w:rPr>
          <w:rFonts w:eastAsia="Calibri"/>
        </w:rPr>
        <w:t>Israel's</w:t>
      </w:r>
      <w:r w:rsidR="00865C19" w:rsidRPr="00EB3802">
        <w:t xml:space="preserve"> Electric Corporation's workers </w:t>
      </w:r>
      <w:r w:rsidR="0081022F">
        <w:t>regarding</w:t>
      </w:r>
      <w:r w:rsidR="0081022F" w:rsidRPr="00EB3802">
        <w:t xml:space="preserve"> </w:t>
      </w:r>
      <w:r w:rsidR="00865C19" w:rsidRPr="00EB3802">
        <w:t>private electricity producers. The petitioners in both petitions sought the cancellation of the</w:t>
      </w:r>
      <w:r w:rsidR="00687099">
        <w:t xml:space="preserve"> abovementioned</w:t>
      </w:r>
      <w:r w:rsidR="00865C19" w:rsidRPr="00EB3802">
        <w:t xml:space="preserve"> National </w:t>
      </w:r>
      <w:proofErr w:type="spellStart"/>
      <w:r w:rsidR="00865C19" w:rsidRPr="00EB3802">
        <w:t>Labor</w:t>
      </w:r>
      <w:proofErr w:type="spellEnd"/>
      <w:r w:rsidR="00865C19" w:rsidRPr="00EB3802">
        <w:t xml:space="preserve"> Court's dec</w:t>
      </w:r>
      <w:r w:rsidR="00865C19" w:rsidRPr="007A7AC9">
        <w:t xml:space="preserve">ision. An additional relief that was requested (in one </w:t>
      </w:r>
      <w:r w:rsidR="00044B19">
        <w:t xml:space="preserve">(1) </w:t>
      </w:r>
      <w:r w:rsidR="00865C19" w:rsidRPr="007A7AC9">
        <w:t>of the petitions) wa</w:t>
      </w:r>
      <w:r w:rsidR="00865C19" w:rsidRPr="009D1270">
        <w:t>s</w:t>
      </w:r>
      <w:r w:rsidR="004E1E3D">
        <w:t xml:space="preserve"> </w:t>
      </w:r>
      <w:r w:rsidR="004E1E3D" w:rsidRPr="004E1E3D">
        <w:t xml:space="preserve">to clarify the scope of the right to strike when the </w:t>
      </w:r>
      <w:r w:rsidR="00EF4DD6">
        <w:t>S</w:t>
      </w:r>
      <w:r w:rsidR="004E1E3D" w:rsidRPr="004E1E3D">
        <w:t>tate decide</w:t>
      </w:r>
      <w:r w:rsidR="00EF4DD6">
        <w:t>s</w:t>
      </w:r>
      <w:r w:rsidR="004E1E3D" w:rsidRPr="004E1E3D">
        <w:t xml:space="preserve"> to promote a structural reform.</w:t>
      </w:r>
    </w:p>
    <w:p w14:paraId="319BFDA7" w14:textId="77777777" w:rsidR="00865C19" w:rsidRPr="009D1270" w:rsidRDefault="004E1E3D" w:rsidP="003E4FB1">
      <w:pPr>
        <w:pStyle w:val="aa"/>
        <w:spacing w:before="240"/>
        <w:ind w:left="567"/>
        <w:jc w:val="both"/>
        <w:rPr>
          <w:rtl/>
        </w:rPr>
      </w:pPr>
      <w:r w:rsidRPr="004E1E3D">
        <w:t xml:space="preserve">The </w:t>
      </w:r>
      <w:r w:rsidR="00EF4DD6">
        <w:t>S</w:t>
      </w:r>
      <w:r w:rsidR="00EF4DD6" w:rsidRPr="004E1E3D">
        <w:t xml:space="preserve">tate </w:t>
      </w:r>
      <w:r w:rsidRPr="004E1E3D">
        <w:t>party argued</w:t>
      </w:r>
      <w:r w:rsidR="00865C19" w:rsidRPr="009D1270">
        <w:t xml:space="preserve"> that Israel Electric Corporation's workers representatives</w:t>
      </w:r>
      <w:r>
        <w:t xml:space="preserve"> </w:t>
      </w:r>
      <w:r w:rsidRPr="004E1E3D">
        <w:t xml:space="preserve">are entitled to strike with regards to </w:t>
      </w:r>
      <w:r w:rsidRPr="001723E3">
        <w:rPr>
          <w:u w:val="single"/>
        </w:rPr>
        <w:t>the effects</w:t>
      </w:r>
      <w:r>
        <w:t xml:space="preserve"> of</w:t>
      </w:r>
      <w:r w:rsidRPr="004E1E3D">
        <w:t xml:space="preserve"> any structural reform in the supplying electricity services may have on their own working </w:t>
      </w:r>
      <w:r w:rsidRPr="0081022F">
        <w:t>conditions or rights</w:t>
      </w:r>
      <w:r w:rsidRPr="0049598D">
        <w:t>.</w:t>
      </w:r>
      <w:r w:rsidRPr="00762F3B">
        <w:t xml:space="preserve"> </w:t>
      </w:r>
      <w:r w:rsidRPr="0001589A">
        <w:t>H</w:t>
      </w:r>
      <w:r w:rsidRPr="0081022F">
        <w:t xml:space="preserve">owever, this right does not extend to the right to strike or request to negotiate in collective bargaining with regards to the nature of the structural reforms undertaken </w:t>
      </w:r>
      <w:r w:rsidRPr="001723E3">
        <w:t>and their shape</w:t>
      </w:r>
      <w:r w:rsidRPr="0081022F">
        <w:t xml:space="preserve">. </w:t>
      </w:r>
      <w:r w:rsidR="0081022F" w:rsidRPr="0049598D">
        <w:t xml:space="preserve">The </w:t>
      </w:r>
      <w:r w:rsidR="0081022F" w:rsidRPr="00762F3B">
        <w:t>S</w:t>
      </w:r>
      <w:r w:rsidR="0081022F" w:rsidRPr="0001589A">
        <w:t>tate</w:t>
      </w:r>
      <w:r w:rsidRPr="0081022F">
        <w:t xml:space="preserve"> pursued legal clarifications on the right</w:t>
      </w:r>
      <w:r w:rsidR="0081022F" w:rsidRPr="0081022F">
        <w:t>'s</w:t>
      </w:r>
      <w:r w:rsidRPr="0081022F">
        <w:t xml:space="preserve"> scope and </w:t>
      </w:r>
      <w:r w:rsidR="0081022F" w:rsidRPr="0081022F">
        <w:t>boundaries</w:t>
      </w:r>
      <w:r w:rsidRPr="0081022F">
        <w:t xml:space="preserve"> </w:t>
      </w:r>
      <w:r w:rsidR="003E4FB1" w:rsidRPr="0081022F">
        <w:t>o</w:t>
      </w:r>
      <w:r w:rsidR="003E4FB1">
        <w:t>f</w:t>
      </w:r>
      <w:r w:rsidR="003E4FB1" w:rsidRPr="0081022F">
        <w:t xml:space="preserve"> </w:t>
      </w:r>
      <w:r w:rsidRPr="0081022F">
        <w:t>the right to</w:t>
      </w:r>
      <w:r w:rsidRPr="004E1E3D">
        <w:t xml:space="preserve"> strike and the right to collective </w:t>
      </w:r>
      <w:r w:rsidR="0081022F" w:rsidRPr="004E1E3D">
        <w:t>bargain</w:t>
      </w:r>
      <w:r w:rsidR="0081022F">
        <w:t>ing</w:t>
      </w:r>
      <w:r w:rsidRPr="004E1E3D">
        <w:t xml:space="preserve">, as they apply only with regards to the effects such structural reforms may have on employees in the </w:t>
      </w:r>
      <w:r w:rsidR="0081022F">
        <w:t>E</w:t>
      </w:r>
      <w:r w:rsidRPr="004E1E3D">
        <w:t xml:space="preserve">lectric </w:t>
      </w:r>
      <w:r w:rsidR="0081022F">
        <w:t>C</w:t>
      </w:r>
      <w:r w:rsidRPr="004E1E3D">
        <w:t>ompany</w:t>
      </w:r>
      <w:r>
        <w:t>.</w:t>
      </w:r>
      <w:r w:rsidR="00865C19" w:rsidRPr="009D1270">
        <w:t xml:space="preserve"> </w:t>
      </w:r>
    </w:p>
    <w:p w14:paraId="485ED02D" w14:textId="7D3AC061" w:rsidR="00865C19" w:rsidRPr="002760C4" w:rsidRDefault="00865C19" w:rsidP="00A01293">
      <w:pPr>
        <w:pStyle w:val="af"/>
        <w:numPr>
          <w:ilvl w:val="0"/>
          <w:numId w:val="5"/>
        </w:numPr>
        <w:spacing w:before="120" w:after="120" w:line="360" w:lineRule="auto"/>
        <w:ind w:left="567" w:hanging="567"/>
        <w:jc w:val="both"/>
      </w:pPr>
      <w:r w:rsidRPr="002760C4">
        <w:t xml:space="preserve">During the proceedings and after intensive dialogue between the </w:t>
      </w:r>
      <w:r w:rsidR="00044B19">
        <w:t>parties</w:t>
      </w:r>
      <w:r w:rsidRPr="002760C4">
        <w:t xml:space="preserve">, a collective agreement was reached between Israel's Electric Corporation and the General Federation </w:t>
      </w:r>
      <w:r w:rsidR="00A01293">
        <w:t>U</w:t>
      </w:r>
      <w:r w:rsidR="00A01293" w:rsidRPr="002760C4">
        <w:t xml:space="preserve">nion </w:t>
      </w:r>
      <w:r w:rsidRPr="002760C4">
        <w:t xml:space="preserve">(the </w:t>
      </w:r>
      <w:r w:rsidR="0081022F">
        <w:t>'</w:t>
      </w:r>
      <w:proofErr w:type="spellStart"/>
      <w:r w:rsidRPr="002760C4">
        <w:t>Histadrut</w:t>
      </w:r>
      <w:proofErr w:type="spellEnd"/>
      <w:r w:rsidR="0081022F">
        <w:t>'</w:t>
      </w:r>
      <w:r w:rsidRPr="002760C4">
        <w:t xml:space="preserve">) regarding the effects of the new reform on the Corporation's workers' rights. This agreement has received the approval of the Salary Commissioner in the </w:t>
      </w:r>
      <w:proofErr w:type="spellStart"/>
      <w:r w:rsidRPr="002760C4">
        <w:t>MoF</w:t>
      </w:r>
      <w:proofErr w:type="spellEnd"/>
      <w:r w:rsidRPr="002760C4">
        <w:t xml:space="preserve">. The understanding between the two </w:t>
      </w:r>
      <w:r w:rsidR="00AC5E52">
        <w:t xml:space="preserve">(2) </w:t>
      </w:r>
      <w:r w:rsidRPr="002760C4">
        <w:t xml:space="preserve">sides also included the cancellation of the National </w:t>
      </w:r>
      <w:proofErr w:type="spellStart"/>
      <w:r w:rsidRPr="002760C4">
        <w:t>Labor</w:t>
      </w:r>
      <w:proofErr w:type="spellEnd"/>
      <w:r w:rsidRPr="002760C4">
        <w:t xml:space="preserve"> Court's decision, and therefore the </w:t>
      </w:r>
      <w:r w:rsidR="00460B87" w:rsidRPr="00460B87">
        <w:rPr>
          <w:iCs/>
        </w:rPr>
        <w:t>Regional</w:t>
      </w:r>
      <w:r w:rsidRPr="002760C4">
        <w:t xml:space="preserve"> </w:t>
      </w:r>
      <w:proofErr w:type="spellStart"/>
      <w:r w:rsidRPr="002760C4">
        <w:t>Labor</w:t>
      </w:r>
      <w:proofErr w:type="spellEnd"/>
      <w:r w:rsidRPr="002760C4">
        <w:t xml:space="preserve"> Court's decision</w:t>
      </w:r>
      <w:r w:rsidR="00687099">
        <w:t xml:space="preserve"> as well.</w:t>
      </w:r>
    </w:p>
    <w:p w14:paraId="78652663" w14:textId="65334D96" w:rsidR="00460B87" w:rsidRDefault="00460B87" w:rsidP="00213712">
      <w:pPr>
        <w:pStyle w:val="af"/>
        <w:numPr>
          <w:ilvl w:val="0"/>
          <w:numId w:val="5"/>
        </w:numPr>
        <w:spacing w:before="120" w:after="120" w:line="360" w:lineRule="auto"/>
        <w:ind w:left="567" w:hanging="567"/>
        <w:jc w:val="both"/>
      </w:pPr>
      <w:r w:rsidRPr="008726C3">
        <w:t>The Court adopted the agreement between the parties in HCJ 5037/17 (Israel's Electric Corporation and the General Federation Union (the '</w:t>
      </w:r>
      <w:proofErr w:type="spellStart"/>
      <w:r w:rsidRPr="008726C3">
        <w:t>Histadrut</w:t>
      </w:r>
      <w:proofErr w:type="spellEnd"/>
      <w:r w:rsidRPr="008726C3">
        <w:t>')) as an obligatory judgement. The additional petition of the private electricity producers (HCJ 5027/17) was deemed</w:t>
      </w:r>
      <w:r w:rsidRPr="008726C3" w:rsidDel="00FC3428">
        <w:t xml:space="preserve"> </w:t>
      </w:r>
      <w:r w:rsidRPr="008726C3">
        <w:t xml:space="preserve">theoretical and struck out by the Court. Therefore, </w:t>
      </w:r>
      <w:r w:rsidR="00213712">
        <w:t>i</w:t>
      </w:r>
      <w:r w:rsidR="00213712" w:rsidRPr="008726C3">
        <w:t xml:space="preserve">n </w:t>
      </w:r>
      <w:r w:rsidRPr="008726C3">
        <w:t>light of the above</w:t>
      </w:r>
      <w:r>
        <w:t>,</w:t>
      </w:r>
      <w:r w:rsidRPr="008726C3">
        <w:t xml:space="preserve"> this ruling is void of practical implication on the right to strike</w:t>
      </w:r>
      <w:r w:rsidR="00A01293">
        <w:t>.</w:t>
      </w:r>
    </w:p>
    <w:p w14:paraId="7C345A84" w14:textId="77777777" w:rsidR="00CD7AED" w:rsidRPr="00CD7AED" w:rsidRDefault="00CD7AED" w:rsidP="00CD7AED">
      <w:pPr>
        <w:rPr>
          <w:lang w:val="en-GB" w:bidi="ar-SA"/>
        </w:rPr>
      </w:pPr>
    </w:p>
    <w:p w14:paraId="5B7E8E36" w14:textId="77777777" w:rsidR="006567A6" w:rsidRPr="007C326B" w:rsidRDefault="006567A6" w:rsidP="00865C19">
      <w:pPr>
        <w:pStyle w:val="1"/>
        <w:shd w:val="clear" w:color="auto" w:fill="BFBFBF" w:themeFill="background1" w:themeFillShade="BF"/>
        <w:rPr>
          <w:rFonts w:asciiTheme="majorBidi" w:hAnsiTheme="majorBidi"/>
          <w:b/>
          <w:bCs/>
          <w:color w:val="auto"/>
          <w:sz w:val="24"/>
          <w:szCs w:val="24"/>
          <w:u w:val="single"/>
        </w:rPr>
      </w:pPr>
      <w:bookmarkStart w:id="19" w:name="_Toc16167067"/>
      <w:r w:rsidRPr="007C326B">
        <w:rPr>
          <w:rFonts w:asciiTheme="majorBidi" w:hAnsiTheme="majorBidi"/>
          <w:b/>
          <w:bCs/>
          <w:color w:val="auto"/>
          <w:sz w:val="24"/>
          <w:szCs w:val="24"/>
          <w:u w:val="single"/>
        </w:rPr>
        <w:t xml:space="preserve">Question No. </w:t>
      </w:r>
      <w:r w:rsidR="00865C19" w:rsidRPr="007C326B">
        <w:rPr>
          <w:rFonts w:asciiTheme="majorBidi" w:hAnsiTheme="majorBidi"/>
          <w:b/>
          <w:bCs/>
          <w:color w:val="auto"/>
          <w:sz w:val="24"/>
          <w:szCs w:val="24"/>
          <w:u w:val="single"/>
        </w:rPr>
        <w:t>21</w:t>
      </w:r>
      <w:bookmarkEnd w:id="19"/>
    </w:p>
    <w:p w14:paraId="21229D56" w14:textId="77777777" w:rsidR="00DD1027" w:rsidRPr="00016012" w:rsidRDefault="009A3565" w:rsidP="001918FA">
      <w:pPr>
        <w:pStyle w:val="af"/>
        <w:numPr>
          <w:ilvl w:val="0"/>
          <w:numId w:val="5"/>
        </w:numPr>
        <w:spacing w:before="120" w:after="120" w:line="360" w:lineRule="auto"/>
        <w:ind w:left="567" w:hanging="567"/>
        <w:jc w:val="both"/>
      </w:pPr>
      <w:r w:rsidRPr="00DD1027">
        <w:rPr>
          <w:b/>
          <w:bCs/>
        </w:rPr>
        <w:t>Data regarding</w:t>
      </w:r>
      <w:r w:rsidR="00484E62" w:rsidRPr="00DD1027">
        <w:rPr>
          <w:b/>
          <w:bCs/>
        </w:rPr>
        <w:t xml:space="preserve"> residents of </w:t>
      </w:r>
      <w:proofErr w:type="spellStart"/>
      <w:r w:rsidR="00484E62" w:rsidRPr="00DD1027">
        <w:rPr>
          <w:b/>
          <w:bCs/>
        </w:rPr>
        <w:t>ENoJ</w:t>
      </w:r>
      <w:proofErr w:type="spellEnd"/>
      <w:r w:rsidR="00484E62" w:rsidRPr="00DD1027">
        <w:rPr>
          <w:b/>
          <w:bCs/>
        </w:rPr>
        <w:t xml:space="preserve"> whose residency expired</w:t>
      </w:r>
      <w:r w:rsidRPr="00DD1027">
        <w:rPr>
          <w:b/>
          <w:bCs/>
        </w:rPr>
        <w:t>, 2013-2017</w:t>
      </w:r>
      <w:r w:rsidR="00DD1027">
        <w:rPr>
          <w:b/>
          <w:bCs/>
        </w:rPr>
        <w:t xml:space="preserve">: </w:t>
      </w:r>
      <w:r w:rsidR="00DD1027" w:rsidRPr="00016012">
        <w:t xml:space="preserve">2017 - 22 persons (10 women and 11 men), 2016 - 53 persons (27 women and 26 men), 2015 - 89 persons (37 women and 52 men), 2014 - 69 persons; 2013- 93 persons and in 2012 there were 114 expirations of residency. As can be seen, these figures are extremely small. </w:t>
      </w:r>
    </w:p>
    <w:p w14:paraId="47FABF6A" w14:textId="77777777" w:rsidR="006567A6" w:rsidRPr="00757528" w:rsidRDefault="00757528" w:rsidP="009F3E52">
      <w:pPr>
        <w:spacing w:before="240" w:after="0"/>
        <w:rPr>
          <w:b/>
          <w:bCs/>
          <w:u w:val="single"/>
        </w:rPr>
      </w:pPr>
      <w:r w:rsidRPr="00757528">
        <w:rPr>
          <w:b/>
          <w:bCs/>
          <w:u w:val="single"/>
        </w:rPr>
        <w:t>Case Law</w:t>
      </w:r>
    </w:p>
    <w:p w14:paraId="33160E9E" w14:textId="77777777" w:rsidR="00400183" w:rsidRDefault="00757528" w:rsidP="001918FA">
      <w:pPr>
        <w:pStyle w:val="af"/>
        <w:numPr>
          <w:ilvl w:val="0"/>
          <w:numId w:val="5"/>
        </w:numPr>
        <w:spacing w:before="120" w:after="120" w:line="360" w:lineRule="auto"/>
        <w:ind w:left="567" w:hanging="567"/>
        <w:jc w:val="both"/>
      </w:pPr>
      <w:r w:rsidRPr="007B0604">
        <w:t xml:space="preserve">The National </w:t>
      </w:r>
      <w:proofErr w:type="spellStart"/>
      <w:r w:rsidRPr="007B0604">
        <w:t>Labor</w:t>
      </w:r>
      <w:proofErr w:type="spellEnd"/>
      <w:r w:rsidRPr="007B0604">
        <w:t xml:space="preserve"> Court addressed the matter in 18693-07-13 </w:t>
      </w:r>
      <w:r w:rsidRPr="007B0604">
        <w:rPr>
          <w:i/>
          <w:iCs/>
        </w:rPr>
        <w:t xml:space="preserve">Haled </w:t>
      </w:r>
      <w:proofErr w:type="spellStart"/>
      <w:r w:rsidRPr="007B0604">
        <w:rPr>
          <w:i/>
          <w:iCs/>
        </w:rPr>
        <w:t>Halec</w:t>
      </w:r>
      <w:proofErr w:type="spellEnd"/>
      <w:r w:rsidRPr="007B0604">
        <w:rPr>
          <w:i/>
          <w:iCs/>
        </w:rPr>
        <w:t xml:space="preserve"> et. al. v. The National Insurance Institute</w:t>
      </w:r>
      <w:r w:rsidRPr="007B0604">
        <w:t xml:space="preserve"> (26.3.17). The case regarded the institute's procedure concerning the implementation of the right to be heard prior </w:t>
      </w:r>
      <w:r w:rsidRPr="00A45496">
        <w:t>to the revocation of residency status. In this case the parties reached an agreement, according to which, the re</w:t>
      </w:r>
      <w:r w:rsidRPr="002356D6">
        <w:t xml:space="preserve">spondent will conduct several changes in the abovementioned procedure, the decision of the revocation of the petitioners residency status will be cancelled and they will be allowed to present their claims within 45 days. This agreement received the </w:t>
      </w:r>
      <w:r w:rsidRPr="00F94536">
        <w:t xml:space="preserve">approval of the Court. </w:t>
      </w:r>
    </w:p>
    <w:p w14:paraId="35E47A2F" w14:textId="77777777" w:rsidR="00400183" w:rsidRDefault="00757528" w:rsidP="001918FA">
      <w:pPr>
        <w:pStyle w:val="af"/>
        <w:numPr>
          <w:ilvl w:val="0"/>
          <w:numId w:val="5"/>
        </w:numPr>
        <w:spacing w:before="120" w:after="120" w:line="360" w:lineRule="auto"/>
        <w:ind w:left="567" w:hanging="567"/>
        <w:jc w:val="both"/>
      </w:pPr>
      <w:r w:rsidRPr="00F94536">
        <w:t xml:space="preserve">Additionally, the National </w:t>
      </w:r>
      <w:proofErr w:type="spellStart"/>
      <w:r w:rsidRPr="00F94536">
        <w:t>Labor</w:t>
      </w:r>
      <w:proofErr w:type="spellEnd"/>
      <w:r w:rsidRPr="00F94536">
        <w:t xml:space="preserve"> Court in 65521-09-14 </w:t>
      </w:r>
      <w:proofErr w:type="spellStart"/>
      <w:r w:rsidRPr="00F94536">
        <w:rPr>
          <w:i/>
          <w:iCs/>
        </w:rPr>
        <w:t>Kua</w:t>
      </w:r>
      <w:r w:rsidR="00800B03" w:rsidRPr="00A45496">
        <w:rPr>
          <w:i/>
          <w:iCs/>
        </w:rPr>
        <w:t>'</w:t>
      </w:r>
      <w:r w:rsidRPr="00A45496">
        <w:rPr>
          <w:i/>
          <w:iCs/>
        </w:rPr>
        <w:t>as</w:t>
      </w:r>
      <w:proofErr w:type="spellEnd"/>
      <w:r w:rsidRPr="00A45496">
        <w:rPr>
          <w:i/>
          <w:iCs/>
        </w:rPr>
        <w:t xml:space="preserve"> v. The National Insurance </w:t>
      </w:r>
      <w:r w:rsidR="00587B01" w:rsidRPr="00A45496">
        <w:rPr>
          <w:i/>
          <w:iCs/>
        </w:rPr>
        <w:t>Institute</w:t>
      </w:r>
      <w:r w:rsidR="00587B01" w:rsidRPr="00A45496" w:rsidDel="004A4934">
        <w:rPr>
          <w:i/>
          <w:iCs/>
        </w:rPr>
        <w:t xml:space="preserve"> </w:t>
      </w:r>
      <w:r w:rsidR="00587B01" w:rsidRPr="00A45496">
        <w:t>(</w:t>
      </w:r>
      <w:r w:rsidRPr="00A45496">
        <w:t xml:space="preserve">27.3.17) had emphasized the importance of meticulously examining the </w:t>
      </w:r>
      <w:r w:rsidR="00800B03" w:rsidRPr="00A45496">
        <w:t xml:space="preserve">Institution's </w:t>
      </w:r>
      <w:r w:rsidRPr="00A45496">
        <w:t xml:space="preserve">treatment of the population of the </w:t>
      </w:r>
      <w:r w:rsidR="00800B03" w:rsidRPr="00A45496">
        <w:t xml:space="preserve">Eastern </w:t>
      </w:r>
      <w:proofErr w:type="spellStart"/>
      <w:r w:rsidRPr="00A45496">
        <w:t>neighborhoods</w:t>
      </w:r>
      <w:proofErr w:type="spellEnd"/>
      <w:r w:rsidRPr="00A45496">
        <w:t xml:space="preserve"> of Jerusalem. In this case, the Court examined an appeal against the lower court decision affirming the revocation of the appellant residency status. After examination of all the appellant connections to Jerusalem including the </w:t>
      </w:r>
      <w:r w:rsidR="00855937" w:rsidRPr="00DD1027">
        <w:t>"</w:t>
      </w:r>
      <w:proofErr w:type="spellStart"/>
      <w:r w:rsidRPr="00DD1027">
        <w:t>center</w:t>
      </w:r>
      <w:proofErr w:type="spellEnd"/>
      <w:r w:rsidRPr="00DD1027">
        <w:t xml:space="preserve"> of life</w:t>
      </w:r>
      <w:r w:rsidR="00855937" w:rsidRPr="00DD1027">
        <w:t>"</w:t>
      </w:r>
      <w:r w:rsidRPr="00A45496">
        <w:t xml:space="preserve"> test, the Court noted that the respondent failed to prove that the appellant has moved </w:t>
      </w:r>
      <w:r w:rsidR="00706CE4">
        <w:t xml:space="preserve">the </w:t>
      </w:r>
      <w:proofErr w:type="spellStart"/>
      <w:r w:rsidRPr="00A45496">
        <w:t>cent</w:t>
      </w:r>
      <w:r w:rsidR="00855937" w:rsidRPr="00A45496">
        <w:t>er</w:t>
      </w:r>
      <w:proofErr w:type="spellEnd"/>
      <w:r w:rsidR="00855937" w:rsidRPr="00A45496">
        <w:t xml:space="preserve"> of </w:t>
      </w:r>
      <w:r w:rsidR="00706CE4">
        <w:t xml:space="preserve">his </w:t>
      </w:r>
      <w:r w:rsidR="00855937" w:rsidRPr="00A45496">
        <w:t>life</w:t>
      </w:r>
      <w:r w:rsidRPr="00A45496">
        <w:t xml:space="preserve"> out of Jerusalem and therefore cancelled the respondent</w:t>
      </w:r>
      <w:r w:rsidR="00800B03" w:rsidRPr="00A45496">
        <w:t>'s</w:t>
      </w:r>
      <w:r w:rsidRPr="00A45496">
        <w:t xml:space="preserve"> decision to revoke his residency status. </w:t>
      </w:r>
    </w:p>
    <w:p w14:paraId="798E10CF" w14:textId="19303B69" w:rsidR="00757528" w:rsidRPr="00A45496" w:rsidRDefault="00757528" w:rsidP="001918FA">
      <w:pPr>
        <w:pStyle w:val="af"/>
        <w:numPr>
          <w:ilvl w:val="0"/>
          <w:numId w:val="5"/>
        </w:numPr>
        <w:spacing w:before="120" w:after="120" w:line="360" w:lineRule="auto"/>
        <w:ind w:left="567" w:hanging="567"/>
        <w:jc w:val="both"/>
      </w:pPr>
      <w:r w:rsidRPr="00A45496">
        <w:t xml:space="preserve">Moreover, in the 13304-07-13 </w:t>
      </w:r>
      <w:proofErr w:type="spellStart"/>
      <w:r w:rsidRPr="00A45496">
        <w:rPr>
          <w:i/>
          <w:iCs/>
        </w:rPr>
        <w:t>Nadaah</w:t>
      </w:r>
      <w:proofErr w:type="spellEnd"/>
      <w:r w:rsidRPr="00A45496">
        <w:rPr>
          <w:i/>
          <w:iCs/>
        </w:rPr>
        <w:t xml:space="preserve"> </w:t>
      </w:r>
      <w:proofErr w:type="spellStart"/>
      <w:r w:rsidRPr="00A45496">
        <w:rPr>
          <w:i/>
          <w:iCs/>
        </w:rPr>
        <w:t>Halila</w:t>
      </w:r>
      <w:proofErr w:type="spellEnd"/>
      <w:r w:rsidRPr="00A45496">
        <w:rPr>
          <w:i/>
          <w:iCs/>
        </w:rPr>
        <w:t xml:space="preserve"> v. The National Insurance </w:t>
      </w:r>
      <w:r w:rsidR="00800B03" w:rsidRPr="00A45496">
        <w:rPr>
          <w:i/>
          <w:iCs/>
        </w:rPr>
        <w:t xml:space="preserve">Institute, </w:t>
      </w:r>
      <w:r w:rsidRPr="00A45496">
        <w:t xml:space="preserve">the Court addressed the question of the provision of health insurance for Palestinian minors between the age of two (2) and four-teen (14) whose </w:t>
      </w:r>
      <w:r w:rsidRPr="00F84D41">
        <w:rPr>
          <w:lang w:val="en"/>
        </w:rPr>
        <w:t xml:space="preserve">custodial parent </w:t>
      </w:r>
      <w:r w:rsidR="005D22A6" w:rsidRPr="00A45496">
        <w:t>is</w:t>
      </w:r>
      <w:r w:rsidR="005D22A6" w:rsidRPr="002356D6">
        <w:t xml:space="preserve"> </w:t>
      </w:r>
      <w:r w:rsidRPr="002356D6">
        <w:t xml:space="preserve">an Israeli resident. </w:t>
      </w:r>
      <w:r w:rsidRPr="00F84D41">
        <w:rPr>
          <w:lang w:val="en"/>
        </w:rPr>
        <w:t xml:space="preserve">The Court decided that the minors should be temporarily registered, for the interim period, in the National Insurance Institute's health file, and accordingly they will be covered by health insurance under the </w:t>
      </w:r>
      <w:r w:rsidRPr="00F84D41">
        <w:rPr>
          <w:i/>
          <w:iCs/>
          <w:lang w:val="en"/>
        </w:rPr>
        <w:t>National Health Insurance Law</w:t>
      </w:r>
      <w:r w:rsidRPr="00F84D41">
        <w:rPr>
          <w:lang w:val="en"/>
        </w:rPr>
        <w:t>.</w:t>
      </w:r>
      <w:r w:rsidRPr="00F84D41">
        <w:t xml:space="preserve"> </w:t>
      </w:r>
      <w:r w:rsidRPr="00F84D41">
        <w:rPr>
          <w:lang w:val="en"/>
        </w:rPr>
        <w:t xml:space="preserve">This is subject to the fact that they submitted an application to the Population Registry for a residence permit in Israel. The period of insurance under the </w:t>
      </w:r>
      <w:r w:rsidRPr="00F84D41">
        <w:rPr>
          <w:i/>
          <w:iCs/>
          <w:lang w:val="en"/>
        </w:rPr>
        <w:t>National Health Insurance Law</w:t>
      </w:r>
      <w:r w:rsidRPr="00F84D41">
        <w:rPr>
          <w:lang w:val="en"/>
        </w:rPr>
        <w:t xml:space="preserve"> according to this arrangement will be until the decision of the Minister of Interior on the application for a residence permit in Israel.</w:t>
      </w:r>
    </w:p>
    <w:p w14:paraId="5A27C418" w14:textId="70E74E24" w:rsidR="00757528" w:rsidRDefault="00757528" w:rsidP="001918FA">
      <w:pPr>
        <w:pStyle w:val="af"/>
        <w:numPr>
          <w:ilvl w:val="0"/>
          <w:numId w:val="5"/>
        </w:numPr>
        <w:spacing w:before="120" w:after="120" w:line="360" w:lineRule="auto"/>
        <w:ind w:left="567" w:hanging="567"/>
        <w:jc w:val="both"/>
      </w:pPr>
      <w:r w:rsidRPr="002356D6">
        <w:t xml:space="preserve">As is evident from these few examples, the social security rights of the population of the </w:t>
      </w:r>
      <w:r w:rsidR="00800B03" w:rsidRPr="002356D6">
        <w:t xml:space="preserve">Eastern </w:t>
      </w:r>
      <w:proofErr w:type="spellStart"/>
      <w:r w:rsidRPr="00F94536">
        <w:t>neighborhoods</w:t>
      </w:r>
      <w:proofErr w:type="spellEnd"/>
      <w:r w:rsidRPr="00F94536">
        <w:t xml:space="preserve"> of Jerusalem are </w:t>
      </w:r>
      <w:r w:rsidR="00F4233C">
        <w:t>provided</w:t>
      </w:r>
      <w:r w:rsidR="00F4233C" w:rsidRPr="00F94536">
        <w:t xml:space="preserve"> </w:t>
      </w:r>
      <w:r w:rsidRPr="00F94536">
        <w:t xml:space="preserve">by the Israeli </w:t>
      </w:r>
      <w:r w:rsidR="00800B03" w:rsidRPr="00A45496">
        <w:t>Government</w:t>
      </w:r>
      <w:r w:rsidRPr="00A45496">
        <w:t>, and protected by the courts.</w:t>
      </w:r>
    </w:p>
    <w:p w14:paraId="74ADB788" w14:textId="77777777" w:rsidR="00CD7AED" w:rsidRPr="00CD7AED" w:rsidRDefault="00CD7AED" w:rsidP="00CD7AED">
      <w:pPr>
        <w:rPr>
          <w:lang w:val="en-GB" w:bidi="ar-SA"/>
        </w:rPr>
      </w:pPr>
    </w:p>
    <w:p w14:paraId="429A9FF7" w14:textId="77777777" w:rsidR="006567A6" w:rsidRPr="007C326B" w:rsidRDefault="006567A6" w:rsidP="00865C19">
      <w:pPr>
        <w:pStyle w:val="1"/>
        <w:shd w:val="clear" w:color="auto" w:fill="BFBFBF" w:themeFill="background1" w:themeFillShade="BF"/>
        <w:rPr>
          <w:rFonts w:asciiTheme="majorBidi" w:hAnsiTheme="majorBidi"/>
          <w:b/>
          <w:bCs/>
          <w:color w:val="auto"/>
          <w:sz w:val="24"/>
          <w:szCs w:val="24"/>
          <w:u w:val="single"/>
        </w:rPr>
      </w:pPr>
      <w:bookmarkStart w:id="20" w:name="_Toc16167068"/>
      <w:r w:rsidRPr="007C326B">
        <w:rPr>
          <w:rFonts w:asciiTheme="majorBidi" w:hAnsiTheme="majorBidi"/>
          <w:b/>
          <w:bCs/>
          <w:color w:val="auto"/>
          <w:sz w:val="24"/>
          <w:szCs w:val="24"/>
          <w:u w:val="single"/>
        </w:rPr>
        <w:t xml:space="preserve">Question No. </w:t>
      </w:r>
      <w:r w:rsidR="00865C19" w:rsidRPr="007C326B">
        <w:rPr>
          <w:rFonts w:asciiTheme="majorBidi" w:hAnsiTheme="majorBidi"/>
          <w:b/>
          <w:bCs/>
          <w:color w:val="auto"/>
          <w:sz w:val="24"/>
          <w:szCs w:val="24"/>
          <w:u w:val="single"/>
        </w:rPr>
        <w:t>22</w:t>
      </w:r>
      <w:bookmarkEnd w:id="20"/>
    </w:p>
    <w:p w14:paraId="40F79901" w14:textId="77777777" w:rsidR="006567A6" w:rsidRPr="00757528" w:rsidRDefault="00757528" w:rsidP="00762F3B">
      <w:pPr>
        <w:spacing w:before="240"/>
        <w:jc w:val="both"/>
        <w:rPr>
          <w:b/>
          <w:bCs/>
          <w:sz w:val="32"/>
          <w:szCs w:val="32"/>
          <w:u w:val="single"/>
        </w:rPr>
      </w:pPr>
      <w:r w:rsidRPr="00757528">
        <w:rPr>
          <w:rFonts w:ascii="Times New Roman" w:eastAsia="Calibri" w:hAnsi="Times New Roman" w:cs="Narkisim"/>
          <w:b/>
          <w:bCs/>
          <w:u w:val="single"/>
          <w:lang w:val="en-GB"/>
        </w:rPr>
        <w:t xml:space="preserve">The </w:t>
      </w:r>
      <w:r w:rsidRPr="0031122B">
        <w:rPr>
          <w:rFonts w:ascii="Times New Roman" w:eastAsia="Calibri" w:hAnsi="Times New Roman" w:cs="Narkisim"/>
          <w:b/>
          <w:bCs/>
          <w:i/>
          <w:iCs/>
          <w:u w:val="single"/>
          <w:lang w:val="en-GB"/>
        </w:rPr>
        <w:t xml:space="preserve">Capacity and Guardianship Bill (Amendment - Change of the </w:t>
      </w:r>
      <w:r w:rsidR="00800B03">
        <w:rPr>
          <w:rFonts w:ascii="Times New Roman" w:eastAsia="Calibri" w:hAnsi="Times New Roman" w:cs="Narkisim"/>
          <w:b/>
          <w:bCs/>
          <w:i/>
          <w:iCs/>
          <w:u w:val="single"/>
          <w:lang w:val="en-GB"/>
        </w:rPr>
        <w:t>T</w:t>
      </w:r>
      <w:r w:rsidR="00800B03" w:rsidRPr="0031122B">
        <w:rPr>
          <w:rFonts w:ascii="Times New Roman" w:eastAsia="Calibri" w:hAnsi="Times New Roman" w:cs="Narkisim"/>
          <w:b/>
          <w:bCs/>
          <w:i/>
          <w:iCs/>
          <w:u w:val="single"/>
          <w:lang w:val="en-GB"/>
        </w:rPr>
        <w:t xml:space="preserve">ender </w:t>
      </w:r>
      <w:r w:rsidR="00800B03">
        <w:rPr>
          <w:rFonts w:ascii="Times New Roman" w:eastAsia="Calibri" w:hAnsi="Times New Roman" w:cs="Narkisim"/>
          <w:b/>
          <w:bCs/>
          <w:i/>
          <w:iCs/>
          <w:u w:val="single"/>
          <w:lang w:val="en-GB"/>
        </w:rPr>
        <w:t>Y</w:t>
      </w:r>
      <w:r w:rsidR="00800B03" w:rsidRPr="0031122B">
        <w:rPr>
          <w:rFonts w:ascii="Times New Roman" w:eastAsia="Calibri" w:hAnsi="Times New Roman" w:cs="Narkisim"/>
          <w:b/>
          <w:bCs/>
          <w:i/>
          <w:iCs/>
          <w:u w:val="single"/>
          <w:lang w:val="en-GB"/>
        </w:rPr>
        <w:t xml:space="preserve">ears </w:t>
      </w:r>
      <w:r w:rsidR="00800B03">
        <w:rPr>
          <w:rFonts w:ascii="Times New Roman" w:eastAsia="Calibri" w:hAnsi="Times New Roman" w:cs="Narkisim"/>
          <w:b/>
          <w:bCs/>
          <w:i/>
          <w:iCs/>
          <w:u w:val="single"/>
          <w:lang w:val="en-GB"/>
        </w:rPr>
        <w:t>P</w:t>
      </w:r>
      <w:r w:rsidR="00800B03" w:rsidRPr="0031122B">
        <w:rPr>
          <w:rFonts w:ascii="Times New Roman" w:eastAsia="Calibri" w:hAnsi="Times New Roman" w:cs="Narkisim"/>
          <w:b/>
          <w:bCs/>
          <w:i/>
          <w:iCs/>
          <w:u w:val="single"/>
          <w:lang w:val="en-GB"/>
        </w:rPr>
        <w:t>resumption</w:t>
      </w:r>
      <w:r w:rsidRPr="0031122B">
        <w:rPr>
          <w:rFonts w:ascii="Times New Roman" w:eastAsia="Calibri" w:hAnsi="Times New Roman" w:cs="Narkisim"/>
          <w:b/>
          <w:bCs/>
          <w:i/>
          <w:iCs/>
          <w:u w:val="single"/>
          <w:lang w:val="en-GB"/>
        </w:rPr>
        <w:t>)</w:t>
      </w:r>
      <w:r>
        <w:rPr>
          <w:rFonts w:ascii="Times New Roman" w:eastAsia="Calibri" w:hAnsi="Times New Roman" w:cs="Narkisim"/>
          <w:b/>
          <w:bCs/>
          <w:u w:val="single"/>
          <w:lang w:val="en-GB"/>
        </w:rPr>
        <w:t xml:space="preserve"> 5768 – 2018 (</w:t>
      </w:r>
      <w:r w:rsidR="00762F3B" w:rsidRPr="001723E3">
        <w:rPr>
          <w:rFonts w:ascii="Times New Roman" w:eastAsia="Calibri" w:hAnsi="Times New Roman" w:cs="Times New Roman"/>
          <w:b/>
          <w:bCs/>
          <w:u w:val="single"/>
        </w:rPr>
        <w:t>question</w:t>
      </w:r>
      <w:r>
        <w:rPr>
          <w:rFonts w:ascii="Times New Roman" w:eastAsia="Calibri" w:hAnsi="Times New Roman" w:cs="Narkisim"/>
          <w:b/>
          <w:bCs/>
          <w:u w:val="single"/>
          <w:lang w:val="en-GB"/>
        </w:rPr>
        <w:t xml:space="preserve"> 22(a))</w:t>
      </w:r>
    </w:p>
    <w:p w14:paraId="75B57FC5" w14:textId="77777777" w:rsidR="00757528" w:rsidRPr="00BD305B" w:rsidRDefault="00757528" w:rsidP="001918FA">
      <w:pPr>
        <w:pStyle w:val="af"/>
        <w:numPr>
          <w:ilvl w:val="0"/>
          <w:numId w:val="5"/>
        </w:numPr>
        <w:spacing w:before="120" w:after="120" w:line="360" w:lineRule="auto"/>
        <w:ind w:left="567" w:hanging="567"/>
        <w:jc w:val="both"/>
      </w:pPr>
      <w:r>
        <w:t xml:space="preserve">According to the </w:t>
      </w:r>
      <w:r w:rsidRPr="0031122B">
        <w:rPr>
          <w:i/>
          <w:iCs/>
        </w:rPr>
        <w:t xml:space="preserve">Capacity and Guardianship Bill (Amendment - </w:t>
      </w:r>
      <w:r w:rsidRPr="007243DC">
        <w:rPr>
          <w:i/>
          <w:iCs/>
        </w:rPr>
        <w:t xml:space="preserve">Change of the </w:t>
      </w:r>
      <w:r w:rsidR="00800B03" w:rsidRPr="007243DC">
        <w:rPr>
          <w:i/>
          <w:iCs/>
        </w:rPr>
        <w:t>Tender Years</w:t>
      </w:r>
      <w:r w:rsidR="00800B03" w:rsidRPr="0031122B">
        <w:rPr>
          <w:i/>
          <w:iCs/>
        </w:rPr>
        <w:t xml:space="preserve"> Presumption</w:t>
      </w:r>
      <w:r w:rsidRPr="0031122B">
        <w:rPr>
          <w:i/>
          <w:iCs/>
        </w:rPr>
        <w:t>)</w:t>
      </w:r>
      <w:r>
        <w:t xml:space="preserve"> </w:t>
      </w:r>
      <w:r w:rsidRPr="007604BD">
        <w:t>5768</w:t>
      </w:r>
      <w:r>
        <w:t>-</w:t>
      </w:r>
      <w:r w:rsidRPr="007604BD">
        <w:t>2018</w:t>
      </w:r>
      <w:r>
        <w:t xml:space="preserve">, </w:t>
      </w:r>
      <w:r w:rsidRPr="00665CF6">
        <w:t>separated</w:t>
      </w:r>
      <w:r w:rsidRPr="00BD305B">
        <w:t xml:space="preserve"> parents should reach an agreement </w:t>
      </w:r>
      <w:r w:rsidR="00800B03">
        <w:t>amongst</w:t>
      </w:r>
      <w:r w:rsidR="00800B03" w:rsidRPr="00BD305B">
        <w:t xml:space="preserve"> </w:t>
      </w:r>
      <w:r w:rsidRPr="00BD305B">
        <w:t xml:space="preserve">themselves </w:t>
      </w:r>
      <w:r w:rsidRPr="00EB4829">
        <w:t>on</w:t>
      </w:r>
      <w:r w:rsidRPr="00BD305B">
        <w:t xml:space="preserve"> how they wish to </w:t>
      </w:r>
      <w:r w:rsidR="003829FB">
        <w:t>cooperate in</w:t>
      </w:r>
      <w:r w:rsidRPr="00BD305B">
        <w:t xml:space="preserve"> guardianship</w:t>
      </w:r>
      <w:r>
        <w:t xml:space="preserve">, </w:t>
      </w:r>
      <w:r w:rsidR="00800B03">
        <w:t>i</w:t>
      </w:r>
      <w:r w:rsidR="00800B03" w:rsidRPr="00BD305B">
        <w:t xml:space="preserve">ncluding </w:t>
      </w:r>
      <w:r w:rsidRPr="00BD305B">
        <w:t>the</w:t>
      </w:r>
      <w:r>
        <w:t xml:space="preserve"> question how much</w:t>
      </w:r>
      <w:r w:rsidRPr="00BD305B">
        <w:t xml:space="preserve"> time the minor will spend with each and </w:t>
      </w:r>
      <w:r w:rsidR="007243DC">
        <w:t xml:space="preserve">their </w:t>
      </w:r>
      <w:r w:rsidR="003919D0">
        <w:t xml:space="preserve">cooperation in the </w:t>
      </w:r>
      <w:r>
        <w:t xml:space="preserve">responsibility for the </w:t>
      </w:r>
      <w:r w:rsidRPr="00BD305B">
        <w:t xml:space="preserve">care </w:t>
      </w:r>
      <w:r>
        <w:t>of his</w:t>
      </w:r>
      <w:r w:rsidR="00800B03">
        <w:t>/her</w:t>
      </w:r>
      <w:r w:rsidRPr="00BD305B">
        <w:t xml:space="preserve"> various needs. If the parents managed to reach such an arrangement, they shall conclude a parental agreement between themselves according to a form which the Minister of Justice shall</w:t>
      </w:r>
      <w:r>
        <w:t xml:space="preserve"> determine </w:t>
      </w:r>
      <w:r w:rsidR="00800B03">
        <w:t>through designated R</w:t>
      </w:r>
      <w:r>
        <w:t>egulation</w:t>
      </w:r>
      <w:r w:rsidR="00800B03">
        <w:t>s</w:t>
      </w:r>
      <w:r>
        <w:t xml:space="preserve">. This </w:t>
      </w:r>
      <w:r w:rsidRPr="00BD305B">
        <w:t>parental agreement</w:t>
      </w:r>
      <w:r>
        <w:t xml:space="preserve"> will</w:t>
      </w:r>
      <w:r w:rsidRPr="00BD305B">
        <w:t xml:space="preserve"> require</w:t>
      </w:r>
      <w:r>
        <w:t xml:space="preserve"> a</w:t>
      </w:r>
      <w:r w:rsidRPr="00BD305B">
        <w:t xml:space="preserve"> court confirmation, which will only be granted if the agreement is in the child's best interest.</w:t>
      </w:r>
      <w:r>
        <w:t xml:space="preserve"> </w:t>
      </w:r>
      <w:r w:rsidR="00706CE4">
        <w:t xml:space="preserve">Should </w:t>
      </w:r>
      <w:r w:rsidRPr="00BD305B">
        <w:t xml:space="preserve">the parents not reach such an agreement, each may refer to the court in order to determine </w:t>
      </w:r>
      <w:r>
        <w:t>the</w:t>
      </w:r>
      <w:r w:rsidRPr="00BD305B">
        <w:t xml:space="preserve"> parental arrangement, and its means of fulfilment. In this petition to the court</w:t>
      </w:r>
      <w:r w:rsidR="00800B03">
        <w:t>,</w:t>
      </w:r>
      <w:r w:rsidRPr="00BD305B">
        <w:t xml:space="preserve"> each parent must include a suggestion for a parental agreement in accordance with </w:t>
      </w:r>
      <w:r>
        <w:t>another</w:t>
      </w:r>
      <w:r w:rsidRPr="00BD305B">
        <w:t xml:space="preserve"> form set by the </w:t>
      </w:r>
      <w:r w:rsidRPr="00412F67">
        <w:t>Minister</w:t>
      </w:r>
      <w:r>
        <w:t xml:space="preserve"> </w:t>
      </w:r>
      <w:r w:rsidRPr="00BD305B">
        <w:t xml:space="preserve">of Justice. </w:t>
      </w:r>
    </w:p>
    <w:p w14:paraId="4EF3A28D" w14:textId="77777777" w:rsidR="00757528" w:rsidRPr="00BD305B" w:rsidRDefault="00757528" w:rsidP="001918FA">
      <w:pPr>
        <w:pStyle w:val="af"/>
        <w:numPr>
          <w:ilvl w:val="0"/>
          <w:numId w:val="5"/>
        </w:numPr>
        <w:spacing w:before="120" w:after="120" w:line="360" w:lineRule="auto"/>
        <w:ind w:left="567" w:hanging="567"/>
        <w:jc w:val="both"/>
      </w:pPr>
      <w:r w:rsidRPr="00BD305B">
        <w:t xml:space="preserve">In determining the proper parental arrangement the </w:t>
      </w:r>
      <w:r w:rsidRPr="00665CF6">
        <w:t>first</w:t>
      </w:r>
      <w:r w:rsidRPr="00BD305B">
        <w:t xml:space="preserve"> consideration should be the child's best interest. The </w:t>
      </w:r>
      <w:r>
        <w:t>bill</w:t>
      </w:r>
      <w:r w:rsidRPr="00BD305B">
        <w:t xml:space="preserve"> sets </w:t>
      </w:r>
      <w:r>
        <w:t xml:space="preserve">further </w:t>
      </w:r>
      <w:r w:rsidRPr="00BD305B">
        <w:t>criteria</w:t>
      </w:r>
      <w:r>
        <w:t>,</w:t>
      </w:r>
      <w:r w:rsidRPr="00BD305B">
        <w:t xml:space="preserve"> to determine the parental arrangement</w:t>
      </w:r>
      <w:r w:rsidR="00C17E92">
        <w:t>.</w:t>
      </w:r>
    </w:p>
    <w:p w14:paraId="73AFC9F8" w14:textId="77777777" w:rsidR="00032A85" w:rsidRPr="00C17E92" w:rsidRDefault="00032A85" w:rsidP="00213712">
      <w:pPr>
        <w:pStyle w:val="af"/>
        <w:numPr>
          <w:ilvl w:val="0"/>
          <w:numId w:val="5"/>
        </w:numPr>
        <w:spacing w:before="120" w:after="120" w:line="360" w:lineRule="auto"/>
        <w:ind w:left="567" w:hanging="567"/>
        <w:jc w:val="both"/>
      </w:pPr>
      <w:r w:rsidRPr="007243DC">
        <w:t xml:space="preserve">The proposed legislation does state that in a parental arrangement relating to a minor who is a toddler (the exact age will be decided </w:t>
      </w:r>
      <w:r w:rsidR="007243DC">
        <w:t xml:space="preserve">on a </w:t>
      </w:r>
      <w:r w:rsidRPr="007243DC">
        <w:t xml:space="preserve">later </w:t>
      </w:r>
      <w:r w:rsidR="007243DC">
        <w:t>stage</w:t>
      </w:r>
      <w:r w:rsidRPr="007243DC">
        <w:t xml:space="preserve">) the court should </w:t>
      </w:r>
      <w:r w:rsidRPr="002942EE">
        <w:t>rule</w:t>
      </w:r>
      <w:r w:rsidRPr="007243DC">
        <w:t xml:space="preserve"> that he/she will </w:t>
      </w:r>
      <w:r w:rsidR="00213712" w:rsidRPr="007243DC">
        <w:t>spen</w:t>
      </w:r>
      <w:r w:rsidR="00213712">
        <w:t>d</w:t>
      </w:r>
      <w:r w:rsidR="00213712" w:rsidRPr="007243DC">
        <w:t xml:space="preserve"> </w:t>
      </w:r>
      <w:r w:rsidRPr="007243DC">
        <w:t xml:space="preserve">the majority of time in the mother's </w:t>
      </w:r>
      <w:r w:rsidRPr="00C17E92">
        <w:t>care, while maintaining a stable, consistent and meaningful relationship with the father, provided there are no reasons in the child's best interest that would cause the court to rule otherwise.</w:t>
      </w:r>
    </w:p>
    <w:p w14:paraId="39E42BA0" w14:textId="77777777" w:rsidR="00757528" w:rsidRPr="00762F3B" w:rsidRDefault="00757528" w:rsidP="00762F3B">
      <w:pPr>
        <w:spacing w:before="240"/>
        <w:jc w:val="both"/>
        <w:rPr>
          <w:rFonts w:ascii="Times New Roman" w:eastAsia="Calibri" w:hAnsi="Times New Roman" w:cs="Narkisim"/>
          <w:b/>
          <w:bCs/>
          <w:u w:val="single"/>
          <w:lang w:val="en-GB"/>
        </w:rPr>
      </w:pPr>
      <w:r w:rsidRPr="00757528">
        <w:rPr>
          <w:rFonts w:ascii="Times New Roman" w:eastAsia="Calibri" w:hAnsi="Times New Roman" w:cs="Narkisim"/>
          <w:b/>
          <w:bCs/>
          <w:u w:val="single"/>
          <w:lang w:val="en-GB"/>
        </w:rPr>
        <w:t xml:space="preserve">The implementation of the new State Attorney's Office </w:t>
      </w:r>
      <w:r w:rsidR="002356D6">
        <w:rPr>
          <w:rFonts w:ascii="Times New Roman" w:eastAsia="Calibri" w:hAnsi="Times New Roman" w:cs="Narkisim"/>
          <w:b/>
          <w:bCs/>
          <w:u w:val="single"/>
          <w:lang w:val="en-GB"/>
        </w:rPr>
        <w:t>G</w:t>
      </w:r>
      <w:r w:rsidR="002356D6" w:rsidRPr="00757528">
        <w:rPr>
          <w:rFonts w:ascii="Times New Roman" w:eastAsia="Calibri" w:hAnsi="Times New Roman" w:cs="Narkisim"/>
          <w:b/>
          <w:bCs/>
          <w:u w:val="single"/>
          <w:lang w:val="en-GB"/>
        </w:rPr>
        <w:t xml:space="preserve">uidelines </w:t>
      </w:r>
      <w:r w:rsidRPr="00757528">
        <w:rPr>
          <w:rFonts w:ascii="Times New Roman" w:eastAsia="Calibri" w:hAnsi="Times New Roman" w:cs="Narkisim"/>
          <w:b/>
          <w:bCs/>
          <w:u w:val="single"/>
          <w:lang w:val="en-GB"/>
        </w:rPr>
        <w:t>- "</w:t>
      </w:r>
      <w:r w:rsidRPr="00757528">
        <w:rPr>
          <w:rFonts w:ascii="Times New Roman" w:eastAsia="Calibri" w:hAnsi="Times New Roman" w:cs="Narkisim"/>
          <w:b/>
          <w:bCs/>
          <w:i/>
          <w:iCs/>
          <w:u w:val="single"/>
          <w:lang w:val="en-GB"/>
        </w:rPr>
        <w:t>Prosecution Policy in Cases of Failing to Comply a Judicial Order to Grant a Divorce</w:t>
      </w:r>
      <w:r w:rsidRPr="00757528">
        <w:rPr>
          <w:rFonts w:ascii="Times New Roman" w:eastAsia="Calibri" w:hAnsi="Times New Roman" w:cs="Narkisim"/>
          <w:b/>
          <w:bCs/>
          <w:u w:val="single"/>
          <w:lang w:val="en-GB"/>
        </w:rPr>
        <w:t xml:space="preserve">" </w:t>
      </w:r>
      <w:r w:rsidRPr="00762F3B">
        <w:rPr>
          <w:rFonts w:ascii="Times New Roman" w:eastAsia="Calibri" w:hAnsi="Times New Roman" w:cs="Narkisim"/>
          <w:b/>
          <w:bCs/>
          <w:u w:val="single"/>
          <w:lang w:val="en-GB"/>
        </w:rPr>
        <w:t>(</w:t>
      </w:r>
      <w:r w:rsidR="00762F3B" w:rsidRPr="001723E3">
        <w:rPr>
          <w:rFonts w:ascii="Times New Roman" w:eastAsia="Calibri" w:hAnsi="Times New Roman" w:cs="Times New Roman"/>
          <w:b/>
          <w:bCs/>
          <w:u w:val="single"/>
        </w:rPr>
        <w:t>question</w:t>
      </w:r>
      <w:r w:rsidRPr="00762F3B">
        <w:rPr>
          <w:rFonts w:ascii="Times New Roman" w:eastAsia="Calibri" w:hAnsi="Times New Roman" w:cs="Narkisim"/>
          <w:b/>
          <w:bCs/>
          <w:u w:val="single"/>
          <w:lang w:val="en-GB"/>
        </w:rPr>
        <w:t xml:space="preserve"> 22(b))</w:t>
      </w:r>
    </w:p>
    <w:p w14:paraId="016A6EC6" w14:textId="2F7FDDF2" w:rsidR="00757528" w:rsidRPr="00665CF6" w:rsidRDefault="00757528" w:rsidP="00400183">
      <w:pPr>
        <w:pStyle w:val="af"/>
        <w:numPr>
          <w:ilvl w:val="0"/>
          <w:numId w:val="5"/>
        </w:numPr>
        <w:spacing w:before="120" w:after="120" w:line="360" w:lineRule="auto"/>
        <w:ind w:left="567" w:hanging="567"/>
        <w:jc w:val="both"/>
      </w:pPr>
      <w:r w:rsidRPr="00757528">
        <w:rPr>
          <w:rFonts w:eastAsia="Calibri"/>
        </w:rPr>
        <w:t xml:space="preserve">In </w:t>
      </w:r>
      <w:proofErr w:type="spellStart"/>
      <w:r w:rsidRPr="00757528">
        <w:rPr>
          <w:rFonts w:eastAsia="Calibri"/>
        </w:rPr>
        <w:t>Cr.C</w:t>
      </w:r>
      <w:proofErr w:type="spellEnd"/>
      <w:r w:rsidRPr="00757528">
        <w:rPr>
          <w:rFonts w:eastAsia="Calibri"/>
        </w:rPr>
        <w:t xml:space="preserve">. 11271-09-18 </w:t>
      </w:r>
      <w:r w:rsidR="00687099" w:rsidRPr="00687099">
        <w:rPr>
          <w:rFonts w:eastAsia="Calibri"/>
          <w:i/>
          <w:iCs/>
        </w:rPr>
        <w:t>The State of Israel</w:t>
      </w:r>
      <w:r w:rsidR="00687099" w:rsidRPr="00DD1027">
        <w:rPr>
          <w:rFonts w:eastAsia="Calibri"/>
          <w:i/>
          <w:iCs/>
        </w:rPr>
        <w:t xml:space="preserve"> v. </w:t>
      </w:r>
      <w:r w:rsidRPr="00687099">
        <w:rPr>
          <w:rFonts w:eastAsia="Calibri"/>
          <w:i/>
          <w:iCs/>
        </w:rPr>
        <w:t xml:space="preserve">Meir </w:t>
      </w:r>
      <w:proofErr w:type="spellStart"/>
      <w:r w:rsidRPr="00687099">
        <w:rPr>
          <w:rFonts w:eastAsia="Calibri"/>
          <w:i/>
          <w:iCs/>
        </w:rPr>
        <w:t>Gorodetzeki</w:t>
      </w:r>
      <w:proofErr w:type="spellEnd"/>
      <w:r w:rsidRPr="00221A8D">
        <w:rPr>
          <w:rFonts w:eastAsia="Calibri"/>
          <w:i/>
          <w:iCs/>
        </w:rPr>
        <w:t xml:space="preserve"> </w:t>
      </w:r>
      <w:r w:rsidRPr="00221A8D">
        <w:rPr>
          <w:rFonts w:eastAsia="Calibri"/>
        </w:rPr>
        <w:t>(</w:t>
      </w:r>
      <w:r w:rsidR="00400183">
        <w:rPr>
          <w:rFonts w:eastAsia="Calibri"/>
        </w:rPr>
        <w:t>30.4.19</w:t>
      </w:r>
      <w:r w:rsidRPr="00221A8D">
        <w:rPr>
          <w:rFonts w:eastAsia="Calibri"/>
        </w:rPr>
        <w:t xml:space="preserve">), the </w:t>
      </w:r>
      <w:r w:rsidR="00800B03">
        <w:rPr>
          <w:rFonts w:eastAsia="Calibri"/>
        </w:rPr>
        <w:t>C</w:t>
      </w:r>
      <w:r w:rsidR="00800B03" w:rsidRPr="00221A8D">
        <w:rPr>
          <w:rFonts w:eastAsia="Calibri"/>
        </w:rPr>
        <w:t xml:space="preserve">ourt </w:t>
      </w:r>
      <w:r w:rsidRPr="00221A8D">
        <w:rPr>
          <w:rFonts w:eastAsia="Calibri"/>
        </w:rPr>
        <w:t xml:space="preserve">discussed Mr. </w:t>
      </w:r>
      <w:proofErr w:type="spellStart"/>
      <w:r w:rsidRPr="00221A8D">
        <w:rPr>
          <w:rFonts w:eastAsia="Calibri"/>
        </w:rPr>
        <w:t>Gorodetzeki's</w:t>
      </w:r>
      <w:proofErr w:type="spellEnd"/>
      <w:r w:rsidRPr="00221A8D">
        <w:rPr>
          <w:rFonts w:eastAsia="Calibri"/>
        </w:rPr>
        <w:t xml:space="preserve"> twenty (20) years refusal to </w:t>
      </w:r>
      <w:r w:rsidR="00CD557E" w:rsidRPr="001918FA">
        <w:t>grant</w:t>
      </w:r>
      <w:r w:rsidR="00CD557E" w:rsidRPr="00221A8D">
        <w:rPr>
          <w:rFonts w:eastAsia="Calibri"/>
        </w:rPr>
        <w:t xml:space="preserve"> </w:t>
      </w:r>
      <w:r w:rsidRPr="00221A8D">
        <w:rPr>
          <w:rFonts w:eastAsia="Calibri"/>
        </w:rPr>
        <w:t xml:space="preserve">a divorce to his spouse, although </w:t>
      </w:r>
      <w:r w:rsidR="00752F4F">
        <w:rPr>
          <w:rFonts w:eastAsia="Calibri"/>
        </w:rPr>
        <w:t>spending</w:t>
      </w:r>
      <w:r w:rsidRPr="00221A8D">
        <w:rPr>
          <w:rFonts w:eastAsia="Calibri"/>
        </w:rPr>
        <w:t xml:space="preserve"> the past eighteen (18) years</w:t>
      </w:r>
      <w:r w:rsidR="00752F4F">
        <w:rPr>
          <w:rFonts w:eastAsia="Calibri"/>
        </w:rPr>
        <w:t xml:space="preserve"> in jail</w:t>
      </w:r>
      <w:r w:rsidRPr="00221A8D">
        <w:rPr>
          <w:rFonts w:eastAsia="Calibri"/>
        </w:rPr>
        <w:t xml:space="preserve">. </w:t>
      </w:r>
      <w:r w:rsidR="004964A4">
        <w:rPr>
          <w:rFonts w:eastAsia="Calibri"/>
        </w:rPr>
        <w:t>The petitioner</w:t>
      </w:r>
      <w:r w:rsidR="004964A4" w:rsidRPr="00221A8D">
        <w:rPr>
          <w:rFonts w:eastAsia="Calibri"/>
        </w:rPr>
        <w:t xml:space="preserve"> </w:t>
      </w:r>
      <w:r w:rsidRPr="00221A8D">
        <w:rPr>
          <w:rFonts w:eastAsia="Calibri"/>
        </w:rPr>
        <w:t xml:space="preserve">was convicted of violating a lawful order and sentenced to fifteen (15) months in jail. In its ruling the Court emphasized the long time </w:t>
      </w:r>
      <w:proofErr w:type="spellStart"/>
      <w:r w:rsidRPr="00221A8D">
        <w:rPr>
          <w:rFonts w:eastAsia="Calibri"/>
        </w:rPr>
        <w:t>Gorodetzeki's</w:t>
      </w:r>
      <w:proofErr w:type="spellEnd"/>
      <w:r w:rsidRPr="00221A8D">
        <w:rPr>
          <w:rFonts w:eastAsia="Calibri"/>
        </w:rPr>
        <w:t xml:space="preserve"> spouse has been trapped in her marriage, and </w:t>
      </w:r>
      <w:r w:rsidR="00680190">
        <w:rPr>
          <w:rFonts w:eastAsia="Calibri"/>
        </w:rPr>
        <w:t>his</w:t>
      </w:r>
      <w:r w:rsidR="00680190" w:rsidRPr="00221A8D">
        <w:rPr>
          <w:rFonts w:eastAsia="Calibri"/>
        </w:rPr>
        <w:t xml:space="preserve"> </w:t>
      </w:r>
      <w:r w:rsidRPr="00221A8D">
        <w:rPr>
          <w:rFonts w:eastAsia="Calibri"/>
        </w:rPr>
        <w:t xml:space="preserve">repeated refusal even during the criminal proceedings to </w:t>
      </w:r>
      <w:r w:rsidR="00113BC1">
        <w:rPr>
          <w:rFonts w:eastAsia="Calibri"/>
        </w:rPr>
        <w:t>grant</w:t>
      </w:r>
      <w:r w:rsidR="00113BC1" w:rsidRPr="00221A8D">
        <w:rPr>
          <w:rFonts w:eastAsia="Calibri"/>
        </w:rPr>
        <w:t xml:space="preserve"> </w:t>
      </w:r>
      <w:r w:rsidRPr="00221A8D">
        <w:rPr>
          <w:rFonts w:eastAsia="Calibri"/>
        </w:rPr>
        <w:t xml:space="preserve">her a divorce. The case is being appealed by the </w:t>
      </w:r>
      <w:r w:rsidR="00070CCE">
        <w:rPr>
          <w:rFonts w:eastAsia="Calibri"/>
        </w:rPr>
        <w:t>S</w:t>
      </w:r>
      <w:r w:rsidR="00070CCE" w:rsidRPr="00221A8D">
        <w:rPr>
          <w:rFonts w:eastAsia="Calibri"/>
        </w:rPr>
        <w:t>tate</w:t>
      </w:r>
      <w:r w:rsidR="00070CCE">
        <w:rPr>
          <w:rFonts w:eastAsia="Calibri"/>
        </w:rPr>
        <w:t>,</w:t>
      </w:r>
      <w:r w:rsidR="00070CCE" w:rsidRPr="00221A8D">
        <w:rPr>
          <w:rFonts w:eastAsia="Calibri"/>
        </w:rPr>
        <w:t xml:space="preserve"> </w:t>
      </w:r>
      <w:r w:rsidRPr="00221A8D">
        <w:rPr>
          <w:rFonts w:eastAsia="Calibri"/>
        </w:rPr>
        <w:t>asking the court to impose a harsher sentence. The case was publicized in the news in order to deter future men from refusing to grant divorce to their spouse.</w:t>
      </w:r>
    </w:p>
    <w:p w14:paraId="2585540B" w14:textId="77777777" w:rsidR="00483BC7" w:rsidRDefault="00483BC7" w:rsidP="00762F3B">
      <w:pPr>
        <w:suppressAutoHyphens/>
        <w:kinsoku w:val="0"/>
        <w:overflowPunct w:val="0"/>
        <w:autoSpaceDE w:val="0"/>
        <w:autoSpaceDN w:val="0"/>
        <w:adjustRightInd w:val="0"/>
        <w:snapToGrid w:val="0"/>
        <w:spacing w:after="120"/>
        <w:ind w:right="-58"/>
        <w:jc w:val="both"/>
        <w:rPr>
          <w:rFonts w:ascii="Times New Roman" w:hAnsi="Times New Roman"/>
          <w:b/>
          <w:bCs/>
          <w:u w:val="single"/>
          <w:lang w:val="en-GB"/>
        </w:rPr>
      </w:pPr>
    </w:p>
    <w:p w14:paraId="6B2846A4" w14:textId="4362E412" w:rsidR="0055591D" w:rsidRPr="009D4414" w:rsidRDefault="0055591D" w:rsidP="00BC0F3A">
      <w:pPr>
        <w:suppressAutoHyphens/>
        <w:kinsoku w:val="0"/>
        <w:overflowPunct w:val="0"/>
        <w:autoSpaceDE w:val="0"/>
        <w:autoSpaceDN w:val="0"/>
        <w:adjustRightInd w:val="0"/>
        <w:snapToGrid w:val="0"/>
        <w:spacing w:after="120"/>
        <w:ind w:right="-58"/>
        <w:jc w:val="both"/>
        <w:rPr>
          <w:rFonts w:ascii="Times New Roman" w:hAnsi="Times New Roman"/>
          <w:b/>
          <w:bCs/>
          <w:u w:val="single"/>
        </w:rPr>
      </w:pPr>
      <w:r w:rsidRPr="009D4414">
        <w:rPr>
          <w:rFonts w:ascii="Times New Roman" w:hAnsi="Times New Roman"/>
          <w:b/>
          <w:bCs/>
          <w:u w:val="single"/>
          <w:lang w:val="en-GB"/>
        </w:rPr>
        <w:t>Monitoring Mechanisms</w:t>
      </w:r>
      <w:r w:rsidRPr="009D4414">
        <w:rPr>
          <w:rFonts w:ascii="Times New Roman" w:hAnsi="Times New Roman"/>
          <w:b/>
          <w:bCs/>
          <w:u w:val="single"/>
        </w:rPr>
        <w:t xml:space="preserve"> (</w:t>
      </w:r>
      <w:r w:rsidR="00762F3B" w:rsidRPr="009D4414">
        <w:rPr>
          <w:rFonts w:ascii="Times New Roman" w:eastAsia="Calibri" w:hAnsi="Times New Roman" w:cs="Times New Roman"/>
          <w:b/>
          <w:bCs/>
          <w:u w:val="single"/>
        </w:rPr>
        <w:t>question</w:t>
      </w:r>
      <w:r w:rsidR="00AB3269" w:rsidRPr="009D4414">
        <w:rPr>
          <w:rFonts w:ascii="Times New Roman" w:hAnsi="Times New Roman"/>
          <w:b/>
          <w:bCs/>
          <w:u w:val="single"/>
        </w:rPr>
        <w:t xml:space="preserve"> </w:t>
      </w:r>
      <w:r w:rsidRPr="009D4414">
        <w:rPr>
          <w:rFonts w:ascii="Times New Roman" w:hAnsi="Times New Roman"/>
          <w:b/>
          <w:bCs/>
          <w:u w:val="single"/>
        </w:rPr>
        <w:t xml:space="preserve">22(c)) </w:t>
      </w:r>
    </w:p>
    <w:p w14:paraId="032B01EF" w14:textId="6A63F8EB" w:rsidR="00855937" w:rsidRPr="00E9162F" w:rsidRDefault="0055591D" w:rsidP="001918FA">
      <w:pPr>
        <w:pStyle w:val="af"/>
        <w:numPr>
          <w:ilvl w:val="0"/>
          <w:numId w:val="5"/>
        </w:numPr>
        <w:spacing w:before="120" w:after="120" w:line="360" w:lineRule="auto"/>
        <w:ind w:left="567" w:hanging="567"/>
        <w:jc w:val="both"/>
      </w:pPr>
      <w:r w:rsidRPr="005E46C6">
        <w:t xml:space="preserve">On December 6, 2016 the </w:t>
      </w:r>
      <w:r w:rsidRPr="005E46C6">
        <w:rPr>
          <w:i/>
          <w:iCs/>
        </w:rPr>
        <w:t xml:space="preserve">Children Foster Care Law </w:t>
      </w:r>
      <w:r w:rsidRPr="005E46C6">
        <w:t>5776-2016</w:t>
      </w:r>
      <w:r w:rsidRPr="00E9162F">
        <w:rPr>
          <w:i/>
          <w:iCs/>
        </w:rPr>
        <w:t xml:space="preserve"> </w:t>
      </w:r>
      <w:r w:rsidRPr="00E9162F">
        <w:t>entered into effect. The Children’s and Youth Complaints Commission for out-of-home placed children (her</w:t>
      </w:r>
      <w:r w:rsidRPr="00D91EA8">
        <w:t>einafter: the "</w:t>
      </w:r>
      <w:r w:rsidR="002356D6" w:rsidRPr="006E7920">
        <w:t>C</w:t>
      </w:r>
      <w:r w:rsidR="002356D6" w:rsidRPr="0084785D">
        <w:t>ommission</w:t>
      </w:r>
      <w:r w:rsidRPr="0084785D">
        <w:t>") operates in accordance with Section 56 of the Law. The Law regulates in Chapter Seven the control and handling of complaints</w:t>
      </w:r>
      <w:r w:rsidR="00A50326" w:rsidRPr="0084785D">
        <w:t xml:space="preserve"> by the </w:t>
      </w:r>
      <w:r w:rsidR="00A50326" w:rsidRPr="002942EE">
        <w:t>Commission</w:t>
      </w:r>
      <w:r w:rsidRPr="005E46C6">
        <w:t xml:space="preserve">. Under Section 50 of the Law, the </w:t>
      </w:r>
      <w:proofErr w:type="spellStart"/>
      <w:r w:rsidR="00587B01" w:rsidRPr="005E46C6">
        <w:t>M</w:t>
      </w:r>
      <w:r w:rsidR="00587B01" w:rsidRPr="00E9162F">
        <w:t>oLSSaSS</w:t>
      </w:r>
      <w:proofErr w:type="spellEnd"/>
      <w:r w:rsidR="00070CCE" w:rsidRPr="00E9162F">
        <w:t xml:space="preserve"> </w:t>
      </w:r>
      <w:r w:rsidRPr="00E9162F">
        <w:t xml:space="preserve">has to maintain supervision of foster care </w:t>
      </w:r>
      <w:r w:rsidR="002A01DA" w:rsidRPr="00E9162F">
        <w:t>administrations</w:t>
      </w:r>
      <w:r w:rsidRPr="00E9162F">
        <w:t xml:space="preserve">, foster care </w:t>
      </w:r>
      <w:r w:rsidR="003849EC" w:rsidRPr="00E9162F">
        <w:t>counsellors</w:t>
      </w:r>
      <w:r w:rsidRPr="00E9162F">
        <w:t xml:space="preserve"> and foster families and review their activities. </w:t>
      </w:r>
      <w:r w:rsidR="00FE7D90" w:rsidRPr="005E46C6">
        <w:t xml:space="preserve">For further information see </w:t>
      </w:r>
      <w:r w:rsidR="002356D6" w:rsidRPr="002942EE">
        <w:t>Question</w:t>
      </w:r>
      <w:r w:rsidR="002356D6" w:rsidRPr="005E46C6">
        <w:t xml:space="preserve"> </w:t>
      </w:r>
      <w:r w:rsidR="00FE7D90" w:rsidRPr="005E46C6">
        <w:t>No. 4.</w:t>
      </w:r>
      <w:r w:rsidR="00855937" w:rsidRPr="005E46C6">
        <w:t xml:space="preserve"> </w:t>
      </w:r>
    </w:p>
    <w:p w14:paraId="23F5F2AF" w14:textId="77777777" w:rsidR="0055591D" w:rsidRDefault="0067536B" w:rsidP="001918FA">
      <w:pPr>
        <w:pStyle w:val="af"/>
        <w:numPr>
          <w:ilvl w:val="0"/>
          <w:numId w:val="5"/>
        </w:numPr>
        <w:spacing w:before="120" w:after="120" w:line="360" w:lineRule="auto"/>
        <w:ind w:left="567" w:hanging="567"/>
        <w:jc w:val="both"/>
      </w:pPr>
      <w:r w:rsidRPr="0067536B">
        <w:t xml:space="preserve">During the first year of the Commission's operation (November 2017 - October 2018), it received 110 complaints, 67 of which </w:t>
      </w:r>
      <w:r w:rsidR="00B82106">
        <w:t xml:space="preserve">were in compliance with the Law </w:t>
      </w:r>
      <w:r w:rsidRPr="0067536B">
        <w:t xml:space="preserve">and related to the </w:t>
      </w:r>
      <w:r w:rsidRPr="002942EE">
        <w:t>Commission's</w:t>
      </w:r>
      <w:r w:rsidRPr="0067536B">
        <w:t xml:space="preserve"> authority.</w:t>
      </w:r>
      <w:r>
        <w:t xml:space="preserve"> </w:t>
      </w:r>
      <w:r w:rsidR="0055591D" w:rsidRPr="00B152E0">
        <w:t xml:space="preserve">Of the 67 complaints </w:t>
      </w:r>
      <w:r w:rsidR="0055591D" w:rsidRPr="00F84D41">
        <w:rPr>
          <w:rFonts w:eastAsia="Calibri"/>
        </w:rPr>
        <w:t>mentioned</w:t>
      </w:r>
      <w:r w:rsidR="0055591D" w:rsidRPr="00B152E0">
        <w:t xml:space="preserve"> above, nine (9) related to cases of children and youth living in foster families, six (6) of which were found to be justified.</w:t>
      </w:r>
    </w:p>
    <w:p w14:paraId="53973566" w14:textId="77777777" w:rsidR="007C4411" w:rsidRDefault="007C4411"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p>
    <w:p w14:paraId="2D6BFAA5" w14:textId="1F27C402" w:rsidR="0092226D" w:rsidRPr="007C4411" w:rsidRDefault="0092226D"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7C4411">
        <w:rPr>
          <w:rFonts w:eastAsia="SimSun"/>
          <w:b/>
          <w:bCs/>
          <w:u w:val="single"/>
          <w:lang w:eastAsia="zh-CN" w:bidi="ar-SA"/>
        </w:rPr>
        <w:t>Table No. 13 – Number of Supervision Orders and Removal from Custody Orders in 2017 (question 22(c))</w:t>
      </w:r>
    </w:p>
    <w:tbl>
      <w:tblPr>
        <w:tblStyle w:val="af1"/>
        <w:tblW w:w="0" w:type="auto"/>
        <w:jc w:val="center"/>
        <w:tblLook w:val="04A0" w:firstRow="1" w:lastRow="0" w:firstColumn="1" w:lastColumn="0" w:noHBand="0" w:noVBand="1"/>
      </w:tblPr>
      <w:tblGrid>
        <w:gridCol w:w="1560"/>
        <w:gridCol w:w="1560"/>
        <w:gridCol w:w="1560"/>
        <w:gridCol w:w="1561"/>
        <w:gridCol w:w="1561"/>
      </w:tblGrid>
      <w:tr w:rsidR="0092226D" w:rsidRPr="007904CF" w14:paraId="320B639A" w14:textId="77777777" w:rsidTr="00CD7AED">
        <w:trPr>
          <w:jc w:val="center"/>
        </w:trPr>
        <w:tc>
          <w:tcPr>
            <w:tcW w:w="3120" w:type="dxa"/>
            <w:gridSpan w:val="2"/>
            <w:vMerge w:val="restart"/>
            <w:shd w:val="clear" w:color="auto" w:fill="BFBFBF" w:themeFill="background1" w:themeFillShade="BF"/>
            <w:vAlign w:val="center"/>
          </w:tcPr>
          <w:p w14:paraId="227B58F8" w14:textId="77777777" w:rsidR="0092226D" w:rsidRPr="00B152E0" w:rsidRDefault="0092226D" w:rsidP="003E4FB1">
            <w:pPr>
              <w:suppressAutoHyphens/>
              <w:kinsoku w:val="0"/>
              <w:overflowPunct w:val="0"/>
              <w:autoSpaceDE w:val="0"/>
              <w:autoSpaceDN w:val="0"/>
              <w:adjustRightInd w:val="0"/>
              <w:snapToGrid w:val="0"/>
              <w:spacing w:after="0" w:line="240" w:lineRule="auto"/>
              <w:ind w:right="-57"/>
              <w:jc w:val="left"/>
              <w:rPr>
                <w:rFonts w:ascii="Times New Roman" w:eastAsia="Calibri" w:hAnsi="Times New Roman"/>
                <w:b/>
                <w:bCs/>
                <w:sz w:val="22"/>
                <w:szCs w:val="22"/>
              </w:rPr>
            </w:pPr>
            <w:r w:rsidRPr="00B152E0">
              <w:rPr>
                <w:rFonts w:ascii="Times New Roman" w:eastAsia="Calibri" w:hAnsi="Times New Roman"/>
                <w:b/>
                <w:bCs/>
                <w:sz w:val="22"/>
                <w:szCs w:val="22"/>
              </w:rPr>
              <w:t>Number of Order issued in relation to Minors</w:t>
            </w:r>
          </w:p>
        </w:tc>
        <w:tc>
          <w:tcPr>
            <w:tcW w:w="4682" w:type="dxa"/>
            <w:gridSpan w:val="3"/>
            <w:shd w:val="clear" w:color="auto" w:fill="BFBFBF" w:themeFill="background1" w:themeFillShade="BF"/>
            <w:vAlign w:val="center"/>
          </w:tcPr>
          <w:p w14:paraId="7110F171" w14:textId="77777777" w:rsidR="0092226D" w:rsidRPr="00B152E0" w:rsidRDefault="0092226D" w:rsidP="003E4FB1">
            <w:pPr>
              <w:suppressAutoHyphens/>
              <w:kinsoku w:val="0"/>
              <w:overflowPunct w:val="0"/>
              <w:autoSpaceDE w:val="0"/>
              <w:autoSpaceDN w:val="0"/>
              <w:adjustRightInd w:val="0"/>
              <w:snapToGrid w:val="0"/>
              <w:spacing w:after="0" w:line="240" w:lineRule="auto"/>
              <w:ind w:right="-57"/>
              <w:jc w:val="left"/>
              <w:rPr>
                <w:rFonts w:ascii="Times New Roman" w:eastAsia="Calibri" w:hAnsi="Times New Roman"/>
                <w:b/>
                <w:bCs/>
                <w:sz w:val="22"/>
                <w:szCs w:val="22"/>
              </w:rPr>
            </w:pPr>
            <w:r>
              <w:rPr>
                <w:rFonts w:ascii="Times New Roman" w:eastAsia="Calibri" w:hAnsi="Times New Roman"/>
                <w:b/>
                <w:bCs/>
                <w:sz w:val="22"/>
                <w:szCs w:val="22"/>
                <w:lang w:val="en-GB"/>
              </w:rPr>
              <w:t>S</w:t>
            </w:r>
            <w:r w:rsidRPr="00B152E0">
              <w:rPr>
                <w:rFonts w:ascii="Times New Roman" w:eastAsia="Calibri" w:hAnsi="Times New Roman"/>
                <w:b/>
                <w:bCs/>
                <w:sz w:val="22"/>
                <w:szCs w:val="22"/>
                <w:lang w:val="en-GB"/>
              </w:rPr>
              <w:t>upervision orders</w:t>
            </w:r>
          </w:p>
        </w:tc>
      </w:tr>
      <w:tr w:rsidR="0092226D" w:rsidRPr="007904CF" w14:paraId="74CE3F7A" w14:textId="77777777" w:rsidTr="00CD7AED">
        <w:trPr>
          <w:jc w:val="center"/>
        </w:trPr>
        <w:tc>
          <w:tcPr>
            <w:tcW w:w="3120" w:type="dxa"/>
            <w:gridSpan w:val="2"/>
            <w:vMerge/>
          </w:tcPr>
          <w:p w14:paraId="79F8E5FB" w14:textId="77777777" w:rsidR="0092226D" w:rsidRPr="007904CF" w:rsidRDefault="0092226D" w:rsidP="003E4FB1">
            <w:pPr>
              <w:suppressAutoHyphens/>
              <w:kinsoku w:val="0"/>
              <w:overflowPunct w:val="0"/>
              <w:autoSpaceDE w:val="0"/>
              <w:autoSpaceDN w:val="0"/>
              <w:adjustRightInd w:val="0"/>
              <w:snapToGrid w:val="0"/>
              <w:spacing w:after="0" w:line="240" w:lineRule="auto"/>
              <w:ind w:right="-57"/>
              <w:jc w:val="both"/>
              <w:rPr>
                <w:rFonts w:ascii="Times New Roman" w:eastAsia="Calibri" w:hAnsi="Times New Roman"/>
                <w:sz w:val="22"/>
                <w:szCs w:val="22"/>
              </w:rPr>
            </w:pPr>
          </w:p>
        </w:tc>
        <w:tc>
          <w:tcPr>
            <w:tcW w:w="1560" w:type="dxa"/>
            <w:vMerge w:val="restart"/>
            <w:vAlign w:val="center"/>
          </w:tcPr>
          <w:p w14:paraId="5C9BC29F" w14:textId="77777777" w:rsidR="0092226D" w:rsidRPr="007904CF" w:rsidRDefault="0092226D" w:rsidP="003E4FB1">
            <w:pPr>
              <w:suppressAutoHyphens/>
              <w:kinsoku w:val="0"/>
              <w:overflowPunct w:val="0"/>
              <w:autoSpaceDE w:val="0"/>
              <w:autoSpaceDN w:val="0"/>
              <w:adjustRightInd w:val="0"/>
              <w:snapToGrid w:val="0"/>
              <w:spacing w:after="0" w:line="240" w:lineRule="auto"/>
              <w:ind w:right="-57"/>
              <w:jc w:val="left"/>
              <w:rPr>
                <w:rFonts w:ascii="Times New Roman" w:eastAsia="Calibri" w:hAnsi="Times New Roman"/>
                <w:sz w:val="22"/>
                <w:szCs w:val="22"/>
              </w:rPr>
            </w:pPr>
            <w:r w:rsidRPr="007904CF">
              <w:rPr>
                <w:rFonts w:ascii="Times New Roman" w:eastAsia="Calibri" w:hAnsi="Times New Roman"/>
                <w:sz w:val="22"/>
                <w:szCs w:val="22"/>
              </w:rPr>
              <w:t>Of which:</w:t>
            </w:r>
          </w:p>
        </w:tc>
        <w:tc>
          <w:tcPr>
            <w:tcW w:w="1561" w:type="dxa"/>
            <w:vAlign w:val="center"/>
          </w:tcPr>
          <w:p w14:paraId="5E863217" w14:textId="77777777" w:rsidR="0092226D" w:rsidRPr="007904CF" w:rsidRDefault="0092226D" w:rsidP="003E4FB1">
            <w:pPr>
              <w:suppressAutoHyphens/>
              <w:kinsoku w:val="0"/>
              <w:overflowPunct w:val="0"/>
              <w:autoSpaceDE w:val="0"/>
              <w:autoSpaceDN w:val="0"/>
              <w:adjustRightInd w:val="0"/>
              <w:snapToGrid w:val="0"/>
              <w:spacing w:after="0" w:line="240" w:lineRule="auto"/>
              <w:ind w:right="-57"/>
              <w:jc w:val="left"/>
              <w:rPr>
                <w:rFonts w:ascii="Times New Roman" w:eastAsia="Calibri" w:hAnsi="Times New Roman"/>
                <w:sz w:val="22"/>
                <w:szCs w:val="22"/>
              </w:rPr>
            </w:pPr>
            <w:r w:rsidRPr="007904CF">
              <w:rPr>
                <w:rFonts w:ascii="Times New Roman" w:eastAsia="Calibri" w:hAnsi="Times New Roman"/>
                <w:sz w:val="22"/>
                <w:szCs w:val="22"/>
              </w:rPr>
              <w:t>New</w:t>
            </w:r>
          </w:p>
        </w:tc>
        <w:tc>
          <w:tcPr>
            <w:tcW w:w="1561" w:type="dxa"/>
            <w:vAlign w:val="center"/>
          </w:tcPr>
          <w:p w14:paraId="5D3C7E83" w14:textId="77777777" w:rsidR="0092226D" w:rsidRPr="007904CF" w:rsidRDefault="0092226D" w:rsidP="003E4FB1">
            <w:pPr>
              <w:suppressAutoHyphens/>
              <w:kinsoku w:val="0"/>
              <w:overflowPunct w:val="0"/>
              <w:autoSpaceDE w:val="0"/>
              <w:autoSpaceDN w:val="0"/>
              <w:adjustRightInd w:val="0"/>
              <w:snapToGrid w:val="0"/>
              <w:spacing w:after="0" w:line="240" w:lineRule="auto"/>
              <w:ind w:right="-57"/>
              <w:rPr>
                <w:rFonts w:ascii="Times New Roman" w:eastAsia="Calibri" w:hAnsi="Times New Roman"/>
                <w:sz w:val="22"/>
                <w:szCs w:val="22"/>
              </w:rPr>
            </w:pPr>
            <w:r w:rsidRPr="007904CF">
              <w:rPr>
                <w:rFonts w:ascii="Times New Roman" w:eastAsia="Calibri" w:hAnsi="Times New Roman"/>
                <w:sz w:val="22"/>
                <w:szCs w:val="22"/>
              </w:rPr>
              <w:t>1,152</w:t>
            </w:r>
          </w:p>
        </w:tc>
      </w:tr>
      <w:tr w:rsidR="0092226D" w:rsidRPr="007904CF" w14:paraId="04BC8447" w14:textId="77777777" w:rsidTr="00CD7AED">
        <w:trPr>
          <w:jc w:val="center"/>
        </w:trPr>
        <w:tc>
          <w:tcPr>
            <w:tcW w:w="3120" w:type="dxa"/>
            <w:gridSpan w:val="2"/>
            <w:vMerge/>
          </w:tcPr>
          <w:p w14:paraId="27662DFF" w14:textId="77777777" w:rsidR="0092226D" w:rsidRPr="007904CF" w:rsidRDefault="0092226D" w:rsidP="003E4FB1">
            <w:pPr>
              <w:suppressAutoHyphens/>
              <w:kinsoku w:val="0"/>
              <w:overflowPunct w:val="0"/>
              <w:autoSpaceDE w:val="0"/>
              <w:autoSpaceDN w:val="0"/>
              <w:adjustRightInd w:val="0"/>
              <w:snapToGrid w:val="0"/>
              <w:spacing w:after="0" w:line="240" w:lineRule="auto"/>
              <w:ind w:right="-57"/>
              <w:jc w:val="both"/>
              <w:rPr>
                <w:rFonts w:ascii="Times New Roman" w:eastAsia="Calibri" w:hAnsi="Times New Roman"/>
                <w:sz w:val="22"/>
                <w:szCs w:val="22"/>
              </w:rPr>
            </w:pPr>
          </w:p>
        </w:tc>
        <w:tc>
          <w:tcPr>
            <w:tcW w:w="1560" w:type="dxa"/>
            <w:vMerge/>
          </w:tcPr>
          <w:p w14:paraId="15FF6116" w14:textId="77777777" w:rsidR="0092226D" w:rsidRPr="007904CF" w:rsidRDefault="0092226D" w:rsidP="003E4FB1">
            <w:pPr>
              <w:suppressAutoHyphens/>
              <w:kinsoku w:val="0"/>
              <w:overflowPunct w:val="0"/>
              <w:autoSpaceDE w:val="0"/>
              <w:autoSpaceDN w:val="0"/>
              <w:adjustRightInd w:val="0"/>
              <w:snapToGrid w:val="0"/>
              <w:spacing w:after="0" w:line="240" w:lineRule="auto"/>
              <w:ind w:right="-57"/>
              <w:jc w:val="both"/>
              <w:rPr>
                <w:rFonts w:ascii="Times New Roman" w:eastAsia="Calibri" w:hAnsi="Times New Roman"/>
                <w:sz w:val="22"/>
                <w:szCs w:val="22"/>
              </w:rPr>
            </w:pPr>
          </w:p>
        </w:tc>
        <w:tc>
          <w:tcPr>
            <w:tcW w:w="1561" w:type="dxa"/>
            <w:vAlign w:val="center"/>
          </w:tcPr>
          <w:p w14:paraId="013C4D7B" w14:textId="77777777" w:rsidR="0092226D" w:rsidRPr="007904CF" w:rsidRDefault="0092226D" w:rsidP="003E4FB1">
            <w:pPr>
              <w:suppressAutoHyphens/>
              <w:kinsoku w:val="0"/>
              <w:overflowPunct w:val="0"/>
              <w:autoSpaceDE w:val="0"/>
              <w:autoSpaceDN w:val="0"/>
              <w:adjustRightInd w:val="0"/>
              <w:snapToGrid w:val="0"/>
              <w:spacing w:after="0" w:line="240" w:lineRule="auto"/>
              <w:ind w:right="-57"/>
              <w:jc w:val="left"/>
              <w:rPr>
                <w:rFonts w:ascii="Times New Roman" w:eastAsia="Calibri" w:hAnsi="Times New Roman"/>
                <w:sz w:val="22"/>
                <w:szCs w:val="22"/>
              </w:rPr>
            </w:pPr>
            <w:r w:rsidRPr="007904CF">
              <w:rPr>
                <w:rFonts w:ascii="Times New Roman" w:eastAsia="Calibri" w:hAnsi="Times New Roman"/>
                <w:sz w:val="22"/>
                <w:szCs w:val="22"/>
              </w:rPr>
              <w:t>Extensions</w:t>
            </w:r>
          </w:p>
        </w:tc>
        <w:tc>
          <w:tcPr>
            <w:tcW w:w="1561" w:type="dxa"/>
            <w:vAlign w:val="center"/>
          </w:tcPr>
          <w:p w14:paraId="01751BEA" w14:textId="77777777" w:rsidR="0092226D" w:rsidRPr="007904CF" w:rsidRDefault="0092226D" w:rsidP="003E4FB1">
            <w:pPr>
              <w:suppressAutoHyphens/>
              <w:kinsoku w:val="0"/>
              <w:overflowPunct w:val="0"/>
              <w:autoSpaceDE w:val="0"/>
              <w:autoSpaceDN w:val="0"/>
              <w:adjustRightInd w:val="0"/>
              <w:snapToGrid w:val="0"/>
              <w:spacing w:after="0" w:line="240" w:lineRule="auto"/>
              <w:ind w:right="-57"/>
              <w:rPr>
                <w:rFonts w:ascii="Times New Roman" w:eastAsia="Calibri" w:hAnsi="Times New Roman"/>
                <w:sz w:val="22"/>
                <w:szCs w:val="22"/>
              </w:rPr>
            </w:pPr>
            <w:r w:rsidRPr="007904CF">
              <w:rPr>
                <w:rFonts w:ascii="Times New Roman" w:eastAsia="Calibri" w:hAnsi="Times New Roman"/>
                <w:sz w:val="22"/>
                <w:szCs w:val="22"/>
              </w:rPr>
              <w:t>2,071</w:t>
            </w:r>
          </w:p>
        </w:tc>
      </w:tr>
      <w:tr w:rsidR="0092226D" w:rsidRPr="007904CF" w14:paraId="1E8BC5C2" w14:textId="77777777" w:rsidTr="00CD7AED">
        <w:trPr>
          <w:jc w:val="center"/>
        </w:trPr>
        <w:tc>
          <w:tcPr>
            <w:tcW w:w="3120" w:type="dxa"/>
            <w:gridSpan w:val="2"/>
            <w:vMerge/>
          </w:tcPr>
          <w:p w14:paraId="4F2B5378" w14:textId="77777777" w:rsidR="0092226D" w:rsidRPr="007904CF" w:rsidRDefault="0092226D" w:rsidP="003E4FB1">
            <w:pPr>
              <w:suppressAutoHyphens/>
              <w:kinsoku w:val="0"/>
              <w:overflowPunct w:val="0"/>
              <w:autoSpaceDE w:val="0"/>
              <w:autoSpaceDN w:val="0"/>
              <w:adjustRightInd w:val="0"/>
              <w:snapToGrid w:val="0"/>
              <w:spacing w:after="0" w:line="240" w:lineRule="auto"/>
              <w:ind w:right="-57"/>
              <w:jc w:val="both"/>
              <w:rPr>
                <w:rFonts w:ascii="Times New Roman" w:eastAsia="Calibri" w:hAnsi="Times New Roman"/>
                <w:sz w:val="22"/>
                <w:szCs w:val="22"/>
              </w:rPr>
            </w:pPr>
          </w:p>
        </w:tc>
        <w:tc>
          <w:tcPr>
            <w:tcW w:w="4682" w:type="dxa"/>
            <w:gridSpan w:val="3"/>
          </w:tcPr>
          <w:p w14:paraId="4C2E1295" w14:textId="77777777" w:rsidR="0092226D" w:rsidRPr="007D60E9" w:rsidRDefault="0092226D" w:rsidP="003E4FB1">
            <w:pPr>
              <w:suppressAutoHyphens/>
              <w:kinsoku w:val="0"/>
              <w:overflowPunct w:val="0"/>
              <w:autoSpaceDE w:val="0"/>
              <w:autoSpaceDN w:val="0"/>
              <w:adjustRightInd w:val="0"/>
              <w:snapToGrid w:val="0"/>
              <w:spacing w:after="0" w:line="240" w:lineRule="auto"/>
              <w:ind w:right="-57"/>
              <w:jc w:val="left"/>
              <w:rPr>
                <w:rFonts w:ascii="Times New Roman" w:eastAsia="Calibri" w:hAnsi="Times New Roman"/>
                <w:sz w:val="22"/>
                <w:szCs w:val="22"/>
                <w:rtl/>
              </w:rPr>
            </w:pPr>
            <w:r w:rsidRPr="00C17E92">
              <w:rPr>
                <w:rFonts w:ascii="Times New Roman" w:eastAsia="Calibri" w:hAnsi="Times New Roman"/>
                <w:sz w:val="22"/>
                <w:szCs w:val="22"/>
              </w:rPr>
              <w:t>Removal from custody orders</w:t>
            </w:r>
          </w:p>
        </w:tc>
      </w:tr>
      <w:tr w:rsidR="0092226D" w:rsidRPr="007904CF" w14:paraId="3A25E646" w14:textId="77777777" w:rsidTr="00CD7AED">
        <w:trPr>
          <w:jc w:val="center"/>
        </w:trPr>
        <w:tc>
          <w:tcPr>
            <w:tcW w:w="3120" w:type="dxa"/>
            <w:gridSpan w:val="2"/>
            <w:vMerge/>
          </w:tcPr>
          <w:p w14:paraId="732E5EF8" w14:textId="77777777" w:rsidR="0092226D" w:rsidRPr="007904CF" w:rsidRDefault="0092226D" w:rsidP="003E4FB1">
            <w:pPr>
              <w:suppressAutoHyphens/>
              <w:kinsoku w:val="0"/>
              <w:overflowPunct w:val="0"/>
              <w:autoSpaceDE w:val="0"/>
              <w:autoSpaceDN w:val="0"/>
              <w:adjustRightInd w:val="0"/>
              <w:snapToGrid w:val="0"/>
              <w:spacing w:after="0" w:line="240" w:lineRule="auto"/>
              <w:ind w:right="-57"/>
              <w:jc w:val="both"/>
              <w:rPr>
                <w:rFonts w:ascii="Times New Roman" w:eastAsia="Calibri" w:hAnsi="Times New Roman"/>
                <w:sz w:val="22"/>
                <w:szCs w:val="22"/>
              </w:rPr>
            </w:pPr>
          </w:p>
        </w:tc>
        <w:tc>
          <w:tcPr>
            <w:tcW w:w="1560" w:type="dxa"/>
            <w:vMerge w:val="restart"/>
            <w:vAlign w:val="center"/>
          </w:tcPr>
          <w:p w14:paraId="54FE3279" w14:textId="77777777" w:rsidR="0092226D" w:rsidRPr="007904CF" w:rsidRDefault="0092226D" w:rsidP="003E4FB1">
            <w:pPr>
              <w:suppressAutoHyphens/>
              <w:kinsoku w:val="0"/>
              <w:overflowPunct w:val="0"/>
              <w:autoSpaceDE w:val="0"/>
              <w:autoSpaceDN w:val="0"/>
              <w:adjustRightInd w:val="0"/>
              <w:snapToGrid w:val="0"/>
              <w:spacing w:after="0" w:line="240" w:lineRule="auto"/>
              <w:ind w:right="-57"/>
              <w:jc w:val="left"/>
              <w:rPr>
                <w:rFonts w:ascii="Times New Roman" w:eastAsia="Calibri" w:hAnsi="Times New Roman"/>
                <w:sz w:val="22"/>
                <w:szCs w:val="22"/>
              </w:rPr>
            </w:pPr>
            <w:r w:rsidRPr="007904CF">
              <w:rPr>
                <w:rFonts w:ascii="Times New Roman" w:eastAsia="Calibri" w:hAnsi="Times New Roman"/>
                <w:sz w:val="22"/>
                <w:szCs w:val="22"/>
              </w:rPr>
              <w:t>Of which:</w:t>
            </w:r>
          </w:p>
        </w:tc>
        <w:tc>
          <w:tcPr>
            <w:tcW w:w="1561" w:type="dxa"/>
            <w:vAlign w:val="center"/>
          </w:tcPr>
          <w:p w14:paraId="36E338D4" w14:textId="77777777" w:rsidR="0092226D" w:rsidRPr="007904CF" w:rsidRDefault="0092226D" w:rsidP="003E4FB1">
            <w:pPr>
              <w:suppressAutoHyphens/>
              <w:kinsoku w:val="0"/>
              <w:overflowPunct w:val="0"/>
              <w:autoSpaceDE w:val="0"/>
              <w:autoSpaceDN w:val="0"/>
              <w:adjustRightInd w:val="0"/>
              <w:snapToGrid w:val="0"/>
              <w:spacing w:after="0" w:line="240" w:lineRule="auto"/>
              <w:ind w:right="-57"/>
              <w:jc w:val="left"/>
              <w:rPr>
                <w:rFonts w:ascii="Times New Roman" w:eastAsia="Calibri" w:hAnsi="Times New Roman"/>
                <w:sz w:val="22"/>
                <w:szCs w:val="22"/>
              </w:rPr>
            </w:pPr>
            <w:r w:rsidRPr="007904CF">
              <w:rPr>
                <w:rFonts w:ascii="Times New Roman" w:eastAsia="Calibri" w:hAnsi="Times New Roman"/>
                <w:sz w:val="22"/>
                <w:szCs w:val="22"/>
              </w:rPr>
              <w:t>New</w:t>
            </w:r>
          </w:p>
        </w:tc>
        <w:tc>
          <w:tcPr>
            <w:tcW w:w="1561" w:type="dxa"/>
            <w:vAlign w:val="center"/>
          </w:tcPr>
          <w:p w14:paraId="4607F3EF" w14:textId="77777777" w:rsidR="0092226D" w:rsidRPr="007904CF" w:rsidRDefault="0092226D" w:rsidP="003E4FB1">
            <w:pPr>
              <w:suppressAutoHyphens/>
              <w:kinsoku w:val="0"/>
              <w:overflowPunct w:val="0"/>
              <w:autoSpaceDE w:val="0"/>
              <w:autoSpaceDN w:val="0"/>
              <w:adjustRightInd w:val="0"/>
              <w:snapToGrid w:val="0"/>
              <w:spacing w:after="0" w:line="240" w:lineRule="auto"/>
              <w:ind w:right="-57"/>
              <w:rPr>
                <w:rFonts w:ascii="Times New Roman" w:eastAsia="Calibri" w:hAnsi="Times New Roman"/>
                <w:sz w:val="22"/>
                <w:szCs w:val="22"/>
              </w:rPr>
            </w:pPr>
            <w:r w:rsidRPr="007904CF">
              <w:rPr>
                <w:rFonts w:ascii="Times New Roman" w:eastAsia="Calibri" w:hAnsi="Times New Roman"/>
                <w:sz w:val="22"/>
                <w:szCs w:val="22"/>
              </w:rPr>
              <w:t>1,764</w:t>
            </w:r>
          </w:p>
        </w:tc>
      </w:tr>
      <w:tr w:rsidR="0092226D" w:rsidRPr="007904CF" w14:paraId="7EC9CD9B" w14:textId="77777777" w:rsidTr="00CD7AED">
        <w:trPr>
          <w:jc w:val="center"/>
        </w:trPr>
        <w:tc>
          <w:tcPr>
            <w:tcW w:w="3120" w:type="dxa"/>
            <w:gridSpan w:val="2"/>
            <w:vMerge/>
          </w:tcPr>
          <w:p w14:paraId="5AFFEC16" w14:textId="77777777" w:rsidR="0092226D" w:rsidRPr="007904CF" w:rsidRDefault="0092226D" w:rsidP="003E4FB1">
            <w:pPr>
              <w:suppressAutoHyphens/>
              <w:kinsoku w:val="0"/>
              <w:overflowPunct w:val="0"/>
              <w:autoSpaceDE w:val="0"/>
              <w:autoSpaceDN w:val="0"/>
              <w:adjustRightInd w:val="0"/>
              <w:snapToGrid w:val="0"/>
              <w:spacing w:after="0" w:line="240" w:lineRule="auto"/>
              <w:ind w:right="-57"/>
              <w:jc w:val="both"/>
              <w:rPr>
                <w:rFonts w:ascii="Times New Roman" w:eastAsia="Calibri" w:hAnsi="Times New Roman"/>
                <w:sz w:val="22"/>
                <w:szCs w:val="22"/>
              </w:rPr>
            </w:pPr>
          </w:p>
        </w:tc>
        <w:tc>
          <w:tcPr>
            <w:tcW w:w="1560" w:type="dxa"/>
            <w:vMerge/>
          </w:tcPr>
          <w:p w14:paraId="2710EDF9" w14:textId="77777777" w:rsidR="0092226D" w:rsidRPr="007904CF" w:rsidRDefault="0092226D" w:rsidP="003E4FB1">
            <w:pPr>
              <w:suppressAutoHyphens/>
              <w:kinsoku w:val="0"/>
              <w:overflowPunct w:val="0"/>
              <w:autoSpaceDE w:val="0"/>
              <w:autoSpaceDN w:val="0"/>
              <w:adjustRightInd w:val="0"/>
              <w:snapToGrid w:val="0"/>
              <w:spacing w:after="0" w:line="240" w:lineRule="auto"/>
              <w:ind w:right="-57"/>
              <w:jc w:val="both"/>
              <w:rPr>
                <w:rFonts w:ascii="Times New Roman" w:eastAsia="Calibri" w:hAnsi="Times New Roman"/>
                <w:sz w:val="22"/>
                <w:szCs w:val="22"/>
              </w:rPr>
            </w:pPr>
          </w:p>
        </w:tc>
        <w:tc>
          <w:tcPr>
            <w:tcW w:w="1561" w:type="dxa"/>
            <w:vAlign w:val="center"/>
          </w:tcPr>
          <w:p w14:paraId="4F862519" w14:textId="77777777" w:rsidR="0092226D" w:rsidRPr="007904CF" w:rsidRDefault="0092226D" w:rsidP="003E4FB1">
            <w:pPr>
              <w:suppressAutoHyphens/>
              <w:kinsoku w:val="0"/>
              <w:overflowPunct w:val="0"/>
              <w:autoSpaceDE w:val="0"/>
              <w:autoSpaceDN w:val="0"/>
              <w:adjustRightInd w:val="0"/>
              <w:snapToGrid w:val="0"/>
              <w:spacing w:after="0" w:line="240" w:lineRule="auto"/>
              <w:ind w:right="-57"/>
              <w:jc w:val="left"/>
              <w:rPr>
                <w:rFonts w:ascii="Times New Roman" w:eastAsia="Calibri" w:hAnsi="Times New Roman"/>
                <w:sz w:val="22"/>
                <w:szCs w:val="22"/>
              </w:rPr>
            </w:pPr>
            <w:r w:rsidRPr="007904CF">
              <w:rPr>
                <w:rFonts w:ascii="Times New Roman" w:eastAsia="Calibri" w:hAnsi="Times New Roman"/>
                <w:sz w:val="22"/>
                <w:szCs w:val="22"/>
              </w:rPr>
              <w:t>Extensions</w:t>
            </w:r>
          </w:p>
        </w:tc>
        <w:tc>
          <w:tcPr>
            <w:tcW w:w="1561" w:type="dxa"/>
            <w:vAlign w:val="center"/>
          </w:tcPr>
          <w:p w14:paraId="684A2066" w14:textId="77777777" w:rsidR="0092226D" w:rsidRPr="007904CF" w:rsidRDefault="0092226D" w:rsidP="003E4FB1">
            <w:pPr>
              <w:suppressAutoHyphens/>
              <w:kinsoku w:val="0"/>
              <w:overflowPunct w:val="0"/>
              <w:autoSpaceDE w:val="0"/>
              <w:autoSpaceDN w:val="0"/>
              <w:adjustRightInd w:val="0"/>
              <w:snapToGrid w:val="0"/>
              <w:spacing w:after="0" w:line="240" w:lineRule="auto"/>
              <w:ind w:right="-57"/>
              <w:rPr>
                <w:rFonts w:ascii="Times New Roman" w:eastAsia="Calibri" w:hAnsi="Times New Roman"/>
                <w:sz w:val="22"/>
                <w:szCs w:val="22"/>
              </w:rPr>
            </w:pPr>
            <w:r w:rsidRPr="007904CF">
              <w:rPr>
                <w:rFonts w:ascii="Times New Roman" w:eastAsia="Calibri" w:hAnsi="Times New Roman"/>
                <w:sz w:val="22"/>
                <w:szCs w:val="22"/>
              </w:rPr>
              <w:t>4,870</w:t>
            </w:r>
          </w:p>
        </w:tc>
      </w:tr>
      <w:tr w:rsidR="0092226D" w:rsidRPr="007904CF" w14:paraId="39B54650" w14:textId="77777777" w:rsidTr="00DC2CC2">
        <w:trPr>
          <w:trHeight w:val="918"/>
          <w:jc w:val="center"/>
        </w:trPr>
        <w:tc>
          <w:tcPr>
            <w:tcW w:w="1560" w:type="dxa"/>
            <w:vAlign w:val="center"/>
          </w:tcPr>
          <w:p w14:paraId="1EE1AA5F" w14:textId="77777777" w:rsidR="0092226D" w:rsidRPr="007904CF" w:rsidRDefault="0092226D" w:rsidP="00DC2CC2">
            <w:pPr>
              <w:suppressAutoHyphens/>
              <w:kinsoku w:val="0"/>
              <w:overflowPunct w:val="0"/>
              <w:autoSpaceDE w:val="0"/>
              <w:autoSpaceDN w:val="0"/>
              <w:adjustRightInd w:val="0"/>
              <w:snapToGrid w:val="0"/>
              <w:spacing w:after="0" w:line="240" w:lineRule="auto"/>
              <w:ind w:right="-57"/>
              <w:jc w:val="left"/>
              <w:rPr>
                <w:rFonts w:ascii="Times New Roman" w:eastAsia="Calibri" w:hAnsi="Times New Roman"/>
                <w:sz w:val="22"/>
                <w:szCs w:val="22"/>
              </w:rPr>
            </w:pPr>
            <w:r w:rsidRPr="007904CF">
              <w:rPr>
                <w:rFonts w:ascii="Times New Roman" w:eastAsia="Calibri" w:hAnsi="Times New Roman"/>
                <w:sz w:val="22"/>
                <w:szCs w:val="22"/>
              </w:rPr>
              <w:t>Courts</w:t>
            </w:r>
          </w:p>
        </w:tc>
        <w:tc>
          <w:tcPr>
            <w:tcW w:w="4681" w:type="dxa"/>
            <w:gridSpan w:val="3"/>
            <w:vAlign w:val="center"/>
          </w:tcPr>
          <w:p w14:paraId="5251CA1D" w14:textId="77777777" w:rsidR="0092226D" w:rsidRPr="007904CF" w:rsidRDefault="0092226D" w:rsidP="00DC2CC2">
            <w:pPr>
              <w:suppressAutoHyphens/>
              <w:kinsoku w:val="0"/>
              <w:overflowPunct w:val="0"/>
              <w:autoSpaceDE w:val="0"/>
              <w:autoSpaceDN w:val="0"/>
              <w:adjustRightInd w:val="0"/>
              <w:snapToGrid w:val="0"/>
              <w:spacing w:after="0" w:line="240" w:lineRule="auto"/>
              <w:ind w:right="-57"/>
              <w:jc w:val="left"/>
              <w:rPr>
                <w:rFonts w:ascii="Times New Roman" w:eastAsia="Calibri" w:hAnsi="Times New Roman"/>
                <w:sz w:val="22"/>
                <w:szCs w:val="22"/>
              </w:rPr>
            </w:pPr>
            <w:r w:rsidRPr="007904CF">
              <w:rPr>
                <w:rFonts w:ascii="Times New Roman" w:eastAsia="Calibri" w:hAnsi="Times New Roman"/>
                <w:sz w:val="22"/>
                <w:szCs w:val="22"/>
              </w:rPr>
              <w:t xml:space="preserve">Number of application to Family </w:t>
            </w:r>
            <w:r>
              <w:rPr>
                <w:rFonts w:ascii="Times New Roman" w:eastAsia="Calibri" w:hAnsi="Times New Roman"/>
                <w:sz w:val="22"/>
                <w:szCs w:val="22"/>
              </w:rPr>
              <w:t>M</w:t>
            </w:r>
            <w:r w:rsidRPr="007904CF">
              <w:rPr>
                <w:rFonts w:ascii="Times New Roman" w:eastAsia="Calibri" w:hAnsi="Times New Roman"/>
                <w:sz w:val="22"/>
                <w:szCs w:val="22"/>
              </w:rPr>
              <w:t>atter</w:t>
            </w:r>
            <w:r>
              <w:rPr>
                <w:rFonts w:ascii="Times New Roman" w:eastAsia="Calibri" w:hAnsi="Times New Roman"/>
                <w:sz w:val="22"/>
                <w:szCs w:val="22"/>
              </w:rPr>
              <w:t>s</w:t>
            </w:r>
            <w:r w:rsidRPr="007904CF">
              <w:rPr>
                <w:rFonts w:ascii="Times New Roman" w:eastAsia="Calibri" w:hAnsi="Times New Roman"/>
                <w:sz w:val="22"/>
                <w:szCs w:val="22"/>
              </w:rPr>
              <w:t xml:space="preserve"> Courts (including for receiving a social worker's Survey) </w:t>
            </w:r>
          </w:p>
        </w:tc>
        <w:tc>
          <w:tcPr>
            <w:tcW w:w="1561" w:type="dxa"/>
            <w:vAlign w:val="center"/>
          </w:tcPr>
          <w:p w14:paraId="26C39EF1" w14:textId="77777777" w:rsidR="0092226D" w:rsidRPr="007904CF" w:rsidRDefault="0092226D" w:rsidP="003E4FB1">
            <w:pPr>
              <w:suppressAutoHyphens/>
              <w:kinsoku w:val="0"/>
              <w:overflowPunct w:val="0"/>
              <w:autoSpaceDE w:val="0"/>
              <w:autoSpaceDN w:val="0"/>
              <w:adjustRightInd w:val="0"/>
              <w:snapToGrid w:val="0"/>
              <w:spacing w:after="0" w:line="240" w:lineRule="auto"/>
              <w:ind w:right="-57"/>
              <w:rPr>
                <w:rFonts w:ascii="Times New Roman" w:eastAsia="Calibri" w:hAnsi="Times New Roman"/>
                <w:sz w:val="22"/>
                <w:szCs w:val="22"/>
              </w:rPr>
            </w:pPr>
            <w:r w:rsidRPr="007904CF">
              <w:rPr>
                <w:rFonts w:ascii="Times New Roman" w:eastAsia="Calibri" w:hAnsi="Times New Roman"/>
                <w:sz w:val="22"/>
                <w:szCs w:val="22"/>
              </w:rPr>
              <w:t>2,155</w:t>
            </w:r>
          </w:p>
        </w:tc>
      </w:tr>
    </w:tbl>
    <w:p w14:paraId="7A573ED4" w14:textId="197A7A76" w:rsidR="0092226D" w:rsidRPr="0092226D" w:rsidRDefault="0092226D" w:rsidP="00CD7AED">
      <w:pPr>
        <w:pStyle w:val="aa"/>
        <w:suppressAutoHyphens/>
        <w:kinsoku w:val="0"/>
        <w:overflowPunct w:val="0"/>
        <w:autoSpaceDE w:val="0"/>
        <w:autoSpaceDN w:val="0"/>
        <w:adjustRightInd w:val="0"/>
        <w:snapToGrid w:val="0"/>
        <w:spacing w:after="120"/>
        <w:ind w:left="357" w:right="-57"/>
        <w:jc w:val="both"/>
        <w:rPr>
          <w:rFonts w:ascii="Times New Roman" w:eastAsia="Calibri" w:hAnsi="Times New Roman"/>
          <w:i/>
          <w:iCs/>
          <w:sz w:val="22"/>
          <w:szCs w:val="22"/>
          <w:rtl/>
        </w:rPr>
      </w:pPr>
      <w:r w:rsidRPr="0092226D">
        <w:rPr>
          <w:rFonts w:ascii="Times New Roman" w:eastAsia="Calibri" w:hAnsi="Times New Roman"/>
          <w:i/>
          <w:iCs/>
          <w:sz w:val="22"/>
          <w:szCs w:val="22"/>
        </w:rPr>
        <w:t xml:space="preserve">Source: </w:t>
      </w:r>
      <w:proofErr w:type="spellStart"/>
      <w:r w:rsidRPr="0092226D">
        <w:rPr>
          <w:rFonts w:ascii="Times New Roman" w:eastAsia="Calibri" w:hAnsi="Times New Roman"/>
          <w:i/>
          <w:iCs/>
          <w:sz w:val="22"/>
          <w:szCs w:val="22"/>
        </w:rPr>
        <w:t>MoLSAaSS</w:t>
      </w:r>
      <w:proofErr w:type="spellEnd"/>
      <w:r w:rsidRPr="0092226D">
        <w:rPr>
          <w:rFonts w:ascii="Times New Roman" w:eastAsia="Calibri" w:hAnsi="Times New Roman"/>
          <w:i/>
          <w:iCs/>
          <w:sz w:val="22"/>
          <w:szCs w:val="22"/>
        </w:rPr>
        <w:t>, June, 2019</w:t>
      </w:r>
      <w:r w:rsidR="00CD7AED">
        <w:rPr>
          <w:rFonts w:ascii="Times New Roman" w:eastAsia="Calibri" w:hAnsi="Times New Roman"/>
          <w:i/>
          <w:iCs/>
          <w:sz w:val="22"/>
          <w:szCs w:val="22"/>
        </w:rPr>
        <w:t>.</w:t>
      </w:r>
    </w:p>
    <w:p w14:paraId="038D3ADF" w14:textId="77777777" w:rsidR="00DC2CC2" w:rsidRDefault="00DC2CC2" w:rsidP="0092226D">
      <w:pPr>
        <w:pStyle w:val="Default"/>
        <w:spacing w:before="120" w:line="360" w:lineRule="auto"/>
        <w:jc w:val="center"/>
        <w:rPr>
          <w:rFonts w:asciiTheme="majorBidi" w:hAnsiTheme="majorBidi" w:cstheme="majorBidi"/>
          <w:b/>
          <w:bCs/>
          <w:u w:val="single"/>
        </w:rPr>
      </w:pPr>
    </w:p>
    <w:p w14:paraId="5949B02D" w14:textId="631A0F8B" w:rsidR="00C15EFB" w:rsidRPr="007C4411" w:rsidRDefault="00096D4B"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7C4411">
        <w:rPr>
          <w:rFonts w:eastAsia="SimSun"/>
          <w:b/>
          <w:bCs/>
          <w:u w:val="single"/>
          <w:lang w:eastAsia="zh-CN" w:bidi="ar-SA"/>
        </w:rPr>
        <w:t xml:space="preserve">Table No. 14: </w:t>
      </w:r>
      <w:r w:rsidR="00C15EFB" w:rsidRPr="007C4411">
        <w:rPr>
          <w:rFonts w:eastAsia="SimSun"/>
          <w:b/>
          <w:bCs/>
          <w:u w:val="single"/>
          <w:lang w:eastAsia="zh-CN" w:bidi="ar-SA"/>
        </w:rPr>
        <w:t xml:space="preserve">Date </w:t>
      </w:r>
      <w:r w:rsidR="00F5178F" w:rsidRPr="007C4411">
        <w:rPr>
          <w:rFonts w:eastAsia="SimSun"/>
          <w:b/>
          <w:bCs/>
          <w:u w:val="single"/>
          <w:lang w:eastAsia="zh-CN" w:bidi="ar-SA"/>
        </w:rPr>
        <w:t xml:space="preserve">Regarding Stay </w:t>
      </w:r>
      <w:r w:rsidR="009E0030" w:rsidRPr="007C4411">
        <w:rPr>
          <w:rFonts w:eastAsia="SimSun"/>
          <w:b/>
          <w:bCs/>
          <w:u w:val="single"/>
          <w:lang w:eastAsia="zh-CN" w:bidi="ar-SA"/>
        </w:rPr>
        <w:t>of</w:t>
      </w:r>
      <w:r w:rsidR="00C15EFB" w:rsidRPr="007C4411">
        <w:rPr>
          <w:rFonts w:eastAsia="SimSun"/>
          <w:b/>
          <w:bCs/>
          <w:u w:val="single"/>
          <w:lang w:eastAsia="zh-CN" w:bidi="ar-SA"/>
        </w:rPr>
        <w:t xml:space="preserve"> </w:t>
      </w:r>
      <w:r w:rsidR="00F5178F" w:rsidRPr="007C4411">
        <w:rPr>
          <w:rFonts w:eastAsia="SimSun"/>
          <w:b/>
          <w:bCs/>
          <w:u w:val="single"/>
          <w:lang w:eastAsia="zh-CN" w:bidi="ar-SA"/>
        </w:rPr>
        <w:t xml:space="preserve">Exit Orders Issued </w:t>
      </w:r>
      <w:r w:rsidR="009D4414" w:rsidRPr="007C4411">
        <w:rPr>
          <w:rFonts w:eastAsia="SimSun"/>
          <w:b/>
          <w:bCs/>
          <w:u w:val="single"/>
          <w:lang w:eastAsia="zh-CN" w:bidi="ar-SA"/>
        </w:rPr>
        <w:t xml:space="preserve">in the Family </w:t>
      </w:r>
      <w:r w:rsidR="00DD1027" w:rsidRPr="007C4411">
        <w:rPr>
          <w:rFonts w:eastAsia="SimSun"/>
          <w:b/>
          <w:bCs/>
          <w:u w:val="single"/>
          <w:lang w:eastAsia="zh-CN" w:bidi="ar-SA"/>
        </w:rPr>
        <w:t xml:space="preserve">Matters </w:t>
      </w:r>
      <w:r w:rsidR="009D4414" w:rsidRPr="007C4411">
        <w:rPr>
          <w:rFonts w:eastAsia="SimSun"/>
          <w:b/>
          <w:bCs/>
          <w:u w:val="single"/>
          <w:lang w:eastAsia="zh-CN" w:bidi="ar-SA"/>
        </w:rPr>
        <w:t>Court</w:t>
      </w:r>
      <w:r w:rsidR="00DD1027" w:rsidRPr="007C4411">
        <w:rPr>
          <w:rFonts w:eastAsia="SimSun"/>
          <w:b/>
          <w:bCs/>
          <w:u w:val="single"/>
          <w:lang w:eastAsia="zh-CN" w:bidi="ar-SA"/>
        </w:rPr>
        <w:t>,</w:t>
      </w:r>
      <w:r w:rsidR="00C15EFB" w:rsidRPr="007C4411">
        <w:rPr>
          <w:rFonts w:eastAsia="SimSun"/>
          <w:b/>
          <w:bCs/>
          <w:u w:val="single"/>
          <w:lang w:eastAsia="zh-CN" w:bidi="ar-SA"/>
        </w:rPr>
        <w:t xml:space="preserve"> </w:t>
      </w:r>
      <w:r w:rsidR="00F5178F" w:rsidRPr="007C4411">
        <w:rPr>
          <w:rFonts w:eastAsia="SimSun"/>
          <w:b/>
          <w:bCs/>
          <w:u w:val="single"/>
          <w:lang w:eastAsia="zh-CN" w:bidi="ar-SA"/>
        </w:rPr>
        <w:t xml:space="preserve">Annually </w:t>
      </w:r>
      <w:r w:rsidRPr="007C4411">
        <w:rPr>
          <w:rFonts w:eastAsia="SimSun"/>
          <w:b/>
          <w:bCs/>
          <w:u w:val="single"/>
          <w:lang w:eastAsia="zh-CN" w:bidi="ar-SA"/>
        </w:rPr>
        <w:t>2008-2019</w:t>
      </w:r>
      <w:r w:rsidR="00942810" w:rsidRPr="007C4411">
        <w:rPr>
          <w:rFonts w:eastAsia="SimSun"/>
          <w:b/>
          <w:bCs/>
          <w:u w:val="single"/>
          <w:lang w:eastAsia="zh-CN" w:bidi="ar-SA"/>
        </w:rPr>
        <w:t xml:space="preserve"> (question 22(d))</w:t>
      </w:r>
    </w:p>
    <w:tbl>
      <w:tblPr>
        <w:tblStyle w:val="24"/>
        <w:bidiVisual/>
        <w:tblW w:w="0" w:type="auto"/>
        <w:jc w:val="center"/>
        <w:tblLook w:val="04A0" w:firstRow="1" w:lastRow="0" w:firstColumn="1" w:lastColumn="0" w:noHBand="0" w:noVBand="1"/>
      </w:tblPr>
      <w:tblGrid>
        <w:gridCol w:w="2552"/>
        <w:gridCol w:w="2266"/>
        <w:gridCol w:w="1494"/>
      </w:tblGrid>
      <w:tr w:rsidR="00096D4B" w:rsidRPr="00096D4B" w14:paraId="6179A5A2" w14:textId="77777777" w:rsidTr="009F3E52">
        <w:trPr>
          <w:trHeight w:val="974"/>
          <w:jc w:val="center"/>
        </w:trPr>
        <w:tc>
          <w:tcPr>
            <w:tcW w:w="2552" w:type="dxa"/>
            <w:shd w:val="clear" w:color="auto" w:fill="BFBFBF" w:themeFill="background1" w:themeFillShade="BF"/>
            <w:vAlign w:val="center"/>
          </w:tcPr>
          <w:p w14:paraId="7AF88B8E" w14:textId="74566F78" w:rsidR="00096D4B" w:rsidRPr="009D4414" w:rsidRDefault="00096D4B" w:rsidP="009F3E52">
            <w:pPr>
              <w:spacing w:after="0" w:line="276" w:lineRule="auto"/>
              <w:jc w:val="center"/>
              <w:rPr>
                <w:rFonts w:ascii="Times New Roman" w:eastAsia="Calibri" w:hAnsi="Times New Roman" w:cs="Times New Roman"/>
                <w:b/>
                <w:bCs/>
                <w:sz w:val="22"/>
                <w:szCs w:val="22"/>
              </w:rPr>
            </w:pPr>
            <w:r w:rsidRPr="009D4414">
              <w:rPr>
                <w:rFonts w:ascii="Times New Roman" w:eastAsia="Calibri" w:hAnsi="Times New Roman" w:cs="Times New Roman"/>
                <w:b/>
                <w:bCs/>
                <w:sz w:val="22"/>
                <w:szCs w:val="22"/>
              </w:rPr>
              <w:t>Number of cases in which stay of exit orders exist</w:t>
            </w:r>
          </w:p>
        </w:tc>
        <w:tc>
          <w:tcPr>
            <w:tcW w:w="2266" w:type="dxa"/>
            <w:shd w:val="clear" w:color="auto" w:fill="BFBFBF" w:themeFill="background1" w:themeFillShade="BF"/>
            <w:vAlign w:val="center"/>
          </w:tcPr>
          <w:p w14:paraId="2C0ED2EE" w14:textId="32FF401C" w:rsidR="00096D4B" w:rsidRPr="009D4414" w:rsidRDefault="00096D4B" w:rsidP="009F3E52">
            <w:pPr>
              <w:spacing w:after="0" w:line="276" w:lineRule="auto"/>
              <w:jc w:val="center"/>
              <w:rPr>
                <w:rFonts w:ascii="Times New Roman" w:eastAsia="Calibri" w:hAnsi="Times New Roman" w:cs="Times New Roman"/>
                <w:b/>
                <w:bCs/>
                <w:sz w:val="22"/>
                <w:szCs w:val="22"/>
                <w:rtl/>
              </w:rPr>
            </w:pPr>
            <w:r w:rsidRPr="009D4414">
              <w:rPr>
                <w:rFonts w:ascii="Times New Roman" w:eastAsia="Calibri" w:hAnsi="Times New Roman" w:cs="Times New Roman"/>
                <w:b/>
                <w:bCs/>
                <w:sz w:val="22"/>
                <w:szCs w:val="22"/>
              </w:rPr>
              <w:t>Number of stay of exit orders issued</w:t>
            </w:r>
          </w:p>
        </w:tc>
        <w:tc>
          <w:tcPr>
            <w:tcW w:w="1494" w:type="dxa"/>
            <w:shd w:val="clear" w:color="auto" w:fill="BFBFBF" w:themeFill="background1" w:themeFillShade="BF"/>
            <w:vAlign w:val="center"/>
          </w:tcPr>
          <w:p w14:paraId="4FBEB02E" w14:textId="77777777" w:rsidR="00096D4B" w:rsidRPr="009D4414" w:rsidRDefault="00096D4B" w:rsidP="009F3E52">
            <w:pPr>
              <w:spacing w:after="0" w:line="276" w:lineRule="auto"/>
              <w:jc w:val="center"/>
              <w:rPr>
                <w:rFonts w:ascii="Times New Roman" w:eastAsia="Calibri" w:hAnsi="Times New Roman" w:cs="Times New Roman"/>
                <w:b/>
                <w:bCs/>
                <w:sz w:val="22"/>
                <w:szCs w:val="22"/>
                <w:rtl/>
              </w:rPr>
            </w:pPr>
            <w:r w:rsidRPr="009D4414">
              <w:rPr>
                <w:rFonts w:ascii="Times New Roman" w:eastAsia="Calibri" w:hAnsi="Times New Roman" w:cs="Times New Roman"/>
                <w:b/>
                <w:bCs/>
                <w:sz w:val="22"/>
                <w:szCs w:val="22"/>
              </w:rPr>
              <w:t>Year</w:t>
            </w:r>
          </w:p>
        </w:tc>
      </w:tr>
      <w:tr w:rsidR="00096D4B" w:rsidRPr="00096D4B" w14:paraId="65426DF9" w14:textId="77777777" w:rsidTr="009F3E52">
        <w:trPr>
          <w:trHeight w:val="331"/>
          <w:jc w:val="center"/>
        </w:trPr>
        <w:tc>
          <w:tcPr>
            <w:tcW w:w="2552" w:type="dxa"/>
            <w:vAlign w:val="center"/>
          </w:tcPr>
          <w:p w14:paraId="12D4184A" w14:textId="77777777" w:rsidR="00096D4B" w:rsidRPr="009D4414" w:rsidRDefault="00096D4B" w:rsidP="009F3E52">
            <w:pPr>
              <w:spacing w:after="0" w:line="276" w:lineRule="auto"/>
              <w:jc w:val="center"/>
              <w:rPr>
                <w:rFonts w:ascii="Times New Roman" w:eastAsia="Calibri" w:hAnsi="Times New Roman" w:cs="Times New Roman"/>
                <w:sz w:val="22"/>
                <w:szCs w:val="22"/>
              </w:rPr>
            </w:pPr>
            <w:r w:rsidRPr="009D4414">
              <w:rPr>
                <w:rFonts w:ascii="Times New Roman" w:eastAsia="Calibri" w:hAnsi="Times New Roman" w:cs="Times New Roman"/>
                <w:sz w:val="22"/>
                <w:szCs w:val="22"/>
              </w:rPr>
              <w:t>245</w:t>
            </w:r>
          </w:p>
        </w:tc>
        <w:tc>
          <w:tcPr>
            <w:tcW w:w="2266" w:type="dxa"/>
            <w:vAlign w:val="center"/>
          </w:tcPr>
          <w:p w14:paraId="6DB47997"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450</w:t>
            </w:r>
          </w:p>
        </w:tc>
        <w:tc>
          <w:tcPr>
            <w:tcW w:w="1494" w:type="dxa"/>
            <w:shd w:val="clear" w:color="auto" w:fill="D9D9D9" w:themeFill="background1" w:themeFillShade="D9"/>
            <w:vAlign w:val="center"/>
          </w:tcPr>
          <w:p w14:paraId="3FA9843A" w14:textId="77777777" w:rsidR="00096D4B" w:rsidRPr="009D4414" w:rsidRDefault="00096D4B" w:rsidP="009F3E52">
            <w:pPr>
              <w:spacing w:after="0" w:line="276" w:lineRule="auto"/>
              <w:rPr>
                <w:rFonts w:ascii="Times New Roman" w:eastAsia="Calibri" w:hAnsi="Times New Roman" w:cs="Times New Roman"/>
                <w:sz w:val="22"/>
                <w:szCs w:val="22"/>
                <w:rtl/>
              </w:rPr>
            </w:pPr>
            <w:r w:rsidRPr="009D4414">
              <w:rPr>
                <w:rFonts w:ascii="Times New Roman" w:eastAsia="Calibri" w:hAnsi="Times New Roman" w:cs="Times New Roman"/>
                <w:sz w:val="22"/>
                <w:szCs w:val="22"/>
              </w:rPr>
              <w:t>2019</w:t>
            </w:r>
            <w:r w:rsidR="009D4414" w:rsidRPr="009D4414">
              <w:rPr>
                <w:rFonts w:ascii="Times New Roman" w:eastAsia="Calibri" w:hAnsi="Times New Roman" w:cs="Times New Roman"/>
                <w:sz w:val="22"/>
                <w:szCs w:val="22"/>
              </w:rPr>
              <w:t xml:space="preserve"> </w:t>
            </w:r>
          </w:p>
        </w:tc>
      </w:tr>
      <w:tr w:rsidR="00096D4B" w:rsidRPr="00096D4B" w14:paraId="5C4F8887" w14:textId="77777777" w:rsidTr="009F3E52">
        <w:trPr>
          <w:trHeight w:val="321"/>
          <w:jc w:val="center"/>
        </w:trPr>
        <w:tc>
          <w:tcPr>
            <w:tcW w:w="2552" w:type="dxa"/>
            <w:vAlign w:val="center"/>
          </w:tcPr>
          <w:p w14:paraId="4081DF8B"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556</w:t>
            </w:r>
          </w:p>
        </w:tc>
        <w:tc>
          <w:tcPr>
            <w:tcW w:w="2266" w:type="dxa"/>
            <w:vAlign w:val="center"/>
          </w:tcPr>
          <w:p w14:paraId="5169BB86"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1159</w:t>
            </w:r>
          </w:p>
        </w:tc>
        <w:tc>
          <w:tcPr>
            <w:tcW w:w="1494" w:type="dxa"/>
            <w:shd w:val="clear" w:color="auto" w:fill="D9D9D9" w:themeFill="background1" w:themeFillShade="D9"/>
            <w:vAlign w:val="center"/>
          </w:tcPr>
          <w:p w14:paraId="604BF053" w14:textId="77777777" w:rsidR="00096D4B" w:rsidRPr="009D4414" w:rsidRDefault="00096D4B" w:rsidP="009F3E52">
            <w:pPr>
              <w:spacing w:after="0" w:line="276" w:lineRule="auto"/>
              <w:rPr>
                <w:rFonts w:ascii="Times New Roman" w:eastAsia="Calibri" w:hAnsi="Times New Roman" w:cs="Times New Roman"/>
                <w:sz w:val="22"/>
                <w:szCs w:val="22"/>
                <w:rtl/>
              </w:rPr>
            </w:pPr>
            <w:r w:rsidRPr="009D4414">
              <w:rPr>
                <w:rFonts w:ascii="Times New Roman" w:eastAsia="Calibri" w:hAnsi="Times New Roman" w:cs="Times New Roman"/>
                <w:sz w:val="22"/>
                <w:szCs w:val="22"/>
              </w:rPr>
              <w:t>2018</w:t>
            </w:r>
          </w:p>
        </w:tc>
      </w:tr>
      <w:tr w:rsidR="00096D4B" w:rsidRPr="00096D4B" w14:paraId="0BF22E86" w14:textId="77777777" w:rsidTr="009F3E52">
        <w:trPr>
          <w:trHeight w:val="321"/>
          <w:jc w:val="center"/>
        </w:trPr>
        <w:tc>
          <w:tcPr>
            <w:tcW w:w="2552" w:type="dxa"/>
            <w:vAlign w:val="center"/>
          </w:tcPr>
          <w:p w14:paraId="72357DDA"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640</w:t>
            </w:r>
          </w:p>
        </w:tc>
        <w:tc>
          <w:tcPr>
            <w:tcW w:w="2266" w:type="dxa"/>
            <w:vAlign w:val="center"/>
          </w:tcPr>
          <w:p w14:paraId="092A1A19"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1338</w:t>
            </w:r>
          </w:p>
        </w:tc>
        <w:tc>
          <w:tcPr>
            <w:tcW w:w="1494" w:type="dxa"/>
            <w:shd w:val="clear" w:color="auto" w:fill="D9D9D9" w:themeFill="background1" w:themeFillShade="D9"/>
            <w:vAlign w:val="center"/>
          </w:tcPr>
          <w:p w14:paraId="2F37D4F9" w14:textId="77777777" w:rsidR="00096D4B" w:rsidRPr="009D4414" w:rsidRDefault="00096D4B" w:rsidP="009F3E52">
            <w:pPr>
              <w:spacing w:after="0" w:line="276" w:lineRule="auto"/>
              <w:rPr>
                <w:rFonts w:ascii="Times New Roman" w:eastAsia="Calibri" w:hAnsi="Times New Roman" w:cs="Times New Roman"/>
                <w:sz w:val="22"/>
                <w:szCs w:val="22"/>
                <w:rtl/>
              </w:rPr>
            </w:pPr>
            <w:r w:rsidRPr="009D4414">
              <w:rPr>
                <w:rFonts w:ascii="Times New Roman" w:eastAsia="Calibri" w:hAnsi="Times New Roman" w:cs="Times New Roman"/>
                <w:sz w:val="22"/>
                <w:szCs w:val="22"/>
              </w:rPr>
              <w:t>2017</w:t>
            </w:r>
          </w:p>
        </w:tc>
      </w:tr>
      <w:tr w:rsidR="00096D4B" w:rsidRPr="00096D4B" w14:paraId="750F34D9" w14:textId="77777777" w:rsidTr="009F3E52">
        <w:trPr>
          <w:trHeight w:val="331"/>
          <w:jc w:val="center"/>
        </w:trPr>
        <w:tc>
          <w:tcPr>
            <w:tcW w:w="2552" w:type="dxa"/>
            <w:vAlign w:val="center"/>
          </w:tcPr>
          <w:p w14:paraId="64EF8AE4"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1071</w:t>
            </w:r>
          </w:p>
        </w:tc>
        <w:tc>
          <w:tcPr>
            <w:tcW w:w="2266" w:type="dxa"/>
            <w:vAlign w:val="center"/>
          </w:tcPr>
          <w:p w14:paraId="54B04037"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2195</w:t>
            </w:r>
          </w:p>
        </w:tc>
        <w:tc>
          <w:tcPr>
            <w:tcW w:w="1494" w:type="dxa"/>
            <w:shd w:val="clear" w:color="auto" w:fill="D9D9D9" w:themeFill="background1" w:themeFillShade="D9"/>
            <w:vAlign w:val="center"/>
          </w:tcPr>
          <w:p w14:paraId="089C73B2" w14:textId="77777777" w:rsidR="00096D4B" w:rsidRPr="009D4414" w:rsidRDefault="00096D4B" w:rsidP="009F3E52">
            <w:pPr>
              <w:spacing w:after="0" w:line="276" w:lineRule="auto"/>
              <w:rPr>
                <w:rFonts w:ascii="Times New Roman" w:eastAsia="Calibri" w:hAnsi="Times New Roman" w:cs="Times New Roman"/>
                <w:sz w:val="22"/>
                <w:szCs w:val="22"/>
                <w:rtl/>
              </w:rPr>
            </w:pPr>
            <w:r w:rsidRPr="009D4414">
              <w:rPr>
                <w:rFonts w:ascii="Times New Roman" w:eastAsia="Calibri" w:hAnsi="Times New Roman" w:cs="Times New Roman"/>
                <w:sz w:val="22"/>
                <w:szCs w:val="22"/>
              </w:rPr>
              <w:t>2016</w:t>
            </w:r>
          </w:p>
        </w:tc>
      </w:tr>
      <w:tr w:rsidR="00096D4B" w:rsidRPr="00096D4B" w14:paraId="4C331D81" w14:textId="77777777" w:rsidTr="009F3E52">
        <w:trPr>
          <w:trHeight w:val="321"/>
          <w:jc w:val="center"/>
        </w:trPr>
        <w:tc>
          <w:tcPr>
            <w:tcW w:w="2552" w:type="dxa"/>
            <w:vAlign w:val="center"/>
          </w:tcPr>
          <w:p w14:paraId="636B6A15"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1193</w:t>
            </w:r>
          </w:p>
        </w:tc>
        <w:tc>
          <w:tcPr>
            <w:tcW w:w="2266" w:type="dxa"/>
            <w:vAlign w:val="center"/>
          </w:tcPr>
          <w:p w14:paraId="2AD18E35"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2065</w:t>
            </w:r>
          </w:p>
        </w:tc>
        <w:tc>
          <w:tcPr>
            <w:tcW w:w="1494" w:type="dxa"/>
            <w:shd w:val="clear" w:color="auto" w:fill="D9D9D9" w:themeFill="background1" w:themeFillShade="D9"/>
            <w:vAlign w:val="center"/>
          </w:tcPr>
          <w:p w14:paraId="44495448" w14:textId="77777777" w:rsidR="00096D4B" w:rsidRPr="009D4414" w:rsidRDefault="00096D4B" w:rsidP="009F3E52">
            <w:pPr>
              <w:spacing w:after="0" w:line="276" w:lineRule="auto"/>
              <w:rPr>
                <w:rFonts w:ascii="Times New Roman" w:eastAsia="Calibri" w:hAnsi="Times New Roman" w:cs="Times New Roman"/>
                <w:sz w:val="22"/>
                <w:szCs w:val="22"/>
                <w:rtl/>
              </w:rPr>
            </w:pPr>
            <w:r w:rsidRPr="009D4414">
              <w:rPr>
                <w:rFonts w:ascii="Times New Roman" w:eastAsia="Calibri" w:hAnsi="Times New Roman" w:cs="Times New Roman"/>
                <w:sz w:val="22"/>
                <w:szCs w:val="22"/>
              </w:rPr>
              <w:t>2015</w:t>
            </w:r>
          </w:p>
        </w:tc>
      </w:tr>
      <w:tr w:rsidR="00096D4B" w:rsidRPr="00096D4B" w14:paraId="3299C739" w14:textId="77777777" w:rsidTr="009F3E52">
        <w:trPr>
          <w:trHeight w:val="321"/>
          <w:jc w:val="center"/>
        </w:trPr>
        <w:tc>
          <w:tcPr>
            <w:tcW w:w="2552" w:type="dxa"/>
            <w:vAlign w:val="center"/>
          </w:tcPr>
          <w:p w14:paraId="5FFFC56A"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1197</w:t>
            </w:r>
          </w:p>
        </w:tc>
        <w:tc>
          <w:tcPr>
            <w:tcW w:w="2266" w:type="dxa"/>
            <w:vAlign w:val="center"/>
          </w:tcPr>
          <w:p w14:paraId="72454E65"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2079</w:t>
            </w:r>
          </w:p>
        </w:tc>
        <w:tc>
          <w:tcPr>
            <w:tcW w:w="1494" w:type="dxa"/>
            <w:shd w:val="clear" w:color="auto" w:fill="D9D9D9" w:themeFill="background1" w:themeFillShade="D9"/>
            <w:vAlign w:val="center"/>
          </w:tcPr>
          <w:p w14:paraId="67DD5F31" w14:textId="77777777" w:rsidR="00096D4B" w:rsidRPr="009D4414" w:rsidRDefault="00096D4B" w:rsidP="009F3E52">
            <w:pPr>
              <w:spacing w:after="0" w:line="276" w:lineRule="auto"/>
              <w:rPr>
                <w:rFonts w:ascii="Times New Roman" w:eastAsia="Calibri" w:hAnsi="Times New Roman" w:cs="Times New Roman"/>
                <w:sz w:val="22"/>
                <w:szCs w:val="22"/>
                <w:rtl/>
              </w:rPr>
            </w:pPr>
            <w:r w:rsidRPr="009D4414">
              <w:rPr>
                <w:rFonts w:ascii="Times New Roman" w:eastAsia="Calibri" w:hAnsi="Times New Roman" w:cs="Times New Roman"/>
                <w:sz w:val="22"/>
                <w:szCs w:val="22"/>
              </w:rPr>
              <w:t>2014</w:t>
            </w:r>
          </w:p>
        </w:tc>
      </w:tr>
      <w:tr w:rsidR="00096D4B" w:rsidRPr="00096D4B" w14:paraId="79CF6819" w14:textId="77777777" w:rsidTr="009F3E52">
        <w:trPr>
          <w:trHeight w:val="331"/>
          <w:jc w:val="center"/>
        </w:trPr>
        <w:tc>
          <w:tcPr>
            <w:tcW w:w="2552" w:type="dxa"/>
            <w:vAlign w:val="center"/>
          </w:tcPr>
          <w:p w14:paraId="507CA92D"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1291</w:t>
            </w:r>
          </w:p>
        </w:tc>
        <w:tc>
          <w:tcPr>
            <w:tcW w:w="2266" w:type="dxa"/>
            <w:vAlign w:val="center"/>
          </w:tcPr>
          <w:p w14:paraId="59730A86"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2295</w:t>
            </w:r>
          </w:p>
        </w:tc>
        <w:tc>
          <w:tcPr>
            <w:tcW w:w="1494" w:type="dxa"/>
            <w:shd w:val="clear" w:color="auto" w:fill="D9D9D9" w:themeFill="background1" w:themeFillShade="D9"/>
            <w:vAlign w:val="center"/>
          </w:tcPr>
          <w:p w14:paraId="2D679517" w14:textId="77777777" w:rsidR="00096D4B" w:rsidRPr="009D4414" w:rsidRDefault="00096D4B" w:rsidP="009F3E52">
            <w:pPr>
              <w:spacing w:after="0" w:line="276" w:lineRule="auto"/>
              <w:rPr>
                <w:rFonts w:ascii="Times New Roman" w:eastAsia="Calibri" w:hAnsi="Times New Roman" w:cs="Times New Roman"/>
                <w:sz w:val="22"/>
                <w:szCs w:val="22"/>
                <w:rtl/>
              </w:rPr>
            </w:pPr>
            <w:r w:rsidRPr="009D4414">
              <w:rPr>
                <w:rFonts w:ascii="Times New Roman" w:eastAsia="Calibri" w:hAnsi="Times New Roman" w:cs="Times New Roman"/>
                <w:sz w:val="22"/>
                <w:szCs w:val="22"/>
              </w:rPr>
              <w:t>2013</w:t>
            </w:r>
          </w:p>
        </w:tc>
      </w:tr>
      <w:tr w:rsidR="00096D4B" w:rsidRPr="00096D4B" w14:paraId="10AF3136" w14:textId="77777777" w:rsidTr="009F3E52">
        <w:trPr>
          <w:trHeight w:val="321"/>
          <w:jc w:val="center"/>
        </w:trPr>
        <w:tc>
          <w:tcPr>
            <w:tcW w:w="2552" w:type="dxa"/>
            <w:vAlign w:val="center"/>
          </w:tcPr>
          <w:p w14:paraId="24D971A2"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1402</w:t>
            </w:r>
          </w:p>
        </w:tc>
        <w:tc>
          <w:tcPr>
            <w:tcW w:w="2266" w:type="dxa"/>
            <w:vAlign w:val="center"/>
          </w:tcPr>
          <w:p w14:paraId="44E912B7"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2349</w:t>
            </w:r>
          </w:p>
        </w:tc>
        <w:tc>
          <w:tcPr>
            <w:tcW w:w="1494" w:type="dxa"/>
            <w:shd w:val="clear" w:color="auto" w:fill="D9D9D9" w:themeFill="background1" w:themeFillShade="D9"/>
            <w:vAlign w:val="center"/>
          </w:tcPr>
          <w:p w14:paraId="3C7FDF88" w14:textId="77777777" w:rsidR="00096D4B" w:rsidRPr="009D4414" w:rsidRDefault="00096D4B" w:rsidP="009F3E52">
            <w:pPr>
              <w:spacing w:after="0" w:line="276" w:lineRule="auto"/>
              <w:rPr>
                <w:rFonts w:ascii="Times New Roman" w:eastAsia="Calibri" w:hAnsi="Times New Roman" w:cs="Times New Roman"/>
                <w:sz w:val="22"/>
                <w:szCs w:val="22"/>
                <w:rtl/>
              </w:rPr>
            </w:pPr>
            <w:r w:rsidRPr="009D4414">
              <w:rPr>
                <w:rFonts w:ascii="Times New Roman" w:eastAsia="Calibri" w:hAnsi="Times New Roman" w:cs="Times New Roman"/>
                <w:sz w:val="22"/>
                <w:szCs w:val="22"/>
              </w:rPr>
              <w:t>2012</w:t>
            </w:r>
          </w:p>
        </w:tc>
      </w:tr>
      <w:tr w:rsidR="00096D4B" w:rsidRPr="00096D4B" w14:paraId="0F7F16EE" w14:textId="77777777" w:rsidTr="009F3E52">
        <w:trPr>
          <w:trHeight w:val="321"/>
          <w:jc w:val="center"/>
        </w:trPr>
        <w:tc>
          <w:tcPr>
            <w:tcW w:w="2552" w:type="dxa"/>
            <w:vAlign w:val="center"/>
          </w:tcPr>
          <w:p w14:paraId="2BFF9F10"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1437</w:t>
            </w:r>
          </w:p>
        </w:tc>
        <w:tc>
          <w:tcPr>
            <w:tcW w:w="2266" w:type="dxa"/>
            <w:vAlign w:val="center"/>
          </w:tcPr>
          <w:p w14:paraId="0885F65E"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2434</w:t>
            </w:r>
          </w:p>
        </w:tc>
        <w:tc>
          <w:tcPr>
            <w:tcW w:w="1494" w:type="dxa"/>
            <w:shd w:val="clear" w:color="auto" w:fill="D9D9D9" w:themeFill="background1" w:themeFillShade="D9"/>
            <w:vAlign w:val="center"/>
          </w:tcPr>
          <w:p w14:paraId="1649278D" w14:textId="77777777" w:rsidR="00096D4B" w:rsidRPr="009D4414" w:rsidRDefault="00096D4B" w:rsidP="009F3E52">
            <w:pPr>
              <w:spacing w:after="0" w:line="276" w:lineRule="auto"/>
              <w:rPr>
                <w:rFonts w:ascii="Times New Roman" w:eastAsia="Calibri" w:hAnsi="Times New Roman" w:cs="Times New Roman"/>
                <w:sz w:val="22"/>
                <w:szCs w:val="22"/>
                <w:rtl/>
              </w:rPr>
            </w:pPr>
            <w:r w:rsidRPr="009D4414">
              <w:rPr>
                <w:rFonts w:ascii="Times New Roman" w:eastAsia="Calibri" w:hAnsi="Times New Roman" w:cs="Times New Roman"/>
                <w:sz w:val="22"/>
                <w:szCs w:val="22"/>
              </w:rPr>
              <w:t>2011</w:t>
            </w:r>
          </w:p>
        </w:tc>
      </w:tr>
      <w:tr w:rsidR="00096D4B" w:rsidRPr="00096D4B" w14:paraId="7E88E138" w14:textId="77777777" w:rsidTr="009F3E52">
        <w:trPr>
          <w:trHeight w:val="331"/>
          <w:jc w:val="center"/>
        </w:trPr>
        <w:tc>
          <w:tcPr>
            <w:tcW w:w="2552" w:type="dxa"/>
            <w:vAlign w:val="center"/>
          </w:tcPr>
          <w:p w14:paraId="199F5F9C"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1434</w:t>
            </w:r>
          </w:p>
        </w:tc>
        <w:tc>
          <w:tcPr>
            <w:tcW w:w="2266" w:type="dxa"/>
            <w:vAlign w:val="center"/>
          </w:tcPr>
          <w:p w14:paraId="1223B187"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2401</w:t>
            </w:r>
          </w:p>
        </w:tc>
        <w:tc>
          <w:tcPr>
            <w:tcW w:w="1494" w:type="dxa"/>
            <w:shd w:val="clear" w:color="auto" w:fill="D9D9D9" w:themeFill="background1" w:themeFillShade="D9"/>
            <w:vAlign w:val="center"/>
          </w:tcPr>
          <w:p w14:paraId="7E5E30F3" w14:textId="77777777" w:rsidR="00096D4B" w:rsidRPr="009D4414" w:rsidRDefault="00096D4B" w:rsidP="009F3E52">
            <w:pPr>
              <w:spacing w:after="0" w:line="276" w:lineRule="auto"/>
              <w:rPr>
                <w:rFonts w:ascii="Times New Roman" w:eastAsia="Calibri" w:hAnsi="Times New Roman" w:cs="Times New Roman"/>
                <w:sz w:val="22"/>
                <w:szCs w:val="22"/>
              </w:rPr>
            </w:pPr>
            <w:r w:rsidRPr="009D4414">
              <w:rPr>
                <w:rFonts w:ascii="Times New Roman" w:eastAsia="Calibri" w:hAnsi="Times New Roman" w:cs="Times New Roman"/>
                <w:sz w:val="22"/>
                <w:szCs w:val="22"/>
              </w:rPr>
              <w:t>2010</w:t>
            </w:r>
          </w:p>
        </w:tc>
      </w:tr>
      <w:tr w:rsidR="00096D4B" w:rsidRPr="00096D4B" w14:paraId="58F49B6B" w14:textId="77777777" w:rsidTr="009F3E52">
        <w:trPr>
          <w:trHeight w:val="321"/>
          <w:jc w:val="center"/>
        </w:trPr>
        <w:tc>
          <w:tcPr>
            <w:tcW w:w="2552" w:type="dxa"/>
            <w:vAlign w:val="center"/>
          </w:tcPr>
          <w:p w14:paraId="643526CA"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446</w:t>
            </w:r>
          </w:p>
        </w:tc>
        <w:tc>
          <w:tcPr>
            <w:tcW w:w="2266" w:type="dxa"/>
            <w:vAlign w:val="center"/>
          </w:tcPr>
          <w:p w14:paraId="661E008D"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775</w:t>
            </w:r>
          </w:p>
        </w:tc>
        <w:tc>
          <w:tcPr>
            <w:tcW w:w="1494" w:type="dxa"/>
            <w:shd w:val="clear" w:color="auto" w:fill="D9D9D9" w:themeFill="background1" w:themeFillShade="D9"/>
            <w:vAlign w:val="center"/>
          </w:tcPr>
          <w:p w14:paraId="28081404" w14:textId="77777777" w:rsidR="00096D4B" w:rsidRPr="009D4414" w:rsidRDefault="00096D4B" w:rsidP="009F3E52">
            <w:pPr>
              <w:spacing w:after="0" w:line="276" w:lineRule="auto"/>
              <w:rPr>
                <w:rFonts w:ascii="Times New Roman" w:eastAsia="Calibri" w:hAnsi="Times New Roman" w:cs="Times New Roman"/>
                <w:sz w:val="22"/>
                <w:szCs w:val="22"/>
              </w:rPr>
            </w:pPr>
            <w:r w:rsidRPr="009D4414">
              <w:rPr>
                <w:rFonts w:ascii="Times New Roman" w:eastAsia="Calibri" w:hAnsi="Times New Roman" w:cs="Times New Roman"/>
                <w:sz w:val="22"/>
                <w:szCs w:val="22"/>
              </w:rPr>
              <w:t>2009</w:t>
            </w:r>
          </w:p>
        </w:tc>
      </w:tr>
      <w:tr w:rsidR="00096D4B" w:rsidRPr="00096D4B" w14:paraId="2B042AAA" w14:textId="77777777" w:rsidTr="009F3E52">
        <w:trPr>
          <w:trHeight w:val="331"/>
          <w:jc w:val="center"/>
        </w:trPr>
        <w:tc>
          <w:tcPr>
            <w:tcW w:w="2552" w:type="dxa"/>
            <w:vAlign w:val="center"/>
          </w:tcPr>
          <w:p w14:paraId="3AFB3A07"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81</w:t>
            </w:r>
          </w:p>
        </w:tc>
        <w:tc>
          <w:tcPr>
            <w:tcW w:w="2266" w:type="dxa"/>
            <w:vAlign w:val="center"/>
          </w:tcPr>
          <w:p w14:paraId="52EDF66F" w14:textId="77777777" w:rsidR="00096D4B" w:rsidRPr="009D4414" w:rsidRDefault="00096D4B" w:rsidP="009F3E52">
            <w:pPr>
              <w:spacing w:after="0" w:line="276" w:lineRule="auto"/>
              <w:jc w:val="center"/>
              <w:rPr>
                <w:rFonts w:ascii="Times New Roman" w:eastAsia="Calibri" w:hAnsi="Times New Roman" w:cs="Times New Roman"/>
                <w:sz w:val="22"/>
                <w:szCs w:val="22"/>
                <w:rtl/>
              </w:rPr>
            </w:pPr>
            <w:r w:rsidRPr="009D4414">
              <w:rPr>
                <w:rFonts w:ascii="Times New Roman" w:eastAsia="Calibri" w:hAnsi="Times New Roman" w:cs="Times New Roman"/>
                <w:sz w:val="22"/>
                <w:szCs w:val="22"/>
              </w:rPr>
              <w:t>123</w:t>
            </w:r>
          </w:p>
        </w:tc>
        <w:tc>
          <w:tcPr>
            <w:tcW w:w="1494" w:type="dxa"/>
            <w:shd w:val="clear" w:color="auto" w:fill="D9D9D9" w:themeFill="background1" w:themeFillShade="D9"/>
            <w:vAlign w:val="center"/>
          </w:tcPr>
          <w:p w14:paraId="0E13DCA4" w14:textId="77777777" w:rsidR="00096D4B" w:rsidRPr="009D4414" w:rsidRDefault="00096D4B" w:rsidP="009F3E52">
            <w:pPr>
              <w:spacing w:after="0" w:line="276" w:lineRule="auto"/>
              <w:rPr>
                <w:rFonts w:ascii="Times New Roman" w:eastAsia="Calibri" w:hAnsi="Times New Roman" w:cs="Times New Roman"/>
                <w:sz w:val="22"/>
                <w:szCs w:val="22"/>
              </w:rPr>
            </w:pPr>
            <w:r w:rsidRPr="009D4414">
              <w:rPr>
                <w:rFonts w:ascii="Times New Roman" w:eastAsia="Calibri" w:hAnsi="Times New Roman" w:cs="Times New Roman"/>
                <w:sz w:val="22"/>
                <w:szCs w:val="22"/>
              </w:rPr>
              <w:t>2008</w:t>
            </w:r>
          </w:p>
        </w:tc>
      </w:tr>
    </w:tbl>
    <w:p w14:paraId="59E5803E" w14:textId="7B9DD56D" w:rsidR="00DA0C4A" w:rsidRPr="009F3E52" w:rsidRDefault="009F3E52" w:rsidP="00A90194">
      <w:pPr>
        <w:pStyle w:val="aa"/>
        <w:suppressAutoHyphens/>
        <w:kinsoku w:val="0"/>
        <w:overflowPunct w:val="0"/>
        <w:autoSpaceDE w:val="0"/>
        <w:autoSpaceDN w:val="0"/>
        <w:adjustRightInd w:val="0"/>
        <w:snapToGrid w:val="0"/>
        <w:spacing w:after="120" w:line="240" w:lineRule="auto"/>
        <w:ind w:left="357" w:right="-57"/>
        <w:jc w:val="both"/>
        <w:rPr>
          <w:rFonts w:ascii="Times New Roman" w:eastAsia="Calibri" w:hAnsi="Times New Roman"/>
          <w:i/>
          <w:iCs/>
          <w:sz w:val="22"/>
          <w:szCs w:val="22"/>
        </w:rPr>
      </w:pPr>
      <w:r>
        <w:rPr>
          <w:rFonts w:ascii="Times New Roman" w:eastAsia="Calibri" w:hAnsi="Times New Roman"/>
          <w:i/>
          <w:iCs/>
          <w:sz w:val="22"/>
          <w:szCs w:val="22"/>
        </w:rPr>
        <w:t xml:space="preserve">            </w:t>
      </w:r>
      <w:r w:rsidR="00DA0C4A" w:rsidRPr="009F3E52">
        <w:rPr>
          <w:rFonts w:ascii="Times New Roman" w:eastAsia="Calibri" w:hAnsi="Times New Roman"/>
          <w:i/>
          <w:iCs/>
          <w:sz w:val="22"/>
          <w:szCs w:val="22"/>
        </w:rPr>
        <w:t xml:space="preserve">Source: </w:t>
      </w:r>
      <w:r w:rsidR="003849EC" w:rsidRPr="009F3E52">
        <w:rPr>
          <w:rFonts w:ascii="Times New Roman" w:eastAsia="Calibri" w:hAnsi="Times New Roman"/>
          <w:i/>
          <w:iCs/>
          <w:sz w:val="22"/>
          <w:szCs w:val="22"/>
        </w:rPr>
        <w:t xml:space="preserve">The </w:t>
      </w:r>
      <w:r w:rsidR="00213712" w:rsidRPr="009F3E52">
        <w:rPr>
          <w:rFonts w:ascii="Times New Roman" w:eastAsia="Calibri" w:hAnsi="Times New Roman"/>
          <w:i/>
          <w:iCs/>
          <w:sz w:val="22"/>
          <w:szCs w:val="22"/>
        </w:rPr>
        <w:t xml:space="preserve">Courts </w:t>
      </w:r>
      <w:r w:rsidR="00DA0C4A" w:rsidRPr="009F3E52">
        <w:rPr>
          <w:rFonts w:ascii="Times New Roman" w:eastAsia="Calibri" w:hAnsi="Times New Roman"/>
          <w:i/>
          <w:iCs/>
          <w:sz w:val="22"/>
          <w:szCs w:val="22"/>
        </w:rPr>
        <w:t>Administration</w:t>
      </w:r>
      <w:r w:rsidR="00213712" w:rsidRPr="009F3E52">
        <w:rPr>
          <w:rFonts w:ascii="Times New Roman" w:eastAsia="Calibri" w:hAnsi="Times New Roman"/>
          <w:i/>
          <w:iCs/>
          <w:sz w:val="22"/>
          <w:szCs w:val="22"/>
        </w:rPr>
        <w:t>,</w:t>
      </w:r>
      <w:r w:rsidR="00DA0C4A" w:rsidRPr="009F3E52">
        <w:rPr>
          <w:rFonts w:ascii="Times New Roman" w:eastAsia="Calibri" w:hAnsi="Times New Roman"/>
          <w:i/>
          <w:iCs/>
          <w:sz w:val="22"/>
          <w:szCs w:val="22"/>
        </w:rPr>
        <w:t xml:space="preserve"> July 2019.</w:t>
      </w:r>
    </w:p>
    <w:p w14:paraId="5475A51C" w14:textId="0C6B16D2" w:rsidR="009D4414" w:rsidRPr="00A90194" w:rsidRDefault="00096D4B" w:rsidP="00BC0F3A">
      <w:pPr>
        <w:pStyle w:val="aa"/>
        <w:suppressAutoHyphens/>
        <w:kinsoku w:val="0"/>
        <w:overflowPunct w:val="0"/>
        <w:autoSpaceDE w:val="0"/>
        <w:autoSpaceDN w:val="0"/>
        <w:adjustRightInd w:val="0"/>
        <w:snapToGrid w:val="0"/>
        <w:spacing w:after="120" w:line="240" w:lineRule="auto"/>
        <w:ind w:left="993" w:right="-57"/>
        <w:jc w:val="both"/>
        <w:rPr>
          <w:rFonts w:ascii="Times New Roman" w:eastAsia="Calibri" w:hAnsi="Times New Roman" w:cs="Times New Roman"/>
          <w:i/>
          <w:iCs/>
          <w:sz w:val="22"/>
          <w:szCs w:val="22"/>
        </w:rPr>
      </w:pPr>
      <w:r w:rsidRPr="00A90194">
        <w:rPr>
          <w:rFonts w:ascii="Times New Roman" w:eastAsia="Calibri" w:hAnsi="Times New Roman" w:cs="Times New Roman"/>
          <w:i/>
          <w:iCs/>
          <w:sz w:val="22"/>
          <w:szCs w:val="22"/>
        </w:rPr>
        <w:t>Please note: In some cases more than one stay of exit may exist for various reasons.</w:t>
      </w:r>
    </w:p>
    <w:p w14:paraId="41AE65CD" w14:textId="77777777" w:rsidR="008B2E86" w:rsidRPr="0063043A" w:rsidRDefault="008B2E86" w:rsidP="00762F3B">
      <w:pPr>
        <w:pStyle w:val="Default"/>
        <w:spacing w:before="120" w:line="360" w:lineRule="auto"/>
        <w:rPr>
          <w:rFonts w:asciiTheme="majorBidi" w:hAnsiTheme="majorBidi" w:cstheme="majorBidi"/>
          <w:b/>
          <w:bCs/>
          <w:u w:val="single"/>
        </w:rPr>
      </w:pPr>
      <w:r w:rsidRPr="0063043A">
        <w:rPr>
          <w:rFonts w:asciiTheme="majorBidi" w:hAnsiTheme="majorBidi" w:cstheme="majorBidi"/>
          <w:b/>
          <w:bCs/>
          <w:i/>
          <w:iCs/>
          <w:u w:val="single"/>
        </w:rPr>
        <w:t>The Citizenship and Entry into Israel Law (Temporary Provision)</w:t>
      </w:r>
      <w:r w:rsidRPr="0063043A">
        <w:rPr>
          <w:rFonts w:asciiTheme="majorBidi" w:hAnsiTheme="majorBidi" w:cstheme="majorBidi"/>
          <w:b/>
          <w:bCs/>
          <w:u w:val="single"/>
        </w:rPr>
        <w:t xml:space="preserve"> 5763-2003</w:t>
      </w:r>
      <w:r>
        <w:rPr>
          <w:rFonts w:asciiTheme="majorBidi" w:hAnsiTheme="majorBidi" w:cstheme="majorBidi"/>
          <w:b/>
          <w:bCs/>
          <w:u w:val="single"/>
        </w:rPr>
        <w:t xml:space="preserve"> </w:t>
      </w:r>
      <w:r w:rsidRPr="00762F3B">
        <w:rPr>
          <w:rFonts w:asciiTheme="majorBidi" w:hAnsiTheme="majorBidi" w:cstheme="majorBidi"/>
          <w:b/>
          <w:bCs/>
          <w:u w:val="single"/>
        </w:rPr>
        <w:t>(</w:t>
      </w:r>
      <w:r w:rsidR="00762F3B" w:rsidRPr="001723E3">
        <w:rPr>
          <w:rFonts w:eastAsia="Calibri"/>
          <w:b/>
          <w:bCs/>
          <w:u w:val="single"/>
        </w:rPr>
        <w:t>question</w:t>
      </w:r>
      <w:r>
        <w:rPr>
          <w:rFonts w:asciiTheme="majorBidi" w:hAnsiTheme="majorBidi" w:cstheme="majorBidi"/>
          <w:b/>
          <w:bCs/>
          <w:u w:val="single"/>
        </w:rPr>
        <w:t xml:space="preserve"> 22(e))</w:t>
      </w:r>
    </w:p>
    <w:p w14:paraId="5A843B71" w14:textId="77777777" w:rsidR="008B2E86" w:rsidRPr="004E2B9C" w:rsidRDefault="008B2E86" w:rsidP="001918FA">
      <w:pPr>
        <w:pStyle w:val="af"/>
        <w:numPr>
          <w:ilvl w:val="0"/>
          <w:numId w:val="5"/>
        </w:numPr>
        <w:spacing w:before="120" w:after="120" w:line="360" w:lineRule="auto"/>
        <w:ind w:left="567" w:hanging="567"/>
        <w:jc w:val="both"/>
      </w:pPr>
      <w:r w:rsidRPr="004E2B9C">
        <w:t xml:space="preserve">In May 2002, following a horrendous wave of terrorist attacks against Israeli population, the Government decided to temporarily suspend granting individuals legal status in Israel through the process of family reunification, regarding individuals who live in an enemy state or in an area from which terrorist activity is emanated against Israel. Subsequently, the </w:t>
      </w:r>
      <w:r w:rsidRPr="004E2B9C">
        <w:rPr>
          <w:i/>
          <w:iCs/>
        </w:rPr>
        <w:t>Citizenship and Entry into Israel Law (Temporary Provision)</w:t>
      </w:r>
      <w:r w:rsidRPr="004E2B9C">
        <w:t xml:space="preserve"> 5763-2003 was enacted in July 2003, limiting the possibility of granting residents of the West Bank and Gaza Israeli citizenship or permanent residency pursuant to the </w:t>
      </w:r>
      <w:r w:rsidRPr="004E2B9C">
        <w:rPr>
          <w:i/>
          <w:iCs/>
        </w:rPr>
        <w:t>Citizenship Law</w:t>
      </w:r>
      <w:r w:rsidRPr="004E2B9C">
        <w:t xml:space="preserve">, including by means of family reunification. This, due to the fact that dozens of Palestinians that received such Israeli status for the purpose of family reunification, had used it in order to engage in terrorist activities. </w:t>
      </w:r>
      <w:r w:rsidRPr="004E2B9C">
        <w:rPr>
          <w:rFonts w:eastAsia="Calibri"/>
        </w:rPr>
        <w:t>The wave of terrorist attacks that began in October 2015 has shown that status given for the purpose of family reunification is still being misused for terrorist activity.</w:t>
      </w:r>
      <w:r w:rsidRPr="004E2B9C">
        <w:t xml:space="preserve"> </w:t>
      </w:r>
    </w:p>
    <w:p w14:paraId="1DE95351" w14:textId="77777777" w:rsidR="008B2E86" w:rsidRPr="004E2B9C" w:rsidRDefault="008B2E86" w:rsidP="001918FA">
      <w:pPr>
        <w:pStyle w:val="af"/>
        <w:numPr>
          <w:ilvl w:val="0"/>
          <w:numId w:val="5"/>
        </w:numPr>
        <w:spacing w:before="120" w:after="120" w:line="360" w:lineRule="auto"/>
        <w:ind w:left="567" w:hanging="567"/>
        <w:jc w:val="both"/>
      </w:pPr>
      <w:r w:rsidRPr="004E2B9C">
        <w:t xml:space="preserve">That </w:t>
      </w:r>
      <w:r w:rsidR="006A6D07">
        <w:t xml:space="preserve">being </w:t>
      </w:r>
      <w:r w:rsidRPr="004E2B9C">
        <w:t xml:space="preserve">said, the possibility of family </w:t>
      </w:r>
      <w:r w:rsidRPr="001918FA">
        <w:t>reunification</w:t>
      </w:r>
      <w:r w:rsidRPr="004E2B9C">
        <w:t xml:space="preserve"> remains available in accordance with the law, the PIA procedures, lack of security preventions and following a gradual process. The Law sets several easements regarding population with low security risk, to which, subject to all the relevant examinations, family reunification permit may be granted (for example, a male spouse over the age of 35, who is a resident of the West Bank, or a female spouse over the age of 25, who is a resident of the West Bank, with their children).</w:t>
      </w:r>
    </w:p>
    <w:p w14:paraId="1B2E082B" w14:textId="77777777" w:rsidR="008B2E86" w:rsidRPr="004E2B9C" w:rsidRDefault="008B2E86" w:rsidP="001918FA">
      <w:pPr>
        <w:pStyle w:val="af"/>
        <w:numPr>
          <w:ilvl w:val="0"/>
          <w:numId w:val="5"/>
        </w:numPr>
        <w:spacing w:before="120" w:after="120" w:line="360" w:lineRule="auto"/>
        <w:ind w:left="567" w:hanging="567"/>
        <w:jc w:val="both"/>
      </w:pPr>
      <w:r w:rsidRPr="004E2B9C">
        <w:t xml:space="preserve">In addition, The Law enables entry to Israel </w:t>
      </w:r>
      <w:r w:rsidRPr="00665CF6">
        <w:rPr>
          <w:rFonts w:eastAsia="Calibri"/>
        </w:rPr>
        <w:t>for</w:t>
      </w:r>
      <w:r w:rsidRPr="004E2B9C">
        <w:t xml:space="preserve"> the purposes of medical treatment, employment, or other temporary grounds, for an overall period of up to six (6) months. In addition, the Law allows the granting of a temporary residence permit for humanitarian reasons or a permanent residence permit under special circumstances as a protective means. </w:t>
      </w:r>
    </w:p>
    <w:p w14:paraId="4FFC26DF" w14:textId="34578773" w:rsidR="008B2E86" w:rsidRPr="004E2B9C" w:rsidRDefault="008B2E86" w:rsidP="00400183">
      <w:pPr>
        <w:pStyle w:val="af"/>
        <w:numPr>
          <w:ilvl w:val="0"/>
          <w:numId w:val="5"/>
        </w:numPr>
        <w:spacing w:before="120" w:after="120" w:line="360" w:lineRule="auto"/>
        <w:ind w:left="567" w:hanging="567"/>
        <w:jc w:val="both"/>
      </w:pPr>
      <w:r w:rsidRPr="004E2B9C">
        <w:t xml:space="preserve">The Law's </w:t>
      </w:r>
      <w:r w:rsidRPr="00665CF6">
        <w:rPr>
          <w:rFonts w:eastAsia="Calibri"/>
        </w:rPr>
        <w:t>constitutionality</w:t>
      </w:r>
      <w:r w:rsidRPr="004E2B9C">
        <w:t xml:space="preserve"> has been scrutinized and upheld by the majority of the Supreme Court sitting in an extended panel of eleven (11) judges for the second time in January 2012 (H.C.J. 466/07, 544/07, 830/07, 5030/07 </w:t>
      </w:r>
      <w:r w:rsidRPr="004E2B9C">
        <w:rPr>
          <w:i/>
          <w:iCs/>
        </w:rPr>
        <w:t xml:space="preserve">MK </w:t>
      </w:r>
      <w:proofErr w:type="spellStart"/>
      <w:r w:rsidRPr="004E2B9C">
        <w:rPr>
          <w:i/>
          <w:iCs/>
        </w:rPr>
        <w:t>Zehava</w:t>
      </w:r>
      <w:proofErr w:type="spellEnd"/>
      <w:r w:rsidRPr="004E2B9C">
        <w:rPr>
          <w:i/>
          <w:iCs/>
        </w:rPr>
        <w:t xml:space="preserve"> </w:t>
      </w:r>
      <w:proofErr w:type="spellStart"/>
      <w:r w:rsidRPr="004E2B9C">
        <w:rPr>
          <w:i/>
          <w:iCs/>
        </w:rPr>
        <w:t>Galon</w:t>
      </w:r>
      <w:proofErr w:type="spellEnd"/>
      <w:r w:rsidRPr="004E2B9C">
        <w:rPr>
          <w:i/>
          <w:iCs/>
        </w:rPr>
        <w:t xml:space="preserve"> et. al. v. The Minister of Interior et. al</w:t>
      </w:r>
      <w:r w:rsidRPr="004E2B9C">
        <w:t>.</w:t>
      </w:r>
      <w:r w:rsidR="00392FCC">
        <w:t xml:space="preserve"> </w:t>
      </w:r>
      <w:r w:rsidR="00400183">
        <w:t>(11.1.12)</w:t>
      </w:r>
      <w:r w:rsidRPr="004E2B9C">
        <w:t xml:space="preserve">). </w:t>
      </w:r>
    </w:p>
    <w:p w14:paraId="176C1D45" w14:textId="77777777" w:rsidR="008B2E86" w:rsidRPr="004E2B9C" w:rsidRDefault="008B2E86" w:rsidP="001918FA">
      <w:pPr>
        <w:pStyle w:val="af"/>
        <w:numPr>
          <w:ilvl w:val="0"/>
          <w:numId w:val="5"/>
        </w:numPr>
        <w:spacing w:before="120" w:after="120" w:line="360" w:lineRule="auto"/>
        <w:ind w:left="567" w:hanging="567"/>
        <w:jc w:val="both"/>
        <w:rPr>
          <w:rFonts w:eastAsia="Calibri"/>
        </w:rPr>
      </w:pPr>
      <w:r w:rsidRPr="004E2B9C">
        <w:t>Nevertheless</w:t>
      </w:r>
      <w:r w:rsidRPr="004E2B9C">
        <w:rPr>
          <w:rFonts w:eastAsia="Calibri"/>
        </w:rPr>
        <w:t xml:space="preserve">, following statements of </w:t>
      </w:r>
      <w:r w:rsidRPr="004E2B9C">
        <w:t>the</w:t>
      </w:r>
      <w:r w:rsidRPr="004E2B9C">
        <w:rPr>
          <w:rFonts w:eastAsia="Calibri"/>
        </w:rPr>
        <w:t xml:space="preserve"> </w:t>
      </w:r>
      <w:r w:rsidRPr="001918FA">
        <w:t>Supreme</w:t>
      </w:r>
      <w:r w:rsidRPr="004E2B9C">
        <w:rPr>
          <w:rFonts w:eastAsia="Calibri"/>
        </w:rPr>
        <w:t xml:space="preserve"> Court, the Minister of Interior has decided on a number of changes aimed at providing humanitarian relief for those to whom the Law applies. The Government gave notification that holders of temporary residency (A/5) visas will be able to extend the visa for a period of two (2) years, instead of one (1) year at a time.</w:t>
      </w:r>
    </w:p>
    <w:p w14:paraId="29AB94E4" w14:textId="77777777" w:rsidR="008B2E86" w:rsidRPr="004E2B9C" w:rsidRDefault="008B2E86" w:rsidP="001918FA">
      <w:pPr>
        <w:pStyle w:val="af"/>
        <w:numPr>
          <w:ilvl w:val="0"/>
          <w:numId w:val="5"/>
        </w:numPr>
        <w:spacing w:before="120" w:after="120" w:line="360" w:lineRule="auto"/>
        <w:ind w:left="567" w:hanging="567"/>
        <w:jc w:val="both"/>
        <w:rPr>
          <w:rFonts w:eastAsia="Calibri"/>
        </w:rPr>
      </w:pPr>
      <w:r w:rsidRPr="004E2B9C">
        <w:rPr>
          <w:rFonts w:eastAsia="Calibri"/>
        </w:rPr>
        <w:t xml:space="preserve"> </w:t>
      </w:r>
      <w:r w:rsidRPr="004E2B9C">
        <w:t>In</w:t>
      </w:r>
      <w:r w:rsidRPr="004E2B9C">
        <w:rPr>
          <w:rFonts w:eastAsia="Calibri"/>
        </w:rPr>
        <w:t xml:space="preserve"> </w:t>
      </w:r>
      <w:r w:rsidRPr="004E2B9C">
        <w:t>addition</w:t>
      </w:r>
      <w:r w:rsidRPr="004E2B9C">
        <w:rPr>
          <w:rFonts w:eastAsia="Calibri"/>
        </w:rPr>
        <w:t xml:space="preserve">, the </w:t>
      </w:r>
      <w:r w:rsidRPr="004E2B9C">
        <w:t>Government</w:t>
      </w:r>
      <w:r w:rsidRPr="004E2B9C">
        <w:rPr>
          <w:rFonts w:eastAsia="Calibri"/>
        </w:rPr>
        <w:t xml:space="preserve"> notified the Court </w:t>
      </w:r>
      <w:r w:rsidRPr="00665CF6">
        <w:rPr>
          <w:rFonts w:eastAsia="Calibri"/>
        </w:rPr>
        <w:t>that</w:t>
      </w:r>
      <w:r w:rsidRPr="004E2B9C">
        <w:rPr>
          <w:rFonts w:eastAsia="Calibri"/>
        </w:rPr>
        <w:t xml:space="preserve"> holders of temporary permits for stay in Israel granted by the Coordinator of Government Activities in the Territories (COGAT), whose family reunification applications were made before the end of 2003 (the year the Temporary Provision was enacted) and who have therefore been screened by the security services for many years, would be upgraded</w:t>
      </w:r>
      <w:r w:rsidRPr="004E2B9C">
        <w:rPr>
          <w:rFonts w:eastAsia="Calibri"/>
          <w:rtl/>
        </w:rPr>
        <w:t>.</w:t>
      </w:r>
      <w:r w:rsidRPr="004E2B9C">
        <w:rPr>
          <w:rFonts w:eastAsia="Calibri"/>
        </w:rPr>
        <w:t xml:space="preserve"> These individuals are to be granted temporary resident status which includes registration in the </w:t>
      </w:r>
      <w:r w:rsidR="00F94536">
        <w:rPr>
          <w:rFonts w:eastAsia="Calibri"/>
        </w:rPr>
        <w:t>P</w:t>
      </w:r>
      <w:r w:rsidR="00F94536" w:rsidRPr="004E2B9C">
        <w:rPr>
          <w:rFonts w:eastAsia="Calibri"/>
        </w:rPr>
        <w:t xml:space="preserve">opulation </w:t>
      </w:r>
      <w:r w:rsidR="00F94536">
        <w:t>R</w:t>
      </w:r>
      <w:r w:rsidR="00F94536" w:rsidRPr="004E2B9C">
        <w:t>egistry</w:t>
      </w:r>
      <w:r w:rsidRPr="004E2B9C">
        <w:rPr>
          <w:rFonts w:eastAsia="Calibri"/>
        </w:rPr>
        <w:t xml:space="preserve">, social security benefits and national health insurance for them and their children. They will also receive an Israeli identity document. This upgrade will be made available to persons born after January 1, 1998, who comply with </w:t>
      </w:r>
      <w:r w:rsidRPr="00665CF6">
        <w:rPr>
          <w:rFonts w:eastAsia="Calibri"/>
        </w:rPr>
        <w:t>several</w:t>
      </w:r>
      <w:r w:rsidRPr="004E2B9C">
        <w:rPr>
          <w:rFonts w:eastAsia="Calibri"/>
        </w:rPr>
        <w:t xml:space="preserve"> standard criteria (namely, that their marriage is an authentic one, that they live in Israel and that there are no security or criminal obstacles to the upgrade). </w:t>
      </w:r>
    </w:p>
    <w:p w14:paraId="367BCAD7" w14:textId="77777777" w:rsidR="00AD326B" w:rsidRDefault="00AD326B" w:rsidP="001918FA">
      <w:pPr>
        <w:pStyle w:val="af"/>
        <w:numPr>
          <w:ilvl w:val="0"/>
          <w:numId w:val="5"/>
        </w:numPr>
        <w:spacing w:before="120" w:after="120" w:line="360" w:lineRule="auto"/>
        <w:ind w:left="567" w:hanging="567"/>
        <w:jc w:val="both"/>
        <w:rPr>
          <w:rStyle w:val="20"/>
          <w:rFonts w:asciiTheme="majorBidi" w:hAnsiTheme="majorBidi"/>
          <w:color w:val="auto"/>
          <w:sz w:val="24"/>
          <w:szCs w:val="24"/>
        </w:rPr>
      </w:pPr>
      <w:r>
        <w:t xml:space="preserve">In regards to health care, the </w:t>
      </w:r>
      <w:r>
        <w:rPr>
          <w:i/>
          <w:iCs/>
        </w:rPr>
        <w:t>National Health Insurance Regulations (Registration to a Health Fund, Rights and Obligations of Persons Who Receive a Permit Pursuant to the Citizenship and Entry into Israel Law (Temporary Provision) 5763-2003)</w:t>
      </w:r>
      <w:r>
        <w:t xml:space="preserve"> 5776-2016, which entered into force on August 1, 2016, established a health insurance that includes similar health services to those set by the </w:t>
      </w:r>
      <w:r>
        <w:rPr>
          <w:i/>
          <w:iCs/>
        </w:rPr>
        <w:t>Health insurance Law</w:t>
      </w:r>
      <w:r>
        <w:t xml:space="preserve"> relating to persons who hold temporary permits for stay in Israel pursuant to </w:t>
      </w:r>
      <w:r w:rsidR="00762F3B">
        <w:t xml:space="preserve">Sections </w:t>
      </w:r>
      <w:r>
        <w:t xml:space="preserve">3, 3A(2) or 3A1(a)(2) of the </w:t>
      </w:r>
      <w:r>
        <w:rPr>
          <w:i/>
          <w:iCs/>
        </w:rPr>
        <w:t>Citizenship and Entry into Israel Law</w:t>
      </w:r>
      <w:r w:rsidR="00C17E92">
        <w:rPr>
          <w:rStyle w:val="20"/>
          <w:rFonts w:asciiTheme="majorBidi" w:hAnsiTheme="majorBidi"/>
          <w:color w:val="auto"/>
          <w:sz w:val="24"/>
          <w:szCs w:val="24"/>
        </w:rPr>
        <w:t>.</w:t>
      </w:r>
      <w:r w:rsidR="00C17E92" w:rsidRPr="00C17E92">
        <w:rPr>
          <w:rFonts w:eastAsiaTheme="majorEastAsia"/>
        </w:rPr>
        <w:t xml:space="preserve"> </w:t>
      </w:r>
    </w:p>
    <w:p w14:paraId="4621760B" w14:textId="2E88C974" w:rsidR="00A47290" w:rsidRPr="007D4DA8" w:rsidRDefault="00A47290" w:rsidP="00BC0F3A">
      <w:pPr>
        <w:pStyle w:val="af"/>
        <w:numPr>
          <w:ilvl w:val="0"/>
          <w:numId w:val="5"/>
        </w:numPr>
        <w:spacing w:before="120" w:after="120" w:line="360" w:lineRule="auto"/>
        <w:ind w:left="567" w:hanging="567"/>
        <w:jc w:val="both"/>
      </w:pPr>
      <w:r w:rsidRPr="007D4DA8">
        <w:t>On June 4, 2017, the Jerusalem District Court accepted the appeal of a mother in the name of her minor children,</w:t>
      </w:r>
      <w:r>
        <w:t xml:space="preserve"> requesting f</w:t>
      </w:r>
      <w:r w:rsidRPr="007D4DA8">
        <w:t xml:space="preserve">amily reunification, against the Ministry of Interior. The case concerned the Ministry's procedure relating to the issuance of visa or permits to stay in Israel for a minor under the age of 14, during the interim period until the completion of two </w:t>
      </w:r>
      <w:r>
        <w:t xml:space="preserve">(2) </w:t>
      </w:r>
      <w:r w:rsidRPr="007D4DA8">
        <w:t>years during which the minor</w:t>
      </w:r>
      <w:r>
        <w:t>'s</w:t>
      </w:r>
      <w:r w:rsidRPr="007D4DA8">
        <w:t xml:space="preserve"> </w:t>
      </w:r>
      <w:proofErr w:type="spellStart"/>
      <w:r w:rsidRPr="007D4DA8">
        <w:t>center</w:t>
      </w:r>
      <w:proofErr w:type="spellEnd"/>
      <w:r w:rsidRPr="007D4DA8">
        <w:t xml:space="preserve"> of life is in Israel. </w:t>
      </w:r>
    </w:p>
    <w:p w14:paraId="0CBA58F8" w14:textId="77777777" w:rsidR="00A47290" w:rsidRDefault="00A47290" w:rsidP="002942EE">
      <w:pPr>
        <w:pStyle w:val="aa"/>
        <w:tabs>
          <w:tab w:val="left" w:pos="2352"/>
        </w:tabs>
        <w:spacing w:before="240"/>
        <w:ind w:left="567"/>
        <w:jc w:val="both"/>
      </w:pPr>
      <w:r w:rsidRPr="007D4DA8">
        <w:t xml:space="preserve">The Petitioner is an Israeli resident, who is married to a resident of the West Bank. The two have seven </w:t>
      </w:r>
      <w:r>
        <w:t xml:space="preserve">(7) </w:t>
      </w:r>
      <w:r w:rsidRPr="007D4DA8">
        <w:t xml:space="preserve">children, some of whom were born in Israel and some were born in the West Bank. In 2013, the family moved to Israel, and the mother filed a claim for family reunification for her husband and three </w:t>
      </w:r>
      <w:r>
        <w:t xml:space="preserve">(3) </w:t>
      </w:r>
      <w:r w:rsidRPr="007D4DA8">
        <w:t xml:space="preserve">children who were not born in Israel. Her claim was rejected by the Ministry of Interior, on the grounds that she has not completed two </w:t>
      </w:r>
      <w:r>
        <w:t xml:space="preserve">(2) </w:t>
      </w:r>
      <w:r w:rsidRPr="007D4DA8">
        <w:t>years of residence in Israel. Upon the rejection of the claim, the three (3) minor children of the petitioner were left with no legal status. </w:t>
      </w:r>
    </w:p>
    <w:p w14:paraId="63F3D4D1" w14:textId="77777777" w:rsidR="00334A88" w:rsidRPr="007D4DA8" w:rsidRDefault="00334A88" w:rsidP="002942EE">
      <w:pPr>
        <w:pStyle w:val="aa"/>
        <w:tabs>
          <w:tab w:val="left" w:pos="2352"/>
        </w:tabs>
        <w:spacing w:before="240"/>
        <w:ind w:left="567"/>
        <w:jc w:val="both"/>
      </w:pPr>
    </w:p>
    <w:p w14:paraId="1C385502" w14:textId="1CF4060F" w:rsidR="00A47290" w:rsidRPr="007D4DA8" w:rsidRDefault="00A47290" w:rsidP="00400183">
      <w:pPr>
        <w:pStyle w:val="aa"/>
        <w:spacing w:before="240"/>
        <w:ind w:left="567"/>
        <w:jc w:val="both"/>
      </w:pPr>
      <w:r w:rsidRPr="007D4DA8">
        <w:t xml:space="preserve">The Court ruled that the principle position of the Ministry of Interior, according to which children up to the age of 14 are not entitled to any legal status in the "interim period" until the fulfillment of the demand that the center of life will be in Israel for two </w:t>
      </w:r>
      <w:r>
        <w:t xml:space="preserve">(2) </w:t>
      </w:r>
      <w:r w:rsidRPr="007D4DA8">
        <w:t>years, is unreasonable. The Court further ruled that the plea is accepted in the sense that the Ministry of Interior and the P</w:t>
      </w:r>
      <w:r w:rsidR="00C17E92">
        <w:t>IA</w:t>
      </w:r>
      <w:r w:rsidRPr="007D4DA8">
        <w:t xml:space="preserve"> must amend the procedure within a reasonable period, so as to set forth rules and guidance for the issuance of visa or permit to stay in Israel for a minor under the age of 14, at the discretion of the Minister of Interior, in the "interim period", until the fulfillment of the demand that the center of life will be in Israel for two</w:t>
      </w:r>
      <w:r>
        <w:t xml:space="preserve"> (2)</w:t>
      </w:r>
      <w:r w:rsidRPr="007D4DA8">
        <w:t xml:space="preserve"> years (</w:t>
      </w:r>
      <w:proofErr w:type="spellStart"/>
      <w:r w:rsidRPr="007D4DA8">
        <w:t>Ad.P.Ap</w:t>
      </w:r>
      <w:proofErr w:type="spellEnd"/>
      <w:r w:rsidRPr="007D4DA8">
        <w:t xml:space="preserve">. (Jerusalem) 39174-11-13 </w:t>
      </w:r>
      <w:r w:rsidRPr="007D4DA8">
        <w:rPr>
          <w:i/>
          <w:iCs/>
        </w:rPr>
        <w:t>Iman Abu </w:t>
      </w:r>
      <w:proofErr w:type="spellStart"/>
      <w:r w:rsidRPr="007D4DA8">
        <w:rPr>
          <w:i/>
          <w:iCs/>
        </w:rPr>
        <w:t>Sarhan</w:t>
      </w:r>
      <w:proofErr w:type="spellEnd"/>
      <w:r w:rsidRPr="007D4DA8">
        <w:rPr>
          <w:i/>
          <w:iCs/>
        </w:rPr>
        <w:t> et</w:t>
      </w:r>
      <w:r w:rsidR="00392FCC">
        <w:rPr>
          <w:i/>
          <w:iCs/>
        </w:rPr>
        <w:t>.</w:t>
      </w:r>
      <w:r w:rsidRPr="007D4DA8">
        <w:rPr>
          <w:i/>
          <w:iCs/>
        </w:rPr>
        <w:t xml:space="preserve"> al. v. The Minister of Interior – The Ministry of Interior</w:t>
      </w:r>
      <w:r w:rsidRPr="007D4DA8">
        <w:t xml:space="preserve"> (</w:t>
      </w:r>
      <w:r w:rsidR="00400183">
        <w:t>4.6.17</w:t>
      </w:r>
      <w:r w:rsidRPr="007D4DA8">
        <w:t>)).</w:t>
      </w:r>
    </w:p>
    <w:p w14:paraId="3821E39A" w14:textId="25F58650" w:rsidR="008B2E86" w:rsidRPr="0089093B" w:rsidRDefault="008B2E86" w:rsidP="008B2E86">
      <w:pPr>
        <w:spacing w:before="120" w:after="120"/>
        <w:ind w:left="284"/>
        <w:jc w:val="both"/>
        <w:rPr>
          <w:b/>
          <w:bCs/>
          <w:u w:val="single"/>
        </w:rPr>
      </w:pPr>
      <w:r w:rsidRPr="0089093B">
        <w:rPr>
          <w:b/>
          <w:bCs/>
          <w:u w:val="single"/>
        </w:rPr>
        <w:t xml:space="preserve">Statistics relating to family unification pursuant to </w:t>
      </w:r>
      <w:r w:rsidRPr="0089093B">
        <w:rPr>
          <w:b/>
          <w:bCs/>
          <w:i/>
          <w:iCs/>
          <w:u w:val="single"/>
        </w:rPr>
        <w:t>The Citizenship and Entry into Israel Law (Temporary Provision)</w:t>
      </w:r>
      <w:r w:rsidRPr="0089093B">
        <w:rPr>
          <w:b/>
          <w:bCs/>
          <w:u w:val="single"/>
        </w:rPr>
        <w:t xml:space="preserve"> 5763-2003</w:t>
      </w:r>
      <w:r w:rsidR="00483BC7">
        <w:rPr>
          <w:b/>
          <w:bCs/>
          <w:u w:val="single"/>
        </w:rPr>
        <w:t>:</w:t>
      </w:r>
    </w:p>
    <w:p w14:paraId="0725556E" w14:textId="77777777" w:rsidR="008B2E86" w:rsidRPr="007C4411" w:rsidRDefault="008B2E86"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7C4411">
        <w:rPr>
          <w:rFonts w:eastAsia="SimSun"/>
          <w:b/>
          <w:bCs/>
          <w:u w:val="single"/>
          <w:lang w:eastAsia="zh-CN" w:bidi="ar-SA"/>
        </w:rPr>
        <w:t xml:space="preserve">Table No. </w:t>
      </w:r>
      <w:r w:rsidR="009D4414" w:rsidRPr="007C4411">
        <w:rPr>
          <w:rFonts w:eastAsia="SimSun"/>
          <w:b/>
          <w:bCs/>
          <w:u w:val="single"/>
          <w:lang w:eastAsia="zh-CN" w:bidi="ar-SA"/>
        </w:rPr>
        <w:t xml:space="preserve">15 </w:t>
      </w:r>
      <w:r w:rsidRPr="007C4411">
        <w:rPr>
          <w:rFonts w:eastAsia="SimSun"/>
          <w:b/>
          <w:bCs/>
          <w:u w:val="single"/>
          <w:lang w:eastAsia="zh-CN" w:bidi="ar-SA"/>
        </w:rPr>
        <w:t>- Family Unification Requests (2015-2018)</w:t>
      </w:r>
    </w:p>
    <w:tbl>
      <w:tblPr>
        <w:tblStyle w:val="af1"/>
        <w:tblW w:w="0" w:type="auto"/>
        <w:jc w:val="center"/>
        <w:tblLook w:val="04A0" w:firstRow="1" w:lastRow="0" w:firstColumn="1" w:lastColumn="0" w:noHBand="0" w:noVBand="1"/>
      </w:tblPr>
      <w:tblGrid>
        <w:gridCol w:w="1659"/>
        <w:gridCol w:w="1659"/>
        <w:gridCol w:w="1659"/>
        <w:gridCol w:w="1659"/>
        <w:gridCol w:w="1660"/>
      </w:tblGrid>
      <w:tr w:rsidR="008B2E86" w:rsidRPr="0089093B" w14:paraId="392C5036" w14:textId="77777777" w:rsidTr="00BC0F3A">
        <w:trPr>
          <w:trHeight w:val="310"/>
          <w:jc w:val="center"/>
        </w:trPr>
        <w:tc>
          <w:tcPr>
            <w:tcW w:w="1659" w:type="dxa"/>
            <w:shd w:val="clear" w:color="auto" w:fill="BFBFBF" w:themeFill="background1" w:themeFillShade="BF"/>
            <w:vAlign w:val="center"/>
          </w:tcPr>
          <w:p w14:paraId="3E4AFF34" w14:textId="77777777" w:rsidR="008B2E86" w:rsidRPr="004E2B9C" w:rsidRDefault="008B2E86" w:rsidP="00A90194">
            <w:pPr>
              <w:spacing w:after="0" w:line="240" w:lineRule="auto"/>
              <w:ind w:left="-39"/>
              <w:rPr>
                <w:b/>
                <w:bCs/>
                <w:sz w:val="20"/>
                <w:szCs w:val="20"/>
              </w:rPr>
            </w:pPr>
            <w:r w:rsidRPr="004E2B9C">
              <w:rPr>
                <w:b/>
                <w:bCs/>
                <w:sz w:val="20"/>
                <w:szCs w:val="20"/>
              </w:rPr>
              <w:t>Year</w:t>
            </w:r>
          </w:p>
        </w:tc>
        <w:tc>
          <w:tcPr>
            <w:tcW w:w="1659" w:type="dxa"/>
            <w:shd w:val="clear" w:color="auto" w:fill="BFBFBF" w:themeFill="background1" w:themeFillShade="BF"/>
            <w:vAlign w:val="center"/>
          </w:tcPr>
          <w:p w14:paraId="5E2D481A" w14:textId="77777777" w:rsidR="008B2E86" w:rsidRPr="004E2B9C" w:rsidRDefault="008B2E86" w:rsidP="00A90194">
            <w:pPr>
              <w:spacing w:after="0" w:line="240" w:lineRule="auto"/>
              <w:ind w:left="-39"/>
              <w:rPr>
                <w:b/>
                <w:bCs/>
                <w:sz w:val="20"/>
                <w:szCs w:val="20"/>
              </w:rPr>
            </w:pPr>
            <w:r w:rsidRPr="004E2B9C">
              <w:rPr>
                <w:b/>
                <w:bCs/>
                <w:sz w:val="20"/>
                <w:szCs w:val="20"/>
              </w:rPr>
              <w:t>2015</w:t>
            </w:r>
          </w:p>
        </w:tc>
        <w:tc>
          <w:tcPr>
            <w:tcW w:w="1659" w:type="dxa"/>
            <w:shd w:val="clear" w:color="auto" w:fill="BFBFBF" w:themeFill="background1" w:themeFillShade="BF"/>
            <w:vAlign w:val="center"/>
          </w:tcPr>
          <w:p w14:paraId="0A3401F6" w14:textId="77777777" w:rsidR="008B2E86" w:rsidRPr="004E2B9C" w:rsidRDefault="008B2E86" w:rsidP="00A90194">
            <w:pPr>
              <w:spacing w:after="0" w:line="240" w:lineRule="auto"/>
              <w:ind w:left="-39"/>
              <w:rPr>
                <w:b/>
                <w:bCs/>
                <w:sz w:val="20"/>
                <w:szCs w:val="20"/>
              </w:rPr>
            </w:pPr>
            <w:r w:rsidRPr="004E2B9C">
              <w:rPr>
                <w:b/>
                <w:bCs/>
                <w:sz w:val="20"/>
                <w:szCs w:val="20"/>
              </w:rPr>
              <w:t>2016</w:t>
            </w:r>
          </w:p>
        </w:tc>
        <w:tc>
          <w:tcPr>
            <w:tcW w:w="1659" w:type="dxa"/>
            <w:shd w:val="clear" w:color="auto" w:fill="BFBFBF" w:themeFill="background1" w:themeFillShade="BF"/>
            <w:vAlign w:val="center"/>
          </w:tcPr>
          <w:p w14:paraId="083BFF28" w14:textId="77777777" w:rsidR="008B2E86" w:rsidRPr="004E2B9C" w:rsidRDefault="008B2E86" w:rsidP="00A90194">
            <w:pPr>
              <w:spacing w:after="0" w:line="240" w:lineRule="auto"/>
              <w:ind w:left="-39"/>
              <w:rPr>
                <w:b/>
                <w:bCs/>
                <w:sz w:val="20"/>
                <w:szCs w:val="20"/>
              </w:rPr>
            </w:pPr>
            <w:r w:rsidRPr="004E2B9C">
              <w:rPr>
                <w:b/>
                <w:bCs/>
                <w:sz w:val="20"/>
                <w:szCs w:val="20"/>
              </w:rPr>
              <w:t>2017</w:t>
            </w:r>
          </w:p>
        </w:tc>
        <w:tc>
          <w:tcPr>
            <w:tcW w:w="1660" w:type="dxa"/>
            <w:shd w:val="clear" w:color="auto" w:fill="BFBFBF" w:themeFill="background1" w:themeFillShade="BF"/>
            <w:vAlign w:val="center"/>
          </w:tcPr>
          <w:p w14:paraId="00B84B45" w14:textId="77777777" w:rsidR="008B2E86" w:rsidRPr="004E2B9C" w:rsidRDefault="008B2E86" w:rsidP="00A90194">
            <w:pPr>
              <w:spacing w:after="0" w:line="240" w:lineRule="auto"/>
              <w:ind w:left="-39"/>
              <w:rPr>
                <w:b/>
                <w:bCs/>
                <w:sz w:val="20"/>
                <w:szCs w:val="20"/>
              </w:rPr>
            </w:pPr>
            <w:r w:rsidRPr="004E2B9C">
              <w:rPr>
                <w:b/>
                <w:bCs/>
                <w:sz w:val="20"/>
                <w:szCs w:val="20"/>
              </w:rPr>
              <w:t>2018</w:t>
            </w:r>
          </w:p>
        </w:tc>
      </w:tr>
      <w:tr w:rsidR="008B2E86" w:rsidRPr="0089093B" w14:paraId="79C1FC39" w14:textId="77777777" w:rsidTr="00BC0F3A">
        <w:trPr>
          <w:trHeight w:val="552"/>
          <w:jc w:val="center"/>
        </w:trPr>
        <w:tc>
          <w:tcPr>
            <w:tcW w:w="1659" w:type="dxa"/>
            <w:shd w:val="clear" w:color="auto" w:fill="D9D9D9" w:themeFill="background1" w:themeFillShade="D9"/>
            <w:vAlign w:val="center"/>
          </w:tcPr>
          <w:p w14:paraId="740DFFA8" w14:textId="77777777" w:rsidR="008B2E86" w:rsidRPr="004E2B9C" w:rsidRDefault="008B2E86" w:rsidP="00A90194">
            <w:pPr>
              <w:spacing w:after="0" w:line="240" w:lineRule="auto"/>
              <w:jc w:val="left"/>
              <w:rPr>
                <w:b/>
                <w:bCs/>
                <w:sz w:val="20"/>
                <w:szCs w:val="20"/>
              </w:rPr>
            </w:pPr>
            <w:r w:rsidRPr="004E2B9C">
              <w:rPr>
                <w:b/>
                <w:bCs/>
                <w:sz w:val="20"/>
                <w:szCs w:val="20"/>
              </w:rPr>
              <w:t>Total requests</w:t>
            </w:r>
          </w:p>
        </w:tc>
        <w:tc>
          <w:tcPr>
            <w:tcW w:w="1659" w:type="dxa"/>
            <w:vAlign w:val="center"/>
          </w:tcPr>
          <w:p w14:paraId="5815C5BE" w14:textId="77777777" w:rsidR="008B2E86" w:rsidRPr="004E2B9C" w:rsidRDefault="008B2E86" w:rsidP="00A90194">
            <w:pPr>
              <w:spacing w:after="0" w:line="240" w:lineRule="auto"/>
              <w:rPr>
                <w:sz w:val="20"/>
                <w:szCs w:val="20"/>
              </w:rPr>
            </w:pPr>
            <w:r w:rsidRPr="004E2B9C">
              <w:rPr>
                <w:sz w:val="20"/>
                <w:szCs w:val="20"/>
              </w:rPr>
              <w:t>819</w:t>
            </w:r>
          </w:p>
        </w:tc>
        <w:tc>
          <w:tcPr>
            <w:tcW w:w="1659" w:type="dxa"/>
            <w:vAlign w:val="center"/>
          </w:tcPr>
          <w:p w14:paraId="564FF1A6" w14:textId="77777777" w:rsidR="008B2E86" w:rsidRPr="004E2B9C" w:rsidRDefault="008B2E86" w:rsidP="00A90194">
            <w:pPr>
              <w:spacing w:after="0" w:line="240" w:lineRule="auto"/>
              <w:rPr>
                <w:sz w:val="20"/>
                <w:szCs w:val="20"/>
              </w:rPr>
            </w:pPr>
            <w:r w:rsidRPr="004E2B9C">
              <w:rPr>
                <w:sz w:val="20"/>
                <w:szCs w:val="20"/>
              </w:rPr>
              <w:t>789</w:t>
            </w:r>
          </w:p>
        </w:tc>
        <w:tc>
          <w:tcPr>
            <w:tcW w:w="1659" w:type="dxa"/>
            <w:vAlign w:val="center"/>
          </w:tcPr>
          <w:p w14:paraId="53F64F29" w14:textId="77777777" w:rsidR="008B2E86" w:rsidRPr="004E2B9C" w:rsidRDefault="008B2E86" w:rsidP="00A90194">
            <w:pPr>
              <w:spacing w:after="0" w:line="240" w:lineRule="auto"/>
              <w:rPr>
                <w:sz w:val="20"/>
                <w:szCs w:val="20"/>
              </w:rPr>
            </w:pPr>
            <w:r w:rsidRPr="004E2B9C">
              <w:rPr>
                <w:sz w:val="20"/>
                <w:szCs w:val="20"/>
              </w:rPr>
              <w:t>974</w:t>
            </w:r>
          </w:p>
        </w:tc>
        <w:tc>
          <w:tcPr>
            <w:tcW w:w="1660" w:type="dxa"/>
            <w:vAlign w:val="center"/>
          </w:tcPr>
          <w:p w14:paraId="2B47BA47" w14:textId="77777777" w:rsidR="008B2E86" w:rsidRPr="004E2B9C" w:rsidRDefault="008B2E86" w:rsidP="00A90194">
            <w:pPr>
              <w:spacing w:after="0" w:line="240" w:lineRule="auto"/>
              <w:rPr>
                <w:sz w:val="20"/>
                <w:szCs w:val="20"/>
              </w:rPr>
            </w:pPr>
            <w:r w:rsidRPr="004E2B9C">
              <w:rPr>
                <w:sz w:val="20"/>
                <w:szCs w:val="20"/>
              </w:rPr>
              <w:t>970</w:t>
            </w:r>
          </w:p>
        </w:tc>
      </w:tr>
    </w:tbl>
    <w:p w14:paraId="21F60D05" w14:textId="77777777" w:rsidR="008B2E86" w:rsidRPr="004E2B9C" w:rsidRDefault="008B2E86" w:rsidP="008B2E86">
      <w:pPr>
        <w:spacing w:after="0" w:line="240" w:lineRule="auto"/>
        <w:ind w:left="284" w:right="85"/>
        <w:rPr>
          <w:i/>
          <w:iCs/>
          <w:sz w:val="22"/>
          <w:szCs w:val="22"/>
        </w:rPr>
      </w:pPr>
      <w:r w:rsidRPr="004E2B9C">
        <w:rPr>
          <w:i/>
          <w:iCs/>
          <w:sz w:val="22"/>
          <w:szCs w:val="22"/>
        </w:rPr>
        <w:t>Source: Population and Immigration Authority, January 2019.</w:t>
      </w:r>
    </w:p>
    <w:p w14:paraId="5EAB2476" w14:textId="77777777" w:rsidR="00483BC7" w:rsidRDefault="00483BC7" w:rsidP="00BC0F3A">
      <w:pPr>
        <w:spacing w:after="0"/>
        <w:ind w:left="284"/>
        <w:jc w:val="center"/>
        <w:rPr>
          <w:b/>
          <w:bCs/>
          <w:u w:val="single"/>
        </w:rPr>
      </w:pPr>
    </w:p>
    <w:p w14:paraId="775E4B76" w14:textId="23FFC8EE" w:rsidR="008B2E86" w:rsidRPr="007240A2" w:rsidRDefault="008B2E86" w:rsidP="007240A2">
      <w:pPr>
        <w:suppressAutoHyphens/>
        <w:kinsoku w:val="0"/>
        <w:overflowPunct w:val="0"/>
        <w:autoSpaceDE w:val="0"/>
        <w:autoSpaceDN w:val="0"/>
        <w:adjustRightInd w:val="0"/>
        <w:snapToGrid w:val="0"/>
        <w:spacing w:before="120" w:after="120"/>
        <w:ind w:right="85"/>
        <w:jc w:val="center"/>
        <w:rPr>
          <w:rFonts w:eastAsia="SimSun"/>
          <w:b/>
          <w:bCs/>
          <w:lang w:eastAsia="zh-CN" w:bidi="ar-SA"/>
        </w:rPr>
      </w:pPr>
      <w:r w:rsidRPr="007240A2">
        <w:rPr>
          <w:rFonts w:eastAsia="SimSun"/>
          <w:b/>
          <w:bCs/>
          <w:u w:val="single"/>
          <w:lang w:eastAsia="zh-CN" w:bidi="ar-SA"/>
        </w:rPr>
        <w:t xml:space="preserve">Table No. </w:t>
      </w:r>
      <w:r w:rsidR="009D4414" w:rsidRPr="007240A2">
        <w:rPr>
          <w:rFonts w:eastAsia="SimSun"/>
          <w:b/>
          <w:bCs/>
          <w:u w:val="single"/>
          <w:lang w:eastAsia="zh-CN" w:bidi="ar-SA"/>
        </w:rPr>
        <w:t>16</w:t>
      </w:r>
      <w:r w:rsidR="007240A2" w:rsidRPr="007240A2">
        <w:rPr>
          <w:rFonts w:eastAsia="SimSun"/>
          <w:b/>
          <w:bCs/>
          <w:u w:val="single"/>
          <w:lang w:eastAsia="zh-CN" w:bidi="ar-SA"/>
        </w:rPr>
        <w:t xml:space="preserve"> </w:t>
      </w:r>
      <w:r w:rsidRPr="007240A2">
        <w:rPr>
          <w:rFonts w:eastAsia="SimSun"/>
          <w:b/>
          <w:bCs/>
          <w:u w:val="single"/>
          <w:lang w:eastAsia="zh-CN" w:bidi="ar-SA"/>
        </w:rPr>
        <w:t>- Family Unification Requests that were Approved (2015-2018)</w:t>
      </w:r>
      <w:r w:rsidRPr="007240A2">
        <w:rPr>
          <w:rFonts w:eastAsia="SimSun"/>
          <w:b/>
          <w:bCs/>
          <w:lang w:eastAsia="zh-CN" w:bidi="ar-SA"/>
        </w:rPr>
        <w:t>*</w:t>
      </w:r>
    </w:p>
    <w:tbl>
      <w:tblPr>
        <w:tblStyle w:val="af1"/>
        <w:tblW w:w="0" w:type="auto"/>
        <w:jc w:val="center"/>
        <w:tblLook w:val="04A0" w:firstRow="1" w:lastRow="0" w:firstColumn="1" w:lastColumn="0" w:noHBand="0" w:noVBand="1"/>
      </w:tblPr>
      <w:tblGrid>
        <w:gridCol w:w="2571"/>
        <w:gridCol w:w="1431"/>
        <w:gridCol w:w="1431"/>
        <w:gridCol w:w="1431"/>
        <w:gridCol w:w="1432"/>
      </w:tblGrid>
      <w:tr w:rsidR="008B2E86" w:rsidRPr="0089093B" w14:paraId="313F8AC4" w14:textId="77777777" w:rsidTr="00BC0F3A">
        <w:trPr>
          <w:trHeight w:val="385"/>
          <w:jc w:val="center"/>
        </w:trPr>
        <w:tc>
          <w:tcPr>
            <w:tcW w:w="2571" w:type="dxa"/>
            <w:shd w:val="clear" w:color="auto" w:fill="BFBFBF" w:themeFill="background1" w:themeFillShade="BF"/>
            <w:vAlign w:val="center"/>
          </w:tcPr>
          <w:p w14:paraId="7781D51E" w14:textId="77777777" w:rsidR="008B2E86" w:rsidRPr="004E2B9C" w:rsidRDefault="008B2E86" w:rsidP="00A90194">
            <w:pPr>
              <w:spacing w:after="0" w:line="240" w:lineRule="auto"/>
              <w:ind w:left="-39"/>
              <w:rPr>
                <w:b/>
                <w:bCs/>
                <w:sz w:val="20"/>
                <w:szCs w:val="20"/>
              </w:rPr>
            </w:pPr>
            <w:r w:rsidRPr="004E2B9C">
              <w:rPr>
                <w:b/>
                <w:bCs/>
                <w:sz w:val="20"/>
                <w:szCs w:val="20"/>
              </w:rPr>
              <w:t>Year</w:t>
            </w:r>
          </w:p>
        </w:tc>
        <w:tc>
          <w:tcPr>
            <w:tcW w:w="1431" w:type="dxa"/>
            <w:shd w:val="clear" w:color="auto" w:fill="BFBFBF" w:themeFill="background1" w:themeFillShade="BF"/>
            <w:vAlign w:val="center"/>
          </w:tcPr>
          <w:p w14:paraId="4AD9C56D" w14:textId="77777777" w:rsidR="008B2E86" w:rsidRPr="004E2B9C" w:rsidRDefault="008B2E86" w:rsidP="00A90194">
            <w:pPr>
              <w:spacing w:after="0" w:line="240" w:lineRule="auto"/>
              <w:ind w:left="-39"/>
              <w:rPr>
                <w:b/>
                <w:bCs/>
                <w:sz w:val="20"/>
                <w:szCs w:val="20"/>
              </w:rPr>
            </w:pPr>
            <w:r w:rsidRPr="004E2B9C">
              <w:rPr>
                <w:b/>
                <w:bCs/>
                <w:sz w:val="20"/>
                <w:szCs w:val="20"/>
              </w:rPr>
              <w:t>2015</w:t>
            </w:r>
          </w:p>
        </w:tc>
        <w:tc>
          <w:tcPr>
            <w:tcW w:w="1431" w:type="dxa"/>
            <w:shd w:val="clear" w:color="auto" w:fill="BFBFBF" w:themeFill="background1" w:themeFillShade="BF"/>
            <w:vAlign w:val="center"/>
          </w:tcPr>
          <w:p w14:paraId="1F77C53C" w14:textId="77777777" w:rsidR="008B2E86" w:rsidRPr="004E2B9C" w:rsidRDefault="008B2E86" w:rsidP="00A90194">
            <w:pPr>
              <w:spacing w:after="0" w:line="240" w:lineRule="auto"/>
              <w:ind w:left="-39"/>
              <w:rPr>
                <w:b/>
                <w:bCs/>
                <w:sz w:val="20"/>
                <w:szCs w:val="20"/>
              </w:rPr>
            </w:pPr>
            <w:r w:rsidRPr="004E2B9C">
              <w:rPr>
                <w:b/>
                <w:bCs/>
                <w:sz w:val="20"/>
                <w:szCs w:val="20"/>
              </w:rPr>
              <w:t>2016</w:t>
            </w:r>
          </w:p>
        </w:tc>
        <w:tc>
          <w:tcPr>
            <w:tcW w:w="1431" w:type="dxa"/>
            <w:shd w:val="clear" w:color="auto" w:fill="BFBFBF" w:themeFill="background1" w:themeFillShade="BF"/>
            <w:vAlign w:val="center"/>
          </w:tcPr>
          <w:p w14:paraId="50D65215" w14:textId="77777777" w:rsidR="008B2E86" w:rsidRPr="004E2B9C" w:rsidRDefault="008B2E86" w:rsidP="00A90194">
            <w:pPr>
              <w:spacing w:after="0" w:line="240" w:lineRule="auto"/>
              <w:ind w:left="-39"/>
              <w:rPr>
                <w:b/>
                <w:bCs/>
                <w:sz w:val="20"/>
                <w:szCs w:val="20"/>
              </w:rPr>
            </w:pPr>
            <w:r w:rsidRPr="004E2B9C">
              <w:rPr>
                <w:b/>
                <w:bCs/>
                <w:sz w:val="20"/>
                <w:szCs w:val="20"/>
              </w:rPr>
              <w:t>2017</w:t>
            </w:r>
          </w:p>
        </w:tc>
        <w:tc>
          <w:tcPr>
            <w:tcW w:w="1432" w:type="dxa"/>
            <w:shd w:val="clear" w:color="auto" w:fill="BFBFBF" w:themeFill="background1" w:themeFillShade="BF"/>
            <w:vAlign w:val="center"/>
          </w:tcPr>
          <w:p w14:paraId="4917CDD0" w14:textId="77777777" w:rsidR="008B2E86" w:rsidRPr="004E2B9C" w:rsidRDefault="008B2E86" w:rsidP="00A90194">
            <w:pPr>
              <w:spacing w:after="0" w:line="240" w:lineRule="auto"/>
              <w:ind w:left="-39"/>
              <w:rPr>
                <w:b/>
                <w:bCs/>
                <w:sz w:val="20"/>
                <w:szCs w:val="20"/>
              </w:rPr>
            </w:pPr>
            <w:r w:rsidRPr="004E2B9C">
              <w:rPr>
                <w:b/>
                <w:bCs/>
                <w:sz w:val="20"/>
                <w:szCs w:val="20"/>
              </w:rPr>
              <w:t>2018</w:t>
            </w:r>
          </w:p>
        </w:tc>
      </w:tr>
      <w:tr w:rsidR="008B2E86" w:rsidRPr="0089093B" w14:paraId="2C358A32" w14:textId="77777777" w:rsidTr="00BC0F3A">
        <w:trPr>
          <w:trHeight w:val="618"/>
          <w:jc w:val="center"/>
        </w:trPr>
        <w:tc>
          <w:tcPr>
            <w:tcW w:w="2571" w:type="dxa"/>
            <w:shd w:val="clear" w:color="auto" w:fill="D9D9D9" w:themeFill="background1" w:themeFillShade="D9"/>
            <w:vAlign w:val="center"/>
          </w:tcPr>
          <w:p w14:paraId="6DBB51C0" w14:textId="77777777" w:rsidR="008B2E86" w:rsidRPr="004E2B9C" w:rsidRDefault="008B2E86" w:rsidP="00A90194">
            <w:pPr>
              <w:spacing w:after="0" w:line="240" w:lineRule="auto"/>
              <w:jc w:val="left"/>
              <w:rPr>
                <w:b/>
                <w:bCs/>
                <w:sz w:val="20"/>
                <w:szCs w:val="20"/>
              </w:rPr>
            </w:pPr>
            <w:r w:rsidRPr="004E2B9C">
              <w:rPr>
                <w:b/>
                <w:bCs/>
                <w:sz w:val="20"/>
                <w:szCs w:val="20"/>
              </w:rPr>
              <w:t>Total approved requests and permits granted</w:t>
            </w:r>
          </w:p>
        </w:tc>
        <w:tc>
          <w:tcPr>
            <w:tcW w:w="1431" w:type="dxa"/>
            <w:vAlign w:val="center"/>
          </w:tcPr>
          <w:p w14:paraId="463C16B4" w14:textId="77777777" w:rsidR="008B2E86" w:rsidRPr="004E2B9C" w:rsidRDefault="008B2E86" w:rsidP="00A90194">
            <w:pPr>
              <w:spacing w:after="0" w:line="240" w:lineRule="auto"/>
              <w:rPr>
                <w:sz w:val="20"/>
                <w:szCs w:val="20"/>
              </w:rPr>
            </w:pPr>
            <w:r w:rsidRPr="004E2B9C">
              <w:rPr>
                <w:sz w:val="20"/>
                <w:szCs w:val="20"/>
              </w:rPr>
              <w:t>492</w:t>
            </w:r>
          </w:p>
        </w:tc>
        <w:tc>
          <w:tcPr>
            <w:tcW w:w="1431" w:type="dxa"/>
            <w:vAlign w:val="center"/>
          </w:tcPr>
          <w:p w14:paraId="0A3FDD39" w14:textId="77777777" w:rsidR="008B2E86" w:rsidRPr="004E2B9C" w:rsidRDefault="008B2E86" w:rsidP="00A90194">
            <w:pPr>
              <w:spacing w:after="0" w:line="240" w:lineRule="auto"/>
              <w:rPr>
                <w:sz w:val="20"/>
                <w:szCs w:val="20"/>
              </w:rPr>
            </w:pPr>
            <w:r w:rsidRPr="004E2B9C">
              <w:rPr>
                <w:sz w:val="20"/>
                <w:szCs w:val="20"/>
              </w:rPr>
              <w:t>416</w:t>
            </w:r>
          </w:p>
        </w:tc>
        <w:tc>
          <w:tcPr>
            <w:tcW w:w="1431" w:type="dxa"/>
            <w:vAlign w:val="center"/>
          </w:tcPr>
          <w:p w14:paraId="4F16816A" w14:textId="77777777" w:rsidR="008B2E86" w:rsidRPr="004E2B9C" w:rsidRDefault="008B2E86" w:rsidP="00A90194">
            <w:pPr>
              <w:spacing w:after="0" w:line="240" w:lineRule="auto"/>
              <w:rPr>
                <w:sz w:val="20"/>
                <w:szCs w:val="20"/>
              </w:rPr>
            </w:pPr>
            <w:r w:rsidRPr="004E2B9C">
              <w:rPr>
                <w:sz w:val="20"/>
                <w:szCs w:val="20"/>
              </w:rPr>
              <w:t>327</w:t>
            </w:r>
          </w:p>
        </w:tc>
        <w:tc>
          <w:tcPr>
            <w:tcW w:w="1432" w:type="dxa"/>
            <w:vAlign w:val="center"/>
          </w:tcPr>
          <w:p w14:paraId="2D6F91B5" w14:textId="77777777" w:rsidR="008B2E86" w:rsidRPr="004E2B9C" w:rsidRDefault="008B2E86" w:rsidP="00A90194">
            <w:pPr>
              <w:spacing w:after="0" w:line="240" w:lineRule="auto"/>
              <w:rPr>
                <w:sz w:val="20"/>
                <w:szCs w:val="20"/>
              </w:rPr>
            </w:pPr>
            <w:r w:rsidRPr="004E2B9C">
              <w:rPr>
                <w:sz w:val="20"/>
                <w:szCs w:val="20"/>
              </w:rPr>
              <w:t>146</w:t>
            </w:r>
          </w:p>
        </w:tc>
      </w:tr>
    </w:tbl>
    <w:p w14:paraId="1D0377E8" w14:textId="77777777" w:rsidR="008B2E86" w:rsidRPr="004E2B9C" w:rsidRDefault="008B2E86" w:rsidP="008B2E86">
      <w:pPr>
        <w:spacing w:after="0" w:line="240" w:lineRule="auto"/>
        <w:ind w:left="284" w:right="85"/>
        <w:rPr>
          <w:i/>
          <w:iCs/>
          <w:sz w:val="22"/>
          <w:szCs w:val="22"/>
        </w:rPr>
      </w:pPr>
      <w:r w:rsidRPr="004E2B9C">
        <w:rPr>
          <w:i/>
          <w:iCs/>
          <w:sz w:val="22"/>
          <w:szCs w:val="22"/>
        </w:rPr>
        <w:t>Source: Population and Immigration Authority, January 2019.</w:t>
      </w:r>
    </w:p>
    <w:p w14:paraId="291BCDA8" w14:textId="77777777" w:rsidR="008B2E86" w:rsidRPr="004E2B9C" w:rsidRDefault="008B2E86" w:rsidP="00A90194">
      <w:pPr>
        <w:spacing w:after="0" w:line="240" w:lineRule="auto"/>
        <w:ind w:left="284" w:right="85"/>
        <w:rPr>
          <w:rFonts w:eastAsia="Calibri"/>
          <w:sz w:val="22"/>
          <w:szCs w:val="22"/>
          <w:highlight w:val="yellow"/>
        </w:rPr>
      </w:pPr>
      <w:r w:rsidRPr="004E2B9C">
        <w:rPr>
          <w:i/>
          <w:iCs/>
          <w:sz w:val="22"/>
          <w:szCs w:val="22"/>
        </w:rPr>
        <w:t>* Please note that in regard to each year, there are pending requests.</w:t>
      </w:r>
    </w:p>
    <w:p w14:paraId="303E1A76" w14:textId="77777777" w:rsidR="00BC0F3A" w:rsidRDefault="00BC0F3A" w:rsidP="00BC0F3A">
      <w:pPr>
        <w:pStyle w:val="1"/>
        <w:spacing w:before="0" w:after="200"/>
        <w:rPr>
          <w:rFonts w:asciiTheme="majorBidi" w:hAnsiTheme="majorBidi"/>
          <w:b/>
          <w:bCs/>
          <w:color w:val="auto"/>
          <w:sz w:val="24"/>
          <w:szCs w:val="24"/>
          <w:u w:val="single"/>
        </w:rPr>
      </w:pPr>
      <w:bookmarkStart w:id="21" w:name="_Toc16167069"/>
    </w:p>
    <w:p w14:paraId="2AAD7FB9" w14:textId="137FFDF3" w:rsidR="006567A6" w:rsidRPr="007C326B" w:rsidRDefault="006567A6" w:rsidP="00BC0F3A">
      <w:pPr>
        <w:pStyle w:val="1"/>
        <w:shd w:val="clear" w:color="auto" w:fill="BFBFBF" w:themeFill="background1" w:themeFillShade="BF"/>
        <w:rPr>
          <w:rFonts w:asciiTheme="majorBidi" w:hAnsiTheme="majorBidi"/>
          <w:b/>
          <w:bCs/>
          <w:color w:val="auto"/>
          <w:sz w:val="24"/>
          <w:szCs w:val="24"/>
          <w:u w:val="single"/>
        </w:rPr>
      </w:pPr>
      <w:r w:rsidRPr="007C326B">
        <w:rPr>
          <w:rFonts w:asciiTheme="majorBidi" w:hAnsiTheme="majorBidi"/>
          <w:b/>
          <w:bCs/>
          <w:color w:val="auto"/>
          <w:sz w:val="24"/>
          <w:szCs w:val="24"/>
          <w:u w:val="single"/>
        </w:rPr>
        <w:t xml:space="preserve">Question No. </w:t>
      </w:r>
      <w:r w:rsidR="00865C19" w:rsidRPr="007C326B">
        <w:rPr>
          <w:rFonts w:asciiTheme="majorBidi" w:hAnsiTheme="majorBidi"/>
          <w:b/>
          <w:bCs/>
          <w:color w:val="auto"/>
          <w:sz w:val="24"/>
          <w:szCs w:val="24"/>
          <w:u w:val="single"/>
        </w:rPr>
        <w:t>24</w:t>
      </w:r>
      <w:bookmarkEnd w:id="21"/>
    </w:p>
    <w:p w14:paraId="5D099FF1" w14:textId="281539C3" w:rsidR="008B2E86" w:rsidRPr="0001589A" w:rsidRDefault="008B2E86" w:rsidP="00BC0F3A">
      <w:pPr>
        <w:rPr>
          <w:b/>
          <w:bCs/>
          <w:u w:val="single"/>
        </w:rPr>
      </w:pPr>
      <w:r w:rsidRPr="00762F3B">
        <w:rPr>
          <w:b/>
          <w:bCs/>
          <w:u w:val="single"/>
        </w:rPr>
        <w:t>The Desalination System of the State of Israel</w:t>
      </w:r>
      <w:r w:rsidR="00C5063F" w:rsidRPr="00762F3B">
        <w:rPr>
          <w:b/>
          <w:bCs/>
          <w:u w:val="single"/>
        </w:rPr>
        <w:t xml:space="preserve"> (</w:t>
      </w:r>
      <w:r w:rsidR="00762F3B" w:rsidRPr="001723E3">
        <w:rPr>
          <w:rFonts w:ascii="Times New Roman" w:eastAsia="Calibri" w:hAnsi="Times New Roman" w:cs="Times New Roman"/>
          <w:b/>
          <w:bCs/>
          <w:u w:val="single"/>
        </w:rPr>
        <w:t>question</w:t>
      </w:r>
      <w:r w:rsidR="00C5063F" w:rsidRPr="00762F3B">
        <w:rPr>
          <w:b/>
          <w:bCs/>
          <w:u w:val="single"/>
        </w:rPr>
        <w:t xml:space="preserve"> 24(a))</w:t>
      </w:r>
      <w:r w:rsidRPr="0001589A">
        <w:rPr>
          <w:b/>
          <w:bCs/>
          <w:u w:val="single"/>
        </w:rPr>
        <w:t xml:space="preserve"> </w:t>
      </w:r>
    </w:p>
    <w:p w14:paraId="5549C22E" w14:textId="77777777" w:rsidR="008B2E86" w:rsidRPr="00C8516B" w:rsidRDefault="008B2E86" w:rsidP="008B2E86">
      <w:pPr>
        <w:rPr>
          <w:b/>
          <w:bCs/>
        </w:rPr>
      </w:pPr>
      <w:r w:rsidRPr="00C8516B">
        <w:rPr>
          <w:b/>
          <w:bCs/>
        </w:rPr>
        <w:t xml:space="preserve">Background and Preparation of the National Outline Plan </w:t>
      </w:r>
    </w:p>
    <w:p w14:paraId="09AB528E" w14:textId="77777777" w:rsidR="008B2E86" w:rsidRPr="00C8516B" w:rsidRDefault="00F94536" w:rsidP="001918FA">
      <w:pPr>
        <w:pStyle w:val="af"/>
        <w:numPr>
          <w:ilvl w:val="0"/>
          <w:numId w:val="5"/>
        </w:numPr>
        <w:spacing w:before="120" w:after="120" w:line="360" w:lineRule="auto"/>
        <w:ind w:left="567" w:hanging="567"/>
        <w:jc w:val="both"/>
      </w:pPr>
      <w:r>
        <w:t>T</w:t>
      </w:r>
      <w:r w:rsidR="008B2E86" w:rsidRPr="00C8516B">
        <w:t xml:space="preserve">here are five </w:t>
      </w:r>
      <w:r w:rsidR="00070CCE">
        <w:t xml:space="preserve">(5) </w:t>
      </w:r>
      <w:r w:rsidR="008B2E86" w:rsidRPr="00C8516B">
        <w:t xml:space="preserve">working facilities of seawater </w:t>
      </w:r>
      <w:r w:rsidR="006A6D07" w:rsidRPr="00C8516B">
        <w:t>desalination</w:t>
      </w:r>
      <w:r w:rsidR="006A6D07">
        <w:rPr>
          <w:rFonts w:hint="cs"/>
          <w:rtl/>
        </w:rPr>
        <w:t xml:space="preserve"> </w:t>
      </w:r>
      <w:r w:rsidR="006A6D07">
        <w:t>in</w:t>
      </w:r>
      <w:r>
        <w:t xml:space="preserve"> Israel</w:t>
      </w:r>
      <w:r w:rsidR="008B2E86" w:rsidRPr="00C8516B">
        <w:t>. These facilities work according to reversed osmose method, and supply excellent quality water to the national water system. Today, they desalinate about 580 million cubic meters a year.</w:t>
      </w:r>
    </w:p>
    <w:p w14:paraId="0C8ABE06" w14:textId="77777777" w:rsidR="00E638D4" w:rsidRPr="00682B3D" w:rsidRDefault="00E638D4" w:rsidP="001918FA">
      <w:pPr>
        <w:pStyle w:val="af"/>
        <w:numPr>
          <w:ilvl w:val="0"/>
          <w:numId w:val="5"/>
        </w:numPr>
        <w:spacing w:before="120" w:after="120" w:line="360" w:lineRule="auto"/>
        <w:ind w:left="567" w:hanging="567"/>
        <w:jc w:val="both"/>
        <w:rPr>
          <w:rFonts w:eastAsia="Calibri"/>
        </w:rPr>
      </w:pPr>
      <w:r w:rsidRPr="00682B3D">
        <w:rPr>
          <w:rFonts w:eastAsia="Calibri"/>
        </w:rPr>
        <w:t xml:space="preserve">In 2014, the Government approved NOP (National Outline Plan) 2/2/b/34 for desalination sites part of which was already </w:t>
      </w:r>
      <w:r w:rsidRPr="001918FA">
        <w:t>established</w:t>
      </w:r>
      <w:r w:rsidRPr="00682B3D">
        <w:rPr>
          <w:rFonts w:eastAsia="Calibri"/>
        </w:rPr>
        <w:t xml:space="preserve"> pursuant to NOP 2/b/34. Some of the desalination facilities were established by virtue of NOPs and some by virtue of NIP (National Infrastructure Plan </w:t>
      </w:r>
      <w:r>
        <w:rPr>
          <w:rFonts w:eastAsia="Calibri"/>
        </w:rPr>
        <w:t xml:space="preserve">No. </w:t>
      </w:r>
      <w:r w:rsidRPr="00682B3D">
        <w:rPr>
          <w:rFonts w:eastAsia="Calibri"/>
        </w:rPr>
        <w:t xml:space="preserve">36). The </w:t>
      </w:r>
      <w:r w:rsidR="00782248" w:rsidRPr="00782248">
        <w:rPr>
          <w:rFonts w:eastAsia="Calibri"/>
        </w:rPr>
        <w:t>NOP</w:t>
      </w:r>
      <w:r w:rsidRPr="00682B3D">
        <w:rPr>
          <w:rFonts w:eastAsia="Calibri"/>
        </w:rPr>
        <w:t xml:space="preserve"> </w:t>
      </w:r>
      <w:r>
        <w:rPr>
          <w:rFonts w:eastAsia="Calibri"/>
        </w:rPr>
        <w:t>reserve</w:t>
      </w:r>
      <w:r w:rsidRPr="00682B3D">
        <w:rPr>
          <w:rFonts w:eastAsia="Calibri"/>
        </w:rPr>
        <w:t xml:space="preserve">d areas for </w:t>
      </w:r>
      <w:r>
        <w:rPr>
          <w:rFonts w:eastAsia="Calibri"/>
        </w:rPr>
        <w:t xml:space="preserve">later </w:t>
      </w:r>
      <w:r w:rsidRPr="00682B3D">
        <w:rPr>
          <w:rFonts w:eastAsia="Calibri"/>
        </w:rPr>
        <w:t>planning of desalination facilities in a detailed scheme according to its provisions</w:t>
      </w:r>
      <w:r w:rsidR="00642920">
        <w:rPr>
          <w:rFonts w:eastAsia="Calibri"/>
        </w:rPr>
        <w:t>, and included a</w:t>
      </w:r>
      <w:r w:rsidR="009E0030">
        <w:rPr>
          <w:rFonts w:eastAsia="Calibri"/>
        </w:rPr>
        <w:t xml:space="preserve"> </w:t>
      </w:r>
      <w:r>
        <w:rPr>
          <w:rFonts w:eastAsia="Calibri"/>
        </w:rPr>
        <w:t>C</w:t>
      </w:r>
      <w:r w:rsidRPr="00682B3D">
        <w:rPr>
          <w:rFonts w:eastAsia="Calibri"/>
        </w:rPr>
        <w:t xml:space="preserve">omprehensive planning proceeding. The </w:t>
      </w:r>
      <w:r>
        <w:rPr>
          <w:rFonts w:eastAsia="Calibri"/>
        </w:rPr>
        <w:t xml:space="preserve">relevant </w:t>
      </w:r>
      <w:r w:rsidRPr="00682B3D">
        <w:rPr>
          <w:rFonts w:eastAsia="Calibri"/>
        </w:rPr>
        <w:t>Editors Committee includes representatives of the Planning Administration, the Water Authority, the Ministry of Health (</w:t>
      </w:r>
      <w:proofErr w:type="spellStart"/>
      <w:r w:rsidRPr="00682B3D">
        <w:rPr>
          <w:rFonts w:eastAsia="Calibri"/>
        </w:rPr>
        <w:t>MoH</w:t>
      </w:r>
      <w:proofErr w:type="spellEnd"/>
      <w:r w:rsidRPr="00682B3D">
        <w:rPr>
          <w:rFonts w:eastAsia="Calibri"/>
        </w:rPr>
        <w:t>) and the Ministry of Environmental Protection (</w:t>
      </w:r>
      <w:proofErr w:type="spellStart"/>
      <w:r w:rsidRPr="00682B3D">
        <w:rPr>
          <w:rFonts w:eastAsia="Calibri"/>
        </w:rPr>
        <w:t>MoEP</w:t>
      </w:r>
      <w:proofErr w:type="spellEnd"/>
      <w:r w:rsidRPr="00682B3D">
        <w:rPr>
          <w:rFonts w:eastAsia="Calibri"/>
        </w:rPr>
        <w:t xml:space="preserve">) and the Nature and Parks Authority as observers. Between the years 2009-2012, about 25 meetings of the Editors Committee took place; the subject was discussed several times at the Sub-Committee for Principle Planning Issues and at the National Council took place. The plan was delivered for the comments of the district committees and the comments were brought before an investigator who submitted a </w:t>
      </w:r>
      <w:r>
        <w:rPr>
          <w:rFonts w:eastAsia="Calibri"/>
        </w:rPr>
        <w:t xml:space="preserve">subsequent </w:t>
      </w:r>
      <w:r w:rsidRPr="00682B3D">
        <w:rPr>
          <w:rFonts w:eastAsia="Calibri"/>
        </w:rPr>
        <w:t xml:space="preserve">report. </w:t>
      </w:r>
    </w:p>
    <w:p w14:paraId="41A894A4" w14:textId="2314C172" w:rsidR="00E638D4" w:rsidRPr="00682B3D" w:rsidRDefault="00E638D4" w:rsidP="00BC0F3A">
      <w:pPr>
        <w:pStyle w:val="af"/>
        <w:numPr>
          <w:ilvl w:val="0"/>
          <w:numId w:val="5"/>
        </w:numPr>
        <w:spacing w:before="120" w:after="120" w:line="360" w:lineRule="auto"/>
        <w:ind w:left="567" w:hanging="567"/>
        <w:jc w:val="both"/>
        <w:rPr>
          <w:rFonts w:eastAsia="Calibri"/>
        </w:rPr>
      </w:pPr>
      <w:r w:rsidRPr="00682B3D">
        <w:rPr>
          <w:rFonts w:eastAsia="Calibri"/>
        </w:rPr>
        <w:t xml:space="preserve">The work of the Editors Committee </w:t>
      </w:r>
      <w:r w:rsidR="00B50A7D">
        <w:rPr>
          <w:rFonts w:eastAsia="Calibri"/>
        </w:rPr>
        <w:t>involved the public</w:t>
      </w:r>
      <w:r w:rsidRPr="00682B3D">
        <w:rPr>
          <w:rFonts w:eastAsia="Calibri"/>
        </w:rPr>
        <w:t xml:space="preserve">, </w:t>
      </w:r>
      <w:r w:rsidR="00A13C97">
        <w:rPr>
          <w:rFonts w:eastAsia="Calibri"/>
        </w:rPr>
        <w:t>and included</w:t>
      </w:r>
      <w:r w:rsidR="00A13C97" w:rsidRPr="00682B3D">
        <w:rPr>
          <w:rFonts w:eastAsia="Calibri"/>
        </w:rPr>
        <w:t xml:space="preserve"> </w:t>
      </w:r>
      <w:r w:rsidRPr="00682B3D">
        <w:rPr>
          <w:rFonts w:eastAsia="Calibri"/>
        </w:rPr>
        <w:t xml:space="preserve">meetings with stakeholders, focus groups and questionnaires </w:t>
      </w:r>
      <w:r w:rsidR="0051662E">
        <w:rPr>
          <w:rFonts w:eastAsia="Calibri"/>
        </w:rPr>
        <w:t xml:space="preserve">for the public </w:t>
      </w:r>
      <w:r>
        <w:rPr>
          <w:rFonts w:eastAsia="Calibri"/>
        </w:rPr>
        <w:t xml:space="preserve">posted </w:t>
      </w:r>
      <w:r w:rsidRPr="00682B3D">
        <w:rPr>
          <w:rFonts w:eastAsia="Calibri"/>
        </w:rPr>
        <w:t xml:space="preserve">on the website of the Water Authority. Additionally, the </w:t>
      </w:r>
      <w:r w:rsidRPr="001918FA">
        <w:t>plan</w:t>
      </w:r>
      <w:r w:rsidRPr="00682B3D">
        <w:rPr>
          <w:rFonts w:eastAsia="Calibri"/>
        </w:rPr>
        <w:t xml:space="preserve"> was presented in several </w:t>
      </w:r>
      <w:r>
        <w:rPr>
          <w:rFonts w:eastAsia="Calibri"/>
        </w:rPr>
        <w:t xml:space="preserve">relevant </w:t>
      </w:r>
      <w:r w:rsidRPr="00682B3D">
        <w:rPr>
          <w:rFonts w:eastAsia="Calibri"/>
        </w:rPr>
        <w:t xml:space="preserve">professional conferences, in order to inform the public about the plan preparation, to give the public an opportunity to comment and </w:t>
      </w:r>
      <w:r>
        <w:rPr>
          <w:rFonts w:eastAsia="Calibri"/>
        </w:rPr>
        <w:t>engage in</w:t>
      </w:r>
      <w:r w:rsidRPr="00682B3D">
        <w:rPr>
          <w:rFonts w:eastAsia="Calibri"/>
        </w:rPr>
        <w:t xml:space="preserve"> a public discussion. The representatives of the planning team took part in the discussions and </w:t>
      </w:r>
      <w:r>
        <w:rPr>
          <w:rFonts w:eastAsia="Calibri"/>
        </w:rPr>
        <w:t>addressed</w:t>
      </w:r>
      <w:r w:rsidRPr="00682B3D">
        <w:rPr>
          <w:rFonts w:eastAsia="Calibri"/>
        </w:rPr>
        <w:t xml:space="preserve"> the public's comments in the future work of the team. </w:t>
      </w:r>
    </w:p>
    <w:p w14:paraId="7B5B34B6" w14:textId="265FBF3F" w:rsidR="00E638D4" w:rsidRPr="00682B3D" w:rsidRDefault="00E638D4" w:rsidP="00BC0F3A">
      <w:pPr>
        <w:pStyle w:val="af"/>
        <w:numPr>
          <w:ilvl w:val="0"/>
          <w:numId w:val="5"/>
        </w:numPr>
        <w:spacing w:before="120" w:after="120" w:line="360" w:lineRule="auto"/>
        <w:ind w:left="567" w:hanging="567"/>
        <w:jc w:val="both"/>
        <w:rPr>
          <w:rFonts w:eastAsia="Calibri"/>
        </w:rPr>
      </w:pPr>
      <w:r w:rsidRPr="00682B3D">
        <w:rPr>
          <w:rFonts w:eastAsia="Calibri"/>
        </w:rPr>
        <w:t>The plan</w:t>
      </w:r>
      <w:r>
        <w:rPr>
          <w:rFonts w:eastAsia="Calibri"/>
        </w:rPr>
        <w:t>'s</w:t>
      </w:r>
      <w:r w:rsidRPr="00682B3D">
        <w:rPr>
          <w:rFonts w:eastAsia="Calibri"/>
        </w:rPr>
        <w:t xml:space="preserve"> goal is to determine areas for </w:t>
      </w:r>
      <w:r w:rsidRPr="001918FA">
        <w:t>desalination</w:t>
      </w:r>
      <w:r w:rsidRPr="00682B3D">
        <w:rPr>
          <w:rFonts w:eastAsia="Calibri"/>
        </w:rPr>
        <w:t xml:space="preserve"> facilities, reserves, strips of planning for water pipeline, the ancillary infrastructure facilities and engineering facilities, </w:t>
      </w:r>
      <w:r>
        <w:rPr>
          <w:rFonts w:eastAsia="Calibri"/>
        </w:rPr>
        <w:t>and to</w:t>
      </w:r>
      <w:r w:rsidRPr="00682B3D">
        <w:rPr>
          <w:rFonts w:eastAsia="Calibri"/>
        </w:rPr>
        <w:t xml:space="preserve"> provide directions for their establishment. </w:t>
      </w:r>
    </w:p>
    <w:p w14:paraId="750221DA" w14:textId="77777777" w:rsidR="00E638D4" w:rsidRPr="00682B3D" w:rsidRDefault="00E638D4" w:rsidP="001918FA">
      <w:pPr>
        <w:pStyle w:val="af"/>
        <w:numPr>
          <w:ilvl w:val="0"/>
          <w:numId w:val="5"/>
        </w:numPr>
        <w:spacing w:before="120" w:after="120" w:line="360" w:lineRule="auto"/>
        <w:ind w:left="567" w:hanging="567"/>
        <w:jc w:val="both"/>
        <w:rPr>
          <w:rFonts w:eastAsia="Calibri"/>
        </w:rPr>
      </w:pPr>
      <w:r w:rsidRPr="00682B3D">
        <w:rPr>
          <w:rFonts w:eastAsia="Calibri"/>
        </w:rPr>
        <w:t>The forecasted required desalination scope for the target year (2050) is 1,750 million cubic meters a year.</w:t>
      </w:r>
    </w:p>
    <w:p w14:paraId="6DD98C39" w14:textId="77777777" w:rsidR="00E638D4" w:rsidRPr="00682B3D" w:rsidRDefault="00E638D4" w:rsidP="001918FA">
      <w:pPr>
        <w:pStyle w:val="af"/>
        <w:numPr>
          <w:ilvl w:val="0"/>
          <w:numId w:val="5"/>
        </w:numPr>
        <w:spacing w:before="120" w:after="120" w:line="360" w:lineRule="auto"/>
        <w:ind w:left="567" w:hanging="567"/>
        <w:jc w:val="both"/>
        <w:rPr>
          <w:rFonts w:eastAsia="Calibri"/>
        </w:rPr>
      </w:pPr>
      <w:r w:rsidRPr="00682B3D">
        <w:rPr>
          <w:rFonts w:eastAsia="Calibri"/>
        </w:rPr>
        <w:t xml:space="preserve">The planning conception of NOP 2/2/b/34 is </w:t>
      </w:r>
      <w:r w:rsidRPr="001918FA">
        <w:t>based</w:t>
      </w:r>
      <w:r w:rsidRPr="00682B3D">
        <w:rPr>
          <w:rFonts w:eastAsia="Calibri"/>
        </w:rPr>
        <w:t xml:space="preserve"> on establishment of large sites for seawater desalination (in a desalination scope of </w:t>
      </w:r>
      <w:r>
        <w:rPr>
          <w:rFonts w:eastAsia="Calibri"/>
        </w:rPr>
        <w:t>more than</w:t>
      </w:r>
      <w:r w:rsidRPr="00682B3D">
        <w:rPr>
          <w:rFonts w:eastAsia="Calibri"/>
        </w:rPr>
        <w:t xml:space="preserve"> 150 million cubic meters </w:t>
      </w:r>
      <w:r w:rsidR="0001589A">
        <w:rPr>
          <w:rFonts w:eastAsia="Calibri"/>
        </w:rPr>
        <w:t>annually</w:t>
      </w:r>
      <w:r w:rsidRPr="00682B3D">
        <w:rPr>
          <w:rFonts w:eastAsia="Calibri"/>
        </w:rPr>
        <w:t xml:space="preserve">). The sites are geographically spread over four (4) spaces, in accordance with the spatial distribution of the Water Authority: the Northern Region, </w:t>
      </w:r>
      <w:proofErr w:type="spellStart"/>
      <w:r w:rsidRPr="00682B3D">
        <w:rPr>
          <w:rFonts w:eastAsia="Calibri"/>
        </w:rPr>
        <w:t>HaSharon</w:t>
      </w:r>
      <w:proofErr w:type="spellEnd"/>
      <w:r w:rsidRPr="00682B3D">
        <w:rPr>
          <w:rFonts w:eastAsia="Calibri"/>
        </w:rPr>
        <w:t xml:space="preserve"> Region, the Central Region and the Southern Region. </w:t>
      </w:r>
    </w:p>
    <w:p w14:paraId="4DE5536D" w14:textId="794B4465" w:rsidR="00E638D4" w:rsidRPr="00682B3D" w:rsidRDefault="00E638D4" w:rsidP="00BC0F3A">
      <w:pPr>
        <w:pStyle w:val="af"/>
        <w:numPr>
          <w:ilvl w:val="0"/>
          <w:numId w:val="5"/>
        </w:numPr>
        <w:spacing w:before="120" w:after="120" w:line="360" w:lineRule="auto"/>
        <w:ind w:left="567" w:hanging="567"/>
        <w:jc w:val="both"/>
        <w:rPr>
          <w:rFonts w:eastAsia="Calibri"/>
        </w:rPr>
      </w:pPr>
      <w:r w:rsidRPr="00682B3D">
        <w:rPr>
          <w:rFonts w:eastAsia="Calibri"/>
        </w:rPr>
        <w:t xml:space="preserve">Two (2) additional desalination Facilities are in </w:t>
      </w:r>
      <w:r w:rsidRPr="001918FA">
        <w:t>planning</w:t>
      </w:r>
      <w:r w:rsidRPr="00682B3D">
        <w:rPr>
          <w:rFonts w:eastAsia="Calibri"/>
        </w:rPr>
        <w:t xml:space="preserve"> status, in </w:t>
      </w:r>
      <w:proofErr w:type="spellStart"/>
      <w:r w:rsidRPr="00682B3D">
        <w:rPr>
          <w:rFonts w:eastAsia="Calibri"/>
        </w:rPr>
        <w:t>Soreq</w:t>
      </w:r>
      <w:proofErr w:type="spellEnd"/>
      <w:r w:rsidRPr="00682B3D">
        <w:rPr>
          <w:rFonts w:eastAsia="Calibri"/>
        </w:rPr>
        <w:t xml:space="preserve"> area (</w:t>
      </w:r>
      <w:proofErr w:type="spellStart"/>
      <w:r w:rsidRPr="00682B3D">
        <w:rPr>
          <w:rFonts w:eastAsia="Calibri"/>
        </w:rPr>
        <w:t>Soreq</w:t>
      </w:r>
      <w:proofErr w:type="spellEnd"/>
      <w:r w:rsidRPr="00682B3D">
        <w:rPr>
          <w:rFonts w:eastAsia="Calibri"/>
        </w:rPr>
        <w:t xml:space="preserve"> B) and in the Western Galilee. </w:t>
      </w:r>
    </w:p>
    <w:p w14:paraId="71BE6C03" w14:textId="5F9A245D" w:rsidR="008B2E86" w:rsidRPr="00C8516B" w:rsidRDefault="008A7F09" w:rsidP="00BC0F3A">
      <w:pPr>
        <w:rPr>
          <w:b/>
          <w:bCs/>
        </w:rPr>
      </w:pPr>
      <w:r>
        <w:rPr>
          <w:b/>
          <w:bCs/>
        </w:rPr>
        <w:t>'</w:t>
      </w:r>
      <w:proofErr w:type="spellStart"/>
      <w:r w:rsidR="008B2E86" w:rsidRPr="00C8516B">
        <w:rPr>
          <w:b/>
          <w:bCs/>
        </w:rPr>
        <w:t>Shafdan</w:t>
      </w:r>
      <w:proofErr w:type="spellEnd"/>
      <w:r>
        <w:rPr>
          <w:b/>
          <w:bCs/>
        </w:rPr>
        <w:t>'</w:t>
      </w:r>
      <w:r w:rsidR="008B2E86" w:rsidRPr="00C8516B">
        <w:rPr>
          <w:b/>
          <w:bCs/>
        </w:rPr>
        <w:t xml:space="preserve"> Facility for Wastewater Purifying </w:t>
      </w:r>
    </w:p>
    <w:p w14:paraId="3142B31D" w14:textId="77777777" w:rsidR="008B2E86" w:rsidRPr="00C8516B" w:rsidRDefault="008B2E86" w:rsidP="001918FA">
      <w:pPr>
        <w:pStyle w:val="af"/>
        <w:numPr>
          <w:ilvl w:val="0"/>
          <w:numId w:val="5"/>
        </w:numPr>
        <w:spacing w:before="120" w:after="120" w:line="360" w:lineRule="auto"/>
        <w:ind w:left="567" w:hanging="567"/>
        <w:jc w:val="both"/>
      </w:pPr>
      <w:r w:rsidRPr="00C8516B">
        <w:t xml:space="preserve">The Dan </w:t>
      </w:r>
      <w:r w:rsidRPr="00665CF6">
        <w:rPr>
          <w:rFonts w:eastAsia="Calibri"/>
        </w:rPr>
        <w:t>Region</w:t>
      </w:r>
      <w:r w:rsidRPr="00C8516B">
        <w:t xml:space="preserve"> Wastewater Treatment Plant (</w:t>
      </w:r>
      <w:r w:rsidR="008A7F09">
        <w:t>'</w:t>
      </w:r>
      <w:proofErr w:type="spellStart"/>
      <w:r w:rsidRPr="00C8516B">
        <w:t>Shafdan</w:t>
      </w:r>
      <w:proofErr w:type="spellEnd"/>
      <w:r w:rsidR="008A7F09">
        <w:t>'</w:t>
      </w:r>
      <w:r w:rsidRPr="00C8516B">
        <w:t xml:space="preserve">) is a complex inter-regional system that collects, treats and reclaims municipal wastewater. </w:t>
      </w:r>
      <w:r w:rsidR="008A7F09">
        <w:t>'</w:t>
      </w:r>
      <w:proofErr w:type="spellStart"/>
      <w:r w:rsidRPr="00C8516B">
        <w:t>Igudan</w:t>
      </w:r>
      <w:proofErr w:type="spellEnd"/>
      <w:r w:rsidR="008A7F09">
        <w:t>'</w:t>
      </w:r>
      <w:r w:rsidRPr="00C8516B">
        <w:t xml:space="preserve"> Environmental Infrastructure's principal collection and carrier systems are comprised of deep sewage lines</w:t>
      </w:r>
      <w:r w:rsidR="00C76CBB">
        <w:t>, which are connected to the sew</w:t>
      </w:r>
      <w:r w:rsidRPr="00C8516B">
        <w:t>age lines of the various municipalities. The total length of the principal and secondary carriers is reflected by approximately 100 km of pipeline that ranges in diameter from 60 cm to 2.2 m</w:t>
      </w:r>
      <w:r w:rsidR="00E638D4">
        <w:t>eters</w:t>
      </w:r>
      <w:r w:rsidRPr="00C8516B">
        <w:t>. The plant's principal carrier system for transporting raw wastewater begins at the Reading Pumping Station in north Tel Aviv-Jaffa, continues along the Tel Aviv</w:t>
      </w:r>
      <w:r w:rsidR="008A7F09">
        <w:t>-Jaffa</w:t>
      </w:r>
      <w:r w:rsidRPr="00C8516B">
        <w:t xml:space="preserve"> shoreline until reaching the </w:t>
      </w:r>
      <w:proofErr w:type="spellStart"/>
      <w:r w:rsidRPr="00C8516B">
        <w:t>Bessa</w:t>
      </w:r>
      <w:proofErr w:type="spellEnd"/>
      <w:r w:rsidRPr="00C8516B">
        <w:t xml:space="preserve"> Pumping Station at the entrance to Jaffa, and from there through Bat Yam to the treatment facility at </w:t>
      </w:r>
      <w:proofErr w:type="spellStart"/>
      <w:r w:rsidRPr="00C8516B">
        <w:t>Soreq</w:t>
      </w:r>
      <w:proofErr w:type="spellEnd"/>
      <w:r w:rsidRPr="00C8516B">
        <w:t xml:space="preserve">. </w:t>
      </w:r>
    </w:p>
    <w:p w14:paraId="66DE3B78" w14:textId="5EF6618F" w:rsidR="008B2E86" w:rsidRPr="00C8516B" w:rsidRDefault="0081022F" w:rsidP="00BC0F3A">
      <w:pPr>
        <w:pStyle w:val="af"/>
        <w:numPr>
          <w:ilvl w:val="0"/>
          <w:numId w:val="5"/>
        </w:numPr>
        <w:spacing w:before="120" w:after="120" w:line="360" w:lineRule="auto"/>
        <w:ind w:left="567" w:hanging="567"/>
        <w:jc w:val="both"/>
      </w:pPr>
      <w:r>
        <w:t>Since t</w:t>
      </w:r>
      <w:r w:rsidR="00E638D4" w:rsidRPr="00E638D4">
        <w:t xml:space="preserve">he plan's completion, it has </w:t>
      </w:r>
      <w:r w:rsidR="008B2E86" w:rsidRPr="00C8516B">
        <w:t xml:space="preserve">treated all wastewater of Dan Metropolitan Region, a quantity of about 120 million cubic meters a year and the wastewater are no longer discharged to the Mediterranean Sea. </w:t>
      </w:r>
    </w:p>
    <w:p w14:paraId="769C65EC" w14:textId="77777777" w:rsidR="008B2E86" w:rsidRPr="00C8516B" w:rsidRDefault="008A7F09" w:rsidP="001918FA">
      <w:pPr>
        <w:pStyle w:val="af"/>
        <w:numPr>
          <w:ilvl w:val="0"/>
          <w:numId w:val="5"/>
        </w:numPr>
        <w:spacing w:before="120" w:after="120" w:line="360" w:lineRule="auto"/>
        <w:ind w:left="567" w:hanging="567"/>
        <w:jc w:val="both"/>
      </w:pPr>
      <w:r>
        <w:rPr>
          <w:u w:val="single"/>
        </w:rPr>
        <w:t>'</w:t>
      </w:r>
      <w:proofErr w:type="spellStart"/>
      <w:r w:rsidR="008B2E86" w:rsidRPr="00C8516B">
        <w:rPr>
          <w:u w:val="single"/>
        </w:rPr>
        <w:t>Shafdan</w:t>
      </w:r>
      <w:proofErr w:type="spellEnd"/>
      <w:r>
        <w:rPr>
          <w:u w:val="single"/>
        </w:rPr>
        <w:t>'</w:t>
      </w:r>
      <w:r w:rsidR="008B2E86" w:rsidRPr="00C8516B">
        <w:rPr>
          <w:u w:val="single"/>
        </w:rPr>
        <w:t xml:space="preserve"> Facility's main </w:t>
      </w:r>
      <w:r w:rsidR="008B2E86" w:rsidRPr="00E638D4">
        <w:rPr>
          <w:u w:val="single"/>
        </w:rPr>
        <w:t xml:space="preserve">goals </w:t>
      </w:r>
      <w:r w:rsidR="008B2E86" w:rsidRPr="0081022F">
        <w:rPr>
          <w:u w:val="single"/>
        </w:rPr>
        <w:t>are</w:t>
      </w:r>
      <w:r w:rsidR="008B2E86" w:rsidRPr="00C8516B">
        <w:rPr>
          <w:u w:val="single"/>
        </w:rPr>
        <w:t xml:space="preserve"> as </w:t>
      </w:r>
      <w:r w:rsidR="008B2E86" w:rsidRPr="001918FA">
        <w:rPr>
          <w:u w:val="single"/>
        </w:rPr>
        <w:t>follows</w:t>
      </w:r>
      <w:r w:rsidR="008B2E86" w:rsidRPr="00C8516B">
        <w:rPr>
          <w:u w:val="single"/>
        </w:rPr>
        <w:t>:</w:t>
      </w:r>
    </w:p>
    <w:p w14:paraId="68FF0E2F" w14:textId="77777777" w:rsidR="008B2E86" w:rsidRPr="00C8516B" w:rsidRDefault="008B2E86" w:rsidP="00C5063F">
      <w:pPr>
        <w:pStyle w:val="aa"/>
        <w:numPr>
          <w:ilvl w:val="0"/>
          <w:numId w:val="28"/>
        </w:numPr>
        <w:spacing w:after="0"/>
        <w:ind w:left="709"/>
        <w:jc w:val="both"/>
      </w:pPr>
      <w:r w:rsidRPr="00C8516B">
        <w:t>To minimize environmental pollution and avoid health risks by constructing a sewage collector and disposal system.</w:t>
      </w:r>
    </w:p>
    <w:p w14:paraId="1BD0203B" w14:textId="77777777" w:rsidR="008B2E86" w:rsidRPr="00C8516B" w:rsidRDefault="008B2E86" w:rsidP="00C5063F">
      <w:pPr>
        <w:pStyle w:val="aa"/>
        <w:numPr>
          <w:ilvl w:val="0"/>
          <w:numId w:val="28"/>
        </w:numPr>
        <w:spacing w:after="0"/>
        <w:ind w:left="709"/>
        <w:jc w:val="both"/>
      </w:pPr>
      <w:r w:rsidRPr="00C8516B">
        <w:t>To prevent the discharge of raw sewage into rivers and the sea.</w:t>
      </w:r>
    </w:p>
    <w:p w14:paraId="1A713447" w14:textId="77777777" w:rsidR="008B2E86" w:rsidRPr="00C8516B" w:rsidRDefault="008B2E86" w:rsidP="00E638D4">
      <w:pPr>
        <w:pStyle w:val="aa"/>
        <w:numPr>
          <w:ilvl w:val="0"/>
          <w:numId w:val="28"/>
        </w:numPr>
        <w:spacing w:after="0"/>
        <w:ind w:left="709"/>
        <w:jc w:val="both"/>
      </w:pPr>
      <w:r w:rsidRPr="00C8516B">
        <w:t xml:space="preserve">To contribute towards protecting and preserving the </w:t>
      </w:r>
      <w:r w:rsidR="00E638D4" w:rsidRPr="00E638D4">
        <w:t>State's</w:t>
      </w:r>
      <w:r w:rsidRPr="00C8516B">
        <w:t xml:space="preserve"> dwindling water resources through appropriate treatment of sewage water for purposes of its reuse. The reclaimed water is supplied for agricultural use following further treatment in the ground-aquifer system (SAT) operated by</w:t>
      </w:r>
      <w:r w:rsidR="008A7F09" w:rsidRPr="008A7F09">
        <w:t xml:space="preserve"> </w:t>
      </w:r>
      <w:r w:rsidR="00E638D4">
        <w:t>'</w:t>
      </w:r>
      <w:proofErr w:type="spellStart"/>
      <w:r w:rsidR="008A7F09" w:rsidRPr="00234944">
        <w:t>Mekorot</w:t>
      </w:r>
      <w:proofErr w:type="spellEnd"/>
      <w:r w:rsidR="00E638D4">
        <w:t>'</w:t>
      </w:r>
      <w:r w:rsidR="008A7F09" w:rsidRPr="00234944">
        <w:t xml:space="preserve"> Water Company</w:t>
      </w:r>
      <w:r w:rsidRPr="00C8516B">
        <w:t xml:space="preserve"> </w:t>
      </w:r>
      <w:r w:rsidR="008A7F09">
        <w:t>('</w:t>
      </w:r>
      <w:proofErr w:type="spellStart"/>
      <w:r w:rsidRPr="00C8516B">
        <w:t>Mekorot</w:t>
      </w:r>
      <w:proofErr w:type="spellEnd"/>
      <w:r w:rsidR="008A7F09">
        <w:t>')</w:t>
      </w:r>
      <w:r w:rsidRPr="00C8516B">
        <w:t>.</w:t>
      </w:r>
    </w:p>
    <w:p w14:paraId="03EF4E28" w14:textId="77777777" w:rsidR="008B2E86" w:rsidRPr="00C8516B" w:rsidRDefault="008B2E86" w:rsidP="001918FA">
      <w:pPr>
        <w:pStyle w:val="af"/>
        <w:numPr>
          <w:ilvl w:val="0"/>
          <w:numId w:val="5"/>
        </w:numPr>
        <w:spacing w:before="120" w:after="120" w:line="360" w:lineRule="auto"/>
        <w:ind w:left="567" w:hanging="567"/>
        <w:jc w:val="both"/>
      </w:pPr>
      <w:r w:rsidRPr="00665CF6">
        <w:rPr>
          <w:rFonts w:eastAsia="Calibri"/>
        </w:rPr>
        <w:t>Purification</w:t>
      </w:r>
      <w:r w:rsidRPr="00C8516B">
        <w:t xml:space="preserve"> of the wastewater is performed through natural biological processes that remov</w:t>
      </w:r>
      <w:r w:rsidR="00E638D4">
        <w:t>e</w:t>
      </w:r>
      <w:r w:rsidRPr="00C8516B">
        <w:t xml:space="preserve"> and </w:t>
      </w:r>
      <w:r w:rsidR="00E638D4" w:rsidRPr="00C8516B">
        <w:t>decompos</w:t>
      </w:r>
      <w:r w:rsidR="00E638D4">
        <w:t>e</w:t>
      </w:r>
      <w:r w:rsidR="00E638D4" w:rsidRPr="00C8516B">
        <w:t xml:space="preserve"> </w:t>
      </w:r>
      <w:r w:rsidRPr="00C8516B">
        <w:t xml:space="preserve">of </w:t>
      </w:r>
      <w:r w:rsidR="00E638D4">
        <w:t xml:space="preserve">the </w:t>
      </w:r>
      <w:r w:rsidRPr="00C8516B">
        <w:t>organic materials in the water.</w:t>
      </w:r>
    </w:p>
    <w:p w14:paraId="0E95F727" w14:textId="77777777" w:rsidR="008B2E86" w:rsidRPr="00C8516B" w:rsidRDefault="008B2E86" w:rsidP="001918FA">
      <w:pPr>
        <w:pStyle w:val="af"/>
        <w:numPr>
          <w:ilvl w:val="0"/>
          <w:numId w:val="5"/>
        </w:numPr>
        <w:spacing w:before="120" w:after="120" w:line="360" w:lineRule="auto"/>
        <w:ind w:left="567" w:hanging="567"/>
        <w:jc w:val="both"/>
      </w:pPr>
      <w:r w:rsidRPr="00665CF6">
        <w:rPr>
          <w:rFonts w:eastAsia="Calibri"/>
        </w:rPr>
        <w:t>Nowadays</w:t>
      </w:r>
      <w:r w:rsidRPr="00C8516B">
        <w:t>, in view of the forecasted population growth and the establishment of further residential units in the Central Region, there is a need to expand the scope of wastewater treatment. Given that, the following actions are promoted:</w:t>
      </w:r>
    </w:p>
    <w:p w14:paraId="2A374380" w14:textId="77777777" w:rsidR="008B2E86" w:rsidRPr="00C8516B" w:rsidRDefault="008B2E86" w:rsidP="00C5063F">
      <w:pPr>
        <w:pStyle w:val="aa"/>
        <w:numPr>
          <w:ilvl w:val="0"/>
          <w:numId w:val="29"/>
        </w:numPr>
        <w:spacing w:after="0"/>
        <w:ind w:left="851" w:hanging="425"/>
        <w:jc w:val="both"/>
      </w:pPr>
      <w:r w:rsidRPr="00C8516B">
        <w:t>Establishment of industrial wastewater purification facility (in collaboration with the European Union)</w:t>
      </w:r>
      <w:r w:rsidR="00CD2B6E">
        <w:t>;</w:t>
      </w:r>
    </w:p>
    <w:p w14:paraId="25253F0C" w14:textId="77777777" w:rsidR="008B2E86" w:rsidRPr="00C8516B" w:rsidRDefault="008B2E86" w:rsidP="00C5063F">
      <w:pPr>
        <w:pStyle w:val="aa"/>
        <w:numPr>
          <w:ilvl w:val="0"/>
          <w:numId w:val="29"/>
        </w:numPr>
        <w:spacing w:after="0"/>
        <w:ind w:left="851" w:hanging="425"/>
        <w:jc w:val="both"/>
      </w:pPr>
      <w:r w:rsidRPr="00C8516B">
        <w:t>Upgrading the sites of drain water penetration</w:t>
      </w:r>
      <w:r w:rsidR="00CD2B6E">
        <w:t>;</w:t>
      </w:r>
      <w:r w:rsidRPr="00C8516B">
        <w:t xml:space="preserve"> </w:t>
      </w:r>
    </w:p>
    <w:p w14:paraId="20F07605" w14:textId="77777777" w:rsidR="008B2E86" w:rsidRPr="00C8516B" w:rsidRDefault="008B2E86" w:rsidP="00C76CBB">
      <w:pPr>
        <w:pStyle w:val="aa"/>
        <w:numPr>
          <w:ilvl w:val="0"/>
          <w:numId w:val="29"/>
        </w:numPr>
        <w:spacing w:after="0"/>
        <w:ind w:left="851" w:hanging="425"/>
        <w:jc w:val="both"/>
      </w:pPr>
      <w:r w:rsidRPr="00C8516B">
        <w:t xml:space="preserve">Establishment of sewage carriers for </w:t>
      </w:r>
      <w:r w:rsidR="008A7F09">
        <w:t>'</w:t>
      </w:r>
      <w:proofErr w:type="spellStart"/>
      <w:r w:rsidRPr="00C8516B">
        <w:t>Shafdan</w:t>
      </w:r>
      <w:proofErr w:type="spellEnd"/>
      <w:r w:rsidR="008A7F09">
        <w:t>'.</w:t>
      </w:r>
      <w:r w:rsidRPr="00C8516B">
        <w:t xml:space="preserve"> </w:t>
      </w:r>
    </w:p>
    <w:p w14:paraId="43EC5C4F" w14:textId="77777777" w:rsidR="00C5063F" w:rsidRPr="00C5063F" w:rsidRDefault="008A7F09" w:rsidP="00F15218">
      <w:pPr>
        <w:jc w:val="both"/>
        <w:rPr>
          <w:b/>
          <w:bCs/>
          <w:u w:val="single"/>
        </w:rPr>
      </w:pPr>
      <w:r>
        <w:rPr>
          <w:b/>
          <w:bCs/>
          <w:u w:val="single"/>
        </w:rPr>
        <w:t>I</w:t>
      </w:r>
      <w:r w:rsidRPr="00C5063F">
        <w:rPr>
          <w:b/>
          <w:bCs/>
          <w:u w:val="single"/>
        </w:rPr>
        <w:t xml:space="preserve">nfrastructure </w:t>
      </w:r>
      <w:r w:rsidR="00C5063F" w:rsidRPr="00C5063F">
        <w:rPr>
          <w:b/>
          <w:bCs/>
          <w:u w:val="single"/>
        </w:rPr>
        <w:t xml:space="preserve">development, </w:t>
      </w:r>
      <w:r w:rsidR="00F15218">
        <w:rPr>
          <w:b/>
          <w:bCs/>
          <w:u w:val="single"/>
        </w:rPr>
        <w:t>w</w:t>
      </w:r>
      <w:r w:rsidR="00F94536" w:rsidRPr="00C5063F">
        <w:rPr>
          <w:b/>
          <w:bCs/>
          <w:u w:val="single"/>
        </w:rPr>
        <w:t xml:space="preserve">ater </w:t>
      </w:r>
      <w:r w:rsidR="00F15218">
        <w:rPr>
          <w:b/>
          <w:bCs/>
          <w:u w:val="single"/>
        </w:rPr>
        <w:t>q</w:t>
      </w:r>
      <w:r w:rsidR="00C5063F" w:rsidRPr="00C5063F">
        <w:rPr>
          <w:b/>
          <w:bCs/>
          <w:u w:val="single"/>
        </w:rPr>
        <w:t xml:space="preserve">uality and </w:t>
      </w:r>
      <w:r w:rsidR="00F15218">
        <w:rPr>
          <w:b/>
          <w:bCs/>
          <w:u w:val="single"/>
        </w:rPr>
        <w:t xml:space="preserve">relevant </w:t>
      </w:r>
      <w:r w:rsidR="00C5063F" w:rsidRPr="00C5063F">
        <w:rPr>
          <w:b/>
          <w:bCs/>
          <w:u w:val="single"/>
        </w:rPr>
        <w:t>case law (</w:t>
      </w:r>
      <w:r w:rsidR="00762F3B" w:rsidRPr="001723E3">
        <w:rPr>
          <w:rFonts w:ascii="Times New Roman" w:eastAsia="Calibri" w:hAnsi="Times New Roman" w:cs="Times New Roman"/>
          <w:b/>
          <w:bCs/>
          <w:u w:val="single"/>
        </w:rPr>
        <w:t>question</w:t>
      </w:r>
      <w:r w:rsidR="00C5063F" w:rsidRPr="00C5063F">
        <w:rPr>
          <w:b/>
          <w:bCs/>
          <w:u w:val="single"/>
        </w:rPr>
        <w:t xml:space="preserve"> 24(b))</w:t>
      </w:r>
    </w:p>
    <w:p w14:paraId="5D9E08E8" w14:textId="77777777" w:rsidR="00C5063F" w:rsidRPr="00234944" w:rsidRDefault="00E638D4" w:rsidP="001918FA">
      <w:pPr>
        <w:pStyle w:val="af"/>
        <w:numPr>
          <w:ilvl w:val="0"/>
          <w:numId w:val="5"/>
        </w:numPr>
        <w:spacing w:before="120" w:after="120" w:line="360" w:lineRule="auto"/>
        <w:ind w:left="567" w:hanging="567"/>
        <w:jc w:val="both"/>
      </w:pPr>
      <w:r>
        <w:t>The</w:t>
      </w:r>
      <w:r w:rsidR="00C5063F" w:rsidRPr="00234944">
        <w:t xml:space="preserve"> Government approved </w:t>
      </w:r>
      <w:r w:rsidR="000F53A5">
        <w:t>GR</w:t>
      </w:r>
      <w:r w:rsidR="00C5063F" w:rsidRPr="00234944">
        <w:t xml:space="preserve"> </w:t>
      </w:r>
      <w:r w:rsidR="00805E2D" w:rsidRPr="00805E2D">
        <w:t>No.</w:t>
      </w:r>
      <w:r w:rsidR="00805E2D">
        <w:t xml:space="preserve"> </w:t>
      </w:r>
      <w:r w:rsidR="00C5063F" w:rsidRPr="00234944">
        <w:t>2025</w:t>
      </w:r>
      <w:r w:rsidR="00E17500">
        <w:t xml:space="preserve"> </w:t>
      </w:r>
      <w:r w:rsidR="00E17500" w:rsidRPr="00E17500">
        <w:t>(23</w:t>
      </w:r>
      <w:r w:rsidR="001723E3">
        <w:t>.9.14</w:t>
      </w:r>
      <w:r w:rsidR="00E17500" w:rsidRPr="00E17500">
        <w:t>)</w:t>
      </w:r>
      <w:r w:rsidR="00C5063F">
        <w:t xml:space="preserve"> regarding a</w:t>
      </w:r>
      <w:r w:rsidR="00C5063F" w:rsidRPr="00EC2971">
        <w:t xml:space="preserve"> multi-year plan for the development of the south</w:t>
      </w:r>
      <w:r w:rsidR="00C5063F">
        <w:t xml:space="preserve"> district of Israel</w:t>
      </w:r>
      <w:r w:rsidR="00C5063F" w:rsidRPr="00234944">
        <w:t xml:space="preserve">, in which it allocated budgets for infrastructure development, including water and sewage systems. In this </w:t>
      </w:r>
      <w:r w:rsidR="008A7F09">
        <w:t>R</w:t>
      </w:r>
      <w:r w:rsidR="008A7F09" w:rsidRPr="00234944">
        <w:t>esolution</w:t>
      </w:r>
      <w:r w:rsidR="00C5063F" w:rsidRPr="00234944">
        <w:t xml:space="preserve">, 10 Million NIS (2.7 Million USD) were allocated for planning and construction of water and sewage infrastructures in </w:t>
      </w:r>
      <w:proofErr w:type="spellStart"/>
      <w:r w:rsidR="00C5063F" w:rsidRPr="00234944">
        <w:t>Wadi</w:t>
      </w:r>
      <w:proofErr w:type="spellEnd"/>
      <w:r w:rsidR="00C5063F" w:rsidRPr="00234944">
        <w:t xml:space="preserve"> El-</w:t>
      </w:r>
      <w:proofErr w:type="spellStart"/>
      <w:r w:rsidR="00C5063F" w:rsidRPr="00234944">
        <w:t>Na'am</w:t>
      </w:r>
      <w:proofErr w:type="spellEnd"/>
      <w:r w:rsidR="00C5063F" w:rsidRPr="00234944">
        <w:t xml:space="preserve">, 18 Million NIS (5 Million USD) were allocated for water systems in public institutions, including schools and 30 Million NIS (8.1 Million USD) were allocated for development of regional sewage system in </w:t>
      </w:r>
      <w:proofErr w:type="spellStart"/>
      <w:r w:rsidR="00C5063F" w:rsidRPr="00234944">
        <w:t>Wadi</w:t>
      </w:r>
      <w:proofErr w:type="spellEnd"/>
      <w:r w:rsidR="00C5063F" w:rsidRPr="00234944">
        <w:t xml:space="preserve"> El-</w:t>
      </w:r>
      <w:proofErr w:type="spellStart"/>
      <w:r w:rsidR="00C5063F" w:rsidRPr="00234944">
        <w:t>Na'am</w:t>
      </w:r>
      <w:proofErr w:type="spellEnd"/>
      <w:r w:rsidR="00C5063F" w:rsidRPr="00234944">
        <w:t xml:space="preserve"> and </w:t>
      </w:r>
      <w:proofErr w:type="spellStart"/>
      <w:r w:rsidR="00C5063F" w:rsidRPr="00234944">
        <w:t>Segev</w:t>
      </w:r>
      <w:proofErr w:type="spellEnd"/>
      <w:r w:rsidR="00C5063F" w:rsidRPr="00234944">
        <w:t xml:space="preserve"> Shalom.</w:t>
      </w:r>
    </w:p>
    <w:p w14:paraId="12C88DB1" w14:textId="77777777" w:rsidR="00C5063F" w:rsidRPr="00EE7C9F" w:rsidRDefault="00C5063F" w:rsidP="00C5063F">
      <w:pPr>
        <w:spacing w:before="120"/>
        <w:ind w:right="-57"/>
        <w:jc w:val="both"/>
        <w:rPr>
          <w:b/>
          <w:bCs/>
        </w:rPr>
      </w:pPr>
      <w:r w:rsidRPr="00EE7C9F">
        <w:rPr>
          <w:b/>
          <w:bCs/>
        </w:rPr>
        <w:t>Water Quality</w:t>
      </w:r>
    </w:p>
    <w:p w14:paraId="32F077DF" w14:textId="77777777" w:rsidR="00C5063F" w:rsidRPr="00234944" w:rsidRDefault="00C5063F" w:rsidP="00F5178F">
      <w:pPr>
        <w:pStyle w:val="af"/>
        <w:numPr>
          <w:ilvl w:val="0"/>
          <w:numId w:val="5"/>
        </w:numPr>
        <w:spacing w:before="120" w:after="120" w:line="360" w:lineRule="auto"/>
        <w:ind w:left="567" w:hanging="567"/>
        <w:jc w:val="both"/>
      </w:pPr>
      <w:r w:rsidRPr="00234944">
        <w:t xml:space="preserve">All of the </w:t>
      </w:r>
      <w:r w:rsidRPr="00665CF6">
        <w:rPr>
          <w:rFonts w:eastAsia="Calibri"/>
        </w:rPr>
        <w:t>authorized</w:t>
      </w:r>
      <w:r w:rsidRPr="00234944">
        <w:t xml:space="preserve"> Bedouin localities receive their water supply through central systems to the customer's home from the local or national systems. In </w:t>
      </w:r>
      <w:proofErr w:type="spellStart"/>
      <w:r w:rsidRPr="00234944">
        <w:t>Rahat</w:t>
      </w:r>
      <w:proofErr w:type="spellEnd"/>
      <w:r w:rsidRPr="00234944">
        <w:t xml:space="preserve"> the local supplier is </w:t>
      </w:r>
      <w:r w:rsidR="00F94536">
        <w:t xml:space="preserve">the </w:t>
      </w:r>
      <w:proofErr w:type="spellStart"/>
      <w:r w:rsidRPr="00234944">
        <w:t>Rahat</w:t>
      </w:r>
      <w:proofErr w:type="spellEnd"/>
      <w:r w:rsidRPr="00234944">
        <w:t xml:space="preserve"> Water </w:t>
      </w:r>
      <w:r w:rsidR="00F5178F">
        <w:t>C</w:t>
      </w:r>
      <w:r w:rsidR="00F5178F" w:rsidRPr="00234944">
        <w:t>ompany</w:t>
      </w:r>
      <w:r w:rsidRPr="00234944">
        <w:t xml:space="preserve">, and in </w:t>
      </w:r>
      <w:proofErr w:type="spellStart"/>
      <w:r w:rsidRPr="00234944">
        <w:t>Segev</w:t>
      </w:r>
      <w:proofErr w:type="spellEnd"/>
      <w:r w:rsidRPr="00234944">
        <w:t xml:space="preserve"> Shalom, Tel </w:t>
      </w:r>
      <w:proofErr w:type="spellStart"/>
      <w:r w:rsidRPr="00234944">
        <w:t>Sheva</w:t>
      </w:r>
      <w:proofErr w:type="spellEnd"/>
      <w:r w:rsidRPr="00234944">
        <w:t xml:space="preserve">, </w:t>
      </w:r>
      <w:proofErr w:type="spellStart"/>
      <w:r w:rsidR="008A7F09" w:rsidRPr="00234944">
        <w:t>Kuseife</w:t>
      </w:r>
      <w:proofErr w:type="spellEnd"/>
      <w:r w:rsidRPr="00234944">
        <w:t xml:space="preserve">, </w:t>
      </w:r>
      <w:proofErr w:type="spellStart"/>
      <w:r w:rsidR="008A7F09" w:rsidRPr="00234944">
        <w:t>Ar'ara</w:t>
      </w:r>
      <w:proofErr w:type="spellEnd"/>
      <w:r w:rsidRPr="00234944">
        <w:t xml:space="preserve">, </w:t>
      </w:r>
      <w:proofErr w:type="spellStart"/>
      <w:r w:rsidRPr="00234944">
        <w:t>Hura</w:t>
      </w:r>
      <w:proofErr w:type="spellEnd"/>
      <w:r w:rsidRPr="00234944">
        <w:t xml:space="preserve"> and </w:t>
      </w:r>
      <w:proofErr w:type="spellStart"/>
      <w:r w:rsidR="008A7F09" w:rsidRPr="00234944">
        <w:t>Lakiya</w:t>
      </w:r>
      <w:proofErr w:type="spellEnd"/>
      <w:r w:rsidRPr="00234944">
        <w:t xml:space="preserve"> – The Neve </w:t>
      </w:r>
      <w:proofErr w:type="spellStart"/>
      <w:r w:rsidRPr="00234944">
        <w:t>Midbar</w:t>
      </w:r>
      <w:proofErr w:type="spellEnd"/>
      <w:r w:rsidRPr="00234944">
        <w:t xml:space="preserve"> </w:t>
      </w:r>
      <w:r w:rsidR="008A7F09">
        <w:t>W</w:t>
      </w:r>
      <w:r w:rsidR="008A7F09" w:rsidRPr="00234944">
        <w:t xml:space="preserve">ater </w:t>
      </w:r>
      <w:r w:rsidR="008A7F09">
        <w:t>C</w:t>
      </w:r>
      <w:r w:rsidR="008A7F09" w:rsidRPr="00234944">
        <w:t>ompany</w:t>
      </w:r>
      <w:r w:rsidRPr="00234944">
        <w:t>.</w:t>
      </w:r>
    </w:p>
    <w:p w14:paraId="4E33852C" w14:textId="77777777" w:rsidR="00C5063F" w:rsidRPr="00234944" w:rsidRDefault="00C5063F" w:rsidP="001918FA">
      <w:pPr>
        <w:pStyle w:val="af"/>
        <w:numPr>
          <w:ilvl w:val="0"/>
          <w:numId w:val="5"/>
        </w:numPr>
        <w:spacing w:before="120" w:after="120" w:line="360" w:lineRule="auto"/>
        <w:ind w:left="567" w:hanging="567"/>
        <w:jc w:val="both"/>
      </w:pPr>
      <w:r w:rsidRPr="00234944">
        <w:t xml:space="preserve">These water </w:t>
      </w:r>
      <w:r w:rsidRPr="00665CF6">
        <w:rPr>
          <w:rFonts w:eastAsia="Calibri"/>
        </w:rPr>
        <w:t>companies</w:t>
      </w:r>
      <w:r w:rsidRPr="00234944">
        <w:t xml:space="preserve"> provide good service and sample the water as required by the relevant regulations. The water quality according to all the samples is excellent.</w:t>
      </w:r>
    </w:p>
    <w:p w14:paraId="2988B6B0" w14:textId="77777777" w:rsidR="00C5063F" w:rsidRPr="00234944" w:rsidRDefault="00C5063F" w:rsidP="001918FA">
      <w:pPr>
        <w:pStyle w:val="af"/>
        <w:numPr>
          <w:ilvl w:val="0"/>
          <w:numId w:val="5"/>
        </w:numPr>
        <w:spacing w:before="120" w:after="120" w:line="360" w:lineRule="auto"/>
        <w:ind w:left="567" w:hanging="567"/>
        <w:jc w:val="both"/>
      </w:pPr>
      <w:r w:rsidRPr="00234944">
        <w:t xml:space="preserve">In the </w:t>
      </w:r>
      <w:proofErr w:type="spellStart"/>
      <w:r w:rsidRPr="00234944">
        <w:t>Tarabin</w:t>
      </w:r>
      <w:proofErr w:type="spellEnd"/>
      <w:r w:rsidRPr="00234944">
        <w:t>-A-</w:t>
      </w:r>
      <w:r w:rsidRPr="00665CF6">
        <w:rPr>
          <w:rFonts w:eastAsia="Calibri"/>
        </w:rPr>
        <w:t>Sana</w:t>
      </w:r>
      <w:r w:rsidRPr="00234944">
        <w:t xml:space="preserve"> locality the water supply is regulated </w:t>
      </w:r>
      <w:r w:rsidR="004B0CF7">
        <w:t>to</w:t>
      </w:r>
      <w:r w:rsidR="004B0CF7" w:rsidRPr="00234944">
        <w:t xml:space="preserve"> </w:t>
      </w:r>
      <w:r w:rsidRPr="00234944">
        <w:t xml:space="preserve">the </w:t>
      </w:r>
      <w:r w:rsidR="00594152" w:rsidRPr="00234944">
        <w:t>customer's</w:t>
      </w:r>
      <w:r w:rsidRPr="00234944">
        <w:t xml:space="preserve"> homes, the water are sampled by the Council and are of excellent quality.</w:t>
      </w:r>
    </w:p>
    <w:p w14:paraId="7CD53F46" w14:textId="77777777" w:rsidR="00C5063F" w:rsidRPr="00234944" w:rsidRDefault="00C5063F" w:rsidP="001918FA">
      <w:pPr>
        <w:pStyle w:val="af"/>
        <w:numPr>
          <w:ilvl w:val="0"/>
          <w:numId w:val="5"/>
        </w:numPr>
        <w:spacing w:before="120" w:after="120" w:line="360" w:lineRule="auto"/>
        <w:ind w:left="567" w:hanging="567"/>
        <w:jc w:val="both"/>
      </w:pPr>
      <w:r w:rsidRPr="00234944">
        <w:t xml:space="preserve">In regard to the </w:t>
      </w:r>
      <w:r w:rsidRPr="00665CF6">
        <w:rPr>
          <w:rFonts w:eastAsia="Calibri"/>
        </w:rPr>
        <w:t>unauthorized</w:t>
      </w:r>
      <w:r w:rsidRPr="00234944">
        <w:t xml:space="preserve"> villages in the El-</w:t>
      </w:r>
      <w:proofErr w:type="spellStart"/>
      <w:r w:rsidRPr="00234944">
        <w:t>Kasum</w:t>
      </w:r>
      <w:proofErr w:type="spellEnd"/>
      <w:r w:rsidRPr="00234944">
        <w:t xml:space="preserve"> and Neve-</w:t>
      </w:r>
      <w:proofErr w:type="spellStart"/>
      <w:r w:rsidRPr="00234944">
        <w:t>Midbar</w:t>
      </w:r>
      <w:proofErr w:type="spellEnd"/>
      <w:r w:rsidRPr="00234944">
        <w:t xml:space="preserve"> Regional Councils, the Council conducts regular water sampling according to the frequency required by the relevant Regulations. In addition there are 11 additional sampling points of the chief suppliers, </w:t>
      </w:r>
      <w:r w:rsidR="008A7F09">
        <w:t>'</w:t>
      </w:r>
      <w:proofErr w:type="spellStart"/>
      <w:r w:rsidR="008A7F09">
        <w:t>Mekorot</w:t>
      </w:r>
      <w:proofErr w:type="spellEnd"/>
      <w:r w:rsidR="008A7F09">
        <w:t>'</w:t>
      </w:r>
      <w:r w:rsidRPr="00234944">
        <w:t xml:space="preserve">, on the main supply lines which provide water </w:t>
      </w:r>
      <w:r w:rsidR="00A53C46">
        <w:t>all the localities</w:t>
      </w:r>
      <w:r w:rsidRPr="00234944">
        <w:t>. These water</w:t>
      </w:r>
      <w:r>
        <w:t>s</w:t>
      </w:r>
      <w:r w:rsidRPr="00234944">
        <w:t xml:space="preserve"> are monitored in the required frequency according to the Regulations, in addition the monitoring conducted by the Council.</w:t>
      </w:r>
    </w:p>
    <w:p w14:paraId="1BE94942" w14:textId="77777777" w:rsidR="00C5063F" w:rsidRPr="00234944" w:rsidRDefault="00C5063F" w:rsidP="001918FA">
      <w:pPr>
        <w:pStyle w:val="af"/>
        <w:numPr>
          <w:ilvl w:val="0"/>
          <w:numId w:val="5"/>
        </w:numPr>
        <w:spacing w:before="120" w:after="120" w:line="360" w:lineRule="auto"/>
        <w:ind w:left="567" w:hanging="567"/>
        <w:jc w:val="both"/>
      </w:pPr>
      <w:r w:rsidRPr="00234944">
        <w:t xml:space="preserve">According to the </w:t>
      </w:r>
      <w:r w:rsidRPr="00665CF6">
        <w:rPr>
          <w:rFonts w:eastAsia="Calibri"/>
        </w:rPr>
        <w:t>results</w:t>
      </w:r>
      <w:r w:rsidRPr="00234944">
        <w:t xml:space="preserve"> of the sampling, conducted since 2005 </w:t>
      </w:r>
      <w:r w:rsidR="0029495C">
        <w:t>to</w:t>
      </w:r>
      <w:r w:rsidRPr="00234944">
        <w:t xml:space="preserve"> present, the quality of the water provided to</w:t>
      </w:r>
      <w:r w:rsidR="004B0CF7">
        <w:t xml:space="preserve"> all</w:t>
      </w:r>
      <w:r w:rsidRPr="00234944">
        <w:t xml:space="preserve"> the Bedouin localities</w:t>
      </w:r>
      <w:r w:rsidR="0001589A" w:rsidRPr="00234944">
        <w:t>, is</w:t>
      </w:r>
      <w:r w:rsidRPr="00234944">
        <w:t xml:space="preserve"> very good and complies with the strict demands of the Israeli Regulations.</w:t>
      </w:r>
    </w:p>
    <w:p w14:paraId="5FAC20F2" w14:textId="77777777" w:rsidR="00C5063F" w:rsidRPr="00234944" w:rsidRDefault="00C5063F" w:rsidP="00C5063F">
      <w:pPr>
        <w:spacing w:before="120"/>
        <w:ind w:right="-57"/>
        <w:jc w:val="both"/>
        <w:rPr>
          <w:b/>
          <w:bCs/>
        </w:rPr>
      </w:pPr>
      <w:r w:rsidRPr="00234944">
        <w:rPr>
          <w:b/>
          <w:bCs/>
        </w:rPr>
        <w:t>Case Law</w:t>
      </w:r>
    </w:p>
    <w:p w14:paraId="6978D80D" w14:textId="2AB27B5B" w:rsidR="00C5063F" w:rsidRPr="00587B01" w:rsidRDefault="00C5063F" w:rsidP="00BC0F3A">
      <w:pPr>
        <w:pStyle w:val="af"/>
        <w:numPr>
          <w:ilvl w:val="0"/>
          <w:numId w:val="5"/>
        </w:numPr>
        <w:spacing w:before="120" w:after="120" w:line="360" w:lineRule="auto"/>
        <w:ind w:left="567" w:hanging="567"/>
        <w:jc w:val="both"/>
      </w:pPr>
      <w:r w:rsidRPr="00234944">
        <w:rPr>
          <w:color w:val="000000"/>
        </w:rPr>
        <w:t>On</w:t>
      </w:r>
      <w:r w:rsidRPr="00234944">
        <w:t xml:space="preserve"> June 6, 2011, </w:t>
      </w:r>
      <w:r w:rsidRPr="00665CF6">
        <w:rPr>
          <w:rFonts w:eastAsia="Calibri"/>
        </w:rPr>
        <w:t>the</w:t>
      </w:r>
      <w:r w:rsidRPr="00234944">
        <w:t xml:space="preserve"> Israeli Supreme Court ruled in an appeal filed by </w:t>
      </w:r>
      <w:r w:rsidR="004B0CF7">
        <w:t>'</w:t>
      </w:r>
      <w:proofErr w:type="spellStart"/>
      <w:r w:rsidR="00A53C46" w:rsidRPr="00234944">
        <w:t>Adalah</w:t>
      </w:r>
      <w:proofErr w:type="spellEnd"/>
      <w:r w:rsidR="004B0CF7">
        <w:t>'</w:t>
      </w:r>
      <w:r w:rsidRPr="00234944">
        <w:t xml:space="preserve"> - The Legal </w:t>
      </w:r>
      <w:proofErr w:type="spellStart"/>
      <w:r w:rsidRPr="00234944">
        <w:t>Center</w:t>
      </w:r>
      <w:proofErr w:type="spellEnd"/>
      <w:r w:rsidRPr="00234944">
        <w:t xml:space="preserve"> for Arab Minority Rights in Israel, and stated that the </w:t>
      </w:r>
      <w:r w:rsidRPr="000C0D1B">
        <w:t>access to water sources for the purpose of basic human use is a part of the right to</w:t>
      </w:r>
      <w:r w:rsidR="002A569F" w:rsidRPr="000C0D1B">
        <w:rPr>
          <w:rFonts w:ascii="Arial" w:hAnsi="Arial" w:cs="Arial"/>
          <w:shd w:val="clear" w:color="auto" w:fill="FFFFFF"/>
        </w:rPr>
        <w:t> </w:t>
      </w:r>
      <w:r w:rsidR="002A569F" w:rsidRPr="000C0D1B">
        <w:rPr>
          <w:rStyle w:val="af7"/>
          <w:i w:val="0"/>
          <w:iCs w:val="0"/>
          <w:shd w:val="clear" w:color="auto" w:fill="FFFFFF"/>
        </w:rPr>
        <w:t>minimal</w:t>
      </w:r>
      <w:r w:rsidR="002A569F" w:rsidRPr="000C0D1B">
        <w:rPr>
          <w:shd w:val="clear" w:color="auto" w:fill="FFFFFF"/>
        </w:rPr>
        <w:t> core of </w:t>
      </w:r>
      <w:r w:rsidR="002A569F" w:rsidRPr="000C0D1B">
        <w:rPr>
          <w:rStyle w:val="af7"/>
          <w:i w:val="0"/>
          <w:iCs w:val="0"/>
          <w:shd w:val="clear" w:color="auto" w:fill="FFFFFF"/>
        </w:rPr>
        <w:t>dignified sustenance</w:t>
      </w:r>
      <w:r w:rsidRPr="00587B01">
        <w:t xml:space="preserve">. The Court further noted that, water is an essential product for human beings and without basic access to water in reasonable quality, people can not survive. Therefore, according to the Court, the right to water should be seen as a part of the right to </w:t>
      </w:r>
      <w:r w:rsidR="002A569F" w:rsidRPr="004C07DD">
        <w:rPr>
          <w:rStyle w:val="af7"/>
          <w:i w:val="0"/>
          <w:iCs w:val="0"/>
          <w:shd w:val="clear" w:color="auto" w:fill="FFFFFF"/>
        </w:rPr>
        <w:t>minimal</w:t>
      </w:r>
      <w:r w:rsidR="002A569F" w:rsidRPr="004C07DD">
        <w:rPr>
          <w:shd w:val="clear" w:color="auto" w:fill="FFFFFF"/>
        </w:rPr>
        <w:t> core of </w:t>
      </w:r>
      <w:r w:rsidR="002A569F" w:rsidRPr="004C07DD">
        <w:rPr>
          <w:rStyle w:val="af7"/>
          <w:i w:val="0"/>
          <w:iCs w:val="0"/>
          <w:shd w:val="clear" w:color="auto" w:fill="FFFFFF"/>
        </w:rPr>
        <w:t>dignified sustenance</w:t>
      </w:r>
      <w:r w:rsidRPr="00587B01">
        <w:t xml:space="preserve">, which is under the constitutional protection of the basic right to dignity according to the Israeli </w:t>
      </w:r>
      <w:r w:rsidRPr="00587B01">
        <w:rPr>
          <w:i/>
          <w:iCs/>
        </w:rPr>
        <w:t>Basic Law: Human dignity and Liberty</w:t>
      </w:r>
      <w:r w:rsidRPr="00587B01">
        <w:t>. The Court further noted that as every constitutional right, the right to water is not absolute and the protection of the law is relative and obligates consideration of other important contrasting values.</w:t>
      </w:r>
    </w:p>
    <w:p w14:paraId="5C055964" w14:textId="77777777" w:rsidR="00C5063F" w:rsidRPr="00234944" w:rsidRDefault="00C5063F" w:rsidP="001918FA">
      <w:pPr>
        <w:pStyle w:val="af"/>
        <w:numPr>
          <w:ilvl w:val="0"/>
          <w:numId w:val="5"/>
        </w:numPr>
        <w:spacing w:before="120" w:after="120" w:line="360" w:lineRule="auto"/>
        <w:ind w:left="567" w:hanging="567"/>
        <w:jc w:val="both"/>
      </w:pPr>
      <w:r w:rsidRPr="00234944">
        <w:rPr>
          <w:color w:val="000000"/>
        </w:rPr>
        <w:t>The</w:t>
      </w:r>
      <w:r w:rsidRPr="00234944">
        <w:t xml:space="preserve"> </w:t>
      </w:r>
      <w:r w:rsidRPr="00665CF6">
        <w:rPr>
          <w:rFonts w:eastAsia="Calibri"/>
        </w:rPr>
        <w:t>Court</w:t>
      </w:r>
      <w:r w:rsidRPr="00234944">
        <w:t xml:space="preserve"> noted that, the Authority's decisions concerning the petitioners was made after the committee examined the petitioners housing situation on the </w:t>
      </w:r>
      <w:r w:rsidR="0038771B">
        <w:t>ground</w:t>
      </w:r>
      <w:r w:rsidR="0038771B" w:rsidRPr="00234944">
        <w:t xml:space="preserve"> </w:t>
      </w:r>
      <w:r w:rsidRPr="00234944">
        <w:t xml:space="preserve">and examined closely each petitioner's needs and their accessibility to water </w:t>
      </w:r>
      <w:proofErr w:type="spellStart"/>
      <w:r w:rsidRPr="00234944">
        <w:t>centers</w:t>
      </w:r>
      <w:proofErr w:type="spellEnd"/>
      <w:r w:rsidRPr="00234944">
        <w:t>.</w:t>
      </w:r>
      <w:r w:rsidRPr="00234944">
        <w:rPr>
          <w:color w:val="000000"/>
        </w:rPr>
        <w:t xml:space="preserve"> </w:t>
      </w:r>
    </w:p>
    <w:p w14:paraId="54433608" w14:textId="77777777" w:rsidR="00C5063F" w:rsidRPr="00234944" w:rsidRDefault="00C5063F" w:rsidP="003849EC">
      <w:pPr>
        <w:pStyle w:val="af"/>
        <w:numPr>
          <w:ilvl w:val="0"/>
          <w:numId w:val="5"/>
        </w:numPr>
        <w:spacing w:before="120" w:after="120" w:line="360" w:lineRule="auto"/>
        <w:ind w:left="567" w:hanging="567"/>
        <w:jc w:val="both"/>
      </w:pPr>
      <w:r w:rsidRPr="00234944">
        <w:rPr>
          <w:color w:val="000000"/>
        </w:rPr>
        <w:t>The</w:t>
      </w:r>
      <w:r w:rsidRPr="00234944">
        <w:t xml:space="preserve"> Court </w:t>
      </w:r>
      <w:r w:rsidRPr="00665CF6">
        <w:rPr>
          <w:rFonts w:eastAsia="Calibri"/>
        </w:rPr>
        <w:t>noted</w:t>
      </w:r>
      <w:r w:rsidRPr="00234944">
        <w:t xml:space="preserve"> that the State's principle policy in regard to solving the water problem in the unauthorized Bedouin villages reflects proper balance between the opposing values in this case. According to the Court, as far as the Bedouin population shall move into legal permanent localities, their entitlement to all of the civil services provided by the State, including private connection to water supply will be solved anyway. The Court noted that in any case, reasonable access to minimal supply of water should be ensured, even if not </w:t>
      </w:r>
      <w:r w:rsidR="003849EC">
        <w:t>through</w:t>
      </w:r>
      <w:r w:rsidR="003849EC" w:rsidRPr="00234944">
        <w:t xml:space="preserve"> </w:t>
      </w:r>
      <w:r w:rsidRPr="00234944">
        <w:t>private water connections to the unauthorized villages, and that the State must provide solutions to specific needs, based on humanitarian considerations</w:t>
      </w:r>
      <w:r w:rsidR="003849EC">
        <w:t>,</w:t>
      </w:r>
      <w:r w:rsidRPr="00234944">
        <w:t xml:space="preserve"> if required.</w:t>
      </w:r>
    </w:p>
    <w:p w14:paraId="317CAF8B" w14:textId="1EB20FA5" w:rsidR="006567A6" w:rsidRDefault="00C5063F" w:rsidP="00400183">
      <w:pPr>
        <w:pStyle w:val="af"/>
        <w:numPr>
          <w:ilvl w:val="0"/>
          <w:numId w:val="5"/>
        </w:numPr>
        <w:spacing w:before="120" w:after="120" w:line="360" w:lineRule="auto"/>
        <w:ind w:left="567" w:hanging="567"/>
        <w:jc w:val="both"/>
        <w:rPr>
          <w:sz w:val="32"/>
          <w:szCs w:val="32"/>
        </w:rPr>
      </w:pPr>
      <w:r w:rsidRPr="00234944">
        <w:rPr>
          <w:color w:val="000000"/>
        </w:rPr>
        <w:t>The</w:t>
      </w:r>
      <w:r w:rsidRPr="00234944">
        <w:t xml:space="preserve"> Court </w:t>
      </w:r>
      <w:r w:rsidRPr="00665CF6">
        <w:rPr>
          <w:rFonts w:eastAsia="Calibri"/>
        </w:rPr>
        <w:t>finally</w:t>
      </w:r>
      <w:r w:rsidRPr="00234944">
        <w:t xml:space="preserve"> determined to reject the petitions of petitioners 1, 3 and 6; however, the Court suggested </w:t>
      </w:r>
      <w:r w:rsidR="003849EC" w:rsidRPr="00234944">
        <w:t>re-examining</w:t>
      </w:r>
      <w:r w:rsidRPr="00234944">
        <w:t xml:space="preserve"> the cases of petitioners 2, 4 and 5 by the Water Committee and the Authority's Director in order to determine whether they have reasonable access to water sources, in order to ensure minimal accessibility to water sources. Furthermore, the Court stated that special humanitarian needs, if exist, should be taken into account when considering private water connections </w:t>
      </w:r>
      <w:r w:rsidRPr="00234944">
        <w:rPr>
          <w:color w:val="000000"/>
        </w:rPr>
        <w:t>(C.A. 9535/06</w:t>
      </w:r>
      <w:r w:rsidRPr="00234944">
        <w:rPr>
          <w:i/>
          <w:iCs/>
          <w:color w:val="000000"/>
        </w:rPr>
        <w:t xml:space="preserve">, Abdullah Abu </w:t>
      </w:r>
      <w:proofErr w:type="spellStart"/>
      <w:r w:rsidRPr="00234944">
        <w:rPr>
          <w:i/>
          <w:iCs/>
          <w:color w:val="000000"/>
        </w:rPr>
        <w:t>Musa’ed</w:t>
      </w:r>
      <w:proofErr w:type="spellEnd"/>
      <w:r w:rsidRPr="00234944">
        <w:rPr>
          <w:i/>
          <w:iCs/>
          <w:color w:val="000000"/>
        </w:rPr>
        <w:t xml:space="preserve">, et. al. v. The Water Commissioner et. </w:t>
      </w:r>
      <w:r w:rsidRPr="00C5063F">
        <w:rPr>
          <w:i/>
          <w:iCs/>
          <w:color w:val="000000"/>
        </w:rPr>
        <w:t>al</w:t>
      </w:r>
      <w:r w:rsidRPr="00C5063F">
        <w:rPr>
          <w:color w:val="000000"/>
        </w:rPr>
        <w:t>.</w:t>
      </w:r>
      <w:r w:rsidR="00400183">
        <w:rPr>
          <w:color w:val="000000"/>
        </w:rPr>
        <w:t xml:space="preserve"> (5.6.11)</w:t>
      </w:r>
      <w:r w:rsidRPr="00C5063F">
        <w:rPr>
          <w:color w:val="000000"/>
        </w:rPr>
        <w:t>).</w:t>
      </w:r>
      <w:r w:rsidRPr="00C5063F">
        <w:rPr>
          <w:sz w:val="32"/>
          <w:szCs w:val="32"/>
        </w:rPr>
        <w:t xml:space="preserve"> </w:t>
      </w:r>
    </w:p>
    <w:p w14:paraId="300EFCD1" w14:textId="77777777" w:rsidR="00BC0F3A" w:rsidRPr="00BC0F3A" w:rsidRDefault="00BC0F3A" w:rsidP="00BC0F3A">
      <w:pPr>
        <w:rPr>
          <w:lang w:val="en-GB" w:bidi="ar-SA"/>
        </w:rPr>
      </w:pPr>
    </w:p>
    <w:p w14:paraId="17672AC9" w14:textId="77777777" w:rsidR="006567A6" w:rsidRPr="007C326B" w:rsidRDefault="006567A6" w:rsidP="00F94536">
      <w:pPr>
        <w:pStyle w:val="1"/>
        <w:shd w:val="clear" w:color="auto" w:fill="BFBFBF" w:themeFill="background1" w:themeFillShade="BF"/>
        <w:rPr>
          <w:rFonts w:asciiTheme="majorBidi" w:hAnsiTheme="majorBidi"/>
          <w:b/>
          <w:bCs/>
          <w:color w:val="auto"/>
          <w:sz w:val="24"/>
          <w:szCs w:val="24"/>
          <w:u w:val="single"/>
        </w:rPr>
      </w:pPr>
      <w:bookmarkStart w:id="22" w:name="_Toc16167070"/>
      <w:r w:rsidRPr="007C326B">
        <w:rPr>
          <w:rFonts w:asciiTheme="majorBidi" w:hAnsiTheme="majorBidi"/>
          <w:b/>
          <w:bCs/>
          <w:color w:val="auto"/>
          <w:sz w:val="24"/>
          <w:szCs w:val="24"/>
          <w:u w:val="single"/>
        </w:rPr>
        <w:t xml:space="preserve">Question No. </w:t>
      </w:r>
      <w:r w:rsidR="00865C19" w:rsidRPr="007C326B">
        <w:rPr>
          <w:rFonts w:asciiTheme="majorBidi" w:hAnsiTheme="majorBidi"/>
          <w:b/>
          <w:bCs/>
          <w:color w:val="auto"/>
          <w:sz w:val="24"/>
          <w:szCs w:val="24"/>
          <w:u w:val="single"/>
        </w:rPr>
        <w:t>25</w:t>
      </w:r>
      <w:bookmarkEnd w:id="22"/>
    </w:p>
    <w:p w14:paraId="6BE118D7" w14:textId="77777777" w:rsidR="009B0742" w:rsidRDefault="009B0742" w:rsidP="00762F3B">
      <w:pPr>
        <w:spacing w:before="240"/>
        <w:rPr>
          <w:b/>
          <w:bCs/>
          <w:u w:val="single"/>
        </w:rPr>
      </w:pPr>
      <w:r w:rsidRPr="009B0742">
        <w:rPr>
          <w:b/>
          <w:bCs/>
          <w:u w:val="single"/>
        </w:rPr>
        <w:t xml:space="preserve">Statistical data regarding illegal structures </w:t>
      </w:r>
      <w:r>
        <w:rPr>
          <w:b/>
          <w:bCs/>
          <w:u w:val="single"/>
        </w:rPr>
        <w:t>in Jerusalem</w:t>
      </w:r>
      <w:r w:rsidR="00587B01">
        <w:rPr>
          <w:b/>
          <w:bCs/>
          <w:u w:val="single"/>
        </w:rPr>
        <w:t xml:space="preserve"> </w:t>
      </w:r>
      <w:r w:rsidRPr="00762F3B">
        <w:rPr>
          <w:b/>
          <w:bCs/>
          <w:u w:val="single"/>
        </w:rPr>
        <w:t>(</w:t>
      </w:r>
      <w:r w:rsidR="00762F3B" w:rsidRPr="001723E3">
        <w:rPr>
          <w:rFonts w:ascii="Times New Roman" w:eastAsia="Calibri" w:hAnsi="Times New Roman" w:cs="Times New Roman"/>
          <w:b/>
          <w:bCs/>
          <w:u w:val="single"/>
        </w:rPr>
        <w:t>question</w:t>
      </w:r>
      <w:r>
        <w:rPr>
          <w:b/>
          <w:bCs/>
          <w:u w:val="single"/>
        </w:rPr>
        <w:t xml:space="preserve"> 25(c))</w:t>
      </w:r>
    </w:p>
    <w:p w14:paraId="3582D64F" w14:textId="77777777" w:rsidR="009B0742" w:rsidRPr="009B0742" w:rsidRDefault="009B0742" w:rsidP="001918FA">
      <w:pPr>
        <w:pStyle w:val="af"/>
        <w:numPr>
          <w:ilvl w:val="0"/>
          <w:numId w:val="5"/>
        </w:numPr>
        <w:spacing w:before="120" w:after="120" w:line="360" w:lineRule="auto"/>
        <w:ind w:left="567" w:hanging="567"/>
        <w:jc w:val="both"/>
        <w:rPr>
          <w:rFonts w:eastAsia="Calibri"/>
        </w:rPr>
      </w:pPr>
      <w:r w:rsidRPr="009B0742">
        <w:rPr>
          <w:rFonts w:eastAsia="Calibri"/>
        </w:rPr>
        <w:t xml:space="preserve">According to recent statistics (January 2019) in 2018, 159 illegal structures were demolished either by </w:t>
      </w:r>
      <w:r w:rsidRPr="00F84D41">
        <w:t>the</w:t>
      </w:r>
      <w:r w:rsidRPr="009B0742">
        <w:rPr>
          <w:rFonts w:eastAsia="Calibri"/>
        </w:rPr>
        <w:t xml:space="preserve"> illegal structure</w:t>
      </w:r>
      <w:r w:rsidR="00B13F06">
        <w:rPr>
          <w:rFonts w:eastAsia="Calibri"/>
        </w:rPr>
        <w:t>'s</w:t>
      </w:r>
      <w:r w:rsidRPr="009B0742">
        <w:rPr>
          <w:rFonts w:eastAsia="Calibri"/>
        </w:rPr>
        <w:t xml:space="preserve"> owner or the municipality; of these, 78 structures were located </w:t>
      </w:r>
      <w:r w:rsidRPr="002942EE">
        <w:t>in</w:t>
      </w:r>
      <w:r w:rsidRPr="009B0742">
        <w:rPr>
          <w:rFonts w:eastAsia="Calibri"/>
        </w:rPr>
        <w:t xml:space="preserve"> the </w:t>
      </w:r>
      <w:proofErr w:type="spellStart"/>
      <w:r w:rsidRPr="009B0742">
        <w:rPr>
          <w:rFonts w:eastAsia="Calibri"/>
        </w:rPr>
        <w:t>ENoJ</w:t>
      </w:r>
      <w:proofErr w:type="spellEnd"/>
      <w:r w:rsidRPr="009B0742" w:rsidDel="009E56AC">
        <w:rPr>
          <w:rFonts w:eastAsia="Calibri"/>
        </w:rPr>
        <w:t xml:space="preserve"> </w:t>
      </w:r>
      <w:r w:rsidRPr="009B0742">
        <w:rPr>
          <w:rFonts w:eastAsia="Calibri"/>
        </w:rPr>
        <w:t xml:space="preserve">(of </w:t>
      </w:r>
      <w:r w:rsidRPr="001918FA">
        <w:t>which</w:t>
      </w:r>
      <w:r w:rsidRPr="009B0742">
        <w:rPr>
          <w:rFonts w:eastAsia="Calibri"/>
        </w:rPr>
        <w:t xml:space="preserve"> only 17 (21.8%) were used for residential purposes), and 81 of the illegal structures were located in the western </w:t>
      </w:r>
      <w:proofErr w:type="spellStart"/>
      <w:r w:rsidRPr="009B0742">
        <w:rPr>
          <w:rFonts w:eastAsia="Calibri"/>
        </w:rPr>
        <w:t>neighborhoods</w:t>
      </w:r>
      <w:proofErr w:type="spellEnd"/>
      <w:r w:rsidRPr="009B0742">
        <w:rPr>
          <w:rFonts w:eastAsia="Calibri"/>
        </w:rPr>
        <w:t xml:space="preserve"> of Jerusalem (of which only 27 (33%) were used for residential purposes).</w:t>
      </w:r>
    </w:p>
    <w:p w14:paraId="7764653E" w14:textId="77777777" w:rsidR="0096599D" w:rsidRPr="00DA0C4A" w:rsidRDefault="0096599D" w:rsidP="00DA0C4A">
      <w:pPr>
        <w:spacing w:before="240" w:after="0"/>
        <w:jc w:val="both"/>
      </w:pPr>
      <w:r w:rsidRPr="00DA0C4A">
        <w:rPr>
          <w:b/>
          <w:bCs/>
          <w:u w:val="single"/>
        </w:rPr>
        <w:t xml:space="preserve">Planning in </w:t>
      </w:r>
      <w:r w:rsidRPr="002855BE">
        <w:rPr>
          <w:b/>
          <w:bCs/>
          <w:u w:val="single"/>
        </w:rPr>
        <w:t xml:space="preserve">the </w:t>
      </w:r>
      <w:proofErr w:type="spellStart"/>
      <w:r w:rsidRPr="008A75DB">
        <w:rPr>
          <w:b/>
          <w:bCs/>
          <w:u w:val="single"/>
        </w:rPr>
        <w:t>ENoJ</w:t>
      </w:r>
      <w:proofErr w:type="spellEnd"/>
      <w:r w:rsidRPr="00DA0C4A">
        <w:rPr>
          <w:u w:val="single"/>
        </w:rPr>
        <w:t xml:space="preserve"> </w:t>
      </w:r>
      <w:r w:rsidRPr="002855BE">
        <w:rPr>
          <w:b/>
          <w:bCs/>
          <w:u w:val="single"/>
        </w:rPr>
        <w:t>(</w:t>
      </w:r>
      <w:r w:rsidRPr="008A75DB">
        <w:rPr>
          <w:b/>
          <w:bCs/>
          <w:u w:val="single"/>
        </w:rPr>
        <w:t>question</w:t>
      </w:r>
      <w:r w:rsidRPr="00DA0C4A">
        <w:rPr>
          <w:b/>
          <w:bCs/>
          <w:u w:val="single"/>
        </w:rPr>
        <w:t xml:space="preserve"> 25(d))</w:t>
      </w:r>
    </w:p>
    <w:p w14:paraId="618D05D7" w14:textId="77777777" w:rsidR="0096599D" w:rsidRPr="00594152" w:rsidRDefault="0096599D" w:rsidP="001918FA">
      <w:pPr>
        <w:pStyle w:val="af"/>
        <w:numPr>
          <w:ilvl w:val="0"/>
          <w:numId w:val="5"/>
        </w:numPr>
        <w:spacing w:before="120" w:after="120" w:line="360" w:lineRule="auto"/>
        <w:ind w:left="567" w:hanging="567"/>
        <w:jc w:val="both"/>
        <w:rPr>
          <w:b/>
          <w:bCs/>
          <w:u w:val="single"/>
        </w:rPr>
      </w:pPr>
      <w:r w:rsidRPr="00DA0C4A">
        <w:t xml:space="preserve"> </w:t>
      </w:r>
      <w:r w:rsidRPr="00E23A96">
        <w:t xml:space="preserve">The new outline plan for the city of Jerusalem, which is </w:t>
      </w:r>
      <w:r w:rsidRPr="00C178BA">
        <w:t xml:space="preserve">currently under approval procedures, determines the planning policy in all of the city's </w:t>
      </w:r>
      <w:proofErr w:type="spellStart"/>
      <w:r w:rsidRPr="00C178BA">
        <w:t>neighborhoods</w:t>
      </w:r>
      <w:proofErr w:type="spellEnd"/>
      <w:r w:rsidRPr="00C178BA">
        <w:t xml:space="preserve"> and jurisdictions areas. </w:t>
      </w:r>
      <w:r w:rsidRPr="008C7CC8">
        <w:t xml:space="preserve">This plan incorporates two (2) mechanisms in order to expand the residential </w:t>
      </w:r>
      <w:r w:rsidRPr="00814637">
        <w:rPr>
          <w:rFonts w:eastAsia="Calibri"/>
        </w:rPr>
        <w:t>building</w:t>
      </w:r>
      <w:r w:rsidRPr="008C7CC8">
        <w:t xml:space="preserve"> percentage in the </w:t>
      </w:r>
      <w:proofErr w:type="spellStart"/>
      <w:r w:rsidRPr="008C7CC8">
        <w:t>ENoJ</w:t>
      </w:r>
      <w:proofErr w:type="spellEnd"/>
      <w:r w:rsidRPr="008C7CC8">
        <w:t>:</w:t>
      </w:r>
      <w:r w:rsidRPr="00CF0FBA">
        <w:t xml:space="preserve"> The first mechanism is an expansion of the residential building percentage in all the approved residential areas in the </w:t>
      </w:r>
      <w:proofErr w:type="spellStart"/>
      <w:r w:rsidRPr="00CF0FBA">
        <w:t>ENoJ</w:t>
      </w:r>
      <w:proofErr w:type="spellEnd"/>
      <w:r w:rsidRPr="00CF0FBA">
        <w:t>.</w:t>
      </w:r>
      <w:r w:rsidRPr="008C7CC8">
        <w:t xml:space="preserve"> </w:t>
      </w:r>
      <w:r w:rsidRPr="002855BE">
        <w:t>Currently the approved residential building percentage in these</w:t>
      </w:r>
      <w:r w:rsidRPr="008A75DB">
        <w:t xml:space="preserve"> </w:t>
      </w:r>
      <w:proofErr w:type="spellStart"/>
      <w:r w:rsidRPr="008A75DB">
        <w:t>neighborhoods</w:t>
      </w:r>
      <w:proofErr w:type="spellEnd"/>
      <w:r w:rsidRPr="008A75DB">
        <w:t xml:space="preserve"> is between 37% to 70%, of permitted building from the overall size of the plot, while the new outline plan increases this percentage up to 180% (by allowing multi-story building), which, under certain condition, may even reach 240%. According to the new outline plan in the boundaries of the </w:t>
      </w:r>
      <w:r w:rsidRPr="0019375A">
        <w:t xml:space="preserve">Old City, the additional building rights may only reach 160%. Since 2005, hundreds of plans that are compatible with the abovementioned outline plan have been promoted, considerably expanding the residential building rights in the </w:t>
      </w:r>
      <w:proofErr w:type="spellStart"/>
      <w:r w:rsidRPr="0019375A">
        <w:t>ENoJ</w:t>
      </w:r>
      <w:proofErr w:type="spellEnd"/>
      <w:r w:rsidRPr="008C7CC8">
        <w:t>.</w:t>
      </w:r>
    </w:p>
    <w:p w14:paraId="7A25EEEE" w14:textId="77777777" w:rsidR="0096599D" w:rsidRPr="002855BE" w:rsidRDefault="0096599D" w:rsidP="001918FA">
      <w:pPr>
        <w:pStyle w:val="af"/>
        <w:numPr>
          <w:ilvl w:val="0"/>
          <w:numId w:val="5"/>
        </w:numPr>
        <w:spacing w:before="120" w:after="120" w:line="360" w:lineRule="auto"/>
        <w:ind w:left="567" w:hanging="567"/>
        <w:jc w:val="both"/>
        <w:rPr>
          <w:b/>
          <w:bCs/>
          <w:u w:val="single"/>
        </w:rPr>
      </w:pPr>
      <w:r w:rsidRPr="00CF0FBA">
        <w:t>In addition</w:t>
      </w:r>
      <w:r>
        <w:t>,</w:t>
      </w:r>
      <w:r w:rsidRPr="00CF0FBA">
        <w:t xml:space="preserve"> the new plans sets 14 new polygons titled "proposed urban residential areas". The plans for some of these polygons are promoted by either the Jerusalem Municipality or the residents themselves. In the framework of every master-plan that is promoted by the Jerusalem municipality, there is a structured procedure of public participation throughout all the planning stages</w:t>
      </w:r>
      <w:r w:rsidRPr="00C178BA">
        <w:t>.</w:t>
      </w:r>
    </w:p>
    <w:p w14:paraId="1C4C1AE5" w14:textId="77777777" w:rsidR="005252EB" w:rsidRPr="003055E7" w:rsidRDefault="005252EB" w:rsidP="001918FA">
      <w:pPr>
        <w:pStyle w:val="af"/>
        <w:numPr>
          <w:ilvl w:val="0"/>
          <w:numId w:val="5"/>
        </w:numPr>
        <w:spacing w:before="120" w:after="120" w:line="360" w:lineRule="auto"/>
        <w:ind w:left="567" w:hanging="567"/>
        <w:jc w:val="both"/>
        <w:rPr>
          <w:b/>
          <w:bCs/>
          <w:u w:val="single"/>
        </w:rPr>
      </w:pPr>
      <w:r w:rsidRPr="00594152">
        <w:rPr>
          <w:u w:val="single"/>
        </w:rPr>
        <w:t xml:space="preserve">Data regarding planning in the </w:t>
      </w:r>
      <w:proofErr w:type="spellStart"/>
      <w:r w:rsidRPr="00594152">
        <w:rPr>
          <w:u w:val="single"/>
        </w:rPr>
        <w:t>ENoJ</w:t>
      </w:r>
      <w:proofErr w:type="spellEnd"/>
      <w:r w:rsidR="00544687" w:rsidRPr="00594152">
        <w:rPr>
          <w:b/>
          <w:bCs/>
        </w:rPr>
        <w:t xml:space="preserve"> </w:t>
      </w:r>
      <w:r w:rsidR="0096599D" w:rsidRPr="00594152">
        <w:rPr>
          <w:b/>
          <w:bCs/>
        </w:rPr>
        <w:t xml:space="preserve">- </w:t>
      </w:r>
      <w:r w:rsidRPr="002855BE">
        <w:rPr>
          <w:rFonts w:eastAsia="Calibri"/>
        </w:rPr>
        <w:t>T</w:t>
      </w:r>
      <w:r w:rsidRPr="008A75DB">
        <w:rPr>
          <w:rFonts w:eastAsia="Calibri"/>
        </w:rPr>
        <w:t xml:space="preserve">he new </w:t>
      </w:r>
      <w:r w:rsidRPr="001918FA">
        <w:t>outline</w:t>
      </w:r>
      <w:r w:rsidRPr="008A75DB">
        <w:rPr>
          <w:rFonts w:eastAsia="Calibri"/>
        </w:rPr>
        <w:t xml:space="preserve"> plan for the city of Jerusalem sets 14 new polygons titled "proposed urban residential areas". Hereinafter are several examples: a master-plan for Arab A-</w:t>
      </w:r>
      <w:proofErr w:type="spellStart"/>
      <w:r w:rsidRPr="008A75DB">
        <w:rPr>
          <w:rFonts w:eastAsia="Calibri"/>
        </w:rPr>
        <w:t>Swahra</w:t>
      </w:r>
      <w:proofErr w:type="spellEnd"/>
      <w:r w:rsidRPr="008A75DB">
        <w:rPr>
          <w:rFonts w:eastAsia="Calibri"/>
        </w:rPr>
        <w:t xml:space="preserve"> (2,500 residential units) and a detailed-plan for Dir Al-</w:t>
      </w:r>
      <w:proofErr w:type="spellStart"/>
      <w:r w:rsidRPr="008A75DB">
        <w:rPr>
          <w:rFonts w:eastAsia="Calibri"/>
        </w:rPr>
        <w:t>Amud</w:t>
      </w:r>
      <w:proofErr w:type="spellEnd"/>
      <w:r w:rsidRPr="008A75DB">
        <w:rPr>
          <w:rFonts w:eastAsia="Calibri"/>
        </w:rPr>
        <w:t xml:space="preserve"> and Al-</w:t>
      </w:r>
      <w:proofErr w:type="spellStart"/>
      <w:r w:rsidRPr="008A75DB">
        <w:rPr>
          <w:rFonts w:eastAsia="Calibri"/>
        </w:rPr>
        <w:t>Muntar</w:t>
      </w:r>
      <w:proofErr w:type="spellEnd"/>
      <w:r w:rsidRPr="008A75DB">
        <w:rPr>
          <w:rFonts w:eastAsia="Calibri"/>
        </w:rPr>
        <w:t xml:space="preserve"> (750 residential units) are promoted by the Municipality, a detailed-plan for </w:t>
      </w:r>
      <w:proofErr w:type="spellStart"/>
      <w:r w:rsidRPr="008A75DB">
        <w:rPr>
          <w:rFonts w:eastAsia="Calibri"/>
        </w:rPr>
        <w:t>Ein-Iluza</w:t>
      </w:r>
      <w:proofErr w:type="spellEnd"/>
      <w:r w:rsidRPr="008A75DB">
        <w:rPr>
          <w:rFonts w:eastAsia="Calibri"/>
        </w:rPr>
        <w:t xml:space="preserve"> (1,000 residential units) is promoted by the residents and an outline plan for Tel-</w:t>
      </w:r>
      <w:proofErr w:type="spellStart"/>
      <w:r w:rsidRPr="008A75DB">
        <w:rPr>
          <w:rFonts w:eastAsia="Calibri"/>
        </w:rPr>
        <w:t>Adessa</w:t>
      </w:r>
      <w:proofErr w:type="spellEnd"/>
      <w:r w:rsidRPr="008A75DB">
        <w:rPr>
          <w:rFonts w:eastAsia="Calibri"/>
        </w:rPr>
        <w:t xml:space="preserve"> (2,500 residential units) is promoted by the residents. </w:t>
      </w:r>
      <w:r w:rsidR="007B4967" w:rsidRPr="0019375A">
        <w:rPr>
          <w:rFonts w:eastAsia="Calibri"/>
        </w:rPr>
        <w:t>N</w:t>
      </w:r>
      <w:r w:rsidRPr="0019375A">
        <w:rPr>
          <w:rFonts w:eastAsia="Calibri"/>
        </w:rPr>
        <w:t>ote</w:t>
      </w:r>
      <w:r w:rsidR="006A6D07" w:rsidRPr="0019375A">
        <w:rPr>
          <w:rFonts w:eastAsia="Calibri"/>
        </w:rPr>
        <w:t>,</w:t>
      </w:r>
      <w:r w:rsidRPr="0019375A">
        <w:rPr>
          <w:rFonts w:eastAsia="Calibri"/>
        </w:rPr>
        <w:t xml:space="preserve"> that every plan that is filed in accordance to the policy of the new Jerusalem outline plan</w:t>
      </w:r>
      <w:r w:rsidR="003968D8" w:rsidRPr="0019375A">
        <w:rPr>
          <w:rFonts w:eastAsia="Calibri"/>
        </w:rPr>
        <w:t xml:space="preserve"> </w:t>
      </w:r>
      <w:r w:rsidRPr="0019375A">
        <w:rPr>
          <w:rFonts w:eastAsia="Calibri"/>
        </w:rPr>
        <w:t>receives the support of the planning institutions.</w:t>
      </w:r>
    </w:p>
    <w:p w14:paraId="3B105666" w14:textId="77777777" w:rsidR="00400183" w:rsidRDefault="00611A68" w:rsidP="001918FA">
      <w:pPr>
        <w:pStyle w:val="af"/>
        <w:numPr>
          <w:ilvl w:val="0"/>
          <w:numId w:val="5"/>
        </w:numPr>
        <w:spacing w:before="120" w:after="120" w:line="360" w:lineRule="auto"/>
        <w:ind w:left="567" w:hanging="567"/>
        <w:jc w:val="both"/>
      </w:pPr>
      <w:r w:rsidRPr="00594152">
        <w:rPr>
          <w:u w:val="single"/>
        </w:rPr>
        <w:t xml:space="preserve">Data regarding </w:t>
      </w:r>
      <w:r w:rsidR="002D423F" w:rsidRPr="00594152">
        <w:rPr>
          <w:u w:val="single"/>
        </w:rPr>
        <w:t>construction permits</w:t>
      </w:r>
      <w:r w:rsidRPr="00594152">
        <w:rPr>
          <w:u w:val="single"/>
        </w:rPr>
        <w:t xml:space="preserve"> in the </w:t>
      </w:r>
      <w:proofErr w:type="spellStart"/>
      <w:r w:rsidRPr="00594152">
        <w:rPr>
          <w:u w:val="single"/>
        </w:rPr>
        <w:t>ENoJ</w:t>
      </w:r>
      <w:proofErr w:type="spellEnd"/>
      <w:r w:rsidRPr="00594152">
        <w:t xml:space="preserve"> </w:t>
      </w:r>
      <w:r w:rsidR="0096599D" w:rsidRPr="00594152">
        <w:t xml:space="preserve">- </w:t>
      </w:r>
      <w:r w:rsidR="00DA4528" w:rsidRPr="00DA4528">
        <w:t xml:space="preserve">The Jerusalem </w:t>
      </w:r>
      <w:r w:rsidR="0081022F">
        <w:t>M</w:t>
      </w:r>
      <w:r w:rsidR="00DA4528" w:rsidRPr="00DA4528">
        <w:t xml:space="preserve">unicipality, </w:t>
      </w:r>
      <w:r w:rsidR="00DA4528" w:rsidRPr="002855BE">
        <w:rPr>
          <w:i/>
          <w:iCs/>
        </w:rPr>
        <w:t>via</w:t>
      </w:r>
      <w:r w:rsidR="00DA4528" w:rsidRPr="00DA4528">
        <w:t xml:space="preserve"> the local committee for planning and construction, issues building permits in the </w:t>
      </w:r>
      <w:proofErr w:type="spellStart"/>
      <w:r w:rsidR="00DA4528" w:rsidRPr="00DA4528">
        <w:t>ENoJ</w:t>
      </w:r>
      <w:proofErr w:type="spellEnd"/>
      <w:r w:rsidR="00DA4528" w:rsidRPr="00DA4528">
        <w:t xml:space="preserve"> similar to any other area in the city. Following the submission of building permits applications, these applications are examined and if they correlate with the approved outline plans, a permit is issued. In 2019 (until mid July), 102 construction permits were given in the </w:t>
      </w:r>
      <w:proofErr w:type="spellStart"/>
      <w:r w:rsidR="00DA4528" w:rsidRPr="00DA4528">
        <w:t>ENoJ</w:t>
      </w:r>
      <w:proofErr w:type="spellEnd"/>
      <w:r w:rsidR="00DA4528" w:rsidRPr="00DA4528">
        <w:t xml:space="preserve"> out of 173 applications. In 2018, 184 construction permits were granted out of 331 applications. (Compared to 115 permits granted in the </w:t>
      </w:r>
      <w:proofErr w:type="spellStart"/>
      <w:r w:rsidR="00DA4528" w:rsidRPr="00DA4528">
        <w:t>ENoJ</w:t>
      </w:r>
      <w:proofErr w:type="spellEnd"/>
      <w:r w:rsidR="00DA4528" w:rsidRPr="00DA4528">
        <w:t xml:space="preserve"> in 2017 (until July) and 217 permits granted in 2016).</w:t>
      </w:r>
    </w:p>
    <w:p w14:paraId="47659A83" w14:textId="69B8A426" w:rsidR="002D423F" w:rsidRPr="00733A14" w:rsidRDefault="00400183" w:rsidP="00BC0F3A">
      <w:pPr>
        <w:pStyle w:val="af"/>
        <w:numPr>
          <w:ilvl w:val="0"/>
          <w:numId w:val="5"/>
        </w:numPr>
        <w:spacing w:before="120" w:after="120" w:line="360" w:lineRule="auto"/>
        <w:ind w:left="567" w:hanging="567"/>
        <w:jc w:val="both"/>
      </w:pPr>
      <w:r w:rsidRPr="00400183">
        <w:rPr>
          <w:lang w:val="en-US"/>
        </w:rPr>
        <w:t xml:space="preserve">In 2015, an inter-ministerial team headed by the </w:t>
      </w:r>
      <w:proofErr w:type="spellStart"/>
      <w:r w:rsidRPr="00400183">
        <w:rPr>
          <w:lang w:val="en-US"/>
        </w:rPr>
        <w:t>MoJ</w:t>
      </w:r>
      <w:proofErr w:type="spellEnd"/>
      <w:r w:rsidRPr="00400183">
        <w:rPr>
          <w:lang w:val="en-US"/>
        </w:rPr>
        <w:t xml:space="preserve"> was established with the aim of examining barriers in the field of housing for the Arab population (the "120 days team"). In July 2015, the team published its recommendations, which were later adopted in relevant GRs that, </w:t>
      </w:r>
      <w:r w:rsidRPr="00400183">
        <w:rPr>
          <w:i/>
          <w:iCs/>
          <w:lang w:val="en-US"/>
        </w:rPr>
        <w:t>inter alia</w:t>
      </w:r>
      <w:r w:rsidRPr="00400183">
        <w:rPr>
          <w:lang w:val="en-US"/>
        </w:rPr>
        <w:t xml:space="preserve">, refer to this issue. In the course of its work, the team became aware of a number of barriers regarding housing, both in the general population and in the Arab population. In order to break these barriers, in recent years an additional joint team headed by the </w:t>
      </w:r>
      <w:proofErr w:type="spellStart"/>
      <w:r w:rsidRPr="00400183">
        <w:rPr>
          <w:lang w:val="en-US"/>
        </w:rPr>
        <w:t>MoJ</w:t>
      </w:r>
      <w:proofErr w:type="spellEnd"/>
      <w:r w:rsidRPr="00400183">
        <w:rPr>
          <w:lang w:val="en-US"/>
        </w:rPr>
        <w:t xml:space="preserve"> and the </w:t>
      </w:r>
      <w:proofErr w:type="spellStart"/>
      <w:r w:rsidRPr="00400183">
        <w:rPr>
          <w:lang w:val="en-US"/>
        </w:rPr>
        <w:t>MoF</w:t>
      </w:r>
      <w:proofErr w:type="spellEnd"/>
      <w:r w:rsidRPr="00400183">
        <w:rPr>
          <w:lang w:val="en-US"/>
        </w:rPr>
        <w:t xml:space="preserve"> was established to review these barriers and recommend on solutions. The team is yet to form its final recommendations.</w:t>
      </w:r>
      <w:r w:rsidR="002D423F" w:rsidRPr="00733A14">
        <w:t xml:space="preserve"> </w:t>
      </w:r>
    </w:p>
    <w:p w14:paraId="1FE56317" w14:textId="77777777" w:rsidR="006567A6" w:rsidRPr="00F556B7" w:rsidRDefault="00F556B7" w:rsidP="00762F3B">
      <w:pPr>
        <w:rPr>
          <w:b/>
          <w:bCs/>
          <w:u w:val="single"/>
        </w:rPr>
      </w:pPr>
      <w:r w:rsidRPr="00F556B7">
        <w:rPr>
          <w:b/>
          <w:bCs/>
          <w:u w:val="single"/>
        </w:rPr>
        <w:t xml:space="preserve">Statistical data regarding public housing </w:t>
      </w:r>
      <w:r w:rsidRPr="00762F3B">
        <w:rPr>
          <w:b/>
          <w:bCs/>
          <w:u w:val="single"/>
        </w:rPr>
        <w:t>(</w:t>
      </w:r>
      <w:r w:rsidR="00762F3B" w:rsidRPr="001723E3">
        <w:rPr>
          <w:rFonts w:ascii="Times New Roman" w:eastAsia="Calibri" w:hAnsi="Times New Roman" w:cs="Times New Roman"/>
          <w:b/>
          <w:bCs/>
          <w:u w:val="single"/>
        </w:rPr>
        <w:t>question</w:t>
      </w:r>
      <w:r w:rsidRPr="00F556B7">
        <w:rPr>
          <w:b/>
          <w:bCs/>
          <w:u w:val="single"/>
        </w:rPr>
        <w:t xml:space="preserve"> 25(f))</w:t>
      </w:r>
    </w:p>
    <w:p w14:paraId="3E17387B" w14:textId="77777777" w:rsidR="00F556B7" w:rsidRPr="007C4411" w:rsidRDefault="00F556B7"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7C4411">
        <w:rPr>
          <w:rFonts w:eastAsia="SimSun"/>
          <w:b/>
          <w:bCs/>
          <w:u w:val="single"/>
          <w:lang w:eastAsia="zh-CN" w:bidi="ar-SA"/>
        </w:rPr>
        <w:t xml:space="preserve">Table No. </w:t>
      </w:r>
      <w:r w:rsidR="00DA0C4A" w:rsidRPr="007C4411">
        <w:rPr>
          <w:rFonts w:eastAsia="SimSun"/>
          <w:b/>
          <w:bCs/>
          <w:u w:val="single"/>
          <w:lang w:eastAsia="zh-CN" w:bidi="ar-SA"/>
        </w:rPr>
        <w:t>1</w:t>
      </w:r>
      <w:r w:rsidR="00DA0C4A" w:rsidRPr="007C4411">
        <w:rPr>
          <w:rFonts w:eastAsia="SimSun" w:hint="cs"/>
          <w:b/>
          <w:bCs/>
          <w:u w:val="single"/>
          <w:rtl/>
          <w:lang w:eastAsia="zh-CN"/>
        </w:rPr>
        <w:t>7</w:t>
      </w:r>
      <w:r w:rsidR="00DA0C4A" w:rsidRPr="007C4411">
        <w:rPr>
          <w:rFonts w:eastAsia="SimSun"/>
          <w:b/>
          <w:bCs/>
          <w:u w:val="single"/>
          <w:lang w:eastAsia="zh-CN" w:bidi="ar-SA"/>
        </w:rPr>
        <w:t xml:space="preserve"> </w:t>
      </w:r>
      <w:r w:rsidRPr="007C4411">
        <w:rPr>
          <w:rFonts w:eastAsia="SimSun"/>
          <w:b/>
          <w:bCs/>
          <w:u w:val="single"/>
          <w:lang w:eastAsia="zh-CN" w:bidi="ar-SA"/>
        </w:rPr>
        <w:t>- Data Regarding the Annual Change in the Number of Apartments for Public Housing (2013-2019)</w:t>
      </w:r>
    </w:p>
    <w:tbl>
      <w:tblPr>
        <w:tblW w:w="80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38"/>
        <w:gridCol w:w="2291"/>
        <w:gridCol w:w="1985"/>
        <w:gridCol w:w="1678"/>
      </w:tblGrid>
      <w:tr w:rsidR="00F556B7" w:rsidRPr="00A90194" w14:paraId="5B1A82AC" w14:textId="77777777" w:rsidTr="00A90194">
        <w:trPr>
          <w:trHeight w:val="304"/>
          <w:jc w:val="center"/>
        </w:trPr>
        <w:tc>
          <w:tcPr>
            <w:tcW w:w="2138" w:type="dxa"/>
            <w:shd w:val="clear" w:color="auto" w:fill="BFBFBF" w:themeFill="background1" w:themeFillShade="BF"/>
            <w:vAlign w:val="center"/>
          </w:tcPr>
          <w:p w14:paraId="1BDE9955" w14:textId="77777777" w:rsidR="00F556B7" w:rsidRPr="00A90194" w:rsidRDefault="00F556B7" w:rsidP="003165AA">
            <w:pPr>
              <w:spacing w:after="0" w:line="240" w:lineRule="auto"/>
              <w:jc w:val="center"/>
              <w:rPr>
                <w:b/>
                <w:bCs/>
                <w:sz w:val="22"/>
                <w:szCs w:val="22"/>
              </w:rPr>
            </w:pPr>
            <w:r w:rsidRPr="00A90194">
              <w:rPr>
                <w:b/>
                <w:bCs/>
                <w:sz w:val="22"/>
                <w:szCs w:val="22"/>
              </w:rPr>
              <w:t>Year</w:t>
            </w:r>
          </w:p>
        </w:tc>
        <w:tc>
          <w:tcPr>
            <w:tcW w:w="2291" w:type="dxa"/>
            <w:shd w:val="clear" w:color="auto" w:fill="BFBFBF" w:themeFill="background1" w:themeFillShade="BF"/>
            <w:vAlign w:val="center"/>
          </w:tcPr>
          <w:p w14:paraId="45AD12C4" w14:textId="77777777" w:rsidR="00F556B7" w:rsidRPr="00A90194" w:rsidDel="009F157D" w:rsidRDefault="00F556B7" w:rsidP="003165AA">
            <w:pPr>
              <w:spacing w:after="0" w:line="240" w:lineRule="auto"/>
              <w:jc w:val="center"/>
              <w:rPr>
                <w:b/>
                <w:bCs/>
                <w:sz w:val="22"/>
                <w:szCs w:val="22"/>
              </w:rPr>
            </w:pPr>
            <w:r w:rsidRPr="00A90194">
              <w:rPr>
                <w:b/>
                <w:bCs/>
                <w:sz w:val="22"/>
                <w:szCs w:val="22"/>
              </w:rPr>
              <w:t>Number of apartments purchased</w:t>
            </w:r>
          </w:p>
        </w:tc>
        <w:tc>
          <w:tcPr>
            <w:tcW w:w="1985" w:type="dxa"/>
            <w:shd w:val="clear" w:color="auto" w:fill="BFBFBF" w:themeFill="background1" w:themeFillShade="BF"/>
            <w:tcMar>
              <w:top w:w="0" w:type="dxa"/>
              <w:left w:w="108" w:type="dxa"/>
              <w:bottom w:w="0" w:type="dxa"/>
              <w:right w:w="108" w:type="dxa"/>
            </w:tcMar>
            <w:vAlign w:val="center"/>
            <w:hideMark/>
          </w:tcPr>
          <w:p w14:paraId="1BB5CE95" w14:textId="77777777" w:rsidR="00F556B7" w:rsidRPr="00A90194" w:rsidRDefault="00F556B7" w:rsidP="003165AA">
            <w:pPr>
              <w:spacing w:after="0" w:line="240" w:lineRule="auto"/>
              <w:jc w:val="center"/>
              <w:rPr>
                <w:b/>
                <w:bCs/>
                <w:sz w:val="22"/>
                <w:szCs w:val="22"/>
              </w:rPr>
            </w:pPr>
            <w:r w:rsidRPr="00A90194">
              <w:rPr>
                <w:b/>
                <w:bCs/>
                <w:sz w:val="22"/>
                <w:szCs w:val="22"/>
              </w:rPr>
              <w:t>Number of apartments sold</w:t>
            </w:r>
          </w:p>
        </w:tc>
        <w:tc>
          <w:tcPr>
            <w:tcW w:w="1678" w:type="dxa"/>
            <w:shd w:val="clear" w:color="auto" w:fill="BFBFBF" w:themeFill="background1" w:themeFillShade="BF"/>
            <w:vAlign w:val="center"/>
          </w:tcPr>
          <w:p w14:paraId="28C2FAC1" w14:textId="77777777" w:rsidR="00F556B7" w:rsidRPr="00A90194" w:rsidRDefault="00F556B7" w:rsidP="003165AA">
            <w:pPr>
              <w:spacing w:after="0" w:line="240" w:lineRule="auto"/>
              <w:jc w:val="center"/>
              <w:rPr>
                <w:b/>
                <w:bCs/>
                <w:sz w:val="22"/>
                <w:szCs w:val="22"/>
              </w:rPr>
            </w:pPr>
            <w:r w:rsidRPr="00A90194">
              <w:rPr>
                <w:b/>
                <w:bCs/>
                <w:sz w:val="22"/>
                <w:szCs w:val="22"/>
              </w:rPr>
              <w:t>Total public housing units</w:t>
            </w:r>
          </w:p>
        </w:tc>
      </w:tr>
      <w:tr w:rsidR="00F556B7" w:rsidRPr="00A90194" w14:paraId="26F79878" w14:textId="77777777" w:rsidTr="00A90194">
        <w:trPr>
          <w:trHeight w:val="304"/>
          <w:jc w:val="center"/>
        </w:trPr>
        <w:tc>
          <w:tcPr>
            <w:tcW w:w="2138" w:type="dxa"/>
            <w:shd w:val="clear" w:color="auto" w:fill="D9D9D9" w:themeFill="background1" w:themeFillShade="D9"/>
            <w:vAlign w:val="center"/>
          </w:tcPr>
          <w:p w14:paraId="2313E20B" w14:textId="77777777" w:rsidR="00F556B7" w:rsidRPr="00A90194" w:rsidRDefault="00F556B7" w:rsidP="003165AA">
            <w:pPr>
              <w:spacing w:after="0" w:line="240" w:lineRule="auto"/>
              <w:ind w:left="27"/>
              <w:rPr>
                <w:sz w:val="22"/>
                <w:szCs w:val="22"/>
                <w:rtl/>
              </w:rPr>
            </w:pPr>
            <w:r w:rsidRPr="00A90194">
              <w:rPr>
                <w:sz w:val="22"/>
                <w:szCs w:val="22"/>
              </w:rPr>
              <w:t>2013</w:t>
            </w:r>
          </w:p>
        </w:tc>
        <w:tc>
          <w:tcPr>
            <w:tcW w:w="2291" w:type="dxa"/>
            <w:vAlign w:val="center"/>
          </w:tcPr>
          <w:p w14:paraId="4CD38681" w14:textId="77777777" w:rsidR="00F556B7" w:rsidRPr="00A90194" w:rsidRDefault="00F556B7" w:rsidP="003165AA">
            <w:pPr>
              <w:spacing w:after="0" w:line="240" w:lineRule="auto"/>
              <w:jc w:val="center"/>
              <w:rPr>
                <w:sz w:val="22"/>
                <w:szCs w:val="22"/>
                <w:rtl/>
              </w:rPr>
            </w:pPr>
            <w:r w:rsidRPr="00A90194">
              <w:rPr>
                <w:sz w:val="22"/>
                <w:szCs w:val="22"/>
              </w:rPr>
              <w:t>18</w:t>
            </w:r>
          </w:p>
        </w:tc>
        <w:tc>
          <w:tcPr>
            <w:tcW w:w="1985" w:type="dxa"/>
            <w:tcMar>
              <w:top w:w="0" w:type="dxa"/>
              <w:left w:w="108" w:type="dxa"/>
              <w:bottom w:w="0" w:type="dxa"/>
              <w:right w:w="108" w:type="dxa"/>
            </w:tcMar>
            <w:vAlign w:val="center"/>
            <w:hideMark/>
          </w:tcPr>
          <w:p w14:paraId="69DBD9C7" w14:textId="77777777" w:rsidR="00F556B7" w:rsidRPr="00A90194" w:rsidRDefault="00F556B7" w:rsidP="003165AA">
            <w:pPr>
              <w:spacing w:after="0" w:line="240" w:lineRule="auto"/>
              <w:jc w:val="center"/>
              <w:rPr>
                <w:sz w:val="22"/>
                <w:szCs w:val="22"/>
              </w:rPr>
            </w:pPr>
            <w:r w:rsidRPr="00A90194">
              <w:rPr>
                <w:rFonts w:hint="cs"/>
                <w:sz w:val="22"/>
                <w:szCs w:val="22"/>
                <w:rtl/>
              </w:rPr>
              <w:t>237</w:t>
            </w:r>
          </w:p>
        </w:tc>
        <w:tc>
          <w:tcPr>
            <w:tcW w:w="1678" w:type="dxa"/>
            <w:vAlign w:val="center"/>
          </w:tcPr>
          <w:p w14:paraId="323E9C1B" w14:textId="77777777" w:rsidR="00F556B7" w:rsidRPr="00A90194" w:rsidRDefault="00F556B7" w:rsidP="005D6416">
            <w:pPr>
              <w:spacing w:after="0" w:line="240" w:lineRule="auto"/>
              <w:jc w:val="center"/>
              <w:rPr>
                <w:sz w:val="22"/>
                <w:szCs w:val="22"/>
              </w:rPr>
            </w:pPr>
            <w:r w:rsidRPr="00A90194">
              <w:rPr>
                <w:sz w:val="22"/>
                <w:szCs w:val="22"/>
              </w:rPr>
              <w:t>61,278</w:t>
            </w:r>
          </w:p>
        </w:tc>
      </w:tr>
      <w:tr w:rsidR="00F556B7" w:rsidRPr="00A90194" w14:paraId="20B17C2D" w14:textId="77777777" w:rsidTr="00A90194">
        <w:trPr>
          <w:trHeight w:val="304"/>
          <w:jc w:val="center"/>
        </w:trPr>
        <w:tc>
          <w:tcPr>
            <w:tcW w:w="2138" w:type="dxa"/>
            <w:shd w:val="clear" w:color="auto" w:fill="D9D9D9" w:themeFill="background1" w:themeFillShade="D9"/>
            <w:vAlign w:val="center"/>
          </w:tcPr>
          <w:p w14:paraId="03A0F336" w14:textId="77777777" w:rsidR="00F556B7" w:rsidRPr="00A90194" w:rsidRDefault="00F556B7" w:rsidP="003165AA">
            <w:pPr>
              <w:spacing w:after="0" w:line="240" w:lineRule="auto"/>
              <w:ind w:left="27"/>
              <w:rPr>
                <w:sz w:val="22"/>
                <w:szCs w:val="22"/>
                <w:rtl/>
              </w:rPr>
            </w:pPr>
            <w:r w:rsidRPr="00A90194">
              <w:rPr>
                <w:sz w:val="22"/>
                <w:szCs w:val="22"/>
              </w:rPr>
              <w:t>2014</w:t>
            </w:r>
          </w:p>
        </w:tc>
        <w:tc>
          <w:tcPr>
            <w:tcW w:w="2291" w:type="dxa"/>
            <w:vAlign w:val="center"/>
          </w:tcPr>
          <w:p w14:paraId="509F1A42" w14:textId="77777777" w:rsidR="00F556B7" w:rsidRPr="00A90194" w:rsidRDefault="00F556B7" w:rsidP="003165AA">
            <w:pPr>
              <w:spacing w:after="0" w:line="240" w:lineRule="auto"/>
              <w:jc w:val="center"/>
              <w:rPr>
                <w:sz w:val="22"/>
                <w:szCs w:val="22"/>
                <w:rtl/>
              </w:rPr>
            </w:pPr>
            <w:r w:rsidRPr="00A90194">
              <w:rPr>
                <w:sz w:val="22"/>
                <w:szCs w:val="22"/>
              </w:rPr>
              <w:t>15</w:t>
            </w:r>
          </w:p>
        </w:tc>
        <w:tc>
          <w:tcPr>
            <w:tcW w:w="1985" w:type="dxa"/>
            <w:tcMar>
              <w:top w:w="0" w:type="dxa"/>
              <w:left w:w="108" w:type="dxa"/>
              <w:bottom w:w="0" w:type="dxa"/>
              <w:right w:w="108" w:type="dxa"/>
            </w:tcMar>
            <w:vAlign w:val="center"/>
            <w:hideMark/>
          </w:tcPr>
          <w:p w14:paraId="02BF464C" w14:textId="77777777" w:rsidR="00F556B7" w:rsidRPr="00A90194" w:rsidRDefault="00F556B7" w:rsidP="003165AA">
            <w:pPr>
              <w:spacing w:after="0" w:line="240" w:lineRule="auto"/>
              <w:jc w:val="center"/>
              <w:rPr>
                <w:sz w:val="22"/>
                <w:szCs w:val="22"/>
              </w:rPr>
            </w:pPr>
            <w:r w:rsidRPr="00A90194">
              <w:rPr>
                <w:rFonts w:hint="cs"/>
                <w:sz w:val="22"/>
                <w:szCs w:val="22"/>
                <w:rtl/>
              </w:rPr>
              <w:t>2</w:t>
            </w:r>
            <w:r w:rsidRPr="00A90194">
              <w:rPr>
                <w:sz w:val="22"/>
                <w:szCs w:val="22"/>
                <w:rtl/>
              </w:rPr>
              <w:t>,</w:t>
            </w:r>
            <w:r w:rsidRPr="00A90194">
              <w:rPr>
                <w:rFonts w:hint="cs"/>
                <w:sz w:val="22"/>
                <w:szCs w:val="22"/>
                <w:rtl/>
              </w:rPr>
              <w:t>394</w:t>
            </w:r>
          </w:p>
        </w:tc>
        <w:tc>
          <w:tcPr>
            <w:tcW w:w="1678" w:type="dxa"/>
            <w:vAlign w:val="center"/>
          </w:tcPr>
          <w:p w14:paraId="7EF88FCC" w14:textId="77777777" w:rsidR="00F556B7" w:rsidRPr="00A90194" w:rsidRDefault="00F556B7" w:rsidP="003165AA">
            <w:pPr>
              <w:spacing w:after="0" w:line="240" w:lineRule="auto"/>
              <w:jc w:val="center"/>
              <w:rPr>
                <w:sz w:val="22"/>
                <w:szCs w:val="22"/>
              </w:rPr>
            </w:pPr>
            <w:r w:rsidRPr="00A90194">
              <w:rPr>
                <w:sz w:val="22"/>
                <w:szCs w:val="22"/>
              </w:rPr>
              <w:t>58,899</w:t>
            </w:r>
          </w:p>
        </w:tc>
      </w:tr>
      <w:tr w:rsidR="00F556B7" w:rsidRPr="00A90194" w14:paraId="5E2183C3" w14:textId="77777777" w:rsidTr="00A90194">
        <w:trPr>
          <w:trHeight w:val="304"/>
          <w:jc w:val="center"/>
        </w:trPr>
        <w:tc>
          <w:tcPr>
            <w:tcW w:w="2138" w:type="dxa"/>
            <w:shd w:val="clear" w:color="auto" w:fill="D9D9D9" w:themeFill="background1" w:themeFillShade="D9"/>
            <w:vAlign w:val="center"/>
          </w:tcPr>
          <w:p w14:paraId="53F58684" w14:textId="77777777" w:rsidR="00F556B7" w:rsidRPr="00A90194" w:rsidRDefault="00F556B7" w:rsidP="003165AA">
            <w:pPr>
              <w:spacing w:after="0" w:line="240" w:lineRule="auto"/>
              <w:ind w:left="27"/>
              <w:rPr>
                <w:sz w:val="22"/>
                <w:szCs w:val="22"/>
                <w:rtl/>
              </w:rPr>
            </w:pPr>
            <w:r w:rsidRPr="00A90194">
              <w:rPr>
                <w:sz w:val="22"/>
                <w:szCs w:val="22"/>
              </w:rPr>
              <w:t>2015</w:t>
            </w:r>
          </w:p>
        </w:tc>
        <w:tc>
          <w:tcPr>
            <w:tcW w:w="2291" w:type="dxa"/>
            <w:vAlign w:val="center"/>
          </w:tcPr>
          <w:p w14:paraId="0D364A53" w14:textId="77777777" w:rsidR="00F556B7" w:rsidRPr="00A90194" w:rsidRDefault="00F556B7" w:rsidP="003165AA">
            <w:pPr>
              <w:spacing w:after="0" w:line="240" w:lineRule="auto"/>
              <w:jc w:val="center"/>
              <w:rPr>
                <w:sz w:val="22"/>
                <w:szCs w:val="22"/>
                <w:rtl/>
              </w:rPr>
            </w:pPr>
            <w:r w:rsidRPr="00A90194">
              <w:rPr>
                <w:sz w:val="22"/>
                <w:szCs w:val="22"/>
              </w:rPr>
              <w:t>286</w:t>
            </w:r>
          </w:p>
        </w:tc>
        <w:tc>
          <w:tcPr>
            <w:tcW w:w="1985" w:type="dxa"/>
            <w:tcMar>
              <w:top w:w="0" w:type="dxa"/>
              <w:left w:w="108" w:type="dxa"/>
              <w:bottom w:w="0" w:type="dxa"/>
              <w:right w:w="108" w:type="dxa"/>
            </w:tcMar>
            <w:vAlign w:val="center"/>
            <w:hideMark/>
          </w:tcPr>
          <w:p w14:paraId="76CE19DB" w14:textId="77777777" w:rsidR="00F556B7" w:rsidRPr="00A90194" w:rsidRDefault="00F556B7" w:rsidP="003165AA">
            <w:pPr>
              <w:spacing w:after="0" w:line="240" w:lineRule="auto"/>
              <w:jc w:val="center"/>
              <w:rPr>
                <w:sz w:val="22"/>
                <w:szCs w:val="22"/>
              </w:rPr>
            </w:pPr>
            <w:r w:rsidRPr="00A90194">
              <w:rPr>
                <w:rFonts w:hint="cs"/>
                <w:sz w:val="22"/>
                <w:szCs w:val="22"/>
                <w:rtl/>
              </w:rPr>
              <w:t>2</w:t>
            </w:r>
            <w:r w:rsidRPr="00A90194">
              <w:rPr>
                <w:sz w:val="22"/>
                <w:szCs w:val="22"/>
                <w:rtl/>
              </w:rPr>
              <w:t>,</w:t>
            </w:r>
            <w:r w:rsidRPr="00A90194">
              <w:rPr>
                <w:rFonts w:hint="cs"/>
                <w:sz w:val="22"/>
                <w:szCs w:val="22"/>
                <w:rtl/>
              </w:rPr>
              <w:t>161</w:t>
            </w:r>
          </w:p>
        </w:tc>
        <w:tc>
          <w:tcPr>
            <w:tcW w:w="1678" w:type="dxa"/>
            <w:vAlign w:val="center"/>
          </w:tcPr>
          <w:p w14:paraId="5BC2E03E" w14:textId="77777777" w:rsidR="00F556B7" w:rsidRPr="00A90194" w:rsidRDefault="00F556B7" w:rsidP="003165AA">
            <w:pPr>
              <w:spacing w:after="0" w:line="240" w:lineRule="auto"/>
              <w:jc w:val="center"/>
              <w:rPr>
                <w:sz w:val="22"/>
                <w:szCs w:val="22"/>
              </w:rPr>
            </w:pPr>
            <w:r w:rsidRPr="00A90194">
              <w:rPr>
                <w:sz w:val="22"/>
                <w:szCs w:val="22"/>
              </w:rPr>
              <w:t>57,007</w:t>
            </w:r>
          </w:p>
        </w:tc>
      </w:tr>
      <w:tr w:rsidR="00F556B7" w:rsidRPr="00A90194" w14:paraId="709BB3D9" w14:textId="77777777" w:rsidTr="00A90194">
        <w:trPr>
          <w:trHeight w:val="304"/>
          <w:jc w:val="center"/>
        </w:trPr>
        <w:tc>
          <w:tcPr>
            <w:tcW w:w="2138" w:type="dxa"/>
            <w:shd w:val="clear" w:color="auto" w:fill="D9D9D9" w:themeFill="background1" w:themeFillShade="D9"/>
            <w:vAlign w:val="center"/>
          </w:tcPr>
          <w:p w14:paraId="46C8B67E" w14:textId="77777777" w:rsidR="00F556B7" w:rsidRPr="00A90194" w:rsidRDefault="00F556B7" w:rsidP="003165AA">
            <w:pPr>
              <w:spacing w:after="0" w:line="240" w:lineRule="auto"/>
              <w:ind w:left="27"/>
              <w:rPr>
                <w:sz w:val="22"/>
                <w:szCs w:val="22"/>
                <w:rtl/>
              </w:rPr>
            </w:pPr>
            <w:r w:rsidRPr="00A90194">
              <w:rPr>
                <w:sz w:val="22"/>
                <w:szCs w:val="22"/>
              </w:rPr>
              <w:t>2016</w:t>
            </w:r>
          </w:p>
        </w:tc>
        <w:tc>
          <w:tcPr>
            <w:tcW w:w="2291" w:type="dxa"/>
            <w:vAlign w:val="center"/>
          </w:tcPr>
          <w:p w14:paraId="1D0DD3C5" w14:textId="77777777" w:rsidR="00F556B7" w:rsidRPr="00A90194" w:rsidRDefault="00F556B7" w:rsidP="003165AA">
            <w:pPr>
              <w:spacing w:after="0" w:line="240" w:lineRule="auto"/>
              <w:jc w:val="center"/>
              <w:rPr>
                <w:sz w:val="22"/>
                <w:szCs w:val="22"/>
                <w:rtl/>
              </w:rPr>
            </w:pPr>
            <w:r w:rsidRPr="00A90194">
              <w:rPr>
                <w:sz w:val="22"/>
                <w:szCs w:val="22"/>
              </w:rPr>
              <w:t>622</w:t>
            </w:r>
          </w:p>
        </w:tc>
        <w:tc>
          <w:tcPr>
            <w:tcW w:w="1985" w:type="dxa"/>
            <w:tcMar>
              <w:top w:w="0" w:type="dxa"/>
              <w:left w:w="108" w:type="dxa"/>
              <w:bottom w:w="0" w:type="dxa"/>
              <w:right w:w="108" w:type="dxa"/>
            </w:tcMar>
            <w:vAlign w:val="center"/>
            <w:hideMark/>
          </w:tcPr>
          <w:p w14:paraId="3681F7CC" w14:textId="77777777" w:rsidR="00F556B7" w:rsidRPr="00A90194" w:rsidRDefault="00F556B7" w:rsidP="003165AA">
            <w:pPr>
              <w:spacing w:after="0" w:line="240" w:lineRule="auto"/>
              <w:jc w:val="center"/>
              <w:rPr>
                <w:sz w:val="22"/>
                <w:szCs w:val="22"/>
              </w:rPr>
            </w:pPr>
            <w:r w:rsidRPr="00A90194">
              <w:rPr>
                <w:sz w:val="22"/>
                <w:szCs w:val="22"/>
                <w:rtl/>
              </w:rPr>
              <w:t>1,</w:t>
            </w:r>
            <w:r w:rsidRPr="00A90194">
              <w:rPr>
                <w:rFonts w:hint="cs"/>
                <w:sz w:val="22"/>
                <w:szCs w:val="22"/>
                <w:rtl/>
              </w:rPr>
              <w:t>444</w:t>
            </w:r>
          </w:p>
        </w:tc>
        <w:tc>
          <w:tcPr>
            <w:tcW w:w="1678" w:type="dxa"/>
            <w:vAlign w:val="center"/>
          </w:tcPr>
          <w:p w14:paraId="330C0EAC" w14:textId="77777777" w:rsidR="00F556B7" w:rsidRPr="00A90194" w:rsidRDefault="00F556B7" w:rsidP="003165AA">
            <w:pPr>
              <w:spacing w:after="0" w:line="240" w:lineRule="auto"/>
              <w:jc w:val="center"/>
              <w:rPr>
                <w:sz w:val="22"/>
                <w:szCs w:val="22"/>
              </w:rPr>
            </w:pPr>
            <w:r w:rsidRPr="00A90194">
              <w:rPr>
                <w:sz w:val="22"/>
                <w:szCs w:val="22"/>
              </w:rPr>
              <w:t>56,185</w:t>
            </w:r>
          </w:p>
        </w:tc>
      </w:tr>
      <w:tr w:rsidR="00F556B7" w:rsidRPr="00A90194" w14:paraId="24F06436" w14:textId="77777777" w:rsidTr="00A90194">
        <w:trPr>
          <w:trHeight w:val="304"/>
          <w:jc w:val="center"/>
        </w:trPr>
        <w:tc>
          <w:tcPr>
            <w:tcW w:w="2138" w:type="dxa"/>
            <w:shd w:val="clear" w:color="auto" w:fill="D9D9D9" w:themeFill="background1" w:themeFillShade="D9"/>
            <w:vAlign w:val="center"/>
          </w:tcPr>
          <w:p w14:paraId="204F8418" w14:textId="77777777" w:rsidR="00F556B7" w:rsidRPr="00A90194" w:rsidRDefault="00F556B7" w:rsidP="003165AA">
            <w:pPr>
              <w:spacing w:after="0" w:line="240" w:lineRule="auto"/>
              <w:ind w:left="27"/>
              <w:rPr>
                <w:sz w:val="22"/>
                <w:szCs w:val="22"/>
                <w:rtl/>
              </w:rPr>
            </w:pPr>
            <w:r w:rsidRPr="00A90194">
              <w:rPr>
                <w:sz w:val="22"/>
                <w:szCs w:val="22"/>
              </w:rPr>
              <w:t>2017</w:t>
            </w:r>
          </w:p>
        </w:tc>
        <w:tc>
          <w:tcPr>
            <w:tcW w:w="2291" w:type="dxa"/>
            <w:vAlign w:val="center"/>
          </w:tcPr>
          <w:p w14:paraId="258B54BA" w14:textId="77777777" w:rsidR="00F556B7" w:rsidRPr="00A90194" w:rsidRDefault="00F556B7" w:rsidP="003165AA">
            <w:pPr>
              <w:spacing w:after="0" w:line="240" w:lineRule="auto"/>
              <w:jc w:val="center"/>
              <w:rPr>
                <w:sz w:val="22"/>
                <w:szCs w:val="22"/>
                <w:rtl/>
              </w:rPr>
            </w:pPr>
            <w:r w:rsidRPr="00A90194">
              <w:rPr>
                <w:sz w:val="22"/>
                <w:szCs w:val="22"/>
              </w:rPr>
              <w:t>424</w:t>
            </w:r>
          </w:p>
        </w:tc>
        <w:tc>
          <w:tcPr>
            <w:tcW w:w="1985" w:type="dxa"/>
            <w:tcMar>
              <w:top w:w="0" w:type="dxa"/>
              <w:left w:w="108" w:type="dxa"/>
              <w:bottom w:w="0" w:type="dxa"/>
              <w:right w:w="108" w:type="dxa"/>
            </w:tcMar>
            <w:vAlign w:val="center"/>
            <w:hideMark/>
          </w:tcPr>
          <w:p w14:paraId="6D3E2C66" w14:textId="77777777" w:rsidR="00F556B7" w:rsidRPr="00A90194" w:rsidRDefault="00F556B7" w:rsidP="003165AA">
            <w:pPr>
              <w:spacing w:after="0" w:line="240" w:lineRule="auto"/>
              <w:jc w:val="center"/>
              <w:rPr>
                <w:sz w:val="22"/>
                <w:szCs w:val="22"/>
              </w:rPr>
            </w:pPr>
            <w:r w:rsidRPr="00A90194">
              <w:rPr>
                <w:sz w:val="22"/>
                <w:szCs w:val="22"/>
                <w:rtl/>
              </w:rPr>
              <w:t>1,</w:t>
            </w:r>
            <w:r w:rsidRPr="00A90194">
              <w:rPr>
                <w:rFonts w:hint="cs"/>
                <w:sz w:val="22"/>
                <w:szCs w:val="22"/>
                <w:rtl/>
              </w:rPr>
              <w:t>821</w:t>
            </w:r>
          </w:p>
        </w:tc>
        <w:tc>
          <w:tcPr>
            <w:tcW w:w="1678" w:type="dxa"/>
            <w:vAlign w:val="center"/>
          </w:tcPr>
          <w:p w14:paraId="053A342D" w14:textId="77777777" w:rsidR="00F556B7" w:rsidRPr="00A90194" w:rsidRDefault="00F556B7" w:rsidP="003165AA">
            <w:pPr>
              <w:spacing w:after="0" w:line="240" w:lineRule="auto"/>
              <w:jc w:val="center"/>
              <w:rPr>
                <w:sz w:val="22"/>
                <w:szCs w:val="22"/>
              </w:rPr>
            </w:pPr>
            <w:r w:rsidRPr="00A90194">
              <w:rPr>
                <w:sz w:val="22"/>
                <w:szCs w:val="22"/>
              </w:rPr>
              <w:t>54,788</w:t>
            </w:r>
          </w:p>
        </w:tc>
      </w:tr>
      <w:tr w:rsidR="00F556B7" w:rsidRPr="00A90194" w14:paraId="43FE8B75" w14:textId="77777777" w:rsidTr="00A90194">
        <w:trPr>
          <w:trHeight w:val="304"/>
          <w:jc w:val="center"/>
        </w:trPr>
        <w:tc>
          <w:tcPr>
            <w:tcW w:w="2138" w:type="dxa"/>
            <w:shd w:val="clear" w:color="auto" w:fill="D9D9D9" w:themeFill="background1" w:themeFillShade="D9"/>
            <w:vAlign w:val="center"/>
          </w:tcPr>
          <w:p w14:paraId="3541387F" w14:textId="77777777" w:rsidR="00F556B7" w:rsidRPr="00A90194" w:rsidRDefault="00F556B7" w:rsidP="003165AA">
            <w:pPr>
              <w:spacing w:after="0" w:line="240" w:lineRule="auto"/>
              <w:ind w:left="27"/>
              <w:rPr>
                <w:sz w:val="22"/>
                <w:szCs w:val="22"/>
                <w:rtl/>
              </w:rPr>
            </w:pPr>
            <w:r w:rsidRPr="00A90194">
              <w:rPr>
                <w:sz w:val="22"/>
                <w:szCs w:val="22"/>
              </w:rPr>
              <w:t>2018</w:t>
            </w:r>
          </w:p>
        </w:tc>
        <w:tc>
          <w:tcPr>
            <w:tcW w:w="2291" w:type="dxa"/>
            <w:vAlign w:val="center"/>
          </w:tcPr>
          <w:p w14:paraId="2221218D" w14:textId="77777777" w:rsidR="00F556B7" w:rsidRPr="00A90194" w:rsidRDefault="00F556B7" w:rsidP="003165AA">
            <w:pPr>
              <w:spacing w:after="0" w:line="240" w:lineRule="auto"/>
              <w:jc w:val="center"/>
              <w:rPr>
                <w:sz w:val="22"/>
                <w:szCs w:val="22"/>
                <w:rtl/>
              </w:rPr>
            </w:pPr>
            <w:r w:rsidRPr="00A90194">
              <w:rPr>
                <w:sz w:val="22"/>
                <w:szCs w:val="22"/>
              </w:rPr>
              <w:t>924</w:t>
            </w:r>
          </w:p>
        </w:tc>
        <w:tc>
          <w:tcPr>
            <w:tcW w:w="1985" w:type="dxa"/>
            <w:tcMar>
              <w:top w:w="0" w:type="dxa"/>
              <w:left w:w="108" w:type="dxa"/>
              <w:bottom w:w="0" w:type="dxa"/>
              <w:right w:w="108" w:type="dxa"/>
            </w:tcMar>
            <w:vAlign w:val="center"/>
            <w:hideMark/>
          </w:tcPr>
          <w:p w14:paraId="6C10E7A6" w14:textId="77777777" w:rsidR="00F556B7" w:rsidRPr="00A90194" w:rsidRDefault="00F556B7" w:rsidP="003165AA">
            <w:pPr>
              <w:spacing w:after="0" w:line="240" w:lineRule="auto"/>
              <w:jc w:val="center"/>
              <w:rPr>
                <w:sz w:val="22"/>
                <w:szCs w:val="22"/>
              </w:rPr>
            </w:pPr>
            <w:r w:rsidRPr="00A90194">
              <w:rPr>
                <w:sz w:val="22"/>
                <w:szCs w:val="22"/>
                <w:rtl/>
              </w:rPr>
              <w:t>1,</w:t>
            </w:r>
            <w:r w:rsidRPr="00A90194">
              <w:rPr>
                <w:rFonts w:hint="cs"/>
                <w:sz w:val="22"/>
                <w:szCs w:val="22"/>
                <w:rtl/>
              </w:rPr>
              <w:t>501</w:t>
            </w:r>
          </w:p>
        </w:tc>
        <w:tc>
          <w:tcPr>
            <w:tcW w:w="1678" w:type="dxa"/>
            <w:vAlign w:val="center"/>
          </w:tcPr>
          <w:p w14:paraId="5F93CBCE" w14:textId="77777777" w:rsidR="00F556B7" w:rsidRPr="00A90194" w:rsidRDefault="00F556B7" w:rsidP="003165AA">
            <w:pPr>
              <w:spacing w:after="0" w:line="240" w:lineRule="auto"/>
              <w:jc w:val="center"/>
              <w:rPr>
                <w:sz w:val="22"/>
                <w:szCs w:val="22"/>
              </w:rPr>
            </w:pPr>
            <w:r w:rsidRPr="00A90194">
              <w:rPr>
                <w:sz w:val="22"/>
                <w:szCs w:val="22"/>
              </w:rPr>
              <w:t>54,251</w:t>
            </w:r>
          </w:p>
        </w:tc>
      </w:tr>
      <w:tr w:rsidR="00F556B7" w:rsidRPr="00A90194" w14:paraId="1DDECB78" w14:textId="77777777" w:rsidTr="00A90194">
        <w:trPr>
          <w:trHeight w:val="304"/>
          <w:jc w:val="center"/>
        </w:trPr>
        <w:tc>
          <w:tcPr>
            <w:tcW w:w="2138" w:type="dxa"/>
            <w:shd w:val="clear" w:color="auto" w:fill="D9D9D9" w:themeFill="background1" w:themeFillShade="D9"/>
            <w:vAlign w:val="center"/>
          </w:tcPr>
          <w:p w14:paraId="1738D761" w14:textId="77777777" w:rsidR="00F556B7" w:rsidRPr="00A90194" w:rsidRDefault="00F556B7" w:rsidP="003165AA">
            <w:pPr>
              <w:spacing w:after="0" w:line="240" w:lineRule="auto"/>
              <w:ind w:left="27"/>
              <w:rPr>
                <w:sz w:val="22"/>
                <w:szCs w:val="22"/>
                <w:rtl/>
              </w:rPr>
            </w:pPr>
            <w:r w:rsidRPr="00A90194">
              <w:rPr>
                <w:sz w:val="22"/>
                <w:szCs w:val="22"/>
              </w:rPr>
              <w:t>2019 (January- June)</w:t>
            </w:r>
          </w:p>
        </w:tc>
        <w:tc>
          <w:tcPr>
            <w:tcW w:w="2291" w:type="dxa"/>
            <w:vAlign w:val="center"/>
          </w:tcPr>
          <w:p w14:paraId="7AAB6FD6" w14:textId="77777777" w:rsidR="00F556B7" w:rsidRPr="00A90194" w:rsidRDefault="00F556B7" w:rsidP="003165AA">
            <w:pPr>
              <w:spacing w:after="0" w:line="240" w:lineRule="auto"/>
              <w:jc w:val="center"/>
              <w:rPr>
                <w:sz w:val="22"/>
                <w:szCs w:val="22"/>
                <w:rtl/>
              </w:rPr>
            </w:pPr>
            <w:r w:rsidRPr="00A90194">
              <w:rPr>
                <w:sz w:val="22"/>
                <w:szCs w:val="22"/>
              </w:rPr>
              <w:t>236</w:t>
            </w:r>
          </w:p>
        </w:tc>
        <w:tc>
          <w:tcPr>
            <w:tcW w:w="1985" w:type="dxa"/>
            <w:tcMar>
              <w:top w:w="0" w:type="dxa"/>
              <w:left w:w="108" w:type="dxa"/>
              <w:bottom w:w="0" w:type="dxa"/>
              <w:right w:w="108" w:type="dxa"/>
            </w:tcMar>
            <w:vAlign w:val="center"/>
            <w:hideMark/>
          </w:tcPr>
          <w:p w14:paraId="1DEE6F83" w14:textId="77777777" w:rsidR="00F556B7" w:rsidRPr="00A90194" w:rsidRDefault="00F556B7" w:rsidP="003165AA">
            <w:pPr>
              <w:spacing w:after="0" w:line="240" w:lineRule="auto"/>
              <w:jc w:val="center"/>
              <w:rPr>
                <w:sz w:val="22"/>
                <w:szCs w:val="22"/>
              </w:rPr>
            </w:pPr>
            <w:r w:rsidRPr="00A90194">
              <w:rPr>
                <w:rFonts w:hint="cs"/>
                <w:sz w:val="22"/>
                <w:szCs w:val="22"/>
                <w:rtl/>
              </w:rPr>
              <w:t>552</w:t>
            </w:r>
          </w:p>
        </w:tc>
        <w:tc>
          <w:tcPr>
            <w:tcW w:w="1678" w:type="dxa"/>
            <w:vAlign w:val="center"/>
          </w:tcPr>
          <w:p w14:paraId="5F38B759" w14:textId="77777777" w:rsidR="00F556B7" w:rsidRPr="00A90194" w:rsidRDefault="00F556B7" w:rsidP="003165AA">
            <w:pPr>
              <w:spacing w:after="0" w:line="240" w:lineRule="auto"/>
              <w:jc w:val="center"/>
              <w:rPr>
                <w:sz w:val="22"/>
                <w:szCs w:val="22"/>
              </w:rPr>
            </w:pPr>
            <w:r w:rsidRPr="00A90194">
              <w:rPr>
                <w:sz w:val="22"/>
                <w:szCs w:val="22"/>
              </w:rPr>
              <w:t>53,935</w:t>
            </w:r>
          </w:p>
        </w:tc>
      </w:tr>
    </w:tbl>
    <w:p w14:paraId="073070EC" w14:textId="415AAC38" w:rsidR="00F556B7" w:rsidRPr="00BC0F3A" w:rsidRDefault="00F556B7" w:rsidP="00BC0F3A">
      <w:pPr>
        <w:spacing w:after="0" w:line="240" w:lineRule="auto"/>
        <w:ind w:left="142"/>
        <w:rPr>
          <w:i/>
          <w:iCs/>
          <w:sz w:val="22"/>
          <w:szCs w:val="22"/>
        </w:rPr>
      </w:pPr>
      <w:r w:rsidRPr="00BC0F3A">
        <w:rPr>
          <w:i/>
          <w:iCs/>
          <w:sz w:val="22"/>
          <w:szCs w:val="22"/>
        </w:rPr>
        <w:t>Source: Ministry of Construction and Housing</w:t>
      </w:r>
      <w:r w:rsidR="00BC0F3A">
        <w:rPr>
          <w:i/>
          <w:iCs/>
          <w:sz w:val="22"/>
          <w:szCs w:val="22"/>
        </w:rPr>
        <w:t>,</w:t>
      </w:r>
      <w:r w:rsidRPr="00BC0F3A">
        <w:rPr>
          <w:i/>
          <w:iCs/>
          <w:sz w:val="22"/>
          <w:szCs w:val="22"/>
        </w:rPr>
        <w:t xml:space="preserve"> June 2019.</w:t>
      </w:r>
    </w:p>
    <w:p w14:paraId="6868B54B" w14:textId="77777777" w:rsidR="00F556B7" w:rsidRPr="00BC0F3A" w:rsidRDefault="00F556B7" w:rsidP="00BC0F3A">
      <w:pPr>
        <w:spacing w:after="0" w:line="240" w:lineRule="auto"/>
        <w:ind w:left="142"/>
        <w:rPr>
          <w:i/>
          <w:iCs/>
          <w:sz w:val="22"/>
          <w:szCs w:val="22"/>
        </w:rPr>
      </w:pPr>
      <w:r w:rsidRPr="00BC0F3A">
        <w:rPr>
          <w:i/>
          <w:iCs/>
          <w:sz w:val="22"/>
          <w:szCs w:val="22"/>
        </w:rPr>
        <w:t>These figures do not include housing for senior citizens (11,878 housing units)</w:t>
      </w:r>
      <w:r w:rsidR="005D6416" w:rsidRPr="00BC0F3A">
        <w:rPr>
          <w:i/>
          <w:iCs/>
          <w:sz w:val="22"/>
          <w:szCs w:val="22"/>
        </w:rPr>
        <w:t>.</w:t>
      </w:r>
      <w:r w:rsidRPr="00BC0F3A">
        <w:rPr>
          <w:i/>
          <w:iCs/>
          <w:sz w:val="22"/>
          <w:szCs w:val="22"/>
        </w:rPr>
        <w:t xml:space="preserve"> </w:t>
      </w:r>
    </w:p>
    <w:p w14:paraId="09FAF1E3" w14:textId="77777777" w:rsidR="00CB7EF6" w:rsidRDefault="00CB7EF6"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p>
    <w:p w14:paraId="13FFFADB" w14:textId="77777777" w:rsidR="00F556B7" w:rsidRPr="007C4411" w:rsidRDefault="00F556B7" w:rsidP="007C4411">
      <w:pPr>
        <w:suppressAutoHyphens/>
        <w:kinsoku w:val="0"/>
        <w:overflowPunct w:val="0"/>
        <w:autoSpaceDE w:val="0"/>
        <w:autoSpaceDN w:val="0"/>
        <w:adjustRightInd w:val="0"/>
        <w:snapToGrid w:val="0"/>
        <w:spacing w:before="120" w:after="120"/>
        <w:ind w:right="85"/>
        <w:jc w:val="center"/>
        <w:rPr>
          <w:rFonts w:eastAsia="SimSun"/>
          <w:b/>
          <w:bCs/>
          <w:u w:val="single"/>
          <w:rtl/>
          <w:lang w:eastAsia="zh-CN"/>
        </w:rPr>
      </w:pPr>
      <w:r w:rsidRPr="007C4411">
        <w:rPr>
          <w:rFonts w:eastAsia="SimSun"/>
          <w:b/>
          <w:bCs/>
          <w:u w:val="single"/>
          <w:lang w:eastAsia="zh-CN" w:bidi="ar-SA"/>
        </w:rPr>
        <w:t xml:space="preserve">Table No. </w:t>
      </w:r>
      <w:r w:rsidR="00DA0C4A" w:rsidRPr="007C4411">
        <w:rPr>
          <w:rFonts w:eastAsia="SimSun" w:hint="cs"/>
          <w:b/>
          <w:bCs/>
          <w:u w:val="single"/>
          <w:rtl/>
          <w:lang w:eastAsia="zh-CN"/>
        </w:rPr>
        <w:t>18</w:t>
      </w:r>
      <w:r w:rsidR="00DA0C4A" w:rsidRPr="007C4411">
        <w:rPr>
          <w:rFonts w:eastAsia="SimSun"/>
          <w:b/>
          <w:bCs/>
          <w:u w:val="single"/>
          <w:lang w:eastAsia="zh-CN" w:bidi="ar-SA"/>
        </w:rPr>
        <w:t xml:space="preserve"> </w:t>
      </w:r>
      <w:r w:rsidRPr="007C4411">
        <w:rPr>
          <w:rFonts w:eastAsia="SimSun"/>
          <w:b/>
          <w:bCs/>
          <w:u w:val="single"/>
          <w:lang w:eastAsia="zh-CN" w:bidi="ar-SA"/>
        </w:rPr>
        <w:t>- The Numbers of Households which Received Monthly Rent Assistance Benefits for Renting an Apartment in the Open Rental Market (2013-2019)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68"/>
        <w:gridCol w:w="2268"/>
      </w:tblGrid>
      <w:tr w:rsidR="00F556B7" w:rsidRPr="00A90194" w14:paraId="3771021D" w14:textId="77777777" w:rsidTr="00F556B7">
        <w:trPr>
          <w:jc w:val="center"/>
        </w:trPr>
        <w:tc>
          <w:tcPr>
            <w:tcW w:w="2268" w:type="dxa"/>
            <w:shd w:val="clear" w:color="auto" w:fill="BFBFBF" w:themeFill="background1" w:themeFillShade="BF"/>
            <w:tcMar>
              <w:top w:w="0" w:type="dxa"/>
              <w:left w:w="108" w:type="dxa"/>
              <w:bottom w:w="0" w:type="dxa"/>
              <w:right w:w="108" w:type="dxa"/>
            </w:tcMar>
            <w:vAlign w:val="center"/>
            <w:hideMark/>
          </w:tcPr>
          <w:p w14:paraId="5E4759A8" w14:textId="77777777" w:rsidR="00F556B7" w:rsidRPr="00A90194" w:rsidRDefault="00F556B7" w:rsidP="0038771B">
            <w:pPr>
              <w:spacing w:after="0" w:line="240" w:lineRule="auto"/>
              <w:jc w:val="center"/>
              <w:rPr>
                <w:b/>
                <w:bCs/>
                <w:sz w:val="22"/>
                <w:szCs w:val="22"/>
                <w:rtl/>
              </w:rPr>
            </w:pPr>
            <w:r w:rsidRPr="00A90194">
              <w:rPr>
                <w:b/>
                <w:bCs/>
                <w:sz w:val="22"/>
                <w:szCs w:val="22"/>
              </w:rPr>
              <w:t xml:space="preserve">Number of households which received monthly </w:t>
            </w:r>
            <w:r w:rsidR="0038771B" w:rsidRPr="00A90194">
              <w:rPr>
                <w:b/>
                <w:bCs/>
                <w:sz w:val="22"/>
                <w:szCs w:val="22"/>
              </w:rPr>
              <w:t xml:space="preserve">rent </w:t>
            </w:r>
            <w:r w:rsidRPr="00A90194">
              <w:rPr>
                <w:b/>
                <w:bCs/>
                <w:sz w:val="22"/>
                <w:szCs w:val="22"/>
              </w:rPr>
              <w:t xml:space="preserve">assistance </w:t>
            </w:r>
          </w:p>
        </w:tc>
        <w:tc>
          <w:tcPr>
            <w:tcW w:w="2268" w:type="dxa"/>
            <w:shd w:val="clear" w:color="auto" w:fill="BFBFBF" w:themeFill="background1" w:themeFillShade="BF"/>
            <w:vAlign w:val="center"/>
          </w:tcPr>
          <w:p w14:paraId="7247616A" w14:textId="77777777" w:rsidR="00F556B7" w:rsidRPr="00A90194" w:rsidDel="00047143" w:rsidRDefault="00F556B7" w:rsidP="00F556B7">
            <w:pPr>
              <w:spacing w:after="0" w:line="240" w:lineRule="auto"/>
              <w:jc w:val="center"/>
              <w:rPr>
                <w:b/>
                <w:bCs/>
                <w:sz w:val="22"/>
                <w:szCs w:val="22"/>
              </w:rPr>
            </w:pPr>
            <w:r w:rsidRPr="00A90194">
              <w:rPr>
                <w:b/>
                <w:bCs/>
                <w:sz w:val="22"/>
                <w:szCs w:val="22"/>
              </w:rPr>
              <w:t>Year</w:t>
            </w:r>
          </w:p>
        </w:tc>
      </w:tr>
      <w:tr w:rsidR="00F556B7" w:rsidRPr="00A90194" w14:paraId="606B4A0F" w14:textId="77777777" w:rsidTr="00A90194">
        <w:trPr>
          <w:trHeight w:val="294"/>
          <w:jc w:val="center"/>
        </w:trPr>
        <w:tc>
          <w:tcPr>
            <w:tcW w:w="2268" w:type="dxa"/>
            <w:tcMar>
              <w:top w:w="0" w:type="dxa"/>
              <w:left w:w="108" w:type="dxa"/>
              <w:bottom w:w="0" w:type="dxa"/>
              <w:right w:w="108" w:type="dxa"/>
            </w:tcMar>
            <w:vAlign w:val="center"/>
            <w:hideMark/>
          </w:tcPr>
          <w:p w14:paraId="056AEDE0" w14:textId="77777777" w:rsidR="00F556B7" w:rsidRPr="00A90194" w:rsidRDefault="00F556B7" w:rsidP="003165AA">
            <w:pPr>
              <w:spacing w:after="0" w:line="240" w:lineRule="auto"/>
              <w:jc w:val="center"/>
              <w:rPr>
                <w:sz w:val="22"/>
                <w:szCs w:val="22"/>
              </w:rPr>
            </w:pPr>
            <w:r w:rsidRPr="00A90194">
              <w:rPr>
                <w:sz w:val="22"/>
                <w:szCs w:val="22"/>
                <w:rtl/>
              </w:rPr>
              <w:t>175,081</w:t>
            </w:r>
          </w:p>
        </w:tc>
        <w:tc>
          <w:tcPr>
            <w:tcW w:w="2268" w:type="dxa"/>
            <w:shd w:val="clear" w:color="auto" w:fill="D9D9D9" w:themeFill="background1" w:themeFillShade="D9"/>
            <w:vAlign w:val="center"/>
          </w:tcPr>
          <w:p w14:paraId="72346DF5" w14:textId="77777777" w:rsidR="00F556B7" w:rsidRPr="00A90194" w:rsidRDefault="00F556B7" w:rsidP="003165AA">
            <w:pPr>
              <w:spacing w:after="0" w:line="240" w:lineRule="auto"/>
              <w:ind w:left="27"/>
              <w:jc w:val="center"/>
              <w:rPr>
                <w:sz w:val="22"/>
                <w:szCs w:val="22"/>
                <w:rtl/>
              </w:rPr>
            </w:pPr>
            <w:r w:rsidRPr="00A90194">
              <w:rPr>
                <w:sz w:val="22"/>
                <w:szCs w:val="22"/>
                <w:rtl/>
              </w:rPr>
              <w:t>2019</w:t>
            </w:r>
          </w:p>
        </w:tc>
      </w:tr>
      <w:tr w:rsidR="00F556B7" w:rsidRPr="00A90194" w14:paraId="0672EDE7" w14:textId="77777777" w:rsidTr="00A90194">
        <w:trPr>
          <w:trHeight w:val="294"/>
          <w:jc w:val="center"/>
        </w:trPr>
        <w:tc>
          <w:tcPr>
            <w:tcW w:w="2268" w:type="dxa"/>
            <w:tcMar>
              <w:top w:w="0" w:type="dxa"/>
              <w:left w:w="108" w:type="dxa"/>
              <w:bottom w:w="0" w:type="dxa"/>
              <w:right w:w="108" w:type="dxa"/>
            </w:tcMar>
            <w:vAlign w:val="center"/>
            <w:hideMark/>
          </w:tcPr>
          <w:p w14:paraId="0F051D9C" w14:textId="77777777" w:rsidR="00F556B7" w:rsidRPr="00A90194" w:rsidRDefault="00F556B7" w:rsidP="003165AA">
            <w:pPr>
              <w:spacing w:after="0" w:line="240" w:lineRule="auto"/>
              <w:jc w:val="center"/>
              <w:rPr>
                <w:sz w:val="22"/>
                <w:szCs w:val="22"/>
              </w:rPr>
            </w:pPr>
            <w:r w:rsidRPr="00A90194">
              <w:rPr>
                <w:sz w:val="22"/>
                <w:szCs w:val="22"/>
                <w:rtl/>
              </w:rPr>
              <w:t>172,157</w:t>
            </w:r>
          </w:p>
        </w:tc>
        <w:tc>
          <w:tcPr>
            <w:tcW w:w="2268" w:type="dxa"/>
            <w:shd w:val="clear" w:color="auto" w:fill="D9D9D9" w:themeFill="background1" w:themeFillShade="D9"/>
            <w:vAlign w:val="center"/>
          </w:tcPr>
          <w:p w14:paraId="524D9C53" w14:textId="77777777" w:rsidR="00F556B7" w:rsidRPr="00A90194" w:rsidRDefault="00F556B7" w:rsidP="003165AA">
            <w:pPr>
              <w:spacing w:after="0" w:line="240" w:lineRule="auto"/>
              <w:ind w:left="27"/>
              <w:jc w:val="center"/>
              <w:rPr>
                <w:sz w:val="22"/>
                <w:szCs w:val="22"/>
                <w:rtl/>
              </w:rPr>
            </w:pPr>
            <w:r w:rsidRPr="00A90194">
              <w:rPr>
                <w:sz w:val="22"/>
                <w:szCs w:val="22"/>
                <w:rtl/>
              </w:rPr>
              <w:t>2018</w:t>
            </w:r>
          </w:p>
        </w:tc>
      </w:tr>
      <w:tr w:rsidR="00F556B7" w:rsidRPr="00A90194" w14:paraId="0AC2A3AB" w14:textId="77777777" w:rsidTr="00A90194">
        <w:trPr>
          <w:trHeight w:val="294"/>
          <w:jc w:val="center"/>
        </w:trPr>
        <w:tc>
          <w:tcPr>
            <w:tcW w:w="2268" w:type="dxa"/>
            <w:tcMar>
              <w:top w:w="0" w:type="dxa"/>
              <w:left w:w="108" w:type="dxa"/>
              <w:bottom w:w="0" w:type="dxa"/>
              <w:right w:w="108" w:type="dxa"/>
            </w:tcMar>
            <w:vAlign w:val="center"/>
            <w:hideMark/>
          </w:tcPr>
          <w:p w14:paraId="021D70EB" w14:textId="77777777" w:rsidR="00F556B7" w:rsidRPr="00A90194" w:rsidRDefault="00F556B7" w:rsidP="003165AA">
            <w:pPr>
              <w:spacing w:after="0" w:line="240" w:lineRule="auto"/>
              <w:jc w:val="center"/>
              <w:rPr>
                <w:sz w:val="22"/>
                <w:szCs w:val="22"/>
              </w:rPr>
            </w:pPr>
            <w:r w:rsidRPr="00A90194">
              <w:rPr>
                <w:sz w:val="22"/>
                <w:szCs w:val="22"/>
                <w:rtl/>
              </w:rPr>
              <w:t>164,850</w:t>
            </w:r>
          </w:p>
        </w:tc>
        <w:tc>
          <w:tcPr>
            <w:tcW w:w="2268" w:type="dxa"/>
            <w:shd w:val="clear" w:color="auto" w:fill="D9D9D9" w:themeFill="background1" w:themeFillShade="D9"/>
            <w:vAlign w:val="center"/>
          </w:tcPr>
          <w:p w14:paraId="3E818B1D" w14:textId="77777777" w:rsidR="00F556B7" w:rsidRPr="00A90194" w:rsidRDefault="00F556B7" w:rsidP="003165AA">
            <w:pPr>
              <w:spacing w:after="0" w:line="240" w:lineRule="auto"/>
              <w:ind w:left="27"/>
              <w:jc w:val="center"/>
              <w:rPr>
                <w:sz w:val="22"/>
                <w:szCs w:val="22"/>
                <w:rtl/>
              </w:rPr>
            </w:pPr>
            <w:r w:rsidRPr="00A90194">
              <w:rPr>
                <w:sz w:val="22"/>
                <w:szCs w:val="22"/>
                <w:rtl/>
              </w:rPr>
              <w:t>2017</w:t>
            </w:r>
          </w:p>
        </w:tc>
      </w:tr>
      <w:tr w:rsidR="00F556B7" w:rsidRPr="00A90194" w14:paraId="3B9159CE" w14:textId="77777777" w:rsidTr="00A90194">
        <w:trPr>
          <w:trHeight w:val="294"/>
          <w:jc w:val="center"/>
        </w:trPr>
        <w:tc>
          <w:tcPr>
            <w:tcW w:w="2268" w:type="dxa"/>
            <w:tcMar>
              <w:top w:w="0" w:type="dxa"/>
              <w:left w:w="108" w:type="dxa"/>
              <w:bottom w:w="0" w:type="dxa"/>
              <w:right w:w="108" w:type="dxa"/>
            </w:tcMar>
            <w:vAlign w:val="center"/>
            <w:hideMark/>
          </w:tcPr>
          <w:p w14:paraId="680D9037" w14:textId="77777777" w:rsidR="00F556B7" w:rsidRPr="00A90194" w:rsidRDefault="00F556B7" w:rsidP="003165AA">
            <w:pPr>
              <w:spacing w:after="0" w:line="240" w:lineRule="auto"/>
              <w:jc w:val="center"/>
              <w:rPr>
                <w:sz w:val="22"/>
                <w:szCs w:val="22"/>
              </w:rPr>
            </w:pPr>
            <w:r w:rsidRPr="00A90194">
              <w:rPr>
                <w:sz w:val="22"/>
                <w:szCs w:val="22"/>
                <w:rtl/>
              </w:rPr>
              <w:t>156,335</w:t>
            </w:r>
          </w:p>
        </w:tc>
        <w:tc>
          <w:tcPr>
            <w:tcW w:w="2268" w:type="dxa"/>
            <w:shd w:val="clear" w:color="auto" w:fill="D9D9D9" w:themeFill="background1" w:themeFillShade="D9"/>
            <w:vAlign w:val="center"/>
          </w:tcPr>
          <w:p w14:paraId="6B62778D" w14:textId="77777777" w:rsidR="00F556B7" w:rsidRPr="00A90194" w:rsidRDefault="00F556B7" w:rsidP="003165AA">
            <w:pPr>
              <w:spacing w:after="0" w:line="240" w:lineRule="auto"/>
              <w:ind w:left="27"/>
              <w:jc w:val="center"/>
              <w:rPr>
                <w:sz w:val="22"/>
                <w:szCs w:val="22"/>
                <w:rtl/>
              </w:rPr>
            </w:pPr>
            <w:r w:rsidRPr="00A90194">
              <w:rPr>
                <w:sz w:val="22"/>
                <w:szCs w:val="22"/>
                <w:rtl/>
              </w:rPr>
              <w:t>2016</w:t>
            </w:r>
          </w:p>
        </w:tc>
      </w:tr>
      <w:tr w:rsidR="00F556B7" w:rsidRPr="00A90194" w14:paraId="66A13AA1" w14:textId="77777777" w:rsidTr="00A90194">
        <w:trPr>
          <w:trHeight w:val="294"/>
          <w:jc w:val="center"/>
        </w:trPr>
        <w:tc>
          <w:tcPr>
            <w:tcW w:w="2268" w:type="dxa"/>
            <w:tcMar>
              <w:top w:w="0" w:type="dxa"/>
              <w:left w:w="108" w:type="dxa"/>
              <w:bottom w:w="0" w:type="dxa"/>
              <w:right w:w="108" w:type="dxa"/>
            </w:tcMar>
            <w:vAlign w:val="center"/>
            <w:hideMark/>
          </w:tcPr>
          <w:p w14:paraId="522EF7CC" w14:textId="77777777" w:rsidR="00F556B7" w:rsidRPr="00A90194" w:rsidRDefault="00F556B7" w:rsidP="003165AA">
            <w:pPr>
              <w:spacing w:after="0" w:line="240" w:lineRule="auto"/>
              <w:jc w:val="center"/>
              <w:rPr>
                <w:sz w:val="22"/>
                <w:szCs w:val="22"/>
              </w:rPr>
            </w:pPr>
            <w:r w:rsidRPr="00A90194">
              <w:rPr>
                <w:sz w:val="22"/>
                <w:szCs w:val="22"/>
                <w:rtl/>
              </w:rPr>
              <w:t>148,716</w:t>
            </w:r>
          </w:p>
        </w:tc>
        <w:tc>
          <w:tcPr>
            <w:tcW w:w="2268" w:type="dxa"/>
            <w:shd w:val="clear" w:color="auto" w:fill="D9D9D9" w:themeFill="background1" w:themeFillShade="D9"/>
            <w:vAlign w:val="center"/>
          </w:tcPr>
          <w:p w14:paraId="6EE51D48" w14:textId="77777777" w:rsidR="00F556B7" w:rsidRPr="00A90194" w:rsidRDefault="00F556B7" w:rsidP="003165AA">
            <w:pPr>
              <w:spacing w:after="0" w:line="240" w:lineRule="auto"/>
              <w:ind w:left="27"/>
              <w:jc w:val="center"/>
              <w:rPr>
                <w:sz w:val="22"/>
                <w:szCs w:val="22"/>
                <w:rtl/>
              </w:rPr>
            </w:pPr>
            <w:r w:rsidRPr="00A90194">
              <w:rPr>
                <w:sz w:val="22"/>
                <w:szCs w:val="22"/>
                <w:rtl/>
              </w:rPr>
              <w:t>2015</w:t>
            </w:r>
          </w:p>
        </w:tc>
      </w:tr>
      <w:tr w:rsidR="00F556B7" w:rsidRPr="00A90194" w14:paraId="132EC361" w14:textId="77777777" w:rsidTr="00A90194">
        <w:trPr>
          <w:trHeight w:val="294"/>
          <w:jc w:val="center"/>
        </w:trPr>
        <w:tc>
          <w:tcPr>
            <w:tcW w:w="2268" w:type="dxa"/>
            <w:tcMar>
              <w:top w:w="0" w:type="dxa"/>
              <w:left w:w="108" w:type="dxa"/>
              <w:bottom w:w="0" w:type="dxa"/>
              <w:right w:w="108" w:type="dxa"/>
            </w:tcMar>
            <w:vAlign w:val="center"/>
            <w:hideMark/>
          </w:tcPr>
          <w:p w14:paraId="52532CD8" w14:textId="77777777" w:rsidR="00F556B7" w:rsidRPr="00A90194" w:rsidRDefault="00F556B7" w:rsidP="003165AA">
            <w:pPr>
              <w:spacing w:after="0" w:line="240" w:lineRule="auto"/>
              <w:jc w:val="center"/>
              <w:rPr>
                <w:sz w:val="22"/>
                <w:szCs w:val="22"/>
              </w:rPr>
            </w:pPr>
            <w:r w:rsidRPr="00A90194">
              <w:rPr>
                <w:sz w:val="22"/>
                <w:szCs w:val="22"/>
                <w:rtl/>
              </w:rPr>
              <w:t>145,061</w:t>
            </w:r>
          </w:p>
        </w:tc>
        <w:tc>
          <w:tcPr>
            <w:tcW w:w="2268" w:type="dxa"/>
            <w:shd w:val="clear" w:color="auto" w:fill="D9D9D9" w:themeFill="background1" w:themeFillShade="D9"/>
            <w:vAlign w:val="center"/>
          </w:tcPr>
          <w:p w14:paraId="5BEC4C0F" w14:textId="77777777" w:rsidR="00F556B7" w:rsidRPr="00A90194" w:rsidRDefault="00F556B7" w:rsidP="003165AA">
            <w:pPr>
              <w:spacing w:after="0" w:line="240" w:lineRule="auto"/>
              <w:ind w:left="27"/>
              <w:jc w:val="center"/>
              <w:rPr>
                <w:sz w:val="22"/>
                <w:szCs w:val="22"/>
                <w:rtl/>
              </w:rPr>
            </w:pPr>
            <w:r w:rsidRPr="00A90194">
              <w:rPr>
                <w:sz w:val="22"/>
                <w:szCs w:val="22"/>
                <w:rtl/>
              </w:rPr>
              <w:t>2014</w:t>
            </w:r>
          </w:p>
        </w:tc>
      </w:tr>
      <w:tr w:rsidR="00F556B7" w:rsidRPr="00A90194" w14:paraId="03C17C2B" w14:textId="77777777" w:rsidTr="00A90194">
        <w:trPr>
          <w:trHeight w:val="294"/>
          <w:jc w:val="center"/>
        </w:trPr>
        <w:tc>
          <w:tcPr>
            <w:tcW w:w="2268" w:type="dxa"/>
            <w:tcMar>
              <w:top w:w="0" w:type="dxa"/>
              <w:left w:w="108" w:type="dxa"/>
              <w:bottom w:w="0" w:type="dxa"/>
              <w:right w:w="108" w:type="dxa"/>
            </w:tcMar>
            <w:vAlign w:val="center"/>
            <w:hideMark/>
          </w:tcPr>
          <w:p w14:paraId="040A113F" w14:textId="77777777" w:rsidR="00F556B7" w:rsidRPr="00A90194" w:rsidRDefault="00F556B7" w:rsidP="003165AA">
            <w:pPr>
              <w:spacing w:after="0" w:line="240" w:lineRule="auto"/>
              <w:jc w:val="center"/>
              <w:rPr>
                <w:sz w:val="22"/>
                <w:szCs w:val="22"/>
              </w:rPr>
            </w:pPr>
            <w:r w:rsidRPr="00A90194">
              <w:rPr>
                <w:sz w:val="22"/>
                <w:szCs w:val="22"/>
                <w:rtl/>
              </w:rPr>
              <w:t>142,394</w:t>
            </w:r>
          </w:p>
        </w:tc>
        <w:tc>
          <w:tcPr>
            <w:tcW w:w="2268" w:type="dxa"/>
            <w:shd w:val="clear" w:color="auto" w:fill="D9D9D9" w:themeFill="background1" w:themeFillShade="D9"/>
            <w:vAlign w:val="center"/>
          </w:tcPr>
          <w:p w14:paraId="1144496C" w14:textId="77777777" w:rsidR="00F556B7" w:rsidRPr="00A90194" w:rsidRDefault="00F556B7" w:rsidP="003165AA">
            <w:pPr>
              <w:spacing w:after="0" w:line="240" w:lineRule="auto"/>
              <w:ind w:left="27"/>
              <w:jc w:val="center"/>
              <w:rPr>
                <w:sz w:val="22"/>
                <w:szCs w:val="22"/>
                <w:rtl/>
              </w:rPr>
            </w:pPr>
            <w:r w:rsidRPr="00A90194">
              <w:rPr>
                <w:sz w:val="22"/>
                <w:szCs w:val="22"/>
                <w:rtl/>
              </w:rPr>
              <w:t>2013</w:t>
            </w:r>
          </w:p>
        </w:tc>
      </w:tr>
    </w:tbl>
    <w:p w14:paraId="30C53F7C" w14:textId="1D7D6B26" w:rsidR="00F556B7" w:rsidRPr="00BC0F3A" w:rsidRDefault="00F556B7" w:rsidP="00BC0F3A">
      <w:pPr>
        <w:spacing w:after="0" w:line="240" w:lineRule="auto"/>
        <w:ind w:left="142"/>
        <w:rPr>
          <w:i/>
          <w:iCs/>
          <w:sz w:val="22"/>
          <w:szCs w:val="22"/>
        </w:rPr>
      </w:pPr>
      <w:r w:rsidRPr="00BC0F3A">
        <w:rPr>
          <w:i/>
          <w:iCs/>
          <w:sz w:val="22"/>
          <w:szCs w:val="22"/>
        </w:rPr>
        <w:t>Source: Ministry of Construction and Housing</w:t>
      </w:r>
      <w:r w:rsidR="00BC0F3A">
        <w:rPr>
          <w:i/>
          <w:iCs/>
          <w:sz w:val="22"/>
          <w:szCs w:val="22"/>
        </w:rPr>
        <w:t>,</w:t>
      </w:r>
      <w:r w:rsidRPr="00BC0F3A">
        <w:rPr>
          <w:i/>
          <w:iCs/>
          <w:sz w:val="22"/>
          <w:szCs w:val="22"/>
        </w:rPr>
        <w:t xml:space="preserve"> June 2019.</w:t>
      </w:r>
    </w:p>
    <w:p w14:paraId="6216ACE8" w14:textId="77777777" w:rsidR="00BC0F3A" w:rsidRDefault="00BC0F3A" w:rsidP="00BC0F3A">
      <w:pPr>
        <w:pStyle w:val="1"/>
        <w:spacing w:before="0" w:after="200"/>
        <w:rPr>
          <w:rFonts w:asciiTheme="majorBidi" w:hAnsiTheme="majorBidi"/>
          <w:b/>
          <w:bCs/>
          <w:color w:val="auto"/>
          <w:sz w:val="24"/>
          <w:szCs w:val="24"/>
          <w:u w:val="single"/>
        </w:rPr>
      </w:pPr>
      <w:bookmarkStart w:id="23" w:name="_Toc16167071"/>
    </w:p>
    <w:p w14:paraId="1A2144ED" w14:textId="26674033" w:rsidR="006567A6" w:rsidRPr="007C326B" w:rsidRDefault="006567A6" w:rsidP="006567A6">
      <w:pPr>
        <w:pStyle w:val="1"/>
        <w:shd w:val="clear" w:color="auto" w:fill="BFBFBF" w:themeFill="background1" w:themeFillShade="BF"/>
        <w:rPr>
          <w:rFonts w:asciiTheme="majorBidi" w:hAnsiTheme="majorBidi"/>
          <w:b/>
          <w:bCs/>
          <w:color w:val="auto"/>
          <w:sz w:val="24"/>
          <w:szCs w:val="24"/>
          <w:u w:val="single"/>
        </w:rPr>
      </w:pPr>
      <w:r w:rsidRPr="007C326B">
        <w:rPr>
          <w:rFonts w:asciiTheme="majorBidi" w:hAnsiTheme="majorBidi"/>
          <w:b/>
          <w:bCs/>
          <w:color w:val="auto"/>
          <w:sz w:val="24"/>
          <w:szCs w:val="24"/>
          <w:u w:val="single"/>
        </w:rPr>
        <w:t>Question No. 28</w:t>
      </w:r>
      <w:bookmarkEnd w:id="23"/>
    </w:p>
    <w:p w14:paraId="7539E004" w14:textId="54A65372" w:rsidR="00F556B7" w:rsidRPr="00F556B7" w:rsidRDefault="00F556B7" w:rsidP="00CB7EF6">
      <w:pPr>
        <w:spacing w:before="240" w:after="0"/>
        <w:rPr>
          <w:b/>
          <w:bCs/>
          <w:u w:val="single"/>
        </w:rPr>
      </w:pPr>
      <w:proofErr w:type="spellStart"/>
      <w:r w:rsidRPr="00F556B7">
        <w:rPr>
          <w:b/>
          <w:bCs/>
          <w:u w:val="single"/>
        </w:rPr>
        <w:t>MoH</w:t>
      </w:r>
      <w:proofErr w:type="spellEnd"/>
      <w:r w:rsidRPr="00F556B7">
        <w:rPr>
          <w:b/>
          <w:bCs/>
          <w:u w:val="single"/>
        </w:rPr>
        <w:t xml:space="preserve"> </w:t>
      </w:r>
      <w:r w:rsidR="00CB7EF6">
        <w:rPr>
          <w:b/>
          <w:bCs/>
          <w:u w:val="single"/>
        </w:rPr>
        <w:t>-</w:t>
      </w:r>
      <w:r w:rsidRPr="00F556B7">
        <w:rPr>
          <w:b/>
          <w:bCs/>
          <w:u w:val="single"/>
        </w:rPr>
        <w:t xml:space="preserve"> Additional </w:t>
      </w:r>
      <w:r w:rsidRPr="00762F3B">
        <w:rPr>
          <w:b/>
          <w:bCs/>
          <w:u w:val="single"/>
        </w:rPr>
        <w:t>information (</w:t>
      </w:r>
      <w:r w:rsidR="00762F3B" w:rsidRPr="001723E3">
        <w:rPr>
          <w:rFonts w:ascii="Times New Roman" w:eastAsia="Calibri" w:hAnsi="Times New Roman" w:cs="Times New Roman"/>
          <w:b/>
          <w:bCs/>
          <w:u w:val="single"/>
        </w:rPr>
        <w:t>question</w:t>
      </w:r>
      <w:r w:rsidRPr="00F556B7">
        <w:rPr>
          <w:b/>
          <w:bCs/>
          <w:u w:val="single"/>
        </w:rPr>
        <w:t xml:space="preserve"> 28(a))</w:t>
      </w:r>
    </w:p>
    <w:p w14:paraId="4853F9F4" w14:textId="0E9B2791" w:rsidR="00F556B7" w:rsidRPr="00F43C5F" w:rsidRDefault="00F556B7" w:rsidP="00BC0F3A">
      <w:pPr>
        <w:pStyle w:val="af"/>
        <w:numPr>
          <w:ilvl w:val="0"/>
          <w:numId w:val="5"/>
        </w:numPr>
        <w:spacing w:before="120" w:after="120" w:line="360" w:lineRule="auto"/>
        <w:ind w:left="567" w:hanging="567"/>
        <w:jc w:val="both"/>
      </w:pPr>
      <w:r w:rsidRPr="00F43C5F">
        <w:t xml:space="preserve">In recent years the </w:t>
      </w:r>
      <w:proofErr w:type="spellStart"/>
      <w:r w:rsidRPr="00F43C5F">
        <w:t>M</w:t>
      </w:r>
      <w:r>
        <w:t>oH</w:t>
      </w:r>
      <w:proofErr w:type="spellEnd"/>
      <w:r>
        <w:t xml:space="preserve"> </w:t>
      </w:r>
      <w:r w:rsidR="00840BE8">
        <w:t>took efforts</w:t>
      </w:r>
      <w:r w:rsidRPr="00F43C5F">
        <w:t xml:space="preserve"> to include </w:t>
      </w:r>
      <w:r w:rsidR="00F94536">
        <w:t xml:space="preserve">additional population </w:t>
      </w:r>
      <w:r w:rsidR="0074401D">
        <w:t>groups</w:t>
      </w:r>
      <w:r w:rsidR="00F94536">
        <w:t xml:space="preserve"> </w:t>
      </w:r>
      <w:r w:rsidRPr="00F43C5F">
        <w:t xml:space="preserve">in the </w:t>
      </w:r>
      <w:r w:rsidR="00F94536">
        <w:t>S</w:t>
      </w:r>
      <w:r w:rsidR="00F94536" w:rsidRPr="00F43C5F">
        <w:t>tate</w:t>
      </w:r>
      <w:r w:rsidR="00F94536">
        <w:t>-</w:t>
      </w:r>
      <w:r w:rsidRPr="00F43C5F">
        <w:t xml:space="preserve">funded dental services, which currently applies children to the age of 18 and elderly people over the age of 75 (conservation and preventative treatments) and over the age of 80 (prosthetic treatments). Additionally, the </w:t>
      </w:r>
      <w:proofErr w:type="spellStart"/>
      <w:r w:rsidR="00840BE8" w:rsidRPr="00F43C5F">
        <w:t>M</w:t>
      </w:r>
      <w:r w:rsidR="00840BE8">
        <w:t>oH</w:t>
      </w:r>
      <w:proofErr w:type="spellEnd"/>
      <w:r w:rsidR="00840BE8" w:rsidRPr="00F43C5F">
        <w:t xml:space="preserve"> </w:t>
      </w:r>
      <w:r w:rsidRPr="00F43C5F">
        <w:t xml:space="preserve">is planning to </w:t>
      </w:r>
      <w:r w:rsidRPr="002E6161">
        <w:t xml:space="preserve">re-examine the budgeting of the </w:t>
      </w:r>
      <w:r>
        <w:t>h</w:t>
      </w:r>
      <w:r w:rsidRPr="002E6161">
        <w:t xml:space="preserve">ealth </w:t>
      </w:r>
      <w:r w:rsidRPr="00F43C5F">
        <w:t>funds</w:t>
      </w:r>
      <w:r w:rsidRPr="002E6161">
        <w:t xml:space="preserve"> in order to enable consideration of </w:t>
      </w:r>
      <w:r w:rsidRPr="00F43C5F">
        <w:t>socio-economic background of the patients</w:t>
      </w:r>
      <w:r>
        <w:t>.</w:t>
      </w:r>
      <w:r w:rsidRPr="00F43C5F">
        <w:t xml:space="preserve"> </w:t>
      </w:r>
    </w:p>
    <w:p w14:paraId="58A8F342" w14:textId="77777777" w:rsidR="00F556B7" w:rsidRPr="00F43C5F" w:rsidRDefault="00942BB2" w:rsidP="001918FA">
      <w:pPr>
        <w:pStyle w:val="af"/>
        <w:numPr>
          <w:ilvl w:val="0"/>
          <w:numId w:val="5"/>
        </w:numPr>
        <w:spacing w:before="120" w:after="120" w:line="360" w:lineRule="auto"/>
        <w:ind w:left="567" w:hanging="567"/>
        <w:jc w:val="both"/>
      </w:pPr>
      <w:r>
        <w:t>E</w:t>
      </w:r>
      <w:r w:rsidR="00F556B7" w:rsidRPr="00F43C5F">
        <w:t xml:space="preserve">fforts </w:t>
      </w:r>
      <w:r w:rsidR="00F556B7">
        <w:t>were</w:t>
      </w:r>
      <w:r w:rsidR="00F556B7" w:rsidRPr="00F43C5F">
        <w:t xml:space="preserve"> made to </w:t>
      </w:r>
      <w:r w:rsidR="00F556B7">
        <w:t>increase</w:t>
      </w:r>
      <w:r w:rsidR="00F556B7" w:rsidRPr="00F43C5F">
        <w:t xml:space="preserve"> the government funding of medical care. The main steps taken in this regard is to deflect funding from operations in the private sector to operations</w:t>
      </w:r>
      <w:r w:rsidR="00F556B7" w:rsidRPr="00F43C5F" w:rsidDel="00F43C5F">
        <w:t xml:space="preserve"> </w:t>
      </w:r>
      <w:r w:rsidR="00F556B7" w:rsidRPr="00F43C5F">
        <w:t>in the public sector. The allocated budget for this plan is 900 Million NIS (250 Million USD), and it includes improving the infrastructure in public hospitals, and incentivizing hospitals and clinics for every publicly funded surgery. This program has significantly increased publicly funded surgeries, and lowered the private insurances premiums. In light of the program's success, the Ministry is considering implementing a similar program in the field of medical consultation.</w:t>
      </w:r>
    </w:p>
    <w:p w14:paraId="64892136" w14:textId="77777777" w:rsidR="00F556B7" w:rsidRPr="00F94536" w:rsidRDefault="00F556B7" w:rsidP="001918FA">
      <w:pPr>
        <w:pStyle w:val="af"/>
        <w:numPr>
          <w:ilvl w:val="0"/>
          <w:numId w:val="5"/>
        </w:numPr>
        <w:spacing w:before="120" w:after="120" w:line="360" w:lineRule="auto"/>
        <w:ind w:left="567" w:hanging="567"/>
        <w:jc w:val="both"/>
      </w:pPr>
      <w:r w:rsidRPr="00F94536">
        <w:t xml:space="preserve">Additionally, Israel has taken several regulatory steps to minimize the medical personal's incentives to prefer supplying private services rather than public. In 2016, the </w:t>
      </w:r>
      <w:r w:rsidR="0038771B" w:rsidRPr="00F94536">
        <w:t>Government barred</w:t>
      </w:r>
      <w:r w:rsidRPr="00F94536">
        <w:t xml:space="preserve"> </w:t>
      </w:r>
      <w:r w:rsidR="0038771B" w:rsidRPr="00F94536">
        <w:t>physicians</w:t>
      </w:r>
      <w:r w:rsidRPr="00F94536">
        <w:t xml:space="preserve"> from providing patients private services within six (6) months from when they provided the patient with public services. Moreover, the benefits received by </w:t>
      </w:r>
      <w:r w:rsidR="0038771B" w:rsidRPr="00F94536">
        <w:t xml:space="preserve">physicians </w:t>
      </w:r>
      <w:r w:rsidRPr="00F94536">
        <w:t xml:space="preserve">in the private sector are now subject to a regulatory review, by moving the payment to the health funds. In addition, the Ministry is working to increase the number of students in medical faculties. </w:t>
      </w:r>
    </w:p>
    <w:p w14:paraId="7BCC0694" w14:textId="1968792F" w:rsidR="006567A6" w:rsidRPr="00036FEC" w:rsidRDefault="00F556B7" w:rsidP="00317F47">
      <w:pPr>
        <w:pStyle w:val="af"/>
        <w:numPr>
          <w:ilvl w:val="0"/>
          <w:numId w:val="5"/>
        </w:numPr>
        <w:spacing w:before="120" w:after="120" w:line="360" w:lineRule="auto"/>
        <w:ind w:left="567" w:hanging="567"/>
        <w:jc w:val="both"/>
      </w:pPr>
      <w:r w:rsidRPr="00036FEC">
        <w:t xml:space="preserve">For information on the cost of healthcare services and services provided to various populations, please </w:t>
      </w:r>
      <w:r w:rsidR="00392FCC" w:rsidRPr="00036FEC">
        <w:t>see 4th</w:t>
      </w:r>
      <w:r w:rsidR="002855BE" w:rsidRPr="00036FEC">
        <w:t xml:space="preserve"> </w:t>
      </w:r>
      <w:r w:rsidRPr="00036FEC">
        <w:t xml:space="preserve">Report (p. </w:t>
      </w:r>
      <w:r w:rsidR="00594152" w:rsidRPr="00036FEC">
        <w:t>35-46</w:t>
      </w:r>
      <w:r w:rsidRPr="00036FEC">
        <w:t xml:space="preserve">). </w:t>
      </w:r>
    </w:p>
    <w:p w14:paraId="5D256688" w14:textId="14A2150C" w:rsidR="00F556B7" w:rsidRPr="00F94536" w:rsidRDefault="00F556B7" w:rsidP="00CB7EF6">
      <w:pPr>
        <w:rPr>
          <w:b/>
          <w:bCs/>
          <w:u w:val="single"/>
        </w:rPr>
      </w:pPr>
      <w:proofErr w:type="spellStart"/>
      <w:r w:rsidRPr="00F94536">
        <w:rPr>
          <w:b/>
          <w:bCs/>
          <w:u w:val="single"/>
        </w:rPr>
        <w:t>MoH</w:t>
      </w:r>
      <w:proofErr w:type="spellEnd"/>
      <w:r w:rsidRPr="00F94536">
        <w:rPr>
          <w:b/>
          <w:bCs/>
          <w:u w:val="single"/>
        </w:rPr>
        <w:t xml:space="preserve"> </w:t>
      </w:r>
      <w:r w:rsidR="00CB7EF6">
        <w:rPr>
          <w:b/>
          <w:bCs/>
          <w:u w:val="single"/>
        </w:rPr>
        <w:t>-</w:t>
      </w:r>
      <w:r w:rsidRPr="00F94536">
        <w:rPr>
          <w:b/>
          <w:bCs/>
          <w:u w:val="single"/>
        </w:rPr>
        <w:t xml:space="preserve"> </w:t>
      </w:r>
      <w:r w:rsidR="00587B01" w:rsidRPr="00F94536">
        <w:rPr>
          <w:b/>
          <w:bCs/>
          <w:u w:val="single"/>
        </w:rPr>
        <w:t>Statistical information</w:t>
      </w:r>
      <w:r w:rsidR="00422F3C" w:rsidRPr="00F94536">
        <w:rPr>
          <w:b/>
          <w:bCs/>
          <w:u w:val="single"/>
        </w:rPr>
        <w:t xml:space="preserve"> on staff </w:t>
      </w:r>
      <w:r w:rsidR="00422F3C" w:rsidRPr="00182F02">
        <w:rPr>
          <w:b/>
          <w:bCs/>
          <w:u w:val="single"/>
        </w:rPr>
        <w:t>distribution</w:t>
      </w:r>
      <w:r w:rsidRPr="00182F02">
        <w:rPr>
          <w:b/>
          <w:bCs/>
          <w:u w:val="single"/>
        </w:rPr>
        <w:t xml:space="preserve"> (</w:t>
      </w:r>
      <w:r w:rsidR="00182F02" w:rsidRPr="001723E3">
        <w:rPr>
          <w:rFonts w:ascii="Times New Roman" w:eastAsia="Calibri" w:hAnsi="Times New Roman" w:cs="Times New Roman"/>
          <w:b/>
          <w:bCs/>
          <w:u w:val="single"/>
        </w:rPr>
        <w:t>question</w:t>
      </w:r>
      <w:r w:rsidRPr="00F94536">
        <w:rPr>
          <w:b/>
          <w:bCs/>
          <w:u w:val="single"/>
        </w:rPr>
        <w:t xml:space="preserve"> 28(c))</w:t>
      </w:r>
    </w:p>
    <w:p w14:paraId="7EDB5887" w14:textId="57FDBC3E" w:rsidR="005252EB" w:rsidRPr="006C476E" w:rsidRDefault="005252EB" w:rsidP="00DB016C">
      <w:pPr>
        <w:pStyle w:val="af"/>
        <w:numPr>
          <w:ilvl w:val="0"/>
          <w:numId w:val="5"/>
        </w:numPr>
        <w:spacing w:before="120" w:after="120" w:line="360" w:lineRule="auto"/>
        <w:ind w:left="567" w:hanging="567"/>
        <w:jc w:val="both"/>
        <w:rPr>
          <w:rtl/>
        </w:rPr>
      </w:pPr>
      <w:r w:rsidRPr="00F94536">
        <w:t xml:space="preserve">In order to incentivize physicians to work in the periphery, 35 Million NIS (972,200 USD) have been invested annually from 2015-2019 as rewards to </w:t>
      </w:r>
      <w:r w:rsidRPr="006C476E">
        <w:t xml:space="preserve">physicians who do so. Additionally, in 2017, an additional 400 student positions were opened in the nursing schools. This number is intended to </w:t>
      </w:r>
      <w:r w:rsidR="00DB016C">
        <w:t xml:space="preserve">expand by </w:t>
      </w:r>
      <w:r w:rsidR="00DB016C" w:rsidRPr="006C476E">
        <w:t>300</w:t>
      </w:r>
      <w:r w:rsidRPr="006C476E">
        <w:t xml:space="preserve"> </w:t>
      </w:r>
      <w:r w:rsidR="00392FCC" w:rsidRPr="006C476E">
        <w:t>additional positions</w:t>
      </w:r>
      <w:r w:rsidRPr="006C476E">
        <w:t xml:space="preserve">, of which 215 will be intended for academics searching to switch career paths in universities – all in order to train additional personal for working in peripheral areas. Also, new training programs were opened to for qualified nurses and persons looking for career change in peripheral areas as well as programs for preservation of </w:t>
      </w:r>
      <w:proofErr w:type="spellStart"/>
      <w:r w:rsidRPr="006C476E">
        <w:t>labor</w:t>
      </w:r>
      <w:proofErr w:type="spellEnd"/>
      <w:r w:rsidRPr="006C476E">
        <w:t xml:space="preserve"> force already working in such areas and excellence programs.</w:t>
      </w:r>
    </w:p>
    <w:p w14:paraId="3FE02D2D" w14:textId="77777777" w:rsidR="005252EB" w:rsidRDefault="005252EB" w:rsidP="001918FA">
      <w:pPr>
        <w:pStyle w:val="af"/>
        <w:numPr>
          <w:ilvl w:val="0"/>
          <w:numId w:val="5"/>
        </w:numPr>
        <w:spacing w:before="120" w:after="120" w:line="360" w:lineRule="auto"/>
        <w:ind w:left="567" w:hanging="567"/>
        <w:jc w:val="both"/>
      </w:pPr>
      <w:r w:rsidRPr="005252EB">
        <w:t xml:space="preserve">The </w:t>
      </w:r>
      <w:proofErr w:type="spellStart"/>
      <w:r w:rsidR="00840BE8" w:rsidRPr="005252EB">
        <w:t>M</w:t>
      </w:r>
      <w:r w:rsidR="00840BE8">
        <w:t>oH</w:t>
      </w:r>
      <w:proofErr w:type="spellEnd"/>
      <w:r w:rsidR="00840BE8" w:rsidRPr="005252EB">
        <w:t xml:space="preserve"> </w:t>
      </w:r>
      <w:r w:rsidRPr="005252EB">
        <w:t xml:space="preserve">has placed a unique emphasis on child development. The Ministry is working to encourage health funds to expand their work and services in this field. For this purpose in 2018, 40 Million NIS (11.1 Million USD) has been set aside for support to the funds, intended to be distributed according to their progress on the field. Moreover, there is an inter-governmental work plan to establish early childhood </w:t>
      </w:r>
      <w:proofErr w:type="spellStart"/>
      <w:r w:rsidRPr="005252EB">
        <w:t>centers</w:t>
      </w:r>
      <w:proofErr w:type="spellEnd"/>
      <w:r w:rsidRPr="005252EB">
        <w:t xml:space="preserve"> in the periphery. </w:t>
      </w:r>
    </w:p>
    <w:p w14:paraId="1631F430" w14:textId="77777777" w:rsidR="00DB016C" w:rsidRDefault="005252EB" w:rsidP="000576C7">
      <w:pPr>
        <w:pStyle w:val="af"/>
        <w:numPr>
          <w:ilvl w:val="0"/>
          <w:numId w:val="5"/>
        </w:numPr>
        <w:spacing w:before="120" w:after="120" w:line="360" w:lineRule="auto"/>
        <w:ind w:left="567" w:hanging="567"/>
        <w:jc w:val="both"/>
      </w:pPr>
      <w:r w:rsidRPr="005252EB">
        <w:t xml:space="preserve">The </w:t>
      </w:r>
      <w:proofErr w:type="spellStart"/>
      <w:r w:rsidR="00627AFC">
        <w:t>MoH</w:t>
      </w:r>
      <w:proofErr w:type="spellEnd"/>
      <w:r w:rsidR="00627AFC" w:rsidRPr="005252EB">
        <w:t xml:space="preserve"> </w:t>
      </w:r>
      <w:r w:rsidRPr="005252EB">
        <w:t>is operating a plan to minimize the waiting periods for health services in the peripheral areas. Through this plan, a factor of additional 10% was added to hospitals in the periphery for receiving additional state budget or equipment and 16 Million NIS (4.5 Million USD) have been given to hospitals in the South of Israel in the efforts to reduce waiting periods. Another effort to advance health care in the periphery is transferring the responsibility for pupils' health care to the State, thus</w:t>
      </w:r>
      <w:r w:rsidRPr="004D0736">
        <w:t xml:space="preserve"> the services are directly provided by the State in a more equal manner. </w:t>
      </w:r>
    </w:p>
    <w:p w14:paraId="15718AF0" w14:textId="77777777" w:rsidR="005252EB" w:rsidRPr="005252EB" w:rsidRDefault="005252EB" w:rsidP="000576C7">
      <w:pPr>
        <w:pStyle w:val="af"/>
        <w:numPr>
          <w:ilvl w:val="0"/>
          <w:numId w:val="5"/>
        </w:numPr>
        <w:spacing w:before="120" w:after="120" w:line="360" w:lineRule="auto"/>
        <w:ind w:left="567" w:hanging="567"/>
        <w:jc w:val="both"/>
      </w:pPr>
      <w:r w:rsidRPr="004D0736">
        <w:t>Moreover, as part of the efforts to care for the social periphery in Israel, 500,000 NIS (138,900 USD) have been invested in smoking prevention within the Arab population, as well as 400</w:t>
      </w:r>
      <w:r w:rsidR="000576C7">
        <w:t>,000</w:t>
      </w:r>
      <w:r w:rsidRPr="004D0736">
        <w:t xml:space="preserve"> NIS (111,100 USD) in a program to prevent home and environmental accidents in the Arab population.</w:t>
      </w:r>
    </w:p>
    <w:p w14:paraId="3FEBE730" w14:textId="77777777" w:rsidR="00F556B7" w:rsidRPr="00D30F1F" w:rsidRDefault="00F556B7" w:rsidP="001918FA">
      <w:pPr>
        <w:pStyle w:val="af"/>
        <w:numPr>
          <w:ilvl w:val="0"/>
          <w:numId w:val="5"/>
        </w:numPr>
        <w:spacing w:before="120" w:after="120" w:line="360" w:lineRule="auto"/>
        <w:ind w:left="567" w:hanging="567"/>
        <w:jc w:val="both"/>
      </w:pPr>
      <w:r w:rsidRPr="00D30F1F">
        <w:t xml:space="preserve">The </w:t>
      </w:r>
      <w:r>
        <w:t xml:space="preserve">Ministry </w:t>
      </w:r>
      <w:r w:rsidRPr="00D30F1F">
        <w:t xml:space="preserve">publicizes annually the Health system's </w:t>
      </w:r>
      <w:proofErr w:type="spellStart"/>
      <w:r w:rsidRPr="00D30F1F">
        <w:t>labor</w:t>
      </w:r>
      <w:proofErr w:type="spellEnd"/>
      <w:r w:rsidRPr="00D30F1F">
        <w:t xml:space="preserve"> force and infrastructure situation including its geographical distribution. Following is the available data: </w:t>
      </w:r>
    </w:p>
    <w:p w14:paraId="5810F9A6" w14:textId="77777777" w:rsidR="00F556B7" w:rsidRPr="007C4411" w:rsidRDefault="00665CF6"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7C4411">
        <w:rPr>
          <w:rFonts w:eastAsia="SimSun"/>
          <w:b/>
          <w:bCs/>
          <w:u w:val="single"/>
          <w:lang w:eastAsia="zh-CN" w:bidi="ar-SA"/>
        </w:rPr>
        <w:t xml:space="preserve">Table No. </w:t>
      </w:r>
      <w:r w:rsidR="00DA0C4A" w:rsidRPr="007C4411">
        <w:rPr>
          <w:rFonts w:eastAsia="SimSun"/>
          <w:b/>
          <w:bCs/>
          <w:u w:val="single"/>
          <w:lang w:eastAsia="zh-CN" w:bidi="ar-SA"/>
        </w:rPr>
        <w:t>1</w:t>
      </w:r>
      <w:r w:rsidR="00DA0C4A" w:rsidRPr="007C4411">
        <w:rPr>
          <w:rFonts w:eastAsia="SimSun" w:hint="cs"/>
          <w:b/>
          <w:bCs/>
          <w:u w:val="single"/>
          <w:rtl/>
          <w:lang w:eastAsia="zh-CN"/>
        </w:rPr>
        <w:t>9</w:t>
      </w:r>
      <w:r w:rsidR="00DA0C4A" w:rsidRPr="007C4411">
        <w:rPr>
          <w:rFonts w:eastAsia="SimSun"/>
          <w:b/>
          <w:bCs/>
          <w:u w:val="single"/>
          <w:lang w:eastAsia="zh-CN" w:bidi="ar-SA"/>
        </w:rPr>
        <w:t xml:space="preserve"> </w:t>
      </w:r>
      <w:r w:rsidRPr="007C4411">
        <w:rPr>
          <w:rFonts w:eastAsia="SimSun"/>
          <w:b/>
          <w:bCs/>
          <w:u w:val="single"/>
          <w:lang w:eastAsia="zh-CN" w:bidi="ar-SA"/>
        </w:rPr>
        <w:t xml:space="preserve">- </w:t>
      </w:r>
      <w:r w:rsidR="00F556B7" w:rsidRPr="007C4411">
        <w:rPr>
          <w:rFonts w:eastAsia="SimSun"/>
          <w:b/>
          <w:bCs/>
          <w:u w:val="single"/>
          <w:lang w:eastAsia="zh-CN" w:bidi="ar-SA"/>
        </w:rPr>
        <w:t xml:space="preserve">Average </w:t>
      </w:r>
      <w:r w:rsidRPr="007C4411">
        <w:rPr>
          <w:rFonts w:eastAsia="SimSun"/>
          <w:b/>
          <w:bCs/>
          <w:u w:val="single"/>
          <w:lang w:eastAsia="zh-CN" w:bidi="ar-SA"/>
        </w:rPr>
        <w:t>D</w:t>
      </w:r>
      <w:r w:rsidR="00F556B7" w:rsidRPr="007C4411">
        <w:rPr>
          <w:rFonts w:eastAsia="SimSun"/>
          <w:b/>
          <w:bCs/>
          <w:u w:val="single"/>
          <w:lang w:eastAsia="zh-CN" w:bidi="ar-SA"/>
        </w:rPr>
        <w:t xml:space="preserve">istribution of </w:t>
      </w:r>
      <w:r w:rsidRPr="007C4411">
        <w:rPr>
          <w:rFonts w:eastAsia="SimSun"/>
          <w:b/>
          <w:bCs/>
          <w:u w:val="single"/>
          <w:lang w:eastAsia="zh-CN" w:bidi="ar-SA"/>
        </w:rPr>
        <w:t>P</w:t>
      </w:r>
      <w:r w:rsidR="00F556B7" w:rsidRPr="007C4411">
        <w:rPr>
          <w:rFonts w:eastAsia="SimSun"/>
          <w:b/>
          <w:bCs/>
          <w:u w:val="single"/>
          <w:lang w:eastAsia="zh-CN" w:bidi="ar-SA"/>
        </w:rPr>
        <w:t xml:space="preserve">hysicians and </w:t>
      </w:r>
      <w:r w:rsidRPr="007C4411">
        <w:rPr>
          <w:rFonts w:eastAsia="SimSun"/>
          <w:b/>
          <w:bCs/>
          <w:u w:val="single"/>
          <w:lang w:eastAsia="zh-CN" w:bidi="ar-SA"/>
        </w:rPr>
        <w:t>N</w:t>
      </w:r>
      <w:r w:rsidR="00F556B7" w:rsidRPr="007C4411">
        <w:rPr>
          <w:rFonts w:eastAsia="SimSun"/>
          <w:b/>
          <w:bCs/>
          <w:u w:val="single"/>
          <w:lang w:eastAsia="zh-CN" w:bidi="ar-SA"/>
        </w:rPr>
        <w:t xml:space="preserve">urses by </w:t>
      </w:r>
      <w:r w:rsidRPr="007C4411">
        <w:rPr>
          <w:rFonts w:eastAsia="SimSun"/>
          <w:b/>
          <w:bCs/>
          <w:u w:val="single"/>
          <w:lang w:eastAsia="zh-CN" w:bidi="ar-SA"/>
        </w:rPr>
        <w:t>D</w:t>
      </w:r>
      <w:r w:rsidR="00F556B7" w:rsidRPr="007C4411">
        <w:rPr>
          <w:rFonts w:eastAsia="SimSun"/>
          <w:b/>
          <w:bCs/>
          <w:u w:val="single"/>
          <w:lang w:eastAsia="zh-CN" w:bidi="ar-SA"/>
        </w:rPr>
        <w:t>istricts, (2014-2016, per 1,000 people)</w:t>
      </w:r>
    </w:p>
    <w:tbl>
      <w:tblPr>
        <w:tblStyle w:val="af1"/>
        <w:bidiVisual/>
        <w:tblW w:w="0" w:type="auto"/>
        <w:jc w:val="center"/>
        <w:tblLook w:val="04A0" w:firstRow="1" w:lastRow="0" w:firstColumn="1" w:lastColumn="0" w:noHBand="0" w:noVBand="1"/>
      </w:tblPr>
      <w:tblGrid>
        <w:gridCol w:w="1096"/>
        <w:gridCol w:w="1084"/>
        <w:gridCol w:w="937"/>
        <w:gridCol w:w="893"/>
        <w:gridCol w:w="1362"/>
        <w:gridCol w:w="976"/>
        <w:gridCol w:w="1416"/>
      </w:tblGrid>
      <w:tr w:rsidR="00F556B7" w:rsidRPr="00A90194" w14:paraId="33D89C1D" w14:textId="77777777" w:rsidTr="003165AA">
        <w:trPr>
          <w:jc w:val="center"/>
        </w:trPr>
        <w:tc>
          <w:tcPr>
            <w:tcW w:w="6321" w:type="dxa"/>
            <w:gridSpan w:val="6"/>
            <w:shd w:val="clear" w:color="auto" w:fill="BFBFBF" w:themeFill="background1" w:themeFillShade="BF"/>
            <w:vAlign w:val="center"/>
          </w:tcPr>
          <w:p w14:paraId="1E462DA6" w14:textId="77777777" w:rsidR="00F556B7" w:rsidRPr="00A90194" w:rsidRDefault="00F556B7" w:rsidP="00422F3C">
            <w:pPr>
              <w:pStyle w:val="aa"/>
              <w:spacing w:after="0" w:line="240" w:lineRule="auto"/>
              <w:ind w:left="0"/>
              <w:rPr>
                <w:b/>
                <w:bCs/>
                <w:sz w:val="22"/>
                <w:szCs w:val="22"/>
              </w:rPr>
            </w:pPr>
            <w:r w:rsidRPr="00A90194">
              <w:rPr>
                <w:b/>
                <w:bCs/>
                <w:sz w:val="22"/>
                <w:szCs w:val="22"/>
              </w:rPr>
              <w:t>District</w:t>
            </w:r>
          </w:p>
        </w:tc>
        <w:tc>
          <w:tcPr>
            <w:tcW w:w="1416" w:type="dxa"/>
            <w:vMerge w:val="restart"/>
            <w:shd w:val="clear" w:color="auto" w:fill="BFBFBF" w:themeFill="background1" w:themeFillShade="BF"/>
            <w:vAlign w:val="center"/>
          </w:tcPr>
          <w:p w14:paraId="0551F2B4" w14:textId="77777777" w:rsidR="00F556B7" w:rsidRPr="00A90194" w:rsidRDefault="00F556B7" w:rsidP="00422F3C">
            <w:pPr>
              <w:pStyle w:val="aa"/>
              <w:spacing w:after="0" w:line="240" w:lineRule="auto"/>
              <w:ind w:left="0"/>
              <w:jc w:val="left"/>
              <w:rPr>
                <w:b/>
                <w:bCs/>
                <w:sz w:val="22"/>
                <w:szCs w:val="22"/>
              </w:rPr>
            </w:pPr>
            <w:r w:rsidRPr="00A90194">
              <w:rPr>
                <w:b/>
                <w:bCs/>
                <w:sz w:val="22"/>
                <w:szCs w:val="22"/>
              </w:rPr>
              <w:t>Profession</w:t>
            </w:r>
          </w:p>
        </w:tc>
      </w:tr>
      <w:tr w:rsidR="00F556B7" w:rsidRPr="00A90194" w14:paraId="54637AA0" w14:textId="77777777" w:rsidTr="003165AA">
        <w:trPr>
          <w:jc w:val="center"/>
        </w:trPr>
        <w:tc>
          <w:tcPr>
            <w:tcW w:w="1084" w:type="dxa"/>
            <w:shd w:val="clear" w:color="auto" w:fill="BFBFBF" w:themeFill="background1" w:themeFillShade="BF"/>
            <w:vAlign w:val="center"/>
          </w:tcPr>
          <w:p w14:paraId="17E9CB45" w14:textId="77777777" w:rsidR="00F556B7" w:rsidRPr="00A90194" w:rsidRDefault="00F556B7" w:rsidP="00422F3C">
            <w:pPr>
              <w:pStyle w:val="aa"/>
              <w:spacing w:after="0" w:line="240" w:lineRule="auto"/>
              <w:ind w:left="0"/>
              <w:rPr>
                <w:b/>
                <w:bCs/>
                <w:sz w:val="22"/>
                <w:szCs w:val="22"/>
              </w:rPr>
            </w:pPr>
            <w:r w:rsidRPr="00A90194">
              <w:rPr>
                <w:b/>
                <w:bCs/>
                <w:sz w:val="22"/>
                <w:szCs w:val="22"/>
              </w:rPr>
              <w:t>Northern district</w:t>
            </w:r>
          </w:p>
        </w:tc>
        <w:tc>
          <w:tcPr>
            <w:tcW w:w="1083" w:type="dxa"/>
            <w:shd w:val="clear" w:color="auto" w:fill="BFBFBF" w:themeFill="background1" w:themeFillShade="BF"/>
            <w:vAlign w:val="center"/>
          </w:tcPr>
          <w:p w14:paraId="7F27DB85" w14:textId="77777777" w:rsidR="00F556B7" w:rsidRPr="00A90194" w:rsidRDefault="00F556B7" w:rsidP="00422F3C">
            <w:pPr>
              <w:pStyle w:val="aa"/>
              <w:spacing w:after="0" w:line="240" w:lineRule="auto"/>
              <w:ind w:left="0"/>
              <w:rPr>
                <w:b/>
                <w:bCs/>
                <w:sz w:val="22"/>
                <w:szCs w:val="22"/>
                <w:rtl/>
              </w:rPr>
            </w:pPr>
            <w:r w:rsidRPr="00A90194">
              <w:rPr>
                <w:b/>
                <w:bCs/>
                <w:sz w:val="22"/>
                <w:szCs w:val="22"/>
              </w:rPr>
              <w:t>Southern district</w:t>
            </w:r>
          </w:p>
        </w:tc>
        <w:tc>
          <w:tcPr>
            <w:tcW w:w="923" w:type="dxa"/>
            <w:shd w:val="clear" w:color="auto" w:fill="BFBFBF" w:themeFill="background1" w:themeFillShade="BF"/>
            <w:vAlign w:val="center"/>
          </w:tcPr>
          <w:p w14:paraId="371D8C21" w14:textId="77777777" w:rsidR="00F556B7" w:rsidRPr="00A90194" w:rsidRDefault="00F556B7" w:rsidP="00422F3C">
            <w:pPr>
              <w:pStyle w:val="aa"/>
              <w:spacing w:after="0" w:line="240" w:lineRule="auto"/>
              <w:ind w:left="0"/>
              <w:rPr>
                <w:b/>
                <w:bCs/>
                <w:sz w:val="22"/>
                <w:szCs w:val="22"/>
                <w:rtl/>
              </w:rPr>
            </w:pPr>
            <w:r w:rsidRPr="00A90194">
              <w:rPr>
                <w:b/>
                <w:bCs/>
                <w:sz w:val="22"/>
                <w:szCs w:val="22"/>
              </w:rPr>
              <w:t>Central district</w:t>
            </w:r>
          </w:p>
        </w:tc>
        <w:tc>
          <w:tcPr>
            <w:tcW w:w="893" w:type="dxa"/>
            <w:shd w:val="clear" w:color="auto" w:fill="BFBFBF" w:themeFill="background1" w:themeFillShade="BF"/>
            <w:vAlign w:val="center"/>
          </w:tcPr>
          <w:p w14:paraId="0395AFEC" w14:textId="77777777" w:rsidR="00F556B7" w:rsidRPr="00A90194" w:rsidRDefault="00F556B7" w:rsidP="00422F3C">
            <w:pPr>
              <w:pStyle w:val="aa"/>
              <w:spacing w:after="0" w:line="240" w:lineRule="auto"/>
              <w:ind w:left="0"/>
              <w:rPr>
                <w:b/>
                <w:bCs/>
                <w:sz w:val="22"/>
                <w:szCs w:val="22"/>
              </w:rPr>
            </w:pPr>
            <w:r w:rsidRPr="00A90194">
              <w:rPr>
                <w:b/>
                <w:bCs/>
                <w:sz w:val="22"/>
                <w:szCs w:val="22"/>
              </w:rPr>
              <w:t>Haifa</w:t>
            </w:r>
          </w:p>
        </w:tc>
        <w:tc>
          <w:tcPr>
            <w:tcW w:w="1362" w:type="dxa"/>
            <w:shd w:val="clear" w:color="auto" w:fill="BFBFBF" w:themeFill="background1" w:themeFillShade="BF"/>
            <w:vAlign w:val="center"/>
          </w:tcPr>
          <w:p w14:paraId="208AB3B9" w14:textId="77777777" w:rsidR="00F556B7" w:rsidRPr="00A90194" w:rsidRDefault="00F556B7" w:rsidP="00422F3C">
            <w:pPr>
              <w:pStyle w:val="aa"/>
              <w:spacing w:after="0" w:line="240" w:lineRule="auto"/>
              <w:ind w:left="0"/>
              <w:rPr>
                <w:b/>
                <w:bCs/>
                <w:sz w:val="22"/>
                <w:szCs w:val="22"/>
                <w:rtl/>
              </w:rPr>
            </w:pPr>
            <w:r w:rsidRPr="00A90194">
              <w:rPr>
                <w:b/>
                <w:bCs/>
                <w:sz w:val="22"/>
                <w:szCs w:val="22"/>
              </w:rPr>
              <w:t>Jerusalem</w:t>
            </w:r>
          </w:p>
        </w:tc>
        <w:tc>
          <w:tcPr>
            <w:tcW w:w="976" w:type="dxa"/>
            <w:shd w:val="clear" w:color="auto" w:fill="BFBFBF" w:themeFill="background1" w:themeFillShade="BF"/>
            <w:vAlign w:val="center"/>
          </w:tcPr>
          <w:p w14:paraId="041D8286" w14:textId="77777777" w:rsidR="00F556B7" w:rsidRPr="00A90194" w:rsidRDefault="00587B01" w:rsidP="0038771B">
            <w:pPr>
              <w:pStyle w:val="aa"/>
              <w:spacing w:after="0" w:line="240" w:lineRule="auto"/>
              <w:ind w:left="0"/>
              <w:rPr>
                <w:b/>
                <w:bCs/>
                <w:sz w:val="22"/>
                <w:szCs w:val="22"/>
                <w:rtl/>
              </w:rPr>
            </w:pPr>
            <w:r w:rsidRPr="00A90194">
              <w:rPr>
                <w:b/>
                <w:bCs/>
                <w:sz w:val="22"/>
                <w:szCs w:val="22"/>
              </w:rPr>
              <w:t>Tel Aviv</w:t>
            </w:r>
            <w:r w:rsidR="0038771B" w:rsidRPr="00A90194">
              <w:rPr>
                <w:b/>
                <w:bCs/>
                <w:sz w:val="22"/>
                <w:szCs w:val="22"/>
              </w:rPr>
              <w:t>-Jaffa</w:t>
            </w:r>
          </w:p>
        </w:tc>
        <w:tc>
          <w:tcPr>
            <w:tcW w:w="1416" w:type="dxa"/>
            <w:vMerge/>
            <w:shd w:val="clear" w:color="auto" w:fill="BFBFBF" w:themeFill="background1" w:themeFillShade="BF"/>
            <w:vAlign w:val="center"/>
          </w:tcPr>
          <w:p w14:paraId="7B24F8A3" w14:textId="77777777" w:rsidR="00F556B7" w:rsidRPr="00A90194" w:rsidRDefault="00F556B7" w:rsidP="00422F3C">
            <w:pPr>
              <w:pStyle w:val="aa"/>
              <w:spacing w:after="0" w:line="240" w:lineRule="auto"/>
              <w:jc w:val="left"/>
              <w:rPr>
                <w:b/>
                <w:bCs/>
                <w:sz w:val="22"/>
                <w:szCs w:val="22"/>
              </w:rPr>
            </w:pPr>
          </w:p>
        </w:tc>
      </w:tr>
      <w:tr w:rsidR="00F556B7" w:rsidRPr="00A90194" w14:paraId="67355EC0" w14:textId="77777777" w:rsidTr="00A90194">
        <w:trPr>
          <w:jc w:val="center"/>
        </w:trPr>
        <w:tc>
          <w:tcPr>
            <w:tcW w:w="1084" w:type="dxa"/>
            <w:vAlign w:val="center"/>
          </w:tcPr>
          <w:p w14:paraId="07643E3F"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2.2</w:t>
            </w:r>
          </w:p>
        </w:tc>
        <w:tc>
          <w:tcPr>
            <w:tcW w:w="1083" w:type="dxa"/>
            <w:vAlign w:val="center"/>
          </w:tcPr>
          <w:p w14:paraId="2BB49C81"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2.5</w:t>
            </w:r>
          </w:p>
        </w:tc>
        <w:tc>
          <w:tcPr>
            <w:tcW w:w="923" w:type="dxa"/>
            <w:vAlign w:val="center"/>
          </w:tcPr>
          <w:p w14:paraId="4AE4BB62"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3.3</w:t>
            </w:r>
          </w:p>
        </w:tc>
        <w:tc>
          <w:tcPr>
            <w:tcW w:w="893" w:type="dxa"/>
            <w:vAlign w:val="center"/>
          </w:tcPr>
          <w:p w14:paraId="43F5731F"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3.4</w:t>
            </w:r>
          </w:p>
        </w:tc>
        <w:tc>
          <w:tcPr>
            <w:tcW w:w="1362" w:type="dxa"/>
            <w:vAlign w:val="center"/>
          </w:tcPr>
          <w:p w14:paraId="3A4E41E8"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4.0</w:t>
            </w:r>
          </w:p>
        </w:tc>
        <w:tc>
          <w:tcPr>
            <w:tcW w:w="976" w:type="dxa"/>
            <w:vAlign w:val="center"/>
          </w:tcPr>
          <w:p w14:paraId="67432C5B"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5.4</w:t>
            </w:r>
          </w:p>
        </w:tc>
        <w:tc>
          <w:tcPr>
            <w:tcW w:w="1416" w:type="dxa"/>
            <w:shd w:val="clear" w:color="auto" w:fill="D9D9D9" w:themeFill="background1" w:themeFillShade="D9"/>
            <w:vAlign w:val="center"/>
          </w:tcPr>
          <w:p w14:paraId="17099F6A" w14:textId="77777777" w:rsidR="00F556B7" w:rsidRPr="00A90194" w:rsidRDefault="00F556B7" w:rsidP="00422F3C">
            <w:pPr>
              <w:pStyle w:val="aa"/>
              <w:spacing w:after="0" w:line="240" w:lineRule="auto"/>
              <w:ind w:left="0"/>
              <w:jc w:val="left"/>
              <w:rPr>
                <w:b/>
                <w:bCs/>
                <w:sz w:val="22"/>
                <w:szCs w:val="22"/>
              </w:rPr>
            </w:pPr>
            <w:r w:rsidRPr="00A90194">
              <w:rPr>
                <w:sz w:val="22"/>
                <w:szCs w:val="22"/>
              </w:rPr>
              <w:t>Physicians</w:t>
            </w:r>
          </w:p>
        </w:tc>
      </w:tr>
      <w:tr w:rsidR="00F556B7" w:rsidRPr="00A90194" w14:paraId="21397958" w14:textId="77777777" w:rsidTr="00A90194">
        <w:trPr>
          <w:jc w:val="center"/>
        </w:trPr>
        <w:tc>
          <w:tcPr>
            <w:tcW w:w="1084" w:type="dxa"/>
            <w:vAlign w:val="center"/>
          </w:tcPr>
          <w:p w14:paraId="0580E344"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4.5</w:t>
            </w:r>
          </w:p>
        </w:tc>
        <w:tc>
          <w:tcPr>
            <w:tcW w:w="1083" w:type="dxa"/>
            <w:vAlign w:val="center"/>
          </w:tcPr>
          <w:p w14:paraId="3C9B5051"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3.2</w:t>
            </w:r>
          </w:p>
        </w:tc>
        <w:tc>
          <w:tcPr>
            <w:tcW w:w="923" w:type="dxa"/>
            <w:vAlign w:val="center"/>
          </w:tcPr>
          <w:p w14:paraId="2D64F823"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4.5</w:t>
            </w:r>
          </w:p>
        </w:tc>
        <w:tc>
          <w:tcPr>
            <w:tcW w:w="893" w:type="dxa"/>
            <w:vAlign w:val="center"/>
          </w:tcPr>
          <w:p w14:paraId="15901FD9"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6.8</w:t>
            </w:r>
          </w:p>
        </w:tc>
        <w:tc>
          <w:tcPr>
            <w:tcW w:w="1362" w:type="dxa"/>
            <w:vAlign w:val="center"/>
          </w:tcPr>
          <w:p w14:paraId="55228619"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4.7</w:t>
            </w:r>
          </w:p>
        </w:tc>
        <w:tc>
          <w:tcPr>
            <w:tcW w:w="976" w:type="dxa"/>
            <w:vAlign w:val="center"/>
          </w:tcPr>
          <w:p w14:paraId="287F44C0"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6.2</w:t>
            </w:r>
          </w:p>
        </w:tc>
        <w:tc>
          <w:tcPr>
            <w:tcW w:w="1416" w:type="dxa"/>
            <w:shd w:val="clear" w:color="auto" w:fill="D9D9D9" w:themeFill="background1" w:themeFillShade="D9"/>
            <w:vAlign w:val="center"/>
          </w:tcPr>
          <w:p w14:paraId="357D4128" w14:textId="77777777" w:rsidR="00F556B7" w:rsidRPr="00A90194" w:rsidRDefault="00F556B7" w:rsidP="00422F3C">
            <w:pPr>
              <w:pStyle w:val="aa"/>
              <w:spacing w:after="0" w:line="240" w:lineRule="auto"/>
              <w:ind w:left="0"/>
              <w:jc w:val="left"/>
              <w:rPr>
                <w:b/>
                <w:bCs/>
                <w:sz w:val="22"/>
                <w:szCs w:val="22"/>
                <w:rtl/>
              </w:rPr>
            </w:pPr>
            <w:r w:rsidRPr="00A90194">
              <w:rPr>
                <w:sz w:val="22"/>
                <w:szCs w:val="22"/>
              </w:rPr>
              <w:t>Nurses</w:t>
            </w:r>
          </w:p>
        </w:tc>
      </w:tr>
    </w:tbl>
    <w:p w14:paraId="34F0E855" w14:textId="77777777" w:rsidR="00F556B7" w:rsidRPr="00A90194" w:rsidRDefault="00F556B7" w:rsidP="00F556B7">
      <w:pPr>
        <w:pStyle w:val="aa"/>
        <w:ind w:left="785"/>
        <w:jc w:val="both"/>
        <w:rPr>
          <w:i/>
          <w:iCs/>
          <w:sz w:val="22"/>
          <w:szCs w:val="22"/>
        </w:rPr>
      </w:pPr>
      <w:r w:rsidRPr="00A90194">
        <w:rPr>
          <w:i/>
          <w:iCs/>
          <w:sz w:val="22"/>
          <w:szCs w:val="22"/>
        </w:rPr>
        <w:t>Source: Ministry of Health, June 2019.</w:t>
      </w:r>
    </w:p>
    <w:p w14:paraId="190DC3AC" w14:textId="77777777" w:rsidR="00F556B7" w:rsidRPr="00C8516B" w:rsidRDefault="00F556B7" w:rsidP="00F556B7">
      <w:pPr>
        <w:pStyle w:val="aa"/>
        <w:ind w:left="785"/>
        <w:jc w:val="both"/>
        <w:rPr>
          <w:i/>
          <w:iCs/>
          <w:sz w:val="20"/>
          <w:szCs w:val="20"/>
        </w:rPr>
      </w:pPr>
    </w:p>
    <w:p w14:paraId="40185934" w14:textId="77777777" w:rsidR="00F556B7" w:rsidRDefault="00665CF6"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7C4411">
        <w:rPr>
          <w:rFonts w:eastAsia="SimSun"/>
          <w:b/>
          <w:bCs/>
          <w:u w:val="single"/>
          <w:lang w:eastAsia="zh-CN" w:bidi="ar-SA"/>
        </w:rPr>
        <w:t xml:space="preserve">Table No. </w:t>
      </w:r>
      <w:r w:rsidR="00DA0C4A" w:rsidRPr="007C4411">
        <w:rPr>
          <w:rFonts w:eastAsia="SimSun"/>
          <w:b/>
          <w:bCs/>
          <w:u w:val="single"/>
          <w:lang w:eastAsia="zh-CN" w:bidi="ar-SA"/>
        </w:rPr>
        <w:t xml:space="preserve">20 </w:t>
      </w:r>
      <w:r w:rsidRPr="007C4411">
        <w:rPr>
          <w:rFonts w:eastAsia="SimSun"/>
          <w:b/>
          <w:bCs/>
          <w:u w:val="single"/>
          <w:lang w:eastAsia="zh-CN" w:bidi="ar-SA"/>
        </w:rPr>
        <w:t>- Distribution of the P</w:t>
      </w:r>
      <w:r w:rsidR="00F556B7" w:rsidRPr="007C4411">
        <w:rPr>
          <w:rFonts w:eastAsia="SimSun"/>
          <w:b/>
          <w:bCs/>
          <w:u w:val="single"/>
          <w:lang w:eastAsia="zh-CN" w:bidi="ar-SA"/>
        </w:rPr>
        <w:t xml:space="preserve">aramedical </w:t>
      </w:r>
      <w:r w:rsidRPr="007C4411">
        <w:rPr>
          <w:rFonts w:eastAsia="SimSun"/>
          <w:b/>
          <w:bCs/>
          <w:u w:val="single"/>
          <w:lang w:eastAsia="zh-CN" w:bidi="ar-SA"/>
        </w:rPr>
        <w:t>P</w:t>
      </w:r>
      <w:r w:rsidR="00F556B7" w:rsidRPr="007C4411">
        <w:rPr>
          <w:rFonts w:eastAsia="SimSun"/>
          <w:b/>
          <w:bCs/>
          <w:u w:val="single"/>
          <w:lang w:eastAsia="zh-CN" w:bidi="ar-SA"/>
        </w:rPr>
        <w:t xml:space="preserve">rofessions </w:t>
      </w:r>
      <w:r w:rsidRPr="007C4411">
        <w:rPr>
          <w:rFonts w:eastAsia="SimSun"/>
          <w:b/>
          <w:bCs/>
          <w:u w:val="single"/>
          <w:lang w:eastAsia="zh-CN" w:bidi="ar-SA"/>
        </w:rPr>
        <w:t>A</w:t>
      </w:r>
      <w:r w:rsidR="00F556B7" w:rsidRPr="007C4411">
        <w:rPr>
          <w:rFonts w:eastAsia="SimSun"/>
          <w:b/>
          <w:bCs/>
          <w:u w:val="single"/>
          <w:lang w:eastAsia="zh-CN" w:bidi="ar-SA"/>
        </w:rPr>
        <w:t xml:space="preserve">ccording to </w:t>
      </w:r>
      <w:r w:rsidR="0038771B" w:rsidRPr="007C4411">
        <w:rPr>
          <w:rFonts w:eastAsia="SimSun"/>
          <w:b/>
          <w:bCs/>
          <w:u w:val="single"/>
          <w:lang w:eastAsia="zh-CN" w:bidi="ar-SA"/>
        </w:rPr>
        <w:t>District</w:t>
      </w:r>
      <w:r w:rsidR="00F556B7" w:rsidRPr="007C4411">
        <w:rPr>
          <w:rFonts w:eastAsia="SimSun"/>
          <w:b/>
          <w:bCs/>
          <w:u w:val="single"/>
          <w:lang w:eastAsia="zh-CN" w:bidi="ar-SA"/>
        </w:rPr>
        <w:t xml:space="preserve">, </w:t>
      </w:r>
      <w:r w:rsidRPr="007C4411">
        <w:rPr>
          <w:rFonts w:eastAsia="SimSun"/>
          <w:b/>
          <w:bCs/>
          <w:u w:val="single"/>
          <w:lang w:eastAsia="zh-CN" w:bidi="ar-SA"/>
        </w:rPr>
        <w:t>(</w:t>
      </w:r>
      <w:r w:rsidR="00F556B7" w:rsidRPr="007C4411">
        <w:rPr>
          <w:rFonts w:eastAsia="SimSun"/>
          <w:b/>
          <w:bCs/>
          <w:u w:val="single"/>
          <w:lang w:eastAsia="zh-CN" w:bidi="ar-SA"/>
        </w:rPr>
        <w:t>2012-2016</w:t>
      </w:r>
      <w:r w:rsidRPr="007C4411">
        <w:rPr>
          <w:rFonts w:eastAsia="SimSun"/>
          <w:b/>
          <w:bCs/>
          <w:u w:val="single"/>
          <w:lang w:eastAsia="zh-CN" w:bidi="ar-SA"/>
        </w:rPr>
        <w:t xml:space="preserve">, </w:t>
      </w:r>
      <w:r w:rsidR="00F556B7" w:rsidRPr="007C4411">
        <w:rPr>
          <w:rFonts w:eastAsia="SimSun"/>
          <w:b/>
          <w:bCs/>
          <w:u w:val="single"/>
          <w:lang w:eastAsia="zh-CN" w:bidi="ar-SA"/>
        </w:rPr>
        <w:t>per 1,000 people</w:t>
      </w:r>
      <w:r w:rsidRPr="007C4411">
        <w:rPr>
          <w:rFonts w:eastAsia="SimSun"/>
          <w:b/>
          <w:bCs/>
          <w:u w:val="single"/>
          <w:lang w:eastAsia="zh-CN" w:bidi="ar-SA"/>
        </w:rPr>
        <w:t>)</w:t>
      </w:r>
    </w:p>
    <w:p w14:paraId="290E3179" w14:textId="77777777" w:rsidR="00CB7EF6" w:rsidRPr="007C4411" w:rsidRDefault="00CB7EF6"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p>
    <w:tbl>
      <w:tblPr>
        <w:tblStyle w:val="af1"/>
        <w:bidiVisual/>
        <w:tblW w:w="0" w:type="auto"/>
        <w:jc w:val="center"/>
        <w:tblLook w:val="04A0" w:firstRow="1" w:lastRow="0" w:firstColumn="1" w:lastColumn="0" w:noHBand="0" w:noVBand="1"/>
      </w:tblPr>
      <w:tblGrid>
        <w:gridCol w:w="1417"/>
        <w:gridCol w:w="1276"/>
        <w:gridCol w:w="1134"/>
        <w:gridCol w:w="875"/>
        <w:gridCol w:w="1270"/>
        <w:gridCol w:w="730"/>
        <w:gridCol w:w="1790"/>
      </w:tblGrid>
      <w:tr w:rsidR="00F556B7" w:rsidRPr="00A90194" w14:paraId="437376B6" w14:textId="77777777" w:rsidTr="003165AA">
        <w:trPr>
          <w:jc w:val="center"/>
        </w:trPr>
        <w:tc>
          <w:tcPr>
            <w:tcW w:w="6668" w:type="dxa"/>
            <w:gridSpan w:val="6"/>
            <w:shd w:val="clear" w:color="auto" w:fill="BFBFBF" w:themeFill="background1" w:themeFillShade="BF"/>
            <w:vAlign w:val="center"/>
          </w:tcPr>
          <w:p w14:paraId="0122F0D1" w14:textId="77777777" w:rsidR="00F556B7" w:rsidRPr="00A90194" w:rsidRDefault="00F556B7" w:rsidP="00422F3C">
            <w:pPr>
              <w:pStyle w:val="aa"/>
              <w:spacing w:after="0" w:line="240" w:lineRule="auto"/>
              <w:ind w:left="0"/>
              <w:rPr>
                <w:b/>
                <w:bCs/>
                <w:sz w:val="22"/>
                <w:szCs w:val="22"/>
              </w:rPr>
            </w:pPr>
            <w:r w:rsidRPr="00A90194">
              <w:rPr>
                <w:b/>
                <w:bCs/>
                <w:sz w:val="22"/>
                <w:szCs w:val="22"/>
              </w:rPr>
              <w:t>District</w:t>
            </w:r>
          </w:p>
        </w:tc>
        <w:tc>
          <w:tcPr>
            <w:tcW w:w="1790" w:type="dxa"/>
            <w:vMerge w:val="restart"/>
            <w:shd w:val="clear" w:color="auto" w:fill="BFBFBF" w:themeFill="background1" w:themeFillShade="BF"/>
            <w:vAlign w:val="center"/>
          </w:tcPr>
          <w:p w14:paraId="347D3BFF" w14:textId="77777777" w:rsidR="00F556B7" w:rsidRPr="00A90194" w:rsidRDefault="00F556B7" w:rsidP="00422F3C">
            <w:pPr>
              <w:pStyle w:val="aa"/>
              <w:spacing w:after="0" w:line="240" w:lineRule="auto"/>
              <w:ind w:left="0"/>
              <w:rPr>
                <w:b/>
                <w:bCs/>
                <w:sz w:val="22"/>
                <w:szCs w:val="22"/>
              </w:rPr>
            </w:pPr>
            <w:r w:rsidRPr="00A90194">
              <w:rPr>
                <w:b/>
                <w:bCs/>
                <w:sz w:val="22"/>
                <w:szCs w:val="22"/>
              </w:rPr>
              <w:t>Specialty</w:t>
            </w:r>
          </w:p>
        </w:tc>
      </w:tr>
      <w:tr w:rsidR="00F556B7" w:rsidRPr="00A90194" w14:paraId="41A26994" w14:textId="77777777" w:rsidTr="003165AA">
        <w:trPr>
          <w:jc w:val="center"/>
        </w:trPr>
        <w:tc>
          <w:tcPr>
            <w:tcW w:w="1417" w:type="dxa"/>
            <w:shd w:val="clear" w:color="auto" w:fill="BFBFBF" w:themeFill="background1" w:themeFillShade="BF"/>
            <w:vAlign w:val="center"/>
          </w:tcPr>
          <w:p w14:paraId="3F9DF7A0" w14:textId="77777777" w:rsidR="00F556B7" w:rsidRPr="00A90194" w:rsidRDefault="00F556B7" w:rsidP="00422F3C">
            <w:pPr>
              <w:pStyle w:val="aa"/>
              <w:spacing w:after="0" w:line="240" w:lineRule="auto"/>
              <w:ind w:left="0"/>
              <w:rPr>
                <w:b/>
                <w:bCs/>
                <w:sz w:val="22"/>
                <w:szCs w:val="22"/>
              </w:rPr>
            </w:pPr>
            <w:r w:rsidRPr="00A90194">
              <w:rPr>
                <w:b/>
                <w:bCs/>
                <w:sz w:val="22"/>
                <w:szCs w:val="22"/>
              </w:rPr>
              <w:t>Northern district</w:t>
            </w:r>
          </w:p>
        </w:tc>
        <w:tc>
          <w:tcPr>
            <w:tcW w:w="1276" w:type="dxa"/>
            <w:shd w:val="clear" w:color="auto" w:fill="BFBFBF" w:themeFill="background1" w:themeFillShade="BF"/>
            <w:vAlign w:val="center"/>
          </w:tcPr>
          <w:p w14:paraId="2A318CA5" w14:textId="77777777" w:rsidR="00F556B7" w:rsidRPr="00A90194" w:rsidRDefault="00F556B7" w:rsidP="00422F3C">
            <w:pPr>
              <w:pStyle w:val="aa"/>
              <w:spacing w:after="0" w:line="240" w:lineRule="auto"/>
              <w:ind w:left="0"/>
              <w:rPr>
                <w:b/>
                <w:bCs/>
                <w:sz w:val="22"/>
                <w:szCs w:val="22"/>
                <w:rtl/>
              </w:rPr>
            </w:pPr>
            <w:r w:rsidRPr="00A90194">
              <w:rPr>
                <w:b/>
                <w:bCs/>
                <w:sz w:val="22"/>
                <w:szCs w:val="22"/>
              </w:rPr>
              <w:t>Southern district</w:t>
            </w:r>
          </w:p>
        </w:tc>
        <w:tc>
          <w:tcPr>
            <w:tcW w:w="1134" w:type="dxa"/>
            <w:shd w:val="clear" w:color="auto" w:fill="BFBFBF" w:themeFill="background1" w:themeFillShade="BF"/>
            <w:vAlign w:val="center"/>
          </w:tcPr>
          <w:p w14:paraId="49ED4F69" w14:textId="77777777" w:rsidR="00F556B7" w:rsidRPr="00A90194" w:rsidRDefault="00F556B7" w:rsidP="00422F3C">
            <w:pPr>
              <w:pStyle w:val="aa"/>
              <w:spacing w:after="0" w:line="240" w:lineRule="auto"/>
              <w:ind w:left="0"/>
              <w:rPr>
                <w:b/>
                <w:bCs/>
                <w:sz w:val="22"/>
                <w:szCs w:val="22"/>
                <w:rtl/>
              </w:rPr>
            </w:pPr>
            <w:r w:rsidRPr="00A90194">
              <w:rPr>
                <w:b/>
                <w:bCs/>
                <w:sz w:val="22"/>
                <w:szCs w:val="22"/>
              </w:rPr>
              <w:t>Central district</w:t>
            </w:r>
          </w:p>
        </w:tc>
        <w:tc>
          <w:tcPr>
            <w:tcW w:w="875" w:type="dxa"/>
            <w:shd w:val="clear" w:color="auto" w:fill="BFBFBF" w:themeFill="background1" w:themeFillShade="BF"/>
            <w:vAlign w:val="center"/>
          </w:tcPr>
          <w:p w14:paraId="300C5533" w14:textId="77777777" w:rsidR="00F556B7" w:rsidRPr="00A90194" w:rsidRDefault="00F556B7" w:rsidP="00422F3C">
            <w:pPr>
              <w:pStyle w:val="aa"/>
              <w:spacing w:after="0" w:line="240" w:lineRule="auto"/>
              <w:ind w:left="0"/>
              <w:rPr>
                <w:b/>
                <w:bCs/>
                <w:sz w:val="22"/>
                <w:szCs w:val="22"/>
              </w:rPr>
            </w:pPr>
            <w:r w:rsidRPr="00A90194">
              <w:rPr>
                <w:b/>
                <w:bCs/>
                <w:sz w:val="22"/>
                <w:szCs w:val="22"/>
              </w:rPr>
              <w:t>Haifa</w:t>
            </w:r>
          </w:p>
        </w:tc>
        <w:tc>
          <w:tcPr>
            <w:tcW w:w="1270" w:type="dxa"/>
            <w:shd w:val="clear" w:color="auto" w:fill="BFBFBF" w:themeFill="background1" w:themeFillShade="BF"/>
            <w:vAlign w:val="center"/>
          </w:tcPr>
          <w:p w14:paraId="642D4823" w14:textId="77777777" w:rsidR="00F556B7" w:rsidRPr="00A90194" w:rsidRDefault="00F556B7" w:rsidP="00422F3C">
            <w:pPr>
              <w:pStyle w:val="aa"/>
              <w:spacing w:after="0" w:line="240" w:lineRule="auto"/>
              <w:ind w:left="0"/>
              <w:rPr>
                <w:b/>
                <w:bCs/>
                <w:sz w:val="22"/>
                <w:szCs w:val="22"/>
              </w:rPr>
            </w:pPr>
            <w:r w:rsidRPr="00A90194">
              <w:rPr>
                <w:b/>
                <w:bCs/>
                <w:sz w:val="22"/>
                <w:szCs w:val="22"/>
              </w:rPr>
              <w:t>Jerusalem</w:t>
            </w:r>
          </w:p>
        </w:tc>
        <w:tc>
          <w:tcPr>
            <w:tcW w:w="696" w:type="dxa"/>
            <w:shd w:val="clear" w:color="auto" w:fill="BFBFBF" w:themeFill="background1" w:themeFillShade="BF"/>
            <w:vAlign w:val="center"/>
          </w:tcPr>
          <w:p w14:paraId="383552E9" w14:textId="77777777" w:rsidR="00F556B7" w:rsidRPr="00A90194" w:rsidRDefault="00587B01" w:rsidP="0038771B">
            <w:pPr>
              <w:pStyle w:val="aa"/>
              <w:spacing w:after="0" w:line="240" w:lineRule="auto"/>
              <w:ind w:left="0"/>
              <w:rPr>
                <w:b/>
                <w:bCs/>
                <w:sz w:val="22"/>
                <w:szCs w:val="22"/>
                <w:rtl/>
              </w:rPr>
            </w:pPr>
            <w:r w:rsidRPr="00A90194">
              <w:rPr>
                <w:b/>
                <w:bCs/>
                <w:sz w:val="22"/>
                <w:szCs w:val="22"/>
              </w:rPr>
              <w:t>Tel Aviv</w:t>
            </w:r>
            <w:r w:rsidR="0038771B" w:rsidRPr="00A90194">
              <w:rPr>
                <w:b/>
                <w:bCs/>
                <w:sz w:val="22"/>
                <w:szCs w:val="22"/>
              </w:rPr>
              <w:t>-Jaffa</w:t>
            </w:r>
          </w:p>
        </w:tc>
        <w:tc>
          <w:tcPr>
            <w:tcW w:w="1790" w:type="dxa"/>
            <w:vMerge/>
            <w:shd w:val="clear" w:color="auto" w:fill="BFBFBF" w:themeFill="background1" w:themeFillShade="BF"/>
          </w:tcPr>
          <w:p w14:paraId="70BA9992" w14:textId="77777777" w:rsidR="00F556B7" w:rsidRPr="00A90194" w:rsidRDefault="00F556B7" w:rsidP="00422F3C">
            <w:pPr>
              <w:pStyle w:val="aa"/>
              <w:spacing w:after="0" w:line="240" w:lineRule="auto"/>
              <w:ind w:left="0"/>
              <w:jc w:val="both"/>
              <w:rPr>
                <w:b/>
                <w:bCs/>
                <w:sz w:val="22"/>
                <w:szCs w:val="22"/>
              </w:rPr>
            </w:pPr>
          </w:p>
        </w:tc>
      </w:tr>
      <w:tr w:rsidR="00F556B7" w:rsidRPr="00A90194" w14:paraId="6DF5EECC" w14:textId="77777777" w:rsidTr="00A90194">
        <w:trPr>
          <w:jc w:val="center"/>
        </w:trPr>
        <w:tc>
          <w:tcPr>
            <w:tcW w:w="1417" w:type="dxa"/>
            <w:vAlign w:val="center"/>
          </w:tcPr>
          <w:p w14:paraId="0EB93034"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0.5</w:t>
            </w:r>
          </w:p>
        </w:tc>
        <w:tc>
          <w:tcPr>
            <w:tcW w:w="1276" w:type="dxa"/>
            <w:vAlign w:val="center"/>
          </w:tcPr>
          <w:p w14:paraId="717B01C5"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0.5</w:t>
            </w:r>
          </w:p>
        </w:tc>
        <w:tc>
          <w:tcPr>
            <w:tcW w:w="1134" w:type="dxa"/>
            <w:vAlign w:val="center"/>
          </w:tcPr>
          <w:p w14:paraId="16FFDC54"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0.7</w:t>
            </w:r>
          </w:p>
        </w:tc>
        <w:tc>
          <w:tcPr>
            <w:tcW w:w="875" w:type="dxa"/>
            <w:vAlign w:val="center"/>
          </w:tcPr>
          <w:p w14:paraId="70B43C6F"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0.6</w:t>
            </w:r>
          </w:p>
        </w:tc>
        <w:tc>
          <w:tcPr>
            <w:tcW w:w="1270" w:type="dxa"/>
            <w:vAlign w:val="center"/>
          </w:tcPr>
          <w:p w14:paraId="4D7F57D3"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0.6</w:t>
            </w:r>
          </w:p>
        </w:tc>
        <w:tc>
          <w:tcPr>
            <w:tcW w:w="696" w:type="dxa"/>
            <w:vAlign w:val="center"/>
          </w:tcPr>
          <w:p w14:paraId="295909E7"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1.3</w:t>
            </w:r>
          </w:p>
        </w:tc>
        <w:tc>
          <w:tcPr>
            <w:tcW w:w="1790" w:type="dxa"/>
            <w:shd w:val="clear" w:color="auto" w:fill="D9D9D9" w:themeFill="background1" w:themeFillShade="D9"/>
            <w:vAlign w:val="center"/>
          </w:tcPr>
          <w:p w14:paraId="57DDAAFF" w14:textId="77777777" w:rsidR="00F556B7" w:rsidRPr="00A90194" w:rsidRDefault="00F556B7" w:rsidP="00422F3C">
            <w:pPr>
              <w:pStyle w:val="aa"/>
              <w:spacing w:after="0" w:line="240" w:lineRule="auto"/>
              <w:ind w:left="0"/>
              <w:jc w:val="left"/>
              <w:rPr>
                <w:sz w:val="22"/>
                <w:szCs w:val="22"/>
              </w:rPr>
            </w:pPr>
            <w:r w:rsidRPr="00A90194">
              <w:rPr>
                <w:sz w:val="22"/>
                <w:szCs w:val="22"/>
              </w:rPr>
              <w:t>Dentists</w:t>
            </w:r>
          </w:p>
        </w:tc>
      </w:tr>
      <w:tr w:rsidR="00F556B7" w:rsidRPr="00A90194" w14:paraId="6AD062E1" w14:textId="77777777" w:rsidTr="00A90194">
        <w:trPr>
          <w:jc w:val="center"/>
        </w:trPr>
        <w:tc>
          <w:tcPr>
            <w:tcW w:w="1417" w:type="dxa"/>
            <w:vAlign w:val="center"/>
          </w:tcPr>
          <w:p w14:paraId="0ED6F31C"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0.6</w:t>
            </w:r>
          </w:p>
        </w:tc>
        <w:tc>
          <w:tcPr>
            <w:tcW w:w="1276" w:type="dxa"/>
            <w:vAlign w:val="center"/>
          </w:tcPr>
          <w:p w14:paraId="67393B55"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0.5</w:t>
            </w:r>
          </w:p>
        </w:tc>
        <w:tc>
          <w:tcPr>
            <w:tcW w:w="1134" w:type="dxa"/>
            <w:vAlign w:val="center"/>
          </w:tcPr>
          <w:p w14:paraId="19A614A2"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0.8</w:t>
            </w:r>
          </w:p>
        </w:tc>
        <w:tc>
          <w:tcPr>
            <w:tcW w:w="875" w:type="dxa"/>
            <w:vAlign w:val="center"/>
          </w:tcPr>
          <w:p w14:paraId="13723BC8"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1.1</w:t>
            </w:r>
          </w:p>
        </w:tc>
        <w:tc>
          <w:tcPr>
            <w:tcW w:w="1270" w:type="dxa"/>
            <w:vAlign w:val="center"/>
          </w:tcPr>
          <w:p w14:paraId="206C3296"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0.7</w:t>
            </w:r>
          </w:p>
        </w:tc>
        <w:tc>
          <w:tcPr>
            <w:tcW w:w="696" w:type="dxa"/>
            <w:vAlign w:val="center"/>
          </w:tcPr>
          <w:p w14:paraId="71DD708B"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0.8</w:t>
            </w:r>
          </w:p>
        </w:tc>
        <w:tc>
          <w:tcPr>
            <w:tcW w:w="1790" w:type="dxa"/>
            <w:shd w:val="clear" w:color="auto" w:fill="D9D9D9" w:themeFill="background1" w:themeFillShade="D9"/>
            <w:vAlign w:val="center"/>
          </w:tcPr>
          <w:p w14:paraId="57336C58" w14:textId="77777777" w:rsidR="00F556B7" w:rsidRPr="00A90194" w:rsidRDefault="00F556B7" w:rsidP="00422F3C">
            <w:pPr>
              <w:pStyle w:val="aa"/>
              <w:spacing w:after="0" w:line="240" w:lineRule="auto"/>
              <w:ind w:left="0"/>
              <w:jc w:val="left"/>
              <w:rPr>
                <w:sz w:val="22"/>
                <w:szCs w:val="22"/>
              </w:rPr>
            </w:pPr>
            <w:r w:rsidRPr="00A90194">
              <w:rPr>
                <w:sz w:val="22"/>
                <w:szCs w:val="22"/>
              </w:rPr>
              <w:t>Pharmacists</w:t>
            </w:r>
          </w:p>
        </w:tc>
      </w:tr>
      <w:tr w:rsidR="00F556B7" w:rsidRPr="00A90194" w14:paraId="0EDCFD59" w14:textId="77777777" w:rsidTr="00A90194">
        <w:trPr>
          <w:jc w:val="center"/>
        </w:trPr>
        <w:tc>
          <w:tcPr>
            <w:tcW w:w="1417" w:type="dxa"/>
            <w:vAlign w:val="center"/>
          </w:tcPr>
          <w:p w14:paraId="576E35B1"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0.4</w:t>
            </w:r>
          </w:p>
        </w:tc>
        <w:tc>
          <w:tcPr>
            <w:tcW w:w="1276" w:type="dxa"/>
            <w:vAlign w:val="center"/>
          </w:tcPr>
          <w:p w14:paraId="3A0EAD21"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0.4</w:t>
            </w:r>
          </w:p>
        </w:tc>
        <w:tc>
          <w:tcPr>
            <w:tcW w:w="1134" w:type="dxa"/>
            <w:vAlign w:val="center"/>
          </w:tcPr>
          <w:p w14:paraId="60149F0E"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0.6</w:t>
            </w:r>
          </w:p>
        </w:tc>
        <w:tc>
          <w:tcPr>
            <w:tcW w:w="875" w:type="dxa"/>
            <w:vAlign w:val="center"/>
          </w:tcPr>
          <w:p w14:paraId="1226D4A6"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0.8</w:t>
            </w:r>
          </w:p>
        </w:tc>
        <w:tc>
          <w:tcPr>
            <w:tcW w:w="1270" w:type="dxa"/>
            <w:vAlign w:val="center"/>
          </w:tcPr>
          <w:p w14:paraId="76B8A1BE"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0.5</w:t>
            </w:r>
          </w:p>
        </w:tc>
        <w:tc>
          <w:tcPr>
            <w:tcW w:w="696" w:type="dxa"/>
            <w:vAlign w:val="center"/>
          </w:tcPr>
          <w:p w14:paraId="2421F421"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1.0</w:t>
            </w:r>
          </w:p>
        </w:tc>
        <w:tc>
          <w:tcPr>
            <w:tcW w:w="1790" w:type="dxa"/>
            <w:shd w:val="clear" w:color="auto" w:fill="D9D9D9" w:themeFill="background1" w:themeFillShade="D9"/>
            <w:vAlign w:val="center"/>
          </w:tcPr>
          <w:p w14:paraId="459F6470" w14:textId="77777777" w:rsidR="00F556B7" w:rsidRPr="00A90194" w:rsidRDefault="00F556B7" w:rsidP="00422F3C">
            <w:pPr>
              <w:pStyle w:val="aa"/>
              <w:spacing w:after="0" w:line="240" w:lineRule="auto"/>
              <w:ind w:left="0"/>
              <w:jc w:val="left"/>
              <w:rPr>
                <w:sz w:val="22"/>
                <w:szCs w:val="22"/>
              </w:rPr>
            </w:pPr>
            <w:r w:rsidRPr="00A90194">
              <w:rPr>
                <w:sz w:val="22"/>
                <w:szCs w:val="22"/>
              </w:rPr>
              <w:t>Physiotherapists</w:t>
            </w:r>
          </w:p>
        </w:tc>
      </w:tr>
      <w:tr w:rsidR="00F556B7" w:rsidRPr="00A90194" w14:paraId="7496C713" w14:textId="77777777" w:rsidTr="00A90194">
        <w:trPr>
          <w:jc w:val="center"/>
        </w:trPr>
        <w:tc>
          <w:tcPr>
            <w:tcW w:w="1417" w:type="dxa"/>
            <w:vAlign w:val="center"/>
          </w:tcPr>
          <w:p w14:paraId="4EEFFEF2"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0.1</w:t>
            </w:r>
          </w:p>
        </w:tc>
        <w:tc>
          <w:tcPr>
            <w:tcW w:w="1276" w:type="dxa"/>
            <w:vAlign w:val="center"/>
          </w:tcPr>
          <w:p w14:paraId="68146BEB"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0.1</w:t>
            </w:r>
          </w:p>
        </w:tc>
        <w:tc>
          <w:tcPr>
            <w:tcW w:w="1134" w:type="dxa"/>
            <w:vAlign w:val="center"/>
          </w:tcPr>
          <w:p w14:paraId="727D06B0"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0.2</w:t>
            </w:r>
          </w:p>
        </w:tc>
        <w:tc>
          <w:tcPr>
            <w:tcW w:w="875" w:type="dxa"/>
            <w:vAlign w:val="center"/>
          </w:tcPr>
          <w:p w14:paraId="4176727E"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0.4</w:t>
            </w:r>
          </w:p>
        </w:tc>
        <w:tc>
          <w:tcPr>
            <w:tcW w:w="1270" w:type="dxa"/>
            <w:vAlign w:val="center"/>
          </w:tcPr>
          <w:p w14:paraId="78131C9E"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0.2</w:t>
            </w:r>
          </w:p>
        </w:tc>
        <w:tc>
          <w:tcPr>
            <w:tcW w:w="696" w:type="dxa"/>
            <w:vAlign w:val="center"/>
          </w:tcPr>
          <w:p w14:paraId="103DD93B"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0.2</w:t>
            </w:r>
          </w:p>
        </w:tc>
        <w:tc>
          <w:tcPr>
            <w:tcW w:w="1790" w:type="dxa"/>
            <w:shd w:val="clear" w:color="auto" w:fill="D9D9D9" w:themeFill="background1" w:themeFillShade="D9"/>
            <w:vAlign w:val="center"/>
          </w:tcPr>
          <w:p w14:paraId="2FC35B6A" w14:textId="77777777" w:rsidR="00F556B7" w:rsidRPr="00A90194" w:rsidRDefault="00F556B7" w:rsidP="00422F3C">
            <w:pPr>
              <w:pStyle w:val="aa"/>
              <w:spacing w:after="0" w:line="240" w:lineRule="auto"/>
              <w:ind w:left="0"/>
              <w:jc w:val="left"/>
              <w:rPr>
                <w:sz w:val="22"/>
                <w:szCs w:val="22"/>
              </w:rPr>
            </w:pPr>
            <w:r w:rsidRPr="00A90194">
              <w:rPr>
                <w:sz w:val="22"/>
                <w:szCs w:val="22"/>
              </w:rPr>
              <w:t>Dietitians</w:t>
            </w:r>
          </w:p>
        </w:tc>
      </w:tr>
      <w:tr w:rsidR="00F556B7" w:rsidRPr="00A90194" w14:paraId="0716A548" w14:textId="77777777" w:rsidTr="00A90194">
        <w:trPr>
          <w:jc w:val="center"/>
        </w:trPr>
        <w:tc>
          <w:tcPr>
            <w:tcW w:w="1417" w:type="dxa"/>
            <w:vAlign w:val="center"/>
          </w:tcPr>
          <w:p w14:paraId="57600E60"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0.2</w:t>
            </w:r>
          </w:p>
        </w:tc>
        <w:tc>
          <w:tcPr>
            <w:tcW w:w="1276" w:type="dxa"/>
            <w:vAlign w:val="center"/>
          </w:tcPr>
          <w:p w14:paraId="1B145710"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0.2</w:t>
            </w:r>
          </w:p>
        </w:tc>
        <w:tc>
          <w:tcPr>
            <w:tcW w:w="1134" w:type="dxa"/>
            <w:vAlign w:val="center"/>
          </w:tcPr>
          <w:p w14:paraId="765CC0A6"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0.4</w:t>
            </w:r>
          </w:p>
        </w:tc>
        <w:tc>
          <w:tcPr>
            <w:tcW w:w="875" w:type="dxa"/>
            <w:vAlign w:val="center"/>
          </w:tcPr>
          <w:p w14:paraId="5F579737"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0.3</w:t>
            </w:r>
          </w:p>
        </w:tc>
        <w:tc>
          <w:tcPr>
            <w:tcW w:w="1270" w:type="dxa"/>
            <w:vAlign w:val="center"/>
          </w:tcPr>
          <w:p w14:paraId="3E50FD03"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0.5</w:t>
            </w:r>
          </w:p>
        </w:tc>
        <w:tc>
          <w:tcPr>
            <w:tcW w:w="696" w:type="dxa"/>
            <w:vAlign w:val="center"/>
          </w:tcPr>
          <w:p w14:paraId="4407225F"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0.4</w:t>
            </w:r>
          </w:p>
        </w:tc>
        <w:tc>
          <w:tcPr>
            <w:tcW w:w="1790" w:type="dxa"/>
            <w:shd w:val="clear" w:color="auto" w:fill="D9D9D9" w:themeFill="background1" w:themeFillShade="D9"/>
            <w:vAlign w:val="center"/>
          </w:tcPr>
          <w:p w14:paraId="60BE7EE3" w14:textId="77777777" w:rsidR="00F556B7" w:rsidRPr="00A90194" w:rsidRDefault="00F556B7" w:rsidP="00422F3C">
            <w:pPr>
              <w:pStyle w:val="aa"/>
              <w:spacing w:after="0" w:line="240" w:lineRule="auto"/>
              <w:ind w:left="0"/>
              <w:jc w:val="left"/>
              <w:rPr>
                <w:sz w:val="22"/>
                <w:szCs w:val="22"/>
              </w:rPr>
            </w:pPr>
            <w:r w:rsidRPr="00A90194">
              <w:rPr>
                <w:sz w:val="22"/>
                <w:szCs w:val="22"/>
              </w:rPr>
              <w:t>Speech therapists</w:t>
            </w:r>
          </w:p>
        </w:tc>
      </w:tr>
      <w:tr w:rsidR="00F556B7" w:rsidRPr="00A90194" w14:paraId="4BBF94DA" w14:textId="77777777" w:rsidTr="00A90194">
        <w:trPr>
          <w:jc w:val="center"/>
        </w:trPr>
        <w:tc>
          <w:tcPr>
            <w:tcW w:w="1417" w:type="dxa"/>
            <w:vAlign w:val="center"/>
          </w:tcPr>
          <w:p w14:paraId="0ACF7455"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0.4</w:t>
            </w:r>
          </w:p>
        </w:tc>
        <w:tc>
          <w:tcPr>
            <w:tcW w:w="1276" w:type="dxa"/>
            <w:vAlign w:val="center"/>
          </w:tcPr>
          <w:p w14:paraId="53AE84B2"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0.3</w:t>
            </w:r>
          </w:p>
        </w:tc>
        <w:tc>
          <w:tcPr>
            <w:tcW w:w="1134" w:type="dxa"/>
            <w:vAlign w:val="center"/>
          </w:tcPr>
          <w:p w14:paraId="692573C2"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0.6</w:t>
            </w:r>
          </w:p>
        </w:tc>
        <w:tc>
          <w:tcPr>
            <w:tcW w:w="875" w:type="dxa"/>
            <w:vAlign w:val="center"/>
          </w:tcPr>
          <w:p w14:paraId="5CD6C42C"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0.4</w:t>
            </w:r>
          </w:p>
        </w:tc>
        <w:tc>
          <w:tcPr>
            <w:tcW w:w="1270" w:type="dxa"/>
            <w:vAlign w:val="center"/>
          </w:tcPr>
          <w:p w14:paraId="3630BF00"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0.4</w:t>
            </w:r>
          </w:p>
        </w:tc>
        <w:tc>
          <w:tcPr>
            <w:tcW w:w="696" w:type="dxa"/>
            <w:vAlign w:val="center"/>
          </w:tcPr>
          <w:p w14:paraId="071C35E0" w14:textId="77777777" w:rsidR="00F556B7" w:rsidRPr="00A90194" w:rsidRDefault="00F556B7" w:rsidP="00422F3C">
            <w:pPr>
              <w:pStyle w:val="aa"/>
              <w:spacing w:after="0" w:line="240" w:lineRule="auto"/>
              <w:ind w:left="0"/>
              <w:rPr>
                <w:sz w:val="22"/>
                <w:szCs w:val="22"/>
                <w:rtl/>
              </w:rPr>
            </w:pPr>
            <w:r w:rsidRPr="00A90194">
              <w:rPr>
                <w:rFonts w:hint="cs"/>
                <w:sz w:val="22"/>
                <w:szCs w:val="22"/>
                <w:rtl/>
              </w:rPr>
              <w:t>0.4</w:t>
            </w:r>
          </w:p>
        </w:tc>
        <w:tc>
          <w:tcPr>
            <w:tcW w:w="1790" w:type="dxa"/>
            <w:shd w:val="clear" w:color="auto" w:fill="D9D9D9" w:themeFill="background1" w:themeFillShade="D9"/>
            <w:vAlign w:val="center"/>
          </w:tcPr>
          <w:p w14:paraId="604B81CE" w14:textId="77777777" w:rsidR="00F556B7" w:rsidRPr="00A90194" w:rsidRDefault="00F556B7" w:rsidP="00422F3C">
            <w:pPr>
              <w:pStyle w:val="aa"/>
              <w:spacing w:after="0" w:line="240" w:lineRule="auto"/>
              <w:ind w:left="0"/>
              <w:jc w:val="left"/>
              <w:rPr>
                <w:sz w:val="22"/>
                <w:szCs w:val="22"/>
              </w:rPr>
            </w:pPr>
            <w:r w:rsidRPr="00A90194">
              <w:rPr>
                <w:sz w:val="22"/>
                <w:szCs w:val="22"/>
              </w:rPr>
              <w:t>Occupational Therapy</w:t>
            </w:r>
          </w:p>
        </w:tc>
      </w:tr>
    </w:tbl>
    <w:p w14:paraId="0FBE40F2" w14:textId="77777777" w:rsidR="00F556B7" w:rsidRPr="00A90194" w:rsidRDefault="00F556B7" w:rsidP="00F556B7">
      <w:pPr>
        <w:pStyle w:val="aa"/>
        <w:ind w:left="785"/>
        <w:jc w:val="both"/>
        <w:rPr>
          <w:i/>
          <w:iCs/>
          <w:sz w:val="22"/>
          <w:szCs w:val="22"/>
        </w:rPr>
      </w:pPr>
      <w:r w:rsidRPr="00A90194">
        <w:rPr>
          <w:i/>
          <w:iCs/>
          <w:sz w:val="22"/>
          <w:szCs w:val="22"/>
        </w:rPr>
        <w:t>Source: Ministry of Health, June 2019.</w:t>
      </w:r>
    </w:p>
    <w:p w14:paraId="5329DDBF" w14:textId="77777777" w:rsidR="00F556B7" w:rsidRPr="007F01C9" w:rsidRDefault="00F556B7" w:rsidP="001918FA">
      <w:pPr>
        <w:pStyle w:val="af"/>
        <w:numPr>
          <w:ilvl w:val="0"/>
          <w:numId w:val="5"/>
        </w:numPr>
        <w:spacing w:before="120" w:after="120" w:line="360" w:lineRule="auto"/>
        <w:ind w:left="567" w:hanging="567"/>
        <w:jc w:val="both"/>
      </w:pPr>
      <w:r w:rsidRPr="007F01C9">
        <w:t>The total number of hospital beds in 2017 was 45,531, which represent a total rate of 5.176 beds per 1,000 persons. The total rate of bed occupancy in 2017 stood at 91.2%</w:t>
      </w:r>
    </w:p>
    <w:p w14:paraId="082CDAE2" w14:textId="47A2FE4B" w:rsidR="00F556B7" w:rsidRPr="007F01C9" w:rsidRDefault="00F556B7" w:rsidP="00EB41BB">
      <w:pPr>
        <w:pStyle w:val="af"/>
        <w:numPr>
          <w:ilvl w:val="0"/>
          <w:numId w:val="5"/>
        </w:numPr>
        <w:spacing w:before="120" w:after="120" w:line="360" w:lineRule="auto"/>
        <w:ind w:left="567" w:hanging="567"/>
        <w:jc w:val="both"/>
        <w:rPr>
          <w:rtl/>
        </w:rPr>
      </w:pPr>
      <w:r w:rsidRPr="007F01C9">
        <w:t>The rate of hospitalization beds</w:t>
      </w:r>
      <w:r w:rsidR="00EB41BB">
        <w:t xml:space="preserve"> </w:t>
      </w:r>
      <w:r w:rsidR="00EB41BB" w:rsidRPr="00EB41BB">
        <w:rPr>
          <w:lang w:val="en-US"/>
        </w:rPr>
        <w:t>per 1,000 people</w:t>
      </w:r>
      <w:r w:rsidR="00EB41BB">
        <w:rPr>
          <w:lang w:val="en-US"/>
        </w:rPr>
        <w:t xml:space="preserve"> </w:t>
      </w:r>
      <w:r w:rsidRPr="007F01C9">
        <w:t>by district, in 2017: Tel</w:t>
      </w:r>
      <w:r w:rsidR="0038771B">
        <w:t xml:space="preserve"> </w:t>
      </w:r>
      <w:r w:rsidRPr="007F01C9">
        <w:t>Aviv</w:t>
      </w:r>
      <w:r w:rsidR="0038771B">
        <w:t>-Jaffa</w:t>
      </w:r>
      <w:r w:rsidRPr="007F01C9">
        <w:t xml:space="preserve"> - 2.398, Haifa - 2.394, Jerusalem - 2.068, Central - 1.728, South - 1.523, North - 1.430.</w:t>
      </w:r>
    </w:p>
    <w:p w14:paraId="3BD5B232" w14:textId="6F933616" w:rsidR="00F556B7" w:rsidRPr="007F01C9" w:rsidRDefault="00F556B7" w:rsidP="00BA0A89">
      <w:pPr>
        <w:pStyle w:val="af"/>
        <w:numPr>
          <w:ilvl w:val="0"/>
          <w:numId w:val="5"/>
        </w:numPr>
        <w:spacing w:before="120" w:after="120" w:line="360" w:lineRule="auto"/>
        <w:ind w:left="567" w:hanging="567"/>
        <w:jc w:val="both"/>
        <w:rPr>
          <w:rtl/>
        </w:rPr>
      </w:pPr>
      <w:r w:rsidRPr="007F01C9">
        <w:t xml:space="preserve">The </w:t>
      </w:r>
      <w:r w:rsidR="00A55FD8">
        <w:t>percentage</w:t>
      </w:r>
      <w:r w:rsidR="00BA0A89" w:rsidRPr="007F01C9">
        <w:t xml:space="preserve"> </w:t>
      </w:r>
      <w:r w:rsidRPr="007F01C9">
        <w:t>of standard occupancy by district, in 2017: Tel</w:t>
      </w:r>
      <w:r w:rsidR="0038771B">
        <w:t xml:space="preserve"> </w:t>
      </w:r>
      <w:r w:rsidRPr="007F01C9">
        <w:t>Aviv</w:t>
      </w:r>
      <w:r w:rsidR="0038771B">
        <w:t>-Jaffa</w:t>
      </w:r>
      <w:r w:rsidRPr="007F01C9">
        <w:t xml:space="preserve"> (103.6), Jerusalem (95.4), North (90.1), Central (89.5), Haifa (89.2), South (85).</w:t>
      </w:r>
    </w:p>
    <w:p w14:paraId="1021F472" w14:textId="77777777" w:rsidR="00F556B7" w:rsidRPr="00720FFD" w:rsidRDefault="00F556B7" w:rsidP="000576C7">
      <w:pPr>
        <w:pStyle w:val="af"/>
        <w:numPr>
          <w:ilvl w:val="0"/>
          <w:numId w:val="5"/>
        </w:numPr>
        <w:spacing w:before="120" w:after="120" w:line="360" w:lineRule="auto"/>
        <w:ind w:left="567" w:hanging="567"/>
        <w:jc w:val="both"/>
      </w:pPr>
      <w:r w:rsidRPr="0031122B">
        <w:rPr>
          <w:rFonts w:cs="David"/>
          <w:u w:val="single"/>
        </w:rPr>
        <w:t xml:space="preserve">Medical equipment, </w:t>
      </w:r>
      <w:r w:rsidRPr="0031122B">
        <w:rPr>
          <w:u w:val="single"/>
        </w:rPr>
        <w:t>night</w:t>
      </w:r>
      <w:r w:rsidRPr="0031122B">
        <w:rPr>
          <w:rFonts w:cs="David"/>
          <w:u w:val="single"/>
        </w:rPr>
        <w:t xml:space="preserve"> </w:t>
      </w:r>
      <w:proofErr w:type="spellStart"/>
      <w:r w:rsidRPr="0031122B">
        <w:rPr>
          <w:rFonts w:cs="David"/>
          <w:u w:val="single"/>
        </w:rPr>
        <w:t>centers</w:t>
      </w:r>
      <w:proofErr w:type="spellEnd"/>
      <w:r w:rsidRPr="0031122B">
        <w:rPr>
          <w:rFonts w:cs="David"/>
          <w:u w:val="single"/>
        </w:rPr>
        <w:t xml:space="preserve"> and renovation</w:t>
      </w:r>
      <w:r>
        <w:rPr>
          <w:rFonts w:cs="David"/>
        </w:rPr>
        <w:t xml:space="preserve"> </w:t>
      </w:r>
      <w:r w:rsidRPr="000F227F">
        <w:rPr>
          <w:rFonts w:cs="David"/>
        </w:rPr>
        <w:t xml:space="preserve">- Peripheral areas have been prioritized in relation to medical </w:t>
      </w:r>
      <w:r w:rsidRPr="001918FA">
        <w:t>equipment</w:t>
      </w:r>
      <w:r w:rsidRPr="000F227F">
        <w:rPr>
          <w:rFonts w:cs="David"/>
        </w:rPr>
        <w:t xml:space="preserve"> </w:t>
      </w:r>
      <w:r w:rsidRPr="000F227F">
        <w:t xml:space="preserve">provision, such as C.T. and MRI scanners. Additional </w:t>
      </w:r>
      <w:r w:rsidRPr="00452039">
        <w:t xml:space="preserve">night </w:t>
      </w:r>
      <w:proofErr w:type="spellStart"/>
      <w:r w:rsidRPr="00452039">
        <w:t>centers</w:t>
      </w:r>
      <w:proofErr w:type="spellEnd"/>
      <w:r w:rsidRPr="00452039">
        <w:t xml:space="preserve"> were opened in such areas in cooperation with the health funds and local authorities and additional budgets were provided for construction and renovation of health departments in the periphery. The Administration for Planning and Constructing of Medical Institutions has planned and implemented many programs in public hospitals in the total sum of 859 Million NIS (238.6 Million USD), and also funded investments in the sum of 275 </w:t>
      </w:r>
      <w:r w:rsidRPr="00720FFD">
        <w:t>Million NIS (76.4</w:t>
      </w:r>
      <w:r w:rsidR="000576C7" w:rsidRPr="000576C7">
        <w:rPr>
          <w:rFonts w:asciiTheme="majorBidi" w:eastAsiaTheme="minorHAnsi" w:hAnsiTheme="majorBidi" w:cstheme="majorBidi"/>
          <w:szCs w:val="24"/>
          <w:lang w:val="en-US" w:bidi="he-IL"/>
        </w:rPr>
        <w:t xml:space="preserve"> </w:t>
      </w:r>
      <w:r w:rsidR="000576C7" w:rsidRPr="000576C7">
        <w:rPr>
          <w:lang w:val="en-US"/>
        </w:rPr>
        <w:t>Million</w:t>
      </w:r>
      <w:r w:rsidRPr="00720FFD">
        <w:t xml:space="preserve"> USD) in hospitals of the General Health Fund. </w:t>
      </w:r>
    </w:p>
    <w:p w14:paraId="01AB6972" w14:textId="77777777" w:rsidR="00F556B7" w:rsidRDefault="00F556B7" w:rsidP="001918FA">
      <w:pPr>
        <w:pStyle w:val="af"/>
        <w:numPr>
          <w:ilvl w:val="0"/>
          <w:numId w:val="5"/>
        </w:numPr>
        <w:spacing w:before="120" w:after="120" w:line="360" w:lineRule="auto"/>
        <w:ind w:left="567" w:hanging="567"/>
        <w:jc w:val="both"/>
      </w:pPr>
      <w:r w:rsidRPr="00720FFD">
        <w:t xml:space="preserve">The </w:t>
      </w:r>
      <w:r w:rsidR="00AC39F4" w:rsidRPr="00AC39F4">
        <w:t>N</w:t>
      </w:r>
      <w:r w:rsidR="00AC39F4">
        <w:t>ational</w:t>
      </w:r>
      <w:r w:rsidR="00AC39F4" w:rsidRPr="00AC39F4">
        <w:t xml:space="preserve"> E</w:t>
      </w:r>
      <w:r w:rsidR="00AC39F4">
        <w:t xml:space="preserve">xpenditure on Health </w:t>
      </w:r>
      <w:r w:rsidRPr="00720FFD">
        <w:t>per 1,000 people in 2017</w:t>
      </w:r>
      <w:r w:rsidR="000D6347">
        <w:t xml:space="preserve"> </w:t>
      </w:r>
      <w:r w:rsidRPr="00720FFD">
        <w:t xml:space="preserve">was 5,585,911 NIS (1,551,642 USD) (compared to 3,978,829 NIS (1,105,230 USD) in 2010). </w:t>
      </w:r>
    </w:p>
    <w:p w14:paraId="27F8FE73" w14:textId="77777777" w:rsidR="00BF01E2" w:rsidRPr="00F84D41" w:rsidRDefault="00BF01E2" w:rsidP="00182F02">
      <w:pPr>
        <w:spacing w:before="240"/>
        <w:jc w:val="both"/>
        <w:rPr>
          <w:rFonts w:ascii="Times New Roman" w:eastAsia="Calibri" w:hAnsi="Times New Roman" w:cs="Times New Roman"/>
          <w:b/>
          <w:bCs/>
          <w:u w:val="single"/>
        </w:rPr>
      </w:pPr>
      <w:r w:rsidRPr="00F84D41">
        <w:rPr>
          <w:rFonts w:ascii="Times New Roman" w:eastAsia="Calibri" w:hAnsi="Times New Roman" w:cs="Times New Roman"/>
          <w:b/>
          <w:bCs/>
          <w:u w:val="single"/>
        </w:rPr>
        <w:t>Enforcement measures regarding non-compliance to provide medical insurance for foreign workers in the nursing care field (</w:t>
      </w:r>
      <w:r w:rsidR="00182F02">
        <w:rPr>
          <w:rFonts w:ascii="Times New Roman" w:eastAsia="Calibri" w:hAnsi="Times New Roman" w:cs="Times New Roman"/>
          <w:b/>
          <w:bCs/>
          <w:u w:val="single"/>
        </w:rPr>
        <w:t>q</w:t>
      </w:r>
      <w:r w:rsidR="0081022F">
        <w:rPr>
          <w:rFonts w:ascii="Times New Roman" w:eastAsia="Calibri" w:hAnsi="Times New Roman" w:cs="Times New Roman"/>
          <w:b/>
          <w:bCs/>
          <w:u w:val="single"/>
        </w:rPr>
        <w:t>uestion</w:t>
      </w:r>
      <w:r w:rsidRPr="00F84D41">
        <w:rPr>
          <w:rFonts w:ascii="Times New Roman" w:eastAsia="Calibri" w:hAnsi="Times New Roman" w:cs="Times New Roman"/>
          <w:b/>
          <w:bCs/>
          <w:u w:val="single"/>
        </w:rPr>
        <w:t xml:space="preserve"> 28(</w:t>
      </w:r>
      <w:r>
        <w:rPr>
          <w:rFonts w:ascii="Times New Roman" w:eastAsia="Calibri" w:hAnsi="Times New Roman" w:cs="Times New Roman"/>
          <w:b/>
          <w:bCs/>
          <w:u w:val="single"/>
        </w:rPr>
        <w:t>d</w:t>
      </w:r>
      <w:r w:rsidRPr="00F84D41">
        <w:rPr>
          <w:rFonts w:ascii="Times New Roman" w:eastAsia="Calibri" w:hAnsi="Times New Roman" w:cs="Times New Roman"/>
          <w:b/>
          <w:bCs/>
          <w:u w:val="single"/>
        </w:rPr>
        <w:t>))</w:t>
      </w:r>
    </w:p>
    <w:p w14:paraId="164658ED" w14:textId="77777777" w:rsidR="00BF01E2" w:rsidRPr="003F610E" w:rsidRDefault="00BF01E2" w:rsidP="001918FA">
      <w:pPr>
        <w:pStyle w:val="af"/>
        <w:numPr>
          <w:ilvl w:val="0"/>
          <w:numId w:val="5"/>
        </w:numPr>
        <w:spacing w:before="120" w:after="120" w:line="360" w:lineRule="auto"/>
        <w:ind w:left="567" w:hanging="567"/>
        <w:jc w:val="both"/>
        <w:rPr>
          <w:rFonts w:ascii="Calibri" w:eastAsia="Calibri" w:hAnsi="Calibri"/>
          <w:sz w:val="22"/>
          <w:szCs w:val="22"/>
        </w:rPr>
      </w:pPr>
      <w:r w:rsidRPr="003F610E">
        <w:rPr>
          <w:rFonts w:eastAsia="Calibri"/>
          <w:u w:val="single"/>
        </w:rPr>
        <w:t>Administrative measures</w:t>
      </w:r>
      <w:r w:rsidRPr="003F610E">
        <w:rPr>
          <w:rFonts w:eastAsia="Calibri"/>
        </w:rPr>
        <w:t xml:space="preserve"> - In 2018, 2,467 </w:t>
      </w:r>
      <w:r w:rsidRPr="001918FA">
        <w:t>investigation</w:t>
      </w:r>
      <w:r w:rsidRPr="003F610E">
        <w:rPr>
          <w:rFonts w:eastAsia="Calibri"/>
        </w:rPr>
        <w:t xml:space="preserve"> cases were opened by the </w:t>
      </w:r>
      <w:proofErr w:type="spellStart"/>
      <w:r w:rsidRPr="003F610E">
        <w:rPr>
          <w:rFonts w:eastAsia="Calibri"/>
        </w:rPr>
        <w:t>Labor</w:t>
      </w:r>
      <w:proofErr w:type="spellEnd"/>
      <w:r w:rsidRPr="003F610E">
        <w:rPr>
          <w:rFonts w:eastAsia="Calibri"/>
        </w:rPr>
        <w:t xml:space="preserve"> Laws Enforcement Department in the </w:t>
      </w:r>
      <w:proofErr w:type="spellStart"/>
      <w:r w:rsidRPr="003F610E">
        <w:rPr>
          <w:rFonts w:eastAsia="Calibri"/>
        </w:rPr>
        <w:t>MoLSAaSS</w:t>
      </w:r>
      <w:proofErr w:type="spellEnd"/>
      <w:r w:rsidRPr="003F610E">
        <w:rPr>
          <w:rFonts w:eastAsia="Calibri"/>
        </w:rPr>
        <w:t xml:space="preserve"> against firstly visited employers. The investigations in 2,750 cases (including cases of previous years) were concluded in </w:t>
      </w:r>
      <w:r w:rsidRPr="006F6854">
        <w:t>2018</w:t>
      </w:r>
      <w:r w:rsidRPr="003F610E">
        <w:rPr>
          <w:rFonts w:eastAsia="Calibri"/>
        </w:rPr>
        <w:t xml:space="preserve">. 729 administrative fines were issued in the total sum of 82,141,920 NIS (22.8 Million USD) and 4,608 administrative warning was issued, to a total of 2,397 employers. </w:t>
      </w:r>
    </w:p>
    <w:p w14:paraId="23CE29BB" w14:textId="77777777" w:rsidR="00BF01E2" w:rsidRPr="003F610E" w:rsidRDefault="00BF01E2" w:rsidP="001918FA">
      <w:pPr>
        <w:pStyle w:val="af"/>
        <w:numPr>
          <w:ilvl w:val="0"/>
          <w:numId w:val="5"/>
        </w:numPr>
        <w:spacing w:before="120" w:after="120" w:line="360" w:lineRule="auto"/>
        <w:ind w:left="567" w:hanging="567"/>
        <w:jc w:val="both"/>
        <w:rPr>
          <w:rFonts w:ascii="Calibri" w:eastAsia="Calibri" w:hAnsi="Calibri"/>
          <w:sz w:val="22"/>
          <w:szCs w:val="22"/>
        </w:rPr>
      </w:pPr>
      <w:r w:rsidRPr="003F610E">
        <w:rPr>
          <w:rFonts w:eastAsia="Calibri"/>
          <w:u w:val="single"/>
        </w:rPr>
        <w:t>Criminal enforcement</w:t>
      </w:r>
      <w:r w:rsidRPr="003F610E">
        <w:rPr>
          <w:rFonts w:eastAsia="Calibri"/>
        </w:rPr>
        <w:t xml:space="preserve"> – 148 criminal cases were </w:t>
      </w:r>
      <w:r w:rsidRPr="001918FA">
        <w:t>opened</w:t>
      </w:r>
      <w:r w:rsidRPr="003F610E">
        <w:rPr>
          <w:rFonts w:eastAsia="Calibri"/>
        </w:rPr>
        <w:t xml:space="preserve"> in 2018 against employers and the investigation in 169 cases (including cases of previous years) was concluded. 79 </w:t>
      </w:r>
      <w:r w:rsidRPr="006F6854">
        <w:t>indictments</w:t>
      </w:r>
      <w:r w:rsidRPr="003F610E">
        <w:rPr>
          <w:rFonts w:eastAsia="Calibri"/>
        </w:rPr>
        <w:t xml:space="preserve"> were filed and 25 verdicts and sentences were issued by the relevant courts (in addition 32 cases were closed subject to certain conditions). Also, six (6) criminal fines in the total sum of 107,300 NIS (29,800 USD) were issued.</w:t>
      </w:r>
    </w:p>
    <w:p w14:paraId="70102AD1" w14:textId="77777777" w:rsidR="00BF01E2" w:rsidRPr="007C4411" w:rsidRDefault="00BF01E2"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7C4411">
        <w:rPr>
          <w:rFonts w:eastAsia="SimSun"/>
          <w:b/>
          <w:bCs/>
          <w:u w:val="single"/>
          <w:lang w:eastAsia="zh-CN" w:bidi="ar-SA"/>
        </w:rPr>
        <w:t xml:space="preserve">Table No. 21 - Administrative </w:t>
      </w:r>
      <w:r w:rsidR="00F5178F" w:rsidRPr="007C4411">
        <w:rPr>
          <w:rFonts w:eastAsia="SimSun"/>
          <w:b/>
          <w:bCs/>
          <w:u w:val="single"/>
          <w:lang w:eastAsia="zh-CN" w:bidi="ar-SA"/>
        </w:rPr>
        <w:t xml:space="preserve">Fines </w:t>
      </w:r>
      <w:r w:rsidRPr="007C4411">
        <w:rPr>
          <w:rFonts w:eastAsia="SimSun"/>
          <w:b/>
          <w:bCs/>
          <w:u w:val="single"/>
          <w:lang w:eastAsia="zh-CN" w:bidi="ar-SA"/>
        </w:rPr>
        <w:t xml:space="preserve">that were </w:t>
      </w:r>
      <w:r w:rsidR="00F5178F" w:rsidRPr="007C4411">
        <w:rPr>
          <w:rFonts w:eastAsia="SimSun"/>
          <w:b/>
          <w:bCs/>
          <w:u w:val="single"/>
          <w:lang w:eastAsia="zh-CN" w:bidi="ar-SA"/>
        </w:rPr>
        <w:t xml:space="preserve">Issued </w:t>
      </w:r>
      <w:r w:rsidRPr="007C4411">
        <w:rPr>
          <w:rFonts w:eastAsia="SimSun"/>
          <w:b/>
          <w:bCs/>
          <w:u w:val="single"/>
          <w:lang w:eastAsia="zh-CN" w:bidi="ar-SA"/>
        </w:rPr>
        <w:t xml:space="preserve">for </w:t>
      </w:r>
      <w:r w:rsidR="00F5178F" w:rsidRPr="007C4411">
        <w:rPr>
          <w:rFonts w:eastAsia="SimSun"/>
          <w:b/>
          <w:bCs/>
          <w:u w:val="single"/>
          <w:lang w:eastAsia="zh-CN" w:bidi="ar-SA"/>
        </w:rPr>
        <w:t>Non</w:t>
      </w:r>
      <w:r w:rsidRPr="007C4411">
        <w:rPr>
          <w:rFonts w:eastAsia="SimSun"/>
          <w:b/>
          <w:bCs/>
          <w:u w:val="single"/>
          <w:lang w:eastAsia="zh-CN" w:bidi="ar-SA"/>
        </w:rPr>
        <w:t>-</w:t>
      </w:r>
      <w:r w:rsidR="00F5178F" w:rsidRPr="007C4411">
        <w:rPr>
          <w:rFonts w:eastAsia="SimSun"/>
          <w:b/>
          <w:bCs/>
          <w:u w:val="single"/>
          <w:lang w:eastAsia="zh-CN" w:bidi="ar-SA"/>
        </w:rPr>
        <w:t xml:space="preserve">Compliance </w:t>
      </w:r>
      <w:r w:rsidRPr="007C4411">
        <w:rPr>
          <w:rFonts w:eastAsia="SimSun"/>
          <w:b/>
          <w:bCs/>
          <w:u w:val="single"/>
          <w:lang w:eastAsia="zh-CN" w:bidi="ar-SA"/>
        </w:rPr>
        <w:t xml:space="preserve">to </w:t>
      </w:r>
      <w:r w:rsidR="00F5178F" w:rsidRPr="007C4411">
        <w:rPr>
          <w:rFonts w:eastAsia="SimSun"/>
          <w:b/>
          <w:bCs/>
          <w:u w:val="single"/>
          <w:lang w:eastAsia="zh-CN" w:bidi="ar-SA"/>
        </w:rPr>
        <w:t xml:space="preserve">Provide Medical Insurance </w:t>
      </w:r>
      <w:r w:rsidRPr="007C4411">
        <w:rPr>
          <w:rFonts w:eastAsia="SimSun"/>
          <w:b/>
          <w:bCs/>
          <w:u w:val="single"/>
          <w:lang w:eastAsia="zh-CN" w:bidi="ar-SA"/>
        </w:rPr>
        <w:t xml:space="preserve">for </w:t>
      </w:r>
      <w:r w:rsidR="00F5178F" w:rsidRPr="007C4411">
        <w:rPr>
          <w:rFonts w:eastAsia="SimSun"/>
          <w:b/>
          <w:bCs/>
          <w:u w:val="single"/>
          <w:lang w:eastAsia="zh-CN" w:bidi="ar-SA"/>
        </w:rPr>
        <w:t xml:space="preserve">Foreign Workers </w:t>
      </w:r>
      <w:r w:rsidRPr="007C4411">
        <w:rPr>
          <w:rFonts w:eastAsia="SimSun"/>
          <w:b/>
          <w:bCs/>
          <w:u w:val="single"/>
          <w:lang w:eastAsia="zh-CN" w:bidi="ar-SA"/>
        </w:rPr>
        <w:t xml:space="preserve">in the </w:t>
      </w:r>
      <w:r w:rsidR="00F5178F" w:rsidRPr="007C4411">
        <w:rPr>
          <w:rFonts w:eastAsia="SimSun"/>
          <w:b/>
          <w:bCs/>
          <w:u w:val="single"/>
          <w:lang w:eastAsia="zh-CN" w:bidi="ar-SA"/>
        </w:rPr>
        <w:t>Nursing Care Field</w:t>
      </w:r>
    </w:p>
    <w:tbl>
      <w:tblPr>
        <w:tblStyle w:val="af1"/>
        <w:tblW w:w="0" w:type="auto"/>
        <w:tblInd w:w="715" w:type="dxa"/>
        <w:tblLook w:val="04A0" w:firstRow="1" w:lastRow="0" w:firstColumn="1" w:lastColumn="0" w:noHBand="0" w:noVBand="1"/>
      </w:tblPr>
      <w:tblGrid>
        <w:gridCol w:w="1038"/>
        <w:gridCol w:w="1856"/>
        <w:gridCol w:w="2169"/>
        <w:gridCol w:w="2268"/>
      </w:tblGrid>
      <w:tr w:rsidR="00BF01E2" w:rsidRPr="00F84D41" w14:paraId="66DA61DE" w14:textId="77777777" w:rsidTr="004B08BE">
        <w:tc>
          <w:tcPr>
            <w:tcW w:w="1038" w:type="dxa"/>
            <w:shd w:val="clear" w:color="auto" w:fill="BFBFBF" w:themeFill="background1" w:themeFillShade="BF"/>
          </w:tcPr>
          <w:p w14:paraId="374791A8" w14:textId="77777777" w:rsidR="00BF01E2" w:rsidRPr="00A90194" w:rsidRDefault="00BF01E2" w:rsidP="004B08BE">
            <w:pPr>
              <w:pStyle w:val="aa"/>
              <w:spacing w:before="240" w:after="0" w:line="240" w:lineRule="auto"/>
              <w:ind w:left="0"/>
              <w:rPr>
                <w:rFonts w:eastAsia="Calibri"/>
                <w:b/>
                <w:bCs/>
                <w:sz w:val="22"/>
                <w:szCs w:val="22"/>
              </w:rPr>
            </w:pPr>
            <w:r w:rsidRPr="00A90194">
              <w:rPr>
                <w:rFonts w:eastAsia="Calibri"/>
                <w:b/>
                <w:bCs/>
                <w:sz w:val="22"/>
                <w:szCs w:val="22"/>
              </w:rPr>
              <w:t>Year</w:t>
            </w:r>
          </w:p>
        </w:tc>
        <w:tc>
          <w:tcPr>
            <w:tcW w:w="1856" w:type="dxa"/>
            <w:shd w:val="clear" w:color="auto" w:fill="BFBFBF" w:themeFill="background1" w:themeFillShade="BF"/>
          </w:tcPr>
          <w:p w14:paraId="4FABAC14" w14:textId="77777777" w:rsidR="00BF01E2" w:rsidRPr="00A90194" w:rsidRDefault="00BF01E2" w:rsidP="004B08BE">
            <w:pPr>
              <w:pStyle w:val="aa"/>
              <w:spacing w:before="240" w:after="0" w:line="240" w:lineRule="auto"/>
              <w:ind w:left="0"/>
              <w:rPr>
                <w:rFonts w:eastAsia="Calibri"/>
                <w:b/>
                <w:bCs/>
                <w:sz w:val="22"/>
                <w:szCs w:val="22"/>
              </w:rPr>
            </w:pPr>
            <w:r w:rsidRPr="00A90194">
              <w:rPr>
                <w:rFonts w:eastAsia="Calibri"/>
                <w:b/>
                <w:bCs/>
                <w:sz w:val="22"/>
                <w:szCs w:val="22"/>
              </w:rPr>
              <w:t>Total no. of fines</w:t>
            </w:r>
          </w:p>
        </w:tc>
        <w:tc>
          <w:tcPr>
            <w:tcW w:w="2169" w:type="dxa"/>
            <w:shd w:val="clear" w:color="auto" w:fill="BFBFBF" w:themeFill="background1" w:themeFillShade="BF"/>
          </w:tcPr>
          <w:p w14:paraId="07F55123" w14:textId="77777777" w:rsidR="00BF01E2" w:rsidRPr="00A90194" w:rsidRDefault="00BF01E2" w:rsidP="004B08BE">
            <w:pPr>
              <w:pStyle w:val="aa"/>
              <w:spacing w:before="240" w:after="0" w:line="240" w:lineRule="auto"/>
              <w:ind w:left="0"/>
              <w:rPr>
                <w:rFonts w:eastAsia="Calibri"/>
                <w:b/>
                <w:bCs/>
                <w:sz w:val="22"/>
                <w:szCs w:val="22"/>
              </w:rPr>
            </w:pPr>
            <w:r w:rsidRPr="00A90194">
              <w:rPr>
                <w:rFonts w:eastAsia="Calibri"/>
                <w:b/>
                <w:bCs/>
                <w:sz w:val="22"/>
                <w:szCs w:val="22"/>
              </w:rPr>
              <w:t>Total sum of the fines (NIS)</w:t>
            </w:r>
          </w:p>
        </w:tc>
        <w:tc>
          <w:tcPr>
            <w:tcW w:w="2268" w:type="dxa"/>
            <w:shd w:val="clear" w:color="auto" w:fill="BFBFBF" w:themeFill="background1" w:themeFillShade="BF"/>
          </w:tcPr>
          <w:p w14:paraId="69366555" w14:textId="77777777" w:rsidR="00BF01E2" w:rsidRPr="00A90194" w:rsidRDefault="00BF01E2" w:rsidP="004B08BE">
            <w:pPr>
              <w:pStyle w:val="aa"/>
              <w:spacing w:before="240" w:after="0" w:line="240" w:lineRule="auto"/>
              <w:ind w:left="0"/>
              <w:rPr>
                <w:rFonts w:eastAsia="Calibri"/>
                <w:b/>
                <w:bCs/>
                <w:sz w:val="22"/>
                <w:szCs w:val="22"/>
              </w:rPr>
            </w:pPr>
            <w:r w:rsidRPr="00A90194">
              <w:rPr>
                <w:rFonts w:eastAsia="Calibri"/>
                <w:b/>
                <w:bCs/>
                <w:sz w:val="22"/>
                <w:szCs w:val="22"/>
              </w:rPr>
              <w:t>Total sum of the fines (USD)</w:t>
            </w:r>
          </w:p>
        </w:tc>
      </w:tr>
      <w:tr w:rsidR="00BF01E2" w:rsidRPr="00F84D41" w14:paraId="0C94B0B3" w14:textId="77777777" w:rsidTr="00A90194">
        <w:trPr>
          <w:trHeight w:val="284"/>
        </w:trPr>
        <w:tc>
          <w:tcPr>
            <w:tcW w:w="1038" w:type="dxa"/>
            <w:shd w:val="clear" w:color="auto" w:fill="D9D9D9" w:themeFill="background1" w:themeFillShade="D9"/>
            <w:vAlign w:val="center"/>
          </w:tcPr>
          <w:p w14:paraId="62E96261" w14:textId="77777777" w:rsidR="00BF01E2" w:rsidRPr="00F84D41" w:rsidRDefault="00BF01E2" w:rsidP="004B08BE">
            <w:pPr>
              <w:spacing w:after="0" w:line="240" w:lineRule="auto"/>
              <w:jc w:val="left"/>
              <w:rPr>
                <w:rFonts w:eastAsia="Calibri"/>
                <w:color w:val="000000"/>
                <w:sz w:val="22"/>
                <w:szCs w:val="22"/>
              </w:rPr>
            </w:pPr>
            <w:r w:rsidRPr="00F84D41">
              <w:rPr>
                <w:rFonts w:eastAsia="Calibri"/>
                <w:color w:val="000000"/>
                <w:sz w:val="22"/>
                <w:szCs w:val="22"/>
              </w:rPr>
              <w:t>2014</w:t>
            </w:r>
          </w:p>
        </w:tc>
        <w:tc>
          <w:tcPr>
            <w:tcW w:w="1856" w:type="dxa"/>
            <w:vAlign w:val="center"/>
          </w:tcPr>
          <w:p w14:paraId="2E70102F" w14:textId="77777777" w:rsidR="00BF01E2" w:rsidRPr="00F84D41" w:rsidRDefault="00BF01E2" w:rsidP="004B08BE">
            <w:pPr>
              <w:spacing w:after="0" w:line="240" w:lineRule="auto"/>
              <w:rPr>
                <w:rFonts w:eastAsia="Calibri"/>
                <w:color w:val="000000"/>
                <w:sz w:val="22"/>
                <w:szCs w:val="22"/>
              </w:rPr>
            </w:pPr>
            <w:r w:rsidRPr="00F84D41">
              <w:rPr>
                <w:rFonts w:eastAsia="Calibri"/>
                <w:color w:val="000000"/>
                <w:sz w:val="22"/>
                <w:szCs w:val="22"/>
              </w:rPr>
              <w:t>442</w:t>
            </w:r>
          </w:p>
        </w:tc>
        <w:tc>
          <w:tcPr>
            <w:tcW w:w="2169" w:type="dxa"/>
            <w:vAlign w:val="center"/>
          </w:tcPr>
          <w:p w14:paraId="1C29B8F6" w14:textId="77777777" w:rsidR="00BF01E2" w:rsidRPr="00F84D41" w:rsidRDefault="00BF01E2" w:rsidP="004B08BE">
            <w:pPr>
              <w:spacing w:after="0" w:line="240" w:lineRule="auto"/>
              <w:rPr>
                <w:rFonts w:eastAsia="Calibri"/>
                <w:color w:val="000000"/>
                <w:sz w:val="22"/>
                <w:szCs w:val="22"/>
              </w:rPr>
            </w:pPr>
            <w:r w:rsidRPr="00F84D41">
              <w:rPr>
                <w:rFonts w:eastAsia="Calibri"/>
                <w:color w:val="000000"/>
                <w:sz w:val="22"/>
                <w:szCs w:val="22"/>
              </w:rPr>
              <w:t>4,392,750</w:t>
            </w:r>
          </w:p>
        </w:tc>
        <w:tc>
          <w:tcPr>
            <w:tcW w:w="2268" w:type="dxa"/>
            <w:vAlign w:val="center"/>
          </w:tcPr>
          <w:p w14:paraId="07A97FB3" w14:textId="77777777" w:rsidR="00BF01E2" w:rsidRPr="00F84D41" w:rsidRDefault="00BF01E2" w:rsidP="004B08BE">
            <w:pPr>
              <w:spacing w:after="0" w:line="240" w:lineRule="auto"/>
              <w:rPr>
                <w:rFonts w:eastAsia="Calibri"/>
                <w:color w:val="000000"/>
                <w:sz w:val="22"/>
                <w:szCs w:val="22"/>
              </w:rPr>
            </w:pPr>
            <w:r w:rsidRPr="00F84D41">
              <w:rPr>
                <w:rFonts w:eastAsia="Calibri"/>
                <w:color w:val="000000"/>
                <w:sz w:val="22"/>
                <w:szCs w:val="22"/>
              </w:rPr>
              <w:t>1,220,208</w:t>
            </w:r>
          </w:p>
        </w:tc>
      </w:tr>
      <w:tr w:rsidR="00BF01E2" w:rsidRPr="00F84D41" w14:paraId="4C7EB473" w14:textId="77777777" w:rsidTr="00A90194">
        <w:trPr>
          <w:trHeight w:val="284"/>
        </w:trPr>
        <w:tc>
          <w:tcPr>
            <w:tcW w:w="1038" w:type="dxa"/>
            <w:shd w:val="clear" w:color="auto" w:fill="D9D9D9" w:themeFill="background1" w:themeFillShade="D9"/>
            <w:vAlign w:val="center"/>
          </w:tcPr>
          <w:p w14:paraId="3F4B7F1F" w14:textId="77777777" w:rsidR="00BF01E2" w:rsidRPr="00F84D41" w:rsidRDefault="00BF01E2" w:rsidP="004B08BE">
            <w:pPr>
              <w:spacing w:after="0" w:line="240" w:lineRule="auto"/>
              <w:jc w:val="left"/>
              <w:rPr>
                <w:rFonts w:eastAsia="Calibri"/>
                <w:color w:val="000000"/>
                <w:sz w:val="22"/>
                <w:szCs w:val="22"/>
              </w:rPr>
            </w:pPr>
            <w:r w:rsidRPr="00F84D41">
              <w:rPr>
                <w:rFonts w:eastAsia="Calibri"/>
                <w:color w:val="000000"/>
                <w:sz w:val="22"/>
                <w:szCs w:val="22"/>
              </w:rPr>
              <w:t>2015</w:t>
            </w:r>
          </w:p>
        </w:tc>
        <w:tc>
          <w:tcPr>
            <w:tcW w:w="1856" w:type="dxa"/>
            <w:vAlign w:val="center"/>
          </w:tcPr>
          <w:p w14:paraId="4E5895A9" w14:textId="77777777" w:rsidR="00BF01E2" w:rsidRPr="00F84D41" w:rsidRDefault="00BF01E2" w:rsidP="004B08BE">
            <w:pPr>
              <w:spacing w:after="0" w:line="240" w:lineRule="auto"/>
              <w:rPr>
                <w:rFonts w:eastAsia="Calibri"/>
                <w:color w:val="000000"/>
                <w:sz w:val="22"/>
                <w:szCs w:val="22"/>
              </w:rPr>
            </w:pPr>
            <w:r w:rsidRPr="00F84D41">
              <w:rPr>
                <w:rFonts w:eastAsia="Calibri"/>
                <w:color w:val="000000"/>
                <w:sz w:val="22"/>
                <w:szCs w:val="22"/>
              </w:rPr>
              <w:t>517</w:t>
            </w:r>
          </w:p>
        </w:tc>
        <w:tc>
          <w:tcPr>
            <w:tcW w:w="2169" w:type="dxa"/>
            <w:vAlign w:val="center"/>
          </w:tcPr>
          <w:p w14:paraId="37726696" w14:textId="77777777" w:rsidR="00BF01E2" w:rsidRPr="00F84D41" w:rsidRDefault="00BF01E2" w:rsidP="004B08BE">
            <w:pPr>
              <w:spacing w:after="0" w:line="240" w:lineRule="auto"/>
              <w:rPr>
                <w:rFonts w:eastAsia="Calibri"/>
                <w:color w:val="000000"/>
                <w:sz w:val="22"/>
                <w:szCs w:val="22"/>
              </w:rPr>
            </w:pPr>
            <w:r w:rsidRPr="00F84D41">
              <w:rPr>
                <w:rFonts w:eastAsia="Calibri"/>
                <w:color w:val="000000"/>
                <w:sz w:val="22"/>
                <w:szCs w:val="22"/>
              </w:rPr>
              <w:t>5,377,250</w:t>
            </w:r>
          </w:p>
        </w:tc>
        <w:tc>
          <w:tcPr>
            <w:tcW w:w="2268" w:type="dxa"/>
            <w:vAlign w:val="center"/>
          </w:tcPr>
          <w:p w14:paraId="3AD65B70" w14:textId="77777777" w:rsidR="00BF01E2" w:rsidRPr="00F84D41" w:rsidRDefault="00BF01E2" w:rsidP="004B08BE">
            <w:pPr>
              <w:spacing w:after="0" w:line="240" w:lineRule="auto"/>
              <w:rPr>
                <w:rFonts w:eastAsia="Calibri"/>
                <w:color w:val="000000"/>
                <w:sz w:val="22"/>
                <w:szCs w:val="22"/>
              </w:rPr>
            </w:pPr>
            <w:r w:rsidRPr="00F84D41">
              <w:rPr>
                <w:rFonts w:eastAsia="Calibri"/>
                <w:color w:val="000000"/>
                <w:sz w:val="22"/>
                <w:szCs w:val="22"/>
              </w:rPr>
              <w:t>1,493,680</w:t>
            </w:r>
          </w:p>
        </w:tc>
      </w:tr>
      <w:tr w:rsidR="00BF01E2" w:rsidRPr="00F84D41" w14:paraId="315BA47D" w14:textId="77777777" w:rsidTr="00A90194">
        <w:trPr>
          <w:trHeight w:val="284"/>
        </w:trPr>
        <w:tc>
          <w:tcPr>
            <w:tcW w:w="1038" w:type="dxa"/>
            <w:shd w:val="clear" w:color="auto" w:fill="D9D9D9" w:themeFill="background1" w:themeFillShade="D9"/>
            <w:vAlign w:val="center"/>
          </w:tcPr>
          <w:p w14:paraId="33DD74AC" w14:textId="77777777" w:rsidR="00BF01E2" w:rsidRPr="00F84D41" w:rsidRDefault="00BF01E2" w:rsidP="004B08BE">
            <w:pPr>
              <w:spacing w:after="0" w:line="240" w:lineRule="auto"/>
              <w:jc w:val="left"/>
              <w:rPr>
                <w:rFonts w:eastAsia="Calibri"/>
                <w:color w:val="000000"/>
                <w:sz w:val="22"/>
                <w:szCs w:val="22"/>
              </w:rPr>
            </w:pPr>
            <w:r w:rsidRPr="00F84D41">
              <w:rPr>
                <w:rFonts w:eastAsia="Calibri"/>
                <w:color w:val="000000"/>
                <w:sz w:val="22"/>
                <w:szCs w:val="22"/>
              </w:rPr>
              <w:t>2016</w:t>
            </w:r>
          </w:p>
        </w:tc>
        <w:tc>
          <w:tcPr>
            <w:tcW w:w="1856" w:type="dxa"/>
            <w:vAlign w:val="center"/>
          </w:tcPr>
          <w:p w14:paraId="51D1BC9B" w14:textId="77777777" w:rsidR="00BF01E2" w:rsidRPr="00F84D41" w:rsidRDefault="00BF01E2" w:rsidP="004B08BE">
            <w:pPr>
              <w:spacing w:after="0" w:line="240" w:lineRule="auto"/>
              <w:rPr>
                <w:rFonts w:eastAsia="Calibri"/>
                <w:color w:val="000000"/>
                <w:sz w:val="22"/>
                <w:szCs w:val="22"/>
              </w:rPr>
            </w:pPr>
            <w:r w:rsidRPr="00F84D41">
              <w:rPr>
                <w:rFonts w:eastAsia="Calibri"/>
                <w:color w:val="000000"/>
                <w:sz w:val="22"/>
                <w:szCs w:val="22"/>
              </w:rPr>
              <w:t>421</w:t>
            </w:r>
          </w:p>
        </w:tc>
        <w:tc>
          <w:tcPr>
            <w:tcW w:w="2169" w:type="dxa"/>
            <w:vAlign w:val="center"/>
          </w:tcPr>
          <w:p w14:paraId="763D6324" w14:textId="77777777" w:rsidR="00BF01E2" w:rsidRPr="00F84D41" w:rsidRDefault="00BF01E2" w:rsidP="004B08BE">
            <w:pPr>
              <w:spacing w:after="0" w:line="240" w:lineRule="auto"/>
              <w:rPr>
                <w:rFonts w:eastAsia="Calibri"/>
                <w:color w:val="000000"/>
                <w:sz w:val="22"/>
                <w:szCs w:val="22"/>
              </w:rPr>
            </w:pPr>
            <w:r w:rsidRPr="00F84D41">
              <w:rPr>
                <w:rFonts w:eastAsia="Calibri"/>
                <w:color w:val="000000"/>
                <w:sz w:val="22"/>
                <w:szCs w:val="22"/>
              </w:rPr>
              <w:t>3,876,000</w:t>
            </w:r>
          </w:p>
        </w:tc>
        <w:tc>
          <w:tcPr>
            <w:tcW w:w="2268" w:type="dxa"/>
            <w:vAlign w:val="center"/>
          </w:tcPr>
          <w:p w14:paraId="2C115E4E" w14:textId="77777777" w:rsidR="00BF01E2" w:rsidRPr="00F84D41" w:rsidRDefault="00BF01E2" w:rsidP="004B08BE">
            <w:pPr>
              <w:spacing w:after="0" w:line="240" w:lineRule="auto"/>
              <w:rPr>
                <w:rFonts w:eastAsia="Calibri"/>
                <w:color w:val="000000"/>
                <w:sz w:val="22"/>
                <w:szCs w:val="22"/>
              </w:rPr>
            </w:pPr>
            <w:r w:rsidRPr="00F84D41">
              <w:rPr>
                <w:rFonts w:eastAsia="Calibri"/>
                <w:color w:val="000000"/>
                <w:sz w:val="22"/>
                <w:szCs w:val="22"/>
              </w:rPr>
              <w:t>1,076,666</w:t>
            </w:r>
          </w:p>
        </w:tc>
      </w:tr>
      <w:tr w:rsidR="00BF01E2" w:rsidRPr="00F84D41" w14:paraId="71E45542" w14:textId="77777777" w:rsidTr="00A90194">
        <w:trPr>
          <w:trHeight w:val="284"/>
        </w:trPr>
        <w:tc>
          <w:tcPr>
            <w:tcW w:w="1038" w:type="dxa"/>
            <w:shd w:val="clear" w:color="auto" w:fill="D9D9D9" w:themeFill="background1" w:themeFillShade="D9"/>
            <w:vAlign w:val="center"/>
          </w:tcPr>
          <w:p w14:paraId="23C21432" w14:textId="77777777" w:rsidR="00BF01E2" w:rsidRPr="00F84D41" w:rsidRDefault="00BF01E2" w:rsidP="004B08BE">
            <w:pPr>
              <w:spacing w:after="0" w:line="240" w:lineRule="auto"/>
              <w:jc w:val="left"/>
              <w:rPr>
                <w:rFonts w:eastAsia="Calibri"/>
                <w:color w:val="000000"/>
                <w:sz w:val="22"/>
                <w:szCs w:val="22"/>
              </w:rPr>
            </w:pPr>
            <w:r w:rsidRPr="00F84D41">
              <w:rPr>
                <w:rFonts w:eastAsia="Calibri"/>
                <w:color w:val="000000"/>
                <w:sz w:val="22"/>
                <w:szCs w:val="22"/>
              </w:rPr>
              <w:t>2017</w:t>
            </w:r>
          </w:p>
        </w:tc>
        <w:tc>
          <w:tcPr>
            <w:tcW w:w="1856" w:type="dxa"/>
            <w:vAlign w:val="center"/>
          </w:tcPr>
          <w:p w14:paraId="678D9243" w14:textId="77777777" w:rsidR="00BF01E2" w:rsidRPr="00F84D41" w:rsidRDefault="00BF01E2" w:rsidP="004B08BE">
            <w:pPr>
              <w:spacing w:after="0" w:line="240" w:lineRule="auto"/>
              <w:rPr>
                <w:rFonts w:eastAsia="Calibri"/>
                <w:color w:val="000000"/>
                <w:sz w:val="22"/>
                <w:szCs w:val="22"/>
              </w:rPr>
            </w:pPr>
            <w:r w:rsidRPr="00F84D41">
              <w:rPr>
                <w:rFonts w:eastAsia="Calibri"/>
                <w:color w:val="000000"/>
                <w:sz w:val="22"/>
                <w:szCs w:val="22"/>
              </w:rPr>
              <w:t>476</w:t>
            </w:r>
          </w:p>
        </w:tc>
        <w:tc>
          <w:tcPr>
            <w:tcW w:w="2169" w:type="dxa"/>
            <w:vAlign w:val="center"/>
          </w:tcPr>
          <w:p w14:paraId="3D30F4D9" w14:textId="77777777" w:rsidR="00BF01E2" w:rsidRPr="00F84D41" w:rsidRDefault="00BF01E2" w:rsidP="004B08BE">
            <w:pPr>
              <w:spacing w:after="0" w:line="240" w:lineRule="auto"/>
              <w:rPr>
                <w:rFonts w:eastAsia="Calibri"/>
                <w:color w:val="000000"/>
                <w:sz w:val="22"/>
                <w:szCs w:val="22"/>
              </w:rPr>
            </w:pPr>
            <w:r w:rsidRPr="00F84D41">
              <w:rPr>
                <w:rFonts w:eastAsia="Calibri"/>
                <w:color w:val="000000"/>
                <w:sz w:val="22"/>
                <w:szCs w:val="22"/>
              </w:rPr>
              <w:t>4,777,250</w:t>
            </w:r>
          </w:p>
        </w:tc>
        <w:tc>
          <w:tcPr>
            <w:tcW w:w="2268" w:type="dxa"/>
            <w:vAlign w:val="center"/>
          </w:tcPr>
          <w:p w14:paraId="1A2E00E0" w14:textId="77777777" w:rsidR="00BF01E2" w:rsidRPr="00F84D41" w:rsidRDefault="00BF01E2" w:rsidP="004B08BE">
            <w:pPr>
              <w:spacing w:after="0" w:line="240" w:lineRule="auto"/>
              <w:rPr>
                <w:rFonts w:eastAsia="Calibri"/>
                <w:color w:val="000000"/>
                <w:sz w:val="22"/>
                <w:szCs w:val="22"/>
              </w:rPr>
            </w:pPr>
            <w:r w:rsidRPr="00F84D41">
              <w:rPr>
                <w:rFonts w:eastAsia="Calibri"/>
                <w:color w:val="000000"/>
                <w:sz w:val="22"/>
                <w:szCs w:val="22"/>
              </w:rPr>
              <w:t>1,327,013</w:t>
            </w:r>
          </w:p>
        </w:tc>
      </w:tr>
      <w:tr w:rsidR="00BF01E2" w:rsidRPr="00F84D41" w14:paraId="0933578B" w14:textId="77777777" w:rsidTr="00A90194">
        <w:trPr>
          <w:trHeight w:val="284"/>
        </w:trPr>
        <w:tc>
          <w:tcPr>
            <w:tcW w:w="1038" w:type="dxa"/>
            <w:shd w:val="clear" w:color="auto" w:fill="D9D9D9" w:themeFill="background1" w:themeFillShade="D9"/>
            <w:vAlign w:val="center"/>
          </w:tcPr>
          <w:p w14:paraId="5FA7B48B" w14:textId="77777777" w:rsidR="00BF01E2" w:rsidRPr="00F84D41" w:rsidRDefault="00BF01E2" w:rsidP="004B08BE">
            <w:pPr>
              <w:spacing w:after="0" w:line="240" w:lineRule="auto"/>
              <w:jc w:val="left"/>
              <w:rPr>
                <w:rFonts w:eastAsia="Calibri"/>
                <w:color w:val="000000"/>
                <w:sz w:val="22"/>
                <w:szCs w:val="22"/>
              </w:rPr>
            </w:pPr>
            <w:r w:rsidRPr="00990DBB">
              <w:rPr>
                <w:rFonts w:eastAsia="Calibri"/>
                <w:color w:val="000000"/>
                <w:sz w:val="22"/>
                <w:szCs w:val="22"/>
              </w:rPr>
              <w:t>2018</w:t>
            </w:r>
          </w:p>
        </w:tc>
        <w:tc>
          <w:tcPr>
            <w:tcW w:w="1856" w:type="dxa"/>
            <w:vAlign w:val="center"/>
          </w:tcPr>
          <w:p w14:paraId="3FC6242B" w14:textId="77777777" w:rsidR="00BF01E2" w:rsidRPr="00F84D41" w:rsidRDefault="00BF01E2" w:rsidP="004B08BE">
            <w:pPr>
              <w:spacing w:after="0" w:line="240" w:lineRule="auto"/>
              <w:rPr>
                <w:rFonts w:eastAsia="Calibri"/>
                <w:color w:val="000000"/>
                <w:sz w:val="22"/>
                <w:szCs w:val="22"/>
              </w:rPr>
            </w:pPr>
            <w:r w:rsidRPr="00F84D41">
              <w:rPr>
                <w:rFonts w:eastAsia="Calibri"/>
                <w:color w:val="000000"/>
                <w:sz w:val="22"/>
                <w:szCs w:val="22"/>
              </w:rPr>
              <w:t>420</w:t>
            </w:r>
          </w:p>
        </w:tc>
        <w:tc>
          <w:tcPr>
            <w:tcW w:w="2169" w:type="dxa"/>
            <w:vAlign w:val="center"/>
          </w:tcPr>
          <w:p w14:paraId="2F666023" w14:textId="77777777" w:rsidR="00BF01E2" w:rsidRPr="00F84D41" w:rsidRDefault="00BF01E2" w:rsidP="004B08BE">
            <w:pPr>
              <w:spacing w:after="0" w:line="240" w:lineRule="auto"/>
              <w:rPr>
                <w:rFonts w:eastAsia="Calibri"/>
                <w:color w:val="000000"/>
                <w:sz w:val="22"/>
                <w:szCs w:val="22"/>
              </w:rPr>
            </w:pPr>
            <w:r w:rsidRPr="00F84D41">
              <w:rPr>
                <w:rFonts w:eastAsia="Calibri"/>
                <w:color w:val="000000"/>
                <w:sz w:val="22"/>
                <w:szCs w:val="22"/>
              </w:rPr>
              <w:t>3,752,750</w:t>
            </w:r>
          </w:p>
        </w:tc>
        <w:tc>
          <w:tcPr>
            <w:tcW w:w="2268" w:type="dxa"/>
            <w:vAlign w:val="center"/>
          </w:tcPr>
          <w:p w14:paraId="0582E261" w14:textId="77777777" w:rsidR="00BF01E2" w:rsidRPr="00F84D41" w:rsidRDefault="00BF01E2" w:rsidP="004B08BE">
            <w:pPr>
              <w:spacing w:after="0" w:line="240" w:lineRule="auto"/>
              <w:rPr>
                <w:rFonts w:eastAsia="Calibri"/>
                <w:color w:val="000000"/>
                <w:sz w:val="22"/>
                <w:szCs w:val="22"/>
              </w:rPr>
            </w:pPr>
            <w:r w:rsidRPr="00F84D41">
              <w:rPr>
                <w:rFonts w:eastAsia="Calibri"/>
                <w:color w:val="000000"/>
                <w:sz w:val="22"/>
                <w:szCs w:val="22"/>
              </w:rPr>
              <w:t>1,042,430</w:t>
            </w:r>
          </w:p>
        </w:tc>
      </w:tr>
      <w:tr w:rsidR="00BF01E2" w:rsidRPr="00F84D41" w14:paraId="195B6044" w14:textId="77777777" w:rsidTr="00A90194">
        <w:trPr>
          <w:trHeight w:val="284"/>
        </w:trPr>
        <w:tc>
          <w:tcPr>
            <w:tcW w:w="1038" w:type="dxa"/>
            <w:shd w:val="clear" w:color="auto" w:fill="D9D9D9" w:themeFill="background1" w:themeFillShade="D9"/>
            <w:vAlign w:val="center"/>
          </w:tcPr>
          <w:p w14:paraId="11B21ABC" w14:textId="77777777" w:rsidR="00BF01E2" w:rsidRPr="00F84D41" w:rsidRDefault="00BF01E2" w:rsidP="004B08BE">
            <w:pPr>
              <w:spacing w:after="0" w:line="240" w:lineRule="auto"/>
              <w:jc w:val="left"/>
              <w:rPr>
                <w:rFonts w:eastAsia="Calibri"/>
                <w:color w:val="000000"/>
                <w:sz w:val="22"/>
                <w:szCs w:val="22"/>
              </w:rPr>
            </w:pPr>
            <w:r w:rsidRPr="00F84D41">
              <w:rPr>
                <w:rFonts w:eastAsia="Calibri"/>
                <w:color w:val="000000"/>
                <w:sz w:val="22"/>
                <w:szCs w:val="22"/>
              </w:rPr>
              <w:t>2019</w:t>
            </w:r>
          </w:p>
        </w:tc>
        <w:tc>
          <w:tcPr>
            <w:tcW w:w="1856" w:type="dxa"/>
            <w:vAlign w:val="center"/>
          </w:tcPr>
          <w:p w14:paraId="78B84A5A" w14:textId="77777777" w:rsidR="00BF01E2" w:rsidRPr="00F84D41" w:rsidRDefault="00BF01E2" w:rsidP="004B08BE">
            <w:pPr>
              <w:spacing w:after="0" w:line="240" w:lineRule="auto"/>
              <w:rPr>
                <w:rFonts w:eastAsia="Calibri"/>
                <w:color w:val="000000"/>
                <w:sz w:val="22"/>
                <w:szCs w:val="22"/>
              </w:rPr>
            </w:pPr>
            <w:r w:rsidRPr="00F84D41">
              <w:rPr>
                <w:rFonts w:eastAsia="Calibri"/>
                <w:color w:val="000000"/>
                <w:sz w:val="22"/>
                <w:szCs w:val="22"/>
              </w:rPr>
              <w:t>377</w:t>
            </w:r>
          </w:p>
        </w:tc>
        <w:tc>
          <w:tcPr>
            <w:tcW w:w="2169" w:type="dxa"/>
            <w:vAlign w:val="center"/>
          </w:tcPr>
          <w:p w14:paraId="51095767" w14:textId="77777777" w:rsidR="00BF01E2" w:rsidRPr="00F84D41" w:rsidRDefault="00BF01E2" w:rsidP="004B08BE">
            <w:pPr>
              <w:spacing w:after="0" w:line="240" w:lineRule="auto"/>
              <w:rPr>
                <w:rFonts w:eastAsia="Calibri"/>
                <w:color w:val="000000"/>
                <w:sz w:val="22"/>
                <w:szCs w:val="22"/>
              </w:rPr>
            </w:pPr>
            <w:r w:rsidRPr="00F84D41">
              <w:rPr>
                <w:rFonts w:eastAsia="Calibri"/>
                <w:color w:val="000000"/>
                <w:sz w:val="22"/>
                <w:szCs w:val="22"/>
              </w:rPr>
              <w:t>2,545,000</w:t>
            </w:r>
          </w:p>
        </w:tc>
        <w:tc>
          <w:tcPr>
            <w:tcW w:w="2268" w:type="dxa"/>
            <w:vAlign w:val="center"/>
          </w:tcPr>
          <w:p w14:paraId="6E6AFC3B" w14:textId="77777777" w:rsidR="00BF01E2" w:rsidRPr="00F84D41" w:rsidRDefault="00BF01E2" w:rsidP="004B08BE">
            <w:pPr>
              <w:spacing w:after="0" w:line="240" w:lineRule="auto"/>
              <w:rPr>
                <w:rFonts w:eastAsia="Calibri"/>
                <w:color w:val="000000"/>
                <w:sz w:val="22"/>
                <w:szCs w:val="22"/>
              </w:rPr>
            </w:pPr>
            <w:r w:rsidRPr="00F84D41">
              <w:rPr>
                <w:rFonts w:eastAsia="Calibri"/>
                <w:color w:val="000000"/>
                <w:sz w:val="22"/>
                <w:szCs w:val="22"/>
              </w:rPr>
              <w:t>706,944</w:t>
            </w:r>
          </w:p>
        </w:tc>
      </w:tr>
    </w:tbl>
    <w:p w14:paraId="6188DBDB" w14:textId="77777777" w:rsidR="00BF01E2" w:rsidRPr="00F84D41" w:rsidRDefault="00BF01E2" w:rsidP="00BF01E2">
      <w:pPr>
        <w:pStyle w:val="aa"/>
        <w:spacing w:line="240" w:lineRule="auto"/>
        <w:ind w:left="360"/>
        <w:rPr>
          <w:rFonts w:ascii="Times New Roman" w:eastAsia="Calibri" w:hAnsi="Times New Roman" w:cs="Times New Roman"/>
          <w:i/>
          <w:iCs/>
          <w:sz w:val="22"/>
          <w:szCs w:val="22"/>
        </w:rPr>
      </w:pPr>
      <w:r w:rsidRPr="00F84D41">
        <w:rPr>
          <w:rFonts w:ascii="Times New Roman" w:eastAsia="Calibri" w:hAnsi="Times New Roman" w:cs="Times New Roman"/>
          <w:i/>
          <w:iCs/>
          <w:sz w:val="22"/>
          <w:szCs w:val="22"/>
        </w:rPr>
        <w:t xml:space="preserve">Source: </w:t>
      </w:r>
      <w:proofErr w:type="spellStart"/>
      <w:r w:rsidRPr="00F84D41">
        <w:rPr>
          <w:rFonts w:ascii="Times New Roman" w:eastAsia="Calibri" w:hAnsi="Times New Roman" w:cs="Times New Roman"/>
          <w:i/>
          <w:iCs/>
          <w:sz w:val="22"/>
          <w:szCs w:val="22"/>
        </w:rPr>
        <w:t>MoLSAaSS</w:t>
      </w:r>
      <w:proofErr w:type="spellEnd"/>
      <w:r w:rsidRPr="00F84D41">
        <w:rPr>
          <w:rFonts w:ascii="Times New Roman" w:eastAsia="Calibri" w:hAnsi="Times New Roman" w:cs="Times New Roman"/>
          <w:i/>
          <w:iCs/>
          <w:sz w:val="22"/>
          <w:szCs w:val="22"/>
        </w:rPr>
        <w:t>, July 2019.</w:t>
      </w:r>
    </w:p>
    <w:p w14:paraId="46494071" w14:textId="77777777" w:rsidR="00D37EEF" w:rsidRPr="0001589A" w:rsidRDefault="00D37EEF" w:rsidP="00182F02">
      <w:pPr>
        <w:rPr>
          <w:rFonts w:ascii="Times New Roman" w:hAnsi="Times New Roman"/>
          <w:b/>
          <w:bCs/>
          <w:u w:val="single"/>
        </w:rPr>
      </w:pPr>
      <w:proofErr w:type="spellStart"/>
      <w:r w:rsidRPr="00D37EEF">
        <w:rPr>
          <w:rFonts w:ascii="Times New Roman" w:hAnsi="Times New Roman"/>
          <w:b/>
          <w:bCs/>
          <w:u w:val="single"/>
        </w:rPr>
        <w:t>MoH's</w:t>
      </w:r>
      <w:proofErr w:type="spellEnd"/>
      <w:r w:rsidRPr="00D37EEF">
        <w:rPr>
          <w:rFonts w:ascii="Times New Roman" w:hAnsi="Times New Roman"/>
          <w:b/>
          <w:bCs/>
          <w:u w:val="single"/>
        </w:rPr>
        <w:t xml:space="preserve"> Committee for the prevention of racism, discrimination and exclusion in </w:t>
      </w:r>
      <w:r w:rsidRPr="00182F02">
        <w:rPr>
          <w:rFonts w:ascii="Times New Roman" w:hAnsi="Times New Roman"/>
          <w:b/>
          <w:bCs/>
          <w:u w:val="single"/>
        </w:rPr>
        <w:t xml:space="preserve">the healthcare system </w:t>
      </w:r>
      <w:r w:rsidRPr="00182F02">
        <w:rPr>
          <w:b/>
          <w:bCs/>
          <w:u w:val="single"/>
        </w:rPr>
        <w:t>(</w:t>
      </w:r>
      <w:r w:rsidR="00182F02" w:rsidRPr="001723E3">
        <w:rPr>
          <w:rFonts w:ascii="Times New Roman" w:eastAsia="Calibri" w:hAnsi="Times New Roman" w:cs="Times New Roman"/>
          <w:b/>
          <w:bCs/>
          <w:u w:val="single"/>
        </w:rPr>
        <w:t>question</w:t>
      </w:r>
      <w:r w:rsidRPr="00182F02">
        <w:rPr>
          <w:b/>
          <w:bCs/>
          <w:u w:val="single"/>
        </w:rPr>
        <w:t xml:space="preserve"> 28(e))</w:t>
      </w:r>
    </w:p>
    <w:p w14:paraId="033A0094" w14:textId="77777777" w:rsidR="00D37EEF" w:rsidRDefault="00D37EEF" w:rsidP="001918FA">
      <w:pPr>
        <w:pStyle w:val="af"/>
        <w:numPr>
          <w:ilvl w:val="0"/>
          <w:numId w:val="5"/>
        </w:numPr>
        <w:spacing w:before="120" w:after="120" w:line="360" w:lineRule="auto"/>
        <w:ind w:left="567" w:hanging="567"/>
        <w:jc w:val="both"/>
      </w:pPr>
      <w:r w:rsidRPr="00D37EEF">
        <w:t xml:space="preserve">The </w:t>
      </w:r>
      <w:proofErr w:type="spellStart"/>
      <w:r w:rsidRPr="00D37EEF">
        <w:t>MoH's</w:t>
      </w:r>
      <w:proofErr w:type="spellEnd"/>
      <w:r w:rsidRPr="00D37EEF">
        <w:t xml:space="preserve"> Committee's recommendations include preventive measures such as designated training for students and active staff members, an awareness raising campaign for equality and a racism-free environment, and creating an open dialogue between different populations and healthcare staff. The Committee also recommended appointing an ombudsman for individual complaints on racism or discrimination in the healthcare system, and establishing a research team. Furthermore, the Committee recommended publishing a DG's Directive on the issue, promoting the involvement and leadership of senior staff members, and making additional efforts to promote diversity in employment in the healthcare system.</w:t>
      </w:r>
    </w:p>
    <w:p w14:paraId="6334D2DA" w14:textId="33347DFB" w:rsidR="00D37EEF" w:rsidRPr="006A7FD7" w:rsidRDefault="00D37EEF" w:rsidP="001918FA">
      <w:pPr>
        <w:pStyle w:val="af"/>
        <w:numPr>
          <w:ilvl w:val="0"/>
          <w:numId w:val="5"/>
        </w:numPr>
        <w:spacing w:before="120" w:after="120" w:line="360" w:lineRule="auto"/>
        <w:ind w:left="567" w:hanging="567"/>
        <w:jc w:val="both"/>
      </w:pPr>
      <w:r w:rsidRPr="00D37EEF">
        <w:t xml:space="preserve">In light of these recommendations, the </w:t>
      </w:r>
      <w:proofErr w:type="spellStart"/>
      <w:r w:rsidRPr="00D37EEF">
        <w:t>MoH</w:t>
      </w:r>
      <w:proofErr w:type="spellEnd"/>
      <w:r w:rsidRPr="00D37EEF">
        <w:t xml:space="preserve"> appointed a</w:t>
      </w:r>
      <w:r w:rsidR="006E7920">
        <w:t>n</w:t>
      </w:r>
      <w:r w:rsidRPr="00D37EEF">
        <w:t xml:space="preserve"> ombudsman for the prevention of racism in </w:t>
      </w:r>
      <w:r w:rsidR="00CA203C">
        <w:t>the medical system</w:t>
      </w:r>
      <w:r w:rsidRPr="00D37EEF">
        <w:t xml:space="preserve">, who is charged with implementing the recommendations. The </w:t>
      </w:r>
      <w:proofErr w:type="spellStart"/>
      <w:r w:rsidRPr="00D37EEF">
        <w:t>MoH</w:t>
      </w:r>
      <w:proofErr w:type="spellEnd"/>
      <w:r w:rsidRPr="00D37EEF">
        <w:t xml:space="preserve"> </w:t>
      </w:r>
      <w:r w:rsidR="00B37C01">
        <w:t xml:space="preserve">and </w:t>
      </w:r>
      <w:r w:rsidRPr="00D37EEF">
        <w:t xml:space="preserve">the Medical Union </w:t>
      </w:r>
      <w:r w:rsidR="00B37C01">
        <w:t xml:space="preserve">are in the process </w:t>
      </w:r>
      <w:r w:rsidRPr="00D37EEF">
        <w:t>to promote the drafting of ethical guidelines on the subject of equality, and examined their possible implementation in the training provided to care givers and physicians. The Ministry's spokesperson has been working with the ombudsman to plan a campaign to promote awar</w:t>
      </w:r>
      <w:r w:rsidRPr="006A7FD7">
        <w:t xml:space="preserve">eness for the subject. Awareness raising emails were sent to all </w:t>
      </w:r>
      <w:proofErr w:type="spellStart"/>
      <w:r w:rsidRPr="006A7FD7">
        <w:t>MoH's</w:t>
      </w:r>
      <w:proofErr w:type="spellEnd"/>
      <w:r w:rsidRPr="006A7FD7">
        <w:t xml:space="preserve"> employees to promote an anti-discrimination environment. In the past year and a half an obligatory four (4) credit course on inequality in the provision of medical care and the fight against racism and discrimination was added to the nursing schools curriculum</w:t>
      </w:r>
      <w:r w:rsidR="0030749A">
        <w:t>.</w:t>
      </w:r>
    </w:p>
    <w:p w14:paraId="7C89F206" w14:textId="77777777" w:rsidR="00734658" w:rsidRPr="00AC39F4" w:rsidRDefault="00AC39F4" w:rsidP="00AC39F4">
      <w:pPr>
        <w:spacing w:before="240"/>
        <w:jc w:val="both"/>
        <w:rPr>
          <w:b/>
          <w:bCs/>
          <w:u w:val="single"/>
        </w:rPr>
      </w:pPr>
      <w:r w:rsidRPr="00AC39F4">
        <w:rPr>
          <w:b/>
          <w:bCs/>
          <w:u w:val="single"/>
        </w:rPr>
        <w:t xml:space="preserve">Date regarding </w:t>
      </w:r>
      <w:r w:rsidR="00734658" w:rsidRPr="00AC39F4">
        <w:rPr>
          <w:b/>
          <w:bCs/>
          <w:u w:val="single"/>
        </w:rPr>
        <w:t>Preventing suicide</w:t>
      </w:r>
      <w:r w:rsidRPr="00AC39F4">
        <w:rPr>
          <w:rFonts w:ascii="Times New Roman" w:eastAsia="Calibri" w:hAnsi="Times New Roman" w:cs="Times New Roman"/>
          <w:b/>
          <w:bCs/>
          <w:u w:val="single"/>
        </w:rPr>
        <w:t xml:space="preserve"> </w:t>
      </w:r>
      <w:r>
        <w:rPr>
          <w:b/>
          <w:bCs/>
          <w:u w:val="single"/>
        </w:rPr>
        <w:t>(</w:t>
      </w:r>
      <w:r w:rsidRPr="00AC39F4">
        <w:rPr>
          <w:b/>
          <w:bCs/>
          <w:u w:val="single"/>
        </w:rPr>
        <w:t>question 28(g)</w:t>
      </w:r>
      <w:r>
        <w:rPr>
          <w:b/>
          <w:bCs/>
          <w:u w:val="single"/>
        </w:rPr>
        <w:t>)</w:t>
      </w:r>
      <w:r w:rsidR="00734658" w:rsidRPr="00AC39F4">
        <w:rPr>
          <w:b/>
          <w:bCs/>
          <w:u w:val="single"/>
        </w:rPr>
        <w:t xml:space="preserve"> </w:t>
      </w:r>
    </w:p>
    <w:p w14:paraId="5316D88C" w14:textId="77777777" w:rsidR="00422F3C" w:rsidRPr="007C4411" w:rsidRDefault="00422F3C"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7C4411">
        <w:rPr>
          <w:rFonts w:eastAsia="SimSun"/>
          <w:b/>
          <w:bCs/>
          <w:u w:val="single"/>
          <w:lang w:eastAsia="zh-CN" w:bidi="ar-SA"/>
        </w:rPr>
        <w:t xml:space="preserve">Table No. </w:t>
      </w:r>
      <w:r w:rsidR="00AC39F4" w:rsidRPr="007C4411">
        <w:rPr>
          <w:rFonts w:eastAsia="SimSun"/>
          <w:b/>
          <w:bCs/>
          <w:u w:val="single"/>
          <w:lang w:eastAsia="zh-CN" w:bidi="ar-SA"/>
        </w:rPr>
        <w:t xml:space="preserve">22 </w:t>
      </w:r>
      <w:r w:rsidRPr="007C4411">
        <w:rPr>
          <w:rFonts w:eastAsia="SimSun"/>
          <w:b/>
          <w:bCs/>
          <w:u w:val="single"/>
          <w:lang w:eastAsia="zh-CN" w:bidi="ar-SA"/>
        </w:rPr>
        <w:t xml:space="preserve">- </w:t>
      </w:r>
      <w:r w:rsidR="00FF01F2" w:rsidRPr="007C4411">
        <w:rPr>
          <w:rFonts w:eastAsia="SimSun"/>
          <w:b/>
          <w:bCs/>
          <w:u w:val="single"/>
          <w:lang w:eastAsia="zh-CN" w:bidi="ar-SA"/>
        </w:rPr>
        <w:t xml:space="preserve">Action plans </w:t>
      </w:r>
      <w:r w:rsidRPr="007C4411">
        <w:rPr>
          <w:rFonts w:eastAsia="SimSun"/>
          <w:b/>
          <w:bCs/>
          <w:u w:val="single"/>
          <w:lang w:eastAsia="zh-CN" w:bidi="ar-SA"/>
        </w:rPr>
        <w:t xml:space="preserve">of the </w:t>
      </w:r>
      <w:proofErr w:type="spellStart"/>
      <w:r w:rsidR="00587B01" w:rsidRPr="007C4411">
        <w:rPr>
          <w:rFonts w:eastAsia="SimSun"/>
          <w:b/>
          <w:bCs/>
          <w:u w:val="single"/>
          <w:lang w:eastAsia="zh-CN" w:bidi="ar-SA"/>
        </w:rPr>
        <w:t>MoH's</w:t>
      </w:r>
      <w:proofErr w:type="spellEnd"/>
      <w:r w:rsidR="00587B01" w:rsidRPr="007C4411">
        <w:rPr>
          <w:rFonts w:eastAsia="SimSun"/>
          <w:b/>
          <w:bCs/>
          <w:u w:val="single"/>
          <w:lang w:eastAsia="zh-CN" w:bidi="ar-SA"/>
        </w:rPr>
        <w:t xml:space="preserve"> Unit</w:t>
      </w:r>
      <w:r w:rsidRPr="007C4411">
        <w:rPr>
          <w:rFonts w:eastAsia="SimSun"/>
          <w:b/>
          <w:bCs/>
          <w:u w:val="single"/>
          <w:lang w:eastAsia="zh-CN" w:bidi="ar-SA"/>
        </w:rPr>
        <w:t xml:space="preserve"> to </w:t>
      </w:r>
      <w:r w:rsidR="0038771B" w:rsidRPr="007C4411">
        <w:rPr>
          <w:rFonts w:eastAsia="SimSun"/>
          <w:b/>
          <w:bCs/>
          <w:u w:val="single"/>
          <w:lang w:eastAsia="zh-CN" w:bidi="ar-SA"/>
        </w:rPr>
        <w:t>Combat</w:t>
      </w:r>
      <w:r w:rsidRPr="007C4411">
        <w:rPr>
          <w:rFonts w:eastAsia="SimSun"/>
          <w:b/>
          <w:bCs/>
          <w:u w:val="single"/>
          <w:lang w:eastAsia="zh-CN" w:bidi="ar-SA"/>
        </w:rPr>
        <w:t xml:space="preserve"> Suicide 2018 </w:t>
      </w:r>
    </w:p>
    <w:tbl>
      <w:tblPr>
        <w:tblStyle w:val="af1"/>
        <w:bidiVisual/>
        <w:tblW w:w="0" w:type="auto"/>
        <w:jc w:val="right"/>
        <w:tblLook w:val="04A0" w:firstRow="1" w:lastRow="0" w:firstColumn="1" w:lastColumn="0" w:noHBand="0" w:noVBand="1"/>
      </w:tblPr>
      <w:tblGrid>
        <w:gridCol w:w="5864"/>
        <w:gridCol w:w="2658"/>
      </w:tblGrid>
      <w:tr w:rsidR="00FF01F2" w:rsidRPr="00AC39F4" w14:paraId="08B0039F" w14:textId="77777777" w:rsidTr="005D22A6">
        <w:trPr>
          <w:trHeight w:val="564"/>
          <w:jc w:val="right"/>
        </w:trPr>
        <w:tc>
          <w:tcPr>
            <w:tcW w:w="5864" w:type="dxa"/>
            <w:shd w:val="clear" w:color="auto" w:fill="BFBFBF" w:themeFill="background1" w:themeFillShade="BF"/>
            <w:vAlign w:val="center"/>
          </w:tcPr>
          <w:p w14:paraId="2E7E632E" w14:textId="77777777" w:rsidR="00FF01F2" w:rsidRPr="00AC39F4" w:rsidRDefault="00FF01F2" w:rsidP="005D22A6">
            <w:pPr>
              <w:spacing w:after="0" w:line="240" w:lineRule="auto"/>
              <w:rPr>
                <w:sz w:val="22"/>
                <w:szCs w:val="22"/>
                <w:rtl/>
              </w:rPr>
            </w:pPr>
            <w:r w:rsidRPr="00AC39F4">
              <w:rPr>
                <w:b/>
                <w:bCs/>
                <w:sz w:val="22"/>
                <w:szCs w:val="22"/>
              </w:rPr>
              <w:t>Achievements</w:t>
            </w:r>
          </w:p>
        </w:tc>
        <w:tc>
          <w:tcPr>
            <w:tcW w:w="2658" w:type="dxa"/>
            <w:shd w:val="clear" w:color="auto" w:fill="BFBFBF" w:themeFill="background1" w:themeFillShade="BF"/>
            <w:vAlign w:val="center"/>
          </w:tcPr>
          <w:p w14:paraId="41AF99E7" w14:textId="77777777" w:rsidR="00FF01F2" w:rsidRPr="00AC39F4" w:rsidRDefault="00FF01F2" w:rsidP="00865409">
            <w:pPr>
              <w:spacing w:after="0" w:line="240" w:lineRule="auto"/>
              <w:rPr>
                <w:b/>
                <w:bCs/>
                <w:sz w:val="22"/>
                <w:szCs w:val="22"/>
              </w:rPr>
            </w:pPr>
            <w:r w:rsidRPr="00AC39F4">
              <w:rPr>
                <w:b/>
                <w:bCs/>
                <w:sz w:val="22"/>
                <w:szCs w:val="22"/>
              </w:rPr>
              <w:t>Description</w:t>
            </w:r>
            <w:r w:rsidR="00F94536" w:rsidRPr="00AC39F4">
              <w:rPr>
                <w:rFonts w:hint="cs"/>
                <w:b/>
                <w:bCs/>
                <w:sz w:val="22"/>
                <w:szCs w:val="22"/>
                <w:rtl/>
              </w:rPr>
              <w:t xml:space="preserve"> </w:t>
            </w:r>
            <w:r w:rsidR="00F94536" w:rsidRPr="00AC39F4">
              <w:rPr>
                <w:b/>
                <w:bCs/>
                <w:sz w:val="22"/>
                <w:szCs w:val="22"/>
              </w:rPr>
              <w:t>of the designated population</w:t>
            </w:r>
          </w:p>
        </w:tc>
      </w:tr>
      <w:tr w:rsidR="00FF01F2" w:rsidRPr="00AC39F4" w14:paraId="151CD2A8" w14:textId="77777777" w:rsidTr="005D22A6">
        <w:trPr>
          <w:trHeight w:val="858"/>
          <w:jc w:val="right"/>
        </w:trPr>
        <w:tc>
          <w:tcPr>
            <w:tcW w:w="5864" w:type="dxa"/>
            <w:vAlign w:val="center"/>
          </w:tcPr>
          <w:p w14:paraId="63878FED" w14:textId="77777777" w:rsidR="00FF01F2" w:rsidRPr="00AC39F4" w:rsidRDefault="00FF01F2" w:rsidP="0030749A">
            <w:pPr>
              <w:spacing w:after="0" w:line="240" w:lineRule="auto"/>
              <w:jc w:val="both"/>
              <w:rPr>
                <w:sz w:val="22"/>
                <w:szCs w:val="22"/>
                <w:rtl/>
              </w:rPr>
            </w:pPr>
            <w:r w:rsidRPr="00AC39F4">
              <w:rPr>
                <w:sz w:val="22"/>
                <w:szCs w:val="22"/>
              </w:rPr>
              <w:t xml:space="preserve">The formation of a professional team preforming an in-depth analysis of the Ethiopian community's leadership, in order to create a tailor-made intervention and prevention programs for suicide prevention in the community. </w:t>
            </w:r>
          </w:p>
        </w:tc>
        <w:tc>
          <w:tcPr>
            <w:tcW w:w="2658" w:type="dxa"/>
            <w:vAlign w:val="center"/>
          </w:tcPr>
          <w:p w14:paraId="62A95488" w14:textId="77777777" w:rsidR="00FF01F2" w:rsidRPr="00AC39F4" w:rsidRDefault="00FF01F2" w:rsidP="0030749A">
            <w:pPr>
              <w:spacing w:after="0" w:line="240" w:lineRule="auto"/>
              <w:jc w:val="left"/>
              <w:rPr>
                <w:sz w:val="22"/>
                <w:szCs w:val="22"/>
                <w:rtl/>
              </w:rPr>
            </w:pPr>
            <w:r w:rsidRPr="00AC39F4">
              <w:rPr>
                <w:b/>
                <w:bCs/>
                <w:sz w:val="22"/>
                <w:szCs w:val="22"/>
              </w:rPr>
              <w:t xml:space="preserve">Persons of Ethiopian </w:t>
            </w:r>
            <w:r w:rsidR="00DB016C">
              <w:rPr>
                <w:b/>
                <w:bCs/>
                <w:sz w:val="22"/>
                <w:szCs w:val="22"/>
              </w:rPr>
              <w:t>d</w:t>
            </w:r>
            <w:r w:rsidR="00DB016C" w:rsidRPr="006329AA">
              <w:rPr>
                <w:b/>
                <w:bCs/>
                <w:sz w:val="22"/>
                <w:szCs w:val="22"/>
              </w:rPr>
              <w:t>escent</w:t>
            </w:r>
          </w:p>
        </w:tc>
      </w:tr>
      <w:tr w:rsidR="00FF01F2" w:rsidRPr="00AC39F4" w14:paraId="11D8AEB4" w14:textId="77777777" w:rsidTr="005D22A6">
        <w:trPr>
          <w:trHeight w:val="704"/>
          <w:jc w:val="right"/>
        </w:trPr>
        <w:tc>
          <w:tcPr>
            <w:tcW w:w="5864" w:type="dxa"/>
            <w:vAlign w:val="center"/>
          </w:tcPr>
          <w:p w14:paraId="0DCA2411" w14:textId="77777777" w:rsidR="00FF01F2" w:rsidRPr="00AC39F4" w:rsidRDefault="00FF01F2" w:rsidP="0030749A">
            <w:pPr>
              <w:spacing w:after="0" w:line="240" w:lineRule="auto"/>
              <w:jc w:val="both"/>
              <w:rPr>
                <w:sz w:val="22"/>
                <w:szCs w:val="22"/>
              </w:rPr>
            </w:pPr>
            <w:r w:rsidRPr="00AC39F4">
              <w:rPr>
                <w:sz w:val="22"/>
                <w:szCs w:val="22"/>
              </w:rPr>
              <w:t>Development of appropriate training programs in cooperation with the Ministry of Education's Department of Rural Education, to prevent suicides in youth boarding schools.</w:t>
            </w:r>
          </w:p>
        </w:tc>
        <w:tc>
          <w:tcPr>
            <w:tcW w:w="2658" w:type="dxa"/>
            <w:vAlign w:val="center"/>
          </w:tcPr>
          <w:p w14:paraId="1ED65A06" w14:textId="77777777" w:rsidR="00FF01F2" w:rsidRPr="00AC39F4" w:rsidRDefault="00FF01F2" w:rsidP="0030749A">
            <w:pPr>
              <w:spacing w:after="0" w:line="240" w:lineRule="auto"/>
              <w:jc w:val="left"/>
              <w:rPr>
                <w:b/>
                <w:bCs/>
                <w:sz w:val="22"/>
                <w:szCs w:val="22"/>
                <w:rtl/>
              </w:rPr>
            </w:pPr>
            <w:r w:rsidRPr="00AC39F4">
              <w:rPr>
                <w:b/>
                <w:bCs/>
                <w:sz w:val="22"/>
                <w:szCs w:val="22"/>
              </w:rPr>
              <w:t xml:space="preserve">Boarding </w:t>
            </w:r>
            <w:r w:rsidR="00814637">
              <w:rPr>
                <w:b/>
                <w:bCs/>
                <w:sz w:val="22"/>
                <w:szCs w:val="22"/>
              </w:rPr>
              <w:t>s</w:t>
            </w:r>
            <w:r w:rsidR="00814637" w:rsidRPr="00AC39F4">
              <w:rPr>
                <w:b/>
                <w:bCs/>
                <w:sz w:val="22"/>
                <w:szCs w:val="22"/>
              </w:rPr>
              <w:t>chools</w:t>
            </w:r>
            <w:r w:rsidR="00DB016C" w:rsidRPr="00AC39F4">
              <w:rPr>
                <w:b/>
                <w:bCs/>
                <w:sz w:val="22"/>
                <w:szCs w:val="22"/>
              </w:rPr>
              <w:t xml:space="preserve"> </w:t>
            </w:r>
            <w:r w:rsidRPr="00AC39F4">
              <w:rPr>
                <w:b/>
                <w:bCs/>
                <w:sz w:val="22"/>
                <w:szCs w:val="22"/>
              </w:rPr>
              <w:t xml:space="preserve">for the </w:t>
            </w:r>
            <w:r w:rsidR="00DB016C">
              <w:rPr>
                <w:b/>
                <w:bCs/>
                <w:sz w:val="22"/>
                <w:szCs w:val="22"/>
              </w:rPr>
              <w:t>i</w:t>
            </w:r>
            <w:r w:rsidR="00DB016C" w:rsidRPr="00AC39F4">
              <w:rPr>
                <w:b/>
                <w:bCs/>
                <w:sz w:val="22"/>
                <w:szCs w:val="22"/>
              </w:rPr>
              <w:t xml:space="preserve">mmigrating </w:t>
            </w:r>
            <w:r w:rsidR="00DB016C">
              <w:rPr>
                <w:b/>
                <w:bCs/>
                <w:sz w:val="22"/>
                <w:szCs w:val="22"/>
              </w:rPr>
              <w:t>y</w:t>
            </w:r>
            <w:r w:rsidR="00DB016C" w:rsidRPr="00AC39F4">
              <w:rPr>
                <w:b/>
                <w:bCs/>
                <w:sz w:val="22"/>
                <w:szCs w:val="22"/>
              </w:rPr>
              <w:t xml:space="preserve">outh </w:t>
            </w:r>
          </w:p>
          <w:p w14:paraId="20485459" w14:textId="77777777" w:rsidR="00FF01F2" w:rsidRPr="00AC39F4" w:rsidRDefault="00FF01F2" w:rsidP="0030749A">
            <w:pPr>
              <w:spacing w:after="0" w:line="240" w:lineRule="auto"/>
              <w:jc w:val="left"/>
              <w:rPr>
                <w:sz w:val="22"/>
                <w:szCs w:val="22"/>
                <w:rtl/>
              </w:rPr>
            </w:pPr>
          </w:p>
        </w:tc>
      </w:tr>
      <w:tr w:rsidR="00FF01F2" w:rsidRPr="00AC39F4" w14:paraId="1BAC41A9" w14:textId="77777777" w:rsidTr="005D22A6">
        <w:trPr>
          <w:trHeight w:val="635"/>
          <w:jc w:val="right"/>
        </w:trPr>
        <w:tc>
          <w:tcPr>
            <w:tcW w:w="5864" w:type="dxa"/>
            <w:vAlign w:val="center"/>
          </w:tcPr>
          <w:p w14:paraId="40B2F719" w14:textId="77777777" w:rsidR="00FF01F2" w:rsidRPr="00AC39F4" w:rsidRDefault="00FF01F2" w:rsidP="0030749A">
            <w:pPr>
              <w:spacing w:after="0" w:line="240" w:lineRule="auto"/>
              <w:jc w:val="both"/>
              <w:rPr>
                <w:sz w:val="22"/>
                <w:szCs w:val="22"/>
                <w:rtl/>
              </w:rPr>
            </w:pPr>
            <w:r w:rsidRPr="00AC39F4">
              <w:rPr>
                <w:sz w:val="22"/>
                <w:szCs w:val="22"/>
              </w:rPr>
              <w:t xml:space="preserve">The formation of a national plan and measures for its implementation, and the formation of regional plans as well as regional training for professionals aimed to work with the </w:t>
            </w:r>
            <w:proofErr w:type="spellStart"/>
            <w:r w:rsidRPr="00AC39F4">
              <w:rPr>
                <w:sz w:val="22"/>
                <w:szCs w:val="22"/>
              </w:rPr>
              <w:t>Olim</w:t>
            </w:r>
            <w:proofErr w:type="spellEnd"/>
            <w:r w:rsidR="00DB016C">
              <w:rPr>
                <w:sz w:val="22"/>
                <w:szCs w:val="22"/>
              </w:rPr>
              <w:t xml:space="preserve"> (new immigrants)</w:t>
            </w:r>
            <w:r w:rsidRPr="00AC39F4">
              <w:rPr>
                <w:sz w:val="22"/>
                <w:szCs w:val="22"/>
              </w:rPr>
              <w:t xml:space="preserve"> community.</w:t>
            </w:r>
          </w:p>
        </w:tc>
        <w:tc>
          <w:tcPr>
            <w:tcW w:w="2658" w:type="dxa"/>
            <w:vAlign w:val="center"/>
          </w:tcPr>
          <w:p w14:paraId="2CBE4D67" w14:textId="77777777" w:rsidR="00FF01F2" w:rsidRPr="00AC39F4" w:rsidRDefault="00FF01F2" w:rsidP="0030749A">
            <w:pPr>
              <w:spacing w:after="0" w:line="240" w:lineRule="auto"/>
              <w:jc w:val="left"/>
              <w:rPr>
                <w:sz w:val="22"/>
                <w:szCs w:val="22"/>
                <w:rtl/>
              </w:rPr>
            </w:pPr>
            <w:r w:rsidRPr="00AC39F4">
              <w:rPr>
                <w:b/>
                <w:bCs/>
                <w:sz w:val="22"/>
                <w:szCs w:val="22"/>
              </w:rPr>
              <w:t xml:space="preserve">Ministry of Aliyah and Integration </w:t>
            </w:r>
          </w:p>
        </w:tc>
      </w:tr>
      <w:tr w:rsidR="00FF01F2" w:rsidRPr="00AC39F4" w14:paraId="0E519545" w14:textId="77777777" w:rsidTr="005D22A6">
        <w:trPr>
          <w:trHeight w:val="643"/>
          <w:jc w:val="right"/>
        </w:trPr>
        <w:tc>
          <w:tcPr>
            <w:tcW w:w="5864" w:type="dxa"/>
            <w:vAlign w:val="center"/>
          </w:tcPr>
          <w:p w14:paraId="3A5FB0AF" w14:textId="7FD1E138" w:rsidR="00FF01F2" w:rsidRPr="00AC39F4" w:rsidRDefault="00FF01F2" w:rsidP="0030749A">
            <w:pPr>
              <w:spacing w:after="0" w:line="240" w:lineRule="auto"/>
              <w:jc w:val="both"/>
              <w:rPr>
                <w:sz w:val="22"/>
                <w:szCs w:val="22"/>
                <w:rtl/>
              </w:rPr>
            </w:pPr>
            <w:r w:rsidRPr="00AC39F4">
              <w:rPr>
                <w:sz w:val="22"/>
                <w:szCs w:val="22"/>
              </w:rPr>
              <w:t>Forming treatment plans and training professionals work</w:t>
            </w:r>
            <w:r w:rsidR="00CE0F9E" w:rsidRPr="00AC39F4">
              <w:rPr>
                <w:sz w:val="22"/>
                <w:szCs w:val="22"/>
              </w:rPr>
              <w:t>ing</w:t>
            </w:r>
            <w:r w:rsidRPr="00AC39F4">
              <w:rPr>
                <w:sz w:val="22"/>
                <w:szCs w:val="22"/>
              </w:rPr>
              <w:t xml:space="preserve"> with the LGBTQ community</w:t>
            </w:r>
            <w:r w:rsidR="0030749A">
              <w:rPr>
                <w:sz w:val="22"/>
                <w:szCs w:val="22"/>
              </w:rPr>
              <w:t>.</w:t>
            </w:r>
            <w:r w:rsidRPr="00AC39F4">
              <w:rPr>
                <w:sz w:val="22"/>
                <w:szCs w:val="22"/>
              </w:rPr>
              <w:t xml:space="preserve"> </w:t>
            </w:r>
          </w:p>
        </w:tc>
        <w:tc>
          <w:tcPr>
            <w:tcW w:w="2658" w:type="dxa"/>
            <w:vAlign w:val="center"/>
          </w:tcPr>
          <w:p w14:paraId="0409FD93" w14:textId="77777777" w:rsidR="00FF01F2" w:rsidRPr="00AC39F4" w:rsidRDefault="00FF01F2" w:rsidP="0030749A">
            <w:pPr>
              <w:spacing w:after="0" w:line="240" w:lineRule="auto"/>
              <w:jc w:val="left"/>
              <w:rPr>
                <w:sz w:val="22"/>
                <w:szCs w:val="22"/>
                <w:rtl/>
              </w:rPr>
            </w:pPr>
            <w:r w:rsidRPr="00AC39F4">
              <w:rPr>
                <w:b/>
                <w:bCs/>
                <w:sz w:val="22"/>
                <w:szCs w:val="22"/>
              </w:rPr>
              <w:t>LGBTQ</w:t>
            </w:r>
          </w:p>
        </w:tc>
      </w:tr>
      <w:tr w:rsidR="00FF01F2" w:rsidRPr="00AC39F4" w14:paraId="011F1F9C" w14:textId="77777777" w:rsidTr="005D22A6">
        <w:trPr>
          <w:trHeight w:val="858"/>
          <w:jc w:val="right"/>
        </w:trPr>
        <w:tc>
          <w:tcPr>
            <w:tcW w:w="5864" w:type="dxa"/>
            <w:vAlign w:val="center"/>
          </w:tcPr>
          <w:p w14:paraId="6AD839A0" w14:textId="77777777" w:rsidR="00FF01F2" w:rsidRPr="00AC39F4" w:rsidRDefault="00FF01F2" w:rsidP="0030749A">
            <w:pPr>
              <w:spacing w:after="0" w:line="240" w:lineRule="auto"/>
              <w:jc w:val="both"/>
              <w:rPr>
                <w:sz w:val="22"/>
                <w:szCs w:val="22"/>
                <w:rtl/>
              </w:rPr>
            </w:pPr>
            <w:r w:rsidRPr="00AC39F4">
              <w:rPr>
                <w:sz w:val="22"/>
                <w:szCs w:val="22"/>
              </w:rPr>
              <w:t>The development of a three (3)</w:t>
            </w:r>
            <w:r w:rsidR="00CE0F9E" w:rsidRPr="00AC39F4">
              <w:rPr>
                <w:sz w:val="22"/>
                <w:szCs w:val="22"/>
              </w:rPr>
              <w:t>-</w:t>
            </w:r>
            <w:r w:rsidRPr="00AC39F4">
              <w:rPr>
                <w:sz w:val="22"/>
                <w:szCs w:val="22"/>
              </w:rPr>
              <w:t xml:space="preserve">stage plan for combating youth suicide: exposure lectures, treatment plans and training professionals aimed to work with </w:t>
            </w:r>
            <w:r w:rsidR="00814637">
              <w:rPr>
                <w:sz w:val="22"/>
                <w:szCs w:val="22"/>
              </w:rPr>
              <w:t>y</w:t>
            </w:r>
            <w:r w:rsidR="00814637" w:rsidRPr="00AC39F4">
              <w:rPr>
                <w:sz w:val="22"/>
                <w:szCs w:val="22"/>
              </w:rPr>
              <w:t>outh</w:t>
            </w:r>
            <w:r w:rsidRPr="00AC39F4">
              <w:rPr>
                <w:sz w:val="22"/>
                <w:szCs w:val="22"/>
              </w:rPr>
              <w:t xml:space="preserve">. </w:t>
            </w:r>
          </w:p>
        </w:tc>
        <w:tc>
          <w:tcPr>
            <w:tcW w:w="2658" w:type="dxa"/>
            <w:vAlign w:val="center"/>
          </w:tcPr>
          <w:p w14:paraId="0427ACDC" w14:textId="77777777" w:rsidR="00FF01F2" w:rsidRPr="00AC39F4" w:rsidRDefault="00FF01F2" w:rsidP="0030749A">
            <w:pPr>
              <w:spacing w:after="0" w:line="240" w:lineRule="auto"/>
              <w:jc w:val="left"/>
              <w:rPr>
                <w:sz w:val="22"/>
                <w:szCs w:val="22"/>
                <w:rtl/>
              </w:rPr>
            </w:pPr>
            <w:r w:rsidRPr="00AC39F4">
              <w:rPr>
                <w:b/>
                <w:bCs/>
                <w:sz w:val="22"/>
                <w:szCs w:val="22"/>
              </w:rPr>
              <w:t>Youth</w:t>
            </w:r>
          </w:p>
        </w:tc>
      </w:tr>
      <w:tr w:rsidR="00FF01F2" w:rsidRPr="00AC39F4" w14:paraId="1CA22702" w14:textId="77777777" w:rsidTr="005D22A6">
        <w:trPr>
          <w:trHeight w:val="1064"/>
          <w:jc w:val="right"/>
        </w:trPr>
        <w:tc>
          <w:tcPr>
            <w:tcW w:w="5864" w:type="dxa"/>
            <w:vAlign w:val="center"/>
          </w:tcPr>
          <w:p w14:paraId="220C532E" w14:textId="77777777" w:rsidR="00FF01F2" w:rsidRPr="00AC39F4" w:rsidRDefault="00FF01F2" w:rsidP="0030749A">
            <w:pPr>
              <w:spacing w:after="0" w:line="240" w:lineRule="auto"/>
              <w:jc w:val="both"/>
              <w:rPr>
                <w:sz w:val="22"/>
                <w:szCs w:val="22"/>
                <w:rtl/>
              </w:rPr>
            </w:pPr>
            <w:r w:rsidRPr="00AC39F4">
              <w:rPr>
                <w:sz w:val="22"/>
                <w:szCs w:val="22"/>
              </w:rPr>
              <w:t xml:space="preserve">Forming a plan, and training in-community social workers working with the elderly population. This includes the performance of simulations in social work schools throughout the country. </w:t>
            </w:r>
          </w:p>
        </w:tc>
        <w:tc>
          <w:tcPr>
            <w:tcW w:w="2658" w:type="dxa"/>
            <w:vAlign w:val="center"/>
          </w:tcPr>
          <w:p w14:paraId="4DDFC555" w14:textId="77777777" w:rsidR="00FF01F2" w:rsidRPr="00AC39F4" w:rsidRDefault="00FF01F2" w:rsidP="0030749A">
            <w:pPr>
              <w:spacing w:after="0" w:line="240" w:lineRule="auto"/>
              <w:jc w:val="left"/>
              <w:rPr>
                <w:sz w:val="22"/>
                <w:szCs w:val="22"/>
                <w:rtl/>
              </w:rPr>
            </w:pPr>
            <w:r w:rsidRPr="00AC39F4">
              <w:rPr>
                <w:b/>
                <w:bCs/>
                <w:sz w:val="22"/>
                <w:szCs w:val="22"/>
              </w:rPr>
              <w:t xml:space="preserve"> Elderly</w:t>
            </w:r>
          </w:p>
        </w:tc>
      </w:tr>
      <w:tr w:rsidR="00FF01F2" w:rsidRPr="00AC39F4" w14:paraId="5A8F9352" w14:textId="77777777" w:rsidTr="005D22A6">
        <w:trPr>
          <w:trHeight w:val="429"/>
          <w:jc w:val="right"/>
        </w:trPr>
        <w:tc>
          <w:tcPr>
            <w:tcW w:w="5864" w:type="dxa"/>
            <w:vAlign w:val="center"/>
          </w:tcPr>
          <w:p w14:paraId="13BF40B6" w14:textId="77777777" w:rsidR="00FF01F2" w:rsidRPr="00AC39F4" w:rsidRDefault="00FF01F2" w:rsidP="0030749A">
            <w:pPr>
              <w:spacing w:after="0" w:line="240" w:lineRule="auto"/>
              <w:jc w:val="both"/>
              <w:rPr>
                <w:sz w:val="22"/>
                <w:szCs w:val="22"/>
                <w:rtl/>
              </w:rPr>
            </w:pPr>
            <w:r w:rsidRPr="00AC39F4">
              <w:rPr>
                <w:sz w:val="22"/>
                <w:szCs w:val="22"/>
              </w:rPr>
              <w:t xml:space="preserve">A cooperation initiative with the legal assistance unit in the Family </w:t>
            </w:r>
            <w:r w:rsidR="00DB016C">
              <w:rPr>
                <w:sz w:val="22"/>
                <w:szCs w:val="22"/>
              </w:rPr>
              <w:t>M</w:t>
            </w:r>
            <w:r w:rsidR="00DB016C" w:rsidRPr="00AC39F4">
              <w:rPr>
                <w:sz w:val="22"/>
                <w:szCs w:val="22"/>
              </w:rPr>
              <w:t xml:space="preserve">atters </w:t>
            </w:r>
            <w:r w:rsidRPr="00AC39F4">
              <w:rPr>
                <w:sz w:val="22"/>
                <w:szCs w:val="22"/>
              </w:rPr>
              <w:t>Court and the Religious Courts.</w:t>
            </w:r>
          </w:p>
        </w:tc>
        <w:tc>
          <w:tcPr>
            <w:tcW w:w="2658" w:type="dxa"/>
            <w:vAlign w:val="center"/>
          </w:tcPr>
          <w:p w14:paraId="2B223673" w14:textId="77777777" w:rsidR="00FF01F2" w:rsidRPr="00AC39F4" w:rsidRDefault="00FF01F2" w:rsidP="0030749A">
            <w:pPr>
              <w:spacing w:after="0" w:line="240" w:lineRule="auto"/>
              <w:jc w:val="left"/>
              <w:rPr>
                <w:sz w:val="22"/>
                <w:szCs w:val="22"/>
                <w:rtl/>
              </w:rPr>
            </w:pPr>
            <w:r w:rsidRPr="00AC39F4">
              <w:rPr>
                <w:b/>
                <w:bCs/>
                <w:sz w:val="22"/>
                <w:szCs w:val="22"/>
              </w:rPr>
              <w:t>Highly Conflictual Divorces</w:t>
            </w:r>
          </w:p>
        </w:tc>
      </w:tr>
      <w:tr w:rsidR="00FF01F2" w:rsidRPr="00AC39F4" w14:paraId="4ADFECBA" w14:textId="77777777" w:rsidTr="005D22A6">
        <w:trPr>
          <w:trHeight w:val="653"/>
          <w:jc w:val="right"/>
        </w:trPr>
        <w:tc>
          <w:tcPr>
            <w:tcW w:w="5864" w:type="dxa"/>
            <w:vAlign w:val="center"/>
          </w:tcPr>
          <w:p w14:paraId="51139DCF" w14:textId="77777777" w:rsidR="00FF01F2" w:rsidRPr="00AC39F4" w:rsidRDefault="00FF01F2" w:rsidP="0030749A">
            <w:pPr>
              <w:spacing w:after="0" w:line="240" w:lineRule="auto"/>
              <w:jc w:val="both"/>
              <w:rPr>
                <w:sz w:val="22"/>
                <w:szCs w:val="22"/>
                <w:rtl/>
              </w:rPr>
            </w:pPr>
            <w:r w:rsidRPr="00AC39F4">
              <w:rPr>
                <w:sz w:val="22"/>
                <w:szCs w:val="22"/>
              </w:rPr>
              <w:t xml:space="preserve">Establishing a </w:t>
            </w:r>
            <w:r w:rsidR="00CE0F9E" w:rsidRPr="00AC39F4">
              <w:rPr>
                <w:sz w:val="22"/>
                <w:szCs w:val="22"/>
              </w:rPr>
              <w:t>think-</w:t>
            </w:r>
            <w:r w:rsidRPr="00AC39F4">
              <w:rPr>
                <w:sz w:val="22"/>
                <w:szCs w:val="22"/>
              </w:rPr>
              <w:t>tank for the creation of a prevention plan for the recipients of service given by the Authority, and training the Authority's employees for the implementation of the plan.</w:t>
            </w:r>
          </w:p>
        </w:tc>
        <w:tc>
          <w:tcPr>
            <w:tcW w:w="2658" w:type="dxa"/>
            <w:vAlign w:val="center"/>
          </w:tcPr>
          <w:p w14:paraId="7899F30D" w14:textId="77777777" w:rsidR="00FF01F2" w:rsidRPr="00AC39F4" w:rsidRDefault="00FF01F2" w:rsidP="0030749A">
            <w:pPr>
              <w:spacing w:after="0" w:line="240" w:lineRule="auto"/>
              <w:jc w:val="left"/>
              <w:rPr>
                <w:b/>
                <w:bCs/>
                <w:sz w:val="22"/>
                <w:szCs w:val="22"/>
              </w:rPr>
            </w:pPr>
            <w:r w:rsidRPr="00AC39F4">
              <w:rPr>
                <w:b/>
                <w:bCs/>
                <w:sz w:val="22"/>
                <w:szCs w:val="22"/>
              </w:rPr>
              <w:t>Law Enforcement and Collection System Authority</w:t>
            </w:r>
          </w:p>
          <w:p w14:paraId="450E264B" w14:textId="77777777" w:rsidR="00FF01F2" w:rsidRPr="00AC39F4" w:rsidRDefault="00FF01F2" w:rsidP="0030749A">
            <w:pPr>
              <w:spacing w:after="0" w:line="240" w:lineRule="auto"/>
              <w:jc w:val="left"/>
              <w:rPr>
                <w:b/>
                <w:bCs/>
                <w:sz w:val="22"/>
                <w:szCs w:val="22"/>
                <w:rtl/>
              </w:rPr>
            </w:pPr>
          </w:p>
        </w:tc>
      </w:tr>
    </w:tbl>
    <w:p w14:paraId="0B89817A" w14:textId="77777777" w:rsidR="006567A6" w:rsidRDefault="00FF01F2" w:rsidP="005252EB">
      <w:pPr>
        <w:pStyle w:val="aa"/>
        <w:jc w:val="both"/>
        <w:rPr>
          <w:i/>
          <w:iCs/>
          <w:sz w:val="20"/>
          <w:szCs w:val="20"/>
        </w:rPr>
      </w:pPr>
      <w:r w:rsidRPr="00C8516B">
        <w:rPr>
          <w:i/>
          <w:iCs/>
          <w:sz w:val="20"/>
          <w:szCs w:val="20"/>
        </w:rPr>
        <w:t>Source:</w:t>
      </w:r>
      <w:r>
        <w:rPr>
          <w:i/>
          <w:iCs/>
          <w:sz w:val="20"/>
          <w:szCs w:val="20"/>
        </w:rPr>
        <w:t xml:space="preserve"> Ministry of Health, June 2019.</w:t>
      </w:r>
    </w:p>
    <w:p w14:paraId="3538D9FF" w14:textId="7235D9B3" w:rsidR="006567A6" w:rsidRPr="00D6775E" w:rsidRDefault="006567A6" w:rsidP="006567A6">
      <w:pPr>
        <w:pStyle w:val="1"/>
        <w:shd w:val="clear" w:color="auto" w:fill="BFBFBF" w:themeFill="background1" w:themeFillShade="BF"/>
        <w:rPr>
          <w:rFonts w:asciiTheme="majorBidi" w:hAnsiTheme="majorBidi"/>
          <w:b/>
          <w:bCs/>
          <w:color w:val="auto"/>
          <w:sz w:val="24"/>
          <w:szCs w:val="24"/>
          <w:u w:val="single"/>
        </w:rPr>
      </w:pPr>
      <w:bookmarkStart w:id="24" w:name="_Toc16167072"/>
      <w:r w:rsidRPr="00D6775E">
        <w:rPr>
          <w:rFonts w:asciiTheme="majorBidi" w:hAnsiTheme="majorBidi"/>
          <w:b/>
          <w:bCs/>
          <w:color w:val="auto"/>
          <w:sz w:val="24"/>
          <w:szCs w:val="24"/>
          <w:u w:val="single"/>
        </w:rPr>
        <w:t>Question No. 30</w:t>
      </w:r>
      <w:bookmarkEnd w:id="24"/>
    </w:p>
    <w:p w14:paraId="610FD9B6" w14:textId="77777777" w:rsidR="008A75DB" w:rsidRDefault="008A75DB" w:rsidP="008A75DB">
      <w:pPr>
        <w:spacing w:before="240" w:after="0"/>
        <w:ind w:right="-284"/>
        <w:jc w:val="both"/>
        <w:rPr>
          <w:rFonts w:cs="Times New Roman"/>
          <w:b/>
          <w:bCs/>
          <w:u w:val="single"/>
        </w:rPr>
      </w:pPr>
      <w:r>
        <w:rPr>
          <w:rFonts w:cs="Times New Roman"/>
          <w:b/>
          <w:bCs/>
          <w:u w:val="single"/>
          <w:lang w:val="en-GB"/>
        </w:rPr>
        <w:t>E</w:t>
      </w:r>
      <w:r w:rsidRPr="008A75DB">
        <w:rPr>
          <w:rFonts w:cs="Times New Roman"/>
          <w:b/>
          <w:bCs/>
          <w:u w:val="single"/>
          <w:lang w:val="en-GB"/>
        </w:rPr>
        <w:t xml:space="preserve">ducation </w:t>
      </w:r>
      <w:r>
        <w:rPr>
          <w:rFonts w:cs="Times New Roman"/>
          <w:b/>
          <w:bCs/>
          <w:u w:val="single"/>
          <w:lang w:val="en-GB"/>
        </w:rPr>
        <w:t>of</w:t>
      </w:r>
      <w:r w:rsidRPr="008A75DB">
        <w:rPr>
          <w:rFonts w:cs="Times New Roman"/>
          <w:b/>
          <w:bCs/>
          <w:u w:val="single"/>
          <w:lang w:val="en-GB"/>
        </w:rPr>
        <w:t xml:space="preserve"> students with disabilities</w:t>
      </w:r>
      <w:r>
        <w:rPr>
          <w:rFonts w:cs="Times New Roman"/>
          <w:b/>
          <w:bCs/>
          <w:u w:val="single"/>
          <w:lang w:val="en-GB"/>
        </w:rPr>
        <w:t xml:space="preserve"> </w:t>
      </w:r>
      <w:r w:rsidRPr="008A75DB">
        <w:rPr>
          <w:rFonts w:cs="Times New Roman"/>
          <w:b/>
          <w:bCs/>
          <w:u w:val="single"/>
        </w:rPr>
        <w:t>(question 30(b)):</w:t>
      </w:r>
    </w:p>
    <w:p w14:paraId="381FFF4C" w14:textId="77777777" w:rsidR="008A75DB" w:rsidRPr="008A75DB" w:rsidRDefault="008A75DB" w:rsidP="001918FA">
      <w:pPr>
        <w:pStyle w:val="af"/>
        <w:numPr>
          <w:ilvl w:val="0"/>
          <w:numId w:val="5"/>
        </w:numPr>
        <w:spacing w:before="120" w:after="120" w:line="360" w:lineRule="auto"/>
        <w:ind w:left="567" w:hanging="567"/>
        <w:jc w:val="both"/>
        <w:rPr>
          <w:b/>
          <w:bCs/>
          <w:u w:val="single"/>
        </w:rPr>
      </w:pPr>
      <w:r w:rsidRPr="0054393F">
        <w:t xml:space="preserve">In July 2018, </w:t>
      </w:r>
      <w:r w:rsidRPr="008A75DB">
        <w:rPr>
          <w:i/>
          <w:iCs/>
        </w:rPr>
        <w:t>the Equal Rights Regulations (Individual Access Adjustments for Parent and Child)</w:t>
      </w:r>
      <w:r w:rsidRPr="0054393F">
        <w:t xml:space="preserve"> 5768-2018 entered into force. These Regulations determine accessibility adjustments that pupils with disabilities are entitled to, and stipulates the educational institutions' obligations to perform them. </w:t>
      </w:r>
      <w:r w:rsidRPr="00A07F81">
        <w:t xml:space="preserve">The necessary adjustments may be technical, such as adjusting the classroom's facilities to the pupil, as well as educational content related adjustments, e.g., adapting the curriculum or teaching method, all in accordance with the pupil's specific needs. The accessibility adjustments should be carried out while preserving the dignity and privacy of a pupil or parent, and in general without causing a separation of the pupil with disabilities from the other pupils. </w:t>
      </w:r>
      <w:r w:rsidRPr="008A75DB">
        <w:rPr>
          <w:lang w:val=""/>
        </w:rPr>
        <w:t>In 2017 the</w:t>
      </w:r>
      <w:r w:rsidRPr="00A07F81">
        <w:t xml:space="preserve"> </w:t>
      </w:r>
      <w:r w:rsidRPr="008A75DB">
        <w:rPr>
          <w:lang w:val=""/>
        </w:rPr>
        <w:t xml:space="preserve">MoE launched an online </w:t>
      </w:r>
      <w:r w:rsidRPr="00A07F81">
        <w:t>portal</w:t>
      </w:r>
      <w:r w:rsidRPr="008A75DB">
        <w:rPr>
          <w:lang w:val=""/>
        </w:rPr>
        <w:t xml:space="preserve"> which provides important information for parents of </w:t>
      </w:r>
      <w:r w:rsidRPr="008A75DB">
        <w:t>children</w:t>
      </w:r>
      <w:r w:rsidRPr="008A75DB">
        <w:rPr>
          <w:lang w:val=""/>
        </w:rPr>
        <w:t xml:space="preserve"> with disabilities on their children's rights. The portal includes information regarding Governmental support</w:t>
      </w:r>
      <w:r w:rsidRPr="0019375A">
        <w:rPr>
          <w:lang w:val=""/>
        </w:rPr>
        <w:t xml:space="preserve"> of children with disabilities and their parents</w:t>
      </w:r>
      <w:r w:rsidRPr="0019375A">
        <w:t>, as well as information on</w:t>
      </w:r>
      <w:r w:rsidRPr="0019375A">
        <w:rPr>
          <w:lang w:val=""/>
        </w:rPr>
        <w:t xml:space="preserve"> the existing educational frameworks for children with disabilities.</w:t>
      </w:r>
      <w:bookmarkStart w:id="25" w:name="Seif2"/>
      <w:bookmarkEnd w:id="25"/>
      <w:r w:rsidRPr="00A07F81">
        <w:t xml:space="preserve"> </w:t>
      </w:r>
    </w:p>
    <w:p w14:paraId="3E91DAD4" w14:textId="77777777" w:rsidR="0084785D" w:rsidRPr="00AC39F4" w:rsidRDefault="0081022F" w:rsidP="001918FA">
      <w:pPr>
        <w:pStyle w:val="af"/>
        <w:numPr>
          <w:ilvl w:val="0"/>
          <w:numId w:val="5"/>
        </w:numPr>
        <w:spacing w:before="120" w:after="120" w:line="360" w:lineRule="auto"/>
        <w:ind w:left="567" w:hanging="567"/>
        <w:jc w:val="both"/>
        <w:rPr>
          <w:u w:val="single"/>
        </w:rPr>
      </w:pPr>
      <w:r w:rsidRPr="001918FA">
        <w:rPr>
          <w:u w:val="single"/>
        </w:rPr>
        <w:t>S</w:t>
      </w:r>
      <w:r w:rsidR="0084785D" w:rsidRPr="001918FA">
        <w:rPr>
          <w:u w:val="single"/>
        </w:rPr>
        <w:t>tatistical</w:t>
      </w:r>
      <w:r w:rsidR="0084785D" w:rsidRPr="00AC39F4">
        <w:rPr>
          <w:u w:val="single"/>
        </w:rPr>
        <w:t xml:space="preserve"> data</w:t>
      </w:r>
      <w:r w:rsidR="0084785D" w:rsidRPr="00AC39F4">
        <w:rPr>
          <w:rFonts w:eastAsia="Calibri"/>
          <w:color w:val="000000"/>
          <w:u w:val="single"/>
          <w:shd w:val="clear" w:color="auto" w:fill="FFFFFF"/>
        </w:rPr>
        <w:t xml:space="preserve"> regarding</w:t>
      </w:r>
      <w:r w:rsidR="0084785D" w:rsidRPr="00AC39F4">
        <w:rPr>
          <w:u w:val="single"/>
        </w:rPr>
        <w:t xml:space="preserve"> the Number of Pupils with Disabilities in the Education System</w:t>
      </w:r>
      <w:r w:rsidR="0019375A" w:rsidRPr="00AC39F4">
        <w:rPr>
          <w:u w:val="single"/>
        </w:rPr>
        <w:t>:</w:t>
      </w:r>
    </w:p>
    <w:p w14:paraId="0F3EA85F" w14:textId="77777777" w:rsidR="0084785D" w:rsidRPr="007C4411" w:rsidRDefault="0084785D"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7C4411">
        <w:rPr>
          <w:rFonts w:eastAsia="SimSun"/>
          <w:b/>
          <w:bCs/>
          <w:u w:val="single"/>
          <w:lang w:eastAsia="zh-CN" w:bidi="ar-SA"/>
        </w:rPr>
        <w:t xml:space="preserve">Table No. </w:t>
      </w:r>
      <w:r w:rsidR="00AC39F4" w:rsidRPr="007C4411">
        <w:rPr>
          <w:rFonts w:eastAsia="SimSun"/>
          <w:b/>
          <w:bCs/>
          <w:u w:val="single"/>
          <w:lang w:eastAsia="zh-CN" w:bidi="ar-SA"/>
        </w:rPr>
        <w:t xml:space="preserve">23 </w:t>
      </w:r>
      <w:r w:rsidRPr="007C4411">
        <w:rPr>
          <w:rFonts w:eastAsia="SimSun"/>
          <w:b/>
          <w:bCs/>
          <w:u w:val="single"/>
          <w:lang w:eastAsia="zh-CN" w:bidi="ar-SA"/>
        </w:rPr>
        <w:t>- The Number of Pupils with Disabilities in the Education System, by the Type of Educational Institution (2014-2017)</w:t>
      </w:r>
    </w:p>
    <w:tbl>
      <w:tblPr>
        <w:bidiVisual/>
        <w:tblW w:w="9128" w:type="dxa"/>
        <w:tblInd w:w="-658" w:type="dxa"/>
        <w:tblCellMar>
          <w:left w:w="0" w:type="dxa"/>
          <w:right w:w="0" w:type="dxa"/>
        </w:tblCellMar>
        <w:tblLook w:val="04A0" w:firstRow="1" w:lastRow="0" w:firstColumn="1" w:lastColumn="0" w:noHBand="0" w:noVBand="1"/>
      </w:tblPr>
      <w:tblGrid>
        <w:gridCol w:w="1068"/>
        <w:gridCol w:w="1056"/>
        <w:gridCol w:w="1068"/>
        <w:gridCol w:w="1068"/>
        <w:gridCol w:w="881"/>
        <w:gridCol w:w="1068"/>
        <w:gridCol w:w="1068"/>
        <w:gridCol w:w="946"/>
        <w:gridCol w:w="905"/>
      </w:tblGrid>
      <w:tr w:rsidR="0084785D" w:rsidRPr="0084785D" w14:paraId="4652C821" w14:textId="77777777" w:rsidTr="00DC2CC2">
        <w:tc>
          <w:tcPr>
            <w:tcW w:w="2124" w:type="dxa"/>
            <w:gridSpan w:val="2"/>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058178A8"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b/>
                <w:bCs/>
                <w:color w:val="000000"/>
                <w:sz w:val="22"/>
                <w:szCs w:val="22"/>
              </w:rPr>
            </w:pPr>
            <w:r w:rsidRPr="0084785D">
              <w:rPr>
                <w:rFonts w:ascii="Times New Roman" w:eastAsia="Calibri" w:hAnsi="Times New Roman" w:cs="Times New Roman"/>
                <w:b/>
                <w:bCs/>
                <w:color w:val="000000"/>
                <w:sz w:val="22"/>
                <w:szCs w:val="22"/>
              </w:rPr>
              <w:t>kindergarten</w:t>
            </w:r>
          </w:p>
        </w:tc>
        <w:tc>
          <w:tcPr>
            <w:tcW w:w="3017" w:type="dxa"/>
            <w:gridSpan w:val="3"/>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52FE6D6B"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b/>
                <w:bCs/>
                <w:color w:val="000000"/>
                <w:sz w:val="22"/>
                <w:szCs w:val="22"/>
              </w:rPr>
            </w:pPr>
            <w:r w:rsidRPr="0084785D">
              <w:rPr>
                <w:rFonts w:ascii="Times New Roman" w:eastAsia="Calibri" w:hAnsi="Times New Roman" w:cs="Times New Roman"/>
                <w:b/>
                <w:bCs/>
                <w:color w:val="000000"/>
                <w:sz w:val="22"/>
                <w:szCs w:val="22"/>
              </w:rPr>
              <w:t>Primary education</w:t>
            </w:r>
          </w:p>
        </w:tc>
        <w:tc>
          <w:tcPr>
            <w:tcW w:w="3082" w:type="dxa"/>
            <w:gridSpan w:val="3"/>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05B8780B"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b/>
                <w:bCs/>
                <w:color w:val="000000"/>
                <w:sz w:val="22"/>
                <w:szCs w:val="22"/>
              </w:rPr>
            </w:pPr>
            <w:r w:rsidRPr="0084785D">
              <w:rPr>
                <w:rFonts w:ascii="Times New Roman" w:eastAsia="Calibri" w:hAnsi="Times New Roman" w:cs="Times New Roman"/>
                <w:b/>
                <w:bCs/>
                <w:color w:val="000000"/>
                <w:sz w:val="22"/>
                <w:szCs w:val="22"/>
              </w:rPr>
              <w:t>Secondary education</w:t>
            </w:r>
          </w:p>
        </w:tc>
        <w:tc>
          <w:tcPr>
            <w:tcW w:w="905"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0E1ED21"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b/>
                <w:bCs/>
                <w:color w:val="000000"/>
                <w:sz w:val="22"/>
                <w:szCs w:val="22"/>
              </w:rPr>
            </w:pPr>
            <w:r w:rsidRPr="0084785D">
              <w:rPr>
                <w:rFonts w:ascii="Times New Roman" w:eastAsia="Calibri" w:hAnsi="Times New Roman" w:cs="Times New Roman"/>
                <w:b/>
                <w:bCs/>
                <w:color w:val="000000"/>
                <w:sz w:val="22"/>
                <w:szCs w:val="22"/>
              </w:rPr>
              <w:t>Year</w:t>
            </w:r>
          </w:p>
        </w:tc>
      </w:tr>
      <w:tr w:rsidR="0084785D" w:rsidRPr="0084785D" w14:paraId="559E405B" w14:textId="77777777" w:rsidTr="00DC2CC2">
        <w:tc>
          <w:tcPr>
            <w:tcW w:w="1068" w:type="dxa"/>
            <w:tcBorders>
              <w:top w:val="nil"/>
              <w:left w:val="nil"/>
              <w:bottom w:val="single" w:sz="8" w:space="0" w:color="auto"/>
              <w:right w:val="nil"/>
            </w:tcBorders>
            <w:shd w:val="clear" w:color="auto" w:fill="BFBFBF"/>
            <w:tcMar>
              <w:top w:w="0" w:type="dxa"/>
              <w:left w:w="108" w:type="dxa"/>
              <w:bottom w:w="0" w:type="dxa"/>
              <w:right w:w="108" w:type="dxa"/>
            </w:tcMar>
            <w:vAlign w:val="center"/>
          </w:tcPr>
          <w:p w14:paraId="70D47C37"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tl/>
              </w:rPr>
            </w:pPr>
            <w:r w:rsidRPr="0084785D">
              <w:rPr>
                <w:rFonts w:ascii="Times New Roman" w:eastAsia="Calibri" w:hAnsi="Times New Roman" w:cs="Times New Roman"/>
                <w:color w:val="000000"/>
                <w:sz w:val="21"/>
                <w:szCs w:val="21"/>
              </w:rPr>
              <w:t>Special</w:t>
            </w:r>
          </w:p>
          <w:p w14:paraId="22AE4F35"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tl/>
              </w:rPr>
            </w:pPr>
            <w:r w:rsidRPr="0084785D">
              <w:rPr>
                <w:rFonts w:ascii="Times New Roman" w:eastAsia="Calibri" w:hAnsi="Times New Roman" w:cs="Times New Roman"/>
                <w:color w:val="000000"/>
                <w:sz w:val="21"/>
                <w:szCs w:val="21"/>
              </w:rPr>
              <w:t>accessible classes</w:t>
            </w:r>
          </w:p>
          <w:p w14:paraId="1421563C"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p>
        </w:tc>
        <w:tc>
          <w:tcPr>
            <w:tcW w:w="1056" w:type="dxa"/>
            <w:tcBorders>
              <w:top w:val="nil"/>
              <w:left w:val="nil"/>
              <w:bottom w:val="single" w:sz="8" w:space="0" w:color="auto"/>
              <w:right w:val="nil"/>
            </w:tcBorders>
            <w:shd w:val="clear" w:color="auto" w:fill="BFBFBF"/>
            <w:tcMar>
              <w:top w:w="0" w:type="dxa"/>
              <w:left w:w="108" w:type="dxa"/>
              <w:bottom w:w="0" w:type="dxa"/>
              <w:right w:w="108" w:type="dxa"/>
            </w:tcMar>
            <w:vAlign w:val="center"/>
            <w:hideMark/>
          </w:tcPr>
          <w:p w14:paraId="5DF5F531"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Pr>
              <w:t>Regular classes with integrated children</w:t>
            </w:r>
          </w:p>
        </w:tc>
        <w:tc>
          <w:tcPr>
            <w:tcW w:w="1068" w:type="dxa"/>
            <w:tcBorders>
              <w:top w:val="nil"/>
              <w:left w:val="nil"/>
              <w:bottom w:val="single" w:sz="8" w:space="0" w:color="auto"/>
              <w:right w:val="nil"/>
            </w:tcBorders>
            <w:shd w:val="clear" w:color="auto" w:fill="BFBFBF"/>
            <w:tcMar>
              <w:top w:w="0" w:type="dxa"/>
              <w:left w:w="108" w:type="dxa"/>
              <w:bottom w:w="0" w:type="dxa"/>
              <w:right w:w="108" w:type="dxa"/>
            </w:tcMar>
            <w:vAlign w:val="center"/>
          </w:tcPr>
          <w:p w14:paraId="3FCC37E3"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tl/>
              </w:rPr>
            </w:pPr>
            <w:r w:rsidRPr="0084785D">
              <w:rPr>
                <w:rFonts w:ascii="Times New Roman" w:eastAsia="Calibri" w:hAnsi="Times New Roman" w:cs="Times New Roman"/>
                <w:color w:val="000000"/>
                <w:sz w:val="21"/>
                <w:szCs w:val="21"/>
              </w:rPr>
              <w:t>Special</w:t>
            </w:r>
          </w:p>
          <w:p w14:paraId="1888C633"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tl/>
              </w:rPr>
            </w:pPr>
            <w:r w:rsidRPr="0084785D">
              <w:rPr>
                <w:rFonts w:ascii="Times New Roman" w:eastAsia="Calibri" w:hAnsi="Times New Roman" w:cs="Times New Roman"/>
                <w:color w:val="000000"/>
                <w:sz w:val="21"/>
                <w:szCs w:val="21"/>
              </w:rPr>
              <w:t>accessible school</w:t>
            </w:r>
          </w:p>
          <w:p w14:paraId="522857FC"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p>
        </w:tc>
        <w:tc>
          <w:tcPr>
            <w:tcW w:w="1068" w:type="dxa"/>
            <w:tcBorders>
              <w:top w:val="nil"/>
              <w:left w:val="nil"/>
              <w:bottom w:val="single" w:sz="8" w:space="0" w:color="auto"/>
              <w:right w:val="nil"/>
            </w:tcBorders>
            <w:shd w:val="clear" w:color="auto" w:fill="BFBFBF"/>
            <w:tcMar>
              <w:top w:w="0" w:type="dxa"/>
              <w:left w:w="108" w:type="dxa"/>
              <w:bottom w:w="0" w:type="dxa"/>
              <w:right w:w="108" w:type="dxa"/>
            </w:tcMar>
            <w:vAlign w:val="center"/>
          </w:tcPr>
          <w:p w14:paraId="70C446FF"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tl/>
              </w:rPr>
            </w:pPr>
            <w:r w:rsidRPr="0084785D">
              <w:rPr>
                <w:rFonts w:ascii="Times New Roman" w:eastAsia="Calibri" w:hAnsi="Times New Roman" w:cs="Times New Roman"/>
                <w:color w:val="000000"/>
                <w:sz w:val="21"/>
                <w:szCs w:val="21"/>
              </w:rPr>
              <w:t>Special</w:t>
            </w:r>
          </w:p>
          <w:p w14:paraId="34E4866B"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tl/>
              </w:rPr>
            </w:pPr>
            <w:r w:rsidRPr="0084785D">
              <w:rPr>
                <w:rFonts w:ascii="Times New Roman" w:eastAsia="Calibri" w:hAnsi="Times New Roman" w:cs="Times New Roman"/>
                <w:color w:val="000000"/>
                <w:sz w:val="21"/>
                <w:szCs w:val="21"/>
              </w:rPr>
              <w:t>accessible classes</w:t>
            </w:r>
          </w:p>
          <w:p w14:paraId="3E05925C"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p>
        </w:tc>
        <w:tc>
          <w:tcPr>
            <w:tcW w:w="881" w:type="dxa"/>
            <w:tcBorders>
              <w:top w:val="nil"/>
              <w:left w:val="nil"/>
              <w:bottom w:val="single" w:sz="8" w:space="0" w:color="auto"/>
              <w:right w:val="nil"/>
            </w:tcBorders>
            <w:shd w:val="clear" w:color="auto" w:fill="BFBFBF"/>
            <w:tcMar>
              <w:top w:w="0" w:type="dxa"/>
              <w:left w:w="108" w:type="dxa"/>
              <w:bottom w:w="0" w:type="dxa"/>
              <w:right w:w="108" w:type="dxa"/>
            </w:tcMar>
            <w:vAlign w:val="center"/>
            <w:hideMark/>
          </w:tcPr>
          <w:p w14:paraId="76CCA4F1"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Pr>
              <w:t>Regular classes</w:t>
            </w:r>
          </w:p>
        </w:tc>
        <w:tc>
          <w:tcPr>
            <w:tcW w:w="1068" w:type="dxa"/>
            <w:tcBorders>
              <w:top w:val="nil"/>
              <w:left w:val="nil"/>
              <w:bottom w:val="single" w:sz="8" w:space="0" w:color="auto"/>
              <w:right w:val="nil"/>
            </w:tcBorders>
            <w:shd w:val="clear" w:color="auto" w:fill="BFBFBF"/>
            <w:tcMar>
              <w:top w:w="0" w:type="dxa"/>
              <w:left w:w="108" w:type="dxa"/>
              <w:bottom w:w="0" w:type="dxa"/>
              <w:right w:w="108" w:type="dxa"/>
            </w:tcMar>
            <w:vAlign w:val="center"/>
          </w:tcPr>
          <w:p w14:paraId="23E0A35E"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tl/>
              </w:rPr>
            </w:pPr>
            <w:r w:rsidRPr="0084785D">
              <w:rPr>
                <w:rFonts w:ascii="Times New Roman" w:eastAsia="Calibri" w:hAnsi="Times New Roman" w:cs="Times New Roman"/>
                <w:color w:val="000000"/>
                <w:sz w:val="21"/>
                <w:szCs w:val="21"/>
              </w:rPr>
              <w:t>Special</w:t>
            </w:r>
          </w:p>
          <w:p w14:paraId="7BE823B0"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tl/>
              </w:rPr>
            </w:pPr>
            <w:r w:rsidRPr="0084785D">
              <w:rPr>
                <w:rFonts w:ascii="Times New Roman" w:eastAsia="Calibri" w:hAnsi="Times New Roman" w:cs="Times New Roman"/>
                <w:color w:val="000000"/>
                <w:sz w:val="21"/>
                <w:szCs w:val="21"/>
              </w:rPr>
              <w:t>accessible school</w:t>
            </w:r>
          </w:p>
          <w:p w14:paraId="13AE0F46"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p>
        </w:tc>
        <w:tc>
          <w:tcPr>
            <w:tcW w:w="1068" w:type="dxa"/>
            <w:tcBorders>
              <w:top w:val="nil"/>
              <w:left w:val="nil"/>
              <w:bottom w:val="single" w:sz="8" w:space="0" w:color="auto"/>
              <w:right w:val="nil"/>
            </w:tcBorders>
            <w:shd w:val="clear" w:color="auto" w:fill="BFBFBF"/>
            <w:tcMar>
              <w:top w:w="0" w:type="dxa"/>
              <w:left w:w="108" w:type="dxa"/>
              <w:bottom w:w="0" w:type="dxa"/>
              <w:right w:w="108" w:type="dxa"/>
            </w:tcMar>
            <w:vAlign w:val="center"/>
          </w:tcPr>
          <w:p w14:paraId="178CBF7B"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tl/>
              </w:rPr>
            </w:pPr>
            <w:r w:rsidRPr="0084785D">
              <w:rPr>
                <w:rFonts w:ascii="Times New Roman" w:eastAsia="Calibri" w:hAnsi="Times New Roman" w:cs="Times New Roman"/>
                <w:color w:val="000000"/>
                <w:sz w:val="21"/>
                <w:szCs w:val="21"/>
              </w:rPr>
              <w:t>Special</w:t>
            </w:r>
          </w:p>
          <w:p w14:paraId="0D9A9D5D"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tl/>
              </w:rPr>
            </w:pPr>
            <w:r w:rsidRPr="0084785D">
              <w:rPr>
                <w:rFonts w:ascii="Times New Roman" w:eastAsia="Calibri" w:hAnsi="Times New Roman" w:cs="Times New Roman"/>
                <w:color w:val="000000"/>
                <w:sz w:val="21"/>
                <w:szCs w:val="21"/>
              </w:rPr>
              <w:t>accessible classes</w:t>
            </w:r>
          </w:p>
          <w:p w14:paraId="7F93BDCA"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p>
        </w:tc>
        <w:tc>
          <w:tcPr>
            <w:tcW w:w="946" w:type="dxa"/>
            <w:tcBorders>
              <w:top w:val="nil"/>
              <w:left w:val="nil"/>
              <w:bottom w:val="single" w:sz="8" w:space="0" w:color="auto"/>
              <w:right w:val="nil"/>
            </w:tcBorders>
            <w:shd w:val="clear" w:color="auto" w:fill="BFBFBF"/>
            <w:tcMar>
              <w:top w:w="0" w:type="dxa"/>
              <w:left w:w="108" w:type="dxa"/>
              <w:bottom w:w="0" w:type="dxa"/>
              <w:right w:w="108" w:type="dxa"/>
            </w:tcMar>
            <w:vAlign w:val="center"/>
            <w:hideMark/>
          </w:tcPr>
          <w:p w14:paraId="61E4F9BF"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Pr>
              <w:t>Regular classes</w:t>
            </w:r>
          </w:p>
        </w:tc>
        <w:tc>
          <w:tcPr>
            <w:tcW w:w="905" w:type="dxa"/>
            <w:tcBorders>
              <w:top w:val="nil"/>
              <w:left w:val="nil"/>
              <w:bottom w:val="single" w:sz="8" w:space="0" w:color="auto"/>
              <w:right w:val="nil"/>
            </w:tcBorders>
            <w:shd w:val="clear" w:color="auto" w:fill="BFBFBF"/>
            <w:tcMar>
              <w:top w:w="0" w:type="dxa"/>
              <w:left w:w="108" w:type="dxa"/>
              <w:bottom w:w="0" w:type="dxa"/>
              <w:right w:w="108" w:type="dxa"/>
            </w:tcMar>
          </w:tcPr>
          <w:p w14:paraId="284E0EE5" w14:textId="77777777" w:rsidR="0084785D" w:rsidRPr="0084785D" w:rsidRDefault="0084785D" w:rsidP="0084785D">
            <w:pPr>
              <w:autoSpaceDE w:val="0"/>
              <w:autoSpaceDN w:val="0"/>
              <w:spacing w:after="0" w:line="240" w:lineRule="auto"/>
              <w:rPr>
                <w:rFonts w:ascii="Times New Roman" w:eastAsia="Calibri" w:hAnsi="Times New Roman" w:cs="Times New Roman"/>
                <w:color w:val="000000"/>
                <w:sz w:val="21"/>
                <w:szCs w:val="21"/>
              </w:rPr>
            </w:pPr>
          </w:p>
        </w:tc>
      </w:tr>
      <w:tr w:rsidR="0084785D" w:rsidRPr="0084785D" w14:paraId="1C5925AC" w14:textId="77777777" w:rsidTr="00DC2CC2">
        <w:tc>
          <w:tcPr>
            <w:tcW w:w="10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317C2BE"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b/>
                <w:bCs/>
                <w:color w:val="000000"/>
                <w:sz w:val="21"/>
                <w:szCs w:val="21"/>
              </w:rPr>
            </w:pPr>
            <w:r w:rsidRPr="0084785D">
              <w:rPr>
                <w:rFonts w:ascii="Times New Roman" w:eastAsia="Calibri" w:hAnsi="Times New Roman" w:cs="Times New Roman"/>
                <w:b/>
                <w:bCs/>
                <w:color w:val="000000"/>
                <w:sz w:val="21"/>
                <w:szCs w:val="21"/>
                <w:rtl/>
              </w:rPr>
              <w:t>15,984</w:t>
            </w:r>
          </w:p>
        </w:tc>
        <w:tc>
          <w:tcPr>
            <w:tcW w:w="105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96CB24"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13,765</w:t>
            </w:r>
          </w:p>
        </w:tc>
        <w:tc>
          <w:tcPr>
            <w:tcW w:w="10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FBEEF0"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14,695</w:t>
            </w:r>
          </w:p>
        </w:tc>
        <w:tc>
          <w:tcPr>
            <w:tcW w:w="10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0A0BE8"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24,980</w:t>
            </w:r>
          </w:p>
        </w:tc>
        <w:tc>
          <w:tcPr>
            <w:tcW w:w="8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77AF42"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68,542</w:t>
            </w:r>
          </w:p>
        </w:tc>
        <w:tc>
          <w:tcPr>
            <w:tcW w:w="10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8B2C19"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9,001</w:t>
            </w:r>
          </w:p>
        </w:tc>
        <w:tc>
          <w:tcPr>
            <w:tcW w:w="10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27B2F7"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13,318</w:t>
            </w:r>
          </w:p>
        </w:tc>
        <w:tc>
          <w:tcPr>
            <w:tcW w:w="9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099F8B"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39,382</w:t>
            </w:r>
          </w:p>
        </w:tc>
        <w:tc>
          <w:tcPr>
            <w:tcW w:w="905"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023A9455" w14:textId="77777777" w:rsidR="0084785D" w:rsidRPr="0084785D" w:rsidRDefault="0084785D" w:rsidP="0084785D">
            <w:pPr>
              <w:autoSpaceDE w:val="0"/>
              <w:autoSpaceDN w:val="0"/>
              <w:spacing w:after="0" w:line="240" w:lineRule="auto"/>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2013/14</w:t>
            </w:r>
          </w:p>
        </w:tc>
      </w:tr>
      <w:tr w:rsidR="0084785D" w:rsidRPr="0084785D" w14:paraId="11D819B5" w14:textId="77777777" w:rsidTr="00DC2CC2">
        <w:tc>
          <w:tcPr>
            <w:tcW w:w="106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2306F215"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b/>
                <w:bCs/>
                <w:color w:val="000000"/>
                <w:sz w:val="21"/>
                <w:szCs w:val="21"/>
              </w:rPr>
            </w:pPr>
            <w:r w:rsidRPr="0084785D">
              <w:rPr>
                <w:rFonts w:ascii="Times New Roman" w:eastAsia="Calibri" w:hAnsi="Times New Roman" w:cs="Times New Roman"/>
                <w:b/>
                <w:bCs/>
                <w:color w:val="000000"/>
                <w:sz w:val="21"/>
                <w:szCs w:val="21"/>
                <w:rtl/>
              </w:rPr>
              <w:t>16,757</w:t>
            </w:r>
          </w:p>
        </w:tc>
        <w:tc>
          <w:tcPr>
            <w:tcW w:w="105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5C81DBC1"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14,340</w:t>
            </w:r>
          </w:p>
        </w:tc>
        <w:tc>
          <w:tcPr>
            <w:tcW w:w="10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7CD869EE"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14,605</w:t>
            </w:r>
          </w:p>
        </w:tc>
        <w:tc>
          <w:tcPr>
            <w:tcW w:w="10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1564C21B"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25,584</w:t>
            </w:r>
          </w:p>
        </w:tc>
        <w:tc>
          <w:tcPr>
            <w:tcW w:w="88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557735FD"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69,777</w:t>
            </w:r>
          </w:p>
        </w:tc>
        <w:tc>
          <w:tcPr>
            <w:tcW w:w="10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595EFCE1"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9,892</w:t>
            </w:r>
          </w:p>
        </w:tc>
        <w:tc>
          <w:tcPr>
            <w:tcW w:w="10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2C183901"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15,126</w:t>
            </w:r>
          </w:p>
        </w:tc>
        <w:tc>
          <w:tcPr>
            <w:tcW w:w="94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384F991B"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38,705</w:t>
            </w:r>
          </w:p>
        </w:tc>
        <w:tc>
          <w:tcPr>
            <w:tcW w:w="905"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60B16E0F" w14:textId="77777777" w:rsidR="0084785D" w:rsidRPr="0084785D" w:rsidRDefault="0084785D" w:rsidP="0084785D">
            <w:pPr>
              <w:autoSpaceDE w:val="0"/>
              <w:autoSpaceDN w:val="0"/>
              <w:spacing w:after="0" w:line="240" w:lineRule="auto"/>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2014/15</w:t>
            </w:r>
          </w:p>
        </w:tc>
      </w:tr>
      <w:tr w:rsidR="0084785D" w:rsidRPr="0084785D" w14:paraId="0796221F" w14:textId="77777777" w:rsidTr="00DC2CC2">
        <w:tc>
          <w:tcPr>
            <w:tcW w:w="106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2A5EE994"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b/>
                <w:bCs/>
                <w:color w:val="000000"/>
                <w:sz w:val="21"/>
                <w:szCs w:val="21"/>
              </w:rPr>
            </w:pPr>
            <w:r w:rsidRPr="0084785D">
              <w:rPr>
                <w:rFonts w:ascii="Times New Roman" w:eastAsia="Calibri" w:hAnsi="Times New Roman" w:cs="Times New Roman"/>
                <w:b/>
                <w:bCs/>
                <w:color w:val="000000"/>
                <w:sz w:val="21"/>
                <w:szCs w:val="21"/>
                <w:rtl/>
              </w:rPr>
              <w:t>17,923</w:t>
            </w:r>
          </w:p>
        </w:tc>
        <w:tc>
          <w:tcPr>
            <w:tcW w:w="105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1633AEC8"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15,416</w:t>
            </w:r>
          </w:p>
        </w:tc>
        <w:tc>
          <w:tcPr>
            <w:tcW w:w="10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57C4E43B"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14,698</w:t>
            </w:r>
          </w:p>
        </w:tc>
        <w:tc>
          <w:tcPr>
            <w:tcW w:w="10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37748067"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26,076</w:t>
            </w:r>
          </w:p>
        </w:tc>
        <w:tc>
          <w:tcPr>
            <w:tcW w:w="88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0B6EC883"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72,852</w:t>
            </w:r>
          </w:p>
        </w:tc>
        <w:tc>
          <w:tcPr>
            <w:tcW w:w="10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340EFBF1"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10,771</w:t>
            </w:r>
          </w:p>
        </w:tc>
        <w:tc>
          <w:tcPr>
            <w:tcW w:w="10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3DE428CA"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15,692</w:t>
            </w:r>
          </w:p>
        </w:tc>
        <w:tc>
          <w:tcPr>
            <w:tcW w:w="94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74FD97DC"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41,890</w:t>
            </w:r>
          </w:p>
        </w:tc>
        <w:tc>
          <w:tcPr>
            <w:tcW w:w="905"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3FB7C1E4" w14:textId="77777777" w:rsidR="0084785D" w:rsidRPr="0084785D" w:rsidRDefault="0084785D" w:rsidP="0084785D">
            <w:pPr>
              <w:autoSpaceDE w:val="0"/>
              <w:autoSpaceDN w:val="0"/>
              <w:spacing w:after="0" w:line="240" w:lineRule="auto"/>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2015/16</w:t>
            </w:r>
          </w:p>
        </w:tc>
      </w:tr>
      <w:tr w:rsidR="0084785D" w:rsidRPr="0084785D" w14:paraId="20E88103" w14:textId="77777777" w:rsidTr="00DC2CC2">
        <w:tc>
          <w:tcPr>
            <w:tcW w:w="106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25A7AE05"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b/>
                <w:bCs/>
                <w:color w:val="000000"/>
                <w:sz w:val="21"/>
                <w:szCs w:val="21"/>
              </w:rPr>
            </w:pPr>
            <w:r w:rsidRPr="0084785D">
              <w:rPr>
                <w:rFonts w:ascii="Times New Roman" w:eastAsia="Calibri" w:hAnsi="Times New Roman" w:cs="Times New Roman"/>
                <w:b/>
                <w:bCs/>
                <w:color w:val="000000"/>
                <w:sz w:val="21"/>
                <w:szCs w:val="21"/>
                <w:rtl/>
              </w:rPr>
              <w:t>19,565</w:t>
            </w:r>
          </w:p>
        </w:tc>
        <w:tc>
          <w:tcPr>
            <w:tcW w:w="105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2CCBB67B"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16,475</w:t>
            </w:r>
          </w:p>
        </w:tc>
        <w:tc>
          <w:tcPr>
            <w:tcW w:w="10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1E245D29"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14,927</w:t>
            </w:r>
          </w:p>
        </w:tc>
        <w:tc>
          <w:tcPr>
            <w:tcW w:w="10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7416A484"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27,985</w:t>
            </w:r>
          </w:p>
        </w:tc>
        <w:tc>
          <w:tcPr>
            <w:tcW w:w="88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23B245C1"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80,798</w:t>
            </w:r>
          </w:p>
        </w:tc>
        <w:tc>
          <w:tcPr>
            <w:tcW w:w="10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092AC2E0"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11,640</w:t>
            </w:r>
          </w:p>
        </w:tc>
        <w:tc>
          <w:tcPr>
            <w:tcW w:w="10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4882C2F9"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16,788</w:t>
            </w:r>
          </w:p>
        </w:tc>
        <w:tc>
          <w:tcPr>
            <w:tcW w:w="94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5B7E9BC1" w14:textId="77777777" w:rsidR="0084785D" w:rsidRPr="0084785D" w:rsidRDefault="0084785D" w:rsidP="0084785D">
            <w:pPr>
              <w:autoSpaceDE w:val="0"/>
              <w:autoSpaceDN w:val="0"/>
              <w:spacing w:after="0" w:line="240" w:lineRule="auto"/>
              <w:jc w:val="center"/>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47,062</w:t>
            </w:r>
          </w:p>
        </w:tc>
        <w:tc>
          <w:tcPr>
            <w:tcW w:w="905"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232A1807" w14:textId="77777777" w:rsidR="0084785D" w:rsidRPr="0084785D" w:rsidRDefault="0084785D" w:rsidP="0084785D">
            <w:pPr>
              <w:autoSpaceDE w:val="0"/>
              <w:autoSpaceDN w:val="0"/>
              <w:spacing w:after="0" w:line="240" w:lineRule="auto"/>
              <w:rPr>
                <w:rFonts w:ascii="Times New Roman" w:eastAsia="Calibri" w:hAnsi="Times New Roman" w:cs="Times New Roman"/>
                <w:color w:val="000000"/>
                <w:sz w:val="21"/>
                <w:szCs w:val="21"/>
              </w:rPr>
            </w:pPr>
            <w:r w:rsidRPr="0084785D">
              <w:rPr>
                <w:rFonts w:ascii="Times New Roman" w:eastAsia="Calibri" w:hAnsi="Times New Roman" w:cs="Times New Roman"/>
                <w:color w:val="000000"/>
                <w:sz w:val="21"/>
                <w:szCs w:val="21"/>
                <w:rtl/>
              </w:rPr>
              <w:t>2016/17</w:t>
            </w:r>
          </w:p>
        </w:tc>
      </w:tr>
    </w:tbl>
    <w:p w14:paraId="12AA19F9" w14:textId="108346E6" w:rsidR="0084785D" w:rsidRPr="0084785D" w:rsidRDefault="0084785D" w:rsidP="0084785D">
      <w:pPr>
        <w:autoSpaceDE w:val="0"/>
        <w:autoSpaceDN w:val="0"/>
        <w:spacing w:after="240" w:line="240" w:lineRule="auto"/>
        <w:contextualSpacing/>
        <w:rPr>
          <w:rFonts w:ascii="Times New Roman" w:eastAsia="Calibri" w:hAnsi="Times New Roman" w:cs="Times New Roman"/>
          <w:i/>
          <w:iCs/>
        </w:rPr>
      </w:pPr>
      <w:r w:rsidRPr="0084785D">
        <w:rPr>
          <w:rFonts w:ascii="Times New Roman" w:eastAsia="Calibri" w:hAnsi="Times New Roman" w:cs="Times New Roman"/>
          <w:i/>
          <w:iCs/>
          <w:sz w:val="22"/>
          <w:szCs w:val="22"/>
        </w:rPr>
        <w:t>Source: CBS Pupils with Disabilities report, 2018</w:t>
      </w:r>
      <w:r w:rsidR="00A90194">
        <w:rPr>
          <w:rFonts w:ascii="Times New Roman" w:eastAsia="Calibri" w:hAnsi="Times New Roman" w:cs="Times New Roman"/>
          <w:i/>
          <w:iCs/>
        </w:rPr>
        <w:t>.</w:t>
      </w:r>
    </w:p>
    <w:p w14:paraId="22B31CAE" w14:textId="77777777" w:rsidR="0084785D" w:rsidRDefault="0084785D" w:rsidP="0084785D">
      <w:pPr>
        <w:spacing w:before="240" w:after="0"/>
        <w:ind w:right="-284"/>
        <w:jc w:val="both"/>
        <w:rPr>
          <w:rFonts w:cs="Times New Roman"/>
          <w:b/>
          <w:bCs/>
          <w:u w:val="single"/>
        </w:rPr>
      </w:pPr>
    </w:p>
    <w:p w14:paraId="4C601408" w14:textId="77777777" w:rsidR="00422F3C" w:rsidRPr="001723E3" w:rsidRDefault="00422F3C" w:rsidP="00DB016C">
      <w:pPr>
        <w:spacing w:before="240" w:after="0"/>
        <w:ind w:right="-284"/>
        <w:jc w:val="both"/>
        <w:rPr>
          <w:b/>
          <w:bCs/>
        </w:rPr>
      </w:pPr>
      <w:r w:rsidRPr="00182F02">
        <w:rPr>
          <w:rFonts w:cs="Times New Roman"/>
          <w:b/>
          <w:bCs/>
          <w:u w:val="single"/>
        </w:rPr>
        <w:t xml:space="preserve">Social </w:t>
      </w:r>
      <w:r w:rsidR="00DB016C">
        <w:rPr>
          <w:rFonts w:cs="Times New Roman"/>
          <w:b/>
          <w:bCs/>
          <w:u w:val="single"/>
        </w:rPr>
        <w:t>r</w:t>
      </w:r>
      <w:r w:rsidRPr="00182F02">
        <w:rPr>
          <w:rFonts w:cs="Times New Roman"/>
          <w:b/>
          <w:bCs/>
          <w:u w:val="single"/>
        </w:rPr>
        <w:t>ights of</w:t>
      </w:r>
      <w:r w:rsidR="00AC39F4">
        <w:rPr>
          <w:rFonts w:cs="Times New Roman"/>
          <w:b/>
          <w:bCs/>
          <w:u w:val="single"/>
        </w:rPr>
        <w:t xml:space="preserve"> </w:t>
      </w:r>
      <w:r w:rsidR="00DB016C">
        <w:rPr>
          <w:rFonts w:cs="Times New Roman"/>
          <w:b/>
          <w:bCs/>
          <w:u w:val="single"/>
        </w:rPr>
        <w:t xml:space="preserve">children </w:t>
      </w:r>
      <w:r w:rsidR="00AC39F4">
        <w:rPr>
          <w:rFonts w:cs="Times New Roman"/>
          <w:b/>
          <w:bCs/>
          <w:u w:val="single"/>
        </w:rPr>
        <w:t>of</w:t>
      </w:r>
      <w:r w:rsidRPr="00182F02">
        <w:rPr>
          <w:rFonts w:cs="Times New Roman"/>
          <w:b/>
          <w:bCs/>
          <w:u w:val="single"/>
        </w:rPr>
        <w:t xml:space="preserve"> </w:t>
      </w:r>
      <w:r w:rsidR="00DB016C">
        <w:rPr>
          <w:rFonts w:cs="Times New Roman"/>
          <w:b/>
          <w:bCs/>
          <w:u w:val="single"/>
        </w:rPr>
        <w:t>m</w:t>
      </w:r>
      <w:r w:rsidR="00DB016C" w:rsidRPr="00AC39F4">
        <w:rPr>
          <w:rFonts w:cs="Times New Roman"/>
          <w:b/>
          <w:bCs/>
          <w:u w:val="single"/>
        </w:rPr>
        <w:t xml:space="preserve">igrants </w:t>
      </w:r>
      <w:r w:rsidR="00DB016C">
        <w:rPr>
          <w:rFonts w:cs="Times New Roman"/>
          <w:b/>
          <w:bCs/>
          <w:u w:val="single"/>
        </w:rPr>
        <w:t>w</w:t>
      </w:r>
      <w:r w:rsidR="00DB016C" w:rsidRPr="00AC39F4">
        <w:rPr>
          <w:rFonts w:cs="Times New Roman"/>
          <w:b/>
          <w:bCs/>
          <w:u w:val="single"/>
        </w:rPr>
        <w:t xml:space="preserve">ho </w:t>
      </w:r>
      <w:r w:rsidR="00AC39F4" w:rsidRPr="00AC39F4">
        <w:rPr>
          <w:rFonts w:cs="Times New Roman"/>
          <w:b/>
          <w:bCs/>
          <w:u w:val="single"/>
        </w:rPr>
        <w:t xml:space="preserve">may not be </w:t>
      </w:r>
      <w:r w:rsidR="00DB016C">
        <w:rPr>
          <w:rFonts w:cs="Times New Roman"/>
          <w:b/>
          <w:bCs/>
          <w:u w:val="single"/>
        </w:rPr>
        <w:t>r</w:t>
      </w:r>
      <w:r w:rsidR="00DB016C" w:rsidRPr="00AC39F4">
        <w:rPr>
          <w:rFonts w:cs="Times New Roman"/>
          <w:b/>
          <w:bCs/>
          <w:u w:val="single"/>
        </w:rPr>
        <w:t xml:space="preserve">eturned </w:t>
      </w:r>
      <w:r w:rsidR="00AC39F4" w:rsidRPr="00AC39F4">
        <w:rPr>
          <w:rFonts w:cs="Times New Roman"/>
          <w:b/>
          <w:bCs/>
          <w:u w:val="single"/>
        </w:rPr>
        <w:t xml:space="preserve">to their </w:t>
      </w:r>
      <w:r w:rsidR="00DB016C">
        <w:rPr>
          <w:rFonts w:cs="Times New Roman"/>
          <w:b/>
          <w:bCs/>
          <w:u w:val="single"/>
        </w:rPr>
        <w:t>c</w:t>
      </w:r>
      <w:r w:rsidR="00DB016C" w:rsidRPr="00AC39F4">
        <w:rPr>
          <w:rFonts w:cs="Times New Roman"/>
          <w:b/>
          <w:bCs/>
          <w:u w:val="single"/>
        </w:rPr>
        <w:t xml:space="preserve">ountries </w:t>
      </w:r>
      <w:r w:rsidR="00AC39F4" w:rsidRPr="00AC39F4">
        <w:rPr>
          <w:rFonts w:cs="Times New Roman"/>
          <w:b/>
          <w:bCs/>
          <w:u w:val="single"/>
        </w:rPr>
        <w:t xml:space="preserve">of </w:t>
      </w:r>
      <w:r w:rsidR="00DB016C">
        <w:rPr>
          <w:rFonts w:cs="Times New Roman"/>
          <w:b/>
          <w:bCs/>
          <w:u w:val="single"/>
        </w:rPr>
        <w:t>o</w:t>
      </w:r>
      <w:r w:rsidR="00DB016C" w:rsidRPr="00AC39F4">
        <w:rPr>
          <w:rFonts w:cs="Times New Roman"/>
          <w:b/>
          <w:bCs/>
          <w:u w:val="single"/>
        </w:rPr>
        <w:t>rigin</w:t>
      </w:r>
      <w:r w:rsidR="00DB016C" w:rsidRPr="00AC39F4" w:rsidDel="00AC39F4">
        <w:rPr>
          <w:rFonts w:cs="Times New Roman"/>
          <w:b/>
          <w:bCs/>
          <w:u w:val="single"/>
        </w:rPr>
        <w:t xml:space="preserve"> </w:t>
      </w:r>
      <w:r w:rsidRPr="00182F02">
        <w:rPr>
          <w:rFonts w:cs="Times New Roman"/>
          <w:b/>
          <w:bCs/>
          <w:u w:val="single"/>
        </w:rPr>
        <w:t>(</w:t>
      </w:r>
      <w:r w:rsidR="00182F02" w:rsidRPr="001723E3">
        <w:rPr>
          <w:rFonts w:ascii="Times New Roman" w:eastAsia="Calibri" w:hAnsi="Times New Roman" w:cs="Times New Roman"/>
          <w:b/>
          <w:bCs/>
          <w:u w:val="single"/>
        </w:rPr>
        <w:t>question</w:t>
      </w:r>
      <w:r w:rsidRPr="00182F02">
        <w:rPr>
          <w:rFonts w:cs="Times New Roman"/>
          <w:b/>
          <w:bCs/>
          <w:u w:val="single"/>
        </w:rPr>
        <w:t xml:space="preserve"> 30(e)) </w:t>
      </w:r>
    </w:p>
    <w:p w14:paraId="1CED4210" w14:textId="77777777" w:rsidR="00422F3C" w:rsidRPr="00A84115" w:rsidRDefault="00422F3C" w:rsidP="001918FA">
      <w:pPr>
        <w:pStyle w:val="af"/>
        <w:numPr>
          <w:ilvl w:val="0"/>
          <w:numId w:val="5"/>
        </w:numPr>
        <w:spacing w:before="120" w:after="120" w:line="360" w:lineRule="auto"/>
        <w:ind w:left="567" w:hanging="567"/>
        <w:jc w:val="both"/>
      </w:pPr>
      <w:r w:rsidRPr="00A84115">
        <w:rPr>
          <w:b/>
          <w:bCs/>
          <w:u w:val="single"/>
        </w:rPr>
        <w:t>Education</w:t>
      </w:r>
      <w:r w:rsidRPr="00A84115">
        <w:rPr>
          <w:i/>
          <w:iCs/>
        </w:rPr>
        <w:t xml:space="preserve"> - The Compulsory Education Law </w:t>
      </w:r>
      <w:r w:rsidRPr="00A84115">
        <w:t xml:space="preserve">5709-1949 applies to every child residing in Israel, including children of </w:t>
      </w:r>
      <w:r w:rsidR="002561AC">
        <w:t>m</w:t>
      </w:r>
      <w:r w:rsidR="002561AC" w:rsidRPr="00AC39F4">
        <w:t xml:space="preserve">igrants </w:t>
      </w:r>
      <w:r w:rsidR="002561AC">
        <w:t>w</w:t>
      </w:r>
      <w:r w:rsidR="002561AC" w:rsidRPr="00AC39F4">
        <w:t xml:space="preserve">ho </w:t>
      </w:r>
      <w:r w:rsidR="00AC39F4" w:rsidRPr="00AC39F4">
        <w:t xml:space="preserve">may not be </w:t>
      </w:r>
      <w:r w:rsidR="002561AC">
        <w:t>r</w:t>
      </w:r>
      <w:r w:rsidR="002561AC" w:rsidRPr="00AC39F4">
        <w:t xml:space="preserve">eturned </w:t>
      </w:r>
      <w:r w:rsidR="00AC39F4" w:rsidRPr="00AC39F4">
        <w:t xml:space="preserve">to their </w:t>
      </w:r>
      <w:r w:rsidR="002561AC">
        <w:t>c</w:t>
      </w:r>
      <w:r w:rsidR="002561AC" w:rsidRPr="00AC39F4">
        <w:t xml:space="preserve">ountries </w:t>
      </w:r>
      <w:r w:rsidR="00AC39F4" w:rsidRPr="00AC39F4">
        <w:t xml:space="preserve">of </w:t>
      </w:r>
      <w:r w:rsidR="002561AC">
        <w:t>o</w:t>
      </w:r>
      <w:r w:rsidR="00AC39F4" w:rsidRPr="00AC39F4">
        <w:t>rigin</w:t>
      </w:r>
      <w:r w:rsidRPr="00A84115">
        <w:t xml:space="preserve">. According to </w:t>
      </w:r>
      <w:proofErr w:type="spellStart"/>
      <w:r w:rsidRPr="00A84115">
        <w:t>MoE</w:t>
      </w:r>
      <w:proofErr w:type="spellEnd"/>
      <w:r w:rsidRPr="00A84115">
        <w:t xml:space="preserve"> data, 100% of </w:t>
      </w:r>
      <w:r w:rsidR="000029FB">
        <w:t xml:space="preserve">these </w:t>
      </w:r>
      <w:r w:rsidRPr="00A84115">
        <w:t>children between the ages of three (3) and eighteen (18) are integrated into kindergartens and schools.</w:t>
      </w:r>
      <w:r w:rsidRPr="00A84115">
        <w:rPr>
          <w:rStyle w:val="af2"/>
        </w:rPr>
        <w:t xml:space="preserve"> </w:t>
      </w:r>
    </w:p>
    <w:p w14:paraId="550C1A68" w14:textId="77777777" w:rsidR="00422F3C" w:rsidRPr="00A84115" w:rsidRDefault="00422F3C" w:rsidP="001918FA">
      <w:pPr>
        <w:pStyle w:val="af"/>
        <w:numPr>
          <w:ilvl w:val="0"/>
          <w:numId w:val="5"/>
        </w:numPr>
        <w:spacing w:before="120" w:after="120" w:line="360" w:lineRule="auto"/>
        <w:ind w:left="567" w:hanging="567"/>
        <w:jc w:val="both"/>
      </w:pPr>
      <w:r w:rsidRPr="00A84115">
        <w:rPr>
          <w:b/>
          <w:bCs/>
          <w:u w:val="single"/>
        </w:rPr>
        <w:t xml:space="preserve">Children </w:t>
      </w:r>
      <w:r w:rsidR="00815CE9" w:rsidRPr="00A84115">
        <w:rPr>
          <w:b/>
          <w:bCs/>
          <w:u w:val="single"/>
        </w:rPr>
        <w:t>a</w:t>
      </w:r>
      <w:r w:rsidR="00815CE9">
        <w:rPr>
          <w:b/>
          <w:bCs/>
          <w:u w:val="single"/>
        </w:rPr>
        <w:t>t</w:t>
      </w:r>
      <w:r w:rsidR="00815CE9" w:rsidRPr="00A84115">
        <w:rPr>
          <w:b/>
          <w:bCs/>
          <w:u w:val="single"/>
        </w:rPr>
        <w:t xml:space="preserve"> </w:t>
      </w:r>
      <w:r w:rsidRPr="00A84115">
        <w:rPr>
          <w:b/>
          <w:bCs/>
          <w:u w:val="single"/>
        </w:rPr>
        <w:t>risk</w:t>
      </w:r>
      <w:r w:rsidRPr="00A84115">
        <w:t xml:space="preserve"> - children </w:t>
      </w:r>
      <w:r w:rsidR="0081022F">
        <w:t xml:space="preserve">at risk </w:t>
      </w:r>
      <w:r w:rsidRPr="00A84115">
        <w:t xml:space="preserve">who are </w:t>
      </w:r>
      <w:r w:rsidR="0044681E" w:rsidRPr="0044681E">
        <w:t xml:space="preserve">children of </w:t>
      </w:r>
      <w:r w:rsidR="002561AC">
        <w:t>m</w:t>
      </w:r>
      <w:r w:rsidR="0044681E" w:rsidRPr="0044681E">
        <w:t xml:space="preserve">igrants </w:t>
      </w:r>
      <w:r w:rsidR="002561AC">
        <w:t>w</w:t>
      </w:r>
      <w:r w:rsidR="0044681E" w:rsidRPr="0044681E">
        <w:t xml:space="preserve">ho may not be </w:t>
      </w:r>
      <w:r w:rsidR="002561AC">
        <w:t>r</w:t>
      </w:r>
      <w:r w:rsidR="0044681E" w:rsidRPr="0044681E">
        <w:t xml:space="preserve">eturned to their </w:t>
      </w:r>
      <w:r w:rsidR="002561AC">
        <w:t>c</w:t>
      </w:r>
      <w:r w:rsidR="0044681E" w:rsidRPr="0044681E">
        <w:t xml:space="preserve">ountries of </w:t>
      </w:r>
      <w:r w:rsidR="002561AC">
        <w:t>o</w:t>
      </w:r>
      <w:r w:rsidR="0044681E" w:rsidRPr="0044681E">
        <w:t>rigin</w:t>
      </w:r>
      <w:r w:rsidR="0044681E">
        <w:t xml:space="preserve"> </w:t>
      </w:r>
      <w:r w:rsidRPr="00A84115">
        <w:t>and require action of treatment or protection, receive them as any Israeli ci</w:t>
      </w:r>
      <w:r w:rsidR="00720FFD">
        <w:t>tizen child in their situation</w:t>
      </w:r>
      <w:r w:rsidR="00422C87">
        <w:t>,</w:t>
      </w:r>
      <w:r w:rsidRPr="00A84115">
        <w:t xml:space="preserve"> according to </w:t>
      </w:r>
      <w:proofErr w:type="spellStart"/>
      <w:r w:rsidRPr="00A84115">
        <w:rPr>
          <w:color w:val="000000"/>
        </w:rPr>
        <w:t>MoLSAaSS</w:t>
      </w:r>
      <w:proofErr w:type="spellEnd"/>
      <w:r w:rsidRPr="00A84115">
        <w:t xml:space="preserve"> DG Directive.</w:t>
      </w:r>
    </w:p>
    <w:p w14:paraId="4C5DE345" w14:textId="77777777" w:rsidR="00056821" w:rsidRPr="001723E3" w:rsidRDefault="00056821" w:rsidP="00182F02">
      <w:pPr>
        <w:spacing w:before="240" w:after="0"/>
        <w:ind w:right="-284"/>
        <w:jc w:val="both"/>
        <w:rPr>
          <w:b/>
          <w:bCs/>
        </w:rPr>
      </w:pPr>
      <w:r w:rsidRPr="00182F02">
        <w:rPr>
          <w:rFonts w:cs="Times New Roman"/>
          <w:b/>
          <w:bCs/>
          <w:u w:val="single"/>
        </w:rPr>
        <w:t xml:space="preserve">Additional information of Classrooms in </w:t>
      </w:r>
      <w:proofErr w:type="spellStart"/>
      <w:r w:rsidRPr="00182F02">
        <w:rPr>
          <w:rFonts w:cs="Times New Roman"/>
          <w:b/>
          <w:bCs/>
          <w:u w:val="single"/>
        </w:rPr>
        <w:t>ENoJ</w:t>
      </w:r>
      <w:proofErr w:type="spellEnd"/>
      <w:r w:rsidRPr="00182F02">
        <w:rPr>
          <w:rFonts w:cs="Times New Roman"/>
          <w:b/>
          <w:bCs/>
          <w:u w:val="single"/>
        </w:rPr>
        <w:t xml:space="preserve"> (</w:t>
      </w:r>
      <w:r w:rsidR="00182F02" w:rsidRPr="001723E3">
        <w:rPr>
          <w:rFonts w:ascii="Times New Roman" w:eastAsia="Calibri" w:hAnsi="Times New Roman" w:cs="Times New Roman"/>
          <w:b/>
          <w:bCs/>
          <w:u w:val="single"/>
        </w:rPr>
        <w:t>question</w:t>
      </w:r>
      <w:r w:rsidRPr="00182F02">
        <w:rPr>
          <w:rFonts w:cs="Times New Roman"/>
          <w:b/>
          <w:bCs/>
          <w:u w:val="single"/>
        </w:rPr>
        <w:t xml:space="preserve"> 30(f)) </w:t>
      </w:r>
    </w:p>
    <w:p w14:paraId="48E49F97" w14:textId="77777777" w:rsidR="00422F3C" w:rsidRPr="007C4411" w:rsidRDefault="00422F3C"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7C4411">
        <w:rPr>
          <w:rFonts w:eastAsia="SimSun"/>
          <w:b/>
          <w:bCs/>
          <w:u w:val="single"/>
          <w:lang w:eastAsia="zh-CN" w:bidi="ar-SA"/>
        </w:rPr>
        <w:t>Table No</w:t>
      </w:r>
      <w:r w:rsidR="00DC3F7C" w:rsidRPr="007C4411">
        <w:rPr>
          <w:rFonts w:eastAsia="SimSun"/>
          <w:b/>
          <w:bCs/>
          <w:u w:val="single"/>
          <w:lang w:eastAsia="zh-CN" w:bidi="ar-SA"/>
        </w:rPr>
        <w:t>.</w:t>
      </w:r>
      <w:r w:rsidRPr="007C4411">
        <w:rPr>
          <w:rFonts w:eastAsia="SimSun"/>
          <w:b/>
          <w:bCs/>
          <w:u w:val="single"/>
          <w:lang w:eastAsia="zh-CN" w:bidi="ar-SA"/>
        </w:rPr>
        <w:t xml:space="preserve"> </w:t>
      </w:r>
      <w:r w:rsidR="00967619" w:rsidRPr="007C4411">
        <w:rPr>
          <w:rFonts w:eastAsia="SimSun"/>
          <w:b/>
          <w:bCs/>
          <w:u w:val="single"/>
          <w:lang w:eastAsia="zh-CN" w:bidi="ar-SA"/>
        </w:rPr>
        <w:t xml:space="preserve">24 </w:t>
      </w:r>
      <w:r w:rsidRPr="007C4411">
        <w:rPr>
          <w:rFonts w:eastAsia="SimSun"/>
          <w:b/>
          <w:bCs/>
          <w:u w:val="single"/>
          <w:lang w:eastAsia="zh-CN" w:bidi="ar-SA"/>
        </w:rPr>
        <w:t>- Gaps in the Number of Classroom in Jerusalem (by Population) (2019)</w:t>
      </w:r>
    </w:p>
    <w:tbl>
      <w:tblPr>
        <w:tblStyle w:val="af1"/>
        <w:tblW w:w="0" w:type="auto"/>
        <w:jc w:val="center"/>
        <w:tblLook w:val="04A0" w:firstRow="1" w:lastRow="0" w:firstColumn="1" w:lastColumn="0" w:noHBand="0" w:noVBand="1"/>
      </w:tblPr>
      <w:tblGrid>
        <w:gridCol w:w="2709"/>
        <w:gridCol w:w="2722"/>
      </w:tblGrid>
      <w:tr w:rsidR="00422F3C" w:rsidRPr="007A6E93" w14:paraId="3BF2FCA0" w14:textId="77777777" w:rsidTr="00A90194">
        <w:trPr>
          <w:jc w:val="center"/>
        </w:trPr>
        <w:tc>
          <w:tcPr>
            <w:tcW w:w="2709" w:type="dxa"/>
            <w:shd w:val="clear" w:color="auto" w:fill="BFBFBF" w:themeFill="background1" w:themeFillShade="BF"/>
            <w:vAlign w:val="center"/>
          </w:tcPr>
          <w:p w14:paraId="05CB2F50" w14:textId="77777777" w:rsidR="00422F3C" w:rsidRPr="007A6E93" w:rsidRDefault="00422F3C" w:rsidP="003165AA">
            <w:pPr>
              <w:spacing w:after="0" w:line="240" w:lineRule="auto"/>
              <w:rPr>
                <w:b/>
                <w:bCs/>
                <w:sz w:val="22"/>
                <w:szCs w:val="22"/>
                <w:lang w:val="en-GB" w:bidi="ar-SA"/>
              </w:rPr>
            </w:pPr>
            <w:r w:rsidRPr="007A6E93">
              <w:rPr>
                <w:b/>
                <w:bCs/>
                <w:sz w:val="22"/>
                <w:szCs w:val="22"/>
                <w:lang w:val="en-GB" w:bidi="ar-SA"/>
              </w:rPr>
              <w:t>Population</w:t>
            </w:r>
          </w:p>
        </w:tc>
        <w:tc>
          <w:tcPr>
            <w:tcW w:w="2722" w:type="dxa"/>
            <w:shd w:val="clear" w:color="auto" w:fill="BFBFBF" w:themeFill="background1" w:themeFillShade="BF"/>
            <w:vAlign w:val="center"/>
          </w:tcPr>
          <w:p w14:paraId="5EE2C02A" w14:textId="77777777" w:rsidR="00422F3C" w:rsidRPr="007A6E93" w:rsidRDefault="00422F3C" w:rsidP="003165AA">
            <w:pPr>
              <w:spacing w:after="0" w:line="240" w:lineRule="auto"/>
              <w:rPr>
                <w:b/>
                <w:bCs/>
                <w:sz w:val="22"/>
                <w:szCs w:val="22"/>
                <w:lang w:val="en-GB" w:bidi="ar-SA"/>
              </w:rPr>
            </w:pPr>
            <w:r w:rsidRPr="007A6E93">
              <w:rPr>
                <w:b/>
                <w:bCs/>
                <w:sz w:val="22"/>
                <w:szCs w:val="22"/>
                <w:lang w:val="en-GB" w:bidi="ar-SA"/>
              </w:rPr>
              <w:t>Classrooms and Kindergartens</w:t>
            </w:r>
          </w:p>
        </w:tc>
      </w:tr>
      <w:tr w:rsidR="00422F3C" w:rsidRPr="007A6E93" w14:paraId="501C9CD5" w14:textId="77777777" w:rsidTr="00A90194">
        <w:trPr>
          <w:jc w:val="center"/>
        </w:trPr>
        <w:tc>
          <w:tcPr>
            <w:tcW w:w="2709" w:type="dxa"/>
            <w:vAlign w:val="center"/>
          </w:tcPr>
          <w:p w14:paraId="73D25925" w14:textId="77777777" w:rsidR="00422F3C" w:rsidRPr="00506C9D" w:rsidRDefault="00422F3C" w:rsidP="003165AA">
            <w:pPr>
              <w:spacing w:after="0" w:line="240" w:lineRule="auto"/>
              <w:jc w:val="left"/>
              <w:rPr>
                <w:sz w:val="22"/>
                <w:szCs w:val="22"/>
                <w:lang w:val="en-GB" w:bidi="ar-SA"/>
              </w:rPr>
            </w:pPr>
            <w:r w:rsidRPr="00506C9D">
              <w:rPr>
                <w:sz w:val="22"/>
                <w:szCs w:val="22"/>
                <w:lang w:val="en-GB" w:bidi="ar-SA"/>
              </w:rPr>
              <w:t>Ultra-Orthodox</w:t>
            </w:r>
          </w:p>
        </w:tc>
        <w:tc>
          <w:tcPr>
            <w:tcW w:w="2722" w:type="dxa"/>
          </w:tcPr>
          <w:p w14:paraId="67B2C42B" w14:textId="77777777" w:rsidR="00422F3C" w:rsidRPr="00506C9D" w:rsidRDefault="00422F3C" w:rsidP="003165AA">
            <w:pPr>
              <w:spacing w:after="0" w:line="240" w:lineRule="auto"/>
              <w:rPr>
                <w:sz w:val="22"/>
                <w:szCs w:val="22"/>
                <w:lang w:val="en-GB" w:bidi="ar-SA"/>
              </w:rPr>
            </w:pPr>
            <w:r w:rsidRPr="00506C9D">
              <w:rPr>
                <w:sz w:val="22"/>
                <w:szCs w:val="22"/>
                <w:lang w:val="en-GB" w:bidi="ar-SA"/>
              </w:rPr>
              <w:t>1,502</w:t>
            </w:r>
          </w:p>
        </w:tc>
      </w:tr>
      <w:tr w:rsidR="00422F3C" w:rsidRPr="007A6E93" w14:paraId="4D6CB877" w14:textId="77777777" w:rsidTr="00A90194">
        <w:trPr>
          <w:jc w:val="center"/>
        </w:trPr>
        <w:tc>
          <w:tcPr>
            <w:tcW w:w="2709" w:type="dxa"/>
            <w:vAlign w:val="center"/>
          </w:tcPr>
          <w:p w14:paraId="74B970D7" w14:textId="77777777" w:rsidR="00422F3C" w:rsidRPr="00506C9D" w:rsidRDefault="00422F3C" w:rsidP="003165AA">
            <w:pPr>
              <w:spacing w:after="0" w:line="240" w:lineRule="auto"/>
              <w:jc w:val="left"/>
              <w:rPr>
                <w:sz w:val="22"/>
                <w:szCs w:val="22"/>
                <w:lang w:val="en-GB" w:bidi="ar-SA"/>
              </w:rPr>
            </w:pPr>
            <w:r w:rsidRPr="00506C9D">
              <w:rPr>
                <w:sz w:val="22"/>
                <w:szCs w:val="22"/>
                <w:lang w:val="en-GB" w:bidi="ar-SA"/>
              </w:rPr>
              <w:t>General population</w:t>
            </w:r>
          </w:p>
        </w:tc>
        <w:tc>
          <w:tcPr>
            <w:tcW w:w="2722" w:type="dxa"/>
          </w:tcPr>
          <w:p w14:paraId="092AE3AA" w14:textId="77777777" w:rsidR="00422F3C" w:rsidRPr="00506C9D" w:rsidRDefault="00422F3C" w:rsidP="003165AA">
            <w:pPr>
              <w:spacing w:after="0" w:line="240" w:lineRule="auto"/>
              <w:rPr>
                <w:sz w:val="22"/>
                <w:szCs w:val="22"/>
                <w:lang w:val="en-GB" w:bidi="ar-SA"/>
              </w:rPr>
            </w:pPr>
            <w:r w:rsidRPr="00506C9D">
              <w:rPr>
                <w:sz w:val="22"/>
                <w:szCs w:val="22"/>
                <w:lang w:val="en-GB" w:bidi="ar-SA"/>
              </w:rPr>
              <w:t>494</w:t>
            </w:r>
          </w:p>
        </w:tc>
      </w:tr>
      <w:tr w:rsidR="00422F3C" w:rsidRPr="007A6E93" w14:paraId="618BE784" w14:textId="77777777" w:rsidTr="00A90194">
        <w:trPr>
          <w:jc w:val="center"/>
        </w:trPr>
        <w:tc>
          <w:tcPr>
            <w:tcW w:w="2709" w:type="dxa"/>
            <w:vAlign w:val="center"/>
          </w:tcPr>
          <w:p w14:paraId="5EED808D" w14:textId="77777777" w:rsidR="00422F3C" w:rsidRPr="00506C9D" w:rsidRDefault="00422F3C" w:rsidP="003165AA">
            <w:pPr>
              <w:spacing w:after="0" w:line="240" w:lineRule="auto"/>
              <w:jc w:val="left"/>
              <w:rPr>
                <w:sz w:val="22"/>
                <w:szCs w:val="22"/>
                <w:lang w:val="en-GB" w:bidi="ar-SA"/>
              </w:rPr>
            </w:pPr>
            <w:r w:rsidRPr="00506C9D">
              <w:rPr>
                <w:sz w:val="22"/>
                <w:szCs w:val="22"/>
                <w:lang w:val="en-GB" w:bidi="ar-SA"/>
              </w:rPr>
              <w:t xml:space="preserve">Population in </w:t>
            </w:r>
            <w:proofErr w:type="spellStart"/>
            <w:r w:rsidRPr="00506C9D">
              <w:rPr>
                <w:sz w:val="22"/>
                <w:szCs w:val="22"/>
                <w:lang w:val="en-GB" w:bidi="ar-SA"/>
              </w:rPr>
              <w:t>ENoJ</w:t>
            </w:r>
            <w:proofErr w:type="spellEnd"/>
          </w:p>
        </w:tc>
        <w:tc>
          <w:tcPr>
            <w:tcW w:w="2722" w:type="dxa"/>
          </w:tcPr>
          <w:p w14:paraId="58697A76" w14:textId="77777777" w:rsidR="00422F3C" w:rsidRPr="00506C9D" w:rsidRDefault="00422F3C" w:rsidP="003165AA">
            <w:pPr>
              <w:spacing w:after="0" w:line="240" w:lineRule="auto"/>
              <w:rPr>
                <w:sz w:val="22"/>
                <w:szCs w:val="22"/>
                <w:lang w:val="en-GB" w:bidi="ar-SA"/>
              </w:rPr>
            </w:pPr>
            <w:r w:rsidRPr="00506C9D">
              <w:rPr>
                <w:sz w:val="22"/>
                <w:szCs w:val="22"/>
                <w:lang w:val="en-GB" w:bidi="ar-SA"/>
              </w:rPr>
              <w:t>2,037</w:t>
            </w:r>
          </w:p>
        </w:tc>
      </w:tr>
    </w:tbl>
    <w:p w14:paraId="4F3DAD4F" w14:textId="77777777" w:rsidR="002A08AA" w:rsidRPr="002A08AA" w:rsidRDefault="002A08AA" w:rsidP="002A08AA">
      <w:pPr>
        <w:spacing w:after="0" w:line="240" w:lineRule="auto"/>
        <w:rPr>
          <w:i/>
          <w:iCs/>
          <w:sz w:val="22"/>
          <w:szCs w:val="22"/>
          <w:lang w:val="en-GB" w:bidi="ar-SA"/>
        </w:rPr>
      </w:pPr>
      <w:r w:rsidRPr="002A08AA">
        <w:rPr>
          <w:i/>
          <w:iCs/>
          <w:sz w:val="22"/>
          <w:szCs w:val="22"/>
          <w:lang w:val="en-GB" w:bidi="ar-SA"/>
        </w:rPr>
        <w:t>Source: Jerusalem Municipality, July 2019.</w:t>
      </w:r>
    </w:p>
    <w:p w14:paraId="0C2EA14B" w14:textId="77777777" w:rsidR="002A08AA" w:rsidRDefault="002A08AA" w:rsidP="00422F3C">
      <w:pPr>
        <w:ind w:left="142"/>
        <w:jc w:val="center"/>
        <w:rPr>
          <w:b/>
          <w:bCs/>
          <w:u w:val="single"/>
          <w:lang w:val="en-GB" w:bidi="ar-SA"/>
        </w:rPr>
      </w:pPr>
    </w:p>
    <w:p w14:paraId="73EE7BCE" w14:textId="77777777" w:rsidR="00422F3C" w:rsidRPr="007C4411" w:rsidRDefault="00422F3C"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7C4411">
        <w:rPr>
          <w:rFonts w:eastAsia="SimSun"/>
          <w:b/>
          <w:bCs/>
          <w:u w:val="single"/>
          <w:lang w:eastAsia="zh-CN" w:bidi="ar-SA"/>
        </w:rPr>
        <w:t>Table No</w:t>
      </w:r>
      <w:r w:rsidR="00DC3F7C" w:rsidRPr="007C4411">
        <w:rPr>
          <w:rFonts w:eastAsia="SimSun"/>
          <w:b/>
          <w:bCs/>
          <w:u w:val="single"/>
          <w:lang w:eastAsia="zh-CN" w:bidi="ar-SA"/>
        </w:rPr>
        <w:t>.</w:t>
      </w:r>
      <w:r w:rsidRPr="007C4411">
        <w:rPr>
          <w:rFonts w:eastAsia="SimSun"/>
          <w:b/>
          <w:bCs/>
          <w:u w:val="single"/>
          <w:lang w:eastAsia="zh-CN" w:bidi="ar-SA"/>
        </w:rPr>
        <w:t xml:space="preserve"> </w:t>
      </w:r>
      <w:r w:rsidR="00967619" w:rsidRPr="007C4411">
        <w:rPr>
          <w:rFonts w:eastAsia="SimSun"/>
          <w:b/>
          <w:bCs/>
          <w:u w:val="single"/>
          <w:lang w:eastAsia="zh-CN" w:bidi="ar-SA"/>
        </w:rPr>
        <w:t xml:space="preserve">25 </w:t>
      </w:r>
      <w:r w:rsidRPr="007C4411">
        <w:rPr>
          <w:rFonts w:eastAsia="SimSun"/>
          <w:b/>
          <w:bCs/>
          <w:u w:val="single"/>
          <w:lang w:eastAsia="zh-CN" w:bidi="ar-SA"/>
        </w:rPr>
        <w:t>- The Goals of the Multi-Year Plan (by Number of Classrooms and Kindergartens and by Population) (2019)</w:t>
      </w:r>
    </w:p>
    <w:tbl>
      <w:tblPr>
        <w:tblStyle w:val="af1"/>
        <w:tblW w:w="0" w:type="auto"/>
        <w:jc w:val="center"/>
        <w:tblLook w:val="04A0" w:firstRow="1" w:lastRow="0" w:firstColumn="1" w:lastColumn="0" w:noHBand="0" w:noVBand="1"/>
      </w:tblPr>
      <w:tblGrid>
        <w:gridCol w:w="2101"/>
        <w:gridCol w:w="2137"/>
        <w:gridCol w:w="2242"/>
        <w:gridCol w:w="1674"/>
      </w:tblGrid>
      <w:tr w:rsidR="00422F3C" w:rsidRPr="007A6E93" w14:paraId="081B2818" w14:textId="77777777" w:rsidTr="00A90194">
        <w:trPr>
          <w:jc w:val="center"/>
        </w:trPr>
        <w:tc>
          <w:tcPr>
            <w:tcW w:w="2101" w:type="dxa"/>
            <w:shd w:val="clear" w:color="auto" w:fill="BFBFBF" w:themeFill="background1" w:themeFillShade="BF"/>
            <w:vAlign w:val="center"/>
          </w:tcPr>
          <w:p w14:paraId="1F108B91" w14:textId="77777777" w:rsidR="00422F3C" w:rsidRPr="007A6E93" w:rsidRDefault="00422F3C" w:rsidP="003165AA">
            <w:pPr>
              <w:spacing w:after="0" w:line="240" w:lineRule="auto"/>
              <w:rPr>
                <w:b/>
                <w:bCs/>
                <w:sz w:val="22"/>
                <w:szCs w:val="22"/>
                <w:lang w:val="en-GB" w:bidi="ar-SA"/>
              </w:rPr>
            </w:pPr>
            <w:r w:rsidRPr="007A6E93">
              <w:rPr>
                <w:b/>
                <w:bCs/>
                <w:sz w:val="22"/>
                <w:szCs w:val="22"/>
                <w:lang w:val="en-GB" w:bidi="ar-SA"/>
              </w:rPr>
              <w:t>Population</w:t>
            </w:r>
          </w:p>
        </w:tc>
        <w:tc>
          <w:tcPr>
            <w:tcW w:w="2137" w:type="dxa"/>
            <w:shd w:val="clear" w:color="auto" w:fill="BFBFBF" w:themeFill="background1" w:themeFillShade="BF"/>
            <w:vAlign w:val="center"/>
          </w:tcPr>
          <w:p w14:paraId="58C70BB9" w14:textId="77777777" w:rsidR="00422F3C" w:rsidRPr="007A6E93" w:rsidRDefault="00422F3C" w:rsidP="003165AA">
            <w:pPr>
              <w:spacing w:after="0" w:line="240" w:lineRule="auto"/>
              <w:rPr>
                <w:b/>
                <w:bCs/>
                <w:sz w:val="22"/>
                <w:szCs w:val="22"/>
                <w:lang w:val="en-GB" w:bidi="ar-SA"/>
              </w:rPr>
            </w:pPr>
            <w:r w:rsidRPr="007A6E93">
              <w:rPr>
                <w:b/>
                <w:bCs/>
                <w:sz w:val="22"/>
                <w:szCs w:val="22"/>
                <w:lang w:val="en-GB" w:bidi="ar-SA"/>
              </w:rPr>
              <w:t>Classrooms</w:t>
            </w:r>
          </w:p>
        </w:tc>
        <w:tc>
          <w:tcPr>
            <w:tcW w:w="2242" w:type="dxa"/>
            <w:shd w:val="clear" w:color="auto" w:fill="BFBFBF" w:themeFill="background1" w:themeFillShade="BF"/>
            <w:vAlign w:val="center"/>
          </w:tcPr>
          <w:p w14:paraId="67198E13" w14:textId="77777777" w:rsidR="00422F3C" w:rsidRPr="007A6E93" w:rsidRDefault="00422F3C" w:rsidP="003165AA">
            <w:pPr>
              <w:spacing w:after="0" w:line="240" w:lineRule="auto"/>
              <w:rPr>
                <w:b/>
                <w:bCs/>
                <w:sz w:val="22"/>
                <w:szCs w:val="22"/>
                <w:lang w:val="en-GB" w:bidi="ar-SA"/>
              </w:rPr>
            </w:pPr>
            <w:r w:rsidRPr="007A6E93">
              <w:rPr>
                <w:b/>
                <w:bCs/>
                <w:sz w:val="22"/>
                <w:szCs w:val="22"/>
                <w:lang w:val="en-GB" w:bidi="ar-SA"/>
              </w:rPr>
              <w:t>Kindergartens</w:t>
            </w:r>
          </w:p>
        </w:tc>
        <w:tc>
          <w:tcPr>
            <w:tcW w:w="1674" w:type="dxa"/>
            <w:shd w:val="clear" w:color="auto" w:fill="BFBFBF" w:themeFill="background1" w:themeFillShade="BF"/>
            <w:vAlign w:val="center"/>
          </w:tcPr>
          <w:p w14:paraId="5A6C4EE2" w14:textId="77777777" w:rsidR="00422F3C" w:rsidRPr="007A6E93" w:rsidRDefault="00422F3C" w:rsidP="003165AA">
            <w:pPr>
              <w:spacing w:after="0" w:line="240" w:lineRule="auto"/>
              <w:rPr>
                <w:b/>
                <w:bCs/>
                <w:sz w:val="22"/>
                <w:szCs w:val="22"/>
                <w:lang w:val="en-GB" w:bidi="ar-SA"/>
              </w:rPr>
            </w:pPr>
            <w:r w:rsidRPr="007A6E93">
              <w:rPr>
                <w:b/>
                <w:bCs/>
                <w:sz w:val="22"/>
                <w:szCs w:val="22"/>
                <w:lang w:val="en-GB" w:bidi="ar-SA"/>
              </w:rPr>
              <w:t>Total</w:t>
            </w:r>
          </w:p>
        </w:tc>
      </w:tr>
      <w:tr w:rsidR="00422F3C" w:rsidRPr="007A6E93" w14:paraId="1ADC0F78" w14:textId="77777777" w:rsidTr="00A90194">
        <w:trPr>
          <w:jc w:val="center"/>
        </w:trPr>
        <w:tc>
          <w:tcPr>
            <w:tcW w:w="2101" w:type="dxa"/>
            <w:vAlign w:val="center"/>
          </w:tcPr>
          <w:p w14:paraId="14DDDB17" w14:textId="77777777" w:rsidR="00422F3C" w:rsidRPr="00506C9D" w:rsidRDefault="00422F3C" w:rsidP="003165AA">
            <w:pPr>
              <w:spacing w:after="0" w:line="240" w:lineRule="auto"/>
              <w:jc w:val="left"/>
              <w:rPr>
                <w:sz w:val="22"/>
                <w:szCs w:val="22"/>
                <w:lang w:val="en-GB" w:bidi="ar-SA"/>
              </w:rPr>
            </w:pPr>
            <w:r w:rsidRPr="00506C9D">
              <w:rPr>
                <w:sz w:val="22"/>
                <w:szCs w:val="22"/>
                <w:lang w:val="en-GB" w:bidi="ar-SA"/>
              </w:rPr>
              <w:t>Ultra-Orthodox</w:t>
            </w:r>
          </w:p>
        </w:tc>
        <w:tc>
          <w:tcPr>
            <w:tcW w:w="2137" w:type="dxa"/>
            <w:vAlign w:val="center"/>
          </w:tcPr>
          <w:p w14:paraId="1E2AC7F1" w14:textId="77777777" w:rsidR="00422F3C" w:rsidRPr="00506C9D" w:rsidRDefault="00422F3C" w:rsidP="003165AA">
            <w:pPr>
              <w:spacing w:after="0" w:line="240" w:lineRule="auto"/>
              <w:rPr>
                <w:sz w:val="22"/>
                <w:szCs w:val="22"/>
                <w:lang w:val="en-GB" w:bidi="ar-SA"/>
              </w:rPr>
            </w:pPr>
            <w:r w:rsidRPr="00506C9D">
              <w:rPr>
                <w:sz w:val="22"/>
                <w:szCs w:val="22"/>
                <w:lang w:val="en-GB" w:bidi="ar-SA"/>
              </w:rPr>
              <w:t>1,456</w:t>
            </w:r>
          </w:p>
        </w:tc>
        <w:tc>
          <w:tcPr>
            <w:tcW w:w="2242" w:type="dxa"/>
            <w:vAlign w:val="center"/>
          </w:tcPr>
          <w:p w14:paraId="6A452012" w14:textId="77777777" w:rsidR="00422F3C" w:rsidRPr="00506C9D" w:rsidRDefault="00422F3C" w:rsidP="003165AA">
            <w:pPr>
              <w:spacing w:after="0" w:line="240" w:lineRule="auto"/>
              <w:rPr>
                <w:sz w:val="22"/>
                <w:szCs w:val="22"/>
                <w:lang w:val="en-GB" w:bidi="ar-SA"/>
              </w:rPr>
            </w:pPr>
            <w:r w:rsidRPr="00506C9D">
              <w:rPr>
                <w:sz w:val="22"/>
                <w:szCs w:val="22"/>
                <w:lang w:val="en-GB" w:bidi="ar-SA"/>
              </w:rPr>
              <w:t>353</w:t>
            </w:r>
          </w:p>
        </w:tc>
        <w:tc>
          <w:tcPr>
            <w:tcW w:w="1674" w:type="dxa"/>
            <w:vAlign w:val="center"/>
          </w:tcPr>
          <w:p w14:paraId="78EC433A" w14:textId="77777777" w:rsidR="00422F3C" w:rsidRPr="00506C9D" w:rsidRDefault="00422F3C" w:rsidP="003165AA">
            <w:pPr>
              <w:spacing w:after="0" w:line="240" w:lineRule="auto"/>
              <w:rPr>
                <w:sz w:val="22"/>
                <w:szCs w:val="22"/>
                <w:lang w:val="en-GB" w:bidi="ar-SA"/>
              </w:rPr>
            </w:pPr>
            <w:r w:rsidRPr="00506C9D">
              <w:rPr>
                <w:sz w:val="22"/>
                <w:szCs w:val="22"/>
                <w:lang w:val="en-GB" w:bidi="ar-SA"/>
              </w:rPr>
              <w:t>1,809</w:t>
            </w:r>
          </w:p>
        </w:tc>
      </w:tr>
      <w:tr w:rsidR="00422F3C" w:rsidRPr="007A6E93" w14:paraId="63B0F432" w14:textId="77777777" w:rsidTr="00A90194">
        <w:trPr>
          <w:jc w:val="center"/>
        </w:trPr>
        <w:tc>
          <w:tcPr>
            <w:tcW w:w="2101" w:type="dxa"/>
            <w:vAlign w:val="center"/>
          </w:tcPr>
          <w:p w14:paraId="074A2AC4" w14:textId="77777777" w:rsidR="00422F3C" w:rsidRPr="00506C9D" w:rsidRDefault="00422F3C" w:rsidP="003165AA">
            <w:pPr>
              <w:spacing w:after="0" w:line="240" w:lineRule="auto"/>
              <w:jc w:val="left"/>
              <w:rPr>
                <w:sz w:val="22"/>
                <w:szCs w:val="22"/>
                <w:lang w:val="en-GB" w:bidi="ar-SA"/>
              </w:rPr>
            </w:pPr>
            <w:r w:rsidRPr="00506C9D">
              <w:rPr>
                <w:sz w:val="22"/>
                <w:szCs w:val="22"/>
                <w:lang w:val="en-GB" w:bidi="ar-SA"/>
              </w:rPr>
              <w:t>General population</w:t>
            </w:r>
          </w:p>
        </w:tc>
        <w:tc>
          <w:tcPr>
            <w:tcW w:w="2137" w:type="dxa"/>
            <w:vAlign w:val="center"/>
          </w:tcPr>
          <w:p w14:paraId="43574F36" w14:textId="77777777" w:rsidR="00422F3C" w:rsidRPr="00506C9D" w:rsidRDefault="00422F3C" w:rsidP="003165AA">
            <w:pPr>
              <w:spacing w:after="0" w:line="240" w:lineRule="auto"/>
              <w:rPr>
                <w:sz w:val="22"/>
                <w:szCs w:val="22"/>
                <w:lang w:val="en-GB" w:bidi="ar-SA"/>
              </w:rPr>
            </w:pPr>
            <w:r w:rsidRPr="00506C9D">
              <w:rPr>
                <w:sz w:val="22"/>
                <w:szCs w:val="22"/>
                <w:lang w:val="en-GB" w:bidi="ar-SA"/>
              </w:rPr>
              <w:t>443</w:t>
            </w:r>
          </w:p>
        </w:tc>
        <w:tc>
          <w:tcPr>
            <w:tcW w:w="2242" w:type="dxa"/>
            <w:vAlign w:val="center"/>
          </w:tcPr>
          <w:p w14:paraId="07869254" w14:textId="77777777" w:rsidR="00422F3C" w:rsidRPr="00506C9D" w:rsidRDefault="00422F3C" w:rsidP="003165AA">
            <w:pPr>
              <w:spacing w:after="0" w:line="240" w:lineRule="auto"/>
              <w:rPr>
                <w:sz w:val="22"/>
                <w:szCs w:val="22"/>
                <w:lang w:val="en-GB" w:bidi="ar-SA"/>
              </w:rPr>
            </w:pPr>
            <w:r w:rsidRPr="00506C9D">
              <w:rPr>
                <w:sz w:val="22"/>
                <w:szCs w:val="22"/>
                <w:lang w:val="en-GB" w:bidi="ar-SA"/>
              </w:rPr>
              <w:t>107</w:t>
            </w:r>
          </w:p>
        </w:tc>
        <w:tc>
          <w:tcPr>
            <w:tcW w:w="1674" w:type="dxa"/>
            <w:vAlign w:val="center"/>
          </w:tcPr>
          <w:p w14:paraId="50A84D79" w14:textId="77777777" w:rsidR="00422F3C" w:rsidRPr="00506C9D" w:rsidRDefault="00422F3C" w:rsidP="003165AA">
            <w:pPr>
              <w:spacing w:after="0" w:line="240" w:lineRule="auto"/>
              <w:rPr>
                <w:sz w:val="22"/>
                <w:szCs w:val="22"/>
                <w:lang w:val="en-GB" w:bidi="ar-SA"/>
              </w:rPr>
            </w:pPr>
            <w:r w:rsidRPr="00506C9D">
              <w:rPr>
                <w:sz w:val="22"/>
                <w:szCs w:val="22"/>
                <w:lang w:val="en-GB" w:bidi="ar-SA"/>
              </w:rPr>
              <w:t>550</w:t>
            </w:r>
          </w:p>
        </w:tc>
      </w:tr>
      <w:tr w:rsidR="00422F3C" w:rsidRPr="007A6E93" w14:paraId="076A4E9E" w14:textId="77777777" w:rsidTr="00A90194">
        <w:trPr>
          <w:jc w:val="center"/>
        </w:trPr>
        <w:tc>
          <w:tcPr>
            <w:tcW w:w="2101" w:type="dxa"/>
            <w:vAlign w:val="center"/>
          </w:tcPr>
          <w:p w14:paraId="169508D2" w14:textId="77777777" w:rsidR="00422F3C" w:rsidRPr="00506C9D" w:rsidRDefault="00422F3C" w:rsidP="003165AA">
            <w:pPr>
              <w:spacing w:after="0" w:line="240" w:lineRule="auto"/>
              <w:jc w:val="left"/>
              <w:rPr>
                <w:sz w:val="22"/>
                <w:szCs w:val="22"/>
                <w:lang w:val="en-GB" w:bidi="ar-SA"/>
              </w:rPr>
            </w:pPr>
            <w:r w:rsidRPr="00506C9D">
              <w:rPr>
                <w:sz w:val="22"/>
                <w:szCs w:val="22"/>
                <w:lang w:val="en-GB" w:bidi="ar-SA"/>
              </w:rPr>
              <w:t xml:space="preserve">Population in </w:t>
            </w:r>
            <w:proofErr w:type="spellStart"/>
            <w:r w:rsidRPr="00506C9D">
              <w:rPr>
                <w:sz w:val="22"/>
                <w:szCs w:val="22"/>
                <w:lang w:val="en-GB" w:bidi="ar-SA"/>
              </w:rPr>
              <w:t>ENoJ</w:t>
            </w:r>
            <w:proofErr w:type="spellEnd"/>
          </w:p>
        </w:tc>
        <w:tc>
          <w:tcPr>
            <w:tcW w:w="2137" w:type="dxa"/>
            <w:vAlign w:val="center"/>
          </w:tcPr>
          <w:p w14:paraId="6E800DEB" w14:textId="77777777" w:rsidR="00422F3C" w:rsidRPr="00506C9D" w:rsidRDefault="00422F3C" w:rsidP="003165AA">
            <w:pPr>
              <w:spacing w:after="0" w:line="240" w:lineRule="auto"/>
              <w:rPr>
                <w:sz w:val="22"/>
                <w:szCs w:val="22"/>
                <w:lang w:val="en-GB" w:bidi="ar-SA"/>
              </w:rPr>
            </w:pPr>
            <w:r w:rsidRPr="00506C9D">
              <w:rPr>
                <w:sz w:val="22"/>
                <w:szCs w:val="22"/>
                <w:lang w:val="en-GB" w:bidi="ar-SA"/>
              </w:rPr>
              <w:t>2,000</w:t>
            </w:r>
          </w:p>
        </w:tc>
        <w:tc>
          <w:tcPr>
            <w:tcW w:w="2242" w:type="dxa"/>
            <w:vAlign w:val="center"/>
          </w:tcPr>
          <w:p w14:paraId="41A2E1F6" w14:textId="77777777" w:rsidR="00422F3C" w:rsidRPr="00506C9D" w:rsidRDefault="00422F3C" w:rsidP="003165AA">
            <w:pPr>
              <w:spacing w:after="0" w:line="240" w:lineRule="auto"/>
              <w:rPr>
                <w:sz w:val="22"/>
                <w:szCs w:val="22"/>
                <w:lang w:val="en-GB" w:bidi="ar-SA"/>
              </w:rPr>
            </w:pPr>
            <w:r w:rsidRPr="00506C9D">
              <w:rPr>
                <w:sz w:val="22"/>
                <w:szCs w:val="22"/>
                <w:lang w:val="en-GB" w:bidi="ar-SA"/>
              </w:rPr>
              <w:t>485</w:t>
            </w:r>
          </w:p>
        </w:tc>
        <w:tc>
          <w:tcPr>
            <w:tcW w:w="1674" w:type="dxa"/>
            <w:vAlign w:val="center"/>
          </w:tcPr>
          <w:p w14:paraId="20C3824C" w14:textId="77777777" w:rsidR="00422F3C" w:rsidRPr="00506C9D" w:rsidRDefault="00422F3C" w:rsidP="003165AA">
            <w:pPr>
              <w:spacing w:after="0" w:line="240" w:lineRule="auto"/>
              <w:rPr>
                <w:sz w:val="22"/>
                <w:szCs w:val="22"/>
                <w:lang w:val="en-GB" w:bidi="ar-SA"/>
              </w:rPr>
            </w:pPr>
            <w:r w:rsidRPr="00506C9D">
              <w:rPr>
                <w:sz w:val="22"/>
                <w:szCs w:val="22"/>
                <w:lang w:val="en-GB" w:bidi="ar-SA"/>
              </w:rPr>
              <w:t>2,486</w:t>
            </w:r>
          </w:p>
        </w:tc>
      </w:tr>
      <w:tr w:rsidR="00422F3C" w:rsidRPr="007A6E93" w14:paraId="2C1A8E9C" w14:textId="77777777" w:rsidTr="00A90194">
        <w:trPr>
          <w:jc w:val="center"/>
        </w:trPr>
        <w:tc>
          <w:tcPr>
            <w:tcW w:w="2101" w:type="dxa"/>
            <w:vAlign w:val="center"/>
          </w:tcPr>
          <w:p w14:paraId="1456AEEF" w14:textId="77777777" w:rsidR="00422F3C" w:rsidRPr="00506C9D" w:rsidRDefault="00422F3C" w:rsidP="003165AA">
            <w:pPr>
              <w:spacing w:after="0" w:line="240" w:lineRule="auto"/>
              <w:jc w:val="left"/>
              <w:rPr>
                <w:sz w:val="22"/>
                <w:szCs w:val="22"/>
                <w:lang w:val="en-GB" w:bidi="ar-SA"/>
              </w:rPr>
            </w:pPr>
            <w:r w:rsidRPr="00506C9D">
              <w:rPr>
                <w:sz w:val="22"/>
                <w:szCs w:val="22"/>
                <w:lang w:val="en-GB" w:bidi="ar-SA"/>
              </w:rPr>
              <w:t>Total</w:t>
            </w:r>
          </w:p>
        </w:tc>
        <w:tc>
          <w:tcPr>
            <w:tcW w:w="2137" w:type="dxa"/>
            <w:vAlign w:val="center"/>
          </w:tcPr>
          <w:p w14:paraId="5C81CEC1" w14:textId="77777777" w:rsidR="00422F3C" w:rsidRPr="00506C9D" w:rsidRDefault="00422F3C" w:rsidP="003165AA">
            <w:pPr>
              <w:spacing w:after="0" w:line="240" w:lineRule="auto"/>
              <w:rPr>
                <w:sz w:val="22"/>
                <w:szCs w:val="22"/>
                <w:lang w:val="en-GB" w:bidi="ar-SA"/>
              </w:rPr>
            </w:pPr>
            <w:r w:rsidRPr="00506C9D">
              <w:rPr>
                <w:sz w:val="22"/>
                <w:szCs w:val="22"/>
                <w:lang w:val="en-GB" w:bidi="ar-SA"/>
              </w:rPr>
              <w:t>3,899</w:t>
            </w:r>
          </w:p>
        </w:tc>
        <w:tc>
          <w:tcPr>
            <w:tcW w:w="2242" w:type="dxa"/>
            <w:vAlign w:val="center"/>
          </w:tcPr>
          <w:p w14:paraId="7AE5AA56" w14:textId="77777777" w:rsidR="00422F3C" w:rsidRPr="00506C9D" w:rsidRDefault="00422F3C" w:rsidP="003165AA">
            <w:pPr>
              <w:spacing w:after="0" w:line="240" w:lineRule="auto"/>
              <w:rPr>
                <w:sz w:val="22"/>
                <w:szCs w:val="22"/>
                <w:lang w:val="en-GB" w:bidi="ar-SA"/>
              </w:rPr>
            </w:pPr>
            <w:r w:rsidRPr="00506C9D">
              <w:rPr>
                <w:sz w:val="22"/>
                <w:szCs w:val="22"/>
                <w:lang w:val="en-GB" w:bidi="ar-SA"/>
              </w:rPr>
              <w:t>946</w:t>
            </w:r>
          </w:p>
        </w:tc>
        <w:tc>
          <w:tcPr>
            <w:tcW w:w="1674" w:type="dxa"/>
            <w:vAlign w:val="center"/>
          </w:tcPr>
          <w:p w14:paraId="57C4987B" w14:textId="77777777" w:rsidR="00422F3C" w:rsidRPr="00506C9D" w:rsidRDefault="00422F3C" w:rsidP="003165AA">
            <w:pPr>
              <w:spacing w:after="0" w:line="240" w:lineRule="auto"/>
              <w:rPr>
                <w:sz w:val="22"/>
                <w:szCs w:val="22"/>
                <w:lang w:val="en-GB" w:bidi="ar-SA"/>
              </w:rPr>
            </w:pPr>
            <w:r w:rsidRPr="00506C9D">
              <w:rPr>
                <w:sz w:val="22"/>
                <w:szCs w:val="22"/>
                <w:lang w:val="en-GB" w:bidi="ar-SA"/>
              </w:rPr>
              <w:t>4,845</w:t>
            </w:r>
          </w:p>
        </w:tc>
      </w:tr>
    </w:tbl>
    <w:p w14:paraId="11DDCE0B" w14:textId="77777777" w:rsidR="002A08AA" w:rsidRPr="002A08AA" w:rsidRDefault="002A08AA" w:rsidP="002A08AA">
      <w:pPr>
        <w:spacing w:after="0" w:line="240" w:lineRule="auto"/>
        <w:rPr>
          <w:i/>
          <w:iCs/>
          <w:sz w:val="22"/>
          <w:szCs w:val="22"/>
          <w:lang w:val="en-GB" w:bidi="ar-SA"/>
        </w:rPr>
      </w:pPr>
      <w:r w:rsidRPr="002A08AA">
        <w:rPr>
          <w:i/>
          <w:iCs/>
          <w:sz w:val="22"/>
          <w:szCs w:val="22"/>
          <w:lang w:val="en-GB" w:bidi="ar-SA"/>
        </w:rPr>
        <w:t>Source: Jerusalem Municipality, July 2019.</w:t>
      </w:r>
    </w:p>
    <w:p w14:paraId="05362789" w14:textId="77777777" w:rsidR="002A08AA" w:rsidRDefault="002A08AA" w:rsidP="00422F3C">
      <w:pPr>
        <w:pStyle w:val="aa"/>
        <w:jc w:val="both"/>
        <w:rPr>
          <w:sz w:val="20"/>
          <w:szCs w:val="20"/>
        </w:rPr>
      </w:pPr>
    </w:p>
    <w:p w14:paraId="09975457" w14:textId="77777777" w:rsidR="002A08AA" w:rsidRPr="007C4411" w:rsidRDefault="002A08AA"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7C4411">
        <w:rPr>
          <w:rFonts w:eastAsia="SimSun"/>
          <w:b/>
          <w:bCs/>
          <w:u w:val="single"/>
          <w:lang w:eastAsia="zh-CN" w:bidi="ar-SA"/>
        </w:rPr>
        <w:t>Table No</w:t>
      </w:r>
      <w:r w:rsidR="00DC3F7C" w:rsidRPr="007C4411">
        <w:rPr>
          <w:rFonts w:eastAsia="SimSun"/>
          <w:b/>
          <w:bCs/>
          <w:u w:val="single"/>
          <w:lang w:eastAsia="zh-CN" w:bidi="ar-SA"/>
        </w:rPr>
        <w:t>.</w:t>
      </w:r>
      <w:r w:rsidRPr="007C4411">
        <w:rPr>
          <w:rFonts w:eastAsia="SimSun"/>
          <w:b/>
          <w:bCs/>
          <w:u w:val="single"/>
          <w:lang w:eastAsia="zh-CN" w:bidi="ar-SA"/>
        </w:rPr>
        <w:t xml:space="preserve"> </w:t>
      </w:r>
      <w:r w:rsidR="0084785D" w:rsidRPr="007C4411">
        <w:rPr>
          <w:rFonts w:eastAsia="SimSun"/>
          <w:b/>
          <w:bCs/>
          <w:u w:val="single"/>
          <w:lang w:eastAsia="zh-CN" w:bidi="ar-SA"/>
        </w:rPr>
        <w:t>2</w:t>
      </w:r>
      <w:r w:rsidR="00967619" w:rsidRPr="007C4411">
        <w:rPr>
          <w:rFonts w:eastAsia="SimSun"/>
          <w:b/>
          <w:bCs/>
          <w:u w:val="single"/>
          <w:lang w:eastAsia="zh-CN" w:bidi="ar-SA"/>
        </w:rPr>
        <w:t xml:space="preserve">6 </w:t>
      </w:r>
      <w:r w:rsidRPr="007C4411">
        <w:rPr>
          <w:rFonts w:eastAsia="SimSun"/>
          <w:b/>
          <w:bCs/>
          <w:u w:val="single"/>
          <w:lang w:eastAsia="zh-CN" w:bidi="ar-SA"/>
        </w:rPr>
        <w:t>- The Goals of the Multi-Year Plan (by stage of construction and year (2018-2023)</w:t>
      </w:r>
    </w:p>
    <w:tbl>
      <w:tblPr>
        <w:tblStyle w:val="af1"/>
        <w:tblW w:w="0" w:type="auto"/>
        <w:jc w:val="center"/>
        <w:tblLook w:val="04A0" w:firstRow="1" w:lastRow="0" w:firstColumn="1" w:lastColumn="0" w:noHBand="0" w:noVBand="1"/>
      </w:tblPr>
      <w:tblGrid>
        <w:gridCol w:w="1305"/>
        <w:gridCol w:w="1032"/>
        <w:gridCol w:w="1031"/>
        <w:gridCol w:w="1031"/>
        <w:gridCol w:w="1031"/>
        <w:gridCol w:w="1031"/>
        <w:gridCol w:w="1030"/>
        <w:gridCol w:w="1031"/>
      </w:tblGrid>
      <w:tr w:rsidR="00422F3C" w:rsidRPr="00DB03FA" w14:paraId="65CE1417" w14:textId="77777777" w:rsidTr="00A90194">
        <w:trPr>
          <w:jc w:val="center"/>
        </w:trPr>
        <w:tc>
          <w:tcPr>
            <w:tcW w:w="1305" w:type="dxa"/>
            <w:shd w:val="clear" w:color="auto" w:fill="BFBFBF" w:themeFill="background1" w:themeFillShade="BF"/>
            <w:vAlign w:val="center"/>
          </w:tcPr>
          <w:p w14:paraId="0D8B4F79" w14:textId="77777777" w:rsidR="00422F3C" w:rsidRPr="002A08AA" w:rsidRDefault="00422F3C" w:rsidP="003165AA">
            <w:pPr>
              <w:spacing w:after="0" w:line="240" w:lineRule="auto"/>
              <w:rPr>
                <w:b/>
                <w:bCs/>
                <w:sz w:val="22"/>
                <w:szCs w:val="22"/>
              </w:rPr>
            </w:pPr>
            <w:r w:rsidRPr="002A08AA">
              <w:rPr>
                <w:rFonts w:hint="cs"/>
                <w:b/>
                <w:bCs/>
                <w:sz w:val="22"/>
                <w:szCs w:val="22"/>
                <w:lang w:val="en-GB"/>
              </w:rPr>
              <w:t>Y</w:t>
            </w:r>
            <w:r w:rsidRPr="002A08AA">
              <w:rPr>
                <w:b/>
                <w:bCs/>
                <w:sz w:val="22"/>
                <w:szCs w:val="22"/>
              </w:rPr>
              <w:t>ear</w:t>
            </w:r>
          </w:p>
        </w:tc>
        <w:tc>
          <w:tcPr>
            <w:tcW w:w="1032" w:type="dxa"/>
            <w:shd w:val="clear" w:color="auto" w:fill="BFBFBF" w:themeFill="background1" w:themeFillShade="BF"/>
            <w:vAlign w:val="center"/>
          </w:tcPr>
          <w:p w14:paraId="34747B79" w14:textId="77777777" w:rsidR="00422F3C" w:rsidRPr="002A08AA" w:rsidRDefault="00422F3C" w:rsidP="003165AA">
            <w:pPr>
              <w:spacing w:after="0" w:line="240" w:lineRule="auto"/>
              <w:rPr>
                <w:b/>
                <w:bCs/>
                <w:sz w:val="22"/>
                <w:szCs w:val="22"/>
                <w:lang w:val="en-GB" w:bidi="ar-SA"/>
              </w:rPr>
            </w:pPr>
            <w:r w:rsidRPr="002A08AA">
              <w:rPr>
                <w:b/>
                <w:bCs/>
                <w:sz w:val="22"/>
                <w:szCs w:val="22"/>
                <w:lang w:val="en-GB" w:bidi="ar-SA"/>
              </w:rPr>
              <w:t>2018</w:t>
            </w:r>
          </w:p>
        </w:tc>
        <w:tc>
          <w:tcPr>
            <w:tcW w:w="1031" w:type="dxa"/>
            <w:shd w:val="clear" w:color="auto" w:fill="BFBFBF" w:themeFill="background1" w:themeFillShade="BF"/>
            <w:vAlign w:val="center"/>
          </w:tcPr>
          <w:p w14:paraId="73B1925E" w14:textId="77777777" w:rsidR="00422F3C" w:rsidRPr="002A08AA" w:rsidRDefault="00422F3C" w:rsidP="003165AA">
            <w:pPr>
              <w:spacing w:after="0" w:line="240" w:lineRule="auto"/>
              <w:rPr>
                <w:b/>
                <w:bCs/>
                <w:sz w:val="22"/>
                <w:szCs w:val="22"/>
                <w:lang w:val="en-GB" w:bidi="ar-SA"/>
              </w:rPr>
            </w:pPr>
            <w:r w:rsidRPr="002A08AA">
              <w:rPr>
                <w:b/>
                <w:bCs/>
                <w:sz w:val="22"/>
                <w:szCs w:val="22"/>
                <w:lang w:val="en-GB" w:bidi="ar-SA"/>
              </w:rPr>
              <w:t>2019</w:t>
            </w:r>
          </w:p>
        </w:tc>
        <w:tc>
          <w:tcPr>
            <w:tcW w:w="1031" w:type="dxa"/>
            <w:shd w:val="clear" w:color="auto" w:fill="BFBFBF" w:themeFill="background1" w:themeFillShade="BF"/>
            <w:vAlign w:val="center"/>
          </w:tcPr>
          <w:p w14:paraId="7E490FF0" w14:textId="77777777" w:rsidR="00422F3C" w:rsidRPr="002A08AA" w:rsidRDefault="00422F3C" w:rsidP="003165AA">
            <w:pPr>
              <w:spacing w:after="0" w:line="240" w:lineRule="auto"/>
              <w:rPr>
                <w:b/>
                <w:bCs/>
                <w:sz w:val="22"/>
                <w:szCs w:val="22"/>
                <w:lang w:val="en-GB" w:bidi="ar-SA"/>
              </w:rPr>
            </w:pPr>
            <w:r w:rsidRPr="002A08AA">
              <w:rPr>
                <w:b/>
                <w:bCs/>
                <w:sz w:val="22"/>
                <w:szCs w:val="22"/>
                <w:lang w:val="en-GB" w:bidi="ar-SA"/>
              </w:rPr>
              <w:t>2020</w:t>
            </w:r>
          </w:p>
        </w:tc>
        <w:tc>
          <w:tcPr>
            <w:tcW w:w="1031" w:type="dxa"/>
            <w:shd w:val="clear" w:color="auto" w:fill="BFBFBF" w:themeFill="background1" w:themeFillShade="BF"/>
            <w:vAlign w:val="center"/>
          </w:tcPr>
          <w:p w14:paraId="53F56AB0" w14:textId="77777777" w:rsidR="00422F3C" w:rsidRPr="002A08AA" w:rsidRDefault="00422F3C" w:rsidP="003165AA">
            <w:pPr>
              <w:spacing w:after="0" w:line="240" w:lineRule="auto"/>
              <w:rPr>
                <w:b/>
                <w:bCs/>
                <w:sz w:val="22"/>
                <w:szCs w:val="22"/>
                <w:lang w:val="en-GB" w:bidi="ar-SA"/>
              </w:rPr>
            </w:pPr>
            <w:r w:rsidRPr="002A08AA">
              <w:rPr>
                <w:b/>
                <w:bCs/>
                <w:sz w:val="22"/>
                <w:szCs w:val="22"/>
                <w:lang w:val="en-GB" w:bidi="ar-SA"/>
              </w:rPr>
              <w:t>2021</w:t>
            </w:r>
          </w:p>
        </w:tc>
        <w:tc>
          <w:tcPr>
            <w:tcW w:w="1031" w:type="dxa"/>
            <w:shd w:val="clear" w:color="auto" w:fill="BFBFBF" w:themeFill="background1" w:themeFillShade="BF"/>
            <w:vAlign w:val="center"/>
          </w:tcPr>
          <w:p w14:paraId="090ACF90" w14:textId="77777777" w:rsidR="00422F3C" w:rsidRPr="002A08AA" w:rsidRDefault="00422F3C" w:rsidP="003165AA">
            <w:pPr>
              <w:spacing w:after="0" w:line="240" w:lineRule="auto"/>
              <w:rPr>
                <w:b/>
                <w:bCs/>
                <w:sz w:val="22"/>
                <w:szCs w:val="22"/>
                <w:lang w:val="en-GB" w:bidi="ar-SA"/>
              </w:rPr>
            </w:pPr>
            <w:r w:rsidRPr="002A08AA">
              <w:rPr>
                <w:b/>
                <w:bCs/>
                <w:sz w:val="22"/>
                <w:szCs w:val="22"/>
                <w:lang w:val="en-GB" w:bidi="ar-SA"/>
              </w:rPr>
              <w:t>2022</w:t>
            </w:r>
          </w:p>
        </w:tc>
        <w:tc>
          <w:tcPr>
            <w:tcW w:w="1030" w:type="dxa"/>
            <w:shd w:val="clear" w:color="auto" w:fill="BFBFBF" w:themeFill="background1" w:themeFillShade="BF"/>
            <w:vAlign w:val="center"/>
          </w:tcPr>
          <w:p w14:paraId="7EC970D2" w14:textId="77777777" w:rsidR="00422F3C" w:rsidRPr="002A08AA" w:rsidRDefault="00422F3C" w:rsidP="003165AA">
            <w:pPr>
              <w:spacing w:after="0" w:line="240" w:lineRule="auto"/>
              <w:rPr>
                <w:b/>
                <w:bCs/>
                <w:sz w:val="22"/>
                <w:szCs w:val="22"/>
                <w:lang w:val="en-GB" w:bidi="ar-SA"/>
              </w:rPr>
            </w:pPr>
            <w:r w:rsidRPr="002A08AA">
              <w:rPr>
                <w:b/>
                <w:bCs/>
                <w:sz w:val="22"/>
                <w:szCs w:val="22"/>
                <w:lang w:val="en-GB" w:bidi="ar-SA"/>
              </w:rPr>
              <w:t>2023</w:t>
            </w:r>
          </w:p>
        </w:tc>
        <w:tc>
          <w:tcPr>
            <w:tcW w:w="1031" w:type="dxa"/>
            <w:shd w:val="clear" w:color="auto" w:fill="BFBFBF" w:themeFill="background1" w:themeFillShade="BF"/>
            <w:vAlign w:val="center"/>
          </w:tcPr>
          <w:p w14:paraId="10FA1A42" w14:textId="77777777" w:rsidR="00422F3C" w:rsidRPr="002A08AA" w:rsidRDefault="00422F3C" w:rsidP="003165AA">
            <w:pPr>
              <w:spacing w:after="0" w:line="240" w:lineRule="auto"/>
              <w:rPr>
                <w:b/>
                <w:bCs/>
                <w:sz w:val="22"/>
                <w:szCs w:val="22"/>
                <w:lang w:val="en-GB" w:bidi="ar-SA"/>
              </w:rPr>
            </w:pPr>
            <w:r w:rsidRPr="002A08AA">
              <w:rPr>
                <w:b/>
                <w:bCs/>
                <w:sz w:val="22"/>
                <w:szCs w:val="22"/>
                <w:lang w:val="en-GB" w:bidi="ar-SA"/>
              </w:rPr>
              <w:t>Total</w:t>
            </w:r>
          </w:p>
        </w:tc>
      </w:tr>
      <w:tr w:rsidR="00422F3C" w:rsidRPr="00DB03FA" w14:paraId="5E83A7B7" w14:textId="77777777" w:rsidTr="00A90194">
        <w:trPr>
          <w:jc w:val="center"/>
        </w:trPr>
        <w:tc>
          <w:tcPr>
            <w:tcW w:w="1305" w:type="dxa"/>
            <w:shd w:val="clear" w:color="auto" w:fill="D9D9D9" w:themeFill="background1" w:themeFillShade="D9"/>
            <w:vAlign w:val="center"/>
          </w:tcPr>
          <w:p w14:paraId="2DE5A673" w14:textId="77777777" w:rsidR="00422F3C" w:rsidRPr="00DB03FA" w:rsidRDefault="00422F3C" w:rsidP="003165AA">
            <w:pPr>
              <w:spacing w:after="0" w:line="240" w:lineRule="auto"/>
              <w:jc w:val="left"/>
              <w:rPr>
                <w:sz w:val="22"/>
                <w:szCs w:val="22"/>
                <w:lang w:val="en-GB" w:bidi="ar-SA"/>
              </w:rPr>
            </w:pPr>
            <w:r w:rsidRPr="00DB03FA">
              <w:rPr>
                <w:sz w:val="22"/>
                <w:szCs w:val="22"/>
                <w:lang w:val="en-GB" w:bidi="ar-SA"/>
              </w:rPr>
              <w:t>Number of classrooms in planning procedure</w:t>
            </w:r>
          </w:p>
        </w:tc>
        <w:tc>
          <w:tcPr>
            <w:tcW w:w="1032" w:type="dxa"/>
            <w:vAlign w:val="center"/>
          </w:tcPr>
          <w:p w14:paraId="5E2F596D" w14:textId="77777777" w:rsidR="00422F3C" w:rsidRPr="00DB03FA" w:rsidRDefault="00422F3C" w:rsidP="003165AA">
            <w:pPr>
              <w:spacing w:after="0" w:line="240" w:lineRule="auto"/>
              <w:rPr>
                <w:sz w:val="22"/>
                <w:szCs w:val="22"/>
                <w:lang w:val="en-GB" w:bidi="ar-SA"/>
              </w:rPr>
            </w:pPr>
            <w:r w:rsidRPr="00DB03FA">
              <w:rPr>
                <w:sz w:val="22"/>
                <w:szCs w:val="22"/>
                <w:lang w:val="en-GB" w:bidi="ar-SA"/>
              </w:rPr>
              <w:t>1,302</w:t>
            </w:r>
          </w:p>
        </w:tc>
        <w:tc>
          <w:tcPr>
            <w:tcW w:w="1031" w:type="dxa"/>
            <w:vAlign w:val="center"/>
          </w:tcPr>
          <w:p w14:paraId="598687A8" w14:textId="77777777" w:rsidR="00422F3C" w:rsidRPr="00DB03FA" w:rsidRDefault="00422F3C" w:rsidP="003165AA">
            <w:pPr>
              <w:spacing w:after="0" w:line="240" w:lineRule="auto"/>
              <w:rPr>
                <w:sz w:val="22"/>
                <w:szCs w:val="22"/>
                <w:lang w:val="en-GB" w:bidi="ar-SA"/>
              </w:rPr>
            </w:pPr>
            <w:r w:rsidRPr="00DB03FA">
              <w:rPr>
                <w:sz w:val="22"/>
                <w:szCs w:val="22"/>
                <w:lang w:val="en-GB" w:bidi="ar-SA"/>
              </w:rPr>
              <w:t>985</w:t>
            </w:r>
          </w:p>
        </w:tc>
        <w:tc>
          <w:tcPr>
            <w:tcW w:w="1031" w:type="dxa"/>
            <w:vAlign w:val="center"/>
          </w:tcPr>
          <w:p w14:paraId="190F28CD" w14:textId="77777777" w:rsidR="00422F3C" w:rsidRPr="00DB03FA" w:rsidRDefault="00422F3C" w:rsidP="003165AA">
            <w:pPr>
              <w:spacing w:after="0" w:line="240" w:lineRule="auto"/>
              <w:rPr>
                <w:sz w:val="22"/>
                <w:szCs w:val="22"/>
                <w:lang w:val="en-GB" w:bidi="ar-SA"/>
              </w:rPr>
            </w:pPr>
            <w:r w:rsidRPr="00DB03FA">
              <w:rPr>
                <w:sz w:val="22"/>
                <w:szCs w:val="22"/>
                <w:lang w:val="en-GB" w:bidi="ar-SA"/>
              </w:rPr>
              <w:t>1,222</w:t>
            </w:r>
          </w:p>
        </w:tc>
        <w:tc>
          <w:tcPr>
            <w:tcW w:w="1031" w:type="dxa"/>
            <w:vAlign w:val="center"/>
          </w:tcPr>
          <w:p w14:paraId="759D021B" w14:textId="77777777" w:rsidR="00422F3C" w:rsidRPr="00DB03FA" w:rsidRDefault="00422F3C" w:rsidP="003165AA">
            <w:pPr>
              <w:spacing w:after="0" w:line="240" w:lineRule="auto"/>
              <w:rPr>
                <w:sz w:val="22"/>
                <w:szCs w:val="22"/>
                <w:lang w:val="en-GB" w:bidi="ar-SA"/>
              </w:rPr>
            </w:pPr>
            <w:r w:rsidRPr="00DB03FA">
              <w:rPr>
                <w:sz w:val="22"/>
                <w:szCs w:val="22"/>
                <w:lang w:val="en-GB" w:bidi="ar-SA"/>
              </w:rPr>
              <w:t>1,183</w:t>
            </w:r>
          </w:p>
        </w:tc>
        <w:tc>
          <w:tcPr>
            <w:tcW w:w="1031" w:type="dxa"/>
            <w:vAlign w:val="center"/>
          </w:tcPr>
          <w:p w14:paraId="2366CA82" w14:textId="77777777" w:rsidR="00422F3C" w:rsidRPr="00DB03FA" w:rsidRDefault="00422F3C" w:rsidP="003165AA">
            <w:pPr>
              <w:spacing w:after="0" w:line="240" w:lineRule="auto"/>
              <w:rPr>
                <w:sz w:val="22"/>
                <w:szCs w:val="22"/>
                <w:lang w:val="en-GB" w:bidi="ar-SA"/>
              </w:rPr>
            </w:pPr>
            <w:r w:rsidRPr="00DB03FA">
              <w:rPr>
                <w:sz w:val="22"/>
                <w:szCs w:val="22"/>
                <w:lang w:val="en-GB" w:bidi="ar-SA"/>
              </w:rPr>
              <w:t>200*</w:t>
            </w:r>
          </w:p>
        </w:tc>
        <w:tc>
          <w:tcPr>
            <w:tcW w:w="1030" w:type="dxa"/>
            <w:vAlign w:val="center"/>
          </w:tcPr>
          <w:p w14:paraId="3973AB14" w14:textId="77777777" w:rsidR="00422F3C" w:rsidRPr="00DB03FA" w:rsidRDefault="00422F3C" w:rsidP="003165AA">
            <w:pPr>
              <w:spacing w:after="0" w:line="240" w:lineRule="auto"/>
              <w:rPr>
                <w:sz w:val="22"/>
                <w:szCs w:val="22"/>
                <w:lang w:val="en-GB" w:bidi="ar-SA"/>
              </w:rPr>
            </w:pPr>
            <w:r w:rsidRPr="00DB03FA">
              <w:rPr>
                <w:sz w:val="22"/>
                <w:szCs w:val="22"/>
                <w:lang w:val="en-GB" w:bidi="ar-SA"/>
              </w:rPr>
              <w:t>200*</w:t>
            </w:r>
          </w:p>
        </w:tc>
        <w:tc>
          <w:tcPr>
            <w:tcW w:w="1031" w:type="dxa"/>
            <w:vAlign w:val="center"/>
          </w:tcPr>
          <w:p w14:paraId="2576ED8B" w14:textId="77777777" w:rsidR="00422F3C" w:rsidRPr="00DB03FA" w:rsidRDefault="00422F3C" w:rsidP="003165AA">
            <w:pPr>
              <w:spacing w:after="0" w:line="240" w:lineRule="auto"/>
              <w:rPr>
                <w:sz w:val="22"/>
                <w:szCs w:val="22"/>
                <w:lang w:val="en-GB" w:bidi="ar-SA"/>
              </w:rPr>
            </w:pPr>
            <w:r w:rsidRPr="00DB03FA">
              <w:rPr>
                <w:sz w:val="22"/>
                <w:szCs w:val="22"/>
                <w:lang w:val="en-GB" w:bidi="ar-SA"/>
              </w:rPr>
              <w:t>4,692</w:t>
            </w:r>
          </w:p>
        </w:tc>
      </w:tr>
      <w:tr w:rsidR="00422F3C" w:rsidRPr="00DB03FA" w14:paraId="712BAC1A" w14:textId="77777777" w:rsidTr="00A90194">
        <w:trPr>
          <w:jc w:val="center"/>
        </w:trPr>
        <w:tc>
          <w:tcPr>
            <w:tcW w:w="1305" w:type="dxa"/>
            <w:shd w:val="clear" w:color="auto" w:fill="D9D9D9" w:themeFill="background1" w:themeFillShade="D9"/>
            <w:vAlign w:val="center"/>
          </w:tcPr>
          <w:p w14:paraId="7BC5F67C" w14:textId="77777777" w:rsidR="00422F3C" w:rsidRPr="00DB03FA" w:rsidRDefault="00422F3C" w:rsidP="003165AA">
            <w:pPr>
              <w:spacing w:after="0" w:line="240" w:lineRule="auto"/>
              <w:jc w:val="left"/>
              <w:rPr>
                <w:sz w:val="22"/>
                <w:szCs w:val="22"/>
                <w:lang w:val="en-GB" w:bidi="ar-SA"/>
              </w:rPr>
            </w:pPr>
            <w:r w:rsidRPr="00DB03FA">
              <w:rPr>
                <w:sz w:val="22"/>
                <w:szCs w:val="22"/>
                <w:lang w:val="en-GB" w:bidi="ar-SA"/>
              </w:rPr>
              <w:t>Number of classrooms in construction</w:t>
            </w:r>
          </w:p>
        </w:tc>
        <w:tc>
          <w:tcPr>
            <w:tcW w:w="1032" w:type="dxa"/>
            <w:vAlign w:val="center"/>
          </w:tcPr>
          <w:p w14:paraId="748DFF89" w14:textId="77777777" w:rsidR="00422F3C" w:rsidRPr="00DB03FA" w:rsidRDefault="00422F3C" w:rsidP="003165AA">
            <w:pPr>
              <w:spacing w:after="0" w:line="240" w:lineRule="auto"/>
              <w:rPr>
                <w:sz w:val="22"/>
                <w:szCs w:val="22"/>
                <w:lang w:val="en-GB" w:bidi="ar-SA"/>
              </w:rPr>
            </w:pPr>
            <w:r w:rsidRPr="00DB03FA">
              <w:rPr>
                <w:sz w:val="22"/>
                <w:szCs w:val="22"/>
                <w:lang w:val="en-GB" w:bidi="ar-SA"/>
              </w:rPr>
              <w:t>44</w:t>
            </w:r>
          </w:p>
        </w:tc>
        <w:tc>
          <w:tcPr>
            <w:tcW w:w="1031" w:type="dxa"/>
            <w:vAlign w:val="center"/>
          </w:tcPr>
          <w:p w14:paraId="06911ACB" w14:textId="77777777" w:rsidR="00422F3C" w:rsidRPr="00DB03FA" w:rsidRDefault="00422F3C" w:rsidP="003165AA">
            <w:pPr>
              <w:spacing w:after="0" w:line="240" w:lineRule="auto"/>
              <w:rPr>
                <w:sz w:val="22"/>
                <w:szCs w:val="22"/>
                <w:lang w:val="en-GB" w:bidi="ar-SA"/>
              </w:rPr>
            </w:pPr>
            <w:r w:rsidRPr="00DB03FA">
              <w:rPr>
                <w:sz w:val="22"/>
                <w:szCs w:val="22"/>
                <w:lang w:val="en-GB" w:bidi="ar-SA"/>
              </w:rPr>
              <w:t>1,050</w:t>
            </w:r>
          </w:p>
        </w:tc>
        <w:tc>
          <w:tcPr>
            <w:tcW w:w="1031" w:type="dxa"/>
            <w:vAlign w:val="center"/>
          </w:tcPr>
          <w:p w14:paraId="07BD8024" w14:textId="77777777" w:rsidR="00422F3C" w:rsidRPr="00DB03FA" w:rsidRDefault="00422F3C" w:rsidP="003165AA">
            <w:pPr>
              <w:spacing w:after="0" w:line="240" w:lineRule="auto"/>
              <w:rPr>
                <w:sz w:val="22"/>
                <w:szCs w:val="22"/>
                <w:lang w:val="en-GB" w:bidi="ar-SA"/>
              </w:rPr>
            </w:pPr>
            <w:r w:rsidRPr="00DB03FA">
              <w:rPr>
                <w:sz w:val="22"/>
                <w:szCs w:val="22"/>
                <w:lang w:val="en-GB" w:bidi="ar-SA"/>
              </w:rPr>
              <w:t>1,604</w:t>
            </w:r>
          </w:p>
        </w:tc>
        <w:tc>
          <w:tcPr>
            <w:tcW w:w="1031" w:type="dxa"/>
            <w:vAlign w:val="center"/>
          </w:tcPr>
          <w:p w14:paraId="0BE9A6DE" w14:textId="77777777" w:rsidR="00422F3C" w:rsidRPr="00DB03FA" w:rsidRDefault="00422F3C" w:rsidP="003165AA">
            <w:pPr>
              <w:spacing w:after="0" w:line="240" w:lineRule="auto"/>
              <w:rPr>
                <w:sz w:val="22"/>
                <w:szCs w:val="22"/>
                <w:lang w:val="en-GB" w:bidi="ar-SA"/>
              </w:rPr>
            </w:pPr>
            <w:r w:rsidRPr="00DB03FA">
              <w:rPr>
                <w:sz w:val="22"/>
                <w:szCs w:val="22"/>
                <w:lang w:val="en-GB" w:bidi="ar-SA"/>
              </w:rPr>
              <w:t>1,151</w:t>
            </w:r>
          </w:p>
        </w:tc>
        <w:tc>
          <w:tcPr>
            <w:tcW w:w="1031" w:type="dxa"/>
            <w:vAlign w:val="center"/>
          </w:tcPr>
          <w:p w14:paraId="1DB3588F" w14:textId="77777777" w:rsidR="00422F3C" w:rsidRPr="00DB03FA" w:rsidRDefault="00422F3C" w:rsidP="003165AA">
            <w:pPr>
              <w:spacing w:after="0" w:line="240" w:lineRule="auto"/>
              <w:rPr>
                <w:sz w:val="22"/>
                <w:szCs w:val="22"/>
                <w:lang w:val="en-GB" w:bidi="ar-SA"/>
              </w:rPr>
            </w:pPr>
            <w:r w:rsidRPr="00DB03FA">
              <w:rPr>
                <w:sz w:val="22"/>
                <w:szCs w:val="22"/>
                <w:lang w:val="en-GB" w:bidi="ar-SA"/>
              </w:rPr>
              <w:t>425</w:t>
            </w:r>
          </w:p>
        </w:tc>
        <w:tc>
          <w:tcPr>
            <w:tcW w:w="1030" w:type="dxa"/>
            <w:vAlign w:val="center"/>
          </w:tcPr>
          <w:p w14:paraId="04592B7D" w14:textId="77777777" w:rsidR="00422F3C" w:rsidRPr="00DB03FA" w:rsidRDefault="00422F3C" w:rsidP="003165AA">
            <w:pPr>
              <w:spacing w:after="0" w:line="240" w:lineRule="auto"/>
              <w:rPr>
                <w:sz w:val="22"/>
                <w:szCs w:val="22"/>
                <w:lang w:val="en-GB" w:bidi="ar-SA"/>
              </w:rPr>
            </w:pPr>
            <w:r w:rsidRPr="00DB03FA">
              <w:rPr>
                <w:sz w:val="22"/>
                <w:szCs w:val="22"/>
                <w:lang w:val="en-GB" w:bidi="ar-SA"/>
              </w:rPr>
              <w:t>200*</w:t>
            </w:r>
          </w:p>
        </w:tc>
        <w:tc>
          <w:tcPr>
            <w:tcW w:w="1031" w:type="dxa"/>
            <w:vAlign w:val="center"/>
          </w:tcPr>
          <w:p w14:paraId="6BE5FD19" w14:textId="77777777" w:rsidR="00422F3C" w:rsidRPr="00DB03FA" w:rsidRDefault="00422F3C" w:rsidP="003165AA">
            <w:pPr>
              <w:spacing w:after="0" w:line="240" w:lineRule="auto"/>
              <w:rPr>
                <w:sz w:val="22"/>
                <w:szCs w:val="22"/>
                <w:lang w:val="en-GB" w:bidi="ar-SA"/>
              </w:rPr>
            </w:pPr>
            <w:r w:rsidRPr="00DB03FA">
              <w:rPr>
                <w:sz w:val="22"/>
                <w:szCs w:val="22"/>
                <w:lang w:val="en-GB" w:bidi="ar-SA"/>
              </w:rPr>
              <w:t>4,670</w:t>
            </w:r>
          </w:p>
        </w:tc>
      </w:tr>
      <w:tr w:rsidR="00422F3C" w:rsidRPr="00DB03FA" w14:paraId="2FD10D16" w14:textId="77777777" w:rsidTr="00A90194">
        <w:trPr>
          <w:jc w:val="center"/>
        </w:trPr>
        <w:tc>
          <w:tcPr>
            <w:tcW w:w="1305" w:type="dxa"/>
            <w:shd w:val="clear" w:color="auto" w:fill="D9D9D9" w:themeFill="background1" w:themeFillShade="D9"/>
            <w:vAlign w:val="center"/>
          </w:tcPr>
          <w:p w14:paraId="337663BF" w14:textId="77777777" w:rsidR="00422F3C" w:rsidRPr="00DB03FA" w:rsidRDefault="00422F3C" w:rsidP="00DB016C">
            <w:pPr>
              <w:spacing w:after="0" w:line="240" w:lineRule="auto"/>
              <w:jc w:val="left"/>
              <w:rPr>
                <w:sz w:val="22"/>
                <w:szCs w:val="22"/>
                <w:lang w:val="en-GB" w:bidi="ar-SA"/>
              </w:rPr>
            </w:pPr>
            <w:r w:rsidRPr="00DB03FA">
              <w:rPr>
                <w:sz w:val="22"/>
                <w:szCs w:val="22"/>
                <w:lang w:val="en-GB" w:bidi="ar-SA"/>
              </w:rPr>
              <w:t xml:space="preserve">Number of classrooms </w:t>
            </w:r>
            <w:r w:rsidR="00DB016C">
              <w:rPr>
                <w:sz w:val="22"/>
                <w:szCs w:val="22"/>
                <w:lang w:val="en-GB" w:bidi="ar-SA"/>
              </w:rPr>
              <w:t>concluded</w:t>
            </w:r>
          </w:p>
        </w:tc>
        <w:tc>
          <w:tcPr>
            <w:tcW w:w="1032" w:type="dxa"/>
            <w:vAlign w:val="center"/>
          </w:tcPr>
          <w:p w14:paraId="5FDD6B6E" w14:textId="77777777" w:rsidR="00422F3C" w:rsidRPr="00DB03FA" w:rsidRDefault="00422F3C" w:rsidP="003165AA">
            <w:pPr>
              <w:spacing w:after="0" w:line="240" w:lineRule="auto"/>
              <w:rPr>
                <w:sz w:val="22"/>
                <w:szCs w:val="22"/>
                <w:lang w:val="en-GB" w:bidi="ar-SA"/>
              </w:rPr>
            </w:pPr>
            <w:r w:rsidRPr="00DB03FA">
              <w:rPr>
                <w:sz w:val="22"/>
                <w:szCs w:val="22"/>
                <w:lang w:val="en-GB" w:bidi="ar-SA"/>
              </w:rPr>
              <w:t>176</w:t>
            </w:r>
          </w:p>
        </w:tc>
        <w:tc>
          <w:tcPr>
            <w:tcW w:w="1031" w:type="dxa"/>
            <w:vAlign w:val="center"/>
          </w:tcPr>
          <w:p w14:paraId="4C6F3B05" w14:textId="77777777" w:rsidR="00422F3C" w:rsidRPr="00DB03FA" w:rsidRDefault="00422F3C" w:rsidP="003165AA">
            <w:pPr>
              <w:spacing w:after="0" w:line="240" w:lineRule="auto"/>
              <w:rPr>
                <w:sz w:val="22"/>
                <w:szCs w:val="22"/>
                <w:lang w:val="en-GB" w:bidi="ar-SA"/>
              </w:rPr>
            </w:pPr>
            <w:r w:rsidRPr="00DB03FA">
              <w:rPr>
                <w:sz w:val="22"/>
                <w:szCs w:val="22"/>
                <w:lang w:val="en-GB" w:bidi="ar-SA"/>
              </w:rPr>
              <w:t>445</w:t>
            </w:r>
          </w:p>
        </w:tc>
        <w:tc>
          <w:tcPr>
            <w:tcW w:w="1031" w:type="dxa"/>
            <w:vAlign w:val="center"/>
          </w:tcPr>
          <w:p w14:paraId="62380369" w14:textId="77777777" w:rsidR="00422F3C" w:rsidRPr="00DB03FA" w:rsidRDefault="00422F3C" w:rsidP="003165AA">
            <w:pPr>
              <w:spacing w:after="0" w:line="240" w:lineRule="auto"/>
              <w:rPr>
                <w:sz w:val="22"/>
                <w:szCs w:val="22"/>
                <w:lang w:val="en-GB" w:bidi="ar-SA"/>
              </w:rPr>
            </w:pPr>
            <w:r w:rsidRPr="00DB03FA">
              <w:rPr>
                <w:sz w:val="22"/>
                <w:szCs w:val="22"/>
                <w:lang w:val="en-GB" w:bidi="ar-SA"/>
              </w:rPr>
              <w:t>680</w:t>
            </w:r>
          </w:p>
        </w:tc>
        <w:tc>
          <w:tcPr>
            <w:tcW w:w="1031" w:type="dxa"/>
            <w:vAlign w:val="center"/>
          </w:tcPr>
          <w:p w14:paraId="19E7AFC2" w14:textId="77777777" w:rsidR="00422F3C" w:rsidRPr="00DB03FA" w:rsidRDefault="00422F3C" w:rsidP="003165AA">
            <w:pPr>
              <w:spacing w:after="0" w:line="240" w:lineRule="auto"/>
              <w:rPr>
                <w:sz w:val="22"/>
                <w:szCs w:val="22"/>
                <w:lang w:val="en-GB" w:bidi="ar-SA"/>
              </w:rPr>
            </w:pPr>
            <w:r w:rsidRPr="00DB03FA">
              <w:rPr>
                <w:sz w:val="22"/>
                <w:szCs w:val="22"/>
                <w:lang w:val="en-GB" w:bidi="ar-SA"/>
              </w:rPr>
              <w:t>1,594</w:t>
            </w:r>
          </w:p>
        </w:tc>
        <w:tc>
          <w:tcPr>
            <w:tcW w:w="1031" w:type="dxa"/>
            <w:vAlign w:val="center"/>
          </w:tcPr>
          <w:p w14:paraId="684E6C6E" w14:textId="77777777" w:rsidR="00422F3C" w:rsidRPr="00DB03FA" w:rsidRDefault="00422F3C" w:rsidP="003165AA">
            <w:pPr>
              <w:spacing w:after="0" w:line="240" w:lineRule="auto"/>
              <w:rPr>
                <w:sz w:val="22"/>
                <w:szCs w:val="22"/>
                <w:lang w:val="en-GB" w:bidi="ar-SA"/>
              </w:rPr>
            </w:pPr>
            <w:r w:rsidRPr="00DB03FA">
              <w:rPr>
                <w:sz w:val="22"/>
                <w:szCs w:val="22"/>
                <w:lang w:val="en-GB" w:bidi="ar-SA"/>
              </w:rPr>
              <w:t>1,485</w:t>
            </w:r>
          </w:p>
        </w:tc>
        <w:tc>
          <w:tcPr>
            <w:tcW w:w="1030" w:type="dxa"/>
            <w:vAlign w:val="center"/>
          </w:tcPr>
          <w:p w14:paraId="23A2B8B1" w14:textId="77777777" w:rsidR="00422F3C" w:rsidRPr="00DB03FA" w:rsidRDefault="00422F3C" w:rsidP="003165AA">
            <w:pPr>
              <w:spacing w:after="0" w:line="240" w:lineRule="auto"/>
              <w:rPr>
                <w:sz w:val="22"/>
                <w:szCs w:val="22"/>
                <w:lang w:val="en-GB" w:bidi="ar-SA"/>
              </w:rPr>
            </w:pPr>
            <w:r w:rsidRPr="00DB03FA">
              <w:rPr>
                <w:sz w:val="22"/>
                <w:szCs w:val="22"/>
                <w:lang w:val="en-GB" w:bidi="ar-SA"/>
              </w:rPr>
              <w:t>465</w:t>
            </w:r>
          </w:p>
        </w:tc>
        <w:tc>
          <w:tcPr>
            <w:tcW w:w="1031" w:type="dxa"/>
            <w:vAlign w:val="center"/>
          </w:tcPr>
          <w:p w14:paraId="34941407" w14:textId="77777777" w:rsidR="00422F3C" w:rsidRPr="00DB03FA" w:rsidRDefault="00422F3C" w:rsidP="003165AA">
            <w:pPr>
              <w:spacing w:after="0" w:line="240" w:lineRule="auto"/>
              <w:rPr>
                <w:sz w:val="22"/>
                <w:szCs w:val="22"/>
                <w:lang w:val="en-GB" w:bidi="ar-SA"/>
              </w:rPr>
            </w:pPr>
            <w:r w:rsidRPr="00DB03FA">
              <w:rPr>
                <w:sz w:val="22"/>
                <w:szCs w:val="22"/>
                <w:lang w:val="en-GB" w:bidi="ar-SA"/>
              </w:rPr>
              <w:t>4,845</w:t>
            </w:r>
          </w:p>
        </w:tc>
      </w:tr>
    </w:tbl>
    <w:p w14:paraId="01EFD5D8" w14:textId="77777777" w:rsidR="002A08AA" w:rsidRPr="002A08AA" w:rsidRDefault="002A08AA" w:rsidP="002A08AA">
      <w:pPr>
        <w:spacing w:after="0" w:line="240" w:lineRule="auto"/>
        <w:rPr>
          <w:i/>
          <w:iCs/>
          <w:sz w:val="22"/>
          <w:szCs w:val="22"/>
          <w:lang w:val="en-GB" w:bidi="ar-SA"/>
        </w:rPr>
      </w:pPr>
      <w:r w:rsidRPr="002A08AA">
        <w:rPr>
          <w:i/>
          <w:iCs/>
          <w:sz w:val="22"/>
          <w:szCs w:val="22"/>
          <w:lang w:val="en-GB" w:bidi="ar-SA"/>
        </w:rPr>
        <w:t>Source: Jerusalem Municipality, July 2019.</w:t>
      </w:r>
    </w:p>
    <w:p w14:paraId="68EB7291" w14:textId="77777777" w:rsidR="00422F3C" w:rsidRDefault="002A08AA" w:rsidP="002A08AA">
      <w:pPr>
        <w:spacing w:after="0" w:line="240" w:lineRule="auto"/>
        <w:rPr>
          <w:i/>
          <w:iCs/>
          <w:sz w:val="22"/>
          <w:szCs w:val="22"/>
          <w:lang w:val="en-GB" w:bidi="ar-SA"/>
        </w:rPr>
      </w:pPr>
      <w:r w:rsidRPr="002A08AA">
        <w:rPr>
          <w:i/>
          <w:iCs/>
          <w:sz w:val="22"/>
          <w:szCs w:val="22"/>
          <w:lang w:val="en-GB" w:bidi="ar-SA"/>
        </w:rPr>
        <w:t xml:space="preserve"> </w:t>
      </w:r>
      <w:r w:rsidR="00422F3C" w:rsidRPr="002A08AA">
        <w:rPr>
          <w:i/>
          <w:iCs/>
          <w:sz w:val="22"/>
          <w:szCs w:val="22"/>
          <w:lang w:val="en-GB" w:bidi="ar-SA"/>
        </w:rPr>
        <w:t xml:space="preserve">(*) classrooms constructed in </w:t>
      </w:r>
      <w:r w:rsidR="002869A6" w:rsidRPr="002A08AA">
        <w:rPr>
          <w:i/>
          <w:iCs/>
          <w:sz w:val="22"/>
          <w:szCs w:val="22"/>
          <w:lang w:val="en-GB" w:bidi="ar-SA"/>
        </w:rPr>
        <w:t>follow-up</w:t>
      </w:r>
      <w:r w:rsidR="00422F3C" w:rsidRPr="002A08AA">
        <w:rPr>
          <w:i/>
          <w:iCs/>
          <w:sz w:val="22"/>
          <w:szCs w:val="22"/>
          <w:lang w:val="en-GB" w:bidi="ar-SA"/>
        </w:rPr>
        <w:t xml:space="preserve"> projects following the five-year plan due to natural growth. </w:t>
      </w:r>
    </w:p>
    <w:p w14:paraId="66A29EBA" w14:textId="77777777" w:rsidR="00483BC7" w:rsidRDefault="00483BC7" w:rsidP="00BC0F3A">
      <w:pPr>
        <w:spacing w:after="0"/>
        <w:ind w:left="142"/>
        <w:jc w:val="center"/>
        <w:rPr>
          <w:b/>
          <w:bCs/>
          <w:u w:val="single"/>
          <w:lang w:val="en-GB" w:bidi="ar-SA"/>
        </w:rPr>
      </w:pPr>
    </w:p>
    <w:p w14:paraId="5FBC7C6E" w14:textId="77777777" w:rsidR="00422F3C" w:rsidRPr="007C4411" w:rsidRDefault="002A08AA"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7C4411">
        <w:rPr>
          <w:rFonts w:eastAsia="SimSun"/>
          <w:b/>
          <w:bCs/>
          <w:u w:val="single"/>
          <w:lang w:eastAsia="zh-CN" w:bidi="ar-SA"/>
        </w:rPr>
        <w:t xml:space="preserve">Table No. </w:t>
      </w:r>
      <w:r w:rsidR="00967619" w:rsidRPr="007C4411">
        <w:rPr>
          <w:rFonts w:eastAsia="SimSun"/>
          <w:b/>
          <w:bCs/>
          <w:u w:val="single"/>
          <w:lang w:eastAsia="zh-CN" w:bidi="ar-SA"/>
        </w:rPr>
        <w:t xml:space="preserve">27 </w:t>
      </w:r>
      <w:r w:rsidRPr="007C4411">
        <w:rPr>
          <w:rFonts w:eastAsia="SimSun"/>
          <w:b/>
          <w:bCs/>
          <w:u w:val="single"/>
          <w:lang w:eastAsia="zh-CN" w:bidi="ar-SA"/>
        </w:rPr>
        <w:t xml:space="preserve">- </w:t>
      </w:r>
      <w:r w:rsidR="00422F3C" w:rsidRPr="007C4411">
        <w:rPr>
          <w:rFonts w:eastAsia="SimSun"/>
          <w:b/>
          <w:bCs/>
          <w:u w:val="single"/>
          <w:lang w:eastAsia="zh-CN" w:bidi="ar-SA"/>
        </w:rPr>
        <w:t xml:space="preserve">Distribution of </w:t>
      </w:r>
      <w:r w:rsidRPr="007C4411">
        <w:rPr>
          <w:rFonts w:eastAsia="SimSun"/>
          <w:b/>
          <w:bCs/>
          <w:u w:val="single"/>
          <w:lang w:eastAsia="zh-CN" w:bidi="ar-SA"/>
        </w:rPr>
        <w:t xml:space="preserve">the Multi-Year Plan's Budget for </w:t>
      </w:r>
      <w:r w:rsidR="00DB016C" w:rsidRPr="007C4411">
        <w:rPr>
          <w:rFonts w:eastAsia="SimSun"/>
          <w:b/>
          <w:bCs/>
          <w:u w:val="single"/>
          <w:lang w:eastAsia="zh-CN" w:bidi="ar-SA"/>
        </w:rPr>
        <w:t xml:space="preserve">Construction </w:t>
      </w:r>
      <w:r w:rsidRPr="007C4411">
        <w:rPr>
          <w:rFonts w:eastAsia="SimSun"/>
          <w:b/>
          <w:bCs/>
          <w:u w:val="single"/>
          <w:lang w:eastAsia="zh-CN" w:bidi="ar-SA"/>
        </w:rPr>
        <w:t xml:space="preserve">of </w:t>
      </w:r>
      <w:r w:rsidR="00DB016C" w:rsidRPr="007C4411">
        <w:rPr>
          <w:rFonts w:eastAsia="SimSun"/>
          <w:b/>
          <w:bCs/>
          <w:u w:val="single"/>
          <w:lang w:eastAsia="zh-CN" w:bidi="ar-SA"/>
        </w:rPr>
        <w:t xml:space="preserve">Additional </w:t>
      </w:r>
      <w:r w:rsidRPr="007C4411">
        <w:rPr>
          <w:rFonts w:eastAsia="SimSun"/>
          <w:b/>
          <w:bCs/>
          <w:u w:val="single"/>
          <w:lang w:eastAsia="zh-CN" w:bidi="ar-SA"/>
        </w:rPr>
        <w:t xml:space="preserve">Classrooms in Jerusalem </w:t>
      </w:r>
      <w:r w:rsidR="00422F3C" w:rsidRPr="007C4411">
        <w:rPr>
          <w:rFonts w:eastAsia="SimSun"/>
          <w:b/>
          <w:bCs/>
          <w:u w:val="single"/>
          <w:lang w:eastAsia="zh-CN" w:bidi="ar-SA"/>
        </w:rPr>
        <w:t xml:space="preserve">by </w:t>
      </w:r>
      <w:r w:rsidRPr="007C4411">
        <w:rPr>
          <w:rFonts w:eastAsia="SimSun"/>
          <w:b/>
          <w:bCs/>
          <w:u w:val="single"/>
          <w:lang w:eastAsia="zh-CN" w:bidi="ar-SA"/>
        </w:rPr>
        <w:t>G</w:t>
      </w:r>
      <w:r w:rsidR="00422F3C" w:rsidRPr="007C4411">
        <w:rPr>
          <w:rFonts w:eastAsia="SimSun"/>
          <w:b/>
          <w:bCs/>
          <w:u w:val="single"/>
          <w:lang w:eastAsia="zh-CN" w:bidi="ar-SA"/>
        </w:rPr>
        <w:t xml:space="preserve">eographical </w:t>
      </w:r>
      <w:r w:rsidRPr="007C4411">
        <w:rPr>
          <w:rFonts w:eastAsia="SimSun"/>
          <w:b/>
          <w:bCs/>
          <w:u w:val="single"/>
          <w:lang w:eastAsia="zh-CN" w:bidi="ar-SA"/>
        </w:rPr>
        <w:t>A</w:t>
      </w:r>
      <w:r w:rsidR="00422F3C" w:rsidRPr="007C4411">
        <w:rPr>
          <w:rFonts w:eastAsia="SimSun"/>
          <w:b/>
          <w:bCs/>
          <w:u w:val="single"/>
          <w:lang w:eastAsia="zh-CN" w:bidi="ar-SA"/>
        </w:rPr>
        <w:t xml:space="preserve">spect </w:t>
      </w:r>
    </w:p>
    <w:tbl>
      <w:tblPr>
        <w:tblStyle w:val="af1"/>
        <w:tblW w:w="0" w:type="auto"/>
        <w:jc w:val="center"/>
        <w:tblLook w:val="04A0" w:firstRow="1" w:lastRow="0" w:firstColumn="1" w:lastColumn="0" w:noHBand="0" w:noVBand="1"/>
      </w:tblPr>
      <w:tblGrid>
        <w:gridCol w:w="4148"/>
        <w:gridCol w:w="4148"/>
      </w:tblGrid>
      <w:tr w:rsidR="00422F3C" w:rsidRPr="007A6E93" w14:paraId="04BFF6C4" w14:textId="77777777" w:rsidTr="00A90194">
        <w:trPr>
          <w:jc w:val="center"/>
        </w:trPr>
        <w:tc>
          <w:tcPr>
            <w:tcW w:w="4148" w:type="dxa"/>
            <w:shd w:val="clear" w:color="auto" w:fill="BFBFBF" w:themeFill="background1" w:themeFillShade="BF"/>
            <w:vAlign w:val="center"/>
          </w:tcPr>
          <w:p w14:paraId="5CFE719C" w14:textId="77777777" w:rsidR="00422F3C" w:rsidRPr="007A6E93" w:rsidRDefault="00422F3C" w:rsidP="003165AA">
            <w:pPr>
              <w:spacing w:after="0" w:line="240" w:lineRule="auto"/>
              <w:rPr>
                <w:b/>
                <w:bCs/>
                <w:sz w:val="22"/>
                <w:szCs w:val="22"/>
                <w:lang w:val="en-GB" w:bidi="ar-SA"/>
              </w:rPr>
            </w:pPr>
            <w:r w:rsidRPr="007A6E93">
              <w:rPr>
                <w:b/>
                <w:bCs/>
                <w:sz w:val="22"/>
                <w:szCs w:val="22"/>
                <w:lang w:val="en-GB" w:bidi="ar-SA"/>
              </w:rPr>
              <w:t>Area</w:t>
            </w:r>
          </w:p>
        </w:tc>
        <w:tc>
          <w:tcPr>
            <w:tcW w:w="4148" w:type="dxa"/>
            <w:shd w:val="clear" w:color="auto" w:fill="BFBFBF" w:themeFill="background1" w:themeFillShade="BF"/>
            <w:vAlign w:val="center"/>
          </w:tcPr>
          <w:p w14:paraId="28594BDC" w14:textId="77777777" w:rsidR="00422F3C" w:rsidRPr="007A6E93" w:rsidRDefault="00422F3C" w:rsidP="003165AA">
            <w:pPr>
              <w:spacing w:after="0" w:line="240" w:lineRule="auto"/>
              <w:rPr>
                <w:b/>
                <w:bCs/>
                <w:sz w:val="22"/>
                <w:szCs w:val="22"/>
                <w:lang w:val="en-GB" w:bidi="ar-SA"/>
              </w:rPr>
            </w:pPr>
            <w:r w:rsidRPr="007A6E93">
              <w:rPr>
                <w:b/>
                <w:bCs/>
                <w:sz w:val="22"/>
                <w:szCs w:val="22"/>
                <w:lang w:val="en-GB" w:bidi="ar-SA"/>
              </w:rPr>
              <w:t>Budget</w:t>
            </w:r>
          </w:p>
        </w:tc>
      </w:tr>
      <w:tr w:rsidR="00422F3C" w:rsidRPr="007A6E93" w14:paraId="774E310C" w14:textId="77777777" w:rsidTr="00A90194">
        <w:trPr>
          <w:jc w:val="center"/>
        </w:trPr>
        <w:tc>
          <w:tcPr>
            <w:tcW w:w="4148" w:type="dxa"/>
            <w:vAlign w:val="center"/>
          </w:tcPr>
          <w:p w14:paraId="536A6763" w14:textId="77777777" w:rsidR="00422F3C" w:rsidRPr="007A6E93" w:rsidRDefault="00422F3C" w:rsidP="003165AA">
            <w:pPr>
              <w:spacing w:after="0" w:line="240" w:lineRule="auto"/>
              <w:jc w:val="left"/>
              <w:rPr>
                <w:sz w:val="22"/>
                <w:szCs w:val="22"/>
                <w:lang w:val="en-GB" w:bidi="ar-SA"/>
              </w:rPr>
            </w:pPr>
            <w:r w:rsidRPr="007A6E93">
              <w:rPr>
                <w:sz w:val="22"/>
                <w:szCs w:val="22"/>
                <w:lang w:val="en-GB" w:bidi="ar-SA"/>
              </w:rPr>
              <w:t>Western Neighbourhoods of Jerusalem</w:t>
            </w:r>
          </w:p>
        </w:tc>
        <w:tc>
          <w:tcPr>
            <w:tcW w:w="4148" w:type="dxa"/>
            <w:vAlign w:val="center"/>
          </w:tcPr>
          <w:p w14:paraId="340D24EC" w14:textId="77777777" w:rsidR="00422F3C" w:rsidRPr="007A6E93" w:rsidRDefault="00422F3C" w:rsidP="003165AA">
            <w:pPr>
              <w:spacing w:after="0" w:line="240" w:lineRule="auto"/>
              <w:rPr>
                <w:sz w:val="22"/>
                <w:szCs w:val="22"/>
                <w:lang w:val="en-GB" w:bidi="ar-SA"/>
              </w:rPr>
            </w:pPr>
            <w:r w:rsidRPr="007A6E93">
              <w:rPr>
                <w:sz w:val="22"/>
                <w:szCs w:val="22"/>
                <w:lang w:val="en-GB" w:bidi="ar-SA"/>
              </w:rPr>
              <w:t>34% - 3.206 Billion NIS (890 Million USD)</w:t>
            </w:r>
          </w:p>
        </w:tc>
      </w:tr>
      <w:tr w:rsidR="00422F3C" w:rsidRPr="007A6E93" w14:paraId="7461A5B0" w14:textId="77777777" w:rsidTr="00A90194">
        <w:trPr>
          <w:jc w:val="center"/>
        </w:trPr>
        <w:tc>
          <w:tcPr>
            <w:tcW w:w="4148" w:type="dxa"/>
            <w:vAlign w:val="center"/>
          </w:tcPr>
          <w:p w14:paraId="0DBC85DC" w14:textId="77777777" w:rsidR="00422F3C" w:rsidRPr="007A6E93" w:rsidRDefault="00422F3C" w:rsidP="003165AA">
            <w:pPr>
              <w:spacing w:after="0" w:line="240" w:lineRule="auto"/>
              <w:jc w:val="left"/>
              <w:rPr>
                <w:sz w:val="22"/>
                <w:szCs w:val="22"/>
                <w:lang w:val="en-GB" w:bidi="ar-SA"/>
              </w:rPr>
            </w:pPr>
            <w:r w:rsidRPr="007A6E93">
              <w:rPr>
                <w:sz w:val="22"/>
                <w:szCs w:val="22"/>
                <w:lang w:val="en-GB" w:bidi="ar-SA"/>
              </w:rPr>
              <w:t>Eastern Neighbourhoods of Jerusalem</w:t>
            </w:r>
          </w:p>
        </w:tc>
        <w:tc>
          <w:tcPr>
            <w:tcW w:w="4148" w:type="dxa"/>
            <w:vAlign w:val="center"/>
          </w:tcPr>
          <w:p w14:paraId="1467FD00" w14:textId="77777777" w:rsidR="00422F3C" w:rsidRPr="007A6E93" w:rsidRDefault="00422F3C" w:rsidP="003165AA">
            <w:pPr>
              <w:spacing w:after="0" w:line="240" w:lineRule="auto"/>
              <w:rPr>
                <w:sz w:val="22"/>
                <w:szCs w:val="22"/>
                <w:lang w:val="en-GB" w:bidi="ar-SA"/>
              </w:rPr>
            </w:pPr>
            <w:r w:rsidRPr="007A6E93">
              <w:rPr>
                <w:sz w:val="22"/>
                <w:szCs w:val="22"/>
                <w:lang w:val="en-GB" w:bidi="ar-SA"/>
              </w:rPr>
              <w:t>66% - 6.209 Billion NIS (1.725 Billion USD)</w:t>
            </w:r>
          </w:p>
        </w:tc>
      </w:tr>
      <w:tr w:rsidR="00422F3C" w:rsidRPr="007A6E93" w14:paraId="249002CC" w14:textId="77777777" w:rsidTr="00A90194">
        <w:trPr>
          <w:jc w:val="center"/>
        </w:trPr>
        <w:tc>
          <w:tcPr>
            <w:tcW w:w="4148" w:type="dxa"/>
            <w:vAlign w:val="center"/>
          </w:tcPr>
          <w:p w14:paraId="611E5615" w14:textId="77777777" w:rsidR="00422F3C" w:rsidRPr="007A6E93" w:rsidRDefault="00422F3C" w:rsidP="003165AA">
            <w:pPr>
              <w:spacing w:after="0" w:line="240" w:lineRule="auto"/>
              <w:jc w:val="left"/>
              <w:rPr>
                <w:sz w:val="22"/>
                <w:szCs w:val="22"/>
                <w:lang w:val="en-GB" w:bidi="ar-SA"/>
              </w:rPr>
            </w:pPr>
            <w:r w:rsidRPr="007A6E93">
              <w:rPr>
                <w:sz w:val="22"/>
                <w:szCs w:val="22"/>
                <w:lang w:val="en-GB" w:bidi="ar-SA"/>
              </w:rPr>
              <w:t xml:space="preserve">Total </w:t>
            </w:r>
          </w:p>
        </w:tc>
        <w:tc>
          <w:tcPr>
            <w:tcW w:w="4148" w:type="dxa"/>
            <w:vAlign w:val="center"/>
          </w:tcPr>
          <w:p w14:paraId="63D95B4A" w14:textId="77777777" w:rsidR="00422F3C" w:rsidRPr="007A6E93" w:rsidRDefault="00422F3C" w:rsidP="003165AA">
            <w:pPr>
              <w:spacing w:after="0" w:line="240" w:lineRule="auto"/>
              <w:rPr>
                <w:sz w:val="22"/>
                <w:szCs w:val="22"/>
                <w:lang w:val="en-GB" w:bidi="ar-SA"/>
              </w:rPr>
            </w:pPr>
            <w:r w:rsidRPr="007A6E93">
              <w:rPr>
                <w:sz w:val="22"/>
                <w:szCs w:val="22"/>
                <w:lang w:val="en-GB" w:bidi="ar-SA"/>
              </w:rPr>
              <w:t>100% - 9.015 Billion NIS (2.614 Billion USD)</w:t>
            </w:r>
          </w:p>
        </w:tc>
      </w:tr>
    </w:tbl>
    <w:p w14:paraId="43C80894" w14:textId="77777777" w:rsidR="00826058" w:rsidRPr="003F538C" w:rsidRDefault="00826058" w:rsidP="00826058">
      <w:pPr>
        <w:rPr>
          <w:i/>
          <w:iCs/>
          <w:sz w:val="22"/>
          <w:szCs w:val="22"/>
          <w:lang w:val="en-GB" w:bidi="ar-SA"/>
        </w:rPr>
      </w:pPr>
      <w:r w:rsidRPr="003F538C">
        <w:rPr>
          <w:i/>
          <w:iCs/>
          <w:sz w:val="22"/>
          <w:szCs w:val="22"/>
          <w:lang w:val="en-GB" w:bidi="ar-SA"/>
        </w:rPr>
        <w:t>Source: Jerusalem Municipality, July 2019.</w:t>
      </w:r>
    </w:p>
    <w:p w14:paraId="6BFDDFA4" w14:textId="77777777" w:rsidR="00056821" w:rsidRPr="00973560" w:rsidRDefault="00056821" w:rsidP="001918FA">
      <w:pPr>
        <w:pStyle w:val="af"/>
        <w:numPr>
          <w:ilvl w:val="0"/>
          <w:numId w:val="5"/>
        </w:numPr>
        <w:spacing w:before="120" w:after="120" w:line="360" w:lineRule="auto"/>
        <w:ind w:left="567" w:hanging="567"/>
        <w:jc w:val="both"/>
      </w:pPr>
      <w:r w:rsidRPr="00973560">
        <w:t xml:space="preserve">In 2018, new science labs in three (3) schools in the </w:t>
      </w:r>
      <w:proofErr w:type="spellStart"/>
      <w:r>
        <w:t>ENoJ</w:t>
      </w:r>
      <w:proofErr w:type="spellEnd"/>
      <w:r w:rsidRPr="00973560">
        <w:t xml:space="preserve"> are planned to be built, and sixteen (16) school yards are to be renovated. During 2018, 9 Million NIS (2.5 Million USD) was allocated to the renovation of one (1) elementary school and one (1) high school in the </w:t>
      </w:r>
      <w:proofErr w:type="spellStart"/>
      <w:r>
        <w:t>ENoJ</w:t>
      </w:r>
      <w:proofErr w:type="spellEnd"/>
      <w:r w:rsidRPr="00973560">
        <w:t xml:space="preserve">. </w:t>
      </w:r>
    </w:p>
    <w:p w14:paraId="05799A88" w14:textId="53AEBFEA" w:rsidR="00056821" w:rsidRDefault="00056821" w:rsidP="0001699B">
      <w:pPr>
        <w:pStyle w:val="af"/>
        <w:numPr>
          <w:ilvl w:val="0"/>
          <w:numId w:val="5"/>
        </w:numPr>
        <w:spacing w:before="120" w:after="120" w:line="360" w:lineRule="auto"/>
        <w:ind w:left="567" w:hanging="567"/>
        <w:jc w:val="both"/>
      </w:pPr>
      <w:r w:rsidRPr="00973560">
        <w:t xml:space="preserve">In 2017, 250 classes in the </w:t>
      </w:r>
      <w:proofErr w:type="spellStart"/>
      <w:r w:rsidRPr="009B1C97">
        <w:t>ENoJ</w:t>
      </w:r>
      <w:proofErr w:type="spellEnd"/>
      <w:r w:rsidRPr="009B1C97" w:rsidDel="009B1C97">
        <w:t xml:space="preserve"> </w:t>
      </w:r>
      <w:r w:rsidRPr="00973560">
        <w:t xml:space="preserve">were computerized in 14 schools and the plan is to computerize all classes these </w:t>
      </w:r>
      <w:proofErr w:type="spellStart"/>
      <w:r w:rsidR="00587B01" w:rsidRPr="00973560">
        <w:t>neighborhoods</w:t>
      </w:r>
      <w:proofErr w:type="spellEnd"/>
      <w:r w:rsidRPr="00973560">
        <w:t>.</w:t>
      </w:r>
    </w:p>
    <w:p w14:paraId="7205514A" w14:textId="77777777" w:rsidR="00DC2CC2" w:rsidRPr="00DC2CC2" w:rsidRDefault="00DC2CC2" w:rsidP="00DC2CC2">
      <w:pPr>
        <w:rPr>
          <w:lang w:val="en-GB" w:bidi="ar-SA"/>
        </w:rPr>
      </w:pPr>
    </w:p>
    <w:p w14:paraId="252A01F0" w14:textId="77777777" w:rsidR="006567A6" w:rsidRPr="006567A6" w:rsidRDefault="006567A6" w:rsidP="006567A6">
      <w:pPr>
        <w:pStyle w:val="1"/>
        <w:shd w:val="clear" w:color="auto" w:fill="BFBFBF" w:themeFill="background1" w:themeFillShade="BF"/>
        <w:rPr>
          <w:rFonts w:asciiTheme="majorBidi" w:hAnsiTheme="majorBidi"/>
          <w:b/>
          <w:bCs/>
          <w:color w:val="auto"/>
          <w:sz w:val="28"/>
          <w:szCs w:val="28"/>
        </w:rPr>
      </w:pPr>
      <w:bookmarkStart w:id="26" w:name="_Toc16167073"/>
      <w:r w:rsidRPr="006567A6">
        <w:rPr>
          <w:rFonts w:asciiTheme="majorBidi" w:hAnsiTheme="majorBidi"/>
          <w:b/>
          <w:bCs/>
          <w:color w:val="auto"/>
          <w:sz w:val="28"/>
          <w:szCs w:val="28"/>
        </w:rPr>
        <w:t xml:space="preserve">Question No. </w:t>
      </w:r>
      <w:r>
        <w:rPr>
          <w:rFonts w:asciiTheme="majorBidi" w:hAnsiTheme="majorBidi"/>
          <w:b/>
          <w:bCs/>
          <w:color w:val="auto"/>
          <w:sz w:val="28"/>
          <w:szCs w:val="28"/>
        </w:rPr>
        <w:t>31</w:t>
      </w:r>
      <w:bookmarkEnd w:id="26"/>
    </w:p>
    <w:p w14:paraId="5799264F" w14:textId="77777777" w:rsidR="00F13B26" w:rsidRDefault="0019375A" w:rsidP="00A90194">
      <w:pPr>
        <w:spacing w:before="240" w:after="0"/>
        <w:ind w:left="142"/>
        <w:rPr>
          <w:b/>
          <w:bCs/>
          <w:u w:val="single"/>
          <w:lang w:bidi="ar-SA"/>
        </w:rPr>
      </w:pPr>
      <w:r w:rsidRPr="0019375A">
        <w:rPr>
          <w:b/>
          <w:bCs/>
          <w:u w:val="single"/>
          <w:lang w:val="en-GB" w:bidi="ar-SA"/>
        </w:rPr>
        <w:t>Promot</w:t>
      </w:r>
      <w:r>
        <w:rPr>
          <w:b/>
          <w:bCs/>
          <w:u w:val="single"/>
          <w:lang w:val="en-GB" w:bidi="ar-SA"/>
        </w:rPr>
        <w:t>ion of</w:t>
      </w:r>
      <w:r w:rsidRPr="0019375A">
        <w:rPr>
          <w:b/>
          <w:bCs/>
          <w:u w:val="single"/>
          <w:lang w:val="en-GB" w:bidi="ar-SA"/>
        </w:rPr>
        <w:t xml:space="preserve"> cultural diversity (</w:t>
      </w:r>
      <w:r w:rsidRPr="0019375A">
        <w:rPr>
          <w:b/>
          <w:bCs/>
          <w:u w:val="single"/>
          <w:lang w:bidi="ar-SA"/>
        </w:rPr>
        <w:t>question</w:t>
      </w:r>
      <w:r w:rsidRPr="0019375A">
        <w:rPr>
          <w:b/>
          <w:bCs/>
          <w:u w:val="single"/>
          <w:lang w:val="en-GB" w:bidi="ar-SA"/>
        </w:rPr>
        <w:t xml:space="preserve"> 31(</w:t>
      </w:r>
      <w:r>
        <w:rPr>
          <w:b/>
          <w:bCs/>
          <w:u w:val="single"/>
          <w:lang w:val="en-GB" w:bidi="ar-SA"/>
        </w:rPr>
        <w:t>b</w:t>
      </w:r>
      <w:r w:rsidRPr="0019375A">
        <w:rPr>
          <w:b/>
          <w:bCs/>
          <w:u w:val="single"/>
          <w:lang w:val="en-GB" w:bidi="ar-SA"/>
        </w:rPr>
        <w:t>))</w:t>
      </w:r>
      <w:r>
        <w:rPr>
          <w:b/>
          <w:bCs/>
          <w:u w:val="single"/>
          <w:lang w:bidi="ar-SA"/>
        </w:rPr>
        <w:t xml:space="preserve"> </w:t>
      </w:r>
    </w:p>
    <w:p w14:paraId="295F8189" w14:textId="77777777" w:rsidR="0019375A" w:rsidRPr="00E041B3" w:rsidRDefault="0019375A" w:rsidP="001918FA">
      <w:pPr>
        <w:pStyle w:val="af"/>
        <w:numPr>
          <w:ilvl w:val="0"/>
          <w:numId w:val="5"/>
        </w:numPr>
        <w:spacing w:before="120" w:after="120" w:line="360" w:lineRule="auto"/>
        <w:ind w:left="567" w:hanging="567"/>
        <w:jc w:val="both"/>
      </w:pPr>
      <w:r w:rsidRPr="00E041B3">
        <w:t>The Ministry</w:t>
      </w:r>
      <w:r w:rsidRPr="002B23FC">
        <w:t xml:space="preserve"> of Culture and Sport (</w:t>
      </w:r>
      <w:proofErr w:type="spellStart"/>
      <w:r w:rsidRPr="002B23FC">
        <w:t>MoCS</w:t>
      </w:r>
      <w:proofErr w:type="spellEnd"/>
      <w:r w:rsidR="0044681E" w:rsidRPr="002B23FC">
        <w:t xml:space="preserve">) </w:t>
      </w:r>
      <w:r w:rsidR="0044681E" w:rsidRPr="00E041B3">
        <w:t>publishes</w:t>
      </w:r>
      <w:r w:rsidRPr="00E041B3">
        <w:t xml:space="preserve"> in its website and in other means, the support offered in the field of culture and heritage, among others, to the Arab, Druze, </w:t>
      </w:r>
      <w:proofErr w:type="spellStart"/>
      <w:r w:rsidRPr="00E041B3">
        <w:t>Circassians</w:t>
      </w:r>
      <w:proofErr w:type="spellEnd"/>
      <w:r w:rsidRPr="00E041B3">
        <w:t>, and Jewish populations.</w:t>
      </w:r>
    </w:p>
    <w:p w14:paraId="4FF940A2" w14:textId="77777777" w:rsidR="0019375A" w:rsidRPr="00E041B3" w:rsidRDefault="0019375A" w:rsidP="001918FA">
      <w:pPr>
        <w:pStyle w:val="af"/>
        <w:numPr>
          <w:ilvl w:val="0"/>
          <w:numId w:val="5"/>
        </w:numPr>
        <w:spacing w:before="120" w:after="120" w:line="360" w:lineRule="auto"/>
        <w:ind w:left="567" w:hanging="567"/>
        <w:jc w:val="both"/>
      </w:pPr>
      <w:r w:rsidRPr="00E041B3">
        <w:t xml:space="preserve">The Ministry operates via the Israeli Film Service, a rich movie archive, greatly dedicated to preserving the culture and heritage of all Israeli populations. </w:t>
      </w:r>
    </w:p>
    <w:p w14:paraId="283154DB" w14:textId="77777777" w:rsidR="0019375A" w:rsidRPr="00E041B3" w:rsidRDefault="0019375A" w:rsidP="001918FA">
      <w:pPr>
        <w:pStyle w:val="af"/>
        <w:numPr>
          <w:ilvl w:val="0"/>
          <w:numId w:val="5"/>
        </w:numPr>
        <w:spacing w:before="120" w:after="120" w:line="360" w:lineRule="auto"/>
        <w:ind w:left="567" w:hanging="567"/>
        <w:jc w:val="both"/>
      </w:pPr>
      <w:r w:rsidRPr="00E041B3">
        <w:t xml:space="preserve">The Ministry for Jerusalem and Heritage promotes and invests in activities relating to culture and heritage of all the populations and religions in Israel. Pursuant to GR No. 1412 (21.2.10) the Ministry's heritage division is responsible for investing in the development of the heritage of the Jewish people in Israel. The preservation of the heritage of other populations and religions in spread across several ministries and laws such as the </w:t>
      </w:r>
      <w:proofErr w:type="spellStart"/>
      <w:r w:rsidRPr="00E041B3">
        <w:t>MoCS</w:t>
      </w:r>
      <w:proofErr w:type="spellEnd"/>
      <w:r w:rsidRPr="00E041B3">
        <w:t xml:space="preserve">, the Ministry of Tourism and the Ministry for Social Equality. </w:t>
      </w:r>
    </w:p>
    <w:p w14:paraId="07910C69" w14:textId="77777777" w:rsidR="0019375A" w:rsidRPr="00EE0653" w:rsidRDefault="0019375A" w:rsidP="00DB016C">
      <w:pPr>
        <w:pStyle w:val="af"/>
        <w:numPr>
          <w:ilvl w:val="0"/>
          <w:numId w:val="5"/>
        </w:numPr>
        <w:spacing w:before="120" w:after="120" w:line="360" w:lineRule="auto"/>
        <w:ind w:left="567" w:hanging="567"/>
        <w:jc w:val="both"/>
      </w:pPr>
      <w:r w:rsidRPr="00E041B3">
        <w:t xml:space="preserve">The Jerusalem Division of the Ministry invests in the preservation of the </w:t>
      </w:r>
      <w:r w:rsidR="00DB016C">
        <w:t>O</w:t>
      </w:r>
      <w:r w:rsidR="00DB016C" w:rsidRPr="00E041B3">
        <w:t xml:space="preserve">ld </w:t>
      </w:r>
      <w:r w:rsidR="00DB016C">
        <w:t>C</w:t>
      </w:r>
      <w:r w:rsidR="00DB016C" w:rsidRPr="00E041B3">
        <w:t>ity</w:t>
      </w:r>
      <w:r w:rsidRPr="00E041B3">
        <w:t xml:space="preserve">, which is a holy place for many religions, as well as financing the renovation of main tourist's attractions in the city. The sum total of the Ministry's investment in different projects is assessed at over a Billion NIS (277.8 Million USD) in the past decade. </w:t>
      </w:r>
    </w:p>
    <w:p w14:paraId="6295CA1F" w14:textId="77777777" w:rsidR="002A08AA" w:rsidRPr="007C4411" w:rsidRDefault="002A08AA"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7C4411">
        <w:rPr>
          <w:rFonts w:eastAsia="SimSun"/>
          <w:b/>
          <w:bCs/>
          <w:u w:val="single"/>
          <w:lang w:eastAsia="zh-CN" w:bidi="ar-SA"/>
        </w:rPr>
        <w:t xml:space="preserve">Table No. </w:t>
      </w:r>
      <w:r w:rsidR="00967619" w:rsidRPr="007C4411">
        <w:rPr>
          <w:rFonts w:eastAsia="SimSun"/>
          <w:b/>
          <w:bCs/>
          <w:u w:val="single"/>
          <w:lang w:eastAsia="zh-CN" w:bidi="ar-SA"/>
        </w:rPr>
        <w:t xml:space="preserve">28 </w:t>
      </w:r>
      <w:r w:rsidRPr="007C4411">
        <w:rPr>
          <w:rFonts w:eastAsia="SimSun"/>
          <w:b/>
          <w:bCs/>
          <w:u w:val="single"/>
          <w:lang w:eastAsia="zh-CN" w:bidi="ar-SA"/>
        </w:rPr>
        <w:t>- Corporations Working to Promote Languages, Cultures and Heritages of the Various Population Living in Israel, including their Budget for 2019 (</w:t>
      </w:r>
      <w:r w:rsidR="00182F02" w:rsidRPr="007C4411">
        <w:rPr>
          <w:rFonts w:eastAsia="SimSun"/>
          <w:b/>
          <w:bCs/>
          <w:u w:val="single"/>
          <w:lang w:eastAsia="zh-CN" w:bidi="ar-SA"/>
        </w:rPr>
        <w:t>question</w:t>
      </w:r>
      <w:r w:rsidRPr="007C4411">
        <w:rPr>
          <w:rFonts w:eastAsia="SimSun"/>
          <w:b/>
          <w:bCs/>
          <w:u w:val="single"/>
          <w:lang w:eastAsia="zh-CN" w:bidi="ar-SA"/>
        </w:rPr>
        <w:t xml:space="preserve"> 31(</w:t>
      </w:r>
      <w:r w:rsidR="004D0736" w:rsidRPr="007C4411">
        <w:rPr>
          <w:rFonts w:eastAsia="SimSun"/>
          <w:b/>
          <w:bCs/>
          <w:u w:val="single"/>
          <w:lang w:eastAsia="zh-CN" w:bidi="ar-SA"/>
        </w:rPr>
        <w:t>c</w:t>
      </w:r>
      <w:r w:rsidRPr="007C4411">
        <w:rPr>
          <w:rFonts w:eastAsia="SimSun"/>
          <w:b/>
          <w:bCs/>
          <w:u w:val="single"/>
          <w:lang w:eastAsia="zh-CN" w:bidi="ar-SA"/>
        </w:rPr>
        <w:t xml:space="preserve">)) </w:t>
      </w:r>
    </w:p>
    <w:tbl>
      <w:tblPr>
        <w:tblStyle w:val="31"/>
        <w:bidiVisual/>
        <w:tblW w:w="80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3260"/>
        <w:gridCol w:w="2976"/>
      </w:tblGrid>
      <w:tr w:rsidR="002A08AA" w:rsidRPr="00CB65C2" w14:paraId="085BB121" w14:textId="77777777" w:rsidTr="003165AA">
        <w:trPr>
          <w:cnfStyle w:val="100000000000" w:firstRow="1" w:lastRow="0" w:firstColumn="0" w:lastColumn="0" w:oddVBand="0" w:evenVBand="0" w:oddHBand="0" w:evenHBand="0" w:firstRowFirstColumn="0" w:firstRowLastColumn="0" w:lastRowFirstColumn="0" w:lastRowLastColumn="0"/>
          <w:trHeight w:val="570"/>
          <w:jc w:val="center"/>
        </w:trPr>
        <w:tc>
          <w:tcPr>
            <w:cnfStyle w:val="001000000100" w:firstRow="0" w:lastRow="0" w:firstColumn="1" w:lastColumn="0" w:oddVBand="0" w:evenVBand="0" w:oddHBand="0" w:evenHBand="0" w:firstRowFirstColumn="1" w:firstRowLastColumn="0" w:lastRowFirstColumn="0" w:lastRowLastColumn="0"/>
            <w:tcW w:w="1843" w:type="dxa"/>
            <w:shd w:val="clear" w:color="auto" w:fill="BFBFBF" w:themeFill="background1" w:themeFillShade="BF"/>
            <w:vAlign w:val="center"/>
          </w:tcPr>
          <w:p w14:paraId="2777E706" w14:textId="77777777" w:rsidR="002A08AA" w:rsidRPr="00CB65C2" w:rsidDel="00CB65C2" w:rsidRDefault="002A08AA" w:rsidP="003165AA">
            <w:pPr>
              <w:spacing w:after="0" w:line="240" w:lineRule="auto"/>
              <w:ind w:left="38"/>
              <w:jc w:val="center"/>
              <w:rPr>
                <w:caps w:val="0"/>
                <w:sz w:val="22"/>
                <w:szCs w:val="22"/>
              </w:rPr>
            </w:pPr>
            <w:r w:rsidRPr="00CB65C2">
              <w:rPr>
                <w:caps w:val="0"/>
                <w:sz w:val="22"/>
                <w:szCs w:val="22"/>
              </w:rPr>
              <w:t>Budget for 2019</w:t>
            </w:r>
          </w:p>
        </w:tc>
        <w:tc>
          <w:tcPr>
            <w:tcW w:w="3260" w:type="dxa"/>
            <w:shd w:val="clear" w:color="auto" w:fill="BFBFBF" w:themeFill="background1" w:themeFillShade="BF"/>
            <w:vAlign w:val="center"/>
            <w:hideMark/>
          </w:tcPr>
          <w:p w14:paraId="3DE689E7" w14:textId="77777777" w:rsidR="002A08AA" w:rsidRPr="00CB65C2" w:rsidRDefault="002A08AA" w:rsidP="003165AA">
            <w:pPr>
              <w:spacing w:after="0" w:line="240" w:lineRule="auto"/>
              <w:ind w:left="38"/>
              <w:jc w:val="center"/>
              <w:cnfStyle w:val="100000000000" w:firstRow="1" w:lastRow="0" w:firstColumn="0" w:lastColumn="0" w:oddVBand="0" w:evenVBand="0" w:oddHBand="0" w:evenHBand="0" w:firstRowFirstColumn="0" w:firstRowLastColumn="0" w:lastRowFirstColumn="0" w:lastRowLastColumn="0"/>
              <w:rPr>
                <w:caps w:val="0"/>
                <w:sz w:val="22"/>
                <w:szCs w:val="22"/>
              </w:rPr>
            </w:pPr>
            <w:r w:rsidRPr="00CB65C2">
              <w:rPr>
                <w:caps w:val="0"/>
                <w:sz w:val="22"/>
                <w:szCs w:val="22"/>
              </w:rPr>
              <w:t>Law</w:t>
            </w:r>
          </w:p>
        </w:tc>
        <w:tc>
          <w:tcPr>
            <w:tcW w:w="2976" w:type="dxa"/>
            <w:shd w:val="clear" w:color="auto" w:fill="BFBFBF" w:themeFill="background1" w:themeFillShade="BF"/>
            <w:vAlign w:val="center"/>
          </w:tcPr>
          <w:p w14:paraId="504529A6" w14:textId="77777777" w:rsidR="002A08AA" w:rsidRPr="00CB65C2" w:rsidRDefault="002A08AA" w:rsidP="003165AA">
            <w:pPr>
              <w:spacing w:after="0" w:line="240" w:lineRule="auto"/>
              <w:ind w:left="38"/>
              <w:jc w:val="center"/>
              <w:cnfStyle w:val="100000000000" w:firstRow="1" w:lastRow="0" w:firstColumn="0" w:lastColumn="0" w:oddVBand="0" w:evenVBand="0" w:oddHBand="0" w:evenHBand="0" w:firstRowFirstColumn="0" w:firstRowLastColumn="0" w:lastRowFirstColumn="0" w:lastRowLastColumn="0"/>
              <w:rPr>
                <w:caps w:val="0"/>
                <w:sz w:val="22"/>
                <w:szCs w:val="22"/>
              </w:rPr>
            </w:pPr>
            <w:r w:rsidRPr="00CB65C2">
              <w:rPr>
                <w:caps w:val="0"/>
                <w:sz w:val="22"/>
                <w:szCs w:val="22"/>
              </w:rPr>
              <w:t>Corporation</w:t>
            </w:r>
          </w:p>
        </w:tc>
      </w:tr>
      <w:tr w:rsidR="002A08AA" w:rsidRPr="00CB65C2" w14:paraId="76130776" w14:textId="77777777" w:rsidTr="00A90194">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843" w:type="dxa"/>
            <w:shd w:val="clear" w:color="auto" w:fill="auto"/>
            <w:vAlign w:val="center"/>
          </w:tcPr>
          <w:p w14:paraId="40A70113" w14:textId="77777777" w:rsidR="002A08AA" w:rsidRPr="00CB65C2" w:rsidDel="00CB65C2" w:rsidRDefault="002A08AA" w:rsidP="003165AA">
            <w:pPr>
              <w:spacing w:after="0" w:line="240" w:lineRule="auto"/>
              <w:ind w:left="-57"/>
              <w:jc w:val="center"/>
              <w:rPr>
                <w:i/>
                <w:iCs/>
              </w:rPr>
            </w:pPr>
            <w:r w:rsidRPr="00CB65C2">
              <w:rPr>
                <w:sz w:val="22"/>
                <w:szCs w:val="22"/>
                <w:lang w:val="en-GB"/>
              </w:rPr>
              <w:t>1,450,000</w:t>
            </w:r>
            <w:r>
              <w:rPr>
                <w:sz w:val="22"/>
                <w:szCs w:val="22"/>
                <w:lang w:val="en-GB"/>
              </w:rPr>
              <w:t xml:space="preserve"> NIS (402,800 USD)</w:t>
            </w:r>
          </w:p>
        </w:tc>
        <w:tc>
          <w:tcPr>
            <w:tcW w:w="3260" w:type="dxa"/>
            <w:shd w:val="clear" w:color="auto" w:fill="auto"/>
            <w:vAlign w:val="center"/>
            <w:hideMark/>
          </w:tcPr>
          <w:p w14:paraId="61E117AF" w14:textId="77777777" w:rsidR="002A08AA" w:rsidRPr="00CB65C2" w:rsidRDefault="002869A6" w:rsidP="003165AA">
            <w:pPr>
              <w:spacing w:after="0" w:line="240" w:lineRule="auto"/>
              <w:ind w:right="-9"/>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T</w:t>
            </w:r>
            <w:r w:rsidRPr="00CB65C2">
              <w:rPr>
                <w:sz w:val="22"/>
                <w:szCs w:val="22"/>
              </w:rPr>
              <w:t xml:space="preserve">he </w:t>
            </w:r>
            <w:r w:rsidR="002A08AA" w:rsidRPr="0031122B">
              <w:rPr>
                <w:i/>
                <w:iCs/>
                <w:sz w:val="22"/>
                <w:szCs w:val="22"/>
              </w:rPr>
              <w:t xml:space="preserve">High Institute for the Arabic Language Law </w:t>
            </w:r>
            <w:r w:rsidR="002A08AA" w:rsidRPr="00CB65C2">
              <w:rPr>
                <w:sz w:val="22"/>
                <w:szCs w:val="22"/>
              </w:rPr>
              <w:t>5767-2007</w:t>
            </w:r>
          </w:p>
        </w:tc>
        <w:tc>
          <w:tcPr>
            <w:tcW w:w="2976" w:type="dxa"/>
            <w:shd w:val="clear" w:color="auto" w:fill="D9D9D9" w:themeFill="background1" w:themeFillShade="D9"/>
            <w:vAlign w:val="center"/>
          </w:tcPr>
          <w:p w14:paraId="13566FFD" w14:textId="77777777" w:rsidR="002A08AA" w:rsidRPr="00CB65C2" w:rsidRDefault="002A08AA" w:rsidP="003165AA">
            <w:pPr>
              <w:spacing w:after="0" w:line="240" w:lineRule="auto"/>
              <w:ind w:left="38"/>
              <w:cnfStyle w:val="000000100000" w:firstRow="0" w:lastRow="0" w:firstColumn="0" w:lastColumn="0" w:oddVBand="0" w:evenVBand="0" w:oddHBand="1" w:evenHBand="0" w:firstRowFirstColumn="0" w:firstRowLastColumn="0" w:lastRowFirstColumn="0" w:lastRowLastColumn="0"/>
              <w:rPr>
                <w:lang w:val="en-GB"/>
              </w:rPr>
            </w:pPr>
            <w:r w:rsidRPr="00CB65C2">
              <w:rPr>
                <w:sz w:val="22"/>
                <w:szCs w:val="22"/>
              </w:rPr>
              <w:t>High Institute for the Arabic Language</w:t>
            </w:r>
          </w:p>
        </w:tc>
      </w:tr>
      <w:tr w:rsidR="002A08AA" w:rsidRPr="00CB65C2" w14:paraId="0072561C" w14:textId="77777777" w:rsidTr="00A90194">
        <w:trPr>
          <w:trHeight w:val="600"/>
          <w:jc w:val="center"/>
        </w:trPr>
        <w:tc>
          <w:tcPr>
            <w:cnfStyle w:val="001000000000" w:firstRow="0" w:lastRow="0" w:firstColumn="1" w:lastColumn="0" w:oddVBand="0" w:evenVBand="0" w:oddHBand="0" w:evenHBand="0" w:firstRowFirstColumn="0" w:firstRowLastColumn="0" w:lastRowFirstColumn="0" w:lastRowLastColumn="0"/>
            <w:tcW w:w="1843" w:type="dxa"/>
            <w:shd w:val="clear" w:color="auto" w:fill="auto"/>
            <w:vAlign w:val="center"/>
          </w:tcPr>
          <w:p w14:paraId="53122FCE" w14:textId="77777777" w:rsidR="002A08AA" w:rsidRPr="00CB65C2" w:rsidDel="00CB65C2" w:rsidRDefault="002A08AA" w:rsidP="003165AA">
            <w:pPr>
              <w:spacing w:after="0" w:line="240" w:lineRule="auto"/>
              <w:ind w:left="-57"/>
              <w:jc w:val="center"/>
              <w:rPr>
                <w:sz w:val="22"/>
                <w:szCs w:val="22"/>
                <w:lang w:val="en-GB"/>
              </w:rPr>
            </w:pPr>
            <w:r w:rsidRPr="00CB65C2">
              <w:rPr>
                <w:sz w:val="22"/>
                <w:szCs w:val="22"/>
                <w:lang w:val="en-GB"/>
              </w:rPr>
              <w:t>1,000,000</w:t>
            </w:r>
            <w:r>
              <w:rPr>
                <w:sz w:val="22"/>
                <w:szCs w:val="22"/>
                <w:lang w:val="en-GB"/>
              </w:rPr>
              <w:t xml:space="preserve"> NIS (277,800 USD)</w:t>
            </w:r>
          </w:p>
        </w:tc>
        <w:tc>
          <w:tcPr>
            <w:tcW w:w="3260" w:type="dxa"/>
            <w:shd w:val="clear" w:color="auto" w:fill="auto"/>
            <w:vAlign w:val="center"/>
            <w:hideMark/>
          </w:tcPr>
          <w:p w14:paraId="7BC0C813" w14:textId="77777777" w:rsidR="002A08AA" w:rsidRPr="00CB65C2" w:rsidRDefault="002A08AA" w:rsidP="002869A6">
            <w:pPr>
              <w:spacing w:after="0" w:line="240" w:lineRule="auto"/>
              <w:ind w:right="-9"/>
              <w:cnfStyle w:val="000000000000" w:firstRow="0" w:lastRow="0" w:firstColumn="0" w:lastColumn="0" w:oddVBand="0" w:evenVBand="0" w:oddHBand="0" w:evenHBand="0" w:firstRowFirstColumn="0" w:firstRowLastColumn="0" w:lastRowFirstColumn="0" w:lastRowLastColumn="0"/>
              <w:rPr>
                <w:sz w:val="22"/>
                <w:szCs w:val="22"/>
              </w:rPr>
            </w:pPr>
            <w:r w:rsidRPr="0031122B">
              <w:rPr>
                <w:i/>
                <w:iCs/>
                <w:sz w:val="22"/>
                <w:szCs w:val="22"/>
              </w:rPr>
              <w:t xml:space="preserve">The National Authority for the Yiddish Culture </w:t>
            </w:r>
            <w:r w:rsidR="002869A6">
              <w:rPr>
                <w:i/>
                <w:iCs/>
                <w:sz w:val="22"/>
                <w:szCs w:val="22"/>
              </w:rPr>
              <w:t>L</w:t>
            </w:r>
            <w:r w:rsidR="002869A6" w:rsidRPr="0031122B">
              <w:rPr>
                <w:i/>
                <w:iCs/>
                <w:sz w:val="22"/>
                <w:szCs w:val="22"/>
              </w:rPr>
              <w:t>aw</w:t>
            </w:r>
            <w:r w:rsidR="002869A6" w:rsidRPr="00CB65C2">
              <w:rPr>
                <w:sz w:val="22"/>
                <w:szCs w:val="22"/>
              </w:rPr>
              <w:t xml:space="preserve"> </w:t>
            </w:r>
            <w:r w:rsidRPr="00CB65C2">
              <w:rPr>
                <w:sz w:val="22"/>
                <w:szCs w:val="22"/>
              </w:rPr>
              <w:t>1996-5756</w:t>
            </w:r>
          </w:p>
        </w:tc>
        <w:tc>
          <w:tcPr>
            <w:tcW w:w="2976" w:type="dxa"/>
            <w:shd w:val="clear" w:color="auto" w:fill="D9D9D9" w:themeFill="background1" w:themeFillShade="D9"/>
            <w:vAlign w:val="center"/>
          </w:tcPr>
          <w:p w14:paraId="2DC883BB" w14:textId="77777777" w:rsidR="002A08AA" w:rsidRPr="00CB65C2" w:rsidRDefault="002A08AA" w:rsidP="003165AA">
            <w:pPr>
              <w:spacing w:after="0" w:line="240" w:lineRule="auto"/>
              <w:ind w:left="38"/>
              <w:cnfStyle w:val="000000000000" w:firstRow="0" w:lastRow="0" w:firstColumn="0" w:lastColumn="0" w:oddVBand="0" w:evenVBand="0" w:oddHBand="0" w:evenHBand="0" w:firstRowFirstColumn="0" w:firstRowLastColumn="0" w:lastRowFirstColumn="0" w:lastRowLastColumn="0"/>
              <w:rPr>
                <w:sz w:val="22"/>
                <w:szCs w:val="22"/>
              </w:rPr>
            </w:pPr>
            <w:r w:rsidRPr="00CB65C2">
              <w:rPr>
                <w:sz w:val="22"/>
                <w:szCs w:val="22"/>
              </w:rPr>
              <w:t>The National Authority for the Yiddish Culture</w:t>
            </w:r>
          </w:p>
        </w:tc>
      </w:tr>
      <w:tr w:rsidR="002A08AA" w:rsidRPr="00CB65C2" w14:paraId="0F19EFAE" w14:textId="77777777" w:rsidTr="00A90194">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843" w:type="dxa"/>
            <w:shd w:val="clear" w:color="auto" w:fill="auto"/>
            <w:vAlign w:val="center"/>
          </w:tcPr>
          <w:p w14:paraId="3D5E13FD" w14:textId="77777777" w:rsidR="002A08AA" w:rsidRPr="00CB65C2" w:rsidDel="00CB65C2" w:rsidRDefault="002A08AA" w:rsidP="003165AA">
            <w:pPr>
              <w:spacing w:after="0" w:line="240" w:lineRule="auto"/>
              <w:ind w:left="-57"/>
              <w:jc w:val="center"/>
              <w:rPr>
                <w:sz w:val="22"/>
                <w:szCs w:val="22"/>
                <w:lang w:val="en-GB"/>
              </w:rPr>
            </w:pPr>
            <w:r w:rsidRPr="00CB65C2">
              <w:rPr>
                <w:sz w:val="22"/>
                <w:szCs w:val="22"/>
                <w:lang w:val="en-GB"/>
              </w:rPr>
              <w:t>3,000,000</w:t>
            </w:r>
            <w:r>
              <w:rPr>
                <w:sz w:val="22"/>
                <w:szCs w:val="22"/>
                <w:lang w:val="en-GB"/>
              </w:rPr>
              <w:t xml:space="preserve"> NIS (833,300 USD)</w:t>
            </w:r>
          </w:p>
        </w:tc>
        <w:tc>
          <w:tcPr>
            <w:tcW w:w="3260" w:type="dxa"/>
            <w:shd w:val="clear" w:color="auto" w:fill="auto"/>
            <w:vAlign w:val="center"/>
            <w:hideMark/>
          </w:tcPr>
          <w:p w14:paraId="5D31A401" w14:textId="77777777" w:rsidR="002A08AA" w:rsidRPr="00CB65C2" w:rsidRDefault="002869A6" w:rsidP="003165AA">
            <w:pPr>
              <w:spacing w:after="0" w:line="240" w:lineRule="auto"/>
              <w:ind w:right="-9"/>
              <w:cnfStyle w:val="000000100000" w:firstRow="0" w:lastRow="0" w:firstColumn="0" w:lastColumn="0" w:oddVBand="0" w:evenVBand="0" w:oddHBand="1" w:evenHBand="0" w:firstRowFirstColumn="0" w:firstRowLastColumn="0" w:lastRowFirstColumn="0" w:lastRowLastColumn="0"/>
              <w:rPr>
                <w:sz w:val="22"/>
                <w:szCs w:val="22"/>
              </w:rPr>
            </w:pPr>
            <w:r w:rsidRPr="002869A6">
              <w:rPr>
                <w:sz w:val="22"/>
                <w:szCs w:val="22"/>
              </w:rPr>
              <w:t>The</w:t>
            </w:r>
            <w:r w:rsidRPr="0031122B">
              <w:rPr>
                <w:i/>
                <w:iCs/>
                <w:sz w:val="22"/>
                <w:szCs w:val="22"/>
              </w:rPr>
              <w:t xml:space="preserve"> </w:t>
            </w:r>
            <w:r w:rsidR="002A08AA" w:rsidRPr="0031122B">
              <w:rPr>
                <w:i/>
                <w:iCs/>
                <w:sz w:val="22"/>
                <w:szCs w:val="22"/>
              </w:rPr>
              <w:t>Druze Cultural Heritage Center Law</w:t>
            </w:r>
            <w:r w:rsidR="002A08AA" w:rsidRPr="00CB65C2">
              <w:rPr>
                <w:sz w:val="22"/>
                <w:szCs w:val="22"/>
              </w:rPr>
              <w:t xml:space="preserve"> 5767-2007</w:t>
            </w:r>
          </w:p>
        </w:tc>
        <w:tc>
          <w:tcPr>
            <w:tcW w:w="2976" w:type="dxa"/>
            <w:shd w:val="clear" w:color="auto" w:fill="D9D9D9" w:themeFill="background1" w:themeFillShade="D9"/>
            <w:vAlign w:val="center"/>
          </w:tcPr>
          <w:p w14:paraId="546DB086" w14:textId="77777777" w:rsidR="002A08AA" w:rsidRPr="00CB65C2" w:rsidRDefault="002A08AA" w:rsidP="003165AA">
            <w:pPr>
              <w:spacing w:after="0" w:line="240" w:lineRule="auto"/>
              <w:ind w:left="38"/>
              <w:cnfStyle w:val="000000100000" w:firstRow="0" w:lastRow="0" w:firstColumn="0" w:lastColumn="0" w:oddVBand="0" w:evenVBand="0" w:oddHBand="1" w:evenHBand="0" w:firstRowFirstColumn="0" w:firstRowLastColumn="0" w:lastRowFirstColumn="0" w:lastRowLastColumn="0"/>
              <w:rPr>
                <w:sz w:val="22"/>
                <w:szCs w:val="22"/>
              </w:rPr>
            </w:pPr>
            <w:r w:rsidRPr="00CB65C2">
              <w:rPr>
                <w:sz w:val="22"/>
                <w:szCs w:val="22"/>
              </w:rPr>
              <w:t>The Druze Cultural Heritage Center</w:t>
            </w:r>
          </w:p>
        </w:tc>
      </w:tr>
      <w:tr w:rsidR="002A08AA" w:rsidRPr="00CB65C2" w14:paraId="5600E385" w14:textId="77777777" w:rsidTr="00A90194">
        <w:trPr>
          <w:trHeight w:val="600"/>
          <w:jc w:val="center"/>
        </w:trPr>
        <w:tc>
          <w:tcPr>
            <w:cnfStyle w:val="001000000000" w:firstRow="0" w:lastRow="0" w:firstColumn="1" w:lastColumn="0" w:oddVBand="0" w:evenVBand="0" w:oddHBand="0" w:evenHBand="0" w:firstRowFirstColumn="0" w:firstRowLastColumn="0" w:lastRowFirstColumn="0" w:lastRowLastColumn="0"/>
            <w:tcW w:w="1843" w:type="dxa"/>
            <w:shd w:val="clear" w:color="auto" w:fill="auto"/>
            <w:vAlign w:val="center"/>
          </w:tcPr>
          <w:p w14:paraId="710CA85F" w14:textId="77777777" w:rsidR="002A08AA" w:rsidRPr="00CB65C2" w:rsidDel="00CB65C2" w:rsidRDefault="002A08AA" w:rsidP="003165AA">
            <w:pPr>
              <w:spacing w:after="0" w:line="240" w:lineRule="auto"/>
              <w:ind w:left="-57"/>
              <w:jc w:val="center"/>
              <w:rPr>
                <w:sz w:val="22"/>
                <w:szCs w:val="22"/>
                <w:lang w:val="en-GB"/>
              </w:rPr>
            </w:pPr>
            <w:r w:rsidRPr="00CB65C2">
              <w:rPr>
                <w:sz w:val="22"/>
                <w:szCs w:val="22"/>
                <w:lang w:val="en-GB"/>
              </w:rPr>
              <w:t>2,927,000</w:t>
            </w:r>
            <w:r>
              <w:rPr>
                <w:sz w:val="22"/>
                <w:szCs w:val="22"/>
                <w:lang w:val="en-GB"/>
              </w:rPr>
              <w:t xml:space="preserve"> NIS (813,000 USD)</w:t>
            </w:r>
          </w:p>
        </w:tc>
        <w:tc>
          <w:tcPr>
            <w:tcW w:w="3260" w:type="dxa"/>
            <w:shd w:val="clear" w:color="auto" w:fill="auto"/>
            <w:vAlign w:val="center"/>
            <w:hideMark/>
          </w:tcPr>
          <w:p w14:paraId="0DA42D44" w14:textId="77777777" w:rsidR="002A08AA" w:rsidRPr="00CB65C2" w:rsidRDefault="002869A6" w:rsidP="003165AA">
            <w:pPr>
              <w:spacing w:after="0" w:line="240" w:lineRule="auto"/>
              <w:ind w:right="-9"/>
              <w:cnfStyle w:val="000000000000" w:firstRow="0" w:lastRow="0" w:firstColumn="0" w:lastColumn="0" w:oddVBand="0" w:evenVBand="0" w:oddHBand="0" w:evenHBand="0" w:firstRowFirstColumn="0" w:firstRowLastColumn="0" w:lastRowFirstColumn="0" w:lastRowLastColumn="0"/>
              <w:rPr>
                <w:sz w:val="22"/>
                <w:szCs w:val="22"/>
                <w:rtl/>
              </w:rPr>
            </w:pPr>
            <w:r>
              <w:rPr>
                <w:sz w:val="22"/>
                <w:szCs w:val="22"/>
              </w:rPr>
              <w:t xml:space="preserve">The </w:t>
            </w:r>
            <w:r w:rsidR="002A08AA" w:rsidRPr="0031122B">
              <w:rPr>
                <w:i/>
                <w:iCs/>
                <w:sz w:val="22"/>
                <w:szCs w:val="22"/>
              </w:rPr>
              <w:t>Ethiopian Jewish Community Heritage Center Law</w:t>
            </w:r>
            <w:r w:rsidR="002A08AA" w:rsidRPr="00CB65C2">
              <w:rPr>
                <w:sz w:val="22"/>
                <w:szCs w:val="22"/>
              </w:rPr>
              <w:t xml:space="preserve"> 5772-2012</w:t>
            </w:r>
          </w:p>
        </w:tc>
        <w:tc>
          <w:tcPr>
            <w:tcW w:w="2976" w:type="dxa"/>
            <w:shd w:val="clear" w:color="auto" w:fill="D9D9D9" w:themeFill="background1" w:themeFillShade="D9"/>
            <w:vAlign w:val="center"/>
          </w:tcPr>
          <w:p w14:paraId="6E693AC7" w14:textId="77777777" w:rsidR="002A08AA" w:rsidRPr="00CB65C2" w:rsidRDefault="002A08AA" w:rsidP="003165AA">
            <w:pPr>
              <w:spacing w:after="0" w:line="240" w:lineRule="auto"/>
              <w:ind w:left="38"/>
              <w:cnfStyle w:val="000000000000" w:firstRow="0" w:lastRow="0" w:firstColumn="0" w:lastColumn="0" w:oddVBand="0" w:evenVBand="0" w:oddHBand="0" w:evenHBand="0" w:firstRowFirstColumn="0" w:firstRowLastColumn="0" w:lastRowFirstColumn="0" w:lastRowLastColumn="0"/>
              <w:rPr>
                <w:sz w:val="22"/>
                <w:szCs w:val="22"/>
              </w:rPr>
            </w:pPr>
            <w:r w:rsidRPr="00CB65C2">
              <w:rPr>
                <w:sz w:val="22"/>
                <w:szCs w:val="22"/>
              </w:rPr>
              <w:t>The Ethiopian Jewish Community Heritage Center</w:t>
            </w:r>
          </w:p>
        </w:tc>
      </w:tr>
      <w:tr w:rsidR="002A08AA" w:rsidRPr="00CB65C2" w14:paraId="1AD163BC" w14:textId="77777777" w:rsidTr="00A90194">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843" w:type="dxa"/>
            <w:shd w:val="clear" w:color="auto" w:fill="auto"/>
            <w:vAlign w:val="center"/>
          </w:tcPr>
          <w:p w14:paraId="7B254FA3" w14:textId="77777777" w:rsidR="002A08AA" w:rsidRPr="00CB65C2" w:rsidDel="00CB65C2" w:rsidRDefault="002A08AA" w:rsidP="003165AA">
            <w:pPr>
              <w:spacing w:after="0" w:line="240" w:lineRule="auto"/>
              <w:ind w:left="-57"/>
              <w:jc w:val="center"/>
              <w:rPr>
                <w:sz w:val="22"/>
                <w:szCs w:val="22"/>
                <w:lang w:val="en-GB"/>
              </w:rPr>
            </w:pPr>
            <w:r w:rsidRPr="00CB65C2">
              <w:rPr>
                <w:sz w:val="22"/>
                <w:szCs w:val="22"/>
                <w:lang w:val="en-GB"/>
              </w:rPr>
              <w:t>11,000,000</w:t>
            </w:r>
            <w:r>
              <w:rPr>
                <w:sz w:val="22"/>
                <w:szCs w:val="22"/>
                <w:lang w:val="en-GB"/>
              </w:rPr>
              <w:t xml:space="preserve"> NIS (3,055,500 USD)</w:t>
            </w:r>
          </w:p>
        </w:tc>
        <w:tc>
          <w:tcPr>
            <w:tcW w:w="3260" w:type="dxa"/>
            <w:shd w:val="clear" w:color="auto" w:fill="auto"/>
            <w:vAlign w:val="center"/>
            <w:hideMark/>
          </w:tcPr>
          <w:p w14:paraId="616D16C0" w14:textId="4FD53D36" w:rsidR="002A08AA" w:rsidRPr="00CB65C2" w:rsidRDefault="002869A6" w:rsidP="00BC0F3A">
            <w:pPr>
              <w:spacing w:after="0" w:line="240" w:lineRule="auto"/>
              <w:ind w:right="-9"/>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T</w:t>
            </w:r>
            <w:r w:rsidRPr="00CB65C2">
              <w:rPr>
                <w:sz w:val="22"/>
                <w:szCs w:val="22"/>
              </w:rPr>
              <w:t xml:space="preserve">he </w:t>
            </w:r>
            <w:r w:rsidR="002A08AA" w:rsidRPr="0031122B">
              <w:rPr>
                <w:i/>
                <w:iCs/>
                <w:sz w:val="22"/>
                <w:szCs w:val="22"/>
              </w:rPr>
              <w:t xml:space="preserve">High Institute for the Hebrew Language Law </w:t>
            </w:r>
            <w:r w:rsidR="002A08AA" w:rsidRPr="00CB65C2">
              <w:rPr>
                <w:sz w:val="22"/>
                <w:szCs w:val="22"/>
              </w:rPr>
              <w:t>1953-5713</w:t>
            </w:r>
          </w:p>
        </w:tc>
        <w:tc>
          <w:tcPr>
            <w:tcW w:w="2976" w:type="dxa"/>
            <w:shd w:val="clear" w:color="auto" w:fill="D9D9D9" w:themeFill="background1" w:themeFillShade="D9"/>
            <w:vAlign w:val="center"/>
          </w:tcPr>
          <w:p w14:paraId="310EAB61" w14:textId="77777777" w:rsidR="002A08AA" w:rsidRPr="00CB65C2" w:rsidRDefault="002A08AA" w:rsidP="003165AA">
            <w:pPr>
              <w:spacing w:after="0" w:line="240" w:lineRule="auto"/>
              <w:ind w:left="38"/>
              <w:cnfStyle w:val="000000100000" w:firstRow="0" w:lastRow="0" w:firstColumn="0" w:lastColumn="0" w:oddVBand="0" w:evenVBand="0" w:oddHBand="1" w:evenHBand="0" w:firstRowFirstColumn="0" w:firstRowLastColumn="0" w:lastRowFirstColumn="0" w:lastRowLastColumn="0"/>
              <w:rPr>
                <w:sz w:val="22"/>
                <w:szCs w:val="22"/>
              </w:rPr>
            </w:pPr>
            <w:r w:rsidRPr="00CB65C2">
              <w:rPr>
                <w:sz w:val="22"/>
                <w:szCs w:val="22"/>
              </w:rPr>
              <w:t>The Academy for the Hebrew Language</w:t>
            </w:r>
          </w:p>
        </w:tc>
      </w:tr>
      <w:tr w:rsidR="002A08AA" w:rsidRPr="00CB65C2" w14:paraId="00C0D496" w14:textId="77777777" w:rsidTr="00A90194">
        <w:trPr>
          <w:trHeight w:val="600"/>
          <w:jc w:val="center"/>
        </w:trPr>
        <w:tc>
          <w:tcPr>
            <w:cnfStyle w:val="001000000000" w:firstRow="0" w:lastRow="0" w:firstColumn="1" w:lastColumn="0" w:oddVBand="0" w:evenVBand="0" w:oddHBand="0" w:evenHBand="0" w:firstRowFirstColumn="0" w:firstRowLastColumn="0" w:lastRowFirstColumn="0" w:lastRowLastColumn="0"/>
            <w:tcW w:w="1843" w:type="dxa"/>
            <w:shd w:val="clear" w:color="auto" w:fill="auto"/>
            <w:vAlign w:val="center"/>
          </w:tcPr>
          <w:p w14:paraId="6DEBDF50" w14:textId="77777777" w:rsidR="002A08AA" w:rsidRPr="00CB65C2" w:rsidDel="00CB65C2" w:rsidRDefault="002A08AA" w:rsidP="003165AA">
            <w:pPr>
              <w:spacing w:after="0" w:line="240" w:lineRule="auto"/>
              <w:ind w:left="-57"/>
              <w:jc w:val="center"/>
              <w:rPr>
                <w:sz w:val="22"/>
                <w:szCs w:val="22"/>
                <w:lang w:val="en-GB"/>
              </w:rPr>
            </w:pPr>
            <w:r w:rsidRPr="00CB65C2">
              <w:rPr>
                <w:sz w:val="22"/>
                <w:szCs w:val="22"/>
                <w:lang w:val="en-GB"/>
              </w:rPr>
              <w:t>1,100,000</w:t>
            </w:r>
            <w:r>
              <w:rPr>
                <w:sz w:val="22"/>
                <w:szCs w:val="22"/>
                <w:lang w:val="en-GB"/>
              </w:rPr>
              <w:t xml:space="preserve"> NIS (305,500 USD)</w:t>
            </w:r>
          </w:p>
        </w:tc>
        <w:tc>
          <w:tcPr>
            <w:tcW w:w="3260" w:type="dxa"/>
            <w:shd w:val="clear" w:color="auto" w:fill="auto"/>
            <w:vAlign w:val="center"/>
            <w:hideMark/>
          </w:tcPr>
          <w:p w14:paraId="0CE2ECDD" w14:textId="77777777" w:rsidR="002A08AA" w:rsidRPr="00CB65C2" w:rsidRDefault="002A08AA" w:rsidP="003165AA">
            <w:pPr>
              <w:spacing w:after="0" w:line="240" w:lineRule="auto"/>
              <w:ind w:right="-9"/>
              <w:cnfStyle w:val="000000000000" w:firstRow="0" w:lastRow="0" w:firstColumn="0" w:lastColumn="0" w:oddVBand="0" w:evenVBand="0" w:oddHBand="0" w:evenHBand="0" w:firstRowFirstColumn="0" w:firstRowLastColumn="0" w:lastRowFirstColumn="0" w:lastRowLastColumn="0"/>
              <w:rPr>
                <w:sz w:val="22"/>
                <w:szCs w:val="22"/>
              </w:rPr>
            </w:pPr>
            <w:r w:rsidRPr="00CB65C2">
              <w:rPr>
                <w:sz w:val="22"/>
                <w:szCs w:val="22"/>
              </w:rPr>
              <w:t xml:space="preserve">The </w:t>
            </w:r>
            <w:r w:rsidRPr="0031122B">
              <w:rPr>
                <w:i/>
                <w:iCs/>
                <w:sz w:val="22"/>
                <w:szCs w:val="22"/>
              </w:rPr>
              <w:t>National Authority for the Ladino Culture Law</w:t>
            </w:r>
            <w:r w:rsidRPr="00CB65C2">
              <w:rPr>
                <w:sz w:val="22"/>
                <w:szCs w:val="22"/>
              </w:rPr>
              <w:t xml:space="preserve"> 1996-5756</w:t>
            </w:r>
          </w:p>
        </w:tc>
        <w:tc>
          <w:tcPr>
            <w:tcW w:w="2976" w:type="dxa"/>
            <w:shd w:val="clear" w:color="auto" w:fill="D9D9D9" w:themeFill="background1" w:themeFillShade="D9"/>
            <w:vAlign w:val="center"/>
          </w:tcPr>
          <w:p w14:paraId="78A583DE" w14:textId="77777777" w:rsidR="002A08AA" w:rsidRPr="00CB65C2" w:rsidRDefault="002A08AA" w:rsidP="003165AA">
            <w:pPr>
              <w:spacing w:after="0" w:line="240" w:lineRule="auto"/>
              <w:ind w:left="38"/>
              <w:cnfStyle w:val="000000000000" w:firstRow="0" w:lastRow="0" w:firstColumn="0" w:lastColumn="0" w:oddVBand="0" w:evenVBand="0" w:oddHBand="0" w:evenHBand="0" w:firstRowFirstColumn="0" w:firstRowLastColumn="0" w:lastRowFirstColumn="0" w:lastRowLastColumn="0"/>
              <w:rPr>
                <w:sz w:val="22"/>
                <w:szCs w:val="22"/>
              </w:rPr>
            </w:pPr>
            <w:r w:rsidRPr="00CB65C2">
              <w:rPr>
                <w:sz w:val="22"/>
                <w:szCs w:val="22"/>
              </w:rPr>
              <w:t>The National Authority for the Ladino Culture</w:t>
            </w:r>
          </w:p>
        </w:tc>
      </w:tr>
      <w:tr w:rsidR="002A08AA" w:rsidRPr="00CB65C2" w14:paraId="33DCAC79" w14:textId="77777777" w:rsidTr="00A90194">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843" w:type="dxa"/>
            <w:shd w:val="clear" w:color="auto" w:fill="auto"/>
            <w:vAlign w:val="center"/>
          </w:tcPr>
          <w:p w14:paraId="00A83891" w14:textId="77777777" w:rsidR="002A08AA" w:rsidRPr="00CB65C2" w:rsidDel="00CB65C2" w:rsidRDefault="002A08AA" w:rsidP="003165AA">
            <w:pPr>
              <w:spacing w:after="0" w:line="240" w:lineRule="auto"/>
              <w:ind w:left="-57"/>
              <w:jc w:val="center"/>
              <w:rPr>
                <w:sz w:val="22"/>
                <w:szCs w:val="22"/>
                <w:lang w:val="en-GB"/>
              </w:rPr>
            </w:pPr>
            <w:r w:rsidRPr="00CB65C2">
              <w:rPr>
                <w:sz w:val="22"/>
                <w:szCs w:val="22"/>
                <w:lang w:val="en-GB"/>
              </w:rPr>
              <w:t>5,541,000</w:t>
            </w:r>
            <w:r>
              <w:rPr>
                <w:sz w:val="22"/>
                <w:szCs w:val="22"/>
                <w:lang w:val="en-GB"/>
              </w:rPr>
              <w:t xml:space="preserve"> NIS (1,539,150 USD)</w:t>
            </w:r>
          </w:p>
        </w:tc>
        <w:tc>
          <w:tcPr>
            <w:tcW w:w="3260" w:type="dxa"/>
            <w:shd w:val="clear" w:color="auto" w:fill="auto"/>
            <w:vAlign w:val="center"/>
            <w:hideMark/>
          </w:tcPr>
          <w:p w14:paraId="508EBD63" w14:textId="77777777" w:rsidR="002A08AA" w:rsidRPr="00CB65C2" w:rsidRDefault="002A08AA" w:rsidP="003165AA">
            <w:pPr>
              <w:spacing w:after="0" w:line="240" w:lineRule="auto"/>
              <w:ind w:right="-9"/>
              <w:cnfStyle w:val="000000100000" w:firstRow="0" w:lastRow="0" w:firstColumn="0" w:lastColumn="0" w:oddVBand="0" w:evenVBand="0" w:oddHBand="1" w:evenHBand="0" w:firstRowFirstColumn="0" w:firstRowLastColumn="0" w:lastRowFirstColumn="0" w:lastRowLastColumn="0"/>
              <w:rPr>
                <w:sz w:val="22"/>
                <w:szCs w:val="22"/>
              </w:rPr>
            </w:pPr>
            <w:r w:rsidRPr="0031122B">
              <w:rPr>
                <w:i/>
                <w:iCs/>
                <w:sz w:val="22"/>
                <w:szCs w:val="22"/>
              </w:rPr>
              <w:t xml:space="preserve">Museum of the Jewish People - Beit </w:t>
            </w:r>
            <w:proofErr w:type="spellStart"/>
            <w:r w:rsidRPr="0031122B">
              <w:rPr>
                <w:i/>
                <w:iCs/>
                <w:sz w:val="22"/>
                <w:szCs w:val="22"/>
              </w:rPr>
              <w:t>Hatfutsot</w:t>
            </w:r>
            <w:proofErr w:type="spellEnd"/>
            <w:r w:rsidRPr="0031122B">
              <w:rPr>
                <w:i/>
                <w:iCs/>
                <w:sz w:val="22"/>
                <w:szCs w:val="22"/>
              </w:rPr>
              <w:t xml:space="preserve"> Law</w:t>
            </w:r>
            <w:r w:rsidRPr="00CB65C2">
              <w:rPr>
                <w:sz w:val="22"/>
                <w:szCs w:val="22"/>
              </w:rPr>
              <w:t xml:space="preserve"> 2005-</w:t>
            </w:r>
            <w:r w:rsidRPr="00CB65C2">
              <w:rPr>
                <w:sz w:val="22"/>
                <w:szCs w:val="22"/>
                <w:rtl/>
              </w:rPr>
              <w:t xml:space="preserve"> 5766</w:t>
            </w:r>
            <w:r w:rsidRPr="00CB65C2">
              <w:rPr>
                <w:sz w:val="22"/>
                <w:szCs w:val="22"/>
              </w:rPr>
              <w:t>.</w:t>
            </w:r>
          </w:p>
        </w:tc>
        <w:tc>
          <w:tcPr>
            <w:tcW w:w="2976" w:type="dxa"/>
            <w:shd w:val="clear" w:color="auto" w:fill="D9D9D9" w:themeFill="background1" w:themeFillShade="D9"/>
            <w:vAlign w:val="center"/>
          </w:tcPr>
          <w:p w14:paraId="0F045279" w14:textId="77777777" w:rsidR="002A08AA" w:rsidRPr="00CB65C2" w:rsidRDefault="002A08AA" w:rsidP="003165AA">
            <w:pPr>
              <w:spacing w:after="0" w:line="240" w:lineRule="auto"/>
              <w:ind w:left="38"/>
              <w:cnfStyle w:val="000000100000" w:firstRow="0" w:lastRow="0" w:firstColumn="0" w:lastColumn="0" w:oddVBand="0" w:evenVBand="0" w:oddHBand="1" w:evenHBand="0" w:firstRowFirstColumn="0" w:firstRowLastColumn="0" w:lastRowFirstColumn="0" w:lastRowLastColumn="0"/>
              <w:rPr>
                <w:sz w:val="22"/>
                <w:szCs w:val="22"/>
              </w:rPr>
            </w:pPr>
            <w:r w:rsidRPr="00CB65C2">
              <w:rPr>
                <w:sz w:val="22"/>
                <w:szCs w:val="22"/>
              </w:rPr>
              <w:t xml:space="preserve">Museum of the Jewish People - Beit </w:t>
            </w:r>
            <w:proofErr w:type="spellStart"/>
            <w:r w:rsidRPr="00CB65C2">
              <w:rPr>
                <w:sz w:val="22"/>
                <w:szCs w:val="22"/>
              </w:rPr>
              <w:t>Hatfutsot</w:t>
            </w:r>
            <w:proofErr w:type="spellEnd"/>
          </w:p>
        </w:tc>
      </w:tr>
    </w:tbl>
    <w:p w14:paraId="33D1607F" w14:textId="77777777" w:rsidR="002A08AA" w:rsidRDefault="002A08AA" w:rsidP="002A08AA">
      <w:pPr>
        <w:ind w:left="340"/>
        <w:jc w:val="both"/>
        <w:rPr>
          <w:rFonts w:eastAsia="Times New Roman"/>
          <w:i/>
          <w:iCs/>
          <w:sz w:val="22"/>
          <w:szCs w:val="22"/>
        </w:rPr>
      </w:pPr>
      <w:r w:rsidRPr="002A08AA">
        <w:rPr>
          <w:rFonts w:eastAsia="Times New Roman"/>
          <w:i/>
          <w:iCs/>
          <w:sz w:val="22"/>
          <w:szCs w:val="22"/>
        </w:rPr>
        <w:t>Source: Ministry of Culture and Sport, June 2019</w:t>
      </w:r>
    </w:p>
    <w:p w14:paraId="026FA701" w14:textId="77777777" w:rsidR="00F13B26" w:rsidRPr="00182F02" w:rsidRDefault="00F13B26" w:rsidP="00182F02">
      <w:pPr>
        <w:rPr>
          <w:b/>
          <w:bCs/>
        </w:rPr>
      </w:pPr>
      <w:r w:rsidRPr="00182F02">
        <w:rPr>
          <w:b/>
          <w:bCs/>
          <w:u w:val="single"/>
          <w:lang w:val="en"/>
        </w:rPr>
        <w:t>Cooperation in the field of science</w:t>
      </w:r>
      <w:r w:rsidR="0076146F">
        <w:rPr>
          <w:b/>
          <w:bCs/>
          <w:u w:val="single"/>
        </w:rPr>
        <w:t xml:space="preserve"> -</w:t>
      </w:r>
      <w:r w:rsidRPr="00182F02">
        <w:rPr>
          <w:b/>
          <w:bCs/>
          <w:u w:val="single"/>
        </w:rPr>
        <w:t xml:space="preserve"> </w:t>
      </w:r>
      <w:r w:rsidR="00182F02" w:rsidRPr="001723E3">
        <w:rPr>
          <w:rFonts w:ascii="Times New Roman" w:eastAsia="Calibri" w:hAnsi="Times New Roman" w:cs="Times New Roman"/>
          <w:b/>
          <w:bCs/>
          <w:u w:val="single"/>
        </w:rPr>
        <w:t>question</w:t>
      </w:r>
      <w:r w:rsidRPr="00182F02">
        <w:rPr>
          <w:b/>
          <w:bCs/>
          <w:u w:val="single"/>
        </w:rPr>
        <w:t xml:space="preserve"> 31(d))</w:t>
      </w:r>
      <w:r w:rsidRPr="00182F02">
        <w:rPr>
          <w:b/>
          <w:bCs/>
        </w:rPr>
        <w:t xml:space="preserve"> </w:t>
      </w:r>
    </w:p>
    <w:p w14:paraId="1066940D" w14:textId="77777777" w:rsidR="002A08AA" w:rsidRDefault="002A08AA" w:rsidP="001918FA">
      <w:pPr>
        <w:pStyle w:val="af"/>
        <w:numPr>
          <w:ilvl w:val="0"/>
          <w:numId w:val="5"/>
        </w:numPr>
        <w:spacing w:before="120" w:after="120" w:line="360" w:lineRule="auto"/>
        <w:ind w:left="567" w:hanging="567"/>
        <w:jc w:val="both"/>
      </w:pPr>
      <w:r w:rsidRPr="00C8516B">
        <w:t>The</w:t>
      </w:r>
      <w:r w:rsidR="00D17A38">
        <w:t xml:space="preserve"> Ministry of Science and Technology</w:t>
      </w:r>
      <w:r w:rsidRPr="00C8516B">
        <w:t xml:space="preserve"> </w:t>
      </w:r>
      <w:r w:rsidR="00D17A38">
        <w:t>("</w:t>
      </w:r>
      <w:proofErr w:type="spellStart"/>
      <w:r>
        <w:rPr>
          <w:color w:val="212121"/>
        </w:rPr>
        <w:t>MoSaT</w:t>
      </w:r>
      <w:proofErr w:type="spellEnd"/>
      <w:r w:rsidR="00D17A38">
        <w:rPr>
          <w:color w:val="212121"/>
        </w:rPr>
        <w:t>")</w:t>
      </w:r>
      <w:r w:rsidRPr="00C8516B" w:rsidDel="00C8516B">
        <w:t xml:space="preserve"> </w:t>
      </w:r>
      <w:r w:rsidRPr="00C8516B">
        <w:t>operates a series of bilateral programs which fund joint research projects of Israeli and foreign researchers. The Ministry has such agreements with 26 European, Asian, American, African and Latin American countries</w:t>
      </w:r>
      <w:r w:rsidR="002869A6">
        <w:t>.</w:t>
      </w:r>
      <w:r w:rsidR="002869A6" w:rsidRPr="00C8516B">
        <w:t xml:space="preserve"> </w:t>
      </w:r>
      <w:r w:rsidR="00B14992" w:rsidRPr="00C8516B">
        <w:t>In</w:t>
      </w:r>
      <w:r w:rsidRPr="00C8516B">
        <w:t xml:space="preserve"> 2018 alone</w:t>
      </w:r>
      <w:r w:rsidR="002869A6">
        <w:t>,</w:t>
      </w:r>
      <w:r w:rsidRPr="00C8516B">
        <w:t xml:space="preserve"> </w:t>
      </w:r>
      <w:r w:rsidR="002869A6">
        <w:t>seven (</w:t>
      </w:r>
      <w:r w:rsidRPr="00C8516B">
        <w:t>7</w:t>
      </w:r>
      <w:r w:rsidR="002869A6">
        <w:t>)</w:t>
      </w:r>
      <w:r w:rsidRPr="00C8516B">
        <w:t xml:space="preserve"> additional agreements were signed. </w:t>
      </w:r>
    </w:p>
    <w:p w14:paraId="4A4A8387" w14:textId="2DB07C9E" w:rsidR="004D0736" w:rsidRPr="004C07DD" w:rsidRDefault="004D0736" w:rsidP="00BC0F3A">
      <w:pPr>
        <w:pStyle w:val="af"/>
        <w:numPr>
          <w:ilvl w:val="0"/>
          <w:numId w:val="5"/>
        </w:numPr>
        <w:spacing w:before="120" w:after="120" w:line="360" w:lineRule="auto"/>
        <w:ind w:left="567" w:hanging="567"/>
        <w:jc w:val="both"/>
      </w:pPr>
      <w:r w:rsidRPr="00587B01">
        <w:t xml:space="preserve">The </w:t>
      </w:r>
      <w:proofErr w:type="spellStart"/>
      <w:r w:rsidRPr="004C07DD">
        <w:t>MoSaT</w:t>
      </w:r>
      <w:proofErr w:type="spellEnd"/>
      <w:r w:rsidRPr="004C07DD">
        <w:t xml:space="preserve"> currently has 33 bilateral cooperation agreements in the field of science with countries in Europe, Asia and Latin America. </w:t>
      </w:r>
      <w:r w:rsidR="001D4285">
        <w:t>Israel is also a participant</w:t>
      </w:r>
      <w:r w:rsidRPr="004C07DD">
        <w:t xml:space="preserve"> in many international organizations:</w:t>
      </w:r>
      <w:r w:rsidRPr="00587B01">
        <w:rPr>
          <w:color w:val="212121"/>
        </w:rPr>
        <w:t xml:space="preserve"> </w:t>
      </w:r>
      <w:r w:rsidRPr="004C07DD">
        <w:t xml:space="preserve">CERN (European Organization for Nuclear Research), OECD (Organization for Economic Co-operation and Development), EMBO/EMBC (European Molecular Biology Conference) /EMBL (European Molecular Biology Laboratory), SESAME (Synchrotron-Light Experimental Science Application in the Middle East), Horizon 2020 (The 8th EU Framework Program for Research and Innovation), EURAXESS, COST (European Cooperation in Science and Technology), INSTRUCT (Integrated Structural Biology Infrastructure for Europe), ELIXIR (European Life Science Infrastructure for Biological Information), EMBRC (European Marine Biological Resource Centre), </w:t>
      </w:r>
      <w:proofErr w:type="spellStart"/>
      <w:r w:rsidRPr="004C07DD">
        <w:t>EuBI</w:t>
      </w:r>
      <w:proofErr w:type="spellEnd"/>
      <w:r w:rsidRPr="004C07DD">
        <w:t xml:space="preserve"> (European Bio-Imaging), ESS (European Social Survey), IIASA (International Institute for Applied Systems Analysis), ILTER (International Long Term Ecological Research) and ICDP (the International Continental Scientific Drilling Program). The </w:t>
      </w:r>
      <w:r w:rsidR="00587B01" w:rsidRPr="004C07DD">
        <w:t>M</w:t>
      </w:r>
      <w:r w:rsidRPr="004C07DD">
        <w:t xml:space="preserve">inistry is also a partner in many European research and development Era-Net (European Research Area Networks) and Joint Programming </w:t>
      </w:r>
      <w:proofErr w:type="spellStart"/>
      <w:r w:rsidRPr="004C07DD">
        <w:t>endeavors</w:t>
      </w:r>
      <w:proofErr w:type="spellEnd"/>
      <w:r w:rsidRPr="004C07DD">
        <w:t xml:space="preserve">, such as: </w:t>
      </w:r>
      <w:proofErr w:type="spellStart"/>
      <w:r w:rsidRPr="004C07DD">
        <w:t>M.EraNet</w:t>
      </w:r>
      <w:proofErr w:type="spellEnd"/>
      <w:r w:rsidRPr="004C07DD">
        <w:t xml:space="preserve">, </w:t>
      </w:r>
      <w:proofErr w:type="spellStart"/>
      <w:r w:rsidRPr="004C07DD">
        <w:t>GenderNet</w:t>
      </w:r>
      <w:proofErr w:type="spellEnd"/>
      <w:r w:rsidRPr="004C07DD">
        <w:rPr>
          <w:rtl/>
        </w:rPr>
        <w:t>+</w:t>
      </w:r>
      <w:r w:rsidRPr="004C07DD">
        <w:t>, HDHL (A Healthy Diet for a Healthy Life), MYBL (More Years, Better Lives Joint Program</w:t>
      </w:r>
      <w:r w:rsidRPr="004C07DD">
        <w:rPr>
          <w:b/>
          <w:bCs/>
        </w:rPr>
        <w:t>)</w:t>
      </w:r>
      <w:r w:rsidRPr="004C07DD">
        <w:t xml:space="preserve"> and PRIMA (Partnership for Research and Innovation in the Mediterranean Area). </w:t>
      </w:r>
    </w:p>
    <w:p w14:paraId="27A4A37E" w14:textId="77777777" w:rsidR="003A3FD2" w:rsidRDefault="004D0736" w:rsidP="001918FA">
      <w:pPr>
        <w:pStyle w:val="af"/>
        <w:numPr>
          <w:ilvl w:val="0"/>
          <w:numId w:val="5"/>
        </w:numPr>
        <w:spacing w:before="120" w:after="120" w:line="360" w:lineRule="auto"/>
        <w:ind w:left="567" w:hanging="567"/>
        <w:jc w:val="both"/>
        <w:rPr>
          <w:b/>
          <w:bCs/>
          <w:u w:val="single"/>
        </w:rPr>
      </w:pPr>
      <w:r w:rsidRPr="00CE0F9E">
        <w:t xml:space="preserve">Each year the </w:t>
      </w:r>
      <w:proofErr w:type="spellStart"/>
      <w:r w:rsidRPr="00F84D41">
        <w:t>MoSaT</w:t>
      </w:r>
      <w:proofErr w:type="spellEnd"/>
      <w:r w:rsidRPr="00CE0F9E">
        <w:t xml:space="preserve"> holds several international events and conferences in the field of science with the participation of delegations from many countries including high ranking officials, </w:t>
      </w:r>
      <w:r w:rsidR="00587B01" w:rsidRPr="00CE0F9E">
        <w:t>M</w:t>
      </w:r>
      <w:r w:rsidRPr="00CE0F9E">
        <w:t>inisters and deputy ministers</w:t>
      </w:r>
      <w:r w:rsidR="00967619">
        <w:t>.</w:t>
      </w:r>
    </w:p>
    <w:p w14:paraId="7220DD41" w14:textId="77777777" w:rsidR="00DB016C" w:rsidRPr="0000518C" w:rsidRDefault="00DB016C" w:rsidP="00DB016C">
      <w:pPr>
        <w:pStyle w:val="af"/>
        <w:numPr>
          <w:ilvl w:val="0"/>
          <w:numId w:val="5"/>
        </w:numPr>
        <w:spacing w:before="120" w:after="120" w:line="360" w:lineRule="auto"/>
        <w:ind w:left="567" w:hanging="567"/>
        <w:jc w:val="both"/>
      </w:pPr>
      <w:r w:rsidRPr="00C8516B">
        <w:t xml:space="preserve">In 2018, the Ministry funded 71 bilateral research projects in the sum total of 42 </w:t>
      </w:r>
      <w:r w:rsidRPr="0000518C">
        <w:t>Milli</w:t>
      </w:r>
      <w:r w:rsidRPr="00587B01">
        <w:t>on NIS</w:t>
      </w:r>
      <w:r>
        <w:t xml:space="preserve"> (11.66 Million USD).</w:t>
      </w:r>
    </w:p>
    <w:p w14:paraId="71D50790" w14:textId="77777777" w:rsidR="002A08AA" w:rsidRPr="007C4411" w:rsidRDefault="002A08AA" w:rsidP="007C4411">
      <w:pPr>
        <w:suppressAutoHyphens/>
        <w:kinsoku w:val="0"/>
        <w:overflowPunct w:val="0"/>
        <w:autoSpaceDE w:val="0"/>
        <w:autoSpaceDN w:val="0"/>
        <w:adjustRightInd w:val="0"/>
        <w:snapToGrid w:val="0"/>
        <w:spacing w:before="120" w:after="120"/>
        <w:ind w:right="85"/>
        <w:jc w:val="center"/>
        <w:rPr>
          <w:rFonts w:eastAsia="SimSun"/>
          <w:b/>
          <w:bCs/>
          <w:u w:val="single"/>
          <w:lang w:eastAsia="zh-CN" w:bidi="ar-SA"/>
        </w:rPr>
      </w:pPr>
      <w:r w:rsidRPr="007C4411">
        <w:rPr>
          <w:rFonts w:eastAsia="SimSun"/>
          <w:b/>
          <w:bCs/>
          <w:u w:val="single"/>
          <w:lang w:eastAsia="zh-CN" w:bidi="ar-SA"/>
        </w:rPr>
        <w:t xml:space="preserve">Table No. </w:t>
      </w:r>
      <w:r w:rsidR="00967619" w:rsidRPr="007C4411">
        <w:rPr>
          <w:rFonts w:eastAsia="SimSun"/>
          <w:b/>
          <w:bCs/>
          <w:u w:val="single"/>
          <w:lang w:eastAsia="zh-CN" w:bidi="ar-SA"/>
        </w:rPr>
        <w:t xml:space="preserve">29 </w:t>
      </w:r>
      <w:r w:rsidRPr="007C4411">
        <w:rPr>
          <w:rFonts w:eastAsia="SimSun"/>
          <w:b/>
          <w:bCs/>
          <w:u w:val="single"/>
          <w:lang w:eastAsia="zh-CN" w:bidi="ar-SA"/>
        </w:rPr>
        <w:t xml:space="preserve">– Bilateral Research Projects Financed by the </w:t>
      </w:r>
      <w:proofErr w:type="spellStart"/>
      <w:r w:rsidRPr="007C4411">
        <w:rPr>
          <w:rFonts w:eastAsia="SimSun"/>
          <w:b/>
          <w:bCs/>
          <w:u w:val="single"/>
          <w:lang w:eastAsia="zh-CN" w:bidi="ar-SA"/>
        </w:rPr>
        <w:t>MoSaT</w:t>
      </w:r>
      <w:proofErr w:type="spellEnd"/>
      <w:r w:rsidRPr="007C4411">
        <w:rPr>
          <w:rFonts w:eastAsia="SimSun"/>
          <w:b/>
          <w:bCs/>
          <w:u w:val="single"/>
          <w:lang w:eastAsia="zh-CN" w:bidi="ar-SA"/>
        </w:rPr>
        <w:t xml:space="preserve"> (2018) (</w:t>
      </w:r>
      <w:r w:rsidR="00182F02" w:rsidRPr="007C4411">
        <w:rPr>
          <w:rFonts w:eastAsia="SimSun"/>
          <w:b/>
          <w:bCs/>
          <w:u w:val="single"/>
          <w:lang w:eastAsia="zh-CN" w:bidi="ar-SA"/>
        </w:rPr>
        <w:t>question</w:t>
      </w:r>
      <w:r w:rsidRPr="007C4411">
        <w:rPr>
          <w:rFonts w:eastAsia="SimSun"/>
          <w:b/>
          <w:bCs/>
          <w:u w:val="single"/>
          <w:lang w:eastAsia="zh-CN" w:bidi="ar-SA"/>
        </w:rPr>
        <w:t xml:space="preserve"> 31(d))</w:t>
      </w:r>
    </w:p>
    <w:tbl>
      <w:tblPr>
        <w:tblStyle w:val="af1"/>
        <w:bidiVisual/>
        <w:tblW w:w="9080" w:type="dxa"/>
        <w:jc w:val="center"/>
        <w:tblLook w:val="04A0" w:firstRow="1" w:lastRow="0" w:firstColumn="1" w:lastColumn="0" w:noHBand="0" w:noVBand="1"/>
      </w:tblPr>
      <w:tblGrid>
        <w:gridCol w:w="1527"/>
        <w:gridCol w:w="1206"/>
        <w:gridCol w:w="2706"/>
        <w:gridCol w:w="1559"/>
        <w:gridCol w:w="2082"/>
      </w:tblGrid>
      <w:tr w:rsidR="002A08AA" w:rsidRPr="000332B6" w14:paraId="6F6269BB" w14:textId="77777777" w:rsidTr="007C4411">
        <w:trPr>
          <w:tblHeader/>
          <w:jc w:val="center"/>
        </w:trPr>
        <w:tc>
          <w:tcPr>
            <w:tcW w:w="1527" w:type="dxa"/>
            <w:shd w:val="clear" w:color="auto" w:fill="BFBFBF" w:themeFill="background1" w:themeFillShade="BF"/>
            <w:vAlign w:val="center"/>
          </w:tcPr>
          <w:p w14:paraId="75D136D2" w14:textId="77777777" w:rsidR="002A08AA" w:rsidRPr="00CE0F9E" w:rsidRDefault="002A08AA" w:rsidP="002A08AA">
            <w:pPr>
              <w:spacing w:after="0" w:line="240" w:lineRule="auto"/>
              <w:rPr>
                <w:rFonts w:eastAsia="Times New Roman"/>
                <w:b/>
                <w:bCs/>
                <w:sz w:val="22"/>
                <w:szCs w:val="22"/>
              </w:rPr>
            </w:pPr>
            <w:r w:rsidRPr="00CE0F9E">
              <w:rPr>
                <w:b/>
                <w:bCs/>
                <w:sz w:val="22"/>
                <w:szCs w:val="22"/>
              </w:rPr>
              <w:t>Budget (in Millions NIS and USD)</w:t>
            </w:r>
          </w:p>
        </w:tc>
        <w:tc>
          <w:tcPr>
            <w:tcW w:w="1206" w:type="dxa"/>
            <w:shd w:val="clear" w:color="auto" w:fill="BFBFBF" w:themeFill="background1" w:themeFillShade="BF"/>
            <w:vAlign w:val="center"/>
          </w:tcPr>
          <w:p w14:paraId="76311178" w14:textId="77777777" w:rsidR="002A08AA" w:rsidRPr="00CE0F9E" w:rsidRDefault="002A08AA" w:rsidP="002A08AA">
            <w:pPr>
              <w:spacing w:after="0" w:line="240" w:lineRule="auto"/>
              <w:rPr>
                <w:b/>
                <w:bCs/>
                <w:sz w:val="22"/>
                <w:szCs w:val="22"/>
              </w:rPr>
            </w:pPr>
            <w:r w:rsidRPr="00CE0F9E">
              <w:rPr>
                <w:b/>
                <w:bCs/>
                <w:sz w:val="22"/>
                <w:szCs w:val="22"/>
              </w:rPr>
              <w:t>No. of funded researches</w:t>
            </w:r>
          </w:p>
        </w:tc>
        <w:tc>
          <w:tcPr>
            <w:tcW w:w="2706" w:type="dxa"/>
            <w:shd w:val="clear" w:color="auto" w:fill="BFBFBF" w:themeFill="background1" w:themeFillShade="BF"/>
            <w:vAlign w:val="center"/>
          </w:tcPr>
          <w:p w14:paraId="53781A1C" w14:textId="77777777" w:rsidR="002A08AA" w:rsidRPr="00CE0F9E" w:rsidRDefault="002A08AA" w:rsidP="002A08AA">
            <w:pPr>
              <w:spacing w:after="0" w:line="240" w:lineRule="auto"/>
              <w:ind w:left="340"/>
              <w:rPr>
                <w:rFonts w:eastAsia="Times New Roman"/>
                <w:b/>
                <w:bCs/>
                <w:sz w:val="22"/>
                <w:szCs w:val="22"/>
              </w:rPr>
            </w:pPr>
            <w:r w:rsidRPr="00CE0F9E">
              <w:rPr>
                <w:b/>
                <w:bCs/>
                <w:sz w:val="22"/>
                <w:szCs w:val="22"/>
              </w:rPr>
              <w:t>Research fields</w:t>
            </w:r>
          </w:p>
        </w:tc>
        <w:tc>
          <w:tcPr>
            <w:tcW w:w="1559" w:type="dxa"/>
            <w:shd w:val="clear" w:color="auto" w:fill="BFBFBF" w:themeFill="background1" w:themeFillShade="BF"/>
            <w:vAlign w:val="center"/>
          </w:tcPr>
          <w:p w14:paraId="418E8534" w14:textId="77777777" w:rsidR="002A08AA" w:rsidRPr="00CE0F9E" w:rsidRDefault="002A08AA" w:rsidP="002A08AA">
            <w:pPr>
              <w:spacing w:after="0" w:line="240" w:lineRule="auto"/>
              <w:rPr>
                <w:b/>
                <w:bCs/>
                <w:sz w:val="22"/>
                <w:szCs w:val="22"/>
                <w:rtl/>
              </w:rPr>
            </w:pPr>
            <w:r w:rsidRPr="00CE0F9E">
              <w:rPr>
                <w:b/>
                <w:bCs/>
                <w:sz w:val="22"/>
                <w:szCs w:val="22"/>
              </w:rPr>
              <w:t>Type of research</w:t>
            </w:r>
          </w:p>
        </w:tc>
        <w:tc>
          <w:tcPr>
            <w:tcW w:w="2082" w:type="dxa"/>
            <w:shd w:val="clear" w:color="auto" w:fill="BFBFBF" w:themeFill="background1" w:themeFillShade="BF"/>
            <w:vAlign w:val="center"/>
          </w:tcPr>
          <w:p w14:paraId="1398FE59" w14:textId="77777777" w:rsidR="002A08AA" w:rsidRPr="00CE0F9E" w:rsidRDefault="002A08AA" w:rsidP="002A08AA">
            <w:pPr>
              <w:spacing w:after="0" w:line="240" w:lineRule="auto"/>
              <w:rPr>
                <w:b/>
                <w:bCs/>
                <w:sz w:val="22"/>
                <w:szCs w:val="22"/>
                <w:rtl/>
              </w:rPr>
            </w:pPr>
            <w:r w:rsidRPr="00CE0F9E">
              <w:rPr>
                <w:b/>
                <w:bCs/>
                <w:sz w:val="22"/>
                <w:szCs w:val="22"/>
              </w:rPr>
              <w:t>Country</w:t>
            </w:r>
          </w:p>
        </w:tc>
      </w:tr>
      <w:tr w:rsidR="002A08AA" w:rsidRPr="000332B6" w14:paraId="3393851E" w14:textId="77777777" w:rsidTr="007C4411">
        <w:trPr>
          <w:jc w:val="center"/>
        </w:trPr>
        <w:tc>
          <w:tcPr>
            <w:tcW w:w="1527" w:type="dxa"/>
          </w:tcPr>
          <w:p w14:paraId="2D7F1D20" w14:textId="77777777" w:rsidR="002A08AA" w:rsidRPr="00DB016C" w:rsidRDefault="002A08AA" w:rsidP="003165AA">
            <w:pPr>
              <w:spacing w:after="0" w:line="240" w:lineRule="auto"/>
              <w:rPr>
                <w:sz w:val="22"/>
                <w:szCs w:val="22"/>
                <w:rtl/>
              </w:rPr>
            </w:pPr>
            <w:r w:rsidRPr="00DB016C">
              <w:rPr>
                <w:sz w:val="22"/>
                <w:szCs w:val="22"/>
                <w:rtl/>
              </w:rPr>
              <w:t>3.6</w:t>
            </w:r>
            <w:r w:rsidRPr="00DB016C">
              <w:rPr>
                <w:sz w:val="22"/>
                <w:szCs w:val="22"/>
              </w:rPr>
              <w:t xml:space="preserve"> Millions NIS (1 Million USD)</w:t>
            </w:r>
          </w:p>
        </w:tc>
        <w:tc>
          <w:tcPr>
            <w:tcW w:w="1206" w:type="dxa"/>
          </w:tcPr>
          <w:p w14:paraId="008D2793" w14:textId="77777777" w:rsidR="002A08AA" w:rsidRPr="00F84D41" w:rsidRDefault="002A08AA" w:rsidP="003165AA">
            <w:pPr>
              <w:spacing w:after="0" w:line="240" w:lineRule="auto"/>
              <w:rPr>
                <w:sz w:val="22"/>
                <w:szCs w:val="22"/>
                <w:rtl/>
              </w:rPr>
            </w:pPr>
            <w:r w:rsidRPr="00F84D41">
              <w:rPr>
                <w:sz w:val="22"/>
                <w:szCs w:val="22"/>
                <w:rtl/>
              </w:rPr>
              <w:t>8</w:t>
            </w:r>
          </w:p>
        </w:tc>
        <w:tc>
          <w:tcPr>
            <w:tcW w:w="2706" w:type="dxa"/>
          </w:tcPr>
          <w:p w14:paraId="4233E8CD" w14:textId="77777777" w:rsidR="002A08AA" w:rsidRPr="00F84D41" w:rsidRDefault="002A08AA" w:rsidP="003165AA">
            <w:pPr>
              <w:spacing w:after="0" w:line="240" w:lineRule="auto"/>
              <w:jc w:val="left"/>
              <w:rPr>
                <w:rFonts w:eastAsia="Times New Roman"/>
                <w:sz w:val="22"/>
                <w:szCs w:val="22"/>
              </w:rPr>
            </w:pPr>
            <w:r w:rsidRPr="00F84D41">
              <w:rPr>
                <w:sz w:val="22"/>
                <w:szCs w:val="22"/>
              </w:rPr>
              <w:t>Applicable aspects of marine biology and marine agriculture</w:t>
            </w:r>
            <w:r w:rsidRPr="00F84D41">
              <w:rPr>
                <w:rFonts w:eastAsia="Times New Roman"/>
                <w:sz w:val="22"/>
                <w:szCs w:val="22"/>
              </w:rPr>
              <w:t xml:space="preserve">, </w:t>
            </w:r>
            <w:r w:rsidRPr="00F84D41">
              <w:rPr>
                <w:sz w:val="22"/>
                <w:szCs w:val="22"/>
              </w:rPr>
              <w:t>application of physics on complex systems</w:t>
            </w:r>
            <w:r w:rsidRPr="00F84D41">
              <w:rPr>
                <w:rFonts w:eastAsia="Times New Roman"/>
                <w:sz w:val="22"/>
                <w:szCs w:val="22"/>
              </w:rPr>
              <w:t>.</w:t>
            </w:r>
          </w:p>
        </w:tc>
        <w:tc>
          <w:tcPr>
            <w:tcW w:w="1559" w:type="dxa"/>
          </w:tcPr>
          <w:p w14:paraId="5C76D55E" w14:textId="77777777" w:rsidR="002A08AA" w:rsidRPr="00F84D41" w:rsidRDefault="002A08AA" w:rsidP="003165AA">
            <w:pPr>
              <w:spacing w:after="0" w:line="240" w:lineRule="auto"/>
              <w:jc w:val="left"/>
              <w:rPr>
                <w:sz w:val="22"/>
                <w:szCs w:val="22"/>
              </w:rPr>
            </w:pPr>
            <w:r w:rsidRPr="00F84D41">
              <w:rPr>
                <w:sz w:val="22"/>
                <w:szCs w:val="22"/>
              </w:rPr>
              <w:t>Joint researches</w:t>
            </w:r>
          </w:p>
        </w:tc>
        <w:tc>
          <w:tcPr>
            <w:tcW w:w="2082" w:type="dxa"/>
            <w:vMerge w:val="restart"/>
            <w:shd w:val="clear" w:color="auto" w:fill="D9D9D9" w:themeFill="background1" w:themeFillShade="D9"/>
          </w:tcPr>
          <w:p w14:paraId="55E454BC" w14:textId="77777777" w:rsidR="002A08AA" w:rsidRPr="00F84D41" w:rsidRDefault="002A08AA" w:rsidP="003165AA">
            <w:pPr>
              <w:spacing w:after="0" w:line="240" w:lineRule="auto"/>
              <w:jc w:val="left"/>
              <w:rPr>
                <w:sz w:val="22"/>
                <w:szCs w:val="22"/>
                <w:rtl/>
              </w:rPr>
            </w:pPr>
            <w:r w:rsidRPr="00F84D41">
              <w:rPr>
                <w:b/>
                <w:bCs/>
                <w:sz w:val="22"/>
                <w:szCs w:val="22"/>
              </w:rPr>
              <w:t>Italy</w:t>
            </w:r>
          </w:p>
        </w:tc>
      </w:tr>
      <w:tr w:rsidR="002A08AA" w:rsidRPr="000332B6" w14:paraId="0738AB65" w14:textId="77777777" w:rsidTr="007C4411">
        <w:trPr>
          <w:jc w:val="center"/>
        </w:trPr>
        <w:tc>
          <w:tcPr>
            <w:tcW w:w="1527" w:type="dxa"/>
          </w:tcPr>
          <w:p w14:paraId="3D669B0D" w14:textId="77777777" w:rsidR="002A08AA" w:rsidRPr="00DB016C" w:rsidRDefault="002A08AA" w:rsidP="003165AA">
            <w:pPr>
              <w:spacing w:after="0" w:line="240" w:lineRule="auto"/>
              <w:rPr>
                <w:sz w:val="22"/>
                <w:szCs w:val="22"/>
                <w:rtl/>
              </w:rPr>
            </w:pPr>
            <w:r w:rsidRPr="00DB016C">
              <w:rPr>
                <w:sz w:val="22"/>
                <w:szCs w:val="22"/>
              </w:rPr>
              <w:t>1.68 Millions NIS (0.47 Million USD)</w:t>
            </w:r>
          </w:p>
        </w:tc>
        <w:tc>
          <w:tcPr>
            <w:tcW w:w="1206" w:type="dxa"/>
          </w:tcPr>
          <w:p w14:paraId="245722AF" w14:textId="77777777" w:rsidR="002A08AA" w:rsidRPr="00F84D41" w:rsidRDefault="002A08AA" w:rsidP="003165AA">
            <w:pPr>
              <w:spacing w:after="0" w:line="240" w:lineRule="auto"/>
              <w:rPr>
                <w:sz w:val="22"/>
                <w:szCs w:val="22"/>
                <w:rtl/>
              </w:rPr>
            </w:pPr>
            <w:r w:rsidRPr="00F84D41">
              <w:rPr>
                <w:sz w:val="22"/>
                <w:szCs w:val="22"/>
              </w:rPr>
              <w:t>2</w:t>
            </w:r>
          </w:p>
        </w:tc>
        <w:tc>
          <w:tcPr>
            <w:tcW w:w="2706" w:type="dxa"/>
          </w:tcPr>
          <w:p w14:paraId="3DDA48B3" w14:textId="77777777" w:rsidR="002A08AA" w:rsidRPr="00F84D41" w:rsidRDefault="002A08AA" w:rsidP="003165AA">
            <w:pPr>
              <w:spacing w:after="0" w:line="240" w:lineRule="auto"/>
              <w:jc w:val="left"/>
              <w:rPr>
                <w:rFonts w:eastAsia="Times New Roman"/>
                <w:sz w:val="22"/>
                <w:szCs w:val="22"/>
              </w:rPr>
            </w:pPr>
            <w:r w:rsidRPr="00F84D41">
              <w:rPr>
                <w:sz w:val="22"/>
                <w:szCs w:val="22"/>
              </w:rPr>
              <w:t>Bio-robotics</w:t>
            </w:r>
          </w:p>
        </w:tc>
        <w:tc>
          <w:tcPr>
            <w:tcW w:w="1559" w:type="dxa"/>
          </w:tcPr>
          <w:p w14:paraId="7A23CC8C" w14:textId="77777777" w:rsidR="002A08AA" w:rsidRPr="00F84D41" w:rsidRDefault="002A08AA" w:rsidP="003165AA">
            <w:pPr>
              <w:spacing w:after="0" w:line="240" w:lineRule="auto"/>
              <w:jc w:val="left"/>
              <w:rPr>
                <w:sz w:val="22"/>
                <w:szCs w:val="22"/>
              </w:rPr>
            </w:pPr>
            <w:r w:rsidRPr="00F84D41">
              <w:rPr>
                <w:sz w:val="22"/>
                <w:szCs w:val="22"/>
              </w:rPr>
              <w:t>Joint labs</w:t>
            </w:r>
          </w:p>
        </w:tc>
        <w:tc>
          <w:tcPr>
            <w:tcW w:w="2082" w:type="dxa"/>
            <w:vMerge/>
            <w:shd w:val="clear" w:color="auto" w:fill="D9D9D9" w:themeFill="background1" w:themeFillShade="D9"/>
          </w:tcPr>
          <w:p w14:paraId="4A6B08AD" w14:textId="77777777" w:rsidR="002A08AA" w:rsidRPr="003F538C" w:rsidRDefault="002A08AA" w:rsidP="003165AA">
            <w:pPr>
              <w:spacing w:after="0" w:line="240" w:lineRule="auto"/>
              <w:jc w:val="left"/>
              <w:rPr>
                <w:sz w:val="22"/>
                <w:szCs w:val="22"/>
                <w:rtl/>
              </w:rPr>
            </w:pPr>
          </w:p>
        </w:tc>
      </w:tr>
      <w:tr w:rsidR="002A08AA" w:rsidRPr="000332B6" w14:paraId="482CF082" w14:textId="77777777" w:rsidTr="007C4411">
        <w:trPr>
          <w:jc w:val="center"/>
        </w:trPr>
        <w:tc>
          <w:tcPr>
            <w:tcW w:w="1527" w:type="dxa"/>
          </w:tcPr>
          <w:p w14:paraId="2413ED4D" w14:textId="77777777" w:rsidR="002A08AA" w:rsidRPr="00DB016C" w:rsidRDefault="002A08AA" w:rsidP="003165AA">
            <w:pPr>
              <w:spacing w:after="0" w:line="240" w:lineRule="auto"/>
              <w:rPr>
                <w:sz w:val="22"/>
                <w:szCs w:val="22"/>
              </w:rPr>
            </w:pPr>
            <w:r w:rsidRPr="00DB016C">
              <w:rPr>
                <w:sz w:val="22"/>
                <w:szCs w:val="22"/>
                <w:rtl/>
              </w:rPr>
              <w:t>0.48</w:t>
            </w:r>
            <w:r w:rsidRPr="00DB016C">
              <w:rPr>
                <w:sz w:val="22"/>
                <w:szCs w:val="22"/>
              </w:rPr>
              <w:t xml:space="preserve"> Millions NIS (0.135 Million USD)</w:t>
            </w:r>
          </w:p>
        </w:tc>
        <w:tc>
          <w:tcPr>
            <w:tcW w:w="1206" w:type="dxa"/>
          </w:tcPr>
          <w:p w14:paraId="2B8371E0" w14:textId="77777777" w:rsidR="002A08AA" w:rsidRPr="00F84D41" w:rsidRDefault="002A08AA" w:rsidP="003165AA">
            <w:pPr>
              <w:spacing w:after="0" w:line="240" w:lineRule="auto"/>
              <w:rPr>
                <w:sz w:val="22"/>
                <w:szCs w:val="22"/>
              </w:rPr>
            </w:pPr>
            <w:r w:rsidRPr="00F84D41">
              <w:rPr>
                <w:sz w:val="22"/>
                <w:szCs w:val="22"/>
                <w:rtl/>
              </w:rPr>
              <w:t>6</w:t>
            </w:r>
          </w:p>
        </w:tc>
        <w:tc>
          <w:tcPr>
            <w:tcW w:w="2706" w:type="dxa"/>
          </w:tcPr>
          <w:p w14:paraId="6CB45C1D" w14:textId="77777777" w:rsidR="002A08AA" w:rsidRPr="00F84D41" w:rsidRDefault="002A08AA" w:rsidP="003165AA">
            <w:pPr>
              <w:spacing w:after="0" w:line="240" w:lineRule="auto"/>
              <w:jc w:val="left"/>
              <w:rPr>
                <w:sz w:val="22"/>
                <w:szCs w:val="22"/>
              </w:rPr>
            </w:pPr>
            <w:r w:rsidRPr="00F84D41">
              <w:rPr>
                <w:sz w:val="22"/>
                <w:szCs w:val="22"/>
              </w:rPr>
              <w:t>Multi-disciplinary</w:t>
            </w:r>
          </w:p>
        </w:tc>
        <w:tc>
          <w:tcPr>
            <w:tcW w:w="1559" w:type="dxa"/>
          </w:tcPr>
          <w:p w14:paraId="5E3EB826" w14:textId="77777777" w:rsidR="002A08AA" w:rsidRPr="00F84D41" w:rsidRDefault="002A08AA" w:rsidP="003165AA">
            <w:pPr>
              <w:spacing w:after="0" w:line="240" w:lineRule="auto"/>
              <w:jc w:val="left"/>
              <w:rPr>
                <w:sz w:val="22"/>
                <w:szCs w:val="22"/>
              </w:rPr>
            </w:pPr>
            <w:r w:rsidRPr="00F84D41">
              <w:rPr>
                <w:sz w:val="22"/>
                <w:szCs w:val="22"/>
              </w:rPr>
              <w:t>The PRC plan</w:t>
            </w:r>
          </w:p>
        </w:tc>
        <w:tc>
          <w:tcPr>
            <w:tcW w:w="2082" w:type="dxa"/>
            <w:vMerge w:val="restart"/>
            <w:shd w:val="clear" w:color="auto" w:fill="D9D9D9" w:themeFill="background1" w:themeFillShade="D9"/>
          </w:tcPr>
          <w:p w14:paraId="272B6E23" w14:textId="77777777" w:rsidR="002A08AA" w:rsidRPr="00F84D41" w:rsidRDefault="002A08AA" w:rsidP="003165AA">
            <w:pPr>
              <w:spacing w:after="0" w:line="240" w:lineRule="auto"/>
              <w:jc w:val="left"/>
              <w:rPr>
                <w:sz w:val="22"/>
                <w:szCs w:val="22"/>
                <w:rtl/>
              </w:rPr>
            </w:pPr>
            <w:r w:rsidRPr="00F84D41">
              <w:rPr>
                <w:b/>
                <w:bCs/>
                <w:sz w:val="22"/>
                <w:szCs w:val="22"/>
              </w:rPr>
              <w:t>France</w:t>
            </w:r>
          </w:p>
        </w:tc>
      </w:tr>
      <w:tr w:rsidR="002A08AA" w:rsidRPr="000332B6" w14:paraId="405795EB" w14:textId="77777777" w:rsidTr="007C4411">
        <w:trPr>
          <w:jc w:val="center"/>
        </w:trPr>
        <w:tc>
          <w:tcPr>
            <w:tcW w:w="1527" w:type="dxa"/>
          </w:tcPr>
          <w:p w14:paraId="7F13831D" w14:textId="77777777" w:rsidR="002A08AA" w:rsidRPr="00DB016C" w:rsidRDefault="002A08AA" w:rsidP="003165AA">
            <w:pPr>
              <w:spacing w:after="0" w:line="240" w:lineRule="auto"/>
              <w:rPr>
                <w:sz w:val="22"/>
                <w:szCs w:val="22"/>
              </w:rPr>
            </w:pPr>
            <w:r w:rsidRPr="00DB016C">
              <w:rPr>
                <w:sz w:val="22"/>
                <w:szCs w:val="22"/>
                <w:rtl/>
              </w:rPr>
              <w:t>0.45</w:t>
            </w:r>
            <w:r w:rsidRPr="00DB016C">
              <w:rPr>
                <w:sz w:val="22"/>
                <w:szCs w:val="22"/>
              </w:rPr>
              <w:t xml:space="preserve"> Millions NIS (0.125 Million USD)</w:t>
            </w:r>
          </w:p>
        </w:tc>
        <w:tc>
          <w:tcPr>
            <w:tcW w:w="1206" w:type="dxa"/>
          </w:tcPr>
          <w:p w14:paraId="2A99F236" w14:textId="77777777" w:rsidR="002A08AA" w:rsidRPr="00F84D41" w:rsidRDefault="002A08AA" w:rsidP="003165AA">
            <w:pPr>
              <w:spacing w:after="0" w:line="240" w:lineRule="auto"/>
              <w:rPr>
                <w:sz w:val="22"/>
                <w:szCs w:val="22"/>
              </w:rPr>
            </w:pPr>
            <w:r w:rsidRPr="00F84D41">
              <w:rPr>
                <w:sz w:val="22"/>
                <w:szCs w:val="22"/>
                <w:rtl/>
              </w:rPr>
              <w:t>6</w:t>
            </w:r>
          </w:p>
        </w:tc>
        <w:tc>
          <w:tcPr>
            <w:tcW w:w="2706" w:type="dxa"/>
          </w:tcPr>
          <w:p w14:paraId="6EEDD310" w14:textId="77777777" w:rsidR="002A08AA" w:rsidRPr="00F84D41" w:rsidRDefault="002A08AA" w:rsidP="003165AA">
            <w:pPr>
              <w:spacing w:after="0" w:line="240" w:lineRule="auto"/>
              <w:jc w:val="left"/>
              <w:rPr>
                <w:sz w:val="22"/>
                <w:szCs w:val="22"/>
              </w:rPr>
            </w:pPr>
            <w:r w:rsidRPr="00F84D41">
              <w:rPr>
                <w:sz w:val="22"/>
                <w:szCs w:val="22"/>
              </w:rPr>
              <w:t>Multi-disciplinary</w:t>
            </w:r>
          </w:p>
        </w:tc>
        <w:tc>
          <w:tcPr>
            <w:tcW w:w="1559" w:type="dxa"/>
          </w:tcPr>
          <w:p w14:paraId="34C6F7A9" w14:textId="77777777" w:rsidR="002A08AA" w:rsidRPr="00F84D41" w:rsidRDefault="002A08AA" w:rsidP="003165AA">
            <w:pPr>
              <w:spacing w:after="0" w:line="240" w:lineRule="auto"/>
              <w:jc w:val="left"/>
              <w:rPr>
                <w:sz w:val="22"/>
                <w:szCs w:val="22"/>
                <w:rtl/>
              </w:rPr>
            </w:pPr>
            <w:r w:rsidRPr="00F84D41">
              <w:rPr>
                <w:sz w:val="22"/>
                <w:szCs w:val="22"/>
              </w:rPr>
              <w:t>The</w:t>
            </w:r>
            <w:r w:rsidRPr="00F84D41">
              <w:rPr>
                <w:sz w:val="22"/>
                <w:szCs w:val="22"/>
                <w:rtl/>
              </w:rPr>
              <w:t xml:space="preserve"> </w:t>
            </w:r>
            <w:r w:rsidRPr="00F84D41">
              <w:rPr>
                <w:sz w:val="22"/>
                <w:szCs w:val="22"/>
              </w:rPr>
              <w:t>2019 PRC</w:t>
            </w:r>
            <w:r w:rsidRPr="00F84D41">
              <w:rPr>
                <w:sz w:val="22"/>
                <w:szCs w:val="22"/>
                <w:rtl/>
              </w:rPr>
              <w:t xml:space="preserve"> </w:t>
            </w:r>
          </w:p>
        </w:tc>
        <w:tc>
          <w:tcPr>
            <w:tcW w:w="2082" w:type="dxa"/>
            <w:vMerge/>
            <w:shd w:val="clear" w:color="auto" w:fill="D9D9D9" w:themeFill="background1" w:themeFillShade="D9"/>
          </w:tcPr>
          <w:p w14:paraId="5017E922" w14:textId="77777777" w:rsidR="002A08AA" w:rsidRPr="00F84D41" w:rsidRDefault="002A08AA" w:rsidP="003165AA">
            <w:pPr>
              <w:spacing w:after="0" w:line="240" w:lineRule="auto"/>
              <w:jc w:val="left"/>
              <w:rPr>
                <w:sz w:val="22"/>
                <w:szCs w:val="22"/>
                <w:rtl/>
              </w:rPr>
            </w:pPr>
          </w:p>
        </w:tc>
      </w:tr>
      <w:tr w:rsidR="002A08AA" w:rsidRPr="000332B6" w14:paraId="3430C70C" w14:textId="77777777" w:rsidTr="007C4411">
        <w:trPr>
          <w:jc w:val="center"/>
        </w:trPr>
        <w:tc>
          <w:tcPr>
            <w:tcW w:w="1527" w:type="dxa"/>
          </w:tcPr>
          <w:p w14:paraId="7B1F26AB" w14:textId="07172C5A" w:rsidR="002A08AA" w:rsidRPr="00DB016C" w:rsidRDefault="002A08AA" w:rsidP="00BC0F3A">
            <w:pPr>
              <w:spacing w:after="0" w:line="240" w:lineRule="auto"/>
              <w:rPr>
                <w:sz w:val="22"/>
                <w:szCs w:val="22"/>
              </w:rPr>
            </w:pPr>
            <w:r w:rsidRPr="00DB016C">
              <w:rPr>
                <w:sz w:val="22"/>
                <w:szCs w:val="22"/>
                <w:rtl/>
              </w:rPr>
              <w:t>1.95</w:t>
            </w:r>
            <w:r w:rsidRPr="00DB016C">
              <w:rPr>
                <w:sz w:val="22"/>
                <w:szCs w:val="22"/>
              </w:rPr>
              <w:t xml:space="preserve"> Millions NIS (0.54 Million USD)</w:t>
            </w:r>
          </w:p>
        </w:tc>
        <w:tc>
          <w:tcPr>
            <w:tcW w:w="1206" w:type="dxa"/>
          </w:tcPr>
          <w:p w14:paraId="751B6734" w14:textId="77777777" w:rsidR="002A08AA" w:rsidRPr="00F84D41" w:rsidRDefault="002A08AA" w:rsidP="003165AA">
            <w:pPr>
              <w:spacing w:after="0" w:line="240" w:lineRule="auto"/>
              <w:rPr>
                <w:sz w:val="22"/>
                <w:szCs w:val="22"/>
              </w:rPr>
            </w:pPr>
            <w:r w:rsidRPr="00F84D41">
              <w:rPr>
                <w:sz w:val="22"/>
                <w:szCs w:val="22"/>
                <w:rtl/>
              </w:rPr>
              <w:t>6</w:t>
            </w:r>
          </w:p>
        </w:tc>
        <w:tc>
          <w:tcPr>
            <w:tcW w:w="2706" w:type="dxa"/>
          </w:tcPr>
          <w:p w14:paraId="3753241C" w14:textId="77777777" w:rsidR="002A08AA" w:rsidRPr="00F84D41" w:rsidRDefault="002A08AA" w:rsidP="003165AA">
            <w:pPr>
              <w:spacing w:after="0" w:line="240" w:lineRule="auto"/>
              <w:jc w:val="left"/>
              <w:rPr>
                <w:sz w:val="22"/>
                <w:szCs w:val="22"/>
                <w:rtl/>
              </w:rPr>
            </w:pPr>
            <w:r w:rsidRPr="00F84D41">
              <w:rPr>
                <w:sz w:val="22"/>
                <w:szCs w:val="22"/>
              </w:rPr>
              <w:t>Digitalization of humanities,</w:t>
            </w:r>
          </w:p>
          <w:p w14:paraId="0B9D2782" w14:textId="77777777" w:rsidR="002A08AA" w:rsidRPr="00F84D41" w:rsidRDefault="002A08AA" w:rsidP="003165AA">
            <w:pPr>
              <w:spacing w:after="0" w:line="240" w:lineRule="auto"/>
              <w:jc w:val="left"/>
              <w:rPr>
                <w:sz w:val="22"/>
                <w:szCs w:val="22"/>
              </w:rPr>
            </w:pPr>
            <w:r w:rsidRPr="00F84D41">
              <w:rPr>
                <w:sz w:val="22"/>
                <w:szCs w:val="22"/>
              </w:rPr>
              <w:t xml:space="preserve">Calculation models for understanding the evolutionary mechanism of infectious diseases </w:t>
            </w:r>
          </w:p>
        </w:tc>
        <w:tc>
          <w:tcPr>
            <w:tcW w:w="1559" w:type="dxa"/>
          </w:tcPr>
          <w:p w14:paraId="270157D5" w14:textId="77777777" w:rsidR="002A08AA" w:rsidRPr="00F84D41" w:rsidRDefault="002A08AA" w:rsidP="003165AA">
            <w:pPr>
              <w:spacing w:after="0" w:line="240" w:lineRule="auto"/>
              <w:jc w:val="left"/>
              <w:rPr>
                <w:sz w:val="22"/>
                <w:szCs w:val="22"/>
              </w:rPr>
            </w:pPr>
            <w:proofErr w:type="spellStart"/>
            <w:r w:rsidRPr="00F84D41">
              <w:rPr>
                <w:sz w:val="22"/>
                <w:szCs w:val="22"/>
              </w:rPr>
              <w:t>Maïmonide</w:t>
            </w:r>
            <w:proofErr w:type="spellEnd"/>
          </w:p>
          <w:p w14:paraId="7993434B" w14:textId="77777777" w:rsidR="002A08AA" w:rsidRPr="00F84D41" w:rsidRDefault="00944257" w:rsidP="003165AA">
            <w:pPr>
              <w:spacing w:after="0" w:line="240" w:lineRule="auto"/>
              <w:jc w:val="left"/>
              <w:rPr>
                <w:sz w:val="22"/>
                <w:szCs w:val="22"/>
              </w:rPr>
            </w:pPr>
            <w:r w:rsidRPr="00944257">
              <w:rPr>
                <w:sz w:val="22"/>
                <w:szCs w:val="22"/>
              </w:rPr>
              <w:t>P</w:t>
            </w:r>
            <w:r w:rsidR="002A08AA" w:rsidRPr="00F84D41">
              <w:rPr>
                <w:sz w:val="22"/>
                <w:szCs w:val="22"/>
              </w:rPr>
              <w:t>lan</w:t>
            </w:r>
          </w:p>
        </w:tc>
        <w:tc>
          <w:tcPr>
            <w:tcW w:w="2082" w:type="dxa"/>
            <w:vMerge/>
            <w:shd w:val="clear" w:color="auto" w:fill="D9D9D9" w:themeFill="background1" w:themeFillShade="D9"/>
          </w:tcPr>
          <w:p w14:paraId="218987F0" w14:textId="77777777" w:rsidR="002A08AA" w:rsidRPr="00292CC2" w:rsidRDefault="002A08AA" w:rsidP="003165AA">
            <w:pPr>
              <w:spacing w:after="0" w:line="240" w:lineRule="auto"/>
              <w:jc w:val="left"/>
              <w:rPr>
                <w:sz w:val="22"/>
                <w:szCs w:val="22"/>
                <w:rtl/>
              </w:rPr>
            </w:pPr>
          </w:p>
        </w:tc>
      </w:tr>
      <w:tr w:rsidR="002A08AA" w:rsidRPr="000332B6" w14:paraId="3C4F09AF" w14:textId="77777777" w:rsidTr="007C4411">
        <w:trPr>
          <w:jc w:val="center"/>
        </w:trPr>
        <w:tc>
          <w:tcPr>
            <w:tcW w:w="1527" w:type="dxa"/>
          </w:tcPr>
          <w:p w14:paraId="4E50EE6D" w14:textId="77777777" w:rsidR="002A08AA" w:rsidRPr="00DB016C" w:rsidRDefault="002A08AA" w:rsidP="003165AA">
            <w:pPr>
              <w:spacing w:after="0" w:line="240" w:lineRule="auto"/>
              <w:rPr>
                <w:sz w:val="22"/>
                <w:szCs w:val="22"/>
              </w:rPr>
            </w:pPr>
            <w:r w:rsidRPr="00DB016C">
              <w:rPr>
                <w:sz w:val="22"/>
                <w:szCs w:val="22"/>
                <w:rtl/>
              </w:rPr>
              <w:t>0.31</w:t>
            </w:r>
            <w:r w:rsidRPr="00DB016C">
              <w:rPr>
                <w:sz w:val="22"/>
                <w:szCs w:val="22"/>
              </w:rPr>
              <w:t xml:space="preserve"> Millions NIS (86,000 USD)</w:t>
            </w:r>
          </w:p>
        </w:tc>
        <w:tc>
          <w:tcPr>
            <w:tcW w:w="1206" w:type="dxa"/>
          </w:tcPr>
          <w:p w14:paraId="11D7A7FD" w14:textId="77777777" w:rsidR="002A08AA" w:rsidRPr="00F84D41" w:rsidRDefault="002A08AA" w:rsidP="003165AA">
            <w:pPr>
              <w:spacing w:after="0" w:line="240" w:lineRule="auto"/>
              <w:rPr>
                <w:sz w:val="22"/>
                <w:szCs w:val="22"/>
              </w:rPr>
            </w:pPr>
            <w:r w:rsidRPr="00F84D41">
              <w:rPr>
                <w:sz w:val="22"/>
                <w:szCs w:val="22"/>
                <w:rtl/>
              </w:rPr>
              <w:t>6</w:t>
            </w:r>
          </w:p>
        </w:tc>
        <w:tc>
          <w:tcPr>
            <w:tcW w:w="2706" w:type="dxa"/>
          </w:tcPr>
          <w:p w14:paraId="195446F7" w14:textId="77777777" w:rsidR="002A08AA" w:rsidRPr="00F84D41" w:rsidRDefault="002A08AA" w:rsidP="003165AA">
            <w:pPr>
              <w:spacing w:after="0" w:line="240" w:lineRule="auto"/>
              <w:jc w:val="left"/>
              <w:rPr>
                <w:sz w:val="22"/>
                <w:szCs w:val="22"/>
              </w:rPr>
            </w:pPr>
            <w:r w:rsidRPr="00F84D41">
              <w:rPr>
                <w:sz w:val="22"/>
                <w:szCs w:val="22"/>
              </w:rPr>
              <w:t>Cancer research</w:t>
            </w:r>
          </w:p>
        </w:tc>
        <w:tc>
          <w:tcPr>
            <w:tcW w:w="1559" w:type="dxa"/>
          </w:tcPr>
          <w:p w14:paraId="51333218" w14:textId="77777777" w:rsidR="002A08AA" w:rsidRPr="00F84D41" w:rsidRDefault="002A08AA" w:rsidP="003165AA">
            <w:pPr>
              <w:spacing w:after="0" w:line="240" w:lineRule="auto"/>
              <w:jc w:val="left"/>
              <w:rPr>
                <w:sz w:val="22"/>
                <w:szCs w:val="22"/>
              </w:rPr>
            </w:pPr>
            <w:r w:rsidRPr="00F84D41">
              <w:rPr>
                <w:sz w:val="22"/>
                <w:szCs w:val="22"/>
              </w:rPr>
              <w:t>Cancer research program</w:t>
            </w:r>
          </w:p>
        </w:tc>
        <w:tc>
          <w:tcPr>
            <w:tcW w:w="2082" w:type="dxa"/>
            <w:vMerge w:val="restart"/>
            <w:shd w:val="clear" w:color="auto" w:fill="D9D9D9" w:themeFill="background1" w:themeFillShade="D9"/>
          </w:tcPr>
          <w:p w14:paraId="34159DAF" w14:textId="77777777" w:rsidR="002A08AA" w:rsidRPr="00F84D41" w:rsidRDefault="002A08AA" w:rsidP="003165AA">
            <w:pPr>
              <w:spacing w:after="0" w:line="240" w:lineRule="auto"/>
              <w:jc w:val="left"/>
              <w:rPr>
                <w:sz w:val="22"/>
                <w:szCs w:val="22"/>
                <w:rtl/>
              </w:rPr>
            </w:pPr>
            <w:r w:rsidRPr="00F84D41">
              <w:rPr>
                <w:b/>
                <w:bCs/>
                <w:sz w:val="22"/>
                <w:szCs w:val="22"/>
              </w:rPr>
              <w:t>Germany</w:t>
            </w:r>
          </w:p>
        </w:tc>
      </w:tr>
      <w:tr w:rsidR="002A08AA" w:rsidRPr="000332B6" w14:paraId="0629C338" w14:textId="77777777" w:rsidTr="007C4411">
        <w:trPr>
          <w:jc w:val="center"/>
        </w:trPr>
        <w:tc>
          <w:tcPr>
            <w:tcW w:w="1527" w:type="dxa"/>
          </w:tcPr>
          <w:p w14:paraId="3F334083" w14:textId="77777777" w:rsidR="002A08AA" w:rsidRPr="00DB016C" w:rsidRDefault="002A08AA" w:rsidP="003165AA">
            <w:pPr>
              <w:spacing w:after="0" w:line="240" w:lineRule="auto"/>
              <w:rPr>
                <w:sz w:val="22"/>
                <w:szCs w:val="22"/>
              </w:rPr>
            </w:pPr>
            <w:r w:rsidRPr="00DB016C">
              <w:rPr>
                <w:sz w:val="22"/>
                <w:szCs w:val="22"/>
                <w:rtl/>
              </w:rPr>
              <w:t>1.18</w:t>
            </w:r>
            <w:r w:rsidRPr="00DB016C">
              <w:rPr>
                <w:sz w:val="22"/>
                <w:szCs w:val="22"/>
              </w:rPr>
              <w:t xml:space="preserve"> Millions NIS (0.328 Million USD)</w:t>
            </w:r>
          </w:p>
        </w:tc>
        <w:tc>
          <w:tcPr>
            <w:tcW w:w="1206" w:type="dxa"/>
          </w:tcPr>
          <w:p w14:paraId="2C3EB570" w14:textId="77777777" w:rsidR="002A08AA" w:rsidRPr="00F84D41" w:rsidRDefault="002A08AA" w:rsidP="003165AA">
            <w:pPr>
              <w:spacing w:after="0" w:line="240" w:lineRule="auto"/>
              <w:rPr>
                <w:sz w:val="22"/>
                <w:szCs w:val="22"/>
              </w:rPr>
            </w:pPr>
            <w:r w:rsidRPr="00F84D41">
              <w:rPr>
                <w:sz w:val="22"/>
                <w:szCs w:val="22"/>
                <w:rtl/>
              </w:rPr>
              <w:t>4</w:t>
            </w:r>
          </w:p>
        </w:tc>
        <w:tc>
          <w:tcPr>
            <w:tcW w:w="2706" w:type="dxa"/>
          </w:tcPr>
          <w:p w14:paraId="7CC346FA" w14:textId="77777777" w:rsidR="002A08AA" w:rsidRPr="00F84D41" w:rsidRDefault="002A08AA" w:rsidP="003165AA">
            <w:pPr>
              <w:spacing w:after="0" w:line="240" w:lineRule="auto"/>
              <w:jc w:val="left"/>
              <w:rPr>
                <w:sz w:val="22"/>
                <w:szCs w:val="22"/>
                <w:rtl/>
              </w:rPr>
            </w:pPr>
            <w:r w:rsidRPr="00F84D41">
              <w:rPr>
                <w:sz w:val="22"/>
                <w:szCs w:val="22"/>
              </w:rPr>
              <w:t xml:space="preserve">The ocean's response to climate change, </w:t>
            </w:r>
          </w:p>
          <w:p w14:paraId="6A86D4FC" w14:textId="77777777" w:rsidR="002A08AA" w:rsidRPr="00F84D41" w:rsidRDefault="002A08AA" w:rsidP="003165AA">
            <w:pPr>
              <w:spacing w:after="0" w:line="240" w:lineRule="auto"/>
              <w:jc w:val="left"/>
              <w:rPr>
                <w:sz w:val="22"/>
                <w:szCs w:val="22"/>
              </w:rPr>
            </w:pPr>
            <w:r w:rsidRPr="00F84D41">
              <w:rPr>
                <w:sz w:val="22"/>
                <w:szCs w:val="22"/>
              </w:rPr>
              <w:t xml:space="preserve">innovations in the operational oceanography: </w:t>
            </w:r>
          </w:p>
        </w:tc>
        <w:tc>
          <w:tcPr>
            <w:tcW w:w="1559" w:type="dxa"/>
          </w:tcPr>
          <w:p w14:paraId="51A5C49A" w14:textId="77777777" w:rsidR="002A08AA" w:rsidRPr="00F84D41" w:rsidRDefault="002A08AA" w:rsidP="003165AA">
            <w:pPr>
              <w:spacing w:after="0" w:line="240" w:lineRule="auto"/>
              <w:jc w:val="left"/>
              <w:rPr>
                <w:sz w:val="22"/>
                <w:szCs w:val="22"/>
              </w:rPr>
            </w:pPr>
            <w:r w:rsidRPr="00F84D41">
              <w:rPr>
                <w:sz w:val="22"/>
                <w:szCs w:val="22"/>
              </w:rPr>
              <w:t>New program in marine studies</w:t>
            </w:r>
          </w:p>
        </w:tc>
        <w:tc>
          <w:tcPr>
            <w:tcW w:w="2082" w:type="dxa"/>
            <w:vMerge/>
            <w:shd w:val="clear" w:color="auto" w:fill="D9D9D9" w:themeFill="background1" w:themeFillShade="D9"/>
          </w:tcPr>
          <w:p w14:paraId="5F7427DA" w14:textId="77777777" w:rsidR="002A08AA" w:rsidRPr="003F538C" w:rsidRDefault="002A08AA" w:rsidP="003165AA">
            <w:pPr>
              <w:spacing w:after="0" w:line="240" w:lineRule="auto"/>
              <w:jc w:val="left"/>
              <w:rPr>
                <w:sz w:val="22"/>
                <w:szCs w:val="22"/>
                <w:rtl/>
              </w:rPr>
            </w:pPr>
          </w:p>
        </w:tc>
      </w:tr>
      <w:tr w:rsidR="002A08AA" w:rsidRPr="000332B6" w14:paraId="7E5DB21B" w14:textId="77777777" w:rsidTr="007C4411">
        <w:trPr>
          <w:jc w:val="center"/>
        </w:trPr>
        <w:tc>
          <w:tcPr>
            <w:tcW w:w="1527" w:type="dxa"/>
          </w:tcPr>
          <w:p w14:paraId="0B32F9D6" w14:textId="77777777" w:rsidR="002A08AA" w:rsidRPr="00DB016C" w:rsidRDefault="002A08AA" w:rsidP="003165AA">
            <w:pPr>
              <w:spacing w:after="0" w:line="240" w:lineRule="auto"/>
              <w:rPr>
                <w:sz w:val="22"/>
                <w:szCs w:val="22"/>
              </w:rPr>
            </w:pPr>
            <w:r w:rsidRPr="00DB016C">
              <w:rPr>
                <w:sz w:val="22"/>
                <w:szCs w:val="22"/>
                <w:rtl/>
              </w:rPr>
              <w:t>0.85</w:t>
            </w:r>
            <w:r w:rsidRPr="00DB016C">
              <w:rPr>
                <w:sz w:val="22"/>
                <w:szCs w:val="22"/>
              </w:rPr>
              <w:t xml:space="preserve"> Millions NIS (0.236 Million USD)</w:t>
            </w:r>
          </w:p>
        </w:tc>
        <w:tc>
          <w:tcPr>
            <w:tcW w:w="1206" w:type="dxa"/>
          </w:tcPr>
          <w:p w14:paraId="3DA74CF3" w14:textId="77777777" w:rsidR="002A08AA" w:rsidRPr="00F84D41" w:rsidRDefault="002A08AA" w:rsidP="003165AA">
            <w:pPr>
              <w:spacing w:after="0" w:line="240" w:lineRule="auto"/>
              <w:rPr>
                <w:sz w:val="22"/>
                <w:szCs w:val="22"/>
                <w:rtl/>
              </w:rPr>
            </w:pPr>
            <w:r w:rsidRPr="00F84D41">
              <w:rPr>
                <w:sz w:val="22"/>
                <w:szCs w:val="22"/>
              </w:rPr>
              <w:t>4</w:t>
            </w:r>
          </w:p>
          <w:p w14:paraId="563FE7AF" w14:textId="77777777" w:rsidR="002A08AA" w:rsidRPr="00F84D41" w:rsidRDefault="002A08AA" w:rsidP="003165AA">
            <w:pPr>
              <w:spacing w:after="0" w:line="240" w:lineRule="auto"/>
              <w:rPr>
                <w:sz w:val="22"/>
                <w:szCs w:val="22"/>
              </w:rPr>
            </w:pPr>
          </w:p>
        </w:tc>
        <w:tc>
          <w:tcPr>
            <w:tcW w:w="2706" w:type="dxa"/>
          </w:tcPr>
          <w:p w14:paraId="6CA80382" w14:textId="77777777" w:rsidR="0011215E" w:rsidRPr="00F84D41" w:rsidRDefault="0011215E" w:rsidP="00587B01">
            <w:pPr>
              <w:spacing w:after="0" w:line="240" w:lineRule="auto"/>
              <w:jc w:val="left"/>
              <w:rPr>
                <w:sz w:val="22"/>
                <w:szCs w:val="22"/>
              </w:rPr>
            </w:pPr>
            <w:r w:rsidRPr="00F84D41">
              <w:rPr>
                <w:sz w:val="22"/>
                <w:szCs w:val="22"/>
              </w:rPr>
              <w:t>Water technologies to reduce water consumption in agriculture.</w:t>
            </w:r>
          </w:p>
          <w:p w14:paraId="049B7164" w14:textId="77777777" w:rsidR="002A08AA" w:rsidRPr="00F84D41" w:rsidRDefault="0011215E" w:rsidP="0011215E">
            <w:pPr>
              <w:spacing w:after="0" w:line="240" w:lineRule="auto"/>
              <w:jc w:val="left"/>
              <w:rPr>
                <w:sz w:val="22"/>
                <w:szCs w:val="22"/>
              </w:rPr>
            </w:pPr>
            <w:r w:rsidRPr="00F84D41">
              <w:rPr>
                <w:sz w:val="22"/>
                <w:szCs w:val="22"/>
              </w:rPr>
              <w:t>Reducing energy consumption and salting production in desalination processes</w:t>
            </w:r>
          </w:p>
        </w:tc>
        <w:tc>
          <w:tcPr>
            <w:tcW w:w="1559" w:type="dxa"/>
          </w:tcPr>
          <w:p w14:paraId="5A59B0D0" w14:textId="77777777" w:rsidR="002A08AA" w:rsidRPr="00F84D41" w:rsidRDefault="002A08AA" w:rsidP="003165AA">
            <w:pPr>
              <w:spacing w:after="0" w:line="240" w:lineRule="auto"/>
              <w:jc w:val="left"/>
              <w:rPr>
                <w:sz w:val="22"/>
                <w:szCs w:val="22"/>
              </w:rPr>
            </w:pPr>
            <w:r w:rsidRPr="00F84D41">
              <w:rPr>
                <w:sz w:val="22"/>
                <w:szCs w:val="22"/>
              </w:rPr>
              <w:t xml:space="preserve">Water technology </w:t>
            </w:r>
          </w:p>
        </w:tc>
        <w:tc>
          <w:tcPr>
            <w:tcW w:w="2082" w:type="dxa"/>
            <w:vMerge/>
            <w:shd w:val="clear" w:color="auto" w:fill="D9D9D9" w:themeFill="background1" w:themeFillShade="D9"/>
          </w:tcPr>
          <w:p w14:paraId="3DE11133" w14:textId="77777777" w:rsidR="002A08AA" w:rsidRPr="003F538C" w:rsidRDefault="002A08AA" w:rsidP="003165AA">
            <w:pPr>
              <w:spacing w:after="0" w:line="240" w:lineRule="auto"/>
              <w:jc w:val="left"/>
              <w:rPr>
                <w:sz w:val="22"/>
                <w:szCs w:val="22"/>
                <w:rtl/>
              </w:rPr>
            </w:pPr>
          </w:p>
        </w:tc>
      </w:tr>
      <w:tr w:rsidR="002A08AA" w:rsidRPr="000332B6" w14:paraId="46A4E091" w14:textId="77777777" w:rsidTr="007C4411">
        <w:trPr>
          <w:jc w:val="center"/>
        </w:trPr>
        <w:tc>
          <w:tcPr>
            <w:tcW w:w="1527" w:type="dxa"/>
          </w:tcPr>
          <w:p w14:paraId="6B86BB2E" w14:textId="77777777" w:rsidR="002A08AA" w:rsidRPr="00DB016C" w:rsidRDefault="002A08AA" w:rsidP="003165AA">
            <w:pPr>
              <w:spacing w:after="0" w:line="240" w:lineRule="auto"/>
              <w:rPr>
                <w:sz w:val="22"/>
                <w:szCs w:val="22"/>
              </w:rPr>
            </w:pPr>
            <w:r w:rsidRPr="00DB016C">
              <w:rPr>
                <w:sz w:val="22"/>
                <w:szCs w:val="22"/>
                <w:rtl/>
              </w:rPr>
              <w:t>1.67</w:t>
            </w:r>
            <w:r w:rsidRPr="00DB016C">
              <w:rPr>
                <w:sz w:val="22"/>
                <w:szCs w:val="22"/>
              </w:rPr>
              <w:t xml:space="preserve"> Millions NIS (0.464 Million USD)</w:t>
            </w:r>
          </w:p>
        </w:tc>
        <w:tc>
          <w:tcPr>
            <w:tcW w:w="1206" w:type="dxa"/>
          </w:tcPr>
          <w:p w14:paraId="2AC7B9D7" w14:textId="77777777" w:rsidR="002A08AA" w:rsidRPr="00F84D41" w:rsidRDefault="002A08AA" w:rsidP="003165AA">
            <w:pPr>
              <w:spacing w:after="0" w:line="240" w:lineRule="auto"/>
              <w:rPr>
                <w:sz w:val="22"/>
                <w:szCs w:val="22"/>
              </w:rPr>
            </w:pPr>
            <w:r w:rsidRPr="00F84D41">
              <w:rPr>
                <w:sz w:val="22"/>
                <w:szCs w:val="22"/>
                <w:rtl/>
              </w:rPr>
              <w:t>4</w:t>
            </w:r>
          </w:p>
        </w:tc>
        <w:tc>
          <w:tcPr>
            <w:tcW w:w="2706" w:type="dxa"/>
          </w:tcPr>
          <w:p w14:paraId="4B3136C2" w14:textId="77777777" w:rsidR="002A08AA" w:rsidRPr="00F84D41" w:rsidRDefault="002A08AA" w:rsidP="003165AA">
            <w:pPr>
              <w:spacing w:after="0" w:line="240" w:lineRule="auto"/>
              <w:jc w:val="left"/>
              <w:rPr>
                <w:sz w:val="22"/>
                <w:szCs w:val="22"/>
                <w:rtl/>
              </w:rPr>
            </w:pPr>
            <w:r w:rsidRPr="00F84D41">
              <w:rPr>
                <w:sz w:val="22"/>
                <w:szCs w:val="22"/>
              </w:rPr>
              <w:t>Managing water and</w:t>
            </w:r>
            <w:r w:rsidRPr="00F84D41">
              <w:rPr>
                <w:sz w:val="22"/>
                <w:szCs w:val="22"/>
                <w:rtl/>
              </w:rPr>
              <w:t xml:space="preserve"> </w:t>
            </w:r>
            <w:r w:rsidRPr="00F84D41">
              <w:rPr>
                <w:sz w:val="22"/>
                <w:szCs w:val="22"/>
              </w:rPr>
              <w:t>monitoring technologies,</w:t>
            </w:r>
          </w:p>
          <w:p w14:paraId="3A0E9F85" w14:textId="77777777" w:rsidR="002A08AA" w:rsidRPr="00F84D41" w:rsidRDefault="002A08AA" w:rsidP="003165AA">
            <w:pPr>
              <w:spacing w:after="0" w:line="240" w:lineRule="auto"/>
              <w:jc w:val="left"/>
              <w:rPr>
                <w:sz w:val="22"/>
                <w:szCs w:val="22"/>
              </w:rPr>
            </w:pPr>
            <w:r w:rsidRPr="00F84D41">
              <w:rPr>
                <w:sz w:val="22"/>
                <w:szCs w:val="22"/>
              </w:rPr>
              <w:t>Digital aspects of social sciences and humanities</w:t>
            </w:r>
          </w:p>
        </w:tc>
        <w:tc>
          <w:tcPr>
            <w:tcW w:w="1559" w:type="dxa"/>
          </w:tcPr>
          <w:p w14:paraId="5E0A927F" w14:textId="77777777" w:rsidR="002A08AA" w:rsidRPr="00F84D41" w:rsidRDefault="002A08AA" w:rsidP="003165AA">
            <w:pPr>
              <w:spacing w:after="0" w:line="240" w:lineRule="auto"/>
              <w:jc w:val="left"/>
              <w:rPr>
                <w:sz w:val="22"/>
                <w:szCs w:val="22"/>
                <w:rtl/>
              </w:rPr>
            </w:pPr>
            <w:r w:rsidRPr="00F84D41">
              <w:rPr>
                <w:sz w:val="22"/>
                <w:szCs w:val="22"/>
              </w:rPr>
              <w:t>-</w:t>
            </w:r>
          </w:p>
        </w:tc>
        <w:tc>
          <w:tcPr>
            <w:tcW w:w="2082" w:type="dxa"/>
            <w:shd w:val="clear" w:color="auto" w:fill="D9D9D9" w:themeFill="background1" w:themeFillShade="D9"/>
          </w:tcPr>
          <w:p w14:paraId="56A30287" w14:textId="77777777" w:rsidR="002A08AA" w:rsidRPr="00F84D41" w:rsidRDefault="002A08AA" w:rsidP="003165AA">
            <w:pPr>
              <w:spacing w:after="0" w:line="240" w:lineRule="auto"/>
              <w:jc w:val="left"/>
              <w:rPr>
                <w:sz w:val="22"/>
                <w:szCs w:val="22"/>
                <w:rtl/>
              </w:rPr>
            </w:pPr>
            <w:r w:rsidRPr="00F84D41">
              <w:rPr>
                <w:b/>
                <w:bCs/>
                <w:sz w:val="22"/>
                <w:szCs w:val="22"/>
              </w:rPr>
              <w:t>Slovenia</w:t>
            </w:r>
          </w:p>
        </w:tc>
      </w:tr>
      <w:tr w:rsidR="002A08AA" w:rsidRPr="000332B6" w14:paraId="56C04DCC" w14:textId="77777777" w:rsidTr="007C4411">
        <w:trPr>
          <w:jc w:val="center"/>
        </w:trPr>
        <w:tc>
          <w:tcPr>
            <w:tcW w:w="1527" w:type="dxa"/>
          </w:tcPr>
          <w:p w14:paraId="3E47E741" w14:textId="77777777" w:rsidR="002A08AA" w:rsidRPr="00DB016C" w:rsidRDefault="002A08AA" w:rsidP="003165AA">
            <w:pPr>
              <w:spacing w:after="0" w:line="240" w:lineRule="auto"/>
              <w:rPr>
                <w:sz w:val="22"/>
                <w:szCs w:val="22"/>
              </w:rPr>
            </w:pPr>
            <w:r w:rsidRPr="00DB016C">
              <w:rPr>
                <w:sz w:val="22"/>
                <w:szCs w:val="22"/>
                <w:rtl/>
              </w:rPr>
              <w:t>1.88</w:t>
            </w:r>
            <w:r w:rsidRPr="00DB016C">
              <w:rPr>
                <w:sz w:val="22"/>
                <w:szCs w:val="22"/>
              </w:rPr>
              <w:t xml:space="preserve"> Millions NIS (0.522 Million USD)</w:t>
            </w:r>
          </w:p>
        </w:tc>
        <w:tc>
          <w:tcPr>
            <w:tcW w:w="1206" w:type="dxa"/>
          </w:tcPr>
          <w:p w14:paraId="677F7483" w14:textId="77777777" w:rsidR="002A08AA" w:rsidRPr="00F84D41" w:rsidRDefault="002A08AA" w:rsidP="003165AA">
            <w:pPr>
              <w:spacing w:after="0" w:line="240" w:lineRule="auto"/>
              <w:rPr>
                <w:sz w:val="22"/>
                <w:szCs w:val="22"/>
              </w:rPr>
            </w:pPr>
            <w:r w:rsidRPr="00F84D41">
              <w:rPr>
                <w:sz w:val="22"/>
                <w:szCs w:val="22"/>
                <w:rtl/>
              </w:rPr>
              <w:t>3</w:t>
            </w:r>
          </w:p>
        </w:tc>
        <w:tc>
          <w:tcPr>
            <w:tcW w:w="2706" w:type="dxa"/>
          </w:tcPr>
          <w:p w14:paraId="1FA5C5DF" w14:textId="77777777" w:rsidR="002A08AA" w:rsidRPr="00F84D41" w:rsidRDefault="002A08AA" w:rsidP="00DB016C">
            <w:pPr>
              <w:spacing w:after="0" w:line="240" w:lineRule="auto"/>
              <w:jc w:val="left"/>
              <w:rPr>
                <w:sz w:val="22"/>
                <w:szCs w:val="22"/>
                <w:rtl/>
              </w:rPr>
            </w:pPr>
            <w:r w:rsidRPr="00F84D41">
              <w:rPr>
                <w:sz w:val="22"/>
                <w:szCs w:val="22"/>
              </w:rPr>
              <w:t xml:space="preserve">Communication technologies for smart care, </w:t>
            </w:r>
            <w:r w:rsidR="00DB016C">
              <w:rPr>
                <w:sz w:val="22"/>
                <w:szCs w:val="22"/>
              </w:rPr>
              <w:t>s</w:t>
            </w:r>
            <w:r w:rsidR="00DB016C" w:rsidRPr="00F84D41">
              <w:rPr>
                <w:sz w:val="22"/>
                <w:szCs w:val="22"/>
              </w:rPr>
              <w:t xml:space="preserve">pace </w:t>
            </w:r>
            <w:r w:rsidRPr="00F84D41">
              <w:rPr>
                <w:sz w:val="22"/>
                <w:szCs w:val="22"/>
              </w:rPr>
              <w:t>systems or navigation systems,</w:t>
            </w:r>
          </w:p>
          <w:p w14:paraId="35A4AE4A" w14:textId="77777777" w:rsidR="002A08AA" w:rsidRPr="00F84D41" w:rsidRDefault="002A08AA" w:rsidP="003165AA">
            <w:pPr>
              <w:spacing w:after="0" w:line="240" w:lineRule="auto"/>
              <w:jc w:val="left"/>
              <w:rPr>
                <w:sz w:val="22"/>
                <w:szCs w:val="22"/>
              </w:rPr>
            </w:pPr>
            <w:r w:rsidRPr="00F84D41">
              <w:rPr>
                <w:sz w:val="22"/>
                <w:szCs w:val="22"/>
              </w:rPr>
              <w:t>Information and communication systems in the health care system and in cyber safety</w:t>
            </w:r>
          </w:p>
        </w:tc>
        <w:tc>
          <w:tcPr>
            <w:tcW w:w="1559" w:type="dxa"/>
          </w:tcPr>
          <w:p w14:paraId="09BF2228" w14:textId="77777777" w:rsidR="002A08AA" w:rsidRPr="00F84D41" w:rsidRDefault="002A08AA" w:rsidP="003165AA">
            <w:pPr>
              <w:spacing w:after="0" w:line="240" w:lineRule="auto"/>
              <w:jc w:val="left"/>
              <w:rPr>
                <w:sz w:val="22"/>
                <w:szCs w:val="22"/>
                <w:rtl/>
              </w:rPr>
            </w:pPr>
            <w:r w:rsidRPr="00F84D41">
              <w:rPr>
                <w:sz w:val="22"/>
                <w:szCs w:val="22"/>
              </w:rPr>
              <w:t>-</w:t>
            </w:r>
          </w:p>
        </w:tc>
        <w:tc>
          <w:tcPr>
            <w:tcW w:w="2082" w:type="dxa"/>
            <w:shd w:val="clear" w:color="auto" w:fill="D9D9D9" w:themeFill="background1" w:themeFillShade="D9"/>
          </w:tcPr>
          <w:p w14:paraId="048E00C6" w14:textId="77777777" w:rsidR="002A08AA" w:rsidRPr="00F84D41" w:rsidRDefault="002A08AA" w:rsidP="003165AA">
            <w:pPr>
              <w:spacing w:after="0" w:line="240" w:lineRule="auto"/>
              <w:jc w:val="left"/>
              <w:rPr>
                <w:sz w:val="22"/>
                <w:szCs w:val="22"/>
                <w:rtl/>
              </w:rPr>
            </w:pPr>
            <w:r w:rsidRPr="00F84D41">
              <w:rPr>
                <w:b/>
                <w:bCs/>
                <w:sz w:val="22"/>
                <w:szCs w:val="22"/>
              </w:rPr>
              <w:t>Slovakia</w:t>
            </w:r>
          </w:p>
        </w:tc>
      </w:tr>
      <w:tr w:rsidR="002A08AA" w:rsidRPr="000332B6" w14:paraId="5562DEFE" w14:textId="77777777" w:rsidTr="007C4411">
        <w:trPr>
          <w:jc w:val="center"/>
        </w:trPr>
        <w:tc>
          <w:tcPr>
            <w:tcW w:w="1527" w:type="dxa"/>
          </w:tcPr>
          <w:p w14:paraId="2A7568D9" w14:textId="77777777" w:rsidR="002A08AA" w:rsidRPr="00DB016C" w:rsidRDefault="002A08AA" w:rsidP="003165AA">
            <w:pPr>
              <w:spacing w:after="0" w:line="240" w:lineRule="auto"/>
              <w:rPr>
                <w:sz w:val="22"/>
                <w:szCs w:val="22"/>
                <w:rtl/>
              </w:rPr>
            </w:pPr>
            <w:r w:rsidRPr="00DB016C">
              <w:rPr>
                <w:sz w:val="22"/>
                <w:szCs w:val="22"/>
              </w:rPr>
              <w:t>2.38 Millions NIS (0.661 Million USD)</w:t>
            </w:r>
          </w:p>
        </w:tc>
        <w:tc>
          <w:tcPr>
            <w:tcW w:w="1206" w:type="dxa"/>
          </w:tcPr>
          <w:p w14:paraId="75440939" w14:textId="77777777" w:rsidR="002A08AA" w:rsidRPr="00F84D41" w:rsidRDefault="002A08AA" w:rsidP="003165AA">
            <w:pPr>
              <w:spacing w:after="0" w:line="240" w:lineRule="auto"/>
              <w:rPr>
                <w:sz w:val="22"/>
                <w:szCs w:val="22"/>
                <w:rtl/>
              </w:rPr>
            </w:pPr>
            <w:r w:rsidRPr="00F84D41">
              <w:rPr>
                <w:sz w:val="22"/>
                <w:szCs w:val="22"/>
              </w:rPr>
              <w:t>3</w:t>
            </w:r>
          </w:p>
        </w:tc>
        <w:tc>
          <w:tcPr>
            <w:tcW w:w="2706" w:type="dxa"/>
          </w:tcPr>
          <w:p w14:paraId="4E22B8FB" w14:textId="77777777" w:rsidR="002A08AA" w:rsidRPr="00F84D41" w:rsidRDefault="002A08AA" w:rsidP="003165AA">
            <w:pPr>
              <w:spacing w:after="0" w:line="240" w:lineRule="auto"/>
              <w:jc w:val="left"/>
              <w:rPr>
                <w:sz w:val="22"/>
                <w:szCs w:val="22"/>
              </w:rPr>
            </w:pPr>
            <w:r w:rsidRPr="00F84D41">
              <w:rPr>
                <w:sz w:val="22"/>
                <w:szCs w:val="22"/>
              </w:rPr>
              <w:t>Telecommunication technology and benefits to a steady society</w:t>
            </w:r>
          </w:p>
        </w:tc>
        <w:tc>
          <w:tcPr>
            <w:tcW w:w="1559" w:type="dxa"/>
          </w:tcPr>
          <w:p w14:paraId="251F56F8" w14:textId="77777777" w:rsidR="002A08AA" w:rsidRPr="00F84D41" w:rsidRDefault="002A08AA" w:rsidP="003165AA">
            <w:pPr>
              <w:spacing w:after="0" w:line="240" w:lineRule="auto"/>
              <w:jc w:val="left"/>
              <w:rPr>
                <w:sz w:val="22"/>
                <w:szCs w:val="22"/>
              </w:rPr>
            </w:pPr>
          </w:p>
        </w:tc>
        <w:tc>
          <w:tcPr>
            <w:tcW w:w="2082" w:type="dxa"/>
            <w:shd w:val="clear" w:color="auto" w:fill="D9D9D9" w:themeFill="background1" w:themeFillShade="D9"/>
          </w:tcPr>
          <w:p w14:paraId="3E581D25" w14:textId="77777777" w:rsidR="002A08AA" w:rsidRPr="00F84D41" w:rsidRDefault="002A08AA" w:rsidP="003165AA">
            <w:pPr>
              <w:spacing w:after="0" w:line="240" w:lineRule="auto"/>
              <w:jc w:val="left"/>
              <w:rPr>
                <w:sz w:val="22"/>
                <w:szCs w:val="22"/>
                <w:rtl/>
              </w:rPr>
            </w:pPr>
            <w:r w:rsidRPr="00F84D41">
              <w:rPr>
                <w:b/>
                <w:bCs/>
                <w:sz w:val="22"/>
                <w:szCs w:val="22"/>
              </w:rPr>
              <w:t>Japan</w:t>
            </w:r>
          </w:p>
        </w:tc>
      </w:tr>
      <w:tr w:rsidR="002A08AA" w:rsidRPr="000332B6" w14:paraId="429C913A" w14:textId="77777777" w:rsidTr="007C4411">
        <w:trPr>
          <w:jc w:val="center"/>
        </w:trPr>
        <w:tc>
          <w:tcPr>
            <w:tcW w:w="1527" w:type="dxa"/>
          </w:tcPr>
          <w:p w14:paraId="4D11AC36" w14:textId="77777777" w:rsidR="002A08AA" w:rsidRPr="00DB016C" w:rsidRDefault="002A08AA" w:rsidP="003165AA">
            <w:pPr>
              <w:spacing w:after="0" w:line="240" w:lineRule="auto"/>
              <w:rPr>
                <w:sz w:val="22"/>
                <w:szCs w:val="22"/>
                <w:rtl/>
              </w:rPr>
            </w:pPr>
            <w:r w:rsidRPr="00DB016C">
              <w:rPr>
                <w:sz w:val="22"/>
                <w:szCs w:val="22"/>
              </w:rPr>
              <w:t>8 Millions NIS (2.23 Million USD)</w:t>
            </w:r>
          </w:p>
        </w:tc>
        <w:tc>
          <w:tcPr>
            <w:tcW w:w="1206" w:type="dxa"/>
          </w:tcPr>
          <w:p w14:paraId="3A0869B6" w14:textId="77777777" w:rsidR="002A08AA" w:rsidRPr="00F84D41" w:rsidRDefault="002A08AA" w:rsidP="003165AA">
            <w:pPr>
              <w:spacing w:after="0" w:line="240" w:lineRule="auto"/>
              <w:rPr>
                <w:sz w:val="22"/>
                <w:szCs w:val="22"/>
                <w:rtl/>
              </w:rPr>
            </w:pPr>
            <w:r w:rsidRPr="00F84D41">
              <w:rPr>
                <w:sz w:val="22"/>
                <w:szCs w:val="22"/>
              </w:rPr>
              <w:t>8</w:t>
            </w:r>
          </w:p>
        </w:tc>
        <w:tc>
          <w:tcPr>
            <w:tcW w:w="2706" w:type="dxa"/>
          </w:tcPr>
          <w:p w14:paraId="6FCC39A4" w14:textId="77777777" w:rsidR="002A08AA" w:rsidRPr="00F84D41" w:rsidRDefault="002A08AA" w:rsidP="003165AA">
            <w:pPr>
              <w:spacing w:after="0" w:line="240" w:lineRule="auto"/>
              <w:jc w:val="left"/>
              <w:rPr>
                <w:sz w:val="22"/>
                <w:szCs w:val="22"/>
                <w:rtl/>
              </w:rPr>
            </w:pPr>
            <w:r w:rsidRPr="00F84D41">
              <w:rPr>
                <w:sz w:val="22"/>
                <w:szCs w:val="22"/>
              </w:rPr>
              <w:t>Innovative technologies to treat water and lane,</w:t>
            </w:r>
          </w:p>
          <w:p w14:paraId="08CC3035" w14:textId="77777777" w:rsidR="002A08AA" w:rsidRPr="00F84D41" w:rsidRDefault="00DB016C" w:rsidP="003165AA">
            <w:pPr>
              <w:spacing w:after="0" w:line="240" w:lineRule="auto"/>
              <w:jc w:val="left"/>
              <w:rPr>
                <w:sz w:val="22"/>
                <w:szCs w:val="22"/>
              </w:rPr>
            </w:pPr>
            <w:r>
              <w:rPr>
                <w:sz w:val="22"/>
                <w:szCs w:val="22"/>
              </w:rPr>
              <w:t>b</w:t>
            </w:r>
            <w:r w:rsidRPr="00F84D41">
              <w:rPr>
                <w:sz w:val="22"/>
                <w:szCs w:val="22"/>
              </w:rPr>
              <w:t xml:space="preserve">iomedical </w:t>
            </w:r>
            <w:r w:rsidR="002A08AA" w:rsidRPr="00F84D41">
              <w:rPr>
                <w:sz w:val="22"/>
                <w:szCs w:val="22"/>
              </w:rPr>
              <w:t>technologies,</w:t>
            </w:r>
          </w:p>
          <w:p w14:paraId="1C621CD3" w14:textId="77777777" w:rsidR="002A08AA" w:rsidRPr="00F84D41" w:rsidRDefault="002A08AA" w:rsidP="003165AA">
            <w:pPr>
              <w:spacing w:after="0" w:line="240" w:lineRule="auto"/>
              <w:jc w:val="left"/>
              <w:rPr>
                <w:sz w:val="22"/>
                <w:szCs w:val="22"/>
              </w:rPr>
            </w:pPr>
            <w:r w:rsidRPr="00F84D41">
              <w:rPr>
                <w:sz w:val="22"/>
                <w:szCs w:val="22"/>
              </w:rPr>
              <w:t>Smart cities for a sustainable life</w:t>
            </w:r>
          </w:p>
        </w:tc>
        <w:tc>
          <w:tcPr>
            <w:tcW w:w="1559" w:type="dxa"/>
          </w:tcPr>
          <w:p w14:paraId="7AF88DA3" w14:textId="77777777" w:rsidR="002A08AA" w:rsidRPr="00F84D41" w:rsidRDefault="002A08AA" w:rsidP="003165AA">
            <w:pPr>
              <w:spacing w:after="0" w:line="240" w:lineRule="auto"/>
              <w:jc w:val="left"/>
              <w:rPr>
                <w:sz w:val="22"/>
                <w:szCs w:val="22"/>
              </w:rPr>
            </w:pPr>
            <w:r w:rsidRPr="00F84D41">
              <w:rPr>
                <w:sz w:val="22"/>
                <w:szCs w:val="22"/>
              </w:rPr>
              <w:t xml:space="preserve">Joint researcher </w:t>
            </w:r>
          </w:p>
        </w:tc>
        <w:tc>
          <w:tcPr>
            <w:tcW w:w="2082" w:type="dxa"/>
            <w:vMerge w:val="restart"/>
            <w:shd w:val="clear" w:color="auto" w:fill="D9D9D9" w:themeFill="background1" w:themeFillShade="D9"/>
          </w:tcPr>
          <w:p w14:paraId="2C5E8EE4" w14:textId="77777777" w:rsidR="002A08AA" w:rsidRPr="00F84D41" w:rsidRDefault="002A08AA" w:rsidP="003165AA">
            <w:pPr>
              <w:spacing w:after="0" w:line="240" w:lineRule="auto"/>
              <w:jc w:val="left"/>
              <w:rPr>
                <w:sz w:val="22"/>
                <w:szCs w:val="22"/>
                <w:rtl/>
              </w:rPr>
            </w:pPr>
            <w:r w:rsidRPr="00F84D41">
              <w:rPr>
                <w:b/>
                <w:bCs/>
                <w:sz w:val="22"/>
                <w:szCs w:val="22"/>
              </w:rPr>
              <w:t>China</w:t>
            </w:r>
          </w:p>
        </w:tc>
      </w:tr>
      <w:tr w:rsidR="002A08AA" w:rsidRPr="000332B6" w14:paraId="75697F7B" w14:textId="77777777" w:rsidTr="007C4411">
        <w:trPr>
          <w:jc w:val="center"/>
        </w:trPr>
        <w:tc>
          <w:tcPr>
            <w:tcW w:w="1527" w:type="dxa"/>
          </w:tcPr>
          <w:p w14:paraId="0B7C3417" w14:textId="77777777" w:rsidR="002A08AA" w:rsidRPr="00DB016C" w:rsidRDefault="002A08AA" w:rsidP="003165AA">
            <w:pPr>
              <w:spacing w:after="0" w:line="240" w:lineRule="auto"/>
              <w:rPr>
                <w:sz w:val="22"/>
                <w:szCs w:val="22"/>
                <w:rtl/>
              </w:rPr>
            </w:pPr>
            <w:r w:rsidRPr="00DB016C">
              <w:rPr>
                <w:sz w:val="22"/>
                <w:szCs w:val="22"/>
              </w:rPr>
              <w:t>12 Millions NIS (3.3 Million USD)</w:t>
            </w:r>
          </w:p>
        </w:tc>
        <w:tc>
          <w:tcPr>
            <w:tcW w:w="1206" w:type="dxa"/>
          </w:tcPr>
          <w:p w14:paraId="36E71DEA" w14:textId="77777777" w:rsidR="002A08AA" w:rsidRPr="00F84D41" w:rsidRDefault="002A08AA" w:rsidP="003165AA">
            <w:pPr>
              <w:spacing w:after="0" w:line="240" w:lineRule="auto"/>
              <w:rPr>
                <w:sz w:val="22"/>
                <w:szCs w:val="22"/>
                <w:rtl/>
              </w:rPr>
            </w:pPr>
            <w:r w:rsidRPr="00F84D41">
              <w:rPr>
                <w:sz w:val="22"/>
                <w:szCs w:val="22"/>
              </w:rPr>
              <w:t>3</w:t>
            </w:r>
          </w:p>
        </w:tc>
        <w:tc>
          <w:tcPr>
            <w:tcW w:w="2706" w:type="dxa"/>
          </w:tcPr>
          <w:p w14:paraId="5B735F64" w14:textId="77777777" w:rsidR="002A08AA" w:rsidRPr="00F84D41" w:rsidRDefault="002A08AA" w:rsidP="003165AA">
            <w:pPr>
              <w:spacing w:after="0" w:line="240" w:lineRule="auto"/>
              <w:jc w:val="left"/>
              <w:rPr>
                <w:sz w:val="22"/>
                <w:szCs w:val="22"/>
              </w:rPr>
            </w:pPr>
            <w:r w:rsidRPr="00F84D41">
              <w:rPr>
                <w:sz w:val="22"/>
                <w:szCs w:val="22"/>
              </w:rPr>
              <w:t>Brain science</w:t>
            </w:r>
          </w:p>
        </w:tc>
        <w:tc>
          <w:tcPr>
            <w:tcW w:w="1559" w:type="dxa"/>
          </w:tcPr>
          <w:p w14:paraId="741F60CF" w14:textId="77777777" w:rsidR="002A08AA" w:rsidRPr="00F84D41" w:rsidRDefault="002A08AA" w:rsidP="003165AA">
            <w:pPr>
              <w:spacing w:after="0" w:line="240" w:lineRule="auto"/>
              <w:jc w:val="left"/>
              <w:rPr>
                <w:sz w:val="22"/>
                <w:szCs w:val="22"/>
              </w:rPr>
            </w:pPr>
            <w:r w:rsidRPr="00F84D41">
              <w:rPr>
                <w:sz w:val="22"/>
                <w:szCs w:val="22"/>
              </w:rPr>
              <w:t>Main project</w:t>
            </w:r>
          </w:p>
        </w:tc>
        <w:tc>
          <w:tcPr>
            <w:tcW w:w="2082" w:type="dxa"/>
            <w:vMerge/>
            <w:shd w:val="clear" w:color="auto" w:fill="D9D9D9" w:themeFill="background1" w:themeFillShade="D9"/>
          </w:tcPr>
          <w:p w14:paraId="72D1CB19" w14:textId="77777777" w:rsidR="002A08AA" w:rsidRPr="003F538C" w:rsidRDefault="002A08AA" w:rsidP="003165AA">
            <w:pPr>
              <w:spacing w:after="0" w:line="240" w:lineRule="auto"/>
              <w:jc w:val="left"/>
              <w:rPr>
                <w:sz w:val="22"/>
                <w:szCs w:val="22"/>
                <w:rtl/>
              </w:rPr>
            </w:pPr>
          </w:p>
        </w:tc>
      </w:tr>
      <w:tr w:rsidR="002A08AA" w:rsidRPr="000332B6" w14:paraId="138E8438" w14:textId="77777777" w:rsidTr="007C4411">
        <w:trPr>
          <w:jc w:val="center"/>
        </w:trPr>
        <w:tc>
          <w:tcPr>
            <w:tcW w:w="1527" w:type="dxa"/>
          </w:tcPr>
          <w:p w14:paraId="6B4C8632" w14:textId="77777777" w:rsidR="002A08AA" w:rsidRPr="00DB016C" w:rsidRDefault="002A08AA" w:rsidP="003165AA">
            <w:pPr>
              <w:spacing w:after="0" w:line="240" w:lineRule="auto"/>
              <w:rPr>
                <w:sz w:val="22"/>
                <w:szCs w:val="22"/>
              </w:rPr>
            </w:pPr>
            <w:r w:rsidRPr="00DB016C">
              <w:rPr>
                <w:sz w:val="22"/>
                <w:szCs w:val="22"/>
                <w:rtl/>
              </w:rPr>
              <w:t>1.32</w:t>
            </w:r>
            <w:r w:rsidRPr="00DB016C">
              <w:rPr>
                <w:sz w:val="22"/>
                <w:szCs w:val="22"/>
              </w:rPr>
              <w:t xml:space="preserve"> Millions NIS (0.366 Million USD)</w:t>
            </w:r>
          </w:p>
        </w:tc>
        <w:tc>
          <w:tcPr>
            <w:tcW w:w="1206" w:type="dxa"/>
          </w:tcPr>
          <w:p w14:paraId="71C51762" w14:textId="77777777" w:rsidR="002A08AA" w:rsidRPr="00F84D41" w:rsidRDefault="002A08AA" w:rsidP="003165AA">
            <w:pPr>
              <w:spacing w:after="0" w:line="240" w:lineRule="auto"/>
              <w:rPr>
                <w:sz w:val="22"/>
                <w:szCs w:val="22"/>
              </w:rPr>
            </w:pPr>
            <w:r w:rsidRPr="00F84D41">
              <w:rPr>
                <w:sz w:val="22"/>
                <w:szCs w:val="22"/>
                <w:rtl/>
              </w:rPr>
              <w:t>3</w:t>
            </w:r>
          </w:p>
        </w:tc>
        <w:tc>
          <w:tcPr>
            <w:tcW w:w="2706" w:type="dxa"/>
          </w:tcPr>
          <w:p w14:paraId="311F081C" w14:textId="77777777" w:rsidR="002A08AA" w:rsidRPr="00F84D41" w:rsidRDefault="002A08AA" w:rsidP="003165AA">
            <w:pPr>
              <w:spacing w:after="0" w:line="240" w:lineRule="auto"/>
              <w:jc w:val="left"/>
              <w:rPr>
                <w:sz w:val="22"/>
                <w:szCs w:val="22"/>
              </w:rPr>
            </w:pPr>
            <w:r w:rsidRPr="00F84D41">
              <w:rPr>
                <w:sz w:val="22"/>
                <w:szCs w:val="22"/>
              </w:rPr>
              <w:t>Substances</w:t>
            </w:r>
          </w:p>
        </w:tc>
        <w:tc>
          <w:tcPr>
            <w:tcW w:w="1559" w:type="dxa"/>
          </w:tcPr>
          <w:p w14:paraId="0E86D73E" w14:textId="77777777" w:rsidR="002A08AA" w:rsidRPr="00F84D41" w:rsidRDefault="002A08AA" w:rsidP="003165AA">
            <w:pPr>
              <w:spacing w:after="0" w:line="240" w:lineRule="auto"/>
              <w:jc w:val="left"/>
              <w:rPr>
                <w:sz w:val="22"/>
                <w:szCs w:val="22"/>
                <w:rtl/>
              </w:rPr>
            </w:pPr>
          </w:p>
        </w:tc>
        <w:tc>
          <w:tcPr>
            <w:tcW w:w="2082" w:type="dxa"/>
            <w:shd w:val="clear" w:color="auto" w:fill="D9D9D9" w:themeFill="background1" w:themeFillShade="D9"/>
          </w:tcPr>
          <w:p w14:paraId="65FC1A6C" w14:textId="77777777" w:rsidR="002A08AA" w:rsidRPr="00F84D41" w:rsidRDefault="002A08AA" w:rsidP="003165AA">
            <w:pPr>
              <w:spacing w:after="0" w:line="240" w:lineRule="auto"/>
              <w:jc w:val="left"/>
              <w:rPr>
                <w:b/>
                <w:bCs/>
                <w:sz w:val="22"/>
                <w:szCs w:val="22"/>
              </w:rPr>
            </w:pPr>
            <w:r w:rsidRPr="00F84D41">
              <w:rPr>
                <w:b/>
                <w:bCs/>
                <w:sz w:val="22"/>
                <w:szCs w:val="22"/>
              </w:rPr>
              <w:t>M.ERANET</w:t>
            </w:r>
            <w:r w:rsidRPr="00F84D41">
              <w:rPr>
                <w:b/>
                <w:bCs/>
                <w:sz w:val="22"/>
                <w:szCs w:val="22"/>
                <w:rtl/>
              </w:rPr>
              <w:t xml:space="preserve"> </w:t>
            </w:r>
            <w:r w:rsidRPr="00F84D41">
              <w:rPr>
                <w:sz w:val="22"/>
                <w:szCs w:val="22"/>
              </w:rPr>
              <w:t>(European initiative</w:t>
            </w:r>
          </w:p>
        </w:tc>
      </w:tr>
      <w:tr w:rsidR="002A08AA" w:rsidRPr="000332B6" w14:paraId="1581EFD2" w14:textId="77777777" w:rsidTr="007C4411">
        <w:trPr>
          <w:jc w:val="center"/>
        </w:trPr>
        <w:tc>
          <w:tcPr>
            <w:tcW w:w="1527" w:type="dxa"/>
          </w:tcPr>
          <w:p w14:paraId="5D7309CC" w14:textId="77777777" w:rsidR="002A08AA" w:rsidRPr="00DB016C" w:rsidRDefault="002A08AA" w:rsidP="003165AA">
            <w:pPr>
              <w:spacing w:after="0" w:line="240" w:lineRule="auto"/>
              <w:rPr>
                <w:sz w:val="22"/>
                <w:szCs w:val="22"/>
              </w:rPr>
            </w:pPr>
            <w:r w:rsidRPr="00DB016C">
              <w:rPr>
                <w:sz w:val="22"/>
                <w:szCs w:val="22"/>
                <w:rtl/>
              </w:rPr>
              <w:t>1.95</w:t>
            </w:r>
            <w:r w:rsidRPr="00DB016C">
              <w:rPr>
                <w:sz w:val="22"/>
                <w:szCs w:val="22"/>
              </w:rPr>
              <w:t xml:space="preserve"> Millions NIS (0.54 Million USD)</w:t>
            </w:r>
          </w:p>
        </w:tc>
        <w:tc>
          <w:tcPr>
            <w:tcW w:w="1206" w:type="dxa"/>
          </w:tcPr>
          <w:p w14:paraId="214BAC74" w14:textId="77777777" w:rsidR="002A08AA" w:rsidRPr="00F84D41" w:rsidRDefault="002A08AA" w:rsidP="003165AA">
            <w:pPr>
              <w:spacing w:after="0" w:line="240" w:lineRule="auto"/>
              <w:rPr>
                <w:sz w:val="22"/>
                <w:szCs w:val="22"/>
              </w:rPr>
            </w:pPr>
            <w:r w:rsidRPr="00F84D41">
              <w:rPr>
                <w:sz w:val="22"/>
                <w:szCs w:val="22"/>
                <w:rtl/>
              </w:rPr>
              <w:t>5</w:t>
            </w:r>
          </w:p>
        </w:tc>
        <w:tc>
          <w:tcPr>
            <w:tcW w:w="2706" w:type="dxa"/>
          </w:tcPr>
          <w:p w14:paraId="6F23B3B5" w14:textId="77777777" w:rsidR="002A08AA" w:rsidRPr="00F84D41" w:rsidRDefault="002A08AA" w:rsidP="003165AA">
            <w:pPr>
              <w:spacing w:after="0" w:line="240" w:lineRule="auto"/>
              <w:jc w:val="left"/>
              <w:rPr>
                <w:sz w:val="22"/>
                <w:szCs w:val="22"/>
              </w:rPr>
            </w:pPr>
            <w:r w:rsidRPr="00F84D41">
              <w:rPr>
                <w:sz w:val="22"/>
                <w:szCs w:val="22"/>
              </w:rPr>
              <w:t>Advancing women in science</w:t>
            </w:r>
          </w:p>
        </w:tc>
        <w:tc>
          <w:tcPr>
            <w:tcW w:w="1559" w:type="dxa"/>
          </w:tcPr>
          <w:p w14:paraId="47B2113A" w14:textId="77777777" w:rsidR="002A08AA" w:rsidRPr="00F84D41" w:rsidRDefault="002A08AA" w:rsidP="003165AA">
            <w:pPr>
              <w:spacing w:after="0" w:line="240" w:lineRule="auto"/>
              <w:jc w:val="left"/>
              <w:rPr>
                <w:sz w:val="22"/>
                <w:szCs w:val="22"/>
                <w:rtl/>
              </w:rPr>
            </w:pPr>
          </w:p>
        </w:tc>
        <w:tc>
          <w:tcPr>
            <w:tcW w:w="2082" w:type="dxa"/>
            <w:shd w:val="clear" w:color="auto" w:fill="D9D9D9" w:themeFill="background1" w:themeFillShade="D9"/>
          </w:tcPr>
          <w:p w14:paraId="154BBC42" w14:textId="77777777" w:rsidR="002A08AA" w:rsidRPr="00F84D41" w:rsidRDefault="002A08AA" w:rsidP="003165AA">
            <w:pPr>
              <w:spacing w:after="0" w:line="240" w:lineRule="auto"/>
              <w:jc w:val="left"/>
              <w:rPr>
                <w:b/>
                <w:bCs/>
                <w:sz w:val="22"/>
                <w:szCs w:val="22"/>
              </w:rPr>
            </w:pPr>
            <w:proofErr w:type="spellStart"/>
            <w:r w:rsidRPr="00F84D41">
              <w:rPr>
                <w:b/>
                <w:bCs/>
                <w:sz w:val="22"/>
                <w:szCs w:val="22"/>
              </w:rPr>
              <w:t>GenderNet</w:t>
            </w:r>
            <w:proofErr w:type="spellEnd"/>
            <w:r w:rsidRPr="00F84D41">
              <w:rPr>
                <w:b/>
                <w:bCs/>
                <w:sz w:val="22"/>
                <w:szCs w:val="22"/>
                <w:rtl/>
              </w:rPr>
              <w:t xml:space="preserve"> </w:t>
            </w:r>
            <w:r w:rsidRPr="00F84D41">
              <w:rPr>
                <w:sz w:val="22"/>
                <w:szCs w:val="22"/>
              </w:rPr>
              <w:t>(European initiative</w:t>
            </w:r>
            <w:r w:rsidRPr="00F84D41">
              <w:rPr>
                <w:sz w:val="22"/>
                <w:szCs w:val="22"/>
                <w:rtl/>
              </w:rPr>
              <w:t>(</w:t>
            </w:r>
          </w:p>
        </w:tc>
      </w:tr>
      <w:tr w:rsidR="002A08AA" w:rsidRPr="000332B6" w14:paraId="3DF4580F" w14:textId="77777777" w:rsidTr="007C4411">
        <w:trPr>
          <w:jc w:val="center"/>
        </w:trPr>
        <w:tc>
          <w:tcPr>
            <w:tcW w:w="1527" w:type="dxa"/>
          </w:tcPr>
          <w:p w14:paraId="34D9F57A" w14:textId="77777777" w:rsidR="002A08AA" w:rsidRPr="00DB016C" w:rsidRDefault="002A08AA" w:rsidP="003165AA">
            <w:pPr>
              <w:spacing w:after="0" w:line="240" w:lineRule="auto"/>
              <w:rPr>
                <w:sz w:val="22"/>
                <w:szCs w:val="22"/>
              </w:rPr>
            </w:pPr>
            <w:r w:rsidRPr="00DB016C">
              <w:rPr>
                <w:sz w:val="22"/>
                <w:szCs w:val="22"/>
                <w:rtl/>
              </w:rPr>
              <w:t>2.35</w:t>
            </w:r>
            <w:r w:rsidRPr="00DB016C">
              <w:rPr>
                <w:sz w:val="22"/>
                <w:szCs w:val="22"/>
              </w:rPr>
              <w:t xml:space="preserve"> Millions NIS (0.653 Million USD)</w:t>
            </w:r>
          </w:p>
        </w:tc>
        <w:tc>
          <w:tcPr>
            <w:tcW w:w="1206" w:type="dxa"/>
          </w:tcPr>
          <w:p w14:paraId="28AB06EA" w14:textId="77777777" w:rsidR="002A08AA" w:rsidRPr="00F84D41" w:rsidRDefault="002A08AA" w:rsidP="003165AA">
            <w:pPr>
              <w:spacing w:after="0" w:line="240" w:lineRule="auto"/>
              <w:rPr>
                <w:sz w:val="22"/>
                <w:szCs w:val="22"/>
              </w:rPr>
            </w:pPr>
          </w:p>
        </w:tc>
        <w:tc>
          <w:tcPr>
            <w:tcW w:w="2706" w:type="dxa"/>
          </w:tcPr>
          <w:p w14:paraId="4434FE53" w14:textId="77777777" w:rsidR="002A08AA" w:rsidRPr="00F84D41" w:rsidRDefault="002A08AA" w:rsidP="003165AA">
            <w:pPr>
              <w:spacing w:after="0" w:line="240" w:lineRule="auto"/>
              <w:jc w:val="left"/>
              <w:rPr>
                <w:sz w:val="22"/>
                <w:szCs w:val="22"/>
              </w:rPr>
            </w:pPr>
            <w:r w:rsidRPr="00F84D41">
              <w:rPr>
                <w:sz w:val="22"/>
                <w:szCs w:val="22"/>
              </w:rPr>
              <w:t>Partaking in a research program between Israel and the UK addressing old age research</w:t>
            </w:r>
          </w:p>
        </w:tc>
        <w:tc>
          <w:tcPr>
            <w:tcW w:w="1559" w:type="dxa"/>
          </w:tcPr>
          <w:p w14:paraId="400D7C49" w14:textId="77777777" w:rsidR="002A08AA" w:rsidRPr="00F84D41" w:rsidRDefault="002A08AA" w:rsidP="003165AA">
            <w:pPr>
              <w:spacing w:after="0" w:line="240" w:lineRule="auto"/>
              <w:jc w:val="left"/>
              <w:rPr>
                <w:sz w:val="22"/>
                <w:szCs w:val="22"/>
                <w:rtl/>
              </w:rPr>
            </w:pPr>
          </w:p>
        </w:tc>
        <w:tc>
          <w:tcPr>
            <w:tcW w:w="2082" w:type="dxa"/>
            <w:shd w:val="clear" w:color="auto" w:fill="D9D9D9" w:themeFill="background1" w:themeFillShade="D9"/>
          </w:tcPr>
          <w:p w14:paraId="6065D6F5" w14:textId="77777777" w:rsidR="002A08AA" w:rsidRPr="00F84D41" w:rsidRDefault="002A08AA" w:rsidP="003165AA">
            <w:pPr>
              <w:spacing w:after="0" w:line="240" w:lineRule="auto"/>
              <w:jc w:val="left"/>
              <w:rPr>
                <w:b/>
                <w:bCs/>
                <w:sz w:val="22"/>
                <w:szCs w:val="22"/>
              </w:rPr>
            </w:pPr>
            <w:r w:rsidRPr="00F84D41">
              <w:rPr>
                <w:b/>
                <w:bCs/>
                <w:sz w:val="22"/>
                <w:szCs w:val="22"/>
              </w:rPr>
              <w:t>The United Kingdom in cooperation with</w:t>
            </w:r>
            <w:r w:rsidRPr="00F84D41">
              <w:rPr>
                <w:b/>
                <w:bCs/>
                <w:sz w:val="22"/>
                <w:szCs w:val="22"/>
                <w:rtl/>
              </w:rPr>
              <w:t xml:space="preserve"> </w:t>
            </w:r>
            <w:r w:rsidRPr="00F84D41">
              <w:rPr>
                <w:b/>
                <w:bCs/>
                <w:sz w:val="22"/>
                <w:szCs w:val="22"/>
              </w:rPr>
              <w:t>BIRAX</w:t>
            </w:r>
          </w:p>
        </w:tc>
      </w:tr>
      <w:tr w:rsidR="002A08AA" w:rsidRPr="000332B6" w14:paraId="71EE8E56" w14:textId="77777777" w:rsidTr="007C4411">
        <w:trPr>
          <w:jc w:val="center"/>
        </w:trPr>
        <w:tc>
          <w:tcPr>
            <w:tcW w:w="1527" w:type="dxa"/>
          </w:tcPr>
          <w:p w14:paraId="61E3163B" w14:textId="77777777" w:rsidR="002A08AA" w:rsidRPr="00DB016C" w:rsidRDefault="002A08AA" w:rsidP="003165AA">
            <w:pPr>
              <w:spacing w:after="0" w:line="240" w:lineRule="auto"/>
              <w:rPr>
                <w:sz w:val="22"/>
                <w:szCs w:val="22"/>
                <w:rtl/>
              </w:rPr>
            </w:pPr>
            <w:r w:rsidRPr="00DB016C">
              <w:rPr>
                <w:sz w:val="22"/>
                <w:szCs w:val="22"/>
              </w:rPr>
              <w:t>41.81 Millions NIS (11.614 Million USD)</w:t>
            </w:r>
          </w:p>
        </w:tc>
        <w:tc>
          <w:tcPr>
            <w:tcW w:w="1206" w:type="dxa"/>
          </w:tcPr>
          <w:p w14:paraId="5FD8CD04" w14:textId="77777777" w:rsidR="002A08AA" w:rsidRPr="00F84D41" w:rsidRDefault="002A08AA" w:rsidP="003165AA">
            <w:pPr>
              <w:spacing w:after="0" w:line="240" w:lineRule="auto"/>
              <w:rPr>
                <w:sz w:val="22"/>
                <w:szCs w:val="22"/>
                <w:rtl/>
              </w:rPr>
            </w:pPr>
            <w:r w:rsidRPr="00F84D41">
              <w:rPr>
                <w:sz w:val="22"/>
                <w:szCs w:val="22"/>
              </w:rPr>
              <w:t>71</w:t>
            </w:r>
          </w:p>
        </w:tc>
        <w:tc>
          <w:tcPr>
            <w:tcW w:w="2706" w:type="dxa"/>
          </w:tcPr>
          <w:p w14:paraId="1B3E0EC3" w14:textId="77777777" w:rsidR="002A08AA" w:rsidRPr="00F84D41" w:rsidRDefault="002A08AA" w:rsidP="003165AA">
            <w:pPr>
              <w:spacing w:after="0" w:line="240" w:lineRule="auto"/>
              <w:rPr>
                <w:sz w:val="22"/>
                <w:szCs w:val="22"/>
                <w:rtl/>
              </w:rPr>
            </w:pPr>
          </w:p>
        </w:tc>
        <w:tc>
          <w:tcPr>
            <w:tcW w:w="1559" w:type="dxa"/>
          </w:tcPr>
          <w:p w14:paraId="36C90F6E" w14:textId="77777777" w:rsidR="002A08AA" w:rsidRPr="00F84D41" w:rsidRDefault="002A08AA" w:rsidP="003165AA">
            <w:pPr>
              <w:spacing w:after="0" w:line="240" w:lineRule="auto"/>
              <w:jc w:val="left"/>
              <w:rPr>
                <w:sz w:val="22"/>
                <w:szCs w:val="22"/>
                <w:rtl/>
              </w:rPr>
            </w:pPr>
          </w:p>
        </w:tc>
        <w:tc>
          <w:tcPr>
            <w:tcW w:w="2082" w:type="dxa"/>
            <w:shd w:val="clear" w:color="auto" w:fill="D9D9D9" w:themeFill="background1" w:themeFillShade="D9"/>
          </w:tcPr>
          <w:p w14:paraId="5A61B877" w14:textId="77777777" w:rsidR="002A08AA" w:rsidRPr="00F84D41" w:rsidRDefault="002A08AA" w:rsidP="003165AA">
            <w:pPr>
              <w:spacing w:after="0" w:line="240" w:lineRule="auto"/>
              <w:jc w:val="left"/>
              <w:rPr>
                <w:b/>
                <w:bCs/>
                <w:sz w:val="22"/>
                <w:szCs w:val="22"/>
                <w:rtl/>
              </w:rPr>
            </w:pPr>
            <w:r w:rsidRPr="00F84D41">
              <w:rPr>
                <w:b/>
                <w:bCs/>
                <w:sz w:val="22"/>
                <w:szCs w:val="22"/>
              </w:rPr>
              <w:t>Total</w:t>
            </w:r>
          </w:p>
        </w:tc>
      </w:tr>
    </w:tbl>
    <w:p w14:paraId="67D762AA" w14:textId="77777777" w:rsidR="002A08AA" w:rsidRPr="002A08AA" w:rsidRDefault="002A08AA" w:rsidP="002A08AA">
      <w:pPr>
        <w:jc w:val="both"/>
        <w:rPr>
          <w:i/>
          <w:iCs/>
          <w:sz w:val="22"/>
          <w:szCs w:val="22"/>
        </w:rPr>
      </w:pPr>
      <w:r w:rsidRPr="002A08AA">
        <w:rPr>
          <w:i/>
          <w:iCs/>
          <w:sz w:val="22"/>
          <w:szCs w:val="22"/>
        </w:rPr>
        <w:t>Source: Ministry of Science and Technology, June 2019.</w:t>
      </w:r>
    </w:p>
    <w:p w14:paraId="4CF1037A" w14:textId="77777777" w:rsidR="002A08AA" w:rsidRPr="003D23A4" w:rsidRDefault="002A08AA" w:rsidP="001918FA">
      <w:pPr>
        <w:pStyle w:val="af"/>
        <w:numPr>
          <w:ilvl w:val="0"/>
          <w:numId w:val="5"/>
        </w:numPr>
        <w:spacing w:before="120" w:after="120" w:line="360" w:lineRule="auto"/>
        <w:ind w:left="567" w:hanging="567"/>
        <w:jc w:val="both"/>
        <w:rPr>
          <w:rtl/>
        </w:rPr>
      </w:pPr>
      <w:r w:rsidRPr="003D23A4">
        <w:t>These new projects join 118 existing projects which began operating between 2016-2017 and continued throughout 2018.</w:t>
      </w:r>
    </w:p>
    <w:p w14:paraId="551F327D" w14:textId="77777777" w:rsidR="002A08AA" w:rsidRPr="003D23A4" w:rsidRDefault="002A08AA" w:rsidP="001918FA">
      <w:pPr>
        <w:pStyle w:val="af"/>
        <w:numPr>
          <w:ilvl w:val="0"/>
          <w:numId w:val="5"/>
        </w:numPr>
        <w:spacing w:before="120" w:after="120" w:line="360" w:lineRule="auto"/>
        <w:ind w:left="567" w:hanging="567"/>
        <w:jc w:val="both"/>
        <w:rPr>
          <w:rtl/>
        </w:rPr>
      </w:pPr>
      <w:r w:rsidRPr="003D23A4">
        <w:t xml:space="preserve">The Ministry is a partner in two </w:t>
      </w:r>
      <w:r w:rsidR="002A0BD5">
        <w:t xml:space="preserve">(2) </w:t>
      </w:r>
      <w:r w:rsidRPr="003D23A4">
        <w:t>bilateral independent research funds:</w:t>
      </w:r>
    </w:p>
    <w:p w14:paraId="28E0D714" w14:textId="77777777" w:rsidR="002A08AA" w:rsidRPr="003A3FD2" w:rsidRDefault="002A08AA" w:rsidP="00CE0F9E">
      <w:pPr>
        <w:pStyle w:val="aa"/>
        <w:numPr>
          <w:ilvl w:val="0"/>
          <w:numId w:val="35"/>
        </w:numPr>
        <w:jc w:val="both"/>
      </w:pPr>
      <w:r w:rsidRPr="00CE0F9E">
        <w:t xml:space="preserve">The German-Israeli Fund for Scientific </w:t>
      </w:r>
      <w:r w:rsidR="002A0BD5" w:rsidRPr="00CE0F9E">
        <w:t>Research</w:t>
      </w:r>
      <w:r w:rsidRPr="00CE0F9E">
        <w:t xml:space="preserve"> and Development</w:t>
      </w:r>
      <w:r w:rsidR="00CE0F9E">
        <w:t xml:space="preserve"> - </w:t>
      </w:r>
      <w:r w:rsidRPr="00CE0F9E">
        <w:t xml:space="preserve">according to the </w:t>
      </w:r>
      <w:r w:rsidRPr="00CE0F9E">
        <w:rPr>
          <w:i/>
          <w:iCs/>
        </w:rPr>
        <w:t>German-Israel Fun</w:t>
      </w:r>
      <w:r w:rsidR="00DB016C">
        <w:rPr>
          <w:i/>
          <w:iCs/>
        </w:rPr>
        <w:t>d</w:t>
      </w:r>
      <w:r w:rsidRPr="00CE0F9E">
        <w:rPr>
          <w:i/>
          <w:iCs/>
        </w:rPr>
        <w:t xml:space="preserve"> </w:t>
      </w:r>
      <w:r w:rsidRPr="003A3FD2">
        <w:rPr>
          <w:i/>
          <w:iCs/>
        </w:rPr>
        <w:t xml:space="preserve">for Scientific Advancement </w:t>
      </w:r>
      <w:r w:rsidRPr="003A3FD2">
        <w:t>1994-5754.</w:t>
      </w:r>
    </w:p>
    <w:p w14:paraId="54A7E2CC" w14:textId="77777777" w:rsidR="002A08AA" w:rsidRPr="003A3FD2" w:rsidRDefault="002A08AA" w:rsidP="00CE0F9E">
      <w:pPr>
        <w:pStyle w:val="aa"/>
        <w:numPr>
          <w:ilvl w:val="0"/>
          <w:numId w:val="35"/>
        </w:numPr>
        <w:jc w:val="both"/>
        <w:rPr>
          <w:rtl/>
        </w:rPr>
      </w:pPr>
      <w:r w:rsidRPr="003A3FD2">
        <w:t>The Bilateral Fund for USA-Israeli Research</w:t>
      </w:r>
      <w:r w:rsidR="00CE0F9E" w:rsidRPr="003A3FD2">
        <w:t xml:space="preserve"> - </w:t>
      </w:r>
      <w:r w:rsidRPr="003A3FD2">
        <w:t xml:space="preserve">according to the </w:t>
      </w:r>
      <w:r w:rsidRPr="003A3FD2">
        <w:rPr>
          <w:i/>
          <w:iCs/>
        </w:rPr>
        <w:t>Bilateral Fund Law</w:t>
      </w:r>
      <w:r w:rsidRPr="003A3FD2">
        <w:t xml:space="preserve"> 1977-</w:t>
      </w:r>
      <w:r w:rsidRPr="003A3FD2">
        <w:rPr>
          <w:shd w:val="clear" w:color="auto" w:fill="FFFFFF"/>
        </w:rPr>
        <w:t xml:space="preserve"> 5737.</w:t>
      </w:r>
    </w:p>
    <w:p w14:paraId="47B47F5B" w14:textId="77777777" w:rsidR="006567A6" w:rsidRPr="00CE0F9E" w:rsidRDefault="00AC4319" w:rsidP="001918FA">
      <w:pPr>
        <w:pStyle w:val="af"/>
        <w:numPr>
          <w:ilvl w:val="0"/>
          <w:numId w:val="5"/>
        </w:numPr>
        <w:spacing w:before="120" w:after="120" w:line="360" w:lineRule="auto"/>
        <w:ind w:left="567" w:hanging="567"/>
        <w:jc w:val="both"/>
        <w:rPr>
          <w:b/>
          <w:bCs/>
          <w:sz w:val="32"/>
          <w:szCs w:val="32"/>
        </w:rPr>
      </w:pPr>
      <w:r w:rsidRPr="003A3FD2">
        <w:t>Every year, t</w:t>
      </w:r>
      <w:r w:rsidR="002A08AA" w:rsidRPr="003A3FD2">
        <w:t xml:space="preserve">he </w:t>
      </w:r>
      <w:proofErr w:type="spellStart"/>
      <w:r w:rsidR="002A08AA" w:rsidRPr="003A3FD2">
        <w:t>MoSaT</w:t>
      </w:r>
      <w:proofErr w:type="spellEnd"/>
      <w:r w:rsidR="002A08AA" w:rsidRPr="003A3FD2">
        <w:t xml:space="preserve"> </w:t>
      </w:r>
      <w:r w:rsidRPr="003A3FD2">
        <w:t>takes part</w:t>
      </w:r>
      <w:r w:rsidR="002A08AA" w:rsidRPr="003A3FD2">
        <w:t xml:space="preserve"> </w:t>
      </w:r>
      <w:r w:rsidR="002A0BD5" w:rsidRPr="003A3FD2">
        <w:t xml:space="preserve">in </w:t>
      </w:r>
      <w:r w:rsidR="002A08AA" w:rsidRPr="003A3FD2">
        <w:t>international conferences</w:t>
      </w:r>
      <w:r w:rsidRPr="003A3FD2">
        <w:t>, with the aim of</w:t>
      </w:r>
      <w:r w:rsidR="002A08AA" w:rsidRPr="003A3FD2">
        <w:t xml:space="preserve"> hosting them </w:t>
      </w:r>
      <w:r w:rsidRPr="003A3FD2">
        <w:t xml:space="preserve">in the future </w:t>
      </w:r>
      <w:r w:rsidR="002A08AA" w:rsidRPr="003A3FD2">
        <w:t>in Israel</w:t>
      </w:r>
      <w:r w:rsidRPr="003A3FD2">
        <w:t>, thus</w:t>
      </w:r>
      <w:r w:rsidR="002A08AA" w:rsidRPr="003A3FD2">
        <w:t xml:space="preserve"> increas</w:t>
      </w:r>
      <w:r w:rsidRPr="003A3FD2">
        <w:t>ing</w:t>
      </w:r>
      <w:r w:rsidR="002A08AA" w:rsidRPr="003A3FD2">
        <w:t xml:space="preserve"> the number of foreign scientists arriving in Israel. In 2018</w:t>
      </w:r>
      <w:r w:rsidRPr="003A3FD2">
        <w:t>,</w:t>
      </w:r>
      <w:r w:rsidR="002A08AA" w:rsidRPr="003A3FD2">
        <w:t xml:space="preserve"> </w:t>
      </w:r>
      <w:r w:rsidRPr="003A3FD2">
        <w:t xml:space="preserve">tickets to 24 such conferences </w:t>
      </w:r>
      <w:r w:rsidR="002A08AA" w:rsidRPr="003A3FD2">
        <w:t xml:space="preserve">were purchased at a cost of 1 </w:t>
      </w:r>
      <w:r w:rsidR="00AB3269" w:rsidRPr="003A3FD2">
        <w:t>M</w:t>
      </w:r>
      <w:r w:rsidR="002A08AA" w:rsidRPr="003A3FD2">
        <w:t>illion</w:t>
      </w:r>
      <w:r w:rsidR="00AB3269" w:rsidRPr="003A3FD2">
        <w:t xml:space="preserve"> NIS</w:t>
      </w:r>
      <w:r w:rsidR="00280B2E" w:rsidRPr="003A3FD2">
        <w:t xml:space="preserve"> </w:t>
      </w:r>
      <w:r w:rsidR="00280B2E" w:rsidRPr="00826058">
        <w:t>(277,777 USD)</w:t>
      </w:r>
      <w:r w:rsidR="002A08AA" w:rsidRPr="00826058">
        <w:t>.</w:t>
      </w:r>
      <w:r w:rsidR="001918FA" w:rsidRPr="00826058" w:rsidDel="001918FA">
        <w:t xml:space="preserve"> </w:t>
      </w:r>
    </w:p>
    <w:sectPr w:rsidR="006567A6" w:rsidRPr="00CE0F9E" w:rsidSect="00686F69">
      <w:footerReference w:type="default" r:id="rId1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990F3A" w14:textId="77777777" w:rsidR="007240A2" w:rsidRDefault="007240A2" w:rsidP="00971167">
      <w:pPr>
        <w:spacing w:after="0" w:line="240" w:lineRule="auto"/>
      </w:pPr>
      <w:r>
        <w:separator/>
      </w:r>
    </w:p>
  </w:endnote>
  <w:endnote w:type="continuationSeparator" w:id="0">
    <w:p w14:paraId="673E24AF" w14:textId="77777777" w:rsidR="007240A2" w:rsidRDefault="007240A2" w:rsidP="00971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rkisim">
    <w:panose1 w:val="020E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isha">
    <w:panose1 w:val="020B0502040204020203"/>
    <w:charset w:val="00"/>
    <w:family w:val="swiss"/>
    <w:pitch w:val="variable"/>
    <w:sig w:usb0="80000807" w:usb1="40000042" w:usb2="00000000" w:usb3="00000000" w:csb0="00000021"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David">
    <w:altName w:val="Malgun Gothic Semiligh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9420611"/>
      <w:docPartObj>
        <w:docPartGallery w:val="Page Numbers (Bottom of Page)"/>
        <w:docPartUnique/>
      </w:docPartObj>
    </w:sdtPr>
    <w:sdtEndPr>
      <w:rPr>
        <w:cs/>
      </w:rPr>
    </w:sdtEndPr>
    <w:sdtContent>
      <w:p w14:paraId="4E52C023" w14:textId="73EA84D2" w:rsidR="007240A2" w:rsidRDefault="007240A2">
        <w:pPr>
          <w:pStyle w:val="af5"/>
          <w:jc w:val="center"/>
          <w:rPr>
            <w:rtl/>
            <w:cs/>
          </w:rPr>
        </w:pPr>
        <w:r>
          <w:fldChar w:fldCharType="begin"/>
        </w:r>
        <w:r>
          <w:rPr>
            <w:rtl/>
            <w:cs/>
          </w:rPr>
          <w:instrText>PAGE   \* MERGEFORMAT</w:instrText>
        </w:r>
        <w:r>
          <w:fldChar w:fldCharType="separate"/>
        </w:r>
        <w:r w:rsidR="00AA294D" w:rsidRPr="00AA294D">
          <w:rPr>
            <w:rFonts w:cs="Times New Roman"/>
            <w:noProof/>
            <w:lang w:val="he-IL"/>
          </w:rPr>
          <w:t>2</w:t>
        </w:r>
        <w:r>
          <w:fldChar w:fldCharType="end"/>
        </w:r>
      </w:p>
    </w:sdtContent>
  </w:sdt>
  <w:p w14:paraId="57A1F0E8" w14:textId="77777777" w:rsidR="007240A2" w:rsidRDefault="007240A2">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8E16FA" w14:textId="77777777" w:rsidR="007240A2" w:rsidRDefault="007240A2" w:rsidP="00971167">
      <w:pPr>
        <w:spacing w:after="0" w:line="240" w:lineRule="auto"/>
      </w:pPr>
      <w:r>
        <w:separator/>
      </w:r>
    </w:p>
  </w:footnote>
  <w:footnote w:type="continuationSeparator" w:id="0">
    <w:p w14:paraId="16EA76D1" w14:textId="77777777" w:rsidR="007240A2" w:rsidRDefault="007240A2" w:rsidP="00971167">
      <w:pPr>
        <w:spacing w:after="0" w:line="240" w:lineRule="auto"/>
      </w:pPr>
      <w:r>
        <w:continuationSeparator/>
      </w:r>
    </w:p>
  </w:footnote>
  <w:footnote w:id="1">
    <w:p w14:paraId="5271386C" w14:textId="5F557A0A" w:rsidR="007240A2" w:rsidRPr="000B3B67" w:rsidRDefault="007240A2" w:rsidP="00BC0F3A">
      <w:pPr>
        <w:pStyle w:val="af3"/>
        <w:ind w:right="84"/>
      </w:pPr>
      <w:r w:rsidRPr="007240A2">
        <w:rPr>
          <w:vertAlign w:val="superscript"/>
        </w:rPr>
        <w:footnoteRef/>
      </w:r>
      <w:r>
        <w:t xml:space="preserve"> </w:t>
      </w:r>
      <w:proofErr w:type="spellStart"/>
      <w:r w:rsidRPr="000B3B67">
        <w:t>Marzel</w:t>
      </w:r>
      <w:proofErr w:type="spellEnd"/>
      <w:r w:rsidRPr="000B3B67">
        <w:t xml:space="preserve"> E., </w:t>
      </w:r>
      <w:proofErr w:type="spellStart"/>
      <w:r w:rsidRPr="000B3B67">
        <w:t>Gutman</w:t>
      </w:r>
      <w:proofErr w:type="spellEnd"/>
      <w:r w:rsidRPr="000B3B67">
        <w:t xml:space="preserve"> M. and </w:t>
      </w:r>
      <w:proofErr w:type="spellStart"/>
      <w:r w:rsidRPr="000B3B67">
        <w:t>Rodes</w:t>
      </w:r>
      <w:proofErr w:type="spellEnd"/>
      <w:r w:rsidRPr="000B3B67">
        <w:t xml:space="preserve"> A., </w:t>
      </w:r>
      <w:r w:rsidRPr="00A867CE">
        <w:t>From State Comptroller to Human Rights Commissioner – A Short but Required Path</w:t>
      </w:r>
      <w:r w:rsidRPr="000B3B67">
        <w:t xml:space="preserve">, State Audit Review, booklet No, 63 </w:t>
      </w:r>
      <w:r>
        <w:t xml:space="preserve">(p. 49) </w:t>
      </w:r>
      <w:r w:rsidRPr="000B3B67">
        <w:t>(</w:t>
      </w:r>
      <w:r>
        <w:t>1.8.18</w:t>
      </w:r>
      <w:r w:rsidRPr="000B3B67">
        <w:t>).</w:t>
      </w:r>
    </w:p>
  </w:footnote>
  <w:footnote w:id="2">
    <w:p w14:paraId="5C8E675E" w14:textId="4DDDE0CB" w:rsidR="007240A2" w:rsidRPr="00D37E1E" w:rsidRDefault="007240A2" w:rsidP="007240A2">
      <w:pPr>
        <w:pStyle w:val="af3"/>
        <w:ind w:right="84"/>
        <w:jc w:val="both"/>
      </w:pPr>
      <w:r w:rsidRPr="007240A2">
        <w:rPr>
          <w:vertAlign w:val="superscript"/>
        </w:rPr>
        <w:footnoteRef/>
      </w:r>
      <w:r>
        <w:t xml:space="preserve"> </w:t>
      </w:r>
      <w:proofErr w:type="spellStart"/>
      <w:r>
        <w:t>Broude</w:t>
      </w:r>
      <w:proofErr w:type="spellEnd"/>
      <w:r>
        <w:t xml:space="preserve"> T. and </w:t>
      </w:r>
      <w:proofErr w:type="spellStart"/>
      <w:r>
        <w:t>Milikowsky</w:t>
      </w:r>
      <w:proofErr w:type="spellEnd"/>
      <w:r>
        <w:t xml:space="preserve"> N., </w:t>
      </w:r>
      <w:r w:rsidRPr="00A867CE">
        <w:t>Establishing an NHRI in Contested Political Space: A Deliberative Process in Israel</w:t>
      </w:r>
      <w:r>
        <w:t>, The Hebrew University of Jerusalem Faculty of Law, (February 2019).</w:t>
      </w:r>
    </w:p>
  </w:footnote>
  <w:footnote w:id="3">
    <w:p w14:paraId="5E205CB6" w14:textId="77777777" w:rsidR="007240A2" w:rsidRPr="0078391B" w:rsidRDefault="007240A2" w:rsidP="00054BC3">
      <w:pPr>
        <w:pStyle w:val="af3"/>
      </w:pPr>
      <w:r w:rsidRPr="0078391B">
        <w:rPr>
          <w:rStyle w:val="af2"/>
        </w:rPr>
        <w:footnoteRef/>
      </w:r>
      <w:r w:rsidRPr="0078391B">
        <w:rPr>
          <w:rtl/>
        </w:rPr>
        <w:t xml:space="preserve"> </w:t>
      </w:r>
      <w:hyperlink r:id="rId1" w:history="1">
        <w:r w:rsidRPr="0078391B">
          <w:rPr>
            <w:rStyle w:val="Hyperlink"/>
          </w:rPr>
          <w:t>https://mof.gov.il/takam/Pages/horaot.aspx?k=7.3.9.2</w:t>
        </w:r>
      </w:hyperlink>
      <w:r w:rsidRPr="0078391B">
        <w:t xml:space="preserve"> (Hebrew).</w:t>
      </w:r>
    </w:p>
  </w:footnote>
  <w:footnote w:id="4">
    <w:p w14:paraId="1A918A9C" w14:textId="77777777" w:rsidR="007240A2" w:rsidRPr="0078391B" w:rsidRDefault="007240A2" w:rsidP="00054BC3">
      <w:pPr>
        <w:pStyle w:val="af3"/>
      </w:pPr>
      <w:r w:rsidRPr="0078391B">
        <w:rPr>
          <w:rStyle w:val="af2"/>
        </w:rPr>
        <w:footnoteRef/>
      </w:r>
      <w:r w:rsidRPr="0078391B">
        <w:rPr>
          <w:rtl/>
        </w:rPr>
        <w:t xml:space="preserve"> </w:t>
      </w:r>
      <w:hyperlink r:id="rId2" w:history="1">
        <w:r w:rsidRPr="0078391B">
          <w:rPr>
            <w:rStyle w:val="Hyperlink"/>
          </w:rPr>
          <w:t>https://mof.gov.il/takam/Pages/horaot.aspx?k=7.3.9.3</w:t>
        </w:r>
      </w:hyperlink>
      <w:r w:rsidRPr="0078391B">
        <w:t xml:space="preserve"> (Hebrew).</w:t>
      </w:r>
    </w:p>
  </w:footnote>
  <w:footnote w:id="5">
    <w:p w14:paraId="5C7F4A01" w14:textId="77777777" w:rsidR="007240A2" w:rsidRDefault="007240A2" w:rsidP="008831C5">
      <w:pPr>
        <w:pStyle w:val="af3"/>
      </w:pPr>
      <w:r>
        <w:rPr>
          <w:rStyle w:val="af2"/>
        </w:rPr>
        <w:footnoteRef/>
      </w:r>
      <w:r>
        <w:t xml:space="preserve"> </w:t>
      </w:r>
      <w:r w:rsidRPr="003E3079">
        <w:t xml:space="preserve">Jose Martinez </w:t>
      </w:r>
      <w:proofErr w:type="spellStart"/>
      <w:r w:rsidRPr="003E3079">
        <w:t>Cobo</w:t>
      </w:r>
      <w:proofErr w:type="spellEnd"/>
      <w:r w:rsidRPr="003E3079">
        <w:t>, U.N. Study of the Problem of Discrimination Against Indigenous Populations P379, U.N. Doc. E/CN.4/Sub.2/1986/7/Add.4 (1986).</w:t>
      </w:r>
    </w:p>
  </w:footnote>
  <w:footnote w:id="6">
    <w:p w14:paraId="1A46DF35" w14:textId="77777777" w:rsidR="007240A2" w:rsidRDefault="007240A2" w:rsidP="00296902">
      <w:pPr>
        <w:pStyle w:val="af3"/>
        <w:ind w:right="-58"/>
        <w:jc w:val="both"/>
      </w:pPr>
      <w:r>
        <w:rPr>
          <w:rStyle w:val="af2"/>
        </w:rPr>
        <w:footnoteRef/>
      </w:r>
      <w:r>
        <w:rPr>
          <w:rtl/>
        </w:rPr>
        <w:t xml:space="preserve"> </w:t>
      </w:r>
      <w:r>
        <w:t xml:space="preserve">International </w:t>
      </w:r>
      <w:proofErr w:type="spellStart"/>
      <w:r>
        <w:t>Labour</w:t>
      </w:r>
      <w:proofErr w:type="spellEnd"/>
      <w:r>
        <w:t xml:space="preserve"> </w:t>
      </w:r>
      <w:proofErr w:type="spellStart"/>
      <w:r>
        <w:t>Organisation</w:t>
      </w:r>
      <w:proofErr w:type="spellEnd"/>
      <w:r>
        <w:t xml:space="preserve">, Convention Concerning Indigenous and Tribal Peoples in Independent Countries, Sept. 5, 1991, 169 I.L.O. 1989, </w:t>
      </w:r>
      <w:r>
        <w:rPr>
          <w:i/>
          <w:iCs/>
        </w:rPr>
        <w:t>28 I.L.M. 1382 (1989)</w:t>
      </w:r>
      <w:r>
        <w:t>,</w:t>
      </w:r>
      <w:r w:rsidRPr="008E5270">
        <w:t xml:space="preserve"> </w:t>
      </w:r>
      <w:r>
        <w:t>at art. 1(1)(a)-(b)</w:t>
      </w:r>
      <w:r>
        <w:rPr>
          <w:i/>
          <w:iCs/>
        </w:rPr>
        <w:t>.</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5C9"/>
    <w:multiLevelType w:val="hybridMultilevel"/>
    <w:tmpl w:val="86CE1310"/>
    <w:lvl w:ilvl="0" w:tplc="9E9653F2">
      <w:start w:val="1"/>
      <w:numFmt w:val="decimal"/>
      <w:lvlText w:val="%1."/>
      <w:lvlJc w:val="left"/>
      <w:pPr>
        <w:ind w:left="644"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3747A2"/>
    <w:multiLevelType w:val="hybridMultilevel"/>
    <w:tmpl w:val="E040726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20D590A"/>
    <w:multiLevelType w:val="hybridMultilevel"/>
    <w:tmpl w:val="2FB0D9FE"/>
    <w:lvl w:ilvl="0" w:tplc="684228C8">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4D05F2D"/>
    <w:multiLevelType w:val="hybridMultilevel"/>
    <w:tmpl w:val="85AA3E86"/>
    <w:lvl w:ilvl="0" w:tplc="CAEA25A8">
      <w:start w:val="1"/>
      <w:numFmt w:val="bullet"/>
      <w:lvlText w:val=""/>
      <w:lvlJc w:val="left"/>
      <w:pPr>
        <w:ind w:left="720" w:hanging="360"/>
      </w:pPr>
      <w:rPr>
        <w:rFonts w:ascii="Symbol" w:hAnsi="Symbol" w:hint="default"/>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5E26477"/>
    <w:multiLevelType w:val="hybridMultilevel"/>
    <w:tmpl w:val="C4EE9700"/>
    <w:lvl w:ilvl="0" w:tplc="04090001">
      <w:start w:val="1"/>
      <w:numFmt w:val="bullet"/>
      <w:lvlText w:val=""/>
      <w:lvlJc w:val="left"/>
      <w:pPr>
        <w:ind w:left="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2880" w:hanging="360"/>
      </w:pPr>
      <w:rPr>
        <w:rFonts w:ascii="Courier New" w:hAnsi="Courier New" w:cs="Courier New" w:hint="default"/>
      </w:rPr>
    </w:lvl>
    <w:lvl w:ilvl="5" w:tplc="04090005">
      <w:start w:val="1"/>
      <w:numFmt w:val="bullet"/>
      <w:lvlText w:val=""/>
      <w:lvlJc w:val="left"/>
      <w:pPr>
        <w:ind w:left="3600" w:hanging="360"/>
      </w:pPr>
      <w:rPr>
        <w:rFonts w:ascii="Wingdings" w:hAnsi="Wingdings" w:hint="default"/>
      </w:rPr>
    </w:lvl>
    <w:lvl w:ilvl="6" w:tplc="04090001">
      <w:start w:val="1"/>
      <w:numFmt w:val="bullet"/>
      <w:lvlText w:val=""/>
      <w:lvlJc w:val="left"/>
      <w:pPr>
        <w:ind w:left="4320" w:hanging="360"/>
      </w:pPr>
      <w:rPr>
        <w:rFonts w:ascii="Symbol" w:hAnsi="Symbol" w:hint="default"/>
      </w:rPr>
    </w:lvl>
    <w:lvl w:ilvl="7" w:tplc="04090003">
      <w:start w:val="1"/>
      <w:numFmt w:val="bullet"/>
      <w:lvlText w:val="o"/>
      <w:lvlJc w:val="left"/>
      <w:pPr>
        <w:ind w:left="5040" w:hanging="360"/>
      </w:pPr>
      <w:rPr>
        <w:rFonts w:ascii="Courier New" w:hAnsi="Courier New" w:cs="Courier New" w:hint="default"/>
      </w:rPr>
    </w:lvl>
    <w:lvl w:ilvl="8" w:tplc="04090005">
      <w:start w:val="1"/>
      <w:numFmt w:val="bullet"/>
      <w:lvlText w:val=""/>
      <w:lvlJc w:val="left"/>
      <w:pPr>
        <w:ind w:left="5760" w:hanging="360"/>
      </w:pPr>
      <w:rPr>
        <w:rFonts w:ascii="Wingdings" w:hAnsi="Wingdings" w:hint="default"/>
      </w:rPr>
    </w:lvl>
  </w:abstractNum>
  <w:abstractNum w:abstractNumId="5">
    <w:nsid w:val="06023C88"/>
    <w:multiLevelType w:val="hybridMultilevel"/>
    <w:tmpl w:val="2FB0D9FE"/>
    <w:lvl w:ilvl="0" w:tplc="684228C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201995"/>
    <w:multiLevelType w:val="hybridMultilevel"/>
    <w:tmpl w:val="72D283C0"/>
    <w:lvl w:ilvl="0" w:tplc="DE6EBBFE">
      <w:start w:val="4"/>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09B80FE1"/>
    <w:multiLevelType w:val="hybridMultilevel"/>
    <w:tmpl w:val="99E0D4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AE58D4"/>
    <w:multiLevelType w:val="hybridMultilevel"/>
    <w:tmpl w:val="278CAD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EC70A61"/>
    <w:multiLevelType w:val="hybridMultilevel"/>
    <w:tmpl w:val="34AAAB74"/>
    <w:lvl w:ilvl="0" w:tplc="D262731A">
      <w:start w:val="1"/>
      <w:numFmt w:val="decimal"/>
      <w:lvlText w:val="%1."/>
      <w:lvlJc w:val="left"/>
      <w:pPr>
        <w:ind w:left="360" w:hanging="360"/>
      </w:pPr>
      <w:rPr>
        <w:rFonts w:asciiTheme="majorBidi" w:hAnsiTheme="majorBidi" w:cstheme="majorBidi" w:hint="default"/>
        <w:b w:val="0"/>
        <w:bCs w:val="0"/>
        <w:sz w:val="24"/>
        <w:szCs w:val="24"/>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10F1C03"/>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1">
    <w:nsid w:val="181636D0"/>
    <w:multiLevelType w:val="hybridMultilevel"/>
    <w:tmpl w:val="CBF61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F534D8"/>
    <w:multiLevelType w:val="hybridMultilevel"/>
    <w:tmpl w:val="2C6217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C337CF"/>
    <w:multiLevelType w:val="hybridMultilevel"/>
    <w:tmpl w:val="7D50DA18"/>
    <w:lvl w:ilvl="0" w:tplc="E1E0D79E">
      <w:start w:val="1"/>
      <w:numFmt w:val="decimal"/>
      <w:lvlText w:val="%1."/>
      <w:lvlJc w:val="left"/>
      <w:pPr>
        <w:ind w:left="720" w:hanging="360"/>
      </w:pPr>
      <w:rPr>
        <w:rFonts w:asciiTheme="majorBidi" w:eastAsia="Calibri" w:hAnsiTheme="maj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F359CB"/>
    <w:multiLevelType w:val="hybridMultilevel"/>
    <w:tmpl w:val="1E064F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34A7D6C"/>
    <w:multiLevelType w:val="hybridMultilevel"/>
    <w:tmpl w:val="B3BE0E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8661CCD"/>
    <w:multiLevelType w:val="hybridMultilevel"/>
    <w:tmpl w:val="9698B0C8"/>
    <w:lvl w:ilvl="0" w:tplc="5444444C">
      <w:start w:val="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FE4DD7"/>
    <w:multiLevelType w:val="hybridMultilevel"/>
    <w:tmpl w:val="A78AD066"/>
    <w:lvl w:ilvl="0" w:tplc="04090001">
      <w:start w:val="1"/>
      <w:numFmt w:val="bullet"/>
      <w:lvlText w:val=""/>
      <w:lvlJc w:val="left"/>
      <w:pPr>
        <w:ind w:left="720" w:hanging="360"/>
      </w:pPr>
      <w:rPr>
        <w:rFonts w:ascii="Symbol" w:hAnsi="Symbo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860C84"/>
    <w:multiLevelType w:val="hybridMultilevel"/>
    <w:tmpl w:val="CE7C0CC0"/>
    <w:lvl w:ilvl="0" w:tplc="C800219A">
      <w:start w:val="1"/>
      <w:numFmt w:val="decimal"/>
      <w:lvlText w:val="%1."/>
      <w:lvlJc w:val="left"/>
      <w:pPr>
        <w:ind w:left="720" w:hanging="360"/>
      </w:pPr>
      <w:rPr>
        <w:rFonts w:asciiTheme="majorBidi" w:eastAsia="Calibri" w:hAnsiTheme="maj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B760A92"/>
    <w:multiLevelType w:val="hybridMultilevel"/>
    <w:tmpl w:val="49FA7358"/>
    <w:lvl w:ilvl="0" w:tplc="4992D6DC">
      <w:start w:val="1"/>
      <w:numFmt w:val="decimal"/>
      <w:lvlText w:val="%1."/>
      <w:lvlJc w:val="left"/>
      <w:pPr>
        <w:ind w:left="720" w:hanging="360"/>
      </w:pPr>
      <w:rPr>
        <w:rFonts w:asciiTheme="majorBidi" w:eastAsia="Calibri" w:hAnsiTheme="maj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01671BF"/>
    <w:multiLevelType w:val="hybridMultilevel"/>
    <w:tmpl w:val="626C2FA2"/>
    <w:lvl w:ilvl="0" w:tplc="0409000F">
      <w:start w:val="1"/>
      <w:numFmt w:val="decimal"/>
      <w:lvlText w:val="%1."/>
      <w:lvlJc w:val="left"/>
      <w:pPr>
        <w:ind w:left="786"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3CB061AB"/>
    <w:multiLevelType w:val="singleLevel"/>
    <w:tmpl w:val="43E62BE4"/>
    <w:lvl w:ilvl="0">
      <w:start w:val="1"/>
      <w:numFmt w:val="decimal"/>
      <w:pStyle w:val="ParaNo"/>
      <w:lvlText w:val="%1."/>
      <w:lvlJc w:val="left"/>
      <w:pPr>
        <w:tabs>
          <w:tab w:val="num" w:pos="360"/>
        </w:tabs>
        <w:ind w:left="-1" w:firstLine="1"/>
      </w:pPr>
      <w:rPr>
        <w:rFonts w:ascii="Times New Roman" w:hAnsi="Times New Roman" w:cs="Times New Roman" w:hint="default"/>
        <w:b w:val="0"/>
        <w:i w:val="0"/>
        <w:sz w:val="24"/>
      </w:rPr>
    </w:lvl>
  </w:abstractNum>
  <w:abstractNum w:abstractNumId="22">
    <w:nsid w:val="411802E5"/>
    <w:multiLevelType w:val="hybridMultilevel"/>
    <w:tmpl w:val="9A42571E"/>
    <w:lvl w:ilvl="0" w:tplc="1B585A4C">
      <w:start w:val="1"/>
      <w:numFmt w:val="decimal"/>
      <w:lvlText w:val="%1."/>
      <w:lvlJc w:val="left"/>
      <w:pPr>
        <w:ind w:left="1145" w:hanging="360"/>
      </w:pPr>
      <w:rPr>
        <w:rFonts w:hint="default"/>
        <w:b/>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3">
    <w:nsid w:val="444F4E9F"/>
    <w:multiLevelType w:val="hybridMultilevel"/>
    <w:tmpl w:val="CAB4D9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4BC298E"/>
    <w:multiLevelType w:val="hybridMultilevel"/>
    <w:tmpl w:val="0C6010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56507EF"/>
    <w:multiLevelType w:val="hybridMultilevel"/>
    <w:tmpl w:val="1D58021A"/>
    <w:lvl w:ilvl="0" w:tplc="74D227DC">
      <w:start w:val="1"/>
      <w:numFmt w:val="decimal"/>
      <w:lvlText w:val="%1."/>
      <w:lvlJc w:val="left"/>
      <w:pPr>
        <w:ind w:left="360" w:hanging="360"/>
      </w:pPr>
      <w:rPr>
        <w:rFonts w:cs="Times New Roman"/>
        <w:b w:val="0"/>
        <w:bCs w:val="0"/>
        <w:i w:val="0"/>
        <w:iCs w:val="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6">
    <w:nsid w:val="45E93AC0"/>
    <w:multiLevelType w:val="hybridMultilevel"/>
    <w:tmpl w:val="DCAAEB4E"/>
    <w:lvl w:ilvl="0" w:tplc="E7AAF7D8">
      <w:start w:val="1"/>
      <w:numFmt w:val="decimal"/>
      <w:lvlText w:val="%1."/>
      <w:lvlJc w:val="left"/>
      <w:pPr>
        <w:ind w:left="720" w:hanging="360"/>
      </w:pPr>
      <w:rPr>
        <w:rFonts w:asciiTheme="majorBidi" w:eastAsia="Calibri" w:hAnsiTheme="maj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AC1717"/>
    <w:multiLevelType w:val="hybridMultilevel"/>
    <w:tmpl w:val="DF9CF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ABE1499"/>
    <w:multiLevelType w:val="hybridMultilevel"/>
    <w:tmpl w:val="DDFCB6D4"/>
    <w:lvl w:ilvl="0" w:tplc="04090001">
      <w:start w:val="1"/>
      <w:numFmt w:val="bullet"/>
      <w:lvlText w:val=""/>
      <w:lvlJc w:val="left"/>
      <w:pPr>
        <w:ind w:left="979" w:hanging="360"/>
      </w:pPr>
      <w:rPr>
        <w:rFonts w:ascii="Symbol" w:hAnsi="Symbol" w:hint="default"/>
      </w:rPr>
    </w:lvl>
    <w:lvl w:ilvl="1" w:tplc="04090003" w:tentative="1">
      <w:start w:val="1"/>
      <w:numFmt w:val="bullet"/>
      <w:lvlText w:val="o"/>
      <w:lvlJc w:val="left"/>
      <w:pPr>
        <w:ind w:left="1699" w:hanging="360"/>
      </w:pPr>
      <w:rPr>
        <w:rFonts w:ascii="Courier New" w:hAnsi="Courier New" w:cs="Courier New" w:hint="default"/>
      </w:rPr>
    </w:lvl>
    <w:lvl w:ilvl="2" w:tplc="04090005" w:tentative="1">
      <w:start w:val="1"/>
      <w:numFmt w:val="bullet"/>
      <w:lvlText w:val=""/>
      <w:lvlJc w:val="left"/>
      <w:pPr>
        <w:ind w:left="2419" w:hanging="360"/>
      </w:pPr>
      <w:rPr>
        <w:rFonts w:ascii="Wingdings" w:hAnsi="Wingdings" w:hint="default"/>
      </w:rPr>
    </w:lvl>
    <w:lvl w:ilvl="3" w:tplc="04090001" w:tentative="1">
      <w:start w:val="1"/>
      <w:numFmt w:val="bullet"/>
      <w:lvlText w:val=""/>
      <w:lvlJc w:val="left"/>
      <w:pPr>
        <w:ind w:left="3139" w:hanging="360"/>
      </w:pPr>
      <w:rPr>
        <w:rFonts w:ascii="Symbol" w:hAnsi="Symbol" w:hint="default"/>
      </w:rPr>
    </w:lvl>
    <w:lvl w:ilvl="4" w:tplc="04090003" w:tentative="1">
      <w:start w:val="1"/>
      <w:numFmt w:val="bullet"/>
      <w:lvlText w:val="o"/>
      <w:lvlJc w:val="left"/>
      <w:pPr>
        <w:ind w:left="3859" w:hanging="360"/>
      </w:pPr>
      <w:rPr>
        <w:rFonts w:ascii="Courier New" w:hAnsi="Courier New" w:cs="Courier New" w:hint="default"/>
      </w:rPr>
    </w:lvl>
    <w:lvl w:ilvl="5" w:tplc="04090005" w:tentative="1">
      <w:start w:val="1"/>
      <w:numFmt w:val="bullet"/>
      <w:lvlText w:val=""/>
      <w:lvlJc w:val="left"/>
      <w:pPr>
        <w:ind w:left="4579" w:hanging="360"/>
      </w:pPr>
      <w:rPr>
        <w:rFonts w:ascii="Wingdings" w:hAnsi="Wingdings" w:hint="default"/>
      </w:rPr>
    </w:lvl>
    <w:lvl w:ilvl="6" w:tplc="04090001" w:tentative="1">
      <w:start w:val="1"/>
      <w:numFmt w:val="bullet"/>
      <w:lvlText w:val=""/>
      <w:lvlJc w:val="left"/>
      <w:pPr>
        <w:ind w:left="5299" w:hanging="360"/>
      </w:pPr>
      <w:rPr>
        <w:rFonts w:ascii="Symbol" w:hAnsi="Symbol" w:hint="default"/>
      </w:rPr>
    </w:lvl>
    <w:lvl w:ilvl="7" w:tplc="04090003" w:tentative="1">
      <w:start w:val="1"/>
      <w:numFmt w:val="bullet"/>
      <w:lvlText w:val="o"/>
      <w:lvlJc w:val="left"/>
      <w:pPr>
        <w:ind w:left="6019" w:hanging="360"/>
      </w:pPr>
      <w:rPr>
        <w:rFonts w:ascii="Courier New" w:hAnsi="Courier New" w:cs="Courier New" w:hint="default"/>
      </w:rPr>
    </w:lvl>
    <w:lvl w:ilvl="8" w:tplc="04090005" w:tentative="1">
      <w:start w:val="1"/>
      <w:numFmt w:val="bullet"/>
      <w:lvlText w:val=""/>
      <w:lvlJc w:val="left"/>
      <w:pPr>
        <w:ind w:left="6739" w:hanging="360"/>
      </w:pPr>
      <w:rPr>
        <w:rFonts w:ascii="Wingdings" w:hAnsi="Wingdings" w:hint="default"/>
      </w:rPr>
    </w:lvl>
  </w:abstractNum>
  <w:abstractNum w:abstractNumId="29">
    <w:nsid w:val="4BA7005C"/>
    <w:multiLevelType w:val="hybridMultilevel"/>
    <w:tmpl w:val="81C28B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E3D4AF0"/>
    <w:multiLevelType w:val="hybridMultilevel"/>
    <w:tmpl w:val="8F3C80F6"/>
    <w:lvl w:ilvl="0" w:tplc="BDE0E44C">
      <w:start w:val="1"/>
      <w:numFmt w:val="decimal"/>
      <w:lvlText w:val="%1."/>
      <w:lvlJc w:val="left"/>
      <w:pPr>
        <w:ind w:left="720" w:hanging="360"/>
      </w:pPr>
      <w:rPr>
        <w:rFonts w:asciiTheme="majorBidi" w:hAnsiTheme="majorBidi" w:cstheme="majorBid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EC179C8"/>
    <w:multiLevelType w:val="hybridMultilevel"/>
    <w:tmpl w:val="8A5A04C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508E13B4"/>
    <w:multiLevelType w:val="hybridMultilevel"/>
    <w:tmpl w:val="3C2E0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308261E"/>
    <w:multiLevelType w:val="hybridMultilevel"/>
    <w:tmpl w:val="165E8FCC"/>
    <w:lvl w:ilvl="0" w:tplc="398CF97E">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54447EEF"/>
    <w:multiLevelType w:val="hybridMultilevel"/>
    <w:tmpl w:val="50289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4AA325F"/>
    <w:multiLevelType w:val="hybridMultilevel"/>
    <w:tmpl w:val="6E04FB02"/>
    <w:lvl w:ilvl="0" w:tplc="F0CEAB9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55DE6C04"/>
    <w:multiLevelType w:val="hybridMultilevel"/>
    <w:tmpl w:val="7A5ED38E"/>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70A4FFA"/>
    <w:multiLevelType w:val="hybridMultilevel"/>
    <w:tmpl w:val="D9E0FD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5FC25994"/>
    <w:multiLevelType w:val="hybridMultilevel"/>
    <w:tmpl w:val="8AA449B6"/>
    <w:lvl w:ilvl="0" w:tplc="200E233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0AC02BC"/>
    <w:multiLevelType w:val="hybridMultilevel"/>
    <w:tmpl w:val="3C0E30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63C30EA0"/>
    <w:multiLevelType w:val="hybridMultilevel"/>
    <w:tmpl w:val="7ADCD83A"/>
    <w:lvl w:ilvl="0" w:tplc="E390A308">
      <w:start w:val="1"/>
      <w:numFmt w:val="lowerLetter"/>
      <w:lvlText w:val="(%1)"/>
      <w:lvlJc w:val="left"/>
      <w:pPr>
        <w:ind w:left="1494" w:hanging="360"/>
      </w:pPr>
      <w:rPr>
        <w:rFonts w:hint="default"/>
        <w:lang w:val="en-US"/>
      </w:rPr>
    </w:lvl>
    <w:lvl w:ilvl="1" w:tplc="363ACB5E">
      <w:start w:val="1"/>
      <w:numFmt w:val="decimal"/>
      <w:lvlText w:val="%2."/>
      <w:lvlJc w:val="left"/>
      <w:pPr>
        <w:ind w:left="2214" w:hanging="360"/>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1">
    <w:nsid w:val="663429B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669A6A10"/>
    <w:multiLevelType w:val="hybridMultilevel"/>
    <w:tmpl w:val="1A440560"/>
    <w:lvl w:ilvl="0" w:tplc="7B54A2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6B055A65"/>
    <w:multiLevelType w:val="hybridMultilevel"/>
    <w:tmpl w:val="47EA60D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6C426E83"/>
    <w:multiLevelType w:val="hybridMultilevel"/>
    <w:tmpl w:val="F43080E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6D4B28D6"/>
    <w:multiLevelType w:val="hybridMultilevel"/>
    <w:tmpl w:val="99E0D4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E3D5D9E"/>
    <w:multiLevelType w:val="hybridMultilevel"/>
    <w:tmpl w:val="8A3A79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08F68C2"/>
    <w:multiLevelType w:val="hybridMultilevel"/>
    <w:tmpl w:val="F7C6EB5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734316EC"/>
    <w:multiLevelType w:val="hybridMultilevel"/>
    <w:tmpl w:val="B2B68C06"/>
    <w:lvl w:ilvl="0" w:tplc="382E97AA">
      <w:start w:val="1"/>
      <w:numFmt w:val="decimal"/>
      <w:lvlText w:val="%1."/>
      <w:lvlJc w:val="left"/>
      <w:pPr>
        <w:ind w:left="644" w:hanging="360"/>
      </w:pPr>
      <w:rPr>
        <w:i w:val="0"/>
        <w:iCs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nsid w:val="74856025"/>
    <w:multiLevelType w:val="hybridMultilevel"/>
    <w:tmpl w:val="05C828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76DD40A8"/>
    <w:multiLevelType w:val="hybridMultilevel"/>
    <w:tmpl w:val="02A49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73E508F"/>
    <w:multiLevelType w:val="hybridMultilevel"/>
    <w:tmpl w:val="7A5ED38E"/>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7C0B088F"/>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num w:numId="1">
    <w:abstractNumId w:val="6"/>
  </w:num>
  <w:num w:numId="2">
    <w:abstractNumId w:val="40"/>
  </w:num>
  <w:num w:numId="3">
    <w:abstractNumId w:val="26"/>
  </w:num>
  <w:num w:numId="4">
    <w:abstractNumId w:val="13"/>
  </w:num>
  <w:num w:numId="5">
    <w:abstractNumId w:val="9"/>
  </w:num>
  <w:num w:numId="6">
    <w:abstractNumId w:val="48"/>
  </w:num>
  <w:num w:numId="7">
    <w:abstractNumId w:val="4"/>
  </w:num>
  <w:num w:numId="8">
    <w:abstractNumId w:val="38"/>
  </w:num>
  <w:num w:numId="9">
    <w:abstractNumId w:val="35"/>
  </w:num>
  <w:num w:numId="10">
    <w:abstractNumId w:val="18"/>
  </w:num>
  <w:num w:numId="11">
    <w:abstractNumId w:val="17"/>
  </w:num>
  <w:num w:numId="12">
    <w:abstractNumId w:val="19"/>
  </w:num>
  <w:num w:numId="13">
    <w:abstractNumId w:val="44"/>
  </w:num>
  <w:num w:numId="14">
    <w:abstractNumId w:val="39"/>
  </w:num>
  <w:num w:numId="15">
    <w:abstractNumId w:val="0"/>
  </w:num>
  <w:num w:numId="16">
    <w:abstractNumId w:val="16"/>
  </w:num>
  <w:num w:numId="17">
    <w:abstractNumId w:val="43"/>
  </w:num>
  <w:num w:numId="18">
    <w:abstractNumId w:val="10"/>
  </w:num>
  <w:num w:numId="19">
    <w:abstractNumId w:val="36"/>
  </w:num>
  <w:num w:numId="20">
    <w:abstractNumId w:val="51"/>
  </w:num>
  <w:num w:numId="21">
    <w:abstractNumId w:val="52"/>
  </w:num>
  <w:num w:numId="22">
    <w:abstractNumId w:val="23"/>
  </w:num>
  <w:num w:numId="23">
    <w:abstractNumId w:val="30"/>
  </w:num>
  <w:num w:numId="24">
    <w:abstractNumId w:val="46"/>
  </w:num>
  <w:num w:numId="25">
    <w:abstractNumId w:val="14"/>
  </w:num>
  <w:num w:numId="26">
    <w:abstractNumId w:val="8"/>
  </w:num>
  <w:num w:numId="27">
    <w:abstractNumId w:val="2"/>
  </w:num>
  <w:num w:numId="28">
    <w:abstractNumId w:val="42"/>
  </w:num>
  <w:num w:numId="29">
    <w:abstractNumId w:val="1"/>
  </w:num>
  <w:num w:numId="30">
    <w:abstractNumId w:val="5"/>
  </w:num>
  <w:num w:numId="31">
    <w:abstractNumId w:val="50"/>
  </w:num>
  <w:num w:numId="32">
    <w:abstractNumId w:val="15"/>
  </w:num>
  <w:num w:numId="33">
    <w:abstractNumId w:val="31"/>
  </w:num>
  <w:num w:numId="34">
    <w:abstractNumId w:val="25"/>
  </w:num>
  <w:num w:numId="35">
    <w:abstractNumId w:val="33"/>
  </w:num>
  <w:num w:numId="36">
    <w:abstractNumId w:val="32"/>
  </w:num>
  <w:num w:numId="37">
    <w:abstractNumId w:val="29"/>
  </w:num>
  <w:num w:numId="38">
    <w:abstractNumId w:val="12"/>
  </w:num>
  <w:num w:numId="39">
    <w:abstractNumId w:val="7"/>
  </w:num>
  <w:num w:numId="40">
    <w:abstractNumId w:val="24"/>
  </w:num>
  <w:num w:numId="41">
    <w:abstractNumId w:val="11"/>
  </w:num>
  <w:num w:numId="42">
    <w:abstractNumId w:val="21"/>
    <w:lvlOverride w:ilvl="0">
      <w:startOverride w:val="1"/>
    </w:lvlOverride>
  </w:num>
  <w:num w:numId="43">
    <w:abstractNumId w:val="20"/>
  </w:num>
  <w:num w:numId="44">
    <w:abstractNumId w:val="45"/>
  </w:num>
  <w:num w:numId="45">
    <w:abstractNumId w:val="47"/>
  </w:num>
  <w:num w:numId="46">
    <w:abstractNumId w:val="28"/>
  </w:num>
  <w:num w:numId="47">
    <w:abstractNumId w:val="41"/>
  </w:num>
  <w:num w:numId="48">
    <w:abstractNumId w:val="37"/>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4"/>
  </w:num>
  <w:num w:numId="51">
    <w:abstractNumId w:val="3"/>
  </w:num>
  <w:num w:numId="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7"/>
  </w:num>
  <w:num w:numId="54">
    <w:abstractNumId w:val="22"/>
  </w:num>
  <w:num w:numId="5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DA2NTMyM7SwNDOxNDJX0lEKTi0uzszPAykwqgUA/GyY1CwAAAA="/>
  </w:docVars>
  <w:rsids>
    <w:rsidRoot w:val="006567A6"/>
    <w:rsid w:val="000011F5"/>
    <w:rsid w:val="000029FB"/>
    <w:rsid w:val="000033FA"/>
    <w:rsid w:val="000042BC"/>
    <w:rsid w:val="000043DF"/>
    <w:rsid w:val="0000518C"/>
    <w:rsid w:val="00005C41"/>
    <w:rsid w:val="000060ED"/>
    <w:rsid w:val="00006823"/>
    <w:rsid w:val="000070DE"/>
    <w:rsid w:val="000078E4"/>
    <w:rsid w:val="00010479"/>
    <w:rsid w:val="000108BF"/>
    <w:rsid w:val="00011882"/>
    <w:rsid w:val="00011A63"/>
    <w:rsid w:val="00013721"/>
    <w:rsid w:val="00013BC4"/>
    <w:rsid w:val="0001589A"/>
    <w:rsid w:val="0001699B"/>
    <w:rsid w:val="000173CA"/>
    <w:rsid w:val="000174A4"/>
    <w:rsid w:val="00020492"/>
    <w:rsid w:val="00021394"/>
    <w:rsid w:val="0002264C"/>
    <w:rsid w:val="00022AAB"/>
    <w:rsid w:val="000230AC"/>
    <w:rsid w:val="00023779"/>
    <w:rsid w:val="00023AF8"/>
    <w:rsid w:val="00025F63"/>
    <w:rsid w:val="00026356"/>
    <w:rsid w:val="00027F08"/>
    <w:rsid w:val="00030643"/>
    <w:rsid w:val="00030C67"/>
    <w:rsid w:val="00030E4A"/>
    <w:rsid w:val="00031278"/>
    <w:rsid w:val="0003238F"/>
    <w:rsid w:val="0003278F"/>
    <w:rsid w:val="000327A1"/>
    <w:rsid w:val="00032A85"/>
    <w:rsid w:val="0003392C"/>
    <w:rsid w:val="00033A0E"/>
    <w:rsid w:val="00034004"/>
    <w:rsid w:val="00035B1E"/>
    <w:rsid w:val="00035C11"/>
    <w:rsid w:val="00035EB2"/>
    <w:rsid w:val="00036FEC"/>
    <w:rsid w:val="00040670"/>
    <w:rsid w:val="0004465B"/>
    <w:rsid w:val="00044AC0"/>
    <w:rsid w:val="00044B19"/>
    <w:rsid w:val="00044E6D"/>
    <w:rsid w:val="000451F2"/>
    <w:rsid w:val="00045752"/>
    <w:rsid w:val="00045E21"/>
    <w:rsid w:val="000500B2"/>
    <w:rsid w:val="000504FB"/>
    <w:rsid w:val="00051B5A"/>
    <w:rsid w:val="000527A9"/>
    <w:rsid w:val="00054BC3"/>
    <w:rsid w:val="000565D7"/>
    <w:rsid w:val="00056821"/>
    <w:rsid w:val="0005691C"/>
    <w:rsid w:val="00056B22"/>
    <w:rsid w:val="000576C7"/>
    <w:rsid w:val="00062124"/>
    <w:rsid w:val="00062D02"/>
    <w:rsid w:val="00063870"/>
    <w:rsid w:val="000701F2"/>
    <w:rsid w:val="00070CCE"/>
    <w:rsid w:val="00075A5E"/>
    <w:rsid w:val="00075BA3"/>
    <w:rsid w:val="00086148"/>
    <w:rsid w:val="00086A91"/>
    <w:rsid w:val="00096A8A"/>
    <w:rsid w:val="00096D4B"/>
    <w:rsid w:val="000A1336"/>
    <w:rsid w:val="000A2547"/>
    <w:rsid w:val="000A367D"/>
    <w:rsid w:val="000A429A"/>
    <w:rsid w:val="000A4842"/>
    <w:rsid w:val="000A644B"/>
    <w:rsid w:val="000A7210"/>
    <w:rsid w:val="000A73BA"/>
    <w:rsid w:val="000A7B1A"/>
    <w:rsid w:val="000B03EA"/>
    <w:rsid w:val="000B05FB"/>
    <w:rsid w:val="000B0BD8"/>
    <w:rsid w:val="000B3E2F"/>
    <w:rsid w:val="000B5FC4"/>
    <w:rsid w:val="000C0D1B"/>
    <w:rsid w:val="000C1D9E"/>
    <w:rsid w:val="000C2128"/>
    <w:rsid w:val="000C2A40"/>
    <w:rsid w:val="000C2CED"/>
    <w:rsid w:val="000C3D2C"/>
    <w:rsid w:val="000C5372"/>
    <w:rsid w:val="000D076D"/>
    <w:rsid w:val="000D130F"/>
    <w:rsid w:val="000D3522"/>
    <w:rsid w:val="000D5084"/>
    <w:rsid w:val="000D53D5"/>
    <w:rsid w:val="000D6347"/>
    <w:rsid w:val="000D6880"/>
    <w:rsid w:val="000D697B"/>
    <w:rsid w:val="000D7223"/>
    <w:rsid w:val="000D763D"/>
    <w:rsid w:val="000E01FC"/>
    <w:rsid w:val="000E27FC"/>
    <w:rsid w:val="000E34B5"/>
    <w:rsid w:val="000E6AE3"/>
    <w:rsid w:val="000F3A1F"/>
    <w:rsid w:val="000F3E4B"/>
    <w:rsid w:val="000F46DC"/>
    <w:rsid w:val="000F496E"/>
    <w:rsid w:val="000F53A5"/>
    <w:rsid w:val="000F53C2"/>
    <w:rsid w:val="000F7289"/>
    <w:rsid w:val="00100A43"/>
    <w:rsid w:val="00101384"/>
    <w:rsid w:val="00101BCF"/>
    <w:rsid w:val="00102EA5"/>
    <w:rsid w:val="00106941"/>
    <w:rsid w:val="00110DB6"/>
    <w:rsid w:val="00111722"/>
    <w:rsid w:val="0011215E"/>
    <w:rsid w:val="00113BC1"/>
    <w:rsid w:val="001141C1"/>
    <w:rsid w:val="00115367"/>
    <w:rsid w:val="001162BC"/>
    <w:rsid w:val="0012003D"/>
    <w:rsid w:val="00120701"/>
    <w:rsid w:val="00120D25"/>
    <w:rsid w:val="00121D08"/>
    <w:rsid w:val="00122145"/>
    <w:rsid w:val="00122A26"/>
    <w:rsid w:val="001230AB"/>
    <w:rsid w:val="001238FC"/>
    <w:rsid w:val="00130FFF"/>
    <w:rsid w:val="00131272"/>
    <w:rsid w:val="00141A71"/>
    <w:rsid w:val="00147A1B"/>
    <w:rsid w:val="00147C2D"/>
    <w:rsid w:val="0015014D"/>
    <w:rsid w:val="00150322"/>
    <w:rsid w:val="00150382"/>
    <w:rsid w:val="001504DC"/>
    <w:rsid w:val="001512F0"/>
    <w:rsid w:val="00152B3B"/>
    <w:rsid w:val="001531B2"/>
    <w:rsid w:val="00153BB3"/>
    <w:rsid w:val="001545A0"/>
    <w:rsid w:val="00155CBD"/>
    <w:rsid w:val="00155D3D"/>
    <w:rsid w:val="0015781A"/>
    <w:rsid w:val="001610B7"/>
    <w:rsid w:val="001612B6"/>
    <w:rsid w:val="00161625"/>
    <w:rsid w:val="0016200F"/>
    <w:rsid w:val="00162118"/>
    <w:rsid w:val="001649E9"/>
    <w:rsid w:val="001667D1"/>
    <w:rsid w:val="0016700D"/>
    <w:rsid w:val="00171969"/>
    <w:rsid w:val="001723E3"/>
    <w:rsid w:val="001734F5"/>
    <w:rsid w:val="001744DC"/>
    <w:rsid w:val="001751E9"/>
    <w:rsid w:val="001757FC"/>
    <w:rsid w:val="00177938"/>
    <w:rsid w:val="001804E0"/>
    <w:rsid w:val="001810EF"/>
    <w:rsid w:val="00181E97"/>
    <w:rsid w:val="00181F1C"/>
    <w:rsid w:val="001829E8"/>
    <w:rsid w:val="00182F02"/>
    <w:rsid w:val="0018489F"/>
    <w:rsid w:val="00186304"/>
    <w:rsid w:val="001871BE"/>
    <w:rsid w:val="00187674"/>
    <w:rsid w:val="0019068A"/>
    <w:rsid w:val="001918FA"/>
    <w:rsid w:val="00191D74"/>
    <w:rsid w:val="00192F95"/>
    <w:rsid w:val="0019375A"/>
    <w:rsid w:val="001946B4"/>
    <w:rsid w:val="0019747B"/>
    <w:rsid w:val="001976A6"/>
    <w:rsid w:val="001A00AC"/>
    <w:rsid w:val="001A0718"/>
    <w:rsid w:val="001A2584"/>
    <w:rsid w:val="001A3A03"/>
    <w:rsid w:val="001A4407"/>
    <w:rsid w:val="001A7CDF"/>
    <w:rsid w:val="001A7E2D"/>
    <w:rsid w:val="001B140B"/>
    <w:rsid w:val="001B1496"/>
    <w:rsid w:val="001B15AD"/>
    <w:rsid w:val="001B4CE4"/>
    <w:rsid w:val="001B5099"/>
    <w:rsid w:val="001B6158"/>
    <w:rsid w:val="001B6268"/>
    <w:rsid w:val="001B6E3F"/>
    <w:rsid w:val="001B70AB"/>
    <w:rsid w:val="001C1A2D"/>
    <w:rsid w:val="001C2CD8"/>
    <w:rsid w:val="001C2F65"/>
    <w:rsid w:val="001C5091"/>
    <w:rsid w:val="001C6A7A"/>
    <w:rsid w:val="001D0FDF"/>
    <w:rsid w:val="001D167B"/>
    <w:rsid w:val="001D4285"/>
    <w:rsid w:val="001D4EB6"/>
    <w:rsid w:val="001D5B3A"/>
    <w:rsid w:val="001E0A96"/>
    <w:rsid w:val="001E17D3"/>
    <w:rsid w:val="001E1BB3"/>
    <w:rsid w:val="001E29C1"/>
    <w:rsid w:val="001E4B84"/>
    <w:rsid w:val="001E5E3B"/>
    <w:rsid w:val="001E6DA5"/>
    <w:rsid w:val="001E6E32"/>
    <w:rsid w:val="001F05DA"/>
    <w:rsid w:val="001F09E9"/>
    <w:rsid w:val="001F18D7"/>
    <w:rsid w:val="001F23DC"/>
    <w:rsid w:val="001F3CAE"/>
    <w:rsid w:val="001F6B03"/>
    <w:rsid w:val="002004A5"/>
    <w:rsid w:val="00202DC4"/>
    <w:rsid w:val="00204504"/>
    <w:rsid w:val="00204A80"/>
    <w:rsid w:val="002054E1"/>
    <w:rsid w:val="00205C95"/>
    <w:rsid w:val="002112B6"/>
    <w:rsid w:val="00213712"/>
    <w:rsid w:val="00213C6A"/>
    <w:rsid w:val="002144AA"/>
    <w:rsid w:val="00215222"/>
    <w:rsid w:val="002154FF"/>
    <w:rsid w:val="00215646"/>
    <w:rsid w:val="00216B13"/>
    <w:rsid w:val="002205BC"/>
    <w:rsid w:val="00221244"/>
    <w:rsid w:val="0022295F"/>
    <w:rsid w:val="0022346A"/>
    <w:rsid w:val="00223A7B"/>
    <w:rsid w:val="00225EF5"/>
    <w:rsid w:val="00226680"/>
    <w:rsid w:val="002277D2"/>
    <w:rsid w:val="00230061"/>
    <w:rsid w:val="00231627"/>
    <w:rsid w:val="00233AD2"/>
    <w:rsid w:val="002356D6"/>
    <w:rsid w:val="0023571C"/>
    <w:rsid w:val="002409ED"/>
    <w:rsid w:val="002416EF"/>
    <w:rsid w:val="00242C2C"/>
    <w:rsid w:val="002438C1"/>
    <w:rsid w:val="0024563E"/>
    <w:rsid w:val="00245AA2"/>
    <w:rsid w:val="002467B9"/>
    <w:rsid w:val="00250C49"/>
    <w:rsid w:val="002561AC"/>
    <w:rsid w:val="002565ED"/>
    <w:rsid w:val="00257EC2"/>
    <w:rsid w:val="0026153B"/>
    <w:rsid w:val="00262418"/>
    <w:rsid w:val="002642C5"/>
    <w:rsid w:val="002667C8"/>
    <w:rsid w:val="00266BE5"/>
    <w:rsid w:val="0027339B"/>
    <w:rsid w:val="00274AE9"/>
    <w:rsid w:val="002755CB"/>
    <w:rsid w:val="00276001"/>
    <w:rsid w:val="00276972"/>
    <w:rsid w:val="00276EE4"/>
    <w:rsid w:val="002773F1"/>
    <w:rsid w:val="00280308"/>
    <w:rsid w:val="00280B2E"/>
    <w:rsid w:val="00280C29"/>
    <w:rsid w:val="00280C6E"/>
    <w:rsid w:val="0028120A"/>
    <w:rsid w:val="0028354E"/>
    <w:rsid w:val="002855BE"/>
    <w:rsid w:val="002869A6"/>
    <w:rsid w:val="00286CC4"/>
    <w:rsid w:val="00292A23"/>
    <w:rsid w:val="00292CC2"/>
    <w:rsid w:val="0029315A"/>
    <w:rsid w:val="002942EE"/>
    <w:rsid w:val="0029495C"/>
    <w:rsid w:val="00295F0B"/>
    <w:rsid w:val="00296902"/>
    <w:rsid w:val="00296C92"/>
    <w:rsid w:val="002A01DA"/>
    <w:rsid w:val="002A08AA"/>
    <w:rsid w:val="002A0BD5"/>
    <w:rsid w:val="002A22B4"/>
    <w:rsid w:val="002A358F"/>
    <w:rsid w:val="002A569F"/>
    <w:rsid w:val="002A5881"/>
    <w:rsid w:val="002B2633"/>
    <w:rsid w:val="002B47F6"/>
    <w:rsid w:val="002B71AF"/>
    <w:rsid w:val="002C0B4F"/>
    <w:rsid w:val="002C265F"/>
    <w:rsid w:val="002C2A20"/>
    <w:rsid w:val="002C4933"/>
    <w:rsid w:val="002C6769"/>
    <w:rsid w:val="002C67AA"/>
    <w:rsid w:val="002D014E"/>
    <w:rsid w:val="002D05CB"/>
    <w:rsid w:val="002D0976"/>
    <w:rsid w:val="002D0FDD"/>
    <w:rsid w:val="002D287B"/>
    <w:rsid w:val="002D423F"/>
    <w:rsid w:val="002D69EF"/>
    <w:rsid w:val="002D6D9D"/>
    <w:rsid w:val="002E1080"/>
    <w:rsid w:val="002E2AA6"/>
    <w:rsid w:val="002E369E"/>
    <w:rsid w:val="002E458C"/>
    <w:rsid w:val="002E4868"/>
    <w:rsid w:val="002E5230"/>
    <w:rsid w:val="002E6BD8"/>
    <w:rsid w:val="002E729B"/>
    <w:rsid w:val="002E7394"/>
    <w:rsid w:val="002E7E55"/>
    <w:rsid w:val="002F4475"/>
    <w:rsid w:val="002F658A"/>
    <w:rsid w:val="002F66E7"/>
    <w:rsid w:val="002F7CAE"/>
    <w:rsid w:val="00300188"/>
    <w:rsid w:val="00301F2E"/>
    <w:rsid w:val="003039CA"/>
    <w:rsid w:val="00304351"/>
    <w:rsid w:val="00304A4A"/>
    <w:rsid w:val="00304E1E"/>
    <w:rsid w:val="003055E7"/>
    <w:rsid w:val="00306444"/>
    <w:rsid w:val="00307383"/>
    <w:rsid w:val="0030749A"/>
    <w:rsid w:val="00307708"/>
    <w:rsid w:val="00307A0C"/>
    <w:rsid w:val="00307C5B"/>
    <w:rsid w:val="003109EA"/>
    <w:rsid w:val="0031122B"/>
    <w:rsid w:val="00311D82"/>
    <w:rsid w:val="00311F80"/>
    <w:rsid w:val="00312CDD"/>
    <w:rsid w:val="00314257"/>
    <w:rsid w:val="003144EF"/>
    <w:rsid w:val="003155CE"/>
    <w:rsid w:val="00315933"/>
    <w:rsid w:val="003165AA"/>
    <w:rsid w:val="00317F47"/>
    <w:rsid w:val="003233C5"/>
    <w:rsid w:val="00323417"/>
    <w:rsid w:val="003235F8"/>
    <w:rsid w:val="003242C3"/>
    <w:rsid w:val="00325073"/>
    <w:rsid w:val="00325D4C"/>
    <w:rsid w:val="00326A4A"/>
    <w:rsid w:val="00330412"/>
    <w:rsid w:val="0033049F"/>
    <w:rsid w:val="003305F1"/>
    <w:rsid w:val="0033170E"/>
    <w:rsid w:val="00331820"/>
    <w:rsid w:val="00333FF1"/>
    <w:rsid w:val="00334A88"/>
    <w:rsid w:val="00336106"/>
    <w:rsid w:val="00336173"/>
    <w:rsid w:val="00337400"/>
    <w:rsid w:val="0034038F"/>
    <w:rsid w:val="00340979"/>
    <w:rsid w:val="00343232"/>
    <w:rsid w:val="003434F3"/>
    <w:rsid w:val="00346DC4"/>
    <w:rsid w:val="00352DBD"/>
    <w:rsid w:val="00355350"/>
    <w:rsid w:val="0035541E"/>
    <w:rsid w:val="00355752"/>
    <w:rsid w:val="003566E3"/>
    <w:rsid w:val="003602EB"/>
    <w:rsid w:val="00362157"/>
    <w:rsid w:val="00363FBD"/>
    <w:rsid w:val="0036437F"/>
    <w:rsid w:val="003669FA"/>
    <w:rsid w:val="003676E4"/>
    <w:rsid w:val="003713F3"/>
    <w:rsid w:val="00373281"/>
    <w:rsid w:val="00374083"/>
    <w:rsid w:val="003754D1"/>
    <w:rsid w:val="003765A2"/>
    <w:rsid w:val="0037696E"/>
    <w:rsid w:val="00376FD9"/>
    <w:rsid w:val="00381D1D"/>
    <w:rsid w:val="003822B9"/>
    <w:rsid w:val="003829FB"/>
    <w:rsid w:val="0038386A"/>
    <w:rsid w:val="003849EC"/>
    <w:rsid w:val="00384C0B"/>
    <w:rsid w:val="003875AE"/>
    <w:rsid w:val="0038771B"/>
    <w:rsid w:val="003917AF"/>
    <w:rsid w:val="003919D0"/>
    <w:rsid w:val="00392FCC"/>
    <w:rsid w:val="00394D04"/>
    <w:rsid w:val="0039575D"/>
    <w:rsid w:val="003968D8"/>
    <w:rsid w:val="00397783"/>
    <w:rsid w:val="003A1D8F"/>
    <w:rsid w:val="003A24CA"/>
    <w:rsid w:val="003A38E5"/>
    <w:rsid w:val="003A3FD2"/>
    <w:rsid w:val="003A424F"/>
    <w:rsid w:val="003A716F"/>
    <w:rsid w:val="003B0749"/>
    <w:rsid w:val="003B5A4C"/>
    <w:rsid w:val="003B6945"/>
    <w:rsid w:val="003C173A"/>
    <w:rsid w:val="003C1E4B"/>
    <w:rsid w:val="003C3032"/>
    <w:rsid w:val="003C34D9"/>
    <w:rsid w:val="003C76BB"/>
    <w:rsid w:val="003C7E42"/>
    <w:rsid w:val="003D0E17"/>
    <w:rsid w:val="003D1272"/>
    <w:rsid w:val="003D1FF5"/>
    <w:rsid w:val="003D2E27"/>
    <w:rsid w:val="003D54EE"/>
    <w:rsid w:val="003D693D"/>
    <w:rsid w:val="003E1681"/>
    <w:rsid w:val="003E3079"/>
    <w:rsid w:val="003E4132"/>
    <w:rsid w:val="003E4FB1"/>
    <w:rsid w:val="003E51C8"/>
    <w:rsid w:val="003E5F8B"/>
    <w:rsid w:val="003E7A53"/>
    <w:rsid w:val="003F1AE8"/>
    <w:rsid w:val="003F1E0E"/>
    <w:rsid w:val="003F3107"/>
    <w:rsid w:val="003F3890"/>
    <w:rsid w:val="003F3B48"/>
    <w:rsid w:val="003F4401"/>
    <w:rsid w:val="003F538C"/>
    <w:rsid w:val="003F5C00"/>
    <w:rsid w:val="003F610E"/>
    <w:rsid w:val="003F6468"/>
    <w:rsid w:val="003F7DA2"/>
    <w:rsid w:val="00400183"/>
    <w:rsid w:val="00402FFB"/>
    <w:rsid w:val="0040579D"/>
    <w:rsid w:val="00406972"/>
    <w:rsid w:val="00411BAA"/>
    <w:rsid w:val="00411C47"/>
    <w:rsid w:val="00412F67"/>
    <w:rsid w:val="00414823"/>
    <w:rsid w:val="00414BBE"/>
    <w:rsid w:val="00414E3D"/>
    <w:rsid w:val="0041541C"/>
    <w:rsid w:val="00415AF1"/>
    <w:rsid w:val="00416361"/>
    <w:rsid w:val="00416F68"/>
    <w:rsid w:val="00417F30"/>
    <w:rsid w:val="004212B4"/>
    <w:rsid w:val="00422C87"/>
    <w:rsid w:val="00422F3C"/>
    <w:rsid w:val="00423B66"/>
    <w:rsid w:val="004262EE"/>
    <w:rsid w:val="0042648F"/>
    <w:rsid w:val="004278FF"/>
    <w:rsid w:val="00427EEE"/>
    <w:rsid w:val="00431329"/>
    <w:rsid w:val="00431664"/>
    <w:rsid w:val="00433163"/>
    <w:rsid w:val="00434D1F"/>
    <w:rsid w:val="004371F9"/>
    <w:rsid w:val="0043764C"/>
    <w:rsid w:val="0044036D"/>
    <w:rsid w:val="00440C83"/>
    <w:rsid w:val="00441C9B"/>
    <w:rsid w:val="00442C53"/>
    <w:rsid w:val="00442DBC"/>
    <w:rsid w:val="00444F68"/>
    <w:rsid w:val="004459B4"/>
    <w:rsid w:val="00445C5F"/>
    <w:rsid w:val="0044661A"/>
    <w:rsid w:val="0044681E"/>
    <w:rsid w:val="00446EA0"/>
    <w:rsid w:val="004474D9"/>
    <w:rsid w:val="00451F76"/>
    <w:rsid w:val="00452481"/>
    <w:rsid w:val="0045251E"/>
    <w:rsid w:val="00453467"/>
    <w:rsid w:val="00453F58"/>
    <w:rsid w:val="004543E8"/>
    <w:rsid w:val="00454CB0"/>
    <w:rsid w:val="004604EA"/>
    <w:rsid w:val="00460B87"/>
    <w:rsid w:val="00461AAD"/>
    <w:rsid w:val="00461F9F"/>
    <w:rsid w:val="00462D6A"/>
    <w:rsid w:val="00463203"/>
    <w:rsid w:val="00463CD0"/>
    <w:rsid w:val="004644AB"/>
    <w:rsid w:val="00466C77"/>
    <w:rsid w:val="004672AD"/>
    <w:rsid w:val="00473161"/>
    <w:rsid w:val="00475E78"/>
    <w:rsid w:val="0048289B"/>
    <w:rsid w:val="004831E9"/>
    <w:rsid w:val="00483494"/>
    <w:rsid w:val="00483BC7"/>
    <w:rsid w:val="00484794"/>
    <w:rsid w:val="00484E62"/>
    <w:rsid w:val="004857B0"/>
    <w:rsid w:val="00485F68"/>
    <w:rsid w:val="004877A1"/>
    <w:rsid w:val="00487CA7"/>
    <w:rsid w:val="00490D25"/>
    <w:rsid w:val="0049161D"/>
    <w:rsid w:val="00492855"/>
    <w:rsid w:val="00493017"/>
    <w:rsid w:val="004951B5"/>
    <w:rsid w:val="0049598D"/>
    <w:rsid w:val="00496098"/>
    <w:rsid w:val="004964A4"/>
    <w:rsid w:val="00497B63"/>
    <w:rsid w:val="004A085D"/>
    <w:rsid w:val="004A1013"/>
    <w:rsid w:val="004A3620"/>
    <w:rsid w:val="004A3F04"/>
    <w:rsid w:val="004A3F63"/>
    <w:rsid w:val="004A4B09"/>
    <w:rsid w:val="004A63BA"/>
    <w:rsid w:val="004A6DA6"/>
    <w:rsid w:val="004A715D"/>
    <w:rsid w:val="004B08BE"/>
    <w:rsid w:val="004B0CF7"/>
    <w:rsid w:val="004B3E7E"/>
    <w:rsid w:val="004B7E27"/>
    <w:rsid w:val="004B7FBA"/>
    <w:rsid w:val="004C07DD"/>
    <w:rsid w:val="004C0EF8"/>
    <w:rsid w:val="004C12B1"/>
    <w:rsid w:val="004C1BEC"/>
    <w:rsid w:val="004C2253"/>
    <w:rsid w:val="004C2B2A"/>
    <w:rsid w:val="004C4B35"/>
    <w:rsid w:val="004C677D"/>
    <w:rsid w:val="004C7059"/>
    <w:rsid w:val="004C745A"/>
    <w:rsid w:val="004C77D9"/>
    <w:rsid w:val="004D0493"/>
    <w:rsid w:val="004D0736"/>
    <w:rsid w:val="004D3267"/>
    <w:rsid w:val="004D6073"/>
    <w:rsid w:val="004D6D8E"/>
    <w:rsid w:val="004E02F7"/>
    <w:rsid w:val="004E1E3D"/>
    <w:rsid w:val="004E20AF"/>
    <w:rsid w:val="004E2F79"/>
    <w:rsid w:val="004F1D85"/>
    <w:rsid w:val="004F628B"/>
    <w:rsid w:val="004F761F"/>
    <w:rsid w:val="00500C44"/>
    <w:rsid w:val="00505027"/>
    <w:rsid w:val="00507B90"/>
    <w:rsid w:val="00512307"/>
    <w:rsid w:val="005130C8"/>
    <w:rsid w:val="00513CD9"/>
    <w:rsid w:val="00515150"/>
    <w:rsid w:val="0051638D"/>
    <w:rsid w:val="005164AA"/>
    <w:rsid w:val="0051662E"/>
    <w:rsid w:val="005168A2"/>
    <w:rsid w:val="005214B1"/>
    <w:rsid w:val="00521A2B"/>
    <w:rsid w:val="005223C0"/>
    <w:rsid w:val="00523631"/>
    <w:rsid w:val="005246C4"/>
    <w:rsid w:val="005252EB"/>
    <w:rsid w:val="005256A3"/>
    <w:rsid w:val="005259CD"/>
    <w:rsid w:val="005267FA"/>
    <w:rsid w:val="00526F7C"/>
    <w:rsid w:val="00533922"/>
    <w:rsid w:val="00535AE8"/>
    <w:rsid w:val="00536D4E"/>
    <w:rsid w:val="00537176"/>
    <w:rsid w:val="005371E9"/>
    <w:rsid w:val="00542038"/>
    <w:rsid w:val="005421BD"/>
    <w:rsid w:val="00542490"/>
    <w:rsid w:val="00544687"/>
    <w:rsid w:val="00550A26"/>
    <w:rsid w:val="00550D6A"/>
    <w:rsid w:val="005514C1"/>
    <w:rsid w:val="0055150E"/>
    <w:rsid w:val="0055168A"/>
    <w:rsid w:val="0055292C"/>
    <w:rsid w:val="00553EA3"/>
    <w:rsid w:val="0055427B"/>
    <w:rsid w:val="0055457C"/>
    <w:rsid w:val="0055591D"/>
    <w:rsid w:val="0055631B"/>
    <w:rsid w:val="00556414"/>
    <w:rsid w:val="00557E8E"/>
    <w:rsid w:val="005602BF"/>
    <w:rsid w:val="00561FF5"/>
    <w:rsid w:val="00563175"/>
    <w:rsid w:val="0056428F"/>
    <w:rsid w:val="00565946"/>
    <w:rsid w:val="00566D2C"/>
    <w:rsid w:val="00572550"/>
    <w:rsid w:val="00572D9B"/>
    <w:rsid w:val="00572F9B"/>
    <w:rsid w:val="00574E64"/>
    <w:rsid w:val="0058208A"/>
    <w:rsid w:val="00585769"/>
    <w:rsid w:val="00585B8F"/>
    <w:rsid w:val="00587B01"/>
    <w:rsid w:val="00587C60"/>
    <w:rsid w:val="005906EC"/>
    <w:rsid w:val="00591954"/>
    <w:rsid w:val="00591CB9"/>
    <w:rsid w:val="00592CD4"/>
    <w:rsid w:val="00594152"/>
    <w:rsid w:val="00595BC8"/>
    <w:rsid w:val="00596E3B"/>
    <w:rsid w:val="005972FB"/>
    <w:rsid w:val="005A0CF5"/>
    <w:rsid w:val="005A19C0"/>
    <w:rsid w:val="005A19E8"/>
    <w:rsid w:val="005A1BB1"/>
    <w:rsid w:val="005A24E5"/>
    <w:rsid w:val="005A2A83"/>
    <w:rsid w:val="005A32D0"/>
    <w:rsid w:val="005A3A6E"/>
    <w:rsid w:val="005A66A2"/>
    <w:rsid w:val="005A71F0"/>
    <w:rsid w:val="005B131F"/>
    <w:rsid w:val="005B2649"/>
    <w:rsid w:val="005B4E49"/>
    <w:rsid w:val="005C0AB5"/>
    <w:rsid w:val="005D1BDC"/>
    <w:rsid w:val="005D1EB0"/>
    <w:rsid w:val="005D22A6"/>
    <w:rsid w:val="005D3B73"/>
    <w:rsid w:val="005D5292"/>
    <w:rsid w:val="005D5D7B"/>
    <w:rsid w:val="005D6416"/>
    <w:rsid w:val="005D649D"/>
    <w:rsid w:val="005D74DA"/>
    <w:rsid w:val="005D7745"/>
    <w:rsid w:val="005E1F9D"/>
    <w:rsid w:val="005E2DD6"/>
    <w:rsid w:val="005E37D3"/>
    <w:rsid w:val="005E46C6"/>
    <w:rsid w:val="005E515B"/>
    <w:rsid w:val="005E78BF"/>
    <w:rsid w:val="005F46CA"/>
    <w:rsid w:val="005F4C2C"/>
    <w:rsid w:val="005F4CFE"/>
    <w:rsid w:val="005F7334"/>
    <w:rsid w:val="00600C23"/>
    <w:rsid w:val="006034EB"/>
    <w:rsid w:val="00603E96"/>
    <w:rsid w:val="00604A8A"/>
    <w:rsid w:val="00606B7E"/>
    <w:rsid w:val="00607428"/>
    <w:rsid w:val="00607830"/>
    <w:rsid w:val="00610085"/>
    <w:rsid w:val="00610DCA"/>
    <w:rsid w:val="00610F67"/>
    <w:rsid w:val="0061120B"/>
    <w:rsid w:val="0061137D"/>
    <w:rsid w:val="00611A68"/>
    <w:rsid w:val="00611C4A"/>
    <w:rsid w:val="00612583"/>
    <w:rsid w:val="00613509"/>
    <w:rsid w:val="00614621"/>
    <w:rsid w:val="00615800"/>
    <w:rsid w:val="00615991"/>
    <w:rsid w:val="00615D3A"/>
    <w:rsid w:val="0061641B"/>
    <w:rsid w:val="00616E58"/>
    <w:rsid w:val="006178B8"/>
    <w:rsid w:val="00617E67"/>
    <w:rsid w:val="00617EBC"/>
    <w:rsid w:val="006249FF"/>
    <w:rsid w:val="00626C65"/>
    <w:rsid w:val="0062730B"/>
    <w:rsid w:val="00627AFC"/>
    <w:rsid w:val="00631EA6"/>
    <w:rsid w:val="0063207C"/>
    <w:rsid w:val="006329AA"/>
    <w:rsid w:val="0063342E"/>
    <w:rsid w:val="006344CC"/>
    <w:rsid w:val="00635413"/>
    <w:rsid w:val="00636475"/>
    <w:rsid w:val="00636B4D"/>
    <w:rsid w:val="00640896"/>
    <w:rsid w:val="006423FB"/>
    <w:rsid w:val="00642650"/>
    <w:rsid w:val="00642920"/>
    <w:rsid w:val="00643146"/>
    <w:rsid w:val="00643BC1"/>
    <w:rsid w:val="00646733"/>
    <w:rsid w:val="00647789"/>
    <w:rsid w:val="006536D6"/>
    <w:rsid w:val="00654123"/>
    <w:rsid w:val="006567A6"/>
    <w:rsid w:val="0066058A"/>
    <w:rsid w:val="006605E0"/>
    <w:rsid w:val="0066069B"/>
    <w:rsid w:val="006607BD"/>
    <w:rsid w:val="00664739"/>
    <w:rsid w:val="006654F4"/>
    <w:rsid w:val="006658ED"/>
    <w:rsid w:val="00665CF6"/>
    <w:rsid w:val="006675FB"/>
    <w:rsid w:val="0067050B"/>
    <w:rsid w:val="00671B77"/>
    <w:rsid w:val="006726A2"/>
    <w:rsid w:val="006726E5"/>
    <w:rsid w:val="00674282"/>
    <w:rsid w:val="00674A1F"/>
    <w:rsid w:val="0067536B"/>
    <w:rsid w:val="00676ADE"/>
    <w:rsid w:val="00676F44"/>
    <w:rsid w:val="00680190"/>
    <w:rsid w:val="00680460"/>
    <w:rsid w:val="00682D04"/>
    <w:rsid w:val="0068514D"/>
    <w:rsid w:val="00686870"/>
    <w:rsid w:val="00686F69"/>
    <w:rsid w:val="00687099"/>
    <w:rsid w:val="00692137"/>
    <w:rsid w:val="006938E5"/>
    <w:rsid w:val="00693BB9"/>
    <w:rsid w:val="00693C58"/>
    <w:rsid w:val="00695484"/>
    <w:rsid w:val="00697756"/>
    <w:rsid w:val="006A034F"/>
    <w:rsid w:val="006A0565"/>
    <w:rsid w:val="006A236A"/>
    <w:rsid w:val="006A2D62"/>
    <w:rsid w:val="006A6D07"/>
    <w:rsid w:val="006A73F8"/>
    <w:rsid w:val="006A7FD7"/>
    <w:rsid w:val="006B3EED"/>
    <w:rsid w:val="006B5BB9"/>
    <w:rsid w:val="006C019C"/>
    <w:rsid w:val="006C023A"/>
    <w:rsid w:val="006C0994"/>
    <w:rsid w:val="006C1470"/>
    <w:rsid w:val="006C1AA5"/>
    <w:rsid w:val="006C3924"/>
    <w:rsid w:val="006C3C60"/>
    <w:rsid w:val="006C49FC"/>
    <w:rsid w:val="006C5A7F"/>
    <w:rsid w:val="006C7A69"/>
    <w:rsid w:val="006C7B8C"/>
    <w:rsid w:val="006C7BF3"/>
    <w:rsid w:val="006D037D"/>
    <w:rsid w:val="006D1CB7"/>
    <w:rsid w:val="006D1D5D"/>
    <w:rsid w:val="006D3D5F"/>
    <w:rsid w:val="006D3FD4"/>
    <w:rsid w:val="006D4A28"/>
    <w:rsid w:val="006D55DD"/>
    <w:rsid w:val="006D5915"/>
    <w:rsid w:val="006D5976"/>
    <w:rsid w:val="006D7BC7"/>
    <w:rsid w:val="006E02FE"/>
    <w:rsid w:val="006E0403"/>
    <w:rsid w:val="006E07C0"/>
    <w:rsid w:val="006E0854"/>
    <w:rsid w:val="006E172A"/>
    <w:rsid w:val="006E2436"/>
    <w:rsid w:val="006E28C1"/>
    <w:rsid w:val="006E6265"/>
    <w:rsid w:val="006E7920"/>
    <w:rsid w:val="006F0066"/>
    <w:rsid w:val="006F1D44"/>
    <w:rsid w:val="006F23C3"/>
    <w:rsid w:val="006F2884"/>
    <w:rsid w:val="006F299A"/>
    <w:rsid w:val="006F41ED"/>
    <w:rsid w:val="006F43FD"/>
    <w:rsid w:val="006F4D34"/>
    <w:rsid w:val="006F53CC"/>
    <w:rsid w:val="006F585F"/>
    <w:rsid w:val="006F5CEF"/>
    <w:rsid w:val="006F5D6D"/>
    <w:rsid w:val="006F6793"/>
    <w:rsid w:val="006F6854"/>
    <w:rsid w:val="00702989"/>
    <w:rsid w:val="00702ED4"/>
    <w:rsid w:val="00704516"/>
    <w:rsid w:val="00704C66"/>
    <w:rsid w:val="00705A8D"/>
    <w:rsid w:val="00706783"/>
    <w:rsid w:val="00706CE4"/>
    <w:rsid w:val="0071145F"/>
    <w:rsid w:val="00712969"/>
    <w:rsid w:val="00715C7F"/>
    <w:rsid w:val="0071738E"/>
    <w:rsid w:val="00720E32"/>
    <w:rsid w:val="00720FFD"/>
    <w:rsid w:val="007213D0"/>
    <w:rsid w:val="007214AD"/>
    <w:rsid w:val="00723AF0"/>
    <w:rsid w:val="007240A2"/>
    <w:rsid w:val="007243DC"/>
    <w:rsid w:val="00730302"/>
    <w:rsid w:val="0073072C"/>
    <w:rsid w:val="00732485"/>
    <w:rsid w:val="007330A0"/>
    <w:rsid w:val="007333EE"/>
    <w:rsid w:val="00734658"/>
    <w:rsid w:val="00734AF7"/>
    <w:rsid w:val="0073648B"/>
    <w:rsid w:val="007373CD"/>
    <w:rsid w:val="0073752C"/>
    <w:rsid w:val="0073792A"/>
    <w:rsid w:val="00737EDC"/>
    <w:rsid w:val="0074401D"/>
    <w:rsid w:val="007445A3"/>
    <w:rsid w:val="007453D9"/>
    <w:rsid w:val="00746A8C"/>
    <w:rsid w:val="00746D67"/>
    <w:rsid w:val="00750087"/>
    <w:rsid w:val="007525CE"/>
    <w:rsid w:val="00752F4F"/>
    <w:rsid w:val="007534A7"/>
    <w:rsid w:val="00753977"/>
    <w:rsid w:val="007544CA"/>
    <w:rsid w:val="00754694"/>
    <w:rsid w:val="007572AD"/>
    <w:rsid w:val="00757528"/>
    <w:rsid w:val="0076146F"/>
    <w:rsid w:val="00762F3B"/>
    <w:rsid w:val="0076425A"/>
    <w:rsid w:val="00764F7B"/>
    <w:rsid w:val="00773A57"/>
    <w:rsid w:val="00773A97"/>
    <w:rsid w:val="00774548"/>
    <w:rsid w:val="007750C5"/>
    <w:rsid w:val="007750D6"/>
    <w:rsid w:val="00775448"/>
    <w:rsid w:val="0077561F"/>
    <w:rsid w:val="00776664"/>
    <w:rsid w:val="00777B70"/>
    <w:rsid w:val="0078017F"/>
    <w:rsid w:val="00780911"/>
    <w:rsid w:val="00782248"/>
    <w:rsid w:val="00783BCD"/>
    <w:rsid w:val="0078522C"/>
    <w:rsid w:val="007853F2"/>
    <w:rsid w:val="0078555A"/>
    <w:rsid w:val="007863E0"/>
    <w:rsid w:val="0078646F"/>
    <w:rsid w:val="007912F0"/>
    <w:rsid w:val="00792F5E"/>
    <w:rsid w:val="0079543A"/>
    <w:rsid w:val="00795648"/>
    <w:rsid w:val="007A17DD"/>
    <w:rsid w:val="007A2611"/>
    <w:rsid w:val="007A3CB3"/>
    <w:rsid w:val="007A440F"/>
    <w:rsid w:val="007A4542"/>
    <w:rsid w:val="007A50C1"/>
    <w:rsid w:val="007A5201"/>
    <w:rsid w:val="007A6C0C"/>
    <w:rsid w:val="007A7348"/>
    <w:rsid w:val="007B0565"/>
    <w:rsid w:val="007B0BA0"/>
    <w:rsid w:val="007B2CB6"/>
    <w:rsid w:val="007B3B5A"/>
    <w:rsid w:val="007B4967"/>
    <w:rsid w:val="007B5A22"/>
    <w:rsid w:val="007B7BE7"/>
    <w:rsid w:val="007B7D18"/>
    <w:rsid w:val="007C175C"/>
    <w:rsid w:val="007C326B"/>
    <w:rsid w:val="007C4411"/>
    <w:rsid w:val="007C4CA9"/>
    <w:rsid w:val="007C7583"/>
    <w:rsid w:val="007D07D9"/>
    <w:rsid w:val="007D3729"/>
    <w:rsid w:val="007D537A"/>
    <w:rsid w:val="007D60E9"/>
    <w:rsid w:val="007E00A1"/>
    <w:rsid w:val="007E1B31"/>
    <w:rsid w:val="007E214B"/>
    <w:rsid w:val="007E2201"/>
    <w:rsid w:val="007E3CFE"/>
    <w:rsid w:val="007E656A"/>
    <w:rsid w:val="007E6E7B"/>
    <w:rsid w:val="007F0863"/>
    <w:rsid w:val="007F0D82"/>
    <w:rsid w:val="007F1E2C"/>
    <w:rsid w:val="007F2A09"/>
    <w:rsid w:val="007F439D"/>
    <w:rsid w:val="007F58C8"/>
    <w:rsid w:val="007F6602"/>
    <w:rsid w:val="007F6EE2"/>
    <w:rsid w:val="00800B03"/>
    <w:rsid w:val="00802AF9"/>
    <w:rsid w:val="00803C7C"/>
    <w:rsid w:val="00804789"/>
    <w:rsid w:val="00805E2D"/>
    <w:rsid w:val="00807420"/>
    <w:rsid w:val="00807573"/>
    <w:rsid w:val="0081022F"/>
    <w:rsid w:val="0081262F"/>
    <w:rsid w:val="00814637"/>
    <w:rsid w:val="00815267"/>
    <w:rsid w:val="00815CE9"/>
    <w:rsid w:val="0081634F"/>
    <w:rsid w:val="00816C31"/>
    <w:rsid w:val="00822C4B"/>
    <w:rsid w:val="00823DB1"/>
    <w:rsid w:val="008248FD"/>
    <w:rsid w:val="00826058"/>
    <w:rsid w:val="00827656"/>
    <w:rsid w:val="00827DD6"/>
    <w:rsid w:val="00831734"/>
    <w:rsid w:val="0083223A"/>
    <w:rsid w:val="00832D64"/>
    <w:rsid w:val="00834351"/>
    <w:rsid w:val="00835963"/>
    <w:rsid w:val="00840BE8"/>
    <w:rsid w:val="00840D92"/>
    <w:rsid w:val="00841839"/>
    <w:rsid w:val="00845B50"/>
    <w:rsid w:val="00845F89"/>
    <w:rsid w:val="00846508"/>
    <w:rsid w:val="0084785D"/>
    <w:rsid w:val="00847991"/>
    <w:rsid w:val="00851806"/>
    <w:rsid w:val="00854EB3"/>
    <w:rsid w:val="0085532E"/>
    <w:rsid w:val="00855937"/>
    <w:rsid w:val="00856152"/>
    <w:rsid w:val="0085678C"/>
    <w:rsid w:val="00856C49"/>
    <w:rsid w:val="0085754E"/>
    <w:rsid w:val="008628D9"/>
    <w:rsid w:val="00863A81"/>
    <w:rsid w:val="00865409"/>
    <w:rsid w:val="00865C19"/>
    <w:rsid w:val="00865C44"/>
    <w:rsid w:val="00870153"/>
    <w:rsid w:val="00870A19"/>
    <w:rsid w:val="00871F30"/>
    <w:rsid w:val="00872896"/>
    <w:rsid w:val="00872D5E"/>
    <w:rsid w:val="00874817"/>
    <w:rsid w:val="0087516F"/>
    <w:rsid w:val="00877C09"/>
    <w:rsid w:val="0088050F"/>
    <w:rsid w:val="008831C5"/>
    <w:rsid w:val="008831F3"/>
    <w:rsid w:val="00885F49"/>
    <w:rsid w:val="008860D0"/>
    <w:rsid w:val="00886F77"/>
    <w:rsid w:val="00887300"/>
    <w:rsid w:val="0089054F"/>
    <w:rsid w:val="0089092C"/>
    <w:rsid w:val="00891100"/>
    <w:rsid w:val="00892B53"/>
    <w:rsid w:val="00893D50"/>
    <w:rsid w:val="00893EEC"/>
    <w:rsid w:val="008951C6"/>
    <w:rsid w:val="00895FBA"/>
    <w:rsid w:val="0089749B"/>
    <w:rsid w:val="0089775C"/>
    <w:rsid w:val="008A149D"/>
    <w:rsid w:val="008A2D5D"/>
    <w:rsid w:val="008A3D12"/>
    <w:rsid w:val="008A75DB"/>
    <w:rsid w:val="008A7F09"/>
    <w:rsid w:val="008B0FDC"/>
    <w:rsid w:val="008B2E86"/>
    <w:rsid w:val="008B77C7"/>
    <w:rsid w:val="008C1204"/>
    <w:rsid w:val="008C1C5C"/>
    <w:rsid w:val="008C2605"/>
    <w:rsid w:val="008C6317"/>
    <w:rsid w:val="008C6B62"/>
    <w:rsid w:val="008C6E1A"/>
    <w:rsid w:val="008D0632"/>
    <w:rsid w:val="008D0AFF"/>
    <w:rsid w:val="008D0E21"/>
    <w:rsid w:val="008D1738"/>
    <w:rsid w:val="008D39AC"/>
    <w:rsid w:val="008E1D1C"/>
    <w:rsid w:val="008E25D4"/>
    <w:rsid w:val="008E298D"/>
    <w:rsid w:val="008E669A"/>
    <w:rsid w:val="008F12C3"/>
    <w:rsid w:val="008F1454"/>
    <w:rsid w:val="008F1D71"/>
    <w:rsid w:val="008F239A"/>
    <w:rsid w:val="008F3586"/>
    <w:rsid w:val="008F3E91"/>
    <w:rsid w:val="008F4295"/>
    <w:rsid w:val="008F4A7D"/>
    <w:rsid w:val="008F6EDA"/>
    <w:rsid w:val="008F721F"/>
    <w:rsid w:val="00903B6A"/>
    <w:rsid w:val="00904356"/>
    <w:rsid w:val="0090472E"/>
    <w:rsid w:val="0090569A"/>
    <w:rsid w:val="00906248"/>
    <w:rsid w:val="009065A4"/>
    <w:rsid w:val="009072CB"/>
    <w:rsid w:val="00912BCF"/>
    <w:rsid w:val="00913DC3"/>
    <w:rsid w:val="009149FE"/>
    <w:rsid w:val="00914A29"/>
    <w:rsid w:val="0091597E"/>
    <w:rsid w:val="00916F1F"/>
    <w:rsid w:val="00917F43"/>
    <w:rsid w:val="00920967"/>
    <w:rsid w:val="00921E7F"/>
    <w:rsid w:val="0092226D"/>
    <w:rsid w:val="009223BC"/>
    <w:rsid w:val="00923C1D"/>
    <w:rsid w:val="00924E84"/>
    <w:rsid w:val="009325EE"/>
    <w:rsid w:val="00932B58"/>
    <w:rsid w:val="00933172"/>
    <w:rsid w:val="009349CA"/>
    <w:rsid w:val="00935F4B"/>
    <w:rsid w:val="009368D1"/>
    <w:rsid w:val="00936939"/>
    <w:rsid w:val="00937E11"/>
    <w:rsid w:val="00942810"/>
    <w:rsid w:val="00942A0B"/>
    <w:rsid w:val="00942BB2"/>
    <w:rsid w:val="00944257"/>
    <w:rsid w:val="0094434F"/>
    <w:rsid w:val="00944B60"/>
    <w:rsid w:val="00944F66"/>
    <w:rsid w:val="00944FE5"/>
    <w:rsid w:val="009534F5"/>
    <w:rsid w:val="00953969"/>
    <w:rsid w:val="00953D7F"/>
    <w:rsid w:val="00954BEC"/>
    <w:rsid w:val="00954D5F"/>
    <w:rsid w:val="00955D9D"/>
    <w:rsid w:val="00956A51"/>
    <w:rsid w:val="00957113"/>
    <w:rsid w:val="009572BB"/>
    <w:rsid w:val="00957D4C"/>
    <w:rsid w:val="00960241"/>
    <w:rsid w:val="00961BF6"/>
    <w:rsid w:val="0096243B"/>
    <w:rsid w:val="00962A1A"/>
    <w:rsid w:val="00963301"/>
    <w:rsid w:val="00963405"/>
    <w:rsid w:val="009636B4"/>
    <w:rsid w:val="00963D73"/>
    <w:rsid w:val="0096599D"/>
    <w:rsid w:val="00965F9C"/>
    <w:rsid w:val="00967619"/>
    <w:rsid w:val="00967C2E"/>
    <w:rsid w:val="00970567"/>
    <w:rsid w:val="00970F6C"/>
    <w:rsid w:val="00971167"/>
    <w:rsid w:val="0097198E"/>
    <w:rsid w:val="00971DE5"/>
    <w:rsid w:val="009721C3"/>
    <w:rsid w:val="00973C13"/>
    <w:rsid w:val="00975005"/>
    <w:rsid w:val="009754E9"/>
    <w:rsid w:val="0097722F"/>
    <w:rsid w:val="00980783"/>
    <w:rsid w:val="009817B1"/>
    <w:rsid w:val="00981CB7"/>
    <w:rsid w:val="00982222"/>
    <w:rsid w:val="0098223D"/>
    <w:rsid w:val="00983655"/>
    <w:rsid w:val="00983D86"/>
    <w:rsid w:val="009841AC"/>
    <w:rsid w:val="00984B13"/>
    <w:rsid w:val="00984EFF"/>
    <w:rsid w:val="00986D90"/>
    <w:rsid w:val="00987694"/>
    <w:rsid w:val="009878E1"/>
    <w:rsid w:val="00990DBB"/>
    <w:rsid w:val="00991E86"/>
    <w:rsid w:val="00992EA4"/>
    <w:rsid w:val="009942D2"/>
    <w:rsid w:val="009A02A8"/>
    <w:rsid w:val="009A248C"/>
    <w:rsid w:val="009A2F08"/>
    <w:rsid w:val="009A3565"/>
    <w:rsid w:val="009A41F2"/>
    <w:rsid w:val="009A5E14"/>
    <w:rsid w:val="009B05EC"/>
    <w:rsid w:val="009B0742"/>
    <w:rsid w:val="009B0E5E"/>
    <w:rsid w:val="009B14F8"/>
    <w:rsid w:val="009B14F9"/>
    <w:rsid w:val="009B2951"/>
    <w:rsid w:val="009B5160"/>
    <w:rsid w:val="009B63F2"/>
    <w:rsid w:val="009B7707"/>
    <w:rsid w:val="009B7EFB"/>
    <w:rsid w:val="009C100F"/>
    <w:rsid w:val="009C2A28"/>
    <w:rsid w:val="009C2BDA"/>
    <w:rsid w:val="009C490F"/>
    <w:rsid w:val="009C5749"/>
    <w:rsid w:val="009C7196"/>
    <w:rsid w:val="009D31A7"/>
    <w:rsid w:val="009D34EB"/>
    <w:rsid w:val="009D4414"/>
    <w:rsid w:val="009D4E36"/>
    <w:rsid w:val="009D56F6"/>
    <w:rsid w:val="009D5725"/>
    <w:rsid w:val="009D6957"/>
    <w:rsid w:val="009D6E95"/>
    <w:rsid w:val="009D73D0"/>
    <w:rsid w:val="009E0030"/>
    <w:rsid w:val="009E00E5"/>
    <w:rsid w:val="009E0753"/>
    <w:rsid w:val="009E22DA"/>
    <w:rsid w:val="009E3243"/>
    <w:rsid w:val="009E33BA"/>
    <w:rsid w:val="009E7416"/>
    <w:rsid w:val="009F0114"/>
    <w:rsid w:val="009F3E52"/>
    <w:rsid w:val="009F7D39"/>
    <w:rsid w:val="00A01293"/>
    <w:rsid w:val="00A01963"/>
    <w:rsid w:val="00A0407D"/>
    <w:rsid w:val="00A04266"/>
    <w:rsid w:val="00A05F55"/>
    <w:rsid w:val="00A101D5"/>
    <w:rsid w:val="00A107AA"/>
    <w:rsid w:val="00A111C5"/>
    <w:rsid w:val="00A11A27"/>
    <w:rsid w:val="00A13C97"/>
    <w:rsid w:val="00A14F49"/>
    <w:rsid w:val="00A1628B"/>
    <w:rsid w:val="00A20FD9"/>
    <w:rsid w:val="00A21BF6"/>
    <w:rsid w:val="00A23561"/>
    <w:rsid w:val="00A240A0"/>
    <w:rsid w:val="00A24D61"/>
    <w:rsid w:val="00A24F9F"/>
    <w:rsid w:val="00A27671"/>
    <w:rsid w:val="00A30193"/>
    <w:rsid w:val="00A301A7"/>
    <w:rsid w:val="00A30CC4"/>
    <w:rsid w:val="00A358D2"/>
    <w:rsid w:val="00A3643E"/>
    <w:rsid w:val="00A367A9"/>
    <w:rsid w:val="00A3708F"/>
    <w:rsid w:val="00A44E81"/>
    <w:rsid w:val="00A450D1"/>
    <w:rsid w:val="00A45189"/>
    <w:rsid w:val="00A45496"/>
    <w:rsid w:val="00A46B3B"/>
    <w:rsid w:val="00A47290"/>
    <w:rsid w:val="00A50326"/>
    <w:rsid w:val="00A5106B"/>
    <w:rsid w:val="00A517BE"/>
    <w:rsid w:val="00A53C46"/>
    <w:rsid w:val="00A55F89"/>
    <w:rsid w:val="00A55FD8"/>
    <w:rsid w:val="00A56D52"/>
    <w:rsid w:val="00A57618"/>
    <w:rsid w:val="00A60EC2"/>
    <w:rsid w:val="00A63324"/>
    <w:rsid w:val="00A6348E"/>
    <w:rsid w:val="00A637EF"/>
    <w:rsid w:val="00A638D9"/>
    <w:rsid w:val="00A63FB5"/>
    <w:rsid w:val="00A64170"/>
    <w:rsid w:val="00A65AD7"/>
    <w:rsid w:val="00A66A18"/>
    <w:rsid w:val="00A7087D"/>
    <w:rsid w:val="00A73152"/>
    <w:rsid w:val="00A74CB7"/>
    <w:rsid w:val="00A75992"/>
    <w:rsid w:val="00A77287"/>
    <w:rsid w:val="00A8013A"/>
    <w:rsid w:val="00A81345"/>
    <w:rsid w:val="00A841F5"/>
    <w:rsid w:val="00A90194"/>
    <w:rsid w:val="00A90F9D"/>
    <w:rsid w:val="00A91E3C"/>
    <w:rsid w:val="00A925E6"/>
    <w:rsid w:val="00A935E3"/>
    <w:rsid w:val="00A969AA"/>
    <w:rsid w:val="00A97C04"/>
    <w:rsid w:val="00AA294D"/>
    <w:rsid w:val="00AA2E30"/>
    <w:rsid w:val="00AA44CD"/>
    <w:rsid w:val="00AA5F52"/>
    <w:rsid w:val="00AA66BA"/>
    <w:rsid w:val="00AA7284"/>
    <w:rsid w:val="00AA786A"/>
    <w:rsid w:val="00AA7992"/>
    <w:rsid w:val="00AA7D61"/>
    <w:rsid w:val="00AB0143"/>
    <w:rsid w:val="00AB0ED8"/>
    <w:rsid w:val="00AB0F5F"/>
    <w:rsid w:val="00AB1806"/>
    <w:rsid w:val="00AB29EA"/>
    <w:rsid w:val="00AB3269"/>
    <w:rsid w:val="00AB3E37"/>
    <w:rsid w:val="00AB5732"/>
    <w:rsid w:val="00AC10BF"/>
    <w:rsid w:val="00AC1B7A"/>
    <w:rsid w:val="00AC39F4"/>
    <w:rsid w:val="00AC3B7F"/>
    <w:rsid w:val="00AC4319"/>
    <w:rsid w:val="00AC5E52"/>
    <w:rsid w:val="00AC6B16"/>
    <w:rsid w:val="00AC746D"/>
    <w:rsid w:val="00AC7A3B"/>
    <w:rsid w:val="00AC7C86"/>
    <w:rsid w:val="00AC7CAD"/>
    <w:rsid w:val="00AD046A"/>
    <w:rsid w:val="00AD1AE0"/>
    <w:rsid w:val="00AD2B5C"/>
    <w:rsid w:val="00AD326B"/>
    <w:rsid w:val="00AD366D"/>
    <w:rsid w:val="00AD4DB1"/>
    <w:rsid w:val="00AD51BD"/>
    <w:rsid w:val="00AD5C89"/>
    <w:rsid w:val="00AD610B"/>
    <w:rsid w:val="00AD6295"/>
    <w:rsid w:val="00AD718F"/>
    <w:rsid w:val="00AE113D"/>
    <w:rsid w:val="00AE1A7D"/>
    <w:rsid w:val="00AE235F"/>
    <w:rsid w:val="00AE36F5"/>
    <w:rsid w:val="00AE4F41"/>
    <w:rsid w:val="00AE632F"/>
    <w:rsid w:val="00AE7515"/>
    <w:rsid w:val="00AE7965"/>
    <w:rsid w:val="00AF1306"/>
    <w:rsid w:val="00AF22F0"/>
    <w:rsid w:val="00AF2615"/>
    <w:rsid w:val="00AF44FC"/>
    <w:rsid w:val="00AF4E40"/>
    <w:rsid w:val="00AF5020"/>
    <w:rsid w:val="00AF636C"/>
    <w:rsid w:val="00B00D21"/>
    <w:rsid w:val="00B01616"/>
    <w:rsid w:val="00B0197F"/>
    <w:rsid w:val="00B03787"/>
    <w:rsid w:val="00B10863"/>
    <w:rsid w:val="00B136F1"/>
    <w:rsid w:val="00B13F06"/>
    <w:rsid w:val="00B14992"/>
    <w:rsid w:val="00B15F7B"/>
    <w:rsid w:val="00B21445"/>
    <w:rsid w:val="00B22799"/>
    <w:rsid w:val="00B23CCA"/>
    <w:rsid w:val="00B27AE5"/>
    <w:rsid w:val="00B32840"/>
    <w:rsid w:val="00B32BF0"/>
    <w:rsid w:val="00B33F00"/>
    <w:rsid w:val="00B3466C"/>
    <w:rsid w:val="00B36037"/>
    <w:rsid w:val="00B364AC"/>
    <w:rsid w:val="00B37500"/>
    <w:rsid w:val="00B3799B"/>
    <w:rsid w:val="00B37C01"/>
    <w:rsid w:val="00B40571"/>
    <w:rsid w:val="00B40C79"/>
    <w:rsid w:val="00B45382"/>
    <w:rsid w:val="00B50A7D"/>
    <w:rsid w:val="00B519A6"/>
    <w:rsid w:val="00B529CC"/>
    <w:rsid w:val="00B52A25"/>
    <w:rsid w:val="00B537AC"/>
    <w:rsid w:val="00B53F0D"/>
    <w:rsid w:val="00B54111"/>
    <w:rsid w:val="00B55659"/>
    <w:rsid w:val="00B5606A"/>
    <w:rsid w:val="00B60AC2"/>
    <w:rsid w:val="00B61A73"/>
    <w:rsid w:val="00B61BAC"/>
    <w:rsid w:val="00B628B0"/>
    <w:rsid w:val="00B63742"/>
    <w:rsid w:val="00B63F44"/>
    <w:rsid w:val="00B659E9"/>
    <w:rsid w:val="00B666A3"/>
    <w:rsid w:val="00B66719"/>
    <w:rsid w:val="00B66956"/>
    <w:rsid w:val="00B705D7"/>
    <w:rsid w:val="00B70701"/>
    <w:rsid w:val="00B73C74"/>
    <w:rsid w:val="00B7472D"/>
    <w:rsid w:val="00B7485F"/>
    <w:rsid w:val="00B76A54"/>
    <w:rsid w:val="00B76CE3"/>
    <w:rsid w:val="00B81B8D"/>
    <w:rsid w:val="00B82106"/>
    <w:rsid w:val="00B840D5"/>
    <w:rsid w:val="00B85CD8"/>
    <w:rsid w:val="00B86904"/>
    <w:rsid w:val="00B87A38"/>
    <w:rsid w:val="00B90831"/>
    <w:rsid w:val="00B936C4"/>
    <w:rsid w:val="00B9414E"/>
    <w:rsid w:val="00B9515A"/>
    <w:rsid w:val="00B953D1"/>
    <w:rsid w:val="00B954AB"/>
    <w:rsid w:val="00BA0A89"/>
    <w:rsid w:val="00BA14E6"/>
    <w:rsid w:val="00BA16AF"/>
    <w:rsid w:val="00BA3EEB"/>
    <w:rsid w:val="00BA4D66"/>
    <w:rsid w:val="00BA52DA"/>
    <w:rsid w:val="00BA5734"/>
    <w:rsid w:val="00BA7B00"/>
    <w:rsid w:val="00BB0B83"/>
    <w:rsid w:val="00BB1A8E"/>
    <w:rsid w:val="00BB231E"/>
    <w:rsid w:val="00BB4645"/>
    <w:rsid w:val="00BB46CD"/>
    <w:rsid w:val="00BB4BAD"/>
    <w:rsid w:val="00BB4F8F"/>
    <w:rsid w:val="00BB761E"/>
    <w:rsid w:val="00BC0F3A"/>
    <w:rsid w:val="00BC1AA3"/>
    <w:rsid w:val="00BC503F"/>
    <w:rsid w:val="00BD2CD6"/>
    <w:rsid w:val="00BD4F85"/>
    <w:rsid w:val="00BD57A4"/>
    <w:rsid w:val="00BD5CDA"/>
    <w:rsid w:val="00BD60E2"/>
    <w:rsid w:val="00BD7222"/>
    <w:rsid w:val="00BD7886"/>
    <w:rsid w:val="00BE17D6"/>
    <w:rsid w:val="00BE418A"/>
    <w:rsid w:val="00BE4920"/>
    <w:rsid w:val="00BE687B"/>
    <w:rsid w:val="00BF01E2"/>
    <w:rsid w:val="00BF1E6E"/>
    <w:rsid w:val="00BF2EFC"/>
    <w:rsid w:val="00BF3A72"/>
    <w:rsid w:val="00BF528F"/>
    <w:rsid w:val="00C0082F"/>
    <w:rsid w:val="00C00C7E"/>
    <w:rsid w:val="00C011E9"/>
    <w:rsid w:val="00C01CB2"/>
    <w:rsid w:val="00C035BC"/>
    <w:rsid w:val="00C039D3"/>
    <w:rsid w:val="00C06C8A"/>
    <w:rsid w:val="00C1008F"/>
    <w:rsid w:val="00C10F25"/>
    <w:rsid w:val="00C15065"/>
    <w:rsid w:val="00C15EFB"/>
    <w:rsid w:val="00C17E92"/>
    <w:rsid w:val="00C20307"/>
    <w:rsid w:val="00C2039A"/>
    <w:rsid w:val="00C22578"/>
    <w:rsid w:val="00C26A26"/>
    <w:rsid w:val="00C26DA3"/>
    <w:rsid w:val="00C27494"/>
    <w:rsid w:val="00C279B1"/>
    <w:rsid w:val="00C27CC5"/>
    <w:rsid w:val="00C30AFD"/>
    <w:rsid w:val="00C313A5"/>
    <w:rsid w:val="00C31C7F"/>
    <w:rsid w:val="00C32008"/>
    <w:rsid w:val="00C35B01"/>
    <w:rsid w:val="00C37A06"/>
    <w:rsid w:val="00C417FE"/>
    <w:rsid w:val="00C424F5"/>
    <w:rsid w:val="00C46614"/>
    <w:rsid w:val="00C46BF9"/>
    <w:rsid w:val="00C50563"/>
    <w:rsid w:val="00C5063F"/>
    <w:rsid w:val="00C50F5A"/>
    <w:rsid w:val="00C51C76"/>
    <w:rsid w:val="00C52EBD"/>
    <w:rsid w:val="00C548AE"/>
    <w:rsid w:val="00C60515"/>
    <w:rsid w:val="00C60CAE"/>
    <w:rsid w:val="00C6239F"/>
    <w:rsid w:val="00C65729"/>
    <w:rsid w:val="00C66DD4"/>
    <w:rsid w:val="00C70767"/>
    <w:rsid w:val="00C7095F"/>
    <w:rsid w:val="00C74165"/>
    <w:rsid w:val="00C752D8"/>
    <w:rsid w:val="00C76B69"/>
    <w:rsid w:val="00C76CBB"/>
    <w:rsid w:val="00C76CCC"/>
    <w:rsid w:val="00C76F75"/>
    <w:rsid w:val="00C8197F"/>
    <w:rsid w:val="00C82842"/>
    <w:rsid w:val="00C8296B"/>
    <w:rsid w:val="00C830DC"/>
    <w:rsid w:val="00C83225"/>
    <w:rsid w:val="00C8338A"/>
    <w:rsid w:val="00C869A0"/>
    <w:rsid w:val="00C870B3"/>
    <w:rsid w:val="00C87A8D"/>
    <w:rsid w:val="00C87FEF"/>
    <w:rsid w:val="00C9283F"/>
    <w:rsid w:val="00C93C43"/>
    <w:rsid w:val="00C94C47"/>
    <w:rsid w:val="00C95E39"/>
    <w:rsid w:val="00C96146"/>
    <w:rsid w:val="00C967D0"/>
    <w:rsid w:val="00C967F3"/>
    <w:rsid w:val="00CA0419"/>
    <w:rsid w:val="00CA203C"/>
    <w:rsid w:val="00CA20E0"/>
    <w:rsid w:val="00CA27E7"/>
    <w:rsid w:val="00CA2D75"/>
    <w:rsid w:val="00CA3311"/>
    <w:rsid w:val="00CA3F3E"/>
    <w:rsid w:val="00CA6F1D"/>
    <w:rsid w:val="00CA723F"/>
    <w:rsid w:val="00CB070B"/>
    <w:rsid w:val="00CB183B"/>
    <w:rsid w:val="00CB1DDF"/>
    <w:rsid w:val="00CB21EF"/>
    <w:rsid w:val="00CB2519"/>
    <w:rsid w:val="00CB30EE"/>
    <w:rsid w:val="00CB382A"/>
    <w:rsid w:val="00CB404B"/>
    <w:rsid w:val="00CB500E"/>
    <w:rsid w:val="00CB7EF6"/>
    <w:rsid w:val="00CC0268"/>
    <w:rsid w:val="00CC159C"/>
    <w:rsid w:val="00CC1783"/>
    <w:rsid w:val="00CC1F88"/>
    <w:rsid w:val="00CC2625"/>
    <w:rsid w:val="00CC4463"/>
    <w:rsid w:val="00CC51E2"/>
    <w:rsid w:val="00CC65B8"/>
    <w:rsid w:val="00CC7BFE"/>
    <w:rsid w:val="00CD2A47"/>
    <w:rsid w:val="00CD2B6E"/>
    <w:rsid w:val="00CD356D"/>
    <w:rsid w:val="00CD50C9"/>
    <w:rsid w:val="00CD51B9"/>
    <w:rsid w:val="00CD557E"/>
    <w:rsid w:val="00CD7AED"/>
    <w:rsid w:val="00CE0029"/>
    <w:rsid w:val="00CE0F9E"/>
    <w:rsid w:val="00CE11A2"/>
    <w:rsid w:val="00CE1DEE"/>
    <w:rsid w:val="00CE21BA"/>
    <w:rsid w:val="00CE2C7F"/>
    <w:rsid w:val="00CE32B5"/>
    <w:rsid w:val="00CE40EC"/>
    <w:rsid w:val="00CE5F50"/>
    <w:rsid w:val="00CE6B81"/>
    <w:rsid w:val="00CE712B"/>
    <w:rsid w:val="00CE714D"/>
    <w:rsid w:val="00CE7A5D"/>
    <w:rsid w:val="00CF04F3"/>
    <w:rsid w:val="00CF17FC"/>
    <w:rsid w:val="00CF1AC6"/>
    <w:rsid w:val="00CF1E8F"/>
    <w:rsid w:val="00CF1F23"/>
    <w:rsid w:val="00CF2B77"/>
    <w:rsid w:val="00CF3C77"/>
    <w:rsid w:val="00CF5BBA"/>
    <w:rsid w:val="00D00937"/>
    <w:rsid w:val="00D022CB"/>
    <w:rsid w:val="00D0268D"/>
    <w:rsid w:val="00D03124"/>
    <w:rsid w:val="00D04F98"/>
    <w:rsid w:val="00D0714D"/>
    <w:rsid w:val="00D1118E"/>
    <w:rsid w:val="00D11FFE"/>
    <w:rsid w:val="00D13A0E"/>
    <w:rsid w:val="00D159AC"/>
    <w:rsid w:val="00D160BF"/>
    <w:rsid w:val="00D17A38"/>
    <w:rsid w:val="00D251B7"/>
    <w:rsid w:val="00D329F6"/>
    <w:rsid w:val="00D331FB"/>
    <w:rsid w:val="00D36464"/>
    <w:rsid w:val="00D37EEF"/>
    <w:rsid w:val="00D4136C"/>
    <w:rsid w:val="00D41984"/>
    <w:rsid w:val="00D447F2"/>
    <w:rsid w:val="00D46020"/>
    <w:rsid w:val="00D475A0"/>
    <w:rsid w:val="00D47B7D"/>
    <w:rsid w:val="00D47F79"/>
    <w:rsid w:val="00D50CCF"/>
    <w:rsid w:val="00D51A75"/>
    <w:rsid w:val="00D51DC0"/>
    <w:rsid w:val="00D53C99"/>
    <w:rsid w:val="00D53F3E"/>
    <w:rsid w:val="00D548D2"/>
    <w:rsid w:val="00D5558F"/>
    <w:rsid w:val="00D56881"/>
    <w:rsid w:val="00D60823"/>
    <w:rsid w:val="00D60909"/>
    <w:rsid w:val="00D619FE"/>
    <w:rsid w:val="00D6775E"/>
    <w:rsid w:val="00D67EB0"/>
    <w:rsid w:val="00D71782"/>
    <w:rsid w:val="00D73752"/>
    <w:rsid w:val="00D73B0A"/>
    <w:rsid w:val="00D73C9F"/>
    <w:rsid w:val="00D754A7"/>
    <w:rsid w:val="00D76B2F"/>
    <w:rsid w:val="00D808DC"/>
    <w:rsid w:val="00D82DE9"/>
    <w:rsid w:val="00D85675"/>
    <w:rsid w:val="00D85D95"/>
    <w:rsid w:val="00D870B7"/>
    <w:rsid w:val="00D9157A"/>
    <w:rsid w:val="00D917AC"/>
    <w:rsid w:val="00D91B13"/>
    <w:rsid w:val="00D91EA8"/>
    <w:rsid w:val="00D9229B"/>
    <w:rsid w:val="00D9254F"/>
    <w:rsid w:val="00D933A2"/>
    <w:rsid w:val="00D957EB"/>
    <w:rsid w:val="00D95B81"/>
    <w:rsid w:val="00D9601F"/>
    <w:rsid w:val="00D9720A"/>
    <w:rsid w:val="00DA0C4A"/>
    <w:rsid w:val="00DA0F49"/>
    <w:rsid w:val="00DA4528"/>
    <w:rsid w:val="00DA4AA4"/>
    <w:rsid w:val="00DA591F"/>
    <w:rsid w:val="00DA5F54"/>
    <w:rsid w:val="00DA603C"/>
    <w:rsid w:val="00DA739D"/>
    <w:rsid w:val="00DB016C"/>
    <w:rsid w:val="00DB0C57"/>
    <w:rsid w:val="00DB287A"/>
    <w:rsid w:val="00DB594F"/>
    <w:rsid w:val="00DB5BF6"/>
    <w:rsid w:val="00DB71A9"/>
    <w:rsid w:val="00DC0341"/>
    <w:rsid w:val="00DC2A14"/>
    <w:rsid w:val="00DC2CC2"/>
    <w:rsid w:val="00DC3F7C"/>
    <w:rsid w:val="00DD05C7"/>
    <w:rsid w:val="00DD1027"/>
    <w:rsid w:val="00DD207D"/>
    <w:rsid w:val="00DD4A82"/>
    <w:rsid w:val="00DD571A"/>
    <w:rsid w:val="00DD5A57"/>
    <w:rsid w:val="00DE0799"/>
    <w:rsid w:val="00DE09EC"/>
    <w:rsid w:val="00DE0A2A"/>
    <w:rsid w:val="00DE0EDC"/>
    <w:rsid w:val="00DE12BE"/>
    <w:rsid w:val="00DE4718"/>
    <w:rsid w:val="00DE4A74"/>
    <w:rsid w:val="00DE618D"/>
    <w:rsid w:val="00DF0569"/>
    <w:rsid w:val="00DF1159"/>
    <w:rsid w:val="00DF2C76"/>
    <w:rsid w:val="00DF37A7"/>
    <w:rsid w:val="00DF3EBC"/>
    <w:rsid w:val="00DF6BB2"/>
    <w:rsid w:val="00E02349"/>
    <w:rsid w:val="00E02991"/>
    <w:rsid w:val="00E03436"/>
    <w:rsid w:val="00E05081"/>
    <w:rsid w:val="00E060E7"/>
    <w:rsid w:val="00E1003A"/>
    <w:rsid w:val="00E10B1D"/>
    <w:rsid w:val="00E10D4D"/>
    <w:rsid w:val="00E13C0E"/>
    <w:rsid w:val="00E145F4"/>
    <w:rsid w:val="00E163B5"/>
    <w:rsid w:val="00E17500"/>
    <w:rsid w:val="00E20605"/>
    <w:rsid w:val="00E21F49"/>
    <w:rsid w:val="00E23573"/>
    <w:rsid w:val="00E2451E"/>
    <w:rsid w:val="00E27BAA"/>
    <w:rsid w:val="00E313A0"/>
    <w:rsid w:val="00E313A7"/>
    <w:rsid w:val="00E316C7"/>
    <w:rsid w:val="00E3289F"/>
    <w:rsid w:val="00E331FC"/>
    <w:rsid w:val="00E339C2"/>
    <w:rsid w:val="00E4279E"/>
    <w:rsid w:val="00E43171"/>
    <w:rsid w:val="00E43715"/>
    <w:rsid w:val="00E466AC"/>
    <w:rsid w:val="00E46E78"/>
    <w:rsid w:val="00E504FB"/>
    <w:rsid w:val="00E50F34"/>
    <w:rsid w:val="00E51150"/>
    <w:rsid w:val="00E52762"/>
    <w:rsid w:val="00E5391D"/>
    <w:rsid w:val="00E549B7"/>
    <w:rsid w:val="00E61A5F"/>
    <w:rsid w:val="00E62E6B"/>
    <w:rsid w:val="00E6331B"/>
    <w:rsid w:val="00E638D4"/>
    <w:rsid w:val="00E63913"/>
    <w:rsid w:val="00E63A77"/>
    <w:rsid w:val="00E653D7"/>
    <w:rsid w:val="00E65A95"/>
    <w:rsid w:val="00E66527"/>
    <w:rsid w:val="00E66FC9"/>
    <w:rsid w:val="00E716C5"/>
    <w:rsid w:val="00E71C62"/>
    <w:rsid w:val="00E7201E"/>
    <w:rsid w:val="00E743C7"/>
    <w:rsid w:val="00E750CE"/>
    <w:rsid w:val="00E778A8"/>
    <w:rsid w:val="00E80131"/>
    <w:rsid w:val="00E81689"/>
    <w:rsid w:val="00E8455D"/>
    <w:rsid w:val="00E873A3"/>
    <w:rsid w:val="00E914CA"/>
    <w:rsid w:val="00E9162F"/>
    <w:rsid w:val="00E91DAC"/>
    <w:rsid w:val="00E94C15"/>
    <w:rsid w:val="00E950B1"/>
    <w:rsid w:val="00E96257"/>
    <w:rsid w:val="00E97CCA"/>
    <w:rsid w:val="00EA0657"/>
    <w:rsid w:val="00EA0F70"/>
    <w:rsid w:val="00EA178F"/>
    <w:rsid w:val="00EA7032"/>
    <w:rsid w:val="00EB0960"/>
    <w:rsid w:val="00EB2BCB"/>
    <w:rsid w:val="00EB2C4A"/>
    <w:rsid w:val="00EB41BB"/>
    <w:rsid w:val="00EB4829"/>
    <w:rsid w:val="00EB4D75"/>
    <w:rsid w:val="00EB6698"/>
    <w:rsid w:val="00EC02CA"/>
    <w:rsid w:val="00EC111D"/>
    <w:rsid w:val="00EC177F"/>
    <w:rsid w:val="00EC1E04"/>
    <w:rsid w:val="00EC23EA"/>
    <w:rsid w:val="00EC3618"/>
    <w:rsid w:val="00EC3A7D"/>
    <w:rsid w:val="00EC3F97"/>
    <w:rsid w:val="00EC63B1"/>
    <w:rsid w:val="00EC7234"/>
    <w:rsid w:val="00EC75BB"/>
    <w:rsid w:val="00ED0FB2"/>
    <w:rsid w:val="00ED2510"/>
    <w:rsid w:val="00ED3B57"/>
    <w:rsid w:val="00ED3C60"/>
    <w:rsid w:val="00ED51E4"/>
    <w:rsid w:val="00ED5D2B"/>
    <w:rsid w:val="00EE0C09"/>
    <w:rsid w:val="00EE22EC"/>
    <w:rsid w:val="00EE4164"/>
    <w:rsid w:val="00EE5737"/>
    <w:rsid w:val="00EF0DAF"/>
    <w:rsid w:val="00EF3D77"/>
    <w:rsid w:val="00EF4C34"/>
    <w:rsid w:val="00EF4DD6"/>
    <w:rsid w:val="00EF54DF"/>
    <w:rsid w:val="00EF680F"/>
    <w:rsid w:val="00EF6C5E"/>
    <w:rsid w:val="00EF6E1B"/>
    <w:rsid w:val="00EF70BF"/>
    <w:rsid w:val="00EF770E"/>
    <w:rsid w:val="00F01B3B"/>
    <w:rsid w:val="00F01B73"/>
    <w:rsid w:val="00F06E18"/>
    <w:rsid w:val="00F0724C"/>
    <w:rsid w:val="00F128B1"/>
    <w:rsid w:val="00F129C4"/>
    <w:rsid w:val="00F13B26"/>
    <w:rsid w:val="00F15218"/>
    <w:rsid w:val="00F16777"/>
    <w:rsid w:val="00F17289"/>
    <w:rsid w:val="00F1755D"/>
    <w:rsid w:val="00F20FEA"/>
    <w:rsid w:val="00F2734D"/>
    <w:rsid w:val="00F30675"/>
    <w:rsid w:val="00F335BA"/>
    <w:rsid w:val="00F3567C"/>
    <w:rsid w:val="00F37E6B"/>
    <w:rsid w:val="00F4163D"/>
    <w:rsid w:val="00F41EE2"/>
    <w:rsid w:val="00F4233C"/>
    <w:rsid w:val="00F434C4"/>
    <w:rsid w:val="00F43B00"/>
    <w:rsid w:val="00F450D9"/>
    <w:rsid w:val="00F5178F"/>
    <w:rsid w:val="00F556B7"/>
    <w:rsid w:val="00F55CD8"/>
    <w:rsid w:val="00F57311"/>
    <w:rsid w:val="00F60C53"/>
    <w:rsid w:val="00F61329"/>
    <w:rsid w:val="00F61ECD"/>
    <w:rsid w:val="00F62945"/>
    <w:rsid w:val="00F6366E"/>
    <w:rsid w:val="00F63917"/>
    <w:rsid w:val="00F64368"/>
    <w:rsid w:val="00F64E40"/>
    <w:rsid w:val="00F65CAE"/>
    <w:rsid w:val="00F667DF"/>
    <w:rsid w:val="00F66EDA"/>
    <w:rsid w:val="00F75239"/>
    <w:rsid w:val="00F758BA"/>
    <w:rsid w:val="00F75CF5"/>
    <w:rsid w:val="00F76F35"/>
    <w:rsid w:val="00F7704A"/>
    <w:rsid w:val="00F7728C"/>
    <w:rsid w:val="00F77A90"/>
    <w:rsid w:val="00F77AD9"/>
    <w:rsid w:val="00F77CF6"/>
    <w:rsid w:val="00F80E42"/>
    <w:rsid w:val="00F8491C"/>
    <w:rsid w:val="00F84D41"/>
    <w:rsid w:val="00F86544"/>
    <w:rsid w:val="00F867FC"/>
    <w:rsid w:val="00F9195D"/>
    <w:rsid w:val="00F93C69"/>
    <w:rsid w:val="00F94536"/>
    <w:rsid w:val="00F9621C"/>
    <w:rsid w:val="00F96FC1"/>
    <w:rsid w:val="00FA1A95"/>
    <w:rsid w:val="00FA3272"/>
    <w:rsid w:val="00FA347A"/>
    <w:rsid w:val="00FA3AA2"/>
    <w:rsid w:val="00FA4276"/>
    <w:rsid w:val="00FA465F"/>
    <w:rsid w:val="00FA4CC8"/>
    <w:rsid w:val="00FA6115"/>
    <w:rsid w:val="00FA6E45"/>
    <w:rsid w:val="00FA748F"/>
    <w:rsid w:val="00FA79D9"/>
    <w:rsid w:val="00FB0CA1"/>
    <w:rsid w:val="00FB23A8"/>
    <w:rsid w:val="00FB2F74"/>
    <w:rsid w:val="00FB44C4"/>
    <w:rsid w:val="00FB4E85"/>
    <w:rsid w:val="00FB5515"/>
    <w:rsid w:val="00FB5597"/>
    <w:rsid w:val="00FB577E"/>
    <w:rsid w:val="00FB5D22"/>
    <w:rsid w:val="00FB6DC9"/>
    <w:rsid w:val="00FC15FD"/>
    <w:rsid w:val="00FC1C21"/>
    <w:rsid w:val="00FC1CEC"/>
    <w:rsid w:val="00FC4886"/>
    <w:rsid w:val="00FC5164"/>
    <w:rsid w:val="00FC58E6"/>
    <w:rsid w:val="00FC6BB1"/>
    <w:rsid w:val="00FC6EB8"/>
    <w:rsid w:val="00FD2129"/>
    <w:rsid w:val="00FD3F7A"/>
    <w:rsid w:val="00FD45B9"/>
    <w:rsid w:val="00FD63B8"/>
    <w:rsid w:val="00FD6963"/>
    <w:rsid w:val="00FE00C3"/>
    <w:rsid w:val="00FE1E7F"/>
    <w:rsid w:val="00FE28EB"/>
    <w:rsid w:val="00FE2B56"/>
    <w:rsid w:val="00FE7CA8"/>
    <w:rsid w:val="00FE7D90"/>
    <w:rsid w:val="00FF01F2"/>
    <w:rsid w:val="00FF0A5E"/>
    <w:rsid w:val="00FF1B57"/>
    <w:rsid w:val="00FF1C71"/>
    <w:rsid w:val="00FF69B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71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67A6"/>
    <w:pPr>
      <w:spacing w:after="200" w:line="360" w:lineRule="auto"/>
    </w:pPr>
    <w:rPr>
      <w:rFonts w:asciiTheme="majorBidi" w:hAnsiTheme="majorBidi" w:cstheme="majorBidi"/>
      <w:sz w:val="24"/>
      <w:szCs w:val="24"/>
    </w:rPr>
  </w:style>
  <w:style w:type="paragraph" w:styleId="1">
    <w:name w:val="heading 1"/>
    <w:basedOn w:val="a"/>
    <w:next w:val="a"/>
    <w:link w:val="10"/>
    <w:uiPriority w:val="9"/>
    <w:qFormat/>
    <w:rsid w:val="006567A6"/>
    <w:pPr>
      <w:keepNext/>
      <w:keepLines/>
      <w:spacing w:before="240" w:after="0"/>
      <w:outlineLvl w:val="0"/>
    </w:pPr>
    <w:rPr>
      <w:rFonts w:asciiTheme="majorHAnsi" w:eastAsiaTheme="majorEastAsia" w:hAnsiTheme="majorHAnsi"/>
      <w:color w:val="2E74B5" w:themeColor="accent1" w:themeShade="BF"/>
      <w:sz w:val="32"/>
      <w:szCs w:val="32"/>
    </w:rPr>
  </w:style>
  <w:style w:type="paragraph" w:styleId="2">
    <w:name w:val="heading 2"/>
    <w:basedOn w:val="a"/>
    <w:next w:val="a"/>
    <w:link w:val="20"/>
    <w:uiPriority w:val="9"/>
    <w:semiHidden/>
    <w:unhideWhenUsed/>
    <w:qFormat/>
    <w:rsid w:val="006605E0"/>
    <w:pPr>
      <w:keepNext/>
      <w:keepLines/>
      <w:spacing w:before="40" w:after="0"/>
      <w:outlineLvl w:val="1"/>
    </w:pPr>
    <w:rPr>
      <w:rFonts w:asciiTheme="majorHAnsi" w:eastAsiaTheme="majorEastAsia" w:hAnsiTheme="majorHAnsi"/>
      <w:color w:val="2E74B5" w:themeColor="accent1" w:themeShade="BF"/>
      <w:sz w:val="26"/>
      <w:szCs w:val="26"/>
    </w:rPr>
  </w:style>
  <w:style w:type="paragraph" w:styleId="4">
    <w:name w:val="heading 4"/>
    <w:basedOn w:val="a"/>
    <w:next w:val="a"/>
    <w:link w:val="40"/>
    <w:uiPriority w:val="9"/>
    <w:semiHidden/>
    <w:unhideWhenUsed/>
    <w:qFormat/>
    <w:rsid w:val="006605E0"/>
    <w:pPr>
      <w:keepNext/>
      <w:keepLines/>
      <w:spacing w:before="40" w:after="0"/>
      <w:outlineLvl w:val="3"/>
    </w:pPr>
    <w:rPr>
      <w:rFonts w:asciiTheme="majorHAnsi" w:eastAsiaTheme="majorEastAsia" w:hAnsiTheme="majorHAnsi"/>
      <w:i/>
      <w:iCs/>
      <w:color w:val="2E74B5" w:themeColor="accent1" w:themeShade="BF"/>
    </w:rPr>
  </w:style>
  <w:style w:type="paragraph" w:styleId="7">
    <w:name w:val="heading 7"/>
    <w:basedOn w:val="a"/>
    <w:next w:val="a"/>
    <w:link w:val="70"/>
    <w:semiHidden/>
    <w:unhideWhenUsed/>
    <w:qFormat/>
    <w:rsid w:val="006567A6"/>
    <w:pPr>
      <w:spacing w:before="240" w:after="60" w:line="240" w:lineRule="auto"/>
      <w:outlineLvl w:val="6"/>
    </w:pPr>
    <w:rPr>
      <w:rFonts w:ascii="Times New Roman" w:eastAsia="Times New Roman" w:hAnsi="Times New Roman" w:cs="Times New Roman"/>
      <w:lang w:eastAsia="he-IL"/>
    </w:rPr>
  </w:style>
  <w:style w:type="paragraph" w:styleId="8">
    <w:name w:val="heading 8"/>
    <w:basedOn w:val="a"/>
    <w:next w:val="a"/>
    <w:link w:val="80"/>
    <w:semiHidden/>
    <w:unhideWhenUsed/>
    <w:qFormat/>
    <w:rsid w:val="006567A6"/>
    <w:pPr>
      <w:spacing w:before="240" w:after="60" w:line="240" w:lineRule="auto"/>
      <w:outlineLvl w:val="7"/>
    </w:pPr>
    <w:rPr>
      <w:rFonts w:ascii="Times New Roman" w:eastAsia="Times New Roman" w:hAnsi="Times New Roman" w:cs="Times New Roman"/>
      <w:i/>
      <w:iCs/>
      <w:lang w:eastAsia="he-IL"/>
    </w:rPr>
  </w:style>
  <w:style w:type="paragraph" w:styleId="9">
    <w:name w:val="heading 9"/>
    <w:basedOn w:val="a"/>
    <w:next w:val="a"/>
    <w:link w:val="90"/>
    <w:semiHidden/>
    <w:unhideWhenUsed/>
    <w:qFormat/>
    <w:rsid w:val="006567A6"/>
    <w:pPr>
      <w:spacing w:before="240" w:after="60" w:line="240" w:lineRule="auto"/>
      <w:ind w:left="4248" w:right="4248" w:hanging="708"/>
      <w:outlineLvl w:val="8"/>
    </w:pPr>
    <w:rPr>
      <w:rFonts w:ascii="Arial" w:eastAsia="Times New Roman" w:hAnsi="Times New Roman" w:cs="Arial"/>
      <w:i/>
      <w:iCs/>
      <w:sz w:val="18"/>
      <w:szCs w:val="18"/>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כותרת 7 תו"/>
    <w:basedOn w:val="a0"/>
    <w:link w:val="7"/>
    <w:semiHidden/>
    <w:rsid w:val="006567A6"/>
    <w:rPr>
      <w:rFonts w:ascii="Times New Roman" w:eastAsia="Times New Roman" w:hAnsi="Times New Roman" w:cs="Times New Roman"/>
      <w:sz w:val="24"/>
      <w:szCs w:val="24"/>
      <w:lang w:eastAsia="he-IL"/>
    </w:rPr>
  </w:style>
  <w:style w:type="character" w:customStyle="1" w:styleId="80">
    <w:name w:val="כותרת 8 תו"/>
    <w:basedOn w:val="a0"/>
    <w:link w:val="8"/>
    <w:semiHidden/>
    <w:rsid w:val="006567A6"/>
    <w:rPr>
      <w:rFonts w:ascii="Times New Roman" w:eastAsia="Times New Roman" w:hAnsi="Times New Roman" w:cs="Times New Roman"/>
      <w:i/>
      <w:iCs/>
      <w:sz w:val="24"/>
      <w:szCs w:val="24"/>
      <w:lang w:eastAsia="he-IL"/>
    </w:rPr>
  </w:style>
  <w:style w:type="character" w:customStyle="1" w:styleId="90">
    <w:name w:val="כותרת 9 תו"/>
    <w:basedOn w:val="a0"/>
    <w:link w:val="9"/>
    <w:semiHidden/>
    <w:rsid w:val="006567A6"/>
    <w:rPr>
      <w:rFonts w:ascii="Arial" w:eastAsia="Times New Roman" w:hAnsi="Times New Roman" w:cs="Arial"/>
      <w:i/>
      <w:iCs/>
      <w:sz w:val="18"/>
      <w:szCs w:val="18"/>
      <w:lang w:eastAsia="he-IL"/>
    </w:rPr>
  </w:style>
  <w:style w:type="paragraph" w:styleId="a3">
    <w:name w:val="header"/>
    <w:basedOn w:val="a"/>
    <w:link w:val="a4"/>
    <w:uiPriority w:val="99"/>
    <w:unhideWhenUsed/>
    <w:rsid w:val="006567A6"/>
    <w:pPr>
      <w:tabs>
        <w:tab w:val="center" w:pos="4153"/>
        <w:tab w:val="right" w:pos="8306"/>
      </w:tabs>
      <w:spacing w:after="0" w:line="240" w:lineRule="auto"/>
    </w:pPr>
    <w:rPr>
      <w:rFonts w:ascii="Times New Roman" w:eastAsia="Times New Roman" w:hAnsi="Times New Roman" w:cs="Miriam"/>
      <w:sz w:val="20"/>
      <w:szCs w:val="20"/>
      <w:lang w:eastAsia="he-IL"/>
    </w:rPr>
  </w:style>
  <w:style w:type="character" w:customStyle="1" w:styleId="a4">
    <w:name w:val="כותרת עליונה תו"/>
    <w:basedOn w:val="a0"/>
    <w:link w:val="a3"/>
    <w:uiPriority w:val="99"/>
    <w:rsid w:val="006567A6"/>
    <w:rPr>
      <w:rFonts w:ascii="Times New Roman" w:eastAsia="Times New Roman" w:hAnsi="Times New Roman" w:cs="Miriam"/>
      <w:sz w:val="20"/>
      <w:szCs w:val="20"/>
      <w:lang w:eastAsia="he-IL"/>
    </w:rPr>
  </w:style>
  <w:style w:type="character" w:customStyle="1" w:styleId="10">
    <w:name w:val="כותרת 1 תו"/>
    <w:basedOn w:val="a0"/>
    <w:link w:val="1"/>
    <w:uiPriority w:val="9"/>
    <w:rsid w:val="006567A6"/>
    <w:rPr>
      <w:rFonts w:asciiTheme="majorHAnsi" w:eastAsiaTheme="majorEastAsia" w:hAnsiTheme="majorHAnsi" w:cstheme="majorBidi"/>
      <w:color w:val="2E74B5" w:themeColor="accent1" w:themeShade="BF"/>
      <w:sz w:val="32"/>
      <w:szCs w:val="32"/>
    </w:rPr>
  </w:style>
  <w:style w:type="paragraph" w:styleId="a5">
    <w:name w:val="Balloon Text"/>
    <w:basedOn w:val="a"/>
    <w:link w:val="a6"/>
    <w:uiPriority w:val="99"/>
    <w:semiHidden/>
    <w:unhideWhenUsed/>
    <w:rsid w:val="00221244"/>
    <w:pPr>
      <w:spacing w:after="0" w:line="240" w:lineRule="auto"/>
    </w:pPr>
    <w:rPr>
      <w:rFonts w:ascii="Tahoma" w:hAnsi="Tahoma" w:cs="Tahoma"/>
      <w:sz w:val="16"/>
      <w:szCs w:val="16"/>
    </w:rPr>
  </w:style>
  <w:style w:type="character" w:customStyle="1" w:styleId="a6">
    <w:name w:val="טקסט בלונים תו"/>
    <w:basedOn w:val="a0"/>
    <w:link w:val="a5"/>
    <w:uiPriority w:val="99"/>
    <w:semiHidden/>
    <w:rsid w:val="00221244"/>
    <w:rPr>
      <w:rFonts w:ascii="Tahoma" w:hAnsi="Tahoma" w:cs="Tahoma"/>
      <w:sz w:val="16"/>
      <w:szCs w:val="16"/>
    </w:rPr>
  </w:style>
  <w:style w:type="paragraph" w:styleId="a7">
    <w:name w:val="annotation text"/>
    <w:basedOn w:val="a"/>
    <w:link w:val="a8"/>
    <w:uiPriority w:val="99"/>
    <w:unhideWhenUsed/>
    <w:rsid w:val="00221244"/>
    <w:pPr>
      <w:spacing w:line="240" w:lineRule="auto"/>
    </w:pPr>
    <w:rPr>
      <w:sz w:val="20"/>
      <w:szCs w:val="20"/>
    </w:rPr>
  </w:style>
  <w:style w:type="character" w:customStyle="1" w:styleId="a8">
    <w:name w:val="טקסט הערה תו"/>
    <w:basedOn w:val="a0"/>
    <w:link w:val="a7"/>
    <w:uiPriority w:val="99"/>
    <w:rsid w:val="00221244"/>
    <w:rPr>
      <w:rFonts w:asciiTheme="majorBidi" w:hAnsiTheme="majorBidi" w:cstheme="majorBidi"/>
      <w:sz w:val="20"/>
      <w:szCs w:val="20"/>
    </w:rPr>
  </w:style>
  <w:style w:type="character" w:styleId="a9">
    <w:name w:val="annotation reference"/>
    <w:uiPriority w:val="99"/>
    <w:rsid w:val="00221244"/>
    <w:rPr>
      <w:sz w:val="16"/>
      <w:szCs w:val="16"/>
    </w:rPr>
  </w:style>
  <w:style w:type="paragraph" w:styleId="aa">
    <w:name w:val="List Paragraph"/>
    <w:aliases w:val="LP1,פיסקת רשימה1,List Paragraph_0,List Paragraph_1,lp1,Bullet List,FooterText,numbered,Paragraphe de liste1,פיסקת bullets"/>
    <w:basedOn w:val="a"/>
    <w:link w:val="ab"/>
    <w:uiPriority w:val="34"/>
    <w:qFormat/>
    <w:rsid w:val="00431329"/>
    <w:pPr>
      <w:ind w:left="720"/>
      <w:contextualSpacing/>
    </w:pPr>
  </w:style>
  <w:style w:type="character" w:customStyle="1" w:styleId="ab">
    <w:name w:val="פיסקת רשימה תו"/>
    <w:aliases w:val="LP1 תו,פיסקת רשימה1 תו,List Paragraph_0 תו,List Paragraph_1 תו,lp1 תו,Bullet List תו,FooterText תו,numbered תו,Paragraphe de liste1 תו,פיסקת bullets תו"/>
    <w:link w:val="aa"/>
    <w:uiPriority w:val="34"/>
    <w:rsid w:val="00431329"/>
    <w:rPr>
      <w:rFonts w:asciiTheme="majorBidi" w:hAnsiTheme="majorBidi" w:cstheme="majorBidi"/>
      <w:sz w:val="24"/>
      <w:szCs w:val="24"/>
    </w:rPr>
  </w:style>
  <w:style w:type="paragraph" w:customStyle="1" w:styleId="Default">
    <w:name w:val="Default"/>
    <w:link w:val="Default0"/>
    <w:rsid w:val="00431329"/>
    <w:pPr>
      <w:widowControl w:val="0"/>
      <w:autoSpaceDE w:val="0"/>
      <w:autoSpaceDN w:val="0"/>
      <w:adjustRightInd w:val="0"/>
      <w:spacing w:after="0" w:line="360" w:lineRule="atLeast"/>
      <w:jc w:val="both"/>
      <w:textAlignment w:val="baseline"/>
    </w:pPr>
    <w:rPr>
      <w:rFonts w:ascii="Times New Roman" w:eastAsia="Times New Roman" w:hAnsi="Times New Roman" w:cs="Times New Roman"/>
      <w:color w:val="000000"/>
      <w:sz w:val="24"/>
      <w:szCs w:val="24"/>
    </w:rPr>
  </w:style>
  <w:style w:type="character" w:customStyle="1" w:styleId="Default0">
    <w:name w:val="Default תו"/>
    <w:basedOn w:val="a0"/>
    <w:link w:val="Default"/>
    <w:locked/>
    <w:rsid w:val="00431329"/>
    <w:rPr>
      <w:rFonts w:ascii="Times New Roman" w:eastAsia="Times New Roman" w:hAnsi="Times New Roman" w:cs="Times New Roman"/>
      <w:color w:val="000000"/>
      <w:sz w:val="24"/>
      <w:szCs w:val="24"/>
    </w:rPr>
  </w:style>
  <w:style w:type="character" w:customStyle="1" w:styleId="20">
    <w:name w:val="כותרת 2 תו"/>
    <w:basedOn w:val="a0"/>
    <w:link w:val="2"/>
    <w:uiPriority w:val="9"/>
    <w:rsid w:val="006605E0"/>
    <w:rPr>
      <w:rFonts w:asciiTheme="majorHAnsi" w:eastAsiaTheme="majorEastAsia" w:hAnsiTheme="majorHAnsi" w:cstheme="majorBidi"/>
      <w:color w:val="2E74B5" w:themeColor="accent1" w:themeShade="BF"/>
      <w:sz w:val="26"/>
      <w:szCs w:val="26"/>
    </w:rPr>
  </w:style>
  <w:style w:type="character" w:customStyle="1" w:styleId="40">
    <w:name w:val="כותרת 4 תו"/>
    <w:basedOn w:val="a0"/>
    <w:link w:val="4"/>
    <w:uiPriority w:val="9"/>
    <w:semiHidden/>
    <w:rsid w:val="006605E0"/>
    <w:rPr>
      <w:rFonts w:asciiTheme="majorHAnsi" w:eastAsiaTheme="majorEastAsia" w:hAnsiTheme="majorHAnsi" w:cstheme="majorBidi"/>
      <w:i/>
      <w:iCs/>
      <w:color w:val="2E74B5" w:themeColor="accent1" w:themeShade="BF"/>
      <w:sz w:val="24"/>
      <w:szCs w:val="24"/>
    </w:rPr>
  </w:style>
  <w:style w:type="character" w:styleId="ac">
    <w:name w:val="Strong"/>
    <w:uiPriority w:val="22"/>
    <w:qFormat/>
    <w:rsid w:val="006605E0"/>
    <w:rPr>
      <w:b/>
      <w:bCs/>
    </w:rPr>
  </w:style>
  <w:style w:type="paragraph" w:styleId="HTML">
    <w:name w:val="HTML Preformatted"/>
    <w:basedOn w:val="a"/>
    <w:link w:val="HTML0"/>
    <w:uiPriority w:val="99"/>
    <w:unhideWhenUsed/>
    <w:rsid w:val="006868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HTML מעוצב מראש תו"/>
    <w:basedOn w:val="a0"/>
    <w:link w:val="HTML"/>
    <w:uiPriority w:val="99"/>
    <w:rsid w:val="00686870"/>
    <w:rPr>
      <w:rFonts w:ascii="Courier New" w:eastAsia="Times New Roman" w:hAnsi="Courier New" w:cs="Courier New"/>
      <w:sz w:val="20"/>
      <w:szCs w:val="20"/>
    </w:rPr>
  </w:style>
  <w:style w:type="paragraph" w:styleId="21">
    <w:name w:val="List 2"/>
    <w:basedOn w:val="a"/>
    <w:rsid w:val="00686870"/>
    <w:pPr>
      <w:bidi/>
      <w:spacing w:after="0" w:line="240" w:lineRule="auto"/>
      <w:ind w:left="566" w:hanging="283"/>
    </w:pPr>
    <w:rPr>
      <w:rFonts w:ascii="Times New Roman" w:eastAsia="Times New Roman" w:hAnsi="Times New Roman" w:cs="Narkisim"/>
      <w:lang w:eastAsia="he-IL"/>
    </w:rPr>
  </w:style>
  <w:style w:type="paragraph" w:customStyle="1" w:styleId="xdefault">
    <w:name w:val="x_default"/>
    <w:basedOn w:val="a"/>
    <w:rsid w:val="00BD5CDA"/>
    <w:pPr>
      <w:spacing w:before="100" w:beforeAutospacing="1" w:after="100" w:afterAutospacing="1" w:line="240" w:lineRule="auto"/>
    </w:pPr>
    <w:rPr>
      <w:rFonts w:ascii="Times New Roman" w:eastAsia="Times New Roman" w:hAnsi="Times New Roman" w:cs="Times New Roman"/>
    </w:rPr>
  </w:style>
  <w:style w:type="paragraph" w:styleId="ad">
    <w:name w:val="annotation subject"/>
    <w:basedOn w:val="a7"/>
    <w:next w:val="a7"/>
    <w:link w:val="ae"/>
    <w:uiPriority w:val="99"/>
    <w:semiHidden/>
    <w:unhideWhenUsed/>
    <w:rsid w:val="00BD5CDA"/>
    <w:rPr>
      <w:b/>
      <w:bCs/>
    </w:rPr>
  </w:style>
  <w:style w:type="character" w:customStyle="1" w:styleId="ae">
    <w:name w:val="נושא הערה תו"/>
    <w:basedOn w:val="a8"/>
    <w:link w:val="ad"/>
    <w:uiPriority w:val="99"/>
    <w:semiHidden/>
    <w:rsid w:val="00BD5CDA"/>
    <w:rPr>
      <w:rFonts w:asciiTheme="majorBidi" w:hAnsiTheme="majorBidi" w:cstheme="majorBidi"/>
      <w:b/>
      <w:bCs/>
      <w:sz w:val="20"/>
      <w:szCs w:val="20"/>
    </w:rPr>
  </w:style>
  <w:style w:type="character" w:styleId="Hyperlink">
    <w:name w:val="Hyperlink"/>
    <w:uiPriority w:val="99"/>
    <w:rsid w:val="00E950B1"/>
    <w:rPr>
      <w:rFonts w:ascii="Times New Roman" w:hAnsi="Times New Roman" w:cs="Times New Roman"/>
      <w:color w:val="0000FF"/>
      <w:u w:val="single"/>
    </w:rPr>
  </w:style>
  <w:style w:type="paragraph" w:customStyle="1" w:styleId="Body">
    <w:name w:val="Body"/>
    <w:rsid w:val="0012003D"/>
    <w:pPr>
      <w:pBdr>
        <w:top w:val="nil"/>
        <w:left w:val="nil"/>
        <w:bottom w:val="nil"/>
        <w:right w:val="nil"/>
        <w:between w:val="nil"/>
        <w:bar w:val="nil"/>
      </w:pBdr>
      <w:bidi/>
      <w:spacing w:after="0" w:line="240" w:lineRule="auto"/>
    </w:pPr>
    <w:rPr>
      <w:rFonts w:ascii="Helvetica" w:eastAsia="Arial Unicode MS" w:hAnsi="Arial Unicode MS" w:cs="Arial Unicode MS"/>
      <w:color w:val="000000"/>
      <w:bdr w:val="nil"/>
    </w:rPr>
  </w:style>
  <w:style w:type="paragraph" w:styleId="af">
    <w:name w:val="Body Text"/>
    <w:basedOn w:val="a"/>
    <w:next w:val="a"/>
    <w:link w:val="af0"/>
    <w:rsid w:val="00C7095F"/>
    <w:pPr>
      <w:spacing w:after="0" w:line="240" w:lineRule="auto"/>
    </w:pPr>
    <w:rPr>
      <w:rFonts w:ascii="Times New Roman" w:eastAsia="Times New Roman" w:hAnsi="Times New Roman" w:cs="Times New Roman"/>
      <w:szCs w:val="20"/>
      <w:lang w:val="en-GB" w:bidi="ar-SA"/>
    </w:rPr>
  </w:style>
  <w:style w:type="character" w:customStyle="1" w:styleId="af0">
    <w:name w:val="גוף טקסט תו"/>
    <w:basedOn w:val="a0"/>
    <w:link w:val="af"/>
    <w:rsid w:val="00C7095F"/>
    <w:rPr>
      <w:rFonts w:ascii="Times New Roman" w:eastAsia="Times New Roman" w:hAnsi="Times New Roman" w:cs="Times New Roman"/>
      <w:sz w:val="24"/>
      <w:szCs w:val="20"/>
      <w:lang w:val="en-GB" w:bidi="ar-SA"/>
    </w:rPr>
  </w:style>
  <w:style w:type="paragraph" w:styleId="22">
    <w:name w:val="Body Text Indent 2"/>
    <w:basedOn w:val="a"/>
    <w:link w:val="23"/>
    <w:uiPriority w:val="99"/>
    <w:semiHidden/>
    <w:unhideWhenUsed/>
    <w:rsid w:val="00C7095F"/>
    <w:pPr>
      <w:spacing w:after="120" w:line="480" w:lineRule="auto"/>
      <w:ind w:left="283"/>
    </w:pPr>
  </w:style>
  <w:style w:type="character" w:customStyle="1" w:styleId="23">
    <w:name w:val="כניסה בגוף טקסט 2 תו"/>
    <w:basedOn w:val="a0"/>
    <w:link w:val="22"/>
    <w:uiPriority w:val="99"/>
    <w:semiHidden/>
    <w:rsid w:val="00C7095F"/>
    <w:rPr>
      <w:rFonts w:asciiTheme="majorBidi" w:hAnsiTheme="majorBidi" w:cstheme="majorBidi"/>
      <w:sz w:val="24"/>
      <w:szCs w:val="24"/>
    </w:rPr>
  </w:style>
  <w:style w:type="table" w:styleId="af1">
    <w:name w:val="Table Grid"/>
    <w:basedOn w:val="a1"/>
    <w:uiPriority w:val="59"/>
    <w:rsid w:val="00912BCF"/>
    <w:pPr>
      <w:spacing w:after="0" w:line="240" w:lineRule="auto"/>
      <w:jc w:val="center"/>
    </w:pPr>
    <w:rPr>
      <w:rFonts w:ascii="Times New Roman" w:hAnsi="Times New Roman" w:cstheme="maj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otnote reference"/>
    <w:aliases w:val="4_G,Footnote Reference/,ftref,Footnote Refernece,Texto de nota al pie,Appel note de bas de page,Footnotes refss,Footnote number,referencia nota al pie,BVI fnr,f,16 Point,Superscript 6 Point,Texto nota al pie,Footnote Reference Char3"/>
    <w:basedOn w:val="a0"/>
    <w:link w:val="4GCharChar"/>
    <w:uiPriority w:val="99"/>
    <w:qFormat/>
    <w:rsid w:val="00422F3C"/>
    <w:rPr>
      <w:rFonts w:ascii="Times New Roman" w:hAnsi="Times New Roman"/>
      <w:sz w:val="18"/>
      <w:vertAlign w:val="superscript"/>
      <w:lang w:val="en-GB"/>
    </w:r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a"/>
    <w:link w:val="af2"/>
    <w:uiPriority w:val="99"/>
    <w:rsid w:val="00422F3C"/>
    <w:pPr>
      <w:spacing w:after="160" w:line="240" w:lineRule="exact"/>
      <w:jc w:val="both"/>
    </w:pPr>
    <w:rPr>
      <w:rFonts w:ascii="Times New Roman" w:hAnsi="Times New Roman" w:cstheme="minorBidi"/>
      <w:sz w:val="18"/>
      <w:szCs w:val="22"/>
      <w:vertAlign w:val="superscript"/>
      <w:lang w:val="en-GB"/>
    </w:rPr>
  </w:style>
  <w:style w:type="table" w:customStyle="1" w:styleId="31">
    <w:name w:val="טבלה רגילה 31"/>
    <w:basedOn w:val="a1"/>
    <w:uiPriority w:val="43"/>
    <w:rsid w:val="002A08AA"/>
    <w:pPr>
      <w:spacing w:after="0" w:line="240" w:lineRule="auto"/>
    </w:pPr>
    <w:rPr>
      <w:rFonts w:ascii="Calibri" w:eastAsia="Calibri" w:hAnsi="Calibri" w:cs="Arial"/>
      <w:sz w:val="20"/>
      <w:szCs w:val="20"/>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11">
    <w:name w:val="טבלת רשת1"/>
    <w:basedOn w:val="a1"/>
    <w:next w:val="af1"/>
    <w:uiPriority w:val="59"/>
    <w:rsid w:val="003165AA"/>
    <w:pPr>
      <w:spacing w:after="0" w:line="240" w:lineRule="auto"/>
      <w:jc w:val="center"/>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semiHidden/>
    <w:unhideWhenUsed/>
    <w:rsid w:val="00971167"/>
    <w:pPr>
      <w:spacing w:after="0" w:line="240" w:lineRule="auto"/>
    </w:pPr>
    <w:rPr>
      <w:sz w:val="20"/>
      <w:szCs w:val="20"/>
    </w:rPr>
  </w:style>
  <w:style w:type="character" w:customStyle="1" w:styleId="af4">
    <w:name w:val="טקסט הערת שוליים תו"/>
    <w:basedOn w:val="a0"/>
    <w:link w:val="af3"/>
    <w:uiPriority w:val="99"/>
    <w:semiHidden/>
    <w:rsid w:val="00971167"/>
    <w:rPr>
      <w:rFonts w:asciiTheme="majorBidi" w:hAnsiTheme="majorBidi" w:cstheme="majorBidi"/>
      <w:sz w:val="20"/>
      <w:szCs w:val="20"/>
    </w:rPr>
  </w:style>
  <w:style w:type="table" w:customStyle="1" w:styleId="110">
    <w:name w:val="טבלת רשת11"/>
    <w:basedOn w:val="a1"/>
    <w:next w:val="af1"/>
    <w:uiPriority w:val="59"/>
    <w:rsid w:val="001C5091"/>
    <w:pPr>
      <w:spacing w:after="0" w:line="240" w:lineRule="auto"/>
      <w:jc w:val="center"/>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No">
    <w:name w:val="ParaNo."/>
    <w:basedOn w:val="a"/>
    <w:rsid w:val="0055591D"/>
    <w:pPr>
      <w:numPr>
        <w:numId w:val="42"/>
      </w:numPr>
      <w:spacing w:after="0" w:line="240" w:lineRule="auto"/>
      <w:ind w:right="-1"/>
    </w:pPr>
    <w:rPr>
      <w:rFonts w:ascii="Times New Roman" w:hAnsi="Times New Roman" w:cs="Times New Roman"/>
    </w:rPr>
  </w:style>
  <w:style w:type="paragraph" w:styleId="af5">
    <w:name w:val="footer"/>
    <w:basedOn w:val="a"/>
    <w:link w:val="af6"/>
    <w:uiPriority w:val="99"/>
    <w:unhideWhenUsed/>
    <w:rsid w:val="00CA20E0"/>
    <w:pPr>
      <w:tabs>
        <w:tab w:val="center" w:pos="4153"/>
        <w:tab w:val="right" w:pos="8306"/>
      </w:tabs>
      <w:spacing w:after="0" w:line="240" w:lineRule="auto"/>
    </w:pPr>
  </w:style>
  <w:style w:type="character" w:customStyle="1" w:styleId="af6">
    <w:name w:val="כותרת תחתונה תו"/>
    <w:basedOn w:val="a0"/>
    <w:link w:val="af5"/>
    <w:uiPriority w:val="99"/>
    <w:rsid w:val="00CA20E0"/>
    <w:rPr>
      <w:rFonts w:asciiTheme="majorBidi" w:hAnsiTheme="majorBidi" w:cstheme="majorBidi"/>
      <w:sz w:val="24"/>
      <w:szCs w:val="24"/>
    </w:rPr>
  </w:style>
  <w:style w:type="character" w:styleId="af7">
    <w:name w:val="Emphasis"/>
    <w:basedOn w:val="a0"/>
    <w:uiPriority w:val="20"/>
    <w:qFormat/>
    <w:rsid w:val="00816C31"/>
    <w:rPr>
      <w:i/>
      <w:iCs/>
    </w:rPr>
  </w:style>
  <w:style w:type="character" w:styleId="FollowedHyperlink">
    <w:name w:val="FollowedHyperlink"/>
    <w:basedOn w:val="a0"/>
    <w:uiPriority w:val="99"/>
    <w:semiHidden/>
    <w:unhideWhenUsed/>
    <w:rsid w:val="003F1AE8"/>
    <w:rPr>
      <w:color w:val="954F72" w:themeColor="followedHyperlink"/>
      <w:u w:val="single"/>
    </w:rPr>
  </w:style>
  <w:style w:type="paragraph" w:styleId="af8">
    <w:name w:val="Revision"/>
    <w:hidden/>
    <w:uiPriority w:val="99"/>
    <w:semiHidden/>
    <w:rsid w:val="000042BC"/>
    <w:pPr>
      <w:spacing w:after="0" w:line="240" w:lineRule="auto"/>
    </w:pPr>
    <w:rPr>
      <w:rFonts w:asciiTheme="majorBidi" w:hAnsiTheme="majorBidi" w:cstheme="majorBidi"/>
      <w:sz w:val="24"/>
      <w:szCs w:val="24"/>
    </w:rPr>
  </w:style>
  <w:style w:type="table" w:customStyle="1" w:styleId="24">
    <w:name w:val="טבלת רשת2"/>
    <w:basedOn w:val="a1"/>
    <w:next w:val="af1"/>
    <w:uiPriority w:val="59"/>
    <w:rsid w:val="00096D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TOC Heading"/>
    <w:basedOn w:val="1"/>
    <w:next w:val="a"/>
    <w:uiPriority w:val="39"/>
    <w:unhideWhenUsed/>
    <w:qFormat/>
    <w:rsid w:val="009223BC"/>
    <w:pPr>
      <w:bidi/>
      <w:spacing w:line="259" w:lineRule="auto"/>
      <w:outlineLvl w:val="9"/>
    </w:pPr>
    <w:rPr>
      <w:rtl/>
      <w:cs/>
    </w:rPr>
  </w:style>
  <w:style w:type="paragraph" w:styleId="TOC1">
    <w:name w:val="toc 1"/>
    <w:basedOn w:val="a"/>
    <w:next w:val="a"/>
    <w:autoRedefine/>
    <w:uiPriority w:val="39"/>
    <w:unhideWhenUsed/>
    <w:rsid w:val="009223BC"/>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67A6"/>
    <w:pPr>
      <w:spacing w:after="200" w:line="360" w:lineRule="auto"/>
    </w:pPr>
    <w:rPr>
      <w:rFonts w:asciiTheme="majorBidi" w:hAnsiTheme="majorBidi" w:cstheme="majorBidi"/>
      <w:sz w:val="24"/>
      <w:szCs w:val="24"/>
    </w:rPr>
  </w:style>
  <w:style w:type="paragraph" w:styleId="1">
    <w:name w:val="heading 1"/>
    <w:basedOn w:val="a"/>
    <w:next w:val="a"/>
    <w:link w:val="10"/>
    <w:uiPriority w:val="9"/>
    <w:qFormat/>
    <w:rsid w:val="006567A6"/>
    <w:pPr>
      <w:keepNext/>
      <w:keepLines/>
      <w:spacing w:before="240" w:after="0"/>
      <w:outlineLvl w:val="0"/>
    </w:pPr>
    <w:rPr>
      <w:rFonts w:asciiTheme="majorHAnsi" w:eastAsiaTheme="majorEastAsia" w:hAnsiTheme="majorHAnsi"/>
      <w:color w:val="2E74B5" w:themeColor="accent1" w:themeShade="BF"/>
      <w:sz w:val="32"/>
      <w:szCs w:val="32"/>
    </w:rPr>
  </w:style>
  <w:style w:type="paragraph" w:styleId="2">
    <w:name w:val="heading 2"/>
    <w:basedOn w:val="a"/>
    <w:next w:val="a"/>
    <w:link w:val="20"/>
    <w:uiPriority w:val="9"/>
    <w:semiHidden/>
    <w:unhideWhenUsed/>
    <w:qFormat/>
    <w:rsid w:val="006605E0"/>
    <w:pPr>
      <w:keepNext/>
      <w:keepLines/>
      <w:spacing w:before="40" w:after="0"/>
      <w:outlineLvl w:val="1"/>
    </w:pPr>
    <w:rPr>
      <w:rFonts w:asciiTheme="majorHAnsi" w:eastAsiaTheme="majorEastAsia" w:hAnsiTheme="majorHAnsi"/>
      <w:color w:val="2E74B5" w:themeColor="accent1" w:themeShade="BF"/>
      <w:sz w:val="26"/>
      <w:szCs w:val="26"/>
    </w:rPr>
  </w:style>
  <w:style w:type="paragraph" w:styleId="4">
    <w:name w:val="heading 4"/>
    <w:basedOn w:val="a"/>
    <w:next w:val="a"/>
    <w:link w:val="40"/>
    <w:uiPriority w:val="9"/>
    <w:semiHidden/>
    <w:unhideWhenUsed/>
    <w:qFormat/>
    <w:rsid w:val="006605E0"/>
    <w:pPr>
      <w:keepNext/>
      <w:keepLines/>
      <w:spacing w:before="40" w:after="0"/>
      <w:outlineLvl w:val="3"/>
    </w:pPr>
    <w:rPr>
      <w:rFonts w:asciiTheme="majorHAnsi" w:eastAsiaTheme="majorEastAsia" w:hAnsiTheme="majorHAnsi"/>
      <w:i/>
      <w:iCs/>
      <w:color w:val="2E74B5" w:themeColor="accent1" w:themeShade="BF"/>
    </w:rPr>
  </w:style>
  <w:style w:type="paragraph" w:styleId="7">
    <w:name w:val="heading 7"/>
    <w:basedOn w:val="a"/>
    <w:next w:val="a"/>
    <w:link w:val="70"/>
    <w:semiHidden/>
    <w:unhideWhenUsed/>
    <w:qFormat/>
    <w:rsid w:val="006567A6"/>
    <w:pPr>
      <w:spacing w:before="240" w:after="60" w:line="240" w:lineRule="auto"/>
      <w:outlineLvl w:val="6"/>
    </w:pPr>
    <w:rPr>
      <w:rFonts w:ascii="Times New Roman" w:eastAsia="Times New Roman" w:hAnsi="Times New Roman" w:cs="Times New Roman"/>
      <w:lang w:eastAsia="he-IL"/>
    </w:rPr>
  </w:style>
  <w:style w:type="paragraph" w:styleId="8">
    <w:name w:val="heading 8"/>
    <w:basedOn w:val="a"/>
    <w:next w:val="a"/>
    <w:link w:val="80"/>
    <w:semiHidden/>
    <w:unhideWhenUsed/>
    <w:qFormat/>
    <w:rsid w:val="006567A6"/>
    <w:pPr>
      <w:spacing w:before="240" w:after="60" w:line="240" w:lineRule="auto"/>
      <w:outlineLvl w:val="7"/>
    </w:pPr>
    <w:rPr>
      <w:rFonts w:ascii="Times New Roman" w:eastAsia="Times New Roman" w:hAnsi="Times New Roman" w:cs="Times New Roman"/>
      <w:i/>
      <w:iCs/>
      <w:lang w:eastAsia="he-IL"/>
    </w:rPr>
  </w:style>
  <w:style w:type="paragraph" w:styleId="9">
    <w:name w:val="heading 9"/>
    <w:basedOn w:val="a"/>
    <w:next w:val="a"/>
    <w:link w:val="90"/>
    <w:semiHidden/>
    <w:unhideWhenUsed/>
    <w:qFormat/>
    <w:rsid w:val="006567A6"/>
    <w:pPr>
      <w:spacing w:before="240" w:after="60" w:line="240" w:lineRule="auto"/>
      <w:ind w:left="4248" w:right="4248" w:hanging="708"/>
      <w:outlineLvl w:val="8"/>
    </w:pPr>
    <w:rPr>
      <w:rFonts w:ascii="Arial" w:eastAsia="Times New Roman" w:hAnsi="Times New Roman" w:cs="Arial"/>
      <w:i/>
      <w:iCs/>
      <w:sz w:val="18"/>
      <w:szCs w:val="18"/>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כותרת 7 תו"/>
    <w:basedOn w:val="a0"/>
    <w:link w:val="7"/>
    <w:semiHidden/>
    <w:rsid w:val="006567A6"/>
    <w:rPr>
      <w:rFonts w:ascii="Times New Roman" w:eastAsia="Times New Roman" w:hAnsi="Times New Roman" w:cs="Times New Roman"/>
      <w:sz w:val="24"/>
      <w:szCs w:val="24"/>
      <w:lang w:eastAsia="he-IL"/>
    </w:rPr>
  </w:style>
  <w:style w:type="character" w:customStyle="1" w:styleId="80">
    <w:name w:val="כותרת 8 תו"/>
    <w:basedOn w:val="a0"/>
    <w:link w:val="8"/>
    <w:semiHidden/>
    <w:rsid w:val="006567A6"/>
    <w:rPr>
      <w:rFonts w:ascii="Times New Roman" w:eastAsia="Times New Roman" w:hAnsi="Times New Roman" w:cs="Times New Roman"/>
      <w:i/>
      <w:iCs/>
      <w:sz w:val="24"/>
      <w:szCs w:val="24"/>
      <w:lang w:eastAsia="he-IL"/>
    </w:rPr>
  </w:style>
  <w:style w:type="character" w:customStyle="1" w:styleId="90">
    <w:name w:val="כותרת 9 תו"/>
    <w:basedOn w:val="a0"/>
    <w:link w:val="9"/>
    <w:semiHidden/>
    <w:rsid w:val="006567A6"/>
    <w:rPr>
      <w:rFonts w:ascii="Arial" w:eastAsia="Times New Roman" w:hAnsi="Times New Roman" w:cs="Arial"/>
      <w:i/>
      <w:iCs/>
      <w:sz w:val="18"/>
      <w:szCs w:val="18"/>
      <w:lang w:eastAsia="he-IL"/>
    </w:rPr>
  </w:style>
  <w:style w:type="paragraph" w:styleId="a3">
    <w:name w:val="header"/>
    <w:basedOn w:val="a"/>
    <w:link w:val="a4"/>
    <w:uiPriority w:val="99"/>
    <w:unhideWhenUsed/>
    <w:rsid w:val="006567A6"/>
    <w:pPr>
      <w:tabs>
        <w:tab w:val="center" w:pos="4153"/>
        <w:tab w:val="right" w:pos="8306"/>
      </w:tabs>
      <w:spacing w:after="0" w:line="240" w:lineRule="auto"/>
    </w:pPr>
    <w:rPr>
      <w:rFonts w:ascii="Times New Roman" w:eastAsia="Times New Roman" w:hAnsi="Times New Roman" w:cs="Miriam"/>
      <w:sz w:val="20"/>
      <w:szCs w:val="20"/>
      <w:lang w:eastAsia="he-IL"/>
    </w:rPr>
  </w:style>
  <w:style w:type="character" w:customStyle="1" w:styleId="a4">
    <w:name w:val="כותרת עליונה תו"/>
    <w:basedOn w:val="a0"/>
    <w:link w:val="a3"/>
    <w:uiPriority w:val="99"/>
    <w:rsid w:val="006567A6"/>
    <w:rPr>
      <w:rFonts w:ascii="Times New Roman" w:eastAsia="Times New Roman" w:hAnsi="Times New Roman" w:cs="Miriam"/>
      <w:sz w:val="20"/>
      <w:szCs w:val="20"/>
      <w:lang w:eastAsia="he-IL"/>
    </w:rPr>
  </w:style>
  <w:style w:type="character" w:customStyle="1" w:styleId="10">
    <w:name w:val="כותרת 1 תו"/>
    <w:basedOn w:val="a0"/>
    <w:link w:val="1"/>
    <w:uiPriority w:val="9"/>
    <w:rsid w:val="006567A6"/>
    <w:rPr>
      <w:rFonts w:asciiTheme="majorHAnsi" w:eastAsiaTheme="majorEastAsia" w:hAnsiTheme="majorHAnsi" w:cstheme="majorBidi"/>
      <w:color w:val="2E74B5" w:themeColor="accent1" w:themeShade="BF"/>
      <w:sz w:val="32"/>
      <w:szCs w:val="32"/>
    </w:rPr>
  </w:style>
  <w:style w:type="paragraph" w:styleId="a5">
    <w:name w:val="Balloon Text"/>
    <w:basedOn w:val="a"/>
    <w:link w:val="a6"/>
    <w:uiPriority w:val="99"/>
    <w:semiHidden/>
    <w:unhideWhenUsed/>
    <w:rsid w:val="00221244"/>
    <w:pPr>
      <w:spacing w:after="0" w:line="240" w:lineRule="auto"/>
    </w:pPr>
    <w:rPr>
      <w:rFonts w:ascii="Tahoma" w:hAnsi="Tahoma" w:cs="Tahoma"/>
      <w:sz w:val="16"/>
      <w:szCs w:val="16"/>
    </w:rPr>
  </w:style>
  <w:style w:type="character" w:customStyle="1" w:styleId="a6">
    <w:name w:val="טקסט בלונים תו"/>
    <w:basedOn w:val="a0"/>
    <w:link w:val="a5"/>
    <w:uiPriority w:val="99"/>
    <w:semiHidden/>
    <w:rsid w:val="00221244"/>
    <w:rPr>
      <w:rFonts w:ascii="Tahoma" w:hAnsi="Tahoma" w:cs="Tahoma"/>
      <w:sz w:val="16"/>
      <w:szCs w:val="16"/>
    </w:rPr>
  </w:style>
  <w:style w:type="paragraph" w:styleId="a7">
    <w:name w:val="annotation text"/>
    <w:basedOn w:val="a"/>
    <w:link w:val="a8"/>
    <w:uiPriority w:val="99"/>
    <w:unhideWhenUsed/>
    <w:rsid w:val="00221244"/>
    <w:pPr>
      <w:spacing w:line="240" w:lineRule="auto"/>
    </w:pPr>
    <w:rPr>
      <w:sz w:val="20"/>
      <w:szCs w:val="20"/>
    </w:rPr>
  </w:style>
  <w:style w:type="character" w:customStyle="1" w:styleId="a8">
    <w:name w:val="טקסט הערה תו"/>
    <w:basedOn w:val="a0"/>
    <w:link w:val="a7"/>
    <w:uiPriority w:val="99"/>
    <w:rsid w:val="00221244"/>
    <w:rPr>
      <w:rFonts w:asciiTheme="majorBidi" w:hAnsiTheme="majorBidi" w:cstheme="majorBidi"/>
      <w:sz w:val="20"/>
      <w:szCs w:val="20"/>
    </w:rPr>
  </w:style>
  <w:style w:type="character" w:styleId="a9">
    <w:name w:val="annotation reference"/>
    <w:uiPriority w:val="99"/>
    <w:rsid w:val="00221244"/>
    <w:rPr>
      <w:sz w:val="16"/>
      <w:szCs w:val="16"/>
    </w:rPr>
  </w:style>
  <w:style w:type="paragraph" w:styleId="aa">
    <w:name w:val="List Paragraph"/>
    <w:aliases w:val="LP1,פיסקת רשימה1,List Paragraph_0,List Paragraph_1,lp1,Bullet List,FooterText,numbered,Paragraphe de liste1,פיסקת bullets"/>
    <w:basedOn w:val="a"/>
    <w:link w:val="ab"/>
    <w:uiPriority w:val="34"/>
    <w:qFormat/>
    <w:rsid w:val="00431329"/>
    <w:pPr>
      <w:ind w:left="720"/>
      <w:contextualSpacing/>
    </w:pPr>
  </w:style>
  <w:style w:type="character" w:customStyle="1" w:styleId="ab">
    <w:name w:val="פיסקת רשימה תו"/>
    <w:aliases w:val="LP1 תו,פיסקת רשימה1 תו,List Paragraph_0 תו,List Paragraph_1 תו,lp1 תו,Bullet List תו,FooterText תו,numbered תו,Paragraphe de liste1 תו,פיסקת bullets תו"/>
    <w:link w:val="aa"/>
    <w:uiPriority w:val="34"/>
    <w:rsid w:val="00431329"/>
    <w:rPr>
      <w:rFonts w:asciiTheme="majorBidi" w:hAnsiTheme="majorBidi" w:cstheme="majorBidi"/>
      <w:sz w:val="24"/>
      <w:szCs w:val="24"/>
    </w:rPr>
  </w:style>
  <w:style w:type="paragraph" w:customStyle="1" w:styleId="Default">
    <w:name w:val="Default"/>
    <w:link w:val="Default0"/>
    <w:rsid w:val="00431329"/>
    <w:pPr>
      <w:widowControl w:val="0"/>
      <w:autoSpaceDE w:val="0"/>
      <w:autoSpaceDN w:val="0"/>
      <w:adjustRightInd w:val="0"/>
      <w:spacing w:after="0" w:line="360" w:lineRule="atLeast"/>
      <w:jc w:val="both"/>
      <w:textAlignment w:val="baseline"/>
    </w:pPr>
    <w:rPr>
      <w:rFonts w:ascii="Times New Roman" w:eastAsia="Times New Roman" w:hAnsi="Times New Roman" w:cs="Times New Roman"/>
      <w:color w:val="000000"/>
      <w:sz w:val="24"/>
      <w:szCs w:val="24"/>
    </w:rPr>
  </w:style>
  <w:style w:type="character" w:customStyle="1" w:styleId="Default0">
    <w:name w:val="Default תו"/>
    <w:basedOn w:val="a0"/>
    <w:link w:val="Default"/>
    <w:locked/>
    <w:rsid w:val="00431329"/>
    <w:rPr>
      <w:rFonts w:ascii="Times New Roman" w:eastAsia="Times New Roman" w:hAnsi="Times New Roman" w:cs="Times New Roman"/>
      <w:color w:val="000000"/>
      <w:sz w:val="24"/>
      <w:szCs w:val="24"/>
    </w:rPr>
  </w:style>
  <w:style w:type="character" w:customStyle="1" w:styleId="20">
    <w:name w:val="כותרת 2 תו"/>
    <w:basedOn w:val="a0"/>
    <w:link w:val="2"/>
    <w:uiPriority w:val="9"/>
    <w:rsid w:val="006605E0"/>
    <w:rPr>
      <w:rFonts w:asciiTheme="majorHAnsi" w:eastAsiaTheme="majorEastAsia" w:hAnsiTheme="majorHAnsi" w:cstheme="majorBidi"/>
      <w:color w:val="2E74B5" w:themeColor="accent1" w:themeShade="BF"/>
      <w:sz w:val="26"/>
      <w:szCs w:val="26"/>
    </w:rPr>
  </w:style>
  <w:style w:type="character" w:customStyle="1" w:styleId="40">
    <w:name w:val="כותרת 4 תו"/>
    <w:basedOn w:val="a0"/>
    <w:link w:val="4"/>
    <w:uiPriority w:val="9"/>
    <w:semiHidden/>
    <w:rsid w:val="006605E0"/>
    <w:rPr>
      <w:rFonts w:asciiTheme="majorHAnsi" w:eastAsiaTheme="majorEastAsia" w:hAnsiTheme="majorHAnsi" w:cstheme="majorBidi"/>
      <w:i/>
      <w:iCs/>
      <w:color w:val="2E74B5" w:themeColor="accent1" w:themeShade="BF"/>
      <w:sz w:val="24"/>
      <w:szCs w:val="24"/>
    </w:rPr>
  </w:style>
  <w:style w:type="character" w:styleId="ac">
    <w:name w:val="Strong"/>
    <w:uiPriority w:val="22"/>
    <w:qFormat/>
    <w:rsid w:val="006605E0"/>
    <w:rPr>
      <w:b/>
      <w:bCs/>
    </w:rPr>
  </w:style>
  <w:style w:type="paragraph" w:styleId="HTML">
    <w:name w:val="HTML Preformatted"/>
    <w:basedOn w:val="a"/>
    <w:link w:val="HTML0"/>
    <w:uiPriority w:val="99"/>
    <w:unhideWhenUsed/>
    <w:rsid w:val="006868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HTML מעוצב מראש תו"/>
    <w:basedOn w:val="a0"/>
    <w:link w:val="HTML"/>
    <w:uiPriority w:val="99"/>
    <w:rsid w:val="00686870"/>
    <w:rPr>
      <w:rFonts w:ascii="Courier New" w:eastAsia="Times New Roman" w:hAnsi="Courier New" w:cs="Courier New"/>
      <w:sz w:val="20"/>
      <w:szCs w:val="20"/>
    </w:rPr>
  </w:style>
  <w:style w:type="paragraph" w:styleId="21">
    <w:name w:val="List 2"/>
    <w:basedOn w:val="a"/>
    <w:rsid w:val="00686870"/>
    <w:pPr>
      <w:bidi/>
      <w:spacing w:after="0" w:line="240" w:lineRule="auto"/>
      <w:ind w:left="566" w:hanging="283"/>
    </w:pPr>
    <w:rPr>
      <w:rFonts w:ascii="Times New Roman" w:eastAsia="Times New Roman" w:hAnsi="Times New Roman" w:cs="Narkisim"/>
      <w:lang w:eastAsia="he-IL"/>
    </w:rPr>
  </w:style>
  <w:style w:type="paragraph" w:customStyle="1" w:styleId="xdefault">
    <w:name w:val="x_default"/>
    <w:basedOn w:val="a"/>
    <w:rsid w:val="00BD5CDA"/>
    <w:pPr>
      <w:spacing w:before="100" w:beforeAutospacing="1" w:after="100" w:afterAutospacing="1" w:line="240" w:lineRule="auto"/>
    </w:pPr>
    <w:rPr>
      <w:rFonts w:ascii="Times New Roman" w:eastAsia="Times New Roman" w:hAnsi="Times New Roman" w:cs="Times New Roman"/>
    </w:rPr>
  </w:style>
  <w:style w:type="paragraph" w:styleId="ad">
    <w:name w:val="annotation subject"/>
    <w:basedOn w:val="a7"/>
    <w:next w:val="a7"/>
    <w:link w:val="ae"/>
    <w:uiPriority w:val="99"/>
    <w:semiHidden/>
    <w:unhideWhenUsed/>
    <w:rsid w:val="00BD5CDA"/>
    <w:rPr>
      <w:b/>
      <w:bCs/>
    </w:rPr>
  </w:style>
  <w:style w:type="character" w:customStyle="1" w:styleId="ae">
    <w:name w:val="נושא הערה תו"/>
    <w:basedOn w:val="a8"/>
    <w:link w:val="ad"/>
    <w:uiPriority w:val="99"/>
    <w:semiHidden/>
    <w:rsid w:val="00BD5CDA"/>
    <w:rPr>
      <w:rFonts w:asciiTheme="majorBidi" w:hAnsiTheme="majorBidi" w:cstheme="majorBidi"/>
      <w:b/>
      <w:bCs/>
      <w:sz w:val="20"/>
      <w:szCs w:val="20"/>
    </w:rPr>
  </w:style>
  <w:style w:type="character" w:styleId="Hyperlink">
    <w:name w:val="Hyperlink"/>
    <w:uiPriority w:val="99"/>
    <w:rsid w:val="00E950B1"/>
    <w:rPr>
      <w:rFonts w:ascii="Times New Roman" w:hAnsi="Times New Roman" w:cs="Times New Roman"/>
      <w:color w:val="0000FF"/>
      <w:u w:val="single"/>
    </w:rPr>
  </w:style>
  <w:style w:type="paragraph" w:customStyle="1" w:styleId="Body">
    <w:name w:val="Body"/>
    <w:rsid w:val="0012003D"/>
    <w:pPr>
      <w:pBdr>
        <w:top w:val="nil"/>
        <w:left w:val="nil"/>
        <w:bottom w:val="nil"/>
        <w:right w:val="nil"/>
        <w:between w:val="nil"/>
        <w:bar w:val="nil"/>
      </w:pBdr>
      <w:bidi/>
      <w:spacing w:after="0" w:line="240" w:lineRule="auto"/>
    </w:pPr>
    <w:rPr>
      <w:rFonts w:ascii="Helvetica" w:eastAsia="Arial Unicode MS" w:hAnsi="Arial Unicode MS" w:cs="Arial Unicode MS"/>
      <w:color w:val="000000"/>
      <w:bdr w:val="nil"/>
    </w:rPr>
  </w:style>
  <w:style w:type="paragraph" w:styleId="af">
    <w:name w:val="Body Text"/>
    <w:basedOn w:val="a"/>
    <w:next w:val="a"/>
    <w:link w:val="af0"/>
    <w:rsid w:val="00C7095F"/>
    <w:pPr>
      <w:spacing w:after="0" w:line="240" w:lineRule="auto"/>
    </w:pPr>
    <w:rPr>
      <w:rFonts w:ascii="Times New Roman" w:eastAsia="Times New Roman" w:hAnsi="Times New Roman" w:cs="Times New Roman"/>
      <w:szCs w:val="20"/>
      <w:lang w:val="en-GB" w:bidi="ar-SA"/>
    </w:rPr>
  </w:style>
  <w:style w:type="character" w:customStyle="1" w:styleId="af0">
    <w:name w:val="גוף טקסט תו"/>
    <w:basedOn w:val="a0"/>
    <w:link w:val="af"/>
    <w:rsid w:val="00C7095F"/>
    <w:rPr>
      <w:rFonts w:ascii="Times New Roman" w:eastAsia="Times New Roman" w:hAnsi="Times New Roman" w:cs="Times New Roman"/>
      <w:sz w:val="24"/>
      <w:szCs w:val="20"/>
      <w:lang w:val="en-GB" w:bidi="ar-SA"/>
    </w:rPr>
  </w:style>
  <w:style w:type="paragraph" w:styleId="22">
    <w:name w:val="Body Text Indent 2"/>
    <w:basedOn w:val="a"/>
    <w:link w:val="23"/>
    <w:uiPriority w:val="99"/>
    <w:semiHidden/>
    <w:unhideWhenUsed/>
    <w:rsid w:val="00C7095F"/>
    <w:pPr>
      <w:spacing w:after="120" w:line="480" w:lineRule="auto"/>
      <w:ind w:left="283"/>
    </w:pPr>
  </w:style>
  <w:style w:type="character" w:customStyle="1" w:styleId="23">
    <w:name w:val="כניסה בגוף טקסט 2 תו"/>
    <w:basedOn w:val="a0"/>
    <w:link w:val="22"/>
    <w:uiPriority w:val="99"/>
    <w:semiHidden/>
    <w:rsid w:val="00C7095F"/>
    <w:rPr>
      <w:rFonts w:asciiTheme="majorBidi" w:hAnsiTheme="majorBidi" w:cstheme="majorBidi"/>
      <w:sz w:val="24"/>
      <w:szCs w:val="24"/>
    </w:rPr>
  </w:style>
  <w:style w:type="table" w:styleId="af1">
    <w:name w:val="Table Grid"/>
    <w:basedOn w:val="a1"/>
    <w:uiPriority w:val="59"/>
    <w:rsid w:val="00912BCF"/>
    <w:pPr>
      <w:spacing w:after="0" w:line="240" w:lineRule="auto"/>
      <w:jc w:val="center"/>
    </w:pPr>
    <w:rPr>
      <w:rFonts w:ascii="Times New Roman" w:hAnsi="Times New Roman" w:cstheme="maj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otnote reference"/>
    <w:aliases w:val="4_G,Footnote Reference/,ftref,Footnote Refernece,Texto de nota al pie,Appel note de bas de page,Footnotes refss,Footnote number,referencia nota al pie,BVI fnr,f,16 Point,Superscript 6 Point,Texto nota al pie,Footnote Reference Char3"/>
    <w:basedOn w:val="a0"/>
    <w:link w:val="4GCharChar"/>
    <w:uiPriority w:val="99"/>
    <w:qFormat/>
    <w:rsid w:val="00422F3C"/>
    <w:rPr>
      <w:rFonts w:ascii="Times New Roman" w:hAnsi="Times New Roman"/>
      <w:sz w:val="18"/>
      <w:vertAlign w:val="superscript"/>
      <w:lang w:val="en-GB"/>
    </w:r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a"/>
    <w:link w:val="af2"/>
    <w:uiPriority w:val="99"/>
    <w:rsid w:val="00422F3C"/>
    <w:pPr>
      <w:spacing w:after="160" w:line="240" w:lineRule="exact"/>
      <w:jc w:val="both"/>
    </w:pPr>
    <w:rPr>
      <w:rFonts w:ascii="Times New Roman" w:hAnsi="Times New Roman" w:cstheme="minorBidi"/>
      <w:sz w:val="18"/>
      <w:szCs w:val="22"/>
      <w:vertAlign w:val="superscript"/>
      <w:lang w:val="en-GB"/>
    </w:rPr>
  </w:style>
  <w:style w:type="table" w:customStyle="1" w:styleId="31">
    <w:name w:val="טבלה רגילה 31"/>
    <w:basedOn w:val="a1"/>
    <w:uiPriority w:val="43"/>
    <w:rsid w:val="002A08AA"/>
    <w:pPr>
      <w:spacing w:after="0" w:line="240" w:lineRule="auto"/>
    </w:pPr>
    <w:rPr>
      <w:rFonts w:ascii="Calibri" w:eastAsia="Calibri" w:hAnsi="Calibri" w:cs="Arial"/>
      <w:sz w:val="20"/>
      <w:szCs w:val="20"/>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11">
    <w:name w:val="טבלת רשת1"/>
    <w:basedOn w:val="a1"/>
    <w:next w:val="af1"/>
    <w:uiPriority w:val="59"/>
    <w:rsid w:val="003165AA"/>
    <w:pPr>
      <w:spacing w:after="0" w:line="240" w:lineRule="auto"/>
      <w:jc w:val="center"/>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semiHidden/>
    <w:unhideWhenUsed/>
    <w:rsid w:val="00971167"/>
    <w:pPr>
      <w:spacing w:after="0" w:line="240" w:lineRule="auto"/>
    </w:pPr>
    <w:rPr>
      <w:sz w:val="20"/>
      <w:szCs w:val="20"/>
    </w:rPr>
  </w:style>
  <w:style w:type="character" w:customStyle="1" w:styleId="af4">
    <w:name w:val="טקסט הערת שוליים תו"/>
    <w:basedOn w:val="a0"/>
    <w:link w:val="af3"/>
    <w:uiPriority w:val="99"/>
    <w:semiHidden/>
    <w:rsid w:val="00971167"/>
    <w:rPr>
      <w:rFonts w:asciiTheme="majorBidi" w:hAnsiTheme="majorBidi" w:cstheme="majorBidi"/>
      <w:sz w:val="20"/>
      <w:szCs w:val="20"/>
    </w:rPr>
  </w:style>
  <w:style w:type="table" w:customStyle="1" w:styleId="110">
    <w:name w:val="טבלת רשת11"/>
    <w:basedOn w:val="a1"/>
    <w:next w:val="af1"/>
    <w:uiPriority w:val="59"/>
    <w:rsid w:val="001C5091"/>
    <w:pPr>
      <w:spacing w:after="0" w:line="240" w:lineRule="auto"/>
      <w:jc w:val="center"/>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No">
    <w:name w:val="ParaNo."/>
    <w:basedOn w:val="a"/>
    <w:rsid w:val="0055591D"/>
    <w:pPr>
      <w:numPr>
        <w:numId w:val="42"/>
      </w:numPr>
      <w:spacing w:after="0" w:line="240" w:lineRule="auto"/>
      <w:ind w:right="-1"/>
    </w:pPr>
    <w:rPr>
      <w:rFonts w:ascii="Times New Roman" w:hAnsi="Times New Roman" w:cs="Times New Roman"/>
    </w:rPr>
  </w:style>
  <w:style w:type="paragraph" w:styleId="af5">
    <w:name w:val="footer"/>
    <w:basedOn w:val="a"/>
    <w:link w:val="af6"/>
    <w:uiPriority w:val="99"/>
    <w:unhideWhenUsed/>
    <w:rsid w:val="00CA20E0"/>
    <w:pPr>
      <w:tabs>
        <w:tab w:val="center" w:pos="4153"/>
        <w:tab w:val="right" w:pos="8306"/>
      </w:tabs>
      <w:spacing w:after="0" w:line="240" w:lineRule="auto"/>
    </w:pPr>
  </w:style>
  <w:style w:type="character" w:customStyle="1" w:styleId="af6">
    <w:name w:val="כותרת תחתונה תו"/>
    <w:basedOn w:val="a0"/>
    <w:link w:val="af5"/>
    <w:uiPriority w:val="99"/>
    <w:rsid w:val="00CA20E0"/>
    <w:rPr>
      <w:rFonts w:asciiTheme="majorBidi" w:hAnsiTheme="majorBidi" w:cstheme="majorBidi"/>
      <w:sz w:val="24"/>
      <w:szCs w:val="24"/>
    </w:rPr>
  </w:style>
  <w:style w:type="character" w:styleId="af7">
    <w:name w:val="Emphasis"/>
    <w:basedOn w:val="a0"/>
    <w:uiPriority w:val="20"/>
    <w:qFormat/>
    <w:rsid w:val="00816C31"/>
    <w:rPr>
      <w:i/>
      <w:iCs/>
    </w:rPr>
  </w:style>
  <w:style w:type="character" w:styleId="FollowedHyperlink">
    <w:name w:val="FollowedHyperlink"/>
    <w:basedOn w:val="a0"/>
    <w:uiPriority w:val="99"/>
    <w:semiHidden/>
    <w:unhideWhenUsed/>
    <w:rsid w:val="003F1AE8"/>
    <w:rPr>
      <w:color w:val="954F72" w:themeColor="followedHyperlink"/>
      <w:u w:val="single"/>
    </w:rPr>
  </w:style>
  <w:style w:type="paragraph" w:styleId="af8">
    <w:name w:val="Revision"/>
    <w:hidden/>
    <w:uiPriority w:val="99"/>
    <w:semiHidden/>
    <w:rsid w:val="000042BC"/>
    <w:pPr>
      <w:spacing w:after="0" w:line="240" w:lineRule="auto"/>
    </w:pPr>
    <w:rPr>
      <w:rFonts w:asciiTheme="majorBidi" w:hAnsiTheme="majorBidi" w:cstheme="majorBidi"/>
      <w:sz w:val="24"/>
      <w:szCs w:val="24"/>
    </w:rPr>
  </w:style>
  <w:style w:type="table" w:customStyle="1" w:styleId="24">
    <w:name w:val="טבלת רשת2"/>
    <w:basedOn w:val="a1"/>
    <w:next w:val="af1"/>
    <w:uiPriority w:val="59"/>
    <w:rsid w:val="00096D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TOC Heading"/>
    <w:basedOn w:val="1"/>
    <w:next w:val="a"/>
    <w:uiPriority w:val="39"/>
    <w:unhideWhenUsed/>
    <w:qFormat/>
    <w:rsid w:val="009223BC"/>
    <w:pPr>
      <w:bidi/>
      <w:spacing w:line="259" w:lineRule="auto"/>
      <w:outlineLvl w:val="9"/>
    </w:pPr>
    <w:rPr>
      <w:rtl/>
      <w:cs/>
    </w:rPr>
  </w:style>
  <w:style w:type="paragraph" w:styleId="TOC1">
    <w:name w:val="toc 1"/>
    <w:basedOn w:val="a"/>
    <w:next w:val="a"/>
    <w:autoRedefine/>
    <w:uiPriority w:val="39"/>
    <w:unhideWhenUsed/>
    <w:rsid w:val="009223B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84763">
      <w:bodyDiv w:val="1"/>
      <w:marLeft w:val="0"/>
      <w:marRight w:val="0"/>
      <w:marTop w:val="0"/>
      <w:marBottom w:val="0"/>
      <w:divBdr>
        <w:top w:val="none" w:sz="0" w:space="0" w:color="auto"/>
        <w:left w:val="none" w:sz="0" w:space="0" w:color="auto"/>
        <w:bottom w:val="none" w:sz="0" w:space="0" w:color="auto"/>
        <w:right w:val="none" w:sz="0" w:space="0" w:color="auto"/>
      </w:divBdr>
    </w:div>
    <w:div w:id="87309894">
      <w:bodyDiv w:val="1"/>
      <w:marLeft w:val="0"/>
      <w:marRight w:val="0"/>
      <w:marTop w:val="0"/>
      <w:marBottom w:val="0"/>
      <w:divBdr>
        <w:top w:val="none" w:sz="0" w:space="0" w:color="auto"/>
        <w:left w:val="none" w:sz="0" w:space="0" w:color="auto"/>
        <w:bottom w:val="none" w:sz="0" w:space="0" w:color="auto"/>
        <w:right w:val="none" w:sz="0" w:space="0" w:color="auto"/>
      </w:divBdr>
    </w:div>
    <w:div w:id="130906926">
      <w:bodyDiv w:val="1"/>
      <w:marLeft w:val="0"/>
      <w:marRight w:val="0"/>
      <w:marTop w:val="0"/>
      <w:marBottom w:val="0"/>
      <w:divBdr>
        <w:top w:val="none" w:sz="0" w:space="0" w:color="auto"/>
        <w:left w:val="none" w:sz="0" w:space="0" w:color="auto"/>
        <w:bottom w:val="none" w:sz="0" w:space="0" w:color="auto"/>
        <w:right w:val="none" w:sz="0" w:space="0" w:color="auto"/>
      </w:divBdr>
    </w:div>
    <w:div w:id="170143962">
      <w:bodyDiv w:val="1"/>
      <w:marLeft w:val="0"/>
      <w:marRight w:val="0"/>
      <w:marTop w:val="0"/>
      <w:marBottom w:val="0"/>
      <w:divBdr>
        <w:top w:val="none" w:sz="0" w:space="0" w:color="auto"/>
        <w:left w:val="none" w:sz="0" w:space="0" w:color="auto"/>
        <w:bottom w:val="none" w:sz="0" w:space="0" w:color="auto"/>
        <w:right w:val="none" w:sz="0" w:space="0" w:color="auto"/>
      </w:divBdr>
    </w:div>
    <w:div w:id="175920948">
      <w:bodyDiv w:val="1"/>
      <w:marLeft w:val="0"/>
      <w:marRight w:val="0"/>
      <w:marTop w:val="0"/>
      <w:marBottom w:val="0"/>
      <w:divBdr>
        <w:top w:val="none" w:sz="0" w:space="0" w:color="auto"/>
        <w:left w:val="none" w:sz="0" w:space="0" w:color="auto"/>
        <w:bottom w:val="none" w:sz="0" w:space="0" w:color="auto"/>
        <w:right w:val="none" w:sz="0" w:space="0" w:color="auto"/>
      </w:divBdr>
    </w:div>
    <w:div w:id="181817932">
      <w:bodyDiv w:val="1"/>
      <w:marLeft w:val="0"/>
      <w:marRight w:val="0"/>
      <w:marTop w:val="0"/>
      <w:marBottom w:val="0"/>
      <w:divBdr>
        <w:top w:val="none" w:sz="0" w:space="0" w:color="auto"/>
        <w:left w:val="none" w:sz="0" w:space="0" w:color="auto"/>
        <w:bottom w:val="none" w:sz="0" w:space="0" w:color="auto"/>
        <w:right w:val="none" w:sz="0" w:space="0" w:color="auto"/>
      </w:divBdr>
    </w:div>
    <w:div w:id="246421512">
      <w:bodyDiv w:val="1"/>
      <w:marLeft w:val="0"/>
      <w:marRight w:val="0"/>
      <w:marTop w:val="0"/>
      <w:marBottom w:val="0"/>
      <w:divBdr>
        <w:top w:val="none" w:sz="0" w:space="0" w:color="auto"/>
        <w:left w:val="none" w:sz="0" w:space="0" w:color="auto"/>
        <w:bottom w:val="none" w:sz="0" w:space="0" w:color="auto"/>
        <w:right w:val="none" w:sz="0" w:space="0" w:color="auto"/>
      </w:divBdr>
    </w:div>
    <w:div w:id="246882990">
      <w:bodyDiv w:val="1"/>
      <w:marLeft w:val="0"/>
      <w:marRight w:val="0"/>
      <w:marTop w:val="0"/>
      <w:marBottom w:val="0"/>
      <w:divBdr>
        <w:top w:val="none" w:sz="0" w:space="0" w:color="auto"/>
        <w:left w:val="none" w:sz="0" w:space="0" w:color="auto"/>
        <w:bottom w:val="none" w:sz="0" w:space="0" w:color="auto"/>
        <w:right w:val="none" w:sz="0" w:space="0" w:color="auto"/>
      </w:divBdr>
    </w:div>
    <w:div w:id="315228336">
      <w:bodyDiv w:val="1"/>
      <w:marLeft w:val="0"/>
      <w:marRight w:val="0"/>
      <w:marTop w:val="0"/>
      <w:marBottom w:val="0"/>
      <w:divBdr>
        <w:top w:val="none" w:sz="0" w:space="0" w:color="auto"/>
        <w:left w:val="none" w:sz="0" w:space="0" w:color="auto"/>
        <w:bottom w:val="none" w:sz="0" w:space="0" w:color="auto"/>
        <w:right w:val="none" w:sz="0" w:space="0" w:color="auto"/>
      </w:divBdr>
    </w:div>
    <w:div w:id="474302896">
      <w:bodyDiv w:val="1"/>
      <w:marLeft w:val="0"/>
      <w:marRight w:val="0"/>
      <w:marTop w:val="0"/>
      <w:marBottom w:val="0"/>
      <w:divBdr>
        <w:top w:val="none" w:sz="0" w:space="0" w:color="auto"/>
        <w:left w:val="none" w:sz="0" w:space="0" w:color="auto"/>
        <w:bottom w:val="none" w:sz="0" w:space="0" w:color="auto"/>
        <w:right w:val="none" w:sz="0" w:space="0" w:color="auto"/>
      </w:divBdr>
    </w:div>
    <w:div w:id="513153059">
      <w:bodyDiv w:val="1"/>
      <w:marLeft w:val="0"/>
      <w:marRight w:val="0"/>
      <w:marTop w:val="0"/>
      <w:marBottom w:val="0"/>
      <w:divBdr>
        <w:top w:val="none" w:sz="0" w:space="0" w:color="auto"/>
        <w:left w:val="none" w:sz="0" w:space="0" w:color="auto"/>
        <w:bottom w:val="none" w:sz="0" w:space="0" w:color="auto"/>
        <w:right w:val="none" w:sz="0" w:space="0" w:color="auto"/>
      </w:divBdr>
    </w:div>
    <w:div w:id="544221241">
      <w:bodyDiv w:val="1"/>
      <w:marLeft w:val="0"/>
      <w:marRight w:val="0"/>
      <w:marTop w:val="0"/>
      <w:marBottom w:val="0"/>
      <w:divBdr>
        <w:top w:val="none" w:sz="0" w:space="0" w:color="auto"/>
        <w:left w:val="none" w:sz="0" w:space="0" w:color="auto"/>
        <w:bottom w:val="none" w:sz="0" w:space="0" w:color="auto"/>
        <w:right w:val="none" w:sz="0" w:space="0" w:color="auto"/>
      </w:divBdr>
    </w:div>
    <w:div w:id="592251296">
      <w:bodyDiv w:val="1"/>
      <w:marLeft w:val="0"/>
      <w:marRight w:val="0"/>
      <w:marTop w:val="0"/>
      <w:marBottom w:val="0"/>
      <w:divBdr>
        <w:top w:val="none" w:sz="0" w:space="0" w:color="auto"/>
        <w:left w:val="none" w:sz="0" w:space="0" w:color="auto"/>
        <w:bottom w:val="none" w:sz="0" w:space="0" w:color="auto"/>
        <w:right w:val="none" w:sz="0" w:space="0" w:color="auto"/>
      </w:divBdr>
    </w:div>
    <w:div w:id="671835245">
      <w:bodyDiv w:val="1"/>
      <w:marLeft w:val="0"/>
      <w:marRight w:val="0"/>
      <w:marTop w:val="0"/>
      <w:marBottom w:val="0"/>
      <w:divBdr>
        <w:top w:val="none" w:sz="0" w:space="0" w:color="auto"/>
        <w:left w:val="none" w:sz="0" w:space="0" w:color="auto"/>
        <w:bottom w:val="none" w:sz="0" w:space="0" w:color="auto"/>
        <w:right w:val="none" w:sz="0" w:space="0" w:color="auto"/>
      </w:divBdr>
    </w:div>
    <w:div w:id="697315322">
      <w:bodyDiv w:val="1"/>
      <w:marLeft w:val="0"/>
      <w:marRight w:val="0"/>
      <w:marTop w:val="0"/>
      <w:marBottom w:val="0"/>
      <w:divBdr>
        <w:top w:val="none" w:sz="0" w:space="0" w:color="auto"/>
        <w:left w:val="none" w:sz="0" w:space="0" w:color="auto"/>
        <w:bottom w:val="none" w:sz="0" w:space="0" w:color="auto"/>
        <w:right w:val="none" w:sz="0" w:space="0" w:color="auto"/>
      </w:divBdr>
    </w:div>
    <w:div w:id="698361982">
      <w:bodyDiv w:val="1"/>
      <w:marLeft w:val="0"/>
      <w:marRight w:val="0"/>
      <w:marTop w:val="0"/>
      <w:marBottom w:val="0"/>
      <w:divBdr>
        <w:top w:val="none" w:sz="0" w:space="0" w:color="auto"/>
        <w:left w:val="none" w:sz="0" w:space="0" w:color="auto"/>
        <w:bottom w:val="none" w:sz="0" w:space="0" w:color="auto"/>
        <w:right w:val="none" w:sz="0" w:space="0" w:color="auto"/>
      </w:divBdr>
    </w:div>
    <w:div w:id="936641047">
      <w:bodyDiv w:val="1"/>
      <w:marLeft w:val="0"/>
      <w:marRight w:val="0"/>
      <w:marTop w:val="0"/>
      <w:marBottom w:val="0"/>
      <w:divBdr>
        <w:top w:val="none" w:sz="0" w:space="0" w:color="auto"/>
        <w:left w:val="none" w:sz="0" w:space="0" w:color="auto"/>
        <w:bottom w:val="none" w:sz="0" w:space="0" w:color="auto"/>
        <w:right w:val="none" w:sz="0" w:space="0" w:color="auto"/>
      </w:divBdr>
    </w:div>
    <w:div w:id="975797460">
      <w:bodyDiv w:val="1"/>
      <w:marLeft w:val="0"/>
      <w:marRight w:val="0"/>
      <w:marTop w:val="0"/>
      <w:marBottom w:val="0"/>
      <w:divBdr>
        <w:top w:val="none" w:sz="0" w:space="0" w:color="auto"/>
        <w:left w:val="none" w:sz="0" w:space="0" w:color="auto"/>
        <w:bottom w:val="none" w:sz="0" w:space="0" w:color="auto"/>
        <w:right w:val="none" w:sz="0" w:space="0" w:color="auto"/>
      </w:divBdr>
    </w:div>
    <w:div w:id="1036811199">
      <w:bodyDiv w:val="1"/>
      <w:marLeft w:val="0"/>
      <w:marRight w:val="0"/>
      <w:marTop w:val="0"/>
      <w:marBottom w:val="0"/>
      <w:divBdr>
        <w:top w:val="none" w:sz="0" w:space="0" w:color="auto"/>
        <w:left w:val="none" w:sz="0" w:space="0" w:color="auto"/>
        <w:bottom w:val="none" w:sz="0" w:space="0" w:color="auto"/>
        <w:right w:val="none" w:sz="0" w:space="0" w:color="auto"/>
      </w:divBdr>
    </w:div>
    <w:div w:id="1037197012">
      <w:bodyDiv w:val="1"/>
      <w:marLeft w:val="0"/>
      <w:marRight w:val="0"/>
      <w:marTop w:val="0"/>
      <w:marBottom w:val="0"/>
      <w:divBdr>
        <w:top w:val="none" w:sz="0" w:space="0" w:color="auto"/>
        <w:left w:val="none" w:sz="0" w:space="0" w:color="auto"/>
        <w:bottom w:val="none" w:sz="0" w:space="0" w:color="auto"/>
        <w:right w:val="none" w:sz="0" w:space="0" w:color="auto"/>
      </w:divBdr>
    </w:div>
    <w:div w:id="1124932436">
      <w:bodyDiv w:val="1"/>
      <w:marLeft w:val="0"/>
      <w:marRight w:val="0"/>
      <w:marTop w:val="0"/>
      <w:marBottom w:val="0"/>
      <w:divBdr>
        <w:top w:val="none" w:sz="0" w:space="0" w:color="auto"/>
        <w:left w:val="none" w:sz="0" w:space="0" w:color="auto"/>
        <w:bottom w:val="none" w:sz="0" w:space="0" w:color="auto"/>
        <w:right w:val="none" w:sz="0" w:space="0" w:color="auto"/>
      </w:divBdr>
    </w:div>
    <w:div w:id="1139153379">
      <w:bodyDiv w:val="1"/>
      <w:marLeft w:val="0"/>
      <w:marRight w:val="0"/>
      <w:marTop w:val="0"/>
      <w:marBottom w:val="0"/>
      <w:divBdr>
        <w:top w:val="none" w:sz="0" w:space="0" w:color="auto"/>
        <w:left w:val="none" w:sz="0" w:space="0" w:color="auto"/>
        <w:bottom w:val="none" w:sz="0" w:space="0" w:color="auto"/>
        <w:right w:val="none" w:sz="0" w:space="0" w:color="auto"/>
      </w:divBdr>
    </w:div>
    <w:div w:id="1179932307">
      <w:bodyDiv w:val="1"/>
      <w:marLeft w:val="0"/>
      <w:marRight w:val="0"/>
      <w:marTop w:val="0"/>
      <w:marBottom w:val="0"/>
      <w:divBdr>
        <w:top w:val="none" w:sz="0" w:space="0" w:color="auto"/>
        <w:left w:val="none" w:sz="0" w:space="0" w:color="auto"/>
        <w:bottom w:val="none" w:sz="0" w:space="0" w:color="auto"/>
        <w:right w:val="none" w:sz="0" w:space="0" w:color="auto"/>
      </w:divBdr>
    </w:div>
    <w:div w:id="1240090998">
      <w:bodyDiv w:val="1"/>
      <w:marLeft w:val="0"/>
      <w:marRight w:val="0"/>
      <w:marTop w:val="0"/>
      <w:marBottom w:val="0"/>
      <w:divBdr>
        <w:top w:val="none" w:sz="0" w:space="0" w:color="auto"/>
        <w:left w:val="none" w:sz="0" w:space="0" w:color="auto"/>
        <w:bottom w:val="none" w:sz="0" w:space="0" w:color="auto"/>
        <w:right w:val="none" w:sz="0" w:space="0" w:color="auto"/>
      </w:divBdr>
    </w:div>
    <w:div w:id="1291090271">
      <w:bodyDiv w:val="1"/>
      <w:marLeft w:val="0"/>
      <w:marRight w:val="0"/>
      <w:marTop w:val="0"/>
      <w:marBottom w:val="0"/>
      <w:divBdr>
        <w:top w:val="none" w:sz="0" w:space="0" w:color="auto"/>
        <w:left w:val="none" w:sz="0" w:space="0" w:color="auto"/>
        <w:bottom w:val="none" w:sz="0" w:space="0" w:color="auto"/>
        <w:right w:val="none" w:sz="0" w:space="0" w:color="auto"/>
      </w:divBdr>
    </w:div>
    <w:div w:id="1464234126">
      <w:bodyDiv w:val="1"/>
      <w:marLeft w:val="0"/>
      <w:marRight w:val="0"/>
      <w:marTop w:val="0"/>
      <w:marBottom w:val="0"/>
      <w:divBdr>
        <w:top w:val="none" w:sz="0" w:space="0" w:color="auto"/>
        <w:left w:val="none" w:sz="0" w:space="0" w:color="auto"/>
        <w:bottom w:val="none" w:sz="0" w:space="0" w:color="auto"/>
        <w:right w:val="none" w:sz="0" w:space="0" w:color="auto"/>
      </w:divBdr>
    </w:div>
    <w:div w:id="1509367459">
      <w:bodyDiv w:val="1"/>
      <w:marLeft w:val="0"/>
      <w:marRight w:val="0"/>
      <w:marTop w:val="0"/>
      <w:marBottom w:val="0"/>
      <w:divBdr>
        <w:top w:val="none" w:sz="0" w:space="0" w:color="auto"/>
        <w:left w:val="none" w:sz="0" w:space="0" w:color="auto"/>
        <w:bottom w:val="none" w:sz="0" w:space="0" w:color="auto"/>
        <w:right w:val="none" w:sz="0" w:space="0" w:color="auto"/>
      </w:divBdr>
    </w:div>
    <w:div w:id="1638603628">
      <w:bodyDiv w:val="1"/>
      <w:marLeft w:val="0"/>
      <w:marRight w:val="0"/>
      <w:marTop w:val="0"/>
      <w:marBottom w:val="0"/>
      <w:divBdr>
        <w:top w:val="none" w:sz="0" w:space="0" w:color="auto"/>
        <w:left w:val="none" w:sz="0" w:space="0" w:color="auto"/>
        <w:bottom w:val="none" w:sz="0" w:space="0" w:color="auto"/>
        <w:right w:val="none" w:sz="0" w:space="0" w:color="auto"/>
      </w:divBdr>
    </w:div>
    <w:div w:id="1767537807">
      <w:bodyDiv w:val="1"/>
      <w:marLeft w:val="0"/>
      <w:marRight w:val="0"/>
      <w:marTop w:val="0"/>
      <w:marBottom w:val="0"/>
      <w:divBdr>
        <w:top w:val="none" w:sz="0" w:space="0" w:color="auto"/>
        <w:left w:val="none" w:sz="0" w:space="0" w:color="auto"/>
        <w:bottom w:val="none" w:sz="0" w:space="0" w:color="auto"/>
        <w:right w:val="none" w:sz="0" w:space="0" w:color="auto"/>
      </w:divBdr>
    </w:div>
    <w:div w:id="1797675944">
      <w:bodyDiv w:val="1"/>
      <w:marLeft w:val="0"/>
      <w:marRight w:val="0"/>
      <w:marTop w:val="0"/>
      <w:marBottom w:val="0"/>
      <w:divBdr>
        <w:top w:val="none" w:sz="0" w:space="0" w:color="auto"/>
        <w:left w:val="none" w:sz="0" w:space="0" w:color="auto"/>
        <w:bottom w:val="none" w:sz="0" w:space="0" w:color="auto"/>
        <w:right w:val="none" w:sz="0" w:space="0" w:color="auto"/>
      </w:divBdr>
    </w:div>
    <w:div w:id="1964847178">
      <w:bodyDiv w:val="1"/>
      <w:marLeft w:val="0"/>
      <w:marRight w:val="0"/>
      <w:marTop w:val="0"/>
      <w:marBottom w:val="0"/>
      <w:divBdr>
        <w:top w:val="none" w:sz="0" w:space="0" w:color="auto"/>
        <w:left w:val="none" w:sz="0" w:space="0" w:color="auto"/>
        <w:bottom w:val="none" w:sz="0" w:space="0" w:color="auto"/>
        <w:right w:val="none" w:sz="0" w:space="0" w:color="auto"/>
      </w:divBdr>
    </w:div>
    <w:div w:id="2032218755">
      <w:bodyDiv w:val="1"/>
      <w:marLeft w:val="0"/>
      <w:marRight w:val="0"/>
      <w:marTop w:val="0"/>
      <w:marBottom w:val="0"/>
      <w:divBdr>
        <w:top w:val="none" w:sz="0" w:space="0" w:color="auto"/>
        <w:left w:val="none" w:sz="0" w:space="0" w:color="auto"/>
        <w:bottom w:val="none" w:sz="0" w:space="0" w:color="auto"/>
        <w:right w:val="none" w:sz="0" w:space="0" w:color="auto"/>
      </w:divBdr>
    </w:div>
    <w:div w:id="2035879496">
      <w:bodyDiv w:val="1"/>
      <w:marLeft w:val="0"/>
      <w:marRight w:val="0"/>
      <w:marTop w:val="0"/>
      <w:marBottom w:val="0"/>
      <w:divBdr>
        <w:top w:val="none" w:sz="0" w:space="0" w:color="auto"/>
        <w:left w:val="none" w:sz="0" w:space="0" w:color="auto"/>
        <w:bottom w:val="none" w:sz="0" w:space="0" w:color="auto"/>
        <w:right w:val="none" w:sz="0" w:space="0" w:color="auto"/>
      </w:divBdr>
    </w:div>
    <w:div w:id="2048748548">
      <w:bodyDiv w:val="1"/>
      <w:marLeft w:val="0"/>
      <w:marRight w:val="0"/>
      <w:marTop w:val="0"/>
      <w:marBottom w:val="0"/>
      <w:divBdr>
        <w:top w:val="none" w:sz="0" w:space="0" w:color="auto"/>
        <w:left w:val="none" w:sz="0" w:space="0" w:color="auto"/>
        <w:bottom w:val="none" w:sz="0" w:space="0" w:color="auto"/>
        <w:right w:val="none" w:sz="0" w:space="0" w:color="auto"/>
      </w:divBdr>
    </w:div>
    <w:div w:id="2070954426">
      <w:bodyDiv w:val="1"/>
      <w:marLeft w:val="0"/>
      <w:marRight w:val="0"/>
      <w:marTop w:val="0"/>
      <w:marBottom w:val="0"/>
      <w:divBdr>
        <w:top w:val="none" w:sz="0" w:space="0" w:color="auto"/>
        <w:left w:val="none" w:sz="0" w:space="0" w:color="auto"/>
        <w:bottom w:val="none" w:sz="0" w:space="0" w:color="auto"/>
        <w:right w:val="none" w:sz="0" w:space="0" w:color="auto"/>
      </w:divBdr>
    </w:div>
    <w:div w:id="2086491770">
      <w:bodyDiv w:val="1"/>
      <w:marLeft w:val="0"/>
      <w:marRight w:val="0"/>
      <w:marTop w:val="0"/>
      <w:marBottom w:val="0"/>
      <w:divBdr>
        <w:top w:val="none" w:sz="0" w:space="0" w:color="auto"/>
        <w:left w:val="none" w:sz="0" w:space="0" w:color="auto"/>
        <w:bottom w:val="none" w:sz="0" w:space="0" w:color="auto"/>
        <w:right w:val="none" w:sz="0" w:space="0" w:color="auto"/>
      </w:divBdr>
    </w:div>
    <w:div w:id="209744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ats.oecd.org/OECDStat_Metadata/ShowMetadata.ashx?Dataset=SOCX_AGG&amp;Coords=%5bYEAR%5d.%5b2016%5d&amp;ShowOnWeb=true&amp;Lang=en"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hyperlink" Target="https://www.gov.il/he/departments/publications/reports/2018_statistics" TargetMode="External"/><Relationship Id="rId10" Type="http://schemas.openxmlformats.org/officeDocument/2006/relationships/image" Target="media/image2.emf"/><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stats.oecd.org/OECDStat_Metadata/ShowMetadata.ashx?Dataset=SOCX_AGG&amp;Coords=%5bYEAR%5d.%5b2017%5d&amp;ShowOnWeb=true&amp;Lang=en"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mof.gov.il/takam/Pages/horaot.aspx?k=7.3.9.3" TargetMode="External"/><Relationship Id="rId1" Type="http://schemas.openxmlformats.org/officeDocument/2006/relationships/hyperlink" Target="https://mof.gov.il/takam/Pages/horaot.aspx?k=7.3.9.2"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E8D401-5372-4F56-ADC1-B4D62A71C078}">
  <ds:schemaRefs>
    <ds:schemaRef ds:uri="http://schemas.openxmlformats.org/officeDocument/2006/bibliography"/>
  </ds:schemaRefs>
</ds:datastoreItem>
</file>

<file path=customXml/itemProps2.xml><?xml version="1.0" encoding="utf-8"?>
<ds:datastoreItem xmlns:ds="http://schemas.openxmlformats.org/officeDocument/2006/customXml" ds:itemID="{E06F9192-5EE0-42C5-8DBB-64D2AB365A5F}"/>
</file>

<file path=customXml/itemProps3.xml><?xml version="1.0" encoding="utf-8"?>
<ds:datastoreItem xmlns:ds="http://schemas.openxmlformats.org/officeDocument/2006/customXml" ds:itemID="{43CA2E38-089F-4B37-9638-2EDDE3A2BB2F}"/>
</file>

<file path=customXml/itemProps4.xml><?xml version="1.0" encoding="utf-8"?>
<ds:datastoreItem xmlns:ds="http://schemas.openxmlformats.org/officeDocument/2006/customXml" ds:itemID="{18089B1D-1A10-4F8A-9FCA-EA1ACE9CB467}"/>
</file>

<file path=docProps/app.xml><?xml version="1.0" encoding="utf-8"?>
<Properties xmlns="http://schemas.openxmlformats.org/officeDocument/2006/extended-properties" xmlns:vt="http://schemas.openxmlformats.org/officeDocument/2006/docPropsVTypes">
  <Template>134D69DC</Template>
  <TotalTime>115</TotalTime>
  <Pages>80</Pages>
  <Words>26647</Words>
  <Characters>133240</Characters>
  <Application>Microsoft Office Word</Application>
  <DocSecurity>0</DocSecurity>
  <Lines>1110</Lines>
  <Paragraphs>319</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159568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Assaf Radzyner</dc:creator>
  <cp:lastModifiedBy>Ester Zanzuri</cp:lastModifiedBy>
  <cp:revision>18</cp:revision>
  <cp:lastPrinted>2019-07-07T10:50:00Z</cp:lastPrinted>
  <dcterms:created xsi:type="dcterms:W3CDTF">2019-08-06T10:58:00Z</dcterms:created>
  <dcterms:modified xsi:type="dcterms:W3CDTF">2019-08-11T14:30:00Z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